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F0528" w14:textId="17568A50" w:rsidR="004112D2" w:rsidRPr="00F37170" w:rsidRDefault="00733D7E" w:rsidP="004112D2">
      <w:pPr>
        <w:spacing w:line="360" w:lineRule="auto"/>
        <w:jc w:val="both"/>
        <w:rPr>
          <w:rFonts w:ascii="Calibri" w:hAnsi="Calibri" w:cs="Calibri"/>
          <w:b/>
          <w:sz w:val="26"/>
          <w:szCs w:val="26"/>
        </w:rPr>
      </w:pPr>
      <w:r>
        <w:rPr>
          <w:rFonts w:ascii="Calibri" w:hAnsi="Calibri" w:cs="Calibri"/>
          <w:b/>
          <w:sz w:val="26"/>
          <w:szCs w:val="26"/>
        </w:rPr>
        <w:t>Patient costs</w:t>
      </w:r>
      <w:r w:rsidR="004112D2" w:rsidRPr="00F37170">
        <w:rPr>
          <w:rFonts w:ascii="Calibri" w:hAnsi="Calibri" w:cs="Calibri"/>
          <w:b/>
          <w:sz w:val="26"/>
          <w:szCs w:val="26"/>
        </w:rPr>
        <w:t xml:space="preserve"> of diabetes mellitus care in </w:t>
      </w:r>
      <w:r w:rsidR="004112D2" w:rsidRPr="00C02F6C">
        <w:rPr>
          <w:rFonts w:ascii="Calibri" w:hAnsi="Calibri" w:cs="Calibri"/>
          <w:b/>
          <w:sz w:val="26"/>
          <w:szCs w:val="26"/>
        </w:rPr>
        <w:t xml:space="preserve">public healthcare </w:t>
      </w:r>
      <w:r w:rsidR="004112D2" w:rsidRPr="00F37170">
        <w:rPr>
          <w:rFonts w:ascii="Calibri" w:hAnsi="Calibri" w:cs="Calibri"/>
          <w:b/>
          <w:sz w:val="26"/>
          <w:szCs w:val="26"/>
        </w:rPr>
        <w:t>facilities in Kenya</w:t>
      </w:r>
    </w:p>
    <w:p w14:paraId="21C5D56E" w14:textId="786A502A" w:rsidR="004112D2" w:rsidRPr="005A6189" w:rsidRDefault="004112D2" w:rsidP="004112D2">
      <w:pPr>
        <w:jc w:val="both"/>
        <w:rPr>
          <w:rFonts w:ascii="Calibri" w:eastAsia="Times New Roman" w:hAnsi="Calibri" w:cs="Calibri"/>
          <w:vertAlign w:val="superscript"/>
        </w:rPr>
      </w:pPr>
      <w:r w:rsidRPr="005A6189">
        <w:rPr>
          <w:rFonts w:ascii="Calibri" w:hAnsi="Calibri" w:cs="Calibri"/>
        </w:rPr>
        <w:t>Robinson Oyando</w:t>
      </w:r>
      <w:r w:rsidRPr="005A6189">
        <w:rPr>
          <w:rFonts w:ascii="Calibri" w:hAnsi="Calibri" w:cs="Calibri"/>
          <w:vertAlign w:val="superscript"/>
        </w:rPr>
        <w:t>1</w:t>
      </w:r>
      <w:r w:rsidR="00E23A36">
        <w:rPr>
          <w:rFonts w:ascii="Calibri" w:hAnsi="Calibri" w:cs="Calibri"/>
          <w:vertAlign w:val="superscript"/>
        </w:rPr>
        <w:t>*</w:t>
      </w:r>
      <w:r w:rsidRPr="005A6189">
        <w:rPr>
          <w:rFonts w:ascii="Calibri" w:hAnsi="Calibri" w:cs="Calibri"/>
        </w:rPr>
        <w:t>, Martin Njoroge</w:t>
      </w:r>
      <w:r w:rsidRPr="005A6189">
        <w:rPr>
          <w:rFonts w:ascii="Calibri" w:hAnsi="Calibri" w:cs="Calibri"/>
          <w:vertAlign w:val="superscript"/>
        </w:rPr>
        <w:t>1</w:t>
      </w:r>
      <w:r w:rsidR="000E17C2">
        <w:rPr>
          <w:rFonts w:ascii="Calibri" w:hAnsi="Calibri" w:cs="Calibri"/>
          <w:vertAlign w:val="superscript"/>
        </w:rPr>
        <w:t>,2</w:t>
      </w:r>
      <w:r w:rsidRPr="005A6189">
        <w:rPr>
          <w:rFonts w:ascii="Calibri" w:hAnsi="Calibri" w:cs="Calibri"/>
        </w:rPr>
        <w:t>, Peter Nguhiu</w:t>
      </w:r>
      <w:r w:rsidRPr="005A6189">
        <w:rPr>
          <w:rFonts w:ascii="Calibri" w:hAnsi="Calibri" w:cs="Calibri"/>
          <w:vertAlign w:val="superscript"/>
        </w:rPr>
        <w:t>1</w:t>
      </w:r>
      <w:r w:rsidRPr="005A6189">
        <w:rPr>
          <w:rFonts w:ascii="Calibri" w:eastAsia="Times New Roman" w:hAnsi="Calibri" w:cs="Calibri"/>
        </w:rPr>
        <w:t xml:space="preserve">, </w:t>
      </w:r>
      <w:r w:rsidRPr="005A6189">
        <w:rPr>
          <w:rFonts w:ascii="Calibri" w:hAnsi="Calibri" w:cs="Calibri"/>
        </w:rPr>
        <w:t>Antipa Sigilai</w:t>
      </w:r>
      <w:r w:rsidR="000E17C2">
        <w:rPr>
          <w:rFonts w:ascii="Calibri" w:hAnsi="Calibri" w:cs="Calibri"/>
          <w:vertAlign w:val="superscript"/>
        </w:rPr>
        <w:t>3</w:t>
      </w:r>
      <w:r w:rsidRPr="005A6189">
        <w:rPr>
          <w:rFonts w:ascii="Calibri" w:hAnsi="Calibri" w:cs="Calibri"/>
        </w:rPr>
        <w:t xml:space="preserve">, </w:t>
      </w:r>
      <w:r w:rsidRPr="005A6189">
        <w:rPr>
          <w:rFonts w:ascii="Calibri" w:eastAsia="Times New Roman" w:hAnsi="Calibri" w:cs="Calibri"/>
        </w:rPr>
        <w:t>Fredrick Kirui</w:t>
      </w:r>
      <w:r w:rsidR="000E17C2">
        <w:rPr>
          <w:rFonts w:ascii="Calibri" w:eastAsia="Times New Roman" w:hAnsi="Calibri" w:cs="Calibri"/>
          <w:vertAlign w:val="superscript"/>
        </w:rPr>
        <w:t>4</w:t>
      </w:r>
      <w:r w:rsidRPr="005A6189">
        <w:rPr>
          <w:rFonts w:ascii="Calibri" w:eastAsia="Times New Roman" w:hAnsi="Calibri" w:cs="Calibri"/>
        </w:rPr>
        <w:t>, Jane Mbui</w:t>
      </w:r>
      <w:r w:rsidR="000E17C2">
        <w:rPr>
          <w:rFonts w:ascii="Calibri" w:eastAsia="Times New Roman" w:hAnsi="Calibri" w:cs="Calibri"/>
          <w:vertAlign w:val="superscript"/>
        </w:rPr>
        <w:t>4</w:t>
      </w:r>
      <w:r w:rsidRPr="005A6189">
        <w:rPr>
          <w:rFonts w:ascii="Calibri" w:eastAsia="Times New Roman" w:hAnsi="Calibri" w:cs="Calibri"/>
        </w:rPr>
        <w:t>, Zipporah Bukania</w:t>
      </w:r>
      <w:r w:rsidR="000E17C2">
        <w:rPr>
          <w:rFonts w:ascii="Calibri" w:eastAsia="Times New Roman" w:hAnsi="Calibri" w:cs="Calibri"/>
          <w:vertAlign w:val="superscript"/>
        </w:rPr>
        <w:t>5</w:t>
      </w:r>
      <w:r w:rsidRPr="005A6189">
        <w:rPr>
          <w:rFonts w:ascii="Calibri" w:eastAsia="Times New Roman" w:hAnsi="Calibri" w:cs="Calibri"/>
        </w:rPr>
        <w:t>, Andrew Obala</w:t>
      </w:r>
      <w:r w:rsidR="000E17C2">
        <w:rPr>
          <w:rFonts w:ascii="Calibri" w:eastAsia="Times New Roman" w:hAnsi="Calibri" w:cs="Calibri"/>
          <w:vertAlign w:val="superscript"/>
        </w:rPr>
        <w:t>6</w:t>
      </w:r>
      <w:r w:rsidRPr="005A6189">
        <w:rPr>
          <w:rFonts w:ascii="Calibri" w:eastAsia="Times New Roman" w:hAnsi="Calibri" w:cs="Calibri"/>
        </w:rPr>
        <w:t xml:space="preserve">, </w:t>
      </w:r>
      <w:r w:rsidRPr="005A6189">
        <w:rPr>
          <w:rFonts w:ascii="Calibri" w:hAnsi="Calibri" w:cs="Calibri"/>
        </w:rPr>
        <w:t>Kenneth Munge</w:t>
      </w:r>
      <w:r w:rsidRPr="005A6189">
        <w:rPr>
          <w:rFonts w:ascii="Calibri" w:hAnsi="Calibri" w:cs="Calibri"/>
          <w:vertAlign w:val="superscript"/>
        </w:rPr>
        <w:t>1</w:t>
      </w:r>
      <w:r w:rsidRPr="005A6189">
        <w:rPr>
          <w:rFonts w:ascii="Calibri" w:eastAsia="Times New Roman" w:hAnsi="Calibri" w:cs="Calibri"/>
        </w:rPr>
        <w:t xml:space="preserve">, </w:t>
      </w:r>
      <w:r w:rsidRPr="005A6189">
        <w:rPr>
          <w:rFonts w:ascii="Calibri" w:hAnsi="Calibri" w:cs="Calibri"/>
        </w:rPr>
        <w:t>Anthony Etyang</w:t>
      </w:r>
      <w:r w:rsidR="00743A16">
        <w:rPr>
          <w:rFonts w:ascii="Calibri" w:hAnsi="Calibri" w:cs="Calibri"/>
          <w:vertAlign w:val="superscript"/>
        </w:rPr>
        <w:t>1,</w:t>
      </w:r>
      <w:r w:rsidR="00233F62">
        <w:rPr>
          <w:rFonts w:ascii="Calibri" w:hAnsi="Calibri" w:cs="Calibri"/>
          <w:vertAlign w:val="superscript"/>
        </w:rPr>
        <w:t>3</w:t>
      </w:r>
      <w:r w:rsidRPr="005A6189">
        <w:rPr>
          <w:rFonts w:ascii="Calibri" w:eastAsia="Times New Roman" w:hAnsi="Calibri" w:cs="Calibri"/>
        </w:rPr>
        <w:t>, Edwine Barasa</w:t>
      </w:r>
      <w:r w:rsidRPr="005A6189">
        <w:rPr>
          <w:rFonts w:ascii="Calibri" w:hAnsi="Calibri" w:cs="Calibri"/>
          <w:vertAlign w:val="superscript"/>
        </w:rPr>
        <w:t>1,</w:t>
      </w:r>
      <w:r w:rsidR="0062508E">
        <w:rPr>
          <w:rFonts w:ascii="Calibri" w:hAnsi="Calibri" w:cs="Calibri"/>
          <w:vertAlign w:val="superscript"/>
        </w:rPr>
        <w:t>7</w:t>
      </w:r>
    </w:p>
    <w:p w14:paraId="3D99A737" w14:textId="77777777" w:rsidR="004112D2" w:rsidRPr="005A6189" w:rsidRDefault="004112D2" w:rsidP="004112D2">
      <w:pPr>
        <w:spacing w:line="240" w:lineRule="auto"/>
        <w:rPr>
          <w:rFonts w:ascii="Calibri" w:eastAsia="Times New Roman" w:hAnsi="Calibri" w:cs="Calibri"/>
          <w:vertAlign w:val="superscript"/>
        </w:rPr>
      </w:pPr>
    </w:p>
    <w:p w14:paraId="4AB0C30B" w14:textId="77777777" w:rsidR="004112D2" w:rsidRPr="005A6189" w:rsidRDefault="004112D2" w:rsidP="004112D2">
      <w:pPr>
        <w:spacing w:after="0" w:line="360" w:lineRule="auto"/>
        <w:jc w:val="both"/>
        <w:rPr>
          <w:rFonts w:ascii="Calibri" w:eastAsia="Times New Roman" w:hAnsi="Calibri" w:cs="Calibri"/>
          <w:lang w:eastAsia="en-GB"/>
        </w:rPr>
      </w:pPr>
      <w:r w:rsidRPr="005A6189">
        <w:rPr>
          <w:rFonts w:ascii="Calibri" w:eastAsia="Times New Roman" w:hAnsi="Calibri" w:cs="Calibri"/>
          <w:b/>
          <w:lang w:eastAsia="en-GB"/>
        </w:rPr>
        <w:t>Authors' information</w:t>
      </w:r>
    </w:p>
    <w:p w14:paraId="7A376392" w14:textId="59311CA7" w:rsidR="004112D2" w:rsidRPr="005A6189" w:rsidRDefault="004112D2" w:rsidP="004112D2">
      <w:pPr>
        <w:spacing w:after="0" w:line="360" w:lineRule="auto"/>
        <w:jc w:val="both"/>
        <w:rPr>
          <w:rFonts w:ascii="Calibri" w:eastAsia="Times New Roman" w:hAnsi="Calibri" w:cs="Calibri"/>
          <w:lang w:eastAsia="en-GB"/>
        </w:rPr>
      </w:pPr>
      <w:r w:rsidRPr="005A6189">
        <w:rPr>
          <w:rFonts w:ascii="Calibri" w:eastAsia="Times New Roman" w:hAnsi="Calibri" w:cs="Calibri"/>
          <w:vertAlign w:val="superscript"/>
          <w:lang w:eastAsia="en-GB"/>
        </w:rPr>
        <w:t>1</w:t>
      </w:r>
      <w:r w:rsidR="00AB246E">
        <w:rPr>
          <w:rFonts w:ascii="Calibri" w:eastAsia="Times New Roman" w:hAnsi="Calibri" w:cs="Calibri"/>
          <w:vertAlign w:val="superscript"/>
          <w:lang w:eastAsia="en-GB"/>
        </w:rPr>
        <w:t xml:space="preserve"> </w:t>
      </w:r>
      <w:r w:rsidRPr="005A6189">
        <w:rPr>
          <w:rFonts w:ascii="Calibri" w:eastAsia="Times New Roman" w:hAnsi="Calibri" w:cs="Calibri"/>
          <w:lang w:eastAsia="en-GB"/>
        </w:rPr>
        <w:t xml:space="preserve">Health Economics Research Unit, KEMRI-Wellcome Trust Research </w:t>
      </w:r>
      <w:r w:rsidR="00743A16">
        <w:rPr>
          <w:rFonts w:ascii="Calibri" w:eastAsia="Times New Roman" w:hAnsi="Calibri" w:cs="Calibri"/>
          <w:lang w:eastAsia="en-GB"/>
        </w:rPr>
        <w:t>P</w:t>
      </w:r>
      <w:r w:rsidRPr="005A6189">
        <w:rPr>
          <w:rFonts w:ascii="Calibri" w:eastAsia="Times New Roman" w:hAnsi="Calibri" w:cs="Calibri"/>
          <w:lang w:eastAsia="en-GB"/>
        </w:rPr>
        <w:t>rogramme, Nairobi, Kenya</w:t>
      </w:r>
    </w:p>
    <w:p w14:paraId="30AFAB75" w14:textId="76AB0C6E" w:rsidR="00233F62" w:rsidRPr="00284B8D" w:rsidRDefault="00AB246E" w:rsidP="004112D2">
      <w:pPr>
        <w:spacing w:line="240" w:lineRule="auto"/>
        <w:rPr>
          <w:rFonts w:ascii="Calibri" w:eastAsia="Times New Roman" w:hAnsi="Calibri" w:cs="Calibri"/>
        </w:rPr>
      </w:pPr>
      <w:r w:rsidRPr="005A6189">
        <w:rPr>
          <w:rFonts w:ascii="Calibri" w:eastAsia="Times New Roman" w:hAnsi="Calibri" w:cs="Calibri"/>
          <w:vertAlign w:val="superscript"/>
        </w:rPr>
        <w:t xml:space="preserve">2 </w:t>
      </w:r>
      <w:r w:rsidR="00E576B0">
        <w:rPr>
          <w:rFonts w:ascii="Calibri" w:eastAsia="Times New Roman" w:hAnsi="Calibri" w:cs="Calibri"/>
        </w:rPr>
        <w:t xml:space="preserve">Department of </w:t>
      </w:r>
      <w:r w:rsidR="00891C11">
        <w:rPr>
          <w:rFonts w:ascii="Calibri" w:eastAsia="Times New Roman" w:hAnsi="Calibri" w:cs="Calibri"/>
        </w:rPr>
        <w:t>Clinical Sciences, L</w:t>
      </w:r>
      <w:r w:rsidRPr="00AB246E">
        <w:rPr>
          <w:rFonts w:ascii="Calibri" w:eastAsia="Times New Roman" w:hAnsi="Calibri" w:cs="Calibri"/>
        </w:rPr>
        <w:t>iverpool</w:t>
      </w:r>
      <w:r w:rsidR="00284B8D">
        <w:rPr>
          <w:rFonts w:ascii="Calibri" w:hAnsi="Calibri" w:cs="Calibri"/>
        </w:rPr>
        <w:t xml:space="preserve"> School of Tropical Medicine, Liverpool, UK</w:t>
      </w:r>
    </w:p>
    <w:p w14:paraId="39F3CB6E" w14:textId="4492AB89" w:rsidR="004112D2" w:rsidRPr="005A6189" w:rsidRDefault="00233F62" w:rsidP="004112D2">
      <w:pPr>
        <w:spacing w:line="240" w:lineRule="auto"/>
        <w:rPr>
          <w:rFonts w:ascii="Calibri" w:eastAsia="Times New Roman" w:hAnsi="Calibri" w:cs="Calibri"/>
        </w:rPr>
      </w:pPr>
      <w:r w:rsidRPr="00233F62">
        <w:rPr>
          <w:rFonts w:ascii="Calibri" w:eastAsia="Times New Roman" w:hAnsi="Calibri" w:cs="Calibri"/>
          <w:vertAlign w:val="superscript"/>
        </w:rPr>
        <w:t>3</w:t>
      </w:r>
      <w:r w:rsidR="00776CF1">
        <w:rPr>
          <w:rFonts w:ascii="Calibri" w:eastAsia="Times New Roman" w:hAnsi="Calibri" w:cs="Calibri"/>
          <w:vertAlign w:val="superscript"/>
        </w:rPr>
        <w:t xml:space="preserve"> </w:t>
      </w:r>
      <w:r w:rsidR="004112D2" w:rsidRPr="005A6189">
        <w:rPr>
          <w:rFonts w:ascii="Calibri" w:eastAsia="Times New Roman" w:hAnsi="Calibri" w:cs="Calibri"/>
        </w:rPr>
        <w:t>Centre for Geographic Medicine Research,</w:t>
      </w:r>
      <w:r w:rsidR="00E260E8" w:rsidRPr="00E260E8">
        <w:rPr>
          <w:rFonts w:ascii="Calibri" w:eastAsia="Times New Roman" w:hAnsi="Calibri" w:cs="Calibri"/>
        </w:rPr>
        <w:t xml:space="preserve"> </w:t>
      </w:r>
      <w:r w:rsidR="00E260E8">
        <w:rPr>
          <w:rFonts w:ascii="Calibri" w:eastAsia="Times New Roman" w:hAnsi="Calibri" w:cs="Calibri"/>
        </w:rPr>
        <w:t>Kenya Medical Research Institute</w:t>
      </w:r>
      <w:r w:rsidR="004112D2" w:rsidRPr="005A6189">
        <w:rPr>
          <w:rFonts w:ascii="Calibri" w:eastAsia="Times New Roman" w:hAnsi="Calibri" w:cs="Calibri"/>
        </w:rPr>
        <w:t>, KiIifi, Kenya</w:t>
      </w:r>
    </w:p>
    <w:p w14:paraId="58D00A4F" w14:textId="655D3A4E" w:rsidR="004112D2" w:rsidRPr="005A6189" w:rsidRDefault="00233F62" w:rsidP="004112D2">
      <w:pPr>
        <w:spacing w:line="240" w:lineRule="auto"/>
        <w:rPr>
          <w:rFonts w:ascii="Calibri" w:eastAsia="Times New Roman" w:hAnsi="Calibri" w:cs="Calibri"/>
        </w:rPr>
      </w:pPr>
      <w:r>
        <w:rPr>
          <w:rFonts w:ascii="Calibri" w:eastAsia="Times New Roman" w:hAnsi="Calibri" w:cs="Calibri"/>
          <w:vertAlign w:val="superscript"/>
        </w:rPr>
        <w:t>4</w:t>
      </w:r>
      <w:r w:rsidR="00776CF1">
        <w:rPr>
          <w:rFonts w:ascii="Calibri" w:eastAsia="Times New Roman" w:hAnsi="Calibri" w:cs="Calibri"/>
          <w:vertAlign w:val="superscript"/>
        </w:rPr>
        <w:t xml:space="preserve"> </w:t>
      </w:r>
      <w:r w:rsidR="00E260E8" w:rsidRPr="005A6189">
        <w:rPr>
          <w:rFonts w:ascii="Calibri" w:eastAsia="Times New Roman" w:hAnsi="Calibri" w:cs="Calibri"/>
        </w:rPr>
        <w:t>Centre for Clinical Research</w:t>
      </w:r>
      <w:r w:rsidR="00E260E8">
        <w:rPr>
          <w:rFonts w:ascii="Calibri" w:eastAsia="Times New Roman" w:hAnsi="Calibri" w:cs="Calibri"/>
        </w:rPr>
        <w:t>, Kenya Medical Research Institute</w:t>
      </w:r>
      <w:r w:rsidR="004112D2" w:rsidRPr="005A6189">
        <w:rPr>
          <w:rFonts w:ascii="Calibri" w:eastAsia="Times New Roman" w:hAnsi="Calibri" w:cs="Calibri"/>
        </w:rPr>
        <w:t>, Nairobi, Kenya</w:t>
      </w:r>
    </w:p>
    <w:p w14:paraId="40286040" w14:textId="370A202F" w:rsidR="004112D2" w:rsidRPr="005A6189" w:rsidRDefault="00740EFB" w:rsidP="004112D2">
      <w:pPr>
        <w:spacing w:line="240" w:lineRule="auto"/>
        <w:rPr>
          <w:rFonts w:ascii="Calibri" w:eastAsia="Times New Roman" w:hAnsi="Calibri" w:cs="Calibri"/>
        </w:rPr>
      </w:pPr>
      <w:r>
        <w:rPr>
          <w:rFonts w:ascii="Calibri" w:eastAsia="Times New Roman" w:hAnsi="Calibri" w:cs="Calibri"/>
          <w:vertAlign w:val="superscript"/>
        </w:rPr>
        <w:t>5</w:t>
      </w:r>
      <w:r w:rsidR="00776CF1">
        <w:rPr>
          <w:rFonts w:ascii="Calibri" w:eastAsia="Times New Roman" w:hAnsi="Calibri" w:cs="Calibri"/>
          <w:vertAlign w:val="superscript"/>
        </w:rPr>
        <w:t xml:space="preserve"> </w:t>
      </w:r>
      <w:r w:rsidR="004112D2" w:rsidRPr="005A6189">
        <w:rPr>
          <w:rFonts w:ascii="Calibri" w:eastAsia="Times New Roman" w:hAnsi="Calibri" w:cs="Calibri"/>
        </w:rPr>
        <w:t xml:space="preserve">Centre for Public Health Research, </w:t>
      </w:r>
      <w:r w:rsidR="00E260E8">
        <w:rPr>
          <w:rFonts w:ascii="Calibri" w:eastAsia="Times New Roman" w:hAnsi="Calibri" w:cs="Calibri"/>
        </w:rPr>
        <w:t xml:space="preserve">Kenya Medical Research Institute, </w:t>
      </w:r>
      <w:r w:rsidR="004112D2" w:rsidRPr="005A6189">
        <w:rPr>
          <w:rFonts w:ascii="Calibri" w:eastAsia="Times New Roman" w:hAnsi="Calibri" w:cs="Calibri"/>
        </w:rPr>
        <w:t>Nairobi, Kenya</w:t>
      </w:r>
    </w:p>
    <w:p w14:paraId="68015223" w14:textId="792F1B00" w:rsidR="004112D2" w:rsidRPr="005A6189" w:rsidRDefault="00740EFB" w:rsidP="004112D2">
      <w:pPr>
        <w:spacing w:line="240" w:lineRule="auto"/>
        <w:rPr>
          <w:rFonts w:ascii="Calibri" w:eastAsia="Times New Roman" w:hAnsi="Calibri" w:cs="Calibri"/>
        </w:rPr>
      </w:pPr>
      <w:r>
        <w:rPr>
          <w:rFonts w:ascii="Calibri" w:eastAsia="Times New Roman" w:hAnsi="Calibri" w:cs="Calibri"/>
          <w:vertAlign w:val="superscript"/>
        </w:rPr>
        <w:t>6</w:t>
      </w:r>
      <w:r w:rsidR="004112D2" w:rsidRPr="005A6189">
        <w:rPr>
          <w:rFonts w:ascii="Calibri" w:eastAsia="Times New Roman" w:hAnsi="Calibri" w:cs="Calibri"/>
          <w:vertAlign w:val="superscript"/>
        </w:rPr>
        <w:t xml:space="preserve"> </w:t>
      </w:r>
      <w:r w:rsidR="004112D2" w:rsidRPr="005A6189">
        <w:rPr>
          <w:rFonts w:ascii="Calibri" w:eastAsia="Times New Roman" w:hAnsi="Calibri" w:cs="Calibri"/>
        </w:rPr>
        <w:t>M</w:t>
      </w:r>
      <w:r w:rsidR="00891C11">
        <w:rPr>
          <w:rFonts w:ascii="Calibri" w:eastAsia="Times New Roman" w:hAnsi="Calibri" w:cs="Calibri"/>
        </w:rPr>
        <w:t>edical Microbiology, M</w:t>
      </w:r>
      <w:bookmarkStart w:id="0" w:name="_GoBack"/>
      <w:bookmarkEnd w:id="0"/>
      <w:r w:rsidR="004112D2" w:rsidRPr="005A6189">
        <w:rPr>
          <w:rFonts w:ascii="Calibri" w:eastAsia="Times New Roman" w:hAnsi="Calibri" w:cs="Calibri"/>
        </w:rPr>
        <w:t>oi University, Eldoret, Kenya</w:t>
      </w:r>
    </w:p>
    <w:p w14:paraId="15B8EF38" w14:textId="794A1C0F" w:rsidR="004112D2" w:rsidRPr="005A6189" w:rsidRDefault="00740EFB" w:rsidP="004112D2">
      <w:pPr>
        <w:spacing w:line="240" w:lineRule="auto"/>
        <w:rPr>
          <w:rFonts w:ascii="Calibri" w:eastAsia="Times New Roman" w:hAnsi="Calibri" w:cs="Calibri"/>
        </w:rPr>
      </w:pPr>
      <w:r>
        <w:rPr>
          <w:rFonts w:ascii="Calibri" w:hAnsi="Calibri" w:cs="Calibri"/>
          <w:vertAlign w:val="superscript"/>
        </w:rPr>
        <w:t>7</w:t>
      </w:r>
      <w:r w:rsidR="00776CF1">
        <w:rPr>
          <w:rFonts w:ascii="Calibri" w:hAnsi="Calibri" w:cs="Calibri"/>
          <w:vertAlign w:val="superscript"/>
        </w:rPr>
        <w:t xml:space="preserve"> </w:t>
      </w:r>
      <w:r w:rsidR="004112D2" w:rsidRPr="005A6189">
        <w:rPr>
          <w:rFonts w:ascii="Calibri" w:hAnsi="Calibri" w:cs="Calibri"/>
        </w:rPr>
        <w:t xml:space="preserve">Nuffield </w:t>
      </w:r>
      <w:r w:rsidR="004112D2" w:rsidRPr="005A6189">
        <w:rPr>
          <w:rFonts w:ascii="Calibri" w:hAnsi="Calibri" w:cs="Calibri"/>
          <w:noProof/>
        </w:rPr>
        <w:t>Department</w:t>
      </w:r>
      <w:r w:rsidR="004112D2" w:rsidRPr="005A6189">
        <w:rPr>
          <w:rFonts w:ascii="Calibri" w:hAnsi="Calibri" w:cs="Calibri"/>
        </w:rPr>
        <w:t xml:space="preserve"> of Medicine, University of Oxford, Oxford, UK</w:t>
      </w:r>
    </w:p>
    <w:p w14:paraId="72BDFD66" w14:textId="0313378B" w:rsidR="004112D2" w:rsidRPr="00E23A36" w:rsidRDefault="00E23A36" w:rsidP="00E23A36">
      <w:pPr>
        <w:rPr>
          <w:rFonts w:ascii="Calibri" w:hAnsi="Calibri" w:cs="Calibri"/>
          <w:b/>
        </w:rPr>
      </w:pPr>
      <w:r>
        <w:rPr>
          <w:rFonts w:ascii="Calibri" w:hAnsi="Calibri" w:cs="Calibri"/>
          <w:b/>
        </w:rPr>
        <w:t>*</w:t>
      </w:r>
      <w:r w:rsidR="00913E7A">
        <w:rPr>
          <w:rFonts w:ascii="Calibri" w:hAnsi="Calibri" w:cs="Calibri"/>
        </w:rPr>
        <w:t>Corresponding author</w:t>
      </w:r>
      <w:r w:rsidR="004112D2" w:rsidRPr="00E23A36">
        <w:rPr>
          <w:rFonts w:ascii="Calibri" w:hAnsi="Calibri" w:cs="Calibri"/>
          <w:b/>
        </w:rPr>
        <w:br w:type="page"/>
      </w:r>
    </w:p>
    <w:p w14:paraId="7DAF2BE2" w14:textId="77777777" w:rsidR="004112D2" w:rsidRPr="005A6189" w:rsidRDefault="004112D2" w:rsidP="004112D2">
      <w:pPr>
        <w:spacing w:line="360" w:lineRule="auto"/>
        <w:jc w:val="both"/>
        <w:rPr>
          <w:rFonts w:ascii="Calibri" w:hAnsi="Calibri" w:cs="Calibri"/>
          <w:b/>
        </w:rPr>
      </w:pPr>
      <w:r w:rsidRPr="005A6189">
        <w:rPr>
          <w:rFonts w:ascii="Calibri" w:hAnsi="Calibri" w:cs="Calibri"/>
          <w:b/>
        </w:rPr>
        <w:lastRenderedPageBreak/>
        <w:t>Abstract</w:t>
      </w:r>
    </w:p>
    <w:p w14:paraId="44338ACB" w14:textId="5CF6B86E" w:rsidR="004112D2" w:rsidRPr="005A6189" w:rsidRDefault="004112D2" w:rsidP="004112D2">
      <w:pPr>
        <w:spacing w:line="360" w:lineRule="auto"/>
        <w:jc w:val="both"/>
        <w:rPr>
          <w:rFonts w:ascii="Calibri" w:hAnsi="Calibri" w:cs="Calibri"/>
        </w:rPr>
      </w:pPr>
      <w:r w:rsidRPr="005A6189">
        <w:rPr>
          <w:rFonts w:ascii="Calibri" w:hAnsi="Calibri" w:cs="Calibri"/>
          <w:b/>
          <w:i/>
        </w:rPr>
        <w:t>Objective:</w:t>
      </w:r>
      <w:r w:rsidRPr="005A6189">
        <w:rPr>
          <w:rFonts w:ascii="Calibri" w:hAnsi="Calibri" w:cs="Calibri"/>
          <w:i/>
        </w:rPr>
        <w:t xml:space="preserve"> </w:t>
      </w:r>
      <w:r w:rsidR="00741445">
        <w:rPr>
          <w:rFonts w:ascii="Calibri" w:hAnsi="Calibri" w:cs="Calibri"/>
        </w:rPr>
        <w:t xml:space="preserve">To estimate the direct and indirect costs of diabetes mellitus care </w:t>
      </w:r>
      <w:r w:rsidR="00AB451B">
        <w:rPr>
          <w:rFonts w:ascii="Calibri" w:hAnsi="Calibri" w:cs="Calibri"/>
        </w:rPr>
        <w:t>at</w:t>
      </w:r>
      <w:r w:rsidR="00DA7971">
        <w:rPr>
          <w:rFonts w:ascii="Calibri" w:hAnsi="Calibri" w:cs="Calibri"/>
        </w:rPr>
        <w:t xml:space="preserve"> five public health facilities in Kenya. </w:t>
      </w:r>
    </w:p>
    <w:p w14:paraId="086053CF" w14:textId="6F66214B" w:rsidR="004112D2" w:rsidRPr="005A6189" w:rsidRDefault="004112D2" w:rsidP="004112D2">
      <w:pPr>
        <w:spacing w:line="360" w:lineRule="auto"/>
        <w:jc w:val="both"/>
        <w:rPr>
          <w:rFonts w:ascii="Calibri" w:hAnsi="Calibri" w:cs="Calibri"/>
        </w:rPr>
      </w:pPr>
      <w:r w:rsidRPr="005A6189">
        <w:rPr>
          <w:rFonts w:ascii="Calibri" w:hAnsi="Calibri" w:cs="Calibri"/>
          <w:b/>
          <w:i/>
        </w:rPr>
        <w:t>Methods:</w:t>
      </w:r>
      <w:r w:rsidRPr="005A6189">
        <w:rPr>
          <w:rFonts w:ascii="Calibri" w:hAnsi="Calibri" w:cs="Calibri"/>
          <w:i/>
        </w:rPr>
        <w:t xml:space="preserve"> </w:t>
      </w:r>
      <w:r w:rsidRPr="005A6189">
        <w:rPr>
          <w:rFonts w:ascii="Calibri" w:hAnsi="Calibri" w:cs="Calibri"/>
        </w:rPr>
        <w:t xml:space="preserve"> We conducted a cross</w:t>
      </w:r>
      <w:r w:rsidR="0024710B">
        <w:rPr>
          <w:rFonts w:ascii="Calibri" w:hAnsi="Calibri" w:cs="Calibri"/>
        </w:rPr>
        <w:t>-</w:t>
      </w:r>
      <w:r w:rsidRPr="005A6189">
        <w:rPr>
          <w:rFonts w:ascii="Calibri" w:hAnsi="Calibri" w:cs="Calibri"/>
        </w:rPr>
        <w:t xml:space="preserve">sectional study in two counties and interviewed </w:t>
      </w:r>
      <w:r w:rsidR="008C6B7D">
        <w:rPr>
          <w:rFonts w:ascii="Calibri" w:hAnsi="Calibri" w:cs="Calibri"/>
        </w:rPr>
        <w:t>diabetes</w:t>
      </w:r>
      <w:r w:rsidRPr="005A6189">
        <w:rPr>
          <w:rFonts w:ascii="Calibri" w:hAnsi="Calibri" w:cs="Calibri"/>
        </w:rPr>
        <w:t xml:space="preserve"> </w:t>
      </w:r>
      <w:r w:rsidR="00EA4FF7">
        <w:rPr>
          <w:rFonts w:ascii="Calibri" w:hAnsi="Calibri" w:cs="Calibri"/>
        </w:rPr>
        <w:t>patients</w:t>
      </w:r>
      <w:r w:rsidR="00F21245">
        <w:rPr>
          <w:rFonts w:ascii="Calibri" w:hAnsi="Calibri" w:cs="Calibri"/>
        </w:rPr>
        <w:t xml:space="preserve"> </w:t>
      </w:r>
      <w:r w:rsidR="00EA4FF7">
        <w:rPr>
          <w:rFonts w:ascii="Calibri" w:hAnsi="Calibri" w:cs="Calibri"/>
        </w:rPr>
        <w:t xml:space="preserve">who were </w:t>
      </w:r>
      <w:r w:rsidR="00294327">
        <w:rPr>
          <w:rFonts w:ascii="Calibri" w:hAnsi="Calibri" w:cs="Calibri"/>
        </w:rPr>
        <w:t xml:space="preserve">aged </w:t>
      </w:r>
      <w:r w:rsidRPr="005A6189">
        <w:rPr>
          <w:rFonts w:ascii="Calibri" w:hAnsi="Calibri" w:cs="Calibri"/>
        </w:rPr>
        <w:t xml:space="preserve">18 years </w:t>
      </w:r>
      <w:r w:rsidR="00294327">
        <w:rPr>
          <w:rFonts w:ascii="Calibri" w:hAnsi="Calibri" w:cs="Calibri"/>
        </w:rPr>
        <w:t>and above</w:t>
      </w:r>
      <w:r w:rsidRPr="005A6189">
        <w:rPr>
          <w:rFonts w:ascii="Calibri" w:hAnsi="Calibri" w:cs="Calibri"/>
        </w:rPr>
        <w:t xml:space="preserve">. </w:t>
      </w:r>
      <w:r w:rsidR="00F21245" w:rsidRPr="00A1225D">
        <w:rPr>
          <w:rFonts w:cstheme="minorHAnsi"/>
        </w:rPr>
        <w:t xml:space="preserve">A total of </w:t>
      </w:r>
      <w:r w:rsidR="00EC03C1" w:rsidRPr="00A1225D">
        <w:rPr>
          <w:rFonts w:cstheme="minorHAnsi"/>
        </w:rPr>
        <w:t>163</w:t>
      </w:r>
      <w:r w:rsidR="00F21245" w:rsidRPr="00A1225D">
        <w:rPr>
          <w:rFonts w:cstheme="minorHAnsi"/>
        </w:rPr>
        <w:t xml:space="preserve"> patients seeking diabetes care at five public facilities were interviewed and information on care seeking and the associated costs was obtained</w:t>
      </w:r>
      <w:r w:rsidR="00F21245">
        <w:rPr>
          <w:rFonts w:ascii="Calibri" w:hAnsi="Calibri" w:cs="Calibri"/>
        </w:rPr>
        <w:t xml:space="preserve"> </w:t>
      </w:r>
      <w:r w:rsidRPr="005A6189">
        <w:rPr>
          <w:rFonts w:ascii="Calibri" w:hAnsi="Calibri" w:cs="Calibri"/>
        </w:rPr>
        <w:t xml:space="preserve">using the cost-of-illness approach. </w:t>
      </w:r>
      <w:r w:rsidR="002B7540">
        <w:rPr>
          <w:rFonts w:ascii="Calibri" w:hAnsi="Calibri" w:cs="Calibri"/>
        </w:rPr>
        <w:t>Medicines</w:t>
      </w:r>
      <w:r w:rsidRPr="005A6189">
        <w:rPr>
          <w:rFonts w:ascii="Calibri" w:hAnsi="Calibri" w:cs="Calibri"/>
        </w:rPr>
        <w:t xml:space="preserve"> and user charges were classified as direct healthcare costs while expenses on transport, food, and accommodation were classified as direct non-healthcare costs. Productivity losses due to diabetes were classified as indirect costs. We computed annual direct and indirect costs borne by these patients</w:t>
      </w:r>
      <w:r w:rsidR="00383BF2">
        <w:rPr>
          <w:rFonts w:ascii="Calibri" w:hAnsi="Calibri" w:cs="Calibri"/>
        </w:rPr>
        <w:t>.</w:t>
      </w:r>
    </w:p>
    <w:p w14:paraId="727BD94E" w14:textId="3FAC060E" w:rsidR="004112D2" w:rsidRPr="005A6189" w:rsidRDefault="004112D2" w:rsidP="004112D2">
      <w:pPr>
        <w:spacing w:line="360" w:lineRule="auto"/>
        <w:jc w:val="both"/>
        <w:rPr>
          <w:rFonts w:ascii="Calibri" w:hAnsi="Calibri" w:cs="Calibri"/>
          <w:b/>
        </w:rPr>
      </w:pPr>
      <w:r w:rsidRPr="005A6189">
        <w:rPr>
          <w:rFonts w:ascii="Calibri" w:hAnsi="Calibri" w:cs="Calibri"/>
          <w:b/>
          <w:i/>
        </w:rPr>
        <w:t xml:space="preserve">Results: </w:t>
      </w:r>
      <w:r w:rsidR="00EC03C1">
        <w:rPr>
          <w:rFonts w:ascii="Calibri" w:hAnsi="Calibri" w:cs="Calibri"/>
        </w:rPr>
        <w:t xml:space="preserve">More </w:t>
      </w:r>
      <w:r w:rsidRPr="005A6189">
        <w:rPr>
          <w:rFonts w:ascii="Calibri" w:hAnsi="Calibri" w:cs="Calibri"/>
        </w:rPr>
        <w:t xml:space="preserve">than half (57.7%) </w:t>
      </w:r>
      <w:r w:rsidR="00EC03C1">
        <w:rPr>
          <w:rFonts w:ascii="Calibri" w:hAnsi="Calibri" w:cs="Calibri"/>
        </w:rPr>
        <w:t xml:space="preserve">of sampled patients had </w:t>
      </w:r>
      <w:r w:rsidRPr="005A6189">
        <w:rPr>
          <w:rFonts w:ascii="Calibri" w:hAnsi="Calibri" w:cs="Calibri"/>
        </w:rPr>
        <w:t xml:space="preserve">hypertension comorbidity. Overall, the </w:t>
      </w:r>
      <w:r w:rsidR="00A32274">
        <w:rPr>
          <w:rFonts w:ascii="Calibri" w:hAnsi="Calibri" w:cs="Calibri"/>
        </w:rPr>
        <w:t>mean</w:t>
      </w:r>
      <w:r w:rsidRPr="005A6189">
        <w:rPr>
          <w:rFonts w:ascii="Calibri" w:hAnsi="Calibri" w:cs="Calibri"/>
        </w:rPr>
        <w:t xml:space="preserve"> annual direct patient cost was </w:t>
      </w:r>
      <w:r w:rsidR="00F249D5">
        <w:rPr>
          <w:rFonts w:ascii="Calibri" w:hAnsi="Calibri" w:cs="Calibri"/>
        </w:rPr>
        <w:t xml:space="preserve">KES 53,907 </w:t>
      </w:r>
      <w:r w:rsidR="00F911B6" w:rsidRPr="009446DA">
        <w:rPr>
          <w:rFonts w:ascii="Calibri" w:eastAsia="Times New Roman" w:hAnsi="Calibri" w:cs="Calibri"/>
          <w:color w:val="000000"/>
        </w:rPr>
        <w:t>(</w:t>
      </w:r>
      <w:r w:rsidR="009446DA">
        <w:rPr>
          <w:rFonts w:ascii="Calibri" w:eastAsia="Times New Roman" w:hAnsi="Calibri" w:cs="Calibri"/>
          <w:color w:val="000000"/>
        </w:rPr>
        <w:t xml:space="preserve">95% CI, </w:t>
      </w:r>
      <w:r w:rsidR="00F911B6" w:rsidRPr="009446DA">
        <w:rPr>
          <w:rFonts w:ascii="Calibri" w:eastAsia="Times New Roman" w:hAnsi="Calibri" w:cs="Calibri"/>
          <w:color w:val="000000"/>
        </w:rPr>
        <w:t>43,625.4-64,188.6)</w:t>
      </w:r>
      <w:r w:rsidR="00F911B6">
        <w:rPr>
          <w:rFonts w:ascii="Calibri" w:hAnsi="Calibri" w:cs="Calibri"/>
        </w:rPr>
        <w:t xml:space="preserve"> </w:t>
      </w:r>
      <w:r w:rsidR="00F249D5">
        <w:rPr>
          <w:rFonts w:ascii="Calibri" w:hAnsi="Calibri" w:cs="Calibri"/>
        </w:rPr>
        <w:t>(</w:t>
      </w:r>
      <w:r w:rsidRPr="005A6189">
        <w:rPr>
          <w:rFonts w:ascii="Calibri" w:hAnsi="Calibri" w:cs="Calibri"/>
        </w:rPr>
        <w:t>US$ 528.5</w:t>
      </w:r>
      <w:r w:rsidR="00691BFD">
        <w:rPr>
          <w:rFonts w:ascii="Calibri" w:hAnsi="Calibri" w:cs="Calibri"/>
        </w:rPr>
        <w:t xml:space="preserve"> </w:t>
      </w:r>
      <w:r w:rsidR="00CE2F26" w:rsidRPr="00CE2F26">
        <w:rPr>
          <w:rFonts w:ascii="Calibri" w:eastAsia="Times New Roman" w:hAnsi="Calibri" w:cs="Calibri"/>
          <w:color w:val="000000"/>
        </w:rPr>
        <w:t>(</w:t>
      </w:r>
      <w:r w:rsidR="00CE2F26">
        <w:rPr>
          <w:rFonts w:ascii="Calibri" w:eastAsia="Times New Roman" w:hAnsi="Calibri" w:cs="Calibri"/>
          <w:color w:val="000000"/>
        </w:rPr>
        <w:t>95% CI</w:t>
      </w:r>
      <w:r w:rsidR="000449A7">
        <w:rPr>
          <w:rFonts w:ascii="Calibri" w:eastAsia="Times New Roman" w:hAnsi="Calibri" w:cs="Calibri"/>
          <w:color w:val="000000"/>
        </w:rPr>
        <w:t xml:space="preserve">, </w:t>
      </w:r>
      <w:r w:rsidR="00CE2F26" w:rsidRPr="00CE2F26">
        <w:rPr>
          <w:rFonts w:ascii="Calibri" w:eastAsia="Times New Roman" w:hAnsi="Calibri" w:cs="Calibri"/>
          <w:color w:val="000000"/>
        </w:rPr>
        <w:t>427.7-629.3)</w:t>
      </w:r>
      <w:r w:rsidRPr="00CE2F26">
        <w:rPr>
          <w:rFonts w:ascii="Calibri" w:hAnsi="Calibri" w:cs="Calibri"/>
        </w:rPr>
        <w:t>).</w:t>
      </w:r>
      <w:r w:rsidRPr="005A6189">
        <w:rPr>
          <w:rFonts w:ascii="Calibri" w:hAnsi="Calibri" w:cs="Calibri"/>
        </w:rPr>
        <w:t xml:space="preserve"> Medicines accounted for 52.4%, transport 22.6%, user charges 17.5% and food 7.5% of total direct costs. Overall mean annual indirect cost was </w:t>
      </w:r>
      <w:r w:rsidR="00505417">
        <w:rPr>
          <w:rFonts w:ascii="Calibri" w:hAnsi="Calibri" w:cs="Calibri"/>
        </w:rPr>
        <w:t xml:space="preserve">KES </w:t>
      </w:r>
      <w:r w:rsidR="00FF4E6B">
        <w:rPr>
          <w:rFonts w:ascii="Calibri" w:hAnsi="Calibri" w:cs="Calibri"/>
        </w:rPr>
        <w:t>23,174</w:t>
      </w:r>
      <w:r w:rsidR="004B5FCC">
        <w:rPr>
          <w:rFonts w:ascii="Calibri" w:hAnsi="Calibri" w:cs="Calibri"/>
        </w:rPr>
        <w:t xml:space="preserve"> </w:t>
      </w:r>
      <w:r w:rsidR="004B5FCC" w:rsidRPr="004B5FCC">
        <w:rPr>
          <w:rFonts w:ascii="Calibri" w:eastAsia="Times New Roman" w:hAnsi="Calibri" w:cs="Calibri"/>
          <w:color w:val="000000"/>
        </w:rPr>
        <w:t>(</w:t>
      </w:r>
      <w:r w:rsidR="004B5FCC">
        <w:rPr>
          <w:rFonts w:ascii="Calibri" w:eastAsia="Times New Roman" w:hAnsi="Calibri" w:cs="Calibri"/>
          <w:color w:val="000000"/>
        </w:rPr>
        <w:t xml:space="preserve">95% CI, </w:t>
      </w:r>
      <w:r w:rsidR="004B5FCC" w:rsidRPr="004B5FCC">
        <w:rPr>
          <w:rFonts w:ascii="Calibri" w:eastAsia="Times New Roman" w:hAnsi="Calibri" w:cs="Calibri"/>
          <w:color w:val="000000"/>
        </w:rPr>
        <w:t>20</w:t>
      </w:r>
      <w:r w:rsidR="004344BB">
        <w:rPr>
          <w:rFonts w:ascii="Calibri" w:eastAsia="Times New Roman" w:hAnsi="Calibri" w:cs="Calibri"/>
          <w:color w:val="000000"/>
        </w:rPr>
        <w:t>,</w:t>
      </w:r>
      <w:r w:rsidR="004B5FCC" w:rsidRPr="004B5FCC">
        <w:rPr>
          <w:rFonts w:ascii="Calibri" w:eastAsia="Times New Roman" w:hAnsi="Calibri" w:cs="Calibri"/>
          <w:color w:val="000000"/>
        </w:rPr>
        <w:t>910-25,438.8)</w:t>
      </w:r>
      <w:r w:rsidR="00FF4E6B">
        <w:rPr>
          <w:rFonts w:ascii="Calibri" w:hAnsi="Calibri" w:cs="Calibri"/>
        </w:rPr>
        <w:t xml:space="preserve"> (</w:t>
      </w:r>
      <w:r w:rsidRPr="005A6189">
        <w:rPr>
          <w:rFonts w:ascii="Calibri" w:hAnsi="Calibri" w:cs="Calibri"/>
        </w:rPr>
        <w:t>US$ 227.2</w:t>
      </w:r>
      <w:r w:rsidR="002B2AEA">
        <w:rPr>
          <w:rFonts w:ascii="Calibri" w:hAnsi="Calibri" w:cs="Calibri"/>
        </w:rPr>
        <w:t xml:space="preserve"> </w:t>
      </w:r>
      <w:r w:rsidR="002B2AEA" w:rsidRPr="006E2255">
        <w:rPr>
          <w:rFonts w:ascii="Calibri" w:hAnsi="Calibri" w:cs="Calibri"/>
        </w:rPr>
        <w:t>(</w:t>
      </w:r>
      <w:r w:rsidR="006E2255">
        <w:rPr>
          <w:rFonts w:ascii="Calibri" w:hAnsi="Calibri" w:cs="Calibri"/>
        </w:rPr>
        <w:t>95% CI,</w:t>
      </w:r>
      <w:r w:rsidR="006B159D">
        <w:rPr>
          <w:rFonts w:ascii="Calibri" w:hAnsi="Calibri" w:cs="Calibri"/>
        </w:rPr>
        <w:t xml:space="preserve"> </w:t>
      </w:r>
      <w:r w:rsidR="006E2255" w:rsidRPr="006E2255">
        <w:rPr>
          <w:rFonts w:ascii="Calibri" w:eastAsia="Times New Roman" w:hAnsi="Calibri" w:cs="Calibri"/>
          <w:color w:val="000000"/>
        </w:rPr>
        <w:t>205-249.4</w:t>
      </w:r>
      <w:r w:rsidR="002B2AEA">
        <w:rPr>
          <w:rFonts w:ascii="Calibri" w:hAnsi="Calibri" w:cs="Calibri"/>
        </w:rPr>
        <w:t>)</w:t>
      </w:r>
      <w:r w:rsidRPr="005A6189">
        <w:rPr>
          <w:rFonts w:ascii="Calibri" w:hAnsi="Calibri" w:cs="Calibri"/>
        </w:rPr>
        <w:t xml:space="preserve">). </w:t>
      </w:r>
      <w:r w:rsidR="00A0169F">
        <w:rPr>
          <w:rFonts w:ascii="Calibri" w:hAnsi="Calibri" w:cs="Calibri"/>
        </w:rPr>
        <w:t xml:space="preserve">Patients reporting hypertension comorbidity incurred higher costs compared to </w:t>
      </w:r>
      <w:r w:rsidR="007A639B">
        <w:rPr>
          <w:rFonts w:ascii="Calibri" w:hAnsi="Calibri" w:cs="Calibri"/>
        </w:rPr>
        <w:t>diabet</w:t>
      </w:r>
      <w:r w:rsidR="00B73642">
        <w:rPr>
          <w:rFonts w:ascii="Calibri" w:hAnsi="Calibri" w:cs="Calibri"/>
        </w:rPr>
        <w:t>es only</w:t>
      </w:r>
      <w:r w:rsidR="00A0169F">
        <w:rPr>
          <w:rFonts w:ascii="Calibri" w:hAnsi="Calibri" w:cs="Calibri"/>
        </w:rPr>
        <w:t xml:space="preserve"> patients.</w:t>
      </w:r>
      <w:r w:rsidR="008D7408">
        <w:rPr>
          <w:rFonts w:ascii="Calibri" w:hAnsi="Calibri" w:cs="Calibri"/>
        </w:rPr>
        <w:t xml:space="preserve"> </w:t>
      </w:r>
      <w:r w:rsidRPr="005A6189">
        <w:rPr>
          <w:rFonts w:ascii="Calibri" w:hAnsi="Calibri" w:cs="Calibri"/>
        </w:rPr>
        <w:t>The incidence of catastrophic costs was 63.1% (95% CI, 55.7</w:t>
      </w:r>
      <w:r w:rsidR="00597C9B">
        <w:rPr>
          <w:rFonts w:ascii="Calibri" w:hAnsi="Calibri" w:cs="Calibri"/>
        </w:rPr>
        <w:t>,</w:t>
      </w:r>
      <w:r w:rsidRPr="005A6189">
        <w:rPr>
          <w:rFonts w:ascii="Calibri" w:hAnsi="Calibri" w:cs="Calibri"/>
        </w:rPr>
        <w:t>70.7) and increased to 75.4% (95% CI, 68.3</w:t>
      </w:r>
      <w:r w:rsidR="00597C9B">
        <w:rPr>
          <w:rFonts w:ascii="Calibri" w:hAnsi="Calibri" w:cs="Calibri"/>
        </w:rPr>
        <w:t>,</w:t>
      </w:r>
      <w:r w:rsidRPr="005A6189">
        <w:rPr>
          <w:rFonts w:ascii="Calibri" w:hAnsi="Calibri" w:cs="Calibri"/>
        </w:rPr>
        <w:t xml:space="preserve">82.1) when transport costs were included. </w:t>
      </w:r>
    </w:p>
    <w:p w14:paraId="144C6C84" w14:textId="715C224E" w:rsidR="004112D2" w:rsidRPr="005A6189" w:rsidRDefault="004112D2" w:rsidP="004112D2">
      <w:pPr>
        <w:spacing w:line="360" w:lineRule="auto"/>
        <w:jc w:val="both"/>
        <w:rPr>
          <w:rFonts w:ascii="Calibri" w:hAnsi="Calibri" w:cs="Calibri"/>
        </w:rPr>
      </w:pPr>
      <w:r w:rsidRPr="005A6189">
        <w:rPr>
          <w:rFonts w:ascii="Calibri" w:hAnsi="Calibri" w:cs="Calibri"/>
          <w:b/>
          <w:i/>
        </w:rPr>
        <w:t xml:space="preserve">Conclusion: </w:t>
      </w:r>
      <w:r w:rsidRPr="005A6189">
        <w:rPr>
          <w:rFonts w:ascii="Calibri" w:hAnsi="Calibri" w:cs="Calibri"/>
        </w:rPr>
        <w:t xml:space="preserve">There are substantial direct and indirect costs borne by diabetic patients in seeking care </w:t>
      </w:r>
      <w:r w:rsidR="000F72EC">
        <w:rPr>
          <w:rFonts w:ascii="Calibri" w:hAnsi="Calibri" w:cs="Calibri"/>
        </w:rPr>
        <w:t>from</w:t>
      </w:r>
      <w:r w:rsidRPr="005A6189">
        <w:rPr>
          <w:rFonts w:ascii="Calibri" w:hAnsi="Calibri" w:cs="Calibri"/>
        </w:rPr>
        <w:t xml:space="preserve"> public facilities</w:t>
      </w:r>
      <w:r w:rsidR="00EF4F67">
        <w:rPr>
          <w:rFonts w:ascii="Calibri" w:hAnsi="Calibri" w:cs="Calibri"/>
        </w:rPr>
        <w:t xml:space="preserve"> in Kenya</w:t>
      </w:r>
      <w:r w:rsidRPr="005A6189">
        <w:rPr>
          <w:rFonts w:ascii="Calibri" w:hAnsi="Calibri" w:cs="Calibri"/>
        </w:rPr>
        <w:t>. High incidence of catastrophic costs suggest diabetes services are unaffordable to majority of diabetic patients and illustrate the urgent need to improve financial risk protection to ensure access</w:t>
      </w:r>
      <w:r w:rsidR="00E06152">
        <w:rPr>
          <w:rFonts w:ascii="Calibri" w:hAnsi="Calibri" w:cs="Calibri"/>
        </w:rPr>
        <w:t xml:space="preserve"> to care</w:t>
      </w:r>
      <w:r w:rsidRPr="005A6189">
        <w:rPr>
          <w:rFonts w:ascii="Calibri" w:hAnsi="Calibri" w:cs="Calibri"/>
        </w:rPr>
        <w:t xml:space="preserve">. </w:t>
      </w:r>
    </w:p>
    <w:p w14:paraId="52EBBC13" w14:textId="77777777" w:rsidR="004112D2" w:rsidRPr="005A6189" w:rsidRDefault="004112D2" w:rsidP="004112D2">
      <w:pPr>
        <w:spacing w:line="360" w:lineRule="auto"/>
        <w:jc w:val="both"/>
        <w:rPr>
          <w:rFonts w:ascii="Calibri" w:hAnsi="Calibri" w:cs="Calibri"/>
        </w:rPr>
      </w:pPr>
    </w:p>
    <w:p w14:paraId="389B009E" w14:textId="44569185" w:rsidR="004112D2" w:rsidRPr="005A6189" w:rsidRDefault="004112D2" w:rsidP="004112D2">
      <w:pPr>
        <w:spacing w:line="360" w:lineRule="auto"/>
        <w:jc w:val="both"/>
        <w:rPr>
          <w:rFonts w:ascii="Calibri" w:hAnsi="Calibri" w:cs="Calibri"/>
        </w:rPr>
      </w:pPr>
      <w:r w:rsidRPr="005A6189">
        <w:rPr>
          <w:rFonts w:ascii="Calibri" w:hAnsi="Calibri" w:cs="Calibri"/>
          <w:b/>
        </w:rPr>
        <w:t xml:space="preserve">Key words: </w:t>
      </w:r>
      <w:r w:rsidR="006D3C8E">
        <w:rPr>
          <w:rFonts w:ascii="Calibri" w:hAnsi="Calibri" w:cs="Calibri"/>
        </w:rPr>
        <w:t>out-of-pocket</w:t>
      </w:r>
      <w:r w:rsidRPr="005A6189">
        <w:rPr>
          <w:rFonts w:ascii="Calibri" w:hAnsi="Calibri" w:cs="Calibri"/>
        </w:rPr>
        <w:t xml:space="preserve"> costs,</w:t>
      </w:r>
      <w:r w:rsidR="006C6BEA">
        <w:rPr>
          <w:rFonts w:ascii="Calibri" w:hAnsi="Calibri" w:cs="Calibri"/>
        </w:rPr>
        <w:t xml:space="preserve"> </w:t>
      </w:r>
      <w:r w:rsidR="009F1183">
        <w:rPr>
          <w:rFonts w:ascii="Calibri" w:hAnsi="Calibri" w:cs="Calibri"/>
        </w:rPr>
        <w:t>productivity losses,</w:t>
      </w:r>
      <w:r w:rsidRPr="005A6189">
        <w:rPr>
          <w:rFonts w:ascii="Calibri" w:hAnsi="Calibri" w:cs="Calibri"/>
        </w:rPr>
        <w:t xml:space="preserve"> </w:t>
      </w:r>
      <w:r w:rsidR="009F1183">
        <w:rPr>
          <w:rFonts w:ascii="Calibri" w:hAnsi="Calibri" w:cs="Calibri"/>
        </w:rPr>
        <w:t xml:space="preserve">catastrophe, </w:t>
      </w:r>
      <w:r w:rsidRPr="005A6189">
        <w:rPr>
          <w:rFonts w:ascii="Calibri" w:hAnsi="Calibri" w:cs="Calibri"/>
        </w:rPr>
        <w:t>diabetes mellitus, Kenya</w:t>
      </w:r>
      <w:r w:rsidR="0028700C">
        <w:rPr>
          <w:rFonts w:ascii="Calibri" w:hAnsi="Calibri" w:cs="Calibri"/>
        </w:rPr>
        <w:t>.</w:t>
      </w:r>
    </w:p>
    <w:p w14:paraId="2D736D77" w14:textId="77777777" w:rsidR="004112D2" w:rsidRPr="005A6189" w:rsidRDefault="004112D2">
      <w:pPr>
        <w:rPr>
          <w:rFonts w:ascii="Calibri" w:hAnsi="Calibri" w:cs="Calibri"/>
        </w:rPr>
      </w:pPr>
      <w:r w:rsidRPr="005A6189">
        <w:rPr>
          <w:rFonts w:ascii="Calibri" w:hAnsi="Calibri" w:cs="Calibri"/>
        </w:rPr>
        <w:br w:type="page"/>
      </w:r>
    </w:p>
    <w:p w14:paraId="403B2D52" w14:textId="77777777" w:rsidR="004112D2" w:rsidRPr="005A6189" w:rsidRDefault="004112D2" w:rsidP="004112D2">
      <w:pPr>
        <w:spacing w:line="360" w:lineRule="auto"/>
        <w:jc w:val="both"/>
        <w:rPr>
          <w:rFonts w:ascii="Calibri" w:hAnsi="Calibri" w:cs="Calibri"/>
          <w:b/>
        </w:rPr>
      </w:pPr>
      <w:r w:rsidRPr="005A6189">
        <w:rPr>
          <w:rFonts w:ascii="Calibri" w:hAnsi="Calibri" w:cs="Calibri"/>
          <w:b/>
        </w:rPr>
        <w:lastRenderedPageBreak/>
        <w:t>Background</w:t>
      </w:r>
    </w:p>
    <w:p w14:paraId="39467A62" w14:textId="40E0BCC2" w:rsidR="004112D2" w:rsidRPr="005A6189" w:rsidRDefault="004112D2" w:rsidP="004112D2">
      <w:pPr>
        <w:spacing w:line="360" w:lineRule="auto"/>
        <w:jc w:val="both"/>
        <w:rPr>
          <w:rFonts w:ascii="Calibri" w:hAnsi="Calibri" w:cs="Calibri"/>
        </w:rPr>
      </w:pPr>
      <w:r w:rsidRPr="005A6189">
        <w:rPr>
          <w:rFonts w:ascii="Calibri" w:hAnsi="Calibri" w:cs="Calibri"/>
        </w:rPr>
        <w:t xml:space="preserve">Diabetes mellitus (DM) is a chronic, incurable and potentially disabling disease that presents </w:t>
      </w:r>
      <w:r w:rsidR="00743A16">
        <w:rPr>
          <w:rFonts w:ascii="Calibri" w:hAnsi="Calibri" w:cs="Calibri"/>
        </w:rPr>
        <w:t xml:space="preserve">a </w:t>
      </w:r>
      <w:r w:rsidRPr="005A6189">
        <w:rPr>
          <w:rFonts w:ascii="Calibri" w:hAnsi="Calibri" w:cs="Calibri"/>
        </w:rPr>
        <w:t>substantial public health challenge worldwide</w:t>
      </w:r>
      <w:r w:rsidR="00913E7A">
        <w:rPr>
          <w:rFonts w:ascii="Calibri" w:hAnsi="Calibri" w:cs="Calibri"/>
        </w:rPr>
        <w:t>.</w:t>
      </w:r>
      <w:r w:rsidR="00E57DA7">
        <w:rPr>
          <w:rFonts w:ascii="Calibri" w:hAnsi="Calibri" w:cs="Calibri"/>
        </w:rPr>
        <w:t xml:space="preserve"> </w:t>
      </w:r>
      <w:hyperlink w:anchor="_ENREF_1" w:tooltip="World Health Organization, 2016 #158" w:history="1">
        <w:r w:rsidR="00E3552A" w:rsidRPr="005A6189">
          <w:rPr>
            <w:rFonts w:ascii="Calibri" w:hAnsi="Calibri" w:cs="Calibri"/>
          </w:rPr>
          <w:fldChar w:fldCharType="begin"/>
        </w:r>
        <w:r w:rsidR="00E3552A">
          <w:rPr>
            <w:rFonts w:ascii="Calibri" w:hAnsi="Calibri" w:cs="Calibri"/>
          </w:rPr>
          <w:instrText xml:space="preserve"> ADDIN EN.CITE &lt;EndNote&gt;&lt;Cite&gt;&lt;Author&gt;Organization&lt;/Author&gt;&lt;Year&gt;2016&lt;/Year&gt;&lt;RecNum&gt;158&lt;/RecNum&gt;&lt;DisplayText&gt;&lt;style face="superscript"&gt;1&lt;/style&gt;&lt;/DisplayText&gt;&lt;record&gt;&lt;rec-number&gt;158&lt;/rec-number&gt;&lt;foreign-keys&gt;&lt;key app="EN" db-id="wrtss00fo9f05ted9pdpte28x9av9t9f0sez" timestamp="0"&gt;158&lt;/key&gt;&lt;/foreign-keys&gt;&lt;ref-type name="Book"&gt;6&lt;/ref-type&gt;&lt;contributors&gt;&lt;authors&gt;&lt;author&gt;World Health Organization, &lt;/author&gt;&lt;/authors&gt;&lt;/contributors&gt;&lt;titles&gt;&lt;title&gt;Global report on diabetes&lt;/title&gt;&lt;/titles&gt;&lt;dates&gt;&lt;year&gt;2016&lt;/year&gt;&lt;/dates&gt;&lt;publisher&gt;World Health Organization&lt;/publisher&gt;&lt;isbn&gt;924156525X&lt;/isbn&gt;&lt;urls&gt;&lt;/urls&gt;&lt;/record&gt;&lt;/Cite&gt;&lt;/EndNote&gt;</w:instrText>
        </w:r>
        <w:r w:rsidR="00E3552A" w:rsidRPr="005A6189">
          <w:rPr>
            <w:rFonts w:ascii="Calibri" w:hAnsi="Calibri" w:cs="Calibri"/>
          </w:rPr>
          <w:fldChar w:fldCharType="separate"/>
        </w:r>
        <w:r w:rsidR="00E3552A" w:rsidRPr="002E7C03">
          <w:rPr>
            <w:rFonts w:ascii="Calibri" w:hAnsi="Calibri" w:cs="Calibri"/>
            <w:noProof/>
            <w:vertAlign w:val="superscript"/>
          </w:rPr>
          <w:t>1</w:t>
        </w:r>
        <w:r w:rsidR="00E3552A" w:rsidRPr="005A6189">
          <w:rPr>
            <w:rFonts w:ascii="Calibri" w:hAnsi="Calibri" w:cs="Calibri"/>
          </w:rPr>
          <w:fldChar w:fldCharType="end"/>
        </w:r>
      </w:hyperlink>
      <w:r w:rsidRPr="005A6189">
        <w:rPr>
          <w:rFonts w:ascii="Calibri" w:hAnsi="Calibri" w:cs="Calibri"/>
        </w:rPr>
        <w:t xml:space="preserve"> </w:t>
      </w:r>
      <w:r w:rsidR="00BE3B13">
        <w:rPr>
          <w:rFonts w:ascii="Calibri" w:hAnsi="Calibri" w:cs="Calibri"/>
        </w:rPr>
        <w:t>E</w:t>
      </w:r>
      <w:r w:rsidRPr="005A6189">
        <w:rPr>
          <w:rFonts w:ascii="Calibri" w:hAnsi="Calibri" w:cs="Calibri"/>
        </w:rPr>
        <w:t>vidence suggests that the unprecedented increase in DM burden has major clinical, economic and social implications particularly in low and middle-income countries (LMICs)</w:t>
      </w:r>
      <w:r w:rsidR="00913E7A">
        <w:rPr>
          <w:rFonts w:ascii="Calibri" w:hAnsi="Calibri" w:cs="Calibri"/>
        </w:rPr>
        <w:t>.</w:t>
      </w:r>
      <w:r w:rsidRPr="005A6189">
        <w:rPr>
          <w:rFonts w:ascii="Calibri" w:hAnsi="Calibri" w:cs="Calibri"/>
        </w:rPr>
        <w:t xml:space="preserve"> </w:t>
      </w:r>
      <w:hyperlink w:anchor="_ENREF_2" w:tooltip="Abdulganiyu, 2014 #70" w:history="1">
        <w:r w:rsidR="00E3552A" w:rsidRPr="005A6189">
          <w:rPr>
            <w:rFonts w:ascii="Calibri" w:hAnsi="Calibri" w:cs="Calibri"/>
          </w:rPr>
          <w:fldChar w:fldCharType="begin">
            <w:fldData xml:space="preserve">PEVuZE5vdGU+PENpdGU+PEF1dGhvcj5BYmR1bGdhbml5dTwvQXV0aG9yPjxZZWFyPjIwMTQ8L1ll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</w:fldData>
          </w:fldChar>
        </w:r>
        <w:r w:rsidR="00E3552A">
          <w:rPr>
            <w:rFonts w:ascii="Calibri" w:hAnsi="Calibri" w:cs="Calibri"/>
          </w:rPr>
          <w:instrText xml:space="preserve"> ADDIN EN.CITE </w:instrText>
        </w:r>
        <w:r w:rsidR="00E3552A">
          <w:rPr>
            <w:rFonts w:ascii="Calibri" w:hAnsi="Calibri" w:cs="Calibri"/>
          </w:rPr>
          <w:fldChar w:fldCharType="begin">
            <w:fldData xml:space="preserve">PEVuZE5vdGU+PENpdGU+PEF1dGhvcj5BYmR1bGdhbml5dTwvQXV0aG9yPjxZZWFyPjIwMTQ8L1ll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</w:fldData>
          </w:fldChar>
        </w:r>
        <w:r w:rsidR="00E3552A">
          <w:rPr>
            <w:rFonts w:ascii="Calibri" w:hAnsi="Calibri" w:cs="Calibri"/>
          </w:rPr>
          <w:instrText xml:space="preserve"> ADDIN EN.CITE.DATA </w:instrText>
        </w:r>
        <w:r w:rsidR="00E3552A">
          <w:rPr>
            <w:rFonts w:ascii="Calibri" w:hAnsi="Calibri" w:cs="Calibri"/>
          </w:rPr>
        </w:r>
        <w:r w:rsidR="00E3552A">
          <w:rPr>
            <w:rFonts w:ascii="Calibri" w:hAnsi="Calibri" w:cs="Calibri"/>
          </w:rPr>
          <w:fldChar w:fldCharType="end"/>
        </w:r>
        <w:r w:rsidR="00E3552A" w:rsidRPr="005A6189">
          <w:rPr>
            <w:rFonts w:ascii="Calibri" w:hAnsi="Calibri" w:cs="Calibri"/>
          </w:rPr>
          <w:fldChar w:fldCharType="separate"/>
        </w:r>
        <w:r w:rsidR="00E3552A" w:rsidRPr="002E7C03">
          <w:rPr>
            <w:rFonts w:ascii="Calibri" w:hAnsi="Calibri" w:cs="Calibri"/>
            <w:noProof/>
            <w:vertAlign w:val="superscript"/>
          </w:rPr>
          <w:t>2-7</w:t>
        </w:r>
        <w:r w:rsidR="00E3552A" w:rsidRPr="005A6189">
          <w:rPr>
            <w:rFonts w:ascii="Calibri" w:hAnsi="Calibri" w:cs="Calibri"/>
          </w:rPr>
          <w:fldChar w:fldCharType="end"/>
        </w:r>
      </w:hyperlink>
      <w:r w:rsidR="005E4587">
        <w:rPr>
          <w:rFonts w:ascii="Calibri" w:hAnsi="Calibri" w:cs="Calibri"/>
        </w:rPr>
        <w:t>.</w:t>
      </w:r>
      <w:r w:rsidRPr="005A6189">
        <w:rPr>
          <w:rFonts w:ascii="Calibri" w:hAnsi="Calibri" w:cs="Calibri"/>
        </w:rPr>
        <w:t xml:space="preserve"> </w:t>
      </w:r>
      <w:r w:rsidR="00D11DBC" w:rsidRPr="005A6189">
        <w:rPr>
          <w:rFonts w:ascii="Calibri" w:hAnsi="Calibri" w:cs="Calibri"/>
        </w:rPr>
        <w:t xml:space="preserve">In addition to reducing well-being, the chronic nature and complications associated with </w:t>
      </w:r>
      <w:r w:rsidR="00A73096">
        <w:rPr>
          <w:rFonts w:ascii="Calibri" w:hAnsi="Calibri" w:cs="Calibri"/>
        </w:rPr>
        <w:t>DM</w:t>
      </w:r>
      <w:r w:rsidR="00D11DBC" w:rsidRPr="005A6189">
        <w:rPr>
          <w:rFonts w:ascii="Calibri" w:hAnsi="Calibri" w:cs="Calibri"/>
        </w:rPr>
        <w:t xml:space="preserve"> may lead to substantial costs of medical care and productivity losses to patients</w:t>
      </w:r>
      <w:r w:rsidR="009D7EDC">
        <w:rPr>
          <w:rFonts w:ascii="Calibri" w:hAnsi="Calibri" w:cs="Calibri"/>
        </w:rPr>
        <w:t xml:space="preserve"> and their households</w:t>
      </w:r>
      <w:r w:rsidR="00D11DBC" w:rsidRPr="005A6189">
        <w:rPr>
          <w:rFonts w:ascii="Calibri" w:hAnsi="Calibri" w:cs="Calibri"/>
        </w:rPr>
        <w:t>.</w:t>
      </w:r>
      <w:r w:rsidR="00880422">
        <w:rPr>
          <w:rFonts w:ascii="Calibri" w:hAnsi="Calibri" w:cs="Calibri"/>
        </w:rPr>
        <w:t xml:space="preserve"> </w:t>
      </w:r>
      <w:r w:rsidR="005B75E4">
        <w:rPr>
          <w:rFonts w:ascii="Calibri" w:hAnsi="Calibri" w:cs="Calibri"/>
        </w:rPr>
        <w:t>Unfor</w:t>
      </w:r>
      <w:r w:rsidR="00BC0845">
        <w:rPr>
          <w:rFonts w:ascii="Calibri" w:hAnsi="Calibri" w:cs="Calibri"/>
        </w:rPr>
        <w:t>tunately, p</w:t>
      </w:r>
      <w:r w:rsidR="00CA59B7">
        <w:rPr>
          <w:rFonts w:ascii="Calibri" w:hAnsi="Calibri" w:cs="Calibri"/>
        </w:rPr>
        <w:t>rogress in attainment of Sustainable Development Goal</w:t>
      </w:r>
      <w:r w:rsidR="00843241">
        <w:rPr>
          <w:rFonts w:ascii="Calibri" w:hAnsi="Calibri" w:cs="Calibri"/>
        </w:rPr>
        <w:t xml:space="preserve"> 3.4</w:t>
      </w:r>
      <w:r w:rsidR="001A656E">
        <w:rPr>
          <w:rFonts w:ascii="Calibri" w:hAnsi="Calibri" w:cs="Calibri"/>
        </w:rPr>
        <w:t xml:space="preserve"> that aims to</w:t>
      </w:r>
      <w:r w:rsidR="007C5DFB">
        <w:rPr>
          <w:rFonts w:ascii="Calibri" w:hAnsi="Calibri" w:cs="Calibri"/>
        </w:rPr>
        <w:t xml:space="preserve"> reduce premature mortality </w:t>
      </w:r>
      <w:r w:rsidR="001B4A53">
        <w:rPr>
          <w:rFonts w:ascii="Calibri" w:hAnsi="Calibri" w:cs="Calibri"/>
        </w:rPr>
        <w:t xml:space="preserve">from non-communicable diseases (NCDs) </w:t>
      </w:r>
      <w:r w:rsidR="00F91E0C">
        <w:rPr>
          <w:rFonts w:ascii="Calibri" w:hAnsi="Calibri" w:cs="Calibri"/>
        </w:rPr>
        <w:t xml:space="preserve">by one third </w:t>
      </w:r>
      <w:r w:rsidR="00433C42">
        <w:rPr>
          <w:rFonts w:ascii="Calibri" w:hAnsi="Calibri" w:cs="Calibri"/>
        </w:rPr>
        <w:t>by 2030</w:t>
      </w:r>
      <w:r w:rsidR="00FB2305">
        <w:rPr>
          <w:rFonts w:ascii="Calibri" w:hAnsi="Calibri" w:cs="Calibri"/>
        </w:rPr>
        <w:t xml:space="preserve"> </w:t>
      </w:r>
      <w:r w:rsidR="00A2418A">
        <w:rPr>
          <w:rFonts w:ascii="Calibri" w:hAnsi="Calibri" w:cs="Calibri"/>
        </w:rPr>
        <w:t xml:space="preserve">continues to be constrained by </w:t>
      </w:r>
      <w:r w:rsidR="00A2418A">
        <w:rPr>
          <w:rFonts w:ascii="Calibri" w:hAnsi="Calibri" w:cs="Calibri"/>
          <w:i/>
        </w:rPr>
        <w:t xml:space="preserve">inter alia, </w:t>
      </w:r>
      <w:r w:rsidR="00A2418A">
        <w:rPr>
          <w:rFonts w:ascii="Calibri" w:hAnsi="Calibri" w:cs="Calibri"/>
        </w:rPr>
        <w:t xml:space="preserve">weak health systems </w:t>
      </w:r>
      <w:r w:rsidR="00E86F33">
        <w:rPr>
          <w:rFonts w:ascii="Calibri" w:hAnsi="Calibri" w:cs="Calibri"/>
        </w:rPr>
        <w:t>in most LMICs</w:t>
      </w:r>
      <w:hyperlink w:anchor="_ENREF_1" w:tooltip="World Health Organization, 2016 #158" w:history="1">
        <w:r w:rsidR="00E3552A">
          <w:rPr>
            <w:rFonts w:ascii="Calibri" w:hAnsi="Calibri" w:cs="Calibri"/>
          </w:rPr>
          <w:fldChar w:fldCharType="begin"/>
        </w:r>
        <w:r w:rsidR="00E3552A">
          <w:rPr>
            <w:rFonts w:ascii="Calibri" w:hAnsi="Calibri" w:cs="Calibri"/>
          </w:rPr>
          <w:instrText xml:space="preserve"> ADDIN EN.CITE &lt;EndNote&gt;&lt;Cite&gt;&lt;Author&gt;World Health Organization&lt;/Author&gt;&lt;Year&gt;2016&lt;/Year&gt;&lt;RecNum&gt;158&lt;/RecNum&gt;&lt;DisplayText&gt;&lt;style face="superscript"&gt;1&lt;/style&gt;&lt;/DisplayText&gt;&lt;record&gt;&lt;rec-number&gt;158&lt;/rec-number&gt;&lt;foreign-keys&gt;&lt;key app="EN" db-id="wrtss00fo9f05ted9pdpte28x9av9t9f0sez" timestamp="0"&gt;158&lt;/key&gt;&lt;/foreign-keys&gt;&lt;ref-type name="Book"&gt;6&lt;/ref-type&gt;&lt;contributors&gt;&lt;authors&gt;&lt;author&gt;World Health Organization, &lt;/author&gt;&lt;/authors&gt;&lt;/contributors&gt;&lt;titles&gt;&lt;title&gt;Global report on diabetes&lt;/title&gt;&lt;/titles&gt;&lt;dates&gt;&lt;year&gt;2016&lt;/year&gt;&lt;/dates&gt;&lt;publisher&gt;World Health Organization&lt;/publisher&gt;&lt;isbn&gt;924156525X&lt;/isbn&gt;&lt;urls&gt;&lt;/urls&gt;&lt;/record&gt;&lt;/Cite&gt;&lt;/EndNote&gt;</w:instrText>
        </w:r>
        <w:r w:rsidR="00E3552A">
          <w:rPr>
            <w:rFonts w:ascii="Calibri" w:hAnsi="Calibri" w:cs="Calibri"/>
          </w:rPr>
          <w:fldChar w:fldCharType="separate"/>
        </w:r>
        <w:r w:rsidR="00E3552A" w:rsidRPr="002E7C03">
          <w:rPr>
            <w:rFonts w:ascii="Calibri" w:hAnsi="Calibri" w:cs="Calibri"/>
            <w:noProof/>
            <w:vertAlign w:val="superscript"/>
          </w:rPr>
          <w:t>1</w:t>
        </w:r>
        <w:r w:rsidR="00E3552A">
          <w:rPr>
            <w:rFonts w:ascii="Calibri" w:hAnsi="Calibri" w:cs="Calibri"/>
          </w:rPr>
          <w:fldChar w:fldCharType="end"/>
        </w:r>
      </w:hyperlink>
      <w:r w:rsidR="004C6E5F">
        <w:rPr>
          <w:rFonts w:ascii="Calibri" w:hAnsi="Calibri" w:cs="Calibri"/>
        </w:rPr>
        <w:t>.</w:t>
      </w:r>
    </w:p>
    <w:p w14:paraId="2DDBC505" w14:textId="210B84D1" w:rsidR="00736CA5" w:rsidRDefault="004112D2" w:rsidP="0027118D">
      <w:pPr>
        <w:spacing w:after="0" w:line="360" w:lineRule="auto"/>
        <w:jc w:val="both"/>
      </w:pPr>
      <w:r w:rsidRPr="00F81BBB">
        <w:rPr>
          <w:rFonts w:ascii="Calibri" w:hAnsi="Calibri" w:cs="Calibri"/>
        </w:rPr>
        <w:t xml:space="preserve">The Kenyan health system is </w:t>
      </w:r>
      <w:r w:rsidR="004C3869" w:rsidRPr="00F81BBB">
        <w:rPr>
          <w:rFonts w:ascii="Calibri" w:hAnsi="Calibri" w:cs="Calibri"/>
        </w:rPr>
        <w:t>devolved, with the national ministry of health</w:t>
      </w:r>
      <w:r w:rsidR="00C31077">
        <w:rPr>
          <w:rFonts w:ascii="Calibri" w:hAnsi="Calibri" w:cs="Calibri"/>
        </w:rPr>
        <w:t xml:space="preserve"> (MOH)</w:t>
      </w:r>
      <w:r w:rsidR="004C3869" w:rsidRPr="00F81BBB">
        <w:rPr>
          <w:rFonts w:ascii="Calibri" w:hAnsi="Calibri" w:cs="Calibri"/>
        </w:rPr>
        <w:t xml:space="preserve"> having policy and regulatory roles while the 47 county health systems have service provision roles</w:t>
      </w:r>
      <w:r w:rsidR="009C70F8" w:rsidRPr="00F81BBB">
        <w:rPr>
          <w:rFonts w:ascii="Calibri" w:hAnsi="Calibri" w:cs="Calibri"/>
        </w:rPr>
        <w:t xml:space="preserve"> </w:t>
      </w:r>
      <w:hyperlink w:anchor="_ENREF_8" w:tooltip=",  #77" w:history="1">
        <w:r w:rsidR="00E3552A" w:rsidRPr="00F81BBB">
          <w:rPr>
            <w:rFonts w:ascii="Calibri" w:hAnsi="Calibri" w:cs="Calibri"/>
          </w:rPr>
          <w:fldChar w:fldCharType="begin"/>
        </w:r>
        <w:r w:rsidR="00E3552A">
          <w:rPr>
            <w:rFonts w:ascii="Calibri" w:hAnsi="Calibri" w:cs="Calibri"/>
          </w:rPr>
          <w:instrText xml:space="preserve"> ADDIN EN.CITE &lt;EndNote&gt;&lt;Cite&gt;&lt;RecNum&gt;77&lt;/RecNum&gt;&lt;DisplayText&gt;&lt;style face="superscript"&gt;8&lt;/style&gt;&lt;/DisplayText&gt;&lt;record&gt;&lt;rec-number&gt;77&lt;/rec-number&gt;&lt;foreign-keys&gt;&lt;key app="EN" db-id="wrtss00fo9f05ted9pdpte28x9av9t9f0sez" timestamp="0"&gt;77&lt;/key&gt;&lt;/foreign-keys&gt;&lt;ref-type name="Journal Article"&gt;17&lt;/ref-type&gt;&lt;contributors&gt;&lt;/contributors&gt;&lt;titles&gt;&lt;title&gt;The Constitution of Kenya, (2010). http://www.icla.up.ac.za/images/constitutions/kenya_constitution.pdf (Accessed 31st December 2018)&amp;#xD;&lt;/title&gt;&lt;/titles&gt;&lt;dates&gt;&lt;/dates&gt;&lt;urls&gt;&lt;/urls&gt;&lt;/record&gt;&lt;/Cite&gt;&lt;/EndNote&gt;</w:instrText>
        </w:r>
        <w:r w:rsidR="00E3552A" w:rsidRPr="00F81BBB">
          <w:rPr>
            <w:rFonts w:ascii="Calibri" w:hAnsi="Calibri" w:cs="Calibri"/>
          </w:rPr>
          <w:fldChar w:fldCharType="separate"/>
        </w:r>
        <w:r w:rsidR="00E3552A" w:rsidRPr="002E7C03">
          <w:rPr>
            <w:rFonts w:ascii="Calibri" w:hAnsi="Calibri" w:cs="Calibri"/>
            <w:noProof/>
            <w:vertAlign w:val="superscript"/>
          </w:rPr>
          <w:t>8</w:t>
        </w:r>
        <w:r w:rsidR="00E3552A" w:rsidRPr="00F81BBB">
          <w:rPr>
            <w:rFonts w:ascii="Calibri" w:hAnsi="Calibri" w:cs="Calibri"/>
          </w:rPr>
          <w:fldChar w:fldCharType="end"/>
        </w:r>
      </w:hyperlink>
      <w:r w:rsidR="009C70F8" w:rsidRPr="00F81BBB">
        <w:rPr>
          <w:rFonts w:ascii="Calibri" w:hAnsi="Calibri" w:cs="Calibri"/>
        </w:rPr>
        <w:t>.</w:t>
      </w:r>
      <w:r w:rsidRPr="00F81BBB">
        <w:rPr>
          <w:rFonts w:ascii="Calibri" w:hAnsi="Calibri" w:cs="Calibri"/>
        </w:rPr>
        <w:t xml:space="preserve"> </w:t>
      </w:r>
      <w:r w:rsidR="00AC682E" w:rsidRPr="00F81BBB">
        <w:rPr>
          <w:rFonts w:ascii="Calibri" w:hAnsi="Calibri" w:cs="Calibri"/>
        </w:rPr>
        <w:t>S</w:t>
      </w:r>
      <w:r w:rsidRPr="00F81BBB">
        <w:rPr>
          <w:rFonts w:ascii="Calibri" w:hAnsi="Calibri" w:cs="Calibri"/>
        </w:rPr>
        <w:t>ervice</w:t>
      </w:r>
      <w:r w:rsidR="00B85119" w:rsidRPr="00F81BBB">
        <w:rPr>
          <w:rFonts w:ascii="Calibri" w:hAnsi="Calibri" w:cs="Calibri"/>
        </w:rPr>
        <w:t xml:space="preserve"> </w:t>
      </w:r>
      <w:r w:rsidR="00C71508" w:rsidRPr="00F81BBB">
        <w:rPr>
          <w:rFonts w:ascii="Calibri" w:hAnsi="Calibri" w:cs="Calibri"/>
        </w:rPr>
        <w:t xml:space="preserve">delivery is pluralistic and is </w:t>
      </w:r>
      <w:r w:rsidR="00936C43" w:rsidRPr="00F81BBB">
        <w:rPr>
          <w:rFonts w:ascii="Calibri" w:hAnsi="Calibri" w:cs="Calibri"/>
        </w:rPr>
        <w:t>characterised</w:t>
      </w:r>
      <w:r w:rsidRPr="00F81BBB">
        <w:rPr>
          <w:rFonts w:ascii="Calibri" w:hAnsi="Calibri" w:cs="Calibri"/>
        </w:rPr>
        <w:t xml:space="preserve"> by a mix of public, private for profit</w:t>
      </w:r>
      <w:r w:rsidR="007C663F">
        <w:rPr>
          <w:rFonts w:ascii="Calibri" w:hAnsi="Calibri" w:cs="Calibri"/>
        </w:rPr>
        <w:t xml:space="preserve"> </w:t>
      </w:r>
      <w:r w:rsidRPr="00F81BBB">
        <w:rPr>
          <w:rFonts w:ascii="Calibri" w:hAnsi="Calibri" w:cs="Calibri"/>
        </w:rPr>
        <w:t xml:space="preserve">and private not-for-profit providers </w:t>
      </w:r>
      <w:r w:rsidRPr="00F81BBB">
        <w:rPr>
          <w:rFonts w:ascii="Calibri" w:hAnsi="Calibri" w:cs="Calibri"/>
        </w:rPr>
        <w:fldChar w:fldCharType="begin"/>
      </w:r>
      <w:r w:rsidR="00E3552A">
        <w:rPr>
          <w:rFonts w:ascii="Calibri" w:hAnsi="Calibri" w:cs="Calibri"/>
        </w:rPr>
        <w:instrText xml:space="preserve"> ADDIN EN.CITE &lt;EndNote&gt;&lt;Cite&gt;&lt;RecNum&gt;78&lt;/RecNum&gt;&lt;DisplayText&gt;&lt;style face="superscript"&gt;9,10&lt;/style&gt;&lt;/DisplayText&gt;&lt;record&gt;&lt;rec-number&gt;78&lt;/rec-number&gt;&lt;foreign-keys&gt;&lt;key app="EN" db-id="wrtss00fo9f05ted9pdpte28x9av9t9f0sez" timestamp="0"&gt;78&lt;/key&gt;&lt;/foreign-keys&gt;&lt;ref-type name="Journal Article"&gt;17&lt;/ref-type&gt;&lt;contributors&gt;&lt;/contributors&gt;&lt;titles&gt;&lt;title&gt;Ministry of Health Kenya. Kenya Health Policy 2014-2030: Towards attaining the highest standard of health. In: Ministry of Health, editor. Nairobi, Kenya: Ministry of Health, Republic of Kenya; 2014.&lt;/title&gt;&lt;/titles&gt;&lt;dates&gt;&lt;/dates&gt;&lt;urls&gt;&lt;/urls&gt;&lt;/record&gt;&lt;/Cite&gt;&lt;Cite&gt;&lt;RecNum&gt;79&lt;/RecNum&gt;&lt;record&gt;&lt;rec-number&gt;79&lt;/rec-number&gt;&lt;foreign-keys&gt;&lt;key app="EN" db-id="wrtss00fo9f05ted9pdpte28x9av9t9f0sez" timestamp="0"&gt;79&lt;/key&gt;&lt;/foreign-keys&gt;&lt;ref-type name="Journal Article"&gt;17&lt;/ref-type&gt;&lt;contributors&gt;&lt;/contributors&gt;&lt;titles&gt;&lt;title&gt;Government of Kenya. Kenya Service Availablity and Readiness Assessment Mapping (SARAM) Report. Nairobi, Kenya: Ministry of Health, 2013.&lt;/title&gt;&lt;/titles&gt;&lt;dates&gt;&lt;/dates&gt;&lt;urls&gt;&lt;/urls&gt;&lt;/record&gt;&lt;/Cite&gt;&lt;/EndNote&gt;</w:instrText>
      </w:r>
      <w:r w:rsidRPr="00F81BBB">
        <w:rPr>
          <w:rFonts w:ascii="Calibri" w:hAnsi="Calibri" w:cs="Calibri"/>
        </w:rPr>
        <w:fldChar w:fldCharType="separate"/>
      </w:r>
      <w:hyperlink w:anchor="_ENREF_9" w:tooltip=",  #78" w:history="1">
        <w:r w:rsidR="00E3552A" w:rsidRPr="002E7C03">
          <w:rPr>
            <w:rFonts w:ascii="Calibri" w:hAnsi="Calibri" w:cs="Calibri"/>
            <w:noProof/>
            <w:vertAlign w:val="superscript"/>
          </w:rPr>
          <w:t>9</w:t>
        </w:r>
      </w:hyperlink>
      <w:r w:rsidR="002E7C03" w:rsidRPr="002E7C03">
        <w:rPr>
          <w:rFonts w:ascii="Calibri" w:hAnsi="Calibri" w:cs="Calibri"/>
          <w:noProof/>
          <w:vertAlign w:val="superscript"/>
        </w:rPr>
        <w:t>,</w:t>
      </w:r>
      <w:hyperlink w:anchor="_ENREF_10" w:tooltip=",  #79" w:history="1">
        <w:r w:rsidR="00E3552A" w:rsidRPr="002E7C03">
          <w:rPr>
            <w:rFonts w:ascii="Calibri" w:hAnsi="Calibri" w:cs="Calibri"/>
            <w:noProof/>
            <w:vertAlign w:val="superscript"/>
          </w:rPr>
          <w:t>10</w:t>
        </w:r>
      </w:hyperlink>
      <w:r w:rsidRPr="00F81BBB">
        <w:rPr>
          <w:rFonts w:ascii="Calibri" w:hAnsi="Calibri" w:cs="Calibri"/>
        </w:rPr>
        <w:fldChar w:fldCharType="end"/>
      </w:r>
      <w:r w:rsidR="009C70F8" w:rsidRPr="00F81BBB">
        <w:rPr>
          <w:rFonts w:ascii="Calibri" w:hAnsi="Calibri" w:cs="Calibri"/>
        </w:rPr>
        <w:t>.</w:t>
      </w:r>
      <w:r w:rsidRPr="00F81BBB">
        <w:rPr>
          <w:rFonts w:ascii="Calibri" w:hAnsi="Calibri" w:cs="Calibri"/>
        </w:rPr>
        <w:t xml:space="preserve"> </w:t>
      </w:r>
      <w:r w:rsidR="00BE5718">
        <w:rPr>
          <w:rFonts w:cs="Iskoola Pota"/>
        </w:rPr>
        <w:t xml:space="preserve">Kenya’s </w:t>
      </w:r>
      <w:r w:rsidR="00BE5718" w:rsidRPr="00B4563F">
        <w:rPr>
          <w:rFonts w:cs="Iskoola Pota"/>
        </w:rPr>
        <w:t xml:space="preserve">public healthcare delivery system is organized into </w:t>
      </w:r>
      <w:r w:rsidR="002D3954">
        <w:rPr>
          <w:rFonts w:cs="Iskoola Pota"/>
        </w:rPr>
        <w:t>six</w:t>
      </w:r>
      <w:r w:rsidR="00BE5718">
        <w:rPr>
          <w:rFonts w:cs="Iskoola Pota"/>
        </w:rPr>
        <w:t xml:space="preserve"> levels. Level 1 is comprised of c</w:t>
      </w:r>
      <w:r w:rsidR="00BE5718" w:rsidRPr="00B4563F">
        <w:rPr>
          <w:rFonts w:eastAsia="SimSun" w:cs="Iskoola Pota"/>
          <w:bCs/>
          <w:lang w:eastAsia="zh-CN"/>
        </w:rPr>
        <w:t xml:space="preserve">ommunity </w:t>
      </w:r>
      <w:r w:rsidR="00BE5718">
        <w:rPr>
          <w:rFonts w:eastAsia="SimSun" w:cs="Iskoola Pota"/>
          <w:bCs/>
          <w:lang w:eastAsia="zh-CN"/>
        </w:rPr>
        <w:t xml:space="preserve">health </w:t>
      </w:r>
      <w:r w:rsidR="00BE5718" w:rsidRPr="00B4563F">
        <w:rPr>
          <w:rFonts w:eastAsia="SimSun" w:cs="Iskoola Pota"/>
          <w:bCs/>
          <w:lang w:eastAsia="zh-CN"/>
        </w:rPr>
        <w:t xml:space="preserve">services </w:t>
      </w:r>
      <w:r w:rsidR="00BE5718">
        <w:rPr>
          <w:rFonts w:eastAsia="SimSun" w:cs="Iskoola Pota"/>
          <w:bCs/>
          <w:lang w:eastAsia="zh-CN"/>
        </w:rPr>
        <w:t xml:space="preserve">which includes </w:t>
      </w:r>
      <w:r w:rsidR="00BE5718" w:rsidRPr="00B4563F">
        <w:rPr>
          <w:rFonts w:eastAsia="SimSun" w:cs="Iskoola Pota"/>
          <w:bCs/>
          <w:lang w:eastAsia="zh-CN"/>
        </w:rPr>
        <w:t>all community-based demand creation activities</w:t>
      </w:r>
      <w:r w:rsidR="00BE5718">
        <w:rPr>
          <w:rFonts w:eastAsia="SimSun" w:cs="Iskoola Pota"/>
          <w:bCs/>
          <w:lang w:eastAsia="zh-CN"/>
        </w:rPr>
        <w:t xml:space="preserve"> that are guided by the MOH community strategy</w:t>
      </w:r>
      <w:r w:rsidR="00BE5718" w:rsidRPr="00B4563F">
        <w:rPr>
          <w:rFonts w:eastAsia="SimSun" w:cs="Iskoola Pota"/>
          <w:bCs/>
          <w:lang w:eastAsia="zh-CN"/>
        </w:rPr>
        <w:t xml:space="preserve">. </w:t>
      </w:r>
      <w:r w:rsidR="00BE5718">
        <w:rPr>
          <w:rFonts w:eastAsia="SimSun" w:cs="Iskoola Pota"/>
          <w:bCs/>
          <w:lang w:eastAsia="zh-CN"/>
        </w:rPr>
        <w:t xml:space="preserve">Level 2 and 3 refer to dispensaries and health centers respectively, which offer outpatient </w:t>
      </w:r>
      <w:r w:rsidR="00BE5718">
        <w:rPr>
          <w:rFonts w:cs="Iskoola Pota"/>
        </w:rPr>
        <w:t>p</w:t>
      </w:r>
      <w:r w:rsidR="00BE5718" w:rsidRPr="00B4563F">
        <w:rPr>
          <w:rFonts w:cs="Iskoola Pota"/>
        </w:rPr>
        <w:t xml:space="preserve">rimary </w:t>
      </w:r>
      <w:r w:rsidR="00BE5718">
        <w:rPr>
          <w:rFonts w:cs="Iskoola Pota"/>
        </w:rPr>
        <w:t>health</w:t>
      </w:r>
      <w:r w:rsidR="00BE5718" w:rsidRPr="00B4563F">
        <w:rPr>
          <w:rFonts w:cs="Iskoola Pota"/>
        </w:rPr>
        <w:t>care</w:t>
      </w:r>
      <w:r w:rsidR="00BE5718">
        <w:rPr>
          <w:rFonts w:cs="Iskoola Pota"/>
        </w:rPr>
        <w:t xml:space="preserve"> services. Level 4 represents sub-county hospitals which are first referral hospitals while level 5 represents county referral hospitals that provide secondary care. Level 6 represents n</w:t>
      </w:r>
      <w:r w:rsidR="00BE5718" w:rsidRPr="00B4563F">
        <w:rPr>
          <w:rFonts w:cs="Iskoola Pota"/>
        </w:rPr>
        <w:t xml:space="preserve">ational </w:t>
      </w:r>
      <w:r w:rsidR="00BE5718">
        <w:rPr>
          <w:rFonts w:cs="Iskoola Pota"/>
        </w:rPr>
        <w:t xml:space="preserve">tertiary </w:t>
      </w:r>
      <w:r w:rsidR="00BE5718" w:rsidRPr="00B4563F">
        <w:rPr>
          <w:rFonts w:cs="Iskoola Pota"/>
        </w:rPr>
        <w:t xml:space="preserve">referral </w:t>
      </w:r>
      <w:r w:rsidR="00BE5718">
        <w:rPr>
          <w:rFonts w:cs="Iskoola Pota"/>
        </w:rPr>
        <w:t>hospitals</w:t>
      </w:r>
      <w:r w:rsidR="00BE5718">
        <w:rPr>
          <w:rFonts w:ascii="Calibri" w:hAnsi="Calibri" w:cs="Calibri"/>
          <w:lang w:val="en-US"/>
        </w:rPr>
        <w:t>. D</w:t>
      </w:r>
      <w:r w:rsidR="00BE5718" w:rsidRPr="00F81BBB">
        <w:rPr>
          <w:rFonts w:ascii="Calibri" w:hAnsi="Calibri" w:cs="Calibri"/>
          <w:lang w:val="en-US"/>
        </w:rPr>
        <w:t xml:space="preserve">iabetes care is </w:t>
      </w:r>
      <w:r w:rsidR="00BE5718">
        <w:rPr>
          <w:rFonts w:ascii="Calibri" w:hAnsi="Calibri" w:cs="Calibri"/>
          <w:lang w:val="en-US"/>
        </w:rPr>
        <w:t>typically</w:t>
      </w:r>
      <w:r w:rsidR="00BE5718" w:rsidRPr="00F81BBB">
        <w:rPr>
          <w:rFonts w:ascii="Calibri" w:hAnsi="Calibri" w:cs="Calibri"/>
          <w:lang w:val="en-US"/>
        </w:rPr>
        <w:t xml:space="preserve"> offered through dedicated specialized clinics located in </w:t>
      </w:r>
      <w:r w:rsidR="00BE5718">
        <w:rPr>
          <w:rFonts w:ascii="Calibri" w:hAnsi="Calibri" w:cs="Calibri"/>
          <w:lang w:val="en-US"/>
        </w:rPr>
        <w:t>public</w:t>
      </w:r>
      <w:r w:rsidR="00BE5718" w:rsidRPr="00F81BBB">
        <w:rPr>
          <w:rFonts w:ascii="Calibri" w:hAnsi="Calibri" w:cs="Calibri"/>
          <w:lang w:val="en-US"/>
        </w:rPr>
        <w:t xml:space="preserve"> </w:t>
      </w:r>
      <w:r w:rsidR="00BE5718">
        <w:rPr>
          <w:rFonts w:ascii="Calibri" w:hAnsi="Calibri" w:cs="Calibri"/>
          <w:lang w:val="en-US"/>
        </w:rPr>
        <w:t xml:space="preserve">level 4-6 </w:t>
      </w:r>
      <w:r w:rsidR="00BE5718" w:rsidRPr="00F81BBB">
        <w:rPr>
          <w:rFonts w:ascii="Calibri" w:hAnsi="Calibri" w:cs="Calibri"/>
          <w:lang w:val="en-US"/>
        </w:rPr>
        <w:t xml:space="preserve">hospitals </w:t>
      </w:r>
      <w:hyperlink w:anchor="_ENREF_11" w:tooltip="Shannon, 2019 #952" w:history="1">
        <w:r w:rsidR="00E3552A">
          <w:fldChar w:fldCharType="begin">
            <w:fldData xml:space="preserve">PEVuZE5vdGU+PENpdGU+PEF1dGhvcj5TaGFubm9uPC9BdXRob3I+PFllYXI+MjAxOTwvWWVhcj48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</w:fldData>
          </w:fldChar>
        </w:r>
        <w:r w:rsidR="00E3552A">
          <w:instrText xml:space="preserve"> ADDIN EN.CITE </w:instrText>
        </w:r>
        <w:r w:rsidR="00E3552A">
          <w:fldChar w:fldCharType="begin">
            <w:fldData xml:space="preserve">PEVuZE5vdGU+PENpdGU+PEF1dGhvcj5TaGFubm9uPC9BdXRob3I+PFllYXI+MjAxOTwvWWVhcj48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</w:fldData>
          </w:fldChar>
        </w:r>
        <w:r w:rsidR="00E3552A">
          <w:instrText xml:space="preserve"> ADDIN EN.CITE.DATA </w:instrText>
        </w:r>
        <w:r w:rsidR="00E3552A">
          <w:fldChar w:fldCharType="end"/>
        </w:r>
        <w:r w:rsidR="00E3552A">
          <w:fldChar w:fldCharType="separate"/>
        </w:r>
        <w:r w:rsidR="00E3552A" w:rsidRPr="002E7C03">
          <w:rPr>
            <w:noProof/>
            <w:vertAlign w:val="superscript"/>
          </w:rPr>
          <w:t>11-14</w:t>
        </w:r>
        <w:r w:rsidR="00E3552A">
          <w:fldChar w:fldCharType="end"/>
        </w:r>
      </w:hyperlink>
      <w:r w:rsidR="00BE5718">
        <w:t xml:space="preserve">. </w:t>
      </w:r>
      <w:r w:rsidR="00BE5718" w:rsidRPr="00F81BBB">
        <w:t>In some areas</w:t>
      </w:r>
      <w:r w:rsidR="00BE5718">
        <w:t xml:space="preserve"> however</w:t>
      </w:r>
      <w:r w:rsidR="00BE5718" w:rsidRPr="00F81BBB">
        <w:t>, patients can access medication from health centres and dispensaries, but this is the exception rather than the norm</w:t>
      </w:r>
      <w:r w:rsidR="00D536F7" w:rsidRPr="00F81BBB">
        <w:rPr>
          <w:rFonts w:ascii="Calibri" w:hAnsi="Calibri" w:cs="Calibri"/>
          <w:bCs/>
          <w:lang w:val="en-US"/>
        </w:rPr>
        <w:t>.</w:t>
      </w:r>
      <w:r w:rsidR="005A10D2">
        <w:rPr>
          <w:rFonts w:ascii="Calibri" w:hAnsi="Calibri" w:cs="Calibri"/>
          <w:bCs/>
          <w:lang w:val="en-US"/>
        </w:rPr>
        <w:t xml:space="preserve"> Each of</w:t>
      </w:r>
      <w:r w:rsidRPr="00F81BBB">
        <w:rPr>
          <w:rFonts w:ascii="Calibri" w:hAnsi="Calibri" w:cs="Calibri"/>
          <w:bCs/>
          <w:lang w:val="en-US"/>
        </w:rPr>
        <w:t xml:space="preserve"> these </w:t>
      </w:r>
      <w:r w:rsidR="00D07B44">
        <w:rPr>
          <w:rFonts w:ascii="Calibri" w:hAnsi="Calibri" w:cs="Calibri"/>
          <w:bCs/>
          <w:lang w:val="en-US"/>
        </w:rPr>
        <w:t>levels</w:t>
      </w:r>
      <w:r w:rsidRPr="00F81BBB">
        <w:rPr>
          <w:rFonts w:ascii="Calibri" w:hAnsi="Calibri" w:cs="Calibri"/>
          <w:bCs/>
          <w:lang w:val="en-US"/>
        </w:rPr>
        <w:t xml:space="preserve"> </w:t>
      </w:r>
      <w:r w:rsidR="00FF4244">
        <w:rPr>
          <w:rFonts w:ascii="Calibri" w:hAnsi="Calibri" w:cs="Calibri"/>
          <w:bCs/>
          <w:lang w:val="en-US"/>
        </w:rPr>
        <w:t>are</w:t>
      </w:r>
      <w:r w:rsidRPr="00F81BBB">
        <w:rPr>
          <w:rFonts w:ascii="Calibri" w:hAnsi="Calibri" w:cs="Calibri"/>
          <w:bCs/>
          <w:lang w:val="en-US"/>
        </w:rPr>
        <w:t xml:space="preserve"> expected to provide </w:t>
      </w:r>
      <w:r w:rsidR="001C6A1B">
        <w:rPr>
          <w:rFonts w:ascii="Calibri" w:hAnsi="Calibri" w:cs="Calibri"/>
          <w:bCs/>
          <w:lang w:val="en-US"/>
        </w:rPr>
        <w:t>some aspects</w:t>
      </w:r>
      <w:r w:rsidR="00743A16" w:rsidRPr="00F81BBB">
        <w:rPr>
          <w:rFonts w:ascii="Calibri" w:hAnsi="Calibri" w:cs="Calibri"/>
          <w:bCs/>
          <w:lang w:val="en-US"/>
        </w:rPr>
        <w:t xml:space="preserve"> of</w:t>
      </w:r>
      <w:r w:rsidRPr="00F81BBB">
        <w:rPr>
          <w:rFonts w:ascii="Calibri" w:hAnsi="Calibri" w:cs="Calibri"/>
          <w:bCs/>
          <w:lang w:val="en-US"/>
        </w:rPr>
        <w:t xml:space="preserve"> preventive, </w:t>
      </w:r>
      <w:r w:rsidR="006A4A17">
        <w:rPr>
          <w:rFonts w:ascii="Calibri" w:hAnsi="Calibri" w:cs="Calibri"/>
          <w:bCs/>
          <w:lang w:val="en-US"/>
        </w:rPr>
        <w:t>promotive</w:t>
      </w:r>
      <w:r w:rsidRPr="00F81BBB">
        <w:rPr>
          <w:rFonts w:ascii="Calibri" w:hAnsi="Calibri" w:cs="Calibri"/>
          <w:bCs/>
          <w:lang w:val="en-US"/>
        </w:rPr>
        <w:t>, curative and rehabilitative services</w:t>
      </w:r>
      <w:r w:rsidR="004875DF">
        <w:rPr>
          <w:rFonts w:ascii="Calibri" w:hAnsi="Calibri" w:cs="Calibri"/>
          <w:bCs/>
          <w:lang w:val="en-US"/>
        </w:rPr>
        <w:t xml:space="preserve"> as outlined in </w:t>
      </w:r>
      <w:r w:rsidRPr="00F81BBB">
        <w:rPr>
          <w:rFonts w:ascii="Calibri" w:hAnsi="Calibri" w:cs="Calibri"/>
          <w:bCs/>
          <w:lang w:val="en-US"/>
        </w:rPr>
        <w:t xml:space="preserve">the Kenya Essential Package for Health </w:t>
      </w:r>
      <w:hyperlink w:anchor="_ENREF_15" w:tooltip=",  #80" w:history="1">
        <w:r w:rsidR="00E3552A" w:rsidRPr="00F81BBB">
          <w:rPr>
            <w:rFonts w:ascii="Calibri" w:hAnsi="Calibri" w:cs="Calibri"/>
            <w:bCs/>
            <w:lang w:val="en-US"/>
          </w:rPr>
          <w:fldChar w:fldCharType="begin"/>
        </w:r>
        <w:r w:rsidR="00E3552A">
          <w:rPr>
            <w:rFonts w:ascii="Calibri" w:hAnsi="Calibri" w:cs="Calibri"/>
            <w:bCs/>
            <w:lang w:val="en-US"/>
          </w:rPr>
          <w:instrText xml:space="preserve"> ADDIN EN.CITE &lt;EndNote&gt;&lt;Cite&gt;&lt;RecNum&gt;80&lt;/RecNum&gt;&lt;DisplayText&gt;&lt;style face="superscript"&gt;15&lt;/style&gt;&lt;/DisplayText&gt;&lt;record&gt;&lt;rec-number&gt;80&lt;/rec-number&gt;&lt;foreign-keys&gt;&lt;key app="EN" db-id="wrtss00fo9f05ted9pdpte28x9av9t9f0sez" timestamp="0"&gt;80&lt;/key&gt;&lt;/foreign-keys&gt;&lt;ref-type name="Journal Article"&gt;17&lt;/ref-type&gt;&lt;contributors&gt;&lt;/contributors&gt;&lt;titles&gt;&lt;title&gt;Ministy of Health. The Kenya Essential Package for Health: The health services persons in Kenya are entitled to, for movement towards attainment of the right to health. Nairobi,: Ministry of Health,, Secretariat HSR; 2015.&lt;/title&gt;&lt;/titles&gt;&lt;dates&gt;&lt;/dates&gt;&lt;urls&gt;&lt;/urls&gt;&lt;/record&gt;&lt;/Cite&gt;&lt;/EndNote&gt;</w:instrText>
        </w:r>
        <w:r w:rsidR="00E3552A" w:rsidRPr="00F81BBB">
          <w:rPr>
            <w:rFonts w:ascii="Calibri" w:hAnsi="Calibri" w:cs="Calibri"/>
            <w:bCs/>
            <w:lang w:val="en-US"/>
          </w:rPr>
          <w:fldChar w:fldCharType="separate"/>
        </w:r>
        <w:r w:rsidR="00E3552A" w:rsidRPr="002E7C03">
          <w:rPr>
            <w:rFonts w:ascii="Calibri" w:hAnsi="Calibri" w:cs="Calibri"/>
            <w:bCs/>
            <w:noProof/>
            <w:vertAlign w:val="superscript"/>
            <w:lang w:val="en-US"/>
          </w:rPr>
          <w:t>15</w:t>
        </w:r>
        <w:r w:rsidR="00E3552A" w:rsidRPr="00F81BBB">
          <w:rPr>
            <w:rFonts w:ascii="Calibri" w:hAnsi="Calibri" w:cs="Calibri"/>
            <w:bCs/>
            <w:lang w:val="en-US"/>
          </w:rPr>
          <w:fldChar w:fldCharType="end"/>
        </w:r>
      </w:hyperlink>
      <w:r w:rsidR="00D14B89" w:rsidRPr="00F81BBB">
        <w:rPr>
          <w:rFonts w:ascii="Calibri" w:hAnsi="Calibri" w:cs="Calibri"/>
          <w:bCs/>
          <w:lang w:val="en-US"/>
        </w:rPr>
        <w:t>,</w:t>
      </w:r>
      <w:r w:rsidRPr="00F81BBB">
        <w:rPr>
          <w:rFonts w:ascii="Calibri" w:hAnsi="Calibri" w:cs="Calibri"/>
          <w:lang w:val="en-US"/>
        </w:rPr>
        <w:t xml:space="preserve"> which includes interventions and services targeted at DM</w:t>
      </w:r>
      <w:r w:rsidRPr="00F81BBB">
        <w:rPr>
          <w:rFonts w:ascii="Calibri" w:hAnsi="Calibri" w:cs="Calibri"/>
          <w:bCs/>
          <w:lang w:val="en-US"/>
        </w:rPr>
        <w:t xml:space="preserve">. </w:t>
      </w:r>
      <w:r w:rsidRPr="00F81BBB">
        <w:rPr>
          <w:rFonts w:ascii="Calibri" w:hAnsi="Calibri" w:cs="Calibri"/>
          <w:lang w:val="en-US"/>
        </w:rPr>
        <w:t xml:space="preserve">Private providers mimic this </w:t>
      </w:r>
      <w:r w:rsidR="00C702AA">
        <w:rPr>
          <w:rFonts w:ascii="Calibri" w:hAnsi="Calibri" w:cs="Calibri"/>
          <w:lang w:val="en-US"/>
        </w:rPr>
        <w:t>classification</w:t>
      </w:r>
      <w:r w:rsidRPr="00F81BBB">
        <w:rPr>
          <w:rFonts w:ascii="Calibri" w:hAnsi="Calibri" w:cs="Calibri"/>
          <w:lang w:val="en-US"/>
        </w:rPr>
        <w:t xml:space="preserve"> though most are stand-alone units </w:t>
      </w:r>
      <w:r w:rsidR="00CD0E74">
        <w:rPr>
          <w:rFonts w:ascii="Calibri" w:hAnsi="Calibri" w:cs="Calibri"/>
          <w:lang w:val="en-US"/>
        </w:rPr>
        <w:t>with weak</w:t>
      </w:r>
      <w:r w:rsidRPr="00F81BBB">
        <w:rPr>
          <w:rFonts w:ascii="Calibri" w:hAnsi="Calibri" w:cs="Calibri"/>
          <w:lang w:val="en-US"/>
        </w:rPr>
        <w:t xml:space="preserve"> referral mechanisms. Kenya’s health system is financed by (1) tax revenues collected by the gover</w:t>
      </w:r>
      <w:r w:rsidR="008E29FE" w:rsidRPr="00F81BBB">
        <w:rPr>
          <w:rFonts w:ascii="Calibri" w:hAnsi="Calibri" w:cs="Calibri"/>
          <w:lang w:val="en-US"/>
        </w:rPr>
        <w:t>nment (national and county); (2) donor funding; (3</w:t>
      </w:r>
      <w:r w:rsidRPr="00F81BBB">
        <w:rPr>
          <w:rFonts w:ascii="Calibri" w:hAnsi="Calibri" w:cs="Calibri"/>
          <w:lang w:val="en-US"/>
        </w:rPr>
        <w:t xml:space="preserve">) </w:t>
      </w:r>
      <w:r w:rsidR="004C3869" w:rsidRPr="00F81BBB">
        <w:rPr>
          <w:rFonts w:ascii="Calibri" w:hAnsi="Calibri" w:cs="Calibri"/>
          <w:lang w:val="en-US"/>
        </w:rPr>
        <w:t xml:space="preserve">household contributions to the </w:t>
      </w:r>
      <w:r w:rsidRPr="00F81BBB">
        <w:rPr>
          <w:rFonts w:ascii="Calibri" w:hAnsi="Calibri" w:cs="Calibri"/>
          <w:lang w:val="en-US"/>
        </w:rPr>
        <w:t>National H</w:t>
      </w:r>
      <w:r w:rsidR="004C3869" w:rsidRPr="00F81BBB">
        <w:rPr>
          <w:rFonts w:ascii="Calibri" w:hAnsi="Calibri" w:cs="Calibri"/>
          <w:lang w:val="en-US"/>
        </w:rPr>
        <w:t xml:space="preserve">ospital </w:t>
      </w:r>
      <w:r w:rsidRPr="00F81BBB">
        <w:rPr>
          <w:rFonts w:ascii="Calibri" w:hAnsi="Calibri" w:cs="Calibri"/>
          <w:lang w:val="en-US"/>
        </w:rPr>
        <w:t>Insurance Fund (NHIF)</w:t>
      </w:r>
      <w:r w:rsidR="008E29FE" w:rsidRPr="00F81BBB">
        <w:rPr>
          <w:rFonts w:ascii="Calibri" w:hAnsi="Calibri" w:cs="Calibri"/>
          <w:lang w:val="en-US"/>
        </w:rPr>
        <w:t>; (4</w:t>
      </w:r>
      <w:r w:rsidRPr="00F81BBB">
        <w:rPr>
          <w:rFonts w:ascii="Calibri" w:hAnsi="Calibri" w:cs="Calibri"/>
          <w:lang w:val="en-US"/>
        </w:rPr>
        <w:t xml:space="preserve">) </w:t>
      </w:r>
      <w:r w:rsidR="004C3869" w:rsidRPr="00F81BBB">
        <w:rPr>
          <w:rFonts w:ascii="Calibri" w:hAnsi="Calibri" w:cs="Calibri"/>
          <w:lang w:val="en-US"/>
        </w:rPr>
        <w:t xml:space="preserve">household contributions to </w:t>
      </w:r>
      <w:r w:rsidRPr="00F81BBB">
        <w:rPr>
          <w:rFonts w:ascii="Calibri" w:hAnsi="Calibri" w:cs="Calibri"/>
          <w:lang w:val="en-US"/>
        </w:rPr>
        <w:t>private health insurance companies</w:t>
      </w:r>
      <w:r w:rsidR="008E29FE" w:rsidRPr="00F81BBB">
        <w:rPr>
          <w:rFonts w:ascii="Calibri" w:hAnsi="Calibri" w:cs="Calibri"/>
          <w:lang w:val="en-US"/>
        </w:rPr>
        <w:t>; and (5</w:t>
      </w:r>
      <w:r w:rsidRPr="00F81BBB">
        <w:rPr>
          <w:rFonts w:ascii="Calibri" w:hAnsi="Calibri" w:cs="Calibri"/>
          <w:lang w:val="en-US"/>
        </w:rPr>
        <w:t>) out-of-pocket (OOP) payments at points of care</w:t>
      </w:r>
      <w:r w:rsidR="00736CA5">
        <w:rPr>
          <w:rFonts w:ascii="Calibri" w:hAnsi="Calibri" w:cs="Calibri"/>
          <w:lang w:val="en-US"/>
        </w:rPr>
        <w:t>.</w:t>
      </w:r>
      <w:r w:rsidR="00736CA5" w:rsidRPr="00736CA5">
        <w:rPr>
          <w:rFonts w:cs="Iskoola Pota"/>
        </w:rPr>
        <w:t xml:space="preserve"> </w:t>
      </w:r>
    </w:p>
    <w:p w14:paraId="7C305484" w14:textId="77777777" w:rsidR="0027118D" w:rsidRPr="0027118D" w:rsidRDefault="0027118D" w:rsidP="0027118D">
      <w:pPr>
        <w:spacing w:after="0" w:line="360" w:lineRule="auto"/>
        <w:jc w:val="both"/>
      </w:pPr>
    </w:p>
    <w:p w14:paraId="1F5F38EE" w14:textId="39D3004F" w:rsidR="00B82231" w:rsidRDefault="00A305CA" w:rsidP="004112D2">
      <w:pPr>
        <w:spacing w:line="360" w:lineRule="auto"/>
        <w:jc w:val="both"/>
        <w:rPr>
          <w:rFonts w:ascii="Calibri" w:hAnsi="Calibri" w:cs="Calibri"/>
          <w:lang w:val="en-US"/>
        </w:rPr>
      </w:pPr>
      <w:r>
        <w:rPr>
          <w:rFonts w:ascii="Calibri" w:hAnsi="Calibri" w:cs="Calibri"/>
          <w:lang w:val="en-US"/>
        </w:rPr>
        <w:t>The first nationally representative</w:t>
      </w:r>
      <w:r w:rsidR="00673050">
        <w:rPr>
          <w:rFonts w:ascii="Calibri" w:hAnsi="Calibri" w:cs="Calibri"/>
          <w:lang w:val="en-US"/>
        </w:rPr>
        <w:t xml:space="preserve"> survey</w:t>
      </w:r>
      <w:r w:rsidR="006C12BC">
        <w:rPr>
          <w:rFonts w:ascii="Calibri" w:hAnsi="Calibri" w:cs="Calibri"/>
          <w:lang w:val="en-US"/>
        </w:rPr>
        <w:t xml:space="preserve"> of 2015</w:t>
      </w:r>
      <w:r w:rsidR="003150DA">
        <w:rPr>
          <w:rFonts w:ascii="Calibri" w:hAnsi="Calibri" w:cs="Calibri"/>
          <w:lang w:val="en-US"/>
        </w:rPr>
        <w:t xml:space="preserve"> </w:t>
      </w:r>
      <w:r w:rsidR="00AC2642">
        <w:rPr>
          <w:rFonts w:ascii="Calibri" w:hAnsi="Calibri" w:cs="Calibri"/>
          <w:lang w:val="en-US"/>
        </w:rPr>
        <w:t>found</w:t>
      </w:r>
      <w:r w:rsidR="004D3AF5">
        <w:rPr>
          <w:rFonts w:ascii="Calibri" w:hAnsi="Calibri" w:cs="Calibri"/>
          <w:lang w:val="en-US"/>
        </w:rPr>
        <w:t xml:space="preserve"> a national age-</w:t>
      </w:r>
      <w:r w:rsidR="00B17A73">
        <w:rPr>
          <w:rFonts w:ascii="Calibri" w:hAnsi="Calibri" w:cs="Calibri"/>
          <w:lang w:val="en-US"/>
        </w:rPr>
        <w:t xml:space="preserve">standardized </w:t>
      </w:r>
      <w:r w:rsidR="00BE041C">
        <w:rPr>
          <w:rFonts w:ascii="Calibri" w:hAnsi="Calibri" w:cs="Calibri"/>
          <w:lang w:val="en-US"/>
        </w:rPr>
        <w:t xml:space="preserve">DM </w:t>
      </w:r>
      <w:r w:rsidR="00B17A73">
        <w:rPr>
          <w:rFonts w:ascii="Calibri" w:hAnsi="Calibri" w:cs="Calibri"/>
          <w:lang w:val="en-US"/>
        </w:rPr>
        <w:t>prevalence</w:t>
      </w:r>
      <w:r w:rsidR="006C12BC">
        <w:rPr>
          <w:rFonts w:ascii="Calibri" w:hAnsi="Calibri" w:cs="Calibri"/>
          <w:lang w:val="en-US"/>
        </w:rPr>
        <w:t xml:space="preserve"> of 2.4% </w:t>
      </w:r>
      <w:r w:rsidR="00AB689A">
        <w:rPr>
          <w:rFonts w:ascii="Calibri" w:hAnsi="Calibri" w:cs="Calibri"/>
          <w:lang w:val="en-US"/>
        </w:rPr>
        <w:t>with 3.1%</w:t>
      </w:r>
      <w:r w:rsidR="00BB1C44">
        <w:rPr>
          <w:rFonts w:ascii="Calibri" w:hAnsi="Calibri" w:cs="Calibri"/>
          <w:lang w:val="en-US"/>
        </w:rPr>
        <w:t xml:space="preserve"> </w:t>
      </w:r>
      <w:r w:rsidR="005824C4">
        <w:rPr>
          <w:rFonts w:ascii="Calibri" w:hAnsi="Calibri" w:cs="Calibri"/>
          <w:lang w:val="en-US"/>
        </w:rPr>
        <w:t xml:space="preserve">of </w:t>
      </w:r>
      <w:r w:rsidR="00076773">
        <w:rPr>
          <w:rFonts w:ascii="Calibri" w:hAnsi="Calibri" w:cs="Calibri"/>
          <w:lang w:val="en-US"/>
        </w:rPr>
        <w:t>Kenya</w:t>
      </w:r>
      <w:r w:rsidR="003E179C">
        <w:rPr>
          <w:rFonts w:ascii="Calibri" w:hAnsi="Calibri" w:cs="Calibri"/>
          <w:lang w:val="en-US"/>
        </w:rPr>
        <w:t>’s</w:t>
      </w:r>
      <w:r w:rsidR="00CF29C6">
        <w:rPr>
          <w:rFonts w:ascii="Calibri" w:hAnsi="Calibri" w:cs="Calibri"/>
          <w:lang w:val="en-US"/>
        </w:rPr>
        <w:t xml:space="preserve"> popu</w:t>
      </w:r>
      <w:r w:rsidR="003E179C">
        <w:rPr>
          <w:rFonts w:ascii="Calibri" w:hAnsi="Calibri" w:cs="Calibri"/>
          <w:lang w:val="en-US"/>
        </w:rPr>
        <w:t>lation</w:t>
      </w:r>
      <w:r w:rsidR="00076773">
        <w:rPr>
          <w:rFonts w:ascii="Calibri" w:hAnsi="Calibri" w:cs="Calibri"/>
          <w:lang w:val="en-US"/>
        </w:rPr>
        <w:t xml:space="preserve"> </w:t>
      </w:r>
      <w:r w:rsidR="00BB1C44">
        <w:rPr>
          <w:rFonts w:ascii="Calibri" w:hAnsi="Calibri" w:cs="Calibri"/>
          <w:lang w:val="en-US"/>
        </w:rPr>
        <w:t>having impaired fasting glycemia</w:t>
      </w:r>
      <w:r w:rsidR="002A08B3">
        <w:rPr>
          <w:rFonts w:ascii="Calibri" w:hAnsi="Calibri" w:cs="Calibri"/>
          <w:lang w:val="en-US"/>
        </w:rPr>
        <w:fldChar w:fldCharType="begin"/>
      </w:r>
      <w:r w:rsidR="00E3552A">
        <w:rPr>
          <w:rFonts w:ascii="Calibri" w:hAnsi="Calibri" w:cs="Calibri"/>
          <w:lang w:val="en-US"/>
        </w:rPr>
        <w:instrText xml:space="preserve"> ADDIN EN.CITE &lt;EndNote&gt;&lt;Cite&gt;&lt;RecNum&gt;68&lt;/RecNum&gt;&lt;DisplayText&gt;&lt;style face="superscript"&gt;12,16&lt;/style&gt;&lt;/DisplayText&gt;&lt;record&gt;&lt;rec-number&gt;68&lt;/rec-number&gt;&lt;foreign-keys&gt;&lt;key app="EN" db-id="wrtss00fo9f05ted9pdpte28x9av9t9f0sez" timestamp="0"&gt;68&lt;/key&gt;&lt;/foreign-keys&gt;&lt;ref-type name="Journal Article"&gt;17&lt;/ref-type&gt;&lt;contributors&gt;&lt;/contributors&gt;&lt;titles&gt;&lt;title&gt;Ministry of Health. Kenya STEPwise Survey For Non-Communicable Diseases Risk Factors 2015 Report. Nairobi: Kenya; 2015&lt;/title&gt;&lt;/titles&gt;&lt;dates&gt;&lt;/dates&gt;&lt;urls&gt;&lt;/urls&gt;&lt;/record&gt;&lt;/Cite&gt;&lt;Cite&gt;&lt;Author&gt;Mohamed&lt;/Author&gt;&lt;Year&gt;2018&lt;/Year&gt;&lt;RecNum&gt;1047&lt;/RecNum&gt;&lt;record&gt;&lt;rec-number&gt;1047&lt;/rec-number&gt;&lt;foreign-keys&gt;&lt;key app="EN" db-id="wrtss00fo9f05ted9pdpte28x9av9t9f0sez" timestamp="1565275112"&gt;1047&lt;/key&gt;&lt;/foreign-keys&gt;&lt;ref-type name="Journal Article"&gt;17&lt;/ref-type&gt;&lt;contributors&gt;&lt;authors&gt;&lt;author&gt;Mohamed, Shukri F&lt;/author&gt;&lt;author&gt;Mwangi, Martin&lt;/author&gt;&lt;author&gt;Mutua, Martin K&lt;/author&gt;&lt;author&gt;Kibachio, Joseph&lt;/author&gt;&lt;author&gt;Hussein, Abubakar&lt;/author&gt;&lt;author&gt;Ndegwa, Zachary&lt;/author&gt;&lt;author&gt;Owondo, Scholastica&lt;/author&gt;&lt;author&gt;Asiki, Gershim&lt;/author&gt;&lt;author&gt;Kyobutungi, Catherine&lt;/author&gt;&lt;/authors&gt;&lt;/contributors&gt;&lt;titles&gt;&lt;title&gt;Prevalence and factors associated with pre-diabetes and diabetes mellitus in Kenya: results from a national survey&lt;/title&gt;&lt;secondary-title&gt;BMC public health&lt;/secondary-title&gt;&lt;/titles&gt;&lt;periodical&gt;&lt;full-title&gt;BMC Public Health&lt;/full-title&gt;&lt;/periodical&gt;&lt;pages&gt;1215&lt;/pages&gt;&lt;volume&gt;18&lt;/volume&gt;&lt;number&gt;3&lt;/number&gt;&lt;dates&gt;&lt;year&gt;2018&lt;/year&gt;&lt;/dates&gt;&lt;isbn&gt;1471-2458&lt;/isbn&gt;&lt;urls&gt;&lt;/urls&gt;&lt;/record&gt;&lt;/Cite&gt;&lt;/EndNote&gt;</w:instrText>
      </w:r>
      <w:r w:rsidR="002A08B3">
        <w:rPr>
          <w:rFonts w:ascii="Calibri" w:hAnsi="Calibri" w:cs="Calibri"/>
          <w:lang w:val="en-US"/>
        </w:rPr>
        <w:fldChar w:fldCharType="separate"/>
      </w:r>
      <w:hyperlink w:anchor="_ENREF_12" w:tooltip=",  #68" w:history="1">
        <w:r w:rsidR="00E3552A" w:rsidRPr="002E7C03">
          <w:rPr>
            <w:rFonts w:ascii="Calibri" w:hAnsi="Calibri" w:cs="Calibri"/>
            <w:noProof/>
            <w:vertAlign w:val="superscript"/>
            <w:lang w:val="en-US"/>
          </w:rPr>
          <w:t>12</w:t>
        </w:r>
      </w:hyperlink>
      <w:r w:rsidR="002E7C03" w:rsidRPr="002E7C03">
        <w:rPr>
          <w:rFonts w:ascii="Calibri" w:hAnsi="Calibri" w:cs="Calibri"/>
          <w:noProof/>
          <w:vertAlign w:val="superscript"/>
          <w:lang w:val="en-US"/>
        </w:rPr>
        <w:t>,</w:t>
      </w:r>
      <w:hyperlink w:anchor="_ENREF_16" w:tooltip="Mohamed, 2018 #1047" w:history="1">
        <w:r w:rsidR="00E3552A" w:rsidRPr="002E7C03">
          <w:rPr>
            <w:rFonts w:ascii="Calibri" w:hAnsi="Calibri" w:cs="Calibri"/>
            <w:noProof/>
            <w:vertAlign w:val="superscript"/>
            <w:lang w:val="en-US"/>
          </w:rPr>
          <w:t>16</w:t>
        </w:r>
      </w:hyperlink>
      <w:r w:rsidR="002A08B3">
        <w:rPr>
          <w:rFonts w:ascii="Calibri" w:hAnsi="Calibri" w:cs="Calibri"/>
          <w:lang w:val="en-US"/>
        </w:rPr>
        <w:fldChar w:fldCharType="end"/>
      </w:r>
      <w:r w:rsidR="004C0BBB">
        <w:rPr>
          <w:rFonts w:ascii="Calibri" w:hAnsi="Calibri" w:cs="Calibri"/>
          <w:lang w:val="en-US"/>
        </w:rPr>
        <w:t>.</w:t>
      </w:r>
      <w:r w:rsidR="00347DF1">
        <w:rPr>
          <w:rFonts w:ascii="Calibri" w:hAnsi="Calibri" w:cs="Calibri"/>
          <w:lang w:val="en-US"/>
        </w:rPr>
        <w:t xml:space="preserve"> </w:t>
      </w:r>
      <w:r w:rsidR="0066130F" w:rsidRPr="005A6189">
        <w:rPr>
          <w:rFonts w:ascii="Calibri" w:hAnsi="Calibri" w:cs="Calibri"/>
          <w:lang w:val="en-US"/>
        </w:rPr>
        <w:t xml:space="preserve">The increasing prevalence and the chronic nature of DM makes it a costly disease both to </w:t>
      </w:r>
      <w:r w:rsidR="00171233">
        <w:rPr>
          <w:rFonts w:ascii="Calibri" w:hAnsi="Calibri" w:cs="Calibri"/>
          <w:lang w:val="en-US"/>
        </w:rPr>
        <w:t>Kenya’s</w:t>
      </w:r>
      <w:r w:rsidR="0066130F" w:rsidRPr="005A6189">
        <w:rPr>
          <w:rFonts w:ascii="Calibri" w:hAnsi="Calibri" w:cs="Calibri"/>
          <w:lang w:val="en-US"/>
        </w:rPr>
        <w:t xml:space="preserve"> health system and </w:t>
      </w:r>
      <w:r w:rsidR="008B25AB">
        <w:rPr>
          <w:rFonts w:ascii="Calibri" w:hAnsi="Calibri" w:cs="Calibri"/>
          <w:lang w:val="en-US"/>
        </w:rPr>
        <w:t xml:space="preserve">the </w:t>
      </w:r>
      <w:r w:rsidR="007A5F1F">
        <w:rPr>
          <w:rFonts w:ascii="Calibri" w:hAnsi="Calibri" w:cs="Calibri"/>
          <w:lang w:val="en-US"/>
        </w:rPr>
        <w:t>affected households</w:t>
      </w:r>
      <w:r w:rsidR="0066130F" w:rsidRPr="005A6189">
        <w:rPr>
          <w:rFonts w:ascii="Calibri" w:hAnsi="Calibri" w:cs="Calibri"/>
          <w:lang w:val="en-US"/>
        </w:rPr>
        <w:t xml:space="preserve"> as it has been shown that </w:t>
      </w:r>
      <w:r w:rsidR="0055597B">
        <w:rPr>
          <w:rFonts w:ascii="Calibri" w:hAnsi="Calibri" w:cs="Calibri"/>
          <w:lang w:val="en-US"/>
        </w:rPr>
        <w:t>persons with diabetes</w:t>
      </w:r>
      <w:r w:rsidR="0066130F" w:rsidRPr="005A6189">
        <w:rPr>
          <w:rFonts w:ascii="Calibri" w:hAnsi="Calibri" w:cs="Calibri"/>
          <w:lang w:val="en-US"/>
        </w:rPr>
        <w:t xml:space="preserve"> incur up to </w:t>
      </w:r>
      <w:r w:rsidR="0066130F">
        <w:rPr>
          <w:rFonts w:ascii="Calibri" w:hAnsi="Calibri" w:cs="Calibri"/>
          <w:lang w:val="en-US"/>
        </w:rPr>
        <w:t>three</w:t>
      </w:r>
      <w:r w:rsidR="0066130F" w:rsidRPr="005A6189">
        <w:rPr>
          <w:rFonts w:ascii="Calibri" w:hAnsi="Calibri" w:cs="Calibri"/>
          <w:lang w:val="en-US"/>
        </w:rPr>
        <w:t xml:space="preserve"> times higher medical costs compared to nondiabetics</w:t>
      </w:r>
      <w:r w:rsidR="00736CA5">
        <w:rPr>
          <w:rFonts w:ascii="Calibri" w:hAnsi="Calibri" w:cs="Calibri"/>
          <w:lang w:val="en-US"/>
        </w:rPr>
        <w:t xml:space="preserve"> </w:t>
      </w:r>
      <w:hyperlink w:anchor="_ENREF_17" w:tooltip="Chatterjee, 2011 #152" w:history="1">
        <w:r w:rsidR="00E3552A" w:rsidRPr="005A6189">
          <w:rPr>
            <w:rFonts w:ascii="Calibri" w:hAnsi="Calibri" w:cs="Calibri"/>
            <w:lang w:val="en-US"/>
          </w:rPr>
          <w:fldChar w:fldCharType="begin">
            <w:fldData xml:space="preserve">PEVuZE5vdGU+PENpdGU+PEF1dGhvcj5DaGF0dGVyamVlPC9BdXRob3I+PFllYXI+MjAxMTwvWWVh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</w:fldData>
          </w:fldChar>
        </w:r>
        <w:r w:rsidR="00E3552A">
          <w:rPr>
            <w:rFonts w:ascii="Calibri" w:hAnsi="Calibri" w:cs="Calibri"/>
            <w:lang w:val="en-US"/>
          </w:rPr>
          <w:instrText xml:space="preserve"> ADDIN EN.CITE </w:instrText>
        </w:r>
        <w:r w:rsidR="00E3552A">
          <w:rPr>
            <w:rFonts w:ascii="Calibri" w:hAnsi="Calibri" w:cs="Calibri"/>
            <w:lang w:val="en-US"/>
          </w:rPr>
          <w:fldChar w:fldCharType="begin">
            <w:fldData xml:space="preserve">PEVuZE5vdGU+PENpdGU+PEF1dGhvcj5DaGF0dGVyamVlPC9BdXRob3I+PFllYXI+MjAxMTwvWWVh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</w:fldData>
          </w:fldChar>
        </w:r>
        <w:r w:rsidR="00E3552A">
          <w:rPr>
            <w:rFonts w:ascii="Calibri" w:hAnsi="Calibri" w:cs="Calibri"/>
            <w:lang w:val="en-US"/>
          </w:rPr>
          <w:instrText xml:space="preserve"> ADDIN EN.CITE.DATA </w:instrText>
        </w:r>
        <w:r w:rsidR="00E3552A">
          <w:rPr>
            <w:rFonts w:ascii="Calibri" w:hAnsi="Calibri" w:cs="Calibri"/>
            <w:lang w:val="en-US"/>
          </w:rPr>
        </w:r>
        <w:r w:rsidR="00E3552A">
          <w:rPr>
            <w:rFonts w:ascii="Calibri" w:hAnsi="Calibri" w:cs="Calibri"/>
            <w:lang w:val="en-US"/>
          </w:rPr>
          <w:fldChar w:fldCharType="end"/>
        </w:r>
        <w:r w:rsidR="00E3552A" w:rsidRPr="005A6189">
          <w:rPr>
            <w:rFonts w:ascii="Calibri" w:hAnsi="Calibri" w:cs="Calibri"/>
            <w:lang w:val="en-US"/>
          </w:rPr>
          <w:fldChar w:fldCharType="separate"/>
        </w:r>
        <w:r w:rsidR="00E3552A" w:rsidRPr="002E7C03">
          <w:rPr>
            <w:rFonts w:ascii="Calibri" w:hAnsi="Calibri" w:cs="Calibri"/>
            <w:noProof/>
            <w:vertAlign w:val="superscript"/>
            <w:lang w:val="en-US"/>
          </w:rPr>
          <w:t>17-19</w:t>
        </w:r>
        <w:r w:rsidR="00E3552A" w:rsidRPr="005A6189">
          <w:rPr>
            <w:rFonts w:ascii="Calibri" w:hAnsi="Calibri" w:cs="Calibri"/>
            <w:lang w:val="en-US"/>
          </w:rPr>
          <w:fldChar w:fldCharType="end"/>
        </w:r>
      </w:hyperlink>
      <w:r w:rsidR="00AD01C6">
        <w:rPr>
          <w:rFonts w:ascii="Calibri" w:hAnsi="Calibri" w:cs="Calibri"/>
          <w:lang w:val="en-US"/>
        </w:rPr>
        <w:t xml:space="preserve">. </w:t>
      </w:r>
      <w:r w:rsidR="004112D2" w:rsidRPr="005A6189">
        <w:rPr>
          <w:rFonts w:ascii="Calibri" w:hAnsi="Calibri" w:cs="Calibri"/>
          <w:lang w:val="en-US"/>
        </w:rPr>
        <w:t>In addition, delay in diagnosis, poor quality of care or the lack thereof, presence and severity of complications, as well as comorbid conditions are the most important factors related to DM care costs</w:t>
      </w:r>
      <w:r w:rsidR="00383189">
        <w:rPr>
          <w:rFonts w:ascii="Calibri" w:hAnsi="Calibri" w:cs="Calibri"/>
          <w:lang w:val="en-US"/>
        </w:rPr>
        <w:t xml:space="preserve"> </w:t>
      </w:r>
      <w:r w:rsidR="004112D2" w:rsidRPr="005A6189">
        <w:rPr>
          <w:rFonts w:ascii="Calibri" w:hAnsi="Calibri" w:cs="Calibri"/>
          <w:lang w:val="en-US"/>
        </w:rPr>
        <w:fldChar w:fldCharType="begin"/>
      </w:r>
      <w:r w:rsidR="00E3552A">
        <w:rPr>
          <w:rFonts w:ascii="Calibri" w:hAnsi="Calibri" w:cs="Calibri"/>
          <w:lang w:val="en-US"/>
        </w:rPr>
        <w:instrText xml:space="preserve"> ADDIN EN.CITE &lt;EndNote&gt;&lt;Cite&gt;&lt;Author&gt;Kapur&lt;/Author&gt;&lt;Year&gt;2007&lt;/Year&gt;&lt;RecNum&gt;185&lt;/RecNum&gt;&lt;DisplayText&gt;&lt;style face="superscript"&gt;20,21&lt;/style&gt;&lt;/DisplayText&gt;&lt;record&gt;&lt;rec-number&gt;185&lt;/rec-number&gt;&lt;foreign-keys&gt;&lt;key app="EN" db-id="wrtss00fo9f05ted9pdpte28x9av9t9f0sez" timestamp="0"&gt;185&lt;/key&gt;&lt;/foreign-keys&gt;&lt;ref-type name="Journal Article"&gt;17&lt;/ref-type&gt;&lt;contributors&gt;&lt;authors&gt;&lt;author&gt;Kapur, Anil&lt;/author&gt;&lt;/authors&gt;&lt;/contributors&gt;&lt;titles&gt;&lt;title&gt;Economic analysis of diabetes care&lt;/title&gt;&lt;secondary-title&gt;Indian Journal of Medical Research&lt;/secondary-title&gt;&lt;/titles&gt;&lt;pages&gt;473&lt;/pages&gt;&lt;volume&gt;125&lt;/volume&gt;&lt;number&gt;3&lt;/number&gt;&lt;dates&gt;&lt;year&gt;2007&lt;/year&gt;&lt;/dates&gt;&lt;isbn&gt;0971-5916&lt;/isbn&gt;&lt;urls&gt;&lt;/urls&gt;&lt;/record&gt;&lt;/Cite&gt;&lt;Cite&gt;&lt;Author&gt;Rayappa&lt;/Author&gt;&lt;Year&gt;1999&lt;/Year&gt;&lt;RecNum&gt;196&lt;/RecNum&gt;&lt;record&gt;&lt;rec-number&gt;196&lt;/rec-number&gt;&lt;foreign-keys&gt;&lt;key app="EN" db-id="wrtss00fo9f05ted9pdpte28x9av9t9f0sez" timestamp="0"&gt;196&lt;/key&gt;&lt;/foreign-keys&gt;&lt;ref-type name="Journal Article"&gt;17&lt;/ref-type&gt;&lt;contributors&gt;&lt;authors&gt;&lt;author&gt;Rayappa, PH&lt;/author&gt;&lt;author&gt;Raju, KNM&lt;/author&gt;&lt;author&gt;Kapur, Anil&lt;/author&gt;&lt;author&gt;Bjork, S&lt;/author&gt;&lt;author&gt;Sylvest, C&lt;/author&gt;&lt;author&gt;Kumar, KM Dilip&lt;/author&gt;&lt;/authors&gt;&lt;/contributors&gt;&lt;titles&gt;&lt;title&gt;Economic cost of diabetes care: the Bangalore urban district diabetes study&lt;/title&gt;&lt;secondary-title&gt;Int J Diab Dev Countries&lt;/secondary-title&gt;&lt;/titles&gt;&lt;pages&gt;87-6&lt;/pages&gt;&lt;volume&gt;19&lt;/volume&gt;&lt;number&gt;3&lt;/number&gt;&lt;dates&gt;&lt;year&gt;1999&lt;/year&gt;&lt;/dates&gt;&lt;urls&gt;&lt;/urls&gt;&lt;/record&gt;&lt;/Cite&gt;&lt;/EndNote&gt;</w:instrText>
      </w:r>
      <w:r w:rsidR="004112D2" w:rsidRPr="005A6189">
        <w:rPr>
          <w:rFonts w:ascii="Calibri" w:hAnsi="Calibri" w:cs="Calibri"/>
          <w:lang w:val="en-US"/>
        </w:rPr>
        <w:fldChar w:fldCharType="separate"/>
      </w:r>
      <w:hyperlink w:anchor="_ENREF_20" w:tooltip="Kapur, 2007 #185" w:history="1">
        <w:r w:rsidR="00E3552A" w:rsidRPr="002E7C03">
          <w:rPr>
            <w:rFonts w:ascii="Calibri" w:hAnsi="Calibri" w:cs="Calibri"/>
            <w:noProof/>
            <w:vertAlign w:val="superscript"/>
            <w:lang w:val="en-US"/>
          </w:rPr>
          <w:t>20</w:t>
        </w:r>
      </w:hyperlink>
      <w:r w:rsidR="002E7C03" w:rsidRPr="002E7C03">
        <w:rPr>
          <w:rFonts w:ascii="Calibri" w:hAnsi="Calibri" w:cs="Calibri"/>
          <w:noProof/>
          <w:vertAlign w:val="superscript"/>
          <w:lang w:val="en-US"/>
        </w:rPr>
        <w:t>,</w:t>
      </w:r>
      <w:hyperlink w:anchor="_ENREF_21" w:tooltip="Rayappa, 1999 #196" w:history="1">
        <w:r w:rsidR="00E3552A" w:rsidRPr="002E7C03">
          <w:rPr>
            <w:rFonts w:ascii="Calibri" w:hAnsi="Calibri" w:cs="Calibri"/>
            <w:noProof/>
            <w:vertAlign w:val="superscript"/>
            <w:lang w:val="en-US"/>
          </w:rPr>
          <w:t>21</w:t>
        </w:r>
      </w:hyperlink>
      <w:r w:rsidR="004112D2" w:rsidRPr="005A6189">
        <w:rPr>
          <w:rFonts w:ascii="Calibri" w:hAnsi="Calibri" w:cs="Calibri"/>
          <w:lang w:val="en-US"/>
        </w:rPr>
        <w:fldChar w:fldCharType="end"/>
      </w:r>
      <w:r w:rsidR="00383189">
        <w:rPr>
          <w:rFonts w:ascii="Calibri" w:hAnsi="Calibri" w:cs="Calibri"/>
          <w:lang w:val="en-US"/>
        </w:rPr>
        <w:t>.</w:t>
      </w:r>
      <w:r w:rsidR="004112D2" w:rsidRPr="005A6189">
        <w:rPr>
          <w:rFonts w:ascii="Calibri" w:hAnsi="Calibri" w:cs="Calibri"/>
          <w:lang w:val="en-US"/>
        </w:rPr>
        <w:t xml:space="preserve"> </w:t>
      </w:r>
    </w:p>
    <w:p w14:paraId="67AD0CA9" w14:textId="67BDC3F9" w:rsidR="004112D2" w:rsidRPr="00EA709D" w:rsidRDefault="00EB1A37" w:rsidP="004112D2">
      <w:pPr>
        <w:spacing w:line="360" w:lineRule="auto"/>
        <w:jc w:val="both"/>
        <w:rPr>
          <w:rFonts w:ascii="Calibri" w:hAnsi="Calibri" w:cs="Calibri"/>
          <w:lang w:val="en-US"/>
        </w:rPr>
      </w:pPr>
      <w:r>
        <w:rPr>
          <w:rFonts w:ascii="Calibri" w:hAnsi="Calibri"/>
        </w:rPr>
        <w:t>E</w:t>
      </w:r>
      <w:r w:rsidR="003D43F1">
        <w:rPr>
          <w:rFonts w:ascii="Calibri" w:hAnsi="Calibri" w:cs="Calibri"/>
        </w:rPr>
        <w:t>vidence</w:t>
      </w:r>
      <w:r w:rsidR="004112D2" w:rsidRPr="005A6189">
        <w:rPr>
          <w:rFonts w:ascii="Calibri" w:hAnsi="Calibri" w:cs="Calibri"/>
        </w:rPr>
        <w:t xml:space="preserve"> of patient costs associated with DM care is needed to </w:t>
      </w:r>
      <w:r w:rsidR="002B0C59">
        <w:rPr>
          <w:rFonts w:ascii="Calibri" w:hAnsi="Calibri" w:cs="Calibri"/>
        </w:rPr>
        <w:t xml:space="preserve">assess the economic impact of DM to households, the extent to which DM patients and households are protected from financial hardship due </w:t>
      </w:r>
      <w:r w:rsidR="00CB6081">
        <w:rPr>
          <w:rFonts w:ascii="Calibri" w:hAnsi="Calibri" w:cs="Calibri"/>
        </w:rPr>
        <w:t xml:space="preserve">to </w:t>
      </w:r>
      <w:r w:rsidR="002B0C59">
        <w:rPr>
          <w:rFonts w:ascii="Calibri" w:hAnsi="Calibri" w:cs="Calibri"/>
        </w:rPr>
        <w:t>health</w:t>
      </w:r>
      <w:r w:rsidR="00346B58">
        <w:rPr>
          <w:rFonts w:ascii="Calibri" w:hAnsi="Calibri" w:cs="Calibri"/>
        </w:rPr>
        <w:t xml:space="preserve"> </w:t>
      </w:r>
      <w:r w:rsidR="002B0C59">
        <w:rPr>
          <w:rFonts w:ascii="Calibri" w:hAnsi="Calibri" w:cs="Calibri"/>
        </w:rPr>
        <w:t xml:space="preserve">care </w:t>
      </w:r>
      <w:r w:rsidR="00346B58">
        <w:rPr>
          <w:rFonts w:ascii="Calibri" w:hAnsi="Calibri" w:cs="Calibri"/>
        </w:rPr>
        <w:t>use</w:t>
      </w:r>
      <w:r w:rsidR="002B0C59">
        <w:rPr>
          <w:rFonts w:ascii="Calibri" w:hAnsi="Calibri" w:cs="Calibri"/>
        </w:rPr>
        <w:t xml:space="preserve"> and to design effective financial risk protection mechanisms for this group of patients</w:t>
      </w:r>
      <w:r w:rsidR="00DF613A">
        <w:rPr>
          <w:rFonts w:ascii="Calibri" w:hAnsi="Calibri" w:cs="Calibri"/>
        </w:rPr>
        <w:t xml:space="preserve"> </w:t>
      </w:r>
      <w:r w:rsidR="004112D2" w:rsidRPr="005A6189">
        <w:rPr>
          <w:rFonts w:ascii="Calibri" w:hAnsi="Calibri" w:cs="Calibri"/>
        </w:rPr>
        <w:fldChar w:fldCharType="begin">
          <w:fldData xml:space="preserve">PEVuZE5vdGU+PENpdGU+PEF1dGhvcj5FbHJheWFoPC9BdXRob3I+PFllYXI+MjAwNTwvWWVhcj48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</w:fldData>
        </w:fldChar>
      </w:r>
      <w:r w:rsidR="00E3552A">
        <w:rPr>
          <w:rFonts w:ascii="Calibri" w:hAnsi="Calibri" w:cs="Calibri"/>
        </w:rPr>
        <w:instrText xml:space="preserve"> ADDIN EN.CITE </w:instrText>
      </w:r>
      <w:r w:rsidR="00E3552A">
        <w:rPr>
          <w:rFonts w:ascii="Calibri" w:hAnsi="Calibri" w:cs="Calibri"/>
        </w:rPr>
        <w:fldChar w:fldCharType="begin">
          <w:fldData xml:space="preserve">PEVuZE5vdGU+PENpdGU+PEF1dGhvcj5FbHJheWFoPC9BdXRob3I+PFllYXI+MjAwNTwvWWVhcj48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</w:fldData>
        </w:fldChar>
      </w:r>
      <w:r w:rsidR="00E3552A">
        <w:rPr>
          <w:rFonts w:ascii="Calibri" w:hAnsi="Calibri" w:cs="Calibri"/>
        </w:rPr>
        <w:instrText xml:space="preserve"> ADDIN EN.CITE.DATA </w:instrText>
      </w:r>
      <w:r w:rsidR="00E3552A">
        <w:rPr>
          <w:rFonts w:ascii="Calibri" w:hAnsi="Calibri" w:cs="Calibri"/>
        </w:rPr>
      </w:r>
      <w:r w:rsidR="00E3552A">
        <w:rPr>
          <w:rFonts w:ascii="Calibri" w:hAnsi="Calibri" w:cs="Calibri"/>
        </w:rPr>
        <w:fldChar w:fldCharType="end"/>
      </w:r>
      <w:r w:rsidR="004112D2" w:rsidRPr="005A6189">
        <w:rPr>
          <w:rFonts w:ascii="Calibri" w:hAnsi="Calibri" w:cs="Calibri"/>
        </w:rPr>
        <w:fldChar w:fldCharType="separate"/>
      </w:r>
      <w:hyperlink w:anchor="_ENREF_6" w:tooltip="Barceló, 2003 #200" w:history="1">
        <w:r w:rsidR="00E3552A" w:rsidRPr="002E7C03">
          <w:rPr>
            <w:rFonts w:ascii="Calibri" w:hAnsi="Calibri" w:cs="Calibri"/>
            <w:noProof/>
            <w:vertAlign w:val="superscript"/>
          </w:rPr>
          <w:t>6</w:t>
        </w:r>
      </w:hyperlink>
      <w:r w:rsidR="002E7C03" w:rsidRPr="002E7C03">
        <w:rPr>
          <w:rFonts w:ascii="Calibri" w:hAnsi="Calibri" w:cs="Calibri"/>
          <w:noProof/>
          <w:vertAlign w:val="superscript"/>
        </w:rPr>
        <w:t>,</w:t>
      </w:r>
      <w:hyperlink w:anchor="_ENREF_21" w:tooltip="Rayappa, 1999 #196" w:history="1">
        <w:r w:rsidR="00E3552A" w:rsidRPr="002E7C03">
          <w:rPr>
            <w:rFonts w:ascii="Calibri" w:hAnsi="Calibri" w:cs="Calibri"/>
            <w:noProof/>
            <w:vertAlign w:val="superscript"/>
          </w:rPr>
          <w:t>21</w:t>
        </w:r>
      </w:hyperlink>
      <w:r w:rsidR="002E7C03" w:rsidRPr="002E7C03">
        <w:rPr>
          <w:rFonts w:ascii="Calibri" w:hAnsi="Calibri" w:cs="Calibri"/>
          <w:noProof/>
          <w:vertAlign w:val="superscript"/>
        </w:rPr>
        <w:t>,</w:t>
      </w:r>
      <w:hyperlink w:anchor="_ENREF_22" w:tooltip="Elrayah, 2005 #156" w:history="1">
        <w:r w:rsidR="00E3552A" w:rsidRPr="002E7C03">
          <w:rPr>
            <w:rFonts w:ascii="Calibri" w:hAnsi="Calibri" w:cs="Calibri"/>
            <w:noProof/>
            <w:vertAlign w:val="superscript"/>
          </w:rPr>
          <w:t>22</w:t>
        </w:r>
      </w:hyperlink>
      <w:r w:rsidR="004112D2" w:rsidRPr="005A6189">
        <w:rPr>
          <w:rFonts w:ascii="Calibri" w:hAnsi="Calibri" w:cs="Calibri"/>
        </w:rPr>
        <w:fldChar w:fldCharType="end"/>
      </w:r>
      <w:r w:rsidR="00DF613A">
        <w:rPr>
          <w:rFonts w:ascii="Calibri" w:hAnsi="Calibri" w:cs="Calibri"/>
        </w:rPr>
        <w:t>.</w:t>
      </w:r>
      <w:r w:rsidR="00E44A9F">
        <w:rPr>
          <w:rFonts w:ascii="Calibri" w:hAnsi="Calibri" w:cs="Calibri"/>
        </w:rPr>
        <w:t xml:space="preserve"> </w:t>
      </w:r>
      <w:r w:rsidR="00DF613A">
        <w:rPr>
          <w:rFonts w:ascii="Calibri" w:hAnsi="Calibri" w:cs="Calibri"/>
        </w:rPr>
        <w:t>We t</w:t>
      </w:r>
      <w:r w:rsidR="004112D2" w:rsidRPr="005A6189">
        <w:rPr>
          <w:rFonts w:ascii="Calibri" w:hAnsi="Calibri" w:cs="Calibri"/>
        </w:rPr>
        <w:t>herefore conducted t</w:t>
      </w:r>
      <w:r w:rsidR="00DF613A">
        <w:rPr>
          <w:rFonts w:ascii="Calibri" w:hAnsi="Calibri" w:cs="Calibri"/>
        </w:rPr>
        <w:t>his study to</w:t>
      </w:r>
      <w:r w:rsidR="004112D2" w:rsidRPr="005A6189">
        <w:rPr>
          <w:rFonts w:ascii="Calibri" w:hAnsi="Calibri" w:cs="Calibri"/>
        </w:rPr>
        <w:t xml:space="preserve"> document the patient costs of DM </w:t>
      </w:r>
      <w:r w:rsidR="00DB0C1B">
        <w:rPr>
          <w:rFonts w:ascii="Calibri" w:hAnsi="Calibri" w:cs="Calibri"/>
        </w:rPr>
        <w:t>at primary care level in Kenya.</w:t>
      </w:r>
    </w:p>
    <w:p w14:paraId="7AB03205" w14:textId="77777777" w:rsidR="00EB1A37" w:rsidRDefault="00EB1A37" w:rsidP="004112D2">
      <w:pPr>
        <w:rPr>
          <w:rFonts w:ascii="Calibri" w:hAnsi="Calibri" w:cs="Calibri"/>
          <w:b/>
        </w:rPr>
      </w:pPr>
    </w:p>
    <w:p w14:paraId="4195BADD" w14:textId="30FD2639" w:rsidR="004112D2" w:rsidRPr="005A6189" w:rsidRDefault="004112D2" w:rsidP="004112D2">
      <w:pPr>
        <w:rPr>
          <w:rFonts w:ascii="Calibri" w:hAnsi="Calibri" w:cs="Calibri"/>
        </w:rPr>
      </w:pPr>
      <w:r w:rsidRPr="005A6189">
        <w:rPr>
          <w:rFonts w:ascii="Calibri" w:hAnsi="Calibri" w:cs="Calibri"/>
          <w:b/>
        </w:rPr>
        <w:t>Methods</w:t>
      </w:r>
    </w:p>
    <w:p w14:paraId="282E7F56" w14:textId="07B112A7" w:rsidR="004112D2" w:rsidRDefault="004112D2" w:rsidP="004112D2">
      <w:pPr>
        <w:pStyle w:val="ListParagraph"/>
        <w:spacing w:line="360" w:lineRule="auto"/>
        <w:ind w:left="0"/>
        <w:jc w:val="both"/>
        <w:rPr>
          <w:rFonts w:ascii="Calibri" w:hAnsi="Calibri" w:cs="Calibri"/>
        </w:rPr>
      </w:pPr>
      <w:r w:rsidRPr="005A6189">
        <w:rPr>
          <w:rFonts w:ascii="Calibri" w:hAnsi="Calibri" w:cs="Calibri"/>
          <w:b/>
        </w:rPr>
        <w:t xml:space="preserve">Study setting: </w:t>
      </w:r>
      <w:r w:rsidRPr="005A6189">
        <w:rPr>
          <w:rFonts w:ascii="Calibri" w:hAnsi="Calibri" w:cs="Calibri"/>
        </w:rPr>
        <w:t xml:space="preserve">The study was conducted from June to December 2017 in two sites in Kenya (Kilifi and Bungoma County) purposively selected to reflect a diverse set of demographic, socioeconomic and geographical settings. Kilifi is located on the coast of Kenya and a high burden of stroke and heart failure has been described in this area </w:t>
      </w:r>
      <w:hyperlink w:anchor="_ENREF_23" w:tooltip="Etyang, 2014 #34" w:history="1">
        <w:r w:rsidR="00E3552A" w:rsidRPr="005A6189">
          <w:rPr>
            <w:rFonts w:ascii="Calibri" w:hAnsi="Calibri" w:cs="Calibri"/>
          </w:rPr>
          <w:fldChar w:fldCharType="begin"/>
        </w:r>
        <w:r w:rsidR="00E3552A">
          <w:rPr>
            <w:rFonts w:ascii="Calibri" w:hAnsi="Calibri" w:cs="Calibri"/>
          </w:rPr>
          <w:instrText xml:space="preserve"> ADDIN EN.CITE &lt;EndNote&gt;&lt;Cite&gt;&lt;Author&gt;Etyang&lt;/Author&gt;&lt;Year&gt;2014&lt;/Year&gt;&lt;RecNum&gt;34&lt;/RecNum&gt;&lt;DisplayText&gt;&lt;style face="superscript"&gt;23&lt;/style&gt;&lt;/DisplayText&gt;&lt;record&gt;&lt;rec-number&gt;34&lt;/rec-number&gt;&lt;foreign-keys&gt;&lt;key app="EN" db-id="wrtss00fo9f05ted9pdpte28x9av9t9f0sez" timestamp="0"&gt;34&lt;/key&gt;&lt;/foreign-keys&gt;&lt;ref-type name="Journal Article"&gt;17&lt;/ref-type&gt;&lt;contributors&gt;&lt;authors&gt;&lt;author&gt;Etyang, Anthony O&lt;/author&gt;&lt;author&gt;Munge, Kenneth&lt;/author&gt;&lt;author&gt;Bunyasi, Erick W&lt;/author&gt;&lt;author&gt;Matata, Lena&lt;/author&gt;&lt;author&gt;Ndila, Carolyne&lt;/author&gt;&lt;author&gt;Kapesa, Sailoki&lt;/author&gt;&lt;author&gt;Owiti, Maureen&lt;/author&gt;&lt;author&gt;Khandwalla, Iqbal&lt;/author&gt;&lt;author&gt;Brent, Andrew J&lt;/author&gt;&lt;author&gt;Tsofa, Benjamin&lt;/author&gt;&lt;/authors&gt;&lt;/contributors&gt;&lt;titles&gt;&lt;title&gt;Burden of disease in adults admitted to hospital in a rural region of coastal Kenya: an analysis of data from linked clinical and demographic surveillance systems&lt;/title&gt;&lt;secondary-title&gt;The Lancet Global Health&lt;/secondary-title&gt;&lt;/titles&gt;&lt;pages&gt;e216-e224&lt;/pages&gt;&lt;volume&gt;2&lt;/volume&gt;&lt;number&gt;4&lt;/number&gt;&lt;dates&gt;&lt;year&gt;2014&lt;/year&gt;&lt;/dates&gt;&lt;isbn&gt;2214-109X&lt;/isbn&gt;&lt;urls&gt;&lt;/urls&gt;&lt;/record&gt;&lt;/Cite&gt;&lt;/EndNote&gt;</w:instrText>
        </w:r>
        <w:r w:rsidR="00E3552A" w:rsidRPr="005A6189">
          <w:rPr>
            <w:rFonts w:ascii="Calibri" w:hAnsi="Calibri" w:cs="Calibri"/>
          </w:rPr>
          <w:fldChar w:fldCharType="separate"/>
        </w:r>
        <w:r w:rsidR="00E3552A" w:rsidRPr="002E7C03">
          <w:rPr>
            <w:rFonts w:ascii="Calibri" w:hAnsi="Calibri" w:cs="Calibri"/>
            <w:noProof/>
            <w:vertAlign w:val="superscript"/>
          </w:rPr>
          <w:t>23</w:t>
        </w:r>
        <w:r w:rsidR="00E3552A" w:rsidRPr="005A6189">
          <w:rPr>
            <w:rFonts w:ascii="Calibri" w:hAnsi="Calibri" w:cs="Calibri"/>
          </w:rPr>
          <w:fldChar w:fldCharType="end"/>
        </w:r>
      </w:hyperlink>
      <w:r w:rsidR="00FD0AA1">
        <w:rPr>
          <w:rFonts w:ascii="Calibri" w:hAnsi="Calibri" w:cs="Calibri"/>
        </w:rPr>
        <w:t>.</w:t>
      </w:r>
      <w:r w:rsidRPr="005A6189">
        <w:rPr>
          <w:rFonts w:ascii="Calibri" w:hAnsi="Calibri" w:cs="Calibri"/>
        </w:rPr>
        <w:t xml:space="preserve"> The population in Kilifi has been well characterized by data from the health and demographic surveillance system run by the KEMRI Wellcome Trust Research Programme</w:t>
      </w:r>
      <w:hyperlink w:anchor="_ENREF_24" w:tooltip="Scott, 2012 #32" w:history="1">
        <w:r w:rsidR="00E3552A" w:rsidRPr="005A6189">
          <w:rPr>
            <w:rFonts w:ascii="Calibri" w:hAnsi="Calibri" w:cs="Calibri"/>
          </w:rPr>
          <w:fldChar w:fldCharType="begin"/>
        </w:r>
        <w:r w:rsidR="00E3552A">
          <w:rPr>
            <w:rFonts w:ascii="Calibri" w:hAnsi="Calibri" w:cs="Calibri"/>
          </w:rPr>
          <w:instrText xml:space="preserve"> ADDIN EN.CITE &lt;EndNote&gt;&lt;Cite&gt;&lt;Author&gt;Scott&lt;/Author&gt;&lt;Year&gt;2012&lt;/Year&gt;&lt;RecNum&gt;32&lt;/RecNum&gt;&lt;DisplayText&gt;&lt;style face="superscript"&gt;24&lt;/style&gt;&lt;/DisplayText&gt;&lt;record&gt;&lt;rec-number&gt;32&lt;/rec-number&gt;&lt;foreign-keys&gt;&lt;key app="EN" db-id="wrtss00fo9f05ted9pdpte28x9av9t9f0sez" timestamp="0"&gt;32&lt;/key&gt;&lt;/foreign-keys&gt;&lt;ref-type name="Journal Article"&gt;17&lt;/ref-type&gt;&lt;contributors&gt;&lt;authors&gt;&lt;author&gt;Scott, J Anthony G&lt;/author&gt;&lt;author&gt;Bauni, Evasius&lt;/author&gt;&lt;author&gt;Moisi, Jennifer C&lt;/author&gt;&lt;author&gt;Ojal, John&lt;/author&gt;&lt;author&gt;Gatakaa, Hellen&lt;/author&gt;&lt;author&gt;Nyundo, Christopher&lt;/author&gt;&lt;author&gt;Molyneux, Catherine S&lt;/author&gt;&lt;author&gt;Kombe, Francis&lt;/author&gt;&lt;author&gt;Tsofa, Benjamin&lt;/author&gt;&lt;author&gt;Marsh, Kevin&lt;/author&gt;&lt;/authors&gt;&lt;/contributors&gt;&lt;titles&gt;&lt;title&gt;Profile: the Kilifi health and demographic surveillance system (KHDSS)&lt;/title&gt;&lt;secondary-title&gt;International journal of epidemiology&lt;/secondary-title&gt;&lt;/titles&gt;&lt;pages&gt;650-657&lt;/pages&gt;&lt;volume&gt;41&lt;/volume&gt;&lt;number&gt;3&lt;/number&gt;&lt;dates&gt;&lt;year&gt;2012&lt;/year&gt;&lt;/dates&gt;&lt;isbn&gt;1464-3685&lt;/isbn&gt;&lt;urls&gt;&lt;/urls&gt;&lt;/record&gt;&lt;/Cite&gt;&lt;/EndNote&gt;</w:instrText>
        </w:r>
        <w:r w:rsidR="00E3552A" w:rsidRPr="005A6189">
          <w:rPr>
            <w:rFonts w:ascii="Calibri" w:hAnsi="Calibri" w:cs="Calibri"/>
          </w:rPr>
          <w:fldChar w:fldCharType="separate"/>
        </w:r>
        <w:r w:rsidR="00E3552A" w:rsidRPr="002E7C03">
          <w:rPr>
            <w:rFonts w:ascii="Calibri" w:hAnsi="Calibri" w:cs="Calibri"/>
            <w:noProof/>
            <w:vertAlign w:val="superscript"/>
          </w:rPr>
          <w:t>24</w:t>
        </w:r>
        <w:r w:rsidR="00E3552A" w:rsidRPr="005A6189">
          <w:rPr>
            <w:rFonts w:ascii="Calibri" w:hAnsi="Calibri" w:cs="Calibri"/>
          </w:rPr>
          <w:fldChar w:fldCharType="end"/>
        </w:r>
      </w:hyperlink>
      <w:r w:rsidR="004C1B37">
        <w:rPr>
          <w:rFonts w:ascii="Calibri" w:hAnsi="Calibri" w:cs="Calibri"/>
        </w:rPr>
        <w:t>.</w:t>
      </w:r>
      <w:r w:rsidRPr="005A6189">
        <w:rPr>
          <w:rFonts w:ascii="Calibri" w:hAnsi="Calibri" w:cs="Calibri"/>
        </w:rPr>
        <w:t xml:space="preserve"> The Webuye Health and Demographic Surveillance System run by Moi University is located in Bungoma County</w:t>
      </w:r>
      <w:r w:rsidR="00CB6081">
        <w:rPr>
          <w:rFonts w:ascii="Calibri" w:hAnsi="Calibri" w:cs="Calibri"/>
        </w:rPr>
        <w:t xml:space="preserve"> </w:t>
      </w:r>
      <w:r w:rsidRPr="005A6189">
        <w:rPr>
          <w:rFonts w:ascii="Calibri" w:hAnsi="Calibri" w:cs="Calibri"/>
        </w:rPr>
        <w:t>in</w:t>
      </w:r>
      <w:r w:rsidR="00BB5EDA">
        <w:rPr>
          <w:rFonts w:ascii="Calibri" w:hAnsi="Calibri" w:cs="Calibri"/>
        </w:rPr>
        <w:t xml:space="preserve"> the </w:t>
      </w:r>
      <w:r w:rsidRPr="005A6189">
        <w:rPr>
          <w:rFonts w:ascii="Calibri" w:hAnsi="Calibri" w:cs="Calibri"/>
        </w:rPr>
        <w:t>western region of Kenya</w:t>
      </w:r>
      <w:r w:rsidR="00BB5EDA">
        <w:rPr>
          <w:rFonts w:ascii="Calibri" w:hAnsi="Calibri" w:cs="Calibri"/>
        </w:rPr>
        <w:t xml:space="preserve"> </w:t>
      </w:r>
      <w:hyperlink w:anchor="_ENREF_25" w:tooltip="Simiyu, 2013 #36" w:history="1">
        <w:r w:rsidR="00E3552A" w:rsidRPr="005A6189">
          <w:rPr>
            <w:rFonts w:ascii="Calibri" w:hAnsi="Calibri" w:cs="Calibri"/>
          </w:rPr>
          <w:fldChar w:fldCharType="begin"/>
        </w:r>
        <w:r w:rsidR="00E3552A">
          <w:rPr>
            <w:rFonts w:ascii="Calibri" w:hAnsi="Calibri" w:cs="Calibri"/>
          </w:rPr>
          <w:instrText xml:space="preserve"> ADDIN EN.CITE &lt;EndNote&gt;&lt;Cite&gt;&lt;Author&gt;Simiyu&lt;/Author&gt;&lt;Year&gt;2013&lt;/Year&gt;&lt;RecNum&gt;36&lt;/RecNum&gt;&lt;DisplayText&gt;&lt;style face="superscript"&gt;25&lt;/style&gt;&lt;/DisplayText&gt;&lt;record&gt;&lt;rec-number&gt;36&lt;/rec-number&gt;&lt;foreign-keys&gt;&lt;key app="EN" db-id="wrtss00fo9f05ted9pdpte28x9av9t9f0sez" timestamp="0"&gt;36&lt;/key&gt;&lt;/foreign-keys&gt;&lt;ref-type name="Conference Proceedings"&gt;10&lt;/ref-type&gt;&lt;contributors&gt;&lt;authors&gt;&lt;author&gt;Simiyu, CJ&lt;/author&gt;&lt;author&gt;Naanyu, V&lt;/author&gt;&lt;author&gt;Obala, AA&lt;/author&gt;&lt;author&gt;Odhiambo, DO&lt;/author&gt;&lt;author&gt;Ayuo, P&lt;/author&gt;&lt;author&gt;Chelagat, D&lt;/author&gt;&lt;author&gt;Downing, R&lt;/author&gt;&lt;author&gt;Menya, D&lt;/author&gt;&lt;author&gt;Mwaliko, E&lt;/author&gt;&lt;author&gt;O’Meara, WP&lt;/author&gt;&lt;/authors&gt;&lt;/contributors&gt;&lt;titles&gt;&lt;title&gt;Establishing Webuye Health and Demographic Surveillance Site in rural western Kenya: challenges and lessons learned&lt;/title&gt;&lt;secondary-title&gt;Population Association of America Annual Meeting Problem&lt;/secondary-title&gt;&lt;/titles&gt;&lt;dates&gt;&lt;year&gt;2013&lt;/year&gt;&lt;/dates&gt;&lt;urls&gt;&lt;/urls&gt;&lt;/record&gt;&lt;/Cite&gt;&lt;/EndNote&gt;</w:instrText>
        </w:r>
        <w:r w:rsidR="00E3552A" w:rsidRPr="005A6189">
          <w:rPr>
            <w:rFonts w:ascii="Calibri" w:hAnsi="Calibri" w:cs="Calibri"/>
          </w:rPr>
          <w:fldChar w:fldCharType="separate"/>
        </w:r>
        <w:r w:rsidR="00E3552A" w:rsidRPr="002E7C03">
          <w:rPr>
            <w:rFonts w:ascii="Calibri" w:hAnsi="Calibri" w:cs="Calibri"/>
            <w:noProof/>
            <w:vertAlign w:val="superscript"/>
          </w:rPr>
          <w:t>25</w:t>
        </w:r>
        <w:r w:rsidR="00E3552A" w:rsidRPr="005A6189">
          <w:rPr>
            <w:rFonts w:ascii="Calibri" w:hAnsi="Calibri" w:cs="Calibri"/>
          </w:rPr>
          <w:fldChar w:fldCharType="end"/>
        </w:r>
      </w:hyperlink>
      <w:r w:rsidR="004C1B37">
        <w:rPr>
          <w:rFonts w:ascii="Calibri" w:hAnsi="Calibri" w:cs="Calibri"/>
        </w:rPr>
        <w:t>.</w:t>
      </w:r>
      <w:r w:rsidRPr="005A6189">
        <w:rPr>
          <w:rFonts w:ascii="Calibri" w:hAnsi="Calibri" w:cs="Calibri"/>
        </w:rPr>
        <w:t xml:space="preserve"> Multiple cardiovascular risk factors have been identified in this area</w:t>
      </w:r>
      <w:r w:rsidR="004C1B37">
        <w:rPr>
          <w:rFonts w:ascii="Calibri" w:hAnsi="Calibri" w:cs="Calibri"/>
        </w:rPr>
        <w:t xml:space="preserve"> </w:t>
      </w:r>
      <w:hyperlink w:anchor="_ENREF_26" w:tooltip="Bloomfield, 2013 #136" w:history="1">
        <w:r w:rsidR="00E3552A" w:rsidRPr="005A6189">
          <w:rPr>
            <w:rFonts w:ascii="Calibri" w:hAnsi="Calibri" w:cs="Calibri"/>
          </w:rPr>
          <w:fldChar w:fldCharType="begin"/>
        </w:r>
        <w:r w:rsidR="00E3552A">
          <w:rPr>
            <w:rFonts w:ascii="Calibri" w:hAnsi="Calibri" w:cs="Calibri"/>
          </w:rPr>
          <w:instrText xml:space="preserve"> ADDIN EN.CITE &lt;EndNote&gt;&lt;Cite&gt;&lt;Author&gt;Bloomfield&lt;/Author&gt;&lt;Year&gt;2013&lt;/Year&gt;&lt;RecNum&gt;136&lt;/RecNum&gt;&lt;DisplayText&gt;&lt;style face="superscript"&gt;26&lt;/style&gt;&lt;/DisplayText&gt;&lt;record&gt;&lt;rec-number&gt;136&lt;/rec-number&gt;&lt;foreign-keys&gt;&lt;key app="EN" db-id="wrtss00fo9f05ted9pdpte28x9av9t9f0sez" timestamp="0"&gt;136&lt;/key&gt;&lt;/foreign-keys&gt;&lt;ref-type name="Journal Article"&gt;17&lt;/ref-type&gt;&lt;contributors&gt;&lt;authors&gt;&lt;author&gt;Bloomfield, Gerald S&lt;/author&gt;&lt;author&gt;Mwangi, Ann&lt;/author&gt;&lt;author&gt;Chege, Patrick&lt;/author&gt;&lt;author&gt;Simiyu, Chrispinus J&lt;/author&gt;&lt;author&gt;Aswa, Daniel F&lt;/author&gt;&lt;author&gt;Odhiambo, David&lt;/author&gt;&lt;author&gt;Obala, Andrew A&lt;/author&gt;&lt;author&gt;Ayuo, Paul&lt;/author&gt;&lt;author&gt;Khwa-Otsyula, Barasa O&lt;/author&gt;&lt;/authors&gt;&lt;/contributors&gt;&lt;titles&gt;&lt;title&gt;Multiple cardiovascular risk factors in Kenya: evidence from a health and demographic surveillance system using the WHO STEPwise approach to chronic disease risk factor surveillance&lt;/title&gt;&lt;secondary-title&gt;Heart&lt;/secondary-title&gt;&lt;/titles&gt;&lt;periodical&gt;&lt;full-title&gt;Heart&lt;/full-title&gt;&lt;/periodical&gt;&lt;pages&gt;heartjnl-2013-303913&lt;/pages&gt;&lt;dates&gt;&lt;year&gt;2013&lt;/year&gt;&lt;/dates&gt;&lt;isbn&gt;1355-6037&lt;/isbn&gt;&lt;urls&gt;&lt;/urls&gt;&lt;/record&gt;&lt;/Cite&gt;&lt;/EndNote&gt;</w:instrText>
        </w:r>
        <w:r w:rsidR="00E3552A" w:rsidRPr="005A6189">
          <w:rPr>
            <w:rFonts w:ascii="Calibri" w:hAnsi="Calibri" w:cs="Calibri"/>
          </w:rPr>
          <w:fldChar w:fldCharType="separate"/>
        </w:r>
        <w:r w:rsidR="00E3552A" w:rsidRPr="002E7C03">
          <w:rPr>
            <w:rFonts w:ascii="Calibri" w:hAnsi="Calibri" w:cs="Calibri"/>
            <w:noProof/>
            <w:vertAlign w:val="superscript"/>
          </w:rPr>
          <w:t>26</w:t>
        </w:r>
        <w:r w:rsidR="00E3552A" w:rsidRPr="005A6189">
          <w:rPr>
            <w:rFonts w:ascii="Calibri" w:hAnsi="Calibri" w:cs="Calibri"/>
          </w:rPr>
          <w:fldChar w:fldCharType="end"/>
        </w:r>
      </w:hyperlink>
      <w:r w:rsidR="004C1B37">
        <w:rPr>
          <w:rFonts w:ascii="Calibri" w:hAnsi="Calibri" w:cs="Calibri"/>
        </w:rPr>
        <w:t>.</w:t>
      </w:r>
      <w:r w:rsidRPr="005A6189">
        <w:rPr>
          <w:rFonts w:ascii="Calibri" w:hAnsi="Calibri" w:cs="Calibri"/>
        </w:rPr>
        <w:t xml:space="preserve"> </w:t>
      </w:r>
      <w:r w:rsidR="00A35C6A">
        <w:rPr>
          <w:rFonts w:ascii="Calibri" w:hAnsi="Calibri" w:cs="Calibri"/>
        </w:rPr>
        <w:t>Table 1 outlines study site cha</w:t>
      </w:r>
      <w:r w:rsidR="00AB202F">
        <w:rPr>
          <w:rFonts w:ascii="Calibri" w:hAnsi="Calibri" w:cs="Calibri"/>
        </w:rPr>
        <w:t>racteristics</w:t>
      </w:r>
      <w:r w:rsidR="00A35C6A">
        <w:rPr>
          <w:rFonts w:ascii="Calibri" w:hAnsi="Calibri" w:cs="Calibri"/>
        </w:rPr>
        <w:t xml:space="preserve">. </w:t>
      </w:r>
    </w:p>
    <w:p w14:paraId="1AD7D1EC" w14:textId="77777777" w:rsidR="000E4842" w:rsidRDefault="000E4842" w:rsidP="004112D2">
      <w:pPr>
        <w:pStyle w:val="ListParagraph"/>
        <w:spacing w:line="360" w:lineRule="auto"/>
        <w:ind w:left="0"/>
        <w:jc w:val="both"/>
        <w:rPr>
          <w:rFonts w:ascii="Calibri" w:hAnsi="Calibri" w:cs="Calibri"/>
        </w:rPr>
      </w:pPr>
    </w:p>
    <w:p w14:paraId="649D0FBE" w14:textId="77777777" w:rsidR="000E4842" w:rsidRPr="000E4842" w:rsidRDefault="00A6024B" w:rsidP="00262ABD">
      <w:pPr>
        <w:pStyle w:val="ListParagraph"/>
        <w:spacing w:after="0" w:line="360" w:lineRule="auto"/>
        <w:ind w:left="0"/>
        <w:jc w:val="both"/>
        <w:rPr>
          <w:rFonts w:ascii="Calibri" w:hAnsi="Calibri" w:cs="Calibri"/>
          <w:b/>
        </w:rPr>
      </w:pPr>
      <w:r>
        <w:rPr>
          <w:rFonts w:ascii="Calibri" w:hAnsi="Calibri" w:cs="Calibri"/>
          <w:b/>
        </w:rPr>
        <w:t>Table 1</w:t>
      </w:r>
      <w:r w:rsidR="000E4842">
        <w:rPr>
          <w:rFonts w:ascii="Calibri" w:hAnsi="Calibri" w:cs="Calibri"/>
          <w:b/>
        </w:rPr>
        <w:t xml:space="preserve"> </w:t>
      </w:r>
      <w:r w:rsidR="000E4842" w:rsidRPr="000E4842">
        <w:rPr>
          <w:rFonts w:ascii="Calibri" w:hAnsi="Calibri" w:cs="Calibri"/>
        </w:rPr>
        <w:t>Selected study site indicators</w:t>
      </w:r>
      <w:r w:rsidR="008A214B">
        <w:rPr>
          <w:rFonts w:ascii="Calibri" w:hAnsi="Calibri" w:cs="Calibri"/>
        </w:rPr>
        <w:t xml:space="preserve"> in 2017</w:t>
      </w:r>
    </w:p>
    <w:tbl>
      <w:tblPr>
        <w:tblW w:w="10518" w:type="dxa"/>
        <w:tblLook w:val="04A0" w:firstRow="1" w:lastRow="0" w:firstColumn="1" w:lastColumn="0" w:noHBand="0" w:noVBand="1"/>
      </w:tblPr>
      <w:tblGrid>
        <w:gridCol w:w="1068"/>
        <w:gridCol w:w="1387"/>
        <w:gridCol w:w="1318"/>
        <w:gridCol w:w="1610"/>
        <w:gridCol w:w="1261"/>
        <w:gridCol w:w="1230"/>
        <w:gridCol w:w="1100"/>
        <w:gridCol w:w="1635"/>
      </w:tblGrid>
      <w:tr w:rsidR="000E4842" w:rsidRPr="00321148" w14:paraId="65D27CB8" w14:textId="77777777" w:rsidTr="00BB55F2">
        <w:trPr>
          <w:trHeight w:val="984"/>
        </w:trPr>
        <w:tc>
          <w:tcPr>
            <w:tcW w:w="1025" w:type="dxa"/>
            <w:tcBorders>
              <w:top w:val="single" w:sz="12" w:space="0" w:color="auto"/>
              <w:left w:val="nil"/>
              <w:bottom w:val="single" w:sz="12" w:space="0" w:color="auto"/>
              <w:right w:val="nil"/>
            </w:tcBorders>
            <w:shd w:val="clear" w:color="auto" w:fill="auto"/>
            <w:noWrap/>
            <w:vAlign w:val="bottom"/>
            <w:hideMark/>
          </w:tcPr>
          <w:p w14:paraId="7871D106" w14:textId="77777777" w:rsidR="000E4842" w:rsidRPr="00321148" w:rsidRDefault="000E4842" w:rsidP="004C3869">
            <w:pPr>
              <w:spacing w:after="0" w:line="240" w:lineRule="auto"/>
              <w:rPr>
                <w:rFonts w:ascii="Calibri" w:eastAsia="Times New Roman" w:hAnsi="Calibri" w:cs="Calibri"/>
                <w:b/>
                <w:bCs/>
                <w:color w:val="000000"/>
                <w:lang w:eastAsia="x-none"/>
              </w:rPr>
            </w:pPr>
            <w:r w:rsidRPr="00321148">
              <w:rPr>
                <w:rFonts w:ascii="Calibri" w:eastAsia="Times New Roman" w:hAnsi="Calibri" w:cs="Calibri"/>
                <w:b/>
                <w:bCs/>
                <w:color w:val="000000"/>
                <w:lang w:eastAsia="x-none"/>
              </w:rPr>
              <w:t>County</w:t>
            </w:r>
          </w:p>
        </w:tc>
        <w:tc>
          <w:tcPr>
            <w:tcW w:w="1387" w:type="dxa"/>
            <w:tcBorders>
              <w:top w:val="single" w:sz="12" w:space="0" w:color="auto"/>
              <w:left w:val="nil"/>
              <w:bottom w:val="single" w:sz="12" w:space="0" w:color="auto"/>
              <w:right w:val="nil"/>
            </w:tcBorders>
            <w:shd w:val="clear" w:color="auto" w:fill="auto"/>
            <w:vAlign w:val="bottom"/>
            <w:hideMark/>
          </w:tcPr>
          <w:p w14:paraId="416CCDB0" w14:textId="77777777" w:rsidR="000E4842" w:rsidRPr="00321148" w:rsidRDefault="00497099" w:rsidP="004C3869">
            <w:pPr>
              <w:spacing w:after="0" w:line="240" w:lineRule="auto"/>
              <w:rPr>
                <w:rFonts w:ascii="Calibri" w:eastAsia="Times New Roman" w:hAnsi="Calibri" w:cs="Calibri"/>
                <w:b/>
                <w:bCs/>
                <w:color w:val="000000"/>
                <w:lang w:eastAsia="x-none"/>
              </w:rPr>
            </w:pPr>
            <w:r>
              <w:rPr>
                <w:rFonts w:ascii="Calibri" w:eastAsia="Times New Roman" w:hAnsi="Calibri" w:cs="Calibri"/>
                <w:b/>
                <w:bCs/>
                <w:color w:val="000000"/>
                <w:lang w:eastAsia="x-none"/>
              </w:rPr>
              <w:t xml:space="preserve">Estimated population </w:t>
            </w:r>
            <w:r w:rsidR="000E4842" w:rsidRPr="00321148">
              <w:rPr>
                <w:rFonts w:ascii="Calibri" w:eastAsia="Times New Roman" w:hAnsi="Calibri" w:cs="Calibri"/>
                <w:b/>
                <w:bCs/>
                <w:color w:val="000000"/>
                <w:lang w:eastAsia="x-none"/>
              </w:rPr>
              <w:t xml:space="preserve"> </w:t>
            </w:r>
          </w:p>
        </w:tc>
        <w:tc>
          <w:tcPr>
            <w:tcW w:w="1318" w:type="dxa"/>
            <w:tcBorders>
              <w:top w:val="single" w:sz="12" w:space="0" w:color="auto"/>
              <w:left w:val="nil"/>
              <w:bottom w:val="single" w:sz="12" w:space="0" w:color="auto"/>
              <w:right w:val="nil"/>
            </w:tcBorders>
            <w:shd w:val="clear" w:color="auto" w:fill="auto"/>
            <w:vAlign w:val="bottom"/>
            <w:hideMark/>
          </w:tcPr>
          <w:p w14:paraId="061BB22E" w14:textId="161C39C6" w:rsidR="000E4842" w:rsidRPr="00321148" w:rsidRDefault="000E4842" w:rsidP="00BB55F2">
            <w:pPr>
              <w:spacing w:after="0" w:line="240" w:lineRule="auto"/>
              <w:rPr>
                <w:rFonts w:ascii="Calibri" w:eastAsia="Times New Roman" w:hAnsi="Calibri" w:cs="Calibri"/>
                <w:b/>
                <w:bCs/>
                <w:color w:val="000000"/>
                <w:lang w:eastAsia="x-none"/>
              </w:rPr>
            </w:pPr>
            <w:r w:rsidRPr="00321148">
              <w:rPr>
                <w:rFonts w:ascii="Calibri" w:eastAsia="Times New Roman" w:hAnsi="Calibri" w:cs="Calibri"/>
                <w:b/>
                <w:bCs/>
                <w:color w:val="000000"/>
                <w:lang w:eastAsia="x-none"/>
              </w:rPr>
              <w:t>No. of public hospitals</w:t>
            </w:r>
            <w:hyperlink w:anchor="_ENREF_27" w:tooltip=",  #225" w:history="1">
              <w:r w:rsidR="00E3552A">
                <w:rPr>
                  <w:rFonts w:ascii="Calibri" w:eastAsia="Times New Roman" w:hAnsi="Calibri" w:cs="Calibri"/>
                  <w:b/>
                  <w:bCs/>
                  <w:color w:val="000000"/>
                  <w:lang w:eastAsia="x-none"/>
                </w:rPr>
                <w:fldChar w:fldCharType="begin"/>
              </w:r>
              <w:r w:rsidR="00E3552A">
                <w:rPr>
                  <w:rFonts w:ascii="Calibri" w:eastAsia="Times New Roman" w:hAnsi="Calibri" w:cs="Calibri"/>
                  <w:b/>
                  <w:bCs/>
                  <w:color w:val="000000"/>
                  <w:lang w:eastAsia="x-none"/>
                </w:rPr>
                <w:instrText xml:space="preserve"> ADDIN EN.CITE &lt;EndNote&gt;&lt;Cite&gt;&lt;RecNum&gt;225&lt;/RecNum&gt;&lt;DisplayText&gt;&lt;style face="superscript"&gt;27&lt;/style&gt;&lt;/DisplayText&gt;&lt;record&gt;&lt;rec-number&gt;225&lt;/rec-number&gt;&lt;foreign-keys&gt;&lt;key app="EN" db-id="wrtss00fo9f05ted9pdpte28x9av9t9f0sez" timestamp="0"&gt;225&lt;/key&gt;&lt;/foreign-keys&gt;&lt;ref-type name="Journal Article"&gt;17&lt;/ref-type&gt;&lt;contributors&gt;&lt;/contributors&gt;&lt;titles&gt;&lt;title&gt;Kenya Master Health Facility List. http://kmhfl.health.go.ke/ (Accessed on 13th Feb 2019)&lt;/title&gt;&lt;/titles&gt;&lt;dates&gt;&lt;/dates&gt;&lt;urls&gt;&lt;/urls&gt;&lt;/record&gt;&lt;/Cite&gt;&lt;/EndNote&gt;</w:instrText>
              </w:r>
              <w:r w:rsidR="00E3552A">
                <w:rPr>
                  <w:rFonts w:ascii="Calibri" w:eastAsia="Times New Roman" w:hAnsi="Calibri" w:cs="Calibri"/>
                  <w:b/>
                  <w:bCs/>
                  <w:color w:val="000000"/>
                  <w:lang w:eastAsia="x-none"/>
                </w:rPr>
                <w:fldChar w:fldCharType="separate"/>
              </w:r>
              <w:r w:rsidR="00E3552A" w:rsidRPr="002E7C03">
                <w:rPr>
                  <w:rFonts w:ascii="Calibri" w:eastAsia="Times New Roman" w:hAnsi="Calibri" w:cs="Calibri"/>
                  <w:b/>
                  <w:bCs/>
                  <w:noProof/>
                  <w:color w:val="000000"/>
                  <w:vertAlign w:val="superscript"/>
                  <w:lang w:eastAsia="x-none"/>
                </w:rPr>
                <w:t>27</w:t>
              </w:r>
              <w:r w:rsidR="00E3552A">
                <w:rPr>
                  <w:rFonts w:ascii="Calibri" w:eastAsia="Times New Roman" w:hAnsi="Calibri" w:cs="Calibri"/>
                  <w:b/>
                  <w:bCs/>
                  <w:color w:val="000000"/>
                  <w:lang w:eastAsia="x-none"/>
                </w:rPr>
                <w:fldChar w:fldCharType="end"/>
              </w:r>
            </w:hyperlink>
          </w:p>
        </w:tc>
        <w:tc>
          <w:tcPr>
            <w:tcW w:w="1610" w:type="dxa"/>
            <w:tcBorders>
              <w:top w:val="single" w:sz="12" w:space="0" w:color="auto"/>
              <w:left w:val="nil"/>
              <w:bottom w:val="single" w:sz="12" w:space="0" w:color="auto"/>
              <w:right w:val="nil"/>
            </w:tcBorders>
            <w:shd w:val="clear" w:color="auto" w:fill="auto"/>
            <w:vAlign w:val="bottom"/>
            <w:hideMark/>
          </w:tcPr>
          <w:p w14:paraId="6F8F4EFF" w14:textId="317A2743" w:rsidR="000E4842" w:rsidRPr="00321148" w:rsidRDefault="000E4842" w:rsidP="00BB55F2">
            <w:pPr>
              <w:spacing w:after="0" w:line="240" w:lineRule="auto"/>
              <w:rPr>
                <w:rFonts w:ascii="Calibri" w:eastAsia="Times New Roman" w:hAnsi="Calibri" w:cs="Calibri"/>
                <w:b/>
                <w:bCs/>
                <w:color w:val="000000"/>
                <w:lang w:eastAsia="x-none"/>
              </w:rPr>
            </w:pPr>
            <w:r w:rsidRPr="00321148">
              <w:rPr>
                <w:rFonts w:ascii="Calibri" w:eastAsia="Times New Roman" w:hAnsi="Calibri" w:cs="Calibri"/>
                <w:b/>
                <w:bCs/>
                <w:color w:val="000000"/>
                <w:lang w:eastAsia="x-none"/>
              </w:rPr>
              <w:t>No. of health centres and dispensaries</w:t>
            </w:r>
            <w:hyperlink w:anchor="_ENREF_27" w:tooltip=",  #225" w:history="1">
              <w:r w:rsidR="00E3552A">
                <w:rPr>
                  <w:rFonts w:ascii="Calibri" w:eastAsia="Times New Roman" w:hAnsi="Calibri" w:cs="Calibri"/>
                  <w:b/>
                  <w:bCs/>
                  <w:color w:val="000000"/>
                  <w:lang w:eastAsia="x-none"/>
                </w:rPr>
                <w:fldChar w:fldCharType="begin"/>
              </w:r>
              <w:r w:rsidR="00E3552A">
                <w:rPr>
                  <w:rFonts w:ascii="Calibri" w:eastAsia="Times New Roman" w:hAnsi="Calibri" w:cs="Calibri"/>
                  <w:b/>
                  <w:bCs/>
                  <w:color w:val="000000"/>
                  <w:lang w:eastAsia="x-none"/>
                </w:rPr>
                <w:instrText xml:space="preserve"> ADDIN EN.CITE &lt;EndNote&gt;&lt;Cite&gt;&lt;RecNum&gt;225&lt;/RecNum&gt;&lt;DisplayText&gt;&lt;style face="superscript"&gt;27&lt;/style&gt;&lt;/DisplayText&gt;&lt;record&gt;&lt;rec-number&gt;225&lt;/rec-number&gt;&lt;foreign-keys&gt;&lt;key app="EN" db-id="wrtss00fo9f05ted9pdpte28x9av9t9f0sez" timestamp="0"&gt;225&lt;/key&gt;&lt;/foreign-keys&gt;&lt;ref-type name="Journal Article"&gt;17&lt;/ref-type&gt;&lt;contributors&gt;&lt;/contributors&gt;&lt;titles&gt;&lt;title&gt;Kenya Master Health Facility List. http://kmhfl.health.go.ke/ (Accessed on 13th Feb 2019)&lt;/title&gt;&lt;/titles&gt;&lt;dates&gt;&lt;/dates&gt;&lt;urls&gt;&lt;/urls&gt;&lt;/record&gt;&lt;/Cite&gt;&lt;/EndNote&gt;</w:instrText>
              </w:r>
              <w:r w:rsidR="00E3552A">
                <w:rPr>
                  <w:rFonts w:ascii="Calibri" w:eastAsia="Times New Roman" w:hAnsi="Calibri" w:cs="Calibri"/>
                  <w:b/>
                  <w:bCs/>
                  <w:color w:val="000000"/>
                  <w:lang w:eastAsia="x-none"/>
                </w:rPr>
                <w:fldChar w:fldCharType="separate"/>
              </w:r>
              <w:r w:rsidR="00E3552A" w:rsidRPr="002E7C03">
                <w:rPr>
                  <w:rFonts w:ascii="Calibri" w:eastAsia="Times New Roman" w:hAnsi="Calibri" w:cs="Calibri"/>
                  <w:b/>
                  <w:bCs/>
                  <w:noProof/>
                  <w:color w:val="000000"/>
                  <w:vertAlign w:val="superscript"/>
                  <w:lang w:eastAsia="x-none"/>
                </w:rPr>
                <w:t>27</w:t>
              </w:r>
              <w:r w:rsidR="00E3552A">
                <w:rPr>
                  <w:rFonts w:ascii="Calibri" w:eastAsia="Times New Roman" w:hAnsi="Calibri" w:cs="Calibri"/>
                  <w:b/>
                  <w:bCs/>
                  <w:color w:val="000000"/>
                  <w:lang w:eastAsia="x-none"/>
                </w:rPr>
                <w:fldChar w:fldCharType="end"/>
              </w:r>
            </w:hyperlink>
          </w:p>
        </w:tc>
        <w:tc>
          <w:tcPr>
            <w:tcW w:w="1261" w:type="dxa"/>
            <w:tcBorders>
              <w:top w:val="single" w:sz="12" w:space="0" w:color="auto"/>
              <w:left w:val="nil"/>
              <w:bottom w:val="single" w:sz="12" w:space="0" w:color="auto"/>
              <w:right w:val="nil"/>
            </w:tcBorders>
            <w:shd w:val="clear" w:color="auto" w:fill="auto"/>
            <w:vAlign w:val="bottom"/>
            <w:hideMark/>
          </w:tcPr>
          <w:p w14:paraId="67D686FE" w14:textId="77777777" w:rsidR="000E4842" w:rsidRPr="00321148" w:rsidRDefault="00497099" w:rsidP="00D20F38">
            <w:pPr>
              <w:spacing w:after="0" w:line="240" w:lineRule="auto"/>
              <w:rPr>
                <w:rFonts w:ascii="Calibri" w:eastAsia="Times New Roman" w:hAnsi="Calibri" w:cs="Calibri"/>
                <w:b/>
                <w:bCs/>
                <w:color w:val="000000"/>
                <w:lang w:eastAsia="x-none"/>
              </w:rPr>
            </w:pPr>
            <w:r>
              <w:rPr>
                <w:rFonts w:ascii="Calibri" w:eastAsia="Times New Roman" w:hAnsi="Calibri" w:cs="Calibri"/>
                <w:b/>
                <w:bCs/>
                <w:color w:val="000000"/>
                <w:lang w:eastAsia="x-none"/>
              </w:rPr>
              <w:t>No. of OPD patients</w:t>
            </w:r>
          </w:p>
        </w:tc>
        <w:tc>
          <w:tcPr>
            <w:tcW w:w="1182" w:type="dxa"/>
            <w:tcBorders>
              <w:top w:val="single" w:sz="12" w:space="0" w:color="auto"/>
              <w:left w:val="nil"/>
              <w:bottom w:val="single" w:sz="12" w:space="0" w:color="auto"/>
              <w:right w:val="nil"/>
            </w:tcBorders>
            <w:shd w:val="clear" w:color="auto" w:fill="auto"/>
            <w:vAlign w:val="bottom"/>
            <w:hideMark/>
          </w:tcPr>
          <w:p w14:paraId="2C05AFF1" w14:textId="77777777" w:rsidR="000E4842" w:rsidRPr="00321148" w:rsidRDefault="00497099" w:rsidP="004C3869">
            <w:pPr>
              <w:spacing w:after="0" w:line="240" w:lineRule="auto"/>
              <w:rPr>
                <w:rFonts w:ascii="Calibri" w:eastAsia="Times New Roman" w:hAnsi="Calibri" w:cs="Calibri"/>
                <w:b/>
                <w:bCs/>
                <w:color w:val="000000"/>
                <w:lang w:eastAsia="x-none"/>
              </w:rPr>
            </w:pPr>
            <w:r>
              <w:rPr>
                <w:rFonts w:ascii="Calibri" w:eastAsia="Times New Roman" w:hAnsi="Calibri" w:cs="Calibri"/>
                <w:b/>
                <w:bCs/>
                <w:color w:val="000000"/>
                <w:lang w:eastAsia="x-none"/>
              </w:rPr>
              <w:t xml:space="preserve">No. of admissions </w:t>
            </w:r>
          </w:p>
        </w:tc>
        <w:tc>
          <w:tcPr>
            <w:tcW w:w="1100" w:type="dxa"/>
            <w:tcBorders>
              <w:top w:val="single" w:sz="12" w:space="0" w:color="auto"/>
              <w:left w:val="nil"/>
              <w:bottom w:val="single" w:sz="12" w:space="0" w:color="auto"/>
              <w:right w:val="nil"/>
            </w:tcBorders>
            <w:shd w:val="clear" w:color="auto" w:fill="auto"/>
            <w:vAlign w:val="bottom"/>
            <w:hideMark/>
          </w:tcPr>
          <w:p w14:paraId="713B7914" w14:textId="77777777" w:rsidR="000E4842" w:rsidRPr="00321148" w:rsidRDefault="00497099" w:rsidP="004C3869">
            <w:pPr>
              <w:spacing w:after="0" w:line="240" w:lineRule="auto"/>
              <w:rPr>
                <w:rFonts w:ascii="Calibri" w:eastAsia="Times New Roman" w:hAnsi="Calibri" w:cs="Calibri"/>
                <w:b/>
                <w:bCs/>
                <w:color w:val="000000"/>
                <w:lang w:eastAsia="x-none"/>
              </w:rPr>
            </w:pPr>
            <w:r>
              <w:rPr>
                <w:rFonts w:ascii="Calibri" w:eastAsia="Times New Roman" w:hAnsi="Calibri" w:cs="Calibri"/>
                <w:b/>
                <w:bCs/>
                <w:color w:val="000000"/>
                <w:lang w:eastAsia="x-none"/>
              </w:rPr>
              <w:t xml:space="preserve">No. of diabetes cases </w:t>
            </w:r>
          </w:p>
        </w:tc>
        <w:tc>
          <w:tcPr>
            <w:tcW w:w="1635" w:type="dxa"/>
            <w:tcBorders>
              <w:top w:val="single" w:sz="12" w:space="0" w:color="auto"/>
              <w:left w:val="nil"/>
              <w:bottom w:val="single" w:sz="12" w:space="0" w:color="auto"/>
              <w:right w:val="nil"/>
            </w:tcBorders>
            <w:shd w:val="clear" w:color="auto" w:fill="auto"/>
            <w:vAlign w:val="bottom"/>
            <w:hideMark/>
          </w:tcPr>
          <w:p w14:paraId="11A0EDE1" w14:textId="77777777" w:rsidR="000E4842" w:rsidRPr="00321148" w:rsidRDefault="000E4842" w:rsidP="004C3869">
            <w:pPr>
              <w:spacing w:after="0" w:line="240" w:lineRule="auto"/>
              <w:rPr>
                <w:rFonts w:ascii="Calibri" w:eastAsia="Times New Roman" w:hAnsi="Calibri" w:cs="Calibri"/>
                <w:b/>
                <w:bCs/>
                <w:color w:val="000000"/>
                <w:lang w:eastAsia="x-none"/>
              </w:rPr>
            </w:pPr>
            <w:r w:rsidRPr="00321148">
              <w:rPr>
                <w:rFonts w:ascii="Calibri" w:eastAsia="Times New Roman" w:hAnsi="Calibri" w:cs="Calibri"/>
                <w:b/>
                <w:bCs/>
                <w:color w:val="000000"/>
                <w:lang w:eastAsia="x-none"/>
              </w:rPr>
              <w:t>N</w:t>
            </w:r>
            <w:r w:rsidR="00497099">
              <w:rPr>
                <w:rFonts w:ascii="Calibri" w:eastAsia="Times New Roman" w:hAnsi="Calibri" w:cs="Calibri"/>
                <w:b/>
                <w:bCs/>
                <w:color w:val="000000"/>
                <w:lang w:eastAsia="x-none"/>
              </w:rPr>
              <w:t xml:space="preserve">o. of hypertension cases </w:t>
            </w:r>
          </w:p>
        </w:tc>
      </w:tr>
      <w:tr w:rsidR="000E4842" w:rsidRPr="00321148" w14:paraId="792AABFD" w14:textId="77777777" w:rsidTr="00BB55F2">
        <w:trPr>
          <w:trHeight w:val="244"/>
        </w:trPr>
        <w:tc>
          <w:tcPr>
            <w:tcW w:w="1025" w:type="dxa"/>
            <w:tcBorders>
              <w:top w:val="single" w:sz="12" w:space="0" w:color="auto"/>
              <w:left w:val="nil"/>
              <w:right w:val="nil"/>
            </w:tcBorders>
            <w:shd w:val="clear" w:color="auto" w:fill="auto"/>
            <w:noWrap/>
            <w:vAlign w:val="bottom"/>
            <w:hideMark/>
          </w:tcPr>
          <w:p w14:paraId="57079095" w14:textId="77777777" w:rsidR="000E4842" w:rsidRPr="00321148" w:rsidRDefault="000E4842" w:rsidP="004C3869">
            <w:pPr>
              <w:spacing w:after="0" w:line="240" w:lineRule="auto"/>
              <w:rPr>
                <w:rFonts w:ascii="Calibri" w:eastAsia="Times New Roman" w:hAnsi="Calibri" w:cs="Calibri"/>
                <w:color w:val="000000"/>
                <w:lang w:eastAsia="x-none"/>
              </w:rPr>
            </w:pPr>
            <w:r w:rsidRPr="00321148">
              <w:rPr>
                <w:rFonts w:ascii="Calibri" w:eastAsia="Times New Roman" w:hAnsi="Calibri" w:cs="Calibri"/>
                <w:color w:val="000000"/>
                <w:lang w:eastAsia="x-none"/>
              </w:rPr>
              <w:t>Bungoma</w:t>
            </w:r>
          </w:p>
        </w:tc>
        <w:tc>
          <w:tcPr>
            <w:tcW w:w="1387" w:type="dxa"/>
            <w:tcBorders>
              <w:top w:val="single" w:sz="12" w:space="0" w:color="auto"/>
              <w:left w:val="nil"/>
              <w:right w:val="nil"/>
            </w:tcBorders>
            <w:shd w:val="clear" w:color="auto" w:fill="auto"/>
            <w:noWrap/>
            <w:vAlign w:val="bottom"/>
            <w:hideMark/>
          </w:tcPr>
          <w:p w14:paraId="584299FD" w14:textId="41A9FE90" w:rsidR="000E4842" w:rsidRPr="00321148" w:rsidRDefault="000E4842" w:rsidP="00BB55F2">
            <w:pPr>
              <w:spacing w:after="0" w:line="240" w:lineRule="auto"/>
              <w:rPr>
                <w:rFonts w:ascii="Calibri" w:eastAsia="Times New Roman" w:hAnsi="Calibri" w:cs="Calibri"/>
                <w:color w:val="000000"/>
                <w:lang w:eastAsia="x-none"/>
              </w:rPr>
            </w:pPr>
            <w:r w:rsidRPr="00321148">
              <w:rPr>
                <w:rFonts w:ascii="Calibri" w:eastAsia="Times New Roman" w:hAnsi="Calibri" w:cs="Calibri"/>
                <w:color w:val="000000"/>
                <w:lang w:eastAsia="x-none"/>
              </w:rPr>
              <w:t xml:space="preserve">          1,759,499</w:t>
            </w:r>
            <w:hyperlink w:anchor="_ENREF_28" w:tooltip=",  #222" w:history="1">
              <w:r w:rsidR="00E3552A">
                <w:rPr>
                  <w:rFonts w:ascii="Calibri" w:eastAsia="Times New Roman" w:hAnsi="Calibri" w:cs="Calibri"/>
                  <w:color w:val="000000"/>
                  <w:lang w:eastAsia="x-none"/>
                </w:rPr>
                <w:fldChar w:fldCharType="begin"/>
              </w:r>
              <w:r w:rsidR="00E3552A">
                <w:rPr>
                  <w:rFonts w:ascii="Calibri" w:eastAsia="Times New Roman" w:hAnsi="Calibri" w:cs="Calibri"/>
                  <w:color w:val="000000"/>
                  <w:lang w:eastAsia="x-none"/>
                </w:rPr>
                <w:instrText xml:space="preserve"> ADDIN EN.CITE &lt;EndNote&gt;&lt;Cite&gt;&lt;RecNum&gt;222&lt;/RecNum&gt;&lt;DisplayText&gt;&lt;style face="superscript"&gt;28&lt;/style&gt;&lt;/DisplayText&gt;&lt;record&gt;&lt;rec-number&gt;222&lt;/rec-number&gt;&lt;foreign-keys&gt;&lt;key app="EN" db-id="wrtss00fo9f05ted9pdpte28x9av9t9f0sez" timestamp="0"&gt;222&lt;/key&gt;&lt;/foreign-keys&gt;&lt;ref-type name="Journal Article"&gt;17&lt;/ref-type&gt;&lt;contributors&gt;&lt;/contributors&gt;&lt;titles&gt;&lt;title&gt;County Governement of Bungoma (2013) First Bungoma County Integrated Development Plan 2013- 2017. DenKev Enterprises &amp;amp; Company Limited, Bungoma&lt;/title&gt;&lt;/titles&gt;&lt;dates&gt;&lt;/dates&gt;&lt;urls&gt;&lt;/urls&gt;&lt;/record&gt;&lt;/Cite&gt;&lt;/EndNote&gt;</w:instrText>
              </w:r>
              <w:r w:rsidR="00E3552A">
                <w:rPr>
                  <w:rFonts w:ascii="Calibri" w:eastAsia="Times New Roman" w:hAnsi="Calibri" w:cs="Calibri"/>
                  <w:color w:val="000000"/>
                  <w:lang w:eastAsia="x-none"/>
                </w:rPr>
                <w:fldChar w:fldCharType="separate"/>
              </w:r>
              <w:r w:rsidR="00E3552A" w:rsidRPr="002E7C03">
                <w:rPr>
                  <w:rFonts w:ascii="Calibri" w:eastAsia="Times New Roman" w:hAnsi="Calibri" w:cs="Calibri"/>
                  <w:noProof/>
                  <w:color w:val="000000"/>
                  <w:vertAlign w:val="superscript"/>
                  <w:lang w:eastAsia="x-none"/>
                </w:rPr>
                <w:t>28</w:t>
              </w:r>
              <w:r w:rsidR="00E3552A">
                <w:rPr>
                  <w:rFonts w:ascii="Calibri" w:eastAsia="Times New Roman" w:hAnsi="Calibri" w:cs="Calibri"/>
                  <w:color w:val="000000"/>
                  <w:lang w:eastAsia="x-none"/>
                </w:rPr>
                <w:fldChar w:fldCharType="end"/>
              </w:r>
            </w:hyperlink>
            <w:r w:rsidRPr="00321148">
              <w:rPr>
                <w:rFonts w:ascii="Calibri" w:eastAsia="Times New Roman" w:hAnsi="Calibri" w:cs="Calibri"/>
                <w:color w:val="000000"/>
                <w:lang w:eastAsia="x-none"/>
              </w:rPr>
              <w:t xml:space="preserve"> </w:t>
            </w:r>
          </w:p>
        </w:tc>
        <w:tc>
          <w:tcPr>
            <w:tcW w:w="1318" w:type="dxa"/>
            <w:tcBorders>
              <w:top w:val="single" w:sz="12" w:space="0" w:color="auto"/>
              <w:left w:val="nil"/>
              <w:right w:val="nil"/>
            </w:tcBorders>
            <w:shd w:val="clear" w:color="auto" w:fill="auto"/>
            <w:noWrap/>
            <w:vAlign w:val="bottom"/>
            <w:hideMark/>
          </w:tcPr>
          <w:p w14:paraId="0E1A7467" w14:textId="77777777" w:rsidR="000E4842" w:rsidRPr="00321148" w:rsidRDefault="000E4842" w:rsidP="004C3869">
            <w:pPr>
              <w:spacing w:after="0" w:line="240" w:lineRule="auto"/>
              <w:rPr>
                <w:rFonts w:ascii="Calibri" w:eastAsia="Times New Roman" w:hAnsi="Calibri" w:cs="Calibri"/>
                <w:color w:val="000000"/>
                <w:lang w:eastAsia="x-none"/>
              </w:rPr>
            </w:pPr>
            <w:r w:rsidRPr="00321148">
              <w:rPr>
                <w:rFonts w:ascii="Calibri" w:eastAsia="Times New Roman" w:hAnsi="Calibri" w:cs="Calibri"/>
                <w:color w:val="000000"/>
                <w:lang w:eastAsia="x-none"/>
              </w:rPr>
              <w:t xml:space="preserve">               9 </w:t>
            </w:r>
          </w:p>
        </w:tc>
        <w:tc>
          <w:tcPr>
            <w:tcW w:w="1610" w:type="dxa"/>
            <w:tcBorders>
              <w:top w:val="single" w:sz="12" w:space="0" w:color="auto"/>
              <w:left w:val="nil"/>
              <w:right w:val="nil"/>
            </w:tcBorders>
            <w:shd w:val="clear" w:color="auto" w:fill="auto"/>
            <w:noWrap/>
            <w:vAlign w:val="bottom"/>
            <w:hideMark/>
          </w:tcPr>
          <w:p w14:paraId="27F03FB4" w14:textId="70A05E7D" w:rsidR="000E4842" w:rsidRPr="00321148" w:rsidRDefault="000E4842" w:rsidP="00FB3257">
            <w:pPr>
              <w:spacing w:after="0" w:line="240" w:lineRule="auto"/>
              <w:jc w:val="center"/>
              <w:rPr>
                <w:rFonts w:ascii="Calibri" w:eastAsia="Times New Roman" w:hAnsi="Calibri" w:cs="Calibri"/>
                <w:color w:val="000000"/>
                <w:lang w:eastAsia="x-none"/>
              </w:rPr>
            </w:pPr>
            <w:r w:rsidRPr="00321148">
              <w:rPr>
                <w:rFonts w:ascii="Calibri" w:eastAsia="Times New Roman" w:hAnsi="Calibri" w:cs="Calibri"/>
                <w:color w:val="000000"/>
                <w:lang w:eastAsia="x-none"/>
              </w:rPr>
              <w:t>125</w:t>
            </w:r>
          </w:p>
        </w:tc>
        <w:tc>
          <w:tcPr>
            <w:tcW w:w="1261" w:type="dxa"/>
            <w:tcBorders>
              <w:top w:val="single" w:sz="12" w:space="0" w:color="auto"/>
              <w:left w:val="nil"/>
              <w:right w:val="nil"/>
            </w:tcBorders>
            <w:shd w:val="clear" w:color="auto" w:fill="auto"/>
            <w:noWrap/>
            <w:vAlign w:val="bottom"/>
            <w:hideMark/>
          </w:tcPr>
          <w:p w14:paraId="46C89D47" w14:textId="77777777" w:rsidR="000E4842" w:rsidRPr="00321148" w:rsidRDefault="000E4842" w:rsidP="004C3869">
            <w:pPr>
              <w:spacing w:after="0" w:line="240" w:lineRule="auto"/>
              <w:rPr>
                <w:rFonts w:ascii="Calibri" w:eastAsia="Times New Roman" w:hAnsi="Calibri" w:cs="Calibri"/>
                <w:color w:val="000000"/>
                <w:lang w:eastAsia="x-none"/>
              </w:rPr>
            </w:pPr>
            <w:r w:rsidRPr="00321148">
              <w:rPr>
                <w:rFonts w:ascii="Calibri" w:eastAsia="Times New Roman" w:hAnsi="Calibri" w:cs="Calibri"/>
                <w:color w:val="000000"/>
                <w:lang w:eastAsia="x-none"/>
              </w:rPr>
              <w:t xml:space="preserve">        1,215,525 </w:t>
            </w:r>
          </w:p>
        </w:tc>
        <w:tc>
          <w:tcPr>
            <w:tcW w:w="1182" w:type="dxa"/>
            <w:tcBorders>
              <w:top w:val="single" w:sz="12" w:space="0" w:color="auto"/>
              <w:left w:val="nil"/>
              <w:right w:val="nil"/>
            </w:tcBorders>
            <w:shd w:val="clear" w:color="auto" w:fill="auto"/>
            <w:noWrap/>
            <w:vAlign w:val="bottom"/>
            <w:hideMark/>
          </w:tcPr>
          <w:p w14:paraId="1946922C" w14:textId="77777777" w:rsidR="000E4842" w:rsidRPr="00321148" w:rsidRDefault="000E4842" w:rsidP="004C3869">
            <w:pPr>
              <w:spacing w:after="0" w:line="240" w:lineRule="auto"/>
              <w:rPr>
                <w:rFonts w:ascii="Calibri" w:eastAsia="Times New Roman" w:hAnsi="Calibri" w:cs="Calibri"/>
                <w:color w:val="000000"/>
                <w:lang w:eastAsia="x-none"/>
              </w:rPr>
            </w:pPr>
            <w:r w:rsidRPr="00321148">
              <w:rPr>
                <w:rFonts w:ascii="Calibri" w:eastAsia="Times New Roman" w:hAnsi="Calibri" w:cs="Calibri"/>
                <w:color w:val="000000"/>
                <w:lang w:eastAsia="x-none"/>
              </w:rPr>
              <w:t xml:space="preserve">             70,665 </w:t>
            </w:r>
          </w:p>
        </w:tc>
        <w:tc>
          <w:tcPr>
            <w:tcW w:w="1100" w:type="dxa"/>
            <w:tcBorders>
              <w:top w:val="single" w:sz="12" w:space="0" w:color="auto"/>
              <w:left w:val="nil"/>
              <w:right w:val="nil"/>
            </w:tcBorders>
            <w:shd w:val="clear" w:color="auto" w:fill="auto"/>
            <w:noWrap/>
            <w:vAlign w:val="bottom"/>
            <w:hideMark/>
          </w:tcPr>
          <w:p w14:paraId="4362729B" w14:textId="77777777" w:rsidR="000E4842" w:rsidRPr="00321148" w:rsidRDefault="000E4842" w:rsidP="004C3869">
            <w:pPr>
              <w:spacing w:after="0" w:line="240" w:lineRule="auto"/>
              <w:rPr>
                <w:rFonts w:ascii="Calibri" w:eastAsia="Times New Roman" w:hAnsi="Calibri" w:cs="Calibri"/>
                <w:color w:val="000000"/>
                <w:lang w:eastAsia="x-none"/>
              </w:rPr>
            </w:pPr>
            <w:r w:rsidRPr="00321148">
              <w:rPr>
                <w:rFonts w:ascii="Calibri" w:eastAsia="Times New Roman" w:hAnsi="Calibri" w:cs="Calibri"/>
                <w:color w:val="000000"/>
                <w:lang w:eastAsia="x-none"/>
              </w:rPr>
              <w:t xml:space="preserve">                  3,038 </w:t>
            </w:r>
          </w:p>
        </w:tc>
        <w:tc>
          <w:tcPr>
            <w:tcW w:w="1635" w:type="dxa"/>
            <w:tcBorders>
              <w:top w:val="single" w:sz="12" w:space="0" w:color="auto"/>
              <w:left w:val="nil"/>
              <w:right w:val="nil"/>
            </w:tcBorders>
            <w:shd w:val="clear" w:color="auto" w:fill="auto"/>
            <w:noWrap/>
            <w:vAlign w:val="bottom"/>
            <w:hideMark/>
          </w:tcPr>
          <w:p w14:paraId="32D38F3B" w14:textId="77777777" w:rsidR="000E4842" w:rsidRPr="00321148" w:rsidRDefault="000E4842" w:rsidP="004C3869">
            <w:pPr>
              <w:spacing w:after="0" w:line="240" w:lineRule="auto"/>
              <w:rPr>
                <w:rFonts w:ascii="Calibri" w:eastAsia="Times New Roman" w:hAnsi="Calibri" w:cs="Calibri"/>
                <w:color w:val="000000"/>
                <w:lang w:eastAsia="x-none"/>
              </w:rPr>
            </w:pPr>
            <w:r w:rsidRPr="00321148">
              <w:rPr>
                <w:rFonts w:ascii="Calibri" w:eastAsia="Times New Roman" w:hAnsi="Calibri" w:cs="Calibri"/>
                <w:color w:val="000000"/>
                <w:lang w:eastAsia="x-none"/>
              </w:rPr>
              <w:t xml:space="preserve">                                15,908 </w:t>
            </w:r>
          </w:p>
        </w:tc>
      </w:tr>
      <w:tr w:rsidR="00497099" w:rsidRPr="00321148" w14:paraId="368FCCE7" w14:textId="77777777" w:rsidTr="00BB55F2">
        <w:trPr>
          <w:trHeight w:val="244"/>
        </w:trPr>
        <w:tc>
          <w:tcPr>
            <w:tcW w:w="1025" w:type="dxa"/>
            <w:tcBorders>
              <w:top w:val="nil"/>
              <w:left w:val="nil"/>
              <w:bottom w:val="single" w:sz="8" w:space="0" w:color="auto"/>
              <w:right w:val="nil"/>
            </w:tcBorders>
            <w:shd w:val="clear" w:color="auto" w:fill="auto"/>
            <w:noWrap/>
            <w:vAlign w:val="bottom"/>
            <w:hideMark/>
          </w:tcPr>
          <w:p w14:paraId="7514F5C7" w14:textId="77777777" w:rsidR="000E4842" w:rsidRPr="00321148" w:rsidRDefault="000E4842" w:rsidP="004C3869">
            <w:pPr>
              <w:spacing w:after="0" w:line="240" w:lineRule="auto"/>
              <w:rPr>
                <w:rFonts w:ascii="Calibri" w:eastAsia="Times New Roman" w:hAnsi="Calibri" w:cs="Calibri"/>
                <w:color w:val="000000"/>
                <w:lang w:eastAsia="x-none"/>
              </w:rPr>
            </w:pPr>
            <w:r w:rsidRPr="00321148">
              <w:rPr>
                <w:rFonts w:ascii="Calibri" w:eastAsia="Times New Roman" w:hAnsi="Calibri" w:cs="Calibri"/>
                <w:color w:val="000000"/>
                <w:lang w:eastAsia="x-none"/>
              </w:rPr>
              <w:t>Kilifi</w:t>
            </w:r>
          </w:p>
        </w:tc>
        <w:tc>
          <w:tcPr>
            <w:tcW w:w="1387" w:type="dxa"/>
            <w:tcBorders>
              <w:top w:val="nil"/>
              <w:left w:val="nil"/>
              <w:bottom w:val="single" w:sz="8" w:space="0" w:color="auto"/>
              <w:right w:val="nil"/>
            </w:tcBorders>
            <w:shd w:val="clear" w:color="auto" w:fill="auto"/>
            <w:noWrap/>
            <w:vAlign w:val="bottom"/>
            <w:hideMark/>
          </w:tcPr>
          <w:p w14:paraId="4025D0A6" w14:textId="680E1917" w:rsidR="000E4842" w:rsidRPr="00321148" w:rsidRDefault="000E4842" w:rsidP="00BB55F2">
            <w:pPr>
              <w:spacing w:after="0" w:line="240" w:lineRule="auto"/>
              <w:rPr>
                <w:rFonts w:ascii="Calibri" w:eastAsia="Times New Roman" w:hAnsi="Calibri" w:cs="Calibri"/>
                <w:color w:val="000000"/>
                <w:lang w:eastAsia="x-none"/>
              </w:rPr>
            </w:pPr>
            <w:r w:rsidRPr="00321148">
              <w:rPr>
                <w:rFonts w:ascii="Calibri" w:eastAsia="Times New Roman" w:hAnsi="Calibri" w:cs="Calibri"/>
                <w:color w:val="000000"/>
                <w:lang w:eastAsia="x-none"/>
              </w:rPr>
              <w:t xml:space="preserve">          1,466,856</w:t>
            </w:r>
            <w:hyperlink w:anchor="_ENREF_29" w:tooltip=",  #223" w:history="1">
              <w:r w:rsidR="00E3552A">
                <w:rPr>
                  <w:rFonts w:ascii="Calibri" w:eastAsia="Times New Roman" w:hAnsi="Calibri" w:cs="Calibri"/>
                  <w:color w:val="000000"/>
                  <w:lang w:eastAsia="x-none"/>
                </w:rPr>
                <w:fldChar w:fldCharType="begin"/>
              </w:r>
              <w:r w:rsidR="00E3552A">
                <w:rPr>
                  <w:rFonts w:ascii="Calibri" w:eastAsia="Times New Roman" w:hAnsi="Calibri" w:cs="Calibri"/>
                  <w:color w:val="000000"/>
                  <w:lang w:eastAsia="x-none"/>
                </w:rPr>
                <w:instrText xml:space="preserve"> ADDIN EN.CITE &lt;EndNote&gt;&lt;Cite&gt;&lt;RecNum&gt;223&lt;/RecNum&gt;&lt;DisplayText&gt;&lt;style face="superscript"&gt;29&lt;/style&gt;&lt;/DisplayText&gt;&lt;record&gt;&lt;rec-number&gt;223&lt;/rec-number&gt;&lt;foreign-keys&gt;&lt;key app="EN" db-id="wrtss00fo9f05ted9pdpte28x9av9t9f0sez" timestamp="0"&gt;223&lt;/key&gt;&lt;/foreign-keys&gt;&lt;ref-type name="Journal Article"&gt;17&lt;/ref-type&gt;&lt;contributors&gt;&lt;/contributors&gt;&lt;titles&gt;&lt;title&gt;County Governement of Kilifi (2013) First Kilifi County Integrated Development Plan 2013- 2017, Kilifi&lt;/title&gt;&lt;/titles&gt;&lt;dates&gt;&lt;/dates&gt;&lt;urls&gt;&lt;/urls&gt;&lt;/record&gt;&lt;/Cite&gt;&lt;/EndNote&gt;</w:instrText>
              </w:r>
              <w:r w:rsidR="00E3552A">
                <w:rPr>
                  <w:rFonts w:ascii="Calibri" w:eastAsia="Times New Roman" w:hAnsi="Calibri" w:cs="Calibri"/>
                  <w:color w:val="000000"/>
                  <w:lang w:eastAsia="x-none"/>
                </w:rPr>
                <w:fldChar w:fldCharType="separate"/>
              </w:r>
              <w:r w:rsidR="00E3552A" w:rsidRPr="002E7C03">
                <w:rPr>
                  <w:rFonts w:ascii="Calibri" w:eastAsia="Times New Roman" w:hAnsi="Calibri" w:cs="Calibri"/>
                  <w:noProof/>
                  <w:color w:val="000000"/>
                  <w:vertAlign w:val="superscript"/>
                  <w:lang w:eastAsia="x-none"/>
                </w:rPr>
                <w:t>29</w:t>
              </w:r>
              <w:r w:rsidR="00E3552A">
                <w:rPr>
                  <w:rFonts w:ascii="Calibri" w:eastAsia="Times New Roman" w:hAnsi="Calibri" w:cs="Calibri"/>
                  <w:color w:val="000000"/>
                  <w:lang w:eastAsia="x-none"/>
                </w:rPr>
                <w:fldChar w:fldCharType="end"/>
              </w:r>
            </w:hyperlink>
            <w:r w:rsidRPr="00321148">
              <w:rPr>
                <w:rFonts w:ascii="Calibri" w:eastAsia="Times New Roman" w:hAnsi="Calibri" w:cs="Calibri"/>
                <w:color w:val="000000"/>
                <w:lang w:eastAsia="x-none"/>
              </w:rPr>
              <w:t xml:space="preserve"> </w:t>
            </w:r>
          </w:p>
        </w:tc>
        <w:tc>
          <w:tcPr>
            <w:tcW w:w="1318" w:type="dxa"/>
            <w:tcBorders>
              <w:top w:val="nil"/>
              <w:left w:val="nil"/>
              <w:bottom w:val="single" w:sz="8" w:space="0" w:color="auto"/>
              <w:right w:val="nil"/>
            </w:tcBorders>
            <w:shd w:val="clear" w:color="auto" w:fill="auto"/>
            <w:noWrap/>
            <w:vAlign w:val="bottom"/>
            <w:hideMark/>
          </w:tcPr>
          <w:p w14:paraId="05C245CD" w14:textId="77777777" w:rsidR="000E4842" w:rsidRPr="00321148" w:rsidRDefault="000E4842" w:rsidP="004C3869">
            <w:pPr>
              <w:spacing w:after="0" w:line="240" w:lineRule="auto"/>
              <w:rPr>
                <w:rFonts w:ascii="Calibri" w:eastAsia="Times New Roman" w:hAnsi="Calibri" w:cs="Calibri"/>
                <w:color w:val="000000"/>
                <w:lang w:eastAsia="x-none"/>
              </w:rPr>
            </w:pPr>
            <w:r w:rsidRPr="00321148">
              <w:rPr>
                <w:rFonts w:ascii="Calibri" w:eastAsia="Times New Roman" w:hAnsi="Calibri" w:cs="Calibri"/>
                <w:color w:val="000000"/>
                <w:lang w:eastAsia="x-none"/>
              </w:rPr>
              <w:t xml:space="preserve">               5 </w:t>
            </w:r>
          </w:p>
        </w:tc>
        <w:tc>
          <w:tcPr>
            <w:tcW w:w="1610" w:type="dxa"/>
            <w:tcBorders>
              <w:top w:val="nil"/>
              <w:left w:val="nil"/>
              <w:bottom w:val="single" w:sz="8" w:space="0" w:color="auto"/>
              <w:right w:val="nil"/>
            </w:tcBorders>
            <w:shd w:val="clear" w:color="auto" w:fill="auto"/>
            <w:noWrap/>
            <w:vAlign w:val="bottom"/>
            <w:hideMark/>
          </w:tcPr>
          <w:p w14:paraId="08FC869E" w14:textId="1FE29F9D" w:rsidR="000E4842" w:rsidRPr="00321148" w:rsidRDefault="000E4842" w:rsidP="00FB3257">
            <w:pPr>
              <w:spacing w:after="0" w:line="240" w:lineRule="auto"/>
              <w:jc w:val="center"/>
              <w:rPr>
                <w:rFonts w:ascii="Calibri" w:eastAsia="Times New Roman" w:hAnsi="Calibri" w:cs="Calibri"/>
                <w:color w:val="000000"/>
                <w:lang w:eastAsia="x-none"/>
              </w:rPr>
            </w:pPr>
            <w:r w:rsidRPr="00321148">
              <w:rPr>
                <w:rFonts w:ascii="Calibri" w:eastAsia="Times New Roman" w:hAnsi="Calibri" w:cs="Calibri"/>
                <w:color w:val="000000"/>
                <w:lang w:eastAsia="x-none"/>
              </w:rPr>
              <w:t>123</w:t>
            </w:r>
          </w:p>
        </w:tc>
        <w:tc>
          <w:tcPr>
            <w:tcW w:w="1261" w:type="dxa"/>
            <w:tcBorders>
              <w:top w:val="nil"/>
              <w:left w:val="nil"/>
              <w:bottom w:val="single" w:sz="8" w:space="0" w:color="auto"/>
              <w:right w:val="nil"/>
            </w:tcBorders>
            <w:shd w:val="clear" w:color="auto" w:fill="auto"/>
            <w:noWrap/>
            <w:vAlign w:val="bottom"/>
            <w:hideMark/>
          </w:tcPr>
          <w:p w14:paraId="5AC51744" w14:textId="77777777" w:rsidR="000E4842" w:rsidRPr="00321148" w:rsidRDefault="000E4842" w:rsidP="004C3869">
            <w:pPr>
              <w:spacing w:after="0" w:line="240" w:lineRule="auto"/>
              <w:rPr>
                <w:rFonts w:ascii="Calibri" w:eastAsia="Times New Roman" w:hAnsi="Calibri" w:cs="Calibri"/>
                <w:color w:val="000000"/>
                <w:lang w:eastAsia="x-none"/>
              </w:rPr>
            </w:pPr>
            <w:r w:rsidRPr="00321148">
              <w:rPr>
                <w:rFonts w:ascii="Calibri" w:eastAsia="Times New Roman" w:hAnsi="Calibri" w:cs="Calibri"/>
                <w:color w:val="000000"/>
                <w:lang w:eastAsia="x-none"/>
              </w:rPr>
              <w:t xml:space="preserve">        1,243,315 </w:t>
            </w:r>
          </w:p>
        </w:tc>
        <w:tc>
          <w:tcPr>
            <w:tcW w:w="1182" w:type="dxa"/>
            <w:tcBorders>
              <w:top w:val="nil"/>
              <w:left w:val="nil"/>
              <w:bottom w:val="single" w:sz="8" w:space="0" w:color="auto"/>
              <w:right w:val="nil"/>
            </w:tcBorders>
            <w:shd w:val="clear" w:color="auto" w:fill="auto"/>
            <w:noWrap/>
            <w:vAlign w:val="bottom"/>
            <w:hideMark/>
          </w:tcPr>
          <w:p w14:paraId="561A6A90" w14:textId="77777777" w:rsidR="000E4842" w:rsidRPr="00321148" w:rsidRDefault="000E4842" w:rsidP="004C3869">
            <w:pPr>
              <w:spacing w:after="0" w:line="240" w:lineRule="auto"/>
              <w:rPr>
                <w:rFonts w:ascii="Calibri" w:eastAsia="Times New Roman" w:hAnsi="Calibri" w:cs="Calibri"/>
                <w:color w:val="000000"/>
                <w:lang w:eastAsia="x-none"/>
              </w:rPr>
            </w:pPr>
            <w:r w:rsidRPr="00321148">
              <w:rPr>
                <w:rFonts w:ascii="Calibri" w:eastAsia="Times New Roman" w:hAnsi="Calibri" w:cs="Calibri"/>
                <w:color w:val="000000"/>
                <w:lang w:eastAsia="x-none"/>
              </w:rPr>
              <w:t xml:space="preserve">             28,746 </w:t>
            </w:r>
          </w:p>
        </w:tc>
        <w:tc>
          <w:tcPr>
            <w:tcW w:w="1100" w:type="dxa"/>
            <w:tcBorders>
              <w:top w:val="nil"/>
              <w:left w:val="nil"/>
              <w:bottom w:val="single" w:sz="8" w:space="0" w:color="auto"/>
              <w:right w:val="nil"/>
            </w:tcBorders>
            <w:shd w:val="clear" w:color="auto" w:fill="auto"/>
            <w:noWrap/>
            <w:vAlign w:val="bottom"/>
            <w:hideMark/>
          </w:tcPr>
          <w:p w14:paraId="4E76EE81" w14:textId="77777777" w:rsidR="000E4842" w:rsidRPr="00321148" w:rsidRDefault="000E4842" w:rsidP="004C3869">
            <w:pPr>
              <w:spacing w:after="0" w:line="240" w:lineRule="auto"/>
              <w:rPr>
                <w:rFonts w:ascii="Calibri" w:eastAsia="Times New Roman" w:hAnsi="Calibri" w:cs="Calibri"/>
                <w:color w:val="000000"/>
                <w:lang w:eastAsia="x-none"/>
              </w:rPr>
            </w:pPr>
            <w:r w:rsidRPr="00321148">
              <w:rPr>
                <w:rFonts w:ascii="Calibri" w:eastAsia="Times New Roman" w:hAnsi="Calibri" w:cs="Calibri"/>
                <w:color w:val="000000"/>
                <w:lang w:eastAsia="x-none"/>
              </w:rPr>
              <w:t xml:space="preserve">                  4,663 </w:t>
            </w:r>
          </w:p>
        </w:tc>
        <w:tc>
          <w:tcPr>
            <w:tcW w:w="1635" w:type="dxa"/>
            <w:tcBorders>
              <w:top w:val="nil"/>
              <w:left w:val="nil"/>
              <w:bottom w:val="single" w:sz="8" w:space="0" w:color="auto"/>
              <w:right w:val="nil"/>
            </w:tcBorders>
            <w:shd w:val="clear" w:color="auto" w:fill="auto"/>
            <w:noWrap/>
            <w:vAlign w:val="bottom"/>
            <w:hideMark/>
          </w:tcPr>
          <w:p w14:paraId="43A89CAF" w14:textId="77777777" w:rsidR="000E4842" w:rsidRPr="00321148" w:rsidRDefault="000E4842" w:rsidP="004C3869">
            <w:pPr>
              <w:spacing w:after="0" w:line="240" w:lineRule="auto"/>
              <w:rPr>
                <w:rFonts w:ascii="Calibri" w:eastAsia="Times New Roman" w:hAnsi="Calibri" w:cs="Calibri"/>
                <w:color w:val="000000"/>
                <w:lang w:eastAsia="x-none"/>
              </w:rPr>
            </w:pPr>
            <w:r w:rsidRPr="00321148">
              <w:rPr>
                <w:rFonts w:ascii="Calibri" w:eastAsia="Times New Roman" w:hAnsi="Calibri" w:cs="Calibri"/>
                <w:color w:val="000000"/>
                <w:lang w:eastAsia="x-none"/>
              </w:rPr>
              <w:t xml:space="preserve">                                26,458 </w:t>
            </w:r>
          </w:p>
        </w:tc>
      </w:tr>
    </w:tbl>
    <w:p w14:paraId="45B47FE7" w14:textId="21BC2F86" w:rsidR="004112D2" w:rsidRDefault="00D20F38" w:rsidP="004112D2">
      <w:pPr>
        <w:pStyle w:val="ListParagraph"/>
        <w:spacing w:line="360" w:lineRule="auto"/>
        <w:ind w:left="0"/>
        <w:jc w:val="both"/>
        <w:rPr>
          <w:rFonts w:ascii="Calibri" w:hAnsi="Calibri" w:cs="Calibri"/>
          <w:lang w:val="x-none"/>
        </w:rPr>
      </w:pPr>
      <w:r w:rsidRPr="00D20F38">
        <w:rPr>
          <w:rFonts w:ascii="Calibri" w:hAnsi="Calibri" w:cs="Calibri"/>
          <w:lang w:val="x-none"/>
        </w:rPr>
        <w:t>(all data excep</w:t>
      </w:r>
      <w:r>
        <w:rPr>
          <w:rFonts w:ascii="Calibri" w:hAnsi="Calibri" w:cs="Calibri"/>
          <w:lang w:val="x-none"/>
        </w:rPr>
        <w:t xml:space="preserve">t where otherwise indicated </w:t>
      </w:r>
      <w:hyperlink w:anchor="_ENREF_30" w:tooltip=",  #224" w:history="1">
        <w:r w:rsidR="00E3552A">
          <w:rPr>
            <w:rFonts w:ascii="Calibri" w:hAnsi="Calibri" w:cs="Calibri"/>
            <w:lang w:val="x-none"/>
          </w:rPr>
          <w:fldChar w:fldCharType="begin"/>
        </w:r>
        <w:r w:rsidR="00E3552A">
          <w:rPr>
            <w:rFonts w:ascii="Calibri" w:hAnsi="Calibri" w:cs="Calibri"/>
            <w:lang w:val="x-none"/>
          </w:rPr>
          <w:instrText xml:space="preserve"> ADDIN EN.CITE &lt;EndNote&gt;&lt;Cite&gt;&lt;RecNum&gt;224&lt;/RecNum&gt;&lt;DisplayText&gt;&lt;style face="superscript"&gt;30&lt;/style&gt;&lt;/DisplayText&gt;&lt;record&gt;&lt;rec-number&gt;224&lt;/rec-number&gt;&lt;foreign-keys&gt;&lt;key app="EN" db-id="wrtss00fo9f05ted9pdpte28x9av9t9f0sez" timestamp="0"&gt;224&lt;/key&gt;&lt;/foreign-keys&gt;&lt;ref-type name="Journal Article"&gt;17&lt;/ref-type&gt;&lt;contributors&gt;&lt;/contributors&gt;&lt;titles&gt;&lt;title&gt;Kenya Health Information System. http://www.hiskenya.org. Accessed on 13 Feb 2019&lt;/title&gt;&lt;/titles&gt;&lt;dates&gt;&lt;/dates&gt;&lt;urls&gt;&lt;/urls&gt;&lt;/record&gt;&lt;/Cite&gt;&lt;/EndNote&gt;</w:instrText>
        </w:r>
        <w:r w:rsidR="00E3552A">
          <w:rPr>
            <w:rFonts w:ascii="Calibri" w:hAnsi="Calibri" w:cs="Calibri"/>
            <w:lang w:val="x-none"/>
          </w:rPr>
          <w:fldChar w:fldCharType="separate"/>
        </w:r>
        <w:r w:rsidR="00E3552A" w:rsidRPr="002E7C03">
          <w:rPr>
            <w:rFonts w:ascii="Calibri" w:hAnsi="Calibri" w:cs="Calibri"/>
            <w:noProof/>
            <w:vertAlign w:val="superscript"/>
            <w:lang w:val="x-none"/>
          </w:rPr>
          <w:t>30</w:t>
        </w:r>
        <w:r w:rsidR="00E3552A">
          <w:rPr>
            <w:rFonts w:ascii="Calibri" w:hAnsi="Calibri" w:cs="Calibri"/>
            <w:lang w:val="x-none"/>
          </w:rPr>
          <w:fldChar w:fldCharType="end"/>
        </w:r>
      </w:hyperlink>
      <w:r w:rsidRPr="00D20F38">
        <w:rPr>
          <w:rFonts w:ascii="Calibri" w:hAnsi="Calibri" w:cs="Calibri"/>
          <w:lang w:val="x-none"/>
        </w:rPr>
        <w:t>).</w:t>
      </w:r>
    </w:p>
    <w:p w14:paraId="389B8D6C" w14:textId="77777777" w:rsidR="00BB55F2" w:rsidRPr="00D20F38" w:rsidRDefault="00BB55F2" w:rsidP="00262ABD">
      <w:pPr>
        <w:pStyle w:val="ListParagraph"/>
        <w:spacing w:after="0" w:line="360" w:lineRule="auto"/>
        <w:ind w:left="0"/>
        <w:jc w:val="both"/>
        <w:rPr>
          <w:rFonts w:ascii="Calibri" w:hAnsi="Calibri" w:cs="Calibri"/>
        </w:rPr>
      </w:pPr>
    </w:p>
    <w:p w14:paraId="428D2D2B" w14:textId="6EB28963" w:rsidR="004112D2" w:rsidRPr="005A6189" w:rsidRDefault="004112D2" w:rsidP="004112D2">
      <w:pPr>
        <w:pStyle w:val="ListParagraph"/>
        <w:spacing w:line="360" w:lineRule="auto"/>
        <w:ind w:left="0"/>
        <w:jc w:val="both"/>
        <w:rPr>
          <w:rFonts w:ascii="Calibri" w:hAnsi="Calibri" w:cs="Calibri"/>
        </w:rPr>
      </w:pPr>
      <w:r w:rsidRPr="005A6189">
        <w:rPr>
          <w:rFonts w:ascii="Calibri" w:hAnsi="Calibri" w:cs="Calibri"/>
        </w:rPr>
        <w:t>Six public health care facilities were purposively selected in consultation with county health officials</w:t>
      </w:r>
      <w:r w:rsidR="003820BA">
        <w:rPr>
          <w:rFonts w:ascii="Calibri" w:hAnsi="Calibri" w:cs="Calibri"/>
        </w:rPr>
        <w:t xml:space="preserve"> in respective counties</w:t>
      </w:r>
      <w:r w:rsidRPr="005A6189">
        <w:rPr>
          <w:rFonts w:ascii="Calibri" w:hAnsi="Calibri" w:cs="Calibri"/>
        </w:rPr>
        <w:t xml:space="preserve"> to generate a sample of facilities with different workloads, plus the location of the clinics relative to the communities served. However, due to the </w:t>
      </w:r>
      <w:r w:rsidR="00FB7A52">
        <w:rPr>
          <w:rFonts w:ascii="Calibri" w:hAnsi="Calibri" w:cs="Calibri"/>
        </w:rPr>
        <w:t xml:space="preserve">150-days </w:t>
      </w:r>
      <w:r w:rsidRPr="005A6189">
        <w:rPr>
          <w:rFonts w:ascii="Calibri" w:hAnsi="Calibri" w:cs="Calibri"/>
        </w:rPr>
        <w:t>nation-wide nurses’ strike at the time of data collection</w:t>
      </w:r>
      <w:r w:rsidR="004B08AC">
        <w:rPr>
          <w:rFonts w:ascii="Calibri" w:hAnsi="Calibri" w:cs="Calibri"/>
        </w:rPr>
        <w:t xml:space="preserve"> </w:t>
      </w:r>
      <w:hyperlink w:anchor="_ENREF_31" w:tooltip="Irimu, 2018 #208" w:history="1">
        <w:r w:rsidR="00E3552A" w:rsidRPr="005A6189">
          <w:rPr>
            <w:rFonts w:ascii="Calibri" w:hAnsi="Calibri" w:cs="Calibri"/>
          </w:rPr>
          <w:fldChar w:fldCharType="begin"/>
        </w:r>
        <w:r w:rsidR="00E3552A">
          <w:rPr>
            <w:rFonts w:ascii="Calibri" w:hAnsi="Calibri" w:cs="Calibri"/>
          </w:rPr>
          <w:instrText xml:space="preserve"> ADDIN EN.CITE &lt;EndNote&gt;&lt;Cite&gt;&lt;Author&gt;Irimu&lt;/Author&gt;&lt;Year&gt;2018&lt;/Year&gt;&lt;RecNum&gt;208&lt;/RecNum&gt;&lt;DisplayText&gt;&lt;style face="superscript"&gt;31&lt;/style&gt;&lt;/DisplayText&gt;&lt;record&gt;&lt;rec-number&gt;208&lt;/rec-number&gt;&lt;foreign-keys&gt;&lt;key app="EN" db-id="wrtss00fo9f05ted9pdpte28x9av9t9f0sez" timestamp="0"&gt;208&lt;/key&gt;&lt;/foreign-keys&gt;&lt;ref-type name="Journal Article"&gt;17&lt;/ref-type&gt;&lt;contributors&gt;&lt;authors&gt;&lt;author&gt;Irimu, Grace&lt;/author&gt;&lt;author&gt;Ogero, Morris&lt;/author&gt;&lt;author&gt;Mbevi, George&lt;/author&gt;&lt;author&gt;Kariuki, Celia&lt;/author&gt;&lt;author&gt;Gathara, David&lt;/author&gt;&lt;author&gt;Akech, Samuel&lt;/author&gt;&lt;author&gt;Barasa, Edwine&lt;/author&gt;&lt;author&gt;Tsofa, Benjamin&lt;/author&gt;&lt;author&gt;English, Mike&lt;/author&gt;&lt;/authors&gt;&lt;/contributors&gt;&lt;titles&gt;&lt;title&gt;Tackling health professionals’ strikes: an essential part of health system strengthening in Kenya&lt;/title&gt;&lt;secondary-title&gt;BMJ global health&lt;/secondary-title&gt;&lt;/titles&gt;&lt;periodical&gt;&lt;full-title&gt;BMJ global health&lt;/full-title&gt;&lt;/periodical&gt;&lt;pages&gt;e001136&lt;/pages&gt;&lt;volume&gt;3&lt;/volume&gt;&lt;number&gt;6&lt;/number&gt;&lt;dates&gt;&lt;year&gt;2018&lt;/year&gt;&lt;/dates&gt;&lt;isbn&gt;2059-7908&lt;/isbn&gt;&lt;urls&gt;&lt;/urls&gt;&lt;/record&gt;&lt;/Cite&gt;&lt;/EndNote&gt;</w:instrText>
        </w:r>
        <w:r w:rsidR="00E3552A" w:rsidRPr="005A6189">
          <w:rPr>
            <w:rFonts w:ascii="Calibri" w:hAnsi="Calibri" w:cs="Calibri"/>
          </w:rPr>
          <w:fldChar w:fldCharType="separate"/>
        </w:r>
        <w:r w:rsidR="00E3552A" w:rsidRPr="002E7C03">
          <w:rPr>
            <w:rFonts w:ascii="Calibri" w:hAnsi="Calibri" w:cs="Calibri"/>
            <w:noProof/>
            <w:vertAlign w:val="superscript"/>
          </w:rPr>
          <w:t>31</w:t>
        </w:r>
        <w:r w:rsidR="00E3552A" w:rsidRPr="005A6189">
          <w:rPr>
            <w:rFonts w:ascii="Calibri" w:hAnsi="Calibri" w:cs="Calibri"/>
          </w:rPr>
          <w:fldChar w:fldCharType="end"/>
        </w:r>
      </w:hyperlink>
      <w:r w:rsidR="004B08AC">
        <w:rPr>
          <w:rFonts w:ascii="Calibri" w:hAnsi="Calibri" w:cs="Calibri"/>
        </w:rPr>
        <w:t>,</w:t>
      </w:r>
      <w:r w:rsidRPr="005A6189">
        <w:rPr>
          <w:rFonts w:ascii="Calibri" w:hAnsi="Calibri" w:cs="Calibri"/>
        </w:rPr>
        <w:t xml:space="preserve"> data was collected from 5 facilities unlike the anticipated 6 facilities in the two counties. In Kilifi, a public hospital and a health centre that provided DM treatment were selected while in </w:t>
      </w:r>
      <w:r w:rsidR="00C653A1">
        <w:rPr>
          <w:rFonts w:ascii="Calibri" w:hAnsi="Calibri" w:cs="Calibri"/>
        </w:rPr>
        <w:t>Bungoma</w:t>
      </w:r>
      <w:r w:rsidRPr="005A6189">
        <w:rPr>
          <w:rFonts w:ascii="Calibri" w:hAnsi="Calibri" w:cs="Calibri"/>
        </w:rPr>
        <w:t>, three public hospitals were sampled. For this descriptive analysis, data from all the facilities were pooled.</w:t>
      </w:r>
    </w:p>
    <w:p w14:paraId="3D0AA8A8" w14:textId="77777777" w:rsidR="004112D2" w:rsidRPr="005A6189" w:rsidRDefault="004112D2" w:rsidP="00262ABD">
      <w:pPr>
        <w:pStyle w:val="ListParagraph"/>
        <w:spacing w:after="0" w:line="360" w:lineRule="auto"/>
        <w:ind w:left="0"/>
        <w:jc w:val="both"/>
        <w:rPr>
          <w:rFonts w:ascii="Calibri" w:hAnsi="Calibri" w:cs="Calibri"/>
          <w:b/>
        </w:rPr>
      </w:pPr>
    </w:p>
    <w:p w14:paraId="5CF50D4C" w14:textId="3987C8B9" w:rsidR="004112D2" w:rsidRPr="005A6189" w:rsidRDefault="004112D2" w:rsidP="004112D2">
      <w:pPr>
        <w:spacing w:line="360" w:lineRule="auto"/>
        <w:jc w:val="both"/>
        <w:rPr>
          <w:rFonts w:ascii="Calibri" w:hAnsi="Calibri" w:cs="Calibri"/>
        </w:rPr>
      </w:pPr>
      <w:r w:rsidRPr="005A6189">
        <w:rPr>
          <w:rFonts w:ascii="Calibri" w:hAnsi="Calibri" w:cs="Calibri"/>
          <w:b/>
        </w:rPr>
        <w:t>Sample size and sampling:</w:t>
      </w:r>
      <w:r w:rsidRPr="005A6189">
        <w:rPr>
          <w:rFonts w:ascii="Calibri" w:hAnsi="Calibri" w:cs="Calibri"/>
        </w:rPr>
        <w:t xml:space="preserve"> The target enrolment was 282 patients for a sample size sufficient to obtain a precise estimate of DM patient costs based on the formulae by Kirkwood </w:t>
      </w:r>
      <w:hyperlink w:anchor="_ENREF_32" w:tooltip="Kirkwood, 2010 #145" w:history="1">
        <w:r w:rsidR="00E3552A" w:rsidRPr="005A6189">
          <w:rPr>
            <w:rFonts w:ascii="Calibri" w:hAnsi="Calibri" w:cs="Calibri"/>
          </w:rPr>
          <w:fldChar w:fldCharType="begin"/>
        </w:r>
        <w:r w:rsidR="00E3552A">
          <w:rPr>
            <w:rFonts w:ascii="Calibri" w:hAnsi="Calibri" w:cs="Calibri"/>
          </w:rPr>
          <w:instrText xml:space="preserve"> ADDIN EN.CITE &lt;EndNote&gt;&lt;Cite&gt;&lt;Author&gt;Kirkwood&lt;/Author&gt;&lt;Year&gt;2010&lt;/Year&gt;&lt;RecNum&gt;145&lt;/RecNum&gt;&lt;DisplayText&gt;&lt;style face="superscript"&gt;32&lt;/style&gt;&lt;/DisplayText&gt;&lt;record&gt;&lt;rec-number&gt;145&lt;/rec-number&gt;&lt;foreign-keys&gt;&lt;key app="EN" db-id="wrtss00fo9f05ted9pdpte28x9av9t9f0sez" timestamp="0"&gt;145&lt;/key&gt;&lt;/foreign-keys&gt;&lt;ref-type name="Book"&gt;6&lt;/ref-type&gt;&lt;contributors&gt;&lt;authors&gt;&lt;author&gt;Kirkwood, Betty R&lt;/author&gt;&lt;author&gt;Sterne, Jonathan AC&lt;/author&gt;&lt;/authors&gt;&lt;/contributors&gt;&lt;titles&gt;&lt;title&gt;Essential medical statistics&lt;/title&gt;&lt;/titles&gt;&lt;dates&gt;&lt;year&gt;2010&lt;/year&gt;&lt;/dates&gt;&lt;publisher&gt;John Wiley &amp;amp; Sons&lt;/publisher&gt;&lt;isbn&gt;1444392840&lt;/isbn&gt;&lt;urls&gt;&lt;/urls&gt;&lt;/record&gt;&lt;/Cite&gt;&lt;/EndNote&gt;</w:instrText>
        </w:r>
        <w:r w:rsidR="00E3552A" w:rsidRPr="005A6189">
          <w:rPr>
            <w:rFonts w:ascii="Calibri" w:hAnsi="Calibri" w:cs="Calibri"/>
          </w:rPr>
          <w:fldChar w:fldCharType="separate"/>
        </w:r>
        <w:r w:rsidR="00E3552A" w:rsidRPr="002E7C03">
          <w:rPr>
            <w:rFonts w:ascii="Calibri" w:hAnsi="Calibri" w:cs="Calibri"/>
            <w:noProof/>
            <w:vertAlign w:val="superscript"/>
          </w:rPr>
          <w:t>32</w:t>
        </w:r>
        <w:r w:rsidR="00E3552A" w:rsidRPr="005A6189">
          <w:rPr>
            <w:rFonts w:ascii="Calibri" w:hAnsi="Calibri" w:cs="Calibri"/>
          </w:rPr>
          <w:fldChar w:fldCharType="end"/>
        </w:r>
      </w:hyperlink>
      <w:r w:rsidR="00834CF3">
        <w:rPr>
          <w:rFonts w:ascii="Calibri" w:hAnsi="Calibri" w:cs="Calibri"/>
        </w:rPr>
        <w:t>;</w:t>
      </w:r>
    </w:p>
    <w:p w14:paraId="400BF566" w14:textId="77777777" w:rsidR="004112D2" w:rsidRPr="005A6189" w:rsidRDefault="004112D2" w:rsidP="004112D2">
      <w:pPr>
        <w:spacing w:line="360" w:lineRule="auto"/>
        <w:jc w:val="both"/>
        <w:rPr>
          <w:rFonts w:ascii="Calibri" w:hAnsi="Calibri" w:cs="Calibri"/>
        </w:rPr>
      </w:pPr>
      <w:r w:rsidRPr="005A6189">
        <w:rPr>
          <w:rFonts w:ascii="Calibri" w:hAnsi="Calibri" w:cs="Calibri"/>
        </w:rPr>
        <w:t>N = (Z</w:t>
      </w:r>
      <w:r w:rsidRPr="005A6189">
        <w:rPr>
          <w:rFonts w:ascii="Calibri" w:hAnsi="Calibri" w:cs="Calibri"/>
          <w:vertAlign w:val="subscript"/>
        </w:rPr>
        <w:t>α/2</w:t>
      </w:r>
      <w:r w:rsidRPr="005A6189">
        <w:rPr>
          <w:rFonts w:ascii="Calibri" w:hAnsi="Calibri" w:cs="Calibri"/>
        </w:rPr>
        <w:t>+Z</w:t>
      </w:r>
      <w:r w:rsidRPr="005A6189">
        <w:rPr>
          <w:rFonts w:ascii="Calibri" w:hAnsi="Calibri" w:cs="Calibri"/>
          <w:vertAlign w:val="subscript"/>
        </w:rPr>
        <w:t>β</w:t>
      </w:r>
      <w:r w:rsidRPr="005A6189">
        <w:rPr>
          <w:rFonts w:ascii="Calibri" w:hAnsi="Calibri" w:cs="Calibri"/>
        </w:rPr>
        <w:t>)</w:t>
      </w:r>
      <w:r w:rsidRPr="005A6189">
        <w:rPr>
          <w:rFonts w:ascii="Calibri" w:hAnsi="Calibri" w:cs="Calibri"/>
          <w:vertAlign w:val="superscript"/>
        </w:rPr>
        <w:t xml:space="preserve">2 </w:t>
      </w:r>
      <w:r w:rsidRPr="005A6189">
        <w:rPr>
          <w:rFonts w:ascii="Calibri" w:hAnsi="Calibri" w:cs="Calibri"/>
        </w:rPr>
        <w:t>*(P (1 – P))/e</w:t>
      </w:r>
      <w:r w:rsidRPr="005A6189">
        <w:rPr>
          <w:rFonts w:ascii="Calibri" w:hAnsi="Calibri" w:cs="Calibri"/>
          <w:vertAlign w:val="superscript"/>
        </w:rPr>
        <w:t>2</w:t>
      </w:r>
      <w:r w:rsidRPr="005A6189">
        <w:rPr>
          <w:rFonts w:ascii="Calibri" w:hAnsi="Calibri" w:cs="Calibri"/>
        </w:rPr>
        <w:t>)</w:t>
      </w:r>
    </w:p>
    <w:p w14:paraId="25D22D43" w14:textId="77777777" w:rsidR="004112D2" w:rsidRPr="005A6189" w:rsidRDefault="004112D2" w:rsidP="004112D2">
      <w:pPr>
        <w:spacing w:line="360" w:lineRule="auto"/>
        <w:jc w:val="both"/>
        <w:rPr>
          <w:rFonts w:ascii="Calibri" w:hAnsi="Calibri" w:cs="Calibri"/>
        </w:rPr>
      </w:pPr>
      <w:r w:rsidRPr="005A6189">
        <w:rPr>
          <w:rFonts w:ascii="Calibri" w:hAnsi="Calibri" w:cs="Calibri"/>
        </w:rPr>
        <w:t>Where:</w:t>
      </w:r>
    </w:p>
    <w:p w14:paraId="0B1F29B3" w14:textId="77777777" w:rsidR="004112D2" w:rsidRPr="005A6189" w:rsidRDefault="004112D2" w:rsidP="004112D2">
      <w:pPr>
        <w:spacing w:line="360" w:lineRule="auto"/>
        <w:rPr>
          <w:rFonts w:ascii="Calibri" w:hAnsi="Calibri" w:cs="Calibri"/>
        </w:rPr>
      </w:pPr>
      <w:r w:rsidRPr="005A6189">
        <w:rPr>
          <w:rFonts w:ascii="Calibri" w:hAnsi="Calibri" w:cs="Calibri"/>
        </w:rPr>
        <w:t>Z</w:t>
      </w:r>
      <w:r w:rsidRPr="005A6189">
        <w:rPr>
          <w:rFonts w:ascii="Calibri" w:hAnsi="Calibri" w:cs="Calibri"/>
          <w:vertAlign w:val="subscript"/>
        </w:rPr>
        <w:t>α/2</w:t>
      </w:r>
      <w:r w:rsidRPr="005A6189">
        <w:rPr>
          <w:rFonts w:ascii="Calibri" w:hAnsi="Calibri" w:cs="Calibri"/>
        </w:rPr>
        <w:t xml:space="preserve"> is the critical value of the normal distribution at α/2 (for a confidence level of 95%, α is 0.05 and the critical value is 1.96)</w:t>
      </w:r>
    </w:p>
    <w:p w14:paraId="458F8102" w14:textId="77777777" w:rsidR="004112D2" w:rsidRPr="005A6189" w:rsidRDefault="004112D2" w:rsidP="004112D2">
      <w:pPr>
        <w:spacing w:line="360" w:lineRule="auto"/>
        <w:jc w:val="both"/>
        <w:rPr>
          <w:rFonts w:ascii="Calibri" w:hAnsi="Calibri" w:cs="Calibri"/>
        </w:rPr>
      </w:pPr>
      <w:r w:rsidRPr="005A6189">
        <w:rPr>
          <w:rFonts w:ascii="Calibri" w:hAnsi="Calibri" w:cs="Calibri"/>
        </w:rPr>
        <w:t>Z</w:t>
      </w:r>
      <w:r w:rsidRPr="005A6189">
        <w:rPr>
          <w:rFonts w:ascii="Calibri" w:hAnsi="Calibri" w:cs="Calibri"/>
          <w:vertAlign w:val="subscript"/>
        </w:rPr>
        <w:t>β</w:t>
      </w:r>
      <w:r w:rsidRPr="005A6189">
        <w:rPr>
          <w:rFonts w:ascii="Calibri" w:hAnsi="Calibri" w:cs="Calibri"/>
        </w:rPr>
        <w:t xml:space="preserve"> is the critical value of the normal distribution at β (for a power of 80%, β is 0.2 and the critical value is 0.84)</w:t>
      </w:r>
    </w:p>
    <w:p w14:paraId="2D55006C" w14:textId="77777777" w:rsidR="004112D2" w:rsidRPr="005A6189" w:rsidRDefault="004112D2" w:rsidP="004112D2">
      <w:pPr>
        <w:spacing w:line="360" w:lineRule="auto"/>
        <w:jc w:val="both"/>
        <w:rPr>
          <w:rFonts w:ascii="Calibri" w:hAnsi="Calibri" w:cs="Calibri"/>
        </w:rPr>
      </w:pPr>
      <w:r w:rsidRPr="005A6189">
        <w:rPr>
          <w:rFonts w:ascii="Calibri" w:hAnsi="Calibri" w:cs="Calibri"/>
        </w:rPr>
        <w:t>P= expected true proportion of DM in the population in Kenya of 10% (0.10)</w:t>
      </w:r>
    </w:p>
    <w:p w14:paraId="2053F4B1" w14:textId="77777777" w:rsidR="0098049C" w:rsidRDefault="004112D2" w:rsidP="004112D2">
      <w:pPr>
        <w:spacing w:line="360" w:lineRule="auto"/>
        <w:jc w:val="both"/>
        <w:rPr>
          <w:rFonts w:ascii="Calibri" w:hAnsi="Calibri" w:cs="Calibri"/>
        </w:rPr>
      </w:pPr>
      <w:r w:rsidRPr="005A6189">
        <w:rPr>
          <w:rFonts w:ascii="Calibri" w:hAnsi="Calibri" w:cs="Calibri"/>
        </w:rPr>
        <w:t>e= desired standard size of standard error around the estimated proportion of 5% (+/- 0.05).</w:t>
      </w:r>
    </w:p>
    <w:p w14:paraId="17D80751" w14:textId="46A76ED6" w:rsidR="004112D2" w:rsidRPr="005A6189" w:rsidRDefault="004112D2" w:rsidP="004112D2">
      <w:pPr>
        <w:spacing w:line="360" w:lineRule="auto"/>
        <w:jc w:val="both"/>
        <w:rPr>
          <w:rFonts w:ascii="Calibri" w:hAnsi="Calibri" w:cs="Calibri"/>
        </w:rPr>
      </w:pPr>
      <w:r w:rsidRPr="005A6189">
        <w:rPr>
          <w:rFonts w:ascii="Calibri" w:hAnsi="Calibri" w:cs="Calibri"/>
        </w:rPr>
        <w:lastRenderedPageBreak/>
        <w:t xml:space="preserve">Every DM patient receiving treatment and available at participating facilities during data collection was approached to participate in the study. Patients were eligible if they self-reported DM diagnosis, had received treatment for a minimum of six months after diagnosis and were more than 18 years of age. Consenting patients were selected based on meeting the eligibility criteria and the order of arrival at the clinic. Respondents were asked to report on their health service use, associated costs, income and coping mechanisms if they undertook any of the following to meet DM care costs: borrowing (having taken a loan), selling household items or assets (e.g. livestock), and use of savings. </w:t>
      </w:r>
    </w:p>
    <w:p w14:paraId="559D6CEA" w14:textId="5FFD56D7" w:rsidR="004112D2" w:rsidRPr="005A6189" w:rsidRDefault="004112D2" w:rsidP="004112D2">
      <w:pPr>
        <w:tabs>
          <w:tab w:val="num" w:pos="720"/>
        </w:tabs>
        <w:spacing w:line="360" w:lineRule="auto"/>
        <w:contextualSpacing/>
        <w:jc w:val="both"/>
        <w:rPr>
          <w:rFonts w:ascii="Calibri" w:hAnsi="Calibri" w:cs="Calibri"/>
        </w:rPr>
      </w:pPr>
      <w:r w:rsidRPr="005A6189">
        <w:rPr>
          <w:rFonts w:ascii="Calibri" w:hAnsi="Calibri" w:cs="Calibri"/>
          <w:b/>
        </w:rPr>
        <w:t>Measuring patient costs:</w:t>
      </w:r>
      <w:r w:rsidRPr="005A6189">
        <w:rPr>
          <w:rFonts w:ascii="Calibri" w:hAnsi="Calibri" w:cs="Calibri"/>
        </w:rPr>
        <w:t xml:space="preserve"> The ‘cost-of-illness’ approach was used to document patient costs</w:t>
      </w:r>
      <w:r w:rsidR="00AA450C">
        <w:rPr>
          <w:rFonts w:ascii="Calibri" w:hAnsi="Calibri" w:cs="Calibri"/>
        </w:rPr>
        <w:t xml:space="preserve"> </w:t>
      </w:r>
      <w:hyperlink w:anchor="_ENREF_33" w:tooltip="Drummond, 1992 #175" w:history="1">
        <w:r w:rsidR="00E3552A" w:rsidRPr="005A6189">
          <w:rPr>
            <w:rFonts w:ascii="Calibri" w:hAnsi="Calibri" w:cs="Calibri"/>
          </w:rPr>
          <w:fldChar w:fldCharType="begin"/>
        </w:r>
        <w:r w:rsidR="00E3552A">
          <w:rPr>
            <w:rFonts w:ascii="Calibri" w:hAnsi="Calibri" w:cs="Calibri"/>
          </w:rPr>
          <w:instrText xml:space="preserve"> ADDIN EN.CITE &lt;EndNote&gt;&lt;Cite&gt;&lt;Author&gt;Drummond&lt;/Author&gt;&lt;Year&gt;1992&lt;/Year&gt;&lt;RecNum&gt;175&lt;/RecNum&gt;&lt;DisplayText&gt;&lt;style face="superscript"&gt;33&lt;/style&gt;&lt;/DisplayText&gt;&lt;record&gt;&lt;rec-number&gt;175&lt;/rec-number&gt;&lt;foreign-keys&gt;&lt;key app="EN" db-id="wrtss00fo9f05ted9pdpte28x9av9t9f0sez" timestamp="0"&gt;175&lt;/key&gt;&lt;/foreign-keys&gt;&lt;ref-type name="Journal Article"&gt;17&lt;/ref-type&gt;&lt;contributors&gt;&lt;authors&gt;&lt;author&gt;Drummond, Michael&lt;/author&gt;&lt;/authors&gt;&lt;/contributors&gt;&lt;titles&gt;&lt;title&gt;Cost-of-illness studies&lt;/title&gt;&lt;secondary-title&gt;Pharmacoeconomics&lt;/secondary-title&gt;&lt;/titles&gt;&lt;pages&gt;1-4&lt;/pages&gt;&lt;volume&gt;2&lt;/volume&gt;&lt;number&gt;1&lt;/number&gt;&lt;dates&gt;&lt;year&gt;1992&lt;/year&gt;&lt;/dates&gt;&lt;isbn&gt;1170-7690&lt;/isbn&gt;&lt;urls&gt;&lt;/urls&gt;&lt;/record&gt;&lt;/Cite&gt;&lt;/EndNote&gt;</w:instrText>
        </w:r>
        <w:r w:rsidR="00E3552A" w:rsidRPr="005A6189">
          <w:rPr>
            <w:rFonts w:ascii="Calibri" w:hAnsi="Calibri" w:cs="Calibri"/>
          </w:rPr>
          <w:fldChar w:fldCharType="separate"/>
        </w:r>
        <w:r w:rsidR="00E3552A" w:rsidRPr="002E7C03">
          <w:rPr>
            <w:rFonts w:ascii="Calibri" w:hAnsi="Calibri" w:cs="Calibri"/>
            <w:noProof/>
            <w:vertAlign w:val="superscript"/>
          </w:rPr>
          <w:t>33</w:t>
        </w:r>
        <w:r w:rsidR="00E3552A" w:rsidRPr="005A6189">
          <w:rPr>
            <w:rFonts w:ascii="Calibri" w:hAnsi="Calibri" w:cs="Calibri"/>
          </w:rPr>
          <w:fldChar w:fldCharType="end"/>
        </w:r>
      </w:hyperlink>
      <w:r w:rsidR="00AA450C">
        <w:rPr>
          <w:rFonts w:ascii="Calibri" w:hAnsi="Calibri" w:cs="Calibri"/>
        </w:rPr>
        <w:t>.</w:t>
      </w:r>
      <w:r w:rsidRPr="005A6189">
        <w:rPr>
          <w:rFonts w:ascii="Calibri" w:hAnsi="Calibri" w:cs="Calibri"/>
        </w:rPr>
        <w:t xml:space="preserve"> Interviews were conducted using a structured questionnaire. Three trained interviewers collected the data</w:t>
      </w:r>
      <w:r w:rsidR="00783AAD">
        <w:rPr>
          <w:rFonts w:ascii="Calibri" w:hAnsi="Calibri" w:cs="Calibri"/>
        </w:rPr>
        <w:t xml:space="preserve"> in </w:t>
      </w:r>
      <w:r w:rsidR="00945D62">
        <w:rPr>
          <w:rFonts w:ascii="Calibri" w:hAnsi="Calibri" w:cs="Calibri"/>
        </w:rPr>
        <w:t>the two study sites</w:t>
      </w:r>
      <w:r w:rsidRPr="005A6189">
        <w:rPr>
          <w:rFonts w:ascii="Calibri" w:hAnsi="Calibri" w:cs="Calibri"/>
        </w:rPr>
        <w:t>. Interviews were conducted primarily in Kiswahili, with local languages (</w:t>
      </w:r>
      <w:r w:rsidR="00557BAC">
        <w:rPr>
          <w:rFonts w:ascii="Calibri" w:hAnsi="Calibri" w:cs="Calibri"/>
        </w:rPr>
        <w:t>Ki</w:t>
      </w:r>
      <w:r w:rsidR="00EB379B">
        <w:rPr>
          <w:rFonts w:ascii="Calibri" w:hAnsi="Calibri" w:cs="Calibri"/>
        </w:rPr>
        <w:t>g</w:t>
      </w:r>
      <w:r w:rsidRPr="005A6189">
        <w:rPr>
          <w:rFonts w:ascii="Calibri" w:hAnsi="Calibri" w:cs="Calibri"/>
        </w:rPr>
        <w:t xml:space="preserve">iriama and </w:t>
      </w:r>
      <w:r w:rsidR="00EB379B">
        <w:rPr>
          <w:rFonts w:ascii="Calibri" w:hAnsi="Calibri" w:cs="Calibri"/>
        </w:rPr>
        <w:t>Kib</w:t>
      </w:r>
      <w:r w:rsidRPr="005A6189">
        <w:rPr>
          <w:rFonts w:ascii="Calibri" w:hAnsi="Calibri" w:cs="Calibri"/>
        </w:rPr>
        <w:t>ukusu in Kilifi and Bungoma, respectively) used to clarify questions where necessary.  Respondents were asked about costs incurred for different care seeki</w:t>
      </w:r>
      <w:r w:rsidR="003A3489">
        <w:rPr>
          <w:rFonts w:ascii="Calibri" w:hAnsi="Calibri" w:cs="Calibri"/>
        </w:rPr>
        <w:t>ng episodes described in Table 2</w:t>
      </w:r>
      <w:r w:rsidRPr="005A6189">
        <w:rPr>
          <w:rFonts w:ascii="Calibri" w:hAnsi="Calibri" w:cs="Calibri"/>
        </w:rPr>
        <w:t xml:space="preserve">. </w:t>
      </w:r>
    </w:p>
    <w:p w14:paraId="13683995" w14:textId="77777777" w:rsidR="004112D2" w:rsidRPr="005A6189" w:rsidRDefault="004112D2" w:rsidP="004112D2">
      <w:pPr>
        <w:tabs>
          <w:tab w:val="num" w:pos="720"/>
        </w:tabs>
        <w:spacing w:line="360" w:lineRule="auto"/>
        <w:contextualSpacing/>
        <w:jc w:val="both"/>
        <w:rPr>
          <w:rFonts w:ascii="Calibri" w:hAnsi="Calibri" w:cs="Calibri"/>
        </w:rPr>
      </w:pPr>
    </w:p>
    <w:p w14:paraId="2075C42D" w14:textId="339A17A0" w:rsidR="004112D2" w:rsidRPr="005A6189" w:rsidRDefault="00C164B1" w:rsidP="004112D2">
      <w:pPr>
        <w:tabs>
          <w:tab w:val="num" w:pos="720"/>
        </w:tabs>
        <w:spacing w:line="360" w:lineRule="auto"/>
        <w:contextualSpacing/>
        <w:jc w:val="both"/>
        <w:rPr>
          <w:rFonts w:ascii="Calibri" w:hAnsi="Calibri" w:cs="Calibri"/>
        </w:rPr>
      </w:pPr>
      <w:r>
        <w:rPr>
          <w:rFonts w:ascii="Calibri" w:hAnsi="Calibri" w:cs="Calibri"/>
          <w:b/>
        </w:rPr>
        <w:t>Table 2</w:t>
      </w:r>
      <w:r w:rsidR="004112D2" w:rsidRPr="005A6189">
        <w:rPr>
          <w:rFonts w:ascii="Calibri" w:hAnsi="Calibri" w:cs="Calibri"/>
        </w:rPr>
        <w:t xml:space="preserve"> Care seeking episodes included in patient cost </w:t>
      </w:r>
      <w:r w:rsidR="00BC351B">
        <w:rPr>
          <w:rFonts w:ascii="Calibri" w:hAnsi="Calibri" w:cs="Calibri"/>
        </w:rPr>
        <w:t>estimates</w:t>
      </w:r>
    </w:p>
    <w:tbl>
      <w:tblPr>
        <w:tblStyle w:val="TableGrid"/>
        <w:tblW w:w="9918" w:type="dxa"/>
        <w:tblLook w:val="04A0" w:firstRow="1" w:lastRow="0" w:firstColumn="1" w:lastColumn="0" w:noHBand="0" w:noVBand="1"/>
      </w:tblPr>
      <w:tblGrid>
        <w:gridCol w:w="2263"/>
        <w:gridCol w:w="5387"/>
        <w:gridCol w:w="2268"/>
      </w:tblGrid>
      <w:tr w:rsidR="004112D2" w:rsidRPr="005A6189" w14:paraId="05AA9E97" w14:textId="77777777" w:rsidTr="004112D2">
        <w:trPr>
          <w:trHeight w:val="324"/>
        </w:trPr>
        <w:tc>
          <w:tcPr>
            <w:tcW w:w="2263" w:type="dxa"/>
          </w:tcPr>
          <w:p w14:paraId="60F3AAEB" w14:textId="77777777" w:rsidR="004112D2" w:rsidRPr="005A6189" w:rsidRDefault="004112D2" w:rsidP="00D73973">
            <w:pPr>
              <w:rPr>
                <w:rFonts w:ascii="Calibri" w:hAnsi="Calibri" w:cs="Calibri"/>
                <w:b/>
              </w:rPr>
            </w:pPr>
            <w:r w:rsidRPr="005A6189">
              <w:rPr>
                <w:rFonts w:ascii="Calibri" w:hAnsi="Calibri" w:cs="Calibri"/>
                <w:b/>
              </w:rPr>
              <w:t>Care seeking episode</w:t>
            </w:r>
          </w:p>
        </w:tc>
        <w:tc>
          <w:tcPr>
            <w:tcW w:w="5387" w:type="dxa"/>
          </w:tcPr>
          <w:p w14:paraId="7EF0D887" w14:textId="77777777" w:rsidR="004112D2" w:rsidRPr="005A6189" w:rsidRDefault="004112D2" w:rsidP="00D73973">
            <w:pPr>
              <w:jc w:val="center"/>
              <w:rPr>
                <w:rFonts w:ascii="Calibri" w:hAnsi="Calibri" w:cs="Calibri"/>
                <w:b/>
              </w:rPr>
            </w:pPr>
            <w:r w:rsidRPr="005A6189">
              <w:rPr>
                <w:rFonts w:ascii="Calibri" w:hAnsi="Calibri" w:cs="Calibri"/>
                <w:b/>
              </w:rPr>
              <w:t>Description</w:t>
            </w:r>
          </w:p>
        </w:tc>
        <w:tc>
          <w:tcPr>
            <w:tcW w:w="2268" w:type="dxa"/>
          </w:tcPr>
          <w:p w14:paraId="78AFA71B" w14:textId="77777777" w:rsidR="004112D2" w:rsidRPr="005A6189" w:rsidRDefault="004112D2" w:rsidP="00D73973">
            <w:pPr>
              <w:rPr>
                <w:rFonts w:ascii="Calibri" w:hAnsi="Calibri" w:cs="Calibri"/>
                <w:b/>
              </w:rPr>
            </w:pPr>
            <w:r w:rsidRPr="005A6189">
              <w:rPr>
                <w:rFonts w:ascii="Calibri" w:hAnsi="Calibri" w:cs="Calibri"/>
                <w:b/>
              </w:rPr>
              <w:t>Recall period</w:t>
            </w:r>
          </w:p>
        </w:tc>
      </w:tr>
      <w:tr w:rsidR="004112D2" w:rsidRPr="005A6189" w14:paraId="2CAFFB22" w14:textId="77777777" w:rsidTr="004112D2">
        <w:trPr>
          <w:trHeight w:val="688"/>
        </w:trPr>
        <w:tc>
          <w:tcPr>
            <w:tcW w:w="2263" w:type="dxa"/>
          </w:tcPr>
          <w:p w14:paraId="7D92A9FE" w14:textId="77777777" w:rsidR="004112D2" w:rsidRPr="005A6189" w:rsidRDefault="004112D2" w:rsidP="00D73973">
            <w:pPr>
              <w:jc w:val="both"/>
              <w:rPr>
                <w:rFonts w:ascii="Calibri" w:hAnsi="Calibri" w:cs="Calibri"/>
              </w:rPr>
            </w:pPr>
            <w:r w:rsidRPr="005A6189">
              <w:rPr>
                <w:rFonts w:ascii="Calibri" w:hAnsi="Calibri" w:cs="Calibri"/>
              </w:rPr>
              <w:t>Sick visit</w:t>
            </w:r>
          </w:p>
        </w:tc>
        <w:tc>
          <w:tcPr>
            <w:tcW w:w="5387" w:type="dxa"/>
          </w:tcPr>
          <w:p w14:paraId="7E907CBE" w14:textId="6F26D6E5" w:rsidR="004112D2" w:rsidRPr="005A6189" w:rsidRDefault="004112D2" w:rsidP="00D73973">
            <w:pPr>
              <w:jc w:val="both"/>
              <w:rPr>
                <w:rFonts w:ascii="Calibri" w:hAnsi="Calibri" w:cs="Calibri"/>
              </w:rPr>
            </w:pPr>
            <w:r w:rsidRPr="005A6189">
              <w:rPr>
                <w:rFonts w:ascii="Calibri" w:hAnsi="Calibri" w:cs="Calibri"/>
              </w:rPr>
              <w:t xml:space="preserve">Cost of current care </w:t>
            </w:r>
            <w:r w:rsidR="002A1D45" w:rsidRPr="005A6189">
              <w:rPr>
                <w:rFonts w:ascii="Calibri" w:hAnsi="Calibri" w:cs="Calibri"/>
              </w:rPr>
              <w:t>seeking</w:t>
            </w:r>
            <w:r w:rsidR="00F2150A">
              <w:rPr>
                <w:rFonts w:ascii="Calibri" w:hAnsi="Calibri" w:cs="Calibri"/>
              </w:rPr>
              <w:t xml:space="preserve"> (during interview)</w:t>
            </w:r>
            <w:r w:rsidR="002A1D45" w:rsidRPr="005A6189">
              <w:rPr>
                <w:rFonts w:ascii="Calibri" w:hAnsi="Calibri" w:cs="Calibri"/>
              </w:rPr>
              <w:t>,</w:t>
            </w:r>
            <w:r w:rsidRPr="005A6189">
              <w:rPr>
                <w:rFonts w:ascii="Calibri" w:hAnsi="Calibri" w:cs="Calibri"/>
              </w:rPr>
              <w:t xml:space="preserve"> and any out-patient visit when the patient </w:t>
            </w:r>
            <w:r w:rsidR="00952EAB">
              <w:rPr>
                <w:rFonts w:ascii="Calibri" w:hAnsi="Calibri" w:cs="Calibri"/>
              </w:rPr>
              <w:t>was</w:t>
            </w:r>
            <w:r w:rsidRPr="005A6189">
              <w:rPr>
                <w:rFonts w:ascii="Calibri" w:hAnsi="Calibri" w:cs="Calibri"/>
              </w:rPr>
              <w:t xml:space="preserve"> ill due to DM outside the scheduled clinic appointments</w:t>
            </w:r>
          </w:p>
        </w:tc>
        <w:tc>
          <w:tcPr>
            <w:tcW w:w="2268" w:type="dxa"/>
          </w:tcPr>
          <w:p w14:paraId="080E6E74" w14:textId="77777777" w:rsidR="004112D2" w:rsidRPr="005A6189" w:rsidRDefault="004112D2" w:rsidP="00D73973">
            <w:pPr>
              <w:jc w:val="both"/>
              <w:rPr>
                <w:rFonts w:ascii="Calibri" w:hAnsi="Calibri" w:cs="Calibri"/>
              </w:rPr>
            </w:pPr>
            <w:r w:rsidRPr="005A6189">
              <w:rPr>
                <w:rFonts w:ascii="Calibri" w:hAnsi="Calibri" w:cs="Calibri"/>
              </w:rPr>
              <w:t>1 month</w:t>
            </w:r>
          </w:p>
        </w:tc>
      </w:tr>
      <w:tr w:rsidR="004112D2" w:rsidRPr="005A6189" w14:paraId="51442762" w14:textId="77777777" w:rsidTr="004112D2">
        <w:trPr>
          <w:trHeight w:val="549"/>
        </w:trPr>
        <w:tc>
          <w:tcPr>
            <w:tcW w:w="2263" w:type="dxa"/>
          </w:tcPr>
          <w:p w14:paraId="76421A85" w14:textId="77777777" w:rsidR="004112D2" w:rsidRPr="005A6189" w:rsidRDefault="004112D2" w:rsidP="00D73973">
            <w:pPr>
              <w:jc w:val="both"/>
              <w:rPr>
                <w:rFonts w:ascii="Calibri" w:hAnsi="Calibri" w:cs="Calibri"/>
              </w:rPr>
            </w:pPr>
            <w:r w:rsidRPr="005A6189">
              <w:rPr>
                <w:rFonts w:ascii="Calibri" w:hAnsi="Calibri" w:cs="Calibri"/>
              </w:rPr>
              <w:t>Inpatient visit</w:t>
            </w:r>
          </w:p>
        </w:tc>
        <w:tc>
          <w:tcPr>
            <w:tcW w:w="5387" w:type="dxa"/>
          </w:tcPr>
          <w:p w14:paraId="610051FB" w14:textId="77777777" w:rsidR="004112D2" w:rsidRPr="005A6189" w:rsidRDefault="004112D2" w:rsidP="00D73973">
            <w:pPr>
              <w:jc w:val="both"/>
              <w:rPr>
                <w:rFonts w:ascii="Calibri" w:hAnsi="Calibri" w:cs="Calibri"/>
              </w:rPr>
            </w:pPr>
            <w:r w:rsidRPr="005A6189">
              <w:rPr>
                <w:rFonts w:ascii="Calibri" w:hAnsi="Calibri" w:cs="Calibri"/>
              </w:rPr>
              <w:t>Cost of admission due to DM</w:t>
            </w:r>
          </w:p>
        </w:tc>
        <w:tc>
          <w:tcPr>
            <w:tcW w:w="2268" w:type="dxa"/>
          </w:tcPr>
          <w:p w14:paraId="6455F927" w14:textId="77777777" w:rsidR="004112D2" w:rsidRPr="005A6189" w:rsidRDefault="004112D2" w:rsidP="00D73973">
            <w:pPr>
              <w:jc w:val="both"/>
              <w:rPr>
                <w:rFonts w:ascii="Calibri" w:hAnsi="Calibri" w:cs="Calibri"/>
              </w:rPr>
            </w:pPr>
            <w:r w:rsidRPr="005A6189">
              <w:rPr>
                <w:rFonts w:ascii="Calibri" w:hAnsi="Calibri" w:cs="Calibri"/>
              </w:rPr>
              <w:t>12 months</w:t>
            </w:r>
          </w:p>
        </w:tc>
      </w:tr>
      <w:tr w:rsidR="004112D2" w:rsidRPr="005A6189" w14:paraId="170E2A2E" w14:textId="77777777" w:rsidTr="004112D2">
        <w:trPr>
          <w:trHeight w:val="564"/>
        </w:trPr>
        <w:tc>
          <w:tcPr>
            <w:tcW w:w="2263" w:type="dxa"/>
          </w:tcPr>
          <w:p w14:paraId="3EA7A8C1" w14:textId="77777777" w:rsidR="004112D2" w:rsidRPr="005A6189" w:rsidRDefault="004112D2" w:rsidP="00D73973">
            <w:pPr>
              <w:jc w:val="both"/>
              <w:rPr>
                <w:rFonts w:ascii="Calibri" w:hAnsi="Calibri" w:cs="Calibri"/>
              </w:rPr>
            </w:pPr>
            <w:r w:rsidRPr="005A6189">
              <w:rPr>
                <w:rFonts w:ascii="Calibri" w:hAnsi="Calibri" w:cs="Calibri"/>
              </w:rPr>
              <w:t>Drug collection visit</w:t>
            </w:r>
          </w:p>
        </w:tc>
        <w:tc>
          <w:tcPr>
            <w:tcW w:w="5387" w:type="dxa"/>
          </w:tcPr>
          <w:p w14:paraId="4101B8E6" w14:textId="25A50C66" w:rsidR="004112D2" w:rsidRPr="005A6189" w:rsidRDefault="004112D2" w:rsidP="00D73973">
            <w:pPr>
              <w:jc w:val="both"/>
              <w:rPr>
                <w:rFonts w:ascii="Calibri" w:hAnsi="Calibri" w:cs="Calibri"/>
              </w:rPr>
            </w:pPr>
            <w:r w:rsidRPr="005A6189">
              <w:rPr>
                <w:rFonts w:ascii="Calibri" w:hAnsi="Calibri" w:cs="Calibri"/>
              </w:rPr>
              <w:t xml:space="preserve">Cost of regular </w:t>
            </w:r>
            <w:r w:rsidR="002B7540">
              <w:rPr>
                <w:rFonts w:ascii="Calibri" w:hAnsi="Calibri" w:cs="Calibri"/>
              </w:rPr>
              <w:t>medicines</w:t>
            </w:r>
            <w:r w:rsidRPr="005A6189">
              <w:rPr>
                <w:rFonts w:ascii="Calibri" w:hAnsi="Calibri" w:cs="Calibri"/>
              </w:rPr>
              <w:t xml:space="preserve"> prescribed to the patient to manage DM </w:t>
            </w:r>
          </w:p>
        </w:tc>
        <w:tc>
          <w:tcPr>
            <w:tcW w:w="2268" w:type="dxa"/>
          </w:tcPr>
          <w:p w14:paraId="7A1F1FA6" w14:textId="77777777" w:rsidR="004112D2" w:rsidRPr="005A6189" w:rsidRDefault="004112D2" w:rsidP="00D73973">
            <w:pPr>
              <w:jc w:val="both"/>
              <w:rPr>
                <w:rFonts w:ascii="Calibri" w:hAnsi="Calibri" w:cs="Calibri"/>
              </w:rPr>
            </w:pPr>
            <w:r w:rsidRPr="005A6189">
              <w:rPr>
                <w:rFonts w:ascii="Calibri" w:hAnsi="Calibri" w:cs="Calibri"/>
              </w:rPr>
              <w:t>Frequency of drug collection i.e. monthly/ quarterly</w:t>
            </w:r>
          </w:p>
        </w:tc>
      </w:tr>
      <w:tr w:rsidR="004112D2" w:rsidRPr="005A6189" w14:paraId="525379AC" w14:textId="77777777" w:rsidTr="004112D2">
        <w:trPr>
          <w:trHeight w:val="564"/>
        </w:trPr>
        <w:tc>
          <w:tcPr>
            <w:tcW w:w="2263" w:type="dxa"/>
          </w:tcPr>
          <w:p w14:paraId="1574D864" w14:textId="77777777" w:rsidR="004112D2" w:rsidRPr="005A6189" w:rsidRDefault="004112D2" w:rsidP="00D73973">
            <w:pPr>
              <w:jc w:val="both"/>
              <w:rPr>
                <w:rFonts w:ascii="Calibri" w:hAnsi="Calibri" w:cs="Calibri"/>
              </w:rPr>
            </w:pPr>
            <w:r w:rsidRPr="005A6189">
              <w:rPr>
                <w:rFonts w:ascii="Calibri" w:hAnsi="Calibri" w:cs="Calibri"/>
              </w:rPr>
              <w:t>Laboratory/diagnostic visits</w:t>
            </w:r>
          </w:p>
        </w:tc>
        <w:tc>
          <w:tcPr>
            <w:tcW w:w="5387" w:type="dxa"/>
          </w:tcPr>
          <w:p w14:paraId="3E9E3837" w14:textId="426512DD" w:rsidR="004112D2" w:rsidRPr="005A6189" w:rsidRDefault="004112D2" w:rsidP="00D73973">
            <w:pPr>
              <w:jc w:val="both"/>
              <w:rPr>
                <w:rFonts w:ascii="Calibri" w:hAnsi="Calibri" w:cs="Calibri"/>
              </w:rPr>
            </w:pPr>
            <w:r w:rsidRPr="005A6189">
              <w:rPr>
                <w:rFonts w:ascii="Calibri" w:hAnsi="Calibri" w:cs="Calibri"/>
              </w:rPr>
              <w:t>Cost of routine lab</w:t>
            </w:r>
            <w:r w:rsidR="003638E9">
              <w:rPr>
                <w:rFonts w:ascii="Calibri" w:hAnsi="Calibri" w:cs="Calibri"/>
              </w:rPr>
              <w:t>oratory</w:t>
            </w:r>
            <w:r w:rsidRPr="005A6189">
              <w:rPr>
                <w:rFonts w:ascii="Calibri" w:hAnsi="Calibri" w:cs="Calibri"/>
              </w:rPr>
              <w:t>/diagnostic services done at a health facility</w:t>
            </w:r>
          </w:p>
        </w:tc>
        <w:tc>
          <w:tcPr>
            <w:tcW w:w="2268" w:type="dxa"/>
          </w:tcPr>
          <w:p w14:paraId="56DF5F2F" w14:textId="4D9FD993" w:rsidR="004112D2" w:rsidRPr="005A6189" w:rsidRDefault="004112D2" w:rsidP="00D73973">
            <w:pPr>
              <w:jc w:val="both"/>
              <w:rPr>
                <w:rFonts w:ascii="Calibri" w:hAnsi="Calibri" w:cs="Calibri"/>
              </w:rPr>
            </w:pPr>
            <w:r w:rsidRPr="005A6189">
              <w:rPr>
                <w:rFonts w:ascii="Calibri" w:hAnsi="Calibri" w:cs="Calibri"/>
              </w:rPr>
              <w:t>Frequency of lab/diagnostic services i.e. monthly/ quarterly</w:t>
            </w:r>
          </w:p>
        </w:tc>
      </w:tr>
      <w:tr w:rsidR="004112D2" w:rsidRPr="005A6189" w14:paraId="6A62AD30" w14:textId="77777777" w:rsidTr="004112D2">
        <w:trPr>
          <w:trHeight w:val="564"/>
        </w:trPr>
        <w:tc>
          <w:tcPr>
            <w:tcW w:w="2263" w:type="dxa"/>
          </w:tcPr>
          <w:p w14:paraId="676F8F07" w14:textId="77777777" w:rsidR="004112D2" w:rsidRPr="005A6189" w:rsidRDefault="004112D2" w:rsidP="00D73973">
            <w:pPr>
              <w:jc w:val="both"/>
              <w:rPr>
                <w:rFonts w:ascii="Calibri" w:hAnsi="Calibri" w:cs="Calibri"/>
              </w:rPr>
            </w:pPr>
            <w:r w:rsidRPr="005A6189">
              <w:rPr>
                <w:rFonts w:ascii="Calibri" w:hAnsi="Calibri" w:cs="Calibri"/>
              </w:rPr>
              <w:t>Scheduled clinic check-up visits</w:t>
            </w:r>
          </w:p>
        </w:tc>
        <w:tc>
          <w:tcPr>
            <w:tcW w:w="5387" w:type="dxa"/>
          </w:tcPr>
          <w:p w14:paraId="3DCEEDB0" w14:textId="77777777" w:rsidR="004112D2" w:rsidRPr="005A6189" w:rsidRDefault="004112D2" w:rsidP="00D73973">
            <w:pPr>
              <w:jc w:val="both"/>
              <w:rPr>
                <w:rFonts w:ascii="Calibri" w:hAnsi="Calibri" w:cs="Calibri"/>
              </w:rPr>
            </w:pPr>
            <w:r w:rsidRPr="005A6189">
              <w:rPr>
                <w:rFonts w:ascii="Calibri" w:hAnsi="Calibri" w:cs="Calibri"/>
              </w:rPr>
              <w:t xml:space="preserve">Costs due to regular clinic appointments </w:t>
            </w:r>
          </w:p>
        </w:tc>
        <w:tc>
          <w:tcPr>
            <w:tcW w:w="2268" w:type="dxa"/>
          </w:tcPr>
          <w:p w14:paraId="4681533A" w14:textId="77777777" w:rsidR="004112D2" w:rsidRPr="005A6189" w:rsidRDefault="004112D2" w:rsidP="00D73973">
            <w:pPr>
              <w:jc w:val="both"/>
              <w:rPr>
                <w:rFonts w:ascii="Calibri" w:hAnsi="Calibri" w:cs="Calibri"/>
              </w:rPr>
            </w:pPr>
            <w:r w:rsidRPr="005A6189">
              <w:rPr>
                <w:rFonts w:ascii="Calibri" w:hAnsi="Calibri" w:cs="Calibri"/>
              </w:rPr>
              <w:t>Frequency of clinic appointments i.e. monthly/ quarterly</w:t>
            </w:r>
          </w:p>
        </w:tc>
      </w:tr>
    </w:tbl>
    <w:p w14:paraId="669AF176" w14:textId="77777777" w:rsidR="004112D2" w:rsidRPr="005A6189" w:rsidRDefault="004112D2" w:rsidP="004112D2">
      <w:pPr>
        <w:tabs>
          <w:tab w:val="num" w:pos="720"/>
        </w:tabs>
        <w:spacing w:line="360" w:lineRule="auto"/>
        <w:contextualSpacing/>
        <w:jc w:val="both"/>
        <w:rPr>
          <w:rFonts w:ascii="Calibri" w:hAnsi="Calibri" w:cs="Calibri"/>
        </w:rPr>
      </w:pPr>
      <w:r w:rsidRPr="005A6189">
        <w:rPr>
          <w:rFonts w:ascii="Calibri" w:hAnsi="Calibri" w:cs="Calibri"/>
        </w:rPr>
        <w:t xml:space="preserve"> </w:t>
      </w:r>
    </w:p>
    <w:p w14:paraId="612E32B4" w14:textId="05D092C2" w:rsidR="004112D2" w:rsidRPr="005A6189" w:rsidRDefault="004112D2" w:rsidP="004112D2">
      <w:pPr>
        <w:tabs>
          <w:tab w:val="num" w:pos="720"/>
        </w:tabs>
        <w:spacing w:line="360" w:lineRule="auto"/>
        <w:contextualSpacing/>
        <w:jc w:val="both"/>
        <w:rPr>
          <w:rFonts w:ascii="Calibri" w:hAnsi="Calibri" w:cs="Calibri"/>
        </w:rPr>
      </w:pPr>
      <w:r w:rsidRPr="005A6189">
        <w:rPr>
          <w:rFonts w:ascii="Calibri" w:hAnsi="Calibri" w:cs="Calibri"/>
        </w:rPr>
        <w:t xml:space="preserve">To annuitize sick visit costs, we summed up costs incurred during current care visit and any reported outpatient visit costs that occurred due to DM in the last four weeks </w:t>
      </w:r>
      <w:r w:rsidR="00CB6081">
        <w:rPr>
          <w:rFonts w:ascii="Calibri" w:hAnsi="Calibri" w:cs="Calibri"/>
        </w:rPr>
        <w:t xml:space="preserve">prior to the study </w:t>
      </w:r>
      <w:r w:rsidRPr="005A6189">
        <w:rPr>
          <w:rFonts w:ascii="Calibri" w:hAnsi="Calibri" w:cs="Calibri"/>
        </w:rPr>
        <w:t>then multiplied by 13 (assuming there are 52 weeks in a year). On the other hand, to annuitize costs in other care seeki</w:t>
      </w:r>
      <w:r w:rsidR="00FB321D">
        <w:rPr>
          <w:rFonts w:ascii="Calibri" w:hAnsi="Calibri" w:cs="Calibri"/>
        </w:rPr>
        <w:t>ng episodes described in Table 2</w:t>
      </w:r>
      <w:r w:rsidRPr="005A6189">
        <w:rPr>
          <w:rFonts w:ascii="Calibri" w:hAnsi="Calibri" w:cs="Calibri"/>
        </w:rPr>
        <w:t xml:space="preserve">, reported costs were multiplied by the frequency of visits i.e. weekly, monthly, or quarterly for each episode. Furthermore, any inpatient admission costs in the last one year was also collected. Overall DM care costs for all care seeking episodes were calculated by summing up the annual costs in each care seeking episode. </w:t>
      </w:r>
      <w:r w:rsidR="00DD3BFB">
        <w:rPr>
          <w:rFonts w:ascii="Calibri" w:hAnsi="Calibri" w:cs="Calibri"/>
        </w:rPr>
        <w:t>Costs incurred</w:t>
      </w:r>
      <w:r w:rsidRPr="005A6189">
        <w:rPr>
          <w:rFonts w:ascii="Calibri" w:hAnsi="Calibri" w:cs="Calibri"/>
        </w:rPr>
        <w:t xml:space="preserve"> by </w:t>
      </w:r>
      <w:r w:rsidR="008C4BF9">
        <w:rPr>
          <w:rFonts w:ascii="Calibri" w:hAnsi="Calibri" w:cs="Calibri"/>
        </w:rPr>
        <w:t xml:space="preserve">patients </w:t>
      </w:r>
      <w:r w:rsidR="005A309A">
        <w:rPr>
          <w:rFonts w:ascii="Calibri" w:hAnsi="Calibri" w:cs="Calibri"/>
        </w:rPr>
        <w:t xml:space="preserve">in the overall sample, </w:t>
      </w:r>
      <w:r w:rsidR="000C122F">
        <w:rPr>
          <w:rFonts w:ascii="Calibri" w:hAnsi="Calibri" w:cs="Calibri"/>
        </w:rPr>
        <w:t>costs incurred by</w:t>
      </w:r>
      <w:r w:rsidR="0076196C">
        <w:rPr>
          <w:rFonts w:ascii="Calibri" w:hAnsi="Calibri" w:cs="Calibri"/>
        </w:rPr>
        <w:t xml:space="preserve"> </w:t>
      </w:r>
      <w:r w:rsidR="00622F83">
        <w:rPr>
          <w:rFonts w:ascii="Calibri" w:hAnsi="Calibri" w:cs="Calibri"/>
        </w:rPr>
        <w:t>diabetics without comorbidit</w:t>
      </w:r>
      <w:r w:rsidR="0011020A">
        <w:rPr>
          <w:rFonts w:ascii="Calibri" w:hAnsi="Calibri" w:cs="Calibri"/>
        </w:rPr>
        <w:t>ies</w:t>
      </w:r>
      <w:r w:rsidR="00AA35F6">
        <w:rPr>
          <w:rFonts w:ascii="Calibri" w:hAnsi="Calibri" w:cs="Calibri"/>
        </w:rPr>
        <w:t xml:space="preserve"> (hereafter called diabetes only</w:t>
      </w:r>
      <w:r w:rsidR="009E0767">
        <w:rPr>
          <w:rFonts w:ascii="Calibri" w:hAnsi="Calibri" w:cs="Calibri"/>
        </w:rPr>
        <w:t xml:space="preserve"> patients</w:t>
      </w:r>
      <w:r w:rsidR="00AA35F6">
        <w:rPr>
          <w:rFonts w:ascii="Calibri" w:hAnsi="Calibri" w:cs="Calibri"/>
        </w:rPr>
        <w:t>)</w:t>
      </w:r>
      <w:r w:rsidR="008477BA">
        <w:rPr>
          <w:rFonts w:ascii="Calibri" w:hAnsi="Calibri" w:cs="Calibri"/>
        </w:rPr>
        <w:t xml:space="preserve">, </w:t>
      </w:r>
      <w:r w:rsidR="00044512">
        <w:rPr>
          <w:rFonts w:ascii="Calibri" w:hAnsi="Calibri" w:cs="Calibri"/>
        </w:rPr>
        <w:t xml:space="preserve">and costs incurred by </w:t>
      </w:r>
      <w:r w:rsidR="0041395F">
        <w:rPr>
          <w:rFonts w:ascii="Calibri" w:hAnsi="Calibri" w:cs="Calibri"/>
        </w:rPr>
        <w:t>diabetics with comorbidities</w:t>
      </w:r>
      <w:r w:rsidR="005F3714">
        <w:rPr>
          <w:rFonts w:ascii="Calibri" w:hAnsi="Calibri" w:cs="Calibri"/>
        </w:rPr>
        <w:t xml:space="preserve"> (hereafter called comorbid patients)</w:t>
      </w:r>
      <w:r w:rsidR="008477BA">
        <w:rPr>
          <w:rFonts w:ascii="Calibri" w:hAnsi="Calibri" w:cs="Calibri"/>
        </w:rPr>
        <w:t xml:space="preserve"> i.e. patients who reported both </w:t>
      </w:r>
      <w:r w:rsidRPr="005A6189">
        <w:rPr>
          <w:rFonts w:ascii="Calibri" w:hAnsi="Calibri" w:cs="Calibri"/>
        </w:rPr>
        <w:t xml:space="preserve">DM </w:t>
      </w:r>
      <w:r w:rsidR="008477BA">
        <w:rPr>
          <w:rFonts w:ascii="Calibri" w:hAnsi="Calibri" w:cs="Calibri"/>
        </w:rPr>
        <w:t>and</w:t>
      </w:r>
      <w:r w:rsidRPr="005A6189">
        <w:rPr>
          <w:rFonts w:ascii="Calibri" w:hAnsi="Calibri" w:cs="Calibri"/>
        </w:rPr>
        <w:t xml:space="preserve"> hypertension </w:t>
      </w:r>
      <w:r w:rsidR="008477BA">
        <w:rPr>
          <w:rFonts w:ascii="Calibri" w:hAnsi="Calibri" w:cs="Calibri"/>
        </w:rPr>
        <w:t>diagnosis</w:t>
      </w:r>
      <w:r w:rsidR="00847E7C">
        <w:rPr>
          <w:rFonts w:ascii="Calibri" w:hAnsi="Calibri" w:cs="Calibri"/>
        </w:rPr>
        <w:t xml:space="preserve"> were analysed</w:t>
      </w:r>
      <w:r w:rsidR="00A9649E">
        <w:rPr>
          <w:rFonts w:ascii="Calibri" w:hAnsi="Calibri" w:cs="Calibri"/>
        </w:rPr>
        <w:t xml:space="preserve"> and reported separately</w:t>
      </w:r>
      <w:r w:rsidRPr="005A6189">
        <w:rPr>
          <w:rFonts w:ascii="Calibri" w:hAnsi="Calibri" w:cs="Calibri"/>
        </w:rPr>
        <w:t>.</w:t>
      </w:r>
      <w:r w:rsidR="00847E7C">
        <w:rPr>
          <w:rFonts w:ascii="Calibri" w:hAnsi="Calibri" w:cs="Calibri"/>
        </w:rPr>
        <w:t xml:space="preserve"> </w:t>
      </w:r>
    </w:p>
    <w:p w14:paraId="445C0060" w14:textId="77777777" w:rsidR="004112D2" w:rsidRPr="005A6189" w:rsidRDefault="004112D2" w:rsidP="004112D2">
      <w:pPr>
        <w:tabs>
          <w:tab w:val="num" w:pos="720"/>
        </w:tabs>
        <w:spacing w:line="360" w:lineRule="auto"/>
        <w:contextualSpacing/>
        <w:jc w:val="both"/>
        <w:rPr>
          <w:rFonts w:ascii="Calibri" w:hAnsi="Calibri" w:cs="Calibri"/>
          <w:w w:val="110"/>
        </w:rPr>
      </w:pPr>
    </w:p>
    <w:p w14:paraId="18874CAD" w14:textId="3CA13167" w:rsidR="004112D2" w:rsidRPr="005A6189" w:rsidRDefault="004112D2" w:rsidP="004112D2">
      <w:pPr>
        <w:tabs>
          <w:tab w:val="num" w:pos="720"/>
        </w:tabs>
        <w:spacing w:line="360" w:lineRule="auto"/>
        <w:contextualSpacing/>
        <w:jc w:val="both"/>
        <w:rPr>
          <w:rFonts w:ascii="Calibri" w:hAnsi="Calibri" w:cs="Calibri"/>
          <w:w w:val="110"/>
        </w:rPr>
      </w:pPr>
      <w:r w:rsidRPr="005A6189">
        <w:rPr>
          <w:rFonts w:ascii="Calibri" w:hAnsi="Calibri" w:cs="Calibri"/>
        </w:rPr>
        <w:t xml:space="preserve">For each of the care seeking episode, two broad costs categories were estimated: direct </w:t>
      </w:r>
      <w:r w:rsidR="00DD4758">
        <w:rPr>
          <w:rFonts w:ascii="Calibri" w:hAnsi="Calibri" w:cs="Calibri"/>
        </w:rPr>
        <w:t>out-of-pocket (</w:t>
      </w:r>
      <w:r w:rsidRPr="005A6189">
        <w:rPr>
          <w:rFonts w:ascii="Calibri" w:hAnsi="Calibri" w:cs="Calibri"/>
        </w:rPr>
        <w:t>OOP</w:t>
      </w:r>
      <w:r w:rsidR="00DD4758">
        <w:rPr>
          <w:rFonts w:ascii="Calibri" w:hAnsi="Calibri" w:cs="Calibri"/>
        </w:rPr>
        <w:t>)</w:t>
      </w:r>
      <w:r w:rsidRPr="005A6189">
        <w:rPr>
          <w:rFonts w:ascii="Calibri" w:hAnsi="Calibri" w:cs="Calibri"/>
        </w:rPr>
        <w:t xml:space="preserve"> costs and indirect (productivity losses) costs for both patients and their caregivers. Direct healthcare costs included any </w:t>
      </w:r>
      <w:r w:rsidRPr="005A6189">
        <w:rPr>
          <w:rFonts w:ascii="Calibri" w:hAnsi="Calibri" w:cs="Calibri"/>
        </w:rPr>
        <w:lastRenderedPageBreak/>
        <w:t xml:space="preserve">charges levied for medicines and user fees i.e. registration, consultation and laboratory services. Direct non-healthcare costs included transport costs to and from a health provider and any costs associated with food </w:t>
      </w:r>
      <w:r w:rsidR="004D310B">
        <w:rPr>
          <w:rFonts w:ascii="Calibri" w:hAnsi="Calibri" w:cs="Calibri"/>
        </w:rPr>
        <w:t>or</w:t>
      </w:r>
      <w:r w:rsidRPr="005A6189">
        <w:rPr>
          <w:rFonts w:ascii="Calibri" w:hAnsi="Calibri" w:cs="Calibri"/>
        </w:rPr>
        <w:t xml:space="preserve"> accommodation while seeking care. For this analysis, OOP costs were defined as the sum of direct healthcare and direct non-healthcare costs. Analysis was restricted to patients who reported any OOP costs for each care seeking episode.</w:t>
      </w:r>
    </w:p>
    <w:p w14:paraId="19954E9C" w14:textId="77777777" w:rsidR="004112D2" w:rsidRPr="005A6189" w:rsidRDefault="004112D2" w:rsidP="004112D2">
      <w:pPr>
        <w:tabs>
          <w:tab w:val="num" w:pos="720"/>
        </w:tabs>
        <w:spacing w:line="360" w:lineRule="auto"/>
        <w:contextualSpacing/>
        <w:jc w:val="both"/>
        <w:rPr>
          <w:rFonts w:ascii="Calibri" w:hAnsi="Calibri" w:cs="Calibri"/>
        </w:rPr>
      </w:pPr>
    </w:p>
    <w:p w14:paraId="0FF56E46" w14:textId="3A57BB7D" w:rsidR="004112D2" w:rsidRPr="005A6189" w:rsidRDefault="004112D2" w:rsidP="004112D2">
      <w:pPr>
        <w:tabs>
          <w:tab w:val="num" w:pos="720"/>
        </w:tabs>
        <w:spacing w:line="360" w:lineRule="auto"/>
        <w:contextualSpacing/>
        <w:jc w:val="both"/>
        <w:rPr>
          <w:rFonts w:ascii="Calibri" w:hAnsi="Calibri" w:cs="Calibri"/>
        </w:rPr>
      </w:pPr>
      <w:r w:rsidRPr="005A6189">
        <w:rPr>
          <w:rFonts w:ascii="Calibri" w:hAnsi="Calibri" w:cs="Calibri"/>
        </w:rPr>
        <w:t>Indirect costs were estimated based on the total hours lost while seeking care as well as the cost of illness-related to lost productivity for both patients and their caregivers, assuming that these hours would have been used for productive activity in the absence of DM</w:t>
      </w:r>
      <w:r w:rsidR="00471F69">
        <w:rPr>
          <w:rFonts w:ascii="Calibri" w:hAnsi="Calibri" w:cs="Calibri"/>
        </w:rPr>
        <w:t xml:space="preserve"> </w:t>
      </w:r>
      <w:hyperlink w:anchor="_ENREF_34" w:tooltip="Ramma, 2015 #38" w:history="1">
        <w:r w:rsidR="00E3552A" w:rsidRPr="005A6189">
          <w:rPr>
            <w:rFonts w:ascii="Calibri" w:hAnsi="Calibri" w:cs="Calibri"/>
          </w:rPr>
          <w:fldChar w:fldCharType="begin"/>
        </w:r>
        <w:r w:rsidR="00E3552A">
          <w:rPr>
            <w:rFonts w:ascii="Calibri" w:hAnsi="Calibri" w:cs="Calibri"/>
          </w:rPr>
          <w:instrText xml:space="preserve"> ADDIN EN.CITE &lt;EndNote&gt;&lt;Cite&gt;&lt;Author&gt;Ramma&lt;/Author&gt;&lt;Year&gt;2015&lt;/Year&gt;&lt;RecNum&gt;38&lt;/RecNum&gt;&lt;DisplayText&gt;&lt;style face="superscript"&gt;34&lt;/style&gt;&lt;/DisplayText&gt;&lt;record&gt;&lt;rec-number&gt;38&lt;/rec-number&gt;&lt;foreign-keys&gt;&lt;key app="EN" db-id="wrtss00fo9f05ted9pdpte28x9av9t9f0sez" timestamp="0"&gt;38&lt;/key&gt;&lt;/foreign-keys&gt;&lt;ref-type name="Journal Article"&gt;17&lt;/ref-type&gt;&lt;contributors&gt;&lt;authors&gt;&lt;author&gt;Ramma, L&lt;/author&gt;&lt;author&gt;Cox, H&lt;/author&gt;&lt;author&gt;Wilkinson, L&lt;/author&gt;&lt;author&gt;Foster, N&lt;/author&gt;&lt;author&gt;Cunnama, L&lt;/author&gt;&lt;author&gt;Vassall, A&lt;/author&gt;&lt;author&gt;Sinanovic, E&lt;/author&gt;&lt;/authors&gt;&lt;/contributors&gt;&lt;titles&gt;&lt;title&gt;Patients&amp;apos; costs associated with seeking and accessing treatment for drug-resistant tuberculosis in South Africa&lt;/title&gt;&lt;secondary-title&gt;The international journal of tuberculosis and lung disease&lt;/secondary-title&gt;&lt;/titles&gt;&lt;pages&gt;1513-1519&lt;/pages&gt;&lt;volume&gt;19&lt;/volume&gt;&lt;number&gt;12&lt;/number&gt;&lt;dates&gt;&lt;year&gt;2015&lt;/year&gt;&lt;/dates&gt;&lt;isbn&gt;1027-3719&lt;/isbn&gt;&lt;urls&gt;&lt;/urls&gt;&lt;/record&gt;&lt;/Cite&gt;&lt;/EndNote&gt;</w:instrText>
        </w:r>
        <w:r w:rsidR="00E3552A" w:rsidRPr="005A6189">
          <w:rPr>
            <w:rFonts w:ascii="Calibri" w:hAnsi="Calibri" w:cs="Calibri"/>
          </w:rPr>
          <w:fldChar w:fldCharType="separate"/>
        </w:r>
        <w:r w:rsidR="00E3552A" w:rsidRPr="002E7C03">
          <w:rPr>
            <w:rFonts w:ascii="Calibri" w:hAnsi="Calibri" w:cs="Calibri"/>
            <w:noProof/>
            <w:vertAlign w:val="superscript"/>
          </w:rPr>
          <w:t>34</w:t>
        </w:r>
        <w:r w:rsidR="00E3552A" w:rsidRPr="005A6189">
          <w:rPr>
            <w:rFonts w:ascii="Calibri" w:hAnsi="Calibri" w:cs="Calibri"/>
          </w:rPr>
          <w:fldChar w:fldCharType="end"/>
        </w:r>
      </w:hyperlink>
      <w:r w:rsidR="00471F69">
        <w:rPr>
          <w:rFonts w:ascii="Calibri" w:hAnsi="Calibri" w:cs="Calibri"/>
        </w:rPr>
        <w:t>.</w:t>
      </w:r>
      <w:r w:rsidRPr="005A6189">
        <w:rPr>
          <w:rFonts w:ascii="Calibri" w:hAnsi="Calibri" w:cs="Calibri"/>
        </w:rPr>
        <w:t xml:space="preserve"> Income lost due to DM illness was therefore estimated by multiplying the estimated number of lost production hours due to DM by the official minimum wage </w:t>
      </w:r>
      <w:r w:rsidR="00F9057F">
        <w:rPr>
          <w:rFonts w:ascii="Calibri" w:hAnsi="Calibri" w:cs="Calibri"/>
        </w:rPr>
        <w:t xml:space="preserve">of </w:t>
      </w:r>
      <w:r w:rsidR="007C61D6">
        <w:rPr>
          <w:rFonts w:ascii="Calibri" w:hAnsi="Calibri" w:cs="Calibri"/>
        </w:rPr>
        <w:t xml:space="preserve">Kenya shillings (KES) </w:t>
      </w:r>
      <w:r w:rsidR="00713692">
        <w:rPr>
          <w:rFonts w:ascii="Calibri" w:hAnsi="Calibri" w:cs="Calibri"/>
        </w:rPr>
        <w:t xml:space="preserve">8,568 </w:t>
      </w:r>
      <w:r w:rsidRPr="005A6189">
        <w:rPr>
          <w:rFonts w:ascii="Calibri" w:hAnsi="Calibri" w:cs="Calibri"/>
        </w:rPr>
        <w:t>(US$ 84/month) in the agricultural sector in 2017 given the main economic activities in our study sites</w:t>
      </w:r>
      <w:r w:rsidR="00713692">
        <w:rPr>
          <w:rFonts w:ascii="Calibri" w:hAnsi="Calibri" w:cs="Calibri"/>
        </w:rPr>
        <w:t xml:space="preserve"> </w:t>
      </w:r>
      <w:hyperlink w:anchor="_ENREF_35" w:tooltip=", 2018 #40" w:history="1">
        <w:r w:rsidR="00E3552A" w:rsidRPr="005A6189">
          <w:rPr>
            <w:rFonts w:ascii="Calibri" w:hAnsi="Calibri" w:cs="Calibri"/>
          </w:rPr>
          <w:fldChar w:fldCharType="begin"/>
        </w:r>
        <w:r w:rsidR="00E3552A">
          <w:rPr>
            <w:rFonts w:ascii="Calibri" w:hAnsi="Calibri" w:cs="Calibri"/>
          </w:rPr>
          <w:instrText xml:space="preserve"> ADDIN EN.CITE &lt;EndNote&gt;&lt;Cite&gt;&lt;Year&gt;2018&lt;/Year&gt;&lt;RecNum&gt;40&lt;/RecNum&gt;&lt;DisplayText&gt;&lt;style face="superscript"&gt;35&lt;/style&gt;&lt;/DisplayText&gt;&lt;record&gt;&lt;rec-number&gt;40&lt;/rec-number&gt;&lt;foreign-keys&gt;&lt;key app="EN" db-id="wrtss00fo9f05ted9pdpte28x9av9t9f0sez" timestamp="0"&gt;40&lt;/key&gt;&lt;/foreign-keys&gt;&lt;ref-type name="Journal Article"&gt;17&lt;/ref-type&gt;&lt;contributors&gt;&lt;/contributors&gt;&lt;titles&gt;&lt;title&gt;Kenya National Bureau of Statistics .Kenya Economic Survey&lt;/title&gt;&lt;/titles&gt;&lt;dates&gt;&lt;year&gt;2018&lt;/year&gt;&lt;/dates&gt;&lt;urls&gt;&lt;related-urls&gt;&lt;url&gt; https://www.google.com/search?q=Kenya+Economic+Survey+2018&amp;amp;oq=Kenya+Economic+Survey+2018&amp;amp;aqs=chrome..69i57j0.7856j0j4&amp;amp;sourceid=chrome&amp;amp;ie=UTF-8&lt;/url&gt;&lt;/related-urls&gt;&lt;/urls&gt;&lt;/record&gt;&lt;/Cite&gt;&lt;/EndNote&gt;</w:instrText>
        </w:r>
        <w:r w:rsidR="00E3552A" w:rsidRPr="005A6189">
          <w:rPr>
            <w:rFonts w:ascii="Calibri" w:hAnsi="Calibri" w:cs="Calibri"/>
          </w:rPr>
          <w:fldChar w:fldCharType="separate"/>
        </w:r>
        <w:r w:rsidR="00E3552A" w:rsidRPr="002E7C03">
          <w:rPr>
            <w:rFonts w:ascii="Calibri" w:hAnsi="Calibri" w:cs="Calibri"/>
            <w:noProof/>
            <w:vertAlign w:val="superscript"/>
          </w:rPr>
          <w:t>35</w:t>
        </w:r>
        <w:r w:rsidR="00E3552A" w:rsidRPr="005A6189">
          <w:rPr>
            <w:rFonts w:ascii="Calibri" w:hAnsi="Calibri" w:cs="Calibri"/>
          </w:rPr>
          <w:fldChar w:fldCharType="end"/>
        </w:r>
      </w:hyperlink>
      <w:r w:rsidR="00713692">
        <w:rPr>
          <w:rFonts w:ascii="Calibri" w:hAnsi="Calibri" w:cs="Calibri"/>
        </w:rPr>
        <w:t>.</w:t>
      </w:r>
      <w:r w:rsidRPr="005A6189">
        <w:rPr>
          <w:rFonts w:ascii="Calibri" w:hAnsi="Calibri" w:cs="Calibri"/>
        </w:rPr>
        <w:t xml:space="preserve"> We assumed an average workday of 8h/day and 22 working days/month. Caregivers' lost productivity was also estimated by multiplying the total number of hours spent</w:t>
      </w:r>
      <w:r w:rsidR="001D611B">
        <w:rPr>
          <w:rFonts w:ascii="Calibri" w:hAnsi="Calibri" w:cs="Calibri"/>
        </w:rPr>
        <w:t xml:space="preserve"> </w:t>
      </w:r>
      <w:r w:rsidRPr="005A6189">
        <w:rPr>
          <w:rFonts w:ascii="Calibri" w:hAnsi="Calibri" w:cs="Calibri"/>
        </w:rPr>
        <w:t>caring for the patient by the official minimum wage rate.</w:t>
      </w:r>
    </w:p>
    <w:p w14:paraId="55941E5D" w14:textId="77777777" w:rsidR="004112D2" w:rsidRPr="005A6189" w:rsidRDefault="004112D2" w:rsidP="004112D2">
      <w:pPr>
        <w:tabs>
          <w:tab w:val="num" w:pos="720"/>
        </w:tabs>
        <w:spacing w:line="360" w:lineRule="auto"/>
        <w:contextualSpacing/>
        <w:jc w:val="both"/>
        <w:rPr>
          <w:rFonts w:ascii="Calibri" w:hAnsi="Calibri" w:cs="Calibri"/>
        </w:rPr>
      </w:pPr>
      <w:r w:rsidRPr="005A6189">
        <w:rPr>
          <w:rFonts w:ascii="Calibri" w:hAnsi="Calibri" w:cs="Calibri"/>
        </w:rPr>
        <w:t xml:space="preserve"> </w:t>
      </w:r>
    </w:p>
    <w:p w14:paraId="2E5DB2B3" w14:textId="013D3EC9" w:rsidR="004112D2" w:rsidRPr="005A6189" w:rsidRDefault="004112D2" w:rsidP="004112D2">
      <w:pPr>
        <w:tabs>
          <w:tab w:val="num" w:pos="720"/>
        </w:tabs>
        <w:spacing w:line="360" w:lineRule="auto"/>
        <w:contextualSpacing/>
        <w:jc w:val="both"/>
        <w:rPr>
          <w:rFonts w:ascii="Calibri" w:hAnsi="Calibri" w:cs="Calibri"/>
        </w:rPr>
      </w:pPr>
      <w:r w:rsidRPr="005A6189">
        <w:rPr>
          <w:rFonts w:ascii="Calibri" w:hAnsi="Calibri" w:cs="Calibri"/>
        </w:rPr>
        <w:t>Income was estimated by asking detailed questions about income categories, including patient income, income for household members, welfare payments as well as government assistance. As a measure of financial risk protection, we compared total direct costs incurred</w:t>
      </w:r>
      <w:r w:rsidR="00263B8C">
        <w:rPr>
          <w:rFonts w:ascii="Calibri" w:hAnsi="Calibri" w:cs="Calibri"/>
        </w:rPr>
        <w:t>, in the overall sample and by socio-economic status,</w:t>
      </w:r>
      <w:r w:rsidRPr="005A6189">
        <w:rPr>
          <w:rFonts w:ascii="Calibri" w:hAnsi="Calibri" w:cs="Calibri"/>
        </w:rPr>
        <w:t xml:space="preserve"> against annual household income and total direct costs excluding transport</w:t>
      </w:r>
      <w:r w:rsidR="00293B1E">
        <w:rPr>
          <w:rFonts w:ascii="Calibri" w:hAnsi="Calibri" w:cs="Calibri"/>
        </w:rPr>
        <w:t>ation</w:t>
      </w:r>
      <w:r w:rsidRPr="005A6189">
        <w:rPr>
          <w:rFonts w:ascii="Calibri" w:hAnsi="Calibri" w:cs="Calibri"/>
        </w:rPr>
        <w:t xml:space="preserve"> costs and defined costs as catastrophic if they exceeded 10% of</w:t>
      </w:r>
      <w:r w:rsidR="004E3457">
        <w:rPr>
          <w:rFonts w:ascii="Calibri" w:hAnsi="Calibri" w:cs="Calibri"/>
        </w:rPr>
        <w:t xml:space="preserve"> annual</w:t>
      </w:r>
      <w:r w:rsidRPr="005A6189">
        <w:rPr>
          <w:rFonts w:ascii="Calibri" w:hAnsi="Calibri" w:cs="Calibri"/>
        </w:rPr>
        <w:t xml:space="preserve"> household income</w:t>
      </w:r>
      <w:r w:rsidR="0081650D">
        <w:rPr>
          <w:rFonts w:ascii="Calibri" w:hAnsi="Calibri" w:cs="Calibri"/>
        </w:rPr>
        <w:t xml:space="preserve"> </w:t>
      </w:r>
      <w:hyperlink w:anchor="_ENREF_36" w:tooltip="Wagstaff, 2018 #46" w:history="1">
        <w:r w:rsidR="00E3552A" w:rsidRPr="005A6189">
          <w:rPr>
            <w:rFonts w:ascii="Calibri" w:hAnsi="Calibri" w:cs="Calibri"/>
          </w:rPr>
          <w:fldChar w:fldCharType="begin"/>
        </w:r>
        <w:r w:rsidR="00E3552A">
          <w:rPr>
            <w:rFonts w:ascii="Calibri" w:hAnsi="Calibri" w:cs="Calibri"/>
          </w:rPr>
          <w:instrText xml:space="preserve"> ADDIN EN.CITE &lt;EndNote&gt;&lt;Cite&gt;&lt;Author&gt;Wagstaff&lt;/Author&gt;&lt;Year&gt;2018&lt;/Year&gt;&lt;RecNum&gt;46&lt;/RecNum&gt;&lt;DisplayText&gt;&lt;style face="superscript"&gt;36&lt;/style&gt;&lt;/DisplayText&gt;&lt;record&gt;&lt;rec-number&gt;46&lt;/rec-number&gt;&lt;foreign-keys&gt;&lt;key app="EN" db-id="wrtss00fo9f05ted9pdpte28x9av9t9f0sez" timestamp="0"&gt;46&lt;/key&gt;&lt;/foreign-keys&gt;&lt;ref-type name="Journal Article"&gt;17&lt;/ref-type&gt;&lt;contributors&gt;&lt;authors&gt;&lt;author&gt;Wagstaff, Adam&lt;/author&gt;&lt;author&gt;Flores, Gabriela&lt;/author&gt;&lt;author&gt;Hsu, Justine&lt;/author&gt;&lt;author&gt;Smitz, Marc-François&lt;/author&gt;&lt;author&gt;Chepynoga, Kateryna&lt;/author&gt;&lt;author&gt;Buisman, Leander R&lt;/author&gt;&lt;author&gt;van Wilgenburg, Kim&lt;/author&gt;&lt;author&gt;Eozenou, Patrick&lt;/author&gt;&lt;/authors&gt;&lt;/contributors&gt;&lt;titles&gt;&lt;title&gt;Progress on catastrophic health spending in 133 countries: a retrospective observational study&lt;/title&gt;&lt;secondary-title&gt;The Lancet Global Health&lt;/secondary-title&gt;&lt;/titles&gt;&lt;pages&gt;e169-e179&lt;/pages&gt;&lt;volume&gt;6&lt;/volume&gt;&lt;number&gt;2&lt;/number&gt;&lt;dates&gt;&lt;year&gt;2018&lt;/year&gt;&lt;/dates&gt;&lt;isbn&gt;2214-109X&lt;/isbn&gt;&lt;urls&gt;&lt;/urls&gt;&lt;/record&gt;&lt;/Cite&gt;&lt;/EndNote&gt;</w:instrText>
        </w:r>
        <w:r w:rsidR="00E3552A" w:rsidRPr="005A6189">
          <w:rPr>
            <w:rFonts w:ascii="Calibri" w:hAnsi="Calibri" w:cs="Calibri"/>
          </w:rPr>
          <w:fldChar w:fldCharType="separate"/>
        </w:r>
        <w:r w:rsidR="00E3552A" w:rsidRPr="002E7C03">
          <w:rPr>
            <w:rFonts w:ascii="Calibri" w:hAnsi="Calibri" w:cs="Calibri"/>
            <w:noProof/>
            <w:vertAlign w:val="superscript"/>
          </w:rPr>
          <w:t>36</w:t>
        </w:r>
        <w:r w:rsidR="00E3552A" w:rsidRPr="005A6189">
          <w:rPr>
            <w:rFonts w:ascii="Calibri" w:hAnsi="Calibri" w:cs="Calibri"/>
          </w:rPr>
          <w:fldChar w:fldCharType="end"/>
        </w:r>
      </w:hyperlink>
      <w:r w:rsidR="0081650D">
        <w:rPr>
          <w:rFonts w:ascii="Calibri" w:hAnsi="Calibri" w:cs="Calibri"/>
        </w:rPr>
        <w:t>.</w:t>
      </w:r>
      <w:r w:rsidRPr="005A6189">
        <w:rPr>
          <w:rFonts w:ascii="Calibri" w:hAnsi="Calibri" w:cs="Calibri"/>
        </w:rPr>
        <w:t xml:space="preserve"> </w:t>
      </w:r>
    </w:p>
    <w:p w14:paraId="5B9D397E" w14:textId="77777777" w:rsidR="004112D2" w:rsidRPr="005A6189" w:rsidRDefault="004112D2" w:rsidP="004112D2">
      <w:pPr>
        <w:tabs>
          <w:tab w:val="num" w:pos="720"/>
        </w:tabs>
        <w:spacing w:line="360" w:lineRule="auto"/>
        <w:contextualSpacing/>
        <w:jc w:val="both"/>
        <w:rPr>
          <w:rFonts w:ascii="Calibri" w:hAnsi="Calibri" w:cs="Calibri"/>
        </w:rPr>
      </w:pPr>
    </w:p>
    <w:p w14:paraId="39B38704" w14:textId="1C23940A" w:rsidR="004112D2" w:rsidRPr="005A6189" w:rsidRDefault="004112D2" w:rsidP="004112D2">
      <w:pPr>
        <w:autoSpaceDE w:val="0"/>
        <w:autoSpaceDN w:val="0"/>
        <w:adjustRightInd w:val="0"/>
        <w:spacing w:after="0" w:line="360" w:lineRule="auto"/>
        <w:jc w:val="both"/>
        <w:rPr>
          <w:rFonts w:ascii="Calibri" w:hAnsi="Calibri" w:cs="Calibri"/>
        </w:rPr>
      </w:pPr>
      <w:r w:rsidRPr="005A6189">
        <w:rPr>
          <w:rFonts w:ascii="Calibri" w:hAnsi="Calibri" w:cs="Calibri"/>
          <w:b/>
        </w:rPr>
        <w:t xml:space="preserve">Data management and analysis:  </w:t>
      </w:r>
      <w:r w:rsidRPr="005A6189">
        <w:rPr>
          <w:rFonts w:ascii="Calibri" w:hAnsi="Calibri" w:cs="Calibri"/>
        </w:rPr>
        <w:t xml:space="preserve">Data was double-entered to enhance data quality. The two data sets were compared to eliminate data entry errors. Consistency and range checks were used to ensure completeness of data. Data was analysed using STATA 14.0 (STATA, Statacorp, Texas, USA). Frequency counts and percentages were used to describe patient demographic and socio-economic variables. Due to skewed nature of costs data, mean and median values were reported for all cost estimates as a measure of central tendency and 95% confidence intervals (CI) and inter-quartile range (IQR) were reported. Cost </w:t>
      </w:r>
      <w:r w:rsidR="00190E58">
        <w:rPr>
          <w:rFonts w:ascii="Calibri" w:hAnsi="Calibri" w:cs="Calibri"/>
        </w:rPr>
        <w:t>results</w:t>
      </w:r>
      <w:r w:rsidR="00F0496B">
        <w:rPr>
          <w:rFonts w:ascii="Calibri" w:hAnsi="Calibri" w:cs="Calibri"/>
        </w:rPr>
        <w:t xml:space="preserve"> </w:t>
      </w:r>
      <w:r w:rsidR="00190E58">
        <w:rPr>
          <w:rFonts w:ascii="Calibri" w:hAnsi="Calibri" w:cs="Calibri"/>
        </w:rPr>
        <w:t>are</w:t>
      </w:r>
      <w:r w:rsidR="00F0496B">
        <w:rPr>
          <w:rFonts w:ascii="Calibri" w:hAnsi="Calibri" w:cs="Calibri"/>
        </w:rPr>
        <w:t xml:space="preserve"> presented in KES and </w:t>
      </w:r>
      <w:r w:rsidR="00F97558" w:rsidRPr="005A6189">
        <w:rPr>
          <w:rFonts w:ascii="Calibri" w:hAnsi="Calibri" w:cs="Calibri"/>
        </w:rPr>
        <w:t>United States Dollars</w:t>
      </w:r>
      <w:r w:rsidR="009C768F">
        <w:rPr>
          <w:rFonts w:ascii="Calibri" w:hAnsi="Calibri" w:cs="Calibri"/>
        </w:rPr>
        <w:t xml:space="preserve"> </w:t>
      </w:r>
      <w:r w:rsidR="009C768F" w:rsidRPr="005A6189">
        <w:rPr>
          <w:rFonts w:ascii="Calibri" w:hAnsi="Calibri" w:cs="Calibri"/>
        </w:rPr>
        <w:t>(US$)</w:t>
      </w:r>
      <w:r w:rsidR="006763D1">
        <w:rPr>
          <w:rFonts w:ascii="Calibri" w:hAnsi="Calibri" w:cs="Calibri"/>
        </w:rPr>
        <w:t xml:space="preserve">. Cost </w:t>
      </w:r>
      <w:r w:rsidRPr="005A6189">
        <w:rPr>
          <w:rFonts w:ascii="Calibri" w:hAnsi="Calibri" w:cs="Calibri"/>
        </w:rPr>
        <w:t xml:space="preserve">in </w:t>
      </w:r>
      <w:r w:rsidR="00190E58">
        <w:rPr>
          <w:rFonts w:ascii="Calibri" w:hAnsi="Calibri" w:cs="Calibri"/>
        </w:rPr>
        <w:t>KES</w:t>
      </w:r>
      <w:r w:rsidRPr="005A6189">
        <w:rPr>
          <w:rFonts w:ascii="Calibri" w:hAnsi="Calibri" w:cs="Calibri"/>
        </w:rPr>
        <w:t xml:space="preserve"> was converted to US$ using the following exchange rate: US$ 1= KES 102 (average exchange rate, January-December</w:t>
      </w:r>
      <w:r w:rsidR="00E85F4E">
        <w:rPr>
          <w:rFonts w:ascii="Calibri" w:hAnsi="Calibri" w:cs="Calibri"/>
        </w:rPr>
        <w:t xml:space="preserve"> </w:t>
      </w:r>
      <w:r w:rsidRPr="005A6189">
        <w:rPr>
          <w:rFonts w:ascii="Calibri" w:hAnsi="Calibri" w:cs="Calibri"/>
        </w:rPr>
        <w:t xml:space="preserve">2017; Currency Converter/Foreign Exchange Rates/OANDA. </w:t>
      </w:r>
      <w:hyperlink r:id="rId11" w:history="1">
        <w:r w:rsidRPr="005A6189">
          <w:rPr>
            <w:rStyle w:val="Hyperlink"/>
            <w:rFonts w:ascii="Calibri" w:hAnsi="Calibri" w:cs="Calibri"/>
          </w:rPr>
          <w:t>http://www.oanda.com/currency/converter/</w:t>
        </w:r>
      </w:hyperlink>
      <w:r w:rsidRPr="005A6189">
        <w:rPr>
          <w:rFonts w:ascii="Calibri" w:hAnsi="Calibri" w:cs="Calibri"/>
        </w:rPr>
        <w:t>).</w:t>
      </w:r>
    </w:p>
    <w:p w14:paraId="4D6DF9F8" w14:textId="77777777" w:rsidR="00A30D31" w:rsidRDefault="00A30D31" w:rsidP="00A30D31">
      <w:pPr>
        <w:autoSpaceDE w:val="0"/>
        <w:autoSpaceDN w:val="0"/>
        <w:adjustRightInd w:val="0"/>
        <w:spacing w:after="0" w:line="360" w:lineRule="auto"/>
        <w:jc w:val="both"/>
        <w:rPr>
          <w:rFonts w:ascii="Calibri" w:hAnsi="Calibri" w:cs="Calibri"/>
          <w:b/>
        </w:rPr>
      </w:pPr>
    </w:p>
    <w:p w14:paraId="2C2A2918" w14:textId="42DA57FA" w:rsidR="00A30D31" w:rsidRDefault="00A30D31" w:rsidP="00A30D31">
      <w:pPr>
        <w:autoSpaceDE w:val="0"/>
        <w:autoSpaceDN w:val="0"/>
        <w:adjustRightInd w:val="0"/>
        <w:spacing w:after="0" w:line="360" w:lineRule="auto"/>
        <w:jc w:val="both"/>
        <w:rPr>
          <w:rFonts w:ascii="Calibri" w:hAnsi="Calibri" w:cs="Calibri"/>
          <w:b/>
        </w:rPr>
      </w:pPr>
      <w:r>
        <w:rPr>
          <w:rFonts w:ascii="Calibri" w:hAnsi="Calibri" w:cs="Calibri"/>
          <w:b/>
        </w:rPr>
        <w:t>Ethical approval</w:t>
      </w:r>
    </w:p>
    <w:p w14:paraId="6877468C" w14:textId="77777777" w:rsidR="00A30D31" w:rsidRPr="00CA4E7F" w:rsidRDefault="00A30D31" w:rsidP="00A30D31">
      <w:pPr>
        <w:pStyle w:val="ListParagraph"/>
        <w:spacing w:line="360" w:lineRule="auto"/>
        <w:ind w:left="0"/>
        <w:jc w:val="both"/>
        <w:rPr>
          <w:rFonts w:ascii="Calibri" w:hAnsi="Calibri" w:cs="Calibri"/>
        </w:rPr>
      </w:pPr>
      <w:r>
        <w:rPr>
          <w:rFonts w:ascii="Calibri" w:hAnsi="Calibri" w:cs="Calibri"/>
        </w:rPr>
        <w:t xml:space="preserve">Ethical approval for the study was obtained from KEMRI’s Scientific Ethics Review Unit (SERU) (Ref: KEMRI/SERU/CGMR-C/041/3270) and from County Department of Health in both study sites.  Written consent was obtained from each participant. Facility managers were informed of the study and granted permission to access clinics and patients. </w:t>
      </w:r>
    </w:p>
    <w:p w14:paraId="557D6B43" w14:textId="2C089457" w:rsidR="00CA3AAA" w:rsidRPr="005A6189" w:rsidRDefault="006338CE">
      <w:pPr>
        <w:rPr>
          <w:rFonts w:ascii="Calibri" w:hAnsi="Calibri" w:cs="Calibri"/>
        </w:rPr>
      </w:pPr>
      <w:r w:rsidRPr="005A6189">
        <w:rPr>
          <w:rFonts w:ascii="Calibri" w:hAnsi="Calibri" w:cs="Calibri"/>
        </w:rPr>
        <w:br w:type="page"/>
      </w:r>
    </w:p>
    <w:p w14:paraId="2E31C34C" w14:textId="77777777" w:rsidR="006338CE" w:rsidRPr="005A6189" w:rsidRDefault="006338CE" w:rsidP="006338CE">
      <w:pPr>
        <w:spacing w:line="360" w:lineRule="auto"/>
        <w:jc w:val="both"/>
        <w:rPr>
          <w:rFonts w:ascii="Calibri" w:hAnsi="Calibri" w:cs="Calibri"/>
          <w:b/>
        </w:rPr>
      </w:pPr>
      <w:r w:rsidRPr="005A6189">
        <w:rPr>
          <w:rFonts w:ascii="Calibri" w:hAnsi="Calibri" w:cs="Calibri"/>
          <w:b/>
        </w:rPr>
        <w:lastRenderedPageBreak/>
        <w:t>Results</w:t>
      </w:r>
    </w:p>
    <w:p w14:paraId="461DF534" w14:textId="77777777" w:rsidR="006338CE" w:rsidRPr="005A6189" w:rsidRDefault="006338CE" w:rsidP="006338CE">
      <w:pPr>
        <w:spacing w:after="0" w:line="360" w:lineRule="auto"/>
        <w:jc w:val="both"/>
        <w:rPr>
          <w:rFonts w:ascii="Calibri" w:hAnsi="Calibri" w:cs="Calibri"/>
          <w:b/>
        </w:rPr>
      </w:pPr>
      <w:r w:rsidRPr="005A6189">
        <w:rPr>
          <w:rFonts w:ascii="Calibri" w:hAnsi="Calibri" w:cs="Calibri"/>
          <w:b/>
        </w:rPr>
        <w:t>Participants characteristics and health services utilisation</w:t>
      </w:r>
    </w:p>
    <w:p w14:paraId="0654B5C5" w14:textId="4F9804FB" w:rsidR="006338CE" w:rsidRPr="005A6189" w:rsidRDefault="00FE49F2" w:rsidP="006338CE">
      <w:pPr>
        <w:spacing w:line="360" w:lineRule="auto"/>
        <w:jc w:val="both"/>
        <w:rPr>
          <w:rFonts w:ascii="Calibri" w:hAnsi="Calibri" w:cs="Calibri"/>
        </w:rPr>
      </w:pPr>
      <w:r>
        <w:rPr>
          <w:rFonts w:ascii="Calibri" w:hAnsi="Calibri" w:cs="Calibri"/>
        </w:rPr>
        <w:t>Overall</w:t>
      </w:r>
      <w:r w:rsidR="006338CE" w:rsidRPr="005A6189">
        <w:rPr>
          <w:rFonts w:ascii="Calibri" w:hAnsi="Calibri" w:cs="Calibri"/>
        </w:rPr>
        <w:t xml:space="preserve">, 163 </w:t>
      </w:r>
      <w:r>
        <w:rPr>
          <w:rFonts w:ascii="Calibri" w:hAnsi="Calibri" w:cs="Calibri"/>
        </w:rPr>
        <w:t>patients</w:t>
      </w:r>
      <w:r w:rsidR="006338CE" w:rsidRPr="005A6189">
        <w:rPr>
          <w:rFonts w:ascii="Calibri" w:hAnsi="Calibri" w:cs="Calibri"/>
        </w:rPr>
        <w:t xml:space="preserve"> were interviewed; 92 (56.4%) from Bungoma</w:t>
      </w:r>
      <w:r w:rsidR="000F1D21">
        <w:rPr>
          <w:rFonts w:ascii="Calibri" w:hAnsi="Calibri" w:cs="Calibri"/>
        </w:rPr>
        <w:t xml:space="preserve"> and 71 (</w:t>
      </w:r>
      <w:r w:rsidR="00DA46A7">
        <w:rPr>
          <w:rFonts w:ascii="Calibri" w:hAnsi="Calibri" w:cs="Calibri"/>
        </w:rPr>
        <w:t>43.6%</w:t>
      </w:r>
      <w:r w:rsidR="000F1D21">
        <w:rPr>
          <w:rFonts w:ascii="Calibri" w:hAnsi="Calibri" w:cs="Calibri"/>
        </w:rPr>
        <w:t>)</w:t>
      </w:r>
      <w:r w:rsidR="00DA46A7">
        <w:rPr>
          <w:rFonts w:ascii="Calibri" w:hAnsi="Calibri" w:cs="Calibri"/>
        </w:rPr>
        <w:t xml:space="preserve"> from Kilifi</w:t>
      </w:r>
      <w:r w:rsidR="006338CE" w:rsidRPr="005A6189">
        <w:rPr>
          <w:rFonts w:ascii="Calibri" w:hAnsi="Calibri" w:cs="Calibri"/>
        </w:rPr>
        <w:t xml:space="preserve">. </w:t>
      </w:r>
      <w:r w:rsidR="00D409B9">
        <w:rPr>
          <w:rFonts w:ascii="Calibri" w:hAnsi="Calibri" w:cs="Calibri"/>
        </w:rPr>
        <w:t xml:space="preserve">The mean age in the sample was </w:t>
      </w:r>
      <w:r w:rsidR="00451958">
        <w:rPr>
          <w:rFonts w:ascii="Calibri" w:hAnsi="Calibri" w:cs="Calibri"/>
        </w:rPr>
        <w:t xml:space="preserve">58.9 years and 58.9% of the respondents were female. </w:t>
      </w:r>
      <w:r w:rsidR="006338CE" w:rsidRPr="005A6189">
        <w:rPr>
          <w:rFonts w:ascii="Calibri" w:hAnsi="Calibri" w:cs="Calibri"/>
        </w:rPr>
        <w:t>More than half reported hypertension comorbidity</w:t>
      </w:r>
      <w:r w:rsidR="00B0148B">
        <w:rPr>
          <w:rFonts w:ascii="Calibri" w:hAnsi="Calibri" w:cs="Calibri"/>
        </w:rPr>
        <w:t xml:space="preserve"> (57.7%)</w:t>
      </w:r>
      <w:r w:rsidR="006338CE" w:rsidRPr="005A6189">
        <w:rPr>
          <w:rFonts w:ascii="Calibri" w:hAnsi="Calibri" w:cs="Calibri"/>
        </w:rPr>
        <w:t xml:space="preserve">, were not enrolled to any health insurance scheme </w:t>
      </w:r>
      <w:r w:rsidR="00655BD9">
        <w:rPr>
          <w:rFonts w:ascii="Calibri" w:hAnsi="Calibri" w:cs="Calibri"/>
        </w:rPr>
        <w:t xml:space="preserve">(68.1%) </w:t>
      </w:r>
      <w:r w:rsidR="006338CE" w:rsidRPr="005A6189">
        <w:rPr>
          <w:rFonts w:ascii="Calibri" w:hAnsi="Calibri" w:cs="Calibri"/>
        </w:rPr>
        <w:t>and wer</w:t>
      </w:r>
      <w:r w:rsidR="002C5BD1">
        <w:rPr>
          <w:rFonts w:ascii="Calibri" w:hAnsi="Calibri" w:cs="Calibri"/>
        </w:rPr>
        <w:t xml:space="preserve">e </w:t>
      </w:r>
      <w:r w:rsidR="008B6401">
        <w:rPr>
          <w:rFonts w:ascii="Calibri" w:hAnsi="Calibri" w:cs="Calibri"/>
        </w:rPr>
        <w:t>di</w:t>
      </w:r>
      <w:r w:rsidR="001C2F46">
        <w:rPr>
          <w:rFonts w:ascii="Calibri" w:hAnsi="Calibri" w:cs="Calibri"/>
        </w:rPr>
        <w:t>agnosed with either DM or hypertension</w:t>
      </w:r>
      <w:r w:rsidR="00024E93">
        <w:rPr>
          <w:rFonts w:ascii="Calibri" w:hAnsi="Calibri" w:cs="Calibri"/>
        </w:rPr>
        <w:t xml:space="preserve"> (HTN)</w:t>
      </w:r>
      <w:r w:rsidR="005A475D">
        <w:rPr>
          <w:rFonts w:ascii="Calibri" w:hAnsi="Calibri" w:cs="Calibri"/>
        </w:rPr>
        <w:t xml:space="preserve"> more than five years ago</w:t>
      </w:r>
      <w:r w:rsidR="00655BD9">
        <w:rPr>
          <w:rFonts w:ascii="Calibri" w:hAnsi="Calibri" w:cs="Calibri"/>
        </w:rPr>
        <w:t xml:space="preserve"> </w:t>
      </w:r>
      <w:r w:rsidR="005A475D">
        <w:rPr>
          <w:rFonts w:ascii="Calibri" w:hAnsi="Calibri" w:cs="Calibri"/>
        </w:rPr>
        <w:t>(</w:t>
      </w:r>
      <w:r w:rsidR="00655BD9">
        <w:rPr>
          <w:rFonts w:ascii="Calibri" w:hAnsi="Calibri" w:cs="Calibri"/>
        </w:rPr>
        <w:t>4</w:t>
      </w:r>
      <w:r w:rsidR="005A475D">
        <w:rPr>
          <w:rFonts w:ascii="Calibri" w:hAnsi="Calibri" w:cs="Calibri"/>
        </w:rPr>
        <w:t>7.9</w:t>
      </w:r>
      <w:r w:rsidR="00655BD9">
        <w:rPr>
          <w:rFonts w:ascii="Calibri" w:hAnsi="Calibri" w:cs="Calibri"/>
        </w:rPr>
        <w:t>%)</w:t>
      </w:r>
      <w:r w:rsidR="002C5BD1">
        <w:rPr>
          <w:rFonts w:ascii="Calibri" w:hAnsi="Calibri" w:cs="Calibri"/>
        </w:rPr>
        <w:t xml:space="preserve"> (Table 3</w:t>
      </w:r>
      <w:r w:rsidR="006338CE" w:rsidRPr="005A6189">
        <w:rPr>
          <w:rFonts w:ascii="Calibri" w:hAnsi="Calibri" w:cs="Calibri"/>
        </w:rPr>
        <w:t xml:space="preserve">). The median travel time to </w:t>
      </w:r>
      <w:r w:rsidR="009652AE">
        <w:rPr>
          <w:rFonts w:ascii="Calibri" w:hAnsi="Calibri" w:cs="Calibri"/>
        </w:rPr>
        <w:t xml:space="preserve">a </w:t>
      </w:r>
      <w:r w:rsidR="006338CE" w:rsidRPr="005A6189">
        <w:rPr>
          <w:rFonts w:ascii="Calibri" w:hAnsi="Calibri" w:cs="Calibri"/>
        </w:rPr>
        <w:t xml:space="preserve">health facility was 30 minutes (IQR, 18-60). Forty-five patients </w:t>
      </w:r>
      <w:r w:rsidR="00434D3E">
        <w:rPr>
          <w:rFonts w:ascii="Calibri" w:hAnsi="Calibri" w:cs="Calibri"/>
        </w:rPr>
        <w:t xml:space="preserve">(27.6%) </w:t>
      </w:r>
      <w:r w:rsidR="006338CE" w:rsidRPr="005A6189">
        <w:rPr>
          <w:rFonts w:ascii="Calibri" w:hAnsi="Calibri" w:cs="Calibri"/>
        </w:rPr>
        <w:t xml:space="preserve">reported that the facility where they sought care was not the nearest </w:t>
      </w:r>
      <w:r w:rsidR="00361D8E">
        <w:rPr>
          <w:rFonts w:ascii="Calibri" w:hAnsi="Calibri" w:cs="Calibri"/>
        </w:rPr>
        <w:t xml:space="preserve">to </w:t>
      </w:r>
      <w:r w:rsidR="006338CE" w:rsidRPr="005A6189">
        <w:rPr>
          <w:rFonts w:ascii="Calibri" w:hAnsi="Calibri" w:cs="Calibri"/>
        </w:rPr>
        <w:t>them; of these, 48.9</w:t>
      </w:r>
      <w:r w:rsidR="00674BB5">
        <w:rPr>
          <w:rFonts w:ascii="Calibri" w:hAnsi="Calibri" w:cs="Calibri"/>
        </w:rPr>
        <w:t>%</w:t>
      </w:r>
      <w:r w:rsidR="006338CE" w:rsidRPr="005A6189">
        <w:rPr>
          <w:rFonts w:ascii="Calibri" w:hAnsi="Calibri" w:cs="Calibri"/>
        </w:rPr>
        <w:t xml:space="preserve"> (95% CI,</w:t>
      </w:r>
      <w:r w:rsidR="001B3DC8">
        <w:rPr>
          <w:rFonts w:ascii="Calibri" w:hAnsi="Calibri" w:cs="Calibri"/>
        </w:rPr>
        <w:t xml:space="preserve"> </w:t>
      </w:r>
      <w:r w:rsidR="006338CE" w:rsidRPr="005A6189">
        <w:rPr>
          <w:rFonts w:ascii="Calibri" w:hAnsi="Calibri" w:cs="Calibri"/>
        </w:rPr>
        <w:t xml:space="preserve">34.2-63.7) reported lack of </w:t>
      </w:r>
      <w:r w:rsidR="00BA1CB3">
        <w:rPr>
          <w:rFonts w:ascii="Calibri" w:hAnsi="Calibri" w:cs="Calibri"/>
        </w:rPr>
        <w:t>resources</w:t>
      </w:r>
      <w:r w:rsidR="006338CE" w:rsidRPr="005A6189">
        <w:rPr>
          <w:rFonts w:ascii="Calibri" w:hAnsi="Calibri" w:cs="Calibri"/>
        </w:rPr>
        <w:t xml:space="preserve"> such as </w:t>
      </w:r>
      <w:r w:rsidR="002B7540">
        <w:rPr>
          <w:rFonts w:ascii="Calibri" w:hAnsi="Calibri" w:cs="Calibri"/>
        </w:rPr>
        <w:t>medicines</w:t>
      </w:r>
      <w:r w:rsidR="006338CE" w:rsidRPr="005A6189">
        <w:rPr>
          <w:rFonts w:ascii="Calibri" w:hAnsi="Calibri" w:cs="Calibri"/>
        </w:rPr>
        <w:t xml:space="preserve"> and/or diagnostic </w:t>
      </w:r>
      <w:r w:rsidR="00BA1CB3">
        <w:rPr>
          <w:rFonts w:ascii="Calibri" w:hAnsi="Calibri" w:cs="Calibri"/>
        </w:rPr>
        <w:t>equipment</w:t>
      </w:r>
      <w:r w:rsidR="00E55AFD">
        <w:rPr>
          <w:rFonts w:ascii="Calibri" w:hAnsi="Calibri" w:cs="Calibri"/>
        </w:rPr>
        <w:t>,</w:t>
      </w:r>
      <w:r w:rsidR="006338CE" w:rsidRPr="005A6189">
        <w:rPr>
          <w:rFonts w:ascii="Calibri" w:hAnsi="Calibri" w:cs="Calibri"/>
        </w:rPr>
        <w:t xml:space="preserve"> 37.8% (95% CI,</w:t>
      </w:r>
      <w:r w:rsidR="001B3DC8">
        <w:rPr>
          <w:rFonts w:ascii="Calibri" w:hAnsi="Calibri" w:cs="Calibri"/>
        </w:rPr>
        <w:t xml:space="preserve"> </w:t>
      </w:r>
      <w:r w:rsidR="006338CE" w:rsidRPr="005A6189">
        <w:rPr>
          <w:rFonts w:ascii="Calibri" w:hAnsi="Calibri" w:cs="Calibri"/>
        </w:rPr>
        <w:t xml:space="preserve">24.5-53.2) reported referral </w:t>
      </w:r>
      <w:r w:rsidR="00D20E5F">
        <w:rPr>
          <w:rFonts w:ascii="Calibri" w:hAnsi="Calibri" w:cs="Calibri"/>
        </w:rPr>
        <w:t xml:space="preserve">and </w:t>
      </w:r>
      <w:r w:rsidR="006338CE" w:rsidRPr="005A6189">
        <w:rPr>
          <w:rFonts w:ascii="Calibri" w:hAnsi="Calibri" w:cs="Calibri"/>
        </w:rPr>
        <w:t>13.3% (95% CI, 5.9-27.3) reported other reasons (e.g. time consuming to wait) for not visiting the nearest facility.</w:t>
      </w:r>
    </w:p>
    <w:p w14:paraId="7ACDECED" w14:textId="77777777" w:rsidR="006338CE" w:rsidRPr="005035B9" w:rsidRDefault="00282394" w:rsidP="006338CE">
      <w:pPr>
        <w:pStyle w:val="Caption"/>
        <w:keepNext/>
        <w:rPr>
          <w:rFonts w:ascii="Calibri" w:hAnsi="Calibri" w:cs="Calibri"/>
          <w:i w:val="0"/>
          <w:color w:val="auto"/>
          <w:sz w:val="22"/>
          <w:szCs w:val="22"/>
        </w:rPr>
      </w:pPr>
      <w:r w:rsidRPr="005035B9">
        <w:rPr>
          <w:rFonts w:ascii="Calibri" w:hAnsi="Calibri" w:cs="Calibri"/>
          <w:b/>
          <w:i w:val="0"/>
          <w:color w:val="auto"/>
          <w:sz w:val="22"/>
          <w:szCs w:val="22"/>
        </w:rPr>
        <w:t>Table 3</w:t>
      </w:r>
      <w:r w:rsidR="006338CE" w:rsidRPr="005035B9">
        <w:rPr>
          <w:rFonts w:ascii="Calibri" w:hAnsi="Calibri" w:cs="Calibri"/>
          <w:i w:val="0"/>
          <w:color w:val="auto"/>
          <w:sz w:val="22"/>
          <w:szCs w:val="22"/>
        </w:rPr>
        <w:t xml:space="preserve"> Patient characteristics</w:t>
      </w:r>
    </w:p>
    <w:tbl>
      <w:tblPr>
        <w:tblW w:w="8010" w:type="dxa"/>
        <w:tblLook w:val="04A0" w:firstRow="1" w:lastRow="0" w:firstColumn="1" w:lastColumn="0" w:noHBand="0" w:noVBand="1"/>
      </w:tblPr>
      <w:tblGrid>
        <w:gridCol w:w="3330"/>
        <w:gridCol w:w="270"/>
        <w:gridCol w:w="1890"/>
        <w:gridCol w:w="2520"/>
      </w:tblGrid>
      <w:tr w:rsidR="006338CE" w:rsidRPr="005A6189" w14:paraId="774B0EFE" w14:textId="77777777" w:rsidTr="00D73973">
        <w:trPr>
          <w:trHeight w:val="280"/>
        </w:trPr>
        <w:tc>
          <w:tcPr>
            <w:tcW w:w="3600" w:type="dxa"/>
            <w:gridSpan w:val="2"/>
            <w:tcBorders>
              <w:top w:val="single" w:sz="12" w:space="0" w:color="auto"/>
              <w:left w:val="nil"/>
              <w:bottom w:val="single" w:sz="12" w:space="0" w:color="auto"/>
              <w:right w:val="nil"/>
            </w:tcBorders>
            <w:shd w:val="clear" w:color="auto" w:fill="auto"/>
            <w:noWrap/>
            <w:vAlign w:val="bottom"/>
            <w:hideMark/>
          </w:tcPr>
          <w:p w14:paraId="4907404D" w14:textId="77777777" w:rsidR="006338CE" w:rsidRPr="005A6189" w:rsidRDefault="006338CE" w:rsidP="00D73973">
            <w:pPr>
              <w:spacing w:after="0" w:line="240" w:lineRule="auto"/>
              <w:rPr>
                <w:rFonts w:ascii="Calibri" w:eastAsia="Times New Roman" w:hAnsi="Calibri" w:cs="Calibri"/>
                <w:b/>
                <w:color w:val="000000"/>
                <w:lang w:eastAsia="en-GB"/>
              </w:rPr>
            </w:pPr>
            <w:r w:rsidRPr="005A6189">
              <w:rPr>
                <w:rFonts w:ascii="Calibri" w:eastAsia="Times New Roman" w:hAnsi="Calibri" w:cs="Calibri"/>
                <w:b/>
                <w:color w:val="000000"/>
                <w:lang w:eastAsia="en-GB"/>
              </w:rPr>
              <w:t>Characteristic</w:t>
            </w:r>
          </w:p>
        </w:tc>
        <w:tc>
          <w:tcPr>
            <w:tcW w:w="1890" w:type="dxa"/>
            <w:tcBorders>
              <w:top w:val="single" w:sz="12" w:space="0" w:color="auto"/>
              <w:left w:val="nil"/>
              <w:bottom w:val="single" w:sz="12" w:space="0" w:color="auto"/>
              <w:right w:val="nil"/>
            </w:tcBorders>
            <w:shd w:val="clear" w:color="auto" w:fill="auto"/>
            <w:noWrap/>
            <w:vAlign w:val="bottom"/>
            <w:hideMark/>
          </w:tcPr>
          <w:p w14:paraId="5EF4C7E9" w14:textId="01BAED75" w:rsidR="006338CE" w:rsidRDefault="00AD48BB" w:rsidP="00D73973">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 xml:space="preserve">    </w:t>
            </w:r>
            <w:r w:rsidR="006338CE" w:rsidRPr="005A6189">
              <w:rPr>
                <w:rFonts w:ascii="Calibri" w:eastAsia="Times New Roman" w:hAnsi="Calibri" w:cs="Calibri"/>
                <w:b/>
                <w:color w:val="000000"/>
                <w:lang w:eastAsia="en-GB"/>
              </w:rPr>
              <w:t>Observations</w:t>
            </w:r>
          </w:p>
          <w:p w14:paraId="363A9BB8" w14:textId="3C2C11FD" w:rsidR="00970BF5" w:rsidRPr="005A6189" w:rsidRDefault="00970BF5" w:rsidP="00D73973">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 xml:space="preserve"> </w:t>
            </w:r>
            <w:r w:rsidR="00AD48BB">
              <w:rPr>
                <w:rFonts w:ascii="Calibri" w:eastAsia="Times New Roman" w:hAnsi="Calibri" w:cs="Calibri"/>
                <w:b/>
                <w:color w:val="000000"/>
                <w:lang w:eastAsia="en-GB"/>
              </w:rPr>
              <w:t xml:space="preserve">     </w:t>
            </w:r>
            <w:r>
              <w:rPr>
                <w:rFonts w:ascii="Calibri" w:eastAsia="Times New Roman" w:hAnsi="Calibri" w:cs="Calibri"/>
                <w:b/>
                <w:color w:val="000000"/>
                <w:lang w:eastAsia="en-GB"/>
              </w:rPr>
              <w:t xml:space="preserve">  </w:t>
            </w:r>
            <w:r w:rsidRPr="005A6189">
              <w:rPr>
                <w:rFonts w:ascii="Calibri" w:eastAsia="Times New Roman" w:hAnsi="Calibri" w:cs="Calibri"/>
                <w:b/>
                <w:color w:val="000000"/>
                <w:lang w:eastAsia="en-GB"/>
              </w:rPr>
              <w:t>(n</w:t>
            </w:r>
            <w:r>
              <w:rPr>
                <w:rFonts w:ascii="Calibri" w:eastAsia="Times New Roman" w:hAnsi="Calibri" w:cs="Calibri"/>
                <w:b/>
                <w:color w:val="000000"/>
                <w:lang w:eastAsia="en-GB"/>
              </w:rPr>
              <w:t xml:space="preserve"> = 163</w:t>
            </w:r>
            <w:r w:rsidRPr="005A6189">
              <w:rPr>
                <w:rFonts w:ascii="Calibri" w:eastAsia="Times New Roman" w:hAnsi="Calibri" w:cs="Calibri"/>
                <w:b/>
                <w:color w:val="000000"/>
                <w:lang w:eastAsia="en-GB"/>
              </w:rPr>
              <w:t>)</w:t>
            </w:r>
          </w:p>
        </w:tc>
        <w:tc>
          <w:tcPr>
            <w:tcW w:w="2520" w:type="dxa"/>
            <w:tcBorders>
              <w:top w:val="single" w:sz="12" w:space="0" w:color="auto"/>
              <w:left w:val="nil"/>
              <w:bottom w:val="single" w:sz="12" w:space="0" w:color="auto"/>
              <w:right w:val="nil"/>
            </w:tcBorders>
            <w:shd w:val="clear" w:color="auto" w:fill="auto"/>
            <w:noWrap/>
            <w:vAlign w:val="bottom"/>
            <w:hideMark/>
          </w:tcPr>
          <w:p w14:paraId="0174C235" w14:textId="77777777" w:rsidR="006338CE" w:rsidRPr="005A6189" w:rsidRDefault="006338CE" w:rsidP="00D73973">
            <w:pPr>
              <w:spacing w:after="0" w:line="240" w:lineRule="auto"/>
              <w:ind w:firstLineChars="200" w:firstLine="442"/>
              <w:rPr>
                <w:rFonts w:ascii="Calibri" w:eastAsia="Times New Roman" w:hAnsi="Calibri" w:cs="Calibri"/>
                <w:b/>
                <w:color w:val="000000"/>
                <w:lang w:eastAsia="en-GB"/>
              </w:rPr>
            </w:pPr>
            <w:r w:rsidRPr="005A6189">
              <w:rPr>
                <w:rFonts w:ascii="Calibri" w:eastAsia="Times New Roman" w:hAnsi="Calibri" w:cs="Calibri"/>
                <w:b/>
                <w:color w:val="000000"/>
                <w:lang w:eastAsia="en-GB"/>
              </w:rPr>
              <w:t>Proportion (95% CI)</w:t>
            </w:r>
          </w:p>
        </w:tc>
      </w:tr>
      <w:tr w:rsidR="006338CE" w:rsidRPr="005A6189" w14:paraId="6150AA0A" w14:textId="77777777" w:rsidTr="00D73973">
        <w:trPr>
          <w:trHeight w:val="280"/>
        </w:trPr>
        <w:tc>
          <w:tcPr>
            <w:tcW w:w="3600" w:type="dxa"/>
            <w:gridSpan w:val="2"/>
            <w:tcBorders>
              <w:top w:val="single" w:sz="12" w:space="0" w:color="auto"/>
              <w:left w:val="nil"/>
              <w:bottom w:val="nil"/>
              <w:right w:val="nil"/>
            </w:tcBorders>
            <w:shd w:val="clear" w:color="auto" w:fill="auto"/>
            <w:noWrap/>
            <w:vAlign w:val="bottom"/>
            <w:hideMark/>
          </w:tcPr>
          <w:p w14:paraId="158B18C5" w14:textId="77777777" w:rsidR="006338CE" w:rsidRPr="005A6189" w:rsidRDefault="006338CE" w:rsidP="00D73973">
            <w:pPr>
              <w:spacing w:after="0" w:line="240" w:lineRule="auto"/>
              <w:rPr>
                <w:rFonts w:ascii="Calibri" w:eastAsia="Times New Roman" w:hAnsi="Calibri" w:cs="Calibri"/>
                <w:color w:val="000000"/>
                <w:lang w:eastAsia="en-GB"/>
              </w:rPr>
            </w:pPr>
            <w:r w:rsidRPr="005A6189">
              <w:rPr>
                <w:rFonts w:ascii="Calibri" w:eastAsia="Times New Roman" w:hAnsi="Calibri" w:cs="Calibri"/>
                <w:color w:val="000000"/>
                <w:lang w:eastAsia="en-GB"/>
              </w:rPr>
              <w:t>Mean age in years</w:t>
            </w:r>
          </w:p>
        </w:tc>
        <w:tc>
          <w:tcPr>
            <w:tcW w:w="1890" w:type="dxa"/>
            <w:tcBorders>
              <w:top w:val="single" w:sz="12" w:space="0" w:color="auto"/>
              <w:left w:val="nil"/>
              <w:bottom w:val="nil"/>
              <w:right w:val="nil"/>
            </w:tcBorders>
            <w:shd w:val="clear" w:color="auto" w:fill="auto"/>
            <w:noWrap/>
            <w:vAlign w:val="bottom"/>
            <w:hideMark/>
          </w:tcPr>
          <w:p w14:paraId="1441EB33" w14:textId="1A9A99FA" w:rsidR="006338CE" w:rsidRPr="005A6189" w:rsidRDefault="006338CE" w:rsidP="00D73973">
            <w:pPr>
              <w:spacing w:after="0" w:line="240" w:lineRule="auto"/>
              <w:rPr>
                <w:rFonts w:ascii="Calibri" w:eastAsia="Times New Roman" w:hAnsi="Calibri" w:cs="Calibri"/>
                <w:color w:val="000000"/>
                <w:lang w:eastAsia="en-GB"/>
              </w:rPr>
            </w:pPr>
            <w:r w:rsidRPr="005A6189">
              <w:rPr>
                <w:rFonts w:ascii="Calibri" w:eastAsia="Times New Roman" w:hAnsi="Calibri" w:cs="Calibri"/>
                <w:color w:val="000000"/>
                <w:lang w:eastAsia="en-GB"/>
              </w:rPr>
              <w:t xml:space="preserve">         </w:t>
            </w:r>
            <w:r w:rsidR="00E174A9">
              <w:rPr>
                <w:rFonts w:ascii="Calibri" w:eastAsia="Times New Roman" w:hAnsi="Calibri" w:cs="Calibri"/>
                <w:color w:val="000000"/>
                <w:lang w:eastAsia="en-GB"/>
              </w:rPr>
              <w:t xml:space="preserve">     </w:t>
            </w:r>
            <w:r w:rsidRPr="005A6189">
              <w:rPr>
                <w:rFonts w:ascii="Calibri" w:eastAsia="Times New Roman" w:hAnsi="Calibri" w:cs="Calibri"/>
                <w:color w:val="000000"/>
                <w:lang w:eastAsia="en-GB"/>
              </w:rPr>
              <w:t>163</w:t>
            </w:r>
          </w:p>
        </w:tc>
        <w:tc>
          <w:tcPr>
            <w:tcW w:w="2520" w:type="dxa"/>
            <w:tcBorders>
              <w:top w:val="single" w:sz="12" w:space="0" w:color="auto"/>
              <w:left w:val="nil"/>
              <w:bottom w:val="nil"/>
              <w:right w:val="nil"/>
            </w:tcBorders>
            <w:shd w:val="clear" w:color="auto" w:fill="auto"/>
            <w:noWrap/>
            <w:vAlign w:val="bottom"/>
            <w:hideMark/>
          </w:tcPr>
          <w:p w14:paraId="3FE8CEC1" w14:textId="224BFA43" w:rsidR="006338CE" w:rsidRPr="005A6189" w:rsidRDefault="006338CE" w:rsidP="00D73973">
            <w:pPr>
              <w:spacing w:after="0" w:line="240" w:lineRule="auto"/>
              <w:ind w:firstLineChars="200" w:firstLine="440"/>
              <w:rPr>
                <w:rFonts w:ascii="Calibri" w:eastAsia="Times New Roman" w:hAnsi="Calibri" w:cs="Calibri"/>
                <w:color w:val="000000"/>
                <w:lang w:eastAsia="en-GB"/>
              </w:rPr>
            </w:pPr>
            <w:r w:rsidRPr="005A6189">
              <w:rPr>
                <w:rFonts w:ascii="Calibri" w:eastAsia="Times New Roman" w:hAnsi="Calibri" w:cs="Calibri"/>
                <w:color w:val="000000"/>
                <w:lang w:eastAsia="en-GB"/>
              </w:rPr>
              <w:t>58.9 (56.8-61.0)</w:t>
            </w:r>
          </w:p>
        </w:tc>
      </w:tr>
      <w:tr w:rsidR="006338CE" w:rsidRPr="005A6189" w14:paraId="3883D625" w14:textId="77777777" w:rsidTr="00D73973">
        <w:trPr>
          <w:trHeight w:val="280"/>
        </w:trPr>
        <w:tc>
          <w:tcPr>
            <w:tcW w:w="3600" w:type="dxa"/>
            <w:gridSpan w:val="2"/>
            <w:tcBorders>
              <w:top w:val="nil"/>
              <w:left w:val="nil"/>
              <w:bottom w:val="nil"/>
              <w:right w:val="nil"/>
            </w:tcBorders>
            <w:shd w:val="clear" w:color="auto" w:fill="auto"/>
            <w:noWrap/>
            <w:vAlign w:val="bottom"/>
            <w:hideMark/>
          </w:tcPr>
          <w:p w14:paraId="6E9818FF" w14:textId="77777777" w:rsidR="006338CE" w:rsidRPr="005A6189" w:rsidRDefault="006338CE" w:rsidP="00D73973">
            <w:pPr>
              <w:spacing w:after="0" w:line="240" w:lineRule="auto"/>
              <w:rPr>
                <w:rFonts w:ascii="Calibri" w:eastAsia="Times New Roman" w:hAnsi="Calibri" w:cs="Calibri"/>
                <w:color w:val="000000"/>
                <w:lang w:eastAsia="en-GB"/>
              </w:rPr>
            </w:pPr>
            <w:r w:rsidRPr="005A6189">
              <w:rPr>
                <w:rFonts w:ascii="Calibri" w:eastAsia="Times New Roman" w:hAnsi="Calibri" w:cs="Calibri"/>
                <w:color w:val="000000"/>
                <w:lang w:eastAsia="en-GB"/>
              </w:rPr>
              <w:t>Gender</w:t>
            </w:r>
          </w:p>
        </w:tc>
        <w:tc>
          <w:tcPr>
            <w:tcW w:w="1890" w:type="dxa"/>
            <w:tcBorders>
              <w:top w:val="nil"/>
              <w:left w:val="nil"/>
              <w:bottom w:val="nil"/>
              <w:right w:val="nil"/>
            </w:tcBorders>
            <w:shd w:val="clear" w:color="auto" w:fill="auto"/>
            <w:noWrap/>
            <w:vAlign w:val="bottom"/>
            <w:hideMark/>
          </w:tcPr>
          <w:p w14:paraId="5C03E6E5" w14:textId="77777777" w:rsidR="006338CE" w:rsidRPr="005A6189" w:rsidRDefault="006338CE" w:rsidP="00D73973">
            <w:pPr>
              <w:spacing w:after="0" w:line="240" w:lineRule="auto"/>
              <w:rPr>
                <w:rFonts w:ascii="Calibri" w:eastAsia="Times New Roman" w:hAnsi="Calibri" w:cs="Calibri"/>
                <w:color w:val="000000"/>
                <w:lang w:eastAsia="en-GB"/>
              </w:rPr>
            </w:pPr>
          </w:p>
        </w:tc>
        <w:tc>
          <w:tcPr>
            <w:tcW w:w="2520" w:type="dxa"/>
            <w:tcBorders>
              <w:top w:val="nil"/>
              <w:left w:val="nil"/>
              <w:bottom w:val="nil"/>
              <w:right w:val="nil"/>
            </w:tcBorders>
            <w:shd w:val="clear" w:color="auto" w:fill="auto"/>
            <w:noWrap/>
            <w:vAlign w:val="bottom"/>
            <w:hideMark/>
          </w:tcPr>
          <w:p w14:paraId="1CBDCD90" w14:textId="77777777" w:rsidR="006338CE" w:rsidRPr="005A6189" w:rsidRDefault="006338CE" w:rsidP="00D73973">
            <w:pPr>
              <w:spacing w:after="0" w:line="240" w:lineRule="auto"/>
              <w:jc w:val="center"/>
              <w:rPr>
                <w:rFonts w:ascii="Calibri" w:eastAsia="Times New Roman" w:hAnsi="Calibri" w:cs="Calibri"/>
                <w:lang w:eastAsia="en-GB"/>
              </w:rPr>
            </w:pPr>
          </w:p>
        </w:tc>
      </w:tr>
      <w:tr w:rsidR="006338CE" w:rsidRPr="005A6189" w14:paraId="15C5BDC7" w14:textId="77777777" w:rsidTr="00D73973">
        <w:trPr>
          <w:trHeight w:val="280"/>
        </w:trPr>
        <w:tc>
          <w:tcPr>
            <w:tcW w:w="3600" w:type="dxa"/>
            <w:gridSpan w:val="2"/>
            <w:tcBorders>
              <w:top w:val="nil"/>
              <w:left w:val="nil"/>
              <w:bottom w:val="nil"/>
              <w:right w:val="nil"/>
            </w:tcBorders>
            <w:shd w:val="clear" w:color="auto" w:fill="auto"/>
            <w:noWrap/>
            <w:vAlign w:val="bottom"/>
            <w:hideMark/>
          </w:tcPr>
          <w:p w14:paraId="34BB1233" w14:textId="77777777" w:rsidR="006338CE" w:rsidRPr="005A6189" w:rsidRDefault="006338CE" w:rsidP="00D73973">
            <w:pPr>
              <w:spacing w:after="0" w:line="240" w:lineRule="auto"/>
              <w:rPr>
                <w:rFonts w:ascii="Calibri" w:eastAsia="Times New Roman" w:hAnsi="Calibri" w:cs="Calibri"/>
                <w:color w:val="000000"/>
                <w:lang w:eastAsia="en-GB"/>
              </w:rPr>
            </w:pPr>
            <w:r w:rsidRPr="005A6189">
              <w:rPr>
                <w:rFonts w:ascii="Calibri" w:eastAsia="Times New Roman" w:hAnsi="Calibri" w:cs="Calibri"/>
                <w:color w:val="000000"/>
                <w:lang w:eastAsia="en-GB"/>
              </w:rPr>
              <w:t xml:space="preserve">    Male</w:t>
            </w:r>
          </w:p>
        </w:tc>
        <w:tc>
          <w:tcPr>
            <w:tcW w:w="1890" w:type="dxa"/>
            <w:tcBorders>
              <w:top w:val="nil"/>
              <w:left w:val="nil"/>
              <w:bottom w:val="nil"/>
              <w:right w:val="nil"/>
            </w:tcBorders>
            <w:shd w:val="clear" w:color="auto" w:fill="auto"/>
            <w:noWrap/>
            <w:vAlign w:val="bottom"/>
            <w:hideMark/>
          </w:tcPr>
          <w:p w14:paraId="07B5F051" w14:textId="6213B5B7" w:rsidR="006338CE" w:rsidRPr="005A6189" w:rsidRDefault="006338CE" w:rsidP="00D73973">
            <w:pPr>
              <w:spacing w:after="0" w:line="240" w:lineRule="auto"/>
              <w:jc w:val="center"/>
              <w:rPr>
                <w:rFonts w:ascii="Calibri" w:eastAsia="Times New Roman" w:hAnsi="Calibri" w:cs="Calibri"/>
                <w:color w:val="000000"/>
                <w:lang w:eastAsia="en-GB"/>
              </w:rPr>
            </w:pPr>
            <w:r w:rsidRPr="005A6189">
              <w:rPr>
                <w:rFonts w:ascii="Calibri" w:eastAsia="Times New Roman" w:hAnsi="Calibri" w:cs="Calibri"/>
                <w:color w:val="000000"/>
                <w:lang w:eastAsia="en-GB"/>
              </w:rPr>
              <w:t>67</w:t>
            </w:r>
          </w:p>
        </w:tc>
        <w:tc>
          <w:tcPr>
            <w:tcW w:w="2520" w:type="dxa"/>
            <w:tcBorders>
              <w:top w:val="nil"/>
              <w:left w:val="nil"/>
              <w:bottom w:val="nil"/>
              <w:right w:val="nil"/>
            </w:tcBorders>
            <w:shd w:val="clear" w:color="auto" w:fill="auto"/>
            <w:noWrap/>
            <w:vAlign w:val="bottom"/>
            <w:hideMark/>
          </w:tcPr>
          <w:p w14:paraId="69D11955" w14:textId="77777777" w:rsidR="006338CE" w:rsidRPr="005A6189" w:rsidRDefault="006338CE" w:rsidP="00D73973">
            <w:pPr>
              <w:spacing w:after="0" w:line="240" w:lineRule="auto"/>
              <w:ind w:firstLineChars="200" w:firstLine="440"/>
              <w:rPr>
                <w:rFonts w:ascii="Calibri" w:eastAsia="Times New Roman" w:hAnsi="Calibri" w:cs="Calibri"/>
                <w:color w:val="000000"/>
                <w:lang w:eastAsia="en-GB"/>
              </w:rPr>
            </w:pPr>
            <w:r w:rsidRPr="005A6189">
              <w:rPr>
                <w:rFonts w:ascii="Calibri" w:eastAsia="Times New Roman" w:hAnsi="Calibri" w:cs="Calibri"/>
                <w:color w:val="000000"/>
                <w:lang w:eastAsia="en-GB"/>
              </w:rPr>
              <w:t>41.1% (33.7-48.9)</w:t>
            </w:r>
          </w:p>
        </w:tc>
      </w:tr>
      <w:tr w:rsidR="006338CE" w:rsidRPr="005A6189" w14:paraId="3F3747D8" w14:textId="77777777" w:rsidTr="00D73973">
        <w:trPr>
          <w:trHeight w:val="280"/>
        </w:trPr>
        <w:tc>
          <w:tcPr>
            <w:tcW w:w="3600" w:type="dxa"/>
            <w:gridSpan w:val="2"/>
            <w:tcBorders>
              <w:top w:val="nil"/>
              <w:left w:val="nil"/>
              <w:bottom w:val="nil"/>
              <w:right w:val="nil"/>
            </w:tcBorders>
            <w:shd w:val="clear" w:color="auto" w:fill="auto"/>
            <w:noWrap/>
            <w:vAlign w:val="bottom"/>
            <w:hideMark/>
          </w:tcPr>
          <w:p w14:paraId="5E0E4459" w14:textId="77777777" w:rsidR="006338CE" w:rsidRPr="005A6189" w:rsidRDefault="006338CE" w:rsidP="00D73973">
            <w:pPr>
              <w:spacing w:after="0" w:line="240" w:lineRule="auto"/>
              <w:rPr>
                <w:rFonts w:ascii="Calibri" w:eastAsia="Times New Roman" w:hAnsi="Calibri" w:cs="Calibri"/>
                <w:color w:val="000000"/>
                <w:lang w:eastAsia="en-GB"/>
              </w:rPr>
            </w:pPr>
            <w:r w:rsidRPr="005A6189">
              <w:rPr>
                <w:rFonts w:ascii="Calibri" w:eastAsia="Times New Roman" w:hAnsi="Calibri" w:cs="Calibri"/>
                <w:color w:val="000000"/>
                <w:lang w:eastAsia="en-GB"/>
              </w:rPr>
              <w:t xml:space="preserve">    Female</w:t>
            </w:r>
          </w:p>
        </w:tc>
        <w:tc>
          <w:tcPr>
            <w:tcW w:w="1890" w:type="dxa"/>
            <w:tcBorders>
              <w:top w:val="nil"/>
              <w:left w:val="nil"/>
              <w:bottom w:val="nil"/>
              <w:right w:val="nil"/>
            </w:tcBorders>
            <w:shd w:val="clear" w:color="auto" w:fill="auto"/>
            <w:noWrap/>
            <w:vAlign w:val="bottom"/>
            <w:hideMark/>
          </w:tcPr>
          <w:p w14:paraId="6460E7FE" w14:textId="34FBD0B6" w:rsidR="006338CE" w:rsidRPr="005A6189" w:rsidRDefault="006338CE" w:rsidP="00D73973">
            <w:pPr>
              <w:spacing w:after="0" w:line="240" w:lineRule="auto"/>
              <w:jc w:val="center"/>
              <w:rPr>
                <w:rFonts w:ascii="Calibri" w:eastAsia="Times New Roman" w:hAnsi="Calibri" w:cs="Calibri"/>
                <w:color w:val="000000"/>
                <w:lang w:eastAsia="en-GB"/>
              </w:rPr>
            </w:pPr>
            <w:r w:rsidRPr="005A6189">
              <w:rPr>
                <w:rFonts w:ascii="Calibri" w:eastAsia="Times New Roman" w:hAnsi="Calibri" w:cs="Calibri"/>
                <w:color w:val="000000"/>
                <w:lang w:eastAsia="en-GB"/>
              </w:rPr>
              <w:t>96</w:t>
            </w:r>
          </w:p>
        </w:tc>
        <w:tc>
          <w:tcPr>
            <w:tcW w:w="2520" w:type="dxa"/>
            <w:tcBorders>
              <w:top w:val="nil"/>
              <w:left w:val="nil"/>
              <w:bottom w:val="nil"/>
              <w:right w:val="nil"/>
            </w:tcBorders>
            <w:shd w:val="clear" w:color="auto" w:fill="auto"/>
            <w:noWrap/>
            <w:vAlign w:val="bottom"/>
            <w:hideMark/>
          </w:tcPr>
          <w:p w14:paraId="74B0D70F" w14:textId="77777777" w:rsidR="006338CE" w:rsidRPr="005A6189" w:rsidRDefault="006338CE" w:rsidP="00D73973">
            <w:pPr>
              <w:spacing w:after="0" w:line="240" w:lineRule="auto"/>
              <w:ind w:firstLineChars="200" w:firstLine="440"/>
              <w:rPr>
                <w:rFonts w:ascii="Calibri" w:eastAsia="Times New Roman" w:hAnsi="Calibri" w:cs="Calibri"/>
                <w:color w:val="000000"/>
                <w:lang w:eastAsia="en-GB"/>
              </w:rPr>
            </w:pPr>
            <w:r w:rsidRPr="005A6189">
              <w:rPr>
                <w:rFonts w:ascii="Calibri" w:eastAsia="Times New Roman" w:hAnsi="Calibri" w:cs="Calibri"/>
                <w:color w:val="000000"/>
                <w:lang w:eastAsia="en-GB"/>
              </w:rPr>
              <w:t>58.9% (51.1-66.2)</w:t>
            </w:r>
          </w:p>
        </w:tc>
      </w:tr>
      <w:tr w:rsidR="006338CE" w:rsidRPr="005A6189" w14:paraId="52AB586B" w14:textId="77777777" w:rsidTr="00D73973">
        <w:trPr>
          <w:trHeight w:val="280"/>
        </w:trPr>
        <w:tc>
          <w:tcPr>
            <w:tcW w:w="3600" w:type="dxa"/>
            <w:gridSpan w:val="2"/>
            <w:tcBorders>
              <w:top w:val="nil"/>
              <w:left w:val="nil"/>
              <w:bottom w:val="nil"/>
              <w:right w:val="nil"/>
            </w:tcBorders>
            <w:shd w:val="clear" w:color="auto" w:fill="auto"/>
            <w:noWrap/>
            <w:vAlign w:val="bottom"/>
            <w:hideMark/>
          </w:tcPr>
          <w:p w14:paraId="46CC0ACD" w14:textId="77777777" w:rsidR="006338CE" w:rsidRPr="005A6189" w:rsidRDefault="006338CE" w:rsidP="00D73973">
            <w:pPr>
              <w:spacing w:after="0" w:line="240" w:lineRule="auto"/>
              <w:rPr>
                <w:rFonts w:ascii="Calibri" w:eastAsia="Times New Roman" w:hAnsi="Calibri" w:cs="Calibri"/>
                <w:color w:val="000000"/>
                <w:lang w:eastAsia="en-GB"/>
              </w:rPr>
            </w:pPr>
            <w:r w:rsidRPr="005A6189">
              <w:rPr>
                <w:rFonts w:ascii="Calibri" w:eastAsia="Times New Roman" w:hAnsi="Calibri" w:cs="Calibri"/>
                <w:color w:val="000000"/>
                <w:lang w:eastAsia="en-GB"/>
              </w:rPr>
              <w:t>Illness condition</w:t>
            </w:r>
          </w:p>
        </w:tc>
        <w:tc>
          <w:tcPr>
            <w:tcW w:w="1890" w:type="dxa"/>
            <w:tcBorders>
              <w:top w:val="nil"/>
              <w:left w:val="nil"/>
              <w:bottom w:val="nil"/>
              <w:right w:val="nil"/>
            </w:tcBorders>
            <w:shd w:val="clear" w:color="auto" w:fill="auto"/>
            <w:noWrap/>
            <w:vAlign w:val="bottom"/>
            <w:hideMark/>
          </w:tcPr>
          <w:p w14:paraId="1CC73271" w14:textId="77777777" w:rsidR="006338CE" w:rsidRPr="005A6189" w:rsidRDefault="006338CE" w:rsidP="00D73973">
            <w:pPr>
              <w:spacing w:after="0" w:line="240" w:lineRule="auto"/>
              <w:rPr>
                <w:rFonts w:ascii="Calibri" w:eastAsia="Times New Roman" w:hAnsi="Calibri" w:cs="Calibri"/>
                <w:color w:val="000000"/>
                <w:lang w:eastAsia="en-GB"/>
              </w:rPr>
            </w:pPr>
          </w:p>
        </w:tc>
        <w:tc>
          <w:tcPr>
            <w:tcW w:w="2520" w:type="dxa"/>
            <w:tcBorders>
              <w:top w:val="nil"/>
              <w:left w:val="nil"/>
              <w:bottom w:val="nil"/>
              <w:right w:val="nil"/>
            </w:tcBorders>
            <w:shd w:val="clear" w:color="auto" w:fill="auto"/>
            <w:noWrap/>
            <w:vAlign w:val="bottom"/>
            <w:hideMark/>
          </w:tcPr>
          <w:p w14:paraId="20E6D5F8" w14:textId="77777777" w:rsidR="006338CE" w:rsidRPr="005A6189" w:rsidRDefault="006338CE" w:rsidP="00D73973">
            <w:pPr>
              <w:spacing w:after="0" w:line="240" w:lineRule="auto"/>
              <w:jc w:val="center"/>
              <w:rPr>
                <w:rFonts w:ascii="Calibri" w:eastAsia="Times New Roman" w:hAnsi="Calibri" w:cs="Calibri"/>
                <w:lang w:eastAsia="en-GB"/>
              </w:rPr>
            </w:pPr>
          </w:p>
        </w:tc>
      </w:tr>
      <w:tr w:rsidR="006338CE" w:rsidRPr="005A6189" w14:paraId="3E516032" w14:textId="77777777" w:rsidTr="00D73973">
        <w:trPr>
          <w:trHeight w:val="280"/>
        </w:trPr>
        <w:tc>
          <w:tcPr>
            <w:tcW w:w="3600" w:type="dxa"/>
            <w:gridSpan w:val="2"/>
            <w:tcBorders>
              <w:top w:val="nil"/>
              <w:left w:val="nil"/>
              <w:bottom w:val="nil"/>
              <w:right w:val="nil"/>
            </w:tcBorders>
            <w:shd w:val="clear" w:color="auto" w:fill="auto"/>
            <w:noWrap/>
            <w:vAlign w:val="bottom"/>
            <w:hideMark/>
          </w:tcPr>
          <w:p w14:paraId="126BEC19" w14:textId="77777777" w:rsidR="006338CE" w:rsidRPr="005A6189" w:rsidRDefault="006338CE" w:rsidP="00D73973">
            <w:pPr>
              <w:spacing w:after="0" w:line="240" w:lineRule="auto"/>
              <w:rPr>
                <w:rFonts w:ascii="Calibri" w:eastAsia="Times New Roman" w:hAnsi="Calibri" w:cs="Calibri"/>
                <w:color w:val="000000"/>
                <w:lang w:eastAsia="en-GB"/>
              </w:rPr>
            </w:pPr>
            <w:r w:rsidRPr="005A6189">
              <w:rPr>
                <w:rFonts w:ascii="Calibri" w:eastAsia="Times New Roman" w:hAnsi="Calibri" w:cs="Calibri"/>
                <w:color w:val="000000"/>
                <w:lang w:eastAsia="en-GB"/>
              </w:rPr>
              <w:t xml:space="preserve">    Diabetes mellitus</w:t>
            </w:r>
          </w:p>
        </w:tc>
        <w:tc>
          <w:tcPr>
            <w:tcW w:w="1890" w:type="dxa"/>
            <w:tcBorders>
              <w:top w:val="nil"/>
              <w:left w:val="nil"/>
              <w:bottom w:val="nil"/>
              <w:right w:val="nil"/>
            </w:tcBorders>
            <w:shd w:val="clear" w:color="auto" w:fill="auto"/>
            <w:noWrap/>
            <w:vAlign w:val="bottom"/>
            <w:hideMark/>
          </w:tcPr>
          <w:p w14:paraId="514D2BC9" w14:textId="22B26AC0" w:rsidR="006338CE" w:rsidRPr="005A6189" w:rsidRDefault="006338CE" w:rsidP="00D73973">
            <w:pPr>
              <w:spacing w:after="0" w:line="240" w:lineRule="auto"/>
              <w:jc w:val="center"/>
              <w:rPr>
                <w:rFonts w:ascii="Calibri" w:eastAsia="Times New Roman" w:hAnsi="Calibri" w:cs="Calibri"/>
                <w:color w:val="000000"/>
                <w:lang w:eastAsia="en-GB"/>
              </w:rPr>
            </w:pPr>
            <w:r w:rsidRPr="005A6189">
              <w:rPr>
                <w:rFonts w:ascii="Calibri" w:eastAsia="Times New Roman" w:hAnsi="Calibri" w:cs="Calibri"/>
                <w:color w:val="000000"/>
                <w:lang w:eastAsia="en-GB"/>
              </w:rPr>
              <w:t>69</w:t>
            </w:r>
          </w:p>
        </w:tc>
        <w:tc>
          <w:tcPr>
            <w:tcW w:w="2520" w:type="dxa"/>
            <w:tcBorders>
              <w:top w:val="nil"/>
              <w:left w:val="nil"/>
              <w:bottom w:val="nil"/>
              <w:right w:val="nil"/>
            </w:tcBorders>
            <w:shd w:val="clear" w:color="auto" w:fill="auto"/>
            <w:noWrap/>
            <w:vAlign w:val="bottom"/>
            <w:hideMark/>
          </w:tcPr>
          <w:p w14:paraId="18959A69" w14:textId="77777777" w:rsidR="006338CE" w:rsidRPr="005A6189" w:rsidRDefault="006338CE" w:rsidP="00D73973">
            <w:pPr>
              <w:spacing w:after="0" w:line="240" w:lineRule="auto"/>
              <w:ind w:firstLineChars="200" w:firstLine="440"/>
              <w:rPr>
                <w:rFonts w:ascii="Calibri" w:eastAsia="Times New Roman" w:hAnsi="Calibri" w:cs="Calibri"/>
                <w:color w:val="000000"/>
                <w:lang w:eastAsia="en-GB"/>
              </w:rPr>
            </w:pPr>
            <w:r w:rsidRPr="005A6189">
              <w:rPr>
                <w:rFonts w:ascii="Calibri" w:eastAsia="Times New Roman" w:hAnsi="Calibri" w:cs="Calibri"/>
                <w:color w:val="000000"/>
                <w:lang w:eastAsia="en-GB"/>
              </w:rPr>
              <w:t>42.3% (34.9-50.1)</w:t>
            </w:r>
          </w:p>
        </w:tc>
      </w:tr>
      <w:tr w:rsidR="006338CE" w:rsidRPr="005A6189" w14:paraId="2C7BFE7F" w14:textId="77777777" w:rsidTr="00D73973">
        <w:trPr>
          <w:trHeight w:val="280"/>
        </w:trPr>
        <w:tc>
          <w:tcPr>
            <w:tcW w:w="3600" w:type="dxa"/>
            <w:gridSpan w:val="2"/>
            <w:tcBorders>
              <w:top w:val="nil"/>
              <w:left w:val="nil"/>
              <w:bottom w:val="nil"/>
              <w:right w:val="nil"/>
            </w:tcBorders>
            <w:shd w:val="clear" w:color="auto" w:fill="auto"/>
            <w:noWrap/>
            <w:vAlign w:val="bottom"/>
            <w:hideMark/>
          </w:tcPr>
          <w:p w14:paraId="52E444E4" w14:textId="09310F83" w:rsidR="006338CE" w:rsidRPr="005A6189" w:rsidRDefault="006338CE" w:rsidP="00D73973">
            <w:pPr>
              <w:spacing w:after="0" w:line="240" w:lineRule="auto"/>
              <w:rPr>
                <w:rFonts w:ascii="Calibri" w:eastAsia="Times New Roman" w:hAnsi="Calibri" w:cs="Calibri"/>
                <w:color w:val="000000"/>
                <w:lang w:eastAsia="en-GB"/>
              </w:rPr>
            </w:pPr>
            <w:r w:rsidRPr="005A6189">
              <w:rPr>
                <w:rFonts w:ascii="Calibri" w:eastAsia="Times New Roman" w:hAnsi="Calibri" w:cs="Calibri"/>
                <w:color w:val="000000"/>
                <w:lang w:eastAsia="en-GB"/>
              </w:rPr>
              <w:t xml:space="preserve">    Diabetes mellitus </w:t>
            </w:r>
            <w:r w:rsidR="005D203A">
              <w:rPr>
                <w:rFonts w:ascii="Calibri" w:eastAsia="Times New Roman" w:hAnsi="Calibri" w:cs="Calibri"/>
                <w:color w:val="000000"/>
                <w:lang w:eastAsia="en-GB"/>
              </w:rPr>
              <w:t>and</w:t>
            </w:r>
            <w:r w:rsidRPr="005A6189">
              <w:rPr>
                <w:rFonts w:ascii="Calibri" w:eastAsia="Times New Roman" w:hAnsi="Calibri" w:cs="Calibri"/>
                <w:color w:val="000000"/>
                <w:lang w:eastAsia="en-GB"/>
              </w:rPr>
              <w:t xml:space="preserve"> </w:t>
            </w:r>
            <w:r w:rsidR="00E86959">
              <w:rPr>
                <w:rFonts w:ascii="Calibri" w:eastAsia="Times New Roman" w:hAnsi="Calibri" w:cs="Calibri"/>
                <w:color w:val="000000"/>
                <w:lang w:eastAsia="en-GB"/>
              </w:rPr>
              <w:t>h</w:t>
            </w:r>
            <w:r w:rsidRPr="005A6189">
              <w:rPr>
                <w:rFonts w:ascii="Calibri" w:eastAsia="Times New Roman" w:hAnsi="Calibri" w:cs="Calibri"/>
                <w:color w:val="000000"/>
                <w:lang w:eastAsia="en-GB"/>
              </w:rPr>
              <w:t>ypertension</w:t>
            </w:r>
          </w:p>
        </w:tc>
        <w:tc>
          <w:tcPr>
            <w:tcW w:w="1890" w:type="dxa"/>
            <w:tcBorders>
              <w:top w:val="nil"/>
              <w:left w:val="nil"/>
              <w:bottom w:val="nil"/>
              <w:right w:val="nil"/>
            </w:tcBorders>
            <w:shd w:val="clear" w:color="auto" w:fill="auto"/>
            <w:noWrap/>
            <w:vAlign w:val="bottom"/>
            <w:hideMark/>
          </w:tcPr>
          <w:p w14:paraId="1A33B9CB" w14:textId="190DF697" w:rsidR="006338CE" w:rsidRPr="005A6189" w:rsidRDefault="006338CE" w:rsidP="00D73973">
            <w:pPr>
              <w:spacing w:after="0" w:line="240" w:lineRule="auto"/>
              <w:jc w:val="center"/>
              <w:rPr>
                <w:rFonts w:ascii="Calibri" w:eastAsia="Times New Roman" w:hAnsi="Calibri" w:cs="Calibri"/>
                <w:color w:val="000000"/>
                <w:lang w:eastAsia="en-GB"/>
              </w:rPr>
            </w:pPr>
            <w:r w:rsidRPr="005A6189">
              <w:rPr>
                <w:rFonts w:ascii="Calibri" w:eastAsia="Times New Roman" w:hAnsi="Calibri" w:cs="Calibri"/>
                <w:color w:val="000000"/>
                <w:lang w:eastAsia="en-GB"/>
              </w:rPr>
              <w:t>94</w:t>
            </w:r>
          </w:p>
        </w:tc>
        <w:tc>
          <w:tcPr>
            <w:tcW w:w="2520" w:type="dxa"/>
            <w:tcBorders>
              <w:top w:val="nil"/>
              <w:left w:val="nil"/>
              <w:bottom w:val="nil"/>
              <w:right w:val="nil"/>
            </w:tcBorders>
            <w:shd w:val="clear" w:color="auto" w:fill="auto"/>
            <w:noWrap/>
            <w:vAlign w:val="bottom"/>
            <w:hideMark/>
          </w:tcPr>
          <w:p w14:paraId="4D6B67DA" w14:textId="77777777" w:rsidR="006338CE" w:rsidRPr="005A6189" w:rsidRDefault="006338CE" w:rsidP="00D73973">
            <w:pPr>
              <w:spacing w:after="0" w:line="240" w:lineRule="auto"/>
              <w:ind w:firstLineChars="200" w:firstLine="440"/>
              <w:rPr>
                <w:rFonts w:ascii="Calibri" w:eastAsia="Times New Roman" w:hAnsi="Calibri" w:cs="Calibri"/>
                <w:color w:val="000000"/>
                <w:lang w:eastAsia="en-GB"/>
              </w:rPr>
            </w:pPr>
            <w:r w:rsidRPr="005A6189">
              <w:rPr>
                <w:rFonts w:ascii="Calibri" w:eastAsia="Times New Roman" w:hAnsi="Calibri" w:cs="Calibri"/>
                <w:color w:val="000000"/>
                <w:lang w:eastAsia="en-GB"/>
              </w:rPr>
              <w:t>57.7% (49.9-65.1)</w:t>
            </w:r>
          </w:p>
        </w:tc>
      </w:tr>
      <w:tr w:rsidR="006338CE" w:rsidRPr="005A6189" w14:paraId="2BF94343" w14:textId="77777777" w:rsidTr="00D73973">
        <w:trPr>
          <w:trHeight w:val="280"/>
        </w:trPr>
        <w:tc>
          <w:tcPr>
            <w:tcW w:w="3600" w:type="dxa"/>
            <w:gridSpan w:val="2"/>
            <w:tcBorders>
              <w:top w:val="nil"/>
              <w:left w:val="nil"/>
              <w:bottom w:val="nil"/>
              <w:right w:val="nil"/>
            </w:tcBorders>
            <w:shd w:val="clear" w:color="auto" w:fill="auto"/>
            <w:noWrap/>
            <w:vAlign w:val="bottom"/>
            <w:hideMark/>
          </w:tcPr>
          <w:p w14:paraId="2BDF21FC" w14:textId="77777777" w:rsidR="006338CE" w:rsidRPr="005A6189" w:rsidRDefault="006338CE" w:rsidP="00D73973">
            <w:pPr>
              <w:spacing w:after="0" w:line="240" w:lineRule="auto"/>
              <w:rPr>
                <w:rFonts w:ascii="Calibri" w:eastAsia="Times New Roman" w:hAnsi="Calibri" w:cs="Calibri"/>
                <w:color w:val="000000"/>
                <w:lang w:eastAsia="en-GB"/>
              </w:rPr>
            </w:pPr>
            <w:r w:rsidRPr="005A6189">
              <w:rPr>
                <w:rFonts w:ascii="Calibri" w:eastAsia="Times New Roman" w:hAnsi="Calibri" w:cs="Calibri"/>
                <w:color w:val="000000"/>
                <w:lang w:eastAsia="en-GB"/>
              </w:rPr>
              <w:t>Enrolled to a health insurance scheme</w:t>
            </w:r>
          </w:p>
        </w:tc>
        <w:tc>
          <w:tcPr>
            <w:tcW w:w="1890" w:type="dxa"/>
            <w:tcBorders>
              <w:top w:val="nil"/>
              <w:left w:val="nil"/>
              <w:bottom w:val="nil"/>
              <w:right w:val="nil"/>
            </w:tcBorders>
            <w:shd w:val="clear" w:color="auto" w:fill="auto"/>
            <w:noWrap/>
            <w:vAlign w:val="bottom"/>
            <w:hideMark/>
          </w:tcPr>
          <w:p w14:paraId="2A277DD7" w14:textId="77777777" w:rsidR="006338CE" w:rsidRPr="005A6189" w:rsidRDefault="006338CE" w:rsidP="00D73973">
            <w:pPr>
              <w:spacing w:after="0" w:line="240" w:lineRule="auto"/>
              <w:rPr>
                <w:rFonts w:ascii="Calibri" w:eastAsia="Times New Roman" w:hAnsi="Calibri" w:cs="Calibri"/>
                <w:color w:val="000000"/>
                <w:lang w:eastAsia="en-GB"/>
              </w:rPr>
            </w:pPr>
          </w:p>
        </w:tc>
        <w:tc>
          <w:tcPr>
            <w:tcW w:w="2520" w:type="dxa"/>
            <w:tcBorders>
              <w:top w:val="nil"/>
              <w:left w:val="nil"/>
              <w:bottom w:val="nil"/>
              <w:right w:val="nil"/>
            </w:tcBorders>
            <w:shd w:val="clear" w:color="auto" w:fill="auto"/>
            <w:noWrap/>
            <w:vAlign w:val="bottom"/>
            <w:hideMark/>
          </w:tcPr>
          <w:p w14:paraId="48136AE9" w14:textId="77777777" w:rsidR="006338CE" w:rsidRPr="005A6189" w:rsidRDefault="006338CE" w:rsidP="00D73973">
            <w:pPr>
              <w:spacing w:after="0" w:line="240" w:lineRule="auto"/>
              <w:jc w:val="center"/>
              <w:rPr>
                <w:rFonts w:ascii="Calibri" w:eastAsia="Times New Roman" w:hAnsi="Calibri" w:cs="Calibri"/>
                <w:lang w:eastAsia="en-GB"/>
              </w:rPr>
            </w:pPr>
          </w:p>
        </w:tc>
      </w:tr>
      <w:tr w:rsidR="006338CE" w:rsidRPr="005A6189" w14:paraId="62AE9110" w14:textId="77777777" w:rsidTr="00D73973">
        <w:trPr>
          <w:trHeight w:val="280"/>
        </w:trPr>
        <w:tc>
          <w:tcPr>
            <w:tcW w:w="3600" w:type="dxa"/>
            <w:gridSpan w:val="2"/>
            <w:tcBorders>
              <w:top w:val="nil"/>
              <w:left w:val="nil"/>
              <w:bottom w:val="nil"/>
              <w:right w:val="nil"/>
            </w:tcBorders>
            <w:shd w:val="clear" w:color="auto" w:fill="auto"/>
            <w:noWrap/>
            <w:vAlign w:val="bottom"/>
            <w:hideMark/>
          </w:tcPr>
          <w:p w14:paraId="14963A48" w14:textId="77777777" w:rsidR="006338CE" w:rsidRPr="005A6189" w:rsidRDefault="006338CE" w:rsidP="00D73973">
            <w:pPr>
              <w:spacing w:after="0" w:line="240" w:lineRule="auto"/>
              <w:rPr>
                <w:rFonts w:ascii="Calibri" w:eastAsia="Times New Roman" w:hAnsi="Calibri" w:cs="Calibri"/>
                <w:color w:val="000000"/>
                <w:lang w:eastAsia="en-GB"/>
              </w:rPr>
            </w:pPr>
            <w:r w:rsidRPr="005A6189">
              <w:rPr>
                <w:rFonts w:ascii="Calibri" w:eastAsia="Times New Roman" w:hAnsi="Calibri" w:cs="Calibri"/>
                <w:color w:val="000000"/>
                <w:lang w:eastAsia="en-GB"/>
              </w:rPr>
              <w:t xml:space="preserve">    Yes</w:t>
            </w:r>
          </w:p>
        </w:tc>
        <w:tc>
          <w:tcPr>
            <w:tcW w:w="1890" w:type="dxa"/>
            <w:tcBorders>
              <w:top w:val="nil"/>
              <w:left w:val="nil"/>
              <w:bottom w:val="nil"/>
              <w:right w:val="nil"/>
            </w:tcBorders>
            <w:shd w:val="clear" w:color="auto" w:fill="auto"/>
            <w:noWrap/>
            <w:vAlign w:val="bottom"/>
            <w:hideMark/>
          </w:tcPr>
          <w:p w14:paraId="6246A6EF" w14:textId="4877BD49" w:rsidR="006338CE" w:rsidRPr="005A6189" w:rsidRDefault="006338CE" w:rsidP="00D73973">
            <w:pPr>
              <w:spacing w:after="0" w:line="240" w:lineRule="auto"/>
              <w:rPr>
                <w:rFonts w:ascii="Calibri" w:eastAsia="Times New Roman" w:hAnsi="Calibri" w:cs="Calibri"/>
                <w:color w:val="000000"/>
                <w:lang w:eastAsia="en-GB"/>
              </w:rPr>
            </w:pPr>
            <w:r w:rsidRPr="005A6189">
              <w:rPr>
                <w:rFonts w:ascii="Calibri" w:eastAsia="Times New Roman" w:hAnsi="Calibri" w:cs="Calibri"/>
                <w:color w:val="000000"/>
                <w:lang w:eastAsia="en-GB"/>
              </w:rPr>
              <w:t xml:space="preserve">         </w:t>
            </w:r>
            <w:r w:rsidR="00E174A9">
              <w:rPr>
                <w:rFonts w:ascii="Calibri" w:eastAsia="Times New Roman" w:hAnsi="Calibri" w:cs="Calibri"/>
                <w:color w:val="000000"/>
                <w:lang w:eastAsia="en-GB"/>
              </w:rPr>
              <w:t xml:space="preserve">      </w:t>
            </w:r>
            <w:r w:rsidRPr="005A6189">
              <w:rPr>
                <w:rFonts w:ascii="Calibri" w:eastAsia="Times New Roman" w:hAnsi="Calibri" w:cs="Calibri"/>
                <w:color w:val="000000"/>
                <w:lang w:eastAsia="en-GB"/>
              </w:rPr>
              <w:t>52</w:t>
            </w:r>
          </w:p>
        </w:tc>
        <w:tc>
          <w:tcPr>
            <w:tcW w:w="2520" w:type="dxa"/>
            <w:tcBorders>
              <w:top w:val="nil"/>
              <w:left w:val="nil"/>
              <w:bottom w:val="nil"/>
              <w:right w:val="nil"/>
            </w:tcBorders>
            <w:shd w:val="clear" w:color="auto" w:fill="auto"/>
            <w:noWrap/>
            <w:vAlign w:val="bottom"/>
            <w:hideMark/>
          </w:tcPr>
          <w:p w14:paraId="4B7F034D" w14:textId="77777777" w:rsidR="006338CE" w:rsidRPr="005A6189" w:rsidRDefault="006338CE" w:rsidP="00D73973">
            <w:pPr>
              <w:spacing w:after="0" w:line="240" w:lineRule="auto"/>
              <w:ind w:firstLineChars="200" w:firstLine="440"/>
              <w:rPr>
                <w:rFonts w:ascii="Calibri" w:eastAsia="Times New Roman" w:hAnsi="Calibri" w:cs="Calibri"/>
                <w:color w:val="000000"/>
                <w:lang w:eastAsia="en-GB"/>
              </w:rPr>
            </w:pPr>
            <w:r w:rsidRPr="005A6189">
              <w:rPr>
                <w:rFonts w:ascii="Calibri" w:eastAsia="Times New Roman" w:hAnsi="Calibri" w:cs="Calibri"/>
                <w:color w:val="000000"/>
                <w:lang w:eastAsia="en-GB"/>
              </w:rPr>
              <w:t>31.9% (25.1-39.5)</w:t>
            </w:r>
          </w:p>
        </w:tc>
      </w:tr>
      <w:tr w:rsidR="006338CE" w:rsidRPr="005A6189" w14:paraId="56CA1F1A" w14:textId="77777777" w:rsidTr="00D73973">
        <w:trPr>
          <w:trHeight w:val="280"/>
        </w:trPr>
        <w:tc>
          <w:tcPr>
            <w:tcW w:w="3600" w:type="dxa"/>
            <w:gridSpan w:val="2"/>
            <w:tcBorders>
              <w:top w:val="nil"/>
              <w:left w:val="nil"/>
              <w:bottom w:val="nil"/>
              <w:right w:val="nil"/>
            </w:tcBorders>
            <w:shd w:val="clear" w:color="auto" w:fill="auto"/>
            <w:noWrap/>
            <w:vAlign w:val="bottom"/>
            <w:hideMark/>
          </w:tcPr>
          <w:p w14:paraId="5E0008D3" w14:textId="77777777" w:rsidR="006338CE" w:rsidRPr="005A6189" w:rsidRDefault="006338CE" w:rsidP="00D73973">
            <w:pPr>
              <w:spacing w:after="0" w:line="240" w:lineRule="auto"/>
              <w:rPr>
                <w:rFonts w:ascii="Calibri" w:eastAsia="Times New Roman" w:hAnsi="Calibri" w:cs="Calibri"/>
                <w:color w:val="000000"/>
                <w:lang w:eastAsia="en-GB"/>
              </w:rPr>
            </w:pPr>
            <w:r w:rsidRPr="005A6189">
              <w:rPr>
                <w:rFonts w:ascii="Calibri" w:eastAsia="Times New Roman" w:hAnsi="Calibri" w:cs="Calibri"/>
                <w:color w:val="000000"/>
                <w:lang w:eastAsia="en-GB"/>
              </w:rPr>
              <w:t xml:space="preserve">    No</w:t>
            </w:r>
          </w:p>
        </w:tc>
        <w:tc>
          <w:tcPr>
            <w:tcW w:w="1890" w:type="dxa"/>
            <w:tcBorders>
              <w:top w:val="nil"/>
              <w:left w:val="nil"/>
              <w:bottom w:val="nil"/>
              <w:right w:val="nil"/>
            </w:tcBorders>
            <w:shd w:val="clear" w:color="auto" w:fill="auto"/>
            <w:noWrap/>
            <w:vAlign w:val="bottom"/>
            <w:hideMark/>
          </w:tcPr>
          <w:p w14:paraId="425F63B7" w14:textId="153FA04F" w:rsidR="006338CE" w:rsidRPr="005A6189" w:rsidRDefault="006338CE" w:rsidP="00D73973">
            <w:pPr>
              <w:spacing w:after="0" w:line="240" w:lineRule="auto"/>
              <w:jc w:val="center"/>
              <w:rPr>
                <w:rFonts w:ascii="Calibri" w:eastAsia="Times New Roman" w:hAnsi="Calibri" w:cs="Calibri"/>
                <w:color w:val="000000"/>
                <w:lang w:eastAsia="en-GB"/>
              </w:rPr>
            </w:pPr>
            <w:r w:rsidRPr="005A6189">
              <w:rPr>
                <w:rFonts w:ascii="Calibri" w:eastAsia="Times New Roman" w:hAnsi="Calibri" w:cs="Calibri"/>
                <w:color w:val="000000"/>
                <w:lang w:eastAsia="en-GB"/>
              </w:rPr>
              <w:t xml:space="preserve">  111</w:t>
            </w:r>
          </w:p>
        </w:tc>
        <w:tc>
          <w:tcPr>
            <w:tcW w:w="2520" w:type="dxa"/>
            <w:tcBorders>
              <w:top w:val="nil"/>
              <w:left w:val="nil"/>
              <w:bottom w:val="nil"/>
              <w:right w:val="nil"/>
            </w:tcBorders>
            <w:shd w:val="clear" w:color="auto" w:fill="auto"/>
            <w:noWrap/>
            <w:vAlign w:val="bottom"/>
            <w:hideMark/>
          </w:tcPr>
          <w:p w14:paraId="60812DE2" w14:textId="77777777" w:rsidR="006338CE" w:rsidRPr="005A6189" w:rsidRDefault="006338CE" w:rsidP="00D73973">
            <w:pPr>
              <w:spacing w:after="0" w:line="240" w:lineRule="auto"/>
              <w:ind w:firstLineChars="200" w:firstLine="440"/>
              <w:rPr>
                <w:rFonts w:ascii="Calibri" w:eastAsia="Times New Roman" w:hAnsi="Calibri" w:cs="Calibri"/>
                <w:color w:val="000000"/>
                <w:lang w:eastAsia="en-GB"/>
              </w:rPr>
            </w:pPr>
            <w:r w:rsidRPr="005A6189">
              <w:rPr>
                <w:rFonts w:ascii="Calibri" w:eastAsia="Times New Roman" w:hAnsi="Calibri" w:cs="Calibri"/>
                <w:color w:val="000000"/>
                <w:lang w:eastAsia="en-GB"/>
              </w:rPr>
              <w:t>68.1% (60.5-74.9)</w:t>
            </w:r>
          </w:p>
        </w:tc>
      </w:tr>
      <w:tr w:rsidR="006338CE" w:rsidRPr="005A6189" w14:paraId="5B7C1B44" w14:textId="77777777" w:rsidTr="00D73973">
        <w:trPr>
          <w:trHeight w:val="280"/>
        </w:trPr>
        <w:tc>
          <w:tcPr>
            <w:tcW w:w="3600" w:type="dxa"/>
            <w:gridSpan w:val="2"/>
            <w:tcBorders>
              <w:top w:val="nil"/>
              <w:left w:val="nil"/>
              <w:bottom w:val="nil"/>
              <w:right w:val="nil"/>
            </w:tcBorders>
            <w:shd w:val="clear" w:color="auto" w:fill="auto"/>
            <w:noWrap/>
            <w:vAlign w:val="bottom"/>
            <w:hideMark/>
          </w:tcPr>
          <w:p w14:paraId="231806C8" w14:textId="77777777" w:rsidR="006338CE" w:rsidRPr="005A6189" w:rsidRDefault="006338CE" w:rsidP="00D73973">
            <w:pPr>
              <w:spacing w:after="0" w:line="240" w:lineRule="auto"/>
              <w:rPr>
                <w:rFonts w:ascii="Calibri" w:eastAsia="Times New Roman" w:hAnsi="Calibri" w:cs="Calibri"/>
                <w:color w:val="000000"/>
                <w:lang w:eastAsia="en-GB"/>
              </w:rPr>
            </w:pPr>
            <w:r w:rsidRPr="005A6189">
              <w:rPr>
                <w:rFonts w:ascii="Calibri" w:eastAsia="Times New Roman" w:hAnsi="Calibri" w:cs="Calibri"/>
                <w:color w:val="000000"/>
                <w:lang w:eastAsia="en-GB"/>
              </w:rPr>
              <w:t>Employment status</w:t>
            </w:r>
          </w:p>
        </w:tc>
        <w:tc>
          <w:tcPr>
            <w:tcW w:w="1890" w:type="dxa"/>
            <w:tcBorders>
              <w:top w:val="nil"/>
              <w:left w:val="nil"/>
              <w:bottom w:val="nil"/>
              <w:right w:val="nil"/>
            </w:tcBorders>
            <w:shd w:val="clear" w:color="auto" w:fill="auto"/>
            <w:noWrap/>
            <w:vAlign w:val="bottom"/>
            <w:hideMark/>
          </w:tcPr>
          <w:p w14:paraId="6BC8F46E" w14:textId="77777777" w:rsidR="006338CE" w:rsidRPr="005A6189" w:rsidRDefault="006338CE" w:rsidP="00D73973">
            <w:pPr>
              <w:spacing w:after="0" w:line="240" w:lineRule="auto"/>
              <w:rPr>
                <w:rFonts w:ascii="Calibri" w:eastAsia="Times New Roman" w:hAnsi="Calibri" w:cs="Calibri"/>
                <w:color w:val="000000"/>
                <w:lang w:eastAsia="en-GB"/>
              </w:rPr>
            </w:pPr>
          </w:p>
        </w:tc>
        <w:tc>
          <w:tcPr>
            <w:tcW w:w="2520" w:type="dxa"/>
            <w:tcBorders>
              <w:top w:val="nil"/>
              <w:left w:val="nil"/>
              <w:bottom w:val="nil"/>
              <w:right w:val="nil"/>
            </w:tcBorders>
            <w:shd w:val="clear" w:color="auto" w:fill="auto"/>
            <w:noWrap/>
            <w:vAlign w:val="bottom"/>
            <w:hideMark/>
          </w:tcPr>
          <w:p w14:paraId="17560EA2" w14:textId="77777777" w:rsidR="006338CE" w:rsidRPr="005A6189" w:rsidRDefault="006338CE" w:rsidP="00D73973">
            <w:pPr>
              <w:spacing w:after="0" w:line="240" w:lineRule="auto"/>
              <w:jc w:val="center"/>
              <w:rPr>
                <w:rFonts w:ascii="Calibri" w:eastAsia="Times New Roman" w:hAnsi="Calibri" w:cs="Calibri"/>
                <w:lang w:eastAsia="en-GB"/>
              </w:rPr>
            </w:pPr>
          </w:p>
        </w:tc>
      </w:tr>
      <w:tr w:rsidR="006338CE" w:rsidRPr="005A6189" w14:paraId="176A434D" w14:textId="77777777" w:rsidTr="00D73973">
        <w:trPr>
          <w:trHeight w:val="280"/>
        </w:trPr>
        <w:tc>
          <w:tcPr>
            <w:tcW w:w="3600" w:type="dxa"/>
            <w:gridSpan w:val="2"/>
            <w:tcBorders>
              <w:top w:val="nil"/>
              <w:left w:val="nil"/>
              <w:bottom w:val="nil"/>
              <w:right w:val="nil"/>
            </w:tcBorders>
            <w:shd w:val="clear" w:color="auto" w:fill="auto"/>
            <w:noWrap/>
            <w:vAlign w:val="bottom"/>
            <w:hideMark/>
          </w:tcPr>
          <w:p w14:paraId="432EE54E" w14:textId="77777777" w:rsidR="006338CE" w:rsidRPr="005A6189" w:rsidRDefault="006338CE" w:rsidP="00D73973">
            <w:pPr>
              <w:spacing w:after="0" w:line="240" w:lineRule="auto"/>
              <w:rPr>
                <w:rFonts w:ascii="Calibri" w:eastAsia="Times New Roman" w:hAnsi="Calibri" w:cs="Calibri"/>
                <w:color w:val="000000"/>
                <w:lang w:eastAsia="en-GB"/>
              </w:rPr>
            </w:pPr>
            <w:r w:rsidRPr="005A6189">
              <w:rPr>
                <w:rFonts w:ascii="Calibri" w:eastAsia="Times New Roman" w:hAnsi="Calibri" w:cs="Calibri"/>
                <w:color w:val="000000"/>
                <w:lang w:eastAsia="en-GB"/>
              </w:rPr>
              <w:t xml:space="preserve">   Formal employment</w:t>
            </w:r>
          </w:p>
        </w:tc>
        <w:tc>
          <w:tcPr>
            <w:tcW w:w="1890" w:type="dxa"/>
            <w:tcBorders>
              <w:top w:val="nil"/>
              <w:left w:val="nil"/>
              <w:bottom w:val="nil"/>
              <w:right w:val="nil"/>
            </w:tcBorders>
            <w:shd w:val="clear" w:color="auto" w:fill="auto"/>
            <w:noWrap/>
            <w:vAlign w:val="bottom"/>
            <w:hideMark/>
          </w:tcPr>
          <w:p w14:paraId="791FC6DC" w14:textId="39315789" w:rsidR="006338CE" w:rsidRPr="005A6189" w:rsidRDefault="006338CE" w:rsidP="00D73973">
            <w:pPr>
              <w:spacing w:after="0" w:line="240" w:lineRule="auto"/>
              <w:jc w:val="center"/>
              <w:rPr>
                <w:rFonts w:ascii="Calibri" w:eastAsia="Times New Roman" w:hAnsi="Calibri" w:cs="Calibri"/>
                <w:color w:val="000000"/>
                <w:lang w:eastAsia="en-GB"/>
              </w:rPr>
            </w:pPr>
            <w:r w:rsidRPr="005A6189">
              <w:rPr>
                <w:rFonts w:ascii="Calibri" w:eastAsia="Times New Roman" w:hAnsi="Calibri" w:cs="Calibri"/>
                <w:color w:val="000000"/>
                <w:lang w:eastAsia="en-GB"/>
              </w:rPr>
              <w:t>32</w:t>
            </w:r>
          </w:p>
        </w:tc>
        <w:tc>
          <w:tcPr>
            <w:tcW w:w="2520" w:type="dxa"/>
            <w:tcBorders>
              <w:top w:val="nil"/>
              <w:left w:val="nil"/>
              <w:bottom w:val="nil"/>
              <w:right w:val="nil"/>
            </w:tcBorders>
            <w:shd w:val="clear" w:color="auto" w:fill="auto"/>
            <w:noWrap/>
            <w:vAlign w:val="bottom"/>
            <w:hideMark/>
          </w:tcPr>
          <w:p w14:paraId="531CEAD8" w14:textId="77777777" w:rsidR="006338CE" w:rsidRPr="005A6189" w:rsidRDefault="006338CE" w:rsidP="00D73973">
            <w:pPr>
              <w:spacing w:after="0" w:line="240" w:lineRule="auto"/>
              <w:ind w:firstLineChars="200" w:firstLine="440"/>
              <w:rPr>
                <w:rFonts w:ascii="Calibri" w:eastAsia="Times New Roman" w:hAnsi="Calibri" w:cs="Calibri"/>
                <w:color w:val="000000"/>
                <w:lang w:eastAsia="en-GB"/>
              </w:rPr>
            </w:pPr>
            <w:r w:rsidRPr="005A6189">
              <w:rPr>
                <w:rFonts w:ascii="Calibri" w:eastAsia="Times New Roman" w:hAnsi="Calibri" w:cs="Calibri"/>
                <w:color w:val="000000"/>
                <w:lang w:eastAsia="en-GB"/>
              </w:rPr>
              <w:t>19.6 (14.2-26.5)</w:t>
            </w:r>
          </w:p>
        </w:tc>
      </w:tr>
      <w:tr w:rsidR="006338CE" w:rsidRPr="005A6189" w14:paraId="7048A679" w14:textId="77777777" w:rsidTr="00D73973">
        <w:trPr>
          <w:trHeight w:val="280"/>
        </w:trPr>
        <w:tc>
          <w:tcPr>
            <w:tcW w:w="3600" w:type="dxa"/>
            <w:gridSpan w:val="2"/>
            <w:tcBorders>
              <w:top w:val="nil"/>
              <w:left w:val="nil"/>
              <w:bottom w:val="nil"/>
              <w:right w:val="nil"/>
            </w:tcBorders>
            <w:shd w:val="clear" w:color="auto" w:fill="auto"/>
            <w:noWrap/>
            <w:vAlign w:val="bottom"/>
            <w:hideMark/>
          </w:tcPr>
          <w:p w14:paraId="62A4AADA" w14:textId="77777777" w:rsidR="006338CE" w:rsidRPr="005A6189" w:rsidRDefault="006338CE" w:rsidP="00D73973">
            <w:pPr>
              <w:spacing w:after="0" w:line="240" w:lineRule="auto"/>
              <w:rPr>
                <w:rFonts w:ascii="Calibri" w:eastAsia="Times New Roman" w:hAnsi="Calibri" w:cs="Calibri"/>
                <w:color w:val="000000"/>
                <w:lang w:eastAsia="en-GB"/>
              </w:rPr>
            </w:pPr>
            <w:r w:rsidRPr="005A6189">
              <w:rPr>
                <w:rFonts w:ascii="Calibri" w:eastAsia="Times New Roman" w:hAnsi="Calibri" w:cs="Calibri"/>
                <w:color w:val="000000"/>
                <w:lang w:eastAsia="en-GB"/>
              </w:rPr>
              <w:t xml:space="preserve">   Informal/unemployed</w:t>
            </w:r>
          </w:p>
        </w:tc>
        <w:tc>
          <w:tcPr>
            <w:tcW w:w="1890" w:type="dxa"/>
            <w:tcBorders>
              <w:top w:val="nil"/>
              <w:left w:val="nil"/>
              <w:bottom w:val="nil"/>
              <w:right w:val="nil"/>
            </w:tcBorders>
            <w:shd w:val="clear" w:color="auto" w:fill="auto"/>
            <w:noWrap/>
            <w:vAlign w:val="bottom"/>
            <w:hideMark/>
          </w:tcPr>
          <w:p w14:paraId="623B4AC7" w14:textId="4C4390DD" w:rsidR="006338CE" w:rsidRPr="005A6189" w:rsidRDefault="006338CE" w:rsidP="00D73973">
            <w:pPr>
              <w:spacing w:after="0" w:line="240" w:lineRule="auto"/>
              <w:jc w:val="center"/>
              <w:rPr>
                <w:rFonts w:ascii="Calibri" w:eastAsia="Times New Roman" w:hAnsi="Calibri" w:cs="Calibri"/>
                <w:color w:val="000000"/>
                <w:lang w:eastAsia="en-GB"/>
              </w:rPr>
            </w:pPr>
            <w:r w:rsidRPr="005A6189">
              <w:rPr>
                <w:rFonts w:ascii="Calibri" w:eastAsia="Times New Roman" w:hAnsi="Calibri" w:cs="Calibri"/>
                <w:color w:val="000000"/>
                <w:lang w:eastAsia="en-GB"/>
              </w:rPr>
              <w:t xml:space="preserve">  131</w:t>
            </w:r>
          </w:p>
        </w:tc>
        <w:tc>
          <w:tcPr>
            <w:tcW w:w="2520" w:type="dxa"/>
            <w:tcBorders>
              <w:top w:val="nil"/>
              <w:left w:val="nil"/>
              <w:bottom w:val="nil"/>
              <w:right w:val="nil"/>
            </w:tcBorders>
            <w:shd w:val="clear" w:color="auto" w:fill="auto"/>
            <w:noWrap/>
            <w:vAlign w:val="bottom"/>
            <w:hideMark/>
          </w:tcPr>
          <w:p w14:paraId="17B0AF7A" w14:textId="77777777" w:rsidR="006338CE" w:rsidRPr="005A6189" w:rsidRDefault="006338CE" w:rsidP="00D73973">
            <w:pPr>
              <w:spacing w:after="0" w:line="240" w:lineRule="auto"/>
              <w:ind w:firstLineChars="200" w:firstLine="440"/>
              <w:rPr>
                <w:rFonts w:ascii="Calibri" w:eastAsia="Times New Roman" w:hAnsi="Calibri" w:cs="Calibri"/>
                <w:color w:val="000000"/>
                <w:lang w:eastAsia="en-GB"/>
              </w:rPr>
            </w:pPr>
            <w:r w:rsidRPr="005A6189">
              <w:rPr>
                <w:rFonts w:ascii="Calibri" w:eastAsia="Times New Roman" w:hAnsi="Calibri" w:cs="Calibri"/>
                <w:color w:val="000000"/>
                <w:lang w:eastAsia="en-GB"/>
              </w:rPr>
              <w:t>80.4 (73.5-85.8)</w:t>
            </w:r>
          </w:p>
        </w:tc>
      </w:tr>
      <w:tr w:rsidR="006338CE" w:rsidRPr="005A6189" w14:paraId="679BA3A0" w14:textId="77777777" w:rsidTr="00D73973">
        <w:trPr>
          <w:trHeight w:val="280"/>
        </w:trPr>
        <w:tc>
          <w:tcPr>
            <w:tcW w:w="3600" w:type="dxa"/>
            <w:gridSpan w:val="2"/>
            <w:tcBorders>
              <w:top w:val="nil"/>
              <w:left w:val="nil"/>
              <w:bottom w:val="nil"/>
              <w:right w:val="nil"/>
            </w:tcBorders>
            <w:shd w:val="clear" w:color="auto" w:fill="auto"/>
            <w:noWrap/>
            <w:vAlign w:val="bottom"/>
            <w:hideMark/>
          </w:tcPr>
          <w:p w14:paraId="2E2750EA" w14:textId="77777777" w:rsidR="006338CE" w:rsidRPr="005A6189" w:rsidRDefault="006338CE" w:rsidP="00D73973">
            <w:pPr>
              <w:spacing w:after="0" w:line="240" w:lineRule="auto"/>
              <w:rPr>
                <w:rFonts w:ascii="Calibri" w:eastAsia="Times New Roman" w:hAnsi="Calibri" w:cs="Calibri"/>
                <w:color w:val="000000"/>
                <w:lang w:eastAsia="en-GB"/>
              </w:rPr>
            </w:pPr>
            <w:r w:rsidRPr="005A6189">
              <w:rPr>
                <w:rFonts w:ascii="Calibri" w:eastAsia="Times New Roman" w:hAnsi="Calibri" w:cs="Calibri"/>
                <w:color w:val="000000"/>
                <w:lang w:eastAsia="en-GB"/>
              </w:rPr>
              <w:t>Reason for not working</w:t>
            </w:r>
          </w:p>
        </w:tc>
        <w:tc>
          <w:tcPr>
            <w:tcW w:w="1890" w:type="dxa"/>
            <w:tcBorders>
              <w:top w:val="nil"/>
              <w:left w:val="nil"/>
              <w:bottom w:val="nil"/>
              <w:right w:val="nil"/>
            </w:tcBorders>
            <w:shd w:val="clear" w:color="auto" w:fill="auto"/>
            <w:noWrap/>
            <w:vAlign w:val="bottom"/>
            <w:hideMark/>
          </w:tcPr>
          <w:p w14:paraId="3557FCA5" w14:textId="77777777" w:rsidR="006338CE" w:rsidRPr="005A6189" w:rsidRDefault="006338CE" w:rsidP="00D73973">
            <w:pPr>
              <w:spacing w:after="0" w:line="240" w:lineRule="auto"/>
              <w:rPr>
                <w:rFonts w:ascii="Calibri" w:eastAsia="Times New Roman" w:hAnsi="Calibri" w:cs="Calibri"/>
                <w:color w:val="000000"/>
                <w:lang w:eastAsia="en-GB"/>
              </w:rPr>
            </w:pPr>
          </w:p>
        </w:tc>
        <w:tc>
          <w:tcPr>
            <w:tcW w:w="2520" w:type="dxa"/>
            <w:tcBorders>
              <w:top w:val="nil"/>
              <w:left w:val="nil"/>
              <w:bottom w:val="nil"/>
              <w:right w:val="nil"/>
            </w:tcBorders>
            <w:shd w:val="clear" w:color="auto" w:fill="auto"/>
            <w:noWrap/>
            <w:vAlign w:val="bottom"/>
            <w:hideMark/>
          </w:tcPr>
          <w:p w14:paraId="0B842567" w14:textId="77777777" w:rsidR="006338CE" w:rsidRPr="005A6189" w:rsidRDefault="006338CE" w:rsidP="00D73973">
            <w:pPr>
              <w:spacing w:after="0" w:line="240" w:lineRule="auto"/>
              <w:jc w:val="center"/>
              <w:rPr>
                <w:rFonts w:ascii="Calibri" w:eastAsia="Times New Roman" w:hAnsi="Calibri" w:cs="Calibri"/>
                <w:lang w:eastAsia="en-GB"/>
              </w:rPr>
            </w:pPr>
          </w:p>
        </w:tc>
      </w:tr>
      <w:tr w:rsidR="006338CE" w:rsidRPr="005A6189" w14:paraId="25E9DB25" w14:textId="77777777" w:rsidTr="00D73973">
        <w:trPr>
          <w:trHeight w:val="280"/>
        </w:trPr>
        <w:tc>
          <w:tcPr>
            <w:tcW w:w="3330" w:type="dxa"/>
            <w:tcBorders>
              <w:top w:val="nil"/>
              <w:left w:val="nil"/>
              <w:bottom w:val="nil"/>
              <w:right w:val="nil"/>
            </w:tcBorders>
            <w:shd w:val="clear" w:color="auto" w:fill="auto"/>
            <w:noWrap/>
            <w:vAlign w:val="bottom"/>
            <w:hideMark/>
          </w:tcPr>
          <w:p w14:paraId="58E12EB4" w14:textId="0DC65AE2" w:rsidR="006338CE" w:rsidRPr="005A6189" w:rsidRDefault="006338CE" w:rsidP="00D73973">
            <w:pPr>
              <w:spacing w:after="0" w:line="240" w:lineRule="auto"/>
              <w:rPr>
                <w:rFonts w:ascii="Calibri" w:eastAsia="Times New Roman" w:hAnsi="Calibri" w:cs="Calibri"/>
                <w:color w:val="000000"/>
                <w:lang w:eastAsia="en-GB"/>
              </w:rPr>
            </w:pPr>
            <w:r w:rsidRPr="005A6189">
              <w:rPr>
                <w:rFonts w:ascii="Calibri" w:eastAsia="Times New Roman" w:hAnsi="Calibri" w:cs="Calibri"/>
                <w:color w:val="000000"/>
                <w:lang w:eastAsia="en-GB"/>
              </w:rPr>
              <w:t xml:space="preserve">Related to DM/DM </w:t>
            </w:r>
            <w:r w:rsidR="005D203A">
              <w:rPr>
                <w:rFonts w:ascii="Calibri" w:eastAsia="Times New Roman" w:hAnsi="Calibri" w:cs="Calibri"/>
                <w:color w:val="000000"/>
                <w:lang w:eastAsia="en-GB"/>
              </w:rPr>
              <w:t>and</w:t>
            </w:r>
            <w:r w:rsidRPr="005A6189">
              <w:rPr>
                <w:rFonts w:ascii="Calibri" w:eastAsia="Times New Roman" w:hAnsi="Calibri" w:cs="Calibri"/>
                <w:color w:val="000000"/>
                <w:lang w:eastAsia="en-GB"/>
              </w:rPr>
              <w:t xml:space="preserve"> HTN        comorbidity</w:t>
            </w:r>
          </w:p>
        </w:tc>
        <w:tc>
          <w:tcPr>
            <w:tcW w:w="2160" w:type="dxa"/>
            <w:gridSpan w:val="2"/>
            <w:tcBorders>
              <w:top w:val="nil"/>
              <w:left w:val="nil"/>
              <w:bottom w:val="nil"/>
              <w:right w:val="nil"/>
            </w:tcBorders>
            <w:shd w:val="clear" w:color="auto" w:fill="auto"/>
            <w:noWrap/>
            <w:vAlign w:val="bottom"/>
            <w:hideMark/>
          </w:tcPr>
          <w:p w14:paraId="51C999B7" w14:textId="78045EFF" w:rsidR="006338CE" w:rsidRPr="005A6189" w:rsidRDefault="006338CE" w:rsidP="00D73973">
            <w:pPr>
              <w:spacing w:after="0" w:line="240" w:lineRule="auto"/>
              <w:jc w:val="center"/>
              <w:rPr>
                <w:rFonts w:ascii="Calibri" w:eastAsia="Times New Roman" w:hAnsi="Calibri" w:cs="Calibri"/>
                <w:color w:val="000000"/>
                <w:lang w:eastAsia="en-GB"/>
              </w:rPr>
            </w:pPr>
            <w:r w:rsidRPr="005A6189">
              <w:rPr>
                <w:rFonts w:ascii="Calibri" w:eastAsia="Times New Roman" w:hAnsi="Calibri" w:cs="Calibri"/>
                <w:color w:val="000000"/>
                <w:lang w:eastAsia="en-GB"/>
              </w:rPr>
              <w:t xml:space="preserve">     48</w:t>
            </w:r>
          </w:p>
        </w:tc>
        <w:tc>
          <w:tcPr>
            <w:tcW w:w="2520" w:type="dxa"/>
            <w:tcBorders>
              <w:top w:val="nil"/>
              <w:left w:val="nil"/>
              <w:bottom w:val="nil"/>
              <w:right w:val="nil"/>
            </w:tcBorders>
            <w:shd w:val="clear" w:color="auto" w:fill="auto"/>
            <w:noWrap/>
            <w:vAlign w:val="bottom"/>
            <w:hideMark/>
          </w:tcPr>
          <w:p w14:paraId="3E1AD1A7" w14:textId="77777777" w:rsidR="006338CE" w:rsidRPr="005A6189" w:rsidRDefault="006338CE" w:rsidP="00D73973">
            <w:pPr>
              <w:spacing w:after="0" w:line="240" w:lineRule="auto"/>
              <w:ind w:firstLineChars="200" w:firstLine="440"/>
              <w:rPr>
                <w:rFonts w:ascii="Calibri" w:eastAsia="Times New Roman" w:hAnsi="Calibri" w:cs="Calibri"/>
                <w:color w:val="000000"/>
                <w:lang w:eastAsia="en-GB"/>
              </w:rPr>
            </w:pPr>
            <w:r w:rsidRPr="005A6189">
              <w:rPr>
                <w:rFonts w:ascii="Calibri" w:eastAsia="Times New Roman" w:hAnsi="Calibri" w:cs="Calibri"/>
                <w:color w:val="000000"/>
                <w:lang w:eastAsia="en-GB"/>
              </w:rPr>
              <w:t>29.4% (22.9-37.0)</w:t>
            </w:r>
          </w:p>
        </w:tc>
      </w:tr>
      <w:tr w:rsidR="006338CE" w:rsidRPr="005A6189" w14:paraId="7D7D8122" w14:textId="77777777" w:rsidTr="00D73973">
        <w:trPr>
          <w:trHeight w:val="280"/>
        </w:trPr>
        <w:tc>
          <w:tcPr>
            <w:tcW w:w="3330" w:type="dxa"/>
            <w:tcBorders>
              <w:top w:val="nil"/>
              <w:left w:val="nil"/>
              <w:bottom w:val="nil"/>
              <w:right w:val="nil"/>
            </w:tcBorders>
            <w:shd w:val="clear" w:color="auto" w:fill="auto"/>
            <w:noWrap/>
            <w:vAlign w:val="bottom"/>
            <w:hideMark/>
          </w:tcPr>
          <w:p w14:paraId="1788EE5D" w14:textId="6B2B0B89" w:rsidR="006338CE" w:rsidRPr="005A6189" w:rsidRDefault="006338CE" w:rsidP="00D73973">
            <w:pPr>
              <w:spacing w:after="0" w:line="240" w:lineRule="auto"/>
              <w:rPr>
                <w:rFonts w:ascii="Calibri" w:eastAsia="Times New Roman" w:hAnsi="Calibri" w:cs="Calibri"/>
                <w:color w:val="000000"/>
                <w:lang w:eastAsia="en-GB"/>
              </w:rPr>
            </w:pPr>
            <w:r w:rsidRPr="005A6189">
              <w:rPr>
                <w:rFonts w:ascii="Calibri" w:eastAsia="Times New Roman" w:hAnsi="Calibri" w:cs="Calibri"/>
                <w:color w:val="000000"/>
                <w:lang w:eastAsia="en-GB"/>
              </w:rPr>
              <w:t xml:space="preserve">Not related to DM/DM </w:t>
            </w:r>
            <w:r w:rsidR="005D203A">
              <w:rPr>
                <w:rFonts w:ascii="Calibri" w:eastAsia="Times New Roman" w:hAnsi="Calibri" w:cs="Calibri"/>
                <w:color w:val="000000"/>
                <w:lang w:eastAsia="en-GB"/>
              </w:rPr>
              <w:t>and</w:t>
            </w:r>
            <w:r w:rsidRPr="005A6189">
              <w:rPr>
                <w:rFonts w:ascii="Calibri" w:eastAsia="Times New Roman" w:hAnsi="Calibri" w:cs="Calibri"/>
                <w:color w:val="000000"/>
                <w:lang w:eastAsia="en-GB"/>
              </w:rPr>
              <w:t xml:space="preserve"> HTN comorbidity</w:t>
            </w:r>
          </w:p>
        </w:tc>
        <w:tc>
          <w:tcPr>
            <w:tcW w:w="2160" w:type="dxa"/>
            <w:gridSpan w:val="2"/>
            <w:tcBorders>
              <w:top w:val="nil"/>
              <w:left w:val="nil"/>
              <w:bottom w:val="nil"/>
              <w:right w:val="nil"/>
            </w:tcBorders>
            <w:shd w:val="clear" w:color="auto" w:fill="auto"/>
            <w:noWrap/>
            <w:vAlign w:val="bottom"/>
            <w:hideMark/>
          </w:tcPr>
          <w:p w14:paraId="7B2D2A0B" w14:textId="4CE9A0FA" w:rsidR="006338CE" w:rsidRPr="005A6189" w:rsidRDefault="006338CE" w:rsidP="00D73973">
            <w:pPr>
              <w:spacing w:after="0" w:line="240" w:lineRule="auto"/>
              <w:jc w:val="center"/>
              <w:rPr>
                <w:rFonts w:ascii="Calibri" w:eastAsia="Times New Roman" w:hAnsi="Calibri" w:cs="Calibri"/>
                <w:color w:val="000000"/>
                <w:lang w:eastAsia="en-GB"/>
              </w:rPr>
            </w:pPr>
            <w:r w:rsidRPr="005A6189">
              <w:rPr>
                <w:rFonts w:ascii="Calibri" w:eastAsia="Times New Roman" w:hAnsi="Calibri" w:cs="Calibri"/>
                <w:color w:val="000000"/>
                <w:lang w:eastAsia="en-GB"/>
              </w:rPr>
              <w:t xml:space="preserve">       115</w:t>
            </w:r>
          </w:p>
        </w:tc>
        <w:tc>
          <w:tcPr>
            <w:tcW w:w="2520" w:type="dxa"/>
            <w:tcBorders>
              <w:top w:val="nil"/>
              <w:left w:val="nil"/>
              <w:bottom w:val="nil"/>
              <w:right w:val="nil"/>
            </w:tcBorders>
            <w:shd w:val="clear" w:color="auto" w:fill="auto"/>
            <w:noWrap/>
            <w:vAlign w:val="bottom"/>
            <w:hideMark/>
          </w:tcPr>
          <w:p w14:paraId="0EB2D40C" w14:textId="77777777" w:rsidR="006338CE" w:rsidRPr="005A6189" w:rsidRDefault="006338CE" w:rsidP="00D73973">
            <w:pPr>
              <w:spacing w:after="0" w:line="240" w:lineRule="auto"/>
              <w:ind w:firstLineChars="200" w:firstLine="440"/>
              <w:rPr>
                <w:rFonts w:ascii="Calibri" w:eastAsia="Times New Roman" w:hAnsi="Calibri" w:cs="Calibri"/>
                <w:color w:val="000000"/>
                <w:lang w:eastAsia="en-GB"/>
              </w:rPr>
            </w:pPr>
            <w:r w:rsidRPr="005A6189">
              <w:rPr>
                <w:rFonts w:ascii="Calibri" w:eastAsia="Times New Roman" w:hAnsi="Calibri" w:cs="Calibri"/>
                <w:color w:val="000000"/>
                <w:lang w:eastAsia="en-GB"/>
              </w:rPr>
              <w:t>70.6% (63.0-77.1)</w:t>
            </w:r>
          </w:p>
        </w:tc>
      </w:tr>
      <w:tr w:rsidR="006338CE" w:rsidRPr="005A6189" w14:paraId="778694E7" w14:textId="77777777" w:rsidTr="00D73973">
        <w:trPr>
          <w:trHeight w:val="280"/>
        </w:trPr>
        <w:tc>
          <w:tcPr>
            <w:tcW w:w="3600" w:type="dxa"/>
            <w:gridSpan w:val="2"/>
            <w:tcBorders>
              <w:top w:val="nil"/>
              <w:left w:val="nil"/>
              <w:bottom w:val="nil"/>
              <w:right w:val="nil"/>
            </w:tcBorders>
            <w:shd w:val="clear" w:color="auto" w:fill="auto"/>
            <w:noWrap/>
            <w:vAlign w:val="bottom"/>
            <w:hideMark/>
          </w:tcPr>
          <w:p w14:paraId="52CFFF12" w14:textId="77777777" w:rsidR="006338CE" w:rsidRPr="005A6189" w:rsidRDefault="006338CE" w:rsidP="00D73973">
            <w:pPr>
              <w:spacing w:after="0" w:line="240" w:lineRule="auto"/>
              <w:rPr>
                <w:rFonts w:ascii="Calibri" w:eastAsia="Times New Roman" w:hAnsi="Calibri" w:cs="Calibri"/>
                <w:color w:val="000000"/>
                <w:lang w:eastAsia="en-GB"/>
              </w:rPr>
            </w:pPr>
            <w:r w:rsidRPr="005A6189">
              <w:rPr>
                <w:rFonts w:ascii="Calibri" w:eastAsia="Times New Roman" w:hAnsi="Calibri" w:cs="Calibri"/>
                <w:color w:val="000000"/>
                <w:lang w:eastAsia="en-GB"/>
              </w:rPr>
              <w:t>Highest level of education</w:t>
            </w:r>
          </w:p>
        </w:tc>
        <w:tc>
          <w:tcPr>
            <w:tcW w:w="1890" w:type="dxa"/>
            <w:tcBorders>
              <w:top w:val="nil"/>
              <w:left w:val="nil"/>
              <w:bottom w:val="nil"/>
              <w:right w:val="nil"/>
            </w:tcBorders>
            <w:shd w:val="clear" w:color="auto" w:fill="auto"/>
            <w:noWrap/>
            <w:vAlign w:val="bottom"/>
            <w:hideMark/>
          </w:tcPr>
          <w:p w14:paraId="107929FD" w14:textId="77777777" w:rsidR="006338CE" w:rsidRPr="005A6189" w:rsidRDefault="006338CE" w:rsidP="00D73973">
            <w:pPr>
              <w:spacing w:after="0" w:line="240" w:lineRule="auto"/>
              <w:rPr>
                <w:rFonts w:ascii="Calibri" w:eastAsia="Times New Roman" w:hAnsi="Calibri" w:cs="Calibri"/>
                <w:color w:val="000000"/>
                <w:lang w:eastAsia="en-GB"/>
              </w:rPr>
            </w:pPr>
          </w:p>
        </w:tc>
        <w:tc>
          <w:tcPr>
            <w:tcW w:w="2520" w:type="dxa"/>
            <w:tcBorders>
              <w:top w:val="nil"/>
              <w:left w:val="nil"/>
              <w:bottom w:val="nil"/>
              <w:right w:val="nil"/>
            </w:tcBorders>
            <w:shd w:val="clear" w:color="auto" w:fill="auto"/>
            <w:noWrap/>
            <w:vAlign w:val="bottom"/>
            <w:hideMark/>
          </w:tcPr>
          <w:p w14:paraId="134C773A" w14:textId="77777777" w:rsidR="006338CE" w:rsidRPr="005A6189" w:rsidRDefault="006338CE" w:rsidP="00D73973">
            <w:pPr>
              <w:spacing w:after="0" w:line="240" w:lineRule="auto"/>
              <w:jc w:val="center"/>
              <w:rPr>
                <w:rFonts w:ascii="Calibri" w:eastAsia="Times New Roman" w:hAnsi="Calibri" w:cs="Calibri"/>
                <w:lang w:eastAsia="en-GB"/>
              </w:rPr>
            </w:pPr>
          </w:p>
        </w:tc>
      </w:tr>
      <w:tr w:rsidR="006338CE" w:rsidRPr="005A6189" w14:paraId="09B6791A" w14:textId="77777777" w:rsidTr="00D73973">
        <w:trPr>
          <w:trHeight w:val="280"/>
        </w:trPr>
        <w:tc>
          <w:tcPr>
            <w:tcW w:w="3600" w:type="dxa"/>
            <w:gridSpan w:val="2"/>
            <w:tcBorders>
              <w:top w:val="nil"/>
              <w:left w:val="nil"/>
              <w:bottom w:val="nil"/>
              <w:right w:val="nil"/>
            </w:tcBorders>
            <w:shd w:val="clear" w:color="auto" w:fill="auto"/>
            <w:noWrap/>
            <w:vAlign w:val="bottom"/>
            <w:hideMark/>
          </w:tcPr>
          <w:p w14:paraId="010B61E6" w14:textId="77777777" w:rsidR="006338CE" w:rsidRPr="005A6189" w:rsidRDefault="006338CE" w:rsidP="00D73973">
            <w:pPr>
              <w:spacing w:after="0" w:line="240" w:lineRule="auto"/>
              <w:rPr>
                <w:rFonts w:ascii="Calibri" w:eastAsia="Times New Roman" w:hAnsi="Calibri" w:cs="Calibri"/>
                <w:color w:val="000000"/>
                <w:lang w:eastAsia="en-GB"/>
              </w:rPr>
            </w:pPr>
            <w:r w:rsidRPr="005A6189">
              <w:rPr>
                <w:rFonts w:ascii="Calibri" w:eastAsia="Times New Roman" w:hAnsi="Calibri" w:cs="Calibri"/>
                <w:color w:val="000000"/>
                <w:lang w:eastAsia="en-GB"/>
              </w:rPr>
              <w:t xml:space="preserve">    None</w:t>
            </w:r>
          </w:p>
        </w:tc>
        <w:tc>
          <w:tcPr>
            <w:tcW w:w="1890" w:type="dxa"/>
            <w:tcBorders>
              <w:top w:val="nil"/>
              <w:left w:val="nil"/>
              <w:bottom w:val="nil"/>
              <w:right w:val="nil"/>
            </w:tcBorders>
            <w:shd w:val="clear" w:color="auto" w:fill="auto"/>
            <w:noWrap/>
            <w:vAlign w:val="bottom"/>
            <w:hideMark/>
          </w:tcPr>
          <w:p w14:paraId="2CB77153" w14:textId="7D31AE9B" w:rsidR="006338CE" w:rsidRPr="005A6189" w:rsidRDefault="006338CE" w:rsidP="00D73973">
            <w:pPr>
              <w:spacing w:after="0" w:line="240" w:lineRule="auto"/>
              <w:jc w:val="center"/>
              <w:rPr>
                <w:rFonts w:ascii="Calibri" w:eastAsia="Times New Roman" w:hAnsi="Calibri" w:cs="Calibri"/>
                <w:color w:val="000000"/>
                <w:lang w:eastAsia="en-GB"/>
              </w:rPr>
            </w:pPr>
            <w:r w:rsidRPr="005A6189">
              <w:rPr>
                <w:rFonts w:ascii="Calibri" w:eastAsia="Times New Roman" w:hAnsi="Calibri" w:cs="Calibri"/>
                <w:color w:val="000000"/>
                <w:lang w:eastAsia="en-GB"/>
              </w:rPr>
              <w:t>27</w:t>
            </w:r>
          </w:p>
        </w:tc>
        <w:tc>
          <w:tcPr>
            <w:tcW w:w="2520" w:type="dxa"/>
            <w:tcBorders>
              <w:top w:val="nil"/>
              <w:left w:val="nil"/>
              <w:bottom w:val="nil"/>
              <w:right w:val="nil"/>
            </w:tcBorders>
            <w:shd w:val="clear" w:color="auto" w:fill="auto"/>
            <w:noWrap/>
            <w:vAlign w:val="bottom"/>
            <w:hideMark/>
          </w:tcPr>
          <w:p w14:paraId="14833C8C" w14:textId="77777777" w:rsidR="006338CE" w:rsidRPr="005A6189" w:rsidRDefault="006338CE" w:rsidP="00D73973">
            <w:pPr>
              <w:spacing w:after="0" w:line="240" w:lineRule="auto"/>
              <w:ind w:firstLineChars="200" w:firstLine="440"/>
              <w:rPr>
                <w:rFonts w:ascii="Calibri" w:eastAsia="Times New Roman" w:hAnsi="Calibri" w:cs="Calibri"/>
                <w:color w:val="000000"/>
                <w:lang w:eastAsia="en-GB"/>
              </w:rPr>
            </w:pPr>
            <w:r w:rsidRPr="005A6189">
              <w:rPr>
                <w:rFonts w:ascii="Calibri" w:eastAsia="Times New Roman" w:hAnsi="Calibri" w:cs="Calibri"/>
                <w:color w:val="000000"/>
                <w:lang w:eastAsia="en-GB"/>
              </w:rPr>
              <w:t>16.6% (11.6-23.2)</w:t>
            </w:r>
          </w:p>
        </w:tc>
      </w:tr>
      <w:tr w:rsidR="006338CE" w:rsidRPr="005A6189" w14:paraId="11EA5742" w14:textId="77777777" w:rsidTr="00D73973">
        <w:trPr>
          <w:trHeight w:val="280"/>
        </w:trPr>
        <w:tc>
          <w:tcPr>
            <w:tcW w:w="3600" w:type="dxa"/>
            <w:gridSpan w:val="2"/>
            <w:tcBorders>
              <w:top w:val="nil"/>
              <w:left w:val="nil"/>
              <w:bottom w:val="nil"/>
              <w:right w:val="nil"/>
            </w:tcBorders>
            <w:shd w:val="clear" w:color="auto" w:fill="auto"/>
            <w:noWrap/>
            <w:vAlign w:val="bottom"/>
            <w:hideMark/>
          </w:tcPr>
          <w:p w14:paraId="3850990C" w14:textId="77777777" w:rsidR="006338CE" w:rsidRPr="005A6189" w:rsidRDefault="006338CE" w:rsidP="00D73973">
            <w:pPr>
              <w:spacing w:after="0" w:line="240" w:lineRule="auto"/>
              <w:rPr>
                <w:rFonts w:ascii="Calibri" w:eastAsia="Times New Roman" w:hAnsi="Calibri" w:cs="Calibri"/>
                <w:color w:val="000000"/>
                <w:lang w:eastAsia="en-GB"/>
              </w:rPr>
            </w:pPr>
            <w:r w:rsidRPr="005A6189">
              <w:rPr>
                <w:rFonts w:ascii="Calibri" w:eastAsia="Times New Roman" w:hAnsi="Calibri" w:cs="Calibri"/>
                <w:color w:val="000000"/>
                <w:lang w:eastAsia="en-GB"/>
              </w:rPr>
              <w:t xml:space="preserve">    Primary </w:t>
            </w:r>
          </w:p>
        </w:tc>
        <w:tc>
          <w:tcPr>
            <w:tcW w:w="1890" w:type="dxa"/>
            <w:tcBorders>
              <w:top w:val="nil"/>
              <w:left w:val="nil"/>
              <w:bottom w:val="nil"/>
              <w:right w:val="nil"/>
            </w:tcBorders>
            <w:shd w:val="clear" w:color="auto" w:fill="auto"/>
            <w:noWrap/>
            <w:vAlign w:val="bottom"/>
            <w:hideMark/>
          </w:tcPr>
          <w:p w14:paraId="070C4535" w14:textId="18E71727" w:rsidR="006338CE" w:rsidRPr="005A6189" w:rsidRDefault="006338CE" w:rsidP="00D73973">
            <w:pPr>
              <w:spacing w:after="0" w:line="240" w:lineRule="auto"/>
              <w:jc w:val="center"/>
              <w:rPr>
                <w:rFonts w:ascii="Calibri" w:eastAsia="Times New Roman" w:hAnsi="Calibri" w:cs="Calibri"/>
                <w:color w:val="000000"/>
                <w:lang w:eastAsia="en-GB"/>
              </w:rPr>
            </w:pPr>
            <w:r w:rsidRPr="005A6189">
              <w:rPr>
                <w:rFonts w:ascii="Calibri" w:eastAsia="Times New Roman" w:hAnsi="Calibri" w:cs="Calibri"/>
                <w:color w:val="000000"/>
                <w:lang w:eastAsia="en-GB"/>
              </w:rPr>
              <w:t>66</w:t>
            </w:r>
          </w:p>
        </w:tc>
        <w:tc>
          <w:tcPr>
            <w:tcW w:w="2520" w:type="dxa"/>
            <w:tcBorders>
              <w:top w:val="nil"/>
              <w:left w:val="nil"/>
              <w:bottom w:val="nil"/>
              <w:right w:val="nil"/>
            </w:tcBorders>
            <w:shd w:val="clear" w:color="auto" w:fill="auto"/>
            <w:noWrap/>
            <w:vAlign w:val="bottom"/>
            <w:hideMark/>
          </w:tcPr>
          <w:p w14:paraId="7CC7A3F8" w14:textId="77777777" w:rsidR="006338CE" w:rsidRPr="005A6189" w:rsidRDefault="006338CE" w:rsidP="00D73973">
            <w:pPr>
              <w:spacing w:after="0" w:line="240" w:lineRule="auto"/>
              <w:ind w:firstLineChars="200" w:firstLine="440"/>
              <w:rPr>
                <w:rFonts w:ascii="Calibri" w:eastAsia="Times New Roman" w:hAnsi="Calibri" w:cs="Calibri"/>
                <w:color w:val="000000"/>
                <w:lang w:eastAsia="en-GB"/>
              </w:rPr>
            </w:pPr>
            <w:r w:rsidRPr="005A6189">
              <w:rPr>
                <w:rFonts w:ascii="Calibri" w:eastAsia="Times New Roman" w:hAnsi="Calibri" w:cs="Calibri"/>
                <w:color w:val="000000"/>
                <w:lang w:eastAsia="en-GB"/>
              </w:rPr>
              <w:t>40.5% (33.2-48.3)</w:t>
            </w:r>
          </w:p>
        </w:tc>
      </w:tr>
      <w:tr w:rsidR="006338CE" w:rsidRPr="005A6189" w14:paraId="086EE681" w14:textId="77777777" w:rsidTr="00D73973">
        <w:trPr>
          <w:trHeight w:val="280"/>
        </w:trPr>
        <w:tc>
          <w:tcPr>
            <w:tcW w:w="3600" w:type="dxa"/>
            <w:gridSpan w:val="2"/>
            <w:tcBorders>
              <w:top w:val="nil"/>
              <w:left w:val="nil"/>
              <w:bottom w:val="nil"/>
              <w:right w:val="nil"/>
            </w:tcBorders>
            <w:shd w:val="clear" w:color="auto" w:fill="auto"/>
            <w:noWrap/>
            <w:vAlign w:val="bottom"/>
            <w:hideMark/>
          </w:tcPr>
          <w:p w14:paraId="662243AF" w14:textId="77777777" w:rsidR="006338CE" w:rsidRPr="005A6189" w:rsidRDefault="006338CE" w:rsidP="00D73973">
            <w:pPr>
              <w:spacing w:after="0" w:line="240" w:lineRule="auto"/>
              <w:rPr>
                <w:rFonts w:ascii="Calibri" w:eastAsia="Times New Roman" w:hAnsi="Calibri" w:cs="Calibri"/>
                <w:color w:val="000000"/>
                <w:lang w:eastAsia="en-GB"/>
              </w:rPr>
            </w:pPr>
            <w:r w:rsidRPr="005A6189">
              <w:rPr>
                <w:rFonts w:ascii="Calibri" w:eastAsia="Times New Roman" w:hAnsi="Calibri" w:cs="Calibri"/>
                <w:color w:val="000000"/>
                <w:lang w:eastAsia="en-GB"/>
              </w:rPr>
              <w:t xml:space="preserve">    Secondary</w:t>
            </w:r>
          </w:p>
        </w:tc>
        <w:tc>
          <w:tcPr>
            <w:tcW w:w="1890" w:type="dxa"/>
            <w:tcBorders>
              <w:top w:val="nil"/>
              <w:left w:val="nil"/>
              <w:bottom w:val="nil"/>
              <w:right w:val="nil"/>
            </w:tcBorders>
            <w:shd w:val="clear" w:color="auto" w:fill="auto"/>
            <w:noWrap/>
            <w:vAlign w:val="bottom"/>
            <w:hideMark/>
          </w:tcPr>
          <w:p w14:paraId="4B8B8011" w14:textId="08137E06" w:rsidR="006338CE" w:rsidRPr="005A6189" w:rsidRDefault="006338CE" w:rsidP="00D73973">
            <w:pPr>
              <w:spacing w:after="0" w:line="240" w:lineRule="auto"/>
              <w:jc w:val="center"/>
              <w:rPr>
                <w:rFonts w:ascii="Calibri" w:eastAsia="Times New Roman" w:hAnsi="Calibri" w:cs="Calibri"/>
                <w:color w:val="000000"/>
                <w:lang w:eastAsia="en-GB"/>
              </w:rPr>
            </w:pPr>
            <w:r w:rsidRPr="005A6189">
              <w:rPr>
                <w:rFonts w:ascii="Calibri" w:eastAsia="Times New Roman" w:hAnsi="Calibri" w:cs="Calibri"/>
                <w:color w:val="000000"/>
                <w:lang w:eastAsia="en-GB"/>
              </w:rPr>
              <w:t>47</w:t>
            </w:r>
          </w:p>
        </w:tc>
        <w:tc>
          <w:tcPr>
            <w:tcW w:w="2520" w:type="dxa"/>
            <w:tcBorders>
              <w:top w:val="nil"/>
              <w:left w:val="nil"/>
              <w:bottom w:val="nil"/>
              <w:right w:val="nil"/>
            </w:tcBorders>
            <w:shd w:val="clear" w:color="auto" w:fill="auto"/>
            <w:noWrap/>
            <w:vAlign w:val="bottom"/>
            <w:hideMark/>
          </w:tcPr>
          <w:p w14:paraId="41BCF0CE" w14:textId="77777777" w:rsidR="006338CE" w:rsidRPr="005A6189" w:rsidRDefault="006338CE" w:rsidP="00D73973">
            <w:pPr>
              <w:spacing w:after="0" w:line="240" w:lineRule="auto"/>
              <w:ind w:firstLineChars="200" w:firstLine="440"/>
              <w:rPr>
                <w:rFonts w:ascii="Calibri" w:eastAsia="Times New Roman" w:hAnsi="Calibri" w:cs="Calibri"/>
                <w:color w:val="000000"/>
                <w:lang w:eastAsia="en-GB"/>
              </w:rPr>
            </w:pPr>
            <w:r w:rsidRPr="005A6189">
              <w:rPr>
                <w:rFonts w:ascii="Calibri" w:eastAsia="Times New Roman" w:hAnsi="Calibri" w:cs="Calibri"/>
                <w:color w:val="000000"/>
                <w:lang w:eastAsia="en-GB"/>
              </w:rPr>
              <w:t>28.8% (22.3-36.3)</w:t>
            </w:r>
          </w:p>
        </w:tc>
      </w:tr>
      <w:tr w:rsidR="006338CE" w:rsidRPr="005A6189" w14:paraId="0665793D" w14:textId="77777777" w:rsidTr="00D73973">
        <w:trPr>
          <w:trHeight w:val="280"/>
        </w:trPr>
        <w:tc>
          <w:tcPr>
            <w:tcW w:w="3600" w:type="dxa"/>
            <w:gridSpan w:val="2"/>
            <w:tcBorders>
              <w:top w:val="nil"/>
              <w:left w:val="nil"/>
              <w:bottom w:val="nil"/>
              <w:right w:val="nil"/>
            </w:tcBorders>
            <w:shd w:val="clear" w:color="auto" w:fill="auto"/>
            <w:noWrap/>
            <w:vAlign w:val="bottom"/>
            <w:hideMark/>
          </w:tcPr>
          <w:p w14:paraId="218DAA46" w14:textId="77777777" w:rsidR="006338CE" w:rsidRPr="005A6189" w:rsidRDefault="006338CE" w:rsidP="00D73973">
            <w:pPr>
              <w:spacing w:after="0" w:line="240" w:lineRule="auto"/>
              <w:rPr>
                <w:rFonts w:ascii="Calibri" w:eastAsia="Times New Roman" w:hAnsi="Calibri" w:cs="Calibri"/>
                <w:color w:val="000000"/>
                <w:lang w:eastAsia="en-GB"/>
              </w:rPr>
            </w:pPr>
            <w:r w:rsidRPr="005A6189">
              <w:rPr>
                <w:rFonts w:ascii="Calibri" w:eastAsia="Times New Roman" w:hAnsi="Calibri" w:cs="Calibri"/>
                <w:color w:val="000000"/>
                <w:lang w:eastAsia="en-GB"/>
              </w:rPr>
              <w:t xml:space="preserve">   Graduate/Certificate</w:t>
            </w:r>
          </w:p>
        </w:tc>
        <w:tc>
          <w:tcPr>
            <w:tcW w:w="1890" w:type="dxa"/>
            <w:tcBorders>
              <w:top w:val="nil"/>
              <w:left w:val="nil"/>
              <w:bottom w:val="nil"/>
              <w:right w:val="nil"/>
            </w:tcBorders>
            <w:shd w:val="clear" w:color="auto" w:fill="auto"/>
            <w:noWrap/>
            <w:vAlign w:val="bottom"/>
            <w:hideMark/>
          </w:tcPr>
          <w:p w14:paraId="52C9F6E0" w14:textId="594C8FCD" w:rsidR="006338CE" w:rsidRPr="005A6189" w:rsidRDefault="006338CE" w:rsidP="00D73973">
            <w:pPr>
              <w:spacing w:after="0" w:line="240" w:lineRule="auto"/>
              <w:jc w:val="center"/>
              <w:rPr>
                <w:rFonts w:ascii="Calibri" w:eastAsia="Times New Roman" w:hAnsi="Calibri" w:cs="Calibri"/>
                <w:color w:val="000000"/>
                <w:lang w:eastAsia="en-GB"/>
              </w:rPr>
            </w:pPr>
            <w:r w:rsidRPr="005A6189">
              <w:rPr>
                <w:rFonts w:ascii="Calibri" w:eastAsia="Times New Roman" w:hAnsi="Calibri" w:cs="Calibri"/>
                <w:color w:val="000000"/>
                <w:lang w:eastAsia="en-GB"/>
              </w:rPr>
              <w:t>23</w:t>
            </w:r>
          </w:p>
        </w:tc>
        <w:tc>
          <w:tcPr>
            <w:tcW w:w="2520" w:type="dxa"/>
            <w:tcBorders>
              <w:top w:val="nil"/>
              <w:left w:val="nil"/>
              <w:bottom w:val="nil"/>
              <w:right w:val="nil"/>
            </w:tcBorders>
            <w:shd w:val="clear" w:color="auto" w:fill="auto"/>
            <w:noWrap/>
            <w:vAlign w:val="bottom"/>
            <w:hideMark/>
          </w:tcPr>
          <w:p w14:paraId="2910D91A" w14:textId="77777777" w:rsidR="006338CE" w:rsidRPr="005A6189" w:rsidRDefault="006338CE" w:rsidP="00D73973">
            <w:pPr>
              <w:spacing w:after="0" w:line="240" w:lineRule="auto"/>
              <w:ind w:firstLineChars="200" w:firstLine="440"/>
              <w:rPr>
                <w:rFonts w:ascii="Calibri" w:eastAsia="Times New Roman" w:hAnsi="Calibri" w:cs="Calibri"/>
                <w:color w:val="000000"/>
                <w:lang w:eastAsia="en-GB"/>
              </w:rPr>
            </w:pPr>
            <w:r w:rsidRPr="005A6189">
              <w:rPr>
                <w:rFonts w:ascii="Calibri" w:eastAsia="Times New Roman" w:hAnsi="Calibri" w:cs="Calibri"/>
                <w:color w:val="000000"/>
                <w:lang w:eastAsia="en-GB"/>
              </w:rPr>
              <w:t>14.1% (9.5-20.4)</w:t>
            </w:r>
          </w:p>
        </w:tc>
      </w:tr>
      <w:tr w:rsidR="006338CE" w:rsidRPr="005A6189" w14:paraId="64BC0916" w14:textId="77777777" w:rsidTr="00D73973">
        <w:trPr>
          <w:trHeight w:val="280"/>
        </w:trPr>
        <w:tc>
          <w:tcPr>
            <w:tcW w:w="3600" w:type="dxa"/>
            <w:gridSpan w:val="2"/>
            <w:tcBorders>
              <w:top w:val="nil"/>
              <w:left w:val="nil"/>
              <w:bottom w:val="nil"/>
              <w:right w:val="nil"/>
            </w:tcBorders>
            <w:shd w:val="clear" w:color="auto" w:fill="auto"/>
            <w:noWrap/>
            <w:vAlign w:val="bottom"/>
            <w:hideMark/>
          </w:tcPr>
          <w:p w14:paraId="7DE8D4E0" w14:textId="77777777" w:rsidR="006338CE" w:rsidRPr="005A6189" w:rsidRDefault="006338CE" w:rsidP="00D73973">
            <w:pPr>
              <w:spacing w:after="0" w:line="240" w:lineRule="auto"/>
              <w:rPr>
                <w:rFonts w:ascii="Calibri" w:eastAsia="Times New Roman" w:hAnsi="Calibri" w:cs="Calibri"/>
                <w:color w:val="000000"/>
                <w:lang w:eastAsia="en-GB"/>
              </w:rPr>
            </w:pPr>
            <w:r w:rsidRPr="005A6189">
              <w:rPr>
                <w:rFonts w:ascii="Calibri" w:eastAsia="Times New Roman" w:hAnsi="Calibri" w:cs="Calibri"/>
                <w:color w:val="000000"/>
                <w:lang w:eastAsia="en-GB"/>
              </w:rPr>
              <w:t>Where diagnosed</w:t>
            </w:r>
          </w:p>
        </w:tc>
        <w:tc>
          <w:tcPr>
            <w:tcW w:w="1890" w:type="dxa"/>
            <w:tcBorders>
              <w:top w:val="nil"/>
              <w:left w:val="nil"/>
              <w:bottom w:val="nil"/>
              <w:right w:val="nil"/>
            </w:tcBorders>
            <w:shd w:val="clear" w:color="auto" w:fill="auto"/>
            <w:noWrap/>
            <w:vAlign w:val="bottom"/>
            <w:hideMark/>
          </w:tcPr>
          <w:p w14:paraId="683B8CA9" w14:textId="77777777" w:rsidR="006338CE" w:rsidRPr="005A6189" w:rsidRDefault="006338CE" w:rsidP="00D73973">
            <w:pPr>
              <w:spacing w:after="0" w:line="240" w:lineRule="auto"/>
              <w:rPr>
                <w:rFonts w:ascii="Calibri" w:eastAsia="Times New Roman" w:hAnsi="Calibri" w:cs="Calibri"/>
                <w:color w:val="000000"/>
                <w:lang w:eastAsia="en-GB"/>
              </w:rPr>
            </w:pPr>
          </w:p>
        </w:tc>
        <w:tc>
          <w:tcPr>
            <w:tcW w:w="2520" w:type="dxa"/>
            <w:tcBorders>
              <w:top w:val="nil"/>
              <w:left w:val="nil"/>
              <w:bottom w:val="nil"/>
              <w:right w:val="nil"/>
            </w:tcBorders>
            <w:shd w:val="clear" w:color="auto" w:fill="auto"/>
            <w:noWrap/>
            <w:vAlign w:val="bottom"/>
            <w:hideMark/>
          </w:tcPr>
          <w:p w14:paraId="4F900FD4" w14:textId="77777777" w:rsidR="006338CE" w:rsidRPr="005A6189" w:rsidRDefault="006338CE" w:rsidP="00D73973">
            <w:pPr>
              <w:spacing w:after="0" w:line="240" w:lineRule="auto"/>
              <w:jc w:val="center"/>
              <w:rPr>
                <w:rFonts w:ascii="Calibri" w:eastAsia="Times New Roman" w:hAnsi="Calibri" w:cs="Calibri"/>
                <w:lang w:eastAsia="en-GB"/>
              </w:rPr>
            </w:pPr>
          </w:p>
        </w:tc>
      </w:tr>
      <w:tr w:rsidR="006338CE" w:rsidRPr="005A6189" w14:paraId="326B9165" w14:textId="77777777" w:rsidTr="00D73973">
        <w:trPr>
          <w:trHeight w:val="280"/>
        </w:trPr>
        <w:tc>
          <w:tcPr>
            <w:tcW w:w="3600" w:type="dxa"/>
            <w:gridSpan w:val="2"/>
            <w:tcBorders>
              <w:top w:val="nil"/>
              <w:left w:val="nil"/>
              <w:bottom w:val="nil"/>
              <w:right w:val="nil"/>
            </w:tcBorders>
            <w:shd w:val="clear" w:color="auto" w:fill="auto"/>
            <w:noWrap/>
            <w:vAlign w:val="bottom"/>
            <w:hideMark/>
          </w:tcPr>
          <w:p w14:paraId="1CB57F5D" w14:textId="77777777" w:rsidR="006338CE" w:rsidRPr="005A6189" w:rsidRDefault="006338CE" w:rsidP="00D73973">
            <w:pPr>
              <w:spacing w:after="0" w:line="240" w:lineRule="auto"/>
              <w:rPr>
                <w:rFonts w:ascii="Calibri" w:eastAsia="Times New Roman" w:hAnsi="Calibri" w:cs="Calibri"/>
                <w:color w:val="000000"/>
                <w:lang w:eastAsia="en-GB"/>
              </w:rPr>
            </w:pPr>
            <w:r w:rsidRPr="005A6189">
              <w:rPr>
                <w:rFonts w:ascii="Calibri" w:eastAsia="Times New Roman" w:hAnsi="Calibri" w:cs="Calibri"/>
                <w:color w:val="000000"/>
                <w:lang w:eastAsia="en-GB"/>
              </w:rPr>
              <w:t xml:space="preserve">   Public facility</w:t>
            </w:r>
          </w:p>
        </w:tc>
        <w:tc>
          <w:tcPr>
            <w:tcW w:w="1890" w:type="dxa"/>
            <w:tcBorders>
              <w:top w:val="nil"/>
              <w:left w:val="nil"/>
              <w:bottom w:val="nil"/>
              <w:right w:val="nil"/>
            </w:tcBorders>
            <w:shd w:val="clear" w:color="auto" w:fill="auto"/>
            <w:noWrap/>
            <w:vAlign w:val="bottom"/>
            <w:hideMark/>
          </w:tcPr>
          <w:p w14:paraId="79E3DB9D" w14:textId="496988EF" w:rsidR="006338CE" w:rsidRPr="005A6189" w:rsidRDefault="006338CE" w:rsidP="00D73973">
            <w:pPr>
              <w:spacing w:after="0" w:line="240" w:lineRule="auto"/>
              <w:jc w:val="center"/>
              <w:rPr>
                <w:rFonts w:ascii="Calibri" w:eastAsia="Times New Roman" w:hAnsi="Calibri" w:cs="Calibri"/>
                <w:color w:val="000000"/>
                <w:lang w:eastAsia="en-GB"/>
              </w:rPr>
            </w:pPr>
            <w:r w:rsidRPr="005A6189">
              <w:rPr>
                <w:rFonts w:ascii="Calibri" w:eastAsia="Times New Roman" w:hAnsi="Calibri" w:cs="Calibri"/>
                <w:color w:val="000000"/>
                <w:lang w:eastAsia="en-GB"/>
              </w:rPr>
              <w:t xml:space="preserve"> 132</w:t>
            </w:r>
          </w:p>
        </w:tc>
        <w:tc>
          <w:tcPr>
            <w:tcW w:w="2520" w:type="dxa"/>
            <w:tcBorders>
              <w:top w:val="nil"/>
              <w:left w:val="nil"/>
              <w:bottom w:val="nil"/>
              <w:right w:val="nil"/>
            </w:tcBorders>
            <w:shd w:val="clear" w:color="auto" w:fill="auto"/>
            <w:noWrap/>
            <w:vAlign w:val="bottom"/>
            <w:hideMark/>
          </w:tcPr>
          <w:p w14:paraId="356D0528" w14:textId="77777777" w:rsidR="006338CE" w:rsidRPr="005A6189" w:rsidRDefault="006338CE" w:rsidP="00D73973">
            <w:pPr>
              <w:spacing w:after="0" w:line="240" w:lineRule="auto"/>
              <w:ind w:firstLineChars="200" w:firstLine="440"/>
              <w:rPr>
                <w:rFonts w:ascii="Calibri" w:eastAsia="Times New Roman" w:hAnsi="Calibri" w:cs="Calibri"/>
                <w:color w:val="000000"/>
                <w:lang w:eastAsia="en-GB"/>
              </w:rPr>
            </w:pPr>
            <w:r w:rsidRPr="005A6189">
              <w:rPr>
                <w:rFonts w:ascii="Calibri" w:eastAsia="Times New Roman" w:hAnsi="Calibri" w:cs="Calibri"/>
                <w:color w:val="000000"/>
                <w:lang w:eastAsia="en-GB"/>
              </w:rPr>
              <w:t>81.0% (74.1-86.3)</w:t>
            </w:r>
          </w:p>
        </w:tc>
      </w:tr>
      <w:tr w:rsidR="006338CE" w:rsidRPr="005A6189" w14:paraId="15B1982E" w14:textId="77777777" w:rsidTr="00D73973">
        <w:trPr>
          <w:trHeight w:val="280"/>
        </w:trPr>
        <w:tc>
          <w:tcPr>
            <w:tcW w:w="3600" w:type="dxa"/>
            <w:gridSpan w:val="2"/>
            <w:tcBorders>
              <w:top w:val="nil"/>
              <w:left w:val="nil"/>
              <w:bottom w:val="nil"/>
              <w:right w:val="nil"/>
            </w:tcBorders>
            <w:shd w:val="clear" w:color="auto" w:fill="auto"/>
            <w:noWrap/>
            <w:vAlign w:val="bottom"/>
            <w:hideMark/>
          </w:tcPr>
          <w:p w14:paraId="63B59C91" w14:textId="77777777" w:rsidR="006338CE" w:rsidRPr="005A6189" w:rsidRDefault="006338CE" w:rsidP="00D73973">
            <w:pPr>
              <w:spacing w:after="0" w:line="240" w:lineRule="auto"/>
              <w:rPr>
                <w:rFonts w:ascii="Calibri" w:eastAsia="Times New Roman" w:hAnsi="Calibri" w:cs="Calibri"/>
                <w:color w:val="000000"/>
                <w:lang w:eastAsia="en-GB"/>
              </w:rPr>
            </w:pPr>
            <w:r w:rsidRPr="005A6189">
              <w:rPr>
                <w:rFonts w:ascii="Calibri" w:eastAsia="Times New Roman" w:hAnsi="Calibri" w:cs="Calibri"/>
                <w:color w:val="000000"/>
                <w:lang w:eastAsia="en-GB"/>
              </w:rPr>
              <w:t xml:space="preserve">   Mission facility</w:t>
            </w:r>
          </w:p>
        </w:tc>
        <w:tc>
          <w:tcPr>
            <w:tcW w:w="1890" w:type="dxa"/>
            <w:tcBorders>
              <w:top w:val="nil"/>
              <w:left w:val="nil"/>
              <w:bottom w:val="nil"/>
              <w:right w:val="nil"/>
            </w:tcBorders>
            <w:shd w:val="clear" w:color="auto" w:fill="auto"/>
            <w:noWrap/>
            <w:vAlign w:val="bottom"/>
            <w:hideMark/>
          </w:tcPr>
          <w:p w14:paraId="49444E74" w14:textId="25F7E110" w:rsidR="006338CE" w:rsidRPr="005A6189" w:rsidRDefault="006338CE" w:rsidP="00D73973">
            <w:pPr>
              <w:spacing w:after="0" w:line="240" w:lineRule="auto"/>
              <w:rPr>
                <w:rFonts w:ascii="Calibri" w:eastAsia="Times New Roman" w:hAnsi="Calibri" w:cs="Calibri"/>
                <w:color w:val="000000"/>
                <w:lang w:eastAsia="en-GB"/>
              </w:rPr>
            </w:pPr>
            <w:r w:rsidRPr="005A6189">
              <w:rPr>
                <w:rFonts w:ascii="Calibri" w:eastAsia="Times New Roman" w:hAnsi="Calibri" w:cs="Calibri"/>
                <w:color w:val="000000"/>
                <w:lang w:eastAsia="en-GB"/>
              </w:rPr>
              <w:t xml:space="preserve">         </w:t>
            </w:r>
            <w:r w:rsidR="00E174A9">
              <w:rPr>
                <w:rFonts w:ascii="Calibri" w:eastAsia="Times New Roman" w:hAnsi="Calibri" w:cs="Calibri"/>
                <w:color w:val="000000"/>
                <w:lang w:eastAsia="en-GB"/>
              </w:rPr>
              <w:t xml:space="preserve">     </w:t>
            </w:r>
            <w:r w:rsidRPr="005A6189">
              <w:rPr>
                <w:rFonts w:ascii="Calibri" w:eastAsia="Times New Roman" w:hAnsi="Calibri" w:cs="Calibri"/>
                <w:color w:val="000000"/>
                <w:lang w:eastAsia="en-GB"/>
              </w:rPr>
              <w:t>7</w:t>
            </w:r>
          </w:p>
        </w:tc>
        <w:tc>
          <w:tcPr>
            <w:tcW w:w="2520" w:type="dxa"/>
            <w:tcBorders>
              <w:top w:val="nil"/>
              <w:left w:val="nil"/>
              <w:bottom w:val="nil"/>
              <w:right w:val="nil"/>
            </w:tcBorders>
            <w:shd w:val="clear" w:color="auto" w:fill="auto"/>
            <w:noWrap/>
            <w:vAlign w:val="bottom"/>
            <w:hideMark/>
          </w:tcPr>
          <w:p w14:paraId="5C828192" w14:textId="77777777" w:rsidR="006338CE" w:rsidRPr="005A6189" w:rsidRDefault="006338CE" w:rsidP="00D73973">
            <w:pPr>
              <w:spacing w:after="0" w:line="240" w:lineRule="auto"/>
              <w:ind w:firstLineChars="200" w:firstLine="440"/>
              <w:rPr>
                <w:rFonts w:ascii="Calibri" w:eastAsia="Times New Roman" w:hAnsi="Calibri" w:cs="Calibri"/>
                <w:color w:val="000000"/>
                <w:lang w:eastAsia="en-GB"/>
              </w:rPr>
            </w:pPr>
            <w:r w:rsidRPr="005A6189">
              <w:rPr>
                <w:rFonts w:ascii="Calibri" w:eastAsia="Times New Roman" w:hAnsi="Calibri" w:cs="Calibri"/>
                <w:color w:val="000000"/>
                <w:lang w:eastAsia="en-GB"/>
              </w:rPr>
              <w:t>4.3% (2.0-8.7)</w:t>
            </w:r>
          </w:p>
        </w:tc>
      </w:tr>
      <w:tr w:rsidR="006338CE" w:rsidRPr="005A6189" w14:paraId="699031DD" w14:textId="77777777" w:rsidTr="00D73973">
        <w:trPr>
          <w:trHeight w:val="280"/>
        </w:trPr>
        <w:tc>
          <w:tcPr>
            <w:tcW w:w="3600" w:type="dxa"/>
            <w:gridSpan w:val="2"/>
            <w:tcBorders>
              <w:top w:val="nil"/>
              <w:left w:val="nil"/>
              <w:bottom w:val="nil"/>
              <w:right w:val="nil"/>
            </w:tcBorders>
            <w:shd w:val="clear" w:color="auto" w:fill="auto"/>
            <w:noWrap/>
            <w:vAlign w:val="bottom"/>
            <w:hideMark/>
          </w:tcPr>
          <w:p w14:paraId="5927E3E4" w14:textId="77777777" w:rsidR="006338CE" w:rsidRPr="005A6189" w:rsidRDefault="006338CE" w:rsidP="00D73973">
            <w:pPr>
              <w:spacing w:after="0" w:line="240" w:lineRule="auto"/>
              <w:rPr>
                <w:rFonts w:ascii="Calibri" w:eastAsia="Times New Roman" w:hAnsi="Calibri" w:cs="Calibri"/>
                <w:color w:val="000000"/>
                <w:lang w:eastAsia="en-GB"/>
              </w:rPr>
            </w:pPr>
            <w:r w:rsidRPr="005A6189">
              <w:rPr>
                <w:rFonts w:ascii="Calibri" w:eastAsia="Times New Roman" w:hAnsi="Calibri" w:cs="Calibri"/>
                <w:color w:val="000000"/>
                <w:lang w:eastAsia="en-GB"/>
              </w:rPr>
              <w:t xml:space="preserve">   Private facility</w:t>
            </w:r>
          </w:p>
        </w:tc>
        <w:tc>
          <w:tcPr>
            <w:tcW w:w="1890" w:type="dxa"/>
            <w:tcBorders>
              <w:top w:val="nil"/>
              <w:left w:val="nil"/>
              <w:bottom w:val="nil"/>
              <w:right w:val="nil"/>
            </w:tcBorders>
            <w:shd w:val="clear" w:color="auto" w:fill="auto"/>
            <w:noWrap/>
            <w:vAlign w:val="bottom"/>
            <w:hideMark/>
          </w:tcPr>
          <w:p w14:paraId="6A5E9118" w14:textId="4E72DD5E" w:rsidR="006338CE" w:rsidRPr="005A6189" w:rsidRDefault="006338CE" w:rsidP="00D73973">
            <w:pPr>
              <w:spacing w:after="0" w:line="240" w:lineRule="auto"/>
              <w:rPr>
                <w:rFonts w:ascii="Calibri" w:eastAsia="Times New Roman" w:hAnsi="Calibri" w:cs="Calibri"/>
                <w:color w:val="000000"/>
                <w:lang w:eastAsia="en-GB"/>
              </w:rPr>
            </w:pPr>
            <w:r w:rsidRPr="005A6189">
              <w:rPr>
                <w:rFonts w:ascii="Calibri" w:eastAsia="Times New Roman" w:hAnsi="Calibri" w:cs="Calibri"/>
                <w:color w:val="000000"/>
                <w:lang w:eastAsia="en-GB"/>
              </w:rPr>
              <w:t xml:space="preserve">        </w:t>
            </w:r>
            <w:r w:rsidR="00B93A4B">
              <w:rPr>
                <w:rFonts w:ascii="Calibri" w:eastAsia="Times New Roman" w:hAnsi="Calibri" w:cs="Calibri"/>
                <w:color w:val="000000"/>
                <w:lang w:eastAsia="en-GB"/>
              </w:rPr>
              <w:t xml:space="preserve">    </w:t>
            </w:r>
            <w:r w:rsidR="00E174A9">
              <w:rPr>
                <w:rFonts w:ascii="Calibri" w:eastAsia="Times New Roman" w:hAnsi="Calibri" w:cs="Calibri"/>
                <w:color w:val="000000"/>
                <w:lang w:eastAsia="en-GB"/>
              </w:rPr>
              <w:t xml:space="preserve"> </w:t>
            </w:r>
            <w:r w:rsidRPr="005A6189">
              <w:rPr>
                <w:rFonts w:ascii="Calibri" w:eastAsia="Times New Roman" w:hAnsi="Calibri" w:cs="Calibri"/>
                <w:color w:val="000000"/>
                <w:lang w:eastAsia="en-GB"/>
              </w:rPr>
              <w:t xml:space="preserve"> 24</w:t>
            </w:r>
          </w:p>
        </w:tc>
        <w:tc>
          <w:tcPr>
            <w:tcW w:w="2520" w:type="dxa"/>
            <w:tcBorders>
              <w:top w:val="nil"/>
              <w:left w:val="nil"/>
              <w:bottom w:val="nil"/>
              <w:right w:val="nil"/>
            </w:tcBorders>
            <w:shd w:val="clear" w:color="auto" w:fill="auto"/>
            <w:noWrap/>
            <w:vAlign w:val="bottom"/>
            <w:hideMark/>
          </w:tcPr>
          <w:p w14:paraId="48F13BCE" w14:textId="77777777" w:rsidR="006338CE" w:rsidRPr="005A6189" w:rsidRDefault="006338CE" w:rsidP="00D73973">
            <w:pPr>
              <w:spacing w:after="0" w:line="240" w:lineRule="auto"/>
              <w:ind w:firstLineChars="200" w:firstLine="440"/>
              <w:rPr>
                <w:rFonts w:ascii="Calibri" w:eastAsia="Times New Roman" w:hAnsi="Calibri" w:cs="Calibri"/>
                <w:color w:val="000000"/>
                <w:lang w:eastAsia="en-GB"/>
              </w:rPr>
            </w:pPr>
            <w:r w:rsidRPr="005A6189">
              <w:rPr>
                <w:rFonts w:ascii="Calibri" w:eastAsia="Times New Roman" w:hAnsi="Calibri" w:cs="Calibri"/>
                <w:color w:val="000000"/>
                <w:lang w:eastAsia="en-GB"/>
              </w:rPr>
              <w:t>14.7% (10.0-21.1)</w:t>
            </w:r>
          </w:p>
        </w:tc>
      </w:tr>
      <w:tr w:rsidR="006338CE" w:rsidRPr="005A6189" w14:paraId="588DB81E" w14:textId="77777777" w:rsidTr="00D73973">
        <w:trPr>
          <w:trHeight w:val="280"/>
        </w:trPr>
        <w:tc>
          <w:tcPr>
            <w:tcW w:w="3600" w:type="dxa"/>
            <w:gridSpan w:val="2"/>
            <w:tcBorders>
              <w:top w:val="nil"/>
              <w:left w:val="nil"/>
              <w:bottom w:val="nil"/>
              <w:right w:val="nil"/>
            </w:tcBorders>
            <w:shd w:val="clear" w:color="auto" w:fill="auto"/>
            <w:noWrap/>
            <w:vAlign w:val="bottom"/>
            <w:hideMark/>
          </w:tcPr>
          <w:p w14:paraId="5BD5D7EE" w14:textId="77777777" w:rsidR="006338CE" w:rsidRPr="005A6189" w:rsidRDefault="006338CE" w:rsidP="00D73973">
            <w:pPr>
              <w:spacing w:after="0" w:line="240" w:lineRule="auto"/>
              <w:rPr>
                <w:rFonts w:ascii="Calibri" w:eastAsia="Times New Roman" w:hAnsi="Calibri" w:cs="Calibri"/>
                <w:color w:val="000000"/>
                <w:lang w:eastAsia="en-GB"/>
              </w:rPr>
            </w:pPr>
            <w:r w:rsidRPr="005A6189">
              <w:rPr>
                <w:rFonts w:ascii="Calibri" w:eastAsia="Times New Roman" w:hAnsi="Calibri" w:cs="Calibri"/>
                <w:color w:val="000000"/>
                <w:lang w:eastAsia="en-GB"/>
              </w:rPr>
              <w:t>Illness duration</w:t>
            </w:r>
          </w:p>
        </w:tc>
        <w:tc>
          <w:tcPr>
            <w:tcW w:w="1890" w:type="dxa"/>
            <w:tcBorders>
              <w:top w:val="nil"/>
              <w:left w:val="nil"/>
              <w:bottom w:val="nil"/>
              <w:right w:val="nil"/>
            </w:tcBorders>
            <w:shd w:val="clear" w:color="auto" w:fill="auto"/>
            <w:noWrap/>
            <w:vAlign w:val="bottom"/>
            <w:hideMark/>
          </w:tcPr>
          <w:p w14:paraId="35C9ADD6" w14:textId="77777777" w:rsidR="006338CE" w:rsidRPr="005A6189" w:rsidRDefault="006338CE" w:rsidP="00D73973">
            <w:pPr>
              <w:spacing w:after="0" w:line="240" w:lineRule="auto"/>
              <w:rPr>
                <w:rFonts w:ascii="Calibri" w:eastAsia="Times New Roman" w:hAnsi="Calibri" w:cs="Calibri"/>
                <w:color w:val="000000"/>
                <w:lang w:eastAsia="en-GB"/>
              </w:rPr>
            </w:pPr>
          </w:p>
        </w:tc>
        <w:tc>
          <w:tcPr>
            <w:tcW w:w="2520" w:type="dxa"/>
            <w:tcBorders>
              <w:top w:val="nil"/>
              <w:left w:val="nil"/>
              <w:bottom w:val="nil"/>
              <w:right w:val="nil"/>
            </w:tcBorders>
            <w:shd w:val="clear" w:color="auto" w:fill="auto"/>
            <w:noWrap/>
            <w:vAlign w:val="bottom"/>
            <w:hideMark/>
          </w:tcPr>
          <w:p w14:paraId="151EC58F" w14:textId="77777777" w:rsidR="006338CE" w:rsidRPr="005A6189" w:rsidRDefault="006338CE" w:rsidP="00D73973">
            <w:pPr>
              <w:spacing w:after="0" w:line="240" w:lineRule="auto"/>
              <w:jc w:val="center"/>
              <w:rPr>
                <w:rFonts w:ascii="Calibri" w:eastAsia="Times New Roman" w:hAnsi="Calibri" w:cs="Calibri"/>
                <w:lang w:eastAsia="en-GB"/>
              </w:rPr>
            </w:pPr>
          </w:p>
        </w:tc>
      </w:tr>
      <w:tr w:rsidR="006338CE" w:rsidRPr="005A6189" w14:paraId="22ACC4BB" w14:textId="77777777" w:rsidTr="00D73973">
        <w:trPr>
          <w:trHeight w:val="280"/>
        </w:trPr>
        <w:tc>
          <w:tcPr>
            <w:tcW w:w="3600" w:type="dxa"/>
            <w:gridSpan w:val="2"/>
            <w:tcBorders>
              <w:top w:val="nil"/>
              <w:left w:val="nil"/>
              <w:bottom w:val="nil"/>
              <w:right w:val="nil"/>
            </w:tcBorders>
            <w:shd w:val="clear" w:color="auto" w:fill="auto"/>
            <w:noWrap/>
            <w:vAlign w:val="bottom"/>
            <w:hideMark/>
          </w:tcPr>
          <w:p w14:paraId="4FDD4771" w14:textId="77777777" w:rsidR="006338CE" w:rsidRPr="005A6189" w:rsidRDefault="006338CE" w:rsidP="00D73973">
            <w:pPr>
              <w:spacing w:after="0" w:line="240" w:lineRule="auto"/>
              <w:rPr>
                <w:rFonts w:ascii="Calibri" w:eastAsia="Times New Roman" w:hAnsi="Calibri" w:cs="Calibri"/>
                <w:color w:val="000000"/>
                <w:lang w:eastAsia="en-GB"/>
              </w:rPr>
            </w:pPr>
            <w:r w:rsidRPr="005A6189">
              <w:rPr>
                <w:rFonts w:ascii="Calibri" w:eastAsia="Times New Roman" w:hAnsi="Calibri" w:cs="Calibri"/>
                <w:color w:val="000000"/>
                <w:lang w:eastAsia="en-GB"/>
              </w:rPr>
              <w:t xml:space="preserve">   6 months - 1 year</w:t>
            </w:r>
          </w:p>
        </w:tc>
        <w:tc>
          <w:tcPr>
            <w:tcW w:w="1890" w:type="dxa"/>
            <w:tcBorders>
              <w:top w:val="nil"/>
              <w:left w:val="nil"/>
              <w:bottom w:val="nil"/>
              <w:right w:val="nil"/>
            </w:tcBorders>
            <w:shd w:val="clear" w:color="auto" w:fill="auto"/>
            <w:noWrap/>
            <w:vAlign w:val="bottom"/>
            <w:hideMark/>
          </w:tcPr>
          <w:p w14:paraId="770A8D25" w14:textId="18FC3284" w:rsidR="006338CE" w:rsidRPr="005A6189" w:rsidRDefault="006338CE" w:rsidP="00D73973">
            <w:pPr>
              <w:spacing w:after="0" w:line="240" w:lineRule="auto"/>
              <w:jc w:val="center"/>
              <w:rPr>
                <w:rFonts w:ascii="Calibri" w:eastAsia="Times New Roman" w:hAnsi="Calibri" w:cs="Calibri"/>
                <w:color w:val="000000"/>
                <w:lang w:eastAsia="en-GB"/>
              </w:rPr>
            </w:pPr>
            <w:r w:rsidRPr="005A6189">
              <w:rPr>
                <w:rFonts w:ascii="Calibri" w:eastAsia="Times New Roman" w:hAnsi="Calibri" w:cs="Calibri"/>
                <w:color w:val="000000"/>
                <w:lang w:eastAsia="en-GB"/>
              </w:rPr>
              <w:t>16</w:t>
            </w:r>
          </w:p>
        </w:tc>
        <w:tc>
          <w:tcPr>
            <w:tcW w:w="2520" w:type="dxa"/>
            <w:tcBorders>
              <w:top w:val="nil"/>
              <w:left w:val="nil"/>
              <w:bottom w:val="nil"/>
              <w:right w:val="nil"/>
            </w:tcBorders>
            <w:shd w:val="clear" w:color="auto" w:fill="auto"/>
            <w:noWrap/>
            <w:vAlign w:val="bottom"/>
            <w:hideMark/>
          </w:tcPr>
          <w:p w14:paraId="6AD5AF23" w14:textId="77777777" w:rsidR="006338CE" w:rsidRPr="005A6189" w:rsidRDefault="006338CE" w:rsidP="00D73973">
            <w:pPr>
              <w:spacing w:after="0" w:line="240" w:lineRule="auto"/>
              <w:ind w:firstLineChars="200" w:firstLine="440"/>
              <w:rPr>
                <w:rFonts w:ascii="Calibri" w:eastAsia="Times New Roman" w:hAnsi="Calibri" w:cs="Calibri"/>
                <w:color w:val="000000"/>
                <w:lang w:eastAsia="en-GB"/>
              </w:rPr>
            </w:pPr>
            <w:r w:rsidRPr="005A6189">
              <w:rPr>
                <w:rFonts w:ascii="Calibri" w:eastAsia="Times New Roman" w:hAnsi="Calibri" w:cs="Calibri"/>
                <w:color w:val="000000"/>
                <w:lang w:eastAsia="en-GB"/>
              </w:rPr>
              <w:t>9.8% (6.1-15.5)</w:t>
            </w:r>
          </w:p>
        </w:tc>
      </w:tr>
      <w:tr w:rsidR="006338CE" w:rsidRPr="005A6189" w14:paraId="27797BD1" w14:textId="77777777" w:rsidTr="00D73973">
        <w:trPr>
          <w:trHeight w:val="280"/>
        </w:trPr>
        <w:tc>
          <w:tcPr>
            <w:tcW w:w="3600" w:type="dxa"/>
            <w:gridSpan w:val="2"/>
            <w:tcBorders>
              <w:top w:val="nil"/>
              <w:left w:val="nil"/>
              <w:right w:val="nil"/>
            </w:tcBorders>
            <w:shd w:val="clear" w:color="auto" w:fill="auto"/>
            <w:noWrap/>
            <w:vAlign w:val="bottom"/>
            <w:hideMark/>
          </w:tcPr>
          <w:p w14:paraId="59040CE1" w14:textId="77777777" w:rsidR="006338CE" w:rsidRPr="005A6189" w:rsidRDefault="006338CE" w:rsidP="00D73973">
            <w:pPr>
              <w:spacing w:after="0" w:line="240" w:lineRule="auto"/>
              <w:rPr>
                <w:rFonts w:ascii="Calibri" w:eastAsia="Times New Roman" w:hAnsi="Calibri" w:cs="Calibri"/>
                <w:color w:val="000000"/>
                <w:lang w:eastAsia="en-GB"/>
              </w:rPr>
            </w:pPr>
            <w:r w:rsidRPr="005A6189">
              <w:rPr>
                <w:rFonts w:ascii="Calibri" w:eastAsia="Times New Roman" w:hAnsi="Calibri" w:cs="Calibri"/>
                <w:color w:val="000000"/>
                <w:lang w:eastAsia="en-GB"/>
              </w:rPr>
              <w:t xml:space="preserve">   1-5 years</w:t>
            </w:r>
          </w:p>
        </w:tc>
        <w:tc>
          <w:tcPr>
            <w:tcW w:w="1890" w:type="dxa"/>
            <w:tcBorders>
              <w:top w:val="nil"/>
              <w:left w:val="nil"/>
              <w:right w:val="nil"/>
            </w:tcBorders>
            <w:shd w:val="clear" w:color="auto" w:fill="auto"/>
            <w:noWrap/>
            <w:vAlign w:val="bottom"/>
            <w:hideMark/>
          </w:tcPr>
          <w:p w14:paraId="0B6EF081" w14:textId="29C10ECC" w:rsidR="006338CE" w:rsidRPr="005A6189" w:rsidRDefault="006338CE" w:rsidP="00D73973">
            <w:pPr>
              <w:spacing w:after="0" w:line="240" w:lineRule="auto"/>
              <w:jc w:val="center"/>
              <w:rPr>
                <w:rFonts w:ascii="Calibri" w:eastAsia="Times New Roman" w:hAnsi="Calibri" w:cs="Calibri"/>
                <w:color w:val="000000"/>
                <w:lang w:eastAsia="en-GB"/>
              </w:rPr>
            </w:pPr>
            <w:r w:rsidRPr="005A6189">
              <w:rPr>
                <w:rFonts w:ascii="Calibri" w:eastAsia="Times New Roman" w:hAnsi="Calibri" w:cs="Calibri"/>
                <w:color w:val="000000"/>
                <w:lang w:eastAsia="en-GB"/>
              </w:rPr>
              <w:t>69</w:t>
            </w:r>
          </w:p>
        </w:tc>
        <w:tc>
          <w:tcPr>
            <w:tcW w:w="2520" w:type="dxa"/>
            <w:tcBorders>
              <w:top w:val="nil"/>
              <w:left w:val="nil"/>
              <w:right w:val="nil"/>
            </w:tcBorders>
            <w:shd w:val="clear" w:color="auto" w:fill="auto"/>
            <w:noWrap/>
            <w:vAlign w:val="bottom"/>
            <w:hideMark/>
          </w:tcPr>
          <w:p w14:paraId="3A0D3365" w14:textId="77777777" w:rsidR="006338CE" w:rsidRPr="005A6189" w:rsidRDefault="006338CE" w:rsidP="00D73973">
            <w:pPr>
              <w:spacing w:after="0" w:line="240" w:lineRule="auto"/>
              <w:ind w:firstLineChars="200" w:firstLine="440"/>
              <w:rPr>
                <w:rFonts w:ascii="Calibri" w:eastAsia="Times New Roman" w:hAnsi="Calibri" w:cs="Calibri"/>
                <w:color w:val="000000"/>
                <w:lang w:eastAsia="en-GB"/>
              </w:rPr>
            </w:pPr>
            <w:r w:rsidRPr="005A6189">
              <w:rPr>
                <w:rFonts w:ascii="Calibri" w:eastAsia="Times New Roman" w:hAnsi="Calibri" w:cs="Calibri"/>
                <w:color w:val="000000"/>
                <w:lang w:eastAsia="en-GB"/>
              </w:rPr>
              <w:t>42.3% (34.9-50.1)</w:t>
            </w:r>
          </w:p>
        </w:tc>
      </w:tr>
      <w:tr w:rsidR="006338CE" w:rsidRPr="005A6189" w14:paraId="08C3818B" w14:textId="77777777" w:rsidTr="00D73973">
        <w:trPr>
          <w:trHeight w:val="280"/>
        </w:trPr>
        <w:tc>
          <w:tcPr>
            <w:tcW w:w="3600" w:type="dxa"/>
            <w:gridSpan w:val="2"/>
            <w:tcBorders>
              <w:top w:val="nil"/>
              <w:left w:val="nil"/>
              <w:bottom w:val="single" w:sz="12" w:space="0" w:color="auto"/>
              <w:right w:val="nil"/>
            </w:tcBorders>
            <w:shd w:val="clear" w:color="auto" w:fill="auto"/>
            <w:noWrap/>
            <w:vAlign w:val="bottom"/>
            <w:hideMark/>
          </w:tcPr>
          <w:p w14:paraId="7A8FB765" w14:textId="77777777" w:rsidR="006338CE" w:rsidRPr="005A6189" w:rsidRDefault="006338CE" w:rsidP="00D73973">
            <w:pPr>
              <w:spacing w:after="0" w:line="240" w:lineRule="auto"/>
              <w:rPr>
                <w:rFonts w:ascii="Calibri" w:eastAsia="Times New Roman" w:hAnsi="Calibri" w:cs="Calibri"/>
                <w:color w:val="000000"/>
                <w:lang w:eastAsia="en-GB"/>
              </w:rPr>
            </w:pPr>
            <w:r w:rsidRPr="005A6189">
              <w:rPr>
                <w:rFonts w:ascii="Calibri" w:eastAsia="Times New Roman" w:hAnsi="Calibri" w:cs="Calibri"/>
                <w:color w:val="000000"/>
                <w:lang w:eastAsia="en-GB"/>
              </w:rPr>
              <w:t xml:space="preserve">   &gt; 5 years</w:t>
            </w:r>
          </w:p>
        </w:tc>
        <w:tc>
          <w:tcPr>
            <w:tcW w:w="1890" w:type="dxa"/>
            <w:tcBorders>
              <w:top w:val="nil"/>
              <w:left w:val="nil"/>
              <w:bottom w:val="single" w:sz="12" w:space="0" w:color="auto"/>
              <w:right w:val="nil"/>
            </w:tcBorders>
            <w:shd w:val="clear" w:color="auto" w:fill="auto"/>
            <w:noWrap/>
            <w:vAlign w:val="bottom"/>
            <w:hideMark/>
          </w:tcPr>
          <w:p w14:paraId="767B9FEA" w14:textId="73CC38FD" w:rsidR="006338CE" w:rsidRPr="005A6189" w:rsidRDefault="006338CE" w:rsidP="00D73973">
            <w:pPr>
              <w:spacing w:after="0" w:line="240" w:lineRule="auto"/>
              <w:jc w:val="center"/>
              <w:rPr>
                <w:rFonts w:ascii="Calibri" w:eastAsia="Times New Roman" w:hAnsi="Calibri" w:cs="Calibri"/>
                <w:color w:val="000000"/>
                <w:lang w:eastAsia="en-GB"/>
              </w:rPr>
            </w:pPr>
            <w:r w:rsidRPr="005A6189">
              <w:rPr>
                <w:rFonts w:ascii="Calibri" w:eastAsia="Times New Roman" w:hAnsi="Calibri" w:cs="Calibri"/>
                <w:color w:val="000000"/>
                <w:lang w:eastAsia="en-GB"/>
              </w:rPr>
              <w:t>78</w:t>
            </w:r>
          </w:p>
        </w:tc>
        <w:tc>
          <w:tcPr>
            <w:tcW w:w="2520" w:type="dxa"/>
            <w:tcBorders>
              <w:top w:val="nil"/>
              <w:left w:val="nil"/>
              <w:bottom w:val="single" w:sz="12" w:space="0" w:color="auto"/>
              <w:right w:val="nil"/>
            </w:tcBorders>
            <w:shd w:val="clear" w:color="auto" w:fill="auto"/>
            <w:noWrap/>
            <w:vAlign w:val="bottom"/>
            <w:hideMark/>
          </w:tcPr>
          <w:p w14:paraId="7FB2C885" w14:textId="77777777" w:rsidR="006338CE" w:rsidRPr="005A6189" w:rsidRDefault="006338CE" w:rsidP="00D73973">
            <w:pPr>
              <w:spacing w:after="0" w:line="240" w:lineRule="auto"/>
              <w:ind w:firstLineChars="200" w:firstLine="440"/>
              <w:rPr>
                <w:rFonts w:ascii="Calibri" w:eastAsia="Times New Roman" w:hAnsi="Calibri" w:cs="Calibri"/>
                <w:color w:val="000000"/>
                <w:lang w:eastAsia="en-GB"/>
              </w:rPr>
            </w:pPr>
            <w:r w:rsidRPr="005A6189">
              <w:rPr>
                <w:rFonts w:ascii="Calibri" w:eastAsia="Times New Roman" w:hAnsi="Calibri" w:cs="Calibri"/>
                <w:color w:val="000000"/>
                <w:lang w:eastAsia="en-GB"/>
              </w:rPr>
              <w:t>47.9% (40.2-55.6)</w:t>
            </w:r>
          </w:p>
        </w:tc>
      </w:tr>
    </w:tbl>
    <w:p w14:paraId="4F4D6246" w14:textId="7F755E3B" w:rsidR="000E673F" w:rsidRDefault="000E673F" w:rsidP="00B80C65">
      <w:pPr>
        <w:spacing w:line="360" w:lineRule="auto"/>
        <w:jc w:val="both"/>
        <w:rPr>
          <w:rFonts w:ascii="Calibri" w:hAnsi="Calibri" w:cs="Calibri"/>
          <w:b/>
        </w:rPr>
      </w:pPr>
    </w:p>
    <w:p w14:paraId="4812752A" w14:textId="77777777" w:rsidR="000E673F" w:rsidRPr="005A6189" w:rsidRDefault="000E673F" w:rsidP="00B80C65">
      <w:pPr>
        <w:spacing w:line="360" w:lineRule="auto"/>
        <w:jc w:val="both"/>
        <w:rPr>
          <w:rFonts w:ascii="Calibri" w:hAnsi="Calibri" w:cs="Calibri"/>
          <w:b/>
        </w:rPr>
      </w:pPr>
    </w:p>
    <w:p w14:paraId="0725A3B4" w14:textId="77777777" w:rsidR="00B80C65" w:rsidRPr="005A6189" w:rsidRDefault="00B80C65" w:rsidP="00B80C65">
      <w:pPr>
        <w:spacing w:line="360" w:lineRule="auto"/>
        <w:jc w:val="both"/>
        <w:rPr>
          <w:rFonts w:ascii="Calibri" w:hAnsi="Calibri" w:cs="Calibri"/>
          <w:b/>
        </w:rPr>
      </w:pPr>
      <w:r w:rsidRPr="005A6189">
        <w:rPr>
          <w:rFonts w:ascii="Calibri" w:hAnsi="Calibri" w:cs="Calibri"/>
          <w:b/>
        </w:rPr>
        <w:t xml:space="preserve">Patient costs associated with healthcare use       </w:t>
      </w:r>
    </w:p>
    <w:p w14:paraId="4A05E2E4" w14:textId="77777777" w:rsidR="00B80C65" w:rsidRPr="005A6189" w:rsidRDefault="00B80C65" w:rsidP="00B80C65">
      <w:pPr>
        <w:numPr>
          <w:ilvl w:val="0"/>
          <w:numId w:val="1"/>
        </w:numPr>
        <w:spacing w:after="0" w:line="360" w:lineRule="auto"/>
        <w:contextualSpacing/>
        <w:jc w:val="both"/>
        <w:rPr>
          <w:rFonts w:ascii="Calibri" w:hAnsi="Calibri" w:cs="Calibri"/>
          <w:b/>
        </w:rPr>
      </w:pPr>
      <w:r w:rsidRPr="005A6189">
        <w:rPr>
          <w:rFonts w:ascii="Calibri" w:hAnsi="Calibri" w:cs="Calibri"/>
          <w:b/>
        </w:rPr>
        <w:t>Sick visit costs</w:t>
      </w:r>
    </w:p>
    <w:p w14:paraId="5EDE2F00" w14:textId="7DD52E90" w:rsidR="00B80C65" w:rsidRPr="00F06621" w:rsidRDefault="00E5350D" w:rsidP="00B80C65">
      <w:pPr>
        <w:spacing w:after="0" w:line="360" w:lineRule="auto"/>
        <w:contextualSpacing/>
        <w:jc w:val="both"/>
        <w:rPr>
          <w:rFonts w:ascii="Calibri" w:hAnsi="Calibri" w:cs="Calibri"/>
        </w:rPr>
      </w:pPr>
      <w:r w:rsidRPr="00F06621">
        <w:rPr>
          <w:rFonts w:ascii="Calibri" w:hAnsi="Calibri" w:cs="Calibri"/>
        </w:rPr>
        <w:t>In the overall sample, 36%</w:t>
      </w:r>
      <w:r w:rsidR="00A56E62">
        <w:rPr>
          <w:rFonts w:ascii="Calibri" w:hAnsi="Calibri" w:cs="Calibri"/>
        </w:rPr>
        <w:t xml:space="preserve"> </w:t>
      </w:r>
      <w:r w:rsidR="000B189D">
        <w:rPr>
          <w:rFonts w:ascii="Calibri" w:hAnsi="Calibri" w:cs="Calibri"/>
        </w:rPr>
        <w:t xml:space="preserve">of patients </w:t>
      </w:r>
      <w:r w:rsidR="00A56E62">
        <w:rPr>
          <w:rFonts w:ascii="Calibri" w:hAnsi="Calibri" w:cs="Calibri"/>
        </w:rPr>
        <w:t>(n=59)</w:t>
      </w:r>
      <w:r w:rsidR="00B80C65" w:rsidRPr="00F06621">
        <w:rPr>
          <w:rFonts w:ascii="Calibri" w:hAnsi="Calibri" w:cs="Calibri"/>
        </w:rPr>
        <w:t xml:space="preserve"> reported a sick visit i.e. sought care out of their scheduled clinic appointments a month before the survey. </w:t>
      </w:r>
      <w:r w:rsidR="009F21D8">
        <w:rPr>
          <w:rFonts w:ascii="Calibri" w:hAnsi="Calibri" w:cs="Calibri"/>
        </w:rPr>
        <w:t>On the other hand</w:t>
      </w:r>
      <w:r w:rsidR="00AD5E8C">
        <w:rPr>
          <w:rFonts w:ascii="Calibri" w:hAnsi="Calibri" w:cs="Calibri"/>
        </w:rPr>
        <w:t>,</w:t>
      </w:r>
      <w:r w:rsidR="009F21D8">
        <w:rPr>
          <w:rFonts w:ascii="Calibri" w:hAnsi="Calibri" w:cs="Calibri"/>
        </w:rPr>
        <w:t xml:space="preserve"> 29% (n=20) of diabetes only patients and 41% (n=39) of </w:t>
      </w:r>
      <w:r w:rsidR="00AD5E8C">
        <w:rPr>
          <w:rFonts w:ascii="Calibri" w:hAnsi="Calibri" w:cs="Calibri"/>
        </w:rPr>
        <w:t>comorbid patients reported a sick visit.</w:t>
      </w:r>
      <w:r w:rsidR="009F21D8">
        <w:rPr>
          <w:rFonts w:ascii="Calibri" w:hAnsi="Calibri" w:cs="Calibri"/>
        </w:rPr>
        <w:t xml:space="preserve"> </w:t>
      </w:r>
      <w:r w:rsidR="00DD2926" w:rsidRPr="00F06621">
        <w:rPr>
          <w:rFonts w:ascii="Calibri" w:hAnsi="Calibri" w:cs="Calibri"/>
        </w:rPr>
        <w:t xml:space="preserve">Mean annual </w:t>
      </w:r>
      <w:r w:rsidR="00B80765" w:rsidRPr="00F06621">
        <w:rPr>
          <w:rFonts w:ascii="Calibri" w:hAnsi="Calibri" w:cs="Calibri"/>
        </w:rPr>
        <w:t>costs for m</w:t>
      </w:r>
      <w:r w:rsidR="002B7540" w:rsidRPr="00F06621">
        <w:rPr>
          <w:rFonts w:ascii="Calibri" w:hAnsi="Calibri" w:cs="Calibri"/>
        </w:rPr>
        <w:t>edicines</w:t>
      </w:r>
      <w:r w:rsidR="00B80C65" w:rsidRPr="00F06621">
        <w:rPr>
          <w:rFonts w:ascii="Calibri" w:hAnsi="Calibri" w:cs="Calibri"/>
        </w:rPr>
        <w:t xml:space="preserve"> </w:t>
      </w:r>
      <w:r w:rsidR="00F00F78" w:rsidRPr="00F06621">
        <w:rPr>
          <w:rFonts w:ascii="Calibri" w:hAnsi="Calibri" w:cs="Calibri"/>
        </w:rPr>
        <w:t xml:space="preserve">attracted the highest direct cost in the overall sample </w:t>
      </w:r>
      <w:r w:rsidR="00F00F78">
        <w:rPr>
          <w:rFonts w:ascii="Calibri" w:hAnsi="Calibri" w:cs="Calibri"/>
        </w:rPr>
        <w:t xml:space="preserve">- </w:t>
      </w:r>
      <w:r w:rsidR="00B80765" w:rsidRPr="00F06621">
        <w:rPr>
          <w:rFonts w:ascii="Calibri" w:hAnsi="Calibri" w:cs="Calibri"/>
        </w:rPr>
        <w:t xml:space="preserve">KES </w:t>
      </w:r>
      <w:r w:rsidR="00A73BA9" w:rsidRPr="006E0A34">
        <w:rPr>
          <w:rFonts w:ascii="Calibri" w:eastAsia="Times New Roman" w:hAnsi="Calibri" w:cs="Calibri"/>
          <w:color w:val="000000"/>
        </w:rPr>
        <w:t xml:space="preserve">15,340.8 </w:t>
      </w:r>
      <w:r w:rsidR="001A0203">
        <w:rPr>
          <w:rFonts w:ascii="Calibri" w:eastAsia="Times New Roman" w:hAnsi="Calibri" w:cs="Calibri"/>
          <w:color w:val="000000"/>
        </w:rPr>
        <w:t>(</w:t>
      </w:r>
      <w:r w:rsidR="00264D4D">
        <w:rPr>
          <w:rFonts w:ascii="Calibri" w:eastAsia="Times New Roman" w:hAnsi="Calibri" w:cs="Calibri"/>
          <w:color w:val="000000"/>
        </w:rPr>
        <w:t xml:space="preserve">95% </w:t>
      </w:r>
      <w:r w:rsidR="001A0203">
        <w:rPr>
          <w:rFonts w:ascii="Calibri" w:eastAsia="Times New Roman" w:hAnsi="Calibri" w:cs="Calibri"/>
          <w:color w:val="000000"/>
        </w:rPr>
        <w:t>CI</w:t>
      </w:r>
      <w:r w:rsidR="00264D4D">
        <w:rPr>
          <w:rFonts w:ascii="Calibri" w:eastAsia="Times New Roman" w:hAnsi="Calibri" w:cs="Calibri"/>
          <w:color w:val="000000"/>
        </w:rPr>
        <w:t>,</w:t>
      </w:r>
      <w:r w:rsidR="009662C0">
        <w:rPr>
          <w:rFonts w:ascii="Calibri" w:eastAsia="Times New Roman" w:hAnsi="Calibri" w:cs="Calibri"/>
          <w:color w:val="000000"/>
        </w:rPr>
        <w:t xml:space="preserve"> </w:t>
      </w:r>
      <w:r w:rsidR="004228C8">
        <w:rPr>
          <w:rFonts w:ascii="Calibri" w:eastAsia="Times New Roman" w:hAnsi="Calibri" w:cs="Calibri"/>
          <w:color w:val="000000"/>
        </w:rPr>
        <w:t>6,120-</w:t>
      </w:r>
      <w:r w:rsidR="00215573">
        <w:rPr>
          <w:rFonts w:ascii="Calibri" w:eastAsia="Times New Roman" w:hAnsi="Calibri" w:cs="Calibri"/>
          <w:color w:val="000000"/>
        </w:rPr>
        <w:t>24,561.</w:t>
      </w:r>
      <w:r w:rsidR="00931559">
        <w:rPr>
          <w:rFonts w:ascii="Calibri" w:eastAsia="Times New Roman" w:hAnsi="Calibri" w:cs="Calibri"/>
          <w:color w:val="000000"/>
        </w:rPr>
        <w:t>6</w:t>
      </w:r>
      <w:r w:rsidR="00215573">
        <w:rPr>
          <w:rFonts w:ascii="Calibri" w:eastAsia="Times New Roman" w:hAnsi="Calibri" w:cs="Calibri"/>
          <w:color w:val="000000"/>
        </w:rPr>
        <w:t>)</w:t>
      </w:r>
      <w:r w:rsidR="00215573" w:rsidRPr="00F06621">
        <w:rPr>
          <w:rFonts w:ascii="Calibri" w:eastAsia="Times New Roman" w:hAnsi="Calibri" w:cs="Calibri"/>
          <w:color w:val="000000"/>
        </w:rPr>
        <w:t xml:space="preserve"> (</w:t>
      </w:r>
      <w:r w:rsidR="00D37BEA" w:rsidRPr="00F06621">
        <w:rPr>
          <w:rFonts w:ascii="Calibri" w:hAnsi="Calibri" w:cs="Calibri"/>
        </w:rPr>
        <w:t>US$ 150.4</w:t>
      </w:r>
      <w:r w:rsidR="00931559">
        <w:rPr>
          <w:rFonts w:ascii="Calibri" w:hAnsi="Calibri" w:cs="Calibri"/>
        </w:rPr>
        <w:t xml:space="preserve"> (</w:t>
      </w:r>
      <w:r w:rsidR="00301380">
        <w:rPr>
          <w:rFonts w:ascii="Calibri" w:hAnsi="Calibri" w:cs="Calibri"/>
        </w:rPr>
        <w:t xml:space="preserve">95% </w:t>
      </w:r>
      <w:r w:rsidR="00931559">
        <w:rPr>
          <w:rFonts w:ascii="Calibri" w:hAnsi="Calibri" w:cs="Calibri"/>
        </w:rPr>
        <w:t>CI</w:t>
      </w:r>
      <w:r w:rsidR="00301380">
        <w:rPr>
          <w:rFonts w:ascii="Calibri" w:hAnsi="Calibri" w:cs="Calibri"/>
        </w:rPr>
        <w:t>,</w:t>
      </w:r>
      <w:r w:rsidR="009662C0">
        <w:rPr>
          <w:rFonts w:ascii="Calibri" w:hAnsi="Calibri" w:cs="Calibri"/>
        </w:rPr>
        <w:t xml:space="preserve"> </w:t>
      </w:r>
      <w:r w:rsidR="00FE7187">
        <w:rPr>
          <w:rFonts w:ascii="Calibri" w:hAnsi="Calibri" w:cs="Calibri"/>
        </w:rPr>
        <w:t>60-</w:t>
      </w:r>
      <w:r w:rsidR="00E77352">
        <w:rPr>
          <w:rFonts w:ascii="Calibri" w:hAnsi="Calibri" w:cs="Calibri"/>
        </w:rPr>
        <w:t>240.8</w:t>
      </w:r>
      <w:r w:rsidR="00931559">
        <w:rPr>
          <w:rFonts w:ascii="Calibri" w:hAnsi="Calibri" w:cs="Calibri"/>
        </w:rPr>
        <w:t>)</w:t>
      </w:r>
      <w:r w:rsidR="008263A3" w:rsidRPr="00F06621">
        <w:rPr>
          <w:rFonts w:ascii="Calibri" w:eastAsia="Times New Roman" w:hAnsi="Calibri" w:cs="Calibri"/>
          <w:color w:val="000000"/>
        </w:rPr>
        <w:t>)</w:t>
      </w:r>
      <w:r w:rsidR="008929CA" w:rsidRPr="00F06621">
        <w:rPr>
          <w:rFonts w:ascii="Calibri" w:eastAsia="Times New Roman" w:hAnsi="Calibri" w:cs="Calibri"/>
          <w:color w:val="000000"/>
        </w:rPr>
        <w:t xml:space="preserve"> </w:t>
      </w:r>
      <w:r w:rsidR="008929CA">
        <w:rPr>
          <w:rFonts w:ascii="Calibri" w:eastAsia="Times New Roman" w:hAnsi="Calibri" w:cs="Calibri"/>
          <w:color w:val="000000"/>
        </w:rPr>
        <w:t>mainly driven by the contribution of medicine costs for comorbid</w:t>
      </w:r>
      <w:r w:rsidR="008B42D2" w:rsidRPr="00F06621">
        <w:rPr>
          <w:rFonts w:ascii="Calibri" w:hAnsi="Calibri" w:cs="Calibri"/>
        </w:rPr>
        <w:t xml:space="preserve"> </w:t>
      </w:r>
      <w:r w:rsidR="00C624E9" w:rsidRPr="00F06621">
        <w:rPr>
          <w:rFonts w:ascii="Calibri" w:hAnsi="Calibri" w:cs="Calibri"/>
        </w:rPr>
        <w:t>patients</w:t>
      </w:r>
      <w:r w:rsidR="008929CA">
        <w:rPr>
          <w:rFonts w:ascii="Calibri" w:hAnsi="Calibri" w:cs="Calibri"/>
        </w:rPr>
        <w:t xml:space="preserve"> -</w:t>
      </w:r>
      <w:r w:rsidR="00C624E9" w:rsidRPr="00F06621">
        <w:rPr>
          <w:rFonts w:ascii="Calibri" w:hAnsi="Calibri" w:cs="Calibri"/>
        </w:rPr>
        <w:t xml:space="preserve"> KES </w:t>
      </w:r>
      <w:r w:rsidR="00C624E9" w:rsidRPr="00F06621">
        <w:rPr>
          <w:rFonts w:ascii="Calibri" w:eastAsia="Times New Roman" w:hAnsi="Calibri" w:cs="Calibri"/>
          <w:color w:val="000000"/>
        </w:rPr>
        <w:t xml:space="preserve">17,880 </w:t>
      </w:r>
      <w:r w:rsidR="009662C0">
        <w:rPr>
          <w:rFonts w:ascii="Calibri" w:eastAsia="Times New Roman" w:hAnsi="Calibri" w:cs="Calibri"/>
          <w:color w:val="000000"/>
        </w:rPr>
        <w:t>(</w:t>
      </w:r>
      <w:r w:rsidR="00703578">
        <w:rPr>
          <w:rFonts w:ascii="Calibri" w:eastAsia="Times New Roman" w:hAnsi="Calibri" w:cs="Calibri"/>
          <w:color w:val="000000"/>
        </w:rPr>
        <w:t xml:space="preserve">95% </w:t>
      </w:r>
      <w:r w:rsidR="009662C0">
        <w:rPr>
          <w:rFonts w:ascii="Calibri" w:eastAsia="Times New Roman" w:hAnsi="Calibri" w:cs="Calibri"/>
          <w:color w:val="000000"/>
        </w:rPr>
        <w:t>CI</w:t>
      </w:r>
      <w:r w:rsidR="00703578">
        <w:rPr>
          <w:rFonts w:ascii="Calibri" w:eastAsia="Times New Roman" w:hAnsi="Calibri" w:cs="Calibri"/>
          <w:color w:val="000000"/>
        </w:rPr>
        <w:t>,</w:t>
      </w:r>
      <w:r w:rsidR="00810BCB">
        <w:rPr>
          <w:rFonts w:ascii="Calibri" w:eastAsia="Times New Roman" w:hAnsi="Calibri" w:cs="Calibri"/>
          <w:color w:val="000000"/>
        </w:rPr>
        <w:t xml:space="preserve"> </w:t>
      </w:r>
      <w:r w:rsidR="009662C0">
        <w:rPr>
          <w:rFonts w:ascii="Calibri" w:eastAsia="Times New Roman" w:hAnsi="Calibri" w:cs="Calibri"/>
          <w:color w:val="000000"/>
        </w:rPr>
        <w:t>4,641.7-31,118.3)</w:t>
      </w:r>
      <w:r w:rsidR="009662C0" w:rsidRPr="00F06621">
        <w:rPr>
          <w:rFonts w:ascii="Calibri" w:eastAsia="Times New Roman" w:hAnsi="Calibri" w:cs="Calibri"/>
          <w:color w:val="000000"/>
        </w:rPr>
        <w:t xml:space="preserve"> </w:t>
      </w:r>
      <w:r w:rsidR="00C624E9" w:rsidRPr="00F06621">
        <w:rPr>
          <w:rFonts w:ascii="Calibri" w:eastAsia="Times New Roman" w:hAnsi="Calibri" w:cs="Calibri"/>
          <w:color w:val="000000"/>
        </w:rPr>
        <w:t>(US$</w:t>
      </w:r>
      <w:r w:rsidR="004E53C5" w:rsidRPr="00F06621">
        <w:rPr>
          <w:rFonts w:ascii="Calibri" w:eastAsia="Times New Roman" w:hAnsi="Calibri" w:cs="Calibri"/>
          <w:color w:val="000000"/>
        </w:rPr>
        <w:t xml:space="preserve"> </w:t>
      </w:r>
      <w:r w:rsidR="00433894" w:rsidRPr="00F06621">
        <w:rPr>
          <w:rFonts w:ascii="Calibri" w:eastAsia="Times New Roman" w:hAnsi="Calibri" w:cs="Calibri"/>
          <w:color w:val="000000"/>
        </w:rPr>
        <w:t>175.3</w:t>
      </w:r>
      <w:r w:rsidR="00E21C09">
        <w:rPr>
          <w:rFonts w:ascii="Calibri" w:eastAsia="Times New Roman" w:hAnsi="Calibri" w:cs="Calibri"/>
          <w:color w:val="000000"/>
        </w:rPr>
        <w:t xml:space="preserve"> (</w:t>
      </w:r>
      <w:r w:rsidR="00703578">
        <w:rPr>
          <w:rFonts w:ascii="Calibri" w:eastAsia="Times New Roman" w:hAnsi="Calibri" w:cs="Calibri"/>
          <w:color w:val="000000"/>
        </w:rPr>
        <w:t xml:space="preserve">95% </w:t>
      </w:r>
      <w:r w:rsidR="00E21C09">
        <w:rPr>
          <w:rFonts w:ascii="Calibri" w:eastAsia="Times New Roman" w:hAnsi="Calibri" w:cs="Calibri"/>
          <w:color w:val="000000"/>
        </w:rPr>
        <w:t>CI</w:t>
      </w:r>
      <w:r w:rsidR="00703578">
        <w:rPr>
          <w:rFonts w:ascii="Calibri" w:eastAsia="Times New Roman" w:hAnsi="Calibri" w:cs="Calibri"/>
          <w:color w:val="000000"/>
        </w:rPr>
        <w:t>,</w:t>
      </w:r>
      <w:r w:rsidR="00E21C09">
        <w:rPr>
          <w:rFonts w:ascii="Calibri" w:eastAsia="Times New Roman" w:hAnsi="Calibri" w:cs="Calibri"/>
          <w:color w:val="000000"/>
        </w:rPr>
        <w:t xml:space="preserve"> </w:t>
      </w:r>
      <w:r w:rsidR="00D538E8">
        <w:rPr>
          <w:rFonts w:ascii="Calibri" w:eastAsia="Times New Roman" w:hAnsi="Calibri" w:cs="Calibri"/>
          <w:color w:val="000000"/>
        </w:rPr>
        <w:t>45.5-</w:t>
      </w:r>
      <w:r w:rsidR="00B17234">
        <w:rPr>
          <w:rFonts w:ascii="Calibri" w:eastAsia="Times New Roman" w:hAnsi="Calibri" w:cs="Calibri"/>
          <w:color w:val="000000"/>
        </w:rPr>
        <w:t>305.1</w:t>
      </w:r>
      <w:r w:rsidR="00E21C09">
        <w:rPr>
          <w:rFonts w:ascii="Calibri" w:eastAsia="Times New Roman" w:hAnsi="Calibri" w:cs="Calibri"/>
          <w:color w:val="000000"/>
        </w:rPr>
        <w:t>)</w:t>
      </w:r>
      <w:r w:rsidR="00C624E9" w:rsidRPr="00F06621">
        <w:rPr>
          <w:rFonts w:ascii="Calibri" w:eastAsia="Times New Roman" w:hAnsi="Calibri" w:cs="Calibri"/>
          <w:color w:val="000000"/>
        </w:rPr>
        <w:t>)</w:t>
      </w:r>
      <w:r w:rsidR="00F06621" w:rsidRPr="00F06621">
        <w:rPr>
          <w:rFonts w:ascii="Calibri" w:eastAsia="Times New Roman" w:hAnsi="Calibri" w:cs="Calibri"/>
          <w:color w:val="000000"/>
        </w:rPr>
        <w:t>.</w:t>
      </w:r>
      <w:r w:rsidR="00C624E9" w:rsidRPr="00F06621">
        <w:rPr>
          <w:rFonts w:ascii="Calibri" w:eastAsia="Times New Roman" w:hAnsi="Calibri" w:cs="Calibri"/>
          <w:color w:val="000000"/>
        </w:rPr>
        <w:t xml:space="preserve"> </w:t>
      </w:r>
      <w:r w:rsidR="00F06621">
        <w:rPr>
          <w:rFonts w:ascii="Calibri" w:eastAsia="Times New Roman" w:hAnsi="Calibri" w:cs="Calibri"/>
          <w:color w:val="000000"/>
        </w:rPr>
        <w:t xml:space="preserve">However, </w:t>
      </w:r>
      <w:r w:rsidR="00280B76">
        <w:rPr>
          <w:rFonts w:ascii="Calibri" w:eastAsia="Times New Roman" w:hAnsi="Calibri" w:cs="Calibri"/>
          <w:color w:val="000000"/>
        </w:rPr>
        <w:t xml:space="preserve">among </w:t>
      </w:r>
      <w:r w:rsidR="00A41E5B">
        <w:rPr>
          <w:rFonts w:ascii="Calibri" w:eastAsia="Times New Roman" w:hAnsi="Calibri" w:cs="Calibri"/>
          <w:color w:val="000000"/>
        </w:rPr>
        <w:t>diabetes</w:t>
      </w:r>
      <w:r w:rsidR="00B34F68">
        <w:rPr>
          <w:rFonts w:ascii="Calibri" w:eastAsia="Times New Roman" w:hAnsi="Calibri" w:cs="Calibri"/>
          <w:color w:val="000000"/>
        </w:rPr>
        <w:t xml:space="preserve"> only patients</w:t>
      </w:r>
      <w:r w:rsidR="00280B76">
        <w:rPr>
          <w:rFonts w:ascii="Calibri" w:eastAsia="Times New Roman" w:hAnsi="Calibri" w:cs="Calibri"/>
          <w:color w:val="000000"/>
        </w:rPr>
        <w:t xml:space="preserve">, </w:t>
      </w:r>
      <w:r w:rsidR="00E122BE">
        <w:rPr>
          <w:rFonts w:ascii="Calibri" w:eastAsia="Times New Roman" w:hAnsi="Calibri" w:cs="Calibri"/>
          <w:color w:val="000000"/>
        </w:rPr>
        <w:t xml:space="preserve">user charges </w:t>
      </w:r>
      <w:r w:rsidR="00722331">
        <w:rPr>
          <w:rFonts w:ascii="Calibri" w:eastAsia="Times New Roman" w:hAnsi="Calibri" w:cs="Calibri"/>
          <w:color w:val="000000"/>
        </w:rPr>
        <w:t>attracted the highest cost</w:t>
      </w:r>
      <w:r w:rsidR="007A4A1E">
        <w:rPr>
          <w:rFonts w:ascii="Calibri" w:eastAsia="Times New Roman" w:hAnsi="Calibri" w:cs="Calibri"/>
          <w:color w:val="000000"/>
        </w:rPr>
        <w:t>,</w:t>
      </w:r>
      <w:r w:rsidR="00722331">
        <w:rPr>
          <w:rFonts w:ascii="Calibri" w:eastAsia="Times New Roman" w:hAnsi="Calibri" w:cs="Calibri"/>
          <w:color w:val="000000"/>
        </w:rPr>
        <w:t xml:space="preserve"> </w:t>
      </w:r>
      <w:r w:rsidR="00F278B8">
        <w:rPr>
          <w:rFonts w:ascii="Calibri" w:eastAsia="Times New Roman" w:hAnsi="Calibri" w:cs="Calibri"/>
          <w:color w:val="000000"/>
        </w:rPr>
        <w:t xml:space="preserve">mean annual cost </w:t>
      </w:r>
      <w:r w:rsidR="00722331">
        <w:rPr>
          <w:rFonts w:ascii="Calibri" w:eastAsia="Times New Roman" w:hAnsi="Calibri" w:cs="Calibri"/>
          <w:color w:val="000000"/>
        </w:rPr>
        <w:t xml:space="preserve">- </w:t>
      </w:r>
      <w:r w:rsidR="00AD227E">
        <w:rPr>
          <w:rFonts w:ascii="Calibri" w:eastAsia="Times New Roman" w:hAnsi="Calibri" w:cs="Calibri"/>
          <w:color w:val="000000"/>
        </w:rPr>
        <w:t xml:space="preserve">KES </w:t>
      </w:r>
      <w:r w:rsidR="00985E95">
        <w:rPr>
          <w:rFonts w:ascii="Calibri" w:eastAsia="Times New Roman" w:hAnsi="Calibri" w:cs="Calibri"/>
          <w:color w:val="000000"/>
        </w:rPr>
        <w:t>1</w:t>
      </w:r>
      <w:r w:rsidR="00B44E1B">
        <w:rPr>
          <w:rFonts w:ascii="Calibri" w:eastAsia="Times New Roman" w:hAnsi="Calibri" w:cs="Calibri"/>
          <w:color w:val="000000"/>
        </w:rPr>
        <w:t>2,733</w:t>
      </w:r>
      <w:r w:rsidR="004061AF">
        <w:rPr>
          <w:rFonts w:ascii="Calibri" w:eastAsia="Times New Roman" w:hAnsi="Calibri" w:cs="Calibri"/>
          <w:color w:val="000000"/>
        </w:rPr>
        <w:t>.5</w:t>
      </w:r>
      <w:r w:rsidR="00323D44">
        <w:rPr>
          <w:rFonts w:ascii="Calibri" w:eastAsia="Times New Roman" w:hAnsi="Calibri" w:cs="Calibri"/>
          <w:color w:val="000000"/>
        </w:rPr>
        <w:t xml:space="preserve"> </w:t>
      </w:r>
      <w:r w:rsidR="00DA72D0">
        <w:rPr>
          <w:rFonts w:ascii="Calibri" w:eastAsia="Times New Roman" w:hAnsi="Calibri" w:cs="Calibri"/>
          <w:color w:val="000000"/>
        </w:rPr>
        <w:t>(</w:t>
      </w:r>
      <w:r w:rsidR="0056129A">
        <w:rPr>
          <w:rFonts w:ascii="Calibri" w:eastAsia="Times New Roman" w:hAnsi="Calibri" w:cs="Calibri"/>
          <w:color w:val="000000"/>
        </w:rPr>
        <w:t xml:space="preserve">95% </w:t>
      </w:r>
      <w:r w:rsidR="00DA72D0">
        <w:rPr>
          <w:rFonts w:ascii="Calibri" w:eastAsia="Times New Roman" w:hAnsi="Calibri" w:cs="Calibri"/>
          <w:color w:val="000000"/>
        </w:rPr>
        <w:t>CI</w:t>
      </w:r>
      <w:r w:rsidR="0056129A">
        <w:rPr>
          <w:rFonts w:ascii="Calibri" w:eastAsia="Times New Roman" w:hAnsi="Calibri" w:cs="Calibri"/>
          <w:color w:val="000000"/>
        </w:rPr>
        <w:t>,</w:t>
      </w:r>
      <w:r w:rsidR="00DA72D0">
        <w:rPr>
          <w:rFonts w:ascii="Calibri" w:eastAsia="Times New Roman" w:hAnsi="Calibri" w:cs="Calibri"/>
          <w:color w:val="000000"/>
        </w:rPr>
        <w:t xml:space="preserve"> </w:t>
      </w:r>
      <w:r w:rsidR="00F12411">
        <w:rPr>
          <w:rFonts w:ascii="Calibri" w:eastAsia="Times New Roman" w:hAnsi="Calibri" w:cs="Calibri"/>
          <w:color w:val="000000"/>
        </w:rPr>
        <w:t>1,825-</w:t>
      </w:r>
      <w:r w:rsidR="001332AF">
        <w:rPr>
          <w:rFonts w:ascii="Calibri" w:eastAsia="Times New Roman" w:hAnsi="Calibri" w:cs="Calibri"/>
          <w:color w:val="000000"/>
        </w:rPr>
        <w:t>27,292</w:t>
      </w:r>
      <w:r w:rsidR="00DA72D0">
        <w:rPr>
          <w:rFonts w:ascii="Calibri" w:eastAsia="Times New Roman" w:hAnsi="Calibri" w:cs="Calibri"/>
          <w:color w:val="000000"/>
        </w:rPr>
        <w:t xml:space="preserve">) </w:t>
      </w:r>
      <w:r w:rsidR="00323D44">
        <w:rPr>
          <w:rFonts w:ascii="Calibri" w:eastAsia="Times New Roman" w:hAnsi="Calibri" w:cs="Calibri"/>
          <w:color w:val="000000"/>
        </w:rPr>
        <w:t>(</w:t>
      </w:r>
      <w:r w:rsidR="004061AF">
        <w:rPr>
          <w:rFonts w:ascii="Calibri" w:eastAsia="Times New Roman" w:hAnsi="Calibri" w:cs="Calibri"/>
          <w:color w:val="000000"/>
        </w:rPr>
        <w:t xml:space="preserve">US$ </w:t>
      </w:r>
      <w:r w:rsidR="00F278B8">
        <w:rPr>
          <w:rFonts w:ascii="Calibri" w:eastAsia="Times New Roman" w:hAnsi="Calibri" w:cs="Calibri"/>
          <w:color w:val="000000"/>
        </w:rPr>
        <w:t>124.8</w:t>
      </w:r>
      <w:r w:rsidR="00FC3B15">
        <w:rPr>
          <w:rFonts w:ascii="Calibri" w:eastAsia="Times New Roman" w:hAnsi="Calibri" w:cs="Calibri"/>
          <w:color w:val="000000"/>
        </w:rPr>
        <w:t xml:space="preserve"> (</w:t>
      </w:r>
      <w:r w:rsidR="007A4A1E">
        <w:rPr>
          <w:rFonts w:ascii="Calibri" w:eastAsia="Times New Roman" w:hAnsi="Calibri" w:cs="Calibri"/>
          <w:color w:val="000000"/>
        </w:rPr>
        <w:t xml:space="preserve">95% </w:t>
      </w:r>
      <w:r w:rsidR="00FC3B15">
        <w:rPr>
          <w:rFonts w:ascii="Calibri" w:eastAsia="Times New Roman" w:hAnsi="Calibri" w:cs="Calibri"/>
          <w:color w:val="000000"/>
        </w:rPr>
        <w:t>CI</w:t>
      </w:r>
      <w:r w:rsidR="007A4A1E">
        <w:rPr>
          <w:rFonts w:ascii="Calibri" w:eastAsia="Times New Roman" w:hAnsi="Calibri" w:cs="Calibri"/>
          <w:color w:val="000000"/>
        </w:rPr>
        <w:t>,</w:t>
      </w:r>
      <w:r w:rsidR="00FC3B15">
        <w:rPr>
          <w:rFonts w:ascii="Calibri" w:eastAsia="Times New Roman" w:hAnsi="Calibri" w:cs="Calibri"/>
          <w:color w:val="000000"/>
        </w:rPr>
        <w:t xml:space="preserve"> </w:t>
      </w:r>
      <w:r w:rsidR="008A1780">
        <w:rPr>
          <w:rFonts w:ascii="Calibri" w:eastAsia="Times New Roman" w:hAnsi="Calibri" w:cs="Calibri"/>
          <w:color w:val="000000"/>
        </w:rPr>
        <w:t>17.9-</w:t>
      </w:r>
      <w:r w:rsidR="003A0BC3">
        <w:rPr>
          <w:rFonts w:ascii="Calibri" w:eastAsia="Times New Roman" w:hAnsi="Calibri" w:cs="Calibri"/>
          <w:color w:val="000000"/>
        </w:rPr>
        <w:t>267</w:t>
      </w:r>
      <w:r w:rsidR="003A0E9F">
        <w:rPr>
          <w:rFonts w:ascii="Calibri" w:eastAsia="Times New Roman" w:hAnsi="Calibri" w:cs="Calibri"/>
          <w:color w:val="000000"/>
        </w:rPr>
        <w:t>.6</w:t>
      </w:r>
      <w:r w:rsidR="00FC3B15">
        <w:rPr>
          <w:rFonts w:ascii="Calibri" w:eastAsia="Times New Roman" w:hAnsi="Calibri" w:cs="Calibri"/>
          <w:color w:val="000000"/>
        </w:rPr>
        <w:t>)</w:t>
      </w:r>
      <w:r w:rsidR="004061AF">
        <w:rPr>
          <w:rFonts w:ascii="Calibri" w:eastAsia="Times New Roman" w:hAnsi="Calibri" w:cs="Calibri"/>
          <w:color w:val="000000"/>
        </w:rPr>
        <w:t>)</w:t>
      </w:r>
      <w:r w:rsidR="00F278B8">
        <w:rPr>
          <w:rFonts w:ascii="Calibri" w:eastAsia="Times New Roman" w:hAnsi="Calibri" w:cs="Calibri"/>
          <w:color w:val="000000"/>
        </w:rPr>
        <w:t xml:space="preserve"> </w:t>
      </w:r>
      <w:r w:rsidR="00D52E97">
        <w:rPr>
          <w:rFonts w:ascii="Calibri" w:eastAsia="Times New Roman" w:hAnsi="Calibri" w:cs="Calibri"/>
          <w:color w:val="000000"/>
        </w:rPr>
        <w:t xml:space="preserve">(Table </w:t>
      </w:r>
      <w:r w:rsidR="00D60418">
        <w:rPr>
          <w:rFonts w:ascii="Calibri" w:eastAsia="Times New Roman" w:hAnsi="Calibri" w:cs="Calibri"/>
          <w:color w:val="000000"/>
        </w:rPr>
        <w:t>5</w:t>
      </w:r>
      <w:r w:rsidR="00D52E97">
        <w:rPr>
          <w:rFonts w:ascii="Calibri" w:eastAsia="Times New Roman" w:hAnsi="Calibri" w:cs="Calibri"/>
          <w:color w:val="000000"/>
        </w:rPr>
        <w:t>)</w:t>
      </w:r>
      <w:r w:rsidR="0083346F" w:rsidRPr="00F06621">
        <w:rPr>
          <w:rFonts w:ascii="Calibri" w:hAnsi="Calibri" w:cs="Calibri"/>
        </w:rPr>
        <w:t xml:space="preserve">. </w:t>
      </w:r>
      <w:r w:rsidR="00C7653E" w:rsidRPr="00F06621">
        <w:rPr>
          <w:rFonts w:ascii="Calibri" w:hAnsi="Calibri" w:cs="Calibri"/>
        </w:rPr>
        <w:t>In addition, t</w:t>
      </w:r>
      <w:r w:rsidR="00484BEC" w:rsidRPr="00F06621">
        <w:rPr>
          <w:rFonts w:ascii="Calibri" w:hAnsi="Calibri" w:cs="Calibri"/>
        </w:rPr>
        <w:t>ransport co</w:t>
      </w:r>
      <w:r w:rsidR="00AE2D43" w:rsidRPr="00F06621">
        <w:rPr>
          <w:rFonts w:ascii="Calibri" w:hAnsi="Calibri" w:cs="Calibri"/>
        </w:rPr>
        <w:t xml:space="preserve">sts </w:t>
      </w:r>
      <w:r w:rsidR="00C7653E" w:rsidRPr="00F06621">
        <w:rPr>
          <w:rFonts w:ascii="Calibri" w:hAnsi="Calibri" w:cs="Calibri"/>
        </w:rPr>
        <w:t xml:space="preserve">contributed </w:t>
      </w:r>
      <w:r w:rsidR="00102E72">
        <w:rPr>
          <w:rFonts w:ascii="Calibri" w:hAnsi="Calibri" w:cs="Calibri"/>
        </w:rPr>
        <w:t>25.8%</w:t>
      </w:r>
      <w:r w:rsidR="00AE2D43" w:rsidRPr="00F06621">
        <w:rPr>
          <w:rFonts w:ascii="Calibri" w:hAnsi="Calibri" w:cs="Calibri"/>
        </w:rPr>
        <w:t xml:space="preserve"> </w:t>
      </w:r>
      <w:r w:rsidR="00BD27B8">
        <w:rPr>
          <w:rFonts w:ascii="Calibri" w:hAnsi="Calibri" w:cs="Calibri"/>
        </w:rPr>
        <w:t>of annual mean</w:t>
      </w:r>
      <w:r w:rsidR="006B63E3">
        <w:rPr>
          <w:rFonts w:ascii="Calibri" w:hAnsi="Calibri" w:cs="Calibri"/>
        </w:rPr>
        <w:t xml:space="preserve"> costs </w:t>
      </w:r>
      <w:r w:rsidR="007A6CDC" w:rsidRPr="00F06621">
        <w:rPr>
          <w:rFonts w:ascii="Calibri" w:hAnsi="Calibri" w:cs="Calibri"/>
        </w:rPr>
        <w:t>in the overall sample</w:t>
      </w:r>
      <w:r w:rsidR="00E3574C">
        <w:rPr>
          <w:rFonts w:ascii="Calibri" w:hAnsi="Calibri" w:cs="Calibri"/>
        </w:rPr>
        <w:t>,</w:t>
      </w:r>
      <w:r w:rsidR="009815C4">
        <w:rPr>
          <w:rFonts w:ascii="Calibri" w:hAnsi="Calibri" w:cs="Calibri"/>
        </w:rPr>
        <w:t>26.3% in the diabetes only</w:t>
      </w:r>
      <w:r w:rsidR="008A1E01">
        <w:rPr>
          <w:rFonts w:ascii="Calibri" w:hAnsi="Calibri" w:cs="Calibri"/>
        </w:rPr>
        <w:t xml:space="preserve"> group</w:t>
      </w:r>
      <w:r w:rsidR="007A6CDC" w:rsidRPr="00F06621">
        <w:rPr>
          <w:rFonts w:ascii="Calibri" w:hAnsi="Calibri" w:cs="Calibri"/>
        </w:rPr>
        <w:t xml:space="preserve"> and</w:t>
      </w:r>
      <w:r w:rsidR="00156BFD">
        <w:rPr>
          <w:rFonts w:ascii="Calibri" w:hAnsi="Calibri" w:cs="Calibri"/>
        </w:rPr>
        <w:t xml:space="preserve"> 25.5%</w:t>
      </w:r>
      <w:r w:rsidR="009D365F">
        <w:rPr>
          <w:rFonts w:ascii="Calibri" w:hAnsi="Calibri" w:cs="Calibri"/>
        </w:rPr>
        <w:t xml:space="preserve"> in the</w:t>
      </w:r>
      <w:r w:rsidR="007A6CDC" w:rsidRPr="00F06621">
        <w:rPr>
          <w:rFonts w:ascii="Calibri" w:hAnsi="Calibri" w:cs="Calibri"/>
        </w:rPr>
        <w:t xml:space="preserve"> comorbid</w:t>
      </w:r>
      <w:r w:rsidR="005037EF">
        <w:rPr>
          <w:rFonts w:ascii="Calibri" w:hAnsi="Calibri" w:cs="Calibri"/>
        </w:rPr>
        <w:t xml:space="preserve"> g</w:t>
      </w:r>
      <w:r w:rsidR="005D2792">
        <w:rPr>
          <w:rFonts w:ascii="Calibri" w:hAnsi="Calibri" w:cs="Calibri"/>
        </w:rPr>
        <w:t>roup</w:t>
      </w:r>
      <w:r w:rsidR="007A6CDC" w:rsidRPr="00F06621">
        <w:rPr>
          <w:rFonts w:ascii="Calibri" w:hAnsi="Calibri" w:cs="Calibri"/>
        </w:rPr>
        <w:t xml:space="preserve"> </w:t>
      </w:r>
      <w:r w:rsidR="00E45CAC" w:rsidRPr="00F06621">
        <w:rPr>
          <w:rFonts w:ascii="Calibri" w:hAnsi="Calibri" w:cs="Calibri"/>
        </w:rPr>
        <w:t>(Table 4</w:t>
      </w:r>
      <w:r w:rsidR="00812DBB">
        <w:rPr>
          <w:rFonts w:ascii="Calibri" w:hAnsi="Calibri" w:cs="Calibri"/>
        </w:rPr>
        <w:t>,5</w:t>
      </w:r>
      <w:r w:rsidR="006B63E3">
        <w:rPr>
          <w:rFonts w:ascii="Calibri" w:hAnsi="Calibri" w:cs="Calibri"/>
        </w:rPr>
        <w:t xml:space="preserve"> and </w:t>
      </w:r>
      <w:r w:rsidR="0092496E">
        <w:rPr>
          <w:rFonts w:ascii="Calibri" w:hAnsi="Calibri" w:cs="Calibri"/>
        </w:rPr>
        <w:t>6</w:t>
      </w:r>
      <w:r w:rsidR="00B80C65" w:rsidRPr="00F06621">
        <w:rPr>
          <w:rFonts w:ascii="Calibri" w:hAnsi="Calibri" w:cs="Calibri"/>
        </w:rPr>
        <w:t>).</w:t>
      </w:r>
    </w:p>
    <w:p w14:paraId="0CBDFB9A" w14:textId="77777777" w:rsidR="00B80C65" w:rsidRPr="005A6189" w:rsidRDefault="00B80C65" w:rsidP="00B80C65">
      <w:pPr>
        <w:spacing w:after="0" w:line="360" w:lineRule="auto"/>
        <w:contextualSpacing/>
        <w:jc w:val="both"/>
        <w:rPr>
          <w:rFonts w:ascii="Calibri" w:hAnsi="Calibri" w:cs="Calibri"/>
        </w:rPr>
      </w:pPr>
    </w:p>
    <w:p w14:paraId="6F6A0C4C" w14:textId="77777777" w:rsidR="00B80C65" w:rsidRPr="005A6189" w:rsidRDefault="00B80C65" w:rsidP="00B80C65">
      <w:pPr>
        <w:numPr>
          <w:ilvl w:val="0"/>
          <w:numId w:val="1"/>
        </w:numPr>
        <w:spacing w:after="0" w:line="360" w:lineRule="auto"/>
        <w:contextualSpacing/>
        <w:jc w:val="both"/>
        <w:rPr>
          <w:rFonts w:ascii="Calibri" w:hAnsi="Calibri" w:cs="Calibri"/>
          <w:b/>
        </w:rPr>
      </w:pPr>
      <w:r w:rsidRPr="005A6189">
        <w:rPr>
          <w:rFonts w:ascii="Calibri" w:hAnsi="Calibri" w:cs="Calibri"/>
          <w:b/>
        </w:rPr>
        <w:t>Inpatient costs</w:t>
      </w:r>
    </w:p>
    <w:p w14:paraId="5266B924" w14:textId="1841B75E" w:rsidR="00B80C65" w:rsidRPr="005A6189" w:rsidRDefault="00BF4B61" w:rsidP="00B80C65">
      <w:pPr>
        <w:spacing w:after="0" w:line="360" w:lineRule="auto"/>
        <w:contextualSpacing/>
        <w:jc w:val="both"/>
        <w:rPr>
          <w:rFonts w:ascii="Calibri" w:hAnsi="Calibri" w:cs="Calibri"/>
        </w:rPr>
      </w:pPr>
      <w:r>
        <w:rPr>
          <w:rFonts w:ascii="Calibri" w:hAnsi="Calibri" w:cs="Calibri"/>
        </w:rPr>
        <w:t>Twenty two percent (</w:t>
      </w:r>
      <w:r w:rsidR="003C050C">
        <w:rPr>
          <w:rFonts w:ascii="Calibri" w:hAnsi="Calibri" w:cs="Calibri"/>
        </w:rPr>
        <w:t>n=</w:t>
      </w:r>
      <w:r w:rsidR="00D362C4">
        <w:rPr>
          <w:rFonts w:ascii="Calibri" w:hAnsi="Calibri" w:cs="Calibri"/>
        </w:rPr>
        <w:t>37</w:t>
      </w:r>
      <w:r>
        <w:rPr>
          <w:rFonts w:ascii="Calibri" w:hAnsi="Calibri" w:cs="Calibri"/>
        </w:rPr>
        <w:t>)</w:t>
      </w:r>
      <w:r w:rsidR="00D362C4">
        <w:rPr>
          <w:rFonts w:ascii="Calibri" w:hAnsi="Calibri" w:cs="Calibri"/>
        </w:rPr>
        <w:t xml:space="preserve"> </w:t>
      </w:r>
      <w:r w:rsidR="00033634">
        <w:rPr>
          <w:rFonts w:ascii="Calibri" w:hAnsi="Calibri" w:cs="Calibri"/>
        </w:rPr>
        <w:t xml:space="preserve">of </w:t>
      </w:r>
      <w:r w:rsidR="00F757DD">
        <w:rPr>
          <w:rFonts w:ascii="Calibri" w:hAnsi="Calibri" w:cs="Calibri"/>
        </w:rPr>
        <w:t xml:space="preserve">the </w:t>
      </w:r>
      <w:r w:rsidR="00033634">
        <w:rPr>
          <w:rFonts w:ascii="Calibri" w:hAnsi="Calibri" w:cs="Calibri"/>
        </w:rPr>
        <w:t xml:space="preserve">patients in the </w:t>
      </w:r>
      <w:r w:rsidR="00B4098D">
        <w:rPr>
          <w:rFonts w:ascii="Calibri" w:hAnsi="Calibri" w:cs="Calibri"/>
        </w:rPr>
        <w:t>study</w:t>
      </w:r>
      <w:r w:rsidR="00033634">
        <w:rPr>
          <w:rFonts w:ascii="Calibri" w:hAnsi="Calibri" w:cs="Calibri"/>
        </w:rPr>
        <w:t xml:space="preserve"> </w:t>
      </w:r>
      <w:r w:rsidR="00D362C4">
        <w:rPr>
          <w:rFonts w:ascii="Calibri" w:hAnsi="Calibri" w:cs="Calibri"/>
        </w:rPr>
        <w:t>reported an inpatient admission</w:t>
      </w:r>
      <w:r w:rsidR="003177BB">
        <w:rPr>
          <w:rFonts w:ascii="Calibri" w:hAnsi="Calibri" w:cs="Calibri"/>
        </w:rPr>
        <w:t xml:space="preserve"> in the past year</w:t>
      </w:r>
      <w:r w:rsidR="002A5B24">
        <w:rPr>
          <w:rFonts w:ascii="Calibri" w:hAnsi="Calibri" w:cs="Calibri"/>
        </w:rPr>
        <w:t xml:space="preserve"> with </w:t>
      </w:r>
      <w:r w:rsidR="00A00F3D">
        <w:rPr>
          <w:rFonts w:ascii="Calibri" w:hAnsi="Calibri" w:cs="Calibri"/>
        </w:rPr>
        <w:t>e</w:t>
      </w:r>
      <w:r w:rsidR="002A5B24">
        <w:rPr>
          <w:rFonts w:ascii="Calibri" w:hAnsi="Calibri" w:cs="Calibri"/>
        </w:rPr>
        <w:t>a</w:t>
      </w:r>
      <w:r w:rsidR="00A00F3D">
        <w:rPr>
          <w:rFonts w:ascii="Calibri" w:hAnsi="Calibri" w:cs="Calibri"/>
        </w:rPr>
        <w:t>ch admission lasting a</w:t>
      </w:r>
      <w:r w:rsidR="002A5B24">
        <w:rPr>
          <w:rFonts w:ascii="Calibri" w:hAnsi="Calibri" w:cs="Calibri"/>
        </w:rPr>
        <w:t xml:space="preserve"> </w:t>
      </w:r>
      <w:r w:rsidR="007110AF">
        <w:rPr>
          <w:rFonts w:ascii="Calibri" w:hAnsi="Calibri" w:cs="Calibri"/>
        </w:rPr>
        <w:t>mean</w:t>
      </w:r>
      <w:r w:rsidR="002A5B24">
        <w:rPr>
          <w:rFonts w:ascii="Calibri" w:hAnsi="Calibri" w:cs="Calibri"/>
        </w:rPr>
        <w:t xml:space="preserve"> </w:t>
      </w:r>
      <w:r w:rsidR="00E44192">
        <w:rPr>
          <w:rFonts w:ascii="Calibri" w:hAnsi="Calibri" w:cs="Calibri"/>
        </w:rPr>
        <w:t xml:space="preserve">of </w:t>
      </w:r>
      <w:r w:rsidR="0070761D">
        <w:rPr>
          <w:rFonts w:ascii="Calibri" w:hAnsi="Calibri" w:cs="Calibri"/>
        </w:rPr>
        <w:t>1.6 days</w:t>
      </w:r>
      <w:r w:rsidR="00E44192">
        <w:rPr>
          <w:rFonts w:ascii="Calibri" w:hAnsi="Calibri" w:cs="Calibri"/>
        </w:rPr>
        <w:t xml:space="preserve"> (</w:t>
      </w:r>
      <w:r w:rsidR="00D340BF">
        <w:rPr>
          <w:rFonts w:ascii="Calibri" w:hAnsi="Calibri" w:cs="Calibri"/>
        </w:rPr>
        <w:t xml:space="preserve">95% </w:t>
      </w:r>
      <w:r w:rsidR="0070761D">
        <w:rPr>
          <w:rFonts w:ascii="Calibri" w:hAnsi="Calibri" w:cs="Calibri"/>
        </w:rPr>
        <w:t>CI</w:t>
      </w:r>
      <w:r w:rsidR="00D340BF">
        <w:rPr>
          <w:rFonts w:ascii="Calibri" w:hAnsi="Calibri" w:cs="Calibri"/>
        </w:rPr>
        <w:t>,</w:t>
      </w:r>
      <w:r w:rsidR="00E44192">
        <w:rPr>
          <w:rFonts w:ascii="Calibri" w:hAnsi="Calibri" w:cs="Calibri"/>
        </w:rPr>
        <w:t xml:space="preserve"> </w:t>
      </w:r>
      <w:r w:rsidR="00855398">
        <w:rPr>
          <w:rFonts w:ascii="Calibri" w:hAnsi="Calibri" w:cs="Calibri"/>
        </w:rPr>
        <w:t>1</w:t>
      </w:r>
      <w:r w:rsidR="001C1F7E">
        <w:rPr>
          <w:rFonts w:ascii="Calibri" w:hAnsi="Calibri" w:cs="Calibri"/>
        </w:rPr>
        <w:t>.3</w:t>
      </w:r>
      <w:r w:rsidR="006551FE">
        <w:rPr>
          <w:rFonts w:ascii="Calibri" w:hAnsi="Calibri" w:cs="Calibri"/>
        </w:rPr>
        <w:t>-</w:t>
      </w:r>
      <w:r w:rsidR="001C1F7E">
        <w:rPr>
          <w:rFonts w:ascii="Calibri" w:hAnsi="Calibri" w:cs="Calibri"/>
        </w:rPr>
        <w:t>1.9</w:t>
      </w:r>
      <w:r w:rsidR="00E44192">
        <w:rPr>
          <w:rFonts w:ascii="Calibri" w:hAnsi="Calibri" w:cs="Calibri"/>
        </w:rPr>
        <w:t>)</w:t>
      </w:r>
      <w:r w:rsidR="006551FE">
        <w:rPr>
          <w:rFonts w:ascii="Calibri" w:hAnsi="Calibri" w:cs="Calibri"/>
        </w:rPr>
        <w:t>.</w:t>
      </w:r>
      <w:r w:rsidR="00D362C4">
        <w:rPr>
          <w:rFonts w:ascii="Calibri" w:hAnsi="Calibri" w:cs="Calibri"/>
        </w:rPr>
        <w:t xml:space="preserve"> </w:t>
      </w:r>
      <w:r w:rsidR="00557424">
        <w:rPr>
          <w:rFonts w:ascii="Calibri" w:hAnsi="Calibri" w:cs="Calibri"/>
        </w:rPr>
        <w:t xml:space="preserve">User charges </w:t>
      </w:r>
      <w:r w:rsidR="003B3D21">
        <w:rPr>
          <w:rFonts w:ascii="Calibri" w:hAnsi="Calibri" w:cs="Calibri"/>
        </w:rPr>
        <w:t xml:space="preserve">constituted the </w:t>
      </w:r>
      <w:r w:rsidR="00FD7172">
        <w:rPr>
          <w:rFonts w:ascii="Calibri" w:hAnsi="Calibri" w:cs="Calibri"/>
        </w:rPr>
        <w:t xml:space="preserve">highest direct costs attracting </w:t>
      </w:r>
      <w:r w:rsidR="00CA4855">
        <w:rPr>
          <w:rFonts w:ascii="Calibri" w:hAnsi="Calibri" w:cs="Calibri"/>
        </w:rPr>
        <w:t xml:space="preserve">an estimated KES </w:t>
      </w:r>
      <w:r w:rsidR="00A87E21">
        <w:rPr>
          <w:rFonts w:ascii="Calibri" w:hAnsi="Calibri" w:cs="Calibri"/>
        </w:rPr>
        <w:t>16,</w:t>
      </w:r>
      <w:r w:rsidR="00260EE3">
        <w:rPr>
          <w:rFonts w:ascii="Calibri" w:hAnsi="Calibri" w:cs="Calibri"/>
        </w:rPr>
        <w:t>71</w:t>
      </w:r>
      <w:r w:rsidR="00F524AD">
        <w:rPr>
          <w:rFonts w:ascii="Calibri" w:hAnsi="Calibri" w:cs="Calibri"/>
        </w:rPr>
        <w:t>8</w:t>
      </w:r>
      <w:r w:rsidR="000A4471">
        <w:rPr>
          <w:rFonts w:ascii="Calibri" w:hAnsi="Calibri" w:cs="Calibri"/>
        </w:rPr>
        <w:t>.8</w:t>
      </w:r>
      <w:r w:rsidR="005F613D">
        <w:rPr>
          <w:rFonts w:ascii="Calibri" w:hAnsi="Calibri" w:cs="Calibri"/>
        </w:rPr>
        <w:t xml:space="preserve"> (</w:t>
      </w:r>
      <w:r w:rsidR="000020C4">
        <w:rPr>
          <w:rFonts w:ascii="Calibri" w:hAnsi="Calibri" w:cs="Calibri"/>
        </w:rPr>
        <w:t xml:space="preserve">95% </w:t>
      </w:r>
      <w:r w:rsidR="005F613D">
        <w:rPr>
          <w:rFonts w:ascii="Calibri" w:hAnsi="Calibri" w:cs="Calibri"/>
        </w:rPr>
        <w:t>CI</w:t>
      </w:r>
      <w:r w:rsidR="000020C4">
        <w:rPr>
          <w:rFonts w:ascii="Calibri" w:hAnsi="Calibri" w:cs="Calibri"/>
        </w:rPr>
        <w:t>,</w:t>
      </w:r>
      <w:r w:rsidR="005F613D">
        <w:rPr>
          <w:rFonts w:ascii="Calibri" w:hAnsi="Calibri" w:cs="Calibri"/>
        </w:rPr>
        <w:t xml:space="preserve"> </w:t>
      </w:r>
      <w:r w:rsidR="004A3C0E">
        <w:rPr>
          <w:rFonts w:ascii="Calibri" w:hAnsi="Calibri" w:cs="Calibri"/>
        </w:rPr>
        <w:t>3,264-</w:t>
      </w:r>
      <w:r w:rsidR="00606824">
        <w:rPr>
          <w:rFonts w:ascii="Calibri" w:hAnsi="Calibri" w:cs="Calibri"/>
        </w:rPr>
        <w:t>30,161.4</w:t>
      </w:r>
      <w:r w:rsidR="005F613D">
        <w:rPr>
          <w:rFonts w:ascii="Calibri" w:hAnsi="Calibri" w:cs="Calibri"/>
        </w:rPr>
        <w:t>)</w:t>
      </w:r>
      <w:r w:rsidR="00260EE3">
        <w:rPr>
          <w:rFonts w:ascii="Calibri" w:hAnsi="Calibri" w:cs="Calibri"/>
        </w:rPr>
        <w:t xml:space="preserve"> (US$ </w:t>
      </w:r>
      <w:r w:rsidR="00023E45">
        <w:rPr>
          <w:rFonts w:ascii="Calibri" w:hAnsi="Calibri" w:cs="Calibri"/>
        </w:rPr>
        <w:t>163.9</w:t>
      </w:r>
      <w:r w:rsidR="008C1433">
        <w:rPr>
          <w:rFonts w:ascii="Calibri" w:hAnsi="Calibri" w:cs="Calibri"/>
        </w:rPr>
        <w:t xml:space="preserve"> (</w:t>
      </w:r>
      <w:r w:rsidR="000020C4">
        <w:rPr>
          <w:rFonts w:ascii="Calibri" w:hAnsi="Calibri" w:cs="Calibri"/>
        </w:rPr>
        <w:t xml:space="preserve">95% </w:t>
      </w:r>
      <w:r w:rsidR="00BD0849">
        <w:rPr>
          <w:rFonts w:ascii="Calibri" w:hAnsi="Calibri" w:cs="Calibri"/>
        </w:rPr>
        <w:t>CI</w:t>
      </w:r>
      <w:r w:rsidR="000020C4">
        <w:rPr>
          <w:rFonts w:ascii="Calibri" w:hAnsi="Calibri" w:cs="Calibri"/>
        </w:rPr>
        <w:t>,</w:t>
      </w:r>
      <w:r w:rsidR="00BD0849">
        <w:rPr>
          <w:rFonts w:ascii="Calibri" w:hAnsi="Calibri" w:cs="Calibri"/>
        </w:rPr>
        <w:t xml:space="preserve"> </w:t>
      </w:r>
      <w:r w:rsidR="00E45AA3">
        <w:rPr>
          <w:rFonts w:ascii="Calibri" w:hAnsi="Calibri" w:cs="Calibri"/>
        </w:rPr>
        <w:t>32-</w:t>
      </w:r>
      <w:r w:rsidR="00BD0849">
        <w:rPr>
          <w:rFonts w:ascii="Calibri" w:hAnsi="Calibri" w:cs="Calibri"/>
        </w:rPr>
        <w:t>295.7</w:t>
      </w:r>
      <w:r w:rsidR="008C1433">
        <w:rPr>
          <w:rFonts w:ascii="Calibri" w:hAnsi="Calibri" w:cs="Calibri"/>
        </w:rPr>
        <w:t>)</w:t>
      </w:r>
      <w:r w:rsidR="00260EE3">
        <w:rPr>
          <w:rFonts w:ascii="Calibri" w:hAnsi="Calibri" w:cs="Calibri"/>
        </w:rPr>
        <w:t>)</w:t>
      </w:r>
      <w:r w:rsidR="00023E45">
        <w:rPr>
          <w:rFonts w:ascii="Calibri" w:hAnsi="Calibri" w:cs="Calibri"/>
        </w:rPr>
        <w:t xml:space="preserve">, KES </w:t>
      </w:r>
      <w:r w:rsidR="00E6736F">
        <w:rPr>
          <w:rFonts w:ascii="Calibri" w:hAnsi="Calibri" w:cs="Calibri"/>
        </w:rPr>
        <w:t>18</w:t>
      </w:r>
      <w:r w:rsidR="00A0356C">
        <w:rPr>
          <w:rFonts w:ascii="Calibri" w:hAnsi="Calibri" w:cs="Calibri"/>
        </w:rPr>
        <w:t>,</w:t>
      </w:r>
      <w:r w:rsidR="00E6736F">
        <w:rPr>
          <w:rFonts w:ascii="Calibri" w:hAnsi="Calibri" w:cs="Calibri"/>
        </w:rPr>
        <w:t>56</w:t>
      </w:r>
      <w:r w:rsidR="00A53028">
        <w:rPr>
          <w:rFonts w:ascii="Calibri" w:hAnsi="Calibri" w:cs="Calibri"/>
        </w:rPr>
        <w:t>8.6</w:t>
      </w:r>
      <w:r w:rsidR="00C6109C">
        <w:rPr>
          <w:rFonts w:ascii="Calibri" w:hAnsi="Calibri" w:cs="Calibri"/>
        </w:rPr>
        <w:t xml:space="preserve"> (</w:t>
      </w:r>
      <w:r w:rsidR="007E6E1F">
        <w:rPr>
          <w:rFonts w:ascii="Calibri" w:hAnsi="Calibri" w:cs="Calibri"/>
        </w:rPr>
        <w:t xml:space="preserve">95% </w:t>
      </w:r>
      <w:r w:rsidR="00C6109C">
        <w:rPr>
          <w:rFonts w:ascii="Calibri" w:hAnsi="Calibri" w:cs="Calibri"/>
        </w:rPr>
        <w:t>CI</w:t>
      </w:r>
      <w:r w:rsidR="007E6E1F">
        <w:rPr>
          <w:rFonts w:ascii="Calibri" w:hAnsi="Calibri" w:cs="Calibri"/>
        </w:rPr>
        <w:t>,</w:t>
      </w:r>
      <w:r w:rsidR="00C6109C">
        <w:rPr>
          <w:rFonts w:ascii="Calibri" w:hAnsi="Calibri" w:cs="Calibri"/>
        </w:rPr>
        <w:t xml:space="preserve"> </w:t>
      </w:r>
      <w:r w:rsidR="00E460A8">
        <w:rPr>
          <w:rFonts w:ascii="Calibri" w:hAnsi="Calibri" w:cs="Calibri"/>
        </w:rPr>
        <w:t>11,234.</w:t>
      </w:r>
      <w:r w:rsidR="00190C40">
        <w:rPr>
          <w:rFonts w:ascii="Calibri" w:hAnsi="Calibri" w:cs="Calibri"/>
        </w:rPr>
        <w:t>9-</w:t>
      </w:r>
      <w:r w:rsidR="00E216F9">
        <w:rPr>
          <w:rFonts w:ascii="Calibri" w:hAnsi="Calibri" w:cs="Calibri"/>
        </w:rPr>
        <w:t>48,372.</w:t>
      </w:r>
      <w:r w:rsidR="00D15132">
        <w:rPr>
          <w:rFonts w:ascii="Calibri" w:hAnsi="Calibri" w:cs="Calibri"/>
        </w:rPr>
        <w:t>1</w:t>
      </w:r>
      <w:r w:rsidR="00C6109C">
        <w:rPr>
          <w:rFonts w:ascii="Calibri" w:hAnsi="Calibri" w:cs="Calibri"/>
        </w:rPr>
        <w:t>)</w:t>
      </w:r>
      <w:r w:rsidR="00E6736F">
        <w:rPr>
          <w:rFonts w:ascii="Calibri" w:hAnsi="Calibri" w:cs="Calibri"/>
        </w:rPr>
        <w:t xml:space="preserve"> (</w:t>
      </w:r>
      <w:r w:rsidR="00A7742F">
        <w:rPr>
          <w:rFonts w:ascii="Calibri" w:hAnsi="Calibri" w:cs="Calibri"/>
        </w:rPr>
        <w:t>US$ 182.0</w:t>
      </w:r>
      <w:r w:rsidR="00D15132">
        <w:rPr>
          <w:rFonts w:ascii="Calibri" w:hAnsi="Calibri" w:cs="Calibri"/>
        </w:rPr>
        <w:t xml:space="preserve"> (</w:t>
      </w:r>
      <w:r w:rsidR="00F83943">
        <w:rPr>
          <w:rFonts w:ascii="Calibri" w:hAnsi="Calibri" w:cs="Calibri"/>
        </w:rPr>
        <w:t xml:space="preserve">95% </w:t>
      </w:r>
      <w:r w:rsidR="00D15132">
        <w:rPr>
          <w:rFonts w:ascii="Calibri" w:hAnsi="Calibri" w:cs="Calibri"/>
        </w:rPr>
        <w:t>CI</w:t>
      </w:r>
      <w:r w:rsidR="00F83943">
        <w:rPr>
          <w:rFonts w:ascii="Calibri" w:hAnsi="Calibri" w:cs="Calibri"/>
        </w:rPr>
        <w:t>,</w:t>
      </w:r>
      <w:r w:rsidR="00D15132">
        <w:rPr>
          <w:rFonts w:ascii="Calibri" w:hAnsi="Calibri" w:cs="Calibri"/>
        </w:rPr>
        <w:t xml:space="preserve"> </w:t>
      </w:r>
      <w:r w:rsidR="00466D8D">
        <w:rPr>
          <w:rFonts w:ascii="Calibri" w:hAnsi="Calibri" w:cs="Calibri"/>
        </w:rPr>
        <w:t>110.1</w:t>
      </w:r>
      <w:r w:rsidR="00F12E3C">
        <w:rPr>
          <w:rFonts w:ascii="Calibri" w:hAnsi="Calibri" w:cs="Calibri"/>
        </w:rPr>
        <w:t>-474.2</w:t>
      </w:r>
      <w:r w:rsidR="00D15132">
        <w:rPr>
          <w:rFonts w:ascii="Calibri" w:hAnsi="Calibri" w:cs="Calibri"/>
        </w:rPr>
        <w:t>)</w:t>
      </w:r>
      <w:r w:rsidR="00E6736F">
        <w:rPr>
          <w:rFonts w:ascii="Calibri" w:hAnsi="Calibri" w:cs="Calibri"/>
        </w:rPr>
        <w:t>)</w:t>
      </w:r>
      <w:r w:rsidR="00A7742F">
        <w:rPr>
          <w:rFonts w:ascii="Calibri" w:hAnsi="Calibri" w:cs="Calibri"/>
        </w:rPr>
        <w:t xml:space="preserve"> and KES </w:t>
      </w:r>
      <w:r w:rsidR="000C7FBA">
        <w:rPr>
          <w:rFonts w:ascii="Calibri" w:hAnsi="Calibri" w:cs="Calibri"/>
        </w:rPr>
        <w:t>15,27</w:t>
      </w:r>
      <w:r w:rsidR="00406931">
        <w:rPr>
          <w:rFonts w:ascii="Calibri" w:hAnsi="Calibri" w:cs="Calibri"/>
        </w:rPr>
        <w:t>3.9</w:t>
      </w:r>
      <w:r w:rsidR="0072479C">
        <w:rPr>
          <w:rFonts w:ascii="Calibri" w:hAnsi="Calibri" w:cs="Calibri"/>
        </w:rPr>
        <w:t xml:space="preserve"> (</w:t>
      </w:r>
      <w:r w:rsidR="00F83943">
        <w:rPr>
          <w:rFonts w:ascii="Calibri" w:hAnsi="Calibri" w:cs="Calibri"/>
        </w:rPr>
        <w:t xml:space="preserve">95% </w:t>
      </w:r>
      <w:r w:rsidR="0072479C">
        <w:rPr>
          <w:rFonts w:ascii="Calibri" w:hAnsi="Calibri" w:cs="Calibri"/>
        </w:rPr>
        <w:t>CI</w:t>
      </w:r>
      <w:r w:rsidR="00F83943">
        <w:rPr>
          <w:rFonts w:ascii="Calibri" w:hAnsi="Calibri" w:cs="Calibri"/>
        </w:rPr>
        <w:t>,</w:t>
      </w:r>
      <w:r w:rsidR="0072479C">
        <w:rPr>
          <w:rFonts w:ascii="Calibri" w:hAnsi="Calibri" w:cs="Calibri"/>
        </w:rPr>
        <w:t xml:space="preserve"> </w:t>
      </w:r>
      <w:r w:rsidR="00E057F0" w:rsidRPr="00E057F0">
        <w:rPr>
          <w:rFonts w:ascii="Calibri" w:eastAsia="Times New Roman" w:hAnsi="Calibri" w:cs="Calibri"/>
          <w:color w:val="000000"/>
        </w:rPr>
        <w:t>287.2-30,834.9</w:t>
      </w:r>
      <w:r w:rsidR="0072479C">
        <w:rPr>
          <w:rFonts w:ascii="Calibri" w:hAnsi="Calibri" w:cs="Calibri"/>
        </w:rPr>
        <w:t>)</w:t>
      </w:r>
      <w:r w:rsidR="005F1AE8">
        <w:rPr>
          <w:rFonts w:ascii="Calibri" w:hAnsi="Calibri" w:cs="Calibri"/>
        </w:rPr>
        <w:t xml:space="preserve"> (US$</w:t>
      </w:r>
      <w:r w:rsidR="00F46CCB">
        <w:rPr>
          <w:rFonts w:ascii="Calibri" w:hAnsi="Calibri" w:cs="Calibri"/>
        </w:rPr>
        <w:t xml:space="preserve"> 149.7</w:t>
      </w:r>
      <w:r w:rsidR="00581AE3">
        <w:rPr>
          <w:rFonts w:ascii="Calibri" w:hAnsi="Calibri" w:cs="Calibri"/>
        </w:rPr>
        <w:t xml:space="preserve"> (</w:t>
      </w:r>
      <w:r w:rsidR="00A1193B">
        <w:rPr>
          <w:rFonts w:ascii="Calibri" w:hAnsi="Calibri" w:cs="Calibri"/>
        </w:rPr>
        <w:t xml:space="preserve">95% </w:t>
      </w:r>
      <w:r w:rsidR="00581AE3">
        <w:rPr>
          <w:rFonts w:ascii="Calibri" w:hAnsi="Calibri" w:cs="Calibri"/>
        </w:rPr>
        <w:t>CI</w:t>
      </w:r>
      <w:r w:rsidR="00A1193B">
        <w:rPr>
          <w:rFonts w:ascii="Calibri" w:hAnsi="Calibri" w:cs="Calibri"/>
        </w:rPr>
        <w:t>,</w:t>
      </w:r>
      <w:r w:rsidR="00581AE3">
        <w:rPr>
          <w:rFonts w:ascii="Calibri" w:hAnsi="Calibri" w:cs="Calibri"/>
        </w:rPr>
        <w:t xml:space="preserve"> </w:t>
      </w:r>
      <w:r w:rsidR="00CD6586" w:rsidRPr="00CD6586">
        <w:rPr>
          <w:rFonts w:ascii="Calibri" w:eastAsia="Times New Roman" w:hAnsi="Calibri" w:cs="Calibri"/>
          <w:color w:val="000000"/>
        </w:rPr>
        <w:t>2.8-302.3</w:t>
      </w:r>
      <w:r w:rsidR="00581AE3">
        <w:rPr>
          <w:rFonts w:ascii="Calibri" w:hAnsi="Calibri" w:cs="Calibri"/>
        </w:rPr>
        <w:t>)</w:t>
      </w:r>
      <w:r w:rsidR="005F1AE8">
        <w:rPr>
          <w:rFonts w:ascii="Calibri" w:hAnsi="Calibri" w:cs="Calibri"/>
        </w:rPr>
        <w:t>)</w:t>
      </w:r>
      <w:r w:rsidR="00F46CCB">
        <w:rPr>
          <w:rFonts w:ascii="Calibri" w:hAnsi="Calibri" w:cs="Calibri"/>
        </w:rPr>
        <w:t xml:space="preserve"> </w:t>
      </w:r>
      <w:r w:rsidR="00CA4855">
        <w:rPr>
          <w:rFonts w:ascii="Calibri" w:hAnsi="Calibri" w:cs="Calibri"/>
        </w:rPr>
        <w:t>mean annual cost</w:t>
      </w:r>
      <w:r w:rsidR="005346AA">
        <w:rPr>
          <w:rFonts w:ascii="Calibri" w:hAnsi="Calibri" w:cs="Calibri"/>
        </w:rPr>
        <w:t>s</w:t>
      </w:r>
      <w:r w:rsidR="00AA16FB">
        <w:rPr>
          <w:rFonts w:ascii="Calibri" w:hAnsi="Calibri" w:cs="Calibri"/>
        </w:rPr>
        <w:t xml:space="preserve"> in the overall sample, </w:t>
      </w:r>
      <w:r w:rsidR="005F52FF">
        <w:rPr>
          <w:rFonts w:ascii="Calibri" w:hAnsi="Calibri" w:cs="Calibri"/>
        </w:rPr>
        <w:t xml:space="preserve">diabetes </w:t>
      </w:r>
      <w:r w:rsidR="009C0A0D">
        <w:rPr>
          <w:rFonts w:ascii="Calibri" w:hAnsi="Calibri" w:cs="Calibri"/>
        </w:rPr>
        <w:t xml:space="preserve">only </w:t>
      </w:r>
      <w:r w:rsidR="005F52FF">
        <w:rPr>
          <w:rFonts w:ascii="Calibri" w:hAnsi="Calibri" w:cs="Calibri"/>
        </w:rPr>
        <w:t>patients</w:t>
      </w:r>
      <w:r w:rsidR="00AA16FB">
        <w:rPr>
          <w:rFonts w:ascii="Calibri" w:hAnsi="Calibri" w:cs="Calibri"/>
        </w:rPr>
        <w:t xml:space="preserve"> and </w:t>
      </w:r>
      <w:r w:rsidR="00327CAA">
        <w:rPr>
          <w:rFonts w:ascii="Calibri" w:hAnsi="Calibri" w:cs="Calibri"/>
        </w:rPr>
        <w:t>comorbid patients, respectively.</w:t>
      </w:r>
      <w:r w:rsidR="00CA4855">
        <w:rPr>
          <w:rFonts w:ascii="Calibri" w:hAnsi="Calibri" w:cs="Calibri"/>
        </w:rPr>
        <w:t xml:space="preserve"> </w:t>
      </w:r>
      <w:r w:rsidR="009912A5">
        <w:rPr>
          <w:rFonts w:ascii="Calibri" w:hAnsi="Calibri" w:cs="Calibri"/>
        </w:rPr>
        <w:t>Additionally,</w:t>
      </w:r>
      <w:r w:rsidR="00BC2461">
        <w:rPr>
          <w:rFonts w:ascii="Calibri" w:hAnsi="Calibri" w:cs="Calibri"/>
        </w:rPr>
        <w:t xml:space="preserve"> </w:t>
      </w:r>
      <w:r w:rsidR="00245742">
        <w:rPr>
          <w:rFonts w:ascii="Calibri" w:hAnsi="Calibri" w:cs="Calibri"/>
        </w:rPr>
        <w:t xml:space="preserve">direct costs were higher than indirect costs </w:t>
      </w:r>
      <w:r w:rsidR="00113606">
        <w:rPr>
          <w:rFonts w:ascii="Calibri" w:hAnsi="Calibri" w:cs="Calibri"/>
        </w:rPr>
        <w:t xml:space="preserve">in all the three </w:t>
      </w:r>
      <w:r w:rsidR="00EC694A">
        <w:rPr>
          <w:rFonts w:ascii="Calibri" w:hAnsi="Calibri" w:cs="Calibri"/>
        </w:rPr>
        <w:t>groups</w:t>
      </w:r>
      <w:r w:rsidR="00245742">
        <w:rPr>
          <w:rFonts w:ascii="Calibri" w:hAnsi="Calibri" w:cs="Calibri"/>
        </w:rPr>
        <w:t xml:space="preserve"> </w:t>
      </w:r>
      <w:r w:rsidR="00D80902">
        <w:rPr>
          <w:rFonts w:ascii="Calibri" w:hAnsi="Calibri" w:cs="Calibri"/>
        </w:rPr>
        <w:t>(Table 4</w:t>
      </w:r>
      <w:r w:rsidR="00EC694A">
        <w:rPr>
          <w:rFonts w:ascii="Calibri" w:hAnsi="Calibri" w:cs="Calibri"/>
        </w:rPr>
        <w:t>,5</w:t>
      </w:r>
      <w:r w:rsidR="00A860F9">
        <w:rPr>
          <w:rFonts w:ascii="Calibri" w:hAnsi="Calibri" w:cs="Calibri"/>
        </w:rPr>
        <w:t xml:space="preserve"> and 6</w:t>
      </w:r>
      <w:r w:rsidR="00B80C65" w:rsidRPr="005A6189">
        <w:rPr>
          <w:rFonts w:ascii="Calibri" w:hAnsi="Calibri" w:cs="Calibri"/>
        </w:rPr>
        <w:t>).</w:t>
      </w:r>
    </w:p>
    <w:p w14:paraId="49D98BE5" w14:textId="77777777" w:rsidR="00B80C65" w:rsidRPr="005A6189" w:rsidRDefault="00B80C65" w:rsidP="00B80C65">
      <w:pPr>
        <w:spacing w:after="0" w:line="360" w:lineRule="auto"/>
        <w:contextualSpacing/>
        <w:jc w:val="both"/>
        <w:rPr>
          <w:rFonts w:ascii="Calibri" w:hAnsi="Calibri" w:cs="Calibri"/>
          <w:b/>
        </w:rPr>
      </w:pPr>
    </w:p>
    <w:p w14:paraId="39D8A6A9" w14:textId="77777777" w:rsidR="00B80C65" w:rsidRPr="005A6189" w:rsidRDefault="00B80C65" w:rsidP="00B80C65">
      <w:pPr>
        <w:pStyle w:val="ListParagraph"/>
        <w:numPr>
          <w:ilvl w:val="0"/>
          <w:numId w:val="1"/>
        </w:numPr>
        <w:spacing w:after="0" w:line="360" w:lineRule="auto"/>
        <w:jc w:val="both"/>
        <w:rPr>
          <w:rFonts w:ascii="Calibri" w:hAnsi="Calibri" w:cs="Calibri"/>
          <w:b/>
        </w:rPr>
      </w:pPr>
      <w:r w:rsidRPr="005A6189">
        <w:rPr>
          <w:rFonts w:ascii="Calibri" w:hAnsi="Calibri" w:cs="Calibri"/>
          <w:b/>
        </w:rPr>
        <w:t>Medicine collection costs</w:t>
      </w:r>
    </w:p>
    <w:p w14:paraId="477E6C66" w14:textId="7FFF8940" w:rsidR="00B80C65" w:rsidRPr="005A6189" w:rsidRDefault="00B80C65" w:rsidP="00B80C65">
      <w:pPr>
        <w:spacing w:after="0" w:line="360" w:lineRule="auto"/>
        <w:jc w:val="both"/>
        <w:rPr>
          <w:rFonts w:ascii="Calibri" w:hAnsi="Calibri" w:cs="Calibri"/>
        </w:rPr>
      </w:pPr>
      <w:r w:rsidRPr="005A6189">
        <w:rPr>
          <w:rFonts w:ascii="Calibri" w:hAnsi="Calibri" w:cs="Calibri"/>
        </w:rPr>
        <w:t>The median number of routine</w:t>
      </w:r>
      <w:r w:rsidR="00FE026C">
        <w:rPr>
          <w:rFonts w:ascii="Calibri" w:hAnsi="Calibri" w:cs="Calibri"/>
        </w:rPr>
        <w:t xml:space="preserve"> medicines prescribed to </w:t>
      </w:r>
      <w:r w:rsidR="004165E6">
        <w:rPr>
          <w:rFonts w:ascii="Calibri" w:hAnsi="Calibri" w:cs="Calibri"/>
        </w:rPr>
        <w:t>diabetes</w:t>
      </w:r>
      <w:r w:rsidR="00FE026C">
        <w:rPr>
          <w:rFonts w:ascii="Calibri" w:hAnsi="Calibri" w:cs="Calibri"/>
        </w:rPr>
        <w:t xml:space="preserve"> </w:t>
      </w:r>
      <w:r w:rsidR="004A2678">
        <w:rPr>
          <w:rFonts w:ascii="Calibri" w:hAnsi="Calibri" w:cs="Calibri"/>
        </w:rPr>
        <w:t xml:space="preserve">only </w:t>
      </w:r>
      <w:r w:rsidR="00FE026C">
        <w:rPr>
          <w:rFonts w:ascii="Calibri" w:hAnsi="Calibri" w:cs="Calibri"/>
        </w:rPr>
        <w:t xml:space="preserve">patients was 2 (IQR 1-2) </w:t>
      </w:r>
      <w:r w:rsidR="00FE3E0A" w:rsidRPr="005A6189">
        <w:rPr>
          <w:rFonts w:ascii="Calibri" w:hAnsi="Calibri" w:cs="Calibri"/>
        </w:rPr>
        <w:t>and</w:t>
      </w:r>
      <w:r w:rsidR="00FE3E0A">
        <w:rPr>
          <w:rFonts w:ascii="Calibri" w:hAnsi="Calibri" w:cs="Calibri"/>
        </w:rPr>
        <w:t xml:space="preserve"> </w:t>
      </w:r>
      <w:r w:rsidR="00FE3E0A" w:rsidRPr="005A6189">
        <w:rPr>
          <w:rFonts w:ascii="Calibri" w:hAnsi="Calibri" w:cs="Calibri"/>
        </w:rPr>
        <w:t>3</w:t>
      </w:r>
      <w:r w:rsidR="00744A67" w:rsidRPr="005A6189">
        <w:rPr>
          <w:rFonts w:ascii="Calibri" w:hAnsi="Calibri" w:cs="Calibri"/>
        </w:rPr>
        <w:t xml:space="preserve"> (IQR, </w:t>
      </w:r>
      <w:r w:rsidR="00744A67">
        <w:rPr>
          <w:rFonts w:ascii="Calibri" w:hAnsi="Calibri" w:cs="Calibri"/>
        </w:rPr>
        <w:t>3</w:t>
      </w:r>
      <w:r w:rsidR="00744A67" w:rsidRPr="005A6189">
        <w:rPr>
          <w:rFonts w:ascii="Calibri" w:hAnsi="Calibri" w:cs="Calibri"/>
        </w:rPr>
        <w:t>-4)</w:t>
      </w:r>
      <w:r w:rsidR="00744A67">
        <w:rPr>
          <w:rFonts w:ascii="Calibri" w:hAnsi="Calibri" w:cs="Calibri"/>
        </w:rPr>
        <w:t xml:space="preserve"> </w:t>
      </w:r>
      <w:r w:rsidR="00406526">
        <w:rPr>
          <w:rFonts w:ascii="Calibri" w:hAnsi="Calibri" w:cs="Calibri"/>
        </w:rPr>
        <w:t>for comorbid</w:t>
      </w:r>
      <w:r w:rsidR="00744A67">
        <w:rPr>
          <w:rFonts w:ascii="Calibri" w:hAnsi="Calibri" w:cs="Calibri"/>
        </w:rPr>
        <w:t xml:space="preserve"> patients</w:t>
      </w:r>
      <w:r w:rsidRPr="005A6189">
        <w:rPr>
          <w:rFonts w:ascii="Calibri" w:hAnsi="Calibri" w:cs="Calibri"/>
        </w:rPr>
        <w:t xml:space="preserve">. </w:t>
      </w:r>
      <w:r w:rsidR="00E547C7">
        <w:rPr>
          <w:rFonts w:ascii="Calibri" w:hAnsi="Calibri" w:cs="Calibri"/>
        </w:rPr>
        <w:t xml:space="preserve">The </w:t>
      </w:r>
      <w:r w:rsidR="00BC5C73">
        <w:rPr>
          <w:rFonts w:ascii="Calibri" w:hAnsi="Calibri" w:cs="Calibri"/>
        </w:rPr>
        <w:t>most expensive</w:t>
      </w:r>
      <w:r w:rsidR="000E690D">
        <w:rPr>
          <w:rFonts w:ascii="Calibri" w:hAnsi="Calibri" w:cs="Calibri"/>
        </w:rPr>
        <w:t xml:space="preserve"> antidiabetic </w:t>
      </w:r>
      <w:r w:rsidR="00D12B8F">
        <w:rPr>
          <w:rFonts w:ascii="Calibri" w:hAnsi="Calibri" w:cs="Calibri"/>
        </w:rPr>
        <w:t>regime</w:t>
      </w:r>
      <w:r w:rsidR="00BC5C73">
        <w:rPr>
          <w:rFonts w:ascii="Calibri" w:hAnsi="Calibri" w:cs="Calibri"/>
        </w:rPr>
        <w:t>n</w:t>
      </w:r>
      <w:r w:rsidR="00D12B8F">
        <w:rPr>
          <w:rFonts w:ascii="Calibri" w:hAnsi="Calibri" w:cs="Calibri"/>
        </w:rPr>
        <w:t xml:space="preserve"> w</w:t>
      </w:r>
      <w:r w:rsidR="00FF7529">
        <w:rPr>
          <w:rFonts w:ascii="Calibri" w:hAnsi="Calibri" w:cs="Calibri"/>
        </w:rPr>
        <w:t>as</w:t>
      </w:r>
      <w:r w:rsidR="00D12B8F">
        <w:rPr>
          <w:rFonts w:ascii="Calibri" w:hAnsi="Calibri" w:cs="Calibri"/>
        </w:rPr>
        <w:t xml:space="preserve"> metformin and insulin (mean annual cost, </w:t>
      </w:r>
      <w:r w:rsidR="00351484">
        <w:rPr>
          <w:rFonts w:ascii="Calibri" w:hAnsi="Calibri" w:cs="Calibri"/>
        </w:rPr>
        <w:t xml:space="preserve">KES </w:t>
      </w:r>
      <w:r w:rsidR="00EB637E">
        <w:rPr>
          <w:rFonts w:ascii="Calibri" w:hAnsi="Calibri" w:cs="Calibri"/>
        </w:rPr>
        <w:t>15,63</w:t>
      </w:r>
      <w:r w:rsidR="00780647">
        <w:rPr>
          <w:rFonts w:ascii="Calibri" w:hAnsi="Calibri" w:cs="Calibri"/>
        </w:rPr>
        <w:t>6.6</w:t>
      </w:r>
      <w:r w:rsidR="00A62F96">
        <w:rPr>
          <w:rFonts w:ascii="Calibri" w:hAnsi="Calibri" w:cs="Calibri"/>
        </w:rPr>
        <w:t xml:space="preserve"> </w:t>
      </w:r>
      <w:r w:rsidR="00C1133B" w:rsidRPr="00C1133B">
        <w:rPr>
          <w:rFonts w:ascii="Calibri" w:eastAsia="Times New Roman" w:hAnsi="Calibri" w:cs="Calibri"/>
          <w:color w:val="000000"/>
        </w:rPr>
        <w:t>(</w:t>
      </w:r>
      <w:r w:rsidR="00250F01">
        <w:rPr>
          <w:rFonts w:ascii="Calibri" w:eastAsia="Times New Roman" w:hAnsi="Calibri" w:cs="Calibri"/>
          <w:color w:val="000000"/>
        </w:rPr>
        <w:t xml:space="preserve">95% </w:t>
      </w:r>
      <w:r w:rsidR="00C1133B">
        <w:rPr>
          <w:rFonts w:ascii="Calibri" w:eastAsia="Times New Roman" w:hAnsi="Calibri" w:cs="Calibri"/>
          <w:color w:val="000000"/>
        </w:rPr>
        <w:t>CI</w:t>
      </w:r>
      <w:r w:rsidR="00250F01">
        <w:rPr>
          <w:rFonts w:ascii="Calibri" w:eastAsia="Times New Roman" w:hAnsi="Calibri" w:cs="Calibri"/>
          <w:color w:val="000000"/>
        </w:rPr>
        <w:t>,</w:t>
      </w:r>
      <w:r w:rsidR="00C1133B">
        <w:rPr>
          <w:rFonts w:ascii="Calibri" w:eastAsia="Times New Roman" w:hAnsi="Calibri" w:cs="Calibri"/>
          <w:color w:val="000000"/>
        </w:rPr>
        <w:t xml:space="preserve"> </w:t>
      </w:r>
      <w:r w:rsidR="00C1133B" w:rsidRPr="00C1133B">
        <w:rPr>
          <w:rFonts w:ascii="Calibri" w:eastAsia="Times New Roman" w:hAnsi="Calibri" w:cs="Calibri"/>
          <w:color w:val="000000"/>
        </w:rPr>
        <w:t>2,723.4-28,539.6)</w:t>
      </w:r>
      <w:r w:rsidR="00EB637E">
        <w:rPr>
          <w:rFonts w:ascii="Calibri" w:hAnsi="Calibri" w:cs="Calibri"/>
        </w:rPr>
        <w:t xml:space="preserve"> (</w:t>
      </w:r>
      <w:r w:rsidR="0089360D">
        <w:rPr>
          <w:rFonts w:ascii="Calibri" w:hAnsi="Calibri" w:cs="Calibri"/>
        </w:rPr>
        <w:t>US$</w:t>
      </w:r>
      <w:r w:rsidR="004A2678">
        <w:rPr>
          <w:rFonts w:ascii="Calibri" w:hAnsi="Calibri" w:cs="Calibri"/>
        </w:rPr>
        <w:t xml:space="preserve"> </w:t>
      </w:r>
      <w:r w:rsidR="0089360D">
        <w:rPr>
          <w:rFonts w:ascii="Calibri" w:hAnsi="Calibri" w:cs="Calibri"/>
        </w:rPr>
        <w:t>153.3</w:t>
      </w:r>
      <w:r w:rsidR="00111D5F">
        <w:rPr>
          <w:rFonts w:ascii="Calibri" w:hAnsi="Calibri" w:cs="Calibri"/>
        </w:rPr>
        <w:t xml:space="preserve"> (</w:t>
      </w:r>
      <w:r w:rsidR="00250F01">
        <w:rPr>
          <w:rFonts w:ascii="Calibri" w:hAnsi="Calibri" w:cs="Calibri"/>
        </w:rPr>
        <w:t xml:space="preserve">95% </w:t>
      </w:r>
      <w:r w:rsidR="00111D5F">
        <w:rPr>
          <w:rFonts w:ascii="Calibri" w:hAnsi="Calibri" w:cs="Calibri"/>
        </w:rPr>
        <w:t>CI</w:t>
      </w:r>
      <w:r w:rsidR="00250F01">
        <w:rPr>
          <w:rFonts w:ascii="Calibri" w:hAnsi="Calibri" w:cs="Calibri"/>
        </w:rPr>
        <w:t>,</w:t>
      </w:r>
      <w:r w:rsidR="00111D5F">
        <w:rPr>
          <w:rFonts w:ascii="Calibri" w:hAnsi="Calibri" w:cs="Calibri"/>
        </w:rPr>
        <w:t xml:space="preserve"> </w:t>
      </w:r>
      <w:r w:rsidR="005951DD" w:rsidRPr="005951DD">
        <w:rPr>
          <w:rFonts w:ascii="Calibri" w:eastAsia="Times New Roman" w:hAnsi="Calibri" w:cs="Calibri"/>
          <w:color w:val="000000"/>
        </w:rPr>
        <w:t>26.7-279.8</w:t>
      </w:r>
      <w:r w:rsidR="00EB637E">
        <w:rPr>
          <w:rFonts w:ascii="Calibri" w:hAnsi="Calibri" w:cs="Calibri"/>
        </w:rPr>
        <w:t>)</w:t>
      </w:r>
      <w:r w:rsidR="00361D8E">
        <w:rPr>
          <w:rFonts w:ascii="Calibri" w:hAnsi="Calibri" w:cs="Calibri"/>
        </w:rPr>
        <w:t>)</w:t>
      </w:r>
      <w:r w:rsidR="009C3F8A">
        <w:rPr>
          <w:rFonts w:ascii="Calibri" w:hAnsi="Calibri" w:cs="Calibri"/>
        </w:rPr>
        <w:t xml:space="preserve"> while m</w:t>
      </w:r>
      <w:r w:rsidRPr="005A6189">
        <w:rPr>
          <w:rFonts w:ascii="Calibri" w:hAnsi="Calibri" w:cs="Calibri"/>
        </w:rPr>
        <w:t>etformin, glibenclamide and enalapril combination</w:t>
      </w:r>
      <w:r w:rsidR="009C3F8A">
        <w:rPr>
          <w:rFonts w:ascii="Calibri" w:hAnsi="Calibri" w:cs="Calibri"/>
        </w:rPr>
        <w:t>s</w:t>
      </w:r>
      <w:r w:rsidRPr="005A6189">
        <w:rPr>
          <w:rFonts w:ascii="Calibri" w:hAnsi="Calibri" w:cs="Calibri"/>
        </w:rPr>
        <w:t xml:space="preserve"> w</w:t>
      </w:r>
      <w:r w:rsidR="009C3F8A">
        <w:rPr>
          <w:rFonts w:ascii="Calibri" w:hAnsi="Calibri" w:cs="Calibri"/>
        </w:rPr>
        <w:t>ere</w:t>
      </w:r>
      <w:r w:rsidRPr="005A6189">
        <w:rPr>
          <w:rFonts w:ascii="Calibri" w:hAnsi="Calibri" w:cs="Calibri"/>
        </w:rPr>
        <w:t xml:space="preserve"> the most expensive </w:t>
      </w:r>
      <w:r w:rsidR="002B7540">
        <w:rPr>
          <w:rFonts w:ascii="Calibri" w:hAnsi="Calibri" w:cs="Calibri"/>
        </w:rPr>
        <w:t>medicines</w:t>
      </w:r>
      <w:r w:rsidRPr="005A6189">
        <w:rPr>
          <w:rFonts w:ascii="Calibri" w:hAnsi="Calibri" w:cs="Calibri"/>
        </w:rPr>
        <w:t xml:space="preserve"> </w:t>
      </w:r>
      <w:r w:rsidR="00E261AC">
        <w:rPr>
          <w:rFonts w:ascii="Calibri" w:hAnsi="Calibri" w:cs="Calibri"/>
        </w:rPr>
        <w:t>prescribed to comorbid</w:t>
      </w:r>
      <w:r w:rsidR="00A44E80">
        <w:rPr>
          <w:rFonts w:ascii="Calibri" w:hAnsi="Calibri" w:cs="Calibri"/>
        </w:rPr>
        <w:t xml:space="preserve"> patients </w:t>
      </w:r>
      <w:r w:rsidRPr="005A6189">
        <w:rPr>
          <w:rFonts w:ascii="Calibri" w:hAnsi="Calibri" w:cs="Calibri"/>
        </w:rPr>
        <w:t xml:space="preserve">attracting a </w:t>
      </w:r>
      <w:r w:rsidR="00B14A3A">
        <w:rPr>
          <w:rFonts w:ascii="Calibri" w:hAnsi="Calibri" w:cs="Calibri"/>
        </w:rPr>
        <w:t xml:space="preserve">mean annual cost of </w:t>
      </w:r>
      <w:r w:rsidR="002164B1">
        <w:rPr>
          <w:rFonts w:ascii="Calibri" w:hAnsi="Calibri" w:cs="Calibri"/>
        </w:rPr>
        <w:t xml:space="preserve">KES </w:t>
      </w:r>
      <w:r w:rsidR="00EA3A59">
        <w:rPr>
          <w:rFonts w:ascii="Calibri" w:hAnsi="Calibri" w:cs="Calibri"/>
        </w:rPr>
        <w:t>18,635</w:t>
      </w:r>
      <w:r w:rsidR="002367D0">
        <w:rPr>
          <w:rFonts w:ascii="Calibri" w:hAnsi="Calibri" w:cs="Calibri"/>
        </w:rPr>
        <w:t>.4</w:t>
      </w:r>
      <w:r w:rsidR="00EA3A59">
        <w:rPr>
          <w:rFonts w:ascii="Calibri" w:hAnsi="Calibri" w:cs="Calibri"/>
        </w:rPr>
        <w:t xml:space="preserve"> </w:t>
      </w:r>
      <w:r w:rsidR="002A318B">
        <w:rPr>
          <w:rFonts w:ascii="Calibri" w:hAnsi="Calibri" w:cs="Calibri"/>
        </w:rPr>
        <w:t>(</w:t>
      </w:r>
      <w:r w:rsidR="004B70C7">
        <w:rPr>
          <w:rFonts w:ascii="Calibri" w:hAnsi="Calibri" w:cs="Calibri"/>
        </w:rPr>
        <w:t xml:space="preserve">95% </w:t>
      </w:r>
      <w:r w:rsidR="002A318B">
        <w:rPr>
          <w:rFonts w:ascii="Calibri" w:hAnsi="Calibri" w:cs="Calibri"/>
        </w:rPr>
        <w:t>CI</w:t>
      </w:r>
      <w:r w:rsidR="004B70C7">
        <w:rPr>
          <w:rFonts w:ascii="Calibri" w:hAnsi="Calibri" w:cs="Calibri"/>
        </w:rPr>
        <w:t>,</w:t>
      </w:r>
      <w:r w:rsidR="002A318B">
        <w:rPr>
          <w:rFonts w:ascii="Calibri" w:hAnsi="Calibri" w:cs="Calibri"/>
        </w:rPr>
        <w:t xml:space="preserve"> </w:t>
      </w:r>
      <w:r w:rsidR="00F801A0" w:rsidRPr="002367D0">
        <w:rPr>
          <w:rFonts w:ascii="Calibri" w:eastAsia="Times New Roman" w:hAnsi="Calibri" w:cs="Calibri"/>
          <w:color w:val="000000"/>
        </w:rPr>
        <w:t>3,131.4-40,402.2</w:t>
      </w:r>
      <w:r w:rsidR="002A318B">
        <w:rPr>
          <w:rFonts w:ascii="Calibri" w:hAnsi="Calibri" w:cs="Calibri"/>
        </w:rPr>
        <w:t xml:space="preserve">) </w:t>
      </w:r>
      <w:r w:rsidR="002164B1">
        <w:rPr>
          <w:rFonts w:ascii="Calibri" w:hAnsi="Calibri" w:cs="Calibri"/>
        </w:rPr>
        <w:t>(</w:t>
      </w:r>
      <w:r w:rsidR="00B14A3A">
        <w:rPr>
          <w:rFonts w:ascii="Calibri" w:hAnsi="Calibri" w:cs="Calibri"/>
        </w:rPr>
        <w:t>US$ 182.7</w:t>
      </w:r>
      <w:r w:rsidR="002367D0">
        <w:rPr>
          <w:rFonts w:ascii="Calibri" w:hAnsi="Calibri" w:cs="Calibri"/>
        </w:rPr>
        <w:t xml:space="preserve"> (</w:t>
      </w:r>
      <w:r w:rsidR="00367545">
        <w:rPr>
          <w:rFonts w:ascii="Calibri" w:hAnsi="Calibri" w:cs="Calibri"/>
        </w:rPr>
        <w:t xml:space="preserve">95% </w:t>
      </w:r>
      <w:r w:rsidR="00DB7824">
        <w:rPr>
          <w:rFonts w:ascii="Calibri" w:hAnsi="Calibri" w:cs="Calibri"/>
        </w:rPr>
        <w:t>CI</w:t>
      </w:r>
      <w:r w:rsidR="00367545">
        <w:rPr>
          <w:rFonts w:ascii="Calibri" w:hAnsi="Calibri" w:cs="Calibri"/>
        </w:rPr>
        <w:t>,</w:t>
      </w:r>
      <w:r w:rsidR="00DB7824">
        <w:rPr>
          <w:rFonts w:ascii="Calibri" w:hAnsi="Calibri" w:cs="Calibri"/>
        </w:rPr>
        <w:t xml:space="preserve"> </w:t>
      </w:r>
      <w:r w:rsidR="00DB7824" w:rsidRPr="00DB7824">
        <w:rPr>
          <w:rFonts w:ascii="Calibri" w:eastAsia="Times New Roman" w:hAnsi="Calibri" w:cs="Calibri"/>
          <w:color w:val="000000"/>
        </w:rPr>
        <w:t>30.7-396.1</w:t>
      </w:r>
      <w:r w:rsidR="002367D0">
        <w:rPr>
          <w:rFonts w:ascii="Calibri" w:hAnsi="Calibri" w:cs="Calibri"/>
        </w:rPr>
        <w:t>)</w:t>
      </w:r>
      <w:r w:rsidR="002164B1">
        <w:rPr>
          <w:rFonts w:ascii="Calibri" w:hAnsi="Calibri" w:cs="Calibri"/>
        </w:rPr>
        <w:t>)</w:t>
      </w:r>
      <w:r w:rsidR="001F655B">
        <w:rPr>
          <w:rFonts w:ascii="Calibri" w:hAnsi="Calibri" w:cs="Calibri"/>
        </w:rPr>
        <w:t xml:space="preserve"> (Table </w:t>
      </w:r>
      <w:r w:rsidR="002164B1">
        <w:rPr>
          <w:rFonts w:ascii="Calibri" w:hAnsi="Calibri" w:cs="Calibri"/>
        </w:rPr>
        <w:t>7</w:t>
      </w:r>
      <w:r w:rsidRPr="005A6189">
        <w:rPr>
          <w:rFonts w:ascii="Calibri" w:hAnsi="Calibri" w:cs="Calibri"/>
        </w:rPr>
        <w:t>). In addition, more than half (57.7%) of</w:t>
      </w:r>
      <w:r w:rsidR="0057070B">
        <w:rPr>
          <w:rFonts w:ascii="Calibri" w:hAnsi="Calibri" w:cs="Calibri"/>
        </w:rPr>
        <w:t xml:space="preserve"> sampled</w:t>
      </w:r>
      <w:r w:rsidRPr="005A6189">
        <w:rPr>
          <w:rFonts w:ascii="Calibri" w:hAnsi="Calibri" w:cs="Calibri"/>
        </w:rPr>
        <w:t xml:space="preserve"> patient</w:t>
      </w:r>
      <w:r w:rsidR="00BF5093">
        <w:rPr>
          <w:rFonts w:ascii="Calibri" w:hAnsi="Calibri" w:cs="Calibri"/>
        </w:rPr>
        <w:t>s</w:t>
      </w:r>
      <w:r w:rsidR="006175D3">
        <w:rPr>
          <w:rFonts w:ascii="Calibri" w:hAnsi="Calibri" w:cs="Calibri"/>
        </w:rPr>
        <w:t xml:space="preserve"> </w:t>
      </w:r>
      <w:r w:rsidRPr="005A6189">
        <w:rPr>
          <w:rFonts w:ascii="Calibri" w:hAnsi="Calibri" w:cs="Calibri"/>
        </w:rPr>
        <w:t>reported obtain</w:t>
      </w:r>
      <w:r w:rsidR="00BF5093">
        <w:rPr>
          <w:rFonts w:ascii="Calibri" w:hAnsi="Calibri" w:cs="Calibri"/>
        </w:rPr>
        <w:t>ing</w:t>
      </w:r>
      <w:r w:rsidRPr="005A6189">
        <w:rPr>
          <w:rFonts w:ascii="Calibri" w:hAnsi="Calibri" w:cs="Calibri"/>
        </w:rPr>
        <w:t xml:space="preserve"> their routine </w:t>
      </w:r>
      <w:r w:rsidR="002B7540">
        <w:rPr>
          <w:rFonts w:ascii="Calibri" w:hAnsi="Calibri" w:cs="Calibri"/>
        </w:rPr>
        <w:t>medicines</w:t>
      </w:r>
      <w:r w:rsidRPr="005A6189">
        <w:rPr>
          <w:rFonts w:ascii="Calibri" w:hAnsi="Calibri" w:cs="Calibri"/>
        </w:rPr>
        <w:t xml:space="preserve"> from a public hospital (Figure 1). Medicines</w:t>
      </w:r>
      <w:r w:rsidR="00B14A3A">
        <w:rPr>
          <w:rFonts w:ascii="Calibri" w:hAnsi="Calibri" w:cs="Calibri"/>
        </w:rPr>
        <w:t xml:space="preserve"> accounted for 87.3% of total OO</w:t>
      </w:r>
      <w:r w:rsidRPr="005A6189">
        <w:rPr>
          <w:rFonts w:ascii="Calibri" w:hAnsi="Calibri" w:cs="Calibri"/>
        </w:rPr>
        <w:t>P costs during medicine collection visit while transport and food accounted for 10.4%</w:t>
      </w:r>
      <w:r w:rsidR="009A537B">
        <w:rPr>
          <w:rFonts w:ascii="Calibri" w:hAnsi="Calibri" w:cs="Calibri"/>
        </w:rPr>
        <w:t xml:space="preserve"> and 2.3%</w:t>
      </w:r>
      <w:r w:rsidR="00F65C5A">
        <w:rPr>
          <w:rFonts w:ascii="Calibri" w:hAnsi="Calibri" w:cs="Calibri"/>
        </w:rPr>
        <w:t xml:space="preserve"> in the overall sample</w:t>
      </w:r>
      <w:r w:rsidR="009A537B">
        <w:rPr>
          <w:rFonts w:ascii="Calibri" w:hAnsi="Calibri" w:cs="Calibri"/>
        </w:rPr>
        <w:t>, respectively (Table 4</w:t>
      </w:r>
      <w:r w:rsidRPr="005A6189">
        <w:rPr>
          <w:rFonts w:ascii="Calibri" w:hAnsi="Calibri" w:cs="Calibri"/>
        </w:rPr>
        <w:t>).</w:t>
      </w:r>
    </w:p>
    <w:p w14:paraId="58115813" w14:textId="77777777" w:rsidR="00B80C65" w:rsidRPr="005A6189" w:rsidRDefault="00B80C65" w:rsidP="00B80C65">
      <w:pPr>
        <w:spacing w:after="0" w:line="360" w:lineRule="auto"/>
        <w:jc w:val="both"/>
        <w:rPr>
          <w:rFonts w:ascii="Calibri" w:hAnsi="Calibri" w:cs="Calibri"/>
        </w:rPr>
      </w:pPr>
    </w:p>
    <w:p w14:paraId="2C6CB4A2" w14:textId="77777777" w:rsidR="00B80C65" w:rsidRPr="005A6189" w:rsidRDefault="00B80C65" w:rsidP="00B80C65">
      <w:pPr>
        <w:pStyle w:val="ListParagraph"/>
        <w:numPr>
          <w:ilvl w:val="0"/>
          <w:numId w:val="1"/>
        </w:numPr>
        <w:spacing w:after="0" w:line="360" w:lineRule="auto"/>
        <w:jc w:val="both"/>
        <w:rPr>
          <w:rFonts w:ascii="Calibri" w:hAnsi="Calibri" w:cs="Calibri"/>
          <w:b/>
        </w:rPr>
      </w:pPr>
      <w:r w:rsidRPr="005A6189">
        <w:rPr>
          <w:rFonts w:ascii="Calibri" w:hAnsi="Calibri" w:cs="Calibri"/>
          <w:b/>
        </w:rPr>
        <w:t>Diagnostic/laboratory test costs</w:t>
      </w:r>
    </w:p>
    <w:p w14:paraId="7A3D0F5D" w14:textId="4947FB41" w:rsidR="00E67EEE" w:rsidRPr="00E67EEE" w:rsidRDefault="00E67EEE" w:rsidP="00E67EEE">
      <w:pPr>
        <w:spacing w:after="0" w:line="360" w:lineRule="auto"/>
        <w:jc w:val="both"/>
        <w:rPr>
          <w:rFonts w:ascii="Calibri" w:hAnsi="Calibri" w:cs="Calibri"/>
        </w:rPr>
      </w:pPr>
      <w:r w:rsidRPr="00E67EEE">
        <w:rPr>
          <w:rFonts w:ascii="Calibri" w:hAnsi="Calibri" w:cs="Calibri"/>
        </w:rPr>
        <w:t xml:space="preserve">The main routine diagnostic tests reported by </w:t>
      </w:r>
      <w:r w:rsidR="009737AF">
        <w:rPr>
          <w:rFonts w:ascii="Calibri" w:hAnsi="Calibri" w:cs="Calibri"/>
        </w:rPr>
        <w:t>diabetes only</w:t>
      </w:r>
      <w:r w:rsidRPr="00E67EEE">
        <w:rPr>
          <w:rFonts w:ascii="Calibri" w:hAnsi="Calibri" w:cs="Calibri"/>
        </w:rPr>
        <w:t xml:space="preserve"> patients were fasting blood sugar (FBS) and weight (mean annual cost KES 1,499</w:t>
      </w:r>
      <w:r w:rsidR="00C968F4">
        <w:rPr>
          <w:rFonts w:ascii="Calibri" w:hAnsi="Calibri" w:cs="Calibri"/>
        </w:rPr>
        <w:t>.4 (95% CI,</w:t>
      </w:r>
      <w:r w:rsidR="00AC34ED">
        <w:rPr>
          <w:rFonts w:ascii="Calibri" w:hAnsi="Calibri" w:cs="Calibri"/>
        </w:rPr>
        <w:t xml:space="preserve"> 1,030.2-4,029</w:t>
      </w:r>
      <w:r w:rsidR="00C968F4">
        <w:rPr>
          <w:rFonts w:ascii="Calibri" w:hAnsi="Calibri" w:cs="Calibri"/>
        </w:rPr>
        <w:t xml:space="preserve"> )</w:t>
      </w:r>
      <w:r w:rsidRPr="00E67EEE">
        <w:rPr>
          <w:rFonts w:ascii="Calibri" w:hAnsi="Calibri" w:cs="Calibri"/>
        </w:rPr>
        <w:t xml:space="preserve"> (US$ 14.7</w:t>
      </w:r>
      <w:r w:rsidR="00FA4E34">
        <w:rPr>
          <w:rFonts w:ascii="Calibri" w:hAnsi="Calibri" w:cs="Calibri"/>
        </w:rPr>
        <w:t xml:space="preserve">, (95% CI, </w:t>
      </w:r>
      <w:r w:rsidR="00FA4E34" w:rsidRPr="005A6189">
        <w:rPr>
          <w:rFonts w:ascii="Calibri" w:hAnsi="Calibri" w:cs="Calibri"/>
        </w:rPr>
        <w:t>10.1-39.5)</w:t>
      </w:r>
      <w:r w:rsidRPr="00E67EEE">
        <w:rPr>
          <w:rFonts w:ascii="Calibri" w:hAnsi="Calibri" w:cs="Calibri"/>
        </w:rPr>
        <w:t>) while comorbid patients reported FBS and blood pressure</w:t>
      </w:r>
      <w:r w:rsidR="007239EE">
        <w:rPr>
          <w:rFonts w:ascii="Calibri" w:hAnsi="Calibri" w:cs="Calibri"/>
        </w:rPr>
        <w:t>,</w:t>
      </w:r>
      <w:r w:rsidR="002925C4">
        <w:rPr>
          <w:rFonts w:ascii="Calibri" w:hAnsi="Calibri" w:cs="Calibri"/>
        </w:rPr>
        <w:t xml:space="preserve"> </w:t>
      </w:r>
      <w:r w:rsidRPr="00E67EEE">
        <w:rPr>
          <w:rFonts w:ascii="Calibri" w:hAnsi="Calibri" w:cs="Calibri"/>
        </w:rPr>
        <w:t>mean annual cost KES 4,51</w:t>
      </w:r>
      <w:r w:rsidR="006E49DF">
        <w:rPr>
          <w:rFonts w:ascii="Calibri" w:hAnsi="Calibri" w:cs="Calibri"/>
        </w:rPr>
        <w:t>8.6</w:t>
      </w:r>
      <w:r w:rsidR="00DB1718">
        <w:rPr>
          <w:rFonts w:ascii="Calibri" w:hAnsi="Calibri" w:cs="Calibri"/>
        </w:rPr>
        <w:t xml:space="preserve"> (95% CI, 173.4-</w:t>
      </w:r>
      <w:r w:rsidR="006732E6">
        <w:rPr>
          <w:rFonts w:ascii="Calibri" w:hAnsi="Calibri" w:cs="Calibri"/>
        </w:rPr>
        <w:t>8,853.6</w:t>
      </w:r>
      <w:r w:rsidR="00DB1718">
        <w:rPr>
          <w:rFonts w:ascii="Calibri" w:hAnsi="Calibri" w:cs="Calibri"/>
        </w:rPr>
        <w:t>)</w:t>
      </w:r>
      <w:r w:rsidRPr="00E67EEE">
        <w:rPr>
          <w:rFonts w:ascii="Calibri" w:hAnsi="Calibri" w:cs="Calibri"/>
        </w:rPr>
        <w:t xml:space="preserve"> (US$ 44.3</w:t>
      </w:r>
      <w:r w:rsidR="003C4F0E">
        <w:rPr>
          <w:rFonts w:ascii="Calibri" w:hAnsi="Calibri" w:cs="Calibri"/>
        </w:rPr>
        <w:t xml:space="preserve"> </w:t>
      </w:r>
      <w:r w:rsidR="006E49DF">
        <w:rPr>
          <w:rFonts w:ascii="Calibri" w:hAnsi="Calibri" w:cs="Calibri"/>
        </w:rPr>
        <w:t>(</w:t>
      </w:r>
      <w:r w:rsidR="003C4F0E" w:rsidRPr="005A6189">
        <w:rPr>
          <w:rFonts w:ascii="Calibri" w:hAnsi="Calibri" w:cs="Calibri"/>
        </w:rPr>
        <w:t>95% CI</w:t>
      </w:r>
      <w:r w:rsidR="006E49DF">
        <w:rPr>
          <w:rFonts w:ascii="Calibri" w:hAnsi="Calibri" w:cs="Calibri"/>
        </w:rPr>
        <w:t>,</w:t>
      </w:r>
      <w:r w:rsidR="003C4F0E" w:rsidRPr="005A6189">
        <w:rPr>
          <w:rFonts w:ascii="Calibri" w:hAnsi="Calibri" w:cs="Calibri"/>
        </w:rPr>
        <w:t xml:space="preserve"> 1.7-86.8)</w:t>
      </w:r>
      <w:r w:rsidRPr="00E67EEE">
        <w:rPr>
          <w:rFonts w:ascii="Calibri" w:hAnsi="Calibri" w:cs="Calibri"/>
        </w:rPr>
        <w:t>) and echocardiogram and kidney function tests</w:t>
      </w:r>
      <w:r w:rsidR="007239EE">
        <w:rPr>
          <w:rFonts w:ascii="Calibri" w:hAnsi="Calibri" w:cs="Calibri"/>
        </w:rPr>
        <w:t>,</w:t>
      </w:r>
      <w:r w:rsidRPr="00E67EEE">
        <w:rPr>
          <w:rFonts w:ascii="Calibri" w:hAnsi="Calibri" w:cs="Calibri"/>
        </w:rPr>
        <w:t xml:space="preserve"> mean annual cost, KES 3,335</w:t>
      </w:r>
      <w:r w:rsidR="00423D44">
        <w:rPr>
          <w:rFonts w:ascii="Calibri" w:hAnsi="Calibri" w:cs="Calibri"/>
        </w:rPr>
        <w:t>.4</w:t>
      </w:r>
      <w:r w:rsidRPr="00E67EEE">
        <w:rPr>
          <w:rFonts w:ascii="Calibri" w:hAnsi="Calibri" w:cs="Calibri"/>
        </w:rPr>
        <w:t xml:space="preserve"> </w:t>
      </w:r>
      <w:r w:rsidR="00423D44">
        <w:rPr>
          <w:rFonts w:ascii="Calibri" w:hAnsi="Calibri" w:cs="Calibri"/>
        </w:rPr>
        <w:t xml:space="preserve">(95% CI, </w:t>
      </w:r>
      <w:r w:rsidR="00A9472E">
        <w:rPr>
          <w:rFonts w:ascii="Calibri" w:hAnsi="Calibri" w:cs="Calibri"/>
        </w:rPr>
        <w:t>1,081.2-5,589.6</w:t>
      </w:r>
      <w:r w:rsidR="00423D44">
        <w:rPr>
          <w:rFonts w:ascii="Calibri" w:hAnsi="Calibri" w:cs="Calibri"/>
        </w:rPr>
        <w:t xml:space="preserve">) </w:t>
      </w:r>
      <w:r w:rsidRPr="00E67EEE">
        <w:rPr>
          <w:rFonts w:ascii="Calibri" w:hAnsi="Calibri" w:cs="Calibri"/>
        </w:rPr>
        <w:t>(US$ 32.7</w:t>
      </w:r>
      <w:r w:rsidR="005E7494">
        <w:rPr>
          <w:rFonts w:ascii="Calibri" w:hAnsi="Calibri" w:cs="Calibri"/>
        </w:rPr>
        <w:t xml:space="preserve"> (</w:t>
      </w:r>
      <w:r w:rsidR="005E7494" w:rsidRPr="005A6189">
        <w:rPr>
          <w:rFonts w:ascii="Calibri" w:hAnsi="Calibri" w:cs="Calibri"/>
        </w:rPr>
        <w:t>95% CI</w:t>
      </w:r>
      <w:r w:rsidR="005E7494">
        <w:rPr>
          <w:rFonts w:ascii="Calibri" w:hAnsi="Calibri" w:cs="Calibri"/>
        </w:rPr>
        <w:t>,</w:t>
      </w:r>
      <w:r w:rsidR="005E7494" w:rsidRPr="005A6189">
        <w:rPr>
          <w:rFonts w:ascii="Calibri" w:hAnsi="Calibri" w:cs="Calibri"/>
        </w:rPr>
        <w:t xml:space="preserve"> 10.6-54.8</w:t>
      </w:r>
      <w:r w:rsidRPr="00E67EEE">
        <w:rPr>
          <w:rFonts w:ascii="Calibri" w:hAnsi="Calibri" w:cs="Calibri"/>
        </w:rPr>
        <w:t>). The mean annual direct costs for diagnostic/laboratory tests was KES 6,25</w:t>
      </w:r>
      <w:r w:rsidR="009A1495">
        <w:rPr>
          <w:rFonts w:ascii="Calibri" w:hAnsi="Calibri" w:cs="Calibri"/>
        </w:rPr>
        <w:t xml:space="preserve">2.6 (95% CI, </w:t>
      </w:r>
      <w:r w:rsidR="00D944C1" w:rsidRPr="00D944C1">
        <w:rPr>
          <w:rFonts w:ascii="Calibri" w:eastAsia="Times New Roman" w:hAnsi="Calibri" w:cs="Calibri"/>
          <w:color w:val="000000"/>
        </w:rPr>
        <w:t>3,111-9,384</w:t>
      </w:r>
      <w:r w:rsidR="009A1495">
        <w:rPr>
          <w:rFonts w:ascii="Calibri" w:hAnsi="Calibri" w:cs="Calibri"/>
        </w:rPr>
        <w:t>)</w:t>
      </w:r>
      <w:r w:rsidRPr="00E67EEE">
        <w:rPr>
          <w:rFonts w:ascii="Calibri" w:hAnsi="Calibri" w:cs="Calibri"/>
        </w:rPr>
        <w:t xml:space="preserve"> (US$ </w:t>
      </w:r>
      <w:r w:rsidRPr="00E67EEE">
        <w:rPr>
          <w:rFonts w:ascii="Calibri" w:hAnsi="Calibri" w:cs="Calibri"/>
        </w:rPr>
        <w:lastRenderedPageBreak/>
        <w:t>61.3</w:t>
      </w:r>
      <w:r w:rsidR="0063608D">
        <w:rPr>
          <w:rFonts w:ascii="Calibri" w:hAnsi="Calibri" w:cs="Calibri"/>
        </w:rPr>
        <w:t xml:space="preserve"> (95% CI, </w:t>
      </w:r>
      <w:r w:rsidR="00EB62A9" w:rsidRPr="00EB62A9">
        <w:rPr>
          <w:rFonts w:ascii="Calibri" w:eastAsia="Times New Roman" w:hAnsi="Calibri" w:cs="Calibri"/>
          <w:color w:val="000000"/>
        </w:rPr>
        <w:t>30.5-92.0</w:t>
      </w:r>
      <w:r w:rsidR="0063608D">
        <w:rPr>
          <w:rFonts w:ascii="Calibri" w:hAnsi="Calibri" w:cs="Calibri"/>
        </w:rPr>
        <w:t>)</w:t>
      </w:r>
      <w:r w:rsidRPr="00E67EEE">
        <w:rPr>
          <w:rFonts w:ascii="Calibri" w:hAnsi="Calibri" w:cs="Calibri"/>
        </w:rPr>
        <w:t>) in the overall sample (Table 4), KES 7,886</w:t>
      </w:r>
      <w:r w:rsidR="00B57DA8">
        <w:rPr>
          <w:rFonts w:ascii="Calibri" w:hAnsi="Calibri" w:cs="Calibri"/>
        </w:rPr>
        <w:t>.4</w:t>
      </w:r>
      <w:r w:rsidR="00D028D8">
        <w:rPr>
          <w:rFonts w:ascii="Calibri" w:hAnsi="Calibri" w:cs="Calibri"/>
        </w:rPr>
        <w:t xml:space="preserve"> </w:t>
      </w:r>
      <w:r w:rsidR="00D028D8" w:rsidRPr="00D028D8">
        <w:rPr>
          <w:rFonts w:ascii="Calibri" w:eastAsia="Times New Roman" w:hAnsi="Calibri" w:cs="Calibri"/>
          <w:color w:val="000000"/>
        </w:rPr>
        <w:t>(</w:t>
      </w:r>
      <w:r w:rsidR="00D028D8">
        <w:rPr>
          <w:rFonts w:ascii="Calibri" w:eastAsia="Times New Roman" w:hAnsi="Calibri" w:cs="Calibri"/>
          <w:color w:val="000000"/>
        </w:rPr>
        <w:t xml:space="preserve">95% CI, </w:t>
      </w:r>
      <w:r w:rsidR="00D028D8" w:rsidRPr="00D028D8">
        <w:rPr>
          <w:rFonts w:ascii="Calibri" w:eastAsia="Times New Roman" w:hAnsi="Calibri" w:cs="Calibri"/>
          <w:color w:val="000000"/>
        </w:rPr>
        <w:t>572.7-15,200.1)</w:t>
      </w:r>
      <w:r w:rsidRPr="00E67EEE">
        <w:rPr>
          <w:rFonts w:ascii="Calibri" w:hAnsi="Calibri" w:cs="Calibri"/>
        </w:rPr>
        <w:t xml:space="preserve"> (US$ 77.3</w:t>
      </w:r>
      <w:r w:rsidR="0095319D">
        <w:rPr>
          <w:rFonts w:ascii="Calibri" w:hAnsi="Calibri" w:cs="Calibri"/>
        </w:rPr>
        <w:t xml:space="preserve"> </w:t>
      </w:r>
      <w:r w:rsidR="0095319D" w:rsidRPr="0095319D">
        <w:rPr>
          <w:rFonts w:ascii="Calibri" w:eastAsia="Times New Roman" w:hAnsi="Calibri" w:cs="Calibri"/>
          <w:color w:val="000000"/>
        </w:rPr>
        <w:t>(</w:t>
      </w:r>
      <w:r w:rsidR="0095319D">
        <w:rPr>
          <w:rFonts w:ascii="Calibri" w:eastAsia="Times New Roman" w:hAnsi="Calibri" w:cs="Calibri"/>
          <w:color w:val="000000"/>
        </w:rPr>
        <w:t xml:space="preserve">95% CI, </w:t>
      </w:r>
      <w:r w:rsidR="0095319D" w:rsidRPr="0095319D">
        <w:rPr>
          <w:rFonts w:ascii="Calibri" w:eastAsia="Times New Roman" w:hAnsi="Calibri" w:cs="Calibri"/>
          <w:color w:val="000000"/>
        </w:rPr>
        <w:t>5.6-149.0)</w:t>
      </w:r>
      <w:r w:rsidRPr="0095319D">
        <w:rPr>
          <w:rFonts w:ascii="Calibri" w:hAnsi="Calibri" w:cs="Calibri"/>
        </w:rPr>
        <w:t>)</w:t>
      </w:r>
      <w:r w:rsidRPr="00E67EEE">
        <w:rPr>
          <w:rFonts w:ascii="Calibri" w:hAnsi="Calibri" w:cs="Calibri"/>
        </w:rPr>
        <w:t xml:space="preserve"> </w:t>
      </w:r>
      <w:r w:rsidR="00FE7338">
        <w:rPr>
          <w:rFonts w:ascii="Calibri" w:hAnsi="Calibri" w:cs="Calibri"/>
        </w:rPr>
        <w:t>for diabetes only patients</w:t>
      </w:r>
      <w:r w:rsidRPr="00E67EEE">
        <w:rPr>
          <w:rFonts w:ascii="Calibri" w:hAnsi="Calibri" w:cs="Calibri"/>
        </w:rPr>
        <w:t xml:space="preserve"> (Table 5) and KES 5,110</w:t>
      </w:r>
      <w:r w:rsidR="00280812">
        <w:rPr>
          <w:rFonts w:ascii="Calibri" w:hAnsi="Calibri" w:cs="Calibri"/>
        </w:rPr>
        <w:t xml:space="preserve"> </w:t>
      </w:r>
      <w:r w:rsidR="00280812" w:rsidRPr="00795244">
        <w:rPr>
          <w:rFonts w:ascii="Calibri" w:eastAsia="Times New Roman" w:hAnsi="Calibri" w:cs="Calibri"/>
          <w:color w:val="000000"/>
        </w:rPr>
        <w:t>(</w:t>
      </w:r>
      <w:r w:rsidR="00795244">
        <w:rPr>
          <w:rFonts w:ascii="Calibri" w:eastAsia="Times New Roman" w:hAnsi="Calibri" w:cs="Calibri"/>
          <w:color w:val="000000"/>
        </w:rPr>
        <w:t xml:space="preserve">95% CI, </w:t>
      </w:r>
      <w:r w:rsidR="00280812" w:rsidRPr="00795244">
        <w:rPr>
          <w:rFonts w:ascii="Calibri" w:eastAsia="Times New Roman" w:hAnsi="Calibri" w:cs="Calibri"/>
          <w:color w:val="000000"/>
        </w:rPr>
        <w:t>3,282.5-6,937.4)</w:t>
      </w:r>
      <w:r w:rsidRPr="00E67EEE">
        <w:rPr>
          <w:rFonts w:ascii="Calibri" w:hAnsi="Calibri" w:cs="Calibri"/>
        </w:rPr>
        <w:t xml:space="preserve"> (US$ 50.1</w:t>
      </w:r>
      <w:r w:rsidR="00816028">
        <w:rPr>
          <w:rFonts w:ascii="Calibri" w:hAnsi="Calibri" w:cs="Calibri"/>
        </w:rPr>
        <w:t xml:space="preserve"> </w:t>
      </w:r>
      <w:r w:rsidR="00816028" w:rsidRPr="00816028">
        <w:rPr>
          <w:rFonts w:ascii="Calibri" w:eastAsia="Times New Roman" w:hAnsi="Calibri" w:cs="Calibri"/>
          <w:color w:val="000000"/>
        </w:rPr>
        <w:t>(</w:t>
      </w:r>
      <w:r w:rsidR="00816028">
        <w:rPr>
          <w:rFonts w:ascii="Calibri" w:eastAsia="Times New Roman" w:hAnsi="Calibri" w:cs="Calibri"/>
          <w:color w:val="000000"/>
        </w:rPr>
        <w:t xml:space="preserve">95% CI, </w:t>
      </w:r>
      <w:r w:rsidR="00816028" w:rsidRPr="00816028">
        <w:rPr>
          <w:rFonts w:ascii="Calibri" w:eastAsia="Times New Roman" w:hAnsi="Calibri" w:cs="Calibri"/>
          <w:color w:val="000000"/>
        </w:rPr>
        <w:t>32.2-68.0)</w:t>
      </w:r>
      <w:r w:rsidRPr="00816028">
        <w:rPr>
          <w:rFonts w:ascii="Calibri" w:hAnsi="Calibri" w:cs="Calibri"/>
        </w:rPr>
        <w:t>)</w:t>
      </w:r>
      <w:r w:rsidRPr="00E67EEE">
        <w:rPr>
          <w:rFonts w:ascii="Calibri" w:hAnsi="Calibri" w:cs="Calibri"/>
        </w:rPr>
        <w:t xml:space="preserve"> </w:t>
      </w:r>
      <w:r w:rsidR="00412019">
        <w:rPr>
          <w:rFonts w:ascii="Calibri" w:hAnsi="Calibri" w:cs="Calibri"/>
        </w:rPr>
        <w:t xml:space="preserve">for </w:t>
      </w:r>
      <w:r w:rsidRPr="00E67EEE">
        <w:rPr>
          <w:rFonts w:ascii="Calibri" w:hAnsi="Calibri" w:cs="Calibri"/>
        </w:rPr>
        <w:t>comorbid patients (Table 6). In addition, 1</w:t>
      </w:r>
      <w:r w:rsidR="001930BD">
        <w:rPr>
          <w:rFonts w:ascii="Calibri" w:hAnsi="Calibri" w:cs="Calibri"/>
        </w:rPr>
        <w:t>8</w:t>
      </w:r>
      <w:r w:rsidRPr="00E67EEE">
        <w:rPr>
          <w:rFonts w:ascii="Calibri" w:hAnsi="Calibri" w:cs="Calibri"/>
        </w:rPr>
        <w:t xml:space="preserve">% </w:t>
      </w:r>
      <w:r w:rsidR="001930BD">
        <w:rPr>
          <w:rFonts w:ascii="Calibri" w:hAnsi="Calibri" w:cs="Calibri"/>
        </w:rPr>
        <w:t>(n=</w:t>
      </w:r>
      <w:r w:rsidR="00831FC8">
        <w:rPr>
          <w:rFonts w:ascii="Calibri" w:hAnsi="Calibri" w:cs="Calibri"/>
        </w:rPr>
        <w:t>29</w:t>
      </w:r>
      <w:r w:rsidR="001930BD">
        <w:rPr>
          <w:rFonts w:ascii="Calibri" w:hAnsi="Calibri" w:cs="Calibri"/>
        </w:rPr>
        <w:t xml:space="preserve">) </w:t>
      </w:r>
      <w:r w:rsidRPr="00E67EEE">
        <w:rPr>
          <w:rFonts w:ascii="Calibri" w:hAnsi="Calibri" w:cs="Calibri"/>
        </w:rPr>
        <w:t>of the patients reported incurring costs to purchase of either a glucometer or a blood pressure monitoring machine incurring a mean cost of KES 3,5</w:t>
      </w:r>
      <w:r w:rsidR="00C21810">
        <w:rPr>
          <w:rFonts w:ascii="Calibri" w:hAnsi="Calibri" w:cs="Calibri"/>
        </w:rPr>
        <w:t>42.9</w:t>
      </w:r>
      <w:r w:rsidR="003F6F73">
        <w:rPr>
          <w:rFonts w:ascii="Calibri" w:hAnsi="Calibri" w:cs="Calibri"/>
        </w:rPr>
        <w:t xml:space="preserve"> (95% CI, </w:t>
      </w:r>
      <w:r w:rsidR="00C21810">
        <w:rPr>
          <w:rFonts w:ascii="Calibri" w:hAnsi="Calibri" w:cs="Calibri"/>
        </w:rPr>
        <w:t>2,724.1-</w:t>
      </w:r>
      <w:r w:rsidR="003F6F73">
        <w:rPr>
          <w:rFonts w:ascii="Calibri" w:hAnsi="Calibri" w:cs="Calibri"/>
        </w:rPr>
        <w:t>4,361.6)</w:t>
      </w:r>
      <w:r w:rsidRPr="00E67EEE">
        <w:rPr>
          <w:rFonts w:ascii="Calibri" w:hAnsi="Calibri" w:cs="Calibri"/>
        </w:rPr>
        <w:t xml:space="preserve"> (US$ 34.7</w:t>
      </w:r>
      <w:r w:rsidR="00E44CAE">
        <w:rPr>
          <w:rFonts w:ascii="Calibri" w:hAnsi="Calibri" w:cs="Calibri"/>
        </w:rPr>
        <w:t xml:space="preserve"> (95% CI, </w:t>
      </w:r>
      <w:r w:rsidR="0051636D">
        <w:rPr>
          <w:rFonts w:ascii="Calibri" w:hAnsi="Calibri" w:cs="Calibri"/>
        </w:rPr>
        <w:t>26.7-42.8</w:t>
      </w:r>
      <w:r w:rsidR="00E44CAE">
        <w:rPr>
          <w:rFonts w:ascii="Calibri" w:hAnsi="Calibri" w:cs="Calibri"/>
        </w:rPr>
        <w:t>)</w:t>
      </w:r>
      <w:r w:rsidRPr="00E67EEE">
        <w:rPr>
          <w:rFonts w:ascii="Calibri" w:hAnsi="Calibri" w:cs="Calibri"/>
        </w:rPr>
        <w:t>) with additional mean annual cost of KES 16,88</w:t>
      </w:r>
      <w:r w:rsidR="00F14F76">
        <w:rPr>
          <w:rFonts w:ascii="Calibri" w:hAnsi="Calibri" w:cs="Calibri"/>
        </w:rPr>
        <w:t>5</w:t>
      </w:r>
      <w:r w:rsidR="00CD5FE6">
        <w:rPr>
          <w:rFonts w:ascii="Calibri" w:hAnsi="Calibri" w:cs="Calibri"/>
        </w:rPr>
        <w:t>.7</w:t>
      </w:r>
      <w:r w:rsidR="00453D33">
        <w:rPr>
          <w:rFonts w:ascii="Calibri" w:hAnsi="Calibri" w:cs="Calibri"/>
        </w:rPr>
        <w:t xml:space="preserve"> (95% CI, 12,377.3-21,394.1)</w:t>
      </w:r>
      <w:r w:rsidRPr="00E67EEE">
        <w:rPr>
          <w:rFonts w:ascii="Calibri" w:hAnsi="Calibri" w:cs="Calibri"/>
        </w:rPr>
        <w:t xml:space="preserve"> (US$ 165.5</w:t>
      </w:r>
      <w:r w:rsidR="00F81341">
        <w:rPr>
          <w:rFonts w:ascii="Calibri" w:hAnsi="Calibri" w:cs="Calibri"/>
        </w:rPr>
        <w:t xml:space="preserve"> (95% CI, </w:t>
      </w:r>
      <w:r w:rsidR="00C0502B">
        <w:rPr>
          <w:rFonts w:ascii="Calibri" w:hAnsi="Calibri" w:cs="Calibri"/>
        </w:rPr>
        <w:t>121.3-209.7</w:t>
      </w:r>
      <w:r w:rsidR="00F81341">
        <w:rPr>
          <w:rFonts w:ascii="Calibri" w:hAnsi="Calibri" w:cs="Calibri"/>
        </w:rPr>
        <w:t>)</w:t>
      </w:r>
      <w:r w:rsidRPr="00E67EEE">
        <w:rPr>
          <w:rFonts w:ascii="Calibri" w:hAnsi="Calibri" w:cs="Calibri"/>
        </w:rPr>
        <w:t>) on consumables like glucose strips and lancets.</w:t>
      </w:r>
    </w:p>
    <w:p w14:paraId="6471E71B" w14:textId="77777777" w:rsidR="002C2471" w:rsidRPr="005A6189" w:rsidRDefault="002C2471" w:rsidP="00B80C65">
      <w:pPr>
        <w:tabs>
          <w:tab w:val="left" w:pos="4019"/>
        </w:tabs>
        <w:spacing w:after="0" w:line="360" w:lineRule="auto"/>
        <w:jc w:val="both"/>
        <w:rPr>
          <w:rFonts w:ascii="Calibri" w:hAnsi="Calibri" w:cs="Calibri"/>
          <w:b/>
        </w:rPr>
      </w:pPr>
    </w:p>
    <w:p w14:paraId="6FA45C13" w14:textId="77777777" w:rsidR="00B80C65" w:rsidRPr="005A6189" w:rsidRDefault="00B80C65" w:rsidP="00B80C65">
      <w:pPr>
        <w:pStyle w:val="ListParagraph"/>
        <w:numPr>
          <w:ilvl w:val="0"/>
          <w:numId w:val="1"/>
        </w:numPr>
        <w:spacing w:after="0" w:line="360" w:lineRule="auto"/>
        <w:jc w:val="both"/>
        <w:rPr>
          <w:rFonts w:ascii="Calibri" w:hAnsi="Calibri" w:cs="Calibri"/>
          <w:b/>
        </w:rPr>
      </w:pPr>
      <w:r w:rsidRPr="005A6189">
        <w:rPr>
          <w:rFonts w:ascii="Calibri" w:hAnsi="Calibri" w:cs="Calibri"/>
          <w:b/>
        </w:rPr>
        <w:t>Scheduled clinic appointment costs</w:t>
      </w:r>
    </w:p>
    <w:p w14:paraId="0F6D3287" w14:textId="37DD4CFF" w:rsidR="00B80C65" w:rsidRPr="005A6189" w:rsidRDefault="00B80C65" w:rsidP="00B80C65">
      <w:pPr>
        <w:pStyle w:val="ListParagraph"/>
        <w:spacing w:after="0" w:line="360" w:lineRule="auto"/>
        <w:ind w:left="0"/>
        <w:jc w:val="both"/>
        <w:rPr>
          <w:rFonts w:ascii="Calibri" w:hAnsi="Calibri" w:cs="Calibri"/>
        </w:rPr>
      </w:pPr>
      <w:r w:rsidRPr="005A6189">
        <w:rPr>
          <w:rFonts w:ascii="Calibri" w:hAnsi="Calibri" w:cs="Calibri"/>
        </w:rPr>
        <w:t>Majority of patients (7</w:t>
      </w:r>
      <w:r w:rsidR="00446163">
        <w:rPr>
          <w:rFonts w:ascii="Calibri" w:hAnsi="Calibri" w:cs="Calibri"/>
        </w:rPr>
        <w:t>6.</w:t>
      </w:r>
      <w:r w:rsidRPr="005A6189">
        <w:rPr>
          <w:rFonts w:ascii="Calibri" w:hAnsi="Calibri" w:cs="Calibri"/>
        </w:rPr>
        <w:t>7%</w:t>
      </w:r>
      <w:r w:rsidR="002C72F1">
        <w:rPr>
          <w:rFonts w:ascii="Calibri" w:hAnsi="Calibri" w:cs="Calibri"/>
        </w:rPr>
        <w:t>, n=</w:t>
      </w:r>
      <w:r w:rsidR="00250893">
        <w:rPr>
          <w:rFonts w:ascii="Calibri" w:hAnsi="Calibri" w:cs="Calibri"/>
        </w:rPr>
        <w:t>125</w:t>
      </w:r>
      <w:r w:rsidRPr="005A6189">
        <w:rPr>
          <w:rFonts w:ascii="Calibri" w:hAnsi="Calibri" w:cs="Calibri"/>
        </w:rPr>
        <w:t xml:space="preserve">) attended </w:t>
      </w:r>
      <w:r w:rsidR="00B148CC">
        <w:rPr>
          <w:rFonts w:ascii="Calibri" w:hAnsi="Calibri" w:cs="Calibri"/>
        </w:rPr>
        <w:t xml:space="preserve">monthly </w:t>
      </w:r>
      <w:r w:rsidRPr="005A6189">
        <w:rPr>
          <w:rFonts w:ascii="Calibri" w:hAnsi="Calibri" w:cs="Calibri"/>
        </w:rPr>
        <w:t>schedule</w:t>
      </w:r>
      <w:r w:rsidR="00407B30">
        <w:rPr>
          <w:rFonts w:ascii="Calibri" w:hAnsi="Calibri" w:cs="Calibri"/>
        </w:rPr>
        <w:t>d</w:t>
      </w:r>
      <w:r w:rsidRPr="005A6189">
        <w:rPr>
          <w:rFonts w:ascii="Calibri" w:hAnsi="Calibri" w:cs="Calibri"/>
        </w:rPr>
        <w:t xml:space="preserve"> clinic</w:t>
      </w:r>
      <w:r w:rsidR="00B148CC">
        <w:rPr>
          <w:rFonts w:ascii="Calibri" w:hAnsi="Calibri" w:cs="Calibri"/>
        </w:rPr>
        <w:t xml:space="preserve"> visits</w:t>
      </w:r>
      <w:r w:rsidRPr="005A6189">
        <w:rPr>
          <w:rFonts w:ascii="Calibri" w:hAnsi="Calibri" w:cs="Calibri"/>
        </w:rPr>
        <w:t xml:space="preserve">. </w:t>
      </w:r>
      <w:r w:rsidR="006C0620">
        <w:rPr>
          <w:rFonts w:ascii="Calibri" w:hAnsi="Calibri" w:cs="Calibri"/>
        </w:rPr>
        <w:t>M</w:t>
      </w:r>
      <w:r w:rsidRPr="005A6189">
        <w:rPr>
          <w:rFonts w:ascii="Calibri" w:hAnsi="Calibri" w:cs="Calibri"/>
        </w:rPr>
        <w:t>edic</w:t>
      </w:r>
      <w:r w:rsidR="00EC653D">
        <w:rPr>
          <w:rFonts w:ascii="Calibri" w:hAnsi="Calibri" w:cs="Calibri"/>
        </w:rPr>
        <w:t xml:space="preserve">ines </w:t>
      </w:r>
      <w:r w:rsidR="00377532">
        <w:rPr>
          <w:rFonts w:ascii="Calibri" w:hAnsi="Calibri" w:cs="Calibri"/>
        </w:rPr>
        <w:t>attracted the highest cost</w:t>
      </w:r>
      <w:r w:rsidR="006C0620">
        <w:rPr>
          <w:rFonts w:ascii="Calibri" w:hAnsi="Calibri" w:cs="Calibri"/>
        </w:rPr>
        <w:t xml:space="preserve"> </w:t>
      </w:r>
      <w:r w:rsidR="00E8269B">
        <w:rPr>
          <w:rFonts w:ascii="Calibri" w:hAnsi="Calibri" w:cs="Calibri"/>
        </w:rPr>
        <w:t>i</w:t>
      </w:r>
      <w:r w:rsidR="006C0620">
        <w:rPr>
          <w:rFonts w:ascii="Calibri" w:hAnsi="Calibri" w:cs="Calibri"/>
        </w:rPr>
        <w:t>n the overall sample</w:t>
      </w:r>
      <w:r w:rsidR="001A4529">
        <w:rPr>
          <w:rFonts w:ascii="Calibri" w:hAnsi="Calibri" w:cs="Calibri"/>
        </w:rPr>
        <w:t>,</w:t>
      </w:r>
      <w:r w:rsidR="00377532">
        <w:rPr>
          <w:rFonts w:ascii="Calibri" w:hAnsi="Calibri" w:cs="Calibri"/>
        </w:rPr>
        <w:t xml:space="preserve"> </w:t>
      </w:r>
      <w:r w:rsidR="00EC653D">
        <w:rPr>
          <w:rFonts w:ascii="Calibri" w:hAnsi="Calibri" w:cs="Calibri"/>
        </w:rPr>
        <w:t xml:space="preserve">mean annual cost </w:t>
      </w:r>
      <w:r w:rsidR="00377532">
        <w:rPr>
          <w:rFonts w:ascii="Calibri" w:hAnsi="Calibri" w:cs="Calibri"/>
        </w:rPr>
        <w:t xml:space="preserve">KES </w:t>
      </w:r>
      <w:r w:rsidR="00E657F9">
        <w:rPr>
          <w:rFonts w:ascii="Calibri" w:hAnsi="Calibri" w:cs="Calibri"/>
        </w:rPr>
        <w:t>10,159</w:t>
      </w:r>
      <w:r w:rsidR="000327E3">
        <w:rPr>
          <w:rFonts w:ascii="Calibri" w:hAnsi="Calibri" w:cs="Calibri"/>
        </w:rPr>
        <w:t>.2</w:t>
      </w:r>
      <w:r w:rsidR="00413772" w:rsidRPr="00413772">
        <w:rPr>
          <w:rFonts w:ascii="Calibri" w:hAnsi="Calibri" w:cs="Calibri"/>
        </w:rPr>
        <w:t xml:space="preserve"> </w:t>
      </w:r>
      <w:r w:rsidR="00413772" w:rsidRPr="00413772">
        <w:rPr>
          <w:rFonts w:ascii="Calibri" w:eastAsia="Times New Roman" w:hAnsi="Calibri" w:cs="Calibri"/>
          <w:color w:val="000000"/>
        </w:rPr>
        <w:t>(</w:t>
      </w:r>
      <w:r w:rsidR="00413772">
        <w:rPr>
          <w:rFonts w:ascii="Calibri" w:eastAsia="Times New Roman" w:hAnsi="Calibri" w:cs="Calibri"/>
          <w:color w:val="000000"/>
        </w:rPr>
        <w:t xml:space="preserve">95% CI, </w:t>
      </w:r>
      <w:r w:rsidR="00413772" w:rsidRPr="00413772">
        <w:rPr>
          <w:rFonts w:ascii="Calibri" w:eastAsia="Times New Roman" w:hAnsi="Calibri" w:cs="Calibri"/>
          <w:color w:val="000000"/>
        </w:rPr>
        <w:t>7,170.6-13,147.8)</w:t>
      </w:r>
      <w:r w:rsidR="004318D9">
        <w:rPr>
          <w:rFonts w:ascii="Calibri" w:hAnsi="Calibri" w:cs="Calibri"/>
        </w:rPr>
        <w:t xml:space="preserve"> </w:t>
      </w:r>
      <w:r w:rsidR="00AC49A2">
        <w:rPr>
          <w:rFonts w:ascii="Calibri" w:hAnsi="Calibri" w:cs="Calibri"/>
        </w:rPr>
        <w:t>(</w:t>
      </w:r>
      <w:r w:rsidR="00EC653D">
        <w:rPr>
          <w:rFonts w:ascii="Calibri" w:hAnsi="Calibri" w:cs="Calibri"/>
        </w:rPr>
        <w:t>US$ 99.</w:t>
      </w:r>
      <w:r w:rsidR="00D464C3">
        <w:rPr>
          <w:rFonts w:ascii="Calibri" w:hAnsi="Calibri" w:cs="Calibri"/>
        </w:rPr>
        <w:t>6</w:t>
      </w:r>
      <w:r w:rsidR="0014509E">
        <w:rPr>
          <w:rFonts w:ascii="Calibri" w:hAnsi="Calibri" w:cs="Calibri"/>
        </w:rPr>
        <w:t xml:space="preserve"> </w:t>
      </w:r>
      <w:r w:rsidR="0014509E" w:rsidRPr="0014509E">
        <w:rPr>
          <w:rFonts w:ascii="Calibri" w:eastAsia="Times New Roman" w:hAnsi="Calibri" w:cs="Calibri"/>
          <w:color w:val="000000"/>
        </w:rPr>
        <w:t>(</w:t>
      </w:r>
      <w:r w:rsidR="0014509E">
        <w:rPr>
          <w:rFonts w:ascii="Calibri" w:eastAsia="Times New Roman" w:hAnsi="Calibri" w:cs="Calibri"/>
          <w:color w:val="000000"/>
        </w:rPr>
        <w:t xml:space="preserve">95% CI, </w:t>
      </w:r>
      <w:r w:rsidR="0014509E" w:rsidRPr="0014509E">
        <w:rPr>
          <w:rFonts w:ascii="Calibri" w:eastAsia="Times New Roman" w:hAnsi="Calibri" w:cs="Calibri"/>
          <w:color w:val="000000"/>
        </w:rPr>
        <w:t>70.3-128.9)</w:t>
      </w:r>
      <w:r w:rsidR="00547A5A" w:rsidRPr="0014509E">
        <w:rPr>
          <w:rFonts w:ascii="Calibri" w:hAnsi="Calibri" w:cs="Calibri"/>
        </w:rPr>
        <w:t>)</w:t>
      </w:r>
      <w:r w:rsidR="00E56B7E">
        <w:rPr>
          <w:rFonts w:ascii="Calibri" w:hAnsi="Calibri" w:cs="Calibri"/>
        </w:rPr>
        <w:t xml:space="preserve"> and in the comorbid patients</w:t>
      </w:r>
      <w:r w:rsidR="001A4529">
        <w:rPr>
          <w:rFonts w:ascii="Calibri" w:hAnsi="Calibri" w:cs="Calibri"/>
        </w:rPr>
        <w:t xml:space="preserve">, </w:t>
      </w:r>
      <w:r w:rsidR="008C137A">
        <w:rPr>
          <w:rFonts w:ascii="Calibri" w:hAnsi="Calibri" w:cs="Calibri"/>
        </w:rPr>
        <w:t xml:space="preserve">mean annual cost KES </w:t>
      </w:r>
      <w:r w:rsidR="00403668">
        <w:rPr>
          <w:rFonts w:ascii="Calibri" w:hAnsi="Calibri" w:cs="Calibri"/>
        </w:rPr>
        <w:t>12,839</w:t>
      </w:r>
      <w:r w:rsidR="00565EA2">
        <w:rPr>
          <w:rFonts w:ascii="Calibri" w:hAnsi="Calibri" w:cs="Calibri"/>
        </w:rPr>
        <w:t>.2</w:t>
      </w:r>
      <w:r w:rsidR="00417F64">
        <w:rPr>
          <w:rFonts w:ascii="Calibri" w:hAnsi="Calibri" w:cs="Calibri"/>
        </w:rPr>
        <w:t xml:space="preserve"> (95% CI, </w:t>
      </w:r>
      <w:r w:rsidR="00D07C3A" w:rsidRPr="00D07C3A">
        <w:rPr>
          <w:rFonts w:ascii="Calibri" w:eastAsia="Times New Roman" w:hAnsi="Calibri" w:cs="Calibri"/>
          <w:color w:val="000000"/>
        </w:rPr>
        <w:t>7,966.7-17,711.6</w:t>
      </w:r>
      <w:r w:rsidR="00417F64">
        <w:rPr>
          <w:rFonts w:ascii="Calibri" w:hAnsi="Calibri" w:cs="Calibri"/>
        </w:rPr>
        <w:t>)</w:t>
      </w:r>
      <w:r w:rsidR="00403668">
        <w:rPr>
          <w:rFonts w:ascii="Calibri" w:hAnsi="Calibri" w:cs="Calibri"/>
        </w:rPr>
        <w:t xml:space="preserve"> (US$ </w:t>
      </w:r>
      <w:r w:rsidR="0031525F">
        <w:rPr>
          <w:rFonts w:ascii="Calibri" w:hAnsi="Calibri" w:cs="Calibri"/>
        </w:rPr>
        <w:t>125.9</w:t>
      </w:r>
      <w:r w:rsidR="003E6686">
        <w:rPr>
          <w:rFonts w:ascii="Calibri" w:hAnsi="Calibri" w:cs="Calibri"/>
        </w:rPr>
        <w:t xml:space="preserve"> (95% CI, </w:t>
      </w:r>
      <w:r w:rsidR="00BA33C5" w:rsidRPr="00BA33C5">
        <w:rPr>
          <w:rFonts w:ascii="Calibri" w:eastAsia="Times New Roman" w:hAnsi="Calibri" w:cs="Calibri"/>
          <w:color w:val="000000"/>
        </w:rPr>
        <w:t>78.1-173.6</w:t>
      </w:r>
      <w:r w:rsidR="00403668">
        <w:rPr>
          <w:rFonts w:ascii="Calibri" w:hAnsi="Calibri" w:cs="Calibri"/>
        </w:rPr>
        <w:t>)</w:t>
      </w:r>
      <w:r w:rsidR="008C137A">
        <w:rPr>
          <w:rFonts w:ascii="Calibri" w:hAnsi="Calibri" w:cs="Calibri"/>
        </w:rPr>
        <w:t>)</w:t>
      </w:r>
      <w:r w:rsidRPr="005A6189">
        <w:rPr>
          <w:rFonts w:ascii="Calibri" w:hAnsi="Calibri" w:cs="Calibri"/>
        </w:rPr>
        <w:t xml:space="preserve">. </w:t>
      </w:r>
      <w:r w:rsidR="0031525F">
        <w:rPr>
          <w:rFonts w:ascii="Calibri" w:hAnsi="Calibri" w:cs="Calibri"/>
        </w:rPr>
        <w:t>However, user charges attracted the highest cost</w:t>
      </w:r>
      <w:r w:rsidR="00B332AC">
        <w:rPr>
          <w:rFonts w:ascii="Calibri" w:hAnsi="Calibri" w:cs="Calibri"/>
        </w:rPr>
        <w:t>,</w:t>
      </w:r>
      <w:r w:rsidR="0031525F">
        <w:rPr>
          <w:rFonts w:ascii="Calibri" w:hAnsi="Calibri" w:cs="Calibri"/>
        </w:rPr>
        <w:t xml:space="preserve"> mean annual cost KES </w:t>
      </w:r>
      <w:r w:rsidR="00662A80">
        <w:rPr>
          <w:rFonts w:ascii="Calibri" w:hAnsi="Calibri" w:cs="Calibri"/>
        </w:rPr>
        <w:t>6,36</w:t>
      </w:r>
      <w:r w:rsidR="0026054C">
        <w:rPr>
          <w:rFonts w:ascii="Calibri" w:hAnsi="Calibri" w:cs="Calibri"/>
        </w:rPr>
        <w:t>2</w:t>
      </w:r>
      <w:r w:rsidR="00AB3065">
        <w:rPr>
          <w:rFonts w:ascii="Calibri" w:hAnsi="Calibri" w:cs="Calibri"/>
        </w:rPr>
        <w:t xml:space="preserve">.2 </w:t>
      </w:r>
      <w:r w:rsidR="00AB3065" w:rsidRPr="00AB3065">
        <w:rPr>
          <w:rFonts w:ascii="Calibri" w:eastAsia="Times New Roman" w:hAnsi="Calibri" w:cs="Calibri"/>
          <w:color w:val="000000"/>
        </w:rPr>
        <w:t>(1,953.2-10,771.1)</w:t>
      </w:r>
      <w:r w:rsidR="008E53AC">
        <w:rPr>
          <w:rFonts w:ascii="Calibri" w:hAnsi="Calibri" w:cs="Calibri"/>
        </w:rPr>
        <w:t xml:space="preserve"> </w:t>
      </w:r>
      <w:r w:rsidR="0031525F">
        <w:rPr>
          <w:rFonts w:ascii="Calibri" w:hAnsi="Calibri" w:cs="Calibri"/>
        </w:rPr>
        <w:t>(US$</w:t>
      </w:r>
      <w:r w:rsidR="006527C6">
        <w:rPr>
          <w:rFonts w:ascii="Calibri" w:hAnsi="Calibri" w:cs="Calibri"/>
        </w:rPr>
        <w:t xml:space="preserve"> 62.4</w:t>
      </w:r>
      <w:r w:rsidR="008305BE">
        <w:rPr>
          <w:rFonts w:ascii="Calibri" w:hAnsi="Calibri" w:cs="Calibri"/>
        </w:rPr>
        <w:t xml:space="preserve"> (95% CI, </w:t>
      </w:r>
      <w:r w:rsidR="008305BE" w:rsidRPr="008305BE">
        <w:rPr>
          <w:rFonts w:ascii="Calibri" w:eastAsia="Times New Roman" w:hAnsi="Calibri" w:cs="Calibri"/>
          <w:color w:val="000000"/>
        </w:rPr>
        <w:t>19.1-105.6</w:t>
      </w:r>
      <w:r w:rsidR="0031525F">
        <w:rPr>
          <w:rFonts w:ascii="Calibri" w:hAnsi="Calibri" w:cs="Calibri"/>
        </w:rPr>
        <w:t>))</w:t>
      </w:r>
      <w:r w:rsidR="00CB7800">
        <w:rPr>
          <w:rFonts w:ascii="Calibri" w:hAnsi="Calibri" w:cs="Calibri"/>
        </w:rPr>
        <w:t xml:space="preserve"> in the </w:t>
      </w:r>
      <w:r w:rsidR="006807AA">
        <w:rPr>
          <w:rFonts w:ascii="Calibri" w:hAnsi="Calibri" w:cs="Calibri"/>
        </w:rPr>
        <w:t>diabetes only</w:t>
      </w:r>
      <w:r w:rsidR="00CB7800">
        <w:rPr>
          <w:rFonts w:ascii="Calibri" w:hAnsi="Calibri" w:cs="Calibri"/>
        </w:rPr>
        <w:t xml:space="preserve"> group during scheduled clinic appointments. </w:t>
      </w:r>
      <w:r w:rsidRPr="005A6189">
        <w:rPr>
          <w:rFonts w:ascii="Calibri" w:hAnsi="Calibri" w:cs="Calibri"/>
        </w:rPr>
        <w:t>In addition, transport costs accounted</w:t>
      </w:r>
      <w:r w:rsidR="00F0614C">
        <w:rPr>
          <w:rFonts w:ascii="Calibri" w:hAnsi="Calibri" w:cs="Calibri"/>
        </w:rPr>
        <w:t xml:space="preserve"> for 23.2%</w:t>
      </w:r>
      <w:r w:rsidR="009F5D0B">
        <w:rPr>
          <w:rFonts w:ascii="Calibri" w:hAnsi="Calibri" w:cs="Calibri"/>
        </w:rPr>
        <w:t>,</w:t>
      </w:r>
      <w:r w:rsidR="00F0614C">
        <w:rPr>
          <w:rFonts w:ascii="Calibri" w:hAnsi="Calibri" w:cs="Calibri"/>
        </w:rPr>
        <w:t xml:space="preserve"> </w:t>
      </w:r>
      <w:r w:rsidR="002227E4">
        <w:rPr>
          <w:rFonts w:ascii="Calibri" w:hAnsi="Calibri" w:cs="Calibri"/>
        </w:rPr>
        <w:t xml:space="preserve">26.5% </w:t>
      </w:r>
      <w:r w:rsidR="00F0614C">
        <w:rPr>
          <w:rFonts w:ascii="Calibri" w:hAnsi="Calibri" w:cs="Calibri"/>
        </w:rPr>
        <w:t>and 2</w:t>
      </w:r>
      <w:r w:rsidR="00367E80">
        <w:rPr>
          <w:rFonts w:ascii="Calibri" w:hAnsi="Calibri" w:cs="Calibri"/>
        </w:rPr>
        <w:t>1</w:t>
      </w:r>
      <w:r w:rsidR="00F0614C">
        <w:rPr>
          <w:rFonts w:ascii="Calibri" w:hAnsi="Calibri" w:cs="Calibri"/>
        </w:rPr>
        <w:t>.</w:t>
      </w:r>
      <w:r w:rsidR="00367E80">
        <w:rPr>
          <w:rFonts w:ascii="Calibri" w:hAnsi="Calibri" w:cs="Calibri"/>
        </w:rPr>
        <w:t>3</w:t>
      </w:r>
      <w:r w:rsidR="00F0614C">
        <w:rPr>
          <w:rFonts w:ascii="Calibri" w:hAnsi="Calibri" w:cs="Calibri"/>
        </w:rPr>
        <w:t xml:space="preserve">% of </w:t>
      </w:r>
      <w:r w:rsidR="009F5D0B">
        <w:rPr>
          <w:rFonts w:ascii="Calibri" w:hAnsi="Calibri" w:cs="Calibri"/>
        </w:rPr>
        <w:t xml:space="preserve">total </w:t>
      </w:r>
      <w:r w:rsidR="00904935">
        <w:rPr>
          <w:rFonts w:ascii="Calibri" w:hAnsi="Calibri" w:cs="Calibri"/>
        </w:rPr>
        <w:t xml:space="preserve">direct </w:t>
      </w:r>
      <w:r w:rsidR="00F0614C">
        <w:rPr>
          <w:rFonts w:ascii="Calibri" w:hAnsi="Calibri" w:cs="Calibri"/>
        </w:rPr>
        <w:t>OO</w:t>
      </w:r>
      <w:r w:rsidRPr="005A6189">
        <w:rPr>
          <w:rFonts w:ascii="Calibri" w:hAnsi="Calibri" w:cs="Calibri"/>
        </w:rPr>
        <w:t xml:space="preserve">P costs </w:t>
      </w:r>
      <w:r w:rsidR="002227E4">
        <w:rPr>
          <w:rFonts w:ascii="Calibri" w:hAnsi="Calibri" w:cs="Calibri"/>
        </w:rPr>
        <w:t xml:space="preserve">in the overall sample, </w:t>
      </w:r>
      <w:r w:rsidR="00402F44">
        <w:rPr>
          <w:rFonts w:ascii="Calibri" w:hAnsi="Calibri" w:cs="Calibri"/>
        </w:rPr>
        <w:t>diabetes only</w:t>
      </w:r>
      <w:r w:rsidR="002227E4">
        <w:rPr>
          <w:rFonts w:ascii="Calibri" w:hAnsi="Calibri" w:cs="Calibri"/>
        </w:rPr>
        <w:t xml:space="preserve"> and comorbid </w:t>
      </w:r>
      <w:r w:rsidR="00CA1A9D">
        <w:rPr>
          <w:rFonts w:ascii="Calibri" w:hAnsi="Calibri" w:cs="Calibri"/>
        </w:rPr>
        <w:t xml:space="preserve">patients, </w:t>
      </w:r>
      <w:r w:rsidRPr="005A6189">
        <w:rPr>
          <w:rFonts w:ascii="Calibri" w:hAnsi="Calibri" w:cs="Calibri"/>
        </w:rPr>
        <w:t>respectively</w:t>
      </w:r>
      <w:r w:rsidR="00A3192C">
        <w:rPr>
          <w:rFonts w:ascii="Calibri" w:hAnsi="Calibri" w:cs="Calibri"/>
        </w:rPr>
        <w:t xml:space="preserve"> (Table 4</w:t>
      </w:r>
      <w:r w:rsidR="00CA1A9D">
        <w:rPr>
          <w:rFonts w:ascii="Calibri" w:hAnsi="Calibri" w:cs="Calibri"/>
        </w:rPr>
        <w:t>,5 and 6</w:t>
      </w:r>
      <w:r w:rsidR="00A3192C">
        <w:rPr>
          <w:rFonts w:ascii="Calibri" w:hAnsi="Calibri" w:cs="Calibri"/>
        </w:rPr>
        <w:t>)</w:t>
      </w:r>
      <w:r w:rsidRPr="005A6189">
        <w:rPr>
          <w:rFonts w:ascii="Calibri" w:hAnsi="Calibri" w:cs="Calibri"/>
        </w:rPr>
        <w:t>.</w:t>
      </w:r>
    </w:p>
    <w:p w14:paraId="6B380EA0" w14:textId="77777777" w:rsidR="00B80C65" w:rsidRPr="005A6189" w:rsidRDefault="00B80C65" w:rsidP="00B80C65">
      <w:pPr>
        <w:pStyle w:val="ListParagraph"/>
        <w:spacing w:after="0" w:line="360" w:lineRule="auto"/>
        <w:jc w:val="both"/>
        <w:rPr>
          <w:rFonts w:ascii="Calibri" w:hAnsi="Calibri" w:cs="Calibri"/>
          <w:b/>
        </w:rPr>
      </w:pPr>
    </w:p>
    <w:p w14:paraId="6096090F" w14:textId="48B75D9A" w:rsidR="00B80C65" w:rsidRPr="005A6189" w:rsidRDefault="00B80C65" w:rsidP="00B80C65">
      <w:pPr>
        <w:pStyle w:val="ListParagraph"/>
        <w:numPr>
          <w:ilvl w:val="0"/>
          <w:numId w:val="1"/>
        </w:numPr>
        <w:spacing w:line="360" w:lineRule="auto"/>
        <w:jc w:val="both"/>
        <w:rPr>
          <w:rFonts w:ascii="Calibri" w:hAnsi="Calibri" w:cs="Calibri"/>
          <w:b/>
        </w:rPr>
      </w:pPr>
      <w:r w:rsidRPr="005A6189">
        <w:rPr>
          <w:rFonts w:ascii="Calibri" w:hAnsi="Calibri" w:cs="Calibri"/>
          <w:b/>
        </w:rPr>
        <w:t xml:space="preserve">Overall care </w:t>
      </w:r>
      <w:r w:rsidR="00E8269B">
        <w:rPr>
          <w:rFonts w:ascii="Calibri" w:hAnsi="Calibri" w:cs="Calibri"/>
          <w:b/>
        </w:rPr>
        <w:t xml:space="preserve">seeking </w:t>
      </w:r>
      <w:r w:rsidRPr="005A6189">
        <w:rPr>
          <w:rFonts w:ascii="Calibri" w:hAnsi="Calibri" w:cs="Calibri"/>
          <w:b/>
        </w:rPr>
        <w:t>cost</w:t>
      </w:r>
    </w:p>
    <w:p w14:paraId="76E664E1" w14:textId="671D9B0E" w:rsidR="00714FE5" w:rsidRDefault="00E8269B" w:rsidP="00B80C65">
      <w:pPr>
        <w:spacing w:line="360" w:lineRule="auto"/>
        <w:jc w:val="both"/>
        <w:rPr>
          <w:rFonts w:ascii="Calibri" w:hAnsi="Calibri" w:cs="Calibri"/>
        </w:rPr>
      </w:pPr>
      <w:r>
        <w:rPr>
          <w:rFonts w:ascii="Calibri" w:hAnsi="Calibri" w:cs="Calibri"/>
        </w:rPr>
        <w:t>When costs from all care seeking episodes were combined</w:t>
      </w:r>
      <w:r w:rsidR="00B80C65" w:rsidRPr="005A6189">
        <w:rPr>
          <w:rFonts w:ascii="Calibri" w:hAnsi="Calibri" w:cs="Calibri"/>
        </w:rPr>
        <w:t xml:space="preserve">, the average direct annual costs </w:t>
      </w:r>
      <w:r w:rsidR="00656D46">
        <w:rPr>
          <w:rFonts w:ascii="Calibri" w:hAnsi="Calibri" w:cs="Calibri"/>
        </w:rPr>
        <w:t>(KES</w:t>
      </w:r>
      <w:r w:rsidR="00614BEF">
        <w:rPr>
          <w:rFonts w:ascii="Calibri" w:hAnsi="Calibri" w:cs="Calibri"/>
        </w:rPr>
        <w:t xml:space="preserve"> 53</w:t>
      </w:r>
      <w:r w:rsidR="00215DC0">
        <w:rPr>
          <w:rFonts w:ascii="Calibri" w:hAnsi="Calibri" w:cs="Calibri"/>
        </w:rPr>
        <w:t xml:space="preserve">,907 </w:t>
      </w:r>
      <w:r w:rsidR="00E5460B" w:rsidRPr="00E50BAD">
        <w:rPr>
          <w:rFonts w:ascii="Calibri" w:eastAsia="Times New Roman" w:hAnsi="Calibri" w:cs="Calibri"/>
          <w:color w:val="000000"/>
        </w:rPr>
        <w:t>(</w:t>
      </w:r>
      <w:r w:rsidR="00E50BAD">
        <w:rPr>
          <w:rFonts w:ascii="Calibri" w:eastAsia="Times New Roman" w:hAnsi="Calibri" w:cs="Calibri"/>
          <w:color w:val="000000"/>
        </w:rPr>
        <w:t xml:space="preserve">95% CI, </w:t>
      </w:r>
      <w:r w:rsidR="00E5460B" w:rsidRPr="00E50BAD">
        <w:rPr>
          <w:rFonts w:ascii="Calibri" w:eastAsia="Times New Roman" w:hAnsi="Calibri" w:cs="Calibri"/>
          <w:color w:val="000000"/>
        </w:rPr>
        <w:t>43,625.4-64,188.6)</w:t>
      </w:r>
      <w:r w:rsidR="00E5460B">
        <w:rPr>
          <w:rFonts w:ascii="Calibri" w:hAnsi="Calibri" w:cs="Calibri"/>
        </w:rPr>
        <w:t xml:space="preserve"> </w:t>
      </w:r>
      <w:r w:rsidR="00215DC0">
        <w:rPr>
          <w:rFonts w:ascii="Calibri" w:hAnsi="Calibri" w:cs="Calibri"/>
        </w:rPr>
        <w:t xml:space="preserve">(US$ </w:t>
      </w:r>
      <w:r w:rsidR="00143F08">
        <w:rPr>
          <w:rFonts w:ascii="Calibri" w:hAnsi="Calibri" w:cs="Calibri"/>
        </w:rPr>
        <w:t>528.5</w:t>
      </w:r>
      <w:r w:rsidR="00E50BAD">
        <w:rPr>
          <w:rFonts w:ascii="Calibri" w:hAnsi="Calibri" w:cs="Calibri"/>
        </w:rPr>
        <w:t xml:space="preserve"> </w:t>
      </w:r>
      <w:r w:rsidR="00FB125F" w:rsidRPr="00FB125F">
        <w:rPr>
          <w:rFonts w:ascii="Calibri" w:eastAsia="Times New Roman" w:hAnsi="Calibri" w:cs="Calibri"/>
          <w:color w:val="000000"/>
        </w:rPr>
        <w:t>(</w:t>
      </w:r>
      <w:r w:rsidR="00FB125F">
        <w:rPr>
          <w:rFonts w:ascii="Calibri" w:eastAsia="Times New Roman" w:hAnsi="Calibri" w:cs="Calibri"/>
          <w:color w:val="000000"/>
        </w:rPr>
        <w:t xml:space="preserve">95% CI, </w:t>
      </w:r>
      <w:r w:rsidR="00FB125F" w:rsidRPr="00FB125F">
        <w:rPr>
          <w:rFonts w:ascii="Calibri" w:eastAsia="Times New Roman" w:hAnsi="Calibri" w:cs="Calibri"/>
          <w:color w:val="000000"/>
        </w:rPr>
        <w:t>427.7-629.3)</w:t>
      </w:r>
      <w:r w:rsidR="00215DC0" w:rsidRPr="00FB125F">
        <w:rPr>
          <w:rFonts w:ascii="Calibri" w:hAnsi="Calibri" w:cs="Calibri"/>
        </w:rPr>
        <w:t>)</w:t>
      </w:r>
      <w:r w:rsidR="00143F08">
        <w:rPr>
          <w:rFonts w:ascii="Calibri" w:hAnsi="Calibri" w:cs="Calibri"/>
        </w:rPr>
        <w:t xml:space="preserve"> was higher than the </w:t>
      </w:r>
      <w:r w:rsidR="007B6155">
        <w:rPr>
          <w:rFonts w:ascii="Calibri" w:hAnsi="Calibri" w:cs="Calibri"/>
        </w:rPr>
        <w:t xml:space="preserve">average indirect annual costs (KES </w:t>
      </w:r>
      <w:r w:rsidR="00AA2C99">
        <w:rPr>
          <w:rFonts w:ascii="Calibri" w:hAnsi="Calibri" w:cs="Calibri"/>
        </w:rPr>
        <w:t>23,174</w:t>
      </w:r>
      <w:r w:rsidR="00180A75">
        <w:rPr>
          <w:rFonts w:ascii="Calibri" w:hAnsi="Calibri" w:cs="Calibri"/>
        </w:rPr>
        <w:t xml:space="preserve">.4 </w:t>
      </w:r>
      <w:r w:rsidR="009F644F" w:rsidRPr="009F644F">
        <w:rPr>
          <w:rFonts w:ascii="Calibri" w:eastAsia="Times New Roman" w:hAnsi="Calibri" w:cs="Calibri"/>
          <w:color w:val="000000"/>
        </w:rPr>
        <w:t>(</w:t>
      </w:r>
      <w:r w:rsidR="009F644F">
        <w:rPr>
          <w:rFonts w:ascii="Calibri" w:eastAsia="Times New Roman" w:hAnsi="Calibri" w:cs="Calibri"/>
          <w:color w:val="000000"/>
        </w:rPr>
        <w:t xml:space="preserve">95% CI, </w:t>
      </w:r>
      <w:r w:rsidR="009F644F" w:rsidRPr="009F644F">
        <w:rPr>
          <w:rFonts w:ascii="Calibri" w:eastAsia="Times New Roman" w:hAnsi="Calibri" w:cs="Calibri"/>
          <w:color w:val="000000"/>
        </w:rPr>
        <w:t>20,910</w:t>
      </w:r>
      <w:r w:rsidR="001D51B0">
        <w:rPr>
          <w:rFonts w:ascii="Calibri" w:eastAsia="Times New Roman" w:hAnsi="Calibri" w:cs="Calibri"/>
          <w:color w:val="000000"/>
        </w:rPr>
        <w:t>.0</w:t>
      </w:r>
      <w:r w:rsidR="009F644F" w:rsidRPr="009F644F">
        <w:rPr>
          <w:rFonts w:ascii="Calibri" w:eastAsia="Times New Roman" w:hAnsi="Calibri" w:cs="Calibri"/>
          <w:color w:val="000000"/>
        </w:rPr>
        <w:t>-25,438.8)</w:t>
      </w:r>
      <w:r w:rsidR="00AA2C99">
        <w:rPr>
          <w:rFonts w:ascii="Calibri" w:hAnsi="Calibri" w:cs="Calibri"/>
        </w:rPr>
        <w:t xml:space="preserve"> (US$ </w:t>
      </w:r>
      <w:r w:rsidR="00D1777F">
        <w:rPr>
          <w:rFonts w:ascii="Calibri" w:hAnsi="Calibri" w:cs="Calibri"/>
        </w:rPr>
        <w:t>227.2</w:t>
      </w:r>
      <w:r w:rsidR="003216B2">
        <w:rPr>
          <w:rFonts w:ascii="Calibri" w:hAnsi="Calibri" w:cs="Calibri"/>
        </w:rPr>
        <w:t xml:space="preserve"> (95% CI, </w:t>
      </w:r>
      <w:r w:rsidR="001D51B0" w:rsidRPr="001D51B0">
        <w:rPr>
          <w:rFonts w:ascii="Calibri" w:eastAsia="Times New Roman" w:hAnsi="Calibri" w:cs="Calibri"/>
          <w:color w:val="000000"/>
        </w:rPr>
        <w:t>205.0-249.4</w:t>
      </w:r>
      <w:r w:rsidR="00AA2C99">
        <w:rPr>
          <w:rFonts w:ascii="Calibri" w:hAnsi="Calibri" w:cs="Calibri"/>
        </w:rPr>
        <w:t>)</w:t>
      </w:r>
      <w:r w:rsidR="007B6155">
        <w:rPr>
          <w:rFonts w:ascii="Calibri" w:hAnsi="Calibri" w:cs="Calibri"/>
        </w:rPr>
        <w:t>)</w:t>
      </w:r>
      <w:r w:rsidR="00656D46">
        <w:rPr>
          <w:rFonts w:ascii="Calibri" w:hAnsi="Calibri" w:cs="Calibri"/>
        </w:rPr>
        <w:t xml:space="preserve"> </w:t>
      </w:r>
      <w:r w:rsidR="003216B2">
        <w:rPr>
          <w:rFonts w:ascii="Calibri" w:hAnsi="Calibri" w:cs="Calibri"/>
        </w:rPr>
        <w:t>in</w:t>
      </w:r>
      <w:r w:rsidR="00B80C65" w:rsidRPr="005A6189">
        <w:rPr>
          <w:rFonts w:ascii="Calibri" w:hAnsi="Calibri" w:cs="Calibri"/>
        </w:rPr>
        <w:t xml:space="preserve"> </w:t>
      </w:r>
      <w:r w:rsidR="007C7BFE">
        <w:rPr>
          <w:rFonts w:ascii="Calibri" w:hAnsi="Calibri" w:cs="Calibri"/>
        </w:rPr>
        <w:t>the overall sample (Table 4)</w:t>
      </w:r>
      <w:r w:rsidR="00B80C65" w:rsidRPr="005A6189">
        <w:rPr>
          <w:rFonts w:ascii="Calibri" w:hAnsi="Calibri" w:cs="Calibri"/>
        </w:rPr>
        <w:t>.</w:t>
      </w:r>
      <w:r w:rsidR="006B62DC">
        <w:rPr>
          <w:rFonts w:ascii="Calibri" w:hAnsi="Calibri" w:cs="Calibri"/>
        </w:rPr>
        <w:t xml:space="preserve"> Of note, </w:t>
      </w:r>
      <w:r w:rsidR="00232B06">
        <w:rPr>
          <w:rFonts w:ascii="Calibri" w:hAnsi="Calibri" w:cs="Calibri"/>
        </w:rPr>
        <w:t>medicines costs</w:t>
      </w:r>
      <w:r w:rsidR="00237BBD">
        <w:rPr>
          <w:rFonts w:ascii="Calibri" w:hAnsi="Calibri" w:cs="Calibri"/>
        </w:rPr>
        <w:t xml:space="preserve"> </w:t>
      </w:r>
      <w:r w:rsidR="00D12F46">
        <w:rPr>
          <w:rFonts w:ascii="Calibri" w:hAnsi="Calibri" w:cs="Calibri"/>
        </w:rPr>
        <w:t>(mean annual cost, KES 33,374</w:t>
      </w:r>
      <w:r w:rsidR="00FE187D">
        <w:rPr>
          <w:rFonts w:ascii="Calibri" w:hAnsi="Calibri" w:cs="Calibri"/>
        </w:rPr>
        <w:t>.4</w:t>
      </w:r>
      <w:r w:rsidR="00426817" w:rsidRPr="00426817">
        <w:rPr>
          <w:rFonts w:ascii="Calibri" w:hAnsi="Calibri" w:cs="Calibri"/>
        </w:rPr>
        <w:t xml:space="preserve"> </w:t>
      </w:r>
      <w:r w:rsidR="00426817" w:rsidRPr="00426817">
        <w:rPr>
          <w:rFonts w:ascii="Calibri" w:eastAsia="Times New Roman" w:hAnsi="Calibri" w:cs="Calibri"/>
          <w:color w:val="000000"/>
        </w:rPr>
        <w:t>(</w:t>
      </w:r>
      <w:r w:rsidR="00426817">
        <w:rPr>
          <w:rFonts w:ascii="Calibri" w:eastAsia="Times New Roman" w:hAnsi="Calibri" w:cs="Calibri"/>
          <w:color w:val="000000"/>
        </w:rPr>
        <w:t xml:space="preserve">95% CI, </w:t>
      </w:r>
      <w:r w:rsidR="00426817" w:rsidRPr="00426817">
        <w:rPr>
          <w:rFonts w:ascii="Calibri" w:eastAsia="Times New Roman" w:hAnsi="Calibri" w:cs="Calibri"/>
          <w:color w:val="000000"/>
        </w:rPr>
        <w:t>25,092.0-41,656.8)</w:t>
      </w:r>
      <w:r w:rsidR="00D12F46">
        <w:rPr>
          <w:rFonts w:ascii="Calibri" w:hAnsi="Calibri" w:cs="Calibri"/>
        </w:rPr>
        <w:t xml:space="preserve"> (US$ 327.2</w:t>
      </w:r>
      <w:r w:rsidR="00FE187D">
        <w:rPr>
          <w:rFonts w:ascii="Calibri" w:hAnsi="Calibri" w:cs="Calibri"/>
        </w:rPr>
        <w:t xml:space="preserve"> (95% CI,</w:t>
      </w:r>
      <w:r w:rsidR="000C3B86">
        <w:rPr>
          <w:rFonts w:ascii="Calibri" w:hAnsi="Calibri" w:cs="Calibri"/>
        </w:rPr>
        <w:t xml:space="preserve"> </w:t>
      </w:r>
      <w:r w:rsidR="000C3B86" w:rsidRPr="000C3B86">
        <w:rPr>
          <w:rFonts w:ascii="Calibri" w:eastAsia="Times New Roman" w:hAnsi="Calibri" w:cs="Calibri"/>
          <w:color w:val="000000"/>
        </w:rPr>
        <w:t>246.0-408.4</w:t>
      </w:r>
      <w:r w:rsidR="00D12F46">
        <w:rPr>
          <w:rFonts w:ascii="Calibri" w:hAnsi="Calibri" w:cs="Calibri"/>
        </w:rPr>
        <w:t>))</w:t>
      </w:r>
      <w:r w:rsidR="00BE0D9F" w:rsidRPr="00BE0D9F">
        <w:rPr>
          <w:rFonts w:ascii="Calibri" w:hAnsi="Calibri" w:cs="Calibri"/>
        </w:rPr>
        <w:t xml:space="preserve"> </w:t>
      </w:r>
      <w:r w:rsidR="00BE0D9F">
        <w:rPr>
          <w:rFonts w:ascii="Calibri" w:hAnsi="Calibri" w:cs="Calibri"/>
        </w:rPr>
        <w:t xml:space="preserve">in the overall sample, in the </w:t>
      </w:r>
      <w:r w:rsidR="00744C7B">
        <w:rPr>
          <w:rFonts w:ascii="Calibri" w:hAnsi="Calibri" w:cs="Calibri"/>
        </w:rPr>
        <w:t>diabetes only</w:t>
      </w:r>
      <w:r w:rsidR="00D55782">
        <w:rPr>
          <w:rFonts w:ascii="Calibri" w:hAnsi="Calibri" w:cs="Calibri"/>
        </w:rPr>
        <w:t xml:space="preserve"> (mean annual cost KES </w:t>
      </w:r>
      <w:r w:rsidR="00CF780E">
        <w:rPr>
          <w:rFonts w:ascii="Calibri" w:hAnsi="Calibri" w:cs="Calibri"/>
        </w:rPr>
        <w:t>22,275</w:t>
      </w:r>
      <w:r w:rsidR="00E64575">
        <w:rPr>
          <w:rFonts w:ascii="Calibri" w:hAnsi="Calibri" w:cs="Calibri"/>
        </w:rPr>
        <w:t>.3</w:t>
      </w:r>
      <w:r w:rsidR="00C838EC">
        <w:rPr>
          <w:rFonts w:ascii="Calibri" w:hAnsi="Calibri" w:cs="Calibri"/>
        </w:rPr>
        <w:t xml:space="preserve"> (</w:t>
      </w:r>
      <w:r w:rsidR="00D30365">
        <w:rPr>
          <w:rFonts w:ascii="Calibri" w:hAnsi="Calibri" w:cs="Calibri"/>
        </w:rPr>
        <w:t xml:space="preserve">95% CI, </w:t>
      </w:r>
      <w:r w:rsidR="00C838EC" w:rsidRPr="00C838EC">
        <w:rPr>
          <w:rFonts w:ascii="Calibri" w:eastAsia="Times New Roman" w:hAnsi="Calibri" w:cs="Calibri"/>
          <w:color w:val="000000"/>
        </w:rPr>
        <w:t>16,647.7-27,902.8</w:t>
      </w:r>
      <w:r w:rsidR="00C838EC">
        <w:rPr>
          <w:rFonts w:ascii="Calibri" w:hAnsi="Calibri" w:cs="Calibri"/>
        </w:rPr>
        <w:t>)</w:t>
      </w:r>
      <w:r w:rsidR="00CF780E">
        <w:rPr>
          <w:rFonts w:ascii="Calibri" w:hAnsi="Calibri" w:cs="Calibri"/>
        </w:rPr>
        <w:t xml:space="preserve"> (US$ </w:t>
      </w:r>
      <w:r w:rsidR="002E7367">
        <w:rPr>
          <w:rFonts w:ascii="Calibri" w:hAnsi="Calibri" w:cs="Calibri"/>
        </w:rPr>
        <w:t>218.4</w:t>
      </w:r>
      <w:r w:rsidR="00FA5AB3">
        <w:rPr>
          <w:rFonts w:ascii="Calibri" w:hAnsi="Calibri" w:cs="Calibri"/>
        </w:rPr>
        <w:t xml:space="preserve"> </w:t>
      </w:r>
      <w:r w:rsidR="00FA5AB3" w:rsidRPr="00FA5AB3">
        <w:rPr>
          <w:rFonts w:ascii="Calibri" w:eastAsia="Times New Roman" w:hAnsi="Calibri" w:cs="Calibri"/>
          <w:color w:val="000000"/>
        </w:rPr>
        <w:t>(</w:t>
      </w:r>
      <w:r w:rsidR="00FA5AB3">
        <w:rPr>
          <w:rFonts w:ascii="Calibri" w:eastAsia="Times New Roman" w:hAnsi="Calibri" w:cs="Calibri"/>
          <w:color w:val="000000"/>
        </w:rPr>
        <w:t xml:space="preserve">95% CI, </w:t>
      </w:r>
      <w:r w:rsidR="00FA5AB3" w:rsidRPr="00FA5AB3">
        <w:rPr>
          <w:rFonts w:ascii="Calibri" w:eastAsia="Times New Roman" w:hAnsi="Calibri" w:cs="Calibri"/>
          <w:color w:val="000000"/>
        </w:rPr>
        <w:t>163.2-273.6</w:t>
      </w:r>
      <w:r w:rsidR="00CF780E" w:rsidRPr="00FA5AB3">
        <w:rPr>
          <w:rFonts w:ascii="Calibri" w:hAnsi="Calibri" w:cs="Calibri"/>
        </w:rPr>
        <w:t>)</w:t>
      </w:r>
      <w:r w:rsidR="00D55782" w:rsidRPr="00FA5AB3">
        <w:rPr>
          <w:rFonts w:ascii="Calibri" w:hAnsi="Calibri" w:cs="Calibri"/>
        </w:rPr>
        <w:t>)</w:t>
      </w:r>
      <w:r w:rsidR="002E7367">
        <w:rPr>
          <w:rFonts w:ascii="Calibri" w:hAnsi="Calibri" w:cs="Calibri"/>
        </w:rPr>
        <w:t xml:space="preserve"> and in the comorbid patients</w:t>
      </w:r>
      <w:r w:rsidR="00D12F46">
        <w:rPr>
          <w:rFonts w:ascii="Calibri" w:hAnsi="Calibri" w:cs="Calibri"/>
        </w:rPr>
        <w:t xml:space="preserve"> </w:t>
      </w:r>
      <w:r w:rsidR="00237BBD">
        <w:rPr>
          <w:rFonts w:ascii="Calibri" w:hAnsi="Calibri" w:cs="Calibri"/>
        </w:rPr>
        <w:t xml:space="preserve">(mean annual cost KES </w:t>
      </w:r>
      <w:r w:rsidR="00005B92">
        <w:rPr>
          <w:rFonts w:ascii="Calibri" w:hAnsi="Calibri" w:cs="Calibri"/>
        </w:rPr>
        <w:t>41,187</w:t>
      </w:r>
      <w:r w:rsidR="00C61B91">
        <w:rPr>
          <w:rFonts w:ascii="Calibri" w:hAnsi="Calibri" w:cs="Calibri"/>
        </w:rPr>
        <w:t>.2</w:t>
      </w:r>
      <w:r w:rsidR="007D4734" w:rsidRPr="008B5B0A">
        <w:rPr>
          <w:rFonts w:ascii="Calibri" w:eastAsia="Times New Roman" w:hAnsi="Calibri" w:cs="Calibri"/>
          <w:color w:val="000000"/>
          <w:sz w:val="20"/>
          <w:szCs w:val="20"/>
        </w:rPr>
        <w:t xml:space="preserve"> </w:t>
      </w:r>
      <w:r w:rsidR="007D4734" w:rsidRPr="007D4734">
        <w:rPr>
          <w:rFonts w:ascii="Calibri" w:eastAsia="Times New Roman" w:hAnsi="Calibri" w:cs="Calibri"/>
          <w:color w:val="000000"/>
        </w:rPr>
        <w:t>(</w:t>
      </w:r>
      <w:r w:rsidR="007D4734">
        <w:rPr>
          <w:rFonts w:ascii="Calibri" w:eastAsia="Times New Roman" w:hAnsi="Calibri" w:cs="Calibri"/>
          <w:color w:val="000000"/>
        </w:rPr>
        <w:t xml:space="preserve">95% CI, </w:t>
      </w:r>
      <w:r w:rsidR="007D4734" w:rsidRPr="007D4734">
        <w:rPr>
          <w:rFonts w:ascii="Calibri" w:eastAsia="Times New Roman" w:hAnsi="Calibri" w:cs="Calibri"/>
          <w:color w:val="000000"/>
        </w:rPr>
        <w:t>27,764.2-54,610.1)</w:t>
      </w:r>
      <w:r w:rsidR="00DD4327">
        <w:rPr>
          <w:rFonts w:ascii="Calibri" w:hAnsi="Calibri" w:cs="Calibri"/>
        </w:rPr>
        <w:t xml:space="preserve"> (US$ </w:t>
      </w:r>
      <w:r w:rsidR="00147CA7">
        <w:rPr>
          <w:rFonts w:ascii="Calibri" w:hAnsi="Calibri" w:cs="Calibri"/>
        </w:rPr>
        <w:t>403.8</w:t>
      </w:r>
      <w:r w:rsidR="002B1588">
        <w:rPr>
          <w:rFonts w:ascii="Calibri" w:hAnsi="Calibri" w:cs="Calibri"/>
        </w:rPr>
        <w:t xml:space="preserve"> </w:t>
      </w:r>
      <w:r w:rsidR="002B1588" w:rsidRPr="004B07CB">
        <w:rPr>
          <w:rFonts w:ascii="Calibri" w:eastAsia="Times New Roman" w:hAnsi="Calibri" w:cs="Calibri"/>
          <w:color w:val="000000"/>
        </w:rPr>
        <w:t>(</w:t>
      </w:r>
      <w:r w:rsidR="004B07CB">
        <w:rPr>
          <w:rFonts w:ascii="Calibri" w:eastAsia="Times New Roman" w:hAnsi="Calibri" w:cs="Calibri"/>
          <w:color w:val="000000"/>
        </w:rPr>
        <w:t xml:space="preserve">95% CI, </w:t>
      </w:r>
      <w:r w:rsidR="002B1588" w:rsidRPr="004B07CB">
        <w:rPr>
          <w:rFonts w:ascii="Calibri" w:eastAsia="Times New Roman" w:hAnsi="Calibri" w:cs="Calibri"/>
          <w:color w:val="000000"/>
        </w:rPr>
        <w:t>272.2-535.4</w:t>
      </w:r>
      <w:r w:rsidR="00DD4327">
        <w:rPr>
          <w:rFonts w:ascii="Calibri" w:hAnsi="Calibri" w:cs="Calibri"/>
        </w:rPr>
        <w:t>)</w:t>
      </w:r>
      <w:r w:rsidR="00237BBD">
        <w:rPr>
          <w:rFonts w:ascii="Calibri" w:hAnsi="Calibri" w:cs="Calibri"/>
        </w:rPr>
        <w:t>)</w:t>
      </w:r>
      <w:r w:rsidR="00B80C65" w:rsidRPr="005A6189">
        <w:rPr>
          <w:rFonts w:ascii="Calibri" w:hAnsi="Calibri" w:cs="Calibri"/>
        </w:rPr>
        <w:t xml:space="preserve"> </w:t>
      </w:r>
      <w:r w:rsidR="009A0823">
        <w:rPr>
          <w:rFonts w:ascii="Calibri" w:hAnsi="Calibri" w:cs="Calibri"/>
        </w:rPr>
        <w:t>attracted the highest costs</w:t>
      </w:r>
      <w:r w:rsidR="00223954">
        <w:rPr>
          <w:rFonts w:ascii="Calibri" w:hAnsi="Calibri" w:cs="Calibri"/>
        </w:rPr>
        <w:t xml:space="preserve">. This was closely followed by transport costs </w:t>
      </w:r>
      <w:r w:rsidR="0075796C">
        <w:rPr>
          <w:rFonts w:ascii="Calibri" w:hAnsi="Calibri" w:cs="Calibri"/>
        </w:rPr>
        <w:t xml:space="preserve">(mean annual cost KES </w:t>
      </w:r>
      <w:r w:rsidR="003F13DE">
        <w:rPr>
          <w:rFonts w:ascii="Calibri" w:hAnsi="Calibri" w:cs="Calibri"/>
        </w:rPr>
        <w:t>12,168</w:t>
      </w:r>
      <w:r w:rsidR="003258F7">
        <w:rPr>
          <w:rFonts w:ascii="Calibri" w:hAnsi="Calibri" w:cs="Calibri"/>
        </w:rPr>
        <w:t>.6</w:t>
      </w:r>
      <w:r w:rsidR="00D12DB9">
        <w:rPr>
          <w:rFonts w:ascii="Calibri" w:hAnsi="Calibri" w:cs="Calibri"/>
        </w:rPr>
        <w:t xml:space="preserve"> </w:t>
      </w:r>
      <w:r w:rsidR="002C22E4" w:rsidRPr="002C22E4">
        <w:rPr>
          <w:rFonts w:ascii="Calibri" w:eastAsia="Times New Roman" w:hAnsi="Calibri" w:cs="Calibri"/>
          <w:color w:val="000000"/>
        </w:rPr>
        <w:t>(</w:t>
      </w:r>
      <w:r w:rsidR="002C22E4">
        <w:rPr>
          <w:rFonts w:ascii="Calibri" w:eastAsia="Times New Roman" w:hAnsi="Calibri" w:cs="Calibri"/>
          <w:color w:val="000000"/>
        </w:rPr>
        <w:t xml:space="preserve">95% CI, </w:t>
      </w:r>
      <w:r w:rsidR="002C22E4" w:rsidRPr="002C22E4">
        <w:rPr>
          <w:rFonts w:ascii="Calibri" w:eastAsia="Times New Roman" w:hAnsi="Calibri" w:cs="Calibri"/>
          <w:color w:val="000000"/>
        </w:rPr>
        <w:t>9,894</w:t>
      </w:r>
      <w:r w:rsidR="002C22E4">
        <w:rPr>
          <w:rFonts w:ascii="Calibri" w:eastAsia="Times New Roman" w:hAnsi="Calibri" w:cs="Calibri"/>
          <w:color w:val="000000"/>
        </w:rPr>
        <w:t xml:space="preserve"> </w:t>
      </w:r>
      <w:r w:rsidR="002C22E4" w:rsidRPr="002C22E4">
        <w:rPr>
          <w:rFonts w:ascii="Calibri" w:eastAsia="Times New Roman" w:hAnsi="Calibri" w:cs="Calibri"/>
          <w:color w:val="000000"/>
        </w:rPr>
        <w:t>-14,433)</w:t>
      </w:r>
      <w:r w:rsidR="003F13DE">
        <w:rPr>
          <w:rFonts w:ascii="Calibri" w:hAnsi="Calibri" w:cs="Calibri"/>
        </w:rPr>
        <w:t xml:space="preserve"> (US$ </w:t>
      </w:r>
      <w:r w:rsidR="0004276B">
        <w:rPr>
          <w:rFonts w:ascii="Calibri" w:hAnsi="Calibri" w:cs="Calibri"/>
        </w:rPr>
        <w:t>119.3</w:t>
      </w:r>
      <w:r w:rsidR="001033C4">
        <w:rPr>
          <w:rFonts w:ascii="Calibri" w:hAnsi="Calibri" w:cs="Calibri"/>
        </w:rPr>
        <w:t xml:space="preserve"> </w:t>
      </w:r>
      <w:r w:rsidR="001033C4" w:rsidRPr="00EB0ED6">
        <w:rPr>
          <w:rFonts w:ascii="Calibri" w:eastAsia="Times New Roman" w:hAnsi="Calibri" w:cs="Calibri"/>
          <w:color w:val="000000"/>
        </w:rPr>
        <w:t>(</w:t>
      </w:r>
      <w:r w:rsidR="00EB0ED6">
        <w:rPr>
          <w:rFonts w:ascii="Calibri" w:eastAsia="Times New Roman" w:hAnsi="Calibri" w:cs="Calibri"/>
          <w:color w:val="000000"/>
        </w:rPr>
        <w:t xml:space="preserve">95% CI, </w:t>
      </w:r>
      <w:r w:rsidR="001033C4" w:rsidRPr="00EB0ED6">
        <w:rPr>
          <w:rFonts w:ascii="Calibri" w:eastAsia="Times New Roman" w:hAnsi="Calibri" w:cs="Calibri"/>
          <w:color w:val="000000"/>
        </w:rPr>
        <w:t>97.0-141.5</w:t>
      </w:r>
      <w:r w:rsidR="003F13DE">
        <w:rPr>
          <w:rFonts w:ascii="Calibri" w:hAnsi="Calibri" w:cs="Calibri"/>
        </w:rPr>
        <w:t>)</w:t>
      </w:r>
      <w:r w:rsidR="0075796C">
        <w:rPr>
          <w:rFonts w:ascii="Calibri" w:hAnsi="Calibri" w:cs="Calibri"/>
        </w:rPr>
        <w:t>)</w:t>
      </w:r>
      <w:r w:rsidR="0004276B">
        <w:rPr>
          <w:rFonts w:ascii="Calibri" w:hAnsi="Calibri" w:cs="Calibri"/>
        </w:rPr>
        <w:t xml:space="preserve"> in the overall sample </w:t>
      </w:r>
      <w:r w:rsidR="00B63894">
        <w:rPr>
          <w:rFonts w:ascii="Calibri" w:hAnsi="Calibri" w:cs="Calibri"/>
        </w:rPr>
        <w:t xml:space="preserve">and </w:t>
      </w:r>
      <w:r w:rsidR="002459C0">
        <w:rPr>
          <w:rFonts w:ascii="Calibri" w:hAnsi="Calibri" w:cs="Calibri"/>
        </w:rPr>
        <w:t xml:space="preserve">in the comorbid patients (mean annual cost KES </w:t>
      </w:r>
      <w:r w:rsidR="0077751D">
        <w:rPr>
          <w:rFonts w:ascii="Calibri" w:hAnsi="Calibri" w:cs="Calibri"/>
        </w:rPr>
        <w:t>12,873</w:t>
      </w:r>
      <w:r w:rsidR="00130100">
        <w:rPr>
          <w:rFonts w:ascii="Calibri" w:hAnsi="Calibri" w:cs="Calibri"/>
        </w:rPr>
        <w:t xml:space="preserve">.2 </w:t>
      </w:r>
      <w:r w:rsidR="006233E6" w:rsidRPr="006233E6">
        <w:rPr>
          <w:rFonts w:ascii="Calibri" w:eastAsia="Times New Roman" w:hAnsi="Calibri" w:cs="Calibri"/>
          <w:color w:val="000000"/>
        </w:rPr>
        <w:t>(</w:t>
      </w:r>
      <w:r w:rsidR="006233E6">
        <w:rPr>
          <w:rFonts w:ascii="Calibri" w:eastAsia="Times New Roman" w:hAnsi="Calibri" w:cs="Calibri"/>
          <w:color w:val="000000"/>
        </w:rPr>
        <w:t xml:space="preserve">95% CI, </w:t>
      </w:r>
      <w:r w:rsidR="006233E6" w:rsidRPr="006233E6">
        <w:rPr>
          <w:rFonts w:ascii="Calibri" w:eastAsia="Times New Roman" w:hAnsi="Calibri" w:cs="Calibri"/>
          <w:color w:val="000000"/>
        </w:rPr>
        <w:t>9,710.5-16,035.9)</w:t>
      </w:r>
      <w:r w:rsidR="0077751D">
        <w:rPr>
          <w:rFonts w:ascii="Calibri" w:hAnsi="Calibri" w:cs="Calibri"/>
        </w:rPr>
        <w:t xml:space="preserve"> (US$ </w:t>
      </w:r>
      <w:r w:rsidR="0094536A">
        <w:rPr>
          <w:rFonts w:ascii="Calibri" w:hAnsi="Calibri" w:cs="Calibri"/>
        </w:rPr>
        <w:t>126.2</w:t>
      </w:r>
      <w:r w:rsidR="00012F77" w:rsidRPr="00012F77">
        <w:rPr>
          <w:rFonts w:ascii="Calibri" w:hAnsi="Calibri" w:cs="Calibri"/>
        </w:rPr>
        <w:t xml:space="preserve"> </w:t>
      </w:r>
      <w:r w:rsidR="00012F77" w:rsidRPr="00012F77">
        <w:rPr>
          <w:rFonts w:ascii="Calibri" w:eastAsia="Times New Roman" w:hAnsi="Calibri" w:cs="Calibri"/>
          <w:color w:val="000000"/>
        </w:rPr>
        <w:t>(</w:t>
      </w:r>
      <w:r w:rsidR="00012F77">
        <w:rPr>
          <w:rFonts w:ascii="Calibri" w:eastAsia="Times New Roman" w:hAnsi="Calibri" w:cs="Calibri"/>
          <w:color w:val="000000"/>
        </w:rPr>
        <w:t xml:space="preserve">95% CI, </w:t>
      </w:r>
      <w:r w:rsidR="00012F77" w:rsidRPr="00012F77">
        <w:rPr>
          <w:rFonts w:ascii="Calibri" w:eastAsia="Times New Roman" w:hAnsi="Calibri" w:cs="Calibri"/>
          <w:color w:val="000000"/>
        </w:rPr>
        <w:t>95.2-157.2</w:t>
      </w:r>
      <w:r w:rsidR="0077751D">
        <w:rPr>
          <w:rFonts w:ascii="Calibri" w:hAnsi="Calibri" w:cs="Calibri"/>
        </w:rPr>
        <w:t>)</w:t>
      </w:r>
      <w:r w:rsidR="002459C0">
        <w:rPr>
          <w:rFonts w:ascii="Calibri" w:hAnsi="Calibri" w:cs="Calibri"/>
        </w:rPr>
        <w:t>)</w:t>
      </w:r>
      <w:r w:rsidR="0094536A">
        <w:rPr>
          <w:rFonts w:ascii="Calibri" w:hAnsi="Calibri" w:cs="Calibri"/>
        </w:rPr>
        <w:t xml:space="preserve"> while user charges </w:t>
      </w:r>
      <w:r w:rsidR="00E11D86">
        <w:rPr>
          <w:rFonts w:ascii="Calibri" w:hAnsi="Calibri" w:cs="Calibri"/>
        </w:rPr>
        <w:t>(</w:t>
      </w:r>
      <w:r w:rsidR="0094536A">
        <w:rPr>
          <w:rFonts w:ascii="Calibri" w:hAnsi="Calibri" w:cs="Calibri"/>
        </w:rPr>
        <w:t>mean annual cost</w:t>
      </w:r>
      <w:r w:rsidR="00E11D86">
        <w:rPr>
          <w:rFonts w:ascii="Calibri" w:hAnsi="Calibri" w:cs="Calibri"/>
        </w:rPr>
        <w:t xml:space="preserve"> </w:t>
      </w:r>
      <w:r w:rsidR="00A87BB2">
        <w:rPr>
          <w:rFonts w:ascii="Calibri" w:hAnsi="Calibri" w:cs="Calibri"/>
        </w:rPr>
        <w:t>14,839</w:t>
      </w:r>
      <w:r w:rsidR="00325DC5">
        <w:rPr>
          <w:rFonts w:ascii="Calibri" w:hAnsi="Calibri" w:cs="Calibri"/>
        </w:rPr>
        <w:t>.1</w:t>
      </w:r>
      <w:r w:rsidR="00325DC5" w:rsidRPr="00AC70BB">
        <w:rPr>
          <w:rFonts w:ascii="Calibri" w:hAnsi="Calibri" w:cs="Calibri"/>
        </w:rPr>
        <w:t xml:space="preserve"> </w:t>
      </w:r>
      <w:r w:rsidR="00AC70BB" w:rsidRPr="00AC70BB">
        <w:rPr>
          <w:rFonts w:ascii="Calibri" w:eastAsia="Times New Roman" w:hAnsi="Calibri" w:cs="Calibri"/>
          <w:color w:val="000000"/>
        </w:rPr>
        <w:t>(</w:t>
      </w:r>
      <w:r w:rsidR="00AC70BB">
        <w:rPr>
          <w:rFonts w:ascii="Calibri" w:eastAsia="Times New Roman" w:hAnsi="Calibri" w:cs="Calibri"/>
          <w:color w:val="000000"/>
        </w:rPr>
        <w:t xml:space="preserve">95% CI, </w:t>
      </w:r>
      <w:r w:rsidR="00AC70BB" w:rsidRPr="00AC70BB">
        <w:rPr>
          <w:rFonts w:ascii="Calibri" w:eastAsia="Times New Roman" w:hAnsi="Calibri" w:cs="Calibri"/>
          <w:color w:val="000000"/>
        </w:rPr>
        <w:t>4,730.7-24,947.6)</w:t>
      </w:r>
      <w:r w:rsidR="00BB12B2">
        <w:rPr>
          <w:rFonts w:ascii="Calibri" w:hAnsi="Calibri" w:cs="Calibri"/>
        </w:rPr>
        <w:t xml:space="preserve"> (US$ 145.5</w:t>
      </w:r>
      <w:r w:rsidR="00A153C0">
        <w:rPr>
          <w:rFonts w:ascii="Calibri" w:hAnsi="Calibri" w:cs="Calibri"/>
        </w:rPr>
        <w:t xml:space="preserve"> </w:t>
      </w:r>
      <w:r w:rsidR="00A153C0" w:rsidRPr="00A153C0">
        <w:rPr>
          <w:rFonts w:ascii="Calibri" w:eastAsia="Times New Roman" w:hAnsi="Calibri" w:cs="Calibri"/>
          <w:color w:val="000000"/>
        </w:rPr>
        <w:t xml:space="preserve"> (</w:t>
      </w:r>
      <w:r w:rsidR="00A153C0">
        <w:rPr>
          <w:rFonts w:ascii="Calibri" w:eastAsia="Times New Roman" w:hAnsi="Calibri" w:cs="Calibri"/>
          <w:color w:val="000000"/>
        </w:rPr>
        <w:t xml:space="preserve">95% CI, </w:t>
      </w:r>
      <w:r w:rsidR="00A153C0" w:rsidRPr="00A153C0">
        <w:rPr>
          <w:rFonts w:ascii="Calibri" w:eastAsia="Times New Roman" w:hAnsi="Calibri" w:cs="Calibri"/>
          <w:color w:val="000000"/>
        </w:rPr>
        <w:t>46.4-244.6</w:t>
      </w:r>
      <w:r w:rsidR="00BB12B2">
        <w:rPr>
          <w:rFonts w:ascii="Calibri" w:hAnsi="Calibri" w:cs="Calibri"/>
        </w:rPr>
        <w:t>)</w:t>
      </w:r>
      <w:r w:rsidR="00E11D86">
        <w:rPr>
          <w:rFonts w:ascii="Calibri" w:hAnsi="Calibri" w:cs="Calibri"/>
        </w:rPr>
        <w:t xml:space="preserve">) </w:t>
      </w:r>
      <w:r w:rsidR="00BB12B2">
        <w:rPr>
          <w:rFonts w:ascii="Calibri" w:hAnsi="Calibri" w:cs="Calibri"/>
        </w:rPr>
        <w:t>was the second highest cost category after medicines</w:t>
      </w:r>
      <w:r w:rsidR="0094536A">
        <w:rPr>
          <w:rFonts w:ascii="Calibri" w:hAnsi="Calibri" w:cs="Calibri"/>
        </w:rPr>
        <w:t xml:space="preserve"> </w:t>
      </w:r>
      <w:r w:rsidR="00A725AF">
        <w:rPr>
          <w:rFonts w:ascii="Calibri" w:hAnsi="Calibri" w:cs="Calibri"/>
        </w:rPr>
        <w:t xml:space="preserve">in the </w:t>
      </w:r>
      <w:r w:rsidR="00744C7B">
        <w:rPr>
          <w:rFonts w:ascii="Calibri" w:hAnsi="Calibri" w:cs="Calibri"/>
        </w:rPr>
        <w:t>diab</w:t>
      </w:r>
      <w:r w:rsidR="005E0643">
        <w:rPr>
          <w:rFonts w:ascii="Calibri" w:hAnsi="Calibri" w:cs="Calibri"/>
        </w:rPr>
        <w:t>e</w:t>
      </w:r>
      <w:r w:rsidR="00744C7B">
        <w:rPr>
          <w:rFonts w:ascii="Calibri" w:hAnsi="Calibri" w:cs="Calibri"/>
        </w:rPr>
        <w:t>tes only</w:t>
      </w:r>
      <w:r w:rsidR="00FC20F1">
        <w:rPr>
          <w:rFonts w:ascii="Calibri" w:hAnsi="Calibri" w:cs="Calibri"/>
        </w:rPr>
        <w:t xml:space="preserve"> group </w:t>
      </w:r>
      <w:r w:rsidR="005E096C">
        <w:rPr>
          <w:rFonts w:ascii="Calibri" w:hAnsi="Calibri" w:cs="Calibri"/>
        </w:rPr>
        <w:t>(Table 4, 5 and 6).</w:t>
      </w:r>
      <w:r w:rsidR="00DC03DA">
        <w:rPr>
          <w:rFonts w:ascii="Calibri" w:hAnsi="Calibri" w:cs="Calibri"/>
        </w:rPr>
        <w:t xml:space="preserve"> </w:t>
      </w:r>
    </w:p>
    <w:p w14:paraId="17F7E653" w14:textId="5E49B679" w:rsidR="004258C4" w:rsidRPr="004718A9" w:rsidRDefault="00714FE5" w:rsidP="004718A9">
      <w:pPr>
        <w:rPr>
          <w:rFonts w:ascii="Calibri" w:hAnsi="Calibri" w:cs="Calibri"/>
        </w:rPr>
        <w:sectPr w:rsidR="004258C4" w:rsidRPr="004718A9" w:rsidSect="000E5174">
          <w:footerReference w:type="default" r:id="rId12"/>
          <w:pgSz w:w="11906" w:h="16838"/>
          <w:pgMar w:top="720" w:right="720" w:bottom="720" w:left="720" w:header="708" w:footer="708" w:gutter="0"/>
          <w:cols w:space="708"/>
          <w:docGrid w:linePitch="360"/>
        </w:sectPr>
      </w:pPr>
      <w:r>
        <w:rPr>
          <w:rFonts w:ascii="Calibri" w:hAnsi="Calibri" w:cs="Calibri"/>
        </w:rPr>
        <w:br w:type="page"/>
      </w:r>
    </w:p>
    <w:p w14:paraId="169F1C11" w14:textId="33FCC5CC" w:rsidR="00252F42" w:rsidRPr="00564BE7" w:rsidRDefault="00252F42" w:rsidP="00252F42">
      <w:pPr>
        <w:rPr>
          <w:rFonts w:ascii="Calibri" w:eastAsia="Times New Roman" w:hAnsi="Calibri" w:cs="Calibri"/>
          <w:color w:val="000000"/>
          <w:lang w:eastAsia="en-GB"/>
        </w:rPr>
      </w:pPr>
      <w:r>
        <w:rPr>
          <w:rFonts w:ascii="Calibri" w:eastAsia="Times New Roman" w:hAnsi="Calibri" w:cs="Calibri"/>
          <w:b/>
          <w:color w:val="000000"/>
          <w:lang w:eastAsia="en-GB"/>
        </w:rPr>
        <w:lastRenderedPageBreak/>
        <w:t xml:space="preserve">Table </w:t>
      </w:r>
      <w:r w:rsidR="0090782D">
        <w:rPr>
          <w:rFonts w:ascii="Calibri" w:eastAsia="Times New Roman" w:hAnsi="Calibri" w:cs="Calibri"/>
          <w:b/>
          <w:color w:val="000000"/>
          <w:lang w:eastAsia="en-GB"/>
        </w:rPr>
        <w:t>4</w:t>
      </w:r>
      <w:r>
        <w:rPr>
          <w:rFonts w:ascii="Calibri" w:eastAsia="Times New Roman" w:hAnsi="Calibri" w:cs="Calibri"/>
          <w:b/>
          <w:color w:val="000000"/>
          <w:lang w:eastAsia="en-GB"/>
        </w:rPr>
        <w:t xml:space="preserve"> </w:t>
      </w:r>
      <w:r>
        <w:rPr>
          <w:rFonts w:ascii="Calibri" w:eastAsia="Times New Roman" w:hAnsi="Calibri" w:cs="Calibri"/>
          <w:color w:val="000000"/>
          <w:lang w:eastAsia="en-GB"/>
        </w:rPr>
        <w:t>Overall</w:t>
      </w:r>
      <w:r w:rsidR="00A960EC">
        <w:rPr>
          <w:rFonts w:ascii="Calibri" w:eastAsia="Times New Roman" w:hAnsi="Calibri" w:cs="Calibri"/>
          <w:color w:val="000000"/>
          <w:lang w:eastAsia="en-GB"/>
        </w:rPr>
        <w:t xml:space="preserve"> sample</w:t>
      </w:r>
      <w:r>
        <w:rPr>
          <w:rFonts w:ascii="Calibri" w:eastAsia="Times New Roman" w:hAnsi="Calibri" w:cs="Calibri"/>
          <w:color w:val="000000"/>
          <w:lang w:eastAsia="en-GB"/>
        </w:rPr>
        <w:t xml:space="preserve"> mean and median annual costs </w:t>
      </w:r>
      <w:r w:rsidR="00B4379F">
        <w:rPr>
          <w:rFonts w:ascii="Calibri" w:eastAsia="Times New Roman" w:hAnsi="Calibri" w:cs="Calibri"/>
          <w:color w:val="000000"/>
          <w:lang w:eastAsia="en-GB"/>
        </w:rPr>
        <w:t xml:space="preserve">of diabetes </w:t>
      </w:r>
      <w:r>
        <w:rPr>
          <w:rFonts w:ascii="Calibri" w:eastAsia="Times New Roman" w:hAnsi="Calibri" w:cs="Calibri"/>
          <w:color w:val="000000"/>
          <w:lang w:eastAsia="en-GB"/>
        </w:rPr>
        <w:t>at five public facilities in Kenya (2017 US$)</w:t>
      </w:r>
    </w:p>
    <w:tbl>
      <w:tblPr>
        <w:tblW w:w="15636" w:type="dxa"/>
        <w:tblLook w:val="04A0" w:firstRow="1" w:lastRow="0" w:firstColumn="1" w:lastColumn="0" w:noHBand="0" w:noVBand="1"/>
      </w:tblPr>
      <w:tblGrid>
        <w:gridCol w:w="1370"/>
        <w:gridCol w:w="1891"/>
        <w:gridCol w:w="1134"/>
        <w:gridCol w:w="2835"/>
        <w:gridCol w:w="2976"/>
        <w:gridCol w:w="2410"/>
        <w:gridCol w:w="2274"/>
        <w:gridCol w:w="746"/>
      </w:tblGrid>
      <w:tr w:rsidR="0073069E" w:rsidRPr="00EE058B" w14:paraId="44648E48" w14:textId="77777777" w:rsidTr="00383BF2">
        <w:trPr>
          <w:trHeight w:val="1152"/>
        </w:trPr>
        <w:tc>
          <w:tcPr>
            <w:tcW w:w="1370" w:type="dxa"/>
            <w:tcBorders>
              <w:top w:val="single" w:sz="12" w:space="0" w:color="auto"/>
              <w:left w:val="nil"/>
              <w:bottom w:val="single" w:sz="8" w:space="0" w:color="auto"/>
              <w:right w:val="nil"/>
            </w:tcBorders>
            <w:shd w:val="clear" w:color="auto" w:fill="auto"/>
            <w:vAlign w:val="bottom"/>
            <w:hideMark/>
          </w:tcPr>
          <w:p w14:paraId="7518F266" w14:textId="77777777" w:rsidR="0073069E" w:rsidRPr="006E0A34" w:rsidRDefault="0073069E" w:rsidP="00383BF2">
            <w:pPr>
              <w:spacing w:after="0" w:line="240" w:lineRule="auto"/>
              <w:rPr>
                <w:rFonts w:ascii="Calibri" w:eastAsia="Times New Roman" w:hAnsi="Calibri" w:cs="Calibri"/>
                <w:b/>
                <w:color w:val="000000"/>
                <w:sz w:val="20"/>
                <w:szCs w:val="20"/>
              </w:rPr>
            </w:pPr>
            <w:r w:rsidRPr="006E0A34">
              <w:rPr>
                <w:rFonts w:ascii="Calibri" w:eastAsia="Times New Roman" w:hAnsi="Calibri" w:cs="Calibri"/>
                <w:b/>
                <w:color w:val="000000"/>
                <w:sz w:val="20"/>
                <w:szCs w:val="20"/>
              </w:rPr>
              <w:t>Care seeking episode</w:t>
            </w:r>
          </w:p>
        </w:tc>
        <w:tc>
          <w:tcPr>
            <w:tcW w:w="1891" w:type="dxa"/>
            <w:tcBorders>
              <w:top w:val="single" w:sz="12" w:space="0" w:color="auto"/>
              <w:left w:val="nil"/>
              <w:bottom w:val="single" w:sz="8" w:space="0" w:color="auto"/>
              <w:right w:val="nil"/>
            </w:tcBorders>
            <w:shd w:val="clear" w:color="auto" w:fill="auto"/>
            <w:noWrap/>
            <w:vAlign w:val="bottom"/>
            <w:hideMark/>
          </w:tcPr>
          <w:p w14:paraId="5918302F" w14:textId="77777777" w:rsidR="0073069E" w:rsidRPr="006E0A34" w:rsidRDefault="0073069E" w:rsidP="00383BF2">
            <w:pPr>
              <w:spacing w:after="0" w:line="240" w:lineRule="auto"/>
              <w:rPr>
                <w:rFonts w:ascii="Calibri" w:eastAsia="Times New Roman" w:hAnsi="Calibri" w:cs="Calibri"/>
                <w:b/>
                <w:color w:val="000000"/>
                <w:sz w:val="20"/>
                <w:szCs w:val="20"/>
              </w:rPr>
            </w:pPr>
            <w:r w:rsidRPr="006E0A34">
              <w:rPr>
                <w:rFonts w:ascii="Calibri" w:eastAsia="Times New Roman" w:hAnsi="Calibri" w:cs="Calibri"/>
                <w:b/>
                <w:color w:val="000000"/>
                <w:sz w:val="20"/>
                <w:szCs w:val="20"/>
              </w:rPr>
              <w:t>Cost category</w:t>
            </w:r>
          </w:p>
        </w:tc>
        <w:tc>
          <w:tcPr>
            <w:tcW w:w="1134" w:type="dxa"/>
            <w:tcBorders>
              <w:top w:val="single" w:sz="12" w:space="0" w:color="auto"/>
              <w:left w:val="nil"/>
              <w:bottom w:val="single" w:sz="8" w:space="0" w:color="auto"/>
              <w:right w:val="nil"/>
            </w:tcBorders>
            <w:shd w:val="clear" w:color="auto" w:fill="auto"/>
            <w:vAlign w:val="bottom"/>
            <w:hideMark/>
          </w:tcPr>
          <w:p w14:paraId="0FFD621B" w14:textId="77777777" w:rsidR="0073069E" w:rsidRPr="006E0A34" w:rsidRDefault="0073069E" w:rsidP="00383BF2">
            <w:pPr>
              <w:spacing w:after="0" w:line="240" w:lineRule="auto"/>
              <w:jc w:val="center"/>
              <w:rPr>
                <w:rFonts w:ascii="Calibri" w:eastAsia="Times New Roman" w:hAnsi="Calibri" w:cs="Calibri"/>
                <w:b/>
                <w:color w:val="000000"/>
                <w:sz w:val="20"/>
                <w:szCs w:val="20"/>
              </w:rPr>
            </w:pPr>
            <w:r w:rsidRPr="006E0A34">
              <w:rPr>
                <w:rFonts w:ascii="Calibri" w:eastAsia="Times New Roman" w:hAnsi="Calibri" w:cs="Calibri"/>
                <w:b/>
                <w:color w:val="000000"/>
                <w:sz w:val="20"/>
                <w:szCs w:val="20"/>
              </w:rPr>
              <w:t>n</w:t>
            </w:r>
          </w:p>
        </w:tc>
        <w:tc>
          <w:tcPr>
            <w:tcW w:w="2835" w:type="dxa"/>
            <w:tcBorders>
              <w:top w:val="single" w:sz="12" w:space="0" w:color="auto"/>
              <w:left w:val="nil"/>
              <w:bottom w:val="single" w:sz="8" w:space="0" w:color="auto"/>
              <w:right w:val="nil"/>
            </w:tcBorders>
            <w:shd w:val="clear" w:color="auto" w:fill="auto"/>
            <w:noWrap/>
            <w:vAlign w:val="bottom"/>
            <w:hideMark/>
          </w:tcPr>
          <w:p w14:paraId="06A94FEC" w14:textId="77777777" w:rsidR="0073069E" w:rsidRPr="006E0A34" w:rsidRDefault="0073069E" w:rsidP="00383BF2">
            <w:pPr>
              <w:spacing w:after="0" w:line="240" w:lineRule="auto"/>
              <w:ind w:firstLineChars="100" w:firstLine="201"/>
              <w:rPr>
                <w:rFonts w:ascii="Calibri" w:eastAsia="Times New Roman" w:hAnsi="Calibri" w:cs="Calibri"/>
                <w:b/>
                <w:color w:val="000000"/>
                <w:sz w:val="20"/>
                <w:szCs w:val="20"/>
              </w:rPr>
            </w:pPr>
            <w:r w:rsidRPr="006E0A34">
              <w:rPr>
                <w:rFonts w:ascii="Calibri" w:eastAsia="Times New Roman" w:hAnsi="Calibri" w:cs="Calibri"/>
                <w:b/>
                <w:color w:val="000000"/>
                <w:sz w:val="20"/>
                <w:szCs w:val="20"/>
              </w:rPr>
              <w:t>Mean KES (95% CI)</w:t>
            </w:r>
          </w:p>
        </w:tc>
        <w:tc>
          <w:tcPr>
            <w:tcW w:w="2976" w:type="dxa"/>
            <w:tcBorders>
              <w:top w:val="single" w:sz="12" w:space="0" w:color="auto"/>
              <w:left w:val="nil"/>
              <w:bottom w:val="single" w:sz="8" w:space="0" w:color="auto"/>
              <w:right w:val="nil"/>
            </w:tcBorders>
            <w:shd w:val="clear" w:color="auto" w:fill="auto"/>
            <w:noWrap/>
            <w:vAlign w:val="bottom"/>
            <w:hideMark/>
          </w:tcPr>
          <w:p w14:paraId="286BC75C" w14:textId="77777777" w:rsidR="0073069E" w:rsidRPr="006E0A34" w:rsidRDefault="0073069E" w:rsidP="00383BF2">
            <w:pPr>
              <w:spacing w:after="0" w:line="240" w:lineRule="auto"/>
              <w:ind w:firstLineChars="100" w:firstLine="201"/>
              <w:rPr>
                <w:rFonts w:ascii="Calibri" w:eastAsia="Times New Roman" w:hAnsi="Calibri" w:cs="Calibri"/>
                <w:b/>
                <w:color w:val="000000"/>
                <w:sz w:val="20"/>
                <w:szCs w:val="20"/>
              </w:rPr>
            </w:pPr>
            <w:r w:rsidRPr="006E0A34">
              <w:rPr>
                <w:rFonts w:ascii="Calibri" w:eastAsia="Times New Roman" w:hAnsi="Calibri" w:cs="Calibri"/>
                <w:b/>
                <w:color w:val="000000"/>
                <w:sz w:val="20"/>
                <w:szCs w:val="20"/>
              </w:rPr>
              <w:t>Median KES (IQR)</w:t>
            </w:r>
          </w:p>
        </w:tc>
        <w:tc>
          <w:tcPr>
            <w:tcW w:w="2410" w:type="dxa"/>
            <w:tcBorders>
              <w:top w:val="single" w:sz="12" w:space="0" w:color="auto"/>
              <w:left w:val="nil"/>
              <w:bottom w:val="single" w:sz="8" w:space="0" w:color="auto"/>
              <w:right w:val="nil"/>
            </w:tcBorders>
            <w:shd w:val="clear" w:color="auto" w:fill="auto"/>
            <w:noWrap/>
            <w:vAlign w:val="bottom"/>
            <w:hideMark/>
          </w:tcPr>
          <w:p w14:paraId="49CBD7DB" w14:textId="77777777" w:rsidR="0073069E" w:rsidRPr="006E0A34" w:rsidRDefault="0073069E" w:rsidP="00383BF2">
            <w:pPr>
              <w:spacing w:after="0" w:line="240" w:lineRule="auto"/>
              <w:ind w:firstLineChars="100" w:firstLine="201"/>
              <w:jc w:val="center"/>
              <w:rPr>
                <w:rFonts w:ascii="Calibri" w:eastAsia="Times New Roman" w:hAnsi="Calibri" w:cs="Calibri"/>
                <w:b/>
                <w:color w:val="000000"/>
                <w:sz w:val="20"/>
                <w:szCs w:val="20"/>
              </w:rPr>
            </w:pPr>
            <w:r w:rsidRPr="006E0A34">
              <w:rPr>
                <w:rFonts w:ascii="Calibri" w:eastAsia="Times New Roman" w:hAnsi="Calibri" w:cs="Calibri"/>
                <w:b/>
                <w:color w:val="000000"/>
                <w:sz w:val="20"/>
                <w:szCs w:val="20"/>
              </w:rPr>
              <w:t>Mean US$ (95% CI)</w:t>
            </w:r>
          </w:p>
        </w:tc>
        <w:tc>
          <w:tcPr>
            <w:tcW w:w="2274" w:type="dxa"/>
            <w:tcBorders>
              <w:top w:val="single" w:sz="12" w:space="0" w:color="auto"/>
              <w:left w:val="nil"/>
              <w:bottom w:val="single" w:sz="8" w:space="0" w:color="auto"/>
              <w:right w:val="nil"/>
            </w:tcBorders>
            <w:shd w:val="clear" w:color="auto" w:fill="auto"/>
            <w:noWrap/>
            <w:vAlign w:val="bottom"/>
            <w:hideMark/>
          </w:tcPr>
          <w:p w14:paraId="2C24D8AF" w14:textId="77777777" w:rsidR="0073069E" w:rsidRPr="006E0A34" w:rsidRDefault="0073069E" w:rsidP="00383BF2">
            <w:pPr>
              <w:spacing w:after="0" w:line="240" w:lineRule="auto"/>
              <w:ind w:firstLineChars="100" w:firstLine="201"/>
              <w:rPr>
                <w:rFonts w:ascii="Calibri" w:eastAsia="Times New Roman" w:hAnsi="Calibri" w:cs="Calibri"/>
                <w:b/>
                <w:color w:val="000000"/>
                <w:sz w:val="20"/>
                <w:szCs w:val="20"/>
              </w:rPr>
            </w:pPr>
            <w:r w:rsidRPr="006E0A34">
              <w:rPr>
                <w:rFonts w:ascii="Calibri" w:eastAsia="Times New Roman" w:hAnsi="Calibri" w:cs="Calibri"/>
                <w:b/>
                <w:color w:val="000000"/>
                <w:sz w:val="20"/>
                <w:szCs w:val="20"/>
              </w:rPr>
              <w:t>Median US$ (IQR)</w:t>
            </w:r>
          </w:p>
        </w:tc>
        <w:tc>
          <w:tcPr>
            <w:tcW w:w="746" w:type="dxa"/>
            <w:tcBorders>
              <w:top w:val="single" w:sz="12" w:space="0" w:color="auto"/>
              <w:left w:val="nil"/>
              <w:bottom w:val="single" w:sz="8" w:space="0" w:color="auto"/>
              <w:right w:val="nil"/>
            </w:tcBorders>
            <w:shd w:val="clear" w:color="auto" w:fill="auto"/>
            <w:vAlign w:val="bottom"/>
            <w:hideMark/>
          </w:tcPr>
          <w:p w14:paraId="1C99692C" w14:textId="77777777" w:rsidR="0073069E" w:rsidRPr="006E0A34" w:rsidRDefault="0073069E" w:rsidP="00383BF2">
            <w:pPr>
              <w:spacing w:after="0" w:line="240" w:lineRule="auto"/>
              <w:rPr>
                <w:rFonts w:ascii="Calibri" w:eastAsia="Times New Roman" w:hAnsi="Calibri" w:cs="Calibri"/>
                <w:b/>
                <w:color w:val="000000"/>
                <w:sz w:val="20"/>
                <w:szCs w:val="20"/>
              </w:rPr>
            </w:pPr>
            <w:r w:rsidRPr="006E0A34">
              <w:rPr>
                <w:rFonts w:ascii="Calibri" w:eastAsia="Times New Roman" w:hAnsi="Calibri" w:cs="Calibri"/>
                <w:b/>
                <w:color w:val="000000"/>
                <w:sz w:val="20"/>
                <w:szCs w:val="20"/>
              </w:rPr>
              <w:t>As a % of total direct costs</w:t>
            </w:r>
          </w:p>
        </w:tc>
      </w:tr>
      <w:tr w:rsidR="0073069E" w:rsidRPr="006E0A34" w14:paraId="76D8A25F" w14:textId="77777777" w:rsidTr="00383BF2">
        <w:trPr>
          <w:trHeight w:val="288"/>
        </w:trPr>
        <w:tc>
          <w:tcPr>
            <w:tcW w:w="1370" w:type="dxa"/>
            <w:vMerge w:val="restart"/>
            <w:tcBorders>
              <w:top w:val="single" w:sz="8" w:space="0" w:color="auto"/>
              <w:left w:val="nil"/>
              <w:bottom w:val="nil"/>
              <w:right w:val="nil"/>
            </w:tcBorders>
            <w:shd w:val="clear" w:color="auto" w:fill="auto"/>
            <w:noWrap/>
            <w:hideMark/>
          </w:tcPr>
          <w:p w14:paraId="60B33D11" w14:textId="77777777" w:rsidR="0073069E" w:rsidRPr="006E0A34" w:rsidRDefault="0073069E" w:rsidP="00383BF2">
            <w:pPr>
              <w:spacing w:after="0" w:line="240" w:lineRule="auto"/>
              <w:rPr>
                <w:rFonts w:ascii="Calibri" w:eastAsia="Times New Roman" w:hAnsi="Calibri" w:cs="Calibri"/>
                <w:color w:val="000000"/>
                <w:sz w:val="20"/>
                <w:szCs w:val="20"/>
              </w:rPr>
            </w:pPr>
            <w:r w:rsidRPr="006E0A34">
              <w:rPr>
                <w:rFonts w:ascii="Calibri" w:eastAsia="Times New Roman" w:hAnsi="Calibri" w:cs="Calibri"/>
                <w:color w:val="000000"/>
                <w:sz w:val="20"/>
                <w:szCs w:val="20"/>
              </w:rPr>
              <w:t>Sick visit</w:t>
            </w:r>
          </w:p>
        </w:tc>
        <w:tc>
          <w:tcPr>
            <w:tcW w:w="3025" w:type="dxa"/>
            <w:gridSpan w:val="2"/>
            <w:tcBorders>
              <w:top w:val="single" w:sz="8" w:space="0" w:color="auto"/>
              <w:left w:val="nil"/>
              <w:bottom w:val="nil"/>
              <w:right w:val="nil"/>
            </w:tcBorders>
            <w:shd w:val="clear" w:color="auto" w:fill="auto"/>
            <w:noWrap/>
            <w:vAlign w:val="bottom"/>
            <w:hideMark/>
          </w:tcPr>
          <w:p w14:paraId="573A9801" w14:textId="77777777" w:rsidR="0073069E" w:rsidRPr="006E0A34" w:rsidRDefault="0073069E" w:rsidP="00383BF2">
            <w:pPr>
              <w:spacing w:after="0" w:line="240" w:lineRule="auto"/>
              <w:rPr>
                <w:rFonts w:ascii="Calibri" w:eastAsia="Times New Roman" w:hAnsi="Calibri" w:cs="Calibri"/>
                <w:b/>
                <w:color w:val="000000"/>
                <w:sz w:val="20"/>
                <w:szCs w:val="20"/>
              </w:rPr>
            </w:pPr>
            <w:r w:rsidRPr="006E0A34">
              <w:rPr>
                <w:rFonts w:ascii="Calibri" w:eastAsia="Times New Roman" w:hAnsi="Calibri" w:cs="Calibri"/>
                <w:b/>
                <w:color w:val="000000"/>
                <w:sz w:val="20"/>
                <w:szCs w:val="20"/>
              </w:rPr>
              <w:t>Direct healthcare costs</w:t>
            </w:r>
          </w:p>
        </w:tc>
        <w:tc>
          <w:tcPr>
            <w:tcW w:w="2835" w:type="dxa"/>
            <w:tcBorders>
              <w:top w:val="single" w:sz="8" w:space="0" w:color="auto"/>
              <w:left w:val="nil"/>
              <w:bottom w:val="nil"/>
              <w:right w:val="nil"/>
            </w:tcBorders>
            <w:shd w:val="clear" w:color="auto" w:fill="auto"/>
            <w:noWrap/>
            <w:vAlign w:val="bottom"/>
            <w:hideMark/>
          </w:tcPr>
          <w:p w14:paraId="7DE64E9A"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2976" w:type="dxa"/>
            <w:tcBorders>
              <w:top w:val="single" w:sz="8" w:space="0" w:color="auto"/>
              <w:left w:val="nil"/>
              <w:bottom w:val="nil"/>
              <w:right w:val="nil"/>
            </w:tcBorders>
            <w:shd w:val="clear" w:color="auto" w:fill="auto"/>
            <w:noWrap/>
            <w:vAlign w:val="bottom"/>
            <w:hideMark/>
          </w:tcPr>
          <w:p w14:paraId="07626DE6" w14:textId="77777777" w:rsidR="0073069E" w:rsidRPr="006E0A34" w:rsidRDefault="0073069E" w:rsidP="00383BF2">
            <w:pPr>
              <w:spacing w:after="0" w:line="240" w:lineRule="auto"/>
              <w:ind w:firstLineChars="200" w:firstLine="400"/>
              <w:rPr>
                <w:rFonts w:ascii="Times New Roman" w:eastAsia="Times New Roman" w:hAnsi="Times New Roman" w:cs="Times New Roman"/>
                <w:sz w:val="20"/>
                <w:szCs w:val="20"/>
              </w:rPr>
            </w:pPr>
          </w:p>
        </w:tc>
        <w:tc>
          <w:tcPr>
            <w:tcW w:w="2410" w:type="dxa"/>
            <w:tcBorders>
              <w:top w:val="single" w:sz="8" w:space="0" w:color="auto"/>
              <w:left w:val="nil"/>
              <w:bottom w:val="nil"/>
              <w:right w:val="nil"/>
            </w:tcBorders>
            <w:shd w:val="clear" w:color="auto" w:fill="auto"/>
            <w:noWrap/>
            <w:hideMark/>
          </w:tcPr>
          <w:p w14:paraId="661EBF15" w14:textId="77777777" w:rsidR="0073069E" w:rsidRPr="006E0A34" w:rsidRDefault="0073069E" w:rsidP="00383BF2">
            <w:pPr>
              <w:spacing w:after="0" w:line="240" w:lineRule="auto"/>
              <w:ind w:firstLineChars="200" w:firstLine="400"/>
              <w:rPr>
                <w:rFonts w:ascii="Times New Roman" w:eastAsia="Times New Roman" w:hAnsi="Times New Roman" w:cs="Times New Roman"/>
                <w:sz w:val="20"/>
                <w:szCs w:val="20"/>
              </w:rPr>
            </w:pPr>
          </w:p>
        </w:tc>
        <w:tc>
          <w:tcPr>
            <w:tcW w:w="2274" w:type="dxa"/>
            <w:tcBorders>
              <w:top w:val="single" w:sz="8" w:space="0" w:color="auto"/>
              <w:left w:val="nil"/>
              <w:bottom w:val="nil"/>
              <w:right w:val="nil"/>
            </w:tcBorders>
            <w:shd w:val="clear" w:color="auto" w:fill="auto"/>
            <w:noWrap/>
            <w:vAlign w:val="bottom"/>
            <w:hideMark/>
          </w:tcPr>
          <w:p w14:paraId="4495811D" w14:textId="77777777" w:rsidR="0073069E" w:rsidRPr="006E0A34" w:rsidRDefault="0073069E" w:rsidP="00383BF2">
            <w:pPr>
              <w:spacing w:after="0" w:line="240" w:lineRule="auto"/>
              <w:ind w:firstLineChars="100" w:firstLine="200"/>
              <w:rPr>
                <w:rFonts w:ascii="Times New Roman" w:eastAsia="Times New Roman" w:hAnsi="Times New Roman" w:cs="Times New Roman"/>
                <w:sz w:val="20"/>
                <w:szCs w:val="20"/>
              </w:rPr>
            </w:pPr>
          </w:p>
        </w:tc>
        <w:tc>
          <w:tcPr>
            <w:tcW w:w="746" w:type="dxa"/>
            <w:tcBorders>
              <w:top w:val="single" w:sz="8" w:space="0" w:color="auto"/>
              <w:left w:val="nil"/>
              <w:bottom w:val="nil"/>
              <w:right w:val="nil"/>
            </w:tcBorders>
            <w:shd w:val="clear" w:color="auto" w:fill="auto"/>
            <w:noWrap/>
            <w:vAlign w:val="bottom"/>
            <w:hideMark/>
          </w:tcPr>
          <w:p w14:paraId="3687125F" w14:textId="77777777" w:rsidR="0073069E" w:rsidRPr="006E0A34" w:rsidRDefault="0073069E" w:rsidP="00383BF2">
            <w:pPr>
              <w:spacing w:after="0" w:line="240" w:lineRule="auto"/>
              <w:ind w:firstLineChars="100" w:firstLine="200"/>
              <w:rPr>
                <w:rFonts w:ascii="Times New Roman" w:eastAsia="Times New Roman" w:hAnsi="Times New Roman" w:cs="Times New Roman"/>
                <w:sz w:val="20"/>
                <w:szCs w:val="20"/>
              </w:rPr>
            </w:pPr>
          </w:p>
        </w:tc>
      </w:tr>
      <w:tr w:rsidR="0073069E" w:rsidRPr="006E0A34" w14:paraId="14CB0E8A" w14:textId="77777777" w:rsidTr="00383BF2">
        <w:trPr>
          <w:trHeight w:val="288"/>
        </w:trPr>
        <w:tc>
          <w:tcPr>
            <w:tcW w:w="1370" w:type="dxa"/>
            <w:vMerge/>
            <w:tcBorders>
              <w:top w:val="nil"/>
              <w:left w:val="nil"/>
              <w:bottom w:val="nil"/>
              <w:right w:val="nil"/>
            </w:tcBorders>
            <w:vAlign w:val="center"/>
            <w:hideMark/>
          </w:tcPr>
          <w:p w14:paraId="6FDA0ADF"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1891" w:type="dxa"/>
            <w:tcBorders>
              <w:top w:val="nil"/>
              <w:left w:val="nil"/>
              <w:bottom w:val="nil"/>
              <w:right w:val="nil"/>
            </w:tcBorders>
            <w:shd w:val="clear" w:color="auto" w:fill="auto"/>
            <w:noWrap/>
            <w:vAlign w:val="bottom"/>
            <w:hideMark/>
          </w:tcPr>
          <w:p w14:paraId="1AE010AA" w14:textId="77777777" w:rsidR="0073069E" w:rsidRPr="006E0A34" w:rsidRDefault="0073069E" w:rsidP="00383B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6E0A34">
              <w:rPr>
                <w:rFonts w:ascii="Calibri" w:eastAsia="Times New Roman" w:hAnsi="Calibri" w:cs="Calibri"/>
                <w:color w:val="000000"/>
                <w:sz w:val="20"/>
                <w:szCs w:val="20"/>
              </w:rPr>
              <w:t>User charges</w:t>
            </w:r>
          </w:p>
        </w:tc>
        <w:tc>
          <w:tcPr>
            <w:tcW w:w="1134" w:type="dxa"/>
            <w:tcBorders>
              <w:top w:val="nil"/>
              <w:left w:val="nil"/>
              <w:bottom w:val="nil"/>
              <w:right w:val="nil"/>
            </w:tcBorders>
            <w:shd w:val="clear" w:color="auto" w:fill="auto"/>
            <w:noWrap/>
            <w:vAlign w:val="bottom"/>
            <w:hideMark/>
          </w:tcPr>
          <w:p w14:paraId="20EC02C8" w14:textId="77777777" w:rsidR="0073069E" w:rsidRPr="006E0A34" w:rsidRDefault="0073069E" w:rsidP="00383BF2">
            <w:pPr>
              <w:spacing w:after="0" w:line="240" w:lineRule="auto"/>
              <w:ind w:firstLineChars="200" w:firstLine="400"/>
              <w:rPr>
                <w:rFonts w:ascii="Calibri" w:eastAsia="Times New Roman" w:hAnsi="Calibri" w:cs="Calibri"/>
                <w:color w:val="000000"/>
                <w:sz w:val="20"/>
                <w:szCs w:val="20"/>
              </w:rPr>
            </w:pPr>
            <w:r w:rsidRPr="006E0A34">
              <w:rPr>
                <w:rFonts w:ascii="Calibri" w:eastAsia="Times New Roman" w:hAnsi="Calibri" w:cs="Calibri"/>
                <w:color w:val="000000"/>
                <w:sz w:val="20"/>
                <w:szCs w:val="20"/>
              </w:rPr>
              <w:t>59</w:t>
            </w:r>
          </w:p>
        </w:tc>
        <w:tc>
          <w:tcPr>
            <w:tcW w:w="2835" w:type="dxa"/>
            <w:tcBorders>
              <w:top w:val="nil"/>
              <w:left w:val="nil"/>
              <w:bottom w:val="nil"/>
              <w:right w:val="nil"/>
            </w:tcBorders>
            <w:shd w:val="clear" w:color="auto" w:fill="auto"/>
            <w:noWrap/>
            <w:hideMark/>
          </w:tcPr>
          <w:p w14:paraId="19336EE7"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7,435.8 (2,611.2-12,260.4)</w:t>
            </w:r>
          </w:p>
        </w:tc>
        <w:tc>
          <w:tcPr>
            <w:tcW w:w="2976" w:type="dxa"/>
            <w:tcBorders>
              <w:top w:val="nil"/>
              <w:left w:val="nil"/>
              <w:bottom w:val="nil"/>
              <w:right w:val="nil"/>
            </w:tcBorders>
            <w:shd w:val="clear" w:color="auto" w:fill="auto"/>
            <w:noWrap/>
            <w:vAlign w:val="bottom"/>
            <w:hideMark/>
          </w:tcPr>
          <w:p w14:paraId="653248E4"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4,549.2 (1</w:t>
            </w:r>
            <w:r>
              <w:rPr>
                <w:rFonts w:ascii="Calibri" w:eastAsia="Times New Roman" w:hAnsi="Calibri" w:cs="Calibri"/>
                <w:color w:val="000000"/>
                <w:sz w:val="20"/>
                <w:szCs w:val="20"/>
              </w:rPr>
              <w:t>,</w:t>
            </w:r>
            <w:r w:rsidRPr="006E0A34">
              <w:rPr>
                <w:rFonts w:ascii="Calibri" w:eastAsia="Times New Roman" w:hAnsi="Calibri" w:cs="Calibri"/>
                <w:color w:val="000000"/>
                <w:sz w:val="20"/>
                <w:szCs w:val="20"/>
              </w:rPr>
              <w:t>173.0-6</w:t>
            </w:r>
            <w:r>
              <w:rPr>
                <w:rFonts w:ascii="Calibri" w:eastAsia="Times New Roman" w:hAnsi="Calibri" w:cs="Calibri"/>
                <w:color w:val="000000"/>
                <w:sz w:val="20"/>
                <w:szCs w:val="20"/>
              </w:rPr>
              <w:t>,</w:t>
            </w:r>
            <w:r w:rsidRPr="006E0A34">
              <w:rPr>
                <w:rFonts w:ascii="Calibri" w:eastAsia="Times New Roman" w:hAnsi="Calibri" w:cs="Calibri"/>
                <w:color w:val="000000"/>
                <w:sz w:val="20"/>
                <w:szCs w:val="20"/>
              </w:rPr>
              <w:t>497.4)</w:t>
            </w:r>
          </w:p>
        </w:tc>
        <w:tc>
          <w:tcPr>
            <w:tcW w:w="2410" w:type="dxa"/>
            <w:tcBorders>
              <w:top w:val="nil"/>
              <w:left w:val="nil"/>
              <w:bottom w:val="nil"/>
              <w:right w:val="nil"/>
            </w:tcBorders>
            <w:shd w:val="clear" w:color="auto" w:fill="auto"/>
            <w:noWrap/>
            <w:hideMark/>
          </w:tcPr>
          <w:p w14:paraId="55233CC7"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72.9 (25.6-120.2)</w:t>
            </w:r>
          </w:p>
        </w:tc>
        <w:tc>
          <w:tcPr>
            <w:tcW w:w="2274" w:type="dxa"/>
            <w:tcBorders>
              <w:top w:val="nil"/>
              <w:left w:val="nil"/>
              <w:bottom w:val="nil"/>
              <w:right w:val="nil"/>
            </w:tcBorders>
            <w:shd w:val="clear" w:color="auto" w:fill="auto"/>
            <w:noWrap/>
            <w:vAlign w:val="bottom"/>
            <w:hideMark/>
          </w:tcPr>
          <w:p w14:paraId="43DF71FD"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44.6 (11.5-63.7)</w:t>
            </w:r>
          </w:p>
        </w:tc>
        <w:tc>
          <w:tcPr>
            <w:tcW w:w="746" w:type="dxa"/>
            <w:tcBorders>
              <w:top w:val="nil"/>
              <w:left w:val="nil"/>
              <w:bottom w:val="nil"/>
              <w:right w:val="nil"/>
            </w:tcBorders>
            <w:shd w:val="clear" w:color="auto" w:fill="auto"/>
            <w:noWrap/>
            <w:vAlign w:val="bottom"/>
            <w:hideMark/>
          </w:tcPr>
          <w:p w14:paraId="6E24CCA0" w14:textId="77777777" w:rsidR="0073069E" w:rsidRPr="006E0A34" w:rsidRDefault="0073069E" w:rsidP="00383BF2">
            <w:pPr>
              <w:spacing w:after="0" w:line="240" w:lineRule="auto"/>
              <w:jc w:val="center"/>
              <w:rPr>
                <w:rFonts w:ascii="Calibri" w:eastAsia="Times New Roman" w:hAnsi="Calibri" w:cs="Calibri"/>
                <w:color w:val="000000"/>
                <w:sz w:val="20"/>
                <w:szCs w:val="20"/>
              </w:rPr>
            </w:pPr>
            <w:r w:rsidRPr="006E0A34">
              <w:rPr>
                <w:rFonts w:ascii="Calibri" w:eastAsia="Times New Roman" w:hAnsi="Calibri" w:cs="Calibri"/>
                <w:color w:val="000000"/>
                <w:sz w:val="20"/>
                <w:szCs w:val="20"/>
              </w:rPr>
              <w:t>23.9</w:t>
            </w:r>
          </w:p>
        </w:tc>
      </w:tr>
      <w:tr w:rsidR="0073069E" w:rsidRPr="006E0A34" w14:paraId="5D84403F" w14:textId="77777777" w:rsidTr="00383BF2">
        <w:trPr>
          <w:trHeight w:val="288"/>
        </w:trPr>
        <w:tc>
          <w:tcPr>
            <w:tcW w:w="1370" w:type="dxa"/>
            <w:vMerge/>
            <w:tcBorders>
              <w:top w:val="nil"/>
              <w:left w:val="nil"/>
              <w:bottom w:val="nil"/>
              <w:right w:val="nil"/>
            </w:tcBorders>
            <w:vAlign w:val="center"/>
            <w:hideMark/>
          </w:tcPr>
          <w:p w14:paraId="4CF973B6"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1891" w:type="dxa"/>
            <w:tcBorders>
              <w:top w:val="nil"/>
              <w:left w:val="nil"/>
              <w:bottom w:val="nil"/>
              <w:right w:val="nil"/>
            </w:tcBorders>
            <w:shd w:val="clear" w:color="auto" w:fill="auto"/>
            <w:noWrap/>
            <w:vAlign w:val="bottom"/>
            <w:hideMark/>
          </w:tcPr>
          <w:p w14:paraId="18D8F412" w14:textId="77777777" w:rsidR="0073069E" w:rsidRPr="006E0A34" w:rsidRDefault="0073069E" w:rsidP="00383B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6E0A34">
              <w:rPr>
                <w:rFonts w:ascii="Calibri" w:eastAsia="Times New Roman" w:hAnsi="Calibri" w:cs="Calibri"/>
                <w:color w:val="000000"/>
                <w:sz w:val="20"/>
                <w:szCs w:val="20"/>
              </w:rPr>
              <w:t>Medicines</w:t>
            </w:r>
          </w:p>
        </w:tc>
        <w:tc>
          <w:tcPr>
            <w:tcW w:w="1134" w:type="dxa"/>
            <w:tcBorders>
              <w:top w:val="nil"/>
              <w:left w:val="nil"/>
              <w:bottom w:val="nil"/>
              <w:right w:val="nil"/>
            </w:tcBorders>
            <w:shd w:val="clear" w:color="auto" w:fill="auto"/>
            <w:noWrap/>
            <w:vAlign w:val="bottom"/>
            <w:hideMark/>
          </w:tcPr>
          <w:p w14:paraId="5618200B" w14:textId="77777777" w:rsidR="0073069E" w:rsidRPr="006E0A34" w:rsidRDefault="0073069E" w:rsidP="00383BF2">
            <w:pPr>
              <w:spacing w:after="0" w:line="240" w:lineRule="auto"/>
              <w:ind w:firstLineChars="200" w:firstLine="400"/>
              <w:rPr>
                <w:rFonts w:ascii="Calibri" w:eastAsia="Times New Roman" w:hAnsi="Calibri" w:cs="Calibri"/>
                <w:color w:val="000000"/>
                <w:sz w:val="20"/>
                <w:szCs w:val="20"/>
              </w:rPr>
            </w:pPr>
            <w:r w:rsidRPr="006E0A34">
              <w:rPr>
                <w:rFonts w:ascii="Calibri" w:eastAsia="Times New Roman" w:hAnsi="Calibri" w:cs="Calibri"/>
                <w:color w:val="000000"/>
                <w:sz w:val="20"/>
                <w:szCs w:val="20"/>
              </w:rPr>
              <w:t>59</w:t>
            </w:r>
          </w:p>
        </w:tc>
        <w:tc>
          <w:tcPr>
            <w:tcW w:w="2835" w:type="dxa"/>
            <w:tcBorders>
              <w:top w:val="nil"/>
              <w:left w:val="nil"/>
              <w:bottom w:val="nil"/>
              <w:right w:val="nil"/>
            </w:tcBorders>
            <w:shd w:val="clear" w:color="auto" w:fill="auto"/>
            <w:noWrap/>
            <w:hideMark/>
          </w:tcPr>
          <w:p w14:paraId="7692271A"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15,340.8 (6,120-24,561.6)</w:t>
            </w:r>
          </w:p>
        </w:tc>
        <w:tc>
          <w:tcPr>
            <w:tcW w:w="2976" w:type="dxa"/>
            <w:tcBorders>
              <w:top w:val="nil"/>
              <w:left w:val="nil"/>
              <w:bottom w:val="nil"/>
              <w:right w:val="nil"/>
            </w:tcBorders>
            <w:shd w:val="clear" w:color="auto" w:fill="auto"/>
            <w:noWrap/>
            <w:vAlign w:val="bottom"/>
            <w:hideMark/>
          </w:tcPr>
          <w:p w14:paraId="5FF2F9DE"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5,202.0 (1,815.6-12,872.4)</w:t>
            </w:r>
          </w:p>
        </w:tc>
        <w:tc>
          <w:tcPr>
            <w:tcW w:w="2410" w:type="dxa"/>
            <w:tcBorders>
              <w:top w:val="nil"/>
              <w:left w:val="nil"/>
              <w:bottom w:val="nil"/>
              <w:right w:val="nil"/>
            </w:tcBorders>
            <w:shd w:val="clear" w:color="auto" w:fill="auto"/>
            <w:noWrap/>
            <w:hideMark/>
          </w:tcPr>
          <w:p w14:paraId="0768A95F"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150.4 (60.0-240.8)</w:t>
            </w:r>
          </w:p>
        </w:tc>
        <w:tc>
          <w:tcPr>
            <w:tcW w:w="2274" w:type="dxa"/>
            <w:tcBorders>
              <w:top w:val="nil"/>
              <w:left w:val="nil"/>
              <w:bottom w:val="nil"/>
              <w:right w:val="nil"/>
            </w:tcBorders>
            <w:shd w:val="clear" w:color="auto" w:fill="auto"/>
            <w:noWrap/>
            <w:vAlign w:val="bottom"/>
            <w:hideMark/>
          </w:tcPr>
          <w:p w14:paraId="55364E51"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51.0 (17.8-126.2)</w:t>
            </w:r>
          </w:p>
        </w:tc>
        <w:tc>
          <w:tcPr>
            <w:tcW w:w="746" w:type="dxa"/>
            <w:tcBorders>
              <w:top w:val="nil"/>
              <w:left w:val="nil"/>
              <w:bottom w:val="nil"/>
              <w:right w:val="nil"/>
            </w:tcBorders>
            <w:shd w:val="clear" w:color="auto" w:fill="auto"/>
            <w:noWrap/>
            <w:vAlign w:val="bottom"/>
            <w:hideMark/>
          </w:tcPr>
          <w:p w14:paraId="1F676B18" w14:textId="77777777" w:rsidR="0073069E" w:rsidRPr="006E0A34" w:rsidRDefault="0073069E" w:rsidP="00383BF2">
            <w:pPr>
              <w:spacing w:after="0" w:line="240" w:lineRule="auto"/>
              <w:jc w:val="center"/>
              <w:rPr>
                <w:rFonts w:ascii="Calibri" w:eastAsia="Times New Roman" w:hAnsi="Calibri" w:cs="Calibri"/>
                <w:color w:val="000000"/>
                <w:sz w:val="20"/>
                <w:szCs w:val="20"/>
              </w:rPr>
            </w:pPr>
            <w:r w:rsidRPr="006E0A34">
              <w:rPr>
                <w:rFonts w:ascii="Calibri" w:eastAsia="Times New Roman" w:hAnsi="Calibri" w:cs="Calibri"/>
                <w:color w:val="000000"/>
                <w:sz w:val="20"/>
                <w:szCs w:val="20"/>
              </w:rPr>
              <w:t>49.3</w:t>
            </w:r>
          </w:p>
        </w:tc>
      </w:tr>
      <w:tr w:rsidR="0073069E" w:rsidRPr="006E0A34" w14:paraId="12F65C10" w14:textId="77777777" w:rsidTr="00383BF2">
        <w:trPr>
          <w:trHeight w:val="288"/>
        </w:trPr>
        <w:tc>
          <w:tcPr>
            <w:tcW w:w="1370" w:type="dxa"/>
            <w:vMerge/>
            <w:tcBorders>
              <w:top w:val="nil"/>
              <w:left w:val="nil"/>
              <w:bottom w:val="nil"/>
              <w:right w:val="nil"/>
            </w:tcBorders>
            <w:vAlign w:val="center"/>
            <w:hideMark/>
          </w:tcPr>
          <w:p w14:paraId="35A1AA7F"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3025" w:type="dxa"/>
            <w:gridSpan w:val="2"/>
            <w:tcBorders>
              <w:top w:val="nil"/>
              <w:left w:val="nil"/>
              <w:bottom w:val="nil"/>
              <w:right w:val="nil"/>
            </w:tcBorders>
            <w:shd w:val="clear" w:color="auto" w:fill="auto"/>
            <w:noWrap/>
            <w:vAlign w:val="bottom"/>
            <w:hideMark/>
          </w:tcPr>
          <w:p w14:paraId="16169C69" w14:textId="77777777" w:rsidR="0073069E" w:rsidRPr="006E0A34" w:rsidRDefault="0073069E" w:rsidP="00383BF2">
            <w:pPr>
              <w:spacing w:after="0" w:line="240" w:lineRule="auto"/>
              <w:rPr>
                <w:rFonts w:ascii="Calibri" w:eastAsia="Times New Roman" w:hAnsi="Calibri" w:cs="Calibri"/>
                <w:b/>
                <w:color w:val="000000"/>
                <w:sz w:val="20"/>
                <w:szCs w:val="20"/>
              </w:rPr>
            </w:pPr>
            <w:r w:rsidRPr="006E0A34">
              <w:rPr>
                <w:rFonts w:ascii="Calibri" w:eastAsia="Times New Roman" w:hAnsi="Calibri" w:cs="Calibri"/>
                <w:b/>
                <w:color w:val="000000"/>
                <w:sz w:val="20"/>
                <w:szCs w:val="20"/>
              </w:rPr>
              <w:t>Direct non-healthcare costs</w:t>
            </w:r>
          </w:p>
        </w:tc>
        <w:tc>
          <w:tcPr>
            <w:tcW w:w="2835" w:type="dxa"/>
            <w:tcBorders>
              <w:top w:val="nil"/>
              <w:left w:val="nil"/>
              <w:bottom w:val="nil"/>
              <w:right w:val="nil"/>
            </w:tcBorders>
            <w:shd w:val="clear" w:color="auto" w:fill="auto"/>
            <w:noWrap/>
            <w:hideMark/>
          </w:tcPr>
          <w:p w14:paraId="7C7B2C8D"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2976" w:type="dxa"/>
            <w:tcBorders>
              <w:top w:val="nil"/>
              <w:left w:val="nil"/>
              <w:bottom w:val="nil"/>
              <w:right w:val="nil"/>
            </w:tcBorders>
            <w:shd w:val="clear" w:color="auto" w:fill="auto"/>
            <w:noWrap/>
            <w:vAlign w:val="bottom"/>
            <w:hideMark/>
          </w:tcPr>
          <w:p w14:paraId="1C691735" w14:textId="77777777" w:rsidR="0073069E" w:rsidRPr="006E0A34" w:rsidRDefault="0073069E" w:rsidP="00383BF2">
            <w:pPr>
              <w:spacing w:after="0" w:line="240" w:lineRule="auto"/>
              <w:ind w:firstLineChars="100" w:firstLine="200"/>
              <w:rPr>
                <w:rFonts w:ascii="Times New Roman" w:eastAsia="Times New Roman" w:hAnsi="Times New Roman" w:cs="Times New Roman"/>
                <w:sz w:val="20"/>
                <w:szCs w:val="20"/>
              </w:rPr>
            </w:pPr>
          </w:p>
        </w:tc>
        <w:tc>
          <w:tcPr>
            <w:tcW w:w="2410" w:type="dxa"/>
            <w:tcBorders>
              <w:top w:val="nil"/>
              <w:left w:val="nil"/>
              <w:bottom w:val="nil"/>
              <w:right w:val="nil"/>
            </w:tcBorders>
            <w:shd w:val="clear" w:color="auto" w:fill="auto"/>
            <w:noWrap/>
            <w:hideMark/>
          </w:tcPr>
          <w:p w14:paraId="06AC1B02" w14:textId="77777777" w:rsidR="0073069E" w:rsidRPr="006E0A34" w:rsidRDefault="0073069E" w:rsidP="00383BF2">
            <w:pPr>
              <w:spacing w:after="0" w:line="240" w:lineRule="auto"/>
              <w:ind w:firstLineChars="100" w:firstLine="200"/>
              <w:rPr>
                <w:rFonts w:ascii="Times New Roman" w:eastAsia="Times New Roman" w:hAnsi="Times New Roman" w:cs="Times New Roman"/>
                <w:sz w:val="20"/>
                <w:szCs w:val="20"/>
              </w:rPr>
            </w:pPr>
          </w:p>
        </w:tc>
        <w:tc>
          <w:tcPr>
            <w:tcW w:w="2274" w:type="dxa"/>
            <w:tcBorders>
              <w:top w:val="nil"/>
              <w:left w:val="nil"/>
              <w:bottom w:val="nil"/>
              <w:right w:val="nil"/>
            </w:tcBorders>
            <w:shd w:val="clear" w:color="auto" w:fill="auto"/>
            <w:noWrap/>
            <w:vAlign w:val="bottom"/>
            <w:hideMark/>
          </w:tcPr>
          <w:p w14:paraId="1394CB89" w14:textId="77777777" w:rsidR="0073069E" w:rsidRPr="006E0A34" w:rsidRDefault="0073069E" w:rsidP="00383BF2">
            <w:pPr>
              <w:spacing w:after="0" w:line="240" w:lineRule="auto"/>
              <w:ind w:firstLineChars="100" w:firstLine="200"/>
              <w:rPr>
                <w:rFonts w:ascii="Times New Roman" w:eastAsia="Times New Roman" w:hAnsi="Times New Roman" w:cs="Times New Roman"/>
                <w:sz w:val="20"/>
                <w:szCs w:val="20"/>
              </w:rPr>
            </w:pPr>
          </w:p>
        </w:tc>
        <w:tc>
          <w:tcPr>
            <w:tcW w:w="746" w:type="dxa"/>
            <w:tcBorders>
              <w:top w:val="nil"/>
              <w:left w:val="nil"/>
              <w:bottom w:val="nil"/>
              <w:right w:val="nil"/>
            </w:tcBorders>
            <w:shd w:val="clear" w:color="auto" w:fill="auto"/>
            <w:noWrap/>
            <w:vAlign w:val="bottom"/>
            <w:hideMark/>
          </w:tcPr>
          <w:p w14:paraId="4E50F5E6" w14:textId="77777777" w:rsidR="0073069E" w:rsidRPr="006E0A34" w:rsidRDefault="0073069E" w:rsidP="00383BF2">
            <w:pPr>
              <w:spacing w:after="0" w:line="240" w:lineRule="auto"/>
              <w:ind w:firstLineChars="100" w:firstLine="200"/>
              <w:rPr>
                <w:rFonts w:ascii="Times New Roman" w:eastAsia="Times New Roman" w:hAnsi="Times New Roman" w:cs="Times New Roman"/>
                <w:sz w:val="20"/>
                <w:szCs w:val="20"/>
              </w:rPr>
            </w:pPr>
          </w:p>
        </w:tc>
      </w:tr>
      <w:tr w:rsidR="0073069E" w:rsidRPr="006E0A34" w14:paraId="72B944F8" w14:textId="77777777" w:rsidTr="00383BF2">
        <w:trPr>
          <w:trHeight w:val="288"/>
        </w:trPr>
        <w:tc>
          <w:tcPr>
            <w:tcW w:w="1370" w:type="dxa"/>
            <w:vMerge/>
            <w:tcBorders>
              <w:top w:val="nil"/>
              <w:left w:val="nil"/>
              <w:bottom w:val="nil"/>
              <w:right w:val="nil"/>
            </w:tcBorders>
            <w:vAlign w:val="center"/>
            <w:hideMark/>
          </w:tcPr>
          <w:p w14:paraId="10368DAF"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1891" w:type="dxa"/>
            <w:tcBorders>
              <w:top w:val="nil"/>
              <w:left w:val="nil"/>
              <w:bottom w:val="nil"/>
              <w:right w:val="nil"/>
            </w:tcBorders>
            <w:shd w:val="clear" w:color="auto" w:fill="auto"/>
            <w:noWrap/>
            <w:vAlign w:val="bottom"/>
            <w:hideMark/>
          </w:tcPr>
          <w:p w14:paraId="17E62B13" w14:textId="77777777" w:rsidR="0073069E" w:rsidRPr="006E0A34" w:rsidRDefault="0073069E" w:rsidP="00383B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6E0A34">
              <w:rPr>
                <w:rFonts w:ascii="Calibri" w:eastAsia="Times New Roman" w:hAnsi="Calibri" w:cs="Calibri"/>
                <w:color w:val="000000"/>
                <w:sz w:val="20"/>
                <w:szCs w:val="20"/>
              </w:rPr>
              <w:t>Transport</w:t>
            </w:r>
          </w:p>
        </w:tc>
        <w:tc>
          <w:tcPr>
            <w:tcW w:w="1134" w:type="dxa"/>
            <w:tcBorders>
              <w:top w:val="nil"/>
              <w:left w:val="nil"/>
              <w:bottom w:val="nil"/>
              <w:right w:val="nil"/>
            </w:tcBorders>
            <w:shd w:val="clear" w:color="auto" w:fill="auto"/>
            <w:noWrap/>
            <w:vAlign w:val="bottom"/>
            <w:hideMark/>
          </w:tcPr>
          <w:p w14:paraId="740F29BA" w14:textId="77777777" w:rsidR="0073069E" w:rsidRPr="006E0A34" w:rsidRDefault="0073069E" w:rsidP="00383BF2">
            <w:pPr>
              <w:spacing w:after="0" w:line="240" w:lineRule="auto"/>
              <w:ind w:firstLineChars="200" w:firstLine="400"/>
              <w:rPr>
                <w:rFonts w:ascii="Calibri" w:eastAsia="Times New Roman" w:hAnsi="Calibri" w:cs="Calibri"/>
                <w:color w:val="000000"/>
                <w:sz w:val="20"/>
                <w:szCs w:val="20"/>
              </w:rPr>
            </w:pPr>
            <w:r w:rsidRPr="006E0A34">
              <w:rPr>
                <w:rFonts w:ascii="Calibri" w:eastAsia="Times New Roman" w:hAnsi="Calibri" w:cs="Calibri"/>
                <w:color w:val="000000"/>
                <w:sz w:val="20"/>
                <w:szCs w:val="20"/>
              </w:rPr>
              <w:t>59</w:t>
            </w:r>
          </w:p>
        </w:tc>
        <w:tc>
          <w:tcPr>
            <w:tcW w:w="2835" w:type="dxa"/>
            <w:tcBorders>
              <w:top w:val="nil"/>
              <w:left w:val="nil"/>
              <w:bottom w:val="nil"/>
              <w:right w:val="nil"/>
            </w:tcBorders>
            <w:shd w:val="clear" w:color="auto" w:fill="auto"/>
            <w:noWrap/>
            <w:hideMark/>
          </w:tcPr>
          <w:p w14:paraId="04C0BCC2"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8,037.6 (4,845-11,220)</w:t>
            </w:r>
          </w:p>
        </w:tc>
        <w:tc>
          <w:tcPr>
            <w:tcW w:w="2976" w:type="dxa"/>
            <w:tcBorders>
              <w:top w:val="nil"/>
              <w:left w:val="nil"/>
              <w:bottom w:val="nil"/>
              <w:right w:val="nil"/>
            </w:tcBorders>
            <w:shd w:val="clear" w:color="auto" w:fill="auto"/>
            <w:noWrap/>
            <w:vAlign w:val="bottom"/>
            <w:hideMark/>
          </w:tcPr>
          <w:p w14:paraId="71161F70"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5,202 (1,815.6-9,098.4)</w:t>
            </w:r>
          </w:p>
        </w:tc>
        <w:tc>
          <w:tcPr>
            <w:tcW w:w="2410" w:type="dxa"/>
            <w:tcBorders>
              <w:top w:val="nil"/>
              <w:left w:val="nil"/>
              <w:bottom w:val="nil"/>
              <w:right w:val="nil"/>
            </w:tcBorders>
            <w:shd w:val="clear" w:color="auto" w:fill="auto"/>
            <w:noWrap/>
            <w:hideMark/>
          </w:tcPr>
          <w:p w14:paraId="78C0F808"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78.8 (47.5-110.0)</w:t>
            </w:r>
          </w:p>
        </w:tc>
        <w:tc>
          <w:tcPr>
            <w:tcW w:w="2274" w:type="dxa"/>
            <w:tcBorders>
              <w:top w:val="nil"/>
              <w:left w:val="nil"/>
              <w:bottom w:val="nil"/>
              <w:right w:val="nil"/>
            </w:tcBorders>
            <w:shd w:val="clear" w:color="auto" w:fill="auto"/>
            <w:noWrap/>
            <w:vAlign w:val="bottom"/>
            <w:hideMark/>
          </w:tcPr>
          <w:p w14:paraId="1DF83DEC"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51.0 (17.8-89.2)</w:t>
            </w:r>
          </w:p>
        </w:tc>
        <w:tc>
          <w:tcPr>
            <w:tcW w:w="746" w:type="dxa"/>
            <w:tcBorders>
              <w:top w:val="nil"/>
              <w:left w:val="nil"/>
              <w:bottom w:val="nil"/>
              <w:right w:val="nil"/>
            </w:tcBorders>
            <w:shd w:val="clear" w:color="auto" w:fill="auto"/>
            <w:noWrap/>
            <w:vAlign w:val="bottom"/>
            <w:hideMark/>
          </w:tcPr>
          <w:p w14:paraId="576C59AE" w14:textId="77777777" w:rsidR="0073069E" w:rsidRPr="006E0A34" w:rsidRDefault="0073069E" w:rsidP="00383BF2">
            <w:pPr>
              <w:spacing w:after="0" w:line="240" w:lineRule="auto"/>
              <w:jc w:val="center"/>
              <w:rPr>
                <w:rFonts w:ascii="Calibri" w:eastAsia="Times New Roman" w:hAnsi="Calibri" w:cs="Calibri"/>
                <w:color w:val="000000"/>
                <w:sz w:val="20"/>
                <w:szCs w:val="20"/>
              </w:rPr>
            </w:pPr>
            <w:r w:rsidRPr="006E0A34">
              <w:rPr>
                <w:rFonts w:ascii="Calibri" w:eastAsia="Times New Roman" w:hAnsi="Calibri" w:cs="Calibri"/>
                <w:color w:val="000000"/>
                <w:sz w:val="20"/>
                <w:szCs w:val="20"/>
              </w:rPr>
              <w:t>25.8</w:t>
            </w:r>
          </w:p>
        </w:tc>
      </w:tr>
      <w:tr w:rsidR="0073069E" w:rsidRPr="006E0A34" w14:paraId="38A6207D" w14:textId="77777777" w:rsidTr="00383BF2">
        <w:trPr>
          <w:trHeight w:val="288"/>
        </w:trPr>
        <w:tc>
          <w:tcPr>
            <w:tcW w:w="1370" w:type="dxa"/>
            <w:vMerge/>
            <w:tcBorders>
              <w:top w:val="nil"/>
              <w:left w:val="nil"/>
              <w:bottom w:val="nil"/>
              <w:right w:val="nil"/>
            </w:tcBorders>
            <w:vAlign w:val="center"/>
            <w:hideMark/>
          </w:tcPr>
          <w:p w14:paraId="4897D95A"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1891" w:type="dxa"/>
            <w:tcBorders>
              <w:top w:val="nil"/>
              <w:left w:val="nil"/>
              <w:bottom w:val="nil"/>
              <w:right w:val="nil"/>
            </w:tcBorders>
            <w:shd w:val="clear" w:color="auto" w:fill="auto"/>
            <w:noWrap/>
            <w:vAlign w:val="bottom"/>
            <w:hideMark/>
          </w:tcPr>
          <w:p w14:paraId="047A23E5" w14:textId="77777777" w:rsidR="0073069E" w:rsidRPr="006E0A34" w:rsidRDefault="0073069E" w:rsidP="00383B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6E0A34">
              <w:rPr>
                <w:rFonts w:ascii="Calibri" w:eastAsia="Times New Roman" w:hAnsi="Calibri" w:cs="Calibri"/>
                <w:color w:val="000000"/>
                <w:sz w:val="20"/>
                <w:szCs w:val="20"/>
              </w:rPr>
              <w:t>Food</w:t>
            </w:r>
          </w:p>
        </w:tc>
        <w:tc>
          <w:tcPr>
            <w:tcW w:w="1134" w:type="dxa"/>
            <w:tcBorders>
              <w:top w:val="nil"/>
              <w:left w:val="nil"/>
              <w:bottom w:val="nil"/>
              <w:right w:val="nil"/>
            </w:tcBorders>
            <w:shd w:val="clear" w:color="auto" w:fill="auto"/>
            <w:noWrap/>
            <w:vAlign w:val="bottom"/>
            <w:hideMark/>
          </w:tcPr>
          <w:p w14:paraId="5CBFC5A2" w14:textId="77777777" w:rsidR="0073069E" w:rsidRPr="006E0A34" w:rsidRDefault="0073069E" w:rsidP="00383BF2">
            <w:pPr>
              <w:spacing w:after="0" w:line="240" w:lineRule="auto"/>
              <w:ind w:firstLineChars="200" w:firstLine="400"/>
              <w:rPr>
                <w:rFonts w:ascii="Calibri" w:eastAsia="Times New Roman" w:hAnsi="Calibri" w:cs="Calibri"/>
                <w:color w:val="000000"/>
                <w:sz w:val="20"/>
                <w:szCs w:val="20"/>
              </w:rPr>
            </w:pPr>
            <w:r w:rsidRPr="006E0A34">
              <w:rPr>
                <w:rFonts w:ascii="Calibri" w:eastAsia="Times New Roman" w:hAnsi="Calibri" w:cs="Calibri"/>
                <w:color w:val="000000"/>
                <w:sz w:val="20"/>
                <w:szCs w:val="20"/>
              </w:rPr>
              <w:t>59</w:t>
            </w:r>
          </w:p>
        </w:tc>
        <w:tc>
          <w:tcPr>
            <w:tcW w:w="2835" w:type="dxa"/>
            <w:tcBorders>
              <w:top w:val="nil"/>
              <w:left w:val="nil"/>
              <w:bottom w:val="nil"/>
              <w:right w:val="nil"/>
            </w:tcBorders>
            <w:shd w:val="clear" w:color="auto" w:fill="auto"/>
            <w:noWrap/>
            <w:hideMark/>
          </w:tcPr>
          <w:p w14:paraId="440DAF98"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326.4 (10.2-632.4)</w:t>
            </w:r>
          </w:p>
        </w:tc>
        <w:tc>
          <w:tcPr>
            <w:tcW w:w="2976" w:type="dxa"/>
            <w:tcBorders>
              <w:top w:val="nil"/>
              <w:left w:val="nil"/>
              <w:bottom w:val="nil"/>
              <w:right w:val="nil"/>
            </w:tcBorders>
            <w:shd w:val="clear" w:color="auto" w:fill="auto"/>
            <w:noWrap/>
            <w:vAlign w:val="bottom"/>
            <w:hideMark/>
          </w:tcPr>
          <w:p w14:paraId="5C162898"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0</w:t>
            </w:r>
          </w:p>
        </w:tc>
        <w:tc>
          <w:tcPr>
            <w:tcW w:w="2410" w:type="dxa"/>
            <w:tcBorders>
              <w:top w:val="nil"/>
              <w:left w:val="nil"/>
              <w:bottom w:val="nil"/>
              <w:right w:val="nil"/>
            </w:tcBorders>
            <w:shd w:val="clear" w:color="auto" w:fill="auto"/>
            <w:noWrap/>
            <w:hideMark/>
          </w:tcPr>
          <w:p w14:paraId="592028E8"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3.2 (0.1-6.2)</w:t>
            </w:r>
          </w:p>
        </w:tc>
        <w:tc>
          <w:tcPr>
            <w:tcW w:w="2274" w:type="dxa"/>
            <w:tcBorders>
              <w:top w:val="nil"/>
              <w:left w:val="nil"/>
              <w:bottom w:val="nil"/>
              <w:right w:val="nil"/>
            </w:tcBorders>
            <w:shd w:val="clear" w:color="auto" w:fill="auto"/>
            <w:noWrap/>
            <w:vAlign w:val="bottom"/>
            <w:hideMark/>
          </w:tcPr>
          <w:p w14:paraId="41CE3661"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0</w:t>
            </w:r>
          </w:p>
        </w:tc>
        <w:tc>
          <w:tcPr>
            <w:tcW w:w="746" w:type="dxa"/>
            <w:tcBorders>
              <w:top w:val="nil"/>
              <w:left w:val="nil"/>
              <w:bottom w:val="nil"/>
              <w:right w:val="nil"/>
            </w:tcBorders>
            <w:shd w:val="clear" w:color="auto" w:fill="auto"/>
            <w:noWrap/>
            <w:vAlign w:val="bottom"/>
            <w:hideMark/>
          </w:tcPr>
          <w:p w14:paraId="1F0908DF" w14:textId="77777777" w:rsidR="0073069E" w:rsidRPr="006E0A34" w:rsidRDefault="0073069E" w:rsidP="00383BF2">
            <w:pPr>
              <w:spacing w:after="0" w:line="240" w:lineRule="auto"/>
              <w:jc w:val="center"/>
              <w:rPr>
                <w:rFonts w:ascii="Calibri" w:eastAsia="Times New Roman" w:hAnsi="Calibri" w:cs="Calibri"/>
                <w:color w:val="000000"/>
                <w:sz w:val="20"/>
                <w:szCs w:val="20"/>
              </w:rPr>
            </w:pPr>
            <w:r w:rsidRPr="006E0A34">
              <w:rPr>
                <w:rFonts w:ascii="Calibri" w:eastAsia="Times New Roman" w:hAnsi="Calibri" w:cs="Calibri"/>
                <w:color w:val="000000"/>
                <w:sz w:val="20"/>
                <w:szCs w:val="20"/>
              </w:rPr>
              <w:t>1.0</w:t>
            </w:r>
          </w:p>
        </w:tc>
      </w:tr>
      <w:tr w:rsidR="0073069E" w:rsidRPr="006E0A34" w14:paraId="1B373629" w14:textId="77777777" w:rsidTr="00383BF2">
        <w:trPr>
          <w:trHeight w:val="288"/>
        </w:trPr>
        <w:tc>
          <w:tcPr>
            <w:tcW w:w="1370" w:type="dxa"/>
            <w:vMerge/>
            <w:tcBorders>
              <w:top w:val="nil"/>
              <w:left w:val="nil"/>
              <w:bottom w:val="nil"/>
              <w:right w:val="nil"/>
            </w:tcBorders>
            <w:vAlign w:val="center"/>
            <w:hideMark/>
          </w:tcPr>
          <w:p w14:paraId="58392E34"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1891" w:type="dxa"/>
            <w:tcBorders>
              <w:top w:val="nil"/>
              <w:left w:val="nil"/>
              <w:bottom w:val="nil"/>
              <w:right w:val="nil"/>
            </w:tcBorders>
            <w:shd w:val="clear" w:color="auto" w:fill="auto"/>
            <w:noWrap/>
            <w:vAlign w:val="bottom"/>
            <w:hideMark/>
          </w:tcPr>
          <w:p w14:paraId="24AE7615" w14:textId="77777777" w:rsidR="0073069E" w:rsidRPr="006E0A34" w:rsidRDefault="0073069E" w:rsidP="00383BF2">
            <w:pPr>
              <w:spacing w:after="0" w:line="240" w:lineRule="auto"/>
              <w:rPr>
                <w:rFonts w:ascii="Calibri" w:eastAsia="Times New Roman" w:hAnsi="Calibri" w:cs="Calibri"/>
                <w:b/>
                <w:color w:val="000000"/>
                <w:sz w:val="20"/>
                <w:szCs w:val="20"/>
              </w:rPr>
            </w:pPr>
            <w:r w:rsidRPr="006E0A34">
              <w:rPr>
                <w:rFonts w:ascii="Calibri" w:eastAsia="Times New Roman" w:hAnsi="Calibri" w:cs="Calibri"/>
                <w:b/>
                <w:color w:val="000000"/>
                <w:sz w:val="20"/>
                <w:szCs w:val="20"/>
              </w:rPr>
              <w:t>Subtotal (direct costs)</w:t>
            </w:r>
          </w:p>
        </w:tc>
        <w:tc>
          <w:tcPr>
            <w:tcW w:w="1134" w:type="dxa"/>
            <w:tcBorders>
              <w:top w:val="nil"/>
              <w:left w:val="nil"/>
              <w:bottom w:val="nil"/>
              <w:right w:val="nil"/>
            </w:tcBorders>
            <w:shd w:val="clear" w:color="auto" w:fill="auto"/>
            <w:noWrap/>
            <w:vAlign w:val="bottom"/>
            <w:hideMark/>
          </w:tcPr>
          <w:p w14:paraId="53F4BA67" w14:textId="77777777" w:rsidR="0073069E" w:rsidRPr="006E0A34" w:rsidRDefault="0073069E" w:rsidP="00383BF2">
            <w:pPr>
              <w:spacing w:after="0" w:line="240" w:lineRule="auto"/>
              <w:ind w:firstLineChars="200" w:firstLine="400"/>
              <w:rPr>
                <w:rFonts w:ascii="Calibri" w:eastAsia="Times New Roman" w:hAnsi="Calibri" w:cs="Calibri"/>
                <w:color w:val="000000"/>
                <w:sz w:val="20"/>
                <w:szCs w:val="20"/>
              </w:rPr>
            </w:pPr>
            <w:r w:rsidRPr="006E0A34">
              <w:rPr>
                <w:rFonts w:ascii="Calibri" w:eastAsia="Times New Roman" w:hAnsi="Calibri" w:cs="Calibri"/>
                <w:color w:val="000000"/>
                <w:sz w:val="20"/>
                <w:szCs w:val="20"/>
              </w:rPr>
              <w:t>59</w:t>
            </w:r>
          </w:p>
        </w:tc>
        <w:tc>
          <w:tcPr>
            <w:tcW w:w="2835" w:type="dxa"/>
            <w:tcBorders>
              <w:top w:val="nil"/>
              <w:left w:val="nil"/>
              <w:bottom w:val="nil"/>
              <w:right w:val="nil"/>
            </w:tcBorders>
            <w:shd w:val="clear" w:color="auto" w:fill="auto"/>
            <w:noWrap/>
            <w:hideMark/>
          </w:tcPr>
          <w:p w14:paraId="6E9FD2CA" w14:textId="77777777" w:rsidR="0073069E" w:rsidRDefault="0073069E" w:rsidP="00383BF2">
            <w:pPr>
              <w:spacing w:after="0" w:line="240" w:lineRule="auto"/>
              <w:ind w:firstLineChars="100" w:firstLine="200"/>
              <w:rPr>
                <w:rFonts w:ascii="Calibri" w:eastAsia="Times New Roman" w:hAnsi="Calibri" w:cs="Calibri"/>
                <w:color w:val="000000"/>
                <w:sz w:val="20"/>
                <w:szCs w:val="20"/>
              </w:rPr>
            </w:pPr>
          </w:p>
          <w:p w14:paraId="04667344"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31,130.4 (18,961.8-43,299.0)</w:t>
            </w:r>
          </w:p>
        </w:tc>
        <w:tc>
          <w:tcPr>
            <w:tcW w:w="2976" w:type="dxa"/>
            <w:tcBorders>
              <w:top w:val="nil"/>
              <w:left w:val="nil"/>
              <w:bottom w:val="nil"/>
              <w:right w:val="nil"/>
            </w:tcBorders>
            <w:shd w:val="clear" w:color="auto" w:fill="auto"/>
            <w:noWrap/>
            <w:vAlign w:val="bottom"/>
            <w:hideMark/>
          </w:tcPr>
          <w:p w14:paraId="6960B01F"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17,156.4 (8,578.2-32,762.4)</w:t>
            </w:r>
          </w:p>
        </w:tc>
        <w:tc>
          <w:tcPr>
            <w:tcW w:w="2410" w:type="dxa"/>
            <w:tcBorders>
              <w:top w:val="nil"/>
              <w:left w:val="nil"/>
              <w:bottom w:val="nil"/>
              <w:right w:val="nil"/>
            </w:tcBorders>
            <w:shd w:val="clear" w:color="auto" w:fill="auto"/>
            <w:noWrap/>
            <w:hideMark/>
          </w:tcPr>
          <w:p w14:paraId="3D518CD9" w14:textId="77777777" w:rsidR="0073069E" w:rsidRDefault="0073069E" w:rsidP="00383BF2">
            <w:pPr>
              <w:spacing w:after="0" w:line="240" w:lineRule="auto"/>
              <w:ind w:firstLineChars="100" w:firstLine="200"/>
              <w:rPr>
                <w:rFonts w:ascii="Calibri" w:eastAsia="Times New Roman" w:hAnsi="Calibri" w:cs="Calibri"/>
                <w:color w:val="000000"/>
                <w:sz w:val="20"/>
                <w:szCs w:val="20"/>
              </w:rPr>
            </w:pPr>
          </w:p>
          <w:p w14:paraId="7C9536C5"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305.2 (185.9-424.5)</w:t>
            </w:r>
          </w:p>
        </w:tc>
        <w:tc>
          <w:tcPr>
            <w:tcW w:w="2274" w:type="dxa"/>
            <w:tcBorders>
              <w:top w:val="nil"/>
              <w:left w:val="nil"/>
              <w:bottom w:val="nil"/>
              <w:right w:val="nil"/>
            </w:tcBorders>
            <w:shd w:val="clear" w:color="auto" w:fill="auto"/>
            <w:noWrap/>
            <w:vAlign w:val="bottom"/>
            <w:hideMark/>
          </w:tcPr>
          <w:p w14:paraId="036330E3"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168.2 (84.1-321.2)</w:t>
            </w:r>
          </w:p>
        </w:tc>
        <w:tc>
          <w:tcPr>
            <w:tcW w:w="746" w:type="dxa"/>
            <w:tcBorders>
              <w:top w:val="nil"/>
              <w:left w:val="nil"/>
              <w:bottom w:val="nil"/>
              <w:right w:val="nil"/>
            </w:tcBorders>
            <w:shd w:val="clear" w:color="auto" w:fill="auto"/>
            <w:noWrap/>
            <w:vAlign w:val="bottom"/>
            <w:hideMark/>
          </w:tcPr>
          <w:p w14:paraId="0F5717C2"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p>
        </w:tc>
      </w:tr>
      <w:tr w:rsidR="0073069E" w:rsidRPr="006E0A34" w14:paraId="4D11565B" w14:textId="77777777" w:rsidTr="00383BF2">
        <w:trPr>
          <w:trHeight w:val="288"/>
        </w:trPr>
        <w:tc>
          <w:tcPr>
            <w:tcW w:w="1370" w:type="dxa"/>
            <w:vMerge/>
            <w:tcBorders>
              <w:top w:val="nil"/>
              <w:left w:val="nil"/>
              <w:bottom w:val="nil"/>
              <w:right w:val="nil"/>
            </w:tcBorders>
            <w:vAlign w:val="center"/>
            <w:hideMark/>
          </w:tcPr>
          <w:p w14:paraId="30257DB7"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1891" w:type="dxa"/>
            <w:tcBorders>
              <w:top w:val="nil"/>
              <w:left w:val="nil"/>
              <w:bottom w:val="nil"/>
              <w:right w:val="nil"/>
            </w:tcBorders>
            <w:shd w:val="clear" w:color="auto" w:fill="auto"/>
            <w:noWrap/>
            <w:vAlign w:val="bottom"/>
            <w:hideMark/>
          </w:tcPr>
          <w:p w14:paraId="29549F83" w14:textId="77777777" w:rsidR="0073069E" w:rsidRPr="006E0A34" w:rsidRDefault="0073069E" w:rsidP="00383BF2">
            <w:pPr>
              <w:spacing w:after="0" w:line="240" w:lineRule="auto"/>
              <w:rPr>
                <w:rFonts w:ascii="Calibri" w:eastAsia="Times New Roman" w:hAnsi="Calibri" w:cs="Calibri"/>
                <w:b/>
                <w:color w:val="000000"/>
                <w:sz w:val="20"/>
                <w:szCs w:val="20"/>
              </w:rPr>
            </w:pPr>
            <w:r w:rsidRPr="006E0A34">
              <w:rPr>
                <w:rFonts w:ascii="Calibri" w:eastAsia="Times New Roman" w:hAnsi="Calibri" w:cs="Calibri"/>
                <w:b/>
                <w:color w:val="000000"/>
                <w:sz w:val="20"/>
                <w:szCs w:val="20"/>
              </w:rPr>
              <w:t>Indirect costs</w:t>
            </w:r>
          </w:p>
        </w:tc>
        <w:tc>
          <w:tcPr>
            <w:tcW w:w="1134" w:type="dxa"/>
            <w:tcBorders>
              <w:top w:val="nil"/>
              <w:left w:val="nil"/>
              <w:bottom w:val="nil"/>
              <w:right w:val="nil"/>
            </w:tcBorders>
            <w:shd w:val="clear" w:color="auto" w:fill="auto"/>
            <w:noWrap/>
            <w:vAlign w:val="bottom"/>
            <w:hideMark/>
          </w:tcPr>
          <w:p w14:paraId="2E7829C0" w14:textId="77777777" w:rsidR="0073069E" w:rsidRPr="006E0A34" w:rsidRDefault="0073069E" w:rsidP="00383BF2">
            <w:pPr>
              <w:spacing w:after="0" w:line="240" w:lineRule="auto"/>
              <w:ind w:firstLineChars="200" w:firstLine="400"/>
              <w:rPr>
                <w:rFonts w:ascii="Calibri" w:eastAsia="Times New Roman" w:hAnsi="Calibri" w:cs="Calibri"/>
                <w:color w:val="000000"/>
                <w:sz w:val="20"/>
                <w:szCs w:val="20"/>
              </w:rPr>
            </w:pPr>
            <w:r w:rsidRPr="006E0A34">
              <w:rPr>
                <w:rFonts w:ascii="Calibri" w:eastAsia="Times New Roman" w:hAnsi="Calibri" w:cs="Calibri"/>
                <w:color w:val="000000"/>
                <w:sz w:val="20"/>
                <w:szCs w:val="20"/>
              </w:rPr>
              <w:t>59</w:t>
            </w:r>
          </w:p>
        </w:tc>
        <w:tc>
          <w:tcPr>
            <w:tcW w:w="2835" w:type="dxa"/>
            <w:tcBorders>
              <w:top w:val="nil"/>
              <w:left w:val="nil"/>
              <w:bottom w:val="nil"/>
              <w:right w:val="nil"/>
            </w:tcBorders>
            <w:shd w:val="clear" w:color="auto" w:fill="auto"/>
            <w:noWrap/>
            <w:hideMark/>
          </w:tcPr>
          <w:p w14:paraId="52E67753"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7,466.4 (6,262.8-8,659.8)</w:t>
            </w:r>
          </w:p>
        </w:tc>
        <w:tc>
          <w:tcPr>
            <w:tcW w:w="2976" w:type="dxa"/>
            <w:tcBorders>
              <w:top w:val="nil"/>
              <w:left w:val="nil"/>
              <w:bottom w:val="nil"/>
              <w:right w:val="nil"/>
            </w:tcBorders>
            <w:shd w:val="clear" w:color="auto" w:fill="auto"/>
            <w:noWrap/>
            <w:vAlign w:val="bottom"/>
            <w:hideMark/>
          </w:tcPr>
          <w:p w14:paraId="6E7C9D6A"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6,344.4 (3,906.6-8,884.2)</w:t>
            </w:r>
          </w:p>
        </w:tc>
        <w:tc>
          <w:tcPr>
            <w:tcW w:w="2410" w:type="dxa"/>
            <w:tcBorders>
              <w:top w:val="nil"/>
              <w:left w:val="nil"/>
              <w:bottom w:val="nil"/>
              <w:right w:val="nil"/>
            </w:tcBorders>
            <w:shd w:val="clear" w:color="auto" w:fill="auto"/>
            <w:noWrap/>
            <w:hideMark/>
          </w:tcPr>
          <w:p w14:paraId="3DAFEBC9"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73.2 (61.4-84.9)</w:t>
            </w:r>
          </w:p>
        </w:tc>
        <w:tc>
          <w:tcPr>
            <w:tcW w:w="2274" w:type="dxa"/>
            <w:tcBorders>
              <w:top w:val="nil"/>
              <w:left w:val="nil"/>
              <w:bottom w:val="nil"/>
              <w:right w:val="nil"/>
            </w:tcBorders>
            <w:shd w:val="clear" w:color="auto" w:fill="auto"/>
            <w:noWrap/>
            <w:vAlign w:val="bottom"/>
            <w:hideMark/>
          </w:tcPr>
          <w:p w14:paraId="20F556A9"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62.2 (38.3-87.1)</w:t>
            </w:r>
          </w:p>
        </w:tc>
        <w:tc>
          <w:tcPr>
            <w:tcW w:w="746" w:type="dxa"/>
            <w:tcBorders>
              <w:top w:val="nil"/>
              <w:left w:val="nil"/>
              <w:bottom w:val="nil"/>
              <w:right w:val="nil"/>
            </w:tcBorders>
            <w:shd w:val="clear" w:color="auto" w:fill="auto"/>
            <w:noWrap/>
            <w:vAlign w:val="bottom"/>
            <w:hideMark/>
          </w:tcPr>
          <w:p w14:paraId="7F0A66A9"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p>
        </w:tc>
      </w:tr>
      <w:tr w:rsidR="0073069E" w:rsidRPr="006E0A34" w14:paraId="59C7333C" w14:textId="77777777" w:rsidTr="00383BF2">
        <w:trPr>
          <w:trHeight w:val="288"/>
        </w:trPr>
        <w:tc>
          <w:tcPr>
            <w:tcW w:w="1370" w:type="dxa"/>
            <w:vMerge/>
            <w:tcBorders>
              <w:top w:val="nil"/>
              <w:left w:val="nil"/>
              <w:bottom w:val="nil"/>
              <w:right w:val="nil"/>
            </w:tcBorders>
            <w:vAlign w:val="center"/>
            <w:hideMark/>
          </w:tcPr>
          <w:p w14:paraId="2D2ACFBB"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1891" w:type="dxa"/>
            <w:tcBorders>
              <w:top w:val="nil"/>
              <w:left w:val="nil"/>
              <w:bottom w:val="nil"/>
              <w:right w:val="nil"/>
            </w:tcBorders>
            <w:shd w:val="clear" w:color="auto" w:fill="auto"/>
            <w:noWrap/>
            <w:vAlign w:val="bottom"/>
            <w:hideMark/>
          </w:tcPr>
          <w:p w14:paraId="5E6FF746" w14:textId="77777777" w:rsidR="0073069E" w:rsidRPr="006E0A34" w:rsidRDefault="0073069E" w:rsidP="00383BF2">
            <w:pPr>
              <w:spacing w:after="0" w:line="240" w:lineRule="auto"/>
              <w:rPr>
                <w:rFonts w:ascii="Calibri" w:eastAsia="Times New Roman" w:hAnsi="Calibri" w:cs="Calibri"/>
                <w:b/>
                <w:color w:val="000000"/>
                <w:sz w:val="20"/>
                <w:szCs w:val="20"/>
              </w:rPr>
            </w:pPr>
            <w:r w:rsidRPr="006E0A34">
              <w:rPr>
                <w:rFonts w:ascii="Calibri" w:eastAsia="Times New Roman" w:hAnsi="Calibri" w:cs="Calibri"/>
                <w:b/>
                <w:color w:val="000000"/>
                <w:sz w:val="20"/>
                <w:szCs w:val="20"/>
              </w:rPr>
              <w:t>Direct + Indirect costs</w:t>
            </w:r>
          </w:p>
        </w:tc>
        <w:tc>
          <w:tcPr>
            <w:tcW w:w="1134" w:type="dxa"/>
            <w:tcBorders>
              <w:top w:val="nil"/>
              <w:left w:val="nil"/>
              <w:bottom w:val="nil"/>
              <w:right w:val="nil"/>
            </w:tcBorders>
            <w:shd w:val="clear" w:color="auto" w:fill="auto"/>
            <w:noWrap/>
            <w:vAlign w:val="bottom"/>
            <w:hideMark/>
          </w:tcPr>
          <w:p w14:paraId="086E1711" w14:textId="77777777" w:rsidR="0073069E" w:rsidRPr="006E0A34" w:rsidRDefault="0073069E" w:rsidP="00383BF2">
            <w:pPr>
              <w:spacing w:after="0" w:line="240" w:lineRule="auto"/>
              <w:ind w:firstLineChars="200" w:firstLine="400"/>
              <w:rPr>
                <w:rFonts w:ascii="Calibri" w:eastAsia="Times New Roman" w:hAnsi="Calibri" w:cs="Calibri"/>
                <w:color w:val="000000"/>
                <w:sz w:val="20"/>
                <w:szCs w:val="20"/>
              </w:rPr>
            </w:pPr>
            <w:r w:rsidRPr="006E0A34">
              <w:rPr>
                <w:rFonts w:ascii="Calibri" w:eastAsia="Times New Roman" w:hAnsi="Calibri" w:cs="Calibri"/>
                <w:color w:val="000000"/>
                <w:sz w:val="20"/>
                <w:szCs w:val="20"/>
              </w:rPr>
              <w:t>59</w:t>
            </w:r>
          </w:p>
        </w:tc>
        <w:tc>
          <w:tcPr>
            <w:tcW w:w="2835" w:type="dxa"/>
            <w:tcBorders>
              <w:top w:val="nil"/>
              <w:left w:val="nil"/>
              <w:bottom w:val="nil"/>
              <w:right w:val="nil"/>
            </w:tcBorders>
            <w:shd w:val="clear" w:color="auto" w:fill="auto"/>
            <w:noWrap/>
            <w:hideMark/>
          </w:tcPr>
          <w:p w14:paraId="0277AA77" w14:textId="77777777" w:rsidR="0073069E" w:rsidRDefault="0073069E" w:rsidP="00383BF2">
            <w:pPr>
              <w:spacing w:after="0" w:line="240" w:lineRule="auto"/>
              <w:ind w:firstLineChars="100" w:firstLine="200"/>
              <w:rPr>
                <w:rFonts w:ascii="Calibri" w:eastAsia="Times New Roman" w:hAnsi="Calibri" w:cs="Calibri"/>
                <w:color w:val="000000"/>
                <w:sz w:val="20"/>
                <w:szCs w:val="20"/>
              </w:rPr>
            </w:pPr>
          </w:p>
          <w:p w14:paraId="43D34F0D"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38,596.8 (25,928.4-51,265.2)</w:t>
            </w:r>
          </w:p>
        </w:tc>
        <w:tc>
          <w:tcPr>
            <w:tcW w:w="2976" w:type="dxa"/>
            <w:tcBorders>
              <w:top w:val="nil"/>
              <w:left w:val="nil"/>
              <w:bottom w:val="nil"/>
              <w:right w:val="nil"/>
            </w:tcBorders>
            <w:shd w:val="clear" w:color="auto" w:fill="auto"/>
            <w:noWrap/>
            <w:vAlign w:val="bottom"/>
            <w:hideMark/>
          </w:tcPr>
          <w:p w14:paraId="1C8C8BEE"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24,388.2 (12,923.4-41,524.2)</w:t>
            </w:r>
          </w:p>
        </w:tc>
        <w:tc>
          <w:tcPr>
            <w:tcW w:w="2410" w:type="dxa"/>
            <w:tcBorders>
              <w:top w:val="nil"/>
              <w:left w:val="nil"/>
              <w:bottom w:val="nil"/>
              <w:right w:val="nil"/>
            </w:tcBorders>
            <w:shd w:val="clear" w:color="auto" w:fill="auto"/>
            <w:noWrap/>
            <w:hideMark/>
          </w:tcPr>
          <w:p w14:paraId="56E0EAA6" w14:textId="77777777" w:rsidR="0073069E" w:rsidRDefault="0073069E" w:rsidP="00383BF2">
            <w:pPr>
              <w:spacing w:after="0" w:line="240" w:lineRule="auto"/>
              <w:ind w:firstLineChars="100" w:firstLine="200"/>
              <w:rPr>
                <w:rFonts w:ascii="Calibri" w:eastAsia="Times New Roman" w:hAnsi="Calibri" w:cs="Calibri"/>
                <w:color w:val="000000"/>
                <w:sz w:val="20"/>
                <w:szCs w:val="20"/>
              </w:rPr>
            </w:pPr>
          </w:p>
          <w:p w14:paraId="0D96BD32"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378.4 (254.2-502.6)</w:t>
            </w:r>
          </w:p>
        </w:tc>
        <w:tc>
          <w:tcPr>
            <w:tcW w:w="2274" w:type="dxa"/>
            <w:tcBorders>
              <w:top w:val="nil"/>
              <w:left w:val="nil"/>
              <w:bottom w:val="nil"/>
              <w:right w:val="nil"/>
            </w:tcBorders>
            <w:shd w:val="clear" w:color="auto" w:fill="auto"/>
            <w:noWrap/>
            <w:vAlign w:val="bottom"/>
            <w:hideMark/>
          </w:tcPr>
          <w:p w14:paraId="6AE4E74D"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239.1 (126.7-407.1)</w:t>
            </w:r>
          </w:p>
        </w:tc>
        <w:tc>
          <w:tcPr>
            <w:tcW w:w="746" w:type="dxa"/>
            <w:tcBorders>
              <w:top w:val="nil"/>
              <w:left w:val="nil"/>
              <w:bottom w:val="nil"/>
              <w:right w:val="nil"/>
            </w:tcBorders>
            <w:shd w:val="clear" w:color="auto" w:fill="auto"/>
            <w:noWrap/>
            <w:vAlign w:val="bottom"/>
            <w:hideMark/>
          </w:tcPr>
          <w:p w14:paraId="6A8A6164"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p>
        </w:tc>
      </w:tr>
      <w:tr w:rsidR="0073069E" w:rsidRPr="006E0A34" w14:paraId="77E7EB83" w14:textId="77777777" w:rsidTr="00383BF2">
        <w:trPr>
          <w:trHeight w:val="288"/>
        </w:trPr>
        <w:tc>
          <w:tcPr>
            <w:tcW w:w="1370" w:type="dxa"/>
            <w:tcBorders>
              <w:top w:val="nil"/>
              <w:left w:val="nil"/>
              <w:bottom w:val="nil"/>
              <w:right w:val="nil"/>
            </w:tcBorders>
            <w:shd w:val="clear" w:color="auto" w:fill="auto"/>
            <w:noWrap/>
            <w:hideMark/>
          </w:tcPr>
          <w:p w14:paraId="4A0572F1" w14:textId="77777777" w:rsidR="0073069E" w:rsidRPr="006E0A34" w:rsidRDefault="0073069E" w:rsidP="00383BF2">
            <w:pPr>
              <w:spacing w:after="0" w:line="240" w:lineRule="auto"/>
              <w:jc w:val="center"/>
              <w:rPr>
                <w:rFonts w:ascii="Times New Roman" w:eastAsia="Times New Roman" w:hAnsi="Times New Roman" w:cs="Times New Roman"/>
                <w:sz w:val="20"/>
                <w:szCs w:val="20"/>
              </w:rPr>
            </w:pPr>
          </w:p>
        </w:tc>
        <w:tc>
          <w:tcPr>
            <w:tcW w:w="1891" w:type="dxa"/>
            <w:tcBorders>
              <w:top w:val="nil"/>
              <w:left w:val="nil"/>
              <w:bottom w:val="nil"/>
              <w:right w:val="nil"/>
            </w:tcBorders>
            <w:shd w:val="clear" w:color="auto" w:fill="auto"/>
            <w:noWrap/>
            <w:vAlign w:val="bottom"/>
            <w:hideMark/>
          </w:tcPr>
          <w:p w14:paraId="4E1761D7" w14:textId="77777777" w:rsidR="0073069E" w:rsidRPr="006E0A34" w:rsidRDefault="0073069E" w:rsidP="00383BF2">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72114A39" w14:textId="77777777" w:rsidR="0073069E" w:rsidRPr="006E0A34" w:rsidRDefault="0073069E" w:rsidP="00383BF2">
            <w:pPr>
              <w:spacing w:after="0" w:line="240" w:lineRule="auto"/>
              <w:rPr>
                <w:rFonts w:ascii="Times New Roman" w:eastAsia="Times New Roman" w:hAnsi="Times New Roman" w:cs="Times New Roman"/>
                <w:sz w:val="20"/>
                <w:szCs w:val="20"/>
              </w:rPr>
            </w:pPr>
          </w:p>
        </w:tc>
        <w:tc>
          <w:tcPr>
            <w:tcW w:w="2835" w:type="dxa"/>
            <w:tcBorders>
              <w:top w:val="nil"/>
              <w:left w:val="nil"/>
              <w:bottom w:val="nil"/>
              <w:right w:val="nil"/>
            </w:tcBorders>
            <w:shd w:val="clear" w:color="auto" w:fill="auto"/>
            <w:noWrap/>
            <w:hideMark/>
          </w:tcPr>
          <w:p w14:paraId="1C5953BC" w14:textId="77777777" w:rsidR="0073069E" w:rsidRPr="006E0A34" w:rsidRDefault="0073069E" w:rsidP="00383BF2">
            <w:pPr>
              <w:spacing w:after="0" w:line="240" w:lineRule="auto"/>
              <w:ind w:firstLineChars="200" w:firstLine="400"/>
              <w:rPr>
                <w:rFonts w:ascii="Times New Roman" w:eastAsia="Times New Roman" w:hAnsi="Times New Roman" w:cs="Times New Roman"/>
                <w:sz w:val="20"/>
                <w:szCs w:val="20"/>
              </w:rPr>
            </w:pPr>
          </w:p>
        </w:tc>
        <w:tc>
          <w:tcPr>
            <w:tcW w:w="2976" w:type="dxa"/>
            <w:tcBorders>
              <w:top w:val="nil"/>
              <w:left w:val="nil"/>
              <w:bottom w:val="nil"/>
              <w:right w:val="nil"/>
            </w:tcBorders>
            <w:shd w:val="clear" w:color="auto" w:fill="auto"/>
            <w:noWrap/>
            <w:vAlign w:val="bottom"/>
            <w:hideMark/>
          </w:tcPr>
          <w:p w14:paraId="29EE23D9" w14:textId="77777777" w:rsidR="0073069E" w:rsidRPr="006E0A34" w:rsidRDefault="0073069E" w:rsidP="00383BF2">
            <w:pPr>
              <w:spacing w:after="0" w:line="240" w:lineRule="auto"/>
              <w:ind w:firstLineChars="100" w:firstLine="200"/>
              <w:rPr>
                <w:rFonts w:ascii="Times New Roman" w:eastAsia="Times New Roman" w:hAnsi="Times New Roman" w:cs="Times New Roman"/>
                <w:sz w:val="20"/>
                <w:szCs w:val="20"/>
              </w:rPr>
            </w:pPr>
          </w:p>
        </w:tc>
        <w:tc>
          <w:tcPr>
            <w:tcW w:w="2410" w:type="dxa"/>
            <w:tcBorders>
              <w:top w:val="nil"/>
              <w:left w:val="nil"/>
              <w:bottom w:val="nil"/>
              <w:right w:val="nil"/>
            </w:tcBorders>
            <w:shd w:val="clear" w:color="auto" w:fill="auto"/>
            <w:noWrap/>
            <w:hideMark/>
          </w:tcPr>
          <w:p w14:paraId="2FE1F96D" w14:textId="77777777" w:rsidR="0073069E" w:rsidRPr="006E0A34" w:rsidRDefault="0073069E" w:rsidP="00383BF2">
            <w:pPr>
              <w:spacing w:after="0" w:line="240" w:lineRule="auto"/>
              <w:ind w:firstLineChars="100" w:firstLine="200"/>
              <w:rPr>
                <w:rFonts w:ascii="Times New Roman" w:eastAsia="Times New Roman" w:hAnsi="Times New Roman" w:cs="Times New Roman"/>
                <w:sz w:val="20"/>
                <w:szCs w:val="20"/>
              </w:rPr>
            </w:pPr>
          </w:p>
        </w:tc>
        <w:tc>
          <w:tcPr>
            <w:tcW w:w="2274" w:type="dxa"/>
            <w:tcBorders>
              <w:top w:val="nil"/>
              <w:left w:val="nil"/>
              <w:bottom w:val="nil"/>
              <w:right w:val="nil"/>
            </w:tcBorders>
            <w:shd w:val="clear" w:color="auto" w:fill="auto"/>
            <w:noWrap/>
            <w:vAlign w:val="bottom"/>
            <w:hideMark/>
          </w:tcPr>
          <w:p w14:paraId="0B2A89EA" w14:textId="77777777" w:rsidR="0073069E" w:rsidRPr="006E0A34" w:rsidRDefault="0073069E" w:rsidP="00383BF2">
            <w:pPr>
              <w:spacing w:after="0" w:line="240" w:lineRule="auto"/>
              <w:ind w:firstLineChars="100" w:firstLine="200"/>
              <w:rPr>
                <w:rFonts w:ascii="Times New Roman" w:eastAsia="Times New Roman" w:hAnsi="Times New Roman" w:cs="Times New Roman"/>
                <w:sz w:val="20"/>
                <w:szCs w:val="20"/>
              </w:rPr>
            </w:pPr>
          </w:p>
        </w:tc>
        <w:tc>
          <w:tcPr>
            <w:tcW w:w="746" w:type="dxa"/>
            <w:tcBorders>
              <w:top w:val="nil"/>
              <w:left w:val="nil"/>
              <w:bottom w:val="nil"/>
              <w:right w:val="nil"/>
            </w:tcBorders>
            <w:shd w:val="clear" w:color="auto" w:fill="auto"/>
            <w:noWrap/>
            <w:vAlign w:val="bottom"/>
            <w:hideMark/>
          </w:tcPr>
          <w:p w14:paraId="79F99C23" w14:textId="77777777" w:rsidR="0073069E" w:rsidRPr="006E0A34" w:rsidRDefault="0073069E" w:rsidP="00383BF2">
            <w:pPr>
              <w:spacing w:after="0" w:line="240" w:lineRule="auto"/>
              <w:ind w:firstLineChars="100" w:firstLine="200"/>
              <w:rPr>
                <w:rFonts w:ascii="Times New Roman" w:eastAsia="Times New Roman" w:hAnsi="Times New Roman" w:cs="Times New Roman"/>
                <w:sz w:val="20"/>
                <w:szCs w:val="20"/>
              </w:rPr>
            </w:pPr>
          </w:p>
        </w:tc>
      </w:tr>
      <w:tr w:rsidR="0073069E" w:rsidRPr="006E0A34" w14:paraId="299AA232" w14:textId="77777777" w:rsidTr="00383BF2">
        <w:trPr>
          <w:trHeight w:val="288"/>
        </w:trPr>
        <w:tc>
          <w:tcPr>
            <w:tcW w:w="1370" w:type="dxa"/>
            <w:vMerge w:val="restart"/>
            <w:tcBorders>
              <w:top w:val="nil"/>
              <w:left w:val="nil"/>
              <w:bottom w:val="nil"/>
              <w:right w:val="nil"/>
            </w:tcBorders>
            <w:shd w:val="clear" w:color="auto" w:fill="auto"/>
            <w:hideMark/>
          </w:tcPr>
          <w:p w14:paraId="17430A16" w14:textId="77777777" w:rsidR="0073069E" w:rsidRPr="006E0A34" w:rsidRDefault="0073069E" w:rsidP="00383BF2">
            <w:pPr>
              <w:spacing w:after="0" w:line="240" w:lineRule="auto"/>
              <w:rPr>
                <w:rFonts w:ascii="Calibri" w:eastAsia="Times New Roman" w:hAnsi="Calibri" w:cs="Calibri"/>
                <w:color w:val="000000"/>
                <w:sz w:val="20"/>
                <w:szCs w:val="20"/>
              </w:rPr>
            </w:pPr>
            <w:r w:rsidRPr="006E0A34">
              <w:rPr>
                <w:rFonts w:ascii="Calibri" w:eastAsia="Times New Roman" w:hAnsi="Calibri" w:cs="Calibri"/>
                <w:color w:val="000000"/>
                <w:sz w:val="20"/>
                <w:szCs w:val="20"/>
              </w:rPr>
              <w:t>In-patient admission</w:t>
            </w:r>
          </w:p>
        </w:tc>
        <w:tc>
          <w:tcPr>
            <w:tcW w:w="3025" w:type="dxa"/>
            <w:gridSpan w:val="2"/>
            <w:tcBorders>
              <w:top w:val="nil"/>
              <w:left w:val="nil"/>
              <w:bottom w:val="nil"/>
              <w:right w:val="nil"/>
            </w:tcBorders>
            <w:shd w:val="clear" w:color="auto" w:fill="auto"/>
            <w:noWrap/>
            <w:vAlign w:val="bottom"/>
            <w:hideMark/>
          </w:tcPr>
          <w:p w14:paraId="01E6AD76" w14:textId="77777777" w:rsidR="0073069E" w:rsidRPr="006E0A34" w:rsidRDefault="0073069E" w:rsidP="00383BF2">
            <w:pPr>
              <w:spacing w:after="0" w:line="240" w:lineRule="auto"/>
              <w:rPr>
                <w:rFonts w:ascii="Calibri" w:eastAsia="Times New Roman" w:hAnsi="Calibri" w:cs="Calibri"/>
                <w:b/>
                <w:color w:val="000000"/>
                <w:sz w:val="20"/>
                <w:szCs w:val="20"/>
              </w:rPr>
            </w:pPr>
            <w:r w:rsidRPr="006E0A34">
              <w:rPr>
                <w:rFonts w:ascii="Calibri" w:eastAsia="Times New Roman" w:hAnsi="Calibri" w:cs="Calibri"/>
                <w:b/>
                <w:color w:val="000000"/>
                <w:sz w:val="20"/>
                <w:szCs w:val="20"/>
              </w:rPr>
              <w:t>Direct healthcare costs</w:t>
            </w:r>
          </w:p>
        </w:tc>
        <w:tc>
          <w:tcPr>
            <w:tcW w:w="2835" w:type="dxa"/>
            <w:tcBorders>
              <w:top w:val="nil"/>
              <w:left w:val="nil"/>
              <w:bottom w:val="nil"/>
              <w:right w:val="nil"/>
            </w:tcBorders>
            <w:shd w:val="clear" w:color="auto" w:fill="auto"/>
            <w:noWrap/>
            <w:hideMark/>
          </w:tcPr>
          <w:p w14:paraId="09993594"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2976" w:type="dxa"/>
            <w:tcBorders>
              <w:top w:val="nil"/>
              <w:left w:val="nil"/>
              <w:bottom w:val="nil"/>
              <w:right w:val="nil"/>
            </w:tcBorders>
            <w:shd w:val="clear" w:color="auto" w:fill="auto"/>
            <w:noWrap/>
            <w:vAlign w:val="bottom"/>
            <w:hideMark/>
          </w:tcPr>
          <w:p w14:paraId="55A91A9A" w14:textId="77777777" w:rsidR="0073069E" w:rsidRPr="006E0A34" w:rsidRDefault="0073069E" w:rsidP="00383BF2">
            <w:pPr>
              <w:spacing w:after="0" w:line="240" w:lineRule="auto"/>
              <w:ind w:firstLineChars="100" w:firstLine="200"/>
              <w:rPr>
                <w:rFonts w:ascii="Times New Roman" w:eastAsia="Times New Roman" w:hAnsi="Times New Roman" w:cs="Times New Roman"/>
                <w:sz w:val="20"/>
                <w:szCs w:val="20"/>
              </w:rPr>
            </w:pPr>
          </w:p>
        </w:tc>
        <w:tc>
          <w:tcPr>
            <w:tcW w:w="2410" w:type="dxa"/>
            <w:tcBorders>
              <w:top w:val="nil"/>
              <w:left w:val="nil"/>
              <w:bottom w:val="nil"/>
              <w:right w:val="nil"/>
            </w:tcBorders>
            <w:shd w:val="clear" w:color="auto" w:fill="auto"/>
            <w:noWrap/>
            <w:hideMark/>
          </w:tcPr>
          <w:p w14:paraId="536E5A61" w14:textId="77777777" w:rsidR="0073069E" w:rsidRPr="006E0A34" w:rsidRDefault="0073069E" w:rsidP="00383BF2">
            <w:pPr>
              <w:spacing w:after="0" w:line="240" w:lineRule="auto"/>
              <w:ind w:firstLineChars="100" w:firstLine="200"/>
              <w:rPr>
                <w:rFonts w:ascii="Times New Roman" w:eastAsia="Times New Roman" w:hAnsi="Times New Roman" w:cs="Times New Roman"/>
                <w:sz w:val="20"/>
                <w:szCs w:val="20"/>
              </w:rPr>
            </w:pPr>
          </w:p>
        </w:tc>
        <w:tc>
          <w:tcPr>
            <w:tcW w:w="2274" w:type="dxa"/>
            <w:tcBorders>
              <w:top w:val="nil"/>
              <w:left w:val="nil"/>
              <w:bottom w:val="nil"/>
              <w:right w:val="nil"/>
            </w:tcBorders>
            <w:shd w:val="clear" w:color="auto" w:fill="auto"/>
            <w:noWrap/>
            <w:vAlign w:val="bottom"/>
            <w:hideMark/>
          </w:tcPr>
          <w:p w14:paraId="4B8E20FE" w14:textId="77777777" w:rsidR="0073069E" w:rsidRPr="006E0A34" w:rsidRDefault="0073069E" w:rsidP="00383BF2">
            <w:pPr>
              <w:spacing w:after="0" w:line="240" w:lineRule="auto"/>
              <w:ind w:firstLineChars="100" w:firstLine="200"/>
              <w:rPr>
                <w:rFonts w:ascii="Times New Roman" w:eastAsia="Times New Roman" w:hAnsi="Times New Roman" w:cs="Times New Roman"/>
                <w:sz w:val="20"/>
                <w:szCs w:val="20"/>
              </w:rPr>
            </w:pPr>
          </w:p>
        </w:tc>
        <w:tc>
          <w:tcPr>
            <w:tcW w:w="746" w:type="dxa"/>
            <w:tcBorders>
              <w:top w:val="nil"/>
              <w:left w:val="nil"/>
              <w:bottom w:val="nil"/>
              <w:right w:val="nil"/>
            </w:tcBorders>
            <w:shd w:val="clear" w:color="auto" w:fill="auto"/>
            <w:noWrap/>
            <w:vAlign w:val="bottom"/>
            <w:hideMark/>
          </w:tcPr>
          <w:p w14:paraId="26947D60" w14:textId="77777777" w:rsidR="0073069E" w:rsidRPr="006E0A34" w:rsidRDefault="0073069E" w:rsidP="00383BF2">
            <w:pPr>
              <w:spacing w:after="0" w:line="240" w:lineRule="auto"/>
              <w:ind w:firstLineChars="100" w:firstLine="200"/>
              <w:rPr>
                <w:rFonts w:ascii="Times New Roman" w:eastAsia="Times New Roman" w:hAnsi="Times New Roman" w:cs="Times New Roman"/>
                <w:sz w:val="20"/>
                <w:szCs w:val="20"/>
              </w:rPr>
            </w:pPr>
          </w:p>
        </w:tc>
      </w:tr>
      <w:tr w:rsidR="0073069E" w:rsidRPr="006E0A34" w14:paraId="62C85CAF" w14:textId="77777777" w:rsidTr="00383BF2">
        <w:trPr>
          <w:trHeight w:val="288"/>
        </w:trPr>
        <w:tc>
          <w:tcPr>
            <w:tcW w:w="1370" w:type="dxa"/>
            <w:vMerge/>
            <w:tcBorders>
              <w:top w:val="nil"/>
              <w:left w:val="nil"/>
              <w:bottom w:val="nil"/>
              <w:right w:val="nil"/>
            </w:tcBorders>
            <w:vAlign w:val="center"/>
            <w:hideMark/>
          </w:tcPr>
          <w:p w14:paraId="2C4D153B"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1891" w:type="dxa"/>
            <w:tcBorders>
              <w:top w:val="nil"/>
              <w:left w:val="nil"/>
              <w:bottom w:val="nil"/>
              <w:right w:val="nil"/>
            </w:tcBorders>
            <w:shd w:val="clear" w:color="auto" w:fill="auto"/>
            <w:noWrap/>
            <w:vAlign w:val="bottom"/>
            <w:hideMark/>
          </w:tcPr>
          <w:p w14:paraId="243453B3" w14:textId="77777777" w:rsidR="0073069E" w:rsidRPr="006E0A34" w:rsidRDefault="0073069E" w:rsidP="00383B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6E0A34">
              <w:rPr>
                <w:rFonts w:ascii="Calibri" w:eastAsia="Times New Roman" w:hAnsi="Calibri" w:cs="Calibri"/>
                <w:color w:val="000000"/>
                <w:sz w:val="20"/>
                <w:szCs w:val="20"/>
              </w:rPr>
              <w:t>User charges</w:t>
            </w:r>
          </w:p>
        </w:tc>
        <w:tc>
          <w:tcPr>
            <w:tcW w:w="1134" w:type="dxa"/>
            <w:tcBorders>
              <w:top w:val="nil"/>
              <w:left w:val="nil"/>
              <w:bottom w:val="nil"/>
              <w:right w:val="nil"/>
            </w:tcBorders>
            <w:shd w:val="clear" w:color="auto" w:fill="auto"/>
            <w:noWrap/>
            <w:vAlign w:val="bottom"/>
            <w:hideMark/>
          </w:tcPr>
          <w:p w14:paraId="067BB6A6" w14:textId="77777777" w:rsidR="0073069E" w:rsidRPr="006E0A34" w:rsidRDefault="0073069E" w:rsidP="00383BF2">
            <w:pPr>
              <w:spacing w:after="0" w:line="240" w:lineRule="auto"/>
              <w:ind w:firstLineChars="200" w:firstLine="400"/>
              <w:rPr>
                <w:rFonts w:ascii="Calibri" w:eastAsia="Times New Roman" w:hAnsi="Calibri" w:cs="Calibri"/>
                <w:color w:val="000000"/>
                <w:sz w:val="20"/>
                <w:szCs w:val="20"/>
              </w:rPr>
            </w:pPr>
            <w:r w:rsidRPr="006E0A34">
              <w:rPr>
                <w:rFonts w:ascii="Calibri" w:eastAsia="Times New Roman" w:hAnsi="Calibri" w:cs="Calibri"/>
                <w:color w:val="000000"/>
                <w:sz w:val="20"/>
                <w:szCs w:val="20"/>
              </w:rPr>
              <w:t>16</w:t>
            </w:r>
          </w:p>
        </w:tc>
        <w:tc>
          <w:tcPr>
            <w:tcW w:w="2835" w:type="dxa"/>
            <w:tcBorders>
              <w:top w:val="nil"/>
              <w:left w:val="nil"/>
              <w:bottom w:val="nil"/>
              <w:right w:val="nil"/>
            </w:tcBorders>
            <w:shd w:val="clear" w:color="auto" w:fill="auto"/>
            <w:noWrap/>
            <w:hideMark/>
          </w:tcPr>
          <w:p w14:paraId="531AAFC2"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16,717.8 (3,264.0-30,161.4)</w:t>
            </w:r>
          </w:p>
        </w:tc>
        <w:tc>
          <w:tcPr>
            <w:tcW w:w="2976" w:type="dxa"/>
            <w:tcBorders>
              <w:top w:val="nil"/>
              <w:left w:val="nil"/>
              <w:bottom w:val="nil"/>
              <w:right w:val="nil"/>
            </w:tcBorders>
            <w:shd w:val="clear" w:color="auto" w:fill="auto"/>
            <w:noWrap/>
            <w:vAlign w:val="bottom"/>
            <w:hideMark/>
          </w:tcPr>
          <w:p w14:paraId="41D57AD2"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7,170.6 (2,203.2-15,330.6)</w:t>
            </w:r>
          </w:p>
        </w:tc>
        <w:tc>
          <w:tcPr>
            <w:tcW w:w="2410" w:type="dxa"/>
            <w:tcBorders>
              <w:top w:val="nil"/>
              <w:left w:val="nil"/>
              <w:bottom w:val="nil"/>
              <w:right w:val="nil"/>
            </w:tcBorders>
            <w:shd w:val="clear" w:color="auto" w:fill="auto"/>
            <w:noWrap/>
            <w:hideMark/>
          </w:tcPr>
          <w:p w14:paraId="35D59FDC"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163.9 (32.0-295.7)</w:t>
            </w:r>
          </w:p>
        </w:tc>
        <w:tc>
          <w:tcPr>
            <w:tcW w:w="2274" w:type="dxa"/>
            <w:tcBorders>
              <w:top w:val="nil"/>
              <w:left w:val="nil"/>
              <w:bottom w:val="nil"/>
              <w:right w:val="nil"/>
            </w:tcBorders>
            <w:shd w:val="clear" w:color="auto" w:fill="auto"/>
            <w:noWrap/>
            <w:vAlign w:val="bottom"/>
            <w:hideMark/>
          </w:tcPr>
          <w:p w14:paraId="5F627F08"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70.3 (21.6-150.3)</w:t>
            </w:r>
          </w:p>
        </w:tc>
        <w:tc>
          <w:tcPr>
            <w:tcW w:w="746" w:type="dxa"/>
            <w:tcBorders>
              <w:top w:val="nil"/>
              <w:left w:val="nil"/>
              <w:bottom w:val="nil"/>
              <w:right w:val="nil"/>
            </w:tcBorders>
            <w:shd w:val="clear" w:color="auto" w:fill="auto"/>
            <w:noWrap/>
            <w:vAlign w:val="bottom"/>
            <w:hideMark/>
          </w:tcPr>
          <w:p w14:paraId="60B03404" w14:textId="77777777" w:rsidR="0073069E" w:rsidRPr="006E0A34" w:rsidRDefault="0073069E" w:rsidP="00383BF2">
            <w:pPr>
              <w:spacing w:after="0" w:line="240" w:lineRule="auto"/>
              <w:jc w:val="center"/>
              <w:rPr>
                <w:rFonts w:ascii="Calibri" w:eastAsia="Times New Roman" w:hAnsi="Calibri" w:cs="Calibri"/>
                <w:color w:val="000000"/>
                <w:sz w:val="20"/>
                <w:szCs w:val="20"/>
              </w:rPr>
            </w:pPr>
            <w:r w:rsidRPr="006E0A34">
              <w:rPr>
                <w:rFonts w:ascii="Calibri" w:eastAsia="Times New Roman" w:hAnsi="Calibri" w:cs="Calibri"/>
                <w:color w:val="000000"/>
                <w:sz w:val="20"/>
                <w:szCs w:val="20"/>
              </w:rPr>
              <w:t>64.5</w:t>
            </w:r>
          </w:p>
        </w:tc>
      </w:tr>
      <w:tr w:rsidR="0073069E" w:rsidRPr="006E0A34" w14:paraId="5F0FFE86" w14:textId="77777777" w:rsidTr="00383BF2">
        <w:trPr>
          <w:trHeight w:val="288"/>
        </w:trPr>
        <w:tc>
          <w:tcPr>
            <w:tcW w:w="1370" w:type="dxa"/>
            <w:vMerge/>
            <w:tcBorders>
              <w:top w:val="nil"/>
              <w:left w:val="nil"/>
              <w:bottom w:val="nil"/>
              <w:right w:val="nil"/>
            </w:tcBorders>
            <w:vAlign w:val="center"/>
            <w:hideMark/>
          </w:tcPr>
          <w:p w14:paraId="3B98A09B"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1891" w:type="dxa"/>
            <w:tcBorders>
              <w:top w:val="nil"/>
              <w:left w:val="nil"/>
              <w:bottom w:val="nil"/>
              <w:right w:val="nil"/>
            </w:tcBorders>
            <w:shd w:val="clear" w:color="auto" w:fill="auto"/>
            <w:noWrap/>
            <w:vAlign w:val="bottom"/>
            <w:hideMark/>
          </w:tcPr>
          <w:p w14:paraId="69563DE3" w14:textId="77777777" w:rsidR="0073069E" w:rsidRPr="006E0A34" w:rsidRDefault="0073069E" w:rsidP="00383B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6E0A34">
              <w:rPr>
                <w:rFonts w:ascii="Calibri" w:eastAsia="Times New Roman" w:hAnsi="Calibri" w:cs="Calibri"/>
                <w:color w:val="000000"/>
                <w:sz w:val="20"/>
                <w:szCs w:val="20"/>
              </w:rPr>
              <w:t>Medicines</w:t>
            </w:r>
          </w:p>
        </w:tc>
        <w:tc>
          <w:tcPr>
            <w:tcW w:w="1134" w:type="dxa"/>
            <w:tcBorders>
              <w:top w:val="nil"/>
              <w:left w:val="nil"/>
              <w:bottom w:val="nil"/>
              <w:right w:val="nil"/>
            </w:tcBorders>
            <w:shd w:val="clear" w:color="auto" w:fill="auto"/>
            <w:noWrap/>
            <w:vAlign w:val="bottom"/>
            <w:hideMark/>
          </w:tcPr>
          <w:p w14:paraId="2C9116AA" w14:textId="77777777" w:rsidR="0073069E" w:rsidRPr="006E0A34" w:rsidRDefault="0073069E" w:rsidP="00383BF2">
            <w:pPr>
              <w:spacing w:after="0" w:line="240" w:lineRule="auto"/>
              <w:ind w:firstLineChars="200" w:firstLine="400"/>
              <w:rPr>
                <w:rFonts w:ascii="Calibri" w:eastAsia="Times New Roman" w:hAnsi="Calibri" w:cs="Calibri"/>
                <w:color w:val="000000"/>
                <w:sz w:val="20"/>
                <w:szCs w:val="20"/>
              </w:rPr>
            </w:pPr>
            <w:r w:rsidRPr="006E0A34">
              <w:rPr>
                <w:rFonts w:ascii="Calibri" w:eastAsia="Times New Roman" w:hAnsi="Calibri" w:cs="Calibri"/>
                <w:color w:val="000000"/>
                <w:sz w:val="20"/>
                <w:szCs w:val="20"/>
              </w:rPr>
              <w:t>11</w:t>
            </w:r>
          </w:p>
        </w:tc>
        <w:tc>
          <w:tcPr>
            <w:tcW w:w="2835" w:type="dxa"/>
            <w:tcBorders>
              <w:top w:val="nil"/>
              <w:left w:val="nil"/>
              <w:bottom w:val="nil"/>
              <w:right w:val="nil"/>
            </w:tcBorders>
            <w:shd w:val="clear" w:color="auto" w:fill="auto"/>
            <w:noWrap/>
            <w:hideMark/>
          </w:tcPr>
          <w:p w14:paraId="551F527F"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4,008.6 (1,366.8-6,660.6)</w:t>
            </w:r>
          </w:p>
        </w:tc>
        <w:tc>
          <w:tcPr>
            <w:tcW w:w="2976" w:type="dxa"/>
            <w:tcBorders>
              <w:top w:val="nil"/>
              <w:left w:val="nil"/>
              <w:bottom w:val="nil"/>
              <w:right w:val="nil"/>
            </w:tcBorders>
            <w:shd w:val="clear" w:color="auto" w:fill="auto"/>
            <w:noWrap/>
            <w:vAlign w:val="bottom"/>
            <w:hideMark/>
          </w:tcPr>
          <w:p w14:paraId="2DACAAB4"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3,468 (683.4-8,496.6)</w:t>
            </w:r>
          </w:p>
        </w:tc>
        <w:tc>
          <w:tcPr>
            <w:tcW w:w="2410" w:type="dxa"/>
            <w:tcBorders>
              <w:top w:val="nil"/>
              <w:left w:val="nil"/>
              <w:bottom w:val="nil"/>
              <w:right w:val="nil"/>
            </w:tcBorders>
            <w:shd w:val="clear" w:color="auto" w:fill="auto"/>
            <w:noWrap/>
            <w:hideMark/>
          </w:tcPr>
          <w:p w14:paraId="541D89B1"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39.3 (13.4-65.3)</w:t>
            </w:r>
          </w:p>
        </w:tc>
        <w:tc>
          <w:tcPr>
            <w:tcW w:w="2274" w:type="dxa"/>
            <w:tcBorders>
              <w:top w:val="nil"/>
              <w:left w:val="nil"/>
              <w:bottom w:val="nil"/>
              <w:right w:val="nil"/>
            </w:tcBorders>
            <w:shd w:val="clear" w:color="auto" w:fill="auto"/>
            <w:noWrap/>
            <w:vAlign w:val="bottom"/>
            <w:hideMark/>
          </w:tcPr>
          <w:p w14:paraId="0C381E06"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34.0 (6.7-83.3)</w:t>
            </w:r>
          </w:p>
        </w:tc>
        <w:tc>
          <w:tcPr>
            <w:tcW w:w="746" w:type="dxa"/>
            <w:tcBorders>
              <w:top w:val="nil"/>
              <w:left w:val="nil"/>
              <w:bottom w:val="nil"/>
              <w:right w:val="nil"/>
            </w:tcBorders>
            <w:shd w:val="clear" w:color="auto" w:fill="auto"/>
            <w:noWrap/>
            <w:vAlign w:val="bottom"/>
            <w:hideMark/>
          </w:tcPr>
          <w:p w14:paraId="5FE49409" w14:textId="77777777" w:rsidR="0073069E" w:rsidRPr="006E0A34" w:rsidRDefault="0073069E" w:rsidP="00383BF2">
            <w:pPr>
              <w:spacing w:after="0" w:line="240" w:lineRule="auto"/>
              <w:jc w:val="center"/>
              <w:rPr>
                <w:rFonts w:ascii="Calibri" w:eastAsia="Times New Roman" w:hAnsi="Calibri" w:cs="Calibri"/>
                <w:color w:val="000000"/>
                <w:sz w:val="20"/>
                <w:szCs w:val="20"/>
              </w:rPr>
            </w:pPr>
            <w:r w:rsidRPr="006E0A34">
              <w:rPr>
                <w:rFonts w:ascii="Calibri" w:eastAsia="Times New Roman" w:hAnsi="Calibri" w:cs="Calibri"/>
                <w:color w:val="000000"/>
                <w:sz w:val="20"/>
                <w:szCs w:val="20"/>
              </w:rPr>
              <w:t>10.6</w:t>
            </w:r>
          </w:p>
        </w:tc>
      </w:tr>
      <w:tr w:rsidR="0073069E" w:rsidRPr="006E0A34" w14:paraId="6ED64B6C" w14:textId="77777777" w:rsidTr="00383BF2">
        <w:trPr>
          <w:trHeight w:val="288"/>
        </w:trPr>
        <w:tc>
          <w:tcPr>
            <w:tcW w:w="1370" w:type="dxa"/>
            <w:vMerge/>
            <w:tcBorders>
              <w:top w:val="nil"/>
              <w:left w:val="nil"/>
              <w:bottom w:val="nil"/>
              <w:right w:val="nil"/>
            </w:tcBorders>
            <w:vAlign w:val="center"/>
            <w:hideMark/>
          </w:tcPr>
          <w:p w14:paraId="03A4520B"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3025" w:type="dxa"/>
            <w:gridSpan w:val="2"/>
            <w:tcBorders>
              <w:top w:val="nil"/>
              <w:left w:val="nil"/>
              <w:bottom w:val="nil"/>
              <w:right w:val="nil"/>
            </w:tcBorders>
            <w:shd w:val="clear" w:color="auto" w:fill="auto"/>
            <w:noWrap/>
            <w:vAlign w:val="bottom"/>
            <w:hideMark/>
          </w:tcPr>
          <w:p w14:paraId="51EC3108" w14:textId="77777777" w:rsidR="0073069E" w:rsidRPr="006E0A34" w:rsidRDefault="0073069E" w:rsidP="00383BF2">
            <w:pPr>
              <w:spacing w:after="0" w:line="240" w:lineRule="auto"/>
              <w:rPr>
                <w:rFonts w:ascii="Calibri" w:eastAsia="Times New Roman" w:hAnsi="Calibri" w:cs="Calibri"/>
                <w:b/>
                <w:color w:val="000000"/>
                <w:sz w:val="20"/>
                <w:szCs w:val="20"/>
              </w:rPr>
            </w:pPr>
            <w:r w:rsidRPr="006E0A34">
              <w:rPr>
                <w:rFonts w:ascii="Calibri" w:eastAsia="Times New Roman" w:hAnsi="Calibri" w:cs="Calibri"/>
                <w:b/>
                <w:color w:val="000000"/>
                <w:sz w:val="20"/>
                <w:szCs w:val="20"/>
              </w:rPr>
              <w:t>Direct non-healthcare costs</w:t>
            </w:r>
          </w:p>
        </w:tc>
        <w:tc>
          <w:tcPr>
            <w:tcW w:w="2835" w:type="dxa"/>
            <w:tcBorders>
              <w:top w:val="nil"/>
              <w:left w:val="nil"/>
              <w:bottom w:val="nil"/>
              <w:right w:val="nil"/>
            </w:tcBorders>
            <w:shd w:val="clear" w:color="auto" w:fill="auto"/>
            <w:noWrap/>
            <w:hideMark/>
          </w:tcPr>
          <w:p w14:paraId="6D21F338"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2976" w:type="dxa"/>
            <w:tcBorders>
              <w:top w:val="nil"/>
              <w:left w:val="nil"/>
              <w:bottom w:val="nil"/>
              <w:right w:val="nil"/>
            </w:tcBorders>
            <w:shd w:val="clear" w:color="auto" w:fill="auto"/>
            <w:noWrap/>
            <w:vAlign w:val="bottom"/>
            <w:hideMark/>
          </w:tcPr>
          <w:p w14:paraId="4A7C9A16" w14:textId="77777777" w:rsidR="0073069E" w:rsidRPr="006E0A34" w:rsidRDefault="0073069E" w:rsidP="00383BF2">
            <w:pPr>
              <w:spacing w:after="0" w:line="240" w:lineRule="auto"/>
              <w:ind w:firstLineChars="100" w:firstLine="200"/>
              <w:rPr>
                <w:rFonts w:ascii="Times New Roman" w:eastAsia="Times New Roman" w:hAnsi="Times New Roman" w:cs="Times New Roman"/>
                <w:sz w:val="20"/>
                <w:szCs w:val="20"/>
              </w:rPr>
            </w:pPr>
          </w:p>
        </w:tc>
        <w:tc>
          <w:tcPr>
            <w:tcW w:w="2410" w:type="dxa"/>
            <w:tcBorders>
              <w:top w:val="nil"/>
              <w:left w:val="nil"/>
              <w:bottom w:val="nil"/>
              <w:right w:val="nil"/>
            </w:tcBorders>
            <w:shd w:val="clear" w:color="auto" w:fill="auto"/>
            <w:noWrap/>
            <w:hideMark/>
          </w:tcPr>
          <w:p w14:paraId="293029D1" w14:textId="77777777" w:rsidR="0073069E" w:rsidRPr="006E0A34" w:rsidRDefault="0073069E" w:rsidP="00383BF2">
            <w:pPr>
              <w:spacing w:after="0" w:line="240" w:lineRule="auto"/>
              <w:ind w:firstLineChars="100" w:firstLine="200"/>
              <w:rPr>
                <w:rFonts w:ascii="Times New Roman" w:eastAsia="Times New Roman" w:hAnsi="Times New Roman" w:cs="Times New Roman"/>
                <w:sz w:val="20"/>
                <w:szCs w:val="20"/>
              </w:rPr>
            </w:pPr>
          </w:p>
        </w:tc>
        <w:tc>
          <w:tcPr>
            <w:tcW w:w="2274" w:type="dxa"/>
            <w:tcBorders>
              <w:top w:val="nil"/>
              <w:left w:val="nil"/>
              <w:bottom w:val="nil"/>
              <w:right w:val="nil"/>
            </w:tcBorders>
            <w:shd w:val="clear" w:color="auto" w:fill="auto"/>
            <w:noWrap/>
            <w:vAlign w:val="bottom"/>
            <w:hideMark/>
          </w:tcPr>
          <w:p w14:paraId="37C0F903" w14:textId="77777777" w:rsidR="0073069E" w:rsidRPr="006E0A34" w:rsidRDefault="0073069E" w:rsidP="00383BF2">
            <w:pPr>
              <w:spacing w:after="0" w:line="240" w:lineRule="auto"/>
              <w:ind w:firstLineChars="100" w:firstLine="200"/>
              <w:rPr>
                <w:rFonts w:ascii="Times New Roman" w:eastAsia="Times New Roman" w:hAnsi="Times New Roman" w:cs="Times New Roman"/>
                <w:sz w:val="20"/>
                <w:szCs w:val="20"/>
              </w:rPr>
            </w:pPr>
          </w:p>
        </w:tc>
        <w:tc>
          <w:tcPr>
            <w:tcW w:w="746" w:type="dxa"/>
            <w:tcBorders>
              <w:top w:val="nil"/>
              <w:left w:val="nil"/>
              <w:bottom w:val="nil"/>
              <w:right w:val="nil"/>
            </w:tcBorders>
            <w:shd w:val="clear" w:color="auto" w:fill="auto"/>
            <w:noWrap/>
            <w:vAlign w:val="bottom"/>
            <w:hideMark/>
          </w:tcPr>
          <w:p w14:paraId="011DC9E0" w14:textId="77777777" w:rsidR="0073069E" w:rsidRPr="006E0A34" w:rsidRDefault="0073069E" w:rsidP="00383BF2">
            <w:pPr>
              <w:spacing w:after="0" w:line="240" w:lineRule="auto"/>
              <w:ind w:firstLineChars="100" w:firstLine="200"/>
              <w:rPr>
                <w:rFonts w:ascii="Times New Roman" w:eastAsia="Times New Roman" w:hAnsi="Times New Roman" w:cs="Times New Roman"/>
                <w:sz w:val="20"/>
                <w:szCs w:val="20"/>
              </w:rPr>
            </w:pPr>
          </w:p>
        </w:tc>
      </w:tr>
      <w:tr w:rsidR="0073069E" w:rsidRPr="006E0A34" w14:paraId="05FD4D31" w14:textId="77777777" w:rsidTr="00383BF2">
        <w:trPr>
          <w:trHeight w:val="288"/>
        </w:trPr>
        <w:tc>
          <w:tcPr>
            <w:tcW w:w="1370" w:type="dxa"/>
            <w:vMerge/>
            <w:tcBorders>
              <w:top w:val="nil"/>
              <w:left w:val="nil"/>
              <w:bottom w:val="nil"/>
              <w:right w:val="nil"/>
            </w:tcBorders>
            <w:vAlign w:val="center"/>
            <w:hideMark/>
          </w:tcPr>
          <w:p w14:paraId="2E185F27"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1891" w:type="dxa"/>
            <w:tcBorders>
              <w:top w:val="nil"/>
              <w:left w:val="nil"/>
              <w:bottom w:val="nil"/>
              <w:right w:val="nil"/>
            </w:tcBorders>
            <w:shd w:val="clear" w:color="auto" w:fill="auto"/>
            <w:noWrap/>
            <w:vAlign w:val="bottom"/>
            <w:hideMark/>
          </w:tcPr>
          <w:p w14:paraId="7807365A" w14:textId="77777777" w:rsidR="0073069E" w:rsidRPr="006E0A34" w:rsidRDefault="0073069E" w:rsidP="00383B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6E0A34">
              <w:rPr>
                <w:rFonts w:ascii="Calibri" w:eastAsia="Times New Roman" w:hAnsi="Calibri" w:cs="Calibri"/>
                <w:color w:val="000000"/>
                <w:sz w:val="20"/>
                <w:szCs w:val="20"/>
              </w:rPr>
              <w:t>Transport</w:t>
            </w:r>
          </w:p>
        </w:tc>
        <w:tc>
          <w:tcPr>
            <w:tcW w:w="1134" w:type="dxa"/>
            <w:tcBorders>
              <w:top w:val="nil"/>
              <w:left w:val="nil"/>
              <w:bottom w:val="nil"/>
              <w:right w:val="nil"/>
            </w:tcBorders>
            <w:shd w:val="clear" w:color="auto" w:fill="auto"/>
            <w:noWrap/>
            <w:vAlign w:val="bottom"/>
            <w:hideMark/>
          </w:tcPr>
          <w:p w14:paraId="47BD1D12" w14:textId="77777777" w:rsidR="0073069E" w:rsidRPr="006E0A34" w:rsidRDefault="0073069E" w:rsidP="00383BF2">
            <w:pPr>
              <w:spacing w:after="0" w:line="240" w:lineRule="auto"/>
              <w:ind w:firstLineChars="200" w:firstLine="400"/>
              <w:rPr>
                <w:rFonts w:ascii="Calibri" w:eastAsia="Times New Roman" w:hAnsi="Calibri" w:cs="Calibri"/>
                <w:color w:val="000000"/>
                <w:sz w:val="20"/>
                <w:szCs w:val="20"/>
              </w:rPr>
            </w:pPr>
            <w:r w:rsidRPr="006E0A34">
              <w:rPr>
                <w:rFonts w:ascii="Calibri" w:eastAsia="Times New Roman" w:hAnsi="Calibri" w:cs="Calibri"/>
                <w:color w:val="000000"/>
                <w:sz w:val="20"/>
                <w:szCs w:val="20"/>
              </w:rPr>
              <w:t>36</w:t>
            </w:r>
          </w:p>
        </w:tc>
        <w:tc>
          <w:tcPr>
            <w:tcW w:w="2835" w:type="dxa"/>
            <w:tcBorders>
              <w:top w:val="nil"/>
              <w:left w:val="nil"/>
              <w:bottom w:val="nil"/>
              <w:right w:val="nil"/>
            </w:tcBorders>
            <w:shd w:val="clear" w:color="auto" w:fill="auto"/>
            <w:noWrap/>
            <w:hideMark/>
          </w:tcPr>
          <w:p w14:paraId="3D11177A"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1,917.6 (703.8-3,131.4)</w:t>
            </w:r>
          </w:p>
        </w:tc>
        <w:tc>
          <w:tcPr>
            <w:tcW w:w="2976" w:type="dxa"/>
            <w:tcBorders>
              <w:top w:val="nil"/>
              <w:left w:val="nil"/>
              <w:bottom w:val="nil"/>
              <w:right w:val="nil"/>
            </w:tcBorders>
            <w:shd w:val="clear" w:color="auto" w:fill="auto"/>
            <w:noWrap/>
            <w:vAlign w:val="bottom"/>
            <w:hideMark/>
          </w:tcPr>
          <w:p w14:paraId="53BE784A"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938.4 (418.2-1,734.0)</w:t>
            </w:r>
          </w:p>
        </w:tc>
        <w:tc>
          <w:tcPr>
            <w:tcW w:w="2410" w:type="dxa"/>
            <w:tcBorders>
              <w:top w:val="nil"/>
              <w:left w:val="nil"/>
              <w:bottom w:val="nil"/>
              <w:right w:val="nil"/>
            </w:tcBorders>
            <w:shd w:val="clear" w:color="auto" w:fill="auto"/>
            <w:noWrap/>
            <w:hideMark/>
          </w:tcPr>
          <w:p w14:paraId="4D1987F9"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18.8 (6.9-30.7)</w:t>
            </w:r>
          </w:p>
        </w:tc>
        <w:tc>
          <w:tcPr>
            <w:tcW w:w="2274" w:type="dxa"/>
            <w:tcBorders>
              <w:top w:val="nil"/>
              <w:left w:val="nil"/>
              <w:bottom w:val="nil"/>
              <w:right w:val="nil"/>
            </w:tcBorders>
            <w:shd w:val="clear" w:color="auto" w:fill="auto"/>
            <w:noWrap/>
            <w:vAlign w:val="bottom"/>
            <w:hideMark/>
          </w:tcPr>
          <w:p w14:paraId="6782342C"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9.2 (4.1-17.0)</w:t>
            </w:r>
          </w:p>
        </w:tc>
        <w:tc>
          <w:tcPr>
            <w:tcW w:w="746" w:type="dxa"/>
            <w:tcBorders>
              <w:top w:val="nil"/>
              <w:left w:val="nil"/>
              <w:bottom w:val="nil"/>
              <w:right w:val="nil"/>
            </w:tcBorders>
            <w:shd w:val="clear" w:color="auto" w:fill="auto"/>
            <w:noWrap/>
            <w:vAlign w:val="bottom"/>
            <w:hideMark/>
          </w:tcPr>
          <w:p w14:paraId="0918583A" w14:textId="77777777" w:rsidR="0073069E" w:rsidRPr="006E0A34" w:rsidRDefault="0073069E" w:rsidP="00383BF2">
            <w:pPr>
              <w:spacing w:after="0" w:line="240" w:lineRule="auto"/>
              <w:jc w:val="center"/>
              <w:rPr>
                <w:rFonts w:ascii="Calibri" w:eastAsia="Times New Roman" w:hAnsi="Calibri" w:cs="Calibri"/>
                <w:color w:val="000000"/>
                <w:sz w:val="20"/>
                <w:szCs w:val="20"/>
              </w:rPr>
            </w:pPr>
            <w:r w:rsidRPr="006E0A34">
              <w:rPr>
                <w:rFonts w:ascii="Calibri" w:eastAsia="Times New Roman" w:hAnsi="Calibri" w:cs="Calibri"/>
                <w:color w:val="000000"/>
                <w:sz w:val="20"/>
                <w:szCs w:val="20"/>
              </w:rPr>
              <w:t>16.6</w:t>
            </w:r>
          </w:p>
        </w:tc>
      </w:tr>
      <w:tr w:rsidR="0073069E" w:rsidRPr="006E0A34" w14:paraId="61C8E793" w14:textId="77777777" w:rsidTr="00383BF2">
        <w:trPr>
          <w:trHeight w:val="288"/>
        </w:trPr>
        <w:tc>
          <w:tcPr>
            <w:tcW w:w="1370" w:type="dxa"/>
            <w:vMerge/>
            <w:tcBorders>
              <w:top w:val="nil"/>
              <w:left w:val="nil"/>
              <w:bottom w:val="nil"/>
              <w:right w:val="nil"/>
            </w:tcBorders>
            <w:vAlign w:val="center"/>
            <w:hideMark/>
          </w:tcPr>
          <w:p w14:paraId="6186F30B"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1891" w:type="dxa"/>
            <w:tcBorders>
              <w:top w:val="nil"/>
              <w:left w:val="nil"/>
              <w:bottom w:val="nil"/>
              <w:right w:val="nil"/>
            </w:tcBorders>
            <w:shd w:val="clear" w:color="auto" w:fill="auto"/>
            <w:noWrap/>
            <w:vAlign w:val="bottom"/>
            <w:hideMark/>
          </w:tcPr>
          <w:p w14:paraId="1126C737" w14:textId="77777777" w:rsidR="0073069E" w:rsidRPr="006E0A34" w:rsidRDefault="0073069E" w:rsidP="00383B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6E0A34">
              <w:rPr>
                <w:rFonts w:ascii="Calibri" w:eastAsia="Times New Roman" w:hAnsi="Calibri" w:cs="Calibri"/>
                <w:color w:val="000000"/>
                <w:sz w:val="20"/>
                <w:szCs w:val="20"/>
              </w:rPr>
              <w:t>Food</w:t>
            </w:r>
          </w:p>
        </w:tc>
        <w:tc>
          <w:tcPr>
            <w:tcW w:w="1134" w:type="dxa"/>
            <w:tcBorders>
              <w:top w:val="nil"/>
              <w:left w:val="nil"/>
              <w:bottom w:val="nil"/>
              <w:right w:val="nil"/>
            </w:tcBorders>
            <w:shd w:val="clear" w:color="auto" w:fill="auto"/>
            <w:noWrap/>
            <w:vAlign w:val="bottom"/>
            <w:hideMark/>
          </w:tcPr>
          <w:p w14:paraId="17B530C5" w14:textId="77777777" w:rsidR="0073069E" w:rsidRPr="006E0A34" w:rsidRDefault="0073069E" w:rsidP="00383BF2">
            <w:pPr>
              <w:spacing w:after="0" w:line="240" w:lineRule="auto"/>
              <w:ind w:firstLineChars="200" w:firstLine="400"/>
              <w:rPr>
                <w:rFonts w:ascii="Calibri" w:eastAsia="Times New Roman" w:hAnsi="Calibri" w:cs="Calibri"/>
                <w:color w:val="000000"/>
                <w:sz w:val="20"/>
                <w:szCs w:val="20"/>
              </w:rPr>
            </w:pPr>
            <w:r w:rsidRPr="006E0A34">
              <w:rPr>
                <w:rFonts w:ascii="Calibri" w:eastAsia="Times New Roman" w:hAnsi="Calibri" w:cs="Calibri"/>
                <w:color w:val="000000"/>
                <w:sz w:val="20"/>
                <w:szCs w:val="20"/>
              </w:rPr>
              <w:t>17</w:t>
            </w:r>
          </w:p>
        </w:tc>
        <w:tc>
          <w:tcPr>
            <w:tcW w:w="2835" w:type="dxa"/>
            <w:tcBorders>
              <w:top w:val="nil"/>
              <w:left w:val="nil"/>
              <w:bottom w:val="nil"/>
              <w:right w:val="nil"/>
            </w:tcBorders>
            <w:shd w:val="clear" w:color="auto" w:fill="auto"/>
            <w:noWrap/>
            <w:hideMark/>
          </w:tcPr>
          <w:p w14:paraId="1D1CBA5A"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2,019.6 (204.0-3,825.0)</w:t>
            </w:r>
          </w:p>
        </w:tc>
        <w:tc>
          <w:tcPr>
            <w:tcW w:w="2976" w:type="dxa"/>
            <w:tcBorders>
              <w:top w:val="nil"/>
              <w:left w:val="nil"/>
              <w:bottom w:val="nil"/>
              <w:right w:val="nil"/>
            </w:tcBorders>
            <w:shd w:val="clear" w:color="auto" w:fill="auto"/>
            <w:noWrap/>
            <w:vAlign w:val="bottom"/>
            <w:hideMark/>
          </w:tcPr>
          <w:p w14:paraId="7225DECA"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795.6 (499.8-1,999.2)</w:t>
            </w:r>
          </w:p>
        </w:tc>
        <w:tc>
          <w:tcPr>
            <w:tcW w:w="2410" w:type="dxa"/>
            <w:tcBorders>
              <w:top w:val="nil"/>
              <w:left w:val="nil"/>
              <w:bottom w:val="nil"/>
              <w:right w:val="nil"/>
            </w:tcBorders>
            <w:shd w:val="clear" w:color="auto" w:fill="auto"/>
            <w:noWrap/>
            <w:hideMark/>
          </w:tcPr>
          <w:p w14:paraId="31E0F241"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19.8 (2.0-37.5)</w:t>
            </w:r>
          </w:p>
        </w:tc>
        <w:tc>
          <w:tcPr>
            <w:tcW w:w="2274" w:type="dxa"/>
            <w:tcBorders>
              <w:top w:val="nil"/>
              <w:left w:val="nil"/>
              <w:bottom w:val="nil"/>
              <w:right w:val="nil"/>
            </w:tcBorders>
            <w:shd w:val="clear" w:color="auto" w:fill="auto"/>
            <w:noWrap/>
            <w:vAlign w:val="bottom"/>
            <w:hideMark/>
          </w:tcPr>
          <w:p w14:paraId="1DBA7FA8"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7.8 (4.9-19.6)</w:t>
            </w:r>
          </w:p>
        </w:tc>
        <w:tc>
          <w:tcPr>
            <w:tcW w:w="746" w:type="dxa"/>
            <w:tcBorders>
              <w:top w:val="nil"/>
              <w:left w:val="nil"/>
              <w:bottom w:val="nil"/>
              <w:right w:val="nil"/>
            </w:tcBorders>
            <w:shd w:val="clear" w:color="auto" w:fill="auto"/>
            <w:noWrap/>
            <w:vAlign w:val="bottom"/>
            <w:hideMark/>
          </w:tcPr>
          <w:p w14:paraId="16C013EB" w14:textId="77777777" w:rsidR="0073069E" w:rsidRPr="006E0A34" w:rsidRDefault="0073069E" w:rsidP="00383BF2">
            <w:pPr>
              <w:spacing w:after="0" w:line="240" w:lineRule="auto"/>
              <w:jc w:val="center"/>
              <w:rPr>
                <w:rFonts w:ascii="Calibri" w:eastAsia="Times New Roman" w:hAnsi="Calibri" w:cs="Calibri"/>
                <w:color w:val="000000"/>
                <w:sz w:val="20"/>
                <w:szCs w:val="20"/>
              </w:rPr>
            </w:pPr>
            <w:r w:rsidRPr="006E0A34">
              <w:rPr>
                <w:rFonts w:ascii="Calibri" w:eastAsia="Times New Roman" w:hAnsi="Calibri" w:cs="Calibri"/>
                <w:color w:val="000000"/>
                <w:sz w:val="20"/>
                <w:szCs w:val="20"/>
              </w:rPr>
              <w:t>8.3</w:t>
            </w:r>
          </w:p>
        </w:tc>
      </w:tr>
      <w:tr w:rsidR="0073069E" w:rsidRPr="006E0A34" w14:paraId="7486F4AD" w14:textId="77777777" w:rsidTr="00383BF2">
        <w:trPr>
          <w:trHeight w:val="288"/>
        </w:trPr>
        <w:tc>
          <w:tcPr>
            <w:tcW w:w="1370" w:type="dxa"/>
            <w:vMerge/>
            <w:tcBorders>
              <w:top w:val="nil"/>
              <w:left w:val="nil"/>
              <w:bottom w:val="nil"/>
              <w:right w:val="nil"/>
            </w:tcBorders>
            <w:vAlign w:val="center"/>
            <w:hideMark/>
          </w:tcPr>
          <w:p w14:paraId="7368DDFF"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1891" w:type="dxa"/>
            <w:tcBorders>
              <w:top w:val="nil"/>
              <w:left w:val="nil"/>
              <w:bottom w:val="nil"/>
              <w:right w:val="nil"/>
            </w:tcBorders>
            <w:shd w:val="clear" w:color="auto" w:fill="auto"/>
            <w:noWrap/>
            <w:vAlign w:val="bottom"/>
            <w:hideMark/>
          </w:tcPr>
          <w:p w14:paraId="1919798C" w14:textId="77777777" w:rsidR="0073069E" w:rsidRPr="006E0A34" w:rsidRDefault="0073069E" w:rsidP="00383BF2">
            <w:pPr>
              <w:spacing w:after="0" w:line="240" w:lineRule="auto"/>
              <w:rPr>
                <w:rFonts w:ascii="Calibri" w:eastAsia="Times New Roman" w:hAnsi="Calibri" w:cs="Calibri"/>
                <w:b/>
                <w:color w:val="000000"/>
                <w:sz w:val="20"/>
                <w:szCs w:val="20"/>
              </w:rPr>
            </w:pPr>
            <w:r w:rsidRPr="006E0A34">
              <w:rPr>
                <w:rFonts w:ascii="Calibri" w:eastAsia="Times New Roman" w:hAnsi="Calibri" w:cs="Calibri"/>
                <w:b/>
                <w:color w:val="000000"/>
                <w:sz w:val="20"/>
                <w:szCs w:val="20"/>
              </w:rPr>
              <w:t>Subtotal (direct costs)</w:t>
            </w:r>
          </w:p>
        </w:tc>
        <w:tc>
          <w:tcPr>
            <w:tcW w:w="1134" w:type="dxa"/>
            <w:tcBorders>
              <w:top w:val="nil"/>
              <w:left w:val="nil"/>
              <w:bottom w:val="nil"/>
              <w:right w:val="nil"/>
            </w:tcBorders>
            <w:shd w:val="clear" w:color="auto" w:fill="auto"/>
            <w:noWrap/>
            <w:vAlign w:val="bottom"/>
            <w:hideMark/>
          </w:tcPr>
          <w:p w14:paraId="0158B7B8" w14:textId="77777777" w:rsidR="0073069E" w:rsidRPr="006E0A34" w:rsidRDefault="0073069E" w:rsidP="00383BF2">
            <w:pPr>
              <w:spacing w:after="0" w:line="240" w:lineRule="auto"/>
              <w:ind w:firstLineChars="200" w:firstLine="400"/>
              <w:rPr>
                <w:rFonts w:ascii="Calibri" w:eastAsia="Times New Roman" w:hAnsi="Calibri" w:cs="Calibri"/>
                <w:color w:val="000000"/>
                <w:sz w:val="20"/>
                <w:szCs w:val="20"/>
              </w:rPr>
            </w:pPr>
            <w:r w:rsidRPr="006E0A34">
              <w:rPr>
                <w:rFonts w:ascii="Calibri" w:eastAsia="Times New Roman" w:hAnsi="Calibri" w:cs="Calibri"/>
                <w:color w:val="000000"/>
                <w:sz w:val="20"/>
                <w:szCs w:val="20"/>
              </w:rPr>
              <w:t>36</w:t>
            </w:r>
          </w:p>
        </w:tc>
        <w:tc>
          <w:tcPr>
            <w:tcW w:w="2835" w:type="dxa"/>
            <w:tcBorders>
              <w:top w:val="nil"/>
              <w:left w:val="nil"/>
              <w:bottom w:val="nil"/>
              <w:right w:val="nil"/>
            </w:tcBorders>
            <w:shd w:val="clear" w:color="auto" w:fill="auto"/>
            <w:noWrap/>
            <w:hideMark/>
          </w:tcPr>
          <w:p w14:paraId="353CD698" w14:textId="77777777" w:rsidR="00145AD7" w:rsidRDefault="00145AD7" w:rsidP="00383BF2">
            <w:pPr>
              <w:spacing w:after="0" w:line="240" w:lineRule="auto"/>
              <w:ind w:firstLineChars="100" w:firstLine="200"/>
              <w:rPr>
                <w:rFonts w:ascii="Calibri" w:eastAsia="Times New Roman" w:hAnsi="Calibri" w:cs="Calibri"/>
                <w:color w:val="000000"/>
                <w:sz w:val="20"/>
                <w:szCs w:val="20"/>
              </w:rPr>
            </w:pPr>
          </w:p>
          <w:p w14:paraId="438CC8BD" w14:textId="534FBE1A"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11,526.0 (3,825-19,216.8)</w:t>
            </w:r>
          </w:p>
        </w:tc>
        <w:tc>
          <w:tcPr>
            <w:tcW w:w="2976" w:type="dxa"/>
            <w:tcBorders>
              <w:top w:val="nil"/>
              <w:left w:val="nil"/>
              <w:bottom w:val="nil"/>
              <w:right w:val="nil"/>
            </w:tcBorders>
            <w:shd w:val="clear" w:color="auto" w:fill="auto"/>
            <w:noWrap/>
            <w:vAlign w:val="bottom"/>
            <w:hideMark/>
          </w:tcPr>
          <w:p w14:paraId="0AFDCBAA"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2,478.6 (765.0-14,932.8)</w:t>
            </w:r>
          </w:p>
        </w:tc>
        <w:tc>
          <w:tcPr>
            <w:tcW w:w="2410" w:type="dxa"/>
            <w:tcBorders>
              <w:top w:val="nil"/>
              <w:left w:val="nil"/>
              <w:bottom w:val="nil"/>
              <w:right w:val="nil"/>
            </w:tcBorders>
            <w:shd w:val="clear" w:color="auto" w:fill="auto"/>
            <w:noWrap/>
            <w:hideMark/>
          </w:tcPr>
          <w:p w14:paraId="2032E4F0" w14:textId="77777777" w:rsidR="00145AD7" w:rsidRDefault="00145AD7" w:rsidP="00383BF2">
            <w:pPr>
              <w:spacing w:after="0" w:line="240" w:lineRule="auto"/>
              <w:ind w:firstLineChars="100" w:firstLine="200"/>
              <w:rPr>
                <w:rFonts w:ascii="Calibri" w:eastAsia="Times New Roman" w:hAnsi="Calibri" w:cs="Calibri"/>
                <w:color w:val="000000"/>
                <w:sz w:val="20"/>
                <w:szCs w:val="20"/>
              </w:rPr>
            </w:pPr>
          </w:p>
          <w:p w14:paraId="457ADEE5" w14:textId="7A015550"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113.0 (37.5-188.4)</w:t>
            </w:r>
          </w:p>
        </w:tc>
        <w:tc>
          <w:tcPr>
            <w:tcW w:w="2274" w:type="dxa"/>
            <w:tcBorders>
              <w:top w:val="nil"/>
              <w:left w:val="nil"/>
              <w:bottom w:val="nil"/>
              <w:right w:val="nil"/>
            </w:tcBorders>
            <w:shd w:val="clear" w:color="auto" w:fill="auto"/>
            <w:noWrap/>
            <w:vAlign w:val="bottom"/>
            <w:hideMark/>
          </w:tcPr>
          <w:p w14:paraId="15C5E27E"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24.3 (7.5-146.4)</w:t>
            </w:r>
          </w:p>
        </w:tc>
        <w:tc>
          <w:tcPr>
            <w:tcW w:w="746" w:type="dxa"/>
            <w:tcBorders>
              <w:top w:val="nil"/>
              <w:left w:val="nil"/>
              <w:bottom w:val="nil"/>
              <w:right w:val="nil"/>
            </w:tcBorders>
            <w:shd w:val="clear" w:color="auto" w:fill="auto"/>
            <w:noWrap/>
            <w:vAlign w:val="bottom"/>
            <w:hideMark/>
          </w:tcPr>
          <w:p w14:paraId="638EB371"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p>
        </w:tc>
      </w:tr>
      <w:tr w:rsidR="0073069E" w:rsidRPr="006E0A34" w14:paraId="1249146B" w14:textId="77777777" w:rsidTr="00383BF2">
        <w:trPr>
          <w:trHeight w:val="288"/>
        </w:trPr>
        <w:tc>
          <w:tcPr>
            <w:tcW w:w="1370" w:type="dxa"/>
            <w:vMerge/>
            <w:tcBorders>
              <w:top w:val="nil"/>
              <w:left w:val="nil"/>
              <w:bottom w:val="nil"/>
              <w:right w:val="nil"/>
            </w:tcBorders>
            <w:vAlign w:val="center"/>
            <w:hideMark/>
          </w:tcPr>
          <w:p w14:paraId="78658FFF"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1891" w:type="dxa"/>
            <w:tcBorders>
              <w:top w:val="nil"/>
              <w:left w:val="nil"/>
              <w:bottom w:val="nil"/>
              <w:right w:val="nil"/>
            </w:tcBorders>
            <w:shd w:val="clear" w:color="auto" w:fill="auto"/>
            <w:noWrap/>
            <w:vAlign w:val="bottom"/>
            <w:hideMark/>
          </w:tcPr>
          <w:p w14:paraId="6B523347" w14:textId="77777777" w:rsidR="0073069E" w:rsidRPr="006E0A34" w:rsidRDefault="0073069E" w:rsidP="00383BF2">
            <w:pPr>
              <w:spacing w:after="0" w:line="240" w:lineRule="auto"/>
              <w:rPr>
                <w:rFonts w:ascii="Calibri" w:eastAsia="Times New Roman" w:hAnsi="Calibri" w:cs="Calibri"/>
                <w:b/>
                <w:color w:val="000000"/>
                <w:sz w:val="20"/>
                <w:szCs w:val="20"/>
              </w:rPr>
            </w:pPr>
            <w:r w:rsidRPr="006E0A34">
              <w:rPr>
                <w:rFonts w:ascii="Calibri" w:eastAsia="Times New Roman" w:hAnsi="Calibri" w:cs="Calibri"/>
                <w:b/>
                <w:color w:val="000000"/>
                <w:sz w:val="20"/>
                <w:szCs w:val="20"/>
              </w:rPr>
              <w:t>Indirect costs</w:t>
            </w:r>
          </w:p>
        </w:tc>
        <w:tc>
          <w:tcPr>
            <w:tcW w:w="1134" w:type="dxa"/>
            <w:tcBorders>
              <w:top w:val="nil"/>
              <w:left w:val="nil"/>
              <w:bottom w:val="nil"/>
              <w:right w:val="nil"/>
            </w:tcBorders>
            <w:shd w:val="clear" w:color="auto" w:fill="auto"/>
            <w:noWrap/>
            <w:vAlign w:val="bottom"/>
            <w:hideMark/>
          </w:tcPr>
          <w:p w14:paraId="4B861E8F" w14:textId="77777777" w:rsidR="0073069E" w:rsidRPr="006E0A34" w:rsidRDefault="0073069E" w:rsidP="00383BF2">
            <w:pPr>
              <w:spacing w:after="0" w:line="240" w:lineRule="auto"/>
              <w:ind w:firstLineChars="200" w:firstLine="400"/>
              <w:rPr>
                <w:rFonts w:ascii="Calibri" w:eastAsia="Times New Roman" w:hAnsi="Calibri" w:cs="Calibri"/>
                <w:color w:val="000000"/>
                <w:sz w:val="20"/>
                <w:szCs w:val="20"/>
              </w:rPr>
            </w:pPr>
            <w:r w:rsidRPr="006E0A34">
              <w:rPr>
                <w:rFonts w:ascii="Calibri" w:eastAsia="Times New Roman" w:hAnsi="Calibri" w:cs="Calibri"/>
                <w:color w:val="000000"/>
                <w:sz w:val="20"/>
                <w:szCs w:val="20"/>
              </w:rPr>
              <w:t>37</w:t>
            </w:r>
          </w:p>
        </w:tc>
        <w:tc>
          <w:tcPr>
            <w:tcW w:w="2835" w:type="dxa"/>
            <w:tcBorders>
              <w:top w:val="nil"/>
              <w:left w:val="nil"/>
              <w:bottom w:val="nil"/>
              <w:right w:val="nil"/>
            </w:tcBorders>
            <w:shd w:val="clear" w:color="auto" w:fill="auto"/>
            <w:noWrap/>
            <w:hideMark/>
          </w:tcPr>
          <w:p w14:paraId="734F1FD9"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4,804.2 (3,376.2-6,242.4)</w:t>
            </w:r>
          </w:p>
        </w:tc>
        <w:tc>
          <w:tcPr>
            <w:tcW w:w="2976" w:type="dxa"/>
            <w:tcBorders>
              <w:top w:val="nil"/>
              <w:left w:val="nil"/>
              <w:bottom w:val="nil"/>
              <w:right w:val="nil"/>
            </w:tcBorders>
            <w:shd w:val="clear" w:color="auto" w:fill="auto"/>
            <w:noWrap/>
            <w:vAlign w:val="bottom"/>
            <w:hideMark/>
          </w:tcPr>
          <w:p w14:paraId="3D85C81C"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3,417.0 (1,662.6-6,058.8)</w:t>
            </w:r>
          </w:p>
        </w:tc>
        <w:tc>
          <w:tcPr>
            <w:tcW w:w="2410" w:type="dxa"/>
            <w:tcBorders>
              <w:top w:val="nil"/>
              <w:left w:val="nil"/>
              <w:bottom w:val="nil"/>
              <w:right w:val="nil"/>
            </w:tcBorders>
            <w:shd w:val="clear" w:color="auto" w:fill="auto"/>
            <w:noWrap/>
            <w:hideMark/>
          </w:tcPr>
          <w:p w14:paraId="505AB2D0"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47.1 (33.1-61.2)</w:t>
            </w:r>
          </w:p>
        </w:tc>
        <w:tc>
          <w:tcPr>
            <w:tcW w:w="2274" w:type="dxa"/>
            <w:tcBorders>
              <w:top w:val="nil"/>
              <w:left w:val="nil"/>
              <w:bottom w:val="nil"/>
              <w:right w:val="nil"/>
            </w:tcBorders>
            <w:shd w:val="clear" w:color="auto" w:fill="auto"/>
            <w:noWrap/>
            <w:vAlign w:val="bottom"/>
            <w:hideMark/>
          </w:tcPr>
          <w:p w14:paraId="428AAAD5"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33.5 (16.3-59.4)</w:t>
            </w:r>
          </w:p>
        </w:tc>
        <w:tc>
          <w:tcPr>
            <w:tcW w:w="746" w:type="dxa"/>
            <w:tcBorders>
              <w:top w:val="nil"/>
              <w:left w:val="nil"/>
              <w:bottom w:val="nil"/>
              <w:right w:val="nil"/>
            </w:tcBorders>
            <w:shd w:val="clear" w:color="auto" w:fill="auto"/>
            <w:noWrap/>
            <w:vAlign w:val="bottom"/>
            <w:hideMark/>
          </w:tcPr>
          <w:p w14:paraId="5CC87BFA"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p>
        </w:tc>
      </w:tr>
      <w:tr w:rsidR="0073069E" w:rsidRPr="006E0A34" w14:paraId="36F83FAB" w14:textId="77777777" w:rsidTr="00383BF2">
        <w:trPr>
          <w:trHeight w:val="288"/>
        </w:trPr>
        <w:tc>
          <w:tcPr>
            <w:tcW w:w="1370" w:type="dxa"/>
            <w:vMerge/>
            <w:tcBorders>
              <w:top w:val="nil"/>
              <w:left w:val="nil"/>
              <w:bottom w:val="nil"/>
              <w:right w:val="nil"/>
            </w:tcBorders>
            <w:vAlign w:val="center"/>
            <w:hideMark/>
          </w:tcPr>
          <w:p w14:paraId="18A1043F"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1891" w:type="dxa"/>
            <w:tcBorders>
              <w:top w:val="nil"/>
              <w:left w:val="nil"/>
              <w:bottom w:val="nil"/>
              <w:right w:val="nil"/>
            </w:tcBorders>
            <w:shd w:val="clear" w:color="auto" w:fill="auto"/>
            <w:noWrap/>
            <w:vAlign w:val="bottom"/>
            <w:hideMark/>
          </w:tcPr>
          <w:p w14:paraId="742CA147" w14:textId="77777777" w:rsidR="0073069E" w:rsidRPr="006E0A34" w:rsidRDefault="0073069E" w:rsidP="00383BF2">
            <w:pPr>
              <w:spacing w:after="0" w:line="240" w:lineRule="auto"/>
              <w:rPr>
                <w:rFonts w:ascii="Calibri" w:eastAsia="Times New Roman" w:hAnsi="Calibri" w:cs="Calibri"/>
                <w:b/>
                <w:color w:val="000000"/>
                <w:sz w:val="20"/>
                <w:szCs w:val="20"/>
              </w:rPr>
            </w:pPr>
            <w:r w:rsidRPr="006E0A34">
              <w:rPr>
                <w:rFonts w:ascii="Calibri" w:eastAsia="Times New Roman" w:hAnsi="Calibri" w:cs="Calibri"/>
                <w:b/>
                <w:color w:val="000000"/>
                <w:sz w:val="20"/>
                <w:szCs w:val="20"/>
              </w:rPr>
              <w:t>Direct + Indirect costs</w:t>
            </w:r>
          </w:p>
        </w:tc>
        <w:tc>
          <w:tcPr>
            <w:tcW w:w="1134" w:type="dxa"/>
            <w:tcBorders>
              <w:top w:val="nil"/>
              <w:left w:val="nil"/>
              <w:bottom w:val="nil"/>
              <w:right w:val="nil"/>
            </w:tcBorders>
            <w:shd w:val="clear" w:color="auto" w:fill="auto"/>
            <w:noWrap/>
            <w:vAlign w:val="bottom"/>
            <w:hideMark/>
          </w:tcPr>
          <w:p w14:paraId="6F340A11" w14:textId="77777777" w:rsidR="0073069E" w:rsidRPr="006E0A34" w:rsidRDefault="0073069E" w:rsidP="00383BF2">
            <w:pPr>
              <w:spacing w:after="0" w:line="240" w:lineRule="auto"/>
              <w:ind w:firstLineChars="200" w:firstLine="400"/>
              <w:rPr>
                <w:rFonts w:ascii="Calibri" w:eastAsia="Times New Roman" w:hAnsi="Calibri" w:cs="Calibri"/>
                <w:color w:val="000000"/>
                <w:sz w:val="20"/>
                <w:szCs w:val="20"/>
              </w:rPr>
            </w:pPr>
            <w:r w:rsidRPr="006E0A34">
              <w:rPr>
                <w:rFonts w:ascii="Calibri" w:eastAsia="Times New Roman" w:hAnsi="Calibri" w:cs="Calibri"/>
                <w:color w:val="000000"/>
                <w:sz w:val="20"/>
                <w:szCs w:val="20"/>
              </w:rPr>
              <w:t>37</w:t>
            </w:r>
          </w:p>
        </w:tc>
        <w:tc>
          <w:tcPr>
            <w:tcW w:w="2835" w:type="dxa"/>
            <w:tcBorders>
              <w:top w:val="nil"/>
              <w:left w:val="nil"/>
              <w:bottom w:val="nil"/>
              <w:right w:val="nil"/>
            </w:tcBorders>
            <w:shd w:val="clear" w:color="auto" w:fill="auto"/>
            <w:noWrap/>
            <w:hideMark/>
          </w:tcPr>
          <w:p w14:paraId="3A730FF5" w14:textId="77777777" w:rsidR="0073069E" w:rsidRDefault="0073069E" w:rsidP="00383BF2">
            <w:pPr>
              <w:spacing w:after="0" w:line="240" w:lineRule="auto"/>
              <w:ind w:firstLineChars="100" w:firstLine="200"/>
              <w:rPr>
                <w:rFonts w:ascii="Calibri" w:eastAsia="Times New Roman" w:hAnsi="Calibri" w:cs="Calibri"/>
                <w:color w:val="000000"/>
                <w:sz w:val="20"/>
                <w:szCs w:val="20"/>
              </w:rPr>
            </w:pPr>
          </w:p>
          <w:p w14:paraId="6B38057D"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16,014.0 (7548.0-24,490.2)</w:t>
            </w:r>
          </w:p>
        </w:tc>
        <w:tc>
          <w:tcPr>
            <w:tcW w:w="2976" w:type="dxa"/>
            <w:tcBorders>
              <w:top w:val="nil"/>
              <w:left w:val="nil"/>
              <w:bottom w:val="nil"/>
              <w:right w:val="nil"/>
            </w:tcBorders>
            <w:shd w:val="clear" w:color="auto" w:fill="auto"/>
            <w:noWrap/>
            <w:vAlign w:val="bottom"/>
            <w:hideMark/>
          </w:tcPr>
          <w:p w14:paraId="5F37844B"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6,507.6 (3,498.6-20,094.0)</w:t>
            </w:r>
          </w:p>
        </w:tc>
        <w:tc>
          <w:tcPr>
            <w:tcW w:w="2410" w:type="dxa"/>
            <w:tcBorders>
              <w:top w:val="nil"/>
              <w:left w:val="nil"/>
              <w:bottom w:val="nil"/>
              <w:right w:val="nil"/>
            </w:tcBorders>
            <w:shd w:val="clear" w:color="auto" w:fill="auto"/>
            <w:noWrap/>
            <w:hideMark/>
          </w:tcPr>
          <w:p w14:paraId="6FDB230F" w14:textId="77777777" w:rsidR="0073069E" w:rsidRDefault="0073069E" w:rsidP="00383BF2">
            <w:pPr>
              <w:spacing w:after="0" w:line="240" w:lineRule="auto"/>
              <w:ind w:firstLineChars="100" w:firstLine="200"/>
              <w:rPr>
                <w:rFonts w:ascii="Calibri" w:eastAsia="Times New Roman" w:hAnsi="Calibri" w:cs="Calibri"/>
                <w:color w:val="000000"/>
                <w:sz w:val="20"/>
                <w:szCs w:val="20"/>
              </w:rPr>
            </w:pPr>
          </w:p>
          <w:p w14:paraId="44DCF348"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157.0 (74.0-240.1)</w:t>
            </w:r>
          </w:p>
        </w:tc>
        <w:tc>
          <w:tcPr>
            <w:tcW w:w="2274" w:type="dxa"/>
            <w:tcBorders>
              <w:top w:val="nil"/>
              <w:left w:val="nil"/>
              <w:bottom w:val="nil"/>
              <w:right w:val="nil"/>
            </w:tcBorders>
            <w:shd w:val="clear" w:color="auto" w:fill="auto"/>
            <w:noWrap/>
            <w:vAlign w:val="bottom"/>
            <w:hideMark/>
          </w:tcPr>
          <w:p w14:paraId="6B6DDC4F"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63.8 (34.3-197.0)</w:t>
            </w:r>
          </w:p>
        </w:tc>
        <w:tc>
          <w:tcPr>
            <w:tcW w:w="746" w:type="dxa"/>
            <w:tcBorders>
              <w:top w:val="nil"/>
              <w:left w:val="nil"/>
              <w:bottom w:val="nil"/>
              <w:right w:val="nil"/>
            </w:tcBorders>
            <w:shd w:val="clear" w:color="auto" w:fill="auto"/>
            <w:noWrap/>
            <w:vAlign w:val="bottom"/>
            <w:hideMark/>
          </w:tcPr>
          <w:p w14:paraId="70A9A3A7"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p>
        </w:tc>
      </w:tr>
      <w:tr w:rsidR="0073069E" w:rsidRPr="006E0A34" w14:paraId="0C0A63F4" w14:textId="77777777" w:rsidTr="00383BF2">
        <w:trPr>
          <w:trHeight w:val="288"/>
        </w:trPr>
        <w:tc>
          <w:tcPr>
            <w:tcW w:w="1370" w:type="dxa"/>
            <w:tcBorders>
              <w:top w:val="nil"/>
              <w:left w:val="nil"/>
              <w:bottom w:val="nil"/>
              <w:right w:val="nil"/>
            </w:tcBorders>
            <w:shd w:val="clear" w:color="auto" w:fill="auto"/>
            <w:hideMark/>
          </w:tcPr>
          <w:p w14:paraId="6CAF62A7" w14:textId="77777777" w:rsidR="0073069E" w:rsidRPr="006E0A34" w:rsidRDefault="0073069E" w:rsidP="00383BF2">
            <w:pPr>
              <w:spacing w:after="0" w:line="240" w:lineRule="auto"/>
              <w:jc w:val="center"/>
              <w:rPr>
                <w:rFonts w:ascii="Times New Roman" w:eastAsia="Times New Roman" w:hAnsi="Times New Roman" w:cs="Times New Roman"/>
                <w:sz w:val="20"/>
                <w:szCs w:val="20"/>
              </w:rPr>
            </w:pPr>
          </w:p>
        </w:tc>
        <w:tc>
          <w:tcPr>
            <w:tcW w:w="1891" w:type="dxa"/>
            <w:tcBorders>
              <w:top w:val="nil"/>
              <w:left w:val="nil"/>
              <w:bottom w:val="nil"/>
              <w:right w:val="nil"/>
            </w:tcBorders>
            <w:shd w:val="clear" w:color="auto" w:fill="auto"/>
            <w:noWrap/>
            <w:vAlign w:val="bottom"/>
            <w:hideMark/>
          </w:tcPr>
          <w:p w14:paraId="1F689136" w14:textId="77777777" w:rsidR="0073069E" w:rsidRPr="006E0A34" w:rsidRDefault="0073069E" w:rsidP="00383BF2">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099797DE" w14:textId="77777777" w:rsidR="0073069E" w:rsidRPr="006E0A34" w:rsidRDefault="0073069E" w:rsidP="00383BF2">
            <w:pPr>
              <w:spacing w:after="0" w:line="240" w:lineRule="auto"/>
              <w:rPr>
                <w:rFonts w:ascii="Times New Roman" w:eastAsia="Times New Roman" w:hAnsi="Times New Roman" w:cs="Times New Roman"/>
                <w:sz w:val="20"/>
                <w:szCs w:val="20"/>
              </w:rPr>
            </w:pPr>
          </w:p>
        </w:tc>
        <w:tc>
          <w:tcPr>
            <w:tcW w:w="2835" w:type="dxa"/>
            <w:tcBorders>
              <w:top w:val="nil"/>
              <w:left w:val="nil"/>
              <w:bottom w:val="nil"/>
              <w:right w:val="nil"/>
            </w:tcBorders>
            <w:shd w:val="clear" w:color="auto" w:fill="auto"/>
            <w:noWrap/>
            <w:hideMark/>
          </w:tcPr>
          <w:p w14:paraId="17A9CB8F" w14:textId="77777777" w:rsidR="0073069E" w:rsidRPr="006E0A34" w:rsidRDefault="0073069E" w:rsidP="00383BF2">
            <w:pPr>
              <w:spacing w:after="0" w:line="240" w:lineRule="auto"/>
              <w:ind w:firstLineChars="200" w:firstLine="400"/>
              <w:rPr>
                <w:rFonts w:ascii="Times New Roman" w:eastAsia="Times New Roman" w:hAnsi="Times New Roman" w:cs="Times New Roman"/>
                <w:sz w:val="20"/>
                <w:szCs w:val="20"/>
              </w:rPr>
            </w:pPr>
          </w:p>
        </w:tc>
        <w:tc>
          <w:tcPr>
            <w:tcW w:w="2976" w:type="dxa"/>
            <w:tcBorders>
              <w:top w:val="nil"/>
              <w:left w:val="nil"/>
              <w:bottom w:val="nil"/>
              <w:right w:val="nil"/>
            </w:tcBorders>
            <w:shd w:val="clear" w:color="auto" w:fill="auto"/>
            <w:noWrap/>
            <w:vAlign w:val="bottom"/>
            <w:hideMark/>
          </w:tcPr>
          <w:p w14:paraId="67F2F15B" w14:textId="77777777" w:rsidR="0073069E" w:rsidRPr="006E0A34" w:rsidRDefault="0073069E" w:rsidP="00383BF2">
            <w:pPr>
              <w:spacing w:after="0" w:line="240" w:lineRule="auto"/>
              <w:ind w:firstLineChars="100" w:firstLine="200"/>
              <w:rPr>
                <w:rFonts w:ascii="Times New Roman" w:eastAsia="Times New Roman" w:hAnsi="Times New Roman" w:cs="Times New Roman"/>
                <w:sz w:val="20"/>
                <w:szCs w:val="20"/>
              </w:rPr>
            </w:pPr>
          </w:p>
        </w:tc>
        <w:tc>
          <w:tcPr>
            <w:tcW w:w="2410" w:type="dxa"/>
            <w:tcBorders>
              <w:top w:val="nil"/>
              <w:left w:val="nil"/>
              <w:bottom w:val="nil"/>
              <w:right w:val="nil"/>
            </w:tcBorders>
            <w:shd w:val="clear" w:color="auto" w:fill="auto"/>
            <w:noWrap/>
            <w:hideMark/>
          </w:tcPr>
          <w:p w14:paraId="6E222A0A" w14:textId="77777777" w:rsidR="0073069E" w:rsidRPr="006E0A34" w:rsidRDefault="0073069E" w:rsidP="00383BF2">
            <w:pPr>
              <w:spacing w:after="0" w:line="240" w:lineRule="auto"/>
              <w:ind w:firstLineChars="100" w:firstLine="200"/>
              <w:rPr>
                <w:rFonts w:ascii="Times New Roman" w:eastAsia="Times New Roman" w:hAnsi="Times New Roman" w:cs="Times New Roman"/>
                <w:sz w:val="20"/>
                <w:szCs w:val="20"/>
              </w:rPr>
            </w:pPr>
          </w:p>
        </w:tc>
        <w:tc>
          <w:tcPr>
            <w:tcW w:w="2274" w:type="dxa"/>
            <w:tcBorders>
              <w:top w:val="nil"/>
              <w:left w:val="nil"/>
              <w:bottom w:val="nil"/>
              <w:right w:val="nil"/>
            </w:tcBorders>
            <w:shd w:val="clear" w:color="auto" w:fill="auto"/>
            <w:noWrap/>
            <w:vAlign w:val="bottom"/>
            <w:hideMark/>
          </w:tcPr>
          <w:p w14:paraId="2FB3B6BF" w14:textId="77777777" w:rsidR="0073069E" w:rsidRPr="006E0A34" w:rsidRDefault="0073069E" w:rsidP="00383BF2">
            <w:pPr>
              <w:spacing w:after="0" w:line="240" w:lineRule="auto"/>
              <w:ind w:firstLineChars="100" w:firstLine="200"/>
              <w:rPr>
                <w:rFonts w:ascii="Times New Roman" w:eastAsia="Times New Roman" w:hAnsi="Times New Roman" w:cs="Times New Roman"/>
                <w:sz w:val="20"/>
                <w:szCs w:val="20"/>
              </w:rPr>
            </w:pPr>
          </w:p>
        </w:tc>
        <w:tc>
          <w:tcPr>
            <w:tcW w:w="746" w:type="dxa"/>
            <w:tcBorders>
              <w:top w:val="nil"/>
              <w:left w:val="nil"/>
              <w:bottom w:val="nil"/>
              <w:right w:val="nil"/>
            </w:tcBorders>
            <w:shd w:val="clear" w:color="auto" w:fill="auto"/>
            <w:noWrap/>
            <w:vAlign w:val="bottom"/>
            <w:hideMark/>
          </w:tcPr>
          <w:p w14:paraId="1C7693A2" w14:textId="77777777" w:rsidR="0073069E" w:rsidRPr="006E0A34" w:rsidRDefault="0073069E" w:rsidP="00383BF2">
            <w:pPr>
              <w:spacing w:after="0" w:line="240" w:lineRule="auto"/>
              <w:ind w:firstLineChars="100" w:firstLine="200"/>
              <w:rPr>
                <w:rFonts w:ascii="Times New Roman" w:eastAsia="Times New Roman" w:hAnsi="Times New Roman" w:cs="Times New Roman"/>
                <w:sz w:val="20"/>
                <w:szCs w:val="20"/>
              </w:rPr>
            </w:pPr>
          </w:p>
        </w:tc>
      </w:tr>
      <w:tr w:rsidR="0073069E" w:rsidRPr="006E0A34" w14:paraId="1998452E" w14:textId="77777777" w:rsidTr="00383BF2">
        <w:trPr>
          <w:trHeight w:val="288"/>
        </w:trPr>
        <w:tc>
          <w:tcPr>
            <w:tcW w:w="1370" w:type="dxa"/>
            <w:vMerge w:val="restart"/>
            <w:tcBorders>
              <w:top w:val="nil"/>
              <w:left w:val="nil"/>
              <w:bottom w:val="nil"/>
              <w:right w:val="nil"/>
            </w:tcBorders>
            <w:shd w:val="clear" w:color="auto" w:fill="auto"/>
            <w:hideMark/>
          </w:tcPr>
          <w:p w14:paraId="05A940AA" w14:textId="77777777" w:rsidR="0073069E" w:rsidRPr="006E0A34" w:rsidRDefault="0073069E" w:rsidP="00383BF2">
            <w:pPr>
              <w:spacing w:after="0" w:line="240" w:lineRule="auto"/>
              <w:rPr>
                <w:rFonts w:ascii="Calibri" w:eastAsia="Times New Roman" w:hAnsi="Calibri" w:cs="Calibri"/>
                <w:color w:val="000000"/>
                <w:sz w:val="20"/>
                <w:szCs w:val="20"/>
              </w:rPr>
            </w:pPr>
            <w:r w:rsidRPr="006E0A34">
              <w:rPr>
                <w:rFonts w:ascii="Calibri" w:eastAsia="Times New Roman" w:hAnsi="Calibri" w:cs="Calibri"/>
                <w:color w:val="000000"/>
                <w:sz w:val="20"/>
                <w:szCs w:val="20"/>
              </w:rPr>
              <w:t>Medicine collection</w:t>
            </w:r>
          </w:p>
        </w:tc>
        <w:tc>
          <w:tcPr>
            <w:tcW w:w="3025" w:type="dxa"/>
            <w:gridSpan w:val="2"/>
            <w:tcBorders>
              <w:top w:val="nil"/>
              <w:left w:val="nil"/>
              <w:bottom w:val="nil"/>
              <w:right w:val="nil"/>
            </w:tcBorders>
            <w:shd w:val="clear" w:color="auto" w:fill="auto"/>
            <w:noWrap/>
            <w:vAlign w:val="bottom"/>
            <w:hideMark/>
          </w:tcPr>
          <w:p w14:paraId="49227600" w14:textId="77777777" w:rsidR="0073069E" w:rsidRPr="006E0A34" w:rsidRDefault="0073069E" w:rsidP="00383BF2">
            <w:pPr>
              <w:spacing w:after="0" w:line="240" w:lineRule="auto"/>
              <w:rPr>
                <w:rFonts w:ascii="Calibri" w:eastAsia="Times New Roman" w:hAnsi="Calibri" w:cs="Calibri"/>
                <w:b/>
                <w:color w:val="000000"/>
                <w:sz w:val="20"/>
                <w:szCs w:val="20"/>
              </w:rPr>
            </w:pPr>
            <w:r w:rsidRPr="006E0A34">
              <w:rPr>
                <w:rFonts w:ascii="Calibri" w:eastAsia="Times New Roman" w:hAnsi="Calibri" w:cs="Calibri"/>
                <w:b/>
                <w:color w:val="000000"/>
                <w:sz w:val="20"/>
                <w:szCs w:val="20"/>
              </w:rPr>
              <w:t>Direct healthcare costs</w:t>
            </w:r>
          </w:p>
        </w:tc>
        <w:tc>
          <w:tcPr>
            <w:tcW w:w="2835" w:type="dxa"/>
            <w:tcBorders>
              <w:top w:val="nil"/>
              <w:left w:val="nil"/>
              <w:bottom w:val="nil"/>
              <w:right w:val="nil"/>
            </w:tcBorders>
            <w:shd w:val="clear" w:color="auto" w:fill="auto"/>
            <w:noWrap/>
            <w:hideMark/>
          </w:tcPr>
          <w:p w14:paraId="4A15B956"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2976" w:type="dxa"/>
            <w:tcBorders>
              <w:top w:val="nil"/>
              <w:left w:val="nil"/>
              <w:bottom w:val="nil"/>
              <w:right w:val="nil"/>
            </w:tcBorders>
            <w:shd w:val="clear" w:color="auto" w:fill="auto"/>
            <w:noWrap/>
            <w:vAlign w:val="bottom"/>
            <w:hideMark/>
          </w:tcPr>
          <w:p w14:paraId="3E740231" w14:textId="77777777" w:rsidR="0073069E" w:rsidRPr="006E0A34" w:rsidRDefault="0073069E" w:rsidP="00383BF2">
            <w:pPr>
              <w:spacing w:after="0" w:line="240" w:lineRule="auto"/>
              <w:ind w:firstLineChars="100" w:firstLine="200"/>
              <w:rPr>
                <w:rFonts w:ascii="Times New Roman" w:eastAsia="Times New Roman" w:hAnsi="Times New Roman" w:cs="Times New Roman"/>
                <w:sz w:val="20"/>
                <w:szCs w:val="20"/>
              </w:rPr>
            </w:pPr>
          </w:p>
        </w:tc>
        <w:tc>
          <w:tcPr>
            <w:tcW w:w="2410" w:type="dxa"/>
            <w:tcBorders>
              <w:top w:val="nil"/>
              <w:left w:val="nil"/>
              <w:bottom w:val="nil"/>
              <w:right w:val="nil"/>
            </w:tcBorders>
            <w:shd w:val="clear" w:color="auto" w:fill="auto"/>
            <w:noWrap/>
            <w:hideMark/>
          </w:tcPr>
          <w:p w14:paraId="0384E580" w14:textId="77777777" w:rsidR="0073069E" w:rsidRPr="006E0A34" w:rsidRDefault="0073069E" w:rsidP="00383BF2">
            <w:pPr>
              <w:spacing w:after="0" w:line="240" w:lineRule="auto"/>
              <w:ind w:firstLineChars="100" w:firstLine="200"/>
              <w:rPr>
                <w:rFonts w:ascii="Times New Roman" w:eastAsia="Times New Roman" w:hAnsi="Times New Roman" w:cs="Times New Roman"/>
                <w:sz w:val="20"/>
                <w:szCs w:val="20"/>
              </w:rPr>
            </w:pPr>
          </w:p>
        </w:tc>
        <w:tc>
          <w:tcPr>
            <w:tcW w:w="2274" w:type="dxa"/>
            <w:tcBorders>
              <w:top w:val="nil"/>
              <w:left w:val="nil"/>
              <w:bottom w:val="nil"/>
              <w:right w:val="nil"/>
            </w:tcBorders>
            <w:shd w:val="clear" w:color="auto" w:fill="auto"/>
            <w:noWrap/>
            <w:vAlign w:val="bottom"/>
            <w:hideMark/>
          </w:tcPr>
          <w:p w14:paraId="1C650EDB" w14:textId="77777777" w:rsidR="0073069E" w:rsidRPr="006E0A34" w:rsidRDefault="0073069E" w:rsidP="00383BF2">
            <w:pPr>
              <w:spacing w:after="0" w:line="240" w:lineRule="auto"/>
              <w:ind w:firstLineChars="100" w:firstLine="200"/>
              <w:rPr>
                <w:rFonts w:ascii="Times New Roman" w:eastAsia="Times New Roman" w:hAnsi="Times New Roman" w:cs="Times New Roman"/>
                <w:sz w:val="20"/>
                <w:szCs w:val="20"/>
              </w:rPr>
            </w:pPr>
          </w:p>
        </w:tc>
        <w:tc>
          <w:tcPr>
            <w:tcW w:w="746" w:type="dxa"/>
            <w:tcBorders>
              <w:top w:val="nil"/>
              <w:left w:val="nil"/>
              <w:bottom w:val="nil"/>
              <w:right w:val="nil"/>
            </w:tcBorders>
            <w:shd w:val="clear" w:color="auto" w:fill="auto"/>
            <w:noWrap/>
            <w:vAlign w:val="bottom"/>
            <w:hideMark/>
          </w:tcPr>
          <w:p w14:paraId="6BF7B99A" w14:textId="77777777" w:rsidR="0073069E" w:rsidRPr="006E0A34" w:rsidRDefault="0073069E" w:rsidP="00383BF2">
            <w:pPr>
              <w:spacing w:after="0" w:line="240" w:lineRule="auto"/>
              <w:ind w:firstLineChars="100" w:firstLine="200"/>
              <w:rPr>
                <w:rFonts w:ascii="Times New Roman" w:eastAsia="Times New Roman" w:hAnsi="Times New Roman" w:cs="Times New Roman"/>
                <w:sz w:val="20"/>
                <w:szCs w:val="20"/>
              </w:rPr>
            </w:pPr>
          </w:p>
        </w:tc>
      </w:tr>
      <w:tr w:rsidR="0073069E" w:rsidRPr="006E0A34" w14:paraId="19610F64" w14:textId="77777777" w:rsidTr="00383BF2">
        <w:trPr>
          <w:trHeight w:val="288"/>
        </w:trPr>
        <w:tc>
          <w:tcPr>
            <w:tcW w:w="1370" w:type="dxa"/>
            <w:vMerge/>
            <w:tcBorders>
              <w:top w:val="nil"/>
              <w:left w:val="nil"/>
              <w:bottom w:val="nil"/>
              <w:right w:val="nil"/>
            </w:tcBorders>
            <w:vAlign w:val="center"/>
            <w:hideMark/>
          </w:tcPr>
          <w:p w14:paraId="01A2AF7C"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1891" w:type="dxa"/>
            <w:tcBorders>
              <w:top w:val="nil"/>
              <w:left w:val="nil"/>
              <w:bottom w:val="nil"/>
              <w:right w:val="nil"/>
            </w:tcBorders>
            <w:shd w:val="clear" w:color="auto" w:fill="auto"/>
            <w:noWrap/>
            <w:vAlign w:val="bottom"/>
            <w:hideMark/>
          </w:tcPr>
          <w:p w14:paraId="5932DD3F" w14:textId="77777777" w:rsidR="0073069E" w:rsidRPr="006E0A34" w:rsidRDefault="0073069E" w:rsidP="00383B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6E0A34">
              <w:rPr>
                <w:rFonts w:ascii="Calibri" w:eastAsia="Times New Roman" w:hAnsi="Calibri" w:cs="Calibri"/>
                <w:color w:val="000000"/>
                <w:sz w:val="20"/>
                <w:szCs w:val="20"/>
              </w:rPr>
              <w:t>Medicines</w:t>
            </w:r>
          </w:p>
        </w:tc>
        <w:tc>
          <w:tcPr>
            <w:tcW w:w="1134" w:type="dxa"/>
            <w:tcBorders>
              <w:top w:val="nil"/>
              <w:left w:val="nil"/>
              <w:bottom w:val="nil"/>
              <w:right w:val="nil"/>
            </w:tcBorders>
            <w:shd w:val="clear" w:color="auto" w:fill="auto"/>
            <w:noWrap/>
            <w:vAlign w:val="bottom"/>
            <w:hideMark/>
          </w:tcPr>
          <w:p w14:paraId="0F5E9262" w14:textId="77777777" w:rsidR="0073069E" w:rsidRPr="006E0A34" w:rsidRDefault="0073069E" w:rsidP="00383BF2">
            <w:pPr>
              <w:spacing w:after="0" w:line="240" w:lineRule="auto"/>
              <w:ind w:firstLineChars="200" w:firstLine="400"/>
              <w:rPr>
                <w:rFonts w:ascii="Calibri" w:eastAsia="Times New Roman" w:hAnsi="Calibri" w:cs="Calibri"/>
                <w:color w:val="000000"/>
                <w:sz w:val="20"/>
                <w:szCs w:val="20"/>
              </w:rPr>
            </w:pPr>
            <w:r w:rsidRPr="006E0A34">
              <w:rPr>
                <w:rFonts w:ascii="Calibri" w:eastAsia="Times New Roman" w:hAnsi="Calibri" w:cs="Calibri"/>
                <w:color w:val="000000"/>
                <w:sz w:val="20"/>
                <w:szCs w:val="20"/>
              </w:rPr>
              <w:t>135</w:t>
            </w:r>
          </w:p>
        </w:tc>
        <w:tc>
          <w:tcPr>
            <w:tcW w:w="2835" w:type="dxa"/>
            <w:tcBorders>
              <w:top w:val="nil"/>
              <w:left w:val="nil"/>
              <w:bottom w:val="nil"/>
              <w:right w:val="nil"/>
            </w:tcBorders>
            <w:shd w:val="clear" w:color="auto" w:fill="auto"/>
            <w:noWrap/>
            <w:hideMark/>
          </w:tcPr>
          <w:p w14:paraId="3A226609"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13,300.8 (9,608.4-16,983.0)</w:t>
            </w:r>
          </w:p>
        </w:tc>
        <w:tc>
          <w:tcPr>
            <w:tcW w:w="2976" w:type="dxa"/>
            <w:tcBorders>
              <w:top w:val="nil"/>
              <w:left w:val="nil"/>
              <w:bottom w:val="nil"/>
              <w:right w:val="nil"/>
            </w:tcBorders>
            <w:shd w:val="clear" w:color="auto" w:fill="auto"/>
            <w:noWrap/>
            <w:vAlign w:val="bottom"/>
            <w:hideMark/>
          </w:tcPr>
          <w:p w14:paraId="54B13618"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5,997.6 (3,243.6-13,198.8)</w:t>
            </w:r>
          </w:p>
        </w:tc>
        <w:tc>
          <w:tcPr>
            <w:tcW w:w="2410" w:type="dxa"/>
            <w:tcBorders>
              <w:top w:val="nil"/>
              <w:left w:val="nil"/>
              <w:bottom w:val="nil"/>
              <w:right w:val="nil"/>
            </w:tcBorders>
            <w:shd w:val="clear" w:color="auto" w:fill="auto"/>
            <w:noWrap/>
            <w:hideMark/>
          </w:tcPr>
          <w:p w14:paraId="2D7513DB"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130.4 (94.2-166.5)</w:t>
            </w:r>
          </w:p>
        </w:tc>
        <w:tc>
          <w:tcPr>
            <w:tcW w:w="2274" w:type="dxa"/>
            <w:tcBorders>
              <w:top w:val="nil"/>
              <w:left w:val="nil"/>
              <w:bottom w:val="nil"/>
              <w:right w:val="nil"/>
            </w:tcBorders>
            <w:shd w:val="clear" w:color="auto" w:fill="auto"/>
            <w:noWrap/>
            <w:vAlign w:val="bottom"/>
            <w:hideMark/>
          </w:tcPr>
          <w:p w14:paraId="7F8789ED"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58.8 (31.8-129.4)</w:t>
            </w:r>
          </w:p>
        </w:tc>
        <w:tc>
          <w:tcPr>
            <w:tcW w:w="746" w:type="dxa"/>
            <w:tcBorders>
              <w:top w:val="nil"/>
              <w:left w:val="nil"/>
              <w:bottom w:val="nil"/>
              <w:right w:val="nil"/>
            </w:tcBorders>
            <w:shd w:val="clear" w:color="auto" w:fill="auto"/>
            <w:noWrap/>
            <w:vAlign w:val="bottom"/>
            <w:hideMark/>
          </w:tcPr>
          <w:p w14:paraId="0DC35358" w14:textId="77777777" w:rsidR="0073069E" w:rsidRPr="006E0A34" w:rsidRDefault="0073069E" w:rsidP="00383BF2">
            <w:pPr>
              <w:spacing w:after="0" w:line="240" w:lineRule="auto"/>
              <w:jc w:val="center"/>
              <w:rPr>
                <w:rFonts w:ascii="Calibri" w:eastAsia="Times New Roman" w:hAnsi="Calibri" w:cs="Calibri"/>
                <w:color w:val="000000"/>
                <w:sz w:val="20"/>
                <w:szCs w:val="20"/>
              </w:rPr>
            </w:pPr>
            <w:r w:rsidRPr="006E0A34">
              <w:rPr>
                <w:rFonts w:ascii="Calibri" w:eastAsia="Times New Roman" w:hAnsi="Calibri" w:cs="Calibri"/>
                <w:color w:val="000000"/>
                <w:sz w:val="20"/>
                <w:szCs w:val="20"/>
              </w:rPr>
              <w:t>87.3</w:t>
            </w:r>
          </w:p>
        </w:tc>
      </w:tr>
      <w:tr w:rsidR="0073069E" w:rsidRPr="006E0A34" w14:paraId="7FC4150D" w14:textId="77777777" w:rsidTr="00383BF2">
        <w:trPr>
          <w:trHeight w:val="288"/>
        </w:trPr>
        <w:tc>
          <w:tcPr>
            <w:tcW w:w="1370" w:type="dxa"/>
            <w:vMerge/>
            <w:tcBorders>
              <w:top w:val="nil"/>
              <w:left w:val="nil"/>
              <w:bottom w:val="nil"/>
              <w:right w:val="nil"/>
            </w:tcBorders>
            <w:vAlign w:val="center"/>
            <w:hideMark/>
          </w:tcPr>
          <w:p w14:paraId="3B98408D"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3025" w:type="dxa"/>
            <w:gridSpan w:val="2"/>
            <w:tcBorders>
              <w:top w:val="nil"/>
              <w:left w:val="nil"/>
              <w:bottom w:val="nil"/>
              <w:right w:val="nil"/>
            </w:tcBorders>
            <w:shd w:val="clear" w:color="auto" w:fill="auto"/>
            <w:noWrap/>
            <w:vAlign w:val="bottom"/>
            <w:hideMark/>
          </w:tcPr>
          <w:p w14:paraId="5AF1372A" w14:textId="77777777" w:rsidR="0073069E" w:rsidRPr="006E0A34" w:rsidRDefault="0073069E" w:rsidP="00383BF2">
            <w:pPr>
              <w:spacing w:after="0" w:line="240" w:lineRule="auto"/>
              <w:rPr>
                <w:rFonts w:ascii="Calibri" w:eastAsia="Times New Roman" w:hAnsi="Calibri" w:cs="Calibri"/>
                <w:b/>
                <w:color w:val="000000"/>
                <w:sz w:val="20"/>
                <w:szCs w:val="20"/>
              </w:rPr>
            </w:pPr>
            <w:r w:rsidRPr="006E0A34">
              <w:rPr>
                <w:rFonts w:ascii="Calibri" w:eastAsia="Times New Roman" w:hAnsi="Calibri" w:cs="Calibri"/>
                <w:b/>
                <w:color w:val="000000"/>
                <w:sz w:val="20"/>
                <w:szCs w:val="20"/>
              </w:rPr>
              <w:t>Direct non-healthcare costs</w:t>
            </w:r>
          </w:p>
        </w:tc>
        <w:tc>
          <w:tcPr>
            <w:tcW w:w="2835" w:type="dxa"/>
            <w:tcBorders>
              <w:top w:val="nil"/>
              <w:left w:val="nil"/>
              <w:bottom w:val="nil"/>
              <w:right w:val="nil"/>
            </w:tcBorders>
            <w:shd w:val="clear" w:color="auto" w:fill="auto"/>
            <w:noWrap/>
            <w:hideMark/>
          </w:tcPr>
          <w:p w14:paraId="72DE2D35"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2976" w:type="dxa"/>
            <w:tcBorders>
              <w:top w:val="nil"/>
              <w:left w:val="nil"/>
              <w:bottom w:val="nil"/>
              <w:right w:val="nil"/>
            </w:tcBorders>
            <w:shd w:val="clear" w:color="auto" w:fill="auto"/>
            <w:noWrap/>
            <w:vAlign w:val="bottom"/>
            <w:hideMark/>
          </w:tcPr>
          <w:p w14:paraId="50793A1F" w14:textId="77777777" w:rsidR="0073069E" w:rsidRPr="006E0A34" w:rsidRDefault="0073069E" w:rsidP="00383BF2">
            <w:pPr>
              <w:spacing w:after="0" w:line="240" w:lineRule="auto"/>
              <w:ind w:firstLineChars="100" w:firstLine="200"/>
              <w:rPr>
                <w:rFonts w:ascii="Times New Roman" w:eastAsia="Times New Roman" w:hAnsi="Times New Roman" w:cs="Times New Roman"/>
                <w:sz w:val="20"/>
                <w:szCs w:val="20"/>
              </w:rPr>
            </w:pPr>
          </w:p>
        </w:tc>
        <w:tc>
          <w:tcPr>
            <w:tcW w:w="2410" w:type="dxa"/>
            <w:tcBorders>
              <w:top w:val="nil"/>
              <w:left w:val="nil"/>
              <w:bottom w:val="nil"/>
              <w:right w:val="nil"/>
            </w:tcBorders>
            <w:shd w:val="clear" w:color="auto" w:fill="auto"/>
            <w:noWrap/>
            <w:hideMark/>
          </w:tcPr>
          <w:p w14:paraId="55B79871" w14:textId="77777777" w:rsidR="0073069E" w:rsidRPr="006E0A34" w:rsidRDefault="0073069E" w:rsidP="00383BF2">
            <w:pPr>
              <w:spacing w:after="0" w:line="240" w:lineRule="auto"/>
              <w:ind w:firstLineChars="100" w:firstLine="200"/>
              <w:rPr>
                <w:rFonts w:ascii="Times New Roman" w:eastAsia="Times New Roman" w:hAnsi="Times New Roman" w:cs="Times New Roman"/>
                <w:sz w:val="20"/>
                <w:szCs w:val="20"/>
              </w:rPr>
            </w:pPr>
          </w:p>
        </w:tc>
        <w:tc>
          <w:tcPr>
            <w:tcW w:w="2274" w:type="dxa"/>
            <w:tcBorders>
              <w:top w:val="nil"/>
              <w:left w:val="nil"/>
              <w:bottom w:val="nil"/>
              <w:right w:val="nil"/>
            </w:tcBorders>
            <w:shd w:val="clear" w:color="auto" w:fill="auto"/>
            <w:noWrap/>
            <w:vAlign w:val="bottom"/>
            <w:hideMark/>
          </w:tcPr>
          <w:p w14:paraId="7F601771" w14:textId="77777777" w:rsidR="0073069E" w:rsidRPr="006E0A34" w:rsidRDefault="0073069E" w:rsidP="00383BF2">
            <w:pPr>
              <w:spacing w:after="0" w:line="240" w:lineRule="auto"/>
              <w:ind w:firstLineChars="100" w:firstLine="200"/>
              <w:rPr>
                <w:rFonts w:ascii="Times New Roman" w:eastAsia="Times New Roman" w:hAnsi="Times New Roman" w:cs="Times New Roman"/>
                <w:sz w:val="20"/>
                <w:szCs w:val="20"/>
              </w:rPr>
            </w:pPr>
          </w:p>
        </w:tc>
        <w:tc>
          <w:tcPr>
            <w:tcW w:w="746" w:type="dxa"/>
            <w:tcBorders>
              <w:top w:val="nil"/>
              <w:left w:val="nil"/>
              <w:bottom w:val="nil"/>
              <w:right w:val="nil"/>
            </w:tcBorders>
            <w:shd w:val="clear" w:color="auto" w:fill="auto"/>
            <w:noWrap/>
            <w:vAlign w:val="bottom"/>
            <w:hideMark/>
          </w:tcPr>
          <w:p w14:paraId="24703593" w14:textId="77777777" w:rsidR="0073069E" w:rsidRPr="006E0A34" w:rsidRDefault="0073069E" w:rsidP="00383BF2">
            <w:pPr>
              <w:spacing w:after="0" w:line="240" w:lineRule="auto"/>
              <w:ind w:firstLineChars="100" w:firstLine="200"/>
              <w:rPr>
                <w:rFonts w:ascii="Times New Roman" w:eastAsia="Times New Roman" w:hAnsi="Times New Roman" w:cs="Times New Roman"/>
                <w:sz w:val="20"/>
                <w:szCs w:val="20"/>
              </w:rPr>
            </w:pPr>
          </w:p>
        </w:tc>
      </w:tr>
      <w:tr w:rsidR="0073069E" w:rsidRPr="006E0A34" w14:paraId="70057A7D" w14:textId="77777777" w:rsidTr="00383BF2">
        <w:trPr>
          <w:trHeight w:val="288"/>
        </w:trPr>
        <w:tc>
          <w:tcPr>
            <w:tcW w:w="1370" w:type="dxa"/>
            <w:vMerge/>
            <w:tcBorders>
              <w:top w:val="nil"/>
              <w:left w:val="nil"/>
              <w:bottom w:val="nil"/>
              <w:right w:val="nil"/>
            </w:tcBorders>
            <w:vAlign w:val="center"/>
            <w:hideMark/>
          </w:tcPr>
          <w:p w14:paraId="20688CF5"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1891" w:type="dxa"/>
            <w:tcBorders>
              <w:top w:val="nil"/>
              <w:left w:val="nil"/>
              <w:bottom w:val="nil"/>
              <w:right w:val="nil"/>
            </w:tcBorders>
            <w:shd w:val="clear" w:color="auto" w:fill="auto"/>
            <w:noWrap/>
            <w:vAlign w:val="bottom"/>
            <w:hideMark/>
          </w:tcPr>
          <w:p w14:paraId="65F468F2" w14:textId="77777777" w:rsidR="0073069E" w:rsidRPr="006E0A34" w:rsidRDefault="0073069E" w:rsidP="00383B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6E0A34">
              <w:rPr>
                <w:rFonts w:ascii="Calibri" w:eastAsia="Times New Roman" w:hAnsi="Calibri" w:cs="Calibri"/>
                <w:color w:val="000000"/>
                <w:sz w:val="20"/>
                <w:szCs w:val="20"/>
              </w:rPr>
              <w:t>Transport</w:t>
            </w:r>
          </w:p>
        </w:tc>
        <w:tc>
          <w:tcPr>
            <w:tcW w:w="1134" w:type="dxa"/>
            <w:tcBorders>
              <w:top w:val="nil"/>
              <w:left w:val="nil"/>
              <w:bottom w:val="nil"/>
              <w:right w:val="nil"/>
            </w:tcBorders>
            <w:shd w:val="clear" w:color="auto" w:fill="auto"/>
            <w:noWrap/>
            <w:vAlign w:val="bottom"/>
            <w:hideMark/>
          </w:tcPr>
          <w:p w14:paraId="6C6AF2DD" w14:textId="77777777" w:rsidR="0073069E" w:rsidRPr="006E0A34" w:rsidRDefault="0073069E" w:rsidP="00383BF2">
            <w:pPr>
              <w:spacing w:after="0" w:line="240" w:lineRule="auto"/>
              <w:ind w:firstLineChars="200" w:firstLine="400"/>
              <w:rPr>
                <w:rFonts w:ascii="Calibri" w:eastAsia="Times New Roman" w:hAnsi="Calibri" w:cs="Calibri"/>
                <w:color w:val="000000"/>
                <w:sz w:val="20"/>
                <w:szCs w:val="20"/>
              </w:rPr>
            </w:pPr>
            <w:r w:rsidRPr="006E0A34">
              <w:rPr>
                <w:rFonts w:ascii="Calibri" w:eastAsia="Times New Roman" w:hAnsi="Calibri" w:cs="Calibri"/>
                <w:color w:val="000000"/>
                <w:sz w:val="20"/>
                <w:szCs w:val="20"/>
              </w:rPr>
              <w:t>22</w:t>
            </w:r>
          </w:p>
        </w:tc>
        <w:tc>
          <w:tcPr>
            <w:tcW w:w="2835" w:type="dxa"/>
            <w:tcBorders>
              <w:top w:val="nil"/>
              <w:left w:val="nil"/>
              <w:bottom w:val="nil"/>
              <w:right w:val="nil"/>
            </w:tcBorders>
            <w:shd w:val="clear" w:color="auto" w:fill="auto"/>
            <w:noWrap/>
            <w:hideMark/>
          </w:tcPr>
          <w:p w14:paraId="5DF3F827"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9,690.0 (5,385.6-13,984.2)</w:t>
            </w:r>
          </w:p>
        </w:tc>
        <w:tc>
          <w:tcPr>
            <w:tcW w:w="2976" w:type="dxa"/>
            <w:tcBorders>
              <w:top w:val="nil"/>
              <w:left w:val="nil"/>
              <w:bottom w:val="nil"/>
              <w:right w:val="nil"/>
            </w:tcBorders>
            <w:shd w:val="clear" w:color="auto" w:fill="auto"/>
            <w:noWrap/>
            <w:vAlign w:val="bottom"/>
            <w:hideMark/>
          </w:tcPr>
          <w:p w14:paraId="7383D159"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7,201.2 (2,397.0-14,402.4)</w:t>
            </w:r>
          </w:p>
        </w:tc>
        <w:tc>
          <w:tcPr>
            <w:tcW w:w="2410" w:type="dxa"/>
            <w:tcBorders>
              <w:top w:val="nil"/>
              <w:left w:val="nil"/>
              <w:bottom w:val="nil"/>
              <w:right w:val="nil"/>
            </w:tcBorders>
            <w:shd w:val="clear" w:color="auto" w:fill="auto"/>
            <w:noWrap/>
            <w:hideMark/>
          </w:tcPr>
          <w:p w14:paraId="230333BA"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95.0 (52.8-137.1)</w:t>
            </w:r>
          </w:p>
        </w:tc>
        <w:tc>
          <w:tcPr>
            <w:tcW w:w="2274" w:type="dxa"/>
            <w:tcBorders>
              <w:top w:val="nil"/>
              <w:left w:val="nil"/>
              <w:bottom w:val="nil"/>
              <w:right w:val="nil"/>
            </w:tcBorders>
            <w:shd w:val="clear" w:color="auto" w:fill="auto"/>
            <w:noWrap/>
            <w:vAlign w:val="bottom"/>
            <w:hideMark/>
          </w:tcPr>
          <w:p w14:paraId="4CE42BBB"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70.6 (23.5-141.2)</w:t>
            </w:r>
          </w:p>
        </w:tc>
        <w:tc>
          <w:tcPr>
            <w:tcW w:w="746" w:type="dxa"/>
            <w:tcBorders>
              <w:top w:val="nil"/>
              <w:left w:val="nil"/>
              <w:bottom w:val="nil"/>
              <w:right w:val="nil"/>
            </w:tcBorders>
            <w:shd w:val="clear" w:color="auto" w:fill="auto"/>
            <w:noWrap/>
            <w:vAlign w:val="bottom"/>
            <w:hideMark/>
          </w:tcPr>
          <w:p w14:paraId="686E7182" w14:textId="77777777" w:rsidR="0073069E" w:rsidRPr="006E0A34" w:rsidRDefault="0073069E" w:rsidP="00383BF2">
            <w:pPr>
              <w:spacing w:after="0" w:line="240" w:lineRule="auto"/>
              <w:jc w:val="center"/>
              <w:rPr>
                <w:rFonts w:ascii="Calibri" w:eastAsia="Times New Roman" w:hAnsi="Calibri" w:cs="Calibri"/>
                <w:color w:val="000000"/>
                <w:sz w:val="20"/>
                <w:szCs w:val="20"/>
              </w:rPr>
            </w:pPr>
            <w:r w:rsidRPr="006E0A34">
              <w:rPr>
                <w:rFonts w:ascii="Calibri" w:eastAsia="Times New Roman" w:hAnsi="Calibri" w:cs="Calibri"/>
                <w:color w:val="000000"/>
                <w:sz w:val="20"/>
                <w:szCs w:val="20"/>
              </w:rPr>
              <w:t>10.4</w:t>
            </w:r>
          </w:p>
        </w:tc>
      </w:tr>
      <w:tr w:rsidR="0073069E" w:rsidRPr="006E0A34" w14:paraId="495AB1F6" w14:textId="77777777" w:rsidTr="00383BF2">
        <w:trPr>
          <w:trHeight w:val="288"/>
        </w:trPr>
        <w:tc>
          <w:tcPr>
            <w:tcW w:w="1370" w:type="dxa"/>
            <w:vMerge/>
            <w:tcBorders>
              <w:top w:val="nil"/>
              <w:left w:val="nil"/>
              <w:bottom w:val="nil"/>
              <w:right w:val="nil"/>
            </w:tcBorders>
            <w:vAlign w:val="center"/>
            <w:hideMark/>
          </w:tcPr>
          <w:p w14:paraId="1D390DB1"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1891" w:type="dxa"/>
            <w:tcBorders>
              <w:top w:val="nil"/>
              <w:left w:val="nil"/>
              <w:bottom w:val="nil"/>
              <w:right w:val="nil"/>
            </w:tcBorders>
            <w:shd w:val="clear" w:color="auto" w:fill="auto"/>
            <w:noWrap/>
            <w:vAlign w:val="bottom"/>
            <w:hideMark/>
          </w:tcPr>
          <w:p w14:paraId="30CEF194" w14:textId="77777777" w:rsidR="0073069E" w:rsidRPr="006E0A34" w:rsidRDefault="0073069E" w:rsidP="00383B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6E0A34">
              <w:rPr>
                <w:rFonts w:ascii="Calibri" w:eastAsia="Times New Roman" w:hAnsi="Calibri" w:cs="Calibri"/>
                <w:color w:val="000000"/>
                <w:sz w:val="20"/>
                <w:szCs w:val="20"/>
              </w:rPr>
              <w:t>Food</w:t>
            </w:r>
          </w:p>
        </w:tc>
        <w:tc>
          <w:tcPr>
            <w:tcW w:w="1134" w:type="dxa"/>
            <w:tcBorders>
              <w:top w:val="nil"/>
              <w:left w:val="nil"/>
              <w:bottom w:val="nil"/>
              <w:right w:val="nil"/>
            </w:tcBorders>
            <w:shd w:val="clear" w:color="auto" w:fill="auto"/>
            <w:noWrap/>
            <w:vAlign w:val="bottom"/>
            <w:hideMark/>
          </w:tcPr>
          <w:p w14:paraId="0E16900A" w14:textId="77777777" w:rsidR="0073069E" w:rsidRPr="006E0A34" w:rsidRDefault="0073069E" w:rsidP="00383BF2">
            <w:pPr>
              <w:spacing w:after="0" w:line="240" w:lineRule="auto"/>
              <w:ind w:firstLineChars="200" w:firstLine="400"/>
              <w:rPr>
                <w:rFonts w:ascii="Calibri" w:eastAsia="Times New Roman" w:hAnsi="Calibri" w:cs="Calibri"/>
                <w:color w:val="000000"/>
                <w:sz w:val="20"/>
                <w:szCs w:val="20"/>
              </w:rPr>
            </w:pPr>
            <w:r w:rsidRPr="006E0A34">
              <w:rPr>
                <w:rFonts w:ascii="Calibri" w:eastAsia="Times New Roman" w:hAnsi="Calibri" w:cs="Calibri"/>
                <w:color w:val="000000"/>
                <w:sz w:val="20"/>
                <w:szCs w:val="20"/>
              </w:rPr>
              <w:t>8</w:t>
            </w:r>
          </w:p>
        </w:tc>
        <w:tc>
          <w:tcPr>
            <w:tcW w:w="2835" w:type="dxa"/>
            <w:tcBorders>
              <w:top w:val="nil"/>
              <w:left w:val="nil"/>
              <w:bottom w:val="nil"/>
              <w:right w:val="nil"/>
            </w:tcBorders>
            <w:shd w:val="clear" w:color="auto" w:fill="auto"/>
            <w:noWrap/>
            <w:hideMark/>
          </w:tcPr>
          <w:p w14:paraId="12A077DF"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5,936.4 (4,304.4-7,568.4)</w:t>
            </w:r>
          </w:p>
        </w:tc>
        <w:tc>
          <w:tcPr>
            <w:tcW w:w="2976" w:type="dxa"/>
            <w:tcBorders>
              <w:top w:val="nil"/>
              <w:left w:val="nil"/>
              <w:bottom w:val="nil"/>
              <w:right w:val="nil"/>
            </w:tcBorders>
            <w:shd w:val="clear" w:color="auto" w:fill="auto"/>
            <w:noWrap/>
            <w:vAlign w:val="bottom"/>
            <w:hideMark/>
          </w:tcPr>
          <w:p w14:paraId="31236E3E"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7,201.2 (4,845.0-7,201.2)</w:t>
            </w:r>
          </w:p>
        </w:tc>
        <w:tc>
          <w:tcPr>
            <w:tcW w:w="2410" w:type="dxa"/>
            <w:tcBorders>
              <w:top w:val="nil"/>
              <w:left w:val="nil"/>
              <w:bottom w:val="nil"/>
              <w:right w:val="nil"/>
            </w:tcBorders>
            <w:shd w:val="clear" w:color="auto" w:fill="auto"/>
            <w:noWrap/>
            <w:hideMark/>
          </w:tcPr>
          <w:p w14:paraId="37491E42"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58.2 (42.2-74.2)</w:t>
            </w:r>
          </w:p>
        </w:tc>
        <w:tc>
          <w:tcPr>
            <w:tcW w:w="2274" w:type="dxa"/>
            <w:tcBorders>
              <w:top w:val="nil"/>
              <w:left w:val="nil"/>
              <w:bottom w:val="nil"/>
              <w:right w:val="nil"/>
            </w:tcBorders>
            <w:shd w:val="clear" w:color="auto" w:fill="auto"/>
            <w:noWrap/>
            <w:vAlign w:val="bottom"/>
            <w:hideMark/>
          </w:tcPr>
          <w:p w14:paraId="0B1AACBC"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70.6 (47.5-70.6)</w:t>
            </w:r>
          </w:p>
        </w:tc>
        <w:tc>
          <w:tcPr>
            <w:tcW w:w="746" w:type="dxa"/>
            <w:tcBorders>
              <w:top w:val="nil"/>
              <w:left w:val="nil"/>
              <w:bottom w:val="nil"/>
              <w:right w:val="nil"/>
            </w:tcBorders>
            <w:shd w:val="clear" w:color="auto" w:fill="auto"/>
            <w:noWrap/>
            <w:vAlign w:val="bottom"/>
            <w:hideMark/>
          </w:tcPr>
          <w:p w14:paraId="19616B36" w14:textId="77777777" w:rsidR="0073069E" w:rsidRPr="006E0A34" w:rsidRDefault="0073069E" w:rsidP="00383BF2">
            <w:pPr>
              <w:spacing w:after="0" w:line="240" w:lineRule="auto"/>
              <w:jc w:val="center"/>
              <w:rPr>
                <w:rFonts w:ascii="Calibri" w:eastAsia="Times New Roman" w:hAnsi="Calibri" w:cs="Calibri"/>
                <w:color w:val="000000"/>
                <w:sz w:val="20"/>
                <w:szCs w:val="20"/>
              </w:rPr>
            </w:pPr>
            <w:r w:rsidRPr="006E0A34">
              <w:rPr>
                <w:rFonts w:ascii="Calibri" w:eastAsia="Times New Roman" w:hAnsi="Calibri" w:cs="Calibri"/>
                <w:color w:val="000000"/>
                <w:sz w:val="20"/>
                <w:szCs w:val="20"/>
              </w:rPr>
              <w:t>2.3</w:t>
            </w:r>
          </w:p>
        </w:tc>
      </w:tr>
      <w:tr w:rsidR="0073069E" w:rsidRPr="006E0A34" w14:paraId="0AF6C339" w14:textId="77777777" w:rsidTr="00383BF2">
        <w:trPr>
          <w:trHeight w:val="288"/>
        </w:trPr>
        <w:tc>
          <w:tcPr>
            <w:tcW w:w="1370" w:type="dxa"/>
            <w:vMerge/>
            <w:tcBorders>
              <w:top w:val="nil"/>
              <w:left w:val="nil"/>
              <w:bottom w:val="nil"/>
              <w:right w:val="nil"/>
            </w:tcBorders>
            <w:vAlign w:val="center"/>
            <w:hideMark/>
          </w:tcPr>
          <w:p w14:paraId="3769FED0"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1891" w:type="dxa"/>
            <w:tcBorders>
              <w:top w:val="nil"/>
              <w:left w:val="nil"/>
              <w:bottom w:val="nil"/>
              <w:right w:val="nil"/>
            </w:tcBorders>
            <w:shd w:val="clear" w:color="auto" w:fill="auto"/>
            <w:noWrap/>
            <w:vAlign w:val="bottom"/>
            <w:hideMark/>
          </w:tcPr>
          <w:p w14:paraId="7861403C" w14:textId="77777777" w:rsidR="0073069E" w:rsidRPr="006E0A34" w:rsidRDefault="0073069E" w:rsidP="00383BF2">
            <w:pPr>
              <w:spacing w:after="0" w:line="240" w:lineRule="auto"/>
              <w:rPr>
                <w:rFonts w:ascii="Calibri" w:eastAsia="Times New Roman" w:hAnsi="Calibri" w:cs="Calibri"/>
                <w:b/>
                <w:color w:val="000000"/>
                <w:sz w:val="20"/>
                <w:szCs w:val="20"/>
              </w:rPr>
            </w:pPr>
            <w:r w:rsidRPr="006E0A34">
              <w:rPr>
                <w:rFonts w:ascii="Calibri" w:eastAsia="Times New Roman" w:hAnsi="Calibri" w:cs="Calibri"/>
                <w:b/>
                <w:color w:val="000000"/>
                <w:sz w:val="20"/>
                <w:szCs w:val="20"/>
              </w:rPr>
              <w:t>Subtotal (direct costs)</w:t>
            </w:r>
          </w:p>
        </w:tc>
        <w:tc>
          <w:tcPr>
            <w:tcW w:w="1134" w:type="dxa"/>
            <w:tcBorders>
              <w:top w:val="nil"/>
              <w:left w:val="nil"/>
              <w:bottom w:val="nil"/>
              <w:right w:val="nil"/>
            </w:tcBorders>
            <w:shd w:val="clear" w:color="auto" w:fill="auto"/>
            <w:noWrap/>
            <w:vAlign w:val="bottom"/>
            <w:hideMark/>
          </w:tcPr>
          <w:p w14:paraId="45EA335C" w14:textId="77777777" w:rsidR="0073069E" w:rsidRPr="006E0A34" w:rsidRDefault="0073069E" w:rsidP="00383BF2">
            <w:pPr>
              <w:spacing w:after="0" w:line="240" w:lineRule="auto"/>
              <w:ind w:firstLineChars="200" w:firstLine="400"/>
              <w:rPr>
                <w:rFonts w:ascii="Calibri" w:eastAsia="Times New Roman" w:hAnsi="Calibri" w:cs="Calibri"/>
                <w:color w:val="000000"/>
                <w:sz w:val="20"/>
                <w:szCs w:val="20"/>
              </w:rPr>
            </w:pPr>
            <w:r w:rsidRPr="006E0A34">
              <w:rPr>
                <w:rFonts w:ascii="Calibri" w:eastAsia="Times New Roman" w:hAnsi="Calibri" w:cs="Calibri"/>
                <w:color w:val="000000"/>
                <w:sz w:val="20"/>
                <w:szCs w:val="20"/>
              </w:rPr>
              <w:t>136</w:t>
            </w:r>
          </w:p>
        </w:tc>
        <w:tc>
          <w:tcPr>
            <w:tcW w:w="2835" w:type="dxa"/>
            <w:tcBorders>
              <w:top w:val="nil"/>
              <w:left w:val="nil"/>
              <w:bottom w:val="nil"/>
              <w:right w:val="nil"/>
            </w:tcBorders>
            <w:shd w:val="clear" w:color="auto" w:fill="auto"/>
            <w:noWrap/>
            <w:hideMark/>
          </w:tcPr>
          <w:p w14:paraId="0F3E9172" w14:textId="77777777" w:rsidR="005D4535" w:rsidRDefault="005D4535" w:rsidP="00383BF2">
            <w:pPr>
              <w:spacing w:after="0" w:line="240" w:lineRule="auto"/>
              <w:ind w:firstLineChars="100" w:firstLine="200"/>
              <w:rPr>
                <w:rFonts w:ascii="Calibri" w:eastAsia="Times New Roman" w:hAnsi="Calibri" w:cs="Calibri"/>
                <w:color w:val="000000"/>
                <w:sz w:val="20"/>
                <w:szCs w:val="20"/>
              </w:rPr>
            </w:pPr>
          </w:p>
          <w:p w14:paraId="44C12A1C" w14:textId="43EDA778"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15,116.4 (11,189.4-19,043.4)</w:t>
            </w:r>
          </w:p>
        </w:tc>
        <w:tc>
          <w:tcPr>
            <w:tcW w:w="2976" w:type="dxa"/>
            <w:tcBorders>
              <w:top w:val="nil"/>
              <w:left w:val="nil"/>
              <w:bottom w:val="nil"/>
              <w:right w:val="nil"/>
            </w:tcBorders>
            <w:shd w:val="clear" w:color="auto" w:fill="auto"/>
            <w:noWrap/>
            <w:vAlign w:val="bottom"/>
            <w:hideMark/>
          </w:tcPr>
          <w:p w14:paraId="41795E45"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8,404.8 (3,600.6-15,595.8)</w:t>
            </w:r>
          </w:p>
        </w:tc>
        <w:tc>
          <w:tcPr>
            <w:tcW w:w="2410" w:type="dxa"/>
            <w:tcBorders>
              <w:top w:val="nil"/>
              <w:left w:val="nil"/>
              <w:bottom w:val="nil"/>
              <w:right w:val="nil"/>
            </w:tcBorders>
            <w:shd w:val="clear" w:color="auto" w:fill="auto"/>
            <w:noWrap/>
            <w:hideMark/>
          </w:tcPr>
          <w:p w14:paraId="38FA3C35" w14:textId="77777777" w:rsidR="005D4535" w:rsidRDefault="005D4535" w:rsidP="00383BF2">
            <w:pPr>
              <w:spacing w:after="0" w:line="240" w:lineRule="auto"/>
              <w:ind w:firstLineChars="100" w:firstLine="200"/>
              <w:rPr>
                <w:rFonts w:ascii="Calibri" w:eastAsia="Times New Roman" w:hAnsi="Calibri" w:cs="Calibri"/>
                <w:color w:val="000000"/>
                <w:sz w:val="20"/>
                <w:szCs w:val="20"/>
              </w:rPr>
            </w:pPr>
          </w:p>
          <w:p w14:paraId="68225EB2" w14:textId="6E5E76A3"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148.2 (109.7-186.7)</w:t>
            </w:r>
          </w:p>
        </w:tc>
        <w:tc>
          <w:tcPr>
            <w:tcW w:w="2274" w:type="dxa"/>
            <w:tcBorders>
              <w:top w:val="nil"/>
              <w:left w:val="nil"/>
              <w:bottom w:val="nil"/>
              <w:right w:val="nil"/>
            </w:tcBorders>
            <w:shd w:val="clear" w:color="auto" w:fill="auto"/>
            <w:noWrap/>
            <w:vAlign w:val="bottom"/>
            <w:hideMark/>
          </w:tcPr>
          <w:p w14:paraId="0997C682"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82.4 (35.3-152.9)</w:t>
            </w:r>
          </w:p>
        </w:tc>
        <w:tc>
          <w:tcPr>
            <w:tcW w:w="746" w:type="dxa"/>
            <w:tcBorders>
              <w:top w:val="nil"/>
              <w:left w:val="nil"/>
              <w:bottom w:val="nil"/>
              <w:right w:val="nil"/>
            </w:tcBorders>
            <w:shd w:val="clear" w:color="auto" w:fill="auto"/>
            <w:noWrap/>
            <w:vAlign w:val="bottom"/>
            <w:hideMark/>
          </w:tcPr>
          <w:p w14:paraId="1EA715A9"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p>
        </w:tc>
      </w:tr>
      <w:tr w:rsidR="0073069E" w:rsidRPr="006E0A34" w14:paraId="61723E16" w14:textId="77777777" w:rsidTr="00383BF2">
        <w:trPr>
          <w:trHeight w:val="288"/>
        </w:trPr>
        <w:tc>
          <w:tcPr>
            <w:tcW w:w="1370" w:type="dxa"/>
            <w:vMerge/>
            <w:tcBorders>
              <w:top w:val="nil"/>
              <w:left w:val="nil"/>
              <w:bottom w:val="nil"/>
              <w:right w:val="nil"/>
            </w:tcBorders>
            <w:vAlign w:val="center"/>
            <w:hideMark/>
          </w:tcPr>
          <w:p w14:paraId="37AC187B"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1891" w:type="dxa"/>
            <w:tcBorders>
              <w:top w:val="nil"/>
              <w:left w:val="nil"/>
              <w:bottom w:val="nil"/>
              <w:right w:val="nil"/>
            </w:tcBorders>
            <w:shd w:val="clear" w:color="auto" w:fill="auto"/>
            <w:noWrap/>
            <w:vAlign w:val="bottom"/>
            <w:hideMark/>
          </w:tcPr>
          <w:p w14:paraId="6033F80E" w14:textId="77777777" w:rsidR="0073069E" w:rsidRPr="006E0A34" w:rsidRDefault="0073069E" w:rsidP="00383BF2">
            <w:pPr>
              <w:spacing w:after="0" w:line="240" w:lineRule="auto"/>
              <w:rPr>
                <w:rFonts w:ascii="Calibri" w:eastAsia="Times New Roman" w:hAnsi="Calibri" w:cs="Calibri"/>
                <w:b/>
                <w:color w:val="000000"/>
                <w:sz w:val="20"/>
                <w:szCs w:val="20"/>
              </w:rPr>
            </w:pPr>
            <w:r w:rsidRPr="006E0A34">
              <w:rPr>
                <w:rFonts w:ascii="Calibri" w:eastAsia="Times New Roman" w:hAnsi="Calibri" w:cs="Calibri"/>
                <w:b/>
                <w:color w:val="000000"/>
                <w:sz w:val="20"/>
                <w:szCs w:val="20"/>
              </w:rPr>
              <w:t>Indirect costs</w:t>
            </w:r>
          </w:p>
        </w:tc>
        <w:tc>
          <w:tcPr>
            <w:tcW w:w="1134" w:type="dxa"/>
            <w:tcBorders>
              <w:top w:val="nil"/>
              <w:left w:val="nil"/>
              <w:bottom w:val="nil"/>
              <w:right w:val="nil"/>
            </w:tcBorders>
            <w:shd w:val="clear" w:color="auto" w:fill="auto"/>
            <w:noWrap/>
            <w:vAlign w:val="bottom"/>
            <w:hideMark/>
          </w:tcPr>
          <w:p w14:paraId="44C014F7" w14:textId="77777777" w:rsidR="0073069E" w:rsidRPr="006E0A34" w:rsidRDefault="0073069E" w:rsidP="00383BF2">
            <w:pPr>
              <w:spacing w:after="0" w:line="240" w:lineRule="auto"/>
              <w:ind w:firstLineChars="200" w:firstLine="400"/>
              <w:rPr>
                <w:rFonts w:ascii="Calibri" w:eastAsia="Times New Roman" w:hAnsi="Calibri" w:cs="Calibri"/>
                <w:color w:val="000000"/>
                <w:sz w:val="20"/>
                <w:szCs w:val="20"/>
              </w:rPr>
            </w:pPr>
            <w:r w:rsidRPr="006E0A34">
              <w:rPr>
                <w:rFonts w:ascii="Calibri" w:eastAsia="Times New Roman" w:hAnsi="Calibri" w:cs="Calibri"/>
                <w:color w:val="000000"/>
                <w:sz w:val="20"/>
                <w:szCs w:val="20"/>
              </w:rPr>
              <w:t>163</w:t>
            </w:r>
          </w:p>
        </w:tc>
        <w:tc>
          <w:tcPr>
            <w:tcW w:w="2835" w:type="dxa"/>
            <w:tcBorders>
              <w:top w:val="nil"/>
              <w:left w:val="nil"/>
              <w:bottom w:val="nil"/>
              <w:right w:val="nil"/>
            </w:tcBorders>
            <w:shd w:val="clear" w:color="auto" w:fill="auto"/>
            <w:noWrap/>
            <w:hideMark/>
          </w:tcPr>
          <w:p w14:paraId="17F12671"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8,017.2 (6,446.4-9,598.2)</w:t>
            </w:r>
          </w:p>
        </w:tc>
        <w:tc>
          <w:tcPr>
            <w:tcW w:w="2976" w:type="dxa"/>
            <w:tcBorders>
              <w:top w:val="nil"/>
              <w:left w:val="nil"/>
              <w:bottom w:val="nil"/>
              <w:right w:val="nil"/>
            </w:tcBorders>
            <w:shd w:val="clear" w:color="auto" w:fill="auto"/>
            <w:noWrap/>
            <w:vAlign w:val="bottom"/>
            <w:hideMark/>
          </w:tcPr>
          <w:p w14:paraId="195C874F"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5,273.4 (3,419.2-9,373.8)</w:t>
            </w:r>
          </w:p>
        </w:tc>
        <w:tc>
          <w:tcPr>
            <w:tcW w:w="2410" w:type="dxa"/>
            <w:tcBorders>
              <w:top w:val="nil"/>
              <w:left w:val="nil"/>
              <w:bottom w:val="nil"/>
              <w:right w:val="nil"/>
            </w:tcBorders>
            <w:shd w:val="clear" w:color="auto" w:fill="auto"/>
            <w:noWrap/>
            <w:hideMark/>
          </w:tcPr>
          <w:p w14:paraId="0DBF9567"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78.6 (63.2-94.1)</w:t>
            </w:r>
          </w:p>
        </w:tc>
        <w:tc>
          <w:tcPr>
            <w:tcW w:w="2274" w:type="dxa"/>
            <w:tcBorders>
              <w:top w:val="nil"/>
              <w:left w:val="nil"/>
              <w:bottom w:val="nil"/>
              <w:right w:val="nil"/>
            </w:tcBorders>
            <w:shd w:val="clear" w:color="auto" w:fill="auto"/>
            <w:noWrap/>
            <w:vAlign w:val="bottom"/>
            <w:hideMark/>
          </w:tcPr>
          <w:p w14:paraId="09D350A3"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51.7 (33.5-91.9)</w:t>
            </w:r>
          </w:p>
        </w:tc>
        <w:tc>
          <w:tcPr>
            <w:tcW w:w="746" w:type="dxa"/>
            <w:tcBorders>
              <w:top w:val="nil"/>
              <w:left w:val="nil"/>
              <w:bottom w:val="nil"/>
              <w:right w:val="nil"/>
            </w:tcBorders>
            <w:shd w:val="clear" w:color="auto" w:fill="auto"/>
            <w:noWrap/>
            <w:vAlign w:val="bottom"/>
            <w:hideMark/>
          </w:tcPr>
          <w:p w14:paraId="0AC923E2"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p>
        </w:tc>
      </w:tr>
      <w:tr w:rsidR="0073069E" w:rsidRPr="006E0A34" w14:paraId="7016E732" w14:textId="77777777" w:rsidTr="00383BF2">
        <w:trPr>
          <w:trHeight w:val="288"/>
        </w:trPr>
        <w:tc>
          <w:tcPr>
            <w:tcW w:w="1370" w:type="dxa"/>
            <w:vMerge/>
            <w:tcBorders>
              <w:top w:val="nil"/>
              <w:left w:val="nil"/>
              <w:bottom w:val="nil"/>
              <w:right w:val="nil"/>
            </w:tcBorders>
            <w:vAlign w:val="center"/>
            <w:hideMark/>
          </w:tcPr>
          <w:p w14:paraId="76C4B98A"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1891" w:type="dxa"/>
            <w:tcBorders>
              <w:top w:val="nil"/>
              <w:left w:val="nil"/>
              <w:bottom w:val="nil"/>
              <w:right w:val="nil"/>
            </w:tcBorders>
            <w:shd w:val="clear" w:color="auto" w:fill="auto"/>
            <w:noWrap/>
            <w:vAlign w:val="bottom"/>
            <w:hideMark/>
          </w:tcPr>
          <w:p w14:paraId="740EE462" w14:textId="77777777" w:rsidR="0073069E" w:rsidRPr="006E0A34" w:rsidRDefault="0073069E" w:rsidP="00383BF2">
            <w:pPr>
              <w:spacing w:after="0" w:line="240" w:lineRule="auto"/>
              <w:rPr>
                <w:rFonts w:ascii="Calibri" w:eastAsia="Times New Roman" w:hAnsi="Calibri" w:cs="Calibri"/>
                <w:b/>
                <w:color w:val="000000"/>
                <w:sz w:val="20"/>
                <w:szCs w:val="20"/>
              </w:rPr>
            </w:pPr>
            <w:r w:rsidRPr="006E0A34">
              <w:rPr>
                <w:rFonts w:ascii="Calibri" w:eastAsia="Times New Roman" w:hAnsi="Calibri" w:cs="Calibri"/>
                <w:b/>
                <w:color w:val="000000"/>
                <w:sz w:val="20"/>
                <w:szCs w:val="20"/>
              </w:rPr>
              <w:t>Direct + Indirect costs</w:t>
            </w:r>
          </w:p>
        </w:tc>
        <w:tc>
          <w:tcPr>
            <w:tcW w:w="1134" w:type="dxa"/>
            <w:tcBorders>
              <w:top w:val="nil"/>
              <w:left w:val="nil"/>
              <w:bottom w:val="nil"/>
              <w:right w:val="nil"/>
            </w:tcBorders>
            <w:shd w:val="clear" w:color="auto" w:fill="auto"/>
            <w:noWrap/>
            <w:vAlign w:val="bottom"/>
            <w:hideMark/>
          </w:tcPr>
          <w:p w14:paraId="7A5C6A2D" w14:textId="77777777" w:rsidR="0073069E" w:rsidRPr="006E0A34" w:rsidRDefault="0073069E" w:rsidP="00383BF2">
            <w:pPr>
              <w:spacing w:after="0" w:line="240" w:lineRule="auto"/>
              <w:ind w:firstLineChars="200" w:firstLine="400"/>
              <w:rPr>
                <w:rFonts w:ascii="Calibri" w:eastAsia="Times New Roman" w:hAnsi="Calibri" w:cs="Calibri"/>
                <w:color w:val="000000"/>
                <w:sz w:val="20"/>
                <w:szCs w:val="20"/>
              </w:rPr>
            </w:pPr>
            <w:r w:rsidRPr="006E0A34">
              <w:rPr>
                <w:rFonts w:ascii="Calibri" w:eastAsia="Times New Roman" w:hAnsi="Calibri" w:cs="Calibri"/>
                <w:color w:val="000000"/>
                <w:sz w:val="20"/>
                <w:szCs w:val="20"/>
              </w:rPr>
              <w:t>163</w:t>
            </w:r>
          </w:p>
        </w:tc>
        <w:tc>
          <w:tcPr>
            <w:tcW w:w="2835" w:type="dxa"/>
            <w:tcBorders>
              <w:top w:val="nil"/>
              <w:left w:val="nil"/>
              <w:bottom w:val="nil"/>
              <w:right w:val="nil"/>
            </w:tcBorders>
            <w:shd w:val="clear" w:color="auto" w:fill="auto"/>
            <w:noWrap/>
            <w:hideMark/>
          </w:tcPr>
          <w:p w14:paraId="466233D0" w14:textId="77777777" w:rsidR="0073069E" w:rsidRDefault="0073069E" w:rsidP="00383BF2">
            <w:pPr>
              <w:spacing w:after="0" w:line="240" w:lineRule="auto"/>
              <w:ind w:firstLineChars="100" w:firstLine="200"/>
              <w:rPr>
                <w:rFonts w:ascii="Calibri" w:eastAsia="Times New Roman" w:hAnsi="Calibri" w:cs="Calibri"/>
                <w:color w:val="000000"/>
                <w:sz w:val="20"/>
                <w:szCs w:val="20"/>
              </w:rPr>
            </w:pPr>
          </w:p>
          <w:p w14:paraId="406A88F5"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20,634.6 (16,503.6-24,765.6)</w:t>
            </w:r>
          </w:p>
        </w:tc>
        <w:tc>
          <w:tcPr>
            <w:tcW w:w="2976" w:type="dxa"/>
            <w:tcBorders>
              <w:top w:val="nil"/>
              <w:left w:val="nil"/>
              <w:bottom w:val="nil"/>
              <w:right w:val="nil"/>
            </w:tcBorders>
            <w:shd w:val="clear" w:color="auto" w:fill="auto"/>
            <w:noWrap/>
            <w:vAlign w:val="bottom"/>
            <w:hideMark/>
          </w:tcPr>
          <w:p w14:paraId="5214E30A"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12,739.8 (5,803.8-23,133.6)</w:t>
            </w:r>
          </w:p>
        </w:tc>
        <w:tc>
          <w:tcPr>
            <w:tcW w:w="2410" w:type="dxa"/>
            <w:tcBorders>
              <w:top w:val="nil"/>
              <w:left w:val="nil"/>
              <w:bottom w:val="nil"/>
              <w:right w:val="nil"/>
            </w:tcBorders>
            <w:shd w:val="clear" w:color="auto" w:fill="auto"/>
            <w:noWrap/>
            <w:hideMark/>
          </w:tcPr>
          <w:p w14:paraId="0656CDC7" w14:textId="77777777" w:rsidR="0073069E" w:rsidRDefault="0073069E" w:rsidP="00383BF2">
            <w:pPr>
              <w:spacing w:after="0" w:line="240" w:lineRule="auto"/>
              <w:ind w:firstLineChars="100" w:firstLine="200"/>
              <w:rPr>
                <w:rFonts w:ascii="Calibri" w:eastAsia="Times New Roman" w:hAnsi="Calibri" w:cs="Calibri"/>
                <w:color w:val="000000"/>
                <w:sz w:val="20"/>
                <w:szCs w:val="20"/>
              </w:rPr>
            </w:pPr>
          </w:p>
          <w:p w14:paraId="4B210849"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202.3 (161.8-242.8)</w:t>
            </w:r>
          </w:p>
        </w:tc>
        <w:tc>
          <w:tcPr>
            <w:tcW w:w="2274" w:type="dxa"/>
            <w:tcBorders>
              <w:top w:val="nil"/>
              <w:left w:val="nil"/>
              <w:bottom w:val="nil"/>
              <w:right w:val="nil"/>
            </w:tcBorders>
            <w:shd w:val="clear" w:color="auto" w:fill="auto"/>
            <w:noWrap/>
            <w:vAlign w:val="bottom"/>
            <w:hideMark/>
          </w:tcPr>
          <w:p w14:paraId="4D47ACD0"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124.9 (56.9-226.8)</w:t>
            </w:r>
          </w:p>
        </w:tc>
        <w:tc>
          <w:tcPr>
            <w:tcW w:w="746" w:type="dxa"/>
            <w:tcBorders>
              <w:top w:val="nil"/>
              <w:left w:val="nil"/>
              <w:bottom w:val="nil"/>
              <w:right w:val="nil"/>
            </w:tcBorders>
            <w:shd w:val="clear" w:color="auto" w:fill="auto"/>
            <w:noWrap/>
            <w:vAlign w:val="bottom"/>
            <w:hideMark/>
          </w:tcPr>
          <w:p w14:paraId="51BD8EAA"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p>
        </w:tc>
      </w:tr>
      <w:tr w:rsidR="0073069E" w:rsidRPr="006E0A34" w14:paraId="694A8C6C" w14:textId="77777777" w:rsidTr="00383BF2">
        <w:trPr>
          <w:trHeight w:val="288"/>
        </w:trPr>
        <w:tc>
          <w:tcPr>
            <w:tcW w:w="1370" w:type="dxa"/>
            <w:vMerge w:val="restart"/>
            <w:tcBorders>
              <w:top w:val="nil"/>
              <w:left w:val="nil"/>
              <w:bottom w:val="nil"/>
              <w:right w:val="nil"/>
            </w:tcBorders>
            <w:shd w:val="clear" w:color="auto" w:fill="auto"/>
            <w:noWrap/>
            <w:hideMark/>
          </w:tcPr>
          <w:p w14:paraId="39B06865" w14:textId="77777777" w:rsidR="0073069E" w:rsidRPr="006E0A34" w:rsidRDefault="0073069E" w:rsidP="00383BF2">
            <w:pPr>
              <w:spacing w:after="0" w:line="240" w:lineRule="auto"/>
              <w:rPr>
                <w:rFonts w:ascii="Calibri" w:eastAsia="Times New Roman" w:hAnsi="Calibri" w:cs="Calibri"/>
                <w:color w:val="000000"/>
                <w:sz w:val="20"/>
                <w:szCs w:val="20"/>
              </w:rPr>
            </w:pPr>
            <w:r w:rsidRPr="006E0A34">
              <w:rPr>
                <w:rFonts w:ascii="Calibri" w:eastAsia="Times New Roman" w:hAnsi="Calibri" w:cs="Calibri"/>
                <w:color w:val="000000"/>
                <w:sz w:val="20"/>
                <w:szCs w:val="20"/>
              </w:rPr>
              <w:t>Diagnostic visit</w:t>
            </w:r>
          </w:p>
        </w:tc>
        <w:tc>
          <w:tcPr>
            <w:tcW w:w="3025" w:type="dxa"/>
            <w:gridSpan w:val="2"/>
            <w:tcBorders>
              <w:top w:val="nil"/>
              <w:left w:val="nil"/>
              <w:bottom w:val="nil"/>
              <w:right w:val="nil"/>
            </w:tcBorders>
            <w:shd w:val="clear" w:color="auto" w:fill="auto"/>
            <w:noWrap/>
            <w:vAlign w:val="bottom"/>
            <w:hideMark/>
          </w:tcPr>
          <w:p w14:paraId="3FA1AEA7" w14:textId="77777777" w:rsidR="0073069E" w:rsidRPr="006E0A34" w:rsidRDefault="0073069E" w:rsidP="00383BF2">
            <w:pPr>
              <w:spacing w:after="0" w:line="240" w:lineRule="auto"/>
              <w:rPr>
                <w:rFonts w:ascii="Calibri" w:eastAsia="Times New Roman" w:hAnsi="Calibri" w:cs="Calibri"/>
                <w:b/>
                <w:color w:val="000000"/>
                <w:sz w:val="20"/>
                <w:szCs w:val="20"/>
              </w:rPr>
            </w:pPr>
            <w:r w:rsidRPr="006E0A34">
              <w:rPr>
                <w:rFonts w:ascii="Calibri" w:eastAsia="Times New Roman" w:hAnsi="Calibri" w:cs="Calibri"/>
                <w:b/>
                <w:color w:val="000000"/>
                <w:sz w:val="20"/>
                <w:szCs w:val="20"/>
              </w:rPr>
              <w:t>Direct healthcare costs</w:t>
            </w:r>
          </w:p>
        </w:tc>
        <w:tc>
          <w:tcPr>
            <w:tcW w:w="2835" w:type="dxa"/>
            <w:tcBorders>
              <w:top w:val="nil"/>
              <w:left w:val="nil"/>
              <w:bottom w:val="nil"/>
              <w:right w:val="nil"/>
            </w:tcBorders>
            <w:shd w:val="clear" w:color="auto" w:fill="auto"/>
            <w:noWrap/>
            <w:hideMark/>
          </w:tcPr>
          <w:p w14:paraId="38B60CD8"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2976" w:type="dxa"/>
            <w:tcBorders>
              <w:top w:val="nil"/>
              <w:left w:val="nil"/>
              <w:bottom w:val="nil"/>
              <w:right w:val="nil"/>
            </w:tcBorders>
            <w:shd w:val="clear" w:color="auto" w:fill="auto"/>
            <w:noWrap/>
            <w:vAlign w:val="bottom"/>
            <w:hideMark/>
          </w:tcPr>
          <w:p w14:paraId="3B177B95" w14:textId="77777777" w:rsidR="0073069E" w:rsidRPr="006E0A34" w:rsidRDefault="0073069E" w:rsidP="00383BF2">
            <w:pPr>
              <w:spacing w:after="0" w:line="240" w:lineRule="auto"/>
              <w:ind w:firstLineChars="100" w:firstLine="200"/>
              <w:rPr>
                <w:rFonts w:ascii="Times New Roman" w:eastAsia="Times New Roman" w:hAnsi="Times New Roman" w:cs="Times New Roman"/>
                <w:sz w:val="20"/>
                <w:szCs w:val="20"/>
              </w:rPr>
            </w:pPr>
          </w:p>
        </w:tc>
        <w:tc>
          <w:tcPr>
            <w:tcW w:w="2410" w:type="dxa"/>
            <w:tcBorders>
              <w:top w:val="nil"/>
              <w:left w:val="nil"/>
              <w:bottom w:val="nil"/>
              <w:right w:val="nil"/>
            </w:tcBorders>
            <w:shd w:val="clear" w:color="auto" w:fill="auto"/>
            <w:noWrap/>
            <w:hideMark/>
          </w:tcPr>
          <w:p w14:paraId="0EECD70D" w14:textId="77777777" w:rsidR="0073069E" w:rsidRPr="006E0A34" w:rsidRDefault="0073069E" w:rsidP="00383BF2">
            <w:pPr>
              <w:spacing w:after="0" w:line="240" w:lineRule="auto"/>
              <w:ind w:firstLineChars="100" w:firstLine="200"/>
              <w:rPr>
                <w:rFonts w:ascii="Times New Roman" w:eastAsia="Times New Roman" w:hAnsi="Times New Roman" w:cs="Times New Roman"/>
                <w:sz w:val="20"/>
                <w:szCs w:val="20"/>
              </w:rPr>
            </w:pPr>
          </w:p>
        </w:tc>
        <w:tc>
          <w:tcPr>
            <w:tcW w:w="2274" w:type="dxa"/>
            <w:tcBorders>
              <w:top w:val="nil"/>
              <w:left w:val="nil"/>
              <w:bottom w:val="nil"/>
              <w:right w:val="nil"/>
            </w:tcBorders>
            <w:shd w:val="clear" w:color="auto" w:fill="auto"/>
            <w:noWrap/>
            <w:vAlign w:val="bottom"/>
            <w:hideMark/>
          </w:tcPr>
          <w:p w14:paraId="2F02D1FC" w14:textId="77777777" w:rsidR="0073069E" w:rsidRPr="006E0A34" w:rsidRDefault="0073069E" w:rsidP="00383BF2">
            <w:pPr>
              <w:spacing w:after="0" w:line="240" w:lineRule="auto"/>
              <w:ind w:firstLineChars="100" w:firstLine="200"/>
              <w:rPr>
                <w:rFonts w:ascii="Times New Roman" w:eastAsia="Times New Roman" w:hAnsi="Times New Roman" w:cs="Times New Roman"/>
                <w:sz w:val="20"/>
                <w:szCs w:val="20"/>
              </w:rPr>
            </w:pPr>
          </w:p>
        </w:tc>
        <w:tc>
          <w:tcPr>
            <w:tcW w:w="746" w:type="dxa"/>
            <w:tcBorders>
              <w:top w:val="nil"/>
              <w:left w:val="nil"/>
              <w:bottom w:val="nil"/>
              <w:right w:val="nil"/>
            </w:tcBorders>
            <w:shd w:val="clear" w:color="auto" w:fill="auto"/>
            <w:noWrap/>
            <w:vAlign w:val="bottom"/>
            <w:hideMark/>
          </w:tcPr>
          <w:p w14:paraId="1A3E763C" w14:textId="77777777" w:rsidR="0073069E" w:rsidRPr="006E0A34" w:rsidRDefault="0073069E" w:rsidP="00383BF2">
            <w:pPr>
              <w:spacing w:after="0" w:line="240" w:lineRule="auto"/>
              <w:ind w:firstLineChars="100" w:firstLine="200"/>
              <w:rPr>
                <w:rFonts w:ascii="Times New Roman" w:eastAsia="Times New Roman" w:hAnsi="Times New Roman" w:cs="Times New Roman"/>
                <w:sz w:val="20"/>
                <w:szCs w:val="20"/>
              </w:rPr>
            </w:pPr>
          </w:p>
        </w:tc>
      </w:tr>
      <w:tr w:rsidR="0073069E" w:rsidRPr="006E0A34" w14:paraId="6E3DCC9C" w14:textId="77777777" w:rsidTr="00383BF2">
        <w:trPr>
          <w:trHeight w:val="288"/>
        </w:trPr>
        <w:tc>
          <w:tcPr>
            <w:tcW w:w="1370" w:type="dxa"/>
            <w:vMerge/>
            <w:tcBorders>
              <w:top w:val="nil"/>
              <w:left w:val="nil"/>
              <w:bottom w:val="nil"/>
              <w:right w:val="nil"/>
            </w:tcBorders>
            <w:vAlign w:val="center"/>
            <w:hideMark/>
          </w:tcPr>
          <w:p w14:paraId="6BFA0703"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1891" w:type="dxa"/>
            <w:tcBorders>
              <w:top w:val="nil"/>
              <w:left w:val="nil"/>
              <w:bottom w:val="nil"/>
              <w:right w:val="nil"/>
            </w:tcBorders>
            <w:shd w:val="clear" w:color="auto" w:fill="auto"/>
            <w:noWrap/>
            <w:vAlign w:val="bottom"/>
            <w:hideMark/>
          </w:tcPr>
          <w:p w14:paraId="71EC00FD" w14:textId="77777777" w:rsidR="0073069E" w:rsidRPr="006E0A34" w:rsidRDefault="0073069E" w:rsidP="00383B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6E0A34">
              <w:rPr>
                <w:rFonts w:ascii="Calibri" w:eastAsia="Times New Roman" w:hAnsi="Calibri" w:cs="Calibri"/>
                <w:color w:val="000000"/>
                <w:sz w:val="20"/>
                <w:szCs w:val="20"/>
              </w:rPr>
              <w:t>Test cost</w:t>
            </w:r>
          </w:p>
        </w:tc>
        <w:tc>
          <w:tcPr>
            <w:tcW w:w="1134" w:type="dxa"/>
            <w:tcBorders>
              <w:top w:val="nil"/>
              <w:left w:val="nil"/>
              <w:bottom w:val="nil"/>
              <w:right w:val="nil"/>
            </w:tcBorders>
            <w:shd w:val="clear" w:color="auto" w:fill="auto"/>
            <w:noWrap/>
            <w:vAlign w:val="bottom"/>
            <w:hideMark/>
          </w:tcPr>
          <w:p w14:paraId="05EED057" w14:textId="77777777" w:rsidR="0073069E" w:rsidRPr="006E0A34" w:rsidRDefault="0073069E" w:rsidP="00383BF2">
            <w:pPr>
              <w:spacing w:after="0" w:line="240" w:lineRule="auto"/>
              <w:ind w:firstLineChars="200" w:firstLine="400"/>
              <w:rPr>
                <w:rFonts w:ascii="Calibri" w:eastAsia="Times New Roman" w:hAnsi="Calibri" w:cs="Calibri"/>
                <w:color w:val="000000"/>
                <w:sz w:val="20"/>
                <w:szCs w:val="20"/>
              </w:rPr>
            </w:pPr>
            <w:r w:rsidRPr="006E0A34">
              <w:rPr>
                <w:rFonts w:ascii="Calibri" w:eastAsia="Times New Roman" w:hAnsi="Calibri" w:cs="Calibri"/>
                <w:color w:val="000000"/>
                <w:sz w:val="20"/>
                <w:szCs w:val="20"/>
              </w:rPr>
              <w:t>118</w:t>
            </w:r>
          </w:p>
        </w:tc>
        <w:tc>
          <w:tcPr>
            <w:tcW w:w="2835" w:type="dxa"/>
            <w:tcBorders>
              <w:top w:val="nil"/>
              <w:left w:val="nil"/>
              <w:bottom w:val="nil"/>
              <w:right w:val="nil"/>
            </w:tcBorders>
            <w:shd w:val="clear" w:color="auto" w:fill="auto"/>
            <w:noWrap/>
            <w:hideMark/>
          </w:tcPr>
          <w:p w14:paraId="35BB58C5"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5,222.4 (2029.8-8,404.8)</w:t>
            </w:r>
          </w:p>
        </w:tc>
        <w:tc>
          <w:tcPr>
            <w:tcW w:w="2976" w:type="dxa"/>
            <w:tcBorders>
              <w:top w:val="nil"/>
              <w:left w:val="nil"/>
              <w:bottom w:val="nil"/>
              <w:right w:val="nil"/>
            </w:tcBorders>
            <w:shd w:val="clear" w:color="auto" w:fill="auto"/>
            <w:noWrap/>
            <w:vAlign w:val="bottom"/>
            <w:hideMark/>
          </w:tcPr>
          <w:p w14:paraId="6F495C20"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1,795.2 (1,795.2-3,600.6)</w:t>
            </w:r>
          </w:p>
        </w:tc>
        <w:tc>
          <w:tcPr>
            <w:tcW w:w="2410" w:type="dxa"/>
            <w:tcBorders>
              <w:top w:val="nil"/>
              <w:left w:val="nil"/>
              <w:bottom w:val="nil"/>
              <w:right w:val="nil"/>
            </w:tcBorders>
            <w:shd w:val="clear" w:color="auto" w:fill="auto"/>
            <w:noWrap/>
            <w:hideMark/>
          </w:tcPr>
          <w:p w14:paraId="6C601A4E"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51.2 (19.9-82.4)</w:t>
            </w:r>
          </w:p>
        </w:tc>
        <w:tc>
          <w:tcPr>
            <w:tcW w:w="2274" w:type="dxa"/>
            <w:tcBorders>
              <w:top w:val="nil"/>
              <w:left w:val="nil"/>
              <w:bottom w:val="nil"/>
              <w:right w:val="nil"/>
            </w:tcBorders>
            <w:shd w:val="clear" w:color="auto" w:fill="auto"/>
            <w:noWrap/>
            <w:vAlign w:val="bottom"/>
            <w:hideMark/>
          </w:tcPr>
          <w:p w14:paraId="3DDE04B8"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17.6 (17.6-35.3)</w:t>
            </w:r>
          </w:p>
        </w:tc>
        <w:tc>
          <w:tcPr>
            <w:tcW w:w="746" w:type="dxa"/>
            <w:tcBorders>
              <w:top w:val="nil"/>
              <w:left w:val="nil"/>
              <w:bottom w:val="nil"/>
              <w:right w:val="nil"/>
            </w:tcBorders>
            <w:shd w:val="clear" w:color="auto" w:fill="auto"/>
            <w:noWrap/>
            <w:vAlign w:val="bottom"/>
            <w:hideMark/>
          </w:tcPr>
          <w:p w14:paraId="0967CD5B" w14:textId="77777777" w:rsidR="0073069E" w:rsidRPr="006E0A34" w:rsidRDefault="0073069E" w:rsidP="00383BF2">
            <w:pPr>
              <w:spacing w:after="0" w:line="240" w:lineRule="auto"/>
              <w:jc w:val="center"/>
              <w:rPr>
                <w:rFonts w:ascii="Calibri" w:eastAsia="Times New Roman" w:hAnsi="Calibri" w:cs="Calibri"/>
                <w:color w:val="000000"/>
                <w:sz w:val="20"/>
                <w:szCs w:val="20"/>
              </w:rPr>
            </w:pPr>
            <w:r w:rsidRPr="006E0A34">
              <w:rPr>
                <w:rFonts w:ascii="Calibri" w:eastAsia="Times New Roman" w:hAnsi="Calibri" w:cs="Calibri"/>
                <w:color w:val="000000"/>
                <w:sz w:val="20"/>
                <w:szCs w:val="20"/>
              </w:rPr>
              <w:t>80.8</w:t>
            </w:r>
          </w:p>
        </w:tc>
      </w:tr>
      <w:tr w:rsidR="0073069E" w:rsidRPr="006E0A34" w14:paraId="6C949FC5" w14:textId="77777777" w:rsidTr="00383BF2">
        <w:trPr>
          <w:trHeight w:val="288"/>
        </w:trPr>
        <w:tc>
          <w:tcPr>
            <w:tcW w:w="1370" w:type="dxa"/>
            <w:vMerge/>
            <w:tcBorders>
              <w:top w:val="nil"/>
              <w:left w:val="nil"/>
              <w:bottom w:val="nil"/>
              <w:right w:val="nil"/>
            </w:tcBorders>
            <w:vAlign w:val="center"/>
            <w:hideMark/>
          </w:tcPr>
          <w:p w14:paraId="53DF717C"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3025" w:type="dxa"/>
            <w:gridSpan w:val="2"/>
            <w:tcBorders>
              <w:top w:val="nil"/>
              <w:left w:val="nil"/>
              <w:bottom w:val="nil"/>
              <w:right w:val="nil"/>
            </w:tcBorders>
            <w:shd w:val="clear" w:color="auto" w:fill="auto"/>
            <w:noWrap/>
            <w:vAlign w:val="bottom"/>
            <w:hideMark/>
          </w:tcPr>
          <w:p w14:paraId="3E1182C8" w14:textId="77777777" w:rsidR="0073069E" w:rsidRPr="006E0A34" w:rsidRDefault="0073069E" w:rsidP="00383BF2">
            <w:pPr>
              <w:spacing w:after="0" w:line="240" w:lineRule="auto"/>
              <w:rPr>
                <w:rFonts w:ascii="Calibri" w:eastAsia="Times New Roman" w:hAnsi="Calibri" w:cs="Calibri"/>
                <w:b/>
                <w:color w:val="000000"/>
                <w:sz w:val="20"/>
                <w:szCs w:val="20"/>
              </w:rPr>
            </w:pPr>
            <w:r w:rsidRPr="006E0A34">
              <w:rPr>
                <w:rFonts w:ascii="Calibri" w:eastAsia="Times New Roman" w:hAnsi="Calibri" w:cs="Calibri"/>
                <w:b/>
                <w:color w:val="000000"/>
                <w:sz w:val="20"/>
                <w:szCs w:val="20"/>
              </w:rPr>
              <w:t>Direct non-healthcare costs</w:t>
            </w:r>
          </w:p>
        </w:tc>
        <w:tc>
          <w:tcPr>
            <w:tcW w:w="2835" w:type="dxa"/>
            <w:tcBorders>
              <w:top w:val="nil"/>
              <w:left w:val="nil"/>
              <w:bottom w:val="nil"/>
              <w:right w:val="nil"/>
            </w:tcBorders>
            <w:shd w:val="clear" w:color="auto" w:fill="auto"/>
            <w:noWrap/>
            <w:hideMark/>
          </w:tcPr>
          <w:p w14:paraId="40D2F93D"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2976" w:type="dxa"/>
            <w:tcBorders>
              <w:top w:val="nil"/>
              <w:left w:val="nil"/>
              <w:bottom w:val="nil"/>
              <w:right w:val="nil"/>
            </w:tcBorders>
            <w:shd w:val="clear" w:color="auto" w:fill="auto"/>
            <w:noWrap/>
            <w:vAlign w:val="bottom"/>
            <w:hideMark/>
          </w:tcPr>
          <w:p w14:paraId="78B0770B" w14:textId="77777777" w:rsidR="0073069E" w:rsidRPr="006E0A34" w:rsidRDefault="0073069E" w:rsidP="00383BF2">
            <w:pPr>
              <w:spacing w:after="0" w:line="240" w:lineRule="auto"/>
              <w:ind w:firstLineChars="100" w:firstLine="200"/>
              <w:rPr>
                <w:rFonts w:ascii="Times New Roman" w:eastAsia="Times New Roman" w:hAnsi="Times New Roman" w:cs="Times New Roman"/>
                <w:sz w:val="20"/>
                <w:szCs w:val="20"/>
              </w:rPr>
            </w:pPr>
          </w:p>
        </w:tc>
        <w:tc>
          <w:tcPr>
            <w:tcW w:w="2410" w:type="dxa"/>
            <w:tcBorders>
              <w:top w:val="nil"/>
              <w:left w:val="nil"/>
              <w:bottom w:val="nil"/>
              <w:right w:val="nil"/>
            </w:tcBorders>
            <w:shd w:val="clear" w:color="auto" w:fill="auto"/>
            <w:noWrap/>
            <w:hideMark/>
          </w:tcPr>
          <w:p w14:paraId="24D3D1B1" w14:textId="77777777" w:rsidR="0073069E" w:rsidRPr="006E0A34" w:rsidRDefault="0073069E" w:rsidP="00383BF2">
            <w:pPr>
              <w:spacing w:after="0" w:line="240" w:lineRule="auto"/>
              <w:ind w:firstLineChars="100" w:firstLine="200"/>
              <w:rPr>
                <w:rFonts w:ascii="Times New Roman" w:eastAsia="Times New Roman" w:hAnsi="Times New Roman" w:cs="Times New Roman"/>
                <w:sz w:val="20"/>
                <w:szCs w:val="20"/>
              </w:rPr>
            </w:pPr>
          </w:p>
        </w:tc>
        <w:tc>
          <w:tcPr>
            <w:tcW w:w="2274" w:type="dxa"/>
            <w:tcBorders>
              <w:top w:val="nil"/>
              <w:left w:val="nil"/>
              <w:bottom w:val="nil"/>
              <w:right w:val="nil"/>
            </w:tcBorders>
            <w:shd w:val="clear" w:color="auto" w:fill="auto"/>
            <w:noWrap/>
            <w:vAlign w:val="bottom"/>
            <w:hideMark/>
          </w:tcPr>
          <w:p w14:paraId="6D202DF8" w14:textId="77777777" w:rsidR="0073069E" w:rsidRPr="006E0A34" w:rsidRDefault="0073069E" w:rsidP="00383BF2">
            <w:pPr>
              <w:spacing w:after="0" w:line="240" w:lineRule="auto"/>
              <w:ind w:firstLineChars="100" w:firstLine="200"/>
              <w:rPr>
                <w:rFonts w:ascii="Times New Roman" w:eastAsia="Times New Roman" w:hAnsi="Times New Roman" w:cs="Times New Roman"/>
                <w:sz w:val="20"/>
                <w:szCs w:val="20"/>
              </w:rPr>
            </w:pPr>
          </w:p>
        </w:tc>
        <w:tc>
          <w:tcPr>
            <w:tcW w:w="746" w:type="dxa"/>
            <w:tcBorders>
              <w:top w:val="nil"/>
              <w:left w:val="nil"/>
              <w:bottom w:val="nil"/>
              <w:right w:val="nil"/>
            </w:tcBorders>
            <w:shd w:val="clear" w:color="auto" w:fill="auto"/>
            <w:noWrap/>
            <w:vAlign w:val="bottom"/>
            <w:hideMark/>
          </w:tcPr>
          <w:p w14:paraId="0690658E" w14:textId="77777777" w:rsidR="0073069E" w:rsidRPr="006E0A34" w:rsidRDefault="0073069E" w:rsidP="00383BF2">
            <w:pPr>
              <w:spacing w:after="0" w:line="240" w:lineRule="auto"/>
              <w:ind w:firstLineChars="100" w:firstLine="200"/>
              <w:rPr>
                <w:rFonts w:ascii="Times New Roman" w:eastAsia="Times New Roman" w:hAnsi="Times New Roman" w:cs="Times New Roman"/>
                <w:sz w:val="20"/>
                <w:szCs w:val="20"/>
              </w:rPr>
            </w:pPr>
          </w:p>
        </w:tc>
      </w:tr>
      <w:tr w:rsidR="0073069E" w:rsidRPr="006E0A34" w14:paraId="16E0345F" w14:textId="77777777" w:rsidTr="00383BF2">
        <w:trPr>
          <w:trHeight w:val="288"/>
        </w:trPr>
        <w:tc>
          <w:tcPr>
            <w:tcW w:w="1370" w:type="dxa"/>
            <w:vMerge/>
            <w:tcBorders>
              <w:top w:val="nil"/>
              <w:left w:val="nil"/>
              <w:bottom w:val="nil"/>
              <w:right w:val="nil"/>
            </w:tcBorders>
            <w:vAlign w:val="center"/>
            <w:hideMark/>
          </w:tcPr>
          <w:p w14:paraId="1CC248B2"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1891" w:type="dxa"/>
            <w:tcBorders>
              <w:top w:val="nil"/>
              <w:left w:val="nil"/>
              <w:bottom w:val="nil"/>
              <w:right w:val="nil"/>
            </w:tcBorders>
            <w:shd w:val="clear" w:color="auto" w:fill="auto"/>
            <w:noWrap/>
            <w:vAlign w:val="bottom"/>
            <w:hideMark/>
          </w:tcPr>
          <w:p w14:paraId="646B9F84" w14:textId="77777777" w:rsidR="0073069E" w:rsidRPr="006E0A34" w:rsidRDefault="0073069E" w:rsidP="00383B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6E0A34">
              <w:rPr>
                <w:rFonts w:ascii="Calibri" w:eastAsia="Times New Roman" w:hAnsi="Calibri" w:cs="Calibri"/>
                <w:color w:val="000000"/>
                <w:sz w:val="20"/>
                <w:szCs w:val="20"/>
              </w:rPr>
              <w:t>Transport</w:t>
            </w:r>
          </w:p>
        </w:tc>
        <w:tc>
          <w:tcPr>
            <w:tcW w:w="1134" w:type="dxa"/>
            <w:tcBorders>
              <w:top w:val="nil"/>
              <w:left w:val="nil"/>
              <w:bottom w:val="nil"/>
              <w:right w:val="nil"/>
            </w:tcBorders>
            <w:shd w:val="clear" w:color="auto" w:fill="auto"/>
            <w:noWrap/>
            <w:vAlign w:val="bottom"/>
            <w:hideMark/>
          </w:tcPr>
          <w:p w14:paraId="0FD37667" w14:textId="77777777" w:rsidR="0073069E" w:rsidRPr="006E0A34" w:rsidRDefault="0073069E" w:rsidP="00383BF2">
            <w:pPr>
              <w:spacing w:after="0" w:line="240" w:lineRule="auto"/>
              <w:ind w:firstLineChars="200" w:firstLine="400"/>
              <w:rPr>
                <w:rFonts w:ascii="Calibri" w:eastAsia="Times New Roman" w:hAnsi="Calibri" w:cs="Calibri"/>
                <w:color w:val="000000"/>
                <w:sz w:val="20"/>
                <w:szCs w:val="20"/>
              </w:rPr>
            </w:pPr>
            <w:r w:rsidRPr="006E0A34">
              <w:rPr>
                <w:rFonts w:ascii="Calibri" w:eastAsia="Times New Roman" w:hAnsi="Calibri" w:cs="Calibri"/>
                <w:color w:val="000000"/>
                <w:sz w:val="20"/>
                <w:szCs w:val="20"/>
              </w:rPr>
              <w:t>21</w:t>
            </w:r>
          </w:p>
        </w:tc>
        <w:tc>
          <w:tcPr>
            <w:tcW w:w="2835" w:type="dxa"/>
            <w:tcBorders>
              <w:top w:val="nil"/>
              <w:left w:val="nil"/>
              <w:bottom w:val="nil"/>
              <w:right w:val="nil"/>
            </w:tcBorders>
            <w:shd w:val="clear" w:color="auto" w:fill="auto"/>
            <w:noWrap/>
            <w:hideMark/>
          </w:tcPr>
          <w:p w14:paraId="3E721307"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5,844.6 (4,192.2-7,486.8)</w:t>
            </w:r>
          </w:p>
        </w:tc>
        <w:tc>
          <w:tcPr>
            <w:tcW w:w="2976" w:type="dxa"/>
            <w:tcBorders>
              <w:top w:val="nil"/>
              <w:left w:val="nil"/>
              <w:bottom w:val="nil"/>
              <w:right w:val="nil"/>
            </w:tcBorders>
            <w:shd w:val="clear" w:color="auto" w:fill="auto"/>
            <w:noWrap/>
            <w:vAlign w:val="bottom"/>
            <w:hideMark/>
          </w:tcPr>
          <w:p w14:paraId="3950C391"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4,804.2 (2,397.0-9,598.2)</w:t>
            </w:r>
          </w:p>
        </w:tc>
        <w:tc>
          <w:tcPr>
            <w:tcW w:w="2410" w:type="dxa"/>
            <w:tcBorders>
              <w:top w:val="nil"/>
              <w:left w:val="nil"/>
              <w:bottom w:val="nil"/>
              <w:right w:val="nil"/>
            </w:tcBorders>
            <w:shd w:val="clear" w:color="auto" w:fill="auto"/>
            <w:noWrap/>
            <w:hideMark/>
          </w:tcPr>
          <w:p w14:paraId="6A6B6B36"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57.3 (41.1-73.4)</w:t>
            </w:r>
          </w:p>
        </w:tc>
        <w:tc>
          <w:tcPr>
            <w:tcW w:w="2274" w:type="dxa"/>
            <w:tcBorders>
              <w:top w:val="nil"/>
              <w:left w:val="nil"/>
              <w:bottom w:val="nil"/>
              <w:right w:val="nil"/>
            </w:tcBorders>
            <w:shd w:val="clear" w:color="auto" w:fill="auto"/>
            <w:noWrap/>
            <w:vAlign w:val="bottom"/>
            <w:hideMark/>
          </w:tcPr>
          <w:p w14:paraId="35FCF925"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47.1 (23.5-94.1)</w:t>
            </w:r>
          </w:p>
        </w:tc>
        <w:tc>
          <w:tcPr>
            <w:tcW w:w="746" w:type="dxa"/>
            <w:tcBorders>
              <w:top w:val="nil"/>
              <w:left w:val="nil"/>
              <w:bottom w:val="nil"/>
              <w:right w:val="nil"/>
            </w:tcBorders>
            <w:shd w:val="clear" w:color="auto" w:fill="auto"/>
            <w:noWrap/>
            <w:vAlign w:val="bottom"/>
            <w:hideMark/>
          </w:tcPr>
          <w:p w14:paraId="44EEC3F4" w14:textId="77777777" w:rsidR="0073069E" w:rsidRPr="006E0A34" w:rsidRDefault="0073069E" w:rsidP="00383BF2">
            <w:pPr>
              <w:spacing w:after="0" w:line="240" w:lineRule="auto"/>
              <w:jc w:val="center"/>
              <w:rPr>
                <w:rFonts w:ascii="Calibri" w:eastAsia="Times New Roman" w:hAnsi="Calibri" w:cs="Calibri"/>
                <w:color w:val="000000"/>
                <w:sz w:val="20"/>
                <w:szCs w:val="20"/>
              </w:rPr>
            </w:pPr>
            <w:r w:rsidRPr="006E0A34">
              <w:rPr>
                <w:rFonts w:ascii="Calibri" w:eastAsia="Times New Roman" w:hAnsi="Calibri" w:cs="Calibri"/>
                <w:color w:val="000000"/>
                <w:sz w:val="20"/>
                <w:szCs w:val="20"/>
              </w:rPr>
              <w:t>16.1</w:t>
            </w:r>
          </w:p>
        </w:tc>
      </w:tr>
      <w:tr w:rsidR="0073069E" w:rsidRPr="006E0A34" w14:paraId="3E5A5FA2" w14:textId="77777777" w:rsidTr="00383BF2">
        <w:trPr>
          <w:trHeight w:val="288"/>
        </w:trPr>
        <w:tc>
          <w:tcPr>
            <w:tcW w:w="1370" w:type="dxa"/>
            <w:vMerge/>
            <w:tcBorders>
              <w:top w:val="nil"/>
              <w:left w:val="nil"/>
              <w:bottom w:val="nil"/>
              <w:right w:val="nil"/>
            </w:tcBorders>
            <w:vAlign w:val="center"/>
            <w:hideMark/>
          </w:tcPr>
          <w:p w14:paraId="3245D3FD"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1891" w:type="dxa"/>
            <w:tcBorders>
              <w:top w:val="nil"/>
              <w:left w:val="nil"/>
              <w:bottom w:val="nil"/>
              <w:right w:val="nil"/>
            </w:tcBorders>
            <w:shd w:val="clear" w:color="auto" w:fill="auto"/>
            <w:noWrap/>
            <w:vAlign w:val="bottom"/>
            <w:hideMark/>
          </w:tcPr>
          <w:p w14:paraId="3BE26295" w14:textId="77777777" w:rsidR="0073069E" w:rsidRPr="006E0A34" w:rsidRDefault="0073069E" w:rsidP="00383B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6E0A34">
              <w:rPr>
                <w:rFonts w:ascii="Calibri" w:eastAsia="Times New Roman" w:hAnsi="Calibri" w:cs="Calibri"/>
                <w:color w:val="000000"/>
                <w:sz w:val="20"/>
                <w:szCs w:val="20"/>
              </w:rPr>
              <w:t>Food</w:t>
            </w:r>
          </w:p>
        </w:tc>
        <w:tc>
          <w:tcPr>
            <w:tcW w:w="1134" w:type="dxa"/>
            <w:tcBorders>
              <w:top w:val="nil"/>
              <w:left w:val="nil"/>
              <w:bottom w:val="nil"/>
              <w:right w:val="nil"/>
            </w:tcBorders>
            <w:shd w:val="clear" w:color="auto" w:fill="auto"/>
            <w:noWrap/>
            <w:vAlign w:val="bottom"/>
            <w:hideMark/>
          </w:tcPr>
          <w:p w14:paraId="76ECC784" w14:textId="77777777" w:rsidR="0073069E" w:rsidRPr="006E0A34" w:rsidRDefault="0073069E" w:rsidP="00383BF2">
            <w:pPr>
              <w:spacing w:after="0" w:line="240" w:lineRule="auto"/>
              <w:ind w:firstLineChars="200" w:firstLine="400"/>
              <w:rPr>
                <w:rFonts w:ascii="Calibri" w:eastAsia="Times New Roman" w:hAnsi="Calibri" w:cs="Calibri"/>
                <w:color w:val="000000"/>
                <w:sz w:val="20"/>
                <w:szCs w:val="20"/>
              </w:rPr>
            </w:pPr>
            <w:r w:rsidRPr="006E0A34">
              <w:rPr>
                <w:rFonts w:ascii="Calibri" w:eastAsia="Times New Roman" w:hAnsi="Calibri" w:cs="Calibri"/>
                <w:color w:val="000000"/>
                <w:sz w:val="20"/>
                <w:szCs w:val="20"/>
              </w:rPr>
              <w:t>7</w:t>
            </w:r>
          </w:p>
        </w:tc>
        <w:tc>
          <w:tcPr>
            <w:tcW w:w="2835" w:type="dxa"/>
            <w:tcBorders>
              <w:top w:val="nil"/>
              <w:left w:val="nil"/>
              <w:bottom w:val="nil"/>
              <w:right w:val="nil"/>
            </w:tcBorders>
            <w:shd w:val="clear" w:color="auto" w:fill="auto"/>
            <w:noWrap/>
            <w:hideMark/>
          </w:tcPr>
          <w:p w14:paraId="74AF078A"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3,396.6 (1,601.4-5,181.6)</w:t>
            </w:r>
          </w:p>
        </w:tc>
        <w:tc>
          <w:tcPr>
            <w:tcW w:w="2976" w:type="dxa"/>
            <w:tcBorders>
              <w:top w:val="nil"/>
              <w:left w:val="nil"/>
              <w:bottom w:val="nil"/>
              <w:right w:val="nil"/>
            </w:tcBorders>
            <w:shd w:val="clear" w:color="auto" w:fill="auto"/>
            <w:noWrap/>
            <w:vAlign w:val="bottom"/>
            <w:hideMark/>
          </w:tcPr>
          <w:p w14:paraId="79C12B3F"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3,600.6 (2,397.0-3,600.6)</w:t>
            </w:r>
          </w:p>
        </w:tc>
        <w:tc>
          <w:tcPr>
            <w:tcW w:w="2410" w:type="dxa"/>
            <w:tcBorders>
              <w:top w:val="nil"/>
              <w:left w:val="nil"/>
              <w:bottom w:val="nil"/>
              <w:right w:val="nil"/>
            </w:tcBorders>
            <w:shd w:val="clear" w:color="auto" w:fill="auto"/>
            <w:noWrap/>
            <w:hideMark/>
          </w:tcPr>
          <w:p w14:paraId="02A5024E"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33.3 (15.7-50.8)</w:t>
            </w:r>
          </w:p>
        </w:tc>
        <w:tc>
          <w:tcPr>
            <w:tcW w:w="2274" w:type="dxa"/>
            <w:tcBorders>
              <w:top w:val="nil"/>
              <w:left w:val="nil"/>
              <w:bottom w:val="nil"/>
              <w:right w:val="nil"/>
            </w:tcBorders>
            <w:shd w:val="clear" w:color="auto" w:fill="auto"/>
            <w:noWrap/>
            <w:vAlign w:val="bottom"/>
            <w:hideMark/>
          </w:tcPr>
          <w:p w14:paraId="0F562BE7"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35.3 (23.5-35.3)</w:t>
            </w:r>
          </w:p>
        </w:tc>
        <w:tc>
          <w:tcPr>
            <w:tcW w:w="746" w:type="dxa"/>
            <w:tcBorders>
              <w:top w:val="nil"/>
              <w:left w:val="nil"/>
              <w:bottom w:val="nil"/>
              <w:right w:val="nil"/>
            </w:tcBorders>
            <w:shd w:val="clear" w:color="auto" w:fill="auto"/>
            <w:noWrap/>
            <w:vAlign w:val="bottom"/>
            <w:hideMark/>
          </w:tcPr>
          <w:p w14:paraId="77DEEDEC" w14:textId="77777777" w:rsidR="0073069E" w:rsidRPr="006E0A34" w:rsidRDefault="0073069E" w:rsidP="00383BF2">
            <w:pPr>
              <w:spacing w:after="0" w:line="240" w:lineRule="auto"/>
              <w:jc w:val="center"/>
              <w:rPr>
                <w:rFonts w:ascii="Calibri" w:eastAsia="Times New Roman" w:hAnsi="Calibri" w:cs="Calibri"/>
                <w:color w:val="000000"/>
                <w:sz w:val="20"/>
                <w:szCs w:val="20"/>
              </w:rPr>
            </w:pPr>
            <w:r w:rsidRPr="006E0A34">
              <w:rPr>
                <w:rFonts w:ascii="Calibri" w:eastAsia="Times New Roman" w:hAnsi="Calibri" w:cs="Calibri"/>
                <w:color w:val="000000"/>
                <w:sz w:val="20"/>
                <w:szCs w:val="20"/>
              </w:rPr>
              <w:t>3.1</w:t>
            </w:r>
          </w:p>
        </w:tc>
      </w:tr>
      <w:tr w:rsidR="0073069E" w:rsidRPr="006E0A34" w14:paraId="58C54720" w14:textId="77777777" w:rsidTr="00383BF2">
        <w:trPr>
          <w:trHeight w:val="288"/>
        </w:trPr>
        <w:tc>
          <w:tcPr>
            <w:tcW w:w="1370" w:type="dxa"/>
            <w:vMerge/>
            <w:tcBorders>
              <w:top w:val="nil"/>
              <w:left w:val="nil"/>
              <w:bottom w:val="nil"/>
              <w:right w:val="nil"/>
            </w:tcBorders>
            <w:vAlign w:val="center"/>
            <w:hideMark/>
          </w:tcPr>
          <w:p w14:paraId="2C13AF15"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1891" w:type="dxa"/>
            <w:tcBorders>
              <w:top w:val="nil"/>
              <w:left w:val="nil"/>
              <w:bottom w:val="nil"/>
              <w:right w:val="nil"/>
            </w:tcBorders>
            <w:shd w:val="clear" w:color="auto" w:fill="auto"/>
            <w:noWrap/>
            <w:vAlign w:val="bottom"/>
            <w:hideMark/>
          </w:tcPr>
          <w:p w14:paraId="0A307B52" w14:textId="77777777" w:rsidR="0073069E" w:rsidRPr="006E0A34" w:rsidRDefault="0073069E" w:rsidP="00383BF2">
            <w:pPr>
              <w:spacing w:after="0" w:line="240" w:lineRule="auto"/>
              <w:rPr>
                <w:rFonts w:ascii="Calibri" w:eastAsia="Times New Roman" w:hAnsi="Calibri" w:cs="Calibri"/>
                <w:b/>
                <w:color w:val="000000"/>
                <w:sz w:val="20"/>
                <w:szCs w:val="20"/>
              </w:rPr>
            </w:pPr>
            <w:r w:rsidRPr="006E0A34">
              <w:rPr>
                <w:rFonts w:ascii="Calibri" w:eastAsia="Times New Roman" w:hAnsi="Calibri" w:cs="Calibri"/>
                <w:b/>
                <w:color w:val="000000"/>
                <w:sz w:val="20"/>
                <w:szCs w:val="20"/>
              </w:rPr>
              <w:t>Subtotal (direct costs)</w:t>
            </w:r>
          </w:p>
        </w:tc>
        <w:tc>
          <w:tcPr>
            <w:tcW w:w="1134" w:type="dxa"/>
            <w:tcBorders>
              <w:top w:val="nil"/>
              <w:left w:val="nil"/>
              <w:bottom w:val="nil"/>
              <w:right w:val="nil"/>
            </w:tcBorders>
            <w:shd w:val="clear" w:color="auto" w:fill="auto"/>
            <w:noWrap/>
            <w:vAlign w:val="bottom"/>
            <w:hideMark/>
          </w:tcPr>
          <w:p w14:paraId="00F79F3B" w14:textId="77777777" w:rsidR="0073069E" w:rsidRPr="006E0A34" w:rsidRDefault="0073069E" w:rsidP="00383BF2">
            <w:pPr>
              <w:spacing w:after="0" w:line="240" w:lineRule="auto"/>
              <w:ind w:firstLineChars="200" w:firstLine="400"/>
              <w:rPr>
                <w:rFonts w:ascii="Calibri" w:eastAsia="Times New Roman" w:hAnsi="Calibri" w:cs="Calibri"/>
                <w:color w:val="000000"/>
                <w:sz w:val="20"/>
                <w:szCs w:val="20"/>
              </w:rPr>
            </w:pPr>
            <w:r w:rsidRPr="006E0A34">
              <w:rPr>
                <w:rFonts w:ascii="Calibri" w:eastAsia="Times New Roman" w:hAnsi="Calibri" w:cs="Calibri"/>
                <w:color w:val="000000"/>
                <w:sz w:val="20"/>
                <w:szCs w:val="20"/>
              </w:rPr>
              <w:t>122</w:t>
            </w:r>
          </w:p>
        </w:tc>
        <w:tc>
          <w:tcPr>
            <w:tcW w:w="2835" w:type="dxa"/>
            <w:tcBorders>
              <w:top w:val="nil"/>
              <w:left w:val="nil"/>
              <w:bottom w:val="nil"/>
              <w:right w:val="nil"/>
            </w:tcBorders>
            <w:shd w:val="clear" w:color="auto" w:fill="auto"/>
            <w:noWrap/>
            <w:hideMark/>
          </w:tcPr>
          <w:p w14:paraId="36A454E1" w14:textId="77777777" w:rsidR="0073069E" w:rsidRDefault="0073069E" w:rsidP="00383BF2">
            <w:pPr>
              <w:spacing w:after="0" w:line="240" w:lineRule="auto"/>
              <w:ind w:firstLineChars="100" w:firstLine="200"/>
              <w:rPr>
                <w:rFonts w:ascii="Calibri" w:eastAsia="Times New Roman" w:hAnsi="Calibri" w:cs="Calibri"/>
                <w:color w:val="000000"/>
                <w:sz w:val="20"/>
                <w:szCs w:val="20"/>
              </w:rPr>
            </w:pPr>
          </w:p>
          <w:p w14:paraId="5959094A"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6,252.6 (3,111.0-9,384.0)</w:t>
            </w:r>
          </w:p>
        </w:tc>
        <w:tc>
          <w:tcPr>
            <w:tcW w:w="2976" w:type="dxa"/>
            <w:tcBorders>
              <w:top w:val="nil"/>
              <w:left w:val="nil"/>
              <w:bottom w:val="nil"/>
              <w:right w:val="nil"/>
            </w:tcBorders>
            <w:shd w:val="clear" w:color="auto" w:fill="auto"/>
            <w:noWrap/>
            <w:vAlign w:val="bottom"/>
            <w:hideMark/>
          </w:tcPr>
          <w:p w14:paraId="47C6411C"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1,795.2 (1,795.2-3,600.6)</w:t>
            </w:r>
          </w:p>
        </w:tc>
        <w:tc>
          <w:tcPr>
            <w:tcW w:w="2410" w:type="dxa"/>
            <w:tcBorders>
              <w:top w:val="nil"/>
              <w:left w:val="nil"/>
              <w:bottom w:val="nil"/>
              <w:right w:val="nil"/>
            </w:tcBorders>
            <w:shd w:val="clear" w:color="auto" w:fill="auto"/>
            <w:noWrap/>
            <w:hideMark/>
          </w:tcPr>
          <w:p w14:paraId="1BBCB839" w14:textId="77777777" w:rsidR="0073069E" w:rsidRDefault="0073069E" w:rsidP="00383BF2">
            <w:pPr>
              <w:spacing w:after="0" w:line="240" w:lineRule="auto"/>
              <w:ind w:firstLineChars="100" w:firstLine="200"/>
              <w:rPr>
                <w:rFonts w:ascii="Calibri" w:eastAsia="Times New Roman" w:hAnsi="Calibri" w:cs="Calibri"/>
                <w:color w:val="000000"/>
                <w:sz w:val="20"/>
                <w:szCs w:val="20"/>
              </w:rPr>
            </w:pPr>
          </w:p>
          <w:p w14:paraId="31F42F82"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61.3 (30.5-92.0)</w:t>
            </w:r>
          </w:p>
        </w:tc>
        <w:tc>
          <w:tcPr>
            <w:tcW w:w="2274" w:type="dxa"/>
            <w:tcBorders>
              <w:top w:val="nil"/>
              <w:left w:val="nil"/>
              <w:bottom w:val="nil"/>
              <w:right w:val="nil"/>
            </w:tcBorders>
            <w:shd w:val="clear" w:color="auto" w:fill="auto"/>
            <w:noWrap/>
            <w:vAlign w:val="bottom"/>
            <w:hideMark/>
          </w:tcPr>
          <w:p w14:paraId="7FCF6F08"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17.6 (17.6-35.3)</w:t>
            </w:r>
          </w:p>
        </w:tc>
        <w:tc>
          <w:tcPr>
            <w:tcW w:w="746" w:type="dxa"/>
            <w:tcBorders>
              <w:top w:val="nil"/>
              <w:left w:val="nil"/>
              <w:bottom w:val="nil"/>
              <w:right w:val="nil"/>
            </w:tcBorders>
            <w:shd w:val="clear" w:color="auto" w:fill="auto"/>
            <w:noWrap/>
            <w:vAlign w:val="bottom"/>
            <w:hideMark/>
          </w:tcPr>
          <w:p w14:paraId="53E379D2"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p>
        </w:tc>
      </w:tr>
      <w:tr w:rsidR="0073069E" w:rsidRPr="006E0A34" w14:paraId="68D8A7C9" w14:textId="77777777" w:rsidTr="00383BF2">
        <w:trPr>
          <w:trHeight w:val="288"/>
        </w:trPr>
        <w:tc>
          <w:tcPr>
            <w:tcW w:w="1370" w:type="dxa"/>
            <w:vMerge/>
            <w:tcBorders>
              <w:top w:val="nil"/>
              <w:left w:val="nil"/>
              <w:bottom w:val="nil"/>
              <w:right w:val="nil"/>
            </w:tcBorders>
            <w:vAlign w:val="center"/>
            <w:hideMark/>
          </w:tcPr>
          <w:p w14:paraId="23468EAA"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1891" w:type="dxa"/>
            <w:tcBorders>
              <w:top w:val="nil"/>
              <w:left w:val="nil"/>
              <w:bottom w:val="nil"/>
              <w:right w:val="nil"/>
            </w:tcBorders>
            <w:shd w:val="clear" w:color="auto" w:fill="auto"/>
            <w:noWrap/>
            <w:vAlign w:val="bottom"/>
            <w:hideMark/>
          </w:tcPr>
          <w:p w14:paraId="64DBC2C8" w14:textId="77777777" w:rsidR="0073069E" w:rsidRPr="006E0A34" w:rsidRDefault="0073069E" w:rsidP="00383BF2">
            <w:pPr>
              <w:spacing w:after="0" w:line="240" w:lineRule="auto"/>
              <w:rPr>
                <w:rFonts w:ascii="Calibri" w:eastAsia="Times New Roman" w:hAnsi="Calibri" w:cs="Calibri"/>
                <w:b/>
                <w:color w:val="000000"/>
                <w:sz w:val="20"/>
                <w:szCs w:val="20"/>
              </w:rPr>
            </w:pPr>
            <w:r w:rsidRPr="006E0A34">
              <w:rPr>
                <w:rFonts w:ascii="Calibri" w:eastAsia="Times New Roman" w:hAnsi="Calibri" w:cs="Calibri"/>
                <w:b/>
                <w:color w:val="000000"/>
                <w:sz w:val="20"/>
                <w:szCs w:val="20"/>
              </w:rPr>
              <w:t>Indirect costs</w:t>
            </w:r>
          </w:p>
        </w:tc>
        <w:tc>
          <w:tcPr>
            <w:tcW w:w="1134" w:type="dxa"/>
            <w:tcBorders>
              <w:top w:val="nil"/>
              <w:left w:val="nil"/>
              <w:bottom w:val="nil"/>
              <w:right w:val="nil"/>
            </w:tcBorders>
            <w:shd w:val="clear" w:color="auto" w:fill="auto"/>
            <w:noWrap/>
            <w:vAlign w:val="bottom"/>
            <w:hideMark/>
          </w:tcPr>
          <w:p w14:paraId="5DCC673E" w14:textId="77777777" w:rsidR="0073069E" w:rsidRPr="006E0A34" w:rsidRDefault="0073069E" w:rsidP="00383BF2">
            <w:pPr>
              <w:spacing w:after="0" w:line="240" w:lineRule="auto"/>
              <w:ind w:firstLineChars="200" w:firstLine="400"/>
              <w:rPr>
                <w:rFonts w:ascii="Calibri" w:eastAsia="Times New Roman" w:hAnsi="Calibri" w:cs="Calibri"/>
                <w:color w:val="000000"/>
                <w:sz w:val="20"/>
                <w:szCs w:val="20"/>
              </w:rPr>
            </w:pPr>
            <w:r w:rsidRPr="006E0A34">
              <w:rPr>
                <w:rFonts w:ascii="Calibri" w:eastAsia="Times New Roman" w:hAnsi="Calibri" w:cs="Calibri"/>
                <w:color w:val="000000"/>
                <w:sz w:val="20"/>
                <w:szCs w:val="20"/>
              </w:rPr>
              <w:t>161</w:t>
            </w:r>
          </w:p>
        </w:tc>
        <w:tc>
          <w:tcPr>
            <w:tcW w:w="2835" w:type="dxa"/>
            <w:tcBorders>
              <w:top w:val="nil"/>
              <w:left w:val="nil"/>
              <w:bottom w:val="nil"/>
              <w:right w:val="nil"/>
            </w:tcBorders>
            <w:shd w:val="clear" w:color="auto" w:fill="auto"/>
            <w:noWrap/>
            <w:hideMark/>
          </w:tcPr>
          <w:p w14:paraId="05A1A7A5"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4,885.8 (4,222.8-5,548.8)</w:t>
            </w:r>
          </w:p>
        </w:tc>
        <w:tc>
          <w:tcPr>
            <w:tcW w:w="2976" w:type="dxa"/>
            <w:tcBorders>
              <w:top w:val="nil"/>
              <w:left w:val="nil"/>
              <w:bottom w:val="nil"/>
              <w:right w:val="nil"/>
            </w:tcBorders>
            <w:shd w:val="clear" w:color="auto" w:fill="auto"/>
            <w:noWrap/>
            <w:vAlign w:val="bottom"/>
            <w:hideMark/>
          </w:tcPr>
          <w:p w14:paraId="25A90A8F"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3,886.2 (2,641.8-5,865.0)</w:t>
            </w:r>
          </w:p>
        </w:tc>
        <w:tc>
          <w:tcPr>
            <w:tcW w:w="2410" w:type="dxa"/>
            <w:tcBorders>
              <w:top w:val="nil"/>
              <w:left w:val="nil"/>
              <w:bottom w:val="nil"/>
              <w:right w:val="nil"/>
            </w:tcBorders>
            <w:shd w:val="clear" w:color="auto" w:fill="auto"/>
            <w:noWrap/>
            <w:hideMark/>
          </w:tcPr>
          <w:p w14:paraId="6106CA77"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47.9 (41.4-54.4)</w:t>
            </w:r>
          </w:p>
        </w:tc>
        <w:tc>
          <w:tcPr>
            <w:tcW w:w="2274" w:type="dxa"/>
            <w:tcBorders>
              <w:top w:val="nil"/>
              <w:left w:val="nil"/>
              <w:bottom w:val="nil"/>
              <w:right w:val="nil"/>
            </w:tcBorders>
            <w:shd w:val="clear" w:color="auto" w:fill="auto"/>
            <w:noWrap/>
            <w:vAlign w:val="bottom"/>
            <w:hideMark/>
          </w:tcPr>
          <w:p w14:paraId="5C92321D"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38.1 (25.9-57.5)</w:t>
            </w:r>
          </w:p>
        </w:tc>
        <w:tc>
          <w:tcPr>
            <w:tcW w:w="746" w:type="dxa"/>
            <w:tcBorders>
              <w:top w:val="nil"/>
              <w:left w:val="nil"/>
              <w:bottom w:val="nil"/>
              <w:right w:val="nil"/>
            </w:tcBorders>
            <w:shd w:val="clear" w:color="auto" w:fill="auto"/>
            <w:noWrap/>
            <w:vAlign w:val="bottom"/>
            <w:hideMark/>
          </w:tcPr>
          <w:p w14:paraId="6F99582D"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p>
        </w:tc>
      </w:tr>
      <w:tr w:rsidR="0073069E" w:rsidRPr="006E0A34" w14:paraId="24E0BB3E" w14:textId="77777777" w:rsidTr="00383BF2">
        <w:trPr>
          <w:trHeight w:val="288"/>
        </w:trPr>
        <w:tc>
          <w:tcPr>
            <w:tcW w:w="1370" w:type="dxa"/>
            <w:vMerge/>
            <w:tcBorders>
              <w:top w:val="nil"/>
              <w:left w:val="nil"/>
              <w:bottom w:val="nil"/>
              <w:right w:val="nil"/>
            </w:tcBorders>
            <w:vAlign w:val="center"/>
            <w:hideMark/>
          </w:tcPr>
          <w:p w14:paraId="5AA9CA85"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1891" w:type="dxa"/>
            <w:tcBorders>
              <w:top w:val="nil"/>
              <w:left w:val="nil"/>
              <w:bottom w:val="nil"/>
              <w:right w:val="nil"/>
            </w:tcBorders>
            <w:shd w:val="clear" w:color="auto" w:fill="auto"/>
            <w:noWrap/>
            <w:vAlign w:val="bottom"/>
            <w:hideMark/>
          </w:tcPr>
          <w:p w14:paraId="3ECB3DDD" w14:textId="77777777" w:rsidR="0073069E" w:rsidRPr="006E0A34" w:rsidRDefault="0073069E" w:rsidP="00383BF2">
            <w:pPr>
              <w:spacing w:after="0" w:line="240" w:lineRule="auto"/>
              <w:rPr>
                <w:rFonts w:ascii="Calibri" w:eastAsia="Times New Roman" w:hAnsi="Calibri" w:cs="Calibri"/>
                <w:b/>
                <w:color w:val="000000"/>
                <w:sz w:val="20"/>
                <w:szCs w:val="20"/>
              </w:rPr>
            </w:pPr>
            <w:r w:rsidRPr="006E0A34">
              <w:rPr>
                <w:rFonts w:ascii="Calibri" w:eastAsia="Times New Roman" w:hAnsi="Calibri" w:cs="Calibri"/>
                <w:b/>
                <w:color w:val="000000"/>
                <w:sz w:val="20"/>
                <w:szCs w:val="20"/>
              </w:rPr>
              <w:t>Direct + Indirect costs</w:t>
            </w:r>
          </w:p>
        </w:tc>
        <w:tc>
          <w:tcPr>
            <w:tcW w:w="1134" w:type="dxa"/>
            <w:tcBorders>
              <w:top w:val="nil"/>
              <w:left w:val="nil"/>
              <w:bottom w:val="nil"/>
              <w:right w:val="nil"/>
            </w:tcBorders>
            <w:shd w:val="clear" w:color="auto" w:fill="auto"/>
            <w:noWrap/>
            <w:vAlign w:val="bottom"/>
            <w:hideMark/>
          </w:tcPr>
          <w:p w14:paraId="16111031" w14:textId="77777777" w:rsidR="0073069E" w:rsidRPr="006E0A34" w:rsidRDefault="0073069E" w:rsidP="00383BF2">
            <w:pPr>
              <w:spacing w:after="0" w:line="240" w:lineRule="auto"/>
              <w:ind w:firstLineChars="200" w:firstLine="400"/>
              <w:rPr>
                <w:rFonts w:ascii="Calibri" w:eastAsia="Times New Roman" w:hAnsi="Calibri" w:cs="Calibri"/>
                <w:color w:val="000000"/>
                <w:sz w:val="20"/>
                <w:szCs w:val="20"/>
              </w:rPr>
            </w:pPr>
            <w:r w:rsidRPr="006E0A34">
              <w:rPr>
                <w:rFonts w:ascii="Calibri" w:eastAsia="Times New Roman" w:hAnsi="Calibri" w:cs="Calibri"/>
                <w:color w:val="000000"/>
                <w:sz w:val="20"/>
                <w:szCs w:val="20"/>
              </w:rPr>
              <w:t>161</w:t>
            </w:r>
          </w:p>
        </w:tc>
        <w:tc>
          <w:tcPr>
            <w:tcW w:w="2835" w:type="dxa"/>
            <w:tcBorders>
              <w:top w:val="nil"/>
              <w:left w:val="nil"/>
              <w:bottom w:val="nil"/>
              <w:right w:val="nil"/>
            </w:tcBorders>
            <w:shd w:val="clear" w:color="auto" w:fill="auto"/>
            <w:noWrap/>
            <w:hideMark/>
          </w:tcPr>
          <w:p w14:paraId="27A6F787" w14:textId="77777777" w:rsidR="0073069E" w:rsidRDefault="0073069E" w:rsidP="00383BF2">
            <w:pPr>
              <w:spacing w:after="0" w:line="240" w:lineRule="auto"/>
              <w:ind w:firstLineChars="100" w:firstLine="200"/>
              <w:rPr>
                <w:rFonts w:ascii="Calibri" w:eastAsia="Times New Roman" w:hAnsi="Calibri" w:cs="Calibri"/>
                <w:color w:val="000000"/>
                <w:sz w:val="20"/>
                <w:szCs w:val="20"/>
              </w:rPr>
            </w:pPr>
          </w:p>
          <w:p w14:paraId="4B72B3B5"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9,618.6 (7,068.6-12,168.6)</w:t>
            </w:r>
          </w:p>
        </w:tc>
        <w:tc>
          <w:tcPr>
            <w:tcW w:w="2976" w:type="dxa"/>
            <w:tcBorders>
              <w:top w:val="nil"/>
              <w:left w:val="nil"/>
              <w:bottom w:val="nil"/>
              <w:right w:val="nil"/>
            </w:tcBorders>
            <w:shd w:val="clear" w:color="auto" w:fill="auto"/>
            <w:noWrap/>
            <w:vAlign w:val="bottom"/>
            <w:hideMark/>
          </w:tcPr>
          <w:p w14:paraId="0A651367"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5,661.0 (3,825.0-9,455.4)</w:t>
            </w:r>
          </w:p>
        </w:tc>
        <w:tc>
          <w:tcPr>
            <w:tcW w:w="2410" w:type="dxa"/>
            <w:tcBorders>
              <w:top w:val="nil"/>
              <w:left w:val="nil"/>
              <w:bottom w:val="nil"/>
              <w:right w:val="nil"/>
            </w:tcBorders>
            <w:shd w:val="clear" w:color="auto" w:fill="auto"/>
            <w:noWrap/>
            <w:hideMark/>
          </w:tcPr>
          <w:p w14:paraId="62A6186E" w14:textId="77777777" w:rsidR="0073069E" w:rsidRDefault="0073069E" w:rsidP="00383BF2">
            <w:pPr>
              <w:spacing w:after="0" w:line="240" w:lineRule="auto"/>
              <w:ind w:firstLineChars="100" w:firstLine="200"/>
              <w:rPr>
                <w:rFonts w:ascii="Calibri" w:eastAsia="Times New Roman" w:hAnsi="Calibri" w:cs="Calibri"/>
                <w:color w:val="000000"/>
                <w:sz w:val="20"/>
                <w:szCs w:val="20"/>
              </w:rPr>
            </w:pPr>
          </w:p>
          <w:p w14:paraId="19040EC7"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94.3 (69.3-119.3)</w:t>
            </w:r>
          </w:p>
        </w:tc>
        <w:tc>
          <w:tcPr>
            <w:tcW w:w="2274" w:type="dxa"/>
            <w:tcBorders>
              <w:top w:val="nil"/>
              <w:left w:val="nil"/>
              <w:bottom w:val="nil"/>
              <w:right w:val="nil"/>
            </w:tcBorders>
            <w:shd w:val="clear" w:color="auto" w:fill="auto"/>
            <w:noWrap/>
            <w:vAlign w:val="bottom"/>
            <w:hideMark/>
          </w:tcPr>
          <w:p w14:paraId="4BB7A176"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55.5 (37.5-92.7)</w:t>
            </w:r>
          </w:p>
        </w:tc>
        <w:tc>
          <w:tcPr>
            <w:tcW w:w="746" w:type="dxa"/>
            <w:tcBorders>
              <w:top w:val="nil"/>
              <w:left w:val="nil"/>
              <w:bottom w:val="nil"/>
              <w:right w:val="nil"/>
            </w:tcBorders>
            <w:shd w:val="clear" w:color="auto" w:fill="auto"/>
            <w:noWrap/>
            <w:vAlign w:val="bottom"/>
            <w:hideMark/>
          </w:tcPr>
          <w:p w14:paraId="5EBA1C68"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p>
        </w:tc>
      </w:tr>
      <w:tr w:rsidR="0073069E" w:rsidRPr="006E0A34" w14:paraId="270779FA" w14:textId="77777777" w:rsidTr="00383BF2">
        <w:trPr>
          <w:trHeight w:val="288"/>
        </w:trPr>
        <w:tc>
          <w:tcPr>
            <w:tcW w:w="1370" w:type="dxa"/>
            <w:vMerge w:val="restart"/>
            <w:tcBorders>
              <w:top w:val="nil"/>
              <w:left w:val="nil"/>
              <w:bottom w:val="nil"/>
              <w:right w:val="nil"/>
            </w:tcBorders>
            <w:shd w:val="clear" w:color="auto" w:fill="auto"/>
            <w:hideMark/>
          </w:tcPr>
          <w:p w14:paraId="5C7BFDDB" w14:textId="77777777" w:rsidR="0073069E" w:rsidRPr="006E0A34" w:rsidRDefault="0073069E" w:rsidP="00383BF2">
            <w:pPr>
              <w:spacing w:after="0" w:line="240" w:lineRule="auto"/>
              <w:rPr>
                <w:rFonts w:ascii="Calibri" w:eastAsia="Times New Roman" w:hAnsi="Calibri" w:cs="Calibri"/>
                <w:color w:val="000000"/>
                <w:sz w:val="20"/>
                <w:szCs w:val="20"/>
              </w:rPr>
            </w:pPr>
            <w:r w:rsidRPr="006E0A34">
              <w:rPr>
                <w:rFonts w:ascii="Calibri" w:eastAsia="Times New Roman" w:hAnsi="Calibri" w:cs="Calibri"/>
                <w:color w:val="000000"/>
                <w:sz w:val="20"/>
                <w:szCs w:val="20"/>
              </w:rPr>
              <w:t>Scheduled clinics</w:t>
            </w:r>
          </w:p>
        </w:tc>
        <w:tc>
          <w:tcPr>
            <w:tcW w:w="3025" w:type="dxa"/>
            <w:gridSpan w:val="2"/>
            <w:tcBorders>
              <w:top w:val="nil"/>
              <w:left w:val="nil"/>
              <w:bottom w:val="nil"/>
              <w:right w:val="nil"/>
            </w:tcBorders>
            <w:shd w:val="clear" w:color="auto" w:fill="auto"/>
            <w:noWrap/>
            <w:vAlign w:val="bottom"/>
            <w:hideMark/>
          </w:tcPr>
          <w:p w14:paraId="1BC6AD93" w14:textId="77777777" w:rsidR="0073069E" w:rsidRPr="006E0A34" w:rsidRDefault="0073069E" w:rsidP="00383BF2">
            <w:pPr>
              <w:spacing w:after="0" w:line="240" w:lineRule="auto"/>
              <w:rPr>
                <w:rFonts w:ascii="Calibri" w:eastAsia="Times New Roman" w:hAnsi="Calibri" w:cs="Calibri"/>
                <w:b/>
                <w:color w:val="000000"/>
                <w:sz w:val="20"/>
                <w:szCs w:val="20"/>
              </w:rPr>
            </w:pPr>
            <w:r w:rsidRPr="006E0A34">
              <w:rPr>
                <w:rFonts w:ascii="Calibri" w:eastAsia="Times New Roman" w:hAnsi="Calibri" w:cs="Calibri"/>
                <w:b/>
                <w:color w:val="000000"/>
                <w:sz w:val="20"/>
                <w:szCs w:val="20"/>
              </w:rPr>
              <w:t>Direct healthcare costs</w:t>
            </w:r>
          </w:p>
        </w:tc>
        <w:tc>
          <w:tcPr>
            <w:tcW w:w="2835" w:type="dxa"/>
            <w:tcBorders>
              <w:top w:val="nil"/>
              <w:left w:val="nil"/>
              <w:bottom w:val="nil"/>
              <w:right w:val="nil"/>
            </w:tcBorders>
            <w:shd w:val="clear" w:color="auto" w:fill="auto"/>
            <w:noWrap/>
            <w:hideMark/>
          </w:tcPr>
          <w:p w14:paraId="2FFDB346"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2976" w:type="dxa"/>
            <w:tcBorders>
              <w:top w:val="nil"/>
              <w:left w:val="nil"/>
              <w:bottom w:val="nil"/>
              <w:right w:val="nil"/>
            </w:tcBorders>
            <w:shd w:val="clear" w:color="auto" w:fill="auto"/>
            <w:noWrap/>
            <w:vAlign w:val="bottom"/>
            <w:hideMark/>
          </w:tcPr>
          <w:p w14:paraId="32D35A39" w14:textId="77777777" w:rsidR="0073069E" w:rsidRPr="006E0A34" w:rsidRDefault="0073069E" w:rsidP="00383BF2">
            <w:pPr>
              <w:spacing w:after="0" w:line="240" w:lineRule="auto"/>
              <w:ind w:firstLineChars="100" w:firstLine="200"/>
              <w:rPr>
                <w:rFonts w:ascii="Times New Roman" w:eastAsia="Times New Roman" w:hAnsi="Times New Roman" w:cs="Times New Roman"/>
                <w:sz w:val="20"/>
                <w:szCs w:val="20"/>
              </w:rPr>
            </w:pPr>
          </w:p>
        </w:tc>
        <w:tc>
          <w:tcPr>
            <w:tcW w:w="2410" w:type="dxa"/>
            <w:tcBorders>
              <w:top w:val="nil"/>
              <w:left w:val="nil"/>
              <w:bottom w:val="nil"/>
              <w:right w:val="nil"/>
            </w:tcBorders>
            <w:shd w:val="clear" w:color="auto" w:fill="auto"/>
            <w:noWrap/>
            <w:hideMark/>
          </w:tcPr>
          <w:p w14:paraId="713915B8" w14:textId="77777777" w:rsidR="0073069E" w:rsidRPr="006E0A34" w:rsidRDefault="0073069E" w:rsidP="00383BF2">
            <w:pPr>
              <w:spacing w:after="0" w:line="240" w:lineRule="auto"/>
              <w:ind w:firstLineChars="100" w:firstLine="200"/>
              <w:rPr>
                <w:rFonts w:ascii="Times New Roman" w:eastAsia="Times New Roman" w:hAnsi="Times New Roman" w:cs="Times New Roman"/>
                <w:sz w:val="20"/>
                <w:szCs w:val="20"/>
              </w:rPr>
            </w:pPr>
          </w:p>
        </w:tc>
        <w:tc>
          <w:tcPr>
            <w:tcW w:w="2274" w:type="dxa"/>
            <w:tcBorders>
              <w:top w:val="nil"/>
              <w:left w:val="nil"/>
              <w:bottom w:val="nil"/>
              <w:right w:val="nil"/>
            </w:tcBorders>
            <w:shd w:val="clear" w:color="auto" w:fill="auto"/>
            <w:noWrap/>
            <w:vAlign w:val="bottom"/>
            <w:hideMark/>
          </w:tcPr>
          <w:p w14:paraId="36032BF4" w14:textId="77777777" w:rsidR="0073069E" w:rsidRPr="006E0A34" w:rsidRDefault="0073069E" w:rsidP="00383BF2">
            <w:pPr>
              <w:spacing w:after="0" w:line="240" w:lineRule="auto"/>
              <w:ind w:firstLineChars="100" w:firstLine="200"/>
              <w:rPr>
                <w:rFonts w:ascii="Times New Roman" w:eastAsia="Times New Roman" w:hAnsi="Times New Roman" w:cs="Times New Roman"/>
                <w:sz w:val="20"/>
                <w:szCs w:val="20"/>
              </w:rPr>
            </w:pPr>
          </w:p>
        </w:tc>
        <w:tc>
          <w:tcPr>
            <w:tcW w:w="746" w:type="dxa"/>
            <w:tcBorders>
              <w:top w:val="nil"/>
              <w:left w:val="nil"/>
              <w:bottom w:val="nil"/>
              <w:right w:val="nil"/>
            </w:tcBorders>
            <w:shd w:val="clear" w:color="auto" w:fill="auto"/>
            <w:noWrap/>
            <w:vAlign w:val="bottom"/>
            <w:hideMark/>
          </w:tcPr>
          <w:p w14:paraId="32BA1013" w14:textId="77777777" w:rsidR="0073069E" w:rsidRPr="006E0A34" w:rsidRDefault="0073069E" w:rsidP="00383BF2">
            <w:pPr>
              <w:spacing w:after="0" w:line="240" w:lineRule="auto"/>
              <w:ind w:firstLineChars="100" w:firstLine="200"/>
              <w:rPr>
                <w:rFonts w:ascii="Times New Roman" w:eastAsia="Times New Roman" w:hAnsi="Times New Roman" w:cs="Times New Roman"/>
                <w:sz w:val="20"/>
                <w:szCs w:val="20"/>
              </w:rPr>
            </w:pPr>
          </w:p>
        </w:tc>
      </w:tr>
      <w:tr w:rsidR="0073069E" w:rsidRPr="006E0A34" w14:paraId="7A4812F7" w14:textId="77777777" w:rsidTr="00383BF2">
        <w:trPr>
          <w:trHeight w:val="288"/>
        </w:trPr>
        <w:tc>
          <w:tcPr>
            <w:tcW w:w="1370" w:type="dxa"/>
            <w:vMerge/>
            <w:tcBorders>
              <w:top w:val="nil"/>
              <w:left w:val="nil"/>
              <w:bottom w:val="nil"/>
              <w:right w:val="nil"/>
            </w:tcBorders>
            <w:vAlign w:val="center"/>
            <w:hideMark/>
          </w:tcPr>
          <w:p w14:paraId="64DF33D3"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1891" w:type="dxa"/>
            <w:tcBorders>
              <w:top w:val="nil"/>
              <w:left w:val="nil"/>
              <w:bottom w:val="nil"/>
              <w:right w:val="nil"/>
            </w:tcBorders>
            <w:shd w:val="clear" w:color="auto" w:fill="auto"/>
            <w:noWrap/>
            <w:vAlign w:val="bottom"/>
            <w:hideMark/>
          </w:tcPr>
          <w:p w14:paraId="61D414D8" w14:textId="77777777" w:rsidR="0073069E" w:rsidRPr="006E0A34" w:rsidRDefault="0073069E" w:rsidP="00383B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6E0A34">
              <w:rPr>
                <w:rFonts w:ascii="Calibri" w:eastAsia="Times New Roman" w:hAnsi="Calibri" w:cs="Calibri"/>
                <w:color w:val="000000"/>
                <w:sz w:val="20"/>
                <w:szCs w:val="20"/>
              </w:rPr>
              <w:t>User charges</w:t>
            </w:r>
          </w:p>
        </w:tc>
        <w:tc>
          <w:tcPr>
            <w:tcW w:w="1134" w:type="dxa"/>
            <w:tcBorders>
              <w:top w:val="nil"/>
              <w:left w:val="nil"/>
              <w:bottom w:val="nil"/>
              <w:right w:val="nil"/>
            </w:tcBorders>
            <w:shd w:val="clear" w:color="auto" w:fill="auto"/>
            <w:noWrap/>
            <w:vAlign w:val="bottom"/>
            <w:hideMark/>
          </w:tcPr>
          <w:p w14:paraId="20309197" w14:textId="77777777" w:rsidR="0073069E" w:rsidRPr="006E0A34" w:rsidRDefault="0073069E" w:rsidP="00383BF2">
            <w:pPr>
              <w:spacing w:after="0" w:line="240" w:lineRule="auto"/>
              <w:ind w:firstLineChars="200" w:firstLine="400"/>
              <w:rPr>
                <w:rFonts w:ascii="Calibri" w:eastAsia="Times New Roman" w:hAnsi="Calibri" w:cs="Calibri"/>
                <w:color w:val="000000"/>
                <w:sz w:val="20"/>
                <w:szCs w:val="20"/>
              </w:rPr>
            </w:pPr>
            <w:r w:rsidRPr="006E0A34">
              <w:rPr>
                <w:rFonts w:ascii="Calibri" w:eastAsia="Times New Roman" w:hAnsi="Calibri" w:cs="Calibri"/>
                <w:color w:val="000000"/>
                <w:sz w:val="20"/>
                <w:szCs w:val="20"/>
              </w:rPr>
              <w:t>128</w:t>
            </w:r>
          </w:p>
        </w:tc>
        <w:tc>
          <w:tcPr>
            <w:tcW w:w="2835" w:type="dxa"/>
            <w:tcBorders>
              <w:top w:val="nil"/>
              <w:left w:val="nil"/>
              <w:bottom w:val="nil"/>
              <w:right w:val="nil"/>
            </w:tcBorders>
            <w:shd w:val="clear" w:color="auto" w:fill="auto"/>
            <w:noWrap/>
            <w:hideMark/>
          </w:tcPr>
          <w:p w14:paraId="024E0FA6"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4,610.4 (2,723.4-6,507.6)</w:t>
            </w:r>
          </w:p>
        </w:tc>
        <w:tc>
          <w:tcPr>
            <w:tcW w:w="2976" w:type="dxa"/>
            <w:tcBorders>
              <w:top w:val="nil"/>
              <w:left w:val="nil"/>
              <w:bottom w:val="nil"/>
              <w:right w:val="nil"/>
            </w:tcBorders>
            <w:shd w:val="clear" w:color="auto" w:fill="auto"/>
            <w:noWrap/>
            <w:vAlign w:val="bottom"/>
            <w:hideMark/>
          </w:tcPr>
          <w:p w14:paraId="07BAF2DA"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2,998.8 (2,397.0-4,141.2)</w:t>
            </w:r>
          </w:p>
        </w:tc>
        <w:tc>
          <w:tcPr>
            <w:tcW w:w="2410" w:type="dxa"/>
            <w:tcBorders>
              <w:top w:val="nil"/>
              <w:left w:val="nil"/>
              <w:bottom w:val="nil"/>
              <w:right w:val="nil"/>
            </w:tcBorders>
            <w:shd w:val="clear" w:color="auto" w:fill="auto"/>
            <w:noWrap/>
            <w:hideMark/>
          </w:tcPr>
          <w:p w14:paraId="2A035ABC"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45.2 (26.7-63.8)</w:t>
            </w:r>
          </w:p>
        </w:tc>
        <w:tc>
          <w:tcPr>
            <w:tcW w:w="2274" w:type="dxa"/>
            <w:tcBorders>
              <w:top w:val="nil"/>
              <w:left w:val="nil"/>
              <w:bottom w:val="nil"/>
              <w:right w:val="nil"/>
            </w:tcBorders>
            <w:shd w:val="clear" w:color="auto" w:fill="auto"/>
            <w:noWrap/>
            <w:vAlign w:val="bottom"/>
            <w:hideMark/>
          </w:tcPr>
          <w:p w14:paraId="5DBC97FB"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29.4 (23.5-40.6)</w:t>
            </w:r>
          </w:p>
        </w:tc>
        <w:tc>
          <w:tcPr>
            <w:tcW w:w="746" w:type="dxa"/>
            <w:tcBorders>
              <w:top w:val="nil"/>
              <w:left w:val="nil"/>
              <w:bottom w:val="nil"/>
              <w:right w:val="nil"/>
            </w:tcBorders>
            <w:shd w:val="clear" w:color="auto" w:fill="auto"/>
            <w:noWrap/>
            <w:vAlign w:val="bottom"/>
            <w:hideMark/>
          </w:tcPr>
          <w:p w14:paraId="271F63E5" w14:textId="77777777" w:rsidR="0073069E" w:rsidRPr="006E0A34" w:rsidRDefault="0073069E" w:rsidP="00383BF2">
            <w:pPr>
              <w:spacing w:after="0" w:line="240" w:lineRule="auto"/>
              <w:jc w:val="center"/>
              <w:rPr>
                <w:rFonts w:ascii="Calibri" w:eastAsia="Times New Roman" w:hAnsi="Calibri" w:cs="Calibri"/>
                <w:color w:val="000000"/>
                <w:sz w:val="20"/>
                <w:szCs w:val="20"/>
              </w:rPr>
            </w:pPr>
            <w:r w:rsidRPr="006E0A34">
              <w:rPr>
                <w:rFonts w:ascii="Calibri" w:eastAsia="Times New Roman" w:hAnsi="Calibri" w:cs="Calibri"/>
                <w:color w:val="000000"/>
                <w:sz w:val="20"/>
                <w:szCs w:val="20"/>
              </w:rPr>
              <w:t>24.1</w:t>
            </w:r>
          </w:p>
        </w:tc>
      </w:tr>
      <w:tr w:rsidR="0073069E" w:rsidRPr="006E0A34" w14:paraId="1F5FD3F3" w14:textId="77777777" w:rsidTr="00383BF2">
        <w:trPr>
          <w:trHeight w:val="288"/>
        </w:trPr>
        <w:tc>
          <w:tcPr>
            <w:tcW w:w="1370" w:type="dxa"/>
            <w:vMerge/>
            <w:tcBorders>
              <w:top w:val="nil"/>
              <w:left w:val="nil"/>
              <w:bottom w:val="nil"/>
              <w:right w:val="nil"/>
            </w:tcBorders>
            <w:vAlign w:val="center"/>
            <w:hideMark/>
          </w:tcPr>
          <w:p w14:paraId="3A0C9893"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1891" w:type="dxa"/>
            <w:tcBorders>
              <w:top w:val="nil"/>
              <w:left w:val="nil"/>
              <w:bottom w:val="nil"/>
              <w:right w:val="nil"/>
            </w:tcBorders>
            <w:shd w:val="clear" w:color="auto" w:fill="auto"/>
            <w:noWrap/>
            <w:vAlign w:val="bottom"/>
            <w:hideMark/>
          </w:tcPr>
          <w:p w14:paraId="10460936" w14:textId="77777777" w:rsidR="0073069E" w:rsidRPr="006E0A34" w:rsidRDefault="0073069E" w:rsidP="00383B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6E0A34">
              <w:rPr>
                <w:rFonts w:ascii="Calibri" w:eastAsia="Times New Roman" w:hAnsi="Calibri" w:cs="Calibri"/>
                <w:color w:val="000000"/>
                <w:sz w:val="20"/>
                <w:szCs w:val="20"/>
              </w:rPr>
              <w:t>Medicines</w:t>
            </w:r>
          </w:p>
        </w:tc>
        <w:tc>
          <w:tcPr>
            <w:tcW w:w="1134" w:type="dxa"/>
            <w:tcBorders>
              <w:top w:val="nil"/>
              <w:left w:val="nil"/>
              <w:bottom w:val="nil"/>
              <w:right w:val="nil"/>
            </w:tcBorders>
            <w:shd w:val="clear" w:color="auto" w:fill="auto"/>
            <w:noWrap/>
            <w:vAlign w:val="bottom"/>
            <w:hideMark/>
          </w:tcPr>
          <w:p w14:paraId="69DC0CDE" w14:textId="77777777" w:rsidR="0073069E" w:rsidRPr="006E0A34" w:rsidRDefault="0073069E" w:rsidP="00383BF2">
            <w:pPr>
              <w:spacing w:after="0" w:line="240" w:lineRule="auto"/>
              <w:ind w:firstLineChars="200" w:firstLine="400"/>
              <w:rPr>
                <w:rFonts w:ascii="Calibri" w:eastAsia="Times New Roman" w:hAnsi="Calibri" w:cs="Calibri"/>
                <w:color w:val="000000"/>
                <w:sz w:val="20"/>
                <w:szCs w:val="20"/>
              </w:rPr>
            </w:pPr>
            <w:r w:rsidRPr="006E0A34">
              <w:rPr>
                <w:rFonts w:ascii="Calibri" w:eastAsia="Times New Roman" w:hAnsi="Calibri" w:cs="Calibri"/>
                <w:color w:val="000000"/>
                <w:sz w:val="20"/>
                <w:szCs w:val="20"/>
              </w:rPr>
              <w:t>122</w:t>
            </w:r>
          </w:p>
        </w:tc>
        <w:tc>
          <w:tcPr>
            <w:tcW w:w="2835" w:type="dxa"/>
            <w:tcBorders>
              <w:top w:val="nil"/>
              <w:left w:val="nil"/>
              <w:bottom w:val="nil"/>
              <w:right w:val="nil"/>
            </w:tcBorders>
            <w:shd w:val="clear" w:color="auto" w:fill="auto"/>
            <w:noWrap/>
            <w:hideMark/>
          </w:tcPr>
          <w:p w14:paraId="39E69FF4"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10,159.2 (7,170.6-13,147.8)</w:t>
            </w:r>
          </w:p>
        </w:tc>
        <w:tc>
          <w:tcPr>
            <w:tcW w:w="2976" w:type="dxa"/>
            <w:tcBorders>
              <w:top w:val="nil"/>
              <w:left w:val="nil"/>
              <w:bottom w:val="nil"/>
              <w:right w:val="nil"/>
            </w:tcBorders>
            <w:shd w:val="clear" w:color="auto" w:fill="auto"/>
            <w:noWrap/>
            <w:vAlign w:val="bottom"/>
            <w:hideMark/>
          </w:tcPr>
          <w:p w14:paraId="5F931E6B"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5,967.0 (2,397.0-11,995.2)</w:t>
            </w:r>
          </w:p>
        </w:tc>
        <w:tc>
          <w:tcPr>
            <w:tcW w:w="2410" w:type="dxa"/>
            <w:tcBorders>
              <w:top w:val="nil"/>
              <w:left w:val="nil"/>
              <w:bottom w:val="nil"/>
              <w:right w:val="nil"/>
            </w:tcBorders>
            <w:shd w:val="clear" w:color="auto" w:fill="auto"/>
            <w:noWrap/>
            <w:hideMark/>
          </w:tcPr>
          <w:p w14:paraId="2A02D35A"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99.6 (70.3-128.9)</w:t>
            </w:r>
          </w:p>
        </w:tc>
        <w:tc>
          <w:tcPr>
            <w:tcW w:w="2274" w:type="dxa"/>
            <w:tcBorders>
              <w:top w:val="nil"/>
              <w:left w:val="nil"/>
              <w:bottom w:val="nil"/>
              <w:right w:val="nil"/>
            </w:tcBorders>
            <w:shd w:val="clear" w:color="auto" w:fill="auto"/>
            <w:noWrap/>
            <w:vAlign w:val="bottom"/>
            <w:hideMark/>
          </w:tcPr>
          <w:p w14:paraId="4972ED6D"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58.5 (23.5-117.6)</w:t>
            </w:r>
          </w:p>
        </w:tc>
        <w:tc>
          <w:tcPr>
            <w:tcW w:w="746" w:type="dxa"/>
            <w:tcBorders>
              <w:top w:val="nil"/>
              <w:left w:val="nil"/>
              <w:bottom w:val="nil"/>
              <w:right w:val="nil"/>
            </w:tcBorders>
            <w:shd w:val="clear" w:color="auto" w:fill="auto"/>
            <w:noWrap/>
            <w:vAlign w:val="bottom"/>
            <w:hideMark/>
          </w:tcPr>
          <w:p w14:paraId="590B3E3F" w14:textId="77777777" w:rsidR="0073069E" w:rsidRPr="006E0A34" w:rsidRDefault="0073069E" w:rsidP="00383BF2">
            <w:pPr>
              <w:spacing w:after="0" w:line="240" w:lineRule="auto"/>
              <w:jc w:val="center"/>
              <w:rPr>
                <w:rFonts w:ascii="Calibri" w:eastAsia="Times New Roman" w:hAnsi="Calibri" w:cs="Calibri"/>
                <w:color w:val="000000"/>
                <w:sz w:val="20"/>
                <w:szCs w:val="20"/>
              </w:rPr>
            </w:pPr>
            <w:r w:rsidRPr="006E0A34">
              <w:rPr>
                <w:rFonts w:ascii="Calibri" w:eastAsia="Times New Roman" w:hAnsi="Calibri" w:cs="Calibri"/>
                <w:color w:val="000000"/>
                <w:sz w:val="20"/>
                <w:szCs w:val="20"/>
              </w:rPr>
              <w:t>50.5</w:t>
            </w:r>
          </w:p>
        </w:tc>
      </w:tr>
      <w:tr w:rsidR="0073069E" w:rsidRPr="006E0A34" w14:paraId="2FAE92C9" w14:textId="77777777" w:rsidTr="00383BF2">
        <w:trPr>
          <w:trHeight w:val="288"/>
        </w:trPr>
        <w:tc>
          <w:tcPr>
            <w:tcW w:w="1370" w:type="dxa"/>
            <w:vMerge/>
            <w:tcBorders>
              <w:top w:val="nil"/>
              <w:left w:val="nil"/>
              <w:bottom w:val="nil"/>
              <w:right w:val="nil"/>
            </w:tcBorders>
            <w:vAlign w:val="center"/>
            <w:hideMark/>
          </w:tcPr>
          <w:p w14:paraId="3A52DBAF"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3025" w:type="dxa"/>
            <w:gridSpan w:val="2"/>
            <w:tcBorders>
              <w:top w:val="nil"/>
              <w:left w:val="nil"/>
              <w:bottom w:val="nil"/>
              <w:right w:val="nil"/>
            </w:tcBorders>
            <w:shd w:val="clear" w:color="auto" w:fill="auto"/>
            <w:noWrap/>
            <w:vAlign w:val="bottom"/>
            <w:hideMark/>
          </w:tcPr>
          <w:p w14:paraId="17C28A37" w14:textId="77777777" w:rsidR="0073069E" w:rsidRPr="006E0A34" w:rsidRDefault="0073069E" w:rsidP="00383BF2">
            <w:pPr>
              <w:spacing w:after="0" w:line="240" w:lineRule="auto"/>
              <w:rPr>
                <w:rFonts w:ascii="Calibri" w:eastAsia="Times New Roman" w:hAnsi="Calibri" w:cs="Calibri"/>
                <w:b/>
                <w:color w:val="000000"/>
                <w:sz w:val="20"/>
                <w:szCs w:val="20"/>
              </w:rPr>
            </w:pPr>
            <w:r w:rsidRPr="006E0A34">
              <w:rPr>
                <w:rFonts w:ascii="Calibri" w:eastAsia="Times New Roman" w:hAnsi="Calibri" w:cs="Calibri"/>
                <w:b/>
                <w:color w:val="000000"/>
                <w:sz w:val="20"/>
                <w:szCs w:val="20"/>
              </w:rPr>
              <w:t>Direct non-healthcare costs</w:t>
            </w:r>
          </w:p>
        </w:tc>
        <w:tc>
          <w:tcPr>
            <w:tcW w:w="2835" w:type="dxa"/>
            <w:tcBorders>
              <w:top w:val="nil"/>
              <w:left w:val="nil"/>
              <w:bottom w:val="nil"/>
              <w:right w:val="nil"/>
            </w:tcBorders>
            <w:shd w:val="clear" w:color="auto" w:fill="auto"/>
            <w:noWrap/>
            <w:hideMark/>
          </w:tcPr>
          <w:p w14:paraId="1D3D17F4"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2976" w:type="dxa"/>
            <w:tcBorders>
              <w:top w:val="nil"/>
              <w:left w:val="nil"/>
              <w:bottom w:val="nil"/>
              <w:right w:val="nil"/>
            </w:tcBorders>
            <w:shd w:val="clear" w:color="auto" w:fill="auto"/>
            <w:noWrap/>
            <w:vAlign w:val="bottom"/>
            <w:hideMark/>
          </w:tcPr>
          <w:p w14:paraId="4BCCB96A" w14:textId="77777777" w:rsidR="0073069E" w:rsidRPr="006E0A34" w:rsidRDefault="0073069E" w:rsidP="00383BF2">
            <w:pPr>
              <w:spacing w:after="0" w:line="240" w:lineRule="auto"/>
              <w:ind w:firstLineChars="100" w:firstLine="200"/>
              <w:rPr>
                <w:rFonts w:ascii="Times New Roman" w:eastAsia="Times New Roman" w:hAnsi="Times New Roman" w:cs="Times New Roman"/>
                <w:sz w:val="20"/>
                <w:szCs w:val="20"/>
              </w:rPr>
            </w:pPr>
          </w:p>
        </w:tc>
        <w:tc>
          <w:tcPr>
            <w:tcW w:w="2410" w:type="dxa"/>
            <w:tcBorders>
              <w:top w:val="nil"/>
              <w:left w:val="nil"/>
              <w:bottom w:val="nil"/>
              <w:right w:val="nil"/>
            </w:tcBorders>
            <w:shd w:val="clear" w:color="auto" w:fill="auto"/>
            <w:noWrap/>
            <w:hideMark/>
          </w:tcPr>
          <w:p w14:paraId="07F2062E" w14:textId="77777777" w:rsidR="0073069E" w:rsidRPr="006E0A34" w:rsidRDefault="0073069E" w:rsidP="00383BF2">
            <w:pPr>
              <w:spacing w:after="0" w:line="240" w:lineRule="auto"/>
              <w:ind w:firstLineChars="100" w:firstLine="200"/>
              <w:rPr>
                <w:rFonts w:ascii="Times New Roman" w:eastAsia="Times New Roman" w:hAnsi="Times New Roman" w:cs="Times New Roman"/>
                <w:sz w:val="20"/>
                <w:szCs w:val="20"/>
              </w:rPr>
            </w:pPr>
          </w:p>
        </w:tc>
        <w:tc>
          <w:tcPr>
            <w:tcW w:w="2274" w:type="dxa"/>
            <w:tcBorders>
              <w:top w:val="nil"/>
              <w:left w:val="nil"/>
              <w:bottom w:val="nil"/>
              <w:right w:val="nil"/>
            </w:tcBorders>
            <w:shd w:val="clear" w:color="auto" w:fill="auto"/>
            <w:noWrap/>
            <w:vAlign w:val="bottom"/>
            <w:hideMark/>
          </w:tcPr>
          <w:p w14:paraId="6AE3D10D" w14:textId="77777777" w:rsidR="0073069E" w:rsidRPr="006E0A34" w:rsidRDefault="0073069E" w:rsidP="00383BF2">
            <w:pPr>
              <w:spacing w:after="0" w:line="240" w:lineRule="auto"/>
              <w:ind w:firstLineChars="100" w:firstLine="200"/>
              <w:rPr>
                <w:rFonts w:ascii="Times New Roman" w:eastAsia="Times New Roman" w:hAnsi="Times New Roman" w:cs="Times New Roman"/>
                <w:sz w:val="20"/>
                <w:szCs w:val="20"/>
              </w:rPr>
            </w:pPr>
          </w:p>
        </w:tc>
        <w:tc>
          <w:tcPr>
            <w:tcW w:w="746" w:type="dxa"/>
            <w:tcBorders>
              <w:top w:val="nil"/>
              <w:left w:val="nil"/>
              <w:bottom w:val="nil"/>
              <w:right w:val="nil"/>
            </w:tcBorders>
            <w:shd w:val="clear" w:color="auto" w:fill="auto"/>
            <w:noWrap/>
            <w:vAlign w:val="bottom"/>
            <w:hideMark/>
          </w:tcPr>
          <w:p w14:paraId="40D7BE5B" w14:textId="77777777" w:rsidR="0073069E" w:rsidRPr="006E0A34" w:rsidRDefault="0073069E" w:rsidP="00383BF2">
            <w:pPr>
              <w:spacing w:after="0" w:line="240" w:lineRule="auto"/>
              <w:ind w:firstLineChars="100" w:firstLine="200"/>
              <w:rPr>
                <w:rFonts w:ascii="Times New Roman" w:eastAsia="Times New Roman" w:hAnsi="Times New Roman" w:cs="Times New Roman"/>
                <w:sz w:val="20"/>
                <w:szCs w:val="20"/>
              </w:rPr>
            </w:pPr>
          </w:p>
        </w:tc>
      </w:tr>
      <w:tr w:rsidR="0073069E" w:rsidRPr="006E0A34" w14:paraId="281FD9BB" w14:textId="77777777" w:rsidTr="00383BF2">
        <w:trPr>
          <w:trHeight w:val="288"/>
        </w:trPr>
        <w:tc>
          <w:tcPr>
            <w:tcW w:w="1370" w:type="dxa"/>
            <w:vMerge/>
            <w:tcBorders>
              <w:top w:val="nil"/>
              <w:left w:val="nil"/>
              <w:bottom w:val="nil"/>
              <w:right w:val="nil"/>
            </w:tcBorders>
            <w:vAlign w:val="center"/>
            <w:hideMark/>
          </w:tcPr>
          <w:p w14:paraId="5741E7CF"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1891" w:type="dxa"/>
            <w:tcBorders>
              <w:top w:val="nil"/>
              <w:left w:val="nil"/>
              <w:bottom w:val="nil"/>
              <w:right w:val="nil"/>
            </w:tcBorders>
            <w:shd w:val="clear" w:color="auto" w:fill="auto"/>
            <w:noWrap/>
            <w:vAlign w:val="bottom"/>
            <w:hideMark/>
          </w:tcPr>
          <w:p w14:paraId="1666D249" w14:textId="77777777" w:rsidR="0073069E" w:rsidRPr="006E0A34" w:rsidRDefault="0073069E" w:rsidP="00383B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6E0A34">
              <w:rPr>
                <w:rFonts w:ascii="Calibri" w:eastAsia="Times New Roman" w:hAnsi="Calibri" w:cs="Calibri"/>
                <w:color w:val="000000"/>
                <w:sz w:val="20"/>
                <w:szCs w:val="20"/>
              </w:rPr>
              <w:t>Transport</w:t>
            </w:r>
          </w:p>
        </w:tc>
        <w:tc>
          <w:tcPr>
            <w:tcW w:w="1134" w:type="dxa"/>
            <w:tcBorders>
              <w:top w:val="nil"/>
              <w:left w:val="nil"/>
              <w:bottom w:val="nil"/>
              <w:right w:val="nil"/>
            </w:tcBorders>
            <w:shd w:val="clear" w:color="auto" w:fill="auto"/>
            <w:noWrap/>
            <w:vAlign w:val="bottom"/>
            <w:hideMark/>
          </w:tcPr>
          <w:p w14:paraId="019DE515" w14:textId="77777777" w:rsidR="0073069E" w:rsidRPr="006E0A34" w:rsidRDefault="0073069E" w:rsidP="00383BF2">
            <w:pPr>
              <w:spacing w:after="0" w:line="240" w:lineRule="auto"/>
              <w:ind w:firstLineChars="200" w:firstLine="400"/>
              <w:rPr>
                <w:rFonts w:ascii="Calibri" w:eastAsia="Times New Roman" w:hAnsi="Calibri" w:cs="Calibri"/>
                <w:color w:val="000000"/>
                <w:sz w:val="20"/>
                <w:szCs w:val="20"/>
              </w:rPr>
            </w:pPr>
            <w:r w:rsidRPr="006E0A34">
              <w:rPr>
                <w:rFonts w:ascii="Calibri" w:eastAsia="Times New Roman" w:hAnsi="Calibri" w:cs="Calibri"/>
                <w:color w:val="000000"/>
                <w:sz w:val="20"/>
                <w:szCs w:val="20"/>
              </w:rPr>
              <w:t>144</w:t>
            </w:r>
          </w:p>
        </w:tc>
        <w:tc>
          <w:tcPr>
            <w:tcW w:w="2835" w:type="dxa"/>
            <w:tcBorders>
              <w:top w:val="nil"/>
              <w:left w:val="nil"/>
              <w:bottom w:val="nil"/>
              <w:right w:val="nil"/>
            </w:tcBorders>
            <w:shd w:val="clear" w:color="auto" w:fill="auto"/>
            <w:noWrap/>
            <w:hideMark/>
          </w:tcPr>
          <w:p w14:paraId="216A10B3"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3,957.6 (3,325.2-4,579.8)</w:t>
            </w:r>
          </w:p>
        </w:tc>
        <w:tc>
          <w:tcPr>
            <w:tcW w:w="2976" w:type="dxa"/>
            <w:tcBorders>
              <w:top w:val="nil"/>
              <w:left w:val="nil"/>
              <w:bottom w:val="nil"/>
              <w:right w:val="nil"/>
            </w:tcBorders>
            <w:shd w:val="clear" w:color="auto" w:fill="auto"/>
            <w:noWrap/>
            <w:vAlign w:val="bottom"/>
            <w:hideMark/>
          </w:tcPr>
          <w:p w14:paraId="7D0F7419"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2,397.0 (1,203.6-4,804.2)</w:t>
            </w:r>
          </w:p>
        </w:tc>
        <w:tc>
          <w:tcPr>
            <w:tcW w:w="2410" w:type="dxa"/>
            <w:tcBorders>
              <w:top w:val="nil"/>
              <w:left w:val="nil"/>
              <w:bottom w:val="nil"/>
              <w:right w:val="nil"/>
            </w:tcBorders>
            <w:shd w:val="clear" w:color="auto" w:fill="auto"/>
            <w:noWrap/>
            <w:hideMark/>
          </w:tcPr>
          <w:p w14:paraId="54E5DCF4"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38.8 (32.6-44.9)</w:t>
            </w:r>
          </w:p>
        </w:tc>
        <w:tc>
          <w:tcPr>
            <w:tcW w:w="2274" w:type="dxa"/>
            <w:tcBorders>
              <w:top w:val="nil"/>
              <w:left w:val="nil"/>
              <w:bottom w:val="nil"/>
              <w:right w:val="nil"/>
            </w:tcBorders>
            <w:shd w:val="clear" w:color="auto" w:fill="auto"/>
            <w:noWrap/>
            <w:vAlign w:val="bottom"/>
            <w:hideMark/>
          </w:tcPr>
          <w:p w14:paraId="115A543C"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23.5 (11.8-47.1)</w:t>
            </w:r>
          </w:p>
        </w:tc>
        <w:tc>
          <w:tcPr>
            <w:tcW w:w="746" w:type="dxa"/>
            <w:tcBorders>
              <w:top w:val="nil"/>
              <w:left w:val="nil"/>
              <w:bottom w:val="nil"/>
              <w:right w:val="nil"/>
            </w:tcBorders>
            <w:shd w:val="clear" w:color="auto" w:fill="auto"/>
            <w:noWrap/>
            <w:vAlign w:val="bottom"/>
            <w:hideMark/>
          </w:tcPr>
          <w:p w14:paraId="515E423C" w14:textId="77777777" w:rsidR="0073069E" w:rsidRPr="006E0A34" w:rsidRDefault="0073069E" w:rsidP="00383BF2">
            <w:pPr>
              <w:spacing w:after="0" w:line="240" w:lineRule="auto"/>
              <w:jc w:val="center"/>
              <w:rPr>
                <w:rFonts w:ascii="Calibri" w:eastAsia="Times New Roman" w:hAnsi="Calibri" w:cs="Calibri"/>
                <w:color w:val="000000"/>
                <w:sz w:val="20"/>
                <w:szCs w:val="20"/>
              </w:rPr>
            </w:pPr>
            <w:r w:rsidRPr="006E0A34">
              <w:rPr>
                <w:rFonts w:ascii="Calibri" w:eastAsia="Times New Roman" w:hAnsi="Calibri" w:cs="Calibri"/>
                <w:color w:val="000000"/>
                <w:sz w:val="20"/>
                <w:szCs w:val="20"/>
              </w:rPr>
              <w:t>23.2</w:t>
            </w:r>
          </w:p>
        </w:tc>
      </w:tr>
      <w:tr w:rsidR="0073069E" w:rsidRPr="006E0A34" w14:paraId="521BBC9C" w14:textId="77777777" w:rsidTr="00383BF2">
        <w:trPr>
          <w:trHeight w:val="288"/>
        </w:trPr>
        <w:tc>
          <w:tcPr>
            <w:tcW w:w="1370" w:type="dxa"/>
            <w:vMerge/>
            <w:tcBorders>
              <w:top w:val="nil"/>
              <w:left w:val="nil"/>
              <w:bottom w:val="nil"/>
              <w:right w:val="nil"/>
            </w:tcBorders>
            <w:vAlign w:val="center"/>
            <w:hideMark/>
          </w:tcPr>
          <w:p w14:paraId="68F09DEB"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1891" w:type="dxa"/>
            <w:tcBorders>
              <w:top w:val="nil"/>
              <w:left w:val="nil"/>
              <w:bottom w:val="nil"/>
              <w:right w:val="nil"/>
            </w:tcBorders>
            <w:shd w:val="clear" w:color="auto" w:fill="auto"/>
            <w:noWrap/>
            <w:vAlign w:val="bottom"/>
            <w:hideMark/>
          </w:tcPr>
          <w:p w14:paraId="71E7290B" w14:textId="77777777" w:rsidR="0073069E" w:rsidRPr="006E0A34" w:rsidRDefault="0073069E" w:rsidP="00383B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6E0A34">
              <w:rPr>
                <w:rFonts w:ascii="Calibri" w:eastAsia="Times New Roman" w:hAnsi="Calibri" w:cs="Calibri"/>
                <w:color w:val="000000"/>
                <w:sz w:val="20"/>
                <w:szCs w:val="20"/>
              </w:rPr>
              <w:t>Food</w:t>
            </w:r>
          </w:p>
        </w:tc>
        <w:tc>
          <w:tcPr>
            <w:tcW w:w="1134" w:type="dxa"/>
            <w:tcBorders>
              <w:top w:val="nil"/>
              <w:left w:val="nil"/>
              <w:bottom w:val="nil"/>
              <w:right w:val="nil"/>
            </w:tcBorders>
            <w:shd w:val="clear" w:color="auto" w:fill="auto"/>
            <w:noWrap/>
            <w:vAlign w:val="bottom"/>
            <w:hideMark/>
          </w:tcPr>
          <w:p w14:paraId="4C1E81AF" w14:textId="77777777" w:rsidR="0073069E" w:rsidRPr="006E0A34" w:rsidRDefault="0073069E" w:rsidP="00383BF2">
            <w:pPr>
              <w:spacing w:after="0" w:line="240" w:lineRule="auto"/>
              <w:ind w:firstLineChars="200" w:firstLine="400"/>
              <w:rPr>
                <w:rFonts w:ascii="Calibri" w:eastAsia="Times New Roman" w:hAnsi="Calibri" w:cs="Calibri"/>
                <w:color w:val="000000"/>
                <w:sz w:val="20"/>
                <w:szCs w:val="20"/>
              </w:rPr>
            </w:pPr>
            <w:r w:rsidRPr="006E0A34">
              <w:rPr>
                <w:rFonts w:ascii="Calibri" w:eastAsia="Times New Roman" w:hAnsi="Calibri" w:cs="Calibri"/>
                <w:color w:val="000000"/>
                <w:sz w:val="20"/>
                <w:szCs w:val="20"/>
              </w:rPr>
              <w:t>11</w:t>
            </w:r>
          </w:p>
        </w:tc>
        <w:tc>
          <w:tcPr>
            <w:tcW w:w="2835" w:type="dxa"/>
            <w:tcBorders>
              <w:top w:val="nil"/>
              <w:left w:val="nil"/>
              <w:bottom w:val="nil"/>
              <w:right w:val="nil"/>
            </w:tcBorders>
            <w:shd w:val="clear" w:color="auto" w:fill="auto"/>
            <w:noWrap/>
            <w:hideMark/>
          </w:tcPr>
          <w:p w14:paraId="4961E5A0"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4,834.8 (397.8-9,271.8)</w:t>
            </w:r>
          </w:p>
        </w:tc>
        <w:tc>
          <w:tcPr>
            <w:tcW w:w="2976" w:type="dxa"/>
            <w:tcBorders>
              <w:top w:val="nil"/>
              <w:left w:val="nil"/>
              <w:bottom w:val="nil"/>
              <w:right w:val="nil"/>
            </w:tcBorders>
            <w:shd w:val="clear" w:color="auto" w:fill="auto"/>
            <w:noWrap/>
            <w:vAlign w:val="bottom"/>
            <w:hideMark/>
          </w:tcPr>
          <w:p w14:paraId="4BB2F6CD"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2,397.0 (1,795.2-4,804.2)</w:t>
            </w:r>
          </w:p>
        </w:tc>
        <w:tc>
          <w:tcPr>
            <w:tcW w:w="2410" w:type="dxa"/>
            <w:tcBorders>
              <w:top w:val="nil"/>
              <w:left w:val="nil"/>
              <w:bottom w:val="nil"/>
              <w:right w:val="nil"/>
            </w:tcBorders>
            <w:shd w:val="clear" w:color="auto" w:fill="auto"/>
            <w:noWrap/>
            <w:hideMark/>
          </w:tcPr>
          <w:p w14:paraId="2BB301D9"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47.4 (3.9-90.9)</w:t>
            </w:r>
          </w:p>
        </w:tc>
        <w:tc>
          <w:tcPr>
            <w:tcW w:w="2274" w:type="dxa"/>
            <w:tcBorders>
              <w:top w:val="nil"/>
              <w:left w:val="nil"/>
              <w:bottom w:val="nil"/>
              <w:right w:val="nil"/>
            </w:tcBorders>
            <w:shd w:val="clear" w:color="auto" w:fill="auto"/>
            <w:noWrap/>
            <w:vAlign w:val="bottom"/>
            <w:hideMark/>
          </w:tcPr>
          <w:p w14:paraId="0D5AA07A"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23.5 (17.6-47.1)</w:t>
            </w:r>
          </w:p>
        </w:tc>
        <w:tc>
          <w:tcPr>
            <w:tcW w:w="746" w:type="dxa"/>
            <w:tcBorders>
              <w:top w:val="nil"/>
              <w:left w:val="nil"/>
              <w:bottom w:val="nil"/>
              <w:right w:val="nil"/>
            </w:tcBorders>
            <w:shd w:val="clear" w:color="auto" w:fill="auto"/>
            <w:noWrap/>
            <w:vAlign w:val="bottom"/>
            <w:hideMark/>
          </w:tcPr>
          <w:p w14:paraId="68CB1619" w14:textId="77777777" w:rsidR="0073069E" w:rsidRPr="006E0A34" w:rsidRDefault="0073069E" w:rsidP="00383BF2">
            <w:pPr>
              <w:spacing w:after="0" w:line="240" w:lineRule="auto"/>
              <w:jc w:val="center"/>
              <w:rPr>
                <w:rFonts w:ascii="Calibri" w:eastAsia="Times New Roman" w:hAnsi="Calibri" w:cs="Calibri"/>
                <w:color w:val="000000"/>
                <w:sz w:val="20"/>
                <w:szCs w:val="20"/>
              </w:rPr>
            </w:pPr>
            <w:r w:rsidRPr="006E0A34">
              <w:rPr>
                <w:rFonts w:ascii="Calibri" w:eastAsia="Times New Roman" w:hAnsi="Calibri" w:cs="Calibri"/>
                <w:color w:val="000000"/>
                <w:sz w:val="20"/>
                <w:szCs w:val="20"/>
              </w:rPr>
              <w:t>2.2</w:t>
            </w:r>
          </w:p>
        </w:tc>
      </w:tr>
      <w:tr w:rsidR="0073069E" w:rsidRPr="006E0A34" w14:paraId="15D66E5C" w14:textId="77777777" w:rsidTr="00383BF2">
        <w:trPr>
          <w:trHeight w:val="288"/>
        </w:trPr>
        <w:tc>
          <w:tcPr>
            <w:tcW w:w="1370" w:type="dxa"/>
            <w:vMerge/>
            <w:tcBorders>
              <w:top w:val="nil"/>
              <w:left w:val="nil"/>
              <w:bottom w:val="nil"/>
              <w:right w:val="nil"/>
            </w:tcBorders>
            <w:vAlign w:val="center"/>
            <w:hideMark/>
          </w:tcPr>
          <w:p w14:paraId="0D1F8C5C"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1891" w:type="dxa"/>
            <w:tcBorders>
              <w:top w:val="nil"/>
              <w:left w:val="nil"/>
              <w:bottom w:val="nil"/>
              <w:right w:val="nil"/>
            </w:tcBorders>
            <w:shd w:val="clear" w:color="auto" w:fill="auto"/>
            <w:noWrap/>
            <w:vAlign w:val="bottom"/>
            <w:hideMark/>
          </w:tcPr>
          <w:p w14:paraId="0E58572D" w14:textId="77777777" w:rsidR="0073069E" w:rsidRPr="006E0A34" w:rsidRDefault="0073069E" w:rsidP="00383BF2">
            <w:pPr>
              <w:spacing w:after="0" w:line="240" w:lineRule="auto"/>
              <w:rPr>
                <w:rFonts w:ascii="Calibri" w:eastAsia="Times New Roman" w:hAnsi="Calibri" w:cs="Calibri"/>
                <w:b/>
                <w:color w:val="000000"/>
                <w:sz w:val="20"/>
                <w:szCs w:val="20"/>
              </w:rPr>
            </w:pPr>
            <w:r w:rsidRPr="006E0A34">
              <w:rPr>
                <w:rFonts w:ascii="Calibri" w:eastAsia="Times New Roman" w:hAnsi="Calibri" w:cs="Calibri"/>
                <w:b/>
                <w:color w:val="000000"/>
                <w:sz w:val="20"/>
                <w:szCs w:val="20"/>
              </w:rPr>
              <w:t>Subtotal (direct costs)</w:t>
            </w:r>
          </w:p>
        </w:tc>
        <w:tc>
          <w:tcPr>
            <w:tcW w:w="1134" w:type="dxa"/>
            <w:tcBorders>
              <w:top w:val="nil"/>
              <w:left w:val="nil"/>
              <w:bottom w:val="nil"/>
              <w:right w:val="nil"/>
            </w:tcBorders>
            <w:shd w:val="clear" w:color="auto" w:fill="auto"/>
            <w:noWrap/>
            <w:vAlign w:val="bottom"/>
            <w:hideMark/>
          </w:tcPr>
          <w:p w14:paraId="6E152433" w14:textId="77777777" w:rsidR="0073069E" w:rsidRPr="006E0A34" w:rsidRDefault="0073069E" w:rsidP="00383BF2">
            <w:pPr>
              <w:spacing w:after="0" w:line="240" w:lineRule="auto"/>
              <w:ind w:firstLineChars="200" w:firstLine="400"/>
              <w:rPr>
                <w:rFonts w:ascii="Calibri" w:eastAsia="Times New Roman" w:hAnsi="Calibri" w:cs="Calibri"/>
                <w:color w:val="000000"/>
                <w:sz w:val="20"/>
                <w:szCs w:val="20"/>
              </w:rPr>
            </w:pPr>
            <w:r w:rsidRPr="006E0A34">
              <w:rPr>
                <w:rFonts w:ascii="Calibri" w:eastAsia="Times New Roman" w:hAnsi="Calibri" w:cs="Calibri"/>
                <w:color w:val="000000"/>
                <w:sz w:val="20"/>
                <w:szCs w:val="20"/>
              </w:rPr>
              <w:t>163</w:t>
            </w:r>
          </w:p>
        </w:tc>
        <w:tc>
          <w:tcPr>
            <w:tcW w:w="2835" w:type="dxa"/>
            <w:tcBorders>
              <w:top w:val="nil"/>
              <w:left w:val="nil"/>
              <w:bottom w:val="nil"/>
              <w:right w:val="nil"/>
            </w:tcBorders>
            <w:shd w:val="clear" w:color="auto" w:fill="auto"/>
            <w:noWrap/>
            <w:hideMark/>
          </w:tcPr>
          <w:p w14:paraId="3C1AA3FA" w14:textId="77777777" w:rsidR="0073069E" w:rsidRDefault="0073069E" w:rsidP="00383BF2">
            <w:pPr>
              <w:spacing w:after="0" w:line="240" w:lineRule="auto"/>
              <w:ind w:firstLineChars="100" w:firstLine="200"/>
              <w:rPr>
                <w:rFonts w:ascii="Calibri" w:eastAsia="Times New Roman" w:hAnsi="Calibri" w:cs="Calibri"/>
                <w:color w:val="000000"/>
                <w:sz w:val="20"/>
                <w:szCs w:val="20"/>
              </w:rPr>
            </w:pPr>
          </w:p>
          <w:p w14:paraId="65117394"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15,045.0 (12,056.4-18,023.4)</w:t>
            </w:r>
          </w:p>
        </w:tc>
        <w:tc>
          <w:tcPr>
            <w:tcW w:w="2976" w:type="dxa"/>
            <w:tcBorders>
              <w:top w:val="nil"/>
              <w:left w:val="nil"/>
              <w:bottom w:val="nil"/>
              <w:right w:val="nil"/>
            </w:tcBorders>
            <w:shd w:val="clear" w:color="auto" w:fill="auto"/>
            <w:noWrap/>
            <w:vAlign w:val="bottom"/>
            <w:hideMark/>
          </w:tcPr>
          <w:p w14:paraId="698BD2B9"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9,843.0 (4,804.2-17,401.2)</w:t>
            </w:r>
          </w:p>
        </w:tc>
        <w:tc>
          <w:tcPr>
            <w:tcW w:w="2410" w:type="dxa"/>
            <w:tcBorders>
              <w:top w:val="nil"/>
              <w:left w:val="nil"/>
              <w:bottom w:val="nil"/>
              <w:right w:val="nil"/>
            </w:tcBorders>
            <w:shd w:val="clear" w:color="auto" w:fill="auto"/>
            <w:noWrap/>
            <w:hideMark/>
          </w:tcPr>
          <w:p w14:paraId="341FFADE" w14:textId="77777777" w:rsidR="0073069E" w:rsidRDefault="0073069E" w:rsidP="00383BF2">
            <w:pPr>
              <w:spacing w:after="0" w:line="240" w:lineRule="auto"/>
              <w:ind w:firstLineChars="100" w:firstLine="200"/>
              <w:rPr>
                <w:rFonts w:ascii="Calibri" w:eastAsia="Times New Roman" w:hAnsi="Calibri" w:cs="Calibri"/>
                <w:color w:val="000000"/>
                <w:sz w:val="20"/>
                <w:szCs w:val="20"/>
              </w:rPr>
            </w:pPr>
          </w:p>
          <w:p w14:paraId="49E7F38F"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147.5 (118.2-176.7)</w:t>
            </w:r>
          </w:p>
        </w:tc>
        <w:tc>
          <w:tcPr>
            <w:tcW w:w="2274" w:type="dxa"/>
            <w:tcBorders>
              <w:top w:val="nil"/>
              <w:left w:val="nil"/>
              <w:bottom w:val="nil"/>
              <w:right w:val="nil"/>
            </w:tcBorders>
            <w:shd w:val="clear" w:color="auto" w:fill="auto"/>
            <w:noWrap/>
            <w:vAlign w:val="bottom"/>
            <w:hideMark/>
          </w:tcPr>
          <w:p w14:paraId="627797C7"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96.5 (47.1-170.6)</w:t>
            </w:r>
          </w:p>
        </w:tc>
        <w:tc>
          <w:tcPr>
            <w:tcW w:w="746" w:type="dxa"/>
            <w:tcBorders>
              <w:top w:val="nil"/>
              <w:left w:val="nil"/>
              <w:bottom w:val="nil"/>
              <w:right w:val="nil"/>
            </w:tcBorders>
            <w:shd w:val="clear" w:color="auto" w:fill="auto"/>
            <w:noWrap/>
            <w:vAlign w:val="bottom"/>
            <w:hideMark/>
          </w:tcPr>
          <w:p w14:paraId="21069D8A"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p>
        </w:tc>
      </w:tr>
      <w:tr w:rsidR="0073069E" w:rsidRPr="006E0A34" w14:paraId="6DBEF29E" w14:textId="77777777" w:rsidTr="00383BF2">
        <w:trPr>
          <w:trHeight w:val="288"/>
        </w:trPr>
        <w:tc>
          <w:tcPr>
            <w:tcW w:w="1370" w:type="dxa"/>
            <w:vMerge/>
            <w:tcBorders>
              <w:top w:val="nil"/>
              <w:left w:val="nil"/>
              <w:bottom w:val="nil"/>
              <w:right w:val="nil"/>
            </w:tcBorders>
            <w:vAlign w:val="center"/>
            <w:hideMark/>
          </w:tcPr>
          <w:p w14:paraId="5E546DE0"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1891" w:type="dxa"/>
            <w:tcBorders>
              <w:top w:val="nil"/>
              <w:left w:val="nil"/>
              <w:bottom w:val="nil"/>
              <w:right w:val="nil"/>
            </w:tcBorders>
            <w:shd w:val="clear" w:color="auto" w:fill="auto"/>
            <w:noWrap/>
            <w:vAlign w:val="bottom"/>
            <w:hideMark/>
          </w:tcPr>
          <w:p w14:paraId="68081BE4" w14:textId="77777777" w:rsidR="0073069E" w:rsidRPr="006E0A34" w:rsidRDefault="0073069E" w:rsidP="00383BF2">
            <w:pPr>
              <w:spacing w:after="0" w:line="240" w:lineRule="auto"/>
              <w:rPr>
                <w:rFonts w:ascii="Calibri" w:eastAsia="Times New Roman" w:hAnsi="Calibri" w:cs="Calibri"/>
                <w:b/>
                <w:color w:val="000000"/>
                <w:sz w:val="20"/>
                <w:szCs w:val="20"/>
              </w:rPr>
            </w:pPr>
            <w:r w:rsidRPr="006E0A34">
              <w:rPr>
                <w:rFonts w:ascii="Calibri" w:eastAsia="Times New Roman" w:hAnsi="Calibri" w:cs="Calibri"/>
                <w:b/>
                <w:color w:val="000000"/>
                <w:sz w:val="20"/>
                <w:szCs w:val="20"/>
              </w:rPr>
              <w:t>Indirect costs</w:t>
            </w:r>
          </w:p>
        </w:tc>
        <w:tc>
          <w:tcPr>
            <w:tcW w:w="1134" w:type="dxa"/>
            <w:tcBorders>
              <w:top w:val="nil"/>
              <w:left w:val="nil"/>
              <w:bottom w:val="nil"/>
              <w:right w:val="nil"/>
            </w:tcBorders>
            <w:shd w:val="clear" w:color="auto" w:fill="auto"/>
            <w:noWrap/>
            <w:vAlign w:val="bottom"/>
            <w:hideMark/>
          </w:tcPr>
          <w:p w14:paraId="1A22DACA" w14:textId="77777777" w:rsidR="0073069E" w:rsidRPr="006E0A34" w:rsidRDefault="0073069E" w:rsidP="00383BF2">
            <w:pPr>
              <w:spacing w:after="0" w:line="240" w:lineRule="auto"/>
              <w:ind w:firstLineChars="200" w:firstLine="400"/>
              <w:rPr>
                <w:rFonts w:ascii="Calibri" w:eastAsia="Times New Roman" w:hAnsi="Calibri" w:cs="Calibri"/>
                <w:color w:val="000000"/>
                <w:sz w:val="20"/>
                <w:szCs w:val="20"/>
              </w:rPr>
            </w:pPr>
            <w:r w:rsidRPr="006E0A34">
              <w:rPr>
                <w:rFonts w:ascii="Calibri" w:eastAsia="Times New Roman" w:hAnsi="Calibri" w:cs="Calibri"/>
                <w:color w:val="000000"/>
                <w:sz w:val="20"/>
                <w:szCs w:val="20"/>
              </w:rPr>
              <w:t>163</w:t>
            </w:r>
          </w:p>
        </w:tc>
        <w:tc>
          <w:tcPr>
            <w:tcW w:w="2835" w:type="dxa"/>
            <w:tcBorders>
              <w:top w:val="nil"/>
              <w:left w:val="nil"/>
              <w:bottom w:val="nil"/>
              <w:right w:val="nil"/>
            </w:tcBorders>
            <w:shd w:val="clear" w:color="auto" w:fill="auto"/>
            <w:noWrap/>
            <w:hideMark/>
          </w:tcPr>
          <w:p w14:paraId="46302C82"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4,396.2 (3,957.6-4,824.6)</w:t>
            </w:r>
          </w:p>
        </w:tc>
        <w:tc>
          <w:tcPr>
            <w:tcW w:w="2976" w:type="dxa"/>
            <w:tcBorders>
              <w:top w:val="nil"/>
              <w:left w:val="nil"/>
              <w:bottom w:val="nil"/>
              <w:right w:val="nil"/>
            </w:tcBorders>
            <w:shd w:val="clear" w:color="auto" w:fill="auto"/>
            <w:noWrap/>
            <w:vAlign w:val="bottom"/>
            <w:hideMark/>
          </w:tcPr>
          <w:p w14:paraId="412848C0"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3,519.0 (2,611.2-5,865.0)</w:t>
            </w:r>
          </w:p>
        </w:tc>
        <w:tc>
          <w:tcPr>
            <w:tcW w:w="2410" w:type="dxa"/>
            <w:tcBorders>
              <w:top w:val="nil"/>
              <w:left w:val="nil"/>
              <w:bottom w:val="nil"/>
              <w:right w:val="nil"/>
            </w:tcBorders>
            <w:shd w:val="clear" w:color="auto" w:fill="auto"/>
            <w:noWrap/>
            <w:hideMark/>
          </w:tcPr>
          <w:p w14:paraId="417BB934"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43.1 (38.8-47.3)</w:t>
            </w:r>
          </w:p>
        </w:tc>
        <w:tc>
          <w:tcPr>
            <w:tcW w:w="2274" w:type="dxa"/>
            <w:tcBorders>
              <w:top w:val="nil"/>
              <w:left w:val="nil"/>
              <w:bottom w:val="nil"/>
              <w:right w:val="nil"/>
            </w:tcBorders>
            <w:shd w:val="clear" w:color="auto" w:fill="auto"/>
            <w:noWrap/>
            <w:vAlign w:val="bottom"/>
            <w:hideMark/>
          </w:tcPr>
          <w:p w14:paraId="427CD65C"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34.5 (25.6-57.5)</w:t>
            </w:r>
          </w:p>
        </w:tc>
        <w:tc>
          <w:tcPr>
            <w:tcW w:w="746" w:type="dxa"/>
            <w:tcBorders>
              <w:top w:val="nil"/>
              <w:left w:val="nil"/>
              <w:bottom w:val="nil"/>
              <w:right w:val="nil"/>
            </w:tcBorders>
            <w:shd w:val="clear" w:color="auto" w:fill="auto"/>
            <w:noWrap/>
            <w:vAlign w:val="bottom"/>
            <w:hideMark/>
          </w:tcPr>
          <w:p w14:paraId="4A38526D"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p>
        </w:tc>
      </w:tr>
      <w:tr w:rsidR="0073069E" w:rsidRPr="006E0A34" w14:paraId="509B2C83" w14:textId="77777777" w:rsidTr="00383BF2">
        <w:trPr>
          <w:trHeight w:val="288"/>
        </w:trPr>
        <w:tc>
          <w:tcPr>
            <w:tcW w:w="1370" w:type="dxa"/>
            <w:vMerge/>
            <w:tcBorders>
              <w:top w:val="nil"/>
              <w:left w:val="nil"/>
              <w:bottom w:val="nil"/>
              <w:right w:val="nil"/>
            </w:tcBorders>
            <w:vAlign w:val="center"/>
            <w:hideMark/>
          </w:tcPr>
          <w:p w14:paraId="516E7B21"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1891" w:type="dxa"/>
            <w:tcBorders>
              <w:top w:val="nil"/>
              <w:left w:val="nil"/>
              <w:bottom w:val="nil"/>
              <w:right w:val="nil"/>
            </w:tcBorders>
            <w:shd w:val="clear" w:color="auto" w:fill="auto"/>
            <w:noWrap/>
            <w:vAlign w:val="bottom"/>
            <w:hideMark/>
          </w:tcPr>
          <w:p w14:paraId="167671D7" w14:textId="77777777" w:rsidR="0073069E" w:rsidRPr="006E0A34" w:rsidRDefault="0073069E" w:rsidP="00383BF2">
            <w:pPr>
              <w:spacing w:after="0" w:line="240" w:lineRule="auto"/>
              <w:rPr>
                <w:rFonts w:ascii="Calibri" w:eastAsia="Times New Roman" w:hAnsi="Calibri" w:cs="Calibri"/>
                <w:b/>
                <w:color w:val="000000"/>
                <w:sz w:val="20"/>
                <w:szCs w:val="20"/>
              </w:rPr>
            </w:pPr>
            <w:r w:rsidRPr="006E0A34">
              <w:rPr>
                <w:rFonts w:ascii="Calibri" w:eastAsia="Times New Roman" w:hAnsi="Calibri" w:cs="Calibri"/>
                <w:b/>
                <w:color w:val="000000"/>
                <w:sz w:val="20"/>
                <w:szCs w:val="20"/>
              </w:rPr>
              <w:t>Direct + Indirect costs</w:t>
            </w:r>
          </w:p>
        </w:tc>
        <w:tc>
          <w:tcPr>
            <w:tcW w:w="1134" w:type="dxa"/>
            <w:tcBorders>
              <w:top w:val="nil"/>
              <w:left w:val="nil"/>
              <w:bottom w:val="nil"/>
              <w:right w:val="nil"/>
            </w:tcBorders>
            <w:shd w:val="clear" w:color="auto" w:fill="auto"/>
            <w:noWrap/>
            <w:vAlign w:val="bottom"/>
            <w:hideMark/>
          </w:tcPr>
          <w:p w14:paraId="58F9F835" w14:textId="77777777" w:rsidR="0073069E" w:rsidRPr="006E0A34" w:rsidRDefault="0073069E" w:rsidP="00383BF2">
            <w:pPr>
              <w:spacing w:after="0" w:line="240" w:lineRule="auto"/>
              <w:ind w:firstLineChars="200" w:firstLine="400"/>
              <w:rPr>
                <w:rFonts w:ascii="Calibri" w:eastAsia="Times New Roman" w:hAnsi="Calibri" w:cs="Calibri"/>
                <w:color w:val="000000"/>
                <w:sz w:val="20"/>
                <w:szCs w:val="20"/>
              </w:rPr>
            </w:pPr>
            <w:r w:rsidRPr="006E0A34">
              <w:rPr>
                <w:rFonts w:ascii="Calibri" w:eastAsia="Times New Roman" w:hAnsi="Calibri" w:cs="Calibri"/>
                <w:color w:val="000000"/>
                <w:sz w:val="20"/>
                <w:szCs w:val="20"/>
              </w:rPr>
              <w:t>163</w:t>
            </w:r>
          </w:p>
        </w:tc>
        <w:tc>
          <w:tcPr>
            <w:tcW w:w="2835" w:type="dxa"/>
            <w:tcBorders>
              <w:top w:val="nil"/>
              <w:left w:val="nil"/>
              <w:bottom w:val="nil"/>
              <w:right w:val="nil"/>
            </w:tcBorders>
            <w:shd w:val="clear" w:color="auto" w:fill="auto"/>
            <w:noWrap/>
            <w:hideMark/>
          </w:tcPr>
          <w:p w14:paraId="08B3DE73" w14:textId="77777777" w:rsidR="0073069E" w:rsidRDefault="0073069E" w:rsidP="00383BF2">
            <w:pPr>
              <w:spacing w:after="0" w:line="240" w:lineRule="auto"/>
              <w:ind w:firstLineChars="100" w:firstLine="200"/>
              <w:rPr>
                <w:rFonts w:ascii="Calibri" w:eastAsia="Times New Roman" w:hAnsi="Calibri" w:cs="Calibri"/>
                <w:color w:val="000000"/>
                <w:sz w:val="20"/>
                <w:szCs w:val="20"/>
              </w:rPr>
            </w:pPr>
          </w:p>
          <w:p w14:paraId="7769A968"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19,441.2 (16,207.8-22,664.4)</w:t>
            </w:r>
          </w:p>
        </w:tc>
        <w:tc>
          <w:tcPr>
            <w:tcW w:w="2976" w:type="dxa"/>
            <w:tcBorders>
              <w:top w:val="nil"/>
              <w:left w:val="nil"/>
              <w:bottom w:val="nil"/>
              <w:right w:val="nil"/>
            </w:tcBorders>
            <w:shd w:val="clear" w:color="auto" w:fill="auto"/>
            <w:noWrap/>
            <w:vAlign w:val="bottom"/>
            <w:hideMark/>
          </w:tcPr>
          <w:p w14:paraId="2B94ED7F"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14,259.6 (7,476.6-23,878.2)</w:t>
            </w:r>
          </w:p>
        </w:tc>
        <w:tc>
          <w:tcPr>
            <w:tcW w:w="2410" w:type="dxa"/>
            <w:tcBorders>
              <w:top w:val="nil"/>
              <w:left w:val="nil"/>
              <w:bottom w:val="nil"/>
              <w:right w:val="nil"/>
            </w:tcBorders>
            <w:shd w:val="clear" w:color="auto" w:fill="auto"/>
            <w:noWrap/>
            <w:hideMark/>
          </w:tcPr>
          <w:p w14:paraId="0B67FE93" w14:textId="77777777" w:rsidR="0073069E" w:rsidRDefault="0073069E" w:rsidP="00383BF2">
            <w:pPr>
              <w:spacing w:after="0" w:line="240" w:lineRule="auto"/>
              <w:ind w:firstLineChars="100" w:firstLine="200"/>
              <w:rPr>
                <w:rFonts w:ascii="Calibri" w:eastAsia="Times New Roman" w:hAnsi="Calibri" w:cs="Calibri"/>
                <w:color w:val="000000"/>
                <w:sz w:val="20"/>
                <w:szCs w:val="20"/>
              </w:rPr>
            </w:pPr>
          </w:p>
          <w:p w14:paraId="2F9E1449"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190.6 (158.9-222.2)</w:t>
            </w:r>
          </w:p>
        </w:tc>
        <w:tc>
          <w:tcPr>
            <w:tcW w:w="2274" w:type="dxa"/>
            <w:tcBorders>
              <w:top w:val="nil"/>
              <w:left w:val="nil"/>
              <w:bottom w:val="nil"/>
              <w:right w:val="nil"/>
            </w:tcBorders>
            <w:shd w:val="clear" w:color="auto" w:fill="auto"/>
            <w:noWrap/>
            <w:vAlign w:val="bottom"/>
            <w:hideMark/>
          </w:tcPr>
          <w:p w14:paraId="5E7D07EA"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139.8 (73.3-234.1)</w:t>
            </w:r>
          </w:p>
        </w:tc>
        <w:tc>
          <w:tcPr>
            <w:tcW w:w="746" w:type="dxa"/>
            <w:tcBorders>
              <w:top w:val="nil"/>
              <w:left w:val="nil"/>
              <w:bottom w:val="nil"/>
              <w:right w:val="nil"/>
            </w:tcBorders>
            <w:shd w:val="clear" w:color="auto" w:fill="auto"/>
            <w:noWrap/>
            <w:vAlign w:val="bottom"/>
            <w:hideMark/>
          </w:tcPr>
          <w:p w14:paraId="7DA57C36"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p>
        </w:tc>
      </w:tr>
      <w:tr w:rsidR="0073069E" w:rsidRPr="006E0A34" w14:paraId="30F979EE" w14:textId="77777777" w:rsidTr="00383BF2">
        <w:trPr>
          <w:trHeight w:val="288"/>
        </w:trPr>
        <w:tc>
          <w:tcPr>
            <w:tcW w:w="1370" w:type="dxa"/>
            <w:vMerge w:val="restart"/>
            <w:tcBorders>
              <w:top w:val="nil"/>
              <w:left w:val="nil"/>
              <w:bottom w:val="nil"/>
              <w:right w:val="nil"/>
            </w:tcBorders>
            <w:shd w:val="clear" w:color="auto" w:fill="auto"/>
            <w:noWrap/>
            <w:hideMark/>
          </w:tcPr>
          <w:p w14:paraId="6C077208" w14:textId="77777777" w:rsidR="0073069E" w:rsidRPr="006E0A34" w:rsidRDefault="0073069E" w:rsidP="00383BF2">
            <w:pPr>
              <w:spacing w:after="0" w:line="240" w:lineRule="auto"/>
              <w:rPr>
                <w:rFonts w:ascii="Calibri" w:eastAsia="Times New Roman" w:hAnsi="Calibri" w:cs="Calibri"/>
                <w:color w:val="000000"/>
                <w:sz w:val="20"/>
                <w:szCs w:val="20"/>
              </w:rPr>
            </w:pPr>
            <w:r w:rsidRPr="006E0A34">
              <w:rPr>
                <w:rFonts w:ascii="Calibri" w:eastAsia="Times New Roman" w:hAnsi="Calibri" w:cs="Calibri"/>
                <w:color w:val="000000"/>
                <w:sz w:val="20"/>
                <w:szCs w:val="20"/>
              </w:rPr>
              <w:t>Overall costs</w:t>
            </w:r>
          </w:p>
        </w:tc>
        <w:tc>
          <w:tcPr>
            <w:tcW w:w="3025" w:type="dxa"/>
            <w:gridSpan w:val="2"/>
            <w:tcBorders>
              <w:top w:val="nil"/>
              <w:left w:val="nil"/>
              <w:bottom w:val="nil"/>
              <w:right w:val="nil"/>
            </w:tcBorders>
            <w:shd w:val="clear" w:color="auto" w:fill="auto"/>
            <w:noWrap/>
            <w:vAlign w:val="bottom"/>
            <w:hideMark/>
          </w:tcPr>
          <w:p w14:paraId="74AE91F1" w14:textId="77777777" w:rsidR="0073069E" w:rsidRPr="006E0A34" w:rsidRDefault="0073069E" w:rsidP="00383BF2">
            <w:pPr>
              <w:spacing w:after="0" w:line="240" w:lineRule="auto"/>
              <w:rPr>
                <w:rFonts w:ascii="Calibri" w:eastAsia="Times New Roman" w:hAnsi="Calibri" w:cs="Calibri"/>
                <w:b/>
                <w:color w:val="000000"/>
                <w:sz w:val="20"/>
                <w:szCs w:val="20"/>
              </w:rPr>
            </w:pPr>
            <w:r w:rsidRPr="006E0A34">
              <w:rPr>
                <w:rFonts w:ascii="Calibri" w:eastAsia="Times New Roman" w:hAnsi="Calibri" w:cs="Calibri"/>
                <w:b/>
                <w:color w:val="000000"/>
                <w:sz w:val="20"/>
                <w:szCs w:val="20"/>
              </w:rPr>
              <w:t>Direct healthcare costs</w:t>
            </w:r>
          </w:p>
        </w:tc>
        <w:tc>
          <w:tcPr>
            <w:tcW w:w="2835" w:type="dxa"/>
            <w:tcBorders>
              <w:top w:val="nil"/>
              <w:left w:val="nil"/>
              <w:bottom w:val="nil"/>
              <w:right w:val="nil"/>
            </w:tcBorders>
            <w:shd w:val="clear" w:color="auto" w:fill="auto"/>
            <w:noWrap/>
            <w:hideMark/>
          </w:tcPr>
          <w:p w14:paraId="6821C043"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2976" w:type="dxa"/>
            <w:tcBorders>
              <w:top w:val="nil"/>
              <w:left w:val="nil"/>
              <w:bottom w:val="nil"/>
              <w:right w:val="nil"/>
            </w:tcBorders>
            <w:shd w:val="clear" w:color="auto" w:fill="auto"/>
            <w:noWrap/>
            <w:vAlign w:val="bottom"/>
            <w:hideMark/>
          </w:tcPr>
          <w:p w14:paraId="71D9B1F7" w14:textId="77777777" w:rsidR="0073069E" w:rsidRPr="006E0A34" w:rsidRDefault="0073069E" w:rsidP="00383BF2">
            <w:pPr>
              <w:spacing w:after="0" w:line="240" w:lineRule="auto"/>
              <w:ind w:firstLineChars="100" w:firstLine="200"/>
              <w:rPr>
                <w:rFonts w:ascii="Times New Roman" w:eastAsia="Times New Roman" w:hAnsi="Times New Roman" w:cs="Times New Roman"/>
                <w:sz w:val="20"/>
                <w:szCs w:val="20"/>
              </w:rPr>
            </w:pPr>
          </w:p>
        </w:tc>
        <w:tc>
          <w:tcPr>
            <w:tcW w:w="2410" w:type="dxa"/>
            <w:tcBorders>
              <w:top w:val="nil"/>
              <w:left w:val="nil"/>
              <w:bottom w:val="nil"/>
              <w:right w:val="nil"/>
            </w:tcBorders>
            <w:shd w:val="clear" w:color="auto" w:fill="auto"/>
            <w:noWrap/>
            <w:hideMark/>
          </w:tcPr>
          <w:p w14:paraId="478D3296" w14:textId="77777777" w:rsidR="0073069E" w:rsidRPr="006E0A34" w:rsidRDefault="0073069E" w:rsidP="00383BF2">
            <w:pPr>
              <w:spacing w:after="0" w:line="240" w:lineRule="auto"/>
              <w:ind w:firstLineChars="100" w:firstLine="200"/>
              <w:rPr>
                <w:rFonts w:ascii="Times New Roman" w:eastAsia="Times New Roman" w:hAnsi="Times New Roman" w:cs="Times New Roman"/>
                <w:sz w:val="20"/>
                <w:szCs w:val="20"/>
              </w:rPr>
            </w:pPr>
          </w:p>
        </w:tc>
        <w:tc>
          <w:tcPr>
            <w:tcW w:w="2274" w:type="dxa"/>
            <w:tcBorders>
              <w:top w:val="nil"/>
              <w:left w:val="nil"/>
              <w:bottom w:val="nil"/>
              <w:right w:val="nil"/>
            </w:tcBorders>
            <w:shd w:val="clear" w:color="auto" w:fill="auto"/>
            <w:noWrap/>
            <w:vAlign w:val="bottom"/>
            <w:hideMark/>
          </w:tcPr>
          <w:p w14:paraId="0EDA8707" w14:textId="77777777" w:rsidR="0073069E" w:rsidRPr="006E0A34" w:rsidRDefault="0073069E" w:rsidP="00383BF2">
            <w:pPr>
              <w:spacing w:after="0" w:line="240" w:lineRule="auto"/>
              <w:ind w:firstLineChars="100" w:firstLine="200"/>
              <w:rPr>
                <w:rFonts w:ascii="Times New Roman" w:eastAsia="Times New Roman" w:hAnsi="Times New Roman" w:cs="Times New Roman"/>
                <w:sz w:val="20"/>
                <w:szCs w:val="20"/>
              </w:rPr>
            </w:pPr>
          </w:p>
        </w:tc>
        <w:tc>
          <w:tcPr>
            <w:tcW w:w="746" w:type="dxa"/>
            <w:tcBorders>
              <w:top w:val="nil"/>
              <w:left w:val="nil"/>
              <w:bottom w:val="nil"/>
              <w:right w:val="nil"/>
            </w:tcBorders>
            <w:shd w:val="clear" w:color="auto" w:fill="auto"/>
            <w:noWrap/>
            <w:vAlign w:val="bottom"/>
            <w:hideMark/>
          </w:tcPr>
          <w:p w14:paraId="707AC58C" w14:textId="77777777" w:rsidR="0073069E" w:rsidRPr="006E0A34" w:rsidRDefault="0073069E" w:rsidP="00383BF2">
            <w:pPr>
              <w:spacing w:after="0" w:line="240" w:lineRule="auto"/>
              <w:ind w:firstLineChars="100" w:firstLine="200"/>
              <w:rPr>
                <w:rFonts w:ascii="Times New Roman" w:eastAsia="Times New Roman" w:hAnsi="Times New Roman" w:cs="Times New Roman"/>
                <w:sz w:val="20"/>
                <w:szCs w:val="20"/>
              </w:rPr>
            </w:pPr>
          </w:p>
        </w:tc>
      </w:tr>
      <w:tr w:rsidR="0073069E" w:rsidRPr="006E0A34" w14:paraId="1666D364" w14:textId="77777777" w:rsidTr="00383BF2">
        <w:trPr>
          <w:trHeight w:val="288"/>
        </w:trPr>
        <w:tc>
          <w:tcPr>
            <w:tcW w:w="1370" w:type="dxa"/>
            <w:vMerge/>
            <w:tcBorders>
              <w:top w:val="nil"/>
              <w:left w:val="nil"/>
              <w:bottom w:val="nil"/>
              <w:right w:val="nil"/>
            </w:tcBorders>
            <w:vAlign w:val="center"/>
            <w:hideMark/>
          </w:tcPr>
          <w:p w14:paraId="6DC772DB"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1891" w:type="dxa"/>
            <w:tcBorders>
              <w:top w:val="nil"/>
              <w:left w:val="nil"/>
              <w:bottom w:val="nil"/>
              <w:right w:val="nil"/>
            </w:tcBorders>
            <w:shd w:val="clear" w:color="auto" w:fill="auto"/>
            <w:noWrap/>
            <w:vAlign w:val="bottom"/>
            <w:hideMark/>
          </w:tcPr>
          <w:p w14:paraId="178E1BC5" w14:textId="77777777" w:rsidR="0073069E" w:rsidRPr="006E0A34" w:rsidRDefault="0073069E" w:rsidP="00383B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6E0A34">
              <w:rPr>
                <w:rFonts w:ascii="Calibri" w:eastAsia="Times New Roman" w:hAnsi="Calibri" w:cs="Calibri"/>
                <w:color w:val="000000"/>
                <w:sz w:val="20"/>
                <w:szCs w:val="20"/>
              </w:rPr>
              <w:t>User charges</w:t>
            </w:r>
          </w:p>
        </w:tc>
        <w:tc>
          <w:tcPr>
            <w:tcW w:w="1134" w:type="dxa"/>
            <w:tcBorders>
              <w:top w:val="nil"/>
              <w:left w:val="nil"/>
              <w:bottom w:val="nil"/>
              <w:right w:val="nil"/>
            </w:tcBorders>
            <w:shd w:val="clear" w:color="auto" w:fill="auto"/>
            <w:noWrap/>
            <w:vAlign w:val="bottom"/>
            <w:hideMark/>
          </w:tcPr>
          <w:p w14:paraId="41CC10BC" w14:textId="77777777" w:rsidR="0073069E" w:rsidRPr="006E0A34" w:rsidRDefault="0073069E" w:rsidP="00383BF2">
            <w:pPr>
              <w:spacing w:after="0" w:line="240" w:lineRule="auto"/>
              <w:ind w:firstLineChars="200" w:firstLine="400"/>
              <w:rPr>
                <w:rFonts w:ascii="Calibri" w:eastAsia="Times New Roman" w:hAnsi="Calibri" w:cs="Calibri"/>
                <w:color w:val="000000"/>
                <w:sz w:val="20"/>
                <w:szCs w:val="20"/>
              </w:rPr>
            </w:pPr>
            <w:r w:rsidRPr="006E0A34">
              <w:rPr>
                <w:rFonts w:ascii="Calibri" w:eastAsia="Times New Roman" w:hAnsi="Calibri" w:cs="Calibri"/>
                <w:color w:val="000000"/>
                <w:sz w:val="20"/>
                <w:szCs w:val="20"/>
              </w:rPr>
              <w:t>135</w:t>
            </w:r>
          </w:p>
        </w:tc>
        <w:tc>
          <w:tcPr>
            <w:tcW w:w="2835" w:type="dxa"/>
            <w:tcBorders>
              <w:top w:val="nil"/>
              <w:left w:val="nil"/>
              <w:bottom w:val="nil"/>
              <w:right w:val="nil"/>
            </w:tcBorders>
            <w:shd w:val="clear" w:color="auto" w:fill="auto"/>
            <w:noWrap/>
            <w:vAlign w:val="bottom"/>
            <w:hideMark/>
          </w:tcPr>
          <w:p w14:paraId="4CAAD0AA"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11,413.8 (6,987.0-15,840.6)</w:t>
            </w:r>
          </w:p>
        </w:tc>
        <w:tc>
          <w:tcPr>
            <w:tcW w:w="2976" w:type="dxa"/>
            <w:tcBorders>
              <w:top w:val="nil"/>
              <w:left w:val="nil"/>
              <w:bottom w:val="nil"/>
              <w:right w:val="nil"/>
            </w:tcBorders>
            <w:shd w:val="clear" w:color="auto" w:fill="auto"/>
            <w:noWrap/>
            <w:hideMark/>
          </w:tcPr>
          <w:p w14:paraId="5013F7D4"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6,293.4 (5,467.2-9,251.4)</w:t>
            </w:r>
          </w:p>
        </w:tc>
        <w:tc>
          <w:tcPr>
            <w:tcW w:w="2410" w:type="dxa"/>
            <w:tcBorders>
              <w:top w:val="nil"/>
              <w:left w:val="nil"/>
              <w:bottom w:val="nil"/>
              <w:right w:val="nil"/>
            </w:tcBorders>
            <w:shd w:val="clear" w:color="auto" w:fill="auto"/>
            <w:noWrap/>
            <w:vAlign w:val="bottom"/>
            <w:hideMark/>
          </w:tcPr>
          <w:p w14:paraId="29175356"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111.9 (68.5-155.3)</w:t>
            </w:r>
          </w:p>
        </w:tc>
        <w:tc>
          <w:tcPr>
            <w:tcW w:w="2274" w:type="dxa"/>
            <w:tcBorders>
              <w:top w:val="nil"/>
              <w:left w:val="nil"/>
              <w:bottom w:val="nil"/>
              <w:right w:val="nil"/>
            </w:tcBorders>
            <w:shd w:val="clear" w:color="auto" w:fill="auto"/>
            <w:noWrap/>
            <w:hideMark/>
          </w:tcPr>
          <w:p w14:paraId="7EE4E37A"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61.7 (53.6-90.7)</w:t>
            </w:r>
          </w:p>
        </w:tc>
        <w:tc>
          <w:tcPr>
            <w:tcW w:w="746" w:type="dxa"/>
            <w:tcBorders>
              <w:top w:val="nil"/>
              <w:left w:val="nil"/>
              <w:bottom w:val="nil"/>
              <w:right w:val="nil"/>
            </w:tcBorders>
            <w:shd w:val="clear" w:color="auto" w:fill="auto"/>
            <w:noWrap/>
            <w:vAlign w:val="bottom"/>
            <w:hideMark/>
          </w:tcPr>
          <w:p w14:paraId="2DF7CC56" w14:textId="77777777" w:rsidR="0073069E" w:rsidRPr="006E0A34" w:rsidRDefault="0073069E" w:rsidP="00383BF2">
            <w:pPr>
              <w:spacing w:after="0" w:line="240" w:lineRule="auto"/>
              <w:jc w:val="center"/>
              <w:rPr>
                <w:rFonts w:ascii="Calibri" w:eastAsia="Times New Roman" w:hAnsi="Calibri" w:cs="Calibri"/>
                <w:color w:val="000000"/>
                <w:sz w:val="20"/>
                <w:szCs w:val="20"/>
              </w:rPr>
            </w:pPr>
            <w:r w:rsidRPr="006E0A34">
              <w:rPr>
                <w:rFonts w:ascii="Calibri" w:eastAsia="Times New Roman" w:hAnsi="Calibri" w:cs="Calibri"/>
                <w:color w:val="000000"/>
                <w:sz w:val="20"/>
                <w:szCs w:val="20"/>
              </w:rPr>
              <w:t>17.5</w:t>
            </w:r>
          </w:p>
        </w:tc>
      </w:tr>
      <w:tr w:rsidR="0073069E" w:rsidRPr="006E0A34" w14:paraId="7C423762" w14:textId="77777777" w:rsidTr="00383BF2">
        <w:trPr>
          <w:trHeight w:val="288"/>
        </w:trPr>
        <w:tc>
          <w:tcPr>
            <w:tcW w:w="1370" w:type="dxa"/>
            <w:vMerge/>
            <w:tcBorders>
              <w:top w:val="nil"/>
              <w:left w:val="nil"/>
              <w:bottom w:val="nil"/>
              <w:right w:val="nil"/>
            </w:tcBorders>
            <w:vAlign w:val="center"/>
            <w:hideMark/>
          </w:tcPr>
          <w:p w14:paraId="01C85622"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1891" w:type="dxa"/>
            <w:tcBorders>
              <w:top w:val="nil"/>
              <w:left w:val="nil"/>
              <w:bottom w:val="nil"/>
              <w:right w:val="nil"/>
            </w:tcBorders>
            <w:shd w:val="clear" w:color="auto" w:fill="auto"/>
            <w:noWrap/>
            <w:vAlign w:val="bottom"/>
            <w:hideMark/>
          </w:tcPr>
          <w:p w14:paraId="7D9D0FAB" w14:textId="77777777" w:rsidR="0073069E" w:rsidRPr="006E0A34" w:rsidRDefault="0073069E" w:rsidP="00383B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6E0A34">
              <w:rPr>
                <w:rFonts w:ascii="Calibri" w:eastAsia="Times New Roman" w:hAnsi="Calibri" w:cs="Calibri"/>
                <w:color w:val="000000"/>
                <w:sz w:val="20"/>
                <w:szCs w:val="20"/>
              </w:rPr>
              <w:t>Medicines</w:t>
            </w:r>
          </w:p>
        </w:tc>
        <w:tc>
          <w:tcPr>
            <w:tcW w:w="1134" w:type="dxa"/>
            <w:tcBorders>
              <w:top w:val="nil"/>
              <w:left w:val="nil"/>
              <w:bottom w:val="nil"/>
              <w:right w:val="nil"/>
            </w:tcBorders>
            <w:shd w:val="clear" w:color="auto" w:fill="auto"/>
            <w:noWrap/>
            <w:vAlign w:val="bottom"/>
            <w:hideMark/>
          </w:tcPr>
          <w:p w14:paraId="0D6F119B" w14:textId="77777777" w:rsidR="0073069E" w:rsidRPr="006E0A34" w:rsidRDefault="0073069E" w:rsidP="00383BF2">
            <w:pPr>
              <w:spacing w:after="0" w:line="240" w:lineRule="auto"/>
              <w:ind w:firstLineChars="200" w:firstLine="400"/>
              <w:rPr>
                <w:rFonts w:ascii="Calibri" w:eastAsia="Times New Roman" w:hAnsi="Calibri" w:cs="Calibri"/>
                <w:color w:val="000000"/>
                <w:sz w:val="20"/>
                <w:szCs w:val="20"/>
              </w:rPr>
            </w:pPr>
            <w:r w:rsidRPr="006E0A34">
              <w:rPr>
                <w:rFonts w:ascii="Calibri" w:eastAsia="Times New Roman" w:hAnsi="Calibri" w:cs="Calibri"/>
                <w:color w:val="000000"/>
                <w:sz w:val="20"/>
                <w:szCs w:val="20"/>
              </w:rPr>
              <w:t>138</w:t>
            </w:r>
          </w:p>
        </w:tc>
        <w:tc>
          <w:tcPr>
            <w:tcW w:w="2835" w:type="dxa"/>
            <w:tcBorders>
              <w:top w:val="nil"/>
              <w:left w:val="nil"/>
              <w:bottom w:val="nil"/>
              <w:right w:val="nil"/>
            </w:tcBorders>
            <w:shd w:val="clear" w:color="auto" w:fill="auto"/>
            <w:noWrap/>
            <w:hideMark/>
          </w:tcPr>
          <w:p w14:paraId="790322E0"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33,374.4 (25,092.0-41,656.8)</w:t>
            </w:r>
          </w:p>
        </w:tc>
        <w:tc>
          <w:tcPr>
            <w:tcW w:w="2976" w:type="dxa"/>
            <w:tcBorders>
              <w:top w:val="nil"/>
              <w:left w:val="nil"/>
              <w:bottom w:val="nil"/>
              <w:right w:val="nil"/>
            </w:tcBorders>
            <w:shd w:val="clear" w:color="auto" w:fill="auto"/>
            <w:noWrap/>
            <w:vAlign w:val="bottom"/>
            <w:hideMark/>
          </w:tcPr>
          <w:p w14:paraId="085DD4BA"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19,818.6 (8,404.8-38,403.0)</w:t>
            </w:r>
          </w:p>
        </w:tc>
        <w:tc>
          <w:tcPr>
            <w:tcW w:w="2410" w:type="dxa"/>
            <w:tcBorders>
              <w:top w:val="nil"/>
              <w:left w:val="nil"/>
              <w:bottom w:val="nil"/>
              <w:right w:val="nil"/>
            </w:tcBorders>
            <w:shd w:val="clear" w:color="auto" w:fill="auto"/>
            <w:noWrap/>
            <w:hideMark/>
          </w:tcPr>
          <w:p w14:paraId="12B6A609"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327.2 (246.0-408.4)</w:t>
            </w:r>
          </w:p>
        </w:tc>
        <w:tc>
          <w:tcPr>
            <w:tcW w:w="2274" w:type="dxa"/>
            <w:tcBorders>
              <w:top w:val="nil"/>
              <w:left w:val="nil"/>
              <w:bottom w:val="nil"/>
              <w:right w:val="nil"/>
            </w:tcBorders>
            <w:shd w:val="clear" w:color="auto" w:fill="auto"/>
            <w:noWrap/>
            <w:vAlign w:val="bottom"/>
            <w:hideMark/>
          </w:tcPr>
          <w:p w14:paraId="040C5F2C"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194.3 (82.4-376.5)</w:t>
            </w:r>
          </w:p>
        </w:tc>
        <w:tc>
          <w:tcPr>
            <w:tcW w:w="746" w:type="dxa"/>
            <w:tcBorders>
              <w:top w:val="nil"/>
              <w:left w:val="nil"/>
              <w:bottom w:val="nil"/>
              <w:right w:val="nil"/>
            </w:tcBorders>
            <w:shd w:val="clear" w:color="auto" w:fill="auto"/>
            <w:noWrap/>
            <w:vAlign w:val="bottom"/>
            <w:hideMark/>
          </w:tcPr>
          <w:p w14:paraId="69ABBB6D" w14:textId="77777777" w:rsidR="0073069E" w:rsidRPr="006E0A34" w:rsidRDefault="0073069E" w:rsidP="00383BF2">
            <w:pPr>
              <w:spacing w:after="0" w:line="240" w:lineRule="auto"/>
              <w:jc w:val="center"/>
              <w:rPr>
                <w:rFonts w:ascii="Calibri" w:eastAsia="Times New Roman" w:hAnsi="Calibri" w:cs="Calibri"/>
                <w:color w:val="000000"/>
                <w:sz w:val="20"/>
                <w:szCs w:val="20"/>
              </w:rPr>
            </w:pPr>
            <w:r w:rsidRPr="006E0A34">
              <w:rPr>
                <w:rFonts w:ascii="Calibri" w:eastAsia="Times New Roman" w:hAnsi="Calibri" w:cs="Calibri"/>
                <w:color w:val="000000"/>
                <w:sz w:val="20"/>
                <w:szCs w:val="20"/>
              </w:rPr>
              <w:t>52.4</w:t>
            </w:r>
          </w:p>
        </w:tc>
      </w:tr>
      <w:tr w:rsidR="0073069E" w:rsidRPr="006E0A34" w14:paraId="2E2A13B2" w14:textId="77777777" w:rsidTr="00383BF2">
        <w:trPr>
          <w:trHeight w:val="288"/>
        </w:trPr>
        <w:tc>
          <w:tcPr>
            <w:tcW w:w="1370" w:type="dxa"/>
            <w:vMerge/>
            <w:tcBorders>
              <w:top w:val="nil"/>
              <w:left w:val="nil"/>
              <w:bottom w:val="nil"/>
              <w:right w:val="nil"/>
            </w:tcBorders>
            <w:vAlign w:val="center"/>
            <w:hideMark/>
          </w:tcPr>
          <w:p w14:paraId="1353B54C"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3025" w:type="dxa"/>
            <w:gridSpan w:val="2"/>
            <w:tcBorders>
              <w:top w:val="nil"/>
              <w:left w:val="nil"/>
              <w:bottom w:val="nil"/>
              <w:right w:val="nil"/>
            </w:tcBorders>
            <w:shd w:val="clear" w:color="auto" w:fill="auto"/>
            <w:noWrap/>
            <w:vAlign w:val="bottom"/>
            <w:hideMark/>
          </w:tcPr>
          <w:p w14:paraId="0D5EE07B" w14:textId="77777777" w:rsidR="0073069E" w:rsidRPr="006E0A34" w:rsidRDefault="0073069E" w:rsidP="00383BF2">
            <w:pPr>
              <w:spacing w:after="0" w:line="240" w:lineRule="auto"/>
              <w:rPr>
                <w:rFonts w:ascii="Calibri" w:eastAsia="Times New Roman" w:hAnsi="Calibri" w:cs="Calibri"/>
                <w:b/>
                <w:color w:val="000000"/>
                <w:sz w:val="20"/>
                <w:szCs w:val="20"/>
              </w:rPr>
            </w:pPr>
            <w:r w:rsidRPr="006E0A34">
              <w:rPr>
                <w:rFonts w:ascii="Calibri" w:eastAsia="Times New Roman" w:hAnsi="Calibri" w:cs="Calibri"/>
                <w:b/>
                <w:color w:val="000000"/>
                <w:sz w:val="20"/>
                <w:szCs w:val="20"/>
              </w:rPr>
              <w:t>Direct non-healthcare costs</w:t>
            </w:r>
          </w:p>
        </w:tc>
        <w:tc>
          <w:tcPr>
            <w:tcW w:w="2835" w:type="dxa"/>
            <w:tcBorders>
              <w:top w:val="nil"/>
              <w:left w:val="nil"/>
              <w:bottom w:val="nil"/>
              <w:right w:val="nil"/>
            </w:tcBorders>
            <w:shd w:val="clear" w:color="auto" w:fill="auto"/>
            <w:noWrap/>
            <w:hideMark/>
          </w:tcPr>
          <w:p w14:paraId="0BD6872F"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2976" w:type="dxa"/>
            <w:tcBorders>
              <w:top w:val="nil"/>
              <w:left w:val="nil"/>
              <w:bottom w:val="nil"/>
              <w:right w:val="nil"/>
            </w:tcBorders>
            <w:shd w:val="clear" w:color="auto" w:fill="auto"/>
            <w:noWrap/>
            <w:vAlign w:val="bottom"/>
            <w:hideMark/>
          </w:tcPr>
          <w:p w14:paraId="400CC7E7" w14:textId="77777777" w:rsidR="0073069E" w:rsidRPr="006E0A34" w:rsidRDefault="0073069E" w:rsidP="00383BF2">
            <w:pPr>
              <w:spacing w:after="0" w:line="240" w:lineRule="auto"/>
              <w:ind w:firstLineChars="100" w:firstLine="200"/>
              <w:rPr>
                <w:rFonts w:ascii="Times New Roman" w:eastAsia="Times New Roman" w:hAnsi="Times New Roman" w:cs="Times New Roman"/>
                <w:sz w:val="20"/>
                <w:szCs w:val="20"/>
              </w:rPr>
            </w:pPr>
          </w:p>
        </w:tc>
        <w:tc>
          <w:tcPr>
            <w:tcW w:w="2410" w:type="dxa"/>
            <w:tcBorders>
              <w:top w:val="nil"/>
              <w:left w:val="nil"/>
              <w:bottom w:val="nil"/>
              <w:right w:val="nil"/>
            </w:tcBorders>
            <w:shd w:val="clear" w:color="auto" w:fill="auto"/>
            <w:noWrap/>
            <w:hideMark/>
          </w:tcPr>
          <w:p w14:paraId="455DBABD" w14:textId="77777777" w:rsidR="0073069E" w:rsidRPr="006E0A34" w:rsidRDefault="0073069E" w:rsidP="00383BF2">
            <w:pPr>
              <w:spacing w:after="0" w:line="240" w:lineRule="auto"/>
              <w:ind w:firstLineChars="100" w:firstLine="200"/>
              <w:rPr>
                <w:rFonts w:ascii="Times New Roman" w:eastAsia="Times New Roman" w:hAnsi="Times New Roman" w:cs="Times New Roman"/>
                <w:sz w:val="20"/>
                <w:szCs w:val="20"/>
              </w:rPr>
            </w:pPr>
          </w:p>
        </w:tc>
        <w:tc>
          <w:tcPr>
            <w:tcW w:w="2274" w:type="dxa"/>
            <w:tcBorders>
              <w:top w:val="nil"/>
              <w:left w:val="nil"/>
              <w:bottom w:val="nil"/>
              <w:right w:val="nil"/>
            </w:tcBorders>
            <w:shd w:val="clear" w:color="auto" w:fill="auto"/>
            <w:noWrap/>
            <w:vAlign w:val="bottom"/>
            <w:hideMark/>
          </w:tcPr>
          <w:p w14:paraId="37D1CBFD" w14:textId="77777777" w:rsidR="0073069E" w:rsidRPr="006E0A34" w:rsidRDefault="0073069E" w:rsidP="00383BF2">
            <w:pPr>
              <w:spacing w:after="0" w:line="240" w:lineRule="auto"/>
              <w:ind w:firstLineChars="100" w:firstLine="200"/>
              <w:rPr>
                <w:rFonts w:ascii="Times New Roman" w:eastAsia="Times New Roman" w:hAnsi="Times New Roman" w:cs="Times New Roman"/>
                <w:sz w:val="20"/>
                <w:szCs w:val="20"/>
              </w:rPr>
            </w:pPr>
          </w:p>
        </w:tc>
        <w:tc>
          <w:tcPr>
            <w:tcW w:w="746" w:type="dxa"/>
            <w:tcBorders>
              <w:top w:val="nil"/>
              <w:left w:val="nil"/>
              <w:bottom w:val="nil"/>
              <w:right w:val="nil"/>
            </w:tcBorders>
            <w:shd w:val="clear" w:color="auto" w:fill="auto"/>
            <w:noWrap/>
            <w:vAlign w:val="bottom"/>
            <w:hideMark/>
          </w:tcPr>
          <w:p w14:paraId="068B6EE6" w14:textId="77777777" w:rsidR="0073069E" w:rsidRPr="006E0A34" w:rsidRDefault="0073069E" w:rsidP="00383BF2">
            <w:pPr>
              <w:spacing w:after="0" w:line="240" w:lineRule="auto"/>
              <w:ind w:firstLineChars="100" w:firstLine="200"/>
              <w:rPr>
                <w:rFonts w:ascii="Times New Roman" w:eastAsia="Times New Roman" w:hAnsi="Times New Roman" w:cs="Times New Roman"/>
                <w:sz w:val="20"/>
                <w:szCs w:val="20"/>
              </w:rPr>
            </w:pPr>
          </w:p>
        </w:tc>
      </w:tr>
      <w:tr w:rsidR="0073069E" w:rsidRPr="006E0A34" w14:paraId="4D71E054" w14:textId="77777777" w:rsidTr="00383BF2">
        <w:trPr>
          <w:trHeight w:val="288"/>
        </w:trPr>
        <w:tc>
          <w:tcPr>
            <w:tcW w:w="1370" w:type="dxa"/>
            <w:vMerge/>
            <w:tcBorders>
              <w:top w:val="nil"/>
              <w:left w:val="nil"/>
              <w:bottom w:val="nil"/>
              <w:right w:val="nil"/>
            </w:tcBorders>
            <w:vAlign w:val="center"/>
            <w:hideMark/>
          </w:tcPr>
          <w:p w14:paraId="1F42589A"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1891" w:type="dxa"/>
            <w:tcBorders>
              <w:top w:val="nil"/>
              <w:left w:val="nil"/>
              <w:bottom w:val="nil"/>
              <w:right w:val="nil"/>
            </w:tcBorders>
            <w:shd w:val="clear" w:color="auto" w:fill="auto"/>
            <w:noWrap/>
            <w:vAlign w:val="bottom"/>
            <w:hideMark/>
          </w:tcPr>
          <w:p w14:paraId="4F4DC39E" w14:textId="77777777" w:rsidR="0073069E" w:rsidRPr="006E0A34" w:rsidRDefault="0073069E" w:rsidP="00383B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6E0A34">
              <w:rPr>
                <w:rFonts w:ascii="Calibri" w:eastAsia="Times New Roman" w:hAnsi="Calibri" w:cs="Calibri"/>
                <w:color w:val="000000"/>
                <w:sz w:val="20"/>
                <w:szCs w:val="20"/>
              </w:rPr>
              <w:t>Transport</w:t>
            </w:r>
          </w:p>
        </w:tc>
        <w:tc>
          <w:tcPr>
            <w:tcW w:w="1134" w:type="dxa"/>
            <w:tcBorders>
              <w:top w:val="nil"/>
              <w:left w:val="nil"/>
              <w:bottom w:val="nil"/>
              <w:right w:val="nil"/>
            </w:tcBorders>
            <w:shd w:val="clear" w:color="auto" w:fill="auto"/>
            <w:noWrap/>
            <w:vAlign w:val="bottom"/>
            <w:hideMark/>
          </w:tcPr>
          <w:p w14:paraId="75565CA9" w14:textId="77777777" w:rsidR="0073069E" w:rsidRPr="006E0A34" w:rsidRDefault="0073069E" w:rsidP="00383BF2">
            <w:pPr>
              <w:spacing w:after="0" w:line="240" w:lineRule="auto"/>
              <w:ind w:firstLineChars="200" w:firstLine="400"/>
              <w:rPr>
                <w:rFonts w:ascii="Calibri" w:eastAsia="Times New Roman" w:hAnsi="Calibri" w:cs="Calibri"/>
                <w:color w:val="000000"/>
                <w:sz w:val="20"/>
                <w:szCs w:val="20"/>
              </w:rPr>
            </w:pPr>
            <w:r w:rsidRPr="006E0A34">
              <w:rPr>
                <w:rFonts w:ascii="Calibri" w:eastAsia="Times New Roman" w:hAnsi="Calibri" w:cs="Calibri"/>
                <w:color w:val="000000"/>
                <w:sz w:val="20"/>
                <w:szCs w:val="20"/>
              </w:rPr>
              <w:t>147</w:t>
            </w:r>
          </w:p>
        </w:tc>
        <w:tc>
          <w:tcPr>
            <w:tcW w:w="2835" w:type="dxa"/>
            <w:tcBorders>
              <w:top w:val="nil"/>
              <w:left w:val="nil"/>
              <w:bottom w:val="nil"/>
              <w:right w:val="nil"/>
            </w:tcBorders>
            <w:shd w:val="clear" w:color="auto" w:fill="auto"/>
            <w:noWrap/>
            <w:hideMark/>
          </w:tcPr>
          <w:p w14:paraId="0D2DBE8D"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12,168.6 (9,894.0-14,433.0)</w:t>
            </w:r>
          </w:p>
        </w:tc>
        <w:tc>
          <w:tcPr>
            <w:tcW w:w="2976" w:type="dxa"/>
            <w:tcBorders>
              <w:top w:val="nil"/>
              <w:left w:val="nil"/>
              <w:bottom w:val="nil"/>
              <w:right w:val="nil"/>
            </w:tcBorders>
            <w:shd w:val="clear" w:color="auto" w:fill="auto"/>
            <w:noWrap/>
            <w:vAlign w:val="bottom"/>
            <w:hideMark/>
          </w:tcPr>
          <w:p w14:paraId="2EF3E424"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7,599.0 (3,702.6-14,800.2)</w:t>
            </w:r>
          </w:p>
        </w:tc>
        <w:tc>
          <w:tcPr>
            <w:tcW w:w="2410" w:type="dxa"/>
            <w:tcBorders>
              <w:top w:val="nil"/>
              <w:left w:val="nil"/>
              <w:bottom w:val="nil"/>
              <w:right w:val="nil"/>
            </w:tcBorders>
            <w:shd w:val="clear" w:color="auto" w:fill="auto"/>
            <w:noWrap/>
            <w:hideMark/>
          </w:tcPr>
          <w:p w14:paraId="5D840667"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119.3 (97.0-141.5)</w:t>
            </w:r>
          </w:p>
        </w:tc>
        <w:tc>
          <w:tcPr>
            <w:tcW w:w="2274" w:type="dxa"/>
            <w:tcBorders>
              <w:top w:val="nil"/>
              <w:left w:val="nil"/>
              <w:bottom w:val="nil"/>
              <w:right w:val="nil"/>
            </w:tcBorders>
            <w:shd w:val="clear" w:color="auto" w:fill="auto"/>
            <w:noWrap/>
            <w:vAlign w:val="bottom"/>
            <w:hideMark/>
          </w:tcPr>
          <w:p w14:paraId="2CF688A4"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74.5 (36.3-145.1)</w:t>
            </w:r>
          </w:p>
        </w:tc>
        <w:tc>
          <w:tcPr>
            <w:tcW w:w="746" w:type="dxa"/>
            <w:tcBorders>
              <w:top w:val="nil"/>
              <w:left w:val="nil"/>
              <w:bottom w:val="nil"/>
              <w:right w:val="nil"/>
            </w:tcBorders>
            <w:shd w:val="clear" w:color="auto" w:fill="auto"/>
            <w:noWrap/>
            <w:vAlign w:val="bottom"/>
            <w:hideMark/>
          </w:tcPr>
          <w:p w14:paraId="08E4D2A6" w14:textId="77777777" w:rsidR="0073069E" w:rsidRPr="006E0A34" w:rsidRDefault="0073069E" w:rsidP="00383BF2">
            <w:pPr>
              <w:spacing w:after="0" w:line="240" w:lineRule="auto"/>
              <w:jc w:val="center"/>
              <w:rPr>
                <w:rFonts w:ascii="Calibri" w:eastAsia="Times New Roman" w:hAnsi="Calibri" w:cs="Calibri"/>
                <w:color w:val="000000"/>
                <w:sz w:val="20"/>
                <w:szCs w:val="20"/>
              </w:rPr>
            </w:pPr>
            <w:r w:rsidRPr="006E0A34">
              <w:rPr>
                <w:rFonts w:ascii="Calibri" w:eastAsia="Times New Roman" w:hAnsi="Calibri" w:cs="Calibri"/>
                <w:color w:val="000000"/>
                <w:sz w:val="20"/>
                <w:szCs w:val="20"/>
              </w:rPr>
              <w:t>22.6</w:t>
            </w:r>
          </w:p>
        </w:tc>
      </w:tr>
      <w:tr w:rsidR="0073069E" w:rsidRPr="006E0A34" w14:paraId="432F877F" w14:textId="77777777" w:rsidTr="00383BF2">
        <w:trPr>
          <w:trHeight w:val="288"/>
        </w:trPr>
        <w:tc>
          <w:tcPr>
            <w:tcW w:w="1370" w:type="dxa"/>
            <w:vMerge/>
            <w:tcBorders>
              <w:top w:val="nil"/>
              <w:left w:val="nil"/>
              <w:bottom w:val="nil"/>
              <w:right w:val="nil"/>
            </w:tcBorders>
            <w:vAlign w:val="center"/>
            <w:hideMark/>
          </w:tcPr>
          <w:p w14:paraId="24B7CEEF"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1891" w:type="dxa"/>
            <w:tcBorders>
              <w:top w:val="nil"/>
              <w:left w:val="nil"/>
              <w:bottom w:val="nil"/>
              <w:right w:val="nil"/>
            </w:tcBorders>
            <w:shd w:val="clear" w:color="auto" w:fill="auto"/>
            <w:noWrap/>
            <w:vAlign w:val="bottom"/>
            <w:hideMark/>
          </w:tcPr>
          <w:p w14:paraId="3A8A6730" w14:textId="77777777" w:rsidR="0073069E" w:rsidRPr="006E0A34" w:rsidRDefault="0073069E" w:rsidP="00383BF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6E0A34">
              <w:rPr>
                <w:rFonts w:ascii="Calibri" w:eastAsia="Times New Roman" w:hAnsi="Calibri" w:cs="Calibri"/>
                <w:color w:val="000000"/>
                <w:sz w:val="20"/>
                <w:szCs w:val="20"/>
              </w:rPr>
              <w:t>Food</w:t>
            </w:r>
          </w:p>
        </w:tc>
        <w:tc>
          <w:tcPr>
            <w:tcW w:w="1134" w:type="dxa"/>
            <w:tcBorders>
              <w:top w:val="nil"/>
              <w:left w:val="nil"/>
              <w:bottom w:val="nil"/>
              <w:right w:val="nil"/>
            </w:tcBorders>
            <w:shd w:val="clear" w:color="auto" w:fill="auto"/>
            <w:noWrap/>
            <w:vAlign w:val="bottom"/>
            <w:hideMark/>
          </w:tcPr>
          <w:p w14:paraId="6AA57766" w14:textId="77777777" w:rsidR="0073069E" w:rsidRPr="006E0A34" w:rsidRDefault="0073069E" w:rsidP="00383BF2">
            <w:pPr>
              <w:spacing w:after="0" w:line="240" w:lineRule="auto"/>
              <w:ind w:firstLineChars="200" w:firstLine="400"/>
              <w:rPr>
                <w:rFonts w:ascii="Calibri" w:eastAsia="Times New Roman" w:hAnsi="Calibri" w:cs="Calibri"/>
                <w:color w:val="000000"/>
                <w:sz w:val="20"/>
                <w:szCs w:val="20"/>
              </w:rPr>
            </w:pPr>
            <w:r w:rsidRPr="006E0A34">
              <w:rPr>
                <w:rFonts w:ascii="Calibri" w:eastAsia="Times New Roman" w:hAnsi="Calibri" w:cs="Calibri"/>
                <w:color w:val="000000"/>
                <w:sz w:val="20"/>
                <w:szCs w:val="20"/>
              </w:rPr>
              <w:t>31</w:t>
            </w:r>
          </w:p>
        </w:tc>
        <w:tc>
          <w:tcPr>
            <w:tcW w:w="2835" w:type="dxa"/>
            <w:tcBorders>
              <w:top w:val="nil"/>
              <w:left w:val="nil"/>
              <w:bottom w:val="nil"/>
              <w:right w:val="nil"/>
            </w:tcBorders>
            <w:shd w:val="clear" w:color="auto" w:fill="auto"/>
            <w:noWrap/>
            <w:hideMark/>
          </w:tcPr>
          <w:p w14:paraId="68E27186" w14:textId="77777777" w:rsidR="0073069E" w:rsidRPr="006E0A34" w:rsidRDefault="0073069E" w:rsidP="00383BF2">
            <w:pPr>
              <w:spacing w:after="0" w:line="240" w:lineRule="auto"/>
              <w:ind w:firstLineChars="100" w:firstLine="200"/>
              <w:rPr>
                <w:rFonts w:ascii="Calibri" w:eastAsia="Times New Roman" w:hAnsi="Calibri" w:cs="Calibri"/>
                <w:sz w:val="20"/>
                <w:szCs w:val="20"/>
              </w:rPr>
            </w:pPr>
            <w:r w:rsidRPr="006E0A34">
              <w:rPr>
                <w:rFonts w:ascii="Calibri" w:eastAsia="Times New Roman" w:hAnsi="Calibri" w:cs="Calibri"/>
                <w:sz w:val="20"/>
                <w:szCs w:val="20"/>
              </w:rPr>
              <w:t>6,232.2 (2,743.8-9,720.6)</w:t>
            </w:r>
          </w:p>
        </w:tc>
        <w:tc>
          <w:tcPr>
            <w:tcW w:w="2976" w:type="dxa"/>
            <w:tcBorders>
              <w:top w:val="nil"/>
              <w:left w:val="nil"/>
              <w:bottom w:val="nil"/>
              <w:right w:val="nil"/>
            </w:tcBorders>
            <w:shd w:val="clear" w:color="auto" w:fill="auto"/>
            <w:noWrap/>
            <w:vAlign w:val="bottom"/>
            <w:hideMark/>
          </w:tcPr>
          <w:p w14:paraId="522A09FB" w14:textId="77777777" w:rsidR="0073069E" w:rsidRPr="006E0A34" w:rsidRDefault="0073069E" w:rsidP="00383BF2">
            <w:pPr>
              <w:spacing w:after="0" w:line="240" w:lineRule="auto"/>
              <w:ind w:firstLineChars="100" w:firstLine="200"/>
              <w:rPr>
                <w:rFonts w:ascii="Calibri" w:eastAsia="Times New Roman" w:hAnsi="Calibri" w:cs="Calibri"/>
                <w:sz w:val="20"/>
                <w:szCs w:val="20"/>
              </w:rPr>
            </w:pPr>
            <w:r w:rsidRPr="006E0A34">
              <w:rPr>
                <w:rFonts w:ascii="Calibri" w:eastAsia="Times New Roman" w:hAnsi="Calibri" w:cs="Calibri"/>
                <w:sz w:val="20"/>
                <w:szCs w:val="20"/>
              </w:rPr>
              <w:t>2,397.0 (7,956.0-6,497.4)</w:t>
            </w:r>
          </w:p>
        </w:tc>
        <w:tc>
          <w:tcPr>
            <w:tcW w:w="2410" w:type="dxa"/>
            <w:tcBorders>
              <w:top w:val="nil"/>
              <w:left w:val="nil"/>
              <w:bottom w:val="nil"/>
              <w:right w:val="nil"/>
            </w:tcBorders>
            <w:shd w:val="clear" w:color="auto" w:fill="auto"/>
            <w:noWrap/>
            <w:hideMark/>
          </w:tcPr>
          <w:p w14:paraId="31CDB608" w14:textId="77777777" w:rsidR="0073069E" w:rsidRPr="006E0A34" w:rsidRDefault="0073069E" w:rsidP="00383BF2">
            <w:pPr>
              <w:spacing w:after="0" w:line="240" w:lineRule="auto"/>
              <w:ind w:firstLineChars="100" w:firstLine="200"/>
              <w:rPr>
                <w:rFonts w:ascii="Calibri" w:eastAsia="Times New Roman" w:hAnsi="Calibri" w:cs="Calibri"/>
                <w:sz w:val="20"/>
                <w:szCs w:val="20"/>
              </w:rPr>
            </w:pPr>
            <w:r w:rsidRPr="006E0A34">
              <w:rPr>
                <w:rFonts w:ascii="Calibri" w:eastAsia="Times New Roman" w:hAnsi="Calibri" w:cs="Calibri"/>
                <w:sz w:val="20"/>
                <w:szCs w:val="20"/>
              </w:rPr>
              <w:t>61.1 (26.9-95.3)</w:t>
            </w:r>
          </w:p>
        </w:tc>
        <w:tc>
          <w:tcPr>
            <w:tcW w:w="2274" w:type="dxa"/>
            <w:tcBorders>
              <w:top w:val="nil"/>
              <w:left w:val="nil"/>
              <w:bottom w:val="nil"/>
              <w:right w:val="nil"/>
            </w:tcBorders>
            <w:shd w:val="clear" w:color="auto" w:fill="auto"/>
            <w:noWrap/>
            <w:vAlign w:val="bottom"/>
            <w:hideMark/>
          </w:tcPr>
          <w:p w14:paraId="3BCD0E33" w14:textId="77777777" w:rsidR="0073069E" w:rsidRPr="006E0A34" w:rsidRDefault="0073069E" w:rsidP="00383BF2">
            <w:pPr>
              <w:spacing w:after="0" w:line="240" w:lineRule="auto"/>
              <w:ind w:firstLineChars="100" w:firstLine="200"/>
              <w:rPr>
                <w:rFonts w:ascii="Calibri" w:eastAsia="Times New Roman" w:hAnsi="Calibri" w:cs="Calibri"/>
                <w:sz w:val="20"/>
                <w:szCs w:val="20"/>
              </w:rPr>
            </w:pPr>
            <w:r w:rsidRPr="006E0A34">
              <w:rPr>
                <w:rFonts w:ascii="Calibri" w:eastAsia="Times New Roman" w:hAnsi="Calibri" w:cs="Calibri"/>
                <w:sz w:val="20"/>
                <w:szCs w:val="20"/>
              </w:rPr>
              <w:t>23.5 (78.0-63.7)</w:t>
            </w:r>
          </w:p>
        </w:tc>
        <w:tc>
          <w:tcPr>
            <w:tcW w:w="746" w:type="dxa"/>
            <w:tcBorders>
              <w:top w:val="nil"/>
              <w:left w:val="nil"/>
              <w:bottom w:val="nil"/>
              <w:right w:val="nil"/>
            </w:tcBorders>
            <w:shd w:val="clear" w:color="auto" w:fill="auto"/>
            <w:noWrap/>
            <w:vAlign w:val="bottom"/>
            <w:hideMark/>
          </w:tcPr>
          <w:p w14:paraId="44A68455" w14:textId="77777777" w:rsidR="0073069E" w:rsidRPr="006E0A34" w:rsidRDefault="0073069E" w:rsidP="00383BF2">
            <w:pPr>
              <w:spacing w:after="0" w:line="240" w:lineRule="auto"/>
              <w:jc w:val="center"/>
              <w:rPr>
                <w:rFonts w:ascii="Calibri" w:eastAsia="Times New Roman" w:hAnsi="Calibri" w:cs="Calibri"/>
                <w:color w:val="000000"/>
                <w:sz w:val="20"/>
                <w:szCs w:val="20"/>
              </w:rPr>
            </w:pPr>
            <w:r w:rsidRPr="006E0A34">
              <w:rPr>
                <w:rFonts w:ascii="Calibri" w:eastAsia="Times New Roman" w:hAnsi="Calibri" w:cs="Calibri"/>
                <w:color w:val="000000"/>
                <w:sz w:val="20"/>
                <w:szCs w:val="20"/>
              </w:rPr>
              <w:t>7.5</w:t>
            </w:r>
          </w:p>
        </w:tc>
      </w:tr>
      <w:tr w:rsidR="0073069E" w:rsidRPr="006E0A34" w14:paraId="3718E236" w14:textId="77777777" w:rsidTr="00383BF2">
        <w:trPr>
          <w:trHeight w:val="288"/>
        </w:trPr>
        <w:tc>
          <w:tcPr>
            <w:tcW w:w="1370" w:type="dxa"/>
            <w:vMerge/>
            <w:tcBorders>
              <w:top w:val="nil"/>
              <w:left w:val="nil"/>
              <w:bottom w:val="nil"/>
              <w:right w:val="nil"/>
            </w:tcBorders>
            <w:vAlign w:val="center"/>
            <w:hideMark/>
          </w:tcPr>
          <w:p w14:paraId="116DEC14"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1891" w:type="dxa"/>
            <w:tcBorders>
              <w:top w:val="nil"/>
              <w:left w:val="nil"/>
              <w:bottom w:val="nil"/>
              <w:right w:val="nil"/>
            </w:tcBorders>
            <w:shd w:val="clear" w:color="auto" w:fill="auto"/>
            <w:noWrap/>
            <w:vAlign w:val="bottom"/>
            <w:hideMark/>
          </w:tcPr>
          <w:p w14:paraId="4106860B" w14:textId="77777777" w:rsidR="0073069E" w:rsidRPr="006E0A34" w:rsidRDefault="0073069E" w:rsidP="00383BF2">
            <w:pPr>
              <w:spacing w:after="0" w:line="240" w:lineRule="auto"/>
              <w:rPr>
                <w:rFonts w:ascii="Calibri" w:eastAsia="Times New Roman" w:hAnsi="Calibri" w:cs="Calibri"/>
                <w:b/>
                <w:color w:val="000000"/>
                <w:sz w:val="20"/>
                <w:szCs w:val="20"/>
              </w:rPr>
            </w:pPr>
            <w:r w:rsidRPr="006E0A34">
              <w:rPr>
                <w:rFonts w:ascii="Calibri" w:eastAsia="Times New Roman" w:hAnsi="Calibri" w:cs="Calibri"/>
                <w:b/>
                <w:color w:val="000000"/>
                <w:sz w:val="20"/>
                <w:szCs w:val="20"/>
              </w:rPr>
              <w:t>Subtotal (direct costs)</w:t>
            </w:r>
          </w:p>
        </w:tc>
        <w:tc>
          <w:tcPr>
            <w:tcW w:w="1134" w:type="dxa"/>
            <w:tcBorders>
              <w:top w:val="nil"/>
              <w:left w:val="nil"/>
              <w:bottom w:val="nil"/>
              <w:right w:val="nil"/>
            </w:tcBorders>
            <w:shd w:val="clear" w:color="auto" w:fill="auto"/>
            <w:noWrap/>
            <w:vAlign w:val="bottom"/>
            <w:hideMark/>
          </w:tcPr>
          <w:p w14:paraId="3251387A" w14:textId="77777777" w:rsidR="0073069E" w:rsidRPr="006E0A34" w:rsidRDefault="0073069E" w:rsidP="00383BF2">
            <w:pPr>
              <w:spacing w:after="0" w:line="240" w:lineRule="auto"/>
              <w:ind w:firstLineChars="200" w:firstLine="400"/>
              <w:rPr>
                <w:rFonts w:ascii="Calibri" w:eastAsia="Times New Roman" w:hAnsi="Calibri" w:cs="Calibri"/>
                <w:color w:val="000000"/>
                <w:sz w:val="20"/>
                <w:szCs w:val="20"/>
              </w:rPr>
            </w:pPr>
            <w:r w:rsidRPr="006E0A34">
              <w:rPr>
                <w:rFonts w:ascii="Calibri" w:eastAsia="Times New Roman" w:hAnsi="Calibri" w:cs="Calibri"/>
                <w:color w:val="000000"/>
                <w:sz w:val="20"/>
                <w:szCs w:val="20"/>
              </w:rPr>
              <w:t>163</w:t>
            </w:r>
          </w:p>
        </w:tc>
        <w:tc>
          <w:tcPr>
            <w:tcW w:w="2835" w:type="dxa"/>
            <w:tcBorders>
              <w:top w:val="nil"/>
              <w:left w:val="nil"/>
              <w:bottom w:val="nil"/>
              <w:right w:val="nil"/>
            </w:tcBorders>
            <w:shd w:val="clear" w:color="auto" w:fill="auto"/>
            <w:noWrap/>
            <w:hideMark/>
          </w:tcPr>
          <w:p w14:paraId="70F06A0C" w14:textId="77777777" w:rsidR="0073069E" w:rsidRDefault="0073069E" w:rsidP="00383BF2">
            <w:pPr>
              <w:spacing w:after="0" w:line="240" w:lineRule="auto"/>
              <w:ind w:firstLineChars="100" w:firstLine="200"/>
              <w:rPr>
                <w:rFonts w:ascii="Calibri" w:eastAsia="Times New Roman" w:hAnsi="Calibri" w:cs="Calibri"/>
                <w:color w:val="000000"/>
                <w:sz w:val="20"/>
                <w:szCs w:val="20"/>
              </w:rPr>
            </w:pPr>
          </w:p>
          <w:p w14:paraId="5221445F"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53,907.0 (43,625.4-64,188.6)</w:t>
            </w:r>
          </w:p>
        </w:tc>
        <w:tc>
          <w:tcPr>
            <w:tcW w:w="2976" w:type="dxa"/>
            <w:tcBorders>
              <w:top w:val="nil"/>
              <w:left w:val="nil"/>
              <w:bottom w:val="nil"/>
              <w:right w:val="nil"/>
            </w:tcBorders>
            <w:shd w:val="clear" w:color="auto" w:fill="auto"/>
            <w:noWrap/>
            <w:vAlign w:val="bottom"/>
            <w:hideMark/>
          </w:tcPr>
          <w:p w14:paraId="6148CDA5"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35,802.0 (16,462.8-59,884.2)</w:t>
            </w:r>
          </w:p>
        </w:tc>
        <w:tc>
          <w:tcPr>
            <w:tcW w:w="2410" w:type="dxa"/>
            <w:tcBorders>
              <w:top w:val="nil"/>
              <w:left w:val="nil"/>
              <w:bottom w:val="nil"/>
              <w:right w:val="nil"/>
            </w:tcBorders>
            <w:shd w:val="clear" w:color="auto" w:fill="auto"/>
            <w:noWrap/>
            <w:hideMark/>
          </w:tcPr>
          <w:p w14:paraId="41062AAD" w14:textId="77777777" w:rsidR="0073069E" w:rsidRDefault="0073069E" w:rsidP="00383BF2">
            <w:pPr>
              <w:spacing w:after="0" w:line="240" w:lineRule="auto"/>
              <w:ind w:firstLineChars="100" w:firstLine="200"/>
              <w:rPr>
                <w:rFonts w:ascii="Calibri" w:eastAsia="Times New Roman" w:hAnsi="Calibri" w:cs="Calibri"/>
                <w:color w:val="000000"/>
                <w:sz w:val="20"/>
                <w:szCs w:val="20"/>
              </w:rPr>
            </w:pPr>
          </w:p>
          <w:p w14:paraId="24A012BB"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528.5 (427.7-629.3)</w:t>
            </w:r>
          </w:p>
        </w:tc>
        <w:tc>
          <w:tcPr>
            <w:tcW w:w="2274" w:type="dxa"/>
            <w:tcBorders>
              <w:top w:val="nil"/>
              <w:left w:val="nil"/>
              <w:bottom w:val="nil"/>
              <w:right w:val="nil"/>
            </w:tcBorders>
            <w:shd w:val="clear" w:color="auto" w:fill="auto"/>
            <w:noWrap/>
            <w:vAlign w:val="bottom"/>
            <w:hideMark/>
          </w:tcPr>
          <w:p w14:paraId="2BFB4848"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351.0 (161.4-587.1)</w:t>
            </w:r>
          </w:p>
        </w:tc>
        <w:tc>
          <w:tcPr>
            <w:tcW w:w="746" w:type="dxa"/>
            <w:tcBorders>
              <w:top w:val="nil"/>
              <w:left w:val="nil"/>
              <w:bottom w:val="nil"/>
              <w:right w:val="nil"/>
            </w:tcBorders>
            <w:shd w:val="clear" w:color="auto" w:fill="auto"/>
            <w:noWrap/>
            <w:vAlign w:val="bottom"/>
            <w:hideMark/>
          </w:tcPr>
          <w:p w14:paraId="6210BC69"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p>
        </w:tc>
      </w:tr>
      <w:tr w:rsidR="0073069E" w:rsidRPr="006E0A34" w14:paraId="231E40C2" w14:textId="77777777" w:rsidTr="00383BF2">
        <w:trPr>
          <w:trHeight w:val="288"/>
        </w:trPr>
        <w:tc>
          <w:tcPr>
            <w:tcW w:w="1370" w:type="dxa"/>
            <w:vMerge/>
            <w:tcBorders>
              <w:top w:val="nil"/>
              <w:left w:val="nil"/>
              <w:right w:val="nil"/>
            </w:tcBorders>
            <w:vAlign w:val="center"/>
            <w:hideMark/>
          </w:tcPr>
          <w:p w14:paraId="50AAF1D4"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1891" w:type="dxa"/>
            <w:tcBorders>
              <w:top w:val="nil"/>
              <w:left w:val="nil"/>
              <w:right w:val="nil"/>
            </w:tcBorders>
            <w:shd w:val="clear" w:color="auto" w:fill="auto"/>
            <w:noWrap/>
            <w:vAlign w:val="bottom"/>
            <w:hideMark/>
          </w:tcPr>
          <w:p w14:paraId="490C4568" w14:textId="77777777" w:rsidR="0073069E" w:rsidRPr="006E0A34" w:rsidRDefault="0073069E" w:rsidP="00383BF2">
            <w:pPr>
              <w:spacing w:after="0" w:line="240" w:lineRule="auto"/>
              <w:rPr>
                <w:rFonts w:ascii="Calibri" w:eastAsia="Times New Roman" w:hAnsi="Calibri" w:cs="Calibri"/>
                <w:b/>
                <w:color w:val="000000"/>
                <w:sz w:val="20"/>
                <w:szCs w:val="20"/>
              </w:rPr>
            </w:pPr>
            <w:r w:rsidRPr="006E0A34">
              <w:rPr>
                <w:rFonts w:ascii="Calibri" w:eastAsia="Times New Roman" w:hAnsi="Calibri" w:cs="Calibri"/>
                <w:b/>
                <w:color w:val="000000"/>
                <w:sz w:val="20"/>
                <w:szCs w:val="20"/>
              </w:rPr>
              <w:t>Indirect costs</w:t>
            </w:r>
          </w:p>
        </w:tc>
        <w:tc>
          <w:tcPr>
            <w:tcW w:w="1134" w:type="dxa"/>
            <w:tcBorders>
              <w:top w:val="nil"/>
              <w:left w:val="nil"/>
              <w:right w:val="nil"/>
            </w:tcBorders>
            <w:shd w:val="clear" w:color="auto" w:fill="auto"/>
            <w:noWrap/>
            <w:vAlign w:val="bottom"/>
            <w:hideMark/>
          </w:tcPr>
          <w:p w14:paraId="76CF7621" w14:textId="77777777" w:rsidR="0073069E" w:rsidRPr="006E0A34" w:rsidRDefault="0073069E" w:rsidP="00383BF2">
            <w:pPr>
              <w:spacing w:after="0" w:line="240" w:lineRule="auto"/>
              <w:ind w:firstLineChars="200" w:firstLine="400"/>
              <w:rPr>
                <w:rFonts w:ascii="Calibri" w:eastAsia="Times New Roman" w:hAnsi="Calibri" w:cs="Calibri"/>
                <w:color w:val="000000"/>
                <w:sz w:val="20"/>
                <w:szCs w:val="20"/>
              </w:rPr>
            </w:pPr>
            <w:r w:rsidRPr="006E0A34">
              <w:rPr>
                <w:rFonts w:ascii="Calibri" w:eastAsia="Times New Roman" w:hAnsi="Calibri" w:cs="Calibri"/>
                <w:color w:val="000000"/>
                <w:sz w:val="20"/>
                <w:szCs w:val="20"/>
              </w:rPr>
              <w:t>163</w:t>
            </w:r>
          </w:p>
        </w:tc>
        <w:tc>
          <w:tcPr>
            <w:tcW w:w="2835" w:type="dxa"/>
            <w:tcBorders>
              <w:top w:val="nil"/>
              <w:left w:val="nil"/>
              <w:right w:val="nil"/>
            </w:tcBorders>
            <w:shd w:val="clear" w:color="auto" w:fill="auto"/>
            <w:noWrap/>
            <w:hideMark/>
          </w:tcPr>
          <w:p w14:paraId="0FF3B78B" w14:textId="1170EFB0"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23,174.4 (20</w:t>
            </w:r>
            <w:r w:rsidR="004344BB">
              <w:rPr>
                <w:rFonts w:ascii="Calibri" w:eastAsia="Times New Roman" w:hAnsi="Calibri" w:cs="Calibri"/>
                <w:color w:val="000000"/>
                <w:sz w:val="20"/>
                <w:szCs w:val="20"/>
              </w:rPr>
              <w:t>,</w:t>
            </w:r>
            <w:r w:rsidRPr="006E0A34">
              <w:rPr>
                <w:rFonts w:ascii="Calibri" w:eastAsia="Times New Roman" w:hAnsi="Calibri" w:cs="Calibri"/>
                <w:color w:val="000000"/>
                <w:sz w:val="20"/>
                <w:szCs w:val="20"/>
              </w:rPr>
              <w:t>910.0-25,438.8)</w:t>
            </w:r>
          </w:p>
        </w:tc>
        <w:tc>
          <w:tcPr>
            <w:tcW w:w="2976" w:type="dxa"/>
            <w:tcBorders>
              <w:top w:val="nil"/>
              <w:left w:val="nil"/>
              <w:right w:val="nil"/>
            </w:tcBorders>
            <w:shd w:val="clear" w:color="auto" w:fill="auto"/>
            <w:noWrap/>
            <w:vAlign w:val="bottom"/>
            <w:hideMark/>
          </w:tcPr>
          <w:p w14:paraId="13D5042C"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19,216.8 (13,963.8-28,417.2)</w:t>
            </w:r>
          </w:p>
        </w:tc>
        <w:tc>
          <w:tcPr>
            <w:tcW w:w="2410" w:type="dxa"/>
            <w:tcBorders>
              <w:top w:val="nil"/>
              <w:left w:val="nil"/>
              <w:right w:val="nil"/>
            </w:tcBorders>
            <w:shd w:val="clear" w:color="auto" w:fill="auto"/>
            <w:noWrap/>
            <w:hideMark/>
          </w:tcPr>
          <w:p w14:paraId="6E0DDA0F"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227.2 (205.0-249.4)</w:t>
            </w:r>
          </w:p>
        </w:tc>
        <w:tc>
          <w:tcPr>
            <w:tcW w:w="2274" w:type="dxa"/>
            <w:tcBorders>
              <w:top w:val="nil"/>
              <w:left w:val="nil"/>
              <w:right w:val="nil"/>
            </w:tcBorders>
            <w:shd w:val="clear" w:color="auto" w:fill="auto"/>
            <w:noWrap/>
            <w:vAlign w:val="bottom"/>
            <w:hideMark/>
          </w:tcPr>
          <w:p w14:paraId="247355A1"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188.4 (136.9-278.6)</w:t>
            </w:r>
          </w:p>
        </w:tc>
        <w:tc>
          <w:tcPr>
            <w:tcW w:w="746" w:type="dxa"/>
            <w:tcBorders>
              <w:top w:val="nil"/>
              <w:left w:val="nil"/>
              <w:right w:val="nil"/>
            </w:tcBorders>
            <w:shd w:val="clear" w:color="auto" w:fill="auto"/>
            <w:noWrap/>
            <w:vAlign w:val="bottom"/>
            <w:hideMark/>
          </w:tcPr>
          <w:p w14:paraId="77A8D5C8"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p>
        </w:tc>
      </w:tr>
      <w:tr w:rsidR="0073069E" w:rsidRPr="006E0A34" w14:paraId="0AF23ADE" w14:textId="77777777" w:rsidTr="00383BF2">
        <w:trPr>
          <w:trHeight w:val="288"/>
        </w:trPr>
        <w:tc>
          <w:tcPr>
            <w:tcW w:w="1370" w:type="dxa"/>
            <w:vMerge/>
            <w:tcBorders>
              <w:top w:val="nil"/>
              <w:left w:val="nil"/>
              <w:bottom w:val="single" w:sz="12" w:space="0" w:color="auto"/>
              <w:right w:val="nil"/>
            </w:tcBorders>
            <w:vAlign w:val="center"/>
            <w:hideMark/>
          </w:tcPr>
          <w:p w14:paraId="5AA729EB" w14:textId="77777777" w:rsidR="0073069E" w:rsidRPr="006E0A34" w:rsidRDefault="0073069E" w:rsidP="00383BF2">
            <w:pPr>
              <w:spacing w:after="0" w:line="240" w:lineRule="auto"/>
              <w:rPr>
                <w:rFonts w:ascii="Calibri" w:eastAsia="Times New Roman" w:hAnsi="Calibri" w:cs="Calibri"/>
                <w:color w:val="000000"/>
                <w:sz w:val="20"/>
                <w:szCs w:val="20"/>
              </w:rPr>
            </w:pPr>
          </w:p>
        </w:tc>
        <w:tc>
          <w:tcPr>
            <w:tcW w:w="1891" w:type="dxa"/>
            <w:tcBorders>
              <w:top w:val="nil"/>
              <w:left w:val="nil"/>
              <w:bottom w:val="single" w:sz="12" w:space="0" w:color="auto"/>
              <w:right w:val="nil"/>
            </w:tcBorders>
            <w:shd w:val="clear" w:color="auto" w:fill="auto"/>
            <w:noWrap/>
            <w:vAlign w:val="bottom"/>
            <w:hideMark/>
          </w:tcPr>
          <w:p w14:paraId="59FFF53C" w14:textId="77777777" w:rsidR="0073069E" w:rsidRPr="006E0A34" w:rsidRDefault="0073069E" w:rsidP="00383BF2">
            <w:pPr>
              <w:spacing w:after="0" w:line="240" w:lineRule="auto"/>
              <w:rPr>
                <w:rFonts w:ascii="Calibri" w:eastAsia="Times New Roman" w:hAnsi="Calibri" w:cs="Calibri"/>
                <w:b/>
                <w:color w:val="000000"/>
                <w:sz w:val="20"/>
                <w:szCs w:val="20"/>
              </w:rPr>
            </w:pPr>
            <w:r w:rsidRPr="006E0A34">
              <w:rPr>
                <w:rFonts w:ascii="Calibri" w:eastAsia="Times New Roman" w:hAnsi="Calibri" w:cs="Calibri"/>
                <w:b/>
                <w:color w:val="000000"/>
                <w:sz w:val="20"/>
                <w:szCs w:val="20"/>
              </w:rPr>
              <w:t>Direct + Indirect costs</w:t>
            </w:r>
          </w:p>
        </w:tc>
        <w:tc>
          <w:tcPr>
            <w:tcW w:w="1134" w:type="dxa"/>
            <w:tcBorders>
              <w:top w:val="nil"/>
              <w:left w:val="nil"/>
              <w:bottom w:val="single" w:sz="12" w:space="0" w:color="auto"/>
              <w:right w:val="nil"/>
            </w:tcBorders>
            <w:shd w:val="clear" w:color="auto" w:fill="auto"/>
            <w:noWrap/>
            <w:vAlign w:val="bottom"/>
            <w:hideMark/>
          </w:tcPr>
          <w:p w14:paraId="4B6FE8F8" w14:textId="77777777" w:rsidR="0073069E" w:rsidRPr="006E0A34" w:rsidRDefault="0073069E" w:rsidP="00383BF2">
            <w:pPr>
              <w:spacing w:after="0" w:line="240" w:lineRule="auto"/>
              <w:ind w:firstLineChars="200" w:firstLine="400"/>
              <w:rPr>
                <w:rFonts w:ascii="Calibri" w:eastAsia="Times New Roman" w:hAnsi="Calibri" w:cs="Calibri"/>
                <w:color w:val="000000"/>
                <w:sz w:val="20"/>
                <w:szCs w:val="20"/>
              </w:rPr>
            </w:pPr>
            <w:r w:rsidRPr="006E0A34">
              <w:rPr>
                <w:rFonts w:ascii="Calibri" w:eastAsia="Times New Roman" w:hAnsi="Calibri" w:cs="Calibri"/>
                <w:color w:val="000000"/>
                <w:sz w:val="20"/>
                <w:szCs w:val="20"/>
              </w:rPr>
              <w:t>163</w:t>
            </w:r>
          </w:p>
        </w:tc>
        <w:tc>
          <w:tcPr>
            <w:tcW w:w="2835" w:type="dxa"/>
            <w:tcBorders>
              <w:top w:val="nil"/>
              <w:left w:val="nil"/>
              <w:bottom w:val="single" w:sz="12" w:space="0" w:color="auto"/>
              <w:right w:val="nil"/>
            </w:tcBorders>
            <w:shd w:val="clear" w:color="auto" w:fill="auto"/>
            <w:noWrap/>
            <w:hideMark/>
          </w:tcPr>
          <w:p w14:paraId="1F495AB2" w14:textId="77777777" w:rsidR="0073069E" w:rsidRDefault="0073069E" w:rsidP="00383BF2">
            <w:pPr>
              <w:spacing w:after="0" w:line="240" w:lineRule="auto"/>
              <w:ind w:firstLineChars="100" w:firstLine="200"/>
              <w:rPr>
                <w:rFonts w:ascii="Calibri" w:eastAsia="Times New Roman" w:hAnsi="Calibri" w:cs="Calibri"/>
                <w:color w:val="000000"/>
                <w:sz w:val="20"/>
                <w:szCs w:val="20"/>
              </w:rPr>
            </w:pPr>
          </w:p>
          <w:p w14:paraId="5C292804"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77,081.4 (65,820.6-88,342.2)</w:t>
            </w:r>
          </w:p>
        </w:tc>
        <w:tc>
          <w:tcPr>
            <w:tcW w:w="2976" w:type="dxa"/>
            <w:tcBorders>
              <w:top w:val="nil"/>
              <w:left w:val="nil"/>
              <w:bottom w:val="single" w:sz="12" w:space="0" w:color="auto"/>
              <w:right w:val="nil"/>
            </w:tcBorders>
            <w:shd w:val="clear" w:color="auto" w:fill="auto"/>
            <w:noWrap/>
            <w:vAlign w:val="bottom"/>
            <w:hideMark/>
          </w:tcPr>
          <w:p w14:paraId="31F11AFD"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58,415.4 (33,966.0-90,922.8)</w:t>
            </w:r>
          </w:p>
        </w:tc>
        <w:tc>
          <w:tcPr>
            <w:tcW w:w="2410" w:type="dxa"/>
            <w:tcBorders>
              <w:top w:val="nil"/>
              <w:left w:val="nil"/>
              <w:bottom w:val="single" w:sz="12" w:space="0" w:color="auto"/>
              <w:right w:val="nil"/>
            </w:tcBorders>
            <w:shd w:val="clear" w:color="auto" w:fill="auto"/>
            <w:noWrap/>
            <w:hideMark/>
          </w:tcPr>
          <w:p w14:paraId="09A52737" w14:textId="77777777" w:rsidR="0073069E" w:rsidRDefault="0073069E" w:rsidP="00383BF2">
            <w:pPr>
              <w:spacing w:after="0" w:line="240" w:lineRule="auto"/>
              <w:ind w:firstLineChars="100" w:firstLine="200"/>
              <w:rPr>
                <w:rFonts w:ascii="Calibri" w:eastAsia="Times New Roman" w:hAnsi="Calibri" w:cs="Calibri"/>
                <w:color w:val="000000"/>
                <w:sz w:val="20"/>
                <w:szCs w:val="20"/>
              </w:rPr>
            </w:pPr>
          </w:p>
          <w:p w14:paraId="1FDE3183"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755.7 (645.3-866.1)</w:t>
            </w:r>
          </w:p>
        </w:tc>
        <w:tc>
          <w:tcPr>
            <w:tcW w:w="2274" w:type="dxa"/>
            <w:tcBorders>
              <w:top w:val="nil"/>
              <w:left w:val="nil"/>
              <w:bottom w:val="single" w:sz="12" w:space="0" w:color="auto"/>
              <w:right w:val="nil"/>
            </w:tcBorders>
            <w:shd w:val="clear" w:color="auto" w:fill="auto"/>
            <w:noWrap/>
            <w:vAlign w:val="bottom"/>
            <w:hideMark/>
          </w:tcPr>
          <w:p w14:paraId="2A1E41D6"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r w:rsidRPr="006E0A34">
              <w:rPr>
                <w:rFonts w:ascii="Calibri" w:eastAsia="Times New Roman" w:hAnsi="Calibri" w:cs="Calibri"/>
                <w:color w:val="000000"/>
                <w:sz w:val="20"/>
                <w:szCs w:val="20"/>
              </w:rPr>
              <w:t>572.7 (333.0-891.4)</w:t>
            </w:r>
          </w:p>
        </w:tc>
        <w:tc>
          <w:tcPr>
            <w:tcW w:w="746" w:type="dxa"/>
            <w:tcBorders>
              <w:top w:val="nil"/>
              <w:left w:val="nil"/>
              <w:bottom w:val="single" w:sz="12" w:space="0" w:color="auto"/>
              <w:right w:val="nil"/>
            </w:tcBorders>
            <w:shd w:val="clear" w:color="auto" w:fill="auto"/>
            <w:noWrap/>
            <w:vAlign w:val="bottom"/>
            <w:hideMark/>
          </w:tcPr>
          <w:p w14:paraId="65D08103" w14:textId="77777777" w:rsidR="0073069E" w:rsidRPr="006E0A34" w:rsidRDefault="0073069E" w:rsidP="00383BF2">
            <w:pPr>
              <w:spacing w:after="0" w:line="240" w:lineRule="auto"/>
              <w:ind w:firstLineChars="100" w:firstLine="200"/>
              <w:rPr>
                <w:rFonts w:ascii="Calibri" w:eastAsia="Times New Roman" w:hAnsi="Calibri" w:cs="Calibri"/>
                <w:color w:val="000000"/>
                <w:sz w:val="20"/>
                <w:szCs w:val="20"/>
              </w:rPr>
            </w:pPr>
          </w:p>
        </w:tc>
      </w:tr>
    </w:tbl>
    <w:p w14:paraId="4ECF916B" w14:textId="77777777" w:rsidR="00762EC5" w:rsidRDefault="00762EC5">
      <w:r>
        <w:br w:type="page"/>
      </w:r>
    </w:p>
    <w:tbl>
      <w:tblPr>
        <w:tblW w:w="30665" w:type="dxa"/>
        <w:tblCellMar>
          <w:left w:w="0" w:type="dxa"/>
          <w:right w:w="0" w:type="dxa"/>
        </w:tblCellMar>
        <w:tblLook w:val="04A0" w:firstRow="1" w:lastRow="0" w:firstColumn="1" w:lastColumn="0" w:noHBand="0" w:noVBand="1"/>
      </w:tblPr>
      <w:tblGrid>
        <w:gridCol w:w="16056"/>
        <w:gridCol w:w="90"/>
        <w:gridCol w:w="2020"/>
        <w:gridCol w:w="450"/>
        <w:gridCol w:w="310"/>
        <w:gridCol w:w="840"/>
        <w:gridCol w:w="1920"/>
        <w:gridCol w:w="1084"/>
        <w:gridCol w:w="1716"/>
        <w:gridCol w:w="1288"/>
        <w:gridCol w:w="672"/>
        <w:gridCol w:w="1499"/>
        <w:gridCol w:w="441"/>
        <w:gridCol w:w="960"/>
        <w:gridCol w:w="770"/>
        <w:gridCol w:w="549"/>
      </w:tblGrid>
      <w:tr w:rsidR="003501B6" w14:paraId="6BC99C21" w14:textId="77777777" w:rsidTr="00013126">
        <w:trPr>
          <w:gridAfter w:val="2"/>
          <w:wAfter w:w="1319" w:type="dxa"/>
          <w:trHeight w:val="1152"/>
        </w:trPr>
        <w:tc>
          <w:tcPr>
            <w:tcW w:w="16146" w:type="dxa"/>
            <w:gridSpan w:val="2"/>
            <w:tcBorders>
              <w:top w:val="nil"/>
              <w:left w:val="nil"/>
              <w:bottom w:val="nil"/>
              <w:right w:val="nil"/>
            </w:tcBorders>
            <w:shd w:val="clear" w:color="auto" w:fill="auto"/>
            <w:tcMar>
              <w:top w:w="15" w:type="dxa"/>
              <w:left w:w="15" w:type="dxa"/>
              <w:bottom w:w="0" w:type="dxa"/>
              <w:right w:w="15" w:type="dxa"/>
            </w:tcMar>
            <w:vAlign w:val="bottom"/>
          </w:tcPr>
          <w:p w14:paraId="04FFCBDD" w14:textId="48145361" w:rsidR="00242059" w:rsidRDefault="00242059" w:rsidP="00330462">
            <w:pPr>
              <w:spacing w:after="0"/>
              <w:rPr>
                <w:rFonts w:ascii="Calibri" w:hAnsi="Calibri" w:cs="Calibri"/>
                <w:b/>
                <w:color w:val="000000"/>
                <w:sz w:val="20"/>
                <w:szCs w:val="20"/>
              </w:rPr>
            </w:pPr>
          </w:p>
          <w:p w14:paraId="40A2DF10" w14:textId="7B2FFCB4" w:rsidR="004258C4" w:rsidRPr="00F51EFB" w:rsidRDefault="004258C4" w:rsidP="00330462">
            <w:pPr>
              <w:spacing w:after="0"/>
              <w:rPr>
                <w:rFonts w:ascii="Calibri" w:hAnsi="Calibri" w:cs="Calibri"/>
                <w:b/>
                <w:color w:val="000000"/>
                <w:sz w:val="24"/>
                <w:szCs w:val="24"/>
              </w:rPr>
            </w:pPr>
            <w:r w:rsidRPr="00F51EFB">
              <w:rPr>
                <w:rFonts w:ascii="Calibri" w:hAnsi="Calibri" w:cs="Calibri"/>
                <w:b/>
                <w:color w:val="000000"/>
                <w:sz w:val="24"/>
                <w:szCs w:val="24"/>
              </w:rPr>
              <w:t xml:space="preserve">Table </w:t>
            </w:r>
            <w:r w:rsidR="0090782D">
              <w:rPr>
                <w:rFonts w:ascii="Calibri" w:hAnsi="Calibri" w:cs="Calibri"/>
                <w:b/>
                <w:color w:val="000000"/>
                <w:sz w:val="24"/>
                <w:szCs w:val="24"/>
              </w:rPr>
              <w:t>5</w:t>
            </w:r>
            <w:r w:rsidR="0057709F" w:rsidRPr="00F51EFB">
              <w:rPr>
                <w:rFonts w:ascii="Calibri" w:hAnsi="Calibri" w:cs="Calibri"/>
                <w:b/>
                <w:color w:val="000000"/>
                <w:sz w:val="24"/>
                <w:szCs w:val="24"/>
              </w:rPr>
              <w:t xml:space="preserve"> </w:t>
            </w:r>
            <w:r w:rsidR="0057709F" w:rsidRPr="00F51EFB">
              <w:rPr>
                <w:rFonts w:ascii="Calibri" w:hAnsi="Calibri" w:cs="Calibri"/>
                <w:sz w:val="24"/>
                <w:szCs w:val="24"/>
              </w:rPr>
              <w:t xml:space="preserve">Mean and median annual cost </w:t>
            </w:r>
            <w:r w:rsidR="00767B29">
              <w:rPr>
                <w:rFonts w:ascii="Calibri" w:hAnsi="Calibri" w:cs="Calibri"/>
                <w:sz w:val="24"/>
                <w:szCs w:val="24"/>
              </w:rPr>
              <w:t xml:space="preserve">for </w:t>
            </w:r>
            <w:r w:rsidR="003052C4">
              <w:rPr>
                <w:rFonts w:ascii="Calibri" w:hAnsi="Calibri" w:cs="Calibri"/>
                <w:sz w:val="24"/>
                <w:szCs w:val="24"/>
              </w:rPr>
              <w:t xml:space="preserve">diabetes only </w:t>
            </w:r>
            <w:r w:rsidR="0057709F" w:rsidRPr="00F51EFB">
              <w:rPr>
                <w:rFonts w:ascii="Calibri" w:hAnsi="Calibri" w:cs="Calibri"/>
                <w:sz w:val="24"/>
                <w:szCs w:val="24"/>
              </w:rPr>
              <w:t>patients at five public facilities in Kenya (2017 US$)</w:t>
            </w:r>
          </w:p>
        </w:tc>
        <w:tc>
          <w:tcPr>
            <w:tcW w:w="2020" w:type="dxa"/>
            <w:tcBorders>
              <w:top w:val="nil"/>
              <w:left w:val="nil"/>
              <w:bottom w:val="nil"/>
              <w:right w:val="nil"/>
            </w:tcBorders>
            <w:shd w:val="clear" w:color="auto" w:fill="auto"/>
            <w:noWrap/>
            <w:tcMar>
              <w:top w:w="15" w:type="dxa"/>
              <w:left w:w="15" w:type="dxa"/>
              <w:bottom w:w="0" w:type="dxa"/>
              <w:right w:w="15" w:type="dxa"/>
            </w:tcMar>
            <w:vAlign w:val="bottom"/>
          </w:tcPr>
          <w:p w14:paraId="4354475F" w14:textId="484A3A54" w:rsidR="003501B6" w:rsidRDefault="003501B6">
            <w:pPr>
              <w:rPr>
                <w:rFonts w:ascii="Calibri" w:hAnsi="Calibri" w:cs="Calibri"/>
                <w:color w:val="000000"/>
              </w:rPr>
            </w:pPr>
          </w:p>
        </w:tc>
        <w:tc>
          <w:tcPr>
            <w:tcW w:w="760" w:type="dxa"/>
            <w:gridSpan w:val="2"/>
            <w:tcBorders>
              <w:top w:val="nil"/>
              <w:left w:val="nil"/>
              <w:bottom w:val="nil"/>
              <w:right w:val="nil"/>
            </w:tcBorders>
            <w:shd w:val="clear" w:color="auto" w:fill="auto"/>
            <w:tcMar>
              <w:top w:w="15" w:type="dxa"/>
              <w:left w:w="15" w:type="dxa"/>
              <w:bottom w:w="0" w:type="dxa"/>
              <w:right w:w="15" w:type="dxa"/>
            </w:tcMar>
            <w:vAlign w:val="bottom"/>
          </w:tcPr>
          <w:p w14:paraId="1342EA32" w14:textId="20C8895B" w:rsidR="003501B6" w:rsidRDefault="003501B6">
            <w:pPr>
              <w:jc w:val="center"/>
              <w:rPr>
                <w:rFonts w:ascii="Calibri" w:hAnsi="Calibri" w:cs="Calibri"/>
                <w:color w:val="000000"/>
              </w:rPr>
            </w:pPr>
          </w:p>
        </w:tc>
        <w:tc>
          <w:tcPr>
            <w:tcW w:w="2760" w:type="dxa"/>
            <w:gridSpan w:val="2"/>
            <w:tcBorders>
              <w:top w:val="nil"/>
              <w:left w:val="nil"/>
              <w:bottom w:val="nil"/>
              <w:right w:val="nil"/>
            </w:tcBorders>
            <w:shd w:val="clear" w:color="auto" w:fill="auto"/>
            <w:noWrap/>
            <w:tcMar>
              <w:top w:w="15" w:type="dxa"/>
              <w:left w:w="180" w:type="dxa"/>
              <w:bottom w:w="0" w:type="dxa"/>
              <w:right w:w="15" w:type="dxa"/>
            </w:tcMar>
            <w:vAlign w:val="bottom"/>
          </w:tcPr>
          <w:p w14:paraId="091F3C1C" w14:textId="2B7774CC" w:rsidR="003501B6" w:rsidRDefault="003501B6">
            <w:pPr>
              <w:ind w:firstLineChars="100" w:firstLine="220"/>
              <w:rPr>
                <w:rFonts w:ascii="Calibri" w:hAnsi="Calibri" w:cs="Calibri"/>
                <w:color w:val="000000"/>
              </w:rPr>
            </w:pPr>
          </w:p>
        </w:tc>
        <w:tc>
          <w:tcPr>
            <w:tcW w:w="2800" w:type="dxa"/>
            <w:gridSpan w:val="2"/>
            <w:tcBorders>
              <w:top w:val="nil"/>
              <w:left w:val="nil"/>
              <w:bottom w:val="nil"/>
              <w:right w:val="nil"/>
            </w:tcBorders>
            <w:shd w:val="clear" w:color="auto" w:fill="auto"/>
            <w:noWrap/>
            <w:tcMar>
              <w:top w:w="15" w:type="dxa"/>
              <w:left w:w="180" w:type="dxa"/>
              <w:bottom w:w="0" w:type="dxa"/>
              <w:right w:w="15" w:type="dxa"/>
            </w:tcMar>
            <w:vAlign w:val="bottom"/>
          </w:tcPr>
          <w:p w14:paraId="0E51BDA4" w14:textId="7A3DAF35" w:rsidR="003501B6" w:rsidRDefault="003501B6">
            <w:pPr>
              <w:ind w:firstLineChars="100" w:firstLine="220"/>
              <w:rPr>
                <w:rFonts w:ascii="Calibri" w:hAnsi="Calibri" w:cs="Calibri"/>
                <w:color w:val="000000"/>
              </w:rPr>
            </w:pPr>
          </w:p>
        </w:tc>
        <w:tc>
          <w:tcPr>
            <w:tcW w:w="1960" w:type="dxa"/>
            <w:gridSpan w:val="2"/>
            <w:tcBorders>
              <w:top w:val="nil"/>
              <w:left w:val="nil"/>
              <w:bottom w:val="nil"/>
              <w:right w:val="nil"/>
            </w:tcBorders>
            <w:shd w:val="clear" w:color="auto" w:fill="auto"/>
            <w:noWrap/>
            <w:tcMar>
              <w:top w:w="15" w:type="dxa"/>
              <w:left w:w="180" w:type="dxa"/>
              <w:bottom w:w="0" w:type="dxa"/>
              <w:right w:w="15" w:type="dxa"/>
            </w:tcMar>
            <w:vAlign w:val="bottom"/>
          </w:tcPr>
          <w:p w14:paraId="70E4EA48" w14:textId="5B0C1991" w:rsidR="003501B6" w:rsidRDefault="003501B6">
            <w:pPr>
              <w:ind w:firstLineChars="100" w:firstLine="220"/>
              <w:rPr>
                <w:rFonts w:ascii="Calibri" w:hAnsi="Calibri" w:cs="Calibri"/>
                <w:color w:val="000000"/>
              </w:rPr>
            </w:pPr>
          </w:p>
        </w:tc>
        <w:tc>
          <w:tcPr>
            <w:tcW w:w="1940" w:type="dxa"/>
            <w:gridSpan w:val="2"/>
            <w:tcBorders>
              <w:top w:val="nil"/>
              <w:left w:val="nil"/>
              <w:bottom w:val="nil"/>
              <w:right w:val="nil"/>
            </w:tcBorders>
            <w:shd w:val="clear" w:color="auto" w:fill="auto"/>
            <w:noWrap/>
            <w:tcMar>
              <w:top w:w="15" w:type="dxa"/>
              <w:left w:w="180" w:type="dxa"/>
              <w:bottom w:w="0" w:type="dxa"/>
              <w:right w:w="15" w:type="dxa"/>
            </w:tcMar>
            <w:vAlign w:val="bottom"/>
          </w:tcPr>
          <w:p w14:paraId="18FCC4B8" w14:textId="5314ABB5" w:rsidR="003501B6" w:rsidRDefault="003501B6">
            <w:pPr>
              <w:ind w:firstLineChars="100" w:firstLine="220"/>
              <w:rPr>
                <w:rFonts w:ascii="Calibri" w:hAnsi="Calibri" w:cs="Calibri"/>
                <w:color w:val="000000"/>
              </w:rPr>
            </w:pPr>
          </w:p>
        </w:tc>
        <w:tc>
          <w:tcPr>
            <w:tcW w:w="960" w:type="dxa"/>
            <w:tcBorders>
              <w:top w:val="nil"/>
              <w:left w:val="nil"/>
              <w:bottom w:val="nil"/>
              <w:right w:val="nil"/>
            </w:tcBorders>
            <w:shd w:val="clear" w:color="auto" w:fill="auto"/>
            <w:tcMar>
              <w:top w:w="15" w:type="dxa"/>
              <w:left w:w="15" w:type="dxa"/>
              <w:bottom w:w="0" w:type="dxa"/>
              <w:right w:w="15" w:type="dxa"/>
            </w:tcMar>
            <w:vAlign w:val="bottom"/>
          </w:tcPr>
          <w:p w14:paraId="3413845C" w14:textId="0FC3515A" w:rsidR="003501B6" w:rsidRDefault="003501B6">
            <w:pPr>
              <w:rPr>
                <w:rFonts w:ascii="Calibri" w:hAnsi="Calibri" w:cs="Calibri"/>
                <w:color w:val="000000"/>
              </w:rPr>
            </w:pPr>
          </w:p>
        </w:tc>
      </w:tr>
      <w:tr w:rsidR="00013126" w:rsidRPr="00217438" w14:paraId="5DE3BF9D" w14:textId="77777777" w:rsidTr="00013126">
        <w:tblPrEx>
          <w:tblCellMar>
            <w:left w:w="108" w:type="dxa"/>
            <w:right w:w="108" w:type="dxa"/>
          </w:tblCellMar>
        </w:tblPrEx>
        <w:trPr>
          <w:trHeight w:val="1152"/>
        </w:trPr>
        <w:tc>
          <w:tcPr>
            <w:tcW w:w="16056" w:type="dxa"/>
            <w:tcBorders>
              <w:top w:val="nil"/>
              <w:left w:val="nil"/>
              <w:bottom w:val="nil"/>
              <w:right w:val="nil"/>
            </w:tcBorders>
            <w:shd w:val="clear" w:color="auto" w:fill="auto"/>
            <w:vAlign w:val="bottom"/>
          </w:tcPr>
          <w:tbl>
            <w:tblPr>
              <w:tblW w:w="15696" w:type="dxa"/>
              <w:tblLook w:val="04A0" w:firstRow="1" w:lastRow="0" w:firstColumn="1" w:lastColumn="0" w:noHBand="0" w:noVBand="1"/>
            </w:tblPr>
            <w:tblGrid>
              <w:gridCol w:w="1982"/>
              <w:gridCol w:w="2589"/>
              <w:gridCol w:w="971"/>
              <w:gridCol w:w="2731"/>
              <w:gridCol w:w="2690"/>
              <w:gridCol w:w="1922"/>
              <w:gridCol w:w="1861"/>
              <w:gridCol w:w="950"/>
            </w:tblGrid>
            <w:tr w:rsidR="0086422B" w:rsidRPr="00242059" w14:paraId="3DE291A9" w14:textId="77777777" w:rsidTr="00C712D1">
              <w:trPr>
                <w:trHeight w:val="1071"/>
              </w:trPr>
              <w:tc>
                <w:tcPr>
                  <w:tcW w:w="1982" w:type="dxa"/>
                  <w:tcBorders>
                    <w:top w:val="single" w:sz="12" w:space="0" w:color="auto"/>
                    <w:left w:val="nil"/>
                    <w:bottom w:val="single" w:sz="8" w:space="0" w:color="auto"/>
                    <w:right w:val="nil"/>
                  </w:tcBorders>
                  <w:shd w:val="clear" w:color="auto" w:fill="auto"/>
                  <w:noWrap/>
                  <w:vAlign w:val="bottom"/>
                  <w:hideMark/>
                </w:tcPr>
                <w:p w14:paraId="34A8F922" w14:textId="77777777" w:rsidR="009010F6" w:rsidRPr="009010F6" w:rsidRDefault="009010F6" w:rsidP="009010F6">
                  <w:pPr>
                    <w:spacing w:after="0" w:line="240" w:lineRule="auto"/>
                    <w:rPr>
                      <w:rFonts w:ascii="Calibri" w:eastAsia="Times New Roman" w:hAnsi="Calibri" w:cs="Calibri"/>
                      <w:b/>
                      <w:color w:val="000000"/>
                      <w:sz w:val="20"/>
                      <w:szCs w:val="20"/>
                    </w:rPr>
                  </w:pPr>
                  <w:r w:rsidRPr="009010F6">
                    <w:rPr>
                      <w:rFonts w:ascii="Calibri" w:eastAsia="Times New Roman" w:hAnsi="Calibri" w:cs="Calibri"/>
                      <w:b/>
                      <w:color w:val="000000"/>
                      <w:sz w:val="20"/>
                      <w:szCs w:val="20"/>
                    </w:rPr>
                    <w:t>Care seeking episode</w:t>
                  </w:r>
                </w:p>
              </w:tc>
              <w:tc>
                <w:tcPr>
                  <w:tcW w:w="2589" w:type="dxa"/>
                  <w:tcBorders>
                    <w:top w:val="single" w:sz="12" w:space="0" w:color="auto"/>
                    <w:left w:val="nil"/>
                    <w:bottom w:val="single" w:sz="8" w:space="0" w:color="auto"/>
                    <w:right w:val="nil"/>
                  </w:tcBorders>
                  <w:shd w:val="clear" w:color="auto" w:fill="auto"/>
                  <w:noWrap/>
                  <w:vAlign w:val="bottom"/>
                  <w:hideMark/>
                </w:tcPr>
                <w:p w14:paraId="516A5056" w14:textId="77777777" w:rsidR="009010F6" w:rsidRPr="009010F6" w:rsidRDefault="009010F6" w:rsidP="009010F6">
                  <w:pPr>
                    <w:spacing w:after="0" w:line="240" w:lineRule="auto"/>
                    <w:jc w:val="center"/>
                    <w:rPr>
                      <w:rFonts w:ascii="Calibri" w:eastAsia="Times New Roman" w:hAnsi="Calibri" w:cs="Calibri"/>
                      <w:b/>
                      <w:color w:val="000000"/>
                      <w:sz w:val="20"/>
                      <w:szCs w:val="20"/>
                    </w:rPr>
                  </w:pPr>
                  <w:r w:rsidRPr="009010F6">
                    <w:rPr>
                      <w:rFonts w:ascii="Calibri" w:eastAsia="Times New Roman" w:hAnsi="Calibri" w:cs="Calibri"/>
                      <w:b/>
                      <w:color w:val="000000"/>
                      <w:sz w:val="20"/>
                      <w:szCs w:val="20"/>
                    </w:rPr>
                    <w:t>Cost category</w:t>
                  </w:r>
                </w:p>
              </w:tc>
              <w:tc>
                <w:tcPr>
                  <w:tcW w:w="971" w:type="dxa"/>
                  <w:tcBorders>
                    <w:top w:val="single" w:sz="12" w:space="0" w:color="auto"/>
                    <w:left w:val="nil"/>
                    <w:bottom w:val="single" w:sz="8" w:space="0" w:color="auto"/>
                    <w:right w:val="nil"/>
                  </w:tcBorders>
                  <w:shd w:val="clear" w:color="auto" w:fill="auto"/>
                  <w:noWrap/>
                  <w:vAlign w:val="bottom"/>
                  <w:hideMark/>
                </w:tcPr>
                <w:p w14:paraId="7698DBEA" w14:textId="77777777" w:rsidR="009010F6" w:rsidRPr="009010F6" w:rsidRDefault="009010F6" w:rsidP="009010F6">
                  <w:pPr>
                    <w:spacing w:after="0" w:line="240" w:lineRule="auto"/>
                    <w:jc w:val="center"/>
                    <w:rPr>
                      <w:rFonts w:ascii="Calibri" w:eastAsia="Times New Roman" w:hAnsi="Calibri" w:cs="Calibri"/>
                      <w:b/>
                      <w:color w:val="000000"/>
                      <w:sz w:val="20"/>
                      <w:szCs w:val="20"/>
                    </w:rPr>
                  </w:pPr>
                  <w:r w:rsidRPr="009010F6">
                    <w:rPr>
                      <w:rFonts w:ascii="Calibri" w:eastAsia="Times New Roman" w:hAnsi="Calibri" w:cs="Calibri"/>
                      <w:b/>
                      <w:color w:val="000000"/>
                      <w:sz w:val="20"/>
                      <w:szCs w:val="20"/>
                    </w:rPr>
                    <w:t>n</w:t>
                  </w:r>
                </w:p>
              </w:tc>
              <w:tc>
                <w:tcPr>
                  <w:tcW w:w="2731" w:type="dxa"/>
                  <w:tcBorders>
                    <w:top w:val="single" w:sz="12" w:space="0" w:color="auto"/>
                    <w:left w:val="nil"/>
                    <w:bottom w:val="single" w:sz="8" w:space="0" w:color="auto"/>
                    <w:right w:val="nil"/>
                  </w:tcBorders>
                  <w:shd w:val="clear" w:color="auto" w:fill="auto"/>
                  <w:noWrap/>
                  <w:vAlign w:val="bottom"/>
                  <w:hideMark/>
                </w:tcPr>
                <w:p w14:paraId="613996B1" w14:textId="77777777" w:rsidR="009010F6" w:rsidRPr="009010F6" w:rsidRDefault="009010F6" w:rsidP="009010F6">
                  <w:pPr>
                    <w:spacing w:after="0" w:line="240" w:lineRule="auto"/>
                    <w:jc w:val="center"/>
                    <w:rPr>
                      <w:rFonts w:ascii="Calibri" w:eastAsia="Times New Roman" w:hAnsi="Calibri" w:cs="Calibri"/>
                      <w:b/>
                      <w:color w:val="000000"/>
                      <w:sz w:val="20"/>
                      <w:szCs w:val="20"/>
                    </w:rPr>
                  </w:pPr>
                  <w:r w:rsidRPr="009010F6">
                    <w:rPr>
                      <w:rFonts w:ascii="Calibri" w:eastAsia="Times New Roman" w:hAnsi="Calibri" w:cs="Calibri"/>
                      <w:b/>
                      <w:color w:val="000000"/>
                      <w:sz w:val="20"/>
                      <w:szCs w:val="20"/>
                    </w:rPr>
                    <w:t>Mean KES (95% CI)</w:t>
                  </w:r>
                </w:p>
              </w:tc>
              <w:tc>
                <w:tcPr>
                  <w:tcW w:w="2690" w:type="dxa"/>
                  <w:tcBorders>
                    <w:top w:val="single" w:sz="12" w:space="0" w:color="auto"/>
                    <w:left w:val="nil"/>
                    <w:bottom w:val="single" w:sz="8" w:space="0" w:color="auto"/>
                    <w:right w:val="nil"/>
                  </w:tcBorders>
                  <w:shd w:val="clear" w:color="auto" w:fill="auto"/>
                  <w:noWrap/>
                  <w:vAlign w:val="bottom"/>
                  <w:hideMark/>
                </w:tcPr>
                <w:p w14:paraId="7956F9B6" w14:textId="77777777" w:rsidR="009010F6" w:rsidRPr="009010F6" w:rsidRDefault="009010F6" w:rsidP="009010F6">
                  <w:pPr>
                    <w:spacing w:after="0" w:line="240" w:lineRule="auto"/>
                    <w:jc w:val="center"/>
                    <w:rPr>
                      <w:rFonts w:ascii="Calibri" w:eastAsia="Times New Roman" w:hAnsi="Calibri" w:cs="Calibri"/>
                      <w:b/>
                      <w:color w:val="000000"/>
                      <w:sz w:val="20"/>
                      <w:szCs w:val="20"/>
                    </w:rPr>
                  </w:pPr>
                  <w:r w:rsidRPr="009010F6">
                    <w:rPr>
                      <w:rFonts w:ascii="Calibri" w:eastAsia="Times New Roman" w:hAnsi="Calibri" w:cs="Calibri"/>
                      <w:b/>
                      <w:color w:val="000000"/>
                      <w:sz w:val="20"/>
                      <w:szCs w:val="20"/>
                    </w:rPr>
                    <w:t>Median KES (IQR)</w:t>
                  </w:r>
                </w:p>
              </w:tc>
              <w:tc>
                <w:tcPr>
                  <w:tcW w:w="1922" w:type="dxa"/>
                  <w:tcBorders>
                    <w:top w:val="single" w:sz="12" w:space="0" w:color="auto"/>
                    <w:left w:val="nil"/>
                    <w:bottom w:val="single" w:sz="8" w:space="0" w:color="auto"/>
                    <w:right w:val="nil"/>
                  </w:tcBorders>
                  <w:shd w:val="clear" w:color="auto" w:fill="auto"/>
                  <w:noWrap/>
                  <w:vAlign w:val="bottom"/>
                  <w:hideMark/>
                </w:tcPr>
                <w:p w14:paraId="18B6AD29" w14:textId="77777777" w:rsidR="009010F6" w:rsidRPr="009010F6" w:rsidRDefault="009010F6" w:rsidP="009010F6">
                  <w:pPr>
                    <w:spacing w:after="0" w:line="240" w:lineRule="auto"/>
                    <w:jc w:val="center"/>
                    <w:rPr>
                      <w:rFonts w:ascii="Calibri" w:eastAsia="Times New Roman" w:hAnsi="Calibri" w:cs="Calibri"/>
                      <w:b/>
                      <w:color w:val="000000"/>
                      <w:sz w:val="20"/>
                      <w:szCs w:val="20"/>
                    </w:rPr>
                  </w:pPr>
                  <w:r w:rsidRPr="009010F6">
                    <w:rPr>
                      <w:rFonts w:ascii="Calibri" w:eastAsia="Times New Roman" w:hAnsi="Calibri" w:cs="Calibri"/>
                      <w:b/>
                      <w:color w:val="000000"/>
                      <w:sz w:val="20"/>
                      <w:szCs w:val="20"/>
                    </w:rPr>
                    <w:t>Mean US$ (95% CI)</w:t>
                  </w:r>
                </w:p>
              </w:tc>
              <w:tc>
                <w:tcPr>
                  <w:tcW w:w="1861" w:type="dxa"/>
                  <w:tcBorders>
                    <w:top w:val="single" w:sz="12" w:space="0" w:color="auto"/>
                    <w:left w:val="nil"/>
                    <w:bottom w:val="single" w:sz="8" w:space="0" w:color="auto"/>
                    <w:right w:val="nil"/>
                  </w:tcBorders>
                  <w:shd w:val="clear" w:color="auto" w:fill="auto"/>
                  <w:noWrap/>
                  <w:vAlign w:val="bottom"/>
                  <w:hideMark/>
                </w:tcPr>
                <w:p w14:paraId="331DC30E" w14:textId="77777777" w:rsidR="009010F6" w:rsidRPr="009010F6" w:rsidRDefault="009010F6" w:rsidP="009010F6">
                  <w:pPr>
                    <w:spacing w:after="0" w:line="240" w:lineRule="auto"/>
                    <w:jc w:val="center"/>
                    <w:rPr>
                      <w:rFonts w:ascii="Calibri" w:eastAsia="Times New Roman" w:hAnsi="Calibri" w:cs="Calibri"/>
                      <w:b/>
                      <w:color w:val="000000"/>
                      <w:sz w:val="20"/>
                      <w:szCs w:val="20"/>
                    </w:rPr>
                  </w:pPr>
                  <w:r w:rsidRPr="009010F6">
                    <w:rPr>
                      <w:rFonts w:ascii="Calibri" w:eastAsia="Times New Roman" w:hAnsi="Calibri" w:cs="Calibri"/>
                      <w:b/>
                      <w:color w:val="000000"/>
                      <w:sz w:val="20"/>
                      <w:szCs w:val="20"/>
                    </w:rPr>
                    <w:t>Median US$ (IQR)</w:t>
                  </w:r>
                </w:p>
              </w:tc>
              <w:tc>
                <w:tcPr>
                  <w:tcW w:w="950" w:type="dxa"/>
                  <w:tcBorders>
                    <w:top w:val="single" w:sz="12" w:space="0" w:color="auto"/>
                    <w:left w:val="nil"/>
                    <w:bottom w:val="single" w:sz="8" w:space="0" w:color="auto"/>
                    <w:right w:val="nil"/>
                  </w:tcBorders>
                  <w:shd w:val="clear" w:color="auto" w:fill="auto"/>
                  <w:vAlign w:val="bottom"/>
                  <w:hideMark/>
                </w:tcPr>
                <w:p w14:paraId="17D0BCAA" w14:textId="77777777" w:rsidR="009010F6" w:rsidRPr="009010F6" w:rsidRDefault="009010F6" w:rsidP="009010F6">
                  <w:pPr>
                    <w:spacing w:after="0" w:line="240" w:lineRule="auto"/>
                    <w:rPr>
                      <w:rFonts w:ascii="Calibri" w:eastAsia="Times New Roman" w:hAnsi="Calibri" w:cs="Calibri"/>
                      <w:b/>
                      <w:color w:val="000000"/>
                      <w:sz w:val="20"/>
                      <w:szCs w:val="20"/>
                    </w:rPr>
                  </w:pPr>
                  <w:r w:rsidRPr="009010F6">
                    <w:rPr>
                      <w:rFonts w:ascii="Calibri" w:eastAsia="Times New Roman" w:hAnsi="Calibri" w:cs="Calibri"/>
                      <w:b/>
                      <w:color w:val="000000"/>
                      <w:sz w:val="20"/>
                      <w:szCs w:val="20"/>
                    </w:rPr>
                    <w:t>As a % of total direct costs</w:t>
                  </w:r>
                </w:p>
              </w:tc>
            </w:tr>
            <w:tr w:rsidR="0086422B" w:rsidRPr="00242059" w14:paraId="062989F6" w14:textId="77777777" w:rsidTr="00071B1D">
              <w:trPr>
                <w:trHeight w:val="288"/>
              </w:trPr>
              <w:tc>
                <w:tcPr>
                  <w:tcW w:w="1982" w:type="dxa"/>
                  <w:tcBorders>
                    <w:top w:val="single" w:sz="8" w:space="0" w:color="auto"/>
                    <w:left w:val="nil"/>
                    <w:bottom w:val="nil"/>
                    <w:right w:val="nil"/>
                  </w:tcBorders>
                  <w:shd w:val="clear" w:color="auto" w:fill="auto"/>
                  <w:noWrap/>
                  <w:vAlign w:val="bottom"/>
                  <w:hideMark/>
                </w:tcPr>
                <w:p w14:paraId="37FADA4F"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Sick visit</w:t>
                  </w:r>
                </w:p>
              </w:tc>
              <w:tc>
                <w:tcPr>
                  <w:tcW w:w="2589" w:type="dxa"/>
                  <w:tcBorders>
                    <w:top w:val="single" w:sz="8" w:space="0" w:color="auto"/>
                    <w:left w:val="nil"/>
                    <w:bottom w:val="nil"/>
                    <w:right w:val="nil"/>
                  </w:tcBorders>
                  <w:shd w:val="clear" w:color="auto" w:fill="auto"/>
                  <w:noWrap/>
                  <w:vAlign w:val="bottom"/>
                  <w:hideMark/>
                </w:tcPr>
                <w:p w14:paraId="2D95E157" w14:textId="77777777" w:rsidR="009010F6" w:rsidRPr="009010F6" w:rsidRDefault="009010F6" w:rsidP="009010F6">
                  <w:pPr>
                    <w:spacing w:after="0" w:line="240" w:lineRule="auto"/>
                    <w:rPr>
                      <w:rFonts w:ascii="Calibri" w:eastAsia="Times New Roman" w:hAnsi="Calibri" w:cs="Calibri"/>
                      <w:b/>
                      <w:color w:val="000000"/>
                      <w:sz w:val="20"/>
                      <w:szCs w:val="20"/>
                    </w:rPr>
                  </w:pPr>
                  <w:r w:rsidRPr="009010F6">
                    <w:rPr>
                      <w:rFonts w:ascii="Calibri" w:eastAsia="Times New Roman" w:hAnsi="Calibri" w:cs="Calibri"/>
                      <w:b/>
                      <w:color w:val="000000"/>
                      <w:sz w:val="20"/>
                      <w:szCs w:val="20"/>
                    </w:rPr>
                    <w:t>Direct healthcare costs</w:t>
                  </w:r>
                </w:p>
              </w:tc>
              <w:tc>
                <w:tcPr>
                  <w:tcW w:w="971" w:type="dxa"/>
                  <w:tcBorders>
                    <w:top w:val="single" w:sz="8" w:space="0" w:color="auto"/>
                    <w:left w:val="nil"/>
                    <w:bottom w:val="nil"/>
                    <w:right w:val="nil"/>
                  </w:tcBorders>
                  <w:shd w:val="clear" w:color="auto" w:fill="auto"/>
                  <w:noWrap/>
                  <w:vAlign w:val="bottom"/>
                  <w:hideMark/>
                </w:tcPr>
                <w:p w14:paraId="69F29BDF" w14:textId="77777777" w:rsidR="009010F6" w:rsidRPr="009010F6" w:rsidRDefault="009010F6" w:rsidP="009010F6">
                  <w:pPr>
                    <w:spacing w:after="0" w:line="240" w:lineRule="auto"/>
                    <w:rPr>
                      <w:rFonts w:ascii="Calibri" w:eastAsia="Times New Roman" w:hAnsi="Calibri" w:cs="Calibri"/>
                      <w:color w:val="000000"/>
                      <w:sz w:val="20"/>
                      <w:szCs w:val="20"/>
                    </w:rPr>
                  </w:pPr>
                </w:p>
              </w:tc>
              <w:tc>
                <w:tcPr>
                  <w:tcW w:w="2731" w:type="dxa"/>
                  <w:tcBorders>
                    <w:top w:val="single" w:sz="8" w:space="0" w:color="auto"/>
                    <w:left w:val="nil"/>
                    <w:bottom w:val="nil"/>
                    <w:right w:val="nil"/>
                  </w:tcBorders>
                  <w:shd w:val="clear" w:color="auto" w:fill="auto"/>
                  <w:noWrap/>
                  <w:vAlign w:val="bottom"/>
                  <w:hideMark/>
                </w:tcPr>
                <w:p w14:paraId="1B52AEFA" w14:textId="77777777" w:rsidR="009010F6" w:rsidRPr="009010F6" w:rsidRDefault="009010F6" w:rsidP="009010F6">
                  <w:pPr>
                    <w:spacing w:after="0" w:line="240" w:lineRule="auto"/>
                    <w:jc w:val="center"/>
                    <w:rPr>
                      <w:rFonts w:ascii="Times New Roman" w:eastAsia="Times New Roman" w:hAnsi="Times New Roman" w:cs="Times New Roman"/>
                      <w:sz w:val="20"/>
                      <w:szCs w:val="20"/>
                    </w:rPr>
                  </w:pPr>
                </w:p>
              </w:tc>
              <w:tc>
                <w:tcPr>
                  <w:tcW w:w="2690" w:type="dxa"/>
                  <w:tcBorders>
                    <w:top w:val="single" w:sz="8" w:space="0" w:color="auto"/>
                    <w:left w:val="nil"/>
                    <w:bottom w:val="nil"/>
                    <w:right w:val="nil"/>
                  </w:tcBorders>
                  <w:shd w:val="clear" w:color="auto" w:fill="auto"/>
                  <w:noWrap/>
                  <w:vAlign w:val="bottom"/>
                  <w:hideMark/>
                </w:tcPr>
                <w:p w14:paraId="4E0F750D"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1922" w:type="dxa"/>
                  <w:tcBorders>
                    <w:top w:val="single" w:sz="8" w:space="0" w:color="auto"/>
                    <w:left w:val="nil"/>
                    <w:bottom w:val="nil"/>
                    <w:right w:val="nil"/>
                  </w:tcBorders>
                  <w:shd w:val="clear" w:color="auto" w:fill="auto"/>
                  <w:noWrap/>
                  <w:vAlign w:val="bottom"/>
                  <w:hideMark/>
                </w:tcPr>
                <w:p w14:paraId="420A5175"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1861" w:type="dxa"/>
                  <w:tcBorders>
                    <w:top w:val="single" w:sz="8" w:space="0" w:color="auto"/>
                    <w:left w:val="nil"/>
                    <w:bottom w:val="nil"/>
                    <w:right w:val="nil"/>
                  </w:tcBorders>
                  <w:shd w:val="clear" w:color="auto" w:fill="auto"/>
                  <w:noWrap/>
                  <w:vAlign w:val="bottom"/>
                  <w:hideMark/>
                </w:tcPr>
                <w:p w14:paraId="20E3D843"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950" w:type="dxa"/>
                  <w:tcBorders>
                    <w:top w:val="single" w:sz="8" w:space="0" w:color="auto"/>
                    <w:left w:val="nil"/>
                    <w:bottom w:val="nil"/>
                    <w:right w:val="nil"/>
                  </w:tcBorders>
                  <w:shd w:val="clear" w:color="auto" w:fill="auto"/>
                  <w:noWrap/>
                  <w:vAlign w:val="bottom"/>
                  <w:hideMark/>
                </w:tcPr>
                <w:p w14:paraId="5FEC4540" w14:textId="77777777" w:rsidR="009010F6" w:rsidRPr="009010F6" w:rsidRDefault="009010F6" w:rsidP="009010F6">
                  <w:pPr>
                    <w:spacing w:after="0" w:line="240" w:lineRule="auto"/>
                    <w:rPr>
                      <w:rFonts w:ascii="Times New Roman" w:eastAsia="Times New Roman" w:hAnsi="Times New Roman" w:cs="Times New Roman"/>
                      <w:sz w:val="20"/>
                      <w:szCs w:val="20"/>
                    </w:rPr>
                  </w:pPr>
                </w:p>
              </w:tc>
            </w:tr>
            <w:tr w:rsidR="0086422B" w:rsidRPr="00242059" w14:paraId="24A69C1B" w14:textId="77777777" w:rsidTr="0086422B">
              <w:trPr>
                <w:trHeight w:val="288"/>
              </w:trPr>
              <w:tc>
                <w:tcPr>
                  <w:tcW w:w="1982" w:type="dxa"/>
                  <w:tcBorders>
                    <w:top w:val="nil"/>
                    <w:left w:val="nil"/>
                    <w:bottom w:val="nil"/>
                    <w:right w:val="nil"/>
                  </w:tcBorders>
                  <w:shd w:val="clear" w:color="auto" w:fill="auto"/>
                  <w:noWrap/>
                  <w:vAlign w:val="bottom"/>
                  <w:hideMark/>
                </w:tcPr>
                <w:p w14:paraId="029E5074"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2589" w:type="dxa"/>
                  <w:tcBorders>
                    <w:top w:val="nil"/>
                    <w:left w:val="nil"/>
                    <w:bottom w:val="nil"/>
                    <w:right w:val="nil"/>
                  </w:tcBorders>
                  <w:shd w:val="clear" w:color="auto" w:fill="auto"/>
                  <w:noWrap/>
                  <w:vAlign w:val="bottom"/>
                  <w:hideMark/>
                </w:tcPr>
                <w:p w14:paraId="0E811A75" w14:textId="615BD6E5" w:rsidR="009010F6" w:rsidRPr="009010F6" w:rsidRDefault="001E10E4" w:rsidP="009010F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9010F6" w:rsidRPr="009010F6">
                    <w:rPr>
                      <w:rFonts w:ascii="Calibri" w:eastAsia="Times New Roman" w:hAnsi="Calibri" w:cs="Calibri"/>
                      <w:color w:val="000000"/>
                      <w:sz w:val="20"/>
                      <w:szCs w:val="20"/>
                    </w:rPr>
                    <w:t>User charges</w:t>
                  </w:r>
                </w:p>
              </w:tc>
              <w:tc>
                <w:tcPr>
                  <w:tcW w:w="971" w:type="dxa"/>
                  <w:tcBorders>
                    <w:top w:val="nil"/>
                    <w:left w:val="nil"/>
                    <w:bottom w:val="nil"/>
                    <w:right w:val="nil"/>
                  </w:tcBorders>
                  <w:shd w:val="clear" w:color="auto" w:fill="auto"/>
                  <w:noWrap/>
                  <w:vAlign w:val="bottom"/>
                  <w:hideMark/>
                </w:tcPr>
                <w:p w14:paraId="09E0A359" w14:textId="77777777" w:rsidR="009010F6" w:rsidRPr="009010F6" w:rsidRDefault="009010F6" w:rsidP="009010F6">
                  <w:pPr>
                    <w:spacing w:after="0" w:line="240" w:lineRule="auto"/>
                    <w:jc w:val="center"/>
                    <w:rPr>
                      <w:rFonts w:ascii="Calibri" w:eastAsia="Times New Roman" w:hAnsi="Calibri" w:cs="Calibri"/>
                      <w:color w:val="000000"/>
                      <w:sz w:val="20"/>
                      <w:szCs w:val="20"/>
                    </w:rPr>
                  </w:pPr>
                  <w:r w:rsidRPr="009010F6">
                    <w:rPr>
                      <w:rFonts w:ascii="Calibri" w:eastAsia="Times New Roman" w:hAnsi="Calibri" w:cs="Calibri"/>
                      <w:color w:val="000000"/>
                      <w:sz w:val="20"/>
                      <w:szCs w:val="20"/>
                    </w:rPr>
                    <w:t>20</w:t>
                  </w:r>
                </w:p>
              </w:tc>
              <w:tc>
                <w:tcPr>
                  <w:tcW w:w="2731" w:type="dxa"/>
                  <w:tcBorders>
                    <w:top w:val="nil"/>
                    <w:left w:val="nil"/>
                    <w:bottom w:val="nil"/>
                    <w:right w:val="nil"/>
                  </w:tcBorders>
                  <w:shd w:val="clear" w:color="auto" w:fill="auto"/>
                  <w:noWrap/>
                  <w:vAlign w:val="bottom"/>
                  <w:hideMark/>
                </w:tcPr>
                <w:p w14:paraId="09E7313A"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12,733.5 (1,825.0-27,292.0)</w:t>
                  </w:r>
                </w:p>
              </w:tc>
              <w:tc>
                <w:tcPr>
                  <w:tcW w:w="2690" w:type="dxa"/>
                  <w:tcBorders>
                    <w:top w:val="nil"/>
                    <w:left w:val="nil"/>
                    <w:bottom w:val="nil"/>
                    <w:right w:val="nil"/>
                  </w:tcBorders>
                  <w:shd w:val="clear" w:color="auto" w:fill="auto"/>
                  <w:noWrap/>
                  <w:vAlign w:val="bottom"/>
                  <w:hideMark/>
                </w:tcPr>
                <w:p w14:paraId="055831C6"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3,055.0 (845.0-6,110.0)</w:t>
                  </w:r>
                </w:p>
              </w:tc>
              <w:tc>
                <w:tcPr>
                  <w:tcW w:w="1922" w:type="dxa"/>
                  <w:tcBorders>
                    <w:top w:val="nil"/>
                    <w:left w:val="nil"/>
                    <w:bottom w:val="nil"/>
                    <w:right w:val="nil"/>
                  </w:tcBorders>
                  <w:shd w:val="clear" w:color="auto" w:fill="auto"/>
                  <w:noWrap/>
                  <w:vAlign w:val="bottom"/>
                  <w:hideMark/>
                </w:tcPr>
                <w:p w14:paraId="237A3925"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124.8 (17.9-267.6)</w:t>
                  </w:r>
                </w:p>
              </w:tc>
              <w:tc>
                <w:tcPr>
                  <w:tcW w:w="1861" w:type="dxa"/>
                  <w:tcBorders>
                    <w:top w:val="nil"/>
                    <w:left w:val="nil"/>
                    <w:bottom w:val="nil"/>
                    <w:right w:val="nil"/>
                  </w:tcBorders>
                  <w:shd w:val="clear" w:color="auto" w:fill="auto"/>
                  <w:noWrap/>
                  <w:vAlign w:val="bottom"/>
                  <w:hideMark/>
                </w:tcPr>
                <w:p w14:paraId="22EF0D78"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30.0 (8.3-59.9)</w:t>
                  </w:r>
                </w:p>
              </w:tc>
              <w:tc>
                <w:tcPr>
                  <w:tcW w:w="950" w:type="dxa"/>
                  <w:tcBorders>
                    <w:top w:val="nil"/>
                    <w:left w:val="nil"/>
                    <w:bottom w:val="nil"/>
                    <w:right w:val="nil"/>
                  </w:tcBorders>
                  <w:shd w:val="clear" w:color="auto" w:fill="auto"/>
                  <w:noWrap/>
                  <w:vAlign w:val="bottom"/>
                  <w:hideMark/>
                </w:tcPr>
                <w:p w14:paraId="47E483F1"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40.6</w:t>
                  </w:r>
                </w:p>
              </w:tc>
            </w:tr>
            <w:tr w:rsidR="0086422B" w:rsidRPr="00242059" w14:paraId="47686681" w14:textId="77777777" w:rsidTr="0086422B">
              <w:trPr>
                <w:trHeight w:val="288"/>
              </w:trPr>
              <w:tc>
                <w:tcPr>
                  <w:tcW w:w="1982" w:type="dxa"/>
                  <w:tcBorders>
                    <w:top w:val="nil"/>
                    <w:left w:val="nil"/>
                    <w:bottom w:val="nil"/>
                    <w:right w:val="nil"/>
                  </w:tcBorders>
                  <w:shd w:val="clear" w:color="auto" w:fill="auto"/>
                  <w:noWrap/>
                  <w:vAlign w:val="bottom"/>
                  <w:hideMark/>
                </w:tcPr>
                <w:p w14:paraId="26BF6C56" w14:textId="77777777" w:rsidR="009010F6" w:rsidRPr="009010F6" w:rsidRDefault="009010F6" w:rsidP="009010F6">
                  <w:pPr>
                    <w:spacing w:after="0" w:line="240" w:lineRule="auto"/>
                    <w:rPr>
                      <w:rFonts w:ascii="Calibri" w:eastAsia="Times New Roman" w:hAnsi="Calibri" w:cs="Calibri"/>
                      <w:color w:val="000000"/>
                      <w:sz w:val="20"/>
                      <w:szCs w:val="20"/>
                    </w:rPr>
                  </w:pPr>
                </w:p>
              </w:tc>
              <w:tc>
                <w:tcPr>
                  <w:tcW w:w="2589" w:type="dxa"/>
                  <w:tcBorders>
                    <w:top w:val="nil"/>
                    <w:left w:val="nil"/>
                    <w:bottom w:val="nil"/>
                    <w:right w:val="nil"/>
                  </w:tcBorders>
                  <w:shd w:val="clear" w:color="auto" w:fill="auto"/>
                  <w:noWrap/>
                  <w:vAlign w:val="bottom"/>
                  <w:hideMark/>
                </w:tcPr>
                <w:p w14:paraId="18ABDF62" w14:textId="099E0584" w:rsidR="009010F6" w:rsidRPr="009010F6" w:rsidRDefault="001E10E4" w:rsidP="009010F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9010F6" w:rsidRPr="009010F6">
                    <w:rPr>
                      <w:rFonts w:ascii="Calibri" w:eastAsia="Times New Roman" w:hAnsi="Calibri" w:cs="Calibri"/>
                      <w:color w:val="000000"/>
                      <w:sz w:val="20"/>
                      <w:szCs w:val="20"/>
                    </w:rPr>
                    <w:t>Medicines</w:t>
                  </w:r>
                </w:p>
              </w:tc>
              <w:tc>
                <w:tcPr>
                  <w:tcW w:w="971" w:type="dxa"/>
                  <w:tcBorders>
                    <w:top w:val="nil"/>
                    <w:left w:val="nil"/>
                    <w:bottom w:val="nil"/>
                    <w:right w:val="nil"/>
                  </w:tcBorders>
                  <w:shd w:val="clear" w:color="auto" w:fill="auto"/>
                  <w:noWrap/>
                  <w:vAlign w:val="bottom"/>
                  <w:hideMark/>
                </w:tcPr>
                <w:p w14:paraId="14A578AA" w14:textId="77777777" w:rsidR="009010F6" w:rsidRPr="009010F6" w:rsidRDefault="009010F6" w:rsidP="009010F6">
                  <w:pPr>
                    <w:spacing w:after="0" w:line="240" w:lineRule="auto"/>
                    <w:jc w:val="center"/>
                    <w:rPr>
                      <w:rFonts w:ascii="Calibri" w:eastAsia="Times New Roman" w:hAnsi="Calibri" w:cs="Calibri"/>
                      <w:color w:val="000000"/>
                      <w:sz w:val="20"/>
                      <w:szCs w:val="20"/>
                    </w:rPr>
                  </w:pPr>
                  <w:r w:rsidRPr="009010F6">
                    <w:rPr>
                      <w:rFonts w:ascii="Calibri" w:eastAsia="Times New Roman" w:hAnsi="Calibri" w:cs="Calibri"/>
                      <w:color w:val="000000"/>
                      <w:sz w:val="20"/>
                      <w:szCs w:val="20"/>
                    </w:rPr>
                    <w:t>20</w:t>
                  </w:r>
                </w:p>
              </w:tc>
              <w:tc>
                <w:tcPr>
                  <w:tcW w:w="2731" w:type="dxa"/>
                  <w:tcBorders>
                    <w:top w:val="nil"/>
                    <w:left w:val="nil"/>
                    <w:bottom w:val="nil"/>
                    <w:right w:val="nil"/>
                  </w:tcBorders>
                  <w:shd w:val="clear" w:color="auto" w:fill="auto"/>
                  <w:noWrap/>
                  <w:vAlign w:val="bottom"/>
                  <w:hideMark/>
                </w:tcPr>
                <w:p w14:paraId="2B12BEDE"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10,387 (488.6-20,305.4)</w:t>
                  </w:r>
                </w:p>
              </w:tc>
              <w:tc>
                <w:tcPr>
                  <w:tcW w:w="2690" w:type="dxa"/>
                  <w:tcBorders>
                    <w:top w:val="nil"/>
                    <w:left w:val="nil"/>
                    <w:bottom w:val="nil"/>
                    <w:right w:val="nil"/>
                  </w:tcBorders>
                  <w:shd w:val="clear" w:color="auto" w:fill="auto"/>
                  <w:noWrap/>
                  <w:vAlign w:val="bottom"/>
                  <w:hideMark/>
                </w:tcPr>
                <w:p w14:paraId="09310B77"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2,340 (520-9,425)</w:t>
                  </w:r>
                </w:p>
              </w:tc>
              <w:tc>
                <w:tcPr>
                  <w:tcW w:w="1922" w:type="dxa"/>
                  <w:tcBorders>
                    <w:top w:val="nil"/>
                    <w:left w:val="nil"/>
                    <w:bottom w:val="nil"/>
                    <w:right w:val="nil"/>
                  </w:tcBorders>
                  <w:shd w:val="clear" w:color="auto" w:fill="auto"/>
                  <w:noWrap/>
                  <w:vAlign w:val="bottom"/>
                  <w:hideMark/>
                </w:tcPr>
                <w:p w14:paraId="39918C47"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101.8 (4.8-199.1)</w:t>
                  </w:r>
                </w:p>
              </w:tc>
              <w:tc>
                <w:tcPr>
                  <w:tcW w:w="1861" w:type="dxa"/>
                  <w:tcBorders>
                    <w:top w:val="nil"/>
                    <w:left w:val="nil"/>
                    <w:bottom w:val="nil"/>
                    <w:right w:val="nil"/>
                  </w:tcBorders>
                  <w:shd w:val="clear" w:color="auto" w:fill="auto"/>
                  <w:noWrap/>
                  <w:vAlign w:val="bottom"/>
                  <w:hideMark/>
                </w:tcPr>
                <w:p w14:paraId="1FBF548A" w14:textId="71546401" w:rsidR="009010F6" w:rsidRPr="009010F6" w:rsidRDefault="009010F6" w:rsidP="009010F6">
                  <w:pPr>
                    <w:spacing w:after="0" w:line="240" w:lineRule="auto"/>
                    <w:rPr>
                      <w:rFonts w:ascii="Calibri" w:eastAsia="Times New Roman" w:hAnsi="Calibri" w:cs="Calibri"/>
                      <w:color w:val="000000"/>
                      <w:sz w:val="20"/>
                      <w:szCs w:val="20"/>
                    </w:rPr>
                  </w:pPr>
                  <w:r w:rsidRPr="00242059">
                    <w:rPr>
                      <w:rFonts w:ascii="Calibri" w:eastAsia="Times New Roman" w:hAnsi="Calibri" w:cs="Calibri"/>
                      <w:color w:val="000000"/>
                      <w:sz w:val="20"/>
                      <w:szCs w:val="20"/>
                    </w:rPr>
                    <w:t>22.9 (</w:t>
                  </w:r>
                  <w:r w:rsidRPr="009010F6">
                    <w:rPr>
                      <w:rFonts w:ascii="Calibri" w:eastAsia="Times New Roman" w:hAnsi="Calibri" w:cs="Calibri"/>
                      <w:color w:val="000000"/>
                      <w:sz w:val="20"/>
                      <w:szCs w:val="20"/>
                    </w:rPr>
                    <w:t>5.1-92.4)</w:t>
                  </w:r>
                </w:p>
              </w:tc>
              <w:tc>
                <w:tcPr>
                  <w:tcW w:w="950" w:type="dxa"/>
                  <w:tcBorders>
                    <w:top w:val="nil"/>
                    <w:left w:val="nil"/>
                    <w:bottom w:val="nil"/>
                    <w:right w:val="nil"/>
                  </w:tcBorders>
                  <w:shd w:val="clear" w:color="auto" w:fill="auto"/>
                  <w:noWrap/>
                  <w:vAlign w:val="bottom"/>
                  <w:hideMark/>
                </w:tcPr>
                <w:p w14:paraId="0A1AF652"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33.1</w:t>
                  </w:r>
                </w:p>
              </w:tc>
            </w:tr>
            <w:tr w:rsidR="0086422B" w:rsidRPr="00242059" w14:paraId="18C59A15" w14:textId="77777777" w:rsidTr="0086422B">
              <w:trPr>
                <w:trHeight w:val="288"/>
              </w:trPr>
              <w:tc>
                <w:tcPr>
                  <w:tcW w:w="1982" w:type="dxa"/>
                  <w:tcBorders>
                    <w:top w:val="nil"/>
                    <w:left w:val="nil"/>
                    <w:bottom w:val="nil"/>
                    <w:right w:val="nil"/>
                  </w:tcBorders>
                  <w:shd w:val="clear" w:color="auto" w:fill="auto"/>
                  <w:noWrap/>
                  <w:vAlign w:val="bottom"/>
                  <w:hideMark/>
                </w:tcPr>
                <w:p w14:paraId="0B313DFB" w14:textId="77777777" w:rsidR="009010F6" w:rsidRPr="009010F6" w:rsidRDefault="009010F6" w:rsidP="009010F6">
                  <w:pPr>
                    <w:spacing w:after="0" w:line="240" w:lineRule="auto"/>
                    <w:rPr>
                      <w:rFonts w:ascii="Calibri" w:eastAsia="Times New Roman" w:hAnsi="Calibri" w:cs="Calibri"/>
                      <w:color w:val="000000"/>
                      <w:sz w:val="20"/>
                      <w:szCs w:val="20"/>
                    </w:rPr>
                  </w:pPr>
                </w:p>
              </w:tc>
              <w:tc>
                <w:tcPr>
                  <w:tcW w:w="2589" w:type="dxa"/>
                  <w:tcBorders>
                    <w:top w:val="nil"/>
                    <w:left w:val="nil"/>
                    <w:bottom w:val="nil"/>
                    <w:right w:val="nil"/>
                  </w:tcBorders>
                  <w:shd w:val="clear" w:color="auto" w:fill="auto"/>
                  <w:noWrap/>
                  <w:vAlign w:val="bottom"/>
                  <w:hideMark/>
                </w:tcPr>
                <w:p w14:paraId="7B2374DC" w14:textId="77777777" w:rsidR="009010F6" w:rsidRPr="009010F6" w:rsidRDefault="009010F6" w:rsidP="009010F6">
                  <w:pPr>
                    <w:spacing w:after="0" w:line="240" w:lineRule="auto"/>
                    <w:rPr>
                      <w:rFonts w:ascii="Calibri" w:eastAsia="Times New Roman" w:hAnsi="Calibri" w:cs="Calibri"/>
                      <w:b/>
                      <w:color w:val="000000"/>
                      <w:sz w:val="20"/>
                      <w:szCs w:val="20"/>
                    </w:rPr>
                  </w:pPr>
                  <w:r w:rsidRPr="009010F6">
                    <w:rPr>
                      <w:rFonts w:ascii="Calibri" w:eastAsia="Times New Roman" w:hAnsi="Calibri" w:cs="Calibri"/>
                      <w:b/>
                      <w:color w:val="000000"/>
                      <w:sz w:val="20"/>
                      <w:szCs w:val="20"/>
                    </w:rPr>
                    <w:t>Direct non-healthcare costs</w:t>
                  </w:r>
                </w:p>
              </w:tc>
              <w:tc>
                <w:tcPr>
                  <w:tcW w:w="971" w:type="dxa"/>
                  <w:tcBorders>
                    <w:top w:val="nil"/>
                    <w:left w:val="nil"/>
                    <w:bottom w:val="nil"/>
                    <w:right w:val="nil"/>
                  </w:tcBorders>
                  <w:shd w:val="clear" w:color="auto" w:fill="auto"/>
                  <w:noWrap/>
                  <w:vAlign w:val="bottom"/>
                  <w:hideMark/>
                </w:tcPr>
                <w:p w14:paraId="1A472259" w14:textId="77777777" w:rsidR="009010F6" w:rsidRPr="009010F6" w:rsidRDefault="009010F6" w:rsidP="009010F6">
                  <w:pPr>
                    <w:spacing w:after="0" w:line="240" w:lineRule="auto"/>
                    <w:rPr>
                      <w:rFonts w:ascii="Calibri" w:eastAsia="Times New Roman" w:hAnsi="Calibri" w:cs="Calibri"/>
                      <w:color w:val="000000"/>
                      <w:sz w:val="20"/>
                      <w:szCs w:val="20"/>
                    </w:rPr>
                  </w:pPr>
                </w:p>
              </w:tc>
              <w:tc>
                <w:tcPr>
                  <w:tcW w:w="2731" w:type="dxa"/>
                  <w:tcBorders>
                    <w:top w:val="nil"/>
                    <w:left w:val="nil"/>
                    <w:bottom w:val="nil"/>
                    <w:right w:val="nil"/>
                  </w:tcBorders>
                  <w:shd w:val="clear" w:color="auto" w:fill="auto"/>
                  <w:noWrap/>
                  <w:vAlign w:val="bottom"/>
                  <w:hideMark/>
                </w:tcPr>
                <w:p w14:paraId="35FD5EB7" w14:textId="77777777" w:rsidR="009010F6" w:rsidRPr="009010F6" w:rsidRDefault="009010F6" w:rsidP="009010F6">
                  <w:pPr>
                    <w:spacing w:after="0" w:line="240" w:lineRule="auto"/>
                    <w:jc w:val="center"/>
                    <w:rPr>
                      <w:rFonts w:ascii="Times New Roman" w:eastAsia="Times New Roman" w:hAnsi="Times New Roman" w:cs="Times New Roman"/>
                      <w:sz w:val="20"/>
                      <w:szCs w:val="20"/>
                    </w:rPr>
                  </w:pPr>
                </w:p>
              </w:tc>
              <w:tc>
                <w:tcPr>
                  <w:tcW w:w="2690" w:type="dxa"/>
                  <w:tcBorders>
                    <w:top w:val="nil"/>
                    <w:left w:val="nil"/>
                    <w:bottom w:val="nil"/>
                    <w:right w:val="nil"/>
                  </w:tcBorders>
                  <w:shd w:val="clear" w:color="auto" w:fill="auto"/>
                  <w:noWrap/>
                  <w:vAlign w:val="bottom"/>
                  <w:hideMark/>
                </w:tcPr>
                <w:p w14:paraId="542756AA"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1922" w:type="dxa"/>
                  <w:tcBorders>
                    <w:top w:val="nil"/>
                    <w:left w:val="nil"/>
                    <w:bottom w:val="nil"/>
                    <w:right w:val="nil"/>
                  </w:tcBorders>
                  <w:shd w:val="clear" w:color="auto" w:fill="auto"/>
                  <w:noWrap/>
                  <w:vAlign w:val="bottom"/>
                  <w:hideMark/>
                </w:tcPr>
                <w:p w14:paraId="04349CD7"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1861" w:type="dxa"/>
                  <w:tcBorders>
                    <w:top w:val="nil"/>
                    <w:left w:val="nil"/>
                    <w:bottom w:val="nil"/>
                    <w:right w:val="nil"/>
                  </w:tcBorders>
                  <w:shd w:val="clear" w:color="auto" w:fill="auto"/>
                  <w:noWrap/>
                  <w:vAlign w:val="bottom"/>
                  <w:hideMark/>
                </w:tcPr>
                <w:p w14:paraId="717198DA"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14:paraId="2E01DE9B" w14:textId="77777777" w:rsidR="009010F6" w:rsidRPr="009010F6" w:rsidRDefault="009010F6" w:rsidP="009010F6">
                  <w:pPr>
                    <w:spacing w:after="0" w:line="240" w:lineRule="auto"/>
                    <w:rPr>
                      <w:rFonts w:ascii="Times New Roman" w:eastAsia="Times New Roman" w:hAnsi="Times New Roman" w:cs="Times New Roman"/>
                      <w:sz w:val="20"/>
                      <w:szCs w:val="20"/>
                    </w:rPr>
                  </w:pPr>
                </w:p>
              </w:tc>
            </w:tr>
            <w:tr w:rsidR="0086422B" w:rsidRPr="00242059" w14:paraId="46F08DC8" w14:textId="77777777" w:rsidTr="0086422B">
              <w:trPr>
                <w:trHeight w:val="288"/>
              </w:trPr>
              <w:tc>
                <w:tcPr>
                  <w:tcW w:w="1982" w:type="dxa"/>
                  <w:tcBorders>
                    <w:top w:val="nil"/>
                    <w:left w:val="nil"/>
                    <w:bottom w:val="nil"/>
                    <w:right w:val="nil"/>
                  </w:tcBorders>
                  <w:shd w:val="clear" w:color="auto" w:fill="auto"/>
                  <w:noWrap/>
                  <w:vAlign w:val="bottom"/>
                  <w:hideMark/>
                </w:tcPr>
                <w:p w14:paraId="6FB4CCD3"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2589" w:type="dxa"/>
                  <w:tcBorders>
                    <w:top w:val="nil"/>
                    <w:left w:val="nil"/>
                    <w:bottom w:val="nil"/>
                    <w:right w:val="nil"/>
                  </w:tcBorders>
                  <w:shd w:val="clear" w:color="auto" w:fill="auto"/>
                  <w:noWrap/>
                  <w:vAlign w:val="bottom"/>
                  <w:hideMark/>
                </w:tcPr>
                <w:p w14:paraId="0622B983" w14:textId="03D3478F" w:rsidR="009010F6" w:rsidRPr="009010F6" w:rsidRDefault="001E10E4" w:rsidP="009010F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9010F6" w:rsidRPr="009010F6">
                    <w:rPr>
                      <w:rFonts w:ascii="Calibri" w:eastAsia="Times New Roman" w:hAnsi="Calibri" w:cs="Calibri"/>
                      <w:color w:val="000000"/>
                      <w:sz w:val="20"/>
                      <w:szCs w:val="20"/>
                    </w:rPr>
                    <w:t>Transport</w:t>
                  </w:r>
                </w:p>
              </w:tc>
              <w:tc>
                <w:tcPr>
                  <w:tcW w:w="971" w:type="dxa"/>
                  <w:tcBorders>
                    <w:top w:val="nil"/>
                    <w:left w:val="nil"/>
                    <w:bottom w:val="nil"/>
                    <w:right w:val="nil"/>
                  </w:tcBorders>
                  <w:shd w:val="clear" w:color="auto" w:fill="auto"/>
                  <w:noWrap/>
                  <w:vAlign w:val="bottom"/>
                  <w:hideMark/>
                </w:tcPr>
                <w:p w14:paraId="7D3377A1" w14:textId="77777777" w:rsidR="009010F6" w:rsidRPr="009010F6" w:rsidRDefault="009010F6" w:rsidP="009010F6">
                  <w:pPr>
                    <w:spacing w:after="0" w:line="240" w:lineRule="auto"/>
                    <w:jc w:val="center"/>
                    <w:rPr>
                      <w:rFonts w:ascii="Calibri" w:eastAsia="Times New Roman" w:hAnsi="Calibri" w:cs="Calibri"/>
                      <w:color w:val="000000"/>
                      <w:sz w:val="20"/>
                      <w:szCs w:val="20"/>
                    </w:rPr>
                  </w:pPr>
                  <w:r w:rsidRPr="009010F6">
                    <w:rPr>
                      <w:rFonts w:ascii="Calibri" w:eastAsia="Times New Roman" w:hAnsi="Calibri" w:cs="Calibri"/>
                      <w:color w:val="000000"/>
                      <w:sz w:val="20"/>
                      <w:szCs w:val="20"/>
                    </w:rPr>
                    <w:t>20</w:t>
                  </w:r>
                </w:p>
              </w:tc>
              <w:tc>
                <w:tcPr>
                  <w:tcW w:w="2731" w:type="dxa"/>
                  <w:tcBorders>
                    <w:top w:val="nil"/>
                    <w:left w:val="nil"/>
                    <w:bottom w:val="nil"/>
                    <w:right w:val="nil"/>
                  </w:tcBorders>
                  <w:shd w:val="clear" w:color="auto" w:fill="auto"/>
                  <w:noWrap/>
                  <w:vAlign w:val="bottom"/>
                  <w:hideMark/>
                </w:tcPr>
                <w:p w14:paraId="3A815FAA"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8,268 (3,090.8-13,445.2)</w:t>
                  </w:r>
                </w:p>
              </w:tc>
              <w:tc>
                <w:tcPr>
                  <w:tcW w:w="2690" w:type="dxa"/>
                  <w:tcBorders>
                    <w:top w:val="nil"/>
                    <w:left w:val="nil"/>
                    <w:bottom w:val="nil"/>
                    <w:right w:val="nil"/>
                  </w:tcBorders>
                  <w:shd w:val="clear" w:color="auto" w:fill="auto"/>
                  <w:noWrap/>
                  <w:vAlign w:val="bottom"/>
                  <w:hideMark/>
                </w:tcPr>
                <w:p w14:paraId="103FC01F"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3,120 (1,560-9,100)</w:t>
                  </w:r>
                </w:p>
              </w:tc>
              <w:tc>
                <w:tcPr>
                  <w:tcW w:w="1922" w:type="dxa"/>
                  <w:tcBorders>
                    <w:top w:val="nil"/>
                    <w:left w:val="nil"/>
                    <w:bottom w:val="nil"/>
                    <w:right w:val="nil"/>
                  </w:tcBorders>
                  <w:shd w:val="clear" w:color="auto" w:fill="auto"/>
                  <w:noWrap/>
                  <w:vAlign w:val="bottom"/>
                  <w:hideMark/>
                </w:tcPr>
                <w:p w14:paraId="78BA240C"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81.1 (30.3-131.8)</w:t>
                  </w:r>
                </w:p>
              </w:tc>
              <w:tc>
                <w:tcPr>
                  <w:tcW w:w="1861" w:type="dxa"/>
                  <w:tcBorders>
                    <w:top w:val="nil"/>
                    <w:left w:val="nil"/>
                    <w:bottom w:val="nil"/>
                    <w:right w:val="nil"/>
                  </w:tcBorders>
                  <w:shd w:val="clear" w:color="auto" w:fill="auto"/>
                  <w:noWrap/>
                  <w:vAlign w:val="bottom"/>
                  <w:hideMark/>
                </w:tcPr>
                <w:p w14:paraId="1805E8CE"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30.6 (15.3-89.2)</w:t>
                  </w:r>
                </w:p>
              </w:tc>
              <w:tc>
                <w:tcPr>
                  <w:tcW w:w="950" w:type="dxa"/>
                  <w:tcBorders>
                    <w:top w:val="nil"/>
                    <w:left w:val="nil"/>
                    <w:bottom w:val="nil"/>
                    <w:right w:val="nil"/>
                  </w:tcBorders>
                  <w:shd w:val="clear" w:color="auto" w:fill="auto"/>
                  <w:noWrap/>
                  <w:vAlign w:val="bottom"/>
                  <w:hideMark/>
                </w:tcPr>
                <w:p w14:paraId="35C0F7D6"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26.3</w:t>
                  </w:r>
                </w:p>
              </w:tc>
            </w:tr>
            <w:tr w:rsidR="0086422B" w:rsidRPr="00242059" w14:paraId="1C7DC212" w14:textId="77777777" w:rsidTr="0086422B">
              <w:trPr>
                <w:trHeight w:val="288"/>
              </w:trPr>
              <w:tc>
                <w:tcPr>
                  <w:tcW w:w="1982" w:type="dxa"/>
                  <w:tcBorders>
                    <w:top w:val="nil"/>
                    <w:left w:val="nil"/>
                    <w:bottom w:val="nil"/>
                    <w:right w:val="nil"/>
                  </w:tcBorders>
                  <w:shd w:val="clear" w:color="auto" w:fill="auto"/>
                  <w:noWrap/>
                  <w:vAlign w:val="bottom"/>
                  <w:hideMark/>
                </w:tcPr>
                <w:p w14:paraId="157BFE9C" w14:textId="77777777" w:rsidR="009010F6" w:rsidRPr="009010F6" w:rsidRDefault="009010F6" w:rsidP="009010F6">
                  <w:pPr>
                    <w:spacing w:after="0" w:line="240" w:lineRule="auto"/>
                    <w:rPr>
                      <w:rFonts w:ascii="Calibri" w:eastAsia="Times New Roman" w:hAnsi="Calibri" w:cs="Calibri"/>
                      <w:color w:val="000000"/>
                      <w:sz w:val="20"/>
                      <w:szCs w:val="20"/>
                    </w:rPr>
                  </w:pPr>
                </w:p>
              </w:tc>
              <w:tc>
                <w:tcPr>
                  <w:tcW w:w="2589" w:type="dxa"/>
                  <w:tcBorders>
                    <w:top w:val="nil"/>
                    <w:left w:val="nil"/>
                    <w:bottom w:val="nil"/>
                    <w:right w:val="nil"/>
                  </w:tcBorders>
                  <w:shd w:val="clear" w:color="auto" w:fill="auto"/>
                  <w:noWrap/>
                  <w:vAlign w:val="bottom"/>
                  <w:hideMark/>
                </w:tcPr>
                <w:p w14:paraId="50E36F0D" w14:textId="3884D608" w:rsidR="009010F6" w:rsidRPr="009010F6" w:rsidRDefault="001E10E4" w:rsidP="009010F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9010F6" w:rsidRPr="009010F6">
                    <w:rPr>
                      <w:rFonts w:ascii="Calibri" w:eastAsia="Times New Roman" w:hAnsi="Calibri" w:cs="Calibri"/>
                      <w:color w:val="000000"/>
                      <w:sz w:val="20"/>
                      <w:szCs w:val="20"/>
                    </w:rPr>
                    <w:t>Food</w:t>
                  </w:r>
                </w:p>
              </w:tc>
              <w:tc>
                <w:tcPr>
                  <w:tcW w:w="971" w:type="dxa"/>
                  <w:tcBorders>
                    <w:top w:val="nil"/>
                    <w:left w:val="nil"/>
                    <w:bottom w:val="nil"/>
                    <w:right w:val="nil"/>
                  </w:tcBorders>
                  <w:shd w:val="clear" w:color="auto" w:fill="auto"/>
                  <w:noWrap/>
                  <w:vAlign w:val="bottom"/>
                  <w:hideMark/>
                </w:tcPr>
                <w:p w14:paraId="40283165" w14:textId="77777777" w:rsidR="009010F6" w:rsidRPr="009010F6" w:rsidRDefault="009010F6" w:rsidP="009010F6">
                  <w:pPr>
                    <w:spacing w:after="0" w:line="240" w:lineRule="auto"/>
                    <w:jc w:val="center"/>
                    <w:rPr>
                      <w:rFonts w:ascii="Calibri" w:eastAsia="Times New Roman" w:hAnsi="Calibri" w:cs="Calibri"/>
                      <w:color w:val="000000"/>
                      <w:sz w:val="20"/>
                      <w:szCs w:val="20"/>
                    </w:rPr>
                  </w:pPr>
                  <w:r w:rsidRPr="009010F6">
                    <w:rPr>
                      <w:rFonts w:ascii="Calibri" w:eastAsia="Times New Roman" w:hAnsi="Calibri" w:cs="Calibri"/>
                      <w:color w:val="000000"/>
                      <w:sz w:val="20"/>
                      <w:szCs w:val="20"/>
                    </w:rPr>
                    <w:t>20</w:t>
                  </w:r>
                </w:p>
              </w:tc>
              <w:tc>
                <w:tcPr>
                  <w:tcW w:w="2731" w:type="dxa"/>
                  <w:tcBorders>
                    <w:top w:val="nil"/>
                    <w:left w:val="nil"/>
                    <w:bottom w:val="nil"/>
                    <w:right w:val="nil"/>
                  </w:tcBorders>
                  <w:shd w:val="clear" w:color="auto" w:fill="auto"/>
                  <w:noWrap/>
                  <w:vAlign w:val="bottom"/>
                  <w:hideMark/>
                </w:tcPr>
                <w:p w14:paraId="60FBCA34"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0</w:t>
                  </w:r>
                </w:p>
              </w:tc>
              <w:tc>
                <w:tcPr>
                  <w:tcW w:w="2690" w:type="dxa"/>
                  <w:tcBorders>
                    <w:top w:val="nil"/>
                    <w:left w:val="nil"/>
                    <w:bottom w:val="nil"/>
                    <w:right w:val="nil"/>
                  </w:tcBorders>
                  <w:shd w:val="clear" w:color="auto" w:fill="auto"/>
                  <w:noWrap/>
                  <w:vAlign w:val="bottom"/>
                  <w:hideMark/>
                </w:tcPr>
                <w:p w14:paraId="368916EA"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0</w:t>
                  </w:r>
                </w:p>
              </w:tc>
              <w:tc>
                <w:tcPr>
                  <w:tcW w:w="1922" w:type="dxa"/>
                  <w:tcBorders>
                    <w:top w:val="nil"/>
                    <w:left w:val="nil"/>
                    <w:bottom w:val="nil"/>
                    <w:right w:val="nil"/>
                  </w:tcBorders>
                  <w:shd w:val="clear" w:color="auto" w:fill="auto"/>
                  <w:noWrap/>
                  <w:vAlign w:val="bottom"/>
                  <w:hideMark/>
                </w:tcPr>
                <w:p w14:paraId="4440E9AC"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0</w:t>
                  </w:r>
                </w:p>
              </w:tc>
              <w:tc>
                <w:tcPr>
                  <w:tcW w:w="1861" w:type="dxa"/>
                  <w:tcBorders>
                    <w:top w:val="nil"/>
                    <w:left w:val="nil"/>
                    <w:bottom w:val="nil"/>
                    <w:right w:val="nil"/>
                  </w:tcBorders>
                  <w:shd w:val="clear" w:color="auto" w:fill="auto"/>
                  <w:noWrap/>
                  <w:vAlign w:val="bottom"/>
                  <w:hideMark/>
                </w:tcPr>
                <w:p w14:paraId="09513D16"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0</w:t>
                  </w:r>
                </w:p>
              </w:tc>
              <w:tc>
                <w:tcPr>
                  <w:tcW w:w="950" w:type="dxa"/>
                  <w:tcBorders>
                    <w:top w:val="nil"/>
                    <w:left w:val="nil"/>
                    <w:bottom w:val="nil"/>
                    <w:right w:val="nil"/>
                  </w:tcBorders>
                  <w:shd w:val="clear" w:color="auto" w:fill="auto"/>
                  <w:noWrap/>
                  <w:vAlign w:val="bottom"/>
                  <w:hideMark/>
                </w:tcPr>
                <w:p w14:paraId="0CA1210E"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0.0</w:t>
                  </w:r>
                </w:p>
              </w:tc>
            </w:tr>
            <w:tr w:rsidR="0086422B" w:rsidRPr="00242059" w14:paraId="2A8B6073" w14:textId="77777777" w:rsidTr="0086422B">
              <w:trPr>
                <w:trHeight w:val="288"/>
              </w:trPr>
              <w:tc>
                <w:tcPr>
                  <w:tcW w:w="1982" w:type="dxa"/>
                  <w:tcBorders>
                    <w:top w:val="nil"/>
                    <w:left w:val="nil"/>
                    <w:bottom w:val="nil"/>
                    <w:right w:val="nil"/>
                  </w:tcBorders>
                  <w:shd w:val="clear" w:color="auto" w:fill="auto"/>
                  <w:noWrap/>
                  <w:vAlign w:val="bottom"/>
                  <w:hideMark/>
                </w:tcPr>
                <w:p w14:paraId="1F8AF7EB" w14:textId="77777777" w:rsidR="009010F6" w:rsidRPr="009010F6" w:rsidRDefault="009010F6" w:rsidP="009010F6">
                  <w:pPr>
                    <w:spacing w:after="0" w:line="240" w:lineRule="auto"/>
                    <w:rPr>
                      <w:rFonts w:ascii="Calibri" w:eastAsia="Times New Roman" w:hAnsi="Calibri" w:cs="Calibri"/>
                      <w:color w:val="000000"/>
                      <w:sz w:val="20"/>
                      <w:szCs w:val="20"/>
                    </w:rPr>
                  </w:pPr>
                </w:p>
              </w:tc>
              <w:tc>
                <w:tcPr>
                  <w:tcW w:w="2589" w:type="dxa"/>
                  <w:tcBorders>
                    <w:top w:val="nil"/>
                    <w:left w:val="nil"/>
                    <w:bottom w:val="nil"/>
                    <w:right w:val="nil"/>
                  </w:tcBorders>
                  <w:shd w:val="clear" w:color="auto" w:fill="auto"/>
                  <w:noWrap/>
                  <w:vAlign w:val="bottom"/>
                  <w:hideMark/>
                </w:tcPr>
                <w:p w14:paraId="3155C1DF" w14:textId="77777777" w:rsidR="009010F6" w:rsidRPr="009010F6" w:rsidRDefault="009010F6" w:rsidP="009010F6">
                  <w:pPr>
                    <w:spacing w:after="0" w:line="240" w:lineRule="auto"/>
                    <w:rPr>
                      <w:rFonts w:ascii="Calibri" w:eastAsia="Times New Roman" w:hAnsi="Calibri" w:cs="Calibri"/>
                      <w:b/>
                      <w:color w:val="000000"/>
                      <w:sz w:val="20"/>
                      <w:szCs w:val="20"/>
                    </w:rPr>
                  </w:pPr>
                  <w:r w:rsidRPr="009010F6">
                    <w:rPr>
                      <w:rFonts w:ascii="Calibri" w:eastAsia="Times New Roman" w:hAnsi="Calibri" w:cs="Calibri"/>
                      <w:b/>
                      <w:color w:val="000000"/>
                      <w:sz w:val="20"/>
                      <w:szCs w:val="20"/>
                    </w:rPr>
                    <w:t>Subtotal (direct costs)</w:t>
                  </w:r>
                </w:p>
              </w:tc>
              <w:tc>
                <w:tcPr>
                  <w:tcW w:w="971" w:type="dxa"/>
                  <w:tcBorders>
                    <w:top w:val="nil"/>
                    <w:left w:val="nil"/>
                    <w:bottom w:val="nil"/>
                    <w:right w:val="nil"/>
                  </w:tcBorders>
                  <w:shd w:val="clear" w:color="auto" w:fill="auto"/>
                  <w:noWrap/>
                  <w:vAlign w:val="bottom"/>
                  <w:hideMark/>
                </w:tcPr>
                <w:p w14:paraId="41FB5723" w14:textId="77777777" w:rsidR="009010F6" w:rsidRPr="009010F6" w:rsidRDefault="009010F6" w:rsidP="009010F6">
                  <w:pPr>
                    <w:spacing w:after="0" w:line="240" w:lineRule="auto"/>
                    <w:jc w:val="center"/>
                    <w:rPr>
                      <w:rFonts w:ascii="Calibri" w:eastAsia="Times New Roman" w:hAnsi="Calibri" w:cs="Calibri"/>
                      <w:color w:val="000000"/>
                      <w:sz w:val="20"/>
                      <w:szCs w:val="20"/>
                    </w:rPr>
                  </w:pPr>
                  <w:r w:rsidRPr="009010F6">
                    <w:rPr>
                      <w:rFonts w:ascii="Calibri" w:eastAsia="Times New Roman" w:hAnsi="Calibri" w:cs="Calibri"/>
                      <w:color w:val="000000"/>
                      <w:sz w:val="20"/>
                      <w:szCs w:val="20"/>
                    </w:rPr>
                    <w:t>20</w:t>
                  </w:r>
                </w:p>
              </w:tc>
              <w:tc>
                <w:tcPr>
                  <w:tcW w:w="2731" w:type="dxa"/>
                  <w:tcBorders>
                    <w:top w:val="nil"/>
                    <w:left w:val="nil"/>
                    <w:bottom w:val="nil"/>
                    <w:right w:val="nil"/>
                  </w:tcBorders>
                  <w:shd w:val="clear" w:color="auto" w:fill="auto"/>
                  <w:noWrap/>
                  <w:vAlign w:val="bottom"/>
                  <w:hideMark/>
                </w:tcPr>
                <w:p w14:paraId="624AAC5C"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31,388.5 (7,168.3-55,608.7)</w:t>
                  </w:r>
                </w:p>
              </w:tc>
              <w:tc>
                <w:tcPr>
                  <w:tcW w:w="2690" w:type="dxa"/>
                  <w:tcBorders>
                    <w:top w:val="nil"/>
                    <w:left w:val="nil"/>
                    <w:bottom w:val="nil"/>
                    <w:right w:val="nil"/>
                  </w:tcBorders>
                  <w:shd w:val="clear" w:color="auto" w:fill="auto"/>
                  <w:noWrap/>
                  <w:vAlign w:val="bottom"/>
                  <w:hideMark/>
                </w:tcPr>
                <w:p w14:paraId="65C32CAC"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10,335 (6,630-33,605)</w:t>
                  </w:r>
                </w:p>
              </w:tc>
              <w:tc>
                <w:tcPr>
                  <w:tcW w:w="1922" w:type="dxa"/>
                  <w:tcBorders>
                    <w:top w:val="nil"/>
                    <w:left w:val="nil"/>
                    <w:bottom w:val="nil"/>
                    <w:right w:val="nil"/>
                  </w:tcBorders>
                  <w:shd w:val="clear" w:color="auto" w:fill="auto"/>
                  <w:noWrap/>
                  <w:vAlign w:val="bottom"/>
                  <w:hideMark/>
                </w:tcPr>
                <w:p w14:paraId="0B95A7DE"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307.7 (70.3-545.2)</w:t>
                  </w:r>
                </w:p>
              </w:tc>
              <w:tc>
                <w:tcPr>
                  <w:tcW w:w="1861" w:type="dxa"/>
                  <w:tcBorders>
                    <w:top w:val="nil"/>
                    <w:left w:val="nil"/>
                    <w:bottom w:val="nil"/>
                    <w:right w:val="nil"/>
                  </w:tcBorders>
                  <w:shd w:val="clear" w:color="auto" w:fill="auto"/>
                  <w:noWrap/>
                  <w:vAlign w:val="bottom"/>
                  <w:hideMark/>
                </w:tcPr>
                <w:p w14:paraId="075599E9"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101.3 (65.0-329.5)</w:t>
                  </w:r>
                </w:p>
              </w:tc>
              <w:tc>
                <w:tcPr>
                  <w:tcW w:w="950" w:type="dxa"/>
                  <w:tcBorders>
                    <w:top w:val="nil"/>
                    <w:left w:val="nil"/>
                    <w:bottom w:val="nil"/>
                    <w:right w:val="nil"/>
                  </w:tcBorders>
                  <w:shd w:val="clear" w:color="auto" w:fill="auto"/>
                  <w:noWrap/>
                  <w:vAlign w:val="bottom"/>
                  <w:hideMark/>
                </w:tcPr>
                <w:p w14:paraId="79FE4433" w14:textId="77777777" w:rsidR="009010F6" w:rsidRPr="009010F6" w:rsidRDefault="009010F6" w:rsidP="009010F6">
                  <w:pPr>
                    <w:spacing w:after="0" w:line="240" w:lineRule="auto"/>
                    <w:rPr>
                      <w:rFonts w:ascii="Calibri" w:eastAsia="Times New Roman" w:hAnsi="Calibri" w:cs="Calibri"/>
                      <w:color w:val="000000"/>
                      <w:sz w:val="20"/>
                      <w:szCs w:val="20"/>
                    </w:rPr>
                  </w:pPr>
                </w:p>
              </w:tc>
            </w:tr>
            <w:tr w:rsidR="0086422B" w:rsidRPr="00242059" w14:paraId="4E49C08C" w14:textId="77777777" w:rsidTr="0086422B">
              <w:trPr>
                <w:trHeight w:val="288"/>
              </w:trPr>
              <w:tc>
                <w:tcPr>
                  <w:tcW w:w="1982" w:type="dxa"/>
                  <w:tcBorders>
                    <w:top w:val="nil"/>
                    <w:left w:val="nil"/>
                    <w:bottom w:val="nil"/>
                    <w:right w:val="nil"/>
                  </w:tcBorders>
                  <w:shd w:val="clear" w:color="auto" w:fill="auto"/>
                  <w:noWrap/>
                  <w:vAlign w:val="bottom"/>
                  <w:hideMark/>
                </w:tcPr>
                <w:p w14:paraId="3FFFE26F"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2589" w:type="dxa"/>
                  <w:tcBorders>
                    <w:top w:val="nil"/>
                    <w:left w:val="nil"/>
                    <w:bottom w:val="nil"/>
                    <w:right w:val="nil"/>
                  </w:tcBorders>
                  <w:shd w:val="clear" w:color="auto" w:fill="auto"/>
                  <w:noWrap/>
                  <w:vAlign w:val="bottom"/>
                  <w:hideMark/>
                </w:tcPr>
                <w:p w14:paraId="569EA12D" w14:textId="77777777" w:rsidR="009010F6" w:rsidRPr="009010F6" w:rsidRDefault="009010F6" w:rsidP="009010F6">
                  <w:pPr>
                    <w:spacing w:after="0" w:line="240" w:lineRule="auto"/>
                    <w:rPr>
                      <w:rFonts w:ascii="Calibri" w:eastAsia="Times New Roman" w:hAnsi="Calibri" w:cs="Calibri"/>
                      <w:b/>
                      <w:color w:val="000000"/>
                      <w:sz w:val="20"/>
                      <w:szCs w:val="20"/>
                    </w:rPr>
                  </w:pPr>
                  <w:r w:rsidRPr="009010F6">
                    <w:rPr>
                      <w:rFonts w:ascii="Calibri" w:eastAsia="Times New Roman" w:hAnsi="Calibri" w:cs="Calibri"/>
                      <w:b/>
                      <w:color w:val="000000"/>
                      <w:sz w:val="20"/>
                      <w:szCs w:val="20"/>
                    </w:rPr>
                    <w:t>Indirect costs</w:t>
                  </w:r>
                </w:p>
              </w:tc>
              <w:tc>
                <w:tcPr>
                  <w:tcW w:w="971" w:type="dxa"/>
                  <w:tcBorders>
                    <w:top w:val="nil"/>
                    <w:left w:val="nil"/>
                    <w:bottom w:val="nil"/>
                    <w:right w:val="nil"/>
                  </w:tcBorders>
                  <w:shd w:val="clear" w:color="auto" w:fill="auto"/>
                  <w:noWrap/>
                  <w:vAlign w:val="bottom"/>
                  <w:hideMark/>
                </w:tcPr>
                <w:p w14:paraId="1E9A27EC" w14:textId="77777777" w:rsidR="009010F6" w:rsidRPr="009010F6" w:rsidRDefault="009010F6" w:rsidP="009010F6">
                  <w:pPr>
                    <w:spacing w:after="0" w:line="240" w:lineRule="auto"/>
                    <w:jc w:val="center"/>
                    <w:rPr>
                      <w:rFonts w:ascii="Calibri" w:eastAsia="Times New Roman" w:hAnsi="Calibri" w:cs="Calibri"/>
                      <w:color w:val="000000"/>
                      <w:sz w:val="20"/>
                      <w:szCs w:val="20"/>
                    </w:rPr>
                  </w:pPr>
                  <w:r w:rsidRPr="009010F6">
                    <w:rPr>
                      <w:rFonts w:ascii="Calibri" w:eastAsia="Times New Roman" w:hAnsi="Calibri" w:cs="Calibri"/>
                      <w:color w:val="000000"/>
                      <w:sz w:val="20"/>
                      <w:szCs w:val="20"/>
                    </w:rPr>
                    <w:t>20</w:t>
                  </w:r>
                </w:p>
              </w:tc>
              <w:tc>
                <w:tcPr>
                  <w:tcW w:w="2731" w:type="dxa"/>
                  <w:tcBorders>
                    <w:top w:val="nil"/>
                    <w:left w:val="nil"/>
                    <w:bottom w:val="nil"/>
                    <w:right w:val="nil"/>
                  </w:tcBorders>
                  <w:shd w:val="clear" w:color="auto" w:fill="auto"/>
                  <w:noWrap/>
                  <w:vAlign w:val="bottom"/>
                  <w:hideMark/>
                </w:tcPr>
                <w:p w14:paraId="1AFA43C8"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7,360.5 (4,925.0-9,796.1)</w:t>
                  </w:r>
                </w:p>
              </w:tc>
              <w:tc>
                <w:tcPr>
                  <w:tcW w:w="2690" w:type="dxa"/>
                  <w:tcBorders>
                    <w:top w:val="nil"/>
                    <w:left w:val="nil"/>
                    <w:bottom w:val="nil"/>
                    <w:right w:val="nil"/>
                  </w:tcBorders>
                  <w:shd w:val="clear" w:color="auto" w:fill="auto"/>
                  <w:noWrap/>
                  <w:vAlign w:val="bottom"/>
                  <w:hideMark/>
                </w:tcPr>
                <w:p w14:paraId="0E07083B"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4,545.6 (3,860.0-10,713.2)</w:t>
                  </w:r>
                </w:p>
              </w:tc>
              <w:tc>
                <w:tcPr>
                  <w:tcW w:w="1922" w:type="dxa"/>
                  <w:tcBorders>
                    <w:top w:val="nil"/>
                    <w:left w:val="nil"/>
                    <w:bottom w:val="nil"/>
                    <w:right w:val="nil"/>
                  </w:tcBorders>
                  <w:shd w:val="clear" w:color="auto" w:fill="auto"/>
                  <w:noWrap/>
                  <w:vAlign w:val="bottom"/>
                  <w:hideMark/>
                </w:tcPr>
                <w:p w14:paraId="3ED3783B"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72.2 (48.3-96.0)</w:t>
                  </w:r>
                </w:p>
              </w:tc>
              <w:tc>
                <w:tcPr>
                  <w:tcW w:w="1861" w:type="dxa"/>
                  <w:tcBorders>
                    <w:top w:val="nil"/>
                    <w:left w:val="nil"/>
                    <w:bottom w:val="nil"/>
                    <w:right w:val="nil"/>
                  </w:tcBorders>
                  <w:shd w:val="clear" w:color="auto" w:fill="auto"/>
                  <w:noWrap/>
                  <w:vAlign w:val="bottom"/>
                  <w:hideMark/>
                </w:tcPr>
                <w:p w14:paraId="51B83D22"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44.6 (37.8-105.0)</w:t>
                  </w:r>
                </w:p>
              </w:tc>
              <w:tc>
                <w:tcPr>
                  <w:tcW w:w="950" w:type="dxa"/>
                  <w:tcBorders>
                    <w:top w:val="nil"/>
                    <w:left w:val="nil"/>
                    <w:bottom w:val="nil"/>
                    <w:right w:val="nil"/>
                  </w:tcBorders>
                  <w:shd w:val="clear" w:color="auto" w:fill="auto"/>
                  <w:noWrap/>
                  <w:vAlign w:val="bottom"/>
                  <w:hideMark/>
                </w:tcPr>
                <w:p w14:paraId="240E290E" w14:textId="77777777" w:rsidR="009010F6" w:rsidRPr="009010F6" w:rsidRDefault="009010F6" w:rsidP="009010F6">
                  <w:pPr>
                    <w:spacing w:after="0" w:line="240" w:lineRule="auto"/>
                    <w:rPr>
                      <w:rFonts w:ascii="Calibri" w:eastAsia="Times New Roman" w:hAnsi="Calibri" w:cs="Calibri"/>
                      <w:color w:val="000000"/>
                      <w:sz w:val="20"/>
                      <w:szCs w:val="20"/>
                    </w:rPr>
                  </w:pPr>
                </w:p>
              </w:tc>
            </w:tr>
            <w:tr w:rsidR="0086422B" w:rsidRPr="00242059" w14:paraId="0584073B" w14:textId="77777777" w:rsidTr="0086422B">
              <w:trPr>
                <w:trHeight w:val="288"/>
              </w:trPr>
              <w:tc>
                <w:tcPr>
                  <w:tcW w:w="1982" w:type="dxa"/>
                  <w:tcBorders>
                    <w:top w:val="nil"/>
                    <w:left w:val="nil"/>
                    <w:bottom w:val="nil"/>
                    <w:right w:val="nil"/>
                  </w:tcBorders>
                  <w:shd w:val="clear" w:color="auto" w:fill="auto"/>
                  <w:noWrap/>
                  <w:vAlign w:val="bottom"/>
                  <w:hideMark/>
                </w:tcPr>
                <w:p w14:paraId="7E6C991E"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2589" w:type="dxa"/>
                  <w:tcBorders>
                    <w:top w:val="nil"/>
                    <w:left w:val="nil"/>
                    <w:bottom w:val="nil"/>
                    <w:right w:val="nil"/>
                  </w:tcBorders>
                  <w:shd w:val="clear" w:color="auto" w:fill="auto"/>
                  <w:noWrap/>
                  <w:vAlign w:val="bottom"/>
                  <w:hideMark/>
                </w:tcPr>
                <w:p w14:paraId="273B0112" w14:textId="77777777" w:rsidR="009010F6" w:rsidRPr="009010F6" w:rsidRDefault="009010F6" w:rsidP="009010F6">
                  <w:pPr>
                    <w:spacing w:after="0" w:line="240" w:lineRule="auto"/>
                    <w:rPr>
                      <w:rFonts w:ascii="Calibri" w:eastAsia="Times New Roman" w:hAnsi="Calibri" w:cs="Calibri"/>
                      <w:b/>
                      <w:color w:val="000000"/>
                      <w:sz w:val="20"/>
                      <w:szCs w:val="20"/>
                    </w:rPr>
                  </w:pPr>
                  <w:r w:rsidRPr="009010F6">
                    <w:rPr>
                      <w:rFonts w:ascii="Calibri" w:eastAsia="Times New Roman" w:hAnsi="Calibri" w:cs="Calibri"/>
                      <w:b/>
                      <w:color w:val="000000"/>
                      <w:sz w:val="20"/>
                      <w:szCs w:val="20"/>
                    </w:rPr>
                    <w:t>Direct + Indirect costs</w:t>
                  </w:r>
                </w:p>
              </w:tc>
              <w:tc>
                <w:tcPr>
                  <w:tcW w:w="971" w:type="dxa"/>
                  <w:tcBorders>
                    <w:top w:val="nil"/>
                    <w:left w:val="nil"/>
                    <w:bottom w:val="nil"/>
                    <w:right w:val="nil"/>
                  </w:tcBorders>
                  <w:shd w:val="clear" w:color="auto" w:fill="auto"/>
                  <w:noWrap/>
                  <w:vAlign w:val="bottom"/>
                  <w:hideMark/>
                </w:tcPr>
                <w:p w14:paraId="1DA4DC0B" w14:textId="77777777" w:rsidR="009010F6" w:rsidRPr="009010F6" w:rsidRDefault="009010F6" w:rsidP="009010F6">
                  <w:pPr>
                    <w:spacing w:after="0" w:line="240" w:lineRule="auto"/>
                    <w:jc w:val="center"/>
                    <w:rPr>
                      <w:rFonts w:ascii="Calibri" w:eastAsia="Times New Roman" w:hAnsi="Calibri" w:cs="Calibri"/>
                      <w:color w:val="000000"/>
                      <w:sz w:val="20"/>
                      <w:szCs w:val="20"/>
                    </w:rPr>
                  </w:pPr>
                  <w:r w:rsidRPr="009010F6">
                    <w:rPr>
                      <w:rFonts w:ascii="Calibri" w:eastAsia="Times New Roman" w:hAnsi="Calibri" w:cs="Calibri"/>
                      <w:color w:val="000000"/>
                      <w:sz w:val="20"/>
                      <w:szCs w:val="20"/>
                    </w:rPr>
                    <w:t>20</w:t>
                  </w:r>
                </w:p>
              </w:tc>
              <w:tc>
                <w:tcPr>
                  <w:tcW w:w="2731" w:type="dxa"/>
                  <w:tcBorders>
                    <w:top w:val="nil"/>
                    <w:left w:val="nil"/>
                    <w:bottom w:val="nil"/>
                    <w:right w:val="nil"/>
                  </w:tcBorders>
                  <w:shd w:val="clear" w:color="auto" w:fill="auto"/>
                  <w:noWrap/>
                  <w:vAlign w:val="bottom"/>
                  <w:hideMark/>
                </w:tcPr>
                <w:p w14:paraId="589A56EE"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38,749.0 (14,080.6-63,417.5)</w:t>
                  </w:r>
                </w:p>
              </w:tc>
              <w:tc>
                <w:tcPr>
                  <w:tcW w:w="2690" w:type="dxa"/>
                  <w:tcBorders>
                    <w:top w:val="nil"/>
                    <w:left w:val="nil"/>
                    <w:bottom w:val="nil"/>
                    <w:right w:val="nil"/>
                  </w:tcBorders>
                  <w:shd w:val="clear" w:color="auto" w:fill="auto"/>
                  <w:noWrap/>
                  <w:vAlign w:val="bottom"/>
                  <w:hideMark/>
                </w:tcPr>
                <w:p w14:paraId="3405C67F"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18,804.3 (11,197.4-42,818.0)</w:t>
                  </w:r>
                </w:p>
              </w:tc>
              <w:tc>
                <w:tcPr>
                  <w:tcW w:w="1922" w:type="dxa"/>
                  <w:tcBorders>
                    <w:top w:val="nil"/>
                    <w:left w:val="nil"/>
                    <w:bottom w:val="nil"/>
                    <w:right w:val="nil"/>
                  </w:tcBorders>
                  <w:shd w:val="clear" w:color="auto" w:fill="auto"/>
                  <w:noWrap/>
                  <w:vAlign w:val="bottom"/>
                  <w:hideMark/>
                </w:tcPr>
                <w:p w14:paraId="5C9CCE67"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379.9 (138.0-621.7)</w:t>
                  </w:r>
                </w:p>
              </w:tc>
              <w:tc>
                <w:tcPr>
                  <w:tcW w:w="1861" w:type="dxa"/>
                  <w:tcBorders>
                    <w:top w:val="nil"/>
                    <w:left w:val="nil"/>
                    <w:bottom w:val="nil"/>
                    <w:right w:val="nil"/>
                  </w:tcBorders>
                  <w:shd w:val="clear" w:color="auto" w:fill="auto"/>
                  <w:noWrap/>
                  <w:vAlign w:val="bottom"/>
                  <w:hideMark/>
                </w:tcPr>
                <w:p w14:paraId="06A71E36"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184.4 (109.8-419.8)</w:t>
                  </w:r>
                </w:p>
              </w:tc>
              <w:tc>
                <w:tcPr>
                  <w:tcW w:w="950" w:type="dxa"/>
                  <w:tcBorders>
                    <w:top w:val="nil"/>
                    <w:left w:val="nil"/>
                    <w:bottom w:val="nil"/>
                    <w:right w:val="nil"/>
                  </w:tcBorders>
                  <w:shd w:val="clear" w:color="auto" w:fill="auto"/>
                  <w:noWrap/>
                  <w:vAlign w:val="bottom"/>
                  <w:hideMark/>
                </w:tcPr>
                <w:p w14:paraId="543EBA75" w14:textId="77777777" w:rsidR="009010F6" w:rsidRPr="009010F6" w:rsidRDefault="009010F6" w:rsidP="009010F6">
                  <w:pPr>
                    <w:spacing w:after="0" w:line="240" w:lineRule="auto"/>
                    <w:rPr>
                      <w:rFonts w:ascii="Calibri" w:eastAsia="Times New Roman" w:hAnsi="Calibri" w:cs="Calibri"/>
                      <w:color w:val="000000"/>
                      <w:sz w:val="20"/>
                      <w:szCs w:val="20"/>
                    </w:rPr>
                  </w:pPr>
                </w:p>
              </w:tc>
            </w:tr>
            <w:tr w:rsidR="0086422B" w:rsidRPr="00242059" w14:paraId="5EC62B72" w14:textId="77777777" w:rsidTr="0086422B">
              <w:trPr>
                <w:trHeight w:val="288"/>
              </w:trPr>
              <w:tc>
                <w:tcPr>
                  <w:tcW w:w="1982" w:type="dxa"/>
                  <w:tcBorders>
                    <w:top w:val="nil"/>
                    <w:left w:val="nil"/>
                    <w:bottom w:val="nil"/>
                    <w:right w:val="nil"/>
                  </w:tcBorders>
                  <w:shd w:val="clear" w:color="auto" w:fill="auto"/>
                  <w:noWrap/>
                  <w:vAlign w:val="bottom"/>
                  <w:hideMark/>
                </w:tcPr>
                <w:p w14:paraId="3516050D"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2589" w:type="dxa"/>
                  <w:tcBorders>
                    <w:top w:val="nil"/>
                    <w:left w:val="nil"/>
                    <w:bottom w:val="nil"/>
                    <w:right w:val="nil"/>
                  </w:tcBorders>
                  <w:shd w:val="clear" w:color="auto" w:fill="auto"/>
                  <w:noWrap/>
                  <w:vAlign w:val="bottom"/>
                  <w:hideMark/>
                </w:tcPr>
                <w:p w14:paraId="28CC9A6B"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971" w:type="dxa"/>
                  <w:tcBorders>
                    <w:top w:val="nil"/>
                    <w:left w:val="nil"/>
                    <w:bottom w:val="nil"/>
                    <w:right w:val="nil"/>
                  </w:tcBorders>
                  <w:shd w:val="clear" w:color="auto" w:fill="auto"/>
                  <w:noWrap/>
                  <w:vAlign w:val="bottom"/>
                  <w:hideMark/>
                </w:tcPr>
                <w:p w14:paraId="4C4CB46A"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2731" w:type="dxa"/>
                  <w:tcBorders>
                    <w:top w:val="nil"/>
                    <w:left w:val="nil"/>
                    <w:bottom w:val="nil"/>
                    <w:right w:val="nil"/>
                  </w:tcBorders>
                  <w:shd w:val="clear" w:color="auto" w:fill="auto"/>
                  <w:noWrap/>
                  <w:vAlign w:val="bottom"/>
                  <w:hideMark/>
                </w:tcPr>
                <w:p w14:paraId="35B23388" w14:textId="77777777" w:rsidR="009010F6" w:rsidRPr="009010F6" w:rsidRDefault="009010F6" w:rsidP="009010F6">
                  <w:pPr>
                    <w:spacing w:after="0" w:line="240" w:lineRule="auto"/>
                    <w:jc w:val="center"/>
                    <w:rPr>
                      <w:rFonts w:ascii="Times New Roman" w:eastAsia="Times New Roman" w:hAnsi="Times New Roman" w:cs="Times New Roman"/>
                      <w:sz w:val="20"/>
                      <w:szCs w:val="20"/>
                    </w:rPr>
                  </w:pPr>
                </w:p>
              </w:tc>
              <w:tc>
                <w:tcPr>
                  <w:tcW w:w="2690" w:type="dxa"/>
                  <w:tcBorders>
                    <w:top w:val="nil"/>
                    <w:left w:val="nil"/>
                    <w:bottom w:val="nil"/>
                    <w:right w:val="nil"/>
                  </w:tcBorders>
                  <w:shd w:val="clear" w:color="auto" w:fill="auto"/>
                  <w:noWrap/>
                  <w:vAlign w:val="bottom"/>
                  <w:hideMark/>
                </w:tcPr>
                <w:p w14:paraId="106FA6E6"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1922" w:type="dxa"/>
                  <w:tcBorders>
                    <w:top w:val="nil"/>
                    <w:left w:val="nil"/>
                    <w:bottom w:val="nil"/>
                    <w:right w:val="nil"/>
                  </w:tcBorders>
                  <w:shd w:val="clear" w:color="auto" w:fill="auto"/>
                  <w:noWrap/>
                  <w:vAlign w:val="bottom"/>
                  <w:hideMark/>
                </w:tcPr>
                <w:p w14:paraId="26628BC4"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1861" w:type="dxa"/>
                  <w:tcBorders>
                    <w:top w:val="nil"/>
                    <w:left w:val="nil"/>
                    <w:bottom w:val="nil"/>
                    <w:right w:val="nil"/>
                  </w:tcBorders>
                  <w:shd w:val="clear" w:color="auto" w:fill="auto"/>
                  <w:noWrap/>
                  <w:vAlign w:val="bottom"/>
                  <w:hideMark/>
                </w:tcPr>
                <w:p w14:paraId="2D989940"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14:paraId="523BE4D2" w14:textId="77777777" w:rsidR="009010F6" w:rsidRPr="009010F6" w:rsidRDefault="009010F6" w:rsidP="009010F6">
                  <w:pPr>
                    <w:spacing w:after="0" w:line="240" w:lineRule="auto"/>
                    <w:rPr>
                      <w:rFonts w:ascii="Times New Roman" w:eastAsia="Times New Roman" w:hAnsi="Times New Roman" w:cs="Times New Roman"/>
                      <w:sz w:val="20"/>
                      <w:szCs w:val="20"/>
                    </w:rPr>
                  </w:pPr>
                </w:p>
              </w:tc>
            </w:tr>
            <w:tr w:rsidR="0086422B" w:rsidRPr="00242059" w14:paraId="1435FAA4" w14:textId="77777777" w:rsidTr="0086422B">
              <w:trPr>
                <w:trHeight w:val="288"/>
              </w:trPr>
              <w:tc>
                <w:tcPr>
                  <w:tcW w:w="1982" w:type="dxa"/>
                  <w:tcBorders>
                    <w:top w:val="nil"/>
                    <w:left w:val="nil"/>
                    <w:bottom w:val="nil"/>
                    <w:right w:val="nil"/>
                  </w:tcBorders>
                  <w:shd w:val="clear" w:color="auto" w:fill="auto"/>
                  <w:noWrap/>
                  <w:vAlign w:val="bottom"/>
                  <w:hideMark/>
                </w:tcPr>
                <w:p w14:paraId="737DA87A"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In-patient admission</w:t>
                  </w:r>
                </w:p>
              </w:tc>
              <w:tc>
                <w:tcPr>
                  <w:tcW w:w="2589" w:type="dxa"/>
                  <w:tcBorders>
                    <w:top w:val="nil"/>
                    <w:left w:val="nil"/>
                    <w:bottom w:val="nil"/>
                    <w:right w:val="nil"/>
                  </w:tcBorders>
                  <w:shd w:val="clear" w:color="auto" w:fill="auto"/>
                  <w:noWrap/>
                  <w:vAlign w:val="bottom"/>
                  <w:hideMark/>
                </w:tcPr>
                <w:p w14:paraId="36B53806" w14:textId="77777777" w:rsidR="009010F6" w:rsidRPr="009010F6" w:rsidRDefault="009010F6" w:rsidP="009010F6">
                  <w:pPr>
                    <w:spacing w:after="0" w:line="240" w:lineRule="auto"/>
                    <w:rPr>
                      <w:rFonts w:ascii="Calibri" w:eastAsia="Times New Roman" w:hAnsi="Calibri" w:cs="Calibri"/>
                      <w:b/>
                      <w:color w:val="000000"/>
                      <w:sz w:val="20"/>
                      <w:szCs w:val="20"/>
                    </w:rPr>
                  </w:pPr>
                  <w:r w:rsidRPr="009010F6">
                    <w:rPr>
                      <w:rFonts w:ascii="Calibri" w:eastAsia="Times New Roman" w:hAnsi="Calibri" w:cs="Calibri"/>
                      <w:b/>
                      <w:color w:val="000000"/>
                      <w:sz w:val="20"/>
                      <w:szCs w:val="20"/>
                    </w:rPr>
                    <w:t>Direct healthcare costs</w:t>
                  </w:r>
                </w:p>
              </w:tc>
              <w:tc>
                <w:tcPr>
                  <w:tcW w:w="971" w:type="dxa"/>
                  <w:tcBorders>
                    <w:top w:val="nil"/>
                    <w:left w:val="nil"/>
                    <w:bottom w:val="nil"/>
                    <w:right w:val="nil"/>
                  </w:tcBorders>
                  <w:shd w:val="clear" w:color="auto" w:fill="auto"/>
                  <w:noWrap/>
                  <w:vAlign w:val="bottom"/>
                  <w:hideMark/>
                </w:tcPr>
                <w:p w14:paraId="613300A4" w14:textId="77777777" w:rsidR="009010F6" w:rsidRPr="009010F6" w:rsidRDefault="009010F6" w:rsidP="009010F6">
                  <w:pPr>
                    <w:spacing w:after="0" w:line="240" w:lineRule="auto"/>
                    <w:rPr>
                      <w:rFonts w:ascii="Calibri" w:eastAsia="Times New Roman" w:hAnsi="Calibri" w:cs="Calibri"/>
                      <w:color w:val="000000"/>
                      <w:sz w:val="20"/>
                      <w:szCs w:val="20"/>
                    </w:rPr>
                  </w:pPr>
                </w:p>
              </w:tc>
              <w:tc>
                <w:tcPr>
                  <w:tcW w:w="2731" w:type="dxa"/>
                  <w:tcBorders>
                    <w:top w:val="nil"/>
                    <w:left w:val="nil"/>
                    <w:bottom w:val="nil"/>
                    <w:right w:val="nil"/>
                  </w:tcBorders>
                  <w:shd w:val="clear" w:color="auto" w:fill="auto"/>
                  <w:noWrap/>
                  <w:vAlign w:val="bottom"/>
                  <w:hideMark/>
                </w:tcPr>
                <w:p w14:paraId="7CAC71D6" w14:textId="77777777" w:rsidR="009010F6" w:rsidRPr="009010F6" w:rsidRDefault="009010F6" w:rsidP="009010F6">
                  <w:pPr>
                    <w:spacing w:after="0" w:line="240" w:lineRule="auto"/>
                    <w:jc w:val="center"/>
                    <w:rPr>
                      <w:rFonts w:ascii="Times New Roman" w:eastAsia="Times New Roman" w:hAnsi="Times New Roman" w:cs="Times New Roman"/>
                      <w:sz w:val="20"/>
                      <w:szCs w:val="20"/>
                    </w:rPr>
                  </w:pPr>
                </w:p>
              </w:tc>
              <w:tc>
                <w:tcPr>
                  <w:tcW w:w="2690" w:type="dxa"/>
                  <w:tcBorders>
                    <w:top w:val="nil"/>
                    <w:left w:val="nil"/>
                    <w:bottom w:val="nil"/>
                    <w:right w:val="nil"/>
                  </w:tcBorders>
                  <w:shd w:val="clear" w:color="auto" w:fill="auto"/>
                  <w:noWrap/>
                  <w:vAlign w:val="bottom"/>
                  <w:hideMark/>
                </w:tcPr>
                <w:p w14:paraId="7E980BE9"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1922" w:type="dxa"/>
                  <w:tcBorders>
                    <w:top w:val="nil"/>
                    <w:left w:val="nil"/>
                    <w:bottom w:val="nil"/>
                    <w:right w:val="nil"/>
                  </w:tcBorders>
                  <w:shd w:val="clear" w:color="auto" w:fill="auto"/>
                  <w:noWrap/>
                  <w:vAlign w:val="bottom"/>
                  <w:hideMark/>
                </w:tcPr>
                <w:p w14:paraId="2A0DDC83"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1861" w:type="dxa"/>
                  <w:tcBorders>
                    <w:top w:val="nil"/>
                    <w:left w:val="nil"/>
                    <w:bottom w:val="nil"/>
                    <w:right w:val="nil"/>
                  </w:tcBorders>
                  <w:shd w:val="clear" w:color="auto" w:fill="auto"/>
                  <w:noWrap/>
                  <w:vAlign w:val="bottom"/>
                  <w:hideMark/>
                </w:tcPr>
                <w:p w14:paraId="70D15299"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14:paraId="295A9C96" w14:textId="77777777" w:rsidR="009010F6" w:rsidRPr="009010F6" w:rsidRDefault="009010F6" w:rsidP="009010F6">
                  <w:pPr>
                    <w:spacing w:after="0" w:line="240" w:lineRule="auto"/>
                    <w:rPr>
                      <w:rFonts w:ascii="Times New Roman" w:eastAsia="Times New Roman" w:hAnsi="Times New Roman" w:cs="Times New Roman"/>
                      <w:sz w:val="20"/>
                      <w:szCs w:val="20"/>
                    </w:rPr>
                  </w:pPr>
                </w:p>
              </w:tc>
            </w:tr>
            <w:tr w:rsidR="0086422B" w:rsidRPr="00242059" w14:paraId="7F76D5FB" w14:textId="77777777" w:rsidTr="0086422B">
              <w:trPr>
                <w:trHeight w:val="288"/>
              </w:trPr>
              <w:tc>
                <w:tcPr>
                  <w:tcW w:w="1982" w:type="dxa"/>
                  <w:tcBorders>
                    <w:top w:val="nil"/>
                    <w:left w:val="nil"/>
                    <w:bottom w:val="nil"/>
                    <w:right w:val="nil"/>
                  </w:tcBorders>
                  <w:shd w:val="clear" w:color="auto" w:fill="auto"/>
                  <w:noWrap/>
                  <w:vAlign w:val="bottom"/>
                  <w:hideMark/>
                </w:tcPr>
                <w:p w14:paraId="75DD1860"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2589" w:type="dxa"/>
                  <w:tcBorders>
                    <w:top w:val="nil"/>
                    <w:left w:val="nil"/>
                    <w:bottom w:val="nil"/>
                    <w:right w:val="nil"/>
                  </w:tcBorders>
                  <w:shd w:val="clear" w:color="auto" w:fill="auto"/>
                  <w:noWrap/>
                  <w:vAlign w:val="bottom"/>
                  <w:hideMark/>
                </w:tcPr>
                <w:p w14:paraId="3DFD20EC" w14:textId="063E02E3" w:rsidR="009010F6" w:rsidRPr="009010F6" w:rsidRDefault="00132119" w:rsidP="009010F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9010F6" w:rsidRPr="009010F6">
                    <w:rPr>
                      <w:rFonts w:ascii="Calibri" w:eastAsia="Times New Roman" w:hAnsi="Calibri" w:cs="Calibri"/>
                      <w:color w:val="000000"/>
                      <w:sz w:val="20"/>
                      <w:szCs w:val="20"/>
                    </w:rPr>
                    <w:t>User charges</w:t>
                  </w:r>
                </w:p>
              </w:tc>
              <w:tc>
                <w:tcPr>
                  <w:tcW w:w="971" w:type="dxa"/>
                  <w:tcBorders>
                    <w:top w:val="nil"/>
                    <w:left w:val="nil"/>
                    <w:bottom w:val="nil"/>
                    <w:right w:val="nil"/>
                  </w:tcBorders>
                  <w:shd w:val="clear" w:color="auto" w:fill="auto"/>
                  <w:noWrap/>
                  <w:vAlign w:val="bottom"/>
                  <w:hideMark/>
                </w:tcPr>
                <w:p w14:paraId="32E4D5ED" w14:textId="77777777" w:rsidR="009010F6" w:rsidRPr="009010F6" w:rsidRDefault="009010F6" w:rsidP="009010F6">
                  <w:pPr>
                    <w:spacing w:after="0" w:line="240" w:lineRule="auto"/>
                    <w:jc w:val="center"/>
                    <w:rPr>
                      <w:rFonts w:ascii="Calibri" w:eastAsia="Times New Roman" w:hAnsi="Calibri" w:cs="Calibri"/>
                      <w:color w:val="000000"/>
                      <w:sz w:val="20"/>
                      <w:szCs w:val="20"/>
                    </w:rPr>
                  </w:pPr>
                  <w:r w:rsidRPr="009010F6">
                    <w:rPr>
                      <w:rFonts w:ascii="Calibri" w:eastAsia="Times New Roman" w:hAnsi="Calibri" w:cs="Calibri"/>
                      <w:color w:val="000000"/>
                      <w:sz w:val="20"/>
                      <w:szCs w:val="20"/>
                    </w:rPr>
                    <w:t>7</w:t>
                  </w:r>
                </w:p>
              </w:tc>
              <w:tc>
                <w:tcPr>
                  <w:tcW w:w="2731" w:type="dxa"/>
                  <w:tcBorders>
                    <w:top w:val="nil"/>
                    <w:left w:val="nil"/>
                    <w:bottom w:val="nil"/>
                    <w:right w:val="nil"/>
                  </w:tcBorders>
                  <w:shd w:val="clear" w:color="auto" w:fill="auto"/>
                  <w:noWrap/>
                  <w:vAlign w:val="bottom"/>
                  <w:hideMark/>
                </w:tcPr>
                <w:p w14:paraId="0FEFB6EC"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18,568.6 (11,234.9-48,372.1)</w:t>
                  </w:r>
                </w:p>
              </w:tc>
              <w:tc>
                <w:tcPr>
                  <w:tcW w:w="2690" w:type="dxa"/>
                  <w:tcBorders>
                    <w:top w:val="nil"/>
                    <w:left w:val="nil"/>
                    <w:bottom w:val="nil"/>
                    <w:right w:val="nil"/>
                  </w:tcBorders>
                  <w:shd w:val="clear" w:color="auto" w:fill="auto"/>
                  <w:noWrap/>
                  <w:vAlign w:val="bottom"/>
                  <w:hideMark/>
                </w:tcPr>
                <w:p w14:paraId="7A493CB2"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4,700 (3,150-16,000)</w:t>
                  </w:r>
                </w:p>
              </w:tc>
              <w:tc>
                <w:tcPr>
                  <w:tcW w:w="1922" w:type="dxa"/>
                  <w:tcBorders>
                    <w:top w:val="nil"/>
                    <w:left w:val="nil"/>
                    <w:bottom w:val="nil"/>
                    <w:right w:val="nil"/>
                  </w:tcBorders>
                  <w:shd w:val="clear" w:color="auto" w:fill="auto"/>
                  <w:noWrap/>
                  <w:vAlign w:val="bottom"/>
                  <w:hideMark/>
                </w:tcPr>
                <w:p w14:paraId="66AA6502"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182.0 (110.1-474.2)</w:t>
                  </w:r>
                </w:p>
              </w:tc>
              <w:tc>
                <w:tcPr>
                  <w:tcW w:w="1861" w:type="dxa"/>
                  <w:tcBorders>
                    <w:top w:val="nil"/>
                    <w:left w:val="nil"/>
                    <w:bottom w:val="nil"/>
                    <w:right w:val="nil"/>
                  </w:tcBorders>
                  <w:shd w:val="clear" w:color="auto" w:fill="auto"/>
                  <w:noWrap/>
                  <w:vAlign w:val="bottom"/>
                  <w:hideMark/>
                </w:tcPr>
                <w:p w14:paraId="31F1F0BE"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46.1 (30.9-156.9)</w:t>
                  </w:r>
                </w:p>
              </w:tc>
              <w:tc>
                <w:tcPr>
                  <w:tcW w:w="950" w:type="dxa"/>
                  <w:tcBorders>
                    <w:top w:val="nil"/>
                    <w:left w:val="nil"/>
                    <w:bottom w:val="nil"/>
                    <w:right w:val="nil"/>
                  </w:tcBorders>
                  <w:shd w:val="clear" w:color="auto" w:fill="auto"/>
                  <w:noWrap/>
                  <w:vAlign w:val="bottom"/>
                  <w:hideMark/>
                </w:tcPr>
                <w:p w14:paraId="29AD7BE5"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76.8</w:t>
                  </w:r>
                </w:p>
              </w:tc>
            </w:tr>
            <w:tr w:rsidR="0086422B" w:rsidRPr="00242059" w14:paraId="189668FD" w14:textId="77777777" w:rsidTr="0086422B">
              <w:trPr>
                <w:trHeight w:val="288"/>
              </w:trPr>
              <w:tc>
                <w:tcPr>
                  <w:tcW w:w="1982" w:type="dxa"/>
                  <w:tcBorders>
                    <w:top w:val="nil"/>
                    <w:left w:val="nil"/>
                    <w:bottom w:val="nil"/>
                    <w:right w:val="nil"/>
                  </w:tcBorders>
                  <w:shd w:val="clear" w:color="auto" w:fill="auto"/>
                  <w:noWrap/>
                  <w:vAlign w:val="bottom"/>
                  <w:hideMark/>
                </w:tcPr>
                <w:p w14:paraId="0CFBFD91" w14:textId="77777777" w:rsidR="009010F6" w:rsidRPr="009010F6" w:rsidRDefault="009010F6" w:rsidP="009010F6">
                  <w:pPr>
                    <w:spacing w:after="0" w:line="240" w:lineRule="auto"/>
                    <w:rPr>
                      <w:rFonts w:ascii="Calibri" w:eastAsia="Times New Roman" w:hAnsi="Calibri" w:cs="Calibri"/>
                      <w:color w:val="000000"/>
                      <w:sz w:val="20"/>
                      <w:szCs w:val="20"/>
                    </w:rPr>
                  </w:pPr>
                </w:p>
              </w:tc>
              <w:tc>
                <w:tcPr>
                  <w:tcW w:w="2589" w:type="dxa"/>
                  <w:tcBorders>
                    <w:top w:val="nil"/>
                    <w:left w:val="nil"/>
                    <w:bottom w:val="nil"/>
                    <w:right w:val="nil"/>
                  </w:tcBorders>
                  <w:shd w:val="clear" w:color="auto" w:fill="auto"/>
                  <w:noWrap/>
                  <w:vAlign w:val="bottom"/>
                  <w:hideMark/>
                </w:tcPr>
                <w:p w14:paraId="3A3B4F0F" w14:textId="3C5790B0" w:rsidR="009010F6" w:rsidRPr="009010F6" w:rsidRDefault="00132119" w:rsidP="009010F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9010F6" w:rsidRPr="009010F6">
                    <w:rPr>
                      <w:rFonts w:ascii="Calibri" w:eastAsia="Times New Roman" w:hAnsi="Calibri" w:cs="Calibri"/>
                      <w:color w:val="000000"/>
                      <w:sz w:val="20"/>
                      <w:szCs w:val="20"/>
                    </w:rPr>
                    <w:t>Medicines</w:t>
                  </w:r>
                </w:p>
              </w:tc>
              <w:tc>
                <w:tcPr>
                  <w:tcW w:w="971" w:type="dxa"/>
                  <w:tcBorders>
                    <w:top w:val="nil"/>
                    <w:left w:val="nil"/>
                    <w:bottom w:val="nil"/>
                    <w:right w:val="nil"/>
                  </w:tcBorders>
                  <w:shd w:val="clear" w:color="auto" w:fill="auto"/>
                  <w:noWrap/>
                  <w:vAlign w:val="bottom"/>
                  <w:hideMark/>
                </w:tcPr>
                <w:p w14:paraId="1054D2CF" w14:textId="77777777" w:rsidR="009010F6" w:rsidRPr="009010F6" w:rsidRDefault="009010F6" w:rsidP="009010F6">
                  <w:pPr>
                    <w:spacing w:after="0" w:line="240" w:lineRule="auto"/>
                    <w:jc w:val="center"/>
                    <w:rPr>
                      <w:rFonts w:ascii="Calibri" w:eastAsia="Times New Roman" w:hAnsi="Calibri" w:cs="Calibri"/>
                      <w:color w:val="000000"/>
                      <w:sz w:val="20"/>
                      <w:szCs w:val="20"/>
                    </w:rPr>
                  </w:pPr>
                  <w:r w:rsidRPr="009010F6">
                    <w:rPr>
                      <w:rFonts w:ascii="Calibri" w:eastAsia="Times New Roman" w:hAnsi="Calibri" w:cs="Calibri"/>
                      <w:color w:val="000000"/>
                      <w:sz w:val="20"/>
                      <w:szCs w:val="20"/>
                    </w:rPr>
                    <w:t>5</w:t>
                  </w:r>
                </w:p>
              </w:tc>
              <w:tc>
                <w:tcPr>
                  <w:tcW w:w="2731" w:type="dxa"/>
                  <w:tcBorders>
                    <w:top w:val="nil"/>
                    <w:left w:val="nil"/>
                    <w:bottom w:val="nil"/>
                    <w:right w:val="nil"/>
                  </w:tcBorders>
                  <w:shd w:val="clear" w:color="auto" w:fill="auto"/>
                  <w:noWrap/>
                  <w:vAlign w:val="bottom"/>
                  <w:hideMark/>
                </w:tcPr>
                <w:p w14:paraId="2128194E"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3,372 (1,624.9-8,368.9)</w:t>
                  </w:r>
                </w:p>
              </w:tc>
              <w:tc>
                <w:tcPr>
                  <w:tcW w:w="2690" w:type="dxa"/>
                  <w:tcBorders>
                    <w:top w:val="nil"/>
                    <w:left w:val="nil"/>
                    <w:bottom w:val="nil"/>
                    <w:right w:val="nil"/>
                  </w:tcBorders>
                  <w:shd w:val="clear" w:color="auto" w:fill="auto"/>
                  <w:noWrap/>
                  <w:vAlign w:val="bottom"/>
                  <w:hideMark/>
                </w:tcPr>
                <w:p w14:paraId="1A5F9177"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1,200 (1,110-4,350)</w:t>
                  </w:r>
                </w:p>
              </w:tc>
              <w:tc>
                <w:tcPr>
                  <w:tcW w:w="1922" w:type="dxa"/>
                  <w:tcBorders>
                    <w:top w:val="nil"/>
                    <w:left w:val="nil"/>
                    <w:bottom w:val="nil"/>
                    <w:right w:val="nil"/>
                  </w:tcBorders>
                  <w:shd w:val="clear" w:color="auto" w:fill="auto"/>
                  <w:noWrap/>
                  <w:vAlign w:val="bottom"/>
                  <w:hideMark/>
                </w:tcPr>
                <w:p w14:paraId="5F5C4AAF"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33.1 (15.9-82.0)</w:t>
                  </w:r>
                </w:p>
              </w:tc>
              <w:tc>
                <w:tcPr>
                  <w:tcW w:w="1861" w:type="dxa"/>
                  <w:tcBorders>
                    <w:top w:val="nil"/>
                    <w:left w:val="nil"/>
                    <w:bottom w:val="nil"/>
                    <w:right w:val="nil"/>
                  </w:tcBorders>
                  <w:shd w:val="clear" w:color="auto" w:fill="auto"/>
                  <w:noWrap/>
                  <w:vAlign w:val="bottom"/>
                  <w:hideMark/>
                </w:tcPr>
                <w:p w14:paraId="72AA0E36"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11.8 (10.9-42.6)</w:t>
                  </w:r>
                </w:p>
              </w:tc>
              <w:tc>
                <w:tcPr>
                  <w:tcW w:w="950" w:type="dxa"/>
                  <w:tcBorders>
                    <w:top w:val="nil"/>
                    <w:left w:val="nil"/>
                    <w:bottom w:val="nil"/>
                    <w:right w:val="nil"/>
                  </w:tcBorders>
                  <w:shd w:val="clear" w:color="auto" w:fill="auto"/>
                  <w:noWrap/>
                  <w:vAlign w:val="bottom"/>
                  <w:hideMark/>
                </w:tcPr>
                <w:p w14:paraId="00F02A61"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10.0</w:t>
                  </w:r>
                </w:p>
              </w:tc>
            </w:tr>
            <w:tr w:rsidR="0086422B" w:rsidRPr="00242059" w14:paraId="36334FC0" w14:textId="77777777" w:rsidTr="0086422B">
              <w:trPr>
                <w:trHeight w:val="288"/>
              </w:trPr>
              <w:tc>
                <w:tcPr>
                  <w:tcW w:w="1982" w:type="dxa"/>
                  <w:tcBorders>
                    <w:top w:val="nil"/>
                    <w:left w:val="nil"/>
                    <w:bottom w:val="nil"/>
                    <w:right w:val="nil"/>
                  </w:tcBorders>
                  <w:shd w:val="clear" w:color="auto" w:fill="auto"/>
                  <w:noWrap/>
                  <w:vAlign w:val="bottom"/>
                  <w:hideMark/>
                </w:tcPr>
                <w:p w14:paraId="5D4669A8" w14:textId="77777777" w:rsidR="009010F6" w:rsidRPr="009010F6" w:rsidRDefault="009010F6" w:rsidP="009010F6">
                  <w:pPr>
                    <w:spacing w:after="0" w:line="240" w:lineRule="auto"/>
                    <w:rPr>
                      <w:rFonts w:ascii="Calibri" w:eastAsia="Times New Roman" w:hAnsi="Calibri" w:cs="Calibri"/>
                      <w:color w:val="000000"/>
                      <w:sz w:val="20"/>
                      <w:szCs w:val="20"/>
                    </w:rPr>
                  </w:pPr>
                </w:p>
              </w:tc>
              <w:tc>
                <w:tcPr>
                  <w:tcW w:w="2589" w:type="dxa"/>
                  <w:tcBorders>
                    <w:top w:val="nil"/>
                    <w:left w:val="nil"/>
                    <w:bottom w:val="nil"/>
                    <w:right w:val="nil"/>
                  </w:tcBorders>
                  <w:shd w:val="clear" w:color="auto" w:fill="auto"/>
                  <w:noWrap/>
                  <w:vAlign w:val="bottom"/>
                  <w:hideMark/>
                </w:tcPr>
                <w:p w14:paraId="71503CC4" w14:textId="77777777" w:rsidR="009010F6" w:rsidRPr="009010F6" w:rsidRDefault="009010F6" w:rsidP="009010F6">
                  <w:pPr>
                    <w:spacing w:after="0" w:line="240" w:lineRule="auto"/>
                    <w:rPr>
                      <w:rFonts w:ascii="Calibri" w:eastAsia="Times New Roman" w:hAnsi="Calibri" w:cs="Calibri"/>
                      <w:b/>
                      <w:color w:val="000000"/>
                      <w:sz w:val="20"/>
                      <w:szCs w:val="20"/>
                    </w:rPr>
                  </w:pPr>
                  <w:r w:rsidRPr="009010F6">
                    <w:rPr>
                      <w:rFonts w:ascii="Calibri" w:eastAsia="Times New Roman" w:hAnsi="Calibri" w:cs="Calibri"/>
                      <w:b/>
                      <w:color w:val="000000"/>
                      <w:sz w:val="20"/>
                      <w:szCs w:val="20"/>
                    </w:rPr>
                    <w:t>Direct non-healthcare costs</w:t>
                  </w:r>
                </w:p>
              </w:tc>
              <w:tc>
                <w:tcPr>
                  <w:tcW w:w="971" w:type="dxa"/>
                  <w:tcBorders>
                    <w:top w:val="nil"/>
                    <w:left w:val="nil"/>
                    <w:bottom w:val="nil"/>
                    <w:right w:val="nil"/>
                  </w:tcBorders>
                  <w:shd w:val="clear" w:color="auto" w:fill="auto"/>
                  <w:noWrap/>
                  <w:vAlign w:val="bottom"/>
                  <w:hideMark/>
                </w:tcPr>
                <w:p w14:paraId="2E380E8F" w14:textId="77777777" w:rsidR="009010F6" w:rsidRPr="009010F6" w:rsidRDefault="009010F6" w:rsidP="009010F6">
                  <w:pPr>
                    <w:spacing w:after="0" w:line="240" w:lineRule="auto"/>
                    <w:rPr>
                      <w:rFonts w:ascii="Calibri" w:eastAsia="Times New Roman" w:hAnsi="Calibri" w:cs="Calibri"/>
                      <w:color w:val="000000"/>
                      <w:sz w:val="20"/>
                      <w:szCs w:val="20"/>
                    </w:rPr>
                  </w:pPr>
                </w:p>
              </w:tc>
              <w:tc>
                <w:tcPr>
                  <w:tcW w:w="2731" w:type="dxa"/>
                  <w:tcBorders>
                    <w:top w:val="nil"/>
                    <w:left w:val="nil"/>
                    <w:bottom w:val="nil"/>
                    <w:right w:val="nil"/>
                  </w:tcBorders>
                  <w:shd w:val="clear" w:color="auto" w:fill="auto"/>
                  <w:noWrap/>
                  <w:vAlign w:val="bottom"/>
                  <w:hideMark/>
                </w:tcPr>
                <w:p w14:paraId="37935865" w14:textId="77777777" w:rsidR="009010F6" w:rsidRPr="009010F6" w:rsidRDefault="009010F6" w:rsidP="009010F6">
                  <w:pPr>
                    <w:spacing w:after="0" w:line="240" w:lineRule="auto"/>
                    <w:jc w:val="center"/>
                    <w:rPr>
                      <w:rFonts w:ascii="Times New Roman" w:eastAsia="Times New Roman" w:hAnsi="Times New Roman" w:cs="Times New Roman"/>
                      <w:sz w:val="20"/>
                      <w:szCs w:val="20"/>
                    </w:rPr>
                  </w:pPr>
                </w:p>
              </w:tc>
              <w:tc>
                <w:tcPr>
                  <w:tcW w:w="2690" w:type="dxa"/>
                  <w:tcBorders>
                    <w:top w:val="nil"/>
                    <w:left w:val="nil"/>
                    <w:bottom w:val="nil"/>
                    <w:right w:val="nil"/>
                  </w:tcBorders>
                  <w:shd w:val="clear" w:color="auto" w:fill="auto"/>
                  <w:noWrap/>
                  <w:vAlign w:val="bottom"/>
                  <w:hideMark/>
                </w:tcPr>
                <w:p w14:paraId="2AB2E95E"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1922" w:type="dxa"/>
                  <w:tcBorders>
                    <w:top w:val="nil"/>
                    <w:left w:val="nil"/>
                    <w:bottom w:val="nil"/>
                    <w:right w:val="nil"/>
                  </w:tcBorders>
                  <w:shd w:val="clear" w:color="auto" w:fill="auto"/>
                  <w:noWrap/>
                  <w:vAlign w:val="bottom"/>
                  <w:hideMark/>
                </w:tcPr>
                <w:p w14:paraId="2CAF8A59"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1861" w:type="dxa"/>
                  <w:tcBorders>
                    <w:top w:val="nil"/>
                    <w:left w:val="nil"/>
                    <w:bottom w:val="nil"/>
                    <w:right w:val="nil"/>
                  </w:tcBorders>
                  <w:shd w:val="clear" w:color="auto" w:fill="auto"/>
                  <w:noWrap/>
                  <w:vAlign w:val="bottom"/>
                  <w:hideMark/>
                </w:tcPr>
                <w:p w14:paraId="655B51F2"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14:paraId="7B63940A" w14:textId="77777777" w:rsidR="009010F6" w:rsidRPr="009010F6" w:rsidRDefault="009010F6" w:rsidP="009010F6">
                  <w:pPr>
                    <w:spacing w:after="0" w:line="240" w:lineRule="auto"/>
                    <w:rPr>
                      <w:rFonts w:ascii="Times New Roman" w:eastAsia="Times New Roman" w:hAnsi="Times New Roman" w:cs="Times New Roman"/>
                      <w:sz w:val="20"/>
                      <w:szCs w:val="20"/>
                    </w:rPr>
                  </w:pPr>
                </w:p>
              </w:tc>
            </w:tr>
            <w:tr w:rsidR="0086422B" w:rsidRPr="00242059" w14:paraId="7C5D4F5A" w14:textId="77777777" w:rsidTr="0086422B">
              <w:trPr>
                <w:trHeight w:val="288"/>
              </w:trPr>
              <w:tc>
                <w:tcPr>
                  <w:tcW w:w="1982" w:type="dxa"/>
                  <w:tcBorders>
                    <w:top w:val="nil"/>
                    <w:left w:val="nil"/>
                    <w:bottom w:val="nil"/>
                    <w:right w:val="nil"/>
                  </w:tcBorders>
                  <w:shd w:val="clear" w:color="auto" w:fill="auto"/>
                  <w:noWrap/>
                  <w:vAlign w:val="bottom"/>
                  <w:hideMark/>
                </w:tcPr>
                <w:p w14:paraId="69874600"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2589" w:type="dxa"/>
                  <w:tcBorders>
                    <w:top w:val="nil"/>
                    <w:left w:val="nil"/>
                    <w:bottom w:val="nil"/>
                    <w:right w:val="nil"/>
                  </w:tcBorders>
                  <w:shd w:val="clear" w:color="auto" w:fill="auto"/>
                  <w:noWrap/>
                  <w:vAlign w:val="bottom"/>
                  <w:hideMark/>
                </w:tcPr>
                <w:p w14:paraId="05955242" w14:textId="3466730C" w:rsidR="009010F6" w:rsidRPr="009010F6" w:rsidRDefault="00132119" w:rsidP="009010F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9010F6" w:rsidRPr="009010F6">
                    <w:rPr>
                      <w:rFonts w:ascii="Calibri" w:eastAsia="Times New Roman" w:hAnsi="Calibri" w:cs="Calibri"/>
                      <w:color w:val="000000"/>
                      <w:sz w:val="20"/>
                      <w:szCs w:val="20"/>
                    </w:rPr>
                    <w:t>Transport</w:t>
                  </w:r>
                </w:p>
              </w:tc>
              <w:tc>
                <w:tcPr>
                  <w:tcW w:w="971" w:type="dxa"/>
                  <w:tcBorders>
                    <w:top w:val="nil"/>
                    <w:left w:val="nil"/>
                    <w:bottom w:val="nil"/>
                    <w:right w:val="nil"/>
                  </w:tcBorders>
                  <w:shd w:val="clear" w:color="auto" w:fill="auto"/>
                  <w:noWrap/>
                  <w:vAlign w:val="bottom"/>
                  <w:hideMark/>
                </w:tcPr>
                <w:p w14:paraId="4C8162CD" w14:textId="77777777" w:rsidR="009010F6" w:rsidRPr="009010F6" w:rsidRDefault="009010F6" w:rsidP="009010F6">
                  <w:pPr>
                    <w:spacing w:after="0" w:line="240" w:lineRule="auto"/>
                    <w:jc w:val="center"/>
                    <w:rPr>
                      <w:rFonts w:ascii="Calibri" w:eastAsia="Times New Roman" w:hAnsi="Calibri" w:cs="Calibri"/>
                      <w:color w:val="000000"/>
                      <w:sz w:val="20"/>
                      <w:szCs w:val="20"/>
                    </w:rPr>
                  </w:pPr>
                  <w:r w:rsidRPr="009010F6">
                    <w:rPr>
                      <w:rFonts w:ascii="Calibri" w:eastAsia="Times New Roman" w:hAnsi="Calibri" w:cs="Calibri"/>
                      <w:color w:val="000000"/>
                      <w:sz w:val="20"/>
                      <w:szCs w:val="20"/>
                    </w:rPr>
                    <w:t>15</w:t>
                  </w:r>
                </w:p>
              </w:tc>
              <w:tc>
                <w:tcPr>
                  <w:tcW w:w="2731" w:type="dxa"/>
                  <w:tcBorders>
                    <w:top w:val="nil"/>
                    <w:left w:val="nil"/>
                    <w:bottom w:val="nil"/>
                    <w:right w:val="nil"/>
                  </w:tcBorders>
                  <w:shd w:val="clear" w:color="auto" w:fill="auto"/>
                  <w:noWrap/>
                  <w:vAlign w:val="bottom"/>
                  <w:hideMark/>
                </w:tcPr>
                <w:p w14:paraId="1AB82E7D"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910.7 (225.3-1,596.1)</w:t>
                  </w:r>
                </w:p>
              </w:tc>
              <w:tc>
                <w:tcPr>
                  <w:tcW w:w="2690" w:type="dxa"/>
                  <w:tcBorders>
                    <w:top w:val="nil"/>
                    <w:left w:val="nil"/>
                    <w:bottom w:val="nil"/>
                    <w:right w:val="nil"/>
                  </w:tcBorders>
                  <w:shd w:val="clear" w:color="auto" w:fill="auto"/>
                  <w:noWrap/>
                  <w:vAlign w:val="bottom"/>
                  <w:hideMark/>
                </w:tcPr>
                <w:p w14:paraId="26DC26FC"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600 (200-1,080)</w:t>
                  </w:r>
                </w:p>
              </w:tc>
              <w:tc>
                <w:tcPr>
                  <w:tcW w:w="1922" w:type="dxa"/>
                  <w:tcBorders>
                    <w:top w:val="nil"/>
                    <w:left w:val="nil"/>
                    <w:bottom w:val="nil"/>
                    <w:right w:val="nil"/>
                  </w:tcBorders>
                  <w:shd w:val="clear" w:color="auto" w:fill="auto"/>
                  <w:noWrap/>
                  <w:vAlign w:val="bottom"/>
                  <w:hideMark/>
                </w:tcPr>
                <w:p w14:paraId="66D06683"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8.9 (2.2-15.6)</w:t>
                  </w:r>
                </w:p>
              </w:tc>
              <w:tc>
                <w:tcPr>
                  <w:tcW w:w="1861" w:type="dxa"/>
                  <w:tcBorders>
                    <w:top w:val="nil"/>
                    <w:left w:val="nil"/>
                    <w:bottom w:val="nil"/>
                    <w:right w:val="nil"/>
                  </w:tcBorders>
                  <w:shd w:val="clear" w:color="auto" w:fill="auto"/>
                  <w:noWrap/>
                  <w:vAlign w:val="bottom"/>
                  <w:hideMark/>
                </w:tcPr>
                <w:p w14:paraId="63F9AF0A"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5.9 (2.0-10.6)</w:t>
                  </w:r>
                </w:p>
              </w:tc>
              <w:tc>
                <w:tcPr>
                  <w:tcW w:w="950" w:type="dxa"/>
                  <w:tcBorders>
                    <w:top w:val="nil"/>
                    <w:left w:val="nil"/>
                    <w:bottom w:val="nil"/>
                    <w:right w:val="nil"/>
                  </w:tcBorders>
                  <w:shd w:val="clear" w:color="auto" w:fill="auto"/>
                  <w:noWrap/>
                  <w:vAlign w:val="bottom"/>
                  <w:hideMark/>
                </w:tcPr>
                <w:p w14:paraId="7CBD11B5"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8.1</w:t>
                  </w:r>
                </w:p>
              </w:tc>
            </w:tr>
            <w:tr w:rsidR="0086422B" w:rsidRPr="00242059" w14:paraId="3F8B823D" w14:textId="77777777" w:rsidTr="0086422B">
              <w:trPr>
                <w:trHeight w:val="288"/>
              </w:trPr>
              <w:tc>
                <w:tcPr>
                  <w:tcW w:w="1982" w:type="dxa"/>
                  <w:tcBorders>
                    <w:top w:val="nil"/>
                    <w:left w:val="nil"/>
                    <w:bottom w:val="nil"/>
                    <w:right w:val="nil"/>
                  </w:tcBorders>
                  <w:shd w:val="clear" w:color="auto" w:fill="auto"/>
                  <w:noWrap/>
                  <w:vAlign w:val="bottom"/>
                  <w:hideMark/>
                </w:tcPr>
                <w:p w14:paraId="22BA209D" w14:textId="77777777" w:rsidR="009010F6" w:rsidRPr="009010F6" w:rsidRDefault="009010F6" w:rsidP="009010F6">
                  <w:pPr>
                    <w:spacing w:after="0" w:line="240" w:lineRule="auto"/>
                    <w:rPr>
                      <w:rFonts w:ascii="Calibri" w:eastAsia="Times New Roman" w:hAnsi="Calibri" w:cs="Calibri"/>
                      <w:color w:val="000000"/>
                      <w:sz w:val="20"/>
                      <w:szCs w:val="20"/>
                    </w:rPr>
                  </w:pPr>
                </w:p>
              </w:tc>
              <w:tc>
                <w:tcPr>
                  <w:tcW w:w="2589" w:type="dxa"/>
                  <w:tcBorders>
                    <w:top w:val="nil"/>
                    <w:left w:val="nil"/>
                    <w:bottom w:val="nil"/>
                    <w:right w:val="nil"/>
                  </w:tcBorders>
                  <w:shd w:val="clear" w:color="auto" w:fill="auto"/>
                  <w:noWrap/>
                  <w:vAlign w:val="bottom"/>
                  <w:hideMark/>
                </w:tcPr>
                <w:p w14:paraId="5981F6AF" w14:textId="07A2117C" w:rsidR="009010F6" w:rsidRPr="009010F6" w:rsidRDefault="00132119" w:rsidP="009010F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9010F6" w:rsidRPr="009010F6">
                    <w:rPr>
                      <w:rFonts w:ascii="Calibri" w:eastAsia="Times New Roman" w:hAnsi="Calibri" w:cs="Calibri"/>
                      <w:color w:val="000000"/>
                      <w:sz w:val="20"/>
                      <w:szCs w:val="20"/>
                    </w:rPr>
                    <w:t>Food</w:t>
                  </w:r>
                </w:p>
              </w:tc>
              <w:tc>
                <w:tcPr>
                  <w:tcW w:w="971" w:type="dxa"/>
                  <w:tcBorders>
                    <w:top w:val="nil"/>
                    <w:left w:val="nil"/>
                    <w:bottom w:val="nil"/>
                    <w:right w:val="nil"/>
                  </w:tcBorders>
                  <w:shd w:val="clear" w:color="auto" w:fill="auto"/>
                  <w:noWrap/>
                  <w:vAlign w:val="bottom"/>
                  <w:hideMark/>
                </w:tcPr>
                <w:p w14:paraId="69E174A2" w14:textId="77777777" w:rsidR="009010F6" w:rsidRPr="009010F6" w:rsidRDefault="009010F6" w:rsidP="009010F6">
                  <w:pPr>
                    <w:spacing w:after="0" w:line="240" w:lineRule="auto"/>
                    <w:jc w:val="center"/>
                    <w:rPr>
                      <w:rFonts w:ascii="Calibri" w:eastAsia="Times New Roman" w:hAnsi="Calibri" w:cs="Calibri"/>
                      <w:color w:val="000000"/>
                      <w:sz w:val="20"/>
                      <w:szCs w:val="20"/>
                    </w:rPr>
                  </w:pPr>
                  <w:r w:rsidRPr="009010F6">
                    <w:rPr>
                      <w:rFonts w:ascii="Calibri" w:eastAsia="Times New Roman" w:hAnsi="Calibri" w:cs="Calibri"/>
                      <w:color w:val="000000"/>
                      <w:sz w:val="20"/>
                      <w:szCs w:val="20"/>
                    </w:rPr>
                    <w:t>6</w:t>
                  </w:r>
                </w:p>
              </w:tc>
              <w:tc>
                <w:tcPr>
                  <w:tcW w:w="2731" w:type="dxa"/>
                  <w:tcBorders>
                    <w:top w:val="nil"/>
                    <w:left w:val="nil"/>
                    <w:bottom w:val="nil"/>
                    <w:right w:val="nil"/>
                  </w:tcBorders>
                  <w:shd w:val="clear" w:color="auto" w:fill="auto"/>
                  <w:noWrap/>
                  <w:vAlign w:val="bottom"/>
                  <w:hideMark/>
                </w:tcPr>
                <w:p w14:paraId="09445B9F"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1,441.7 (265.4-2,618.0)</w:t>
                  </w:r>
                </w:p>
              </w:tc>
              <w:tc>
                <w:tcPr>
                  <w:tcW w:w="2690" w:type="dxa"/>
                  <w:tcBorders>
                    <w:top w:val="nil"/>
                    <w:left w:val="nil"/>
                    <w:bottom w:val="nil"/>
                    <w:right w:val="nil"/>
                  </w:tcBorders>
                  <w:shd w:val="clear" w:color="auto" w:fill="auto"/>
                  <w:noWrap/>
                  <w:vAlign w:val="bottom"/>
                  <w:hideMark/>
                </w:tcPr>
                <w:p w14:paraId="1E7BA467"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850 (750-2,500)</w:t>
                  </w:r>
                </w:p>
              </w:tc>
              <w:tc>
                <w:tcPr>
                  <w:tcW w:w="1922" w:type="dxa"/>
                  <w:tcBorders>
                    <w:top w:val="nil"/>
                    <w:left w:val="nil"/>
                    <w:bottom w:val="nil"/>
                    <w:right w:val="nil"/>
                  </w:tcBorders>
                  <w:shd w:val="clear" w:color="auto" w:fill="auto"/>
                  <w:noWrap/>
                  <w:vAlign w:val="bottom"/>
                  <w:hideMark/>
                </w:tcPr>
                <w:p w14:paraId="085EBB65" w14:textId="47FA1A8B"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 xml:space="preserve">14.1 </w:t>
                  </w:r>
                  <w:r w:rsidRPr="00242059">
                    <w:rPr>
                      <w:rFonts w:ascii="Calibri" w:eastAsia="Times New Roman" w:hAnsi="Calibri" w:cs="Calibri"/>
                      <w:color w:val="000000"/>
                      <w:sz w:val="20"/>
                      <w:szCs w:val="20"/>
                    </w:rPr>
                    <w:t>(2.6</w:t>
                  </w:r>
                  <w:r w:rsidRPr="009010F6">
                    <w:rPr>
                      <w:rFonts w:ascii="Calibri" w:eastAsia="Times New Roman" w:hAnsi="Calibri" w:cs="Calibri"/>
                      <w:color w:val="000000"/>
                      <w:sz w:val="20"/>
                      <w:szCs w:val="20"/>
                    </w:rPr>
                    <w:t>-25.7)</w:t>
                  </w:r>
                </w:p>
              </w:tc>
              <w:tc>
                <w:tcPr>
                  <w:tcW w:w="1861" w:type="dxa"/>
                  <w:tcBorders>
                    <w:top w:val="nil"/>
                    <w:left w:val="nil"/>
                    <w:bottom w:val="nil"/>
                    <w:right w:val="nil"/>
                  </w:tcBorders>
                  <w:shd w:val="clear" w:color="auto" w:fill="auto"/>
                  <w:noWrap/>
                  <w:vAlign w:val="bottom"/>
                  <w:hideMark/>
                </w:tcPr>
                <w:p w14:paraId="3547B91B"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8.3 (7.4-24.5)</w:t>
                  </w:r>
                </w:p>
              </w:tc>
              <w:tc>
                <w:tcPr>
                  <w:tcW w:w="950" w:type="dxa"/>
                  <w:tcBorders>
                    <w:top w:val="nil"/>
                    <w:left w:val="nil"/>
                    <w:bottom w:val="nil"/>
                    <w:right w:val="nil"/>
                  </w:tcBorders>
                  <w:shd w:val="clear" w:color="auto" w:fill="auto"/>
                  <w:noWrap/>
                  <w:vAlign w:val="bottom"/>
                  <w:hideMark/>
                </w:tcPr>
                <w:p w14:paraId="1B95091E"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5.1</w:t>
                  </w:r>
                </w:p>
              </w:tc>
            </w:tr>
            <w:tr w:rsidR="0086422B" w:rsidRPr="00242059" w14:paraId="60097F6E" w14:textId="77777777" w:rsidTr="0086422B">
              <w:trPr>
                <w:trHeight w:val="288"/>
              </w:trPr>
              <w:tc>
                <w:tcPr>
                  <w:tcW w:w="1982" w:type="dxa"/>
                  <w:tcBorders>
                    <w:top w:val="nil"/>
                    <w:left w:val="nil"/>
                    <w:bottom w:val="nil"/>
                    <w:right w:val="nil"/>
                  </w:tcBorders>
                  <w:shd w:val="clear" w:color="auto" w:fill="auto"/>
                  <w:noWrap/>
                  <w:vAlign w:val="bottom"/>
                  <w:hideMark/>
                </w:tcPr>
                <w:p w14:paraId="66103CCB" w14:textId="77777777" w:rsidR="009010F6" w:rsidRPr="009010F6" w:rsidRDefault="009010F6" w:rsidP="009010F6">
                  <w:pPr>
                    <w:spacing w:after="0" w:line="240" w:lineRule="auto"/>
                    <w:rPr>
                      <w:rFonts w:ascii="Calibri" w:eastAsia="Times New Roman" w:hAnsi="Calibri" w:cs="Calibri"/>
                      <w:color w:val="000000"/>
                      <w:sz w:val="20"/>
                      <w:szCs w:val="20"/>
                    </w:rPr>
                  </w:pPr>
                </w:p>
              </w:tc>
              <w:tc>
                <w:tcPr>
                  <w:tcW w:w="2589" w:type="dxa"/>
                  <w:tcBorders>
                    <w:top w:val="nil"/>
                    <w:left w:val="nil"/>
                    <w:bottom w:val="nil"/>
                    <w:right w:val="nil"/>
                  </w:tcBorders>
                  <w:shd w:val="clear" w:color="auto" w:fill="auto"/>
                  <w:noWrap/>
                  <w:vAlign w:val="bottom"/>
                  <w:hideMark/>
                </w:tcPr>
                <w:p w14:paraId="17F92166" w14:textId="77777777" w:rsidR="009010F6" w:rsidRPr="009010F6" w:rsidRDefault="009010F6" w:rsidP="009010F6">
                  <w:pPr>
                    <w:spacing w:after="0" w:line="240" w:lineRule="auto"/>
                    <w:rPr>
                      <w:rFonts w:ascii="Calibri" w:eastAsia="Times New Roman" w:hAnsi="Calibri" w:cs="Calibri"/>
                      <w:b/>
                      <w:color w:val="000000"/>
                      <w:sz w:val="20"/>
                      <w:szCs w:val="20"/>
                    </w:rPr>
                  </w:pPr>
                  <w:r w:rsidRPr="009010F6">
                    <w:rPr>
                      <w:rFonts w:ascii="Calibri" w:eastAsia="Times New Roman" w:hAnsi="Calibri" w:cs="Calibri"/>
                      <w:b/>
                      <w:color w:val="000000"/>
                      <w:sz w:val="20"/>
                      <w:szCs w:val="20"/>
                    </w:rPr>
                    <w:t>Subtotal (direct costs)</w:t>
                  </w:r>
                </w:p>
              </w:tc>
              <w:tc>
                <w:tcPr>
                  <w:tcW w:w="971" w:type="dxa"/>
                  <w:tcBorders>
                    <w:top w:val="nil"/>
                    <w:left w:val="nil"/>
                    <w:bottom w:val="nil"/>
                    <w:right w:val="nil"/>
                  </w:tcBorders>
                  <w:shd w:val="clear" w:color="auto" w:fill="auto"/>
                  <w:noWrap/>
                  <w:vAlign w:val="bottom"/>
                  <w:hideMark/>
                </w:tcPr>
                <w:p w14:paraId="4B82FDE0" w14:textId="77777777" w:rsidR="009010F6" w:rsidRPr="009010F6" w:rsidRDefault="009010F6" w:rsidP="009010F6">
                  <w:pPr>
                    <w:spacing w:after="0" w:line="240" w:lineRule="auto"/>
                    <w:jc w:val="center"/>
                    <w:rPr>
                      <w:rFonts w:ascii="Calibri" w:eastAsia="Times New Roman" w:hAnsi="Calibri" w:cs="Calibri"/>
                      <w:color w:val="000000"/>
                      <w:sz w:val="20"/>
                      <w:szCs w:val="20"/>
                    </w:rPr>
                  </w:pPr>
                  <w:r w:rsidRPr="009010F6">
                    <w:rPr>
                      <w:rFonts w:ascii="Calibri" w:eastAsia="Times New Roman" w:hAnsi="Calibri" w:cs="Calibri"/>
                      <w:color w:val="000000"/>
                      <w:sz w:val="20"/>
                      <w:szCs w:val="20"/>
                    </w:rPr>
                    <w:t>15</w:t>
                  </w:r>
                </w:p>
              </w:tc>
              <w:tc>
                <w:tcPr>
                  <w:tcW w:w="2731" w:type="dxa"/>
                  <w:tcBorders>
                    <w:top w:val="nil"/>
                    <w:left w:val="nil"/>
                    <w:bottom w:val="nil"/>
                    <w:right w:val="nil"/>
                  </w:tcBorders>
                  <w:shd w:val="clear" w:color="auto" w:fill="auto"/>
                  <w:noWrap/>
                  <w:vAlign w:val="bottom"/>
                  <w:hideMark/>
                </w:tcPr>
                <w:p w14:paraId="7B526093"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11,276.7 (3,958.3-26,511.7)</w:t>
                  </w:r>
                </w:p>
              </w:tc>
              <w:tc>
                <w:tcPr>
                  <w:tcW w:w="2690" w:type="dxa"/>
                  <w:tcBorders>
                    <w:top w:val="nil"/>
                    <w:left w:val="nil"/>
                    <w:bottom w:val="nil"/>
                    <w:right w:val="nil"/>
                  </w:tcBorders>
                  <w:shd w:val="clear" w:color="auto" w:fill="auto"/>
                  <w:noWrap/>
                  <w:vAlign w:val="bottom"/>
                  <w:hideMark/>
                </w:tcPr>
                <w:p w14:paraId="224FDE51"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1,860 (400-7,130)</w:t>
                  </w:r>
                </w:p>
              </w:tc>
              <w:tc>
                <w:tcPr>
                  <w:tcW w:w="1922" w:type="dxa"/>
                  <w:tcBorders>
                    <w:top w:val="nil"/>
                    <w:left w:val="nil"/>
                    <w:bottom w:val="nil"/>
                    <w:right w:val="nil"/>
                  </w:tcBorders>
                  <w:shd w:val="clear" w:color="auto" w:fill="auto"/>
                  <w:noWrap/>
                  <w:vAlign w:val="bottom"/>
                  <w:hideMark/>
                </w:tcPr>
                <w:p w14:paraId="6D108717"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110.6 (38.8-259.9)</w:t>
                  </w:r>
                </w:p>
              </w:tc>
              <w:tc>
                <w:tcPr>
                  <w:tcW w:w="1861" w:type="dxa"/>
                  <w:tcBorders>
                    <w:top w:val="nil"/>
                    <w:left w:val="nil"/>
                    <w:bottom w:val="nil"/>
                    <w:right w:val="nil"/>
                  </w:tcBorders>
                  <w:shd w:val="clear" w:color="auto" w:fill="auto"/>
                  <w:noWrap/>
                  <w:vAlign w:val="bottom"/>
                  <w:hideMark/>
                </w:tcPr>
                <w:p w14:paraId="2E1B6A01"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18.2 (3.9-69.9)</w:t>
                  </w:r>
                </w:p>
              </w:tc>
              <w:tc>
                <w:tcPr>
                  <w:tcW w:w="950" w:type="dxa"/>
                  <w:tcBorders>
                    <w:top w:val="nil"/>
                    <w:left w:val="nil"/>
                    <w:bottom w:val="nil"/>
                    <w:right w:val="nil"/>
                  </w:tcBorders>
                  <w:shd w:val="clear" w:color="auto" w:fill="auto"/>
                  <w:noWrap/>
                  <w:vAlign w:val="bottom"/>
                  <w:hideMark/>
                </w:tcPr>
                <w:p w14:paraId="6CBE6A86" w14:textId="77777777" w:rsidR="009010F6" w:rsidRPr="009010F6" w:rsidRDefault="009010F6" w:rsidP="009010F6">
                  <w:pPr>
                    <w:spacing w:after="0" w:line="240" w:lineRule="auto"/>
                    <w:rPr>
                      <w:rFonts w:ascii="Calibri" w:eastAsia="Times New Roman" w:hAnsi="Calibri" w:cs="Calibri"/>
                      <w:color w:val="000000"/>
                      <w:sz w:val="20"/>
                      <w:szCs w:val="20"/>
                    </w:rPr>
                  </w:pPr>
                </w:p>
              </w:tc>
            </w:tr>
            <w:tr w:rsidR="0086422B" w:rsidRPr="00242059" w14:paraId="639D163E" w14:textId="77777777" w:rsidTr="0086422B">
              <w:trPr>
                <w:trHeight w:val="288"/>
              </w:trPr>
              <w:tc>
                <w:tcPr>
                  <w:tcW w:w="1982" w:type="dxa"/>
                  <w:tcBorders>
                    <w:top w:val="nil"/>
                    <w:left w:val="nil"/>
                    <w:bottom w:val="nil"/>
                    <w:right w:val="nil"/>
                  </w:tcBorders>
                  <w:shd w:val="clear" w:color="auto" w:fill="auto"/>
                  <w:noWrap/>
                  <w:vAlign w:val="bottom"/>
                  <w:hideMark/>
                </w:tcPr>
                <w:p w14:paraId="676A7666"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2589" w:type="dxa"/>
                  <w:tcBorders>
                    <w:top w:val="nil"/>
                    <w:left w:val="nil"/>
                    <w:bottom w:val="nil"/>
                    <w:right w:val="nil"/>
                  </w:tcBorders>
                  <w:shd w:val="clear" w:color="auto" w:fill="auto"/>
                  <w:noWrap/>
                  <w:vAlign w:val="bottom"/>
                  <w:hideMark/>
                </w:tcPr>
                <w:p w14:paraId="7A4D2648" w14:textId="77777777" w:rsidR="009010F6" w:rsidRPr="009010F6" w:rsidRDefault="009010F6" w:rsidP="009010F6">
                  <w:pPr>
                    <w:spacing w:after="0" w:line="240" w:lineRule="auto"/>
                    <w:rPr>
                      <w:rFonts w:ascii="Calibri" w:eastAsia="Times New Roman" w:hAnsi="Calibri" w:cs="Calibri"/>
                      <w:b/>
                      <w:color w:val="000000"/>
                      <w:sz w:val="20"/>
                      <w:szCs w:val="20"/>
                    </w:rPr>
                  </w:pPr>
                  <w:r w:rsidRPr="009010F6">
                    <w:rPr>
                      <w:rFonts w:ascii="Calibri" w:eastAsia="Times New Roman" w:hAnsi="Calibri" w:cs="Calibri"/>
                      <w:b/>
                      <w:color w:val="000000"/>
                      <w:sz w:val="20"/>
                      <w:szCs w:val="20"/>
                    </w:rPr>
                    <w:t>Indirect costs</w:t>
                  </w:r>
                </w:p>
              </w:tc>
              <w:tc>
                <w:tcPr>
                  <w:tcW w:w="971" w:type="dxa"/>
                  <w:tcBorders>
                    <w:top w:val="nil"/>
                    <w:left w:val="nil"/>
                    <w:bottom w:val="nil"/>
                    <w:right w:val="nil"/>
                  </w:tcBorders>
                  <w:shd w:val="clear" w:color="auto" w:fill="auto"/>
                  <w:noWrap/>
                  <w:vAlign w:val="bottom"/>
                  <w:hideMark/>
                </w:tcPr>
                <w:p w14:paraId="7CC28254" w14:textId="77777777" w:rsidR="009010F6" w:rsidRPr="009010F6" w:rsidRDefault="009010F6" w:rsidP="009010F6">
                  <w:pPr>
                    <w:spacing w:after="0" w:line="240" w:lineRule="auto"/>
                    <w:jc w:val="center"/>
                    <w:rPr>
                      <w:rFonts w:ascii="Calibri" w:eastAsia="Times New Roman" w:hAnsi="Calibri" w:cs="Calibri"/>
                      <w:color w:val="000000"/>
                      <w:sz w:val="20"/>
                      <w:szCs w:val="20"/>
                    </w:rPr>
                  </w:pPr>
                  <w:r w:rsidRPr="009010F6">
                    <w:rPr>
                      <w:rFonts w:ascii="Calibri" w:eastAsia="Times New Roman" w:hAnsi="Calibri" w:cs="Calibri"/>
                      <w:color w:val="000000"/>
                      <w:sz w:val="20"/>
                      <w:szCs w:val="20"/>
                    </w:rPr>
                    <w:t>15</w:t>
                  </w:r>
                </w:p>
              </w:tc>
              <w:tc>
                <w:tcPr>
                  <w:tcW w:w="2731" w:type="dxa"/>
                  <w:tcBorders>
                    <w:top w:val="nil"/>
                    <w:left w:val="nil"/>
                    <w:bottom w:val="nil"/>
                    <w:right w:val="nil"/>
                  </w:tcBorders>
                  <w:shd w:val="clear" w:color="auto" w:fill="auto"/>
                  <w:noWrap/>
                  <w:vAlign w:val="bottom"/>
                  <w:hideMark/>
                </w:tcPr>
                <w:p w14:paraId="4D0EB931"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5,060.3 (2,042.4-8,078.2)</w:t>
                  </w:r>
                </w:p>
              </w:tc>
              <w:tc>
                <w:tcPr>
                  <w:tcW w:w="2690" w:type="dxa"/>
                  <w:tcBorders>
                    <w:top w:val="nil"/>
                    <w:left w:val="nil"/>
                    <w:bottom w:val="nil"/>
                    <w:right w:val="nil"/>
                  </w:tcBorders>
                  <w:shd w:val="clear" w:color="auto" w:fill="auto"/>
                  <w:noWrap/>
                  <w:vAlign w:val="bottom"/>
                  <w:hideMark/>
                </w:tcPr>
                <w:p w14:paraId="48E35D33"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3,101.0 (1,611.6-6,006.7)</w:t>
                  </w:r>
                </w:p>
              </w:tc>
              <w:tc>
                <w:tcPr>
                  <w:tcW w:w="1922" w:type="dxa"/>
                  <w:tcBorders>
                    <w:top w:val="nil"/>
                    <w:left w:val="nil"/>
                    <w:bottom w:val="nil"/>
                    <w:right w:val="nil"/>
                  </w:tcBorders>
                  <w:shd w:val="clear" w:color="auto" w:fill="auto"/>
                  <w:noWrap/>
                  <w:vAlign w:val="bottom"/>
                  <w:hideMark/>
                </w:tcPr>
                <w:p w14:paraId="557B438B"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49.6 (20.0-79.2)</w:t>
                  </w:r>
                </w:p>
              </w:tc>
              <w:tc>
                <w:tcPr>
                  <w:tcW w:w="1861" w:type="dxa"/>
                  <w:tcBorders>
                    <w:top w:val="nil"/>
                    <w:left w:val="nil"/>
                    <w:bottom w:val="nil"/>
                    <w:right w:val="nil"/>
                  </w:tcBorders>
                  <w:shd w:val="clear" w:color="auto" w:fill="auto"/>
                  <w:noWrap/>
                  <w:vAlign w:val="bottom"/>
                  <w:hideMark/>
                </w:tcPr>
                <w:p w14:paraId="74DB196A"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30.4 (15.8-58.9)</w:t>
                  </w:r>
                </w:p>
              </w:tc>
              <w:tc>
                <w:tcPr>
                  <w:tcW w:w="950" w:type="dxa"/>
                  <w:tcBorders>
                    <w:top w:val="nil"/>
                    <w:left w:val="nil"/>
                    <w:bottom w:val="nil"/>
                    <w:right w:val="nil"/>
                  </w:tcBorders>
                  <w:shd w:val="clear" w:color="auto" w:fill="auto"/>
                  <w:noWrap/>
                  <w:vAlign w:val="bottom"/>
                  <w:hideMark/>
                </w:tcPr>
                <w:p w14:paraId="146AE342" w14:textId="77777777" w:rsidR="009010F6" w:rsidRPr="009010F6" w:rsidRDefault="009010F6" w:rsidP="009010F6">
                  <w:pPr>
                    <w:spacing w:after="0" w:line="240" w:lineRule="auto"/>
                    <w:rPr>
                      <w:rFonts w:ascii="Calibri" w:eastAsia="Times New Roman" w:hAnsi="Calibri" w:cs="Calibri"/>
                      <w:color w:val="000000"/>
                      <w:sz w:val="20"/>
                      <w:szCs w:val="20"/>
                    </w:rPr>
                  </w:pPr>
                </w:p>
              </w:tc>
            </w:tr>
            <w:tr w:rsidR="0086422B" w:rsidRPr="00242059" w14:paraId="6DAA54C2" w14:textId="77777777" w:rsidTr="0086422B">
              <w:trPr>
                <w:trHeight w:val="288"/>
              </w:trPr>
              <w:tc>
                <w:tcPr>
                  <w:tcW w:w="1982" w:type="dxa"/>
                  <w:tcBorders>
                    <w:top w:val="nil"/>
                    <w:left w:val="nil"/>
                    <w:bottom w:val="nil"/>
                    <w:right w:val="nil"/>
                  </w:tcBorders>
                  <w:shd w:val="clear" w:color="auto" w:fill="auto"/>
                  <w:noWrap/>
                  <w:vAlign w:val="bottom"/>
                  <w:hideMark/>
                </w:tcPr>
                <w:p w14:paraId="1C6B3C5D"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2589" w:type="dxa"/>
                  <w:tcBorders>
                    <w:top w:val="nil"/>
                    <w:left w:val="nil"/>
                    <w:bottom w:val="nil"/>
                    <w:right w:val="nil"/>
                  </w:tcBorders>
                  <w:shd w:val="clear" w:color="auto" w:fill="auto"/>
                  <w:noWrap/>
                  <w:vAlign w:val="bottom"/>
                  <w:hideMark/>
                </w:tcPr>
                <w:p w14:paraId="58F78E94" w14:textId="77777777" w:rsidR="009010F6" w:rsidRPr="009010F6" w:rsidRDefault="009010F6" w:rsidP="009010F6">
                  <w:pPr>
                    <w:spacing w:after="0" w:line="240" w:lineRule="auto"/>
                    <w:rPr>
                      <w:rFonts w:ascii="Calibri" w:eastAsia="Times New Roman" w:hAnsi="Calibri" w:cs="Calibri"/>
                      <w:b/>
                      <w:color w:val="000000"/>
                      <w:sz w:val="20"/>
                      <w:szCs w:val="20"/>
                    </w:rPr>
                  </w:pPr>
                  <w:r w:rsidRPr="009010F6">
                    <w:rPr>
                      <w:rFonts w:ascii="Calibri" w:eastAsia="Times New Roman" w:hAnsi="Calibri" w:cs="Calibri"/>
                      <w:b/>
                      <w:color w:val="000000"/>
                      <w:sz w:val="20"/>
                      <w:szCs w:val="20"/>
                    </w:rPr>
                    <w:t>Direct + Indirect costs</w:t>
                  </w:r>
                </w:p>
              </w:tc>
              <w:tc>
                <w:tcPr>
                  <w:tcW w:w="971" w:type="dxa"/>
                  <w:tcBorders>
                    <w:top w:val="nil"/>
                    <w:left w:val="nil"/>
                    <w:bottom w:val="nil"/>
                    <w:right w:val="nil"/>
                  </w:tcBorders>
                  <w:shd w:val="clear" w:color="auto" w:fill="auto"/>
                  <w:noWrap/>
                  <w:vAlign w:val="bottom"/>
                  <w:hideMark/>
                </w:tcPr>
                <w:p w14:paraId="2C25B8F4" w14:textId="77777777" w:rsidR="009010F6" w:rsidRPr="009010F6" w:rsidRDefault="009010F6" w:rsidP="009010F6">
                  <w:pPr>
                    <w:spacing w:after="0" w:line="240" w:lineRule="auto"/>
                    <w:jc w:val="center"/>
                    <w:rPr>
                      <w:rFonts w:ascii="Calibri" w:eastAsia="Times New Roman" w:hAnsi="Calibri" w:cs="Calibri"/>
                      <w:color w:val="000000"/>
                      <w:sz w:val="20"/>
                      <w:szCs w:val="20"/>
                    </w:rPr>
                  </w:pPr>
                  <w:r w:rsidRPr="009010F6">
                    <w:rPr>
                      <w:rFonts w:ascii="Calibri" w:eastAsia="Times New Roman" w:hAnsi="Calibri" w:cs="Calibri"/>
                      <w:color w:val="000000"/>
                      <w:sz w:val="20"/>
                      <w:szCs w:val="20"/>
                    </w:rPr>
                    <w:t>15</w:t>
                  </w:r>
                </w:p>
              </w:tc>
              <w:tc>
                <w:tcPr>
                  <w:tcW w:w="2731" w:type="dxa"/>
                  <w:tcBorders>
                    <w:top w:val="nil"/>
                    <w:left w:val="nil"/>
                    <w:bottom w:val="nil"/>
                    <w:right w:val="nil"/>
                  </w:tcBorders>
                  <w:shd w:val="clear" w:color="auto" w:fill="auto"/>
                  <w:noWrap/>
                  <w:vAlign w:val="bottom"/>
                  <w:hideMark/>
                </w:tcPr>
                <w:p w14:paraId="3E3545C7"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16,337.0 (1,514.0-34,187.9)</w:t>
                  </w:r>
                </w:p>
              </w:tc>
              <w:tc>
                <w:tcPr>
                  <w:tcW w:w="2690" w:type="dxa"/>
                  <w:tcBorders>
                    <w:top w:val="nil"/>
                    <w:left w:val="nil"/>
                    <w:bottom w:val="nil"/>
                    <w:right w:val="nil"/>
                  </w:tcBorders>
                  <w:shd w:val="clear" w:color="auto" w:fill="auto"/>
                  <w:noWrap/>
                  <w:vAlign w:val="bottom"/>
                  <w:hideMark/>
                </w:tcPr>
                <w:p w14:paraId="1CC2B4AB"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5,968.5 (2,567.1-14,181.8)</w:t>
                  </w:r>
                </w:p>
              </w:tc>
              <w:tc>
                <w:tcPr>
                  <w:tcW w:w="1922" w:type="dxa"/>
                  <w:tcBorders>
                    <w:top w:val="nil"/>
                    <w:left w:val="nil"/>
                    <w:bottom w:val="nil"/>
                    <w:right w:val="nil"/>
                  </w:tcBorders>
                  <w:shd w:val="clear" w:color="auto" w:fill="auto"/>
                  <w:noWrap/>
                  <w:vAlign w:val="bottom"/>
                  <w:hideMark/>
                </w:tcPr>
                <w:p w14:paraId="7499C1A2"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160.2 (14.8-335.2)</w:t>
                  </w:r>
                </w:p>
              </w:tc>
              <w:tc>
                <w:tcPr>
                  <w:tcW w:w="1861" w:type="dxa"/>
                  <w:tcBorders>
                    <w:top w:val="nil"/>
                    <w:left w:val="nil"/>
                    <w:bottom w:val="nil"/>
                    <w:right w:val="nil"/>
                  </w:tcBorders>
                  <w:shd w:val="clear" w:color="auto" w:fill="auto"/>
                  <w:noWrap/>
                  <w:vAlign w:val="bottom"/>
                  <w:hideMark/>
                </w:tcPr>
                <w:p w14:paraId="49A668ED"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58.5 (25.2-139.0)</w:t>
                  </w:r>
                </w:p>
              </w:tc>
              <w:tc>
                <w:tcPr>
                  <w:tcW w:w="950" w:type="dxa"/>
                  <w:tcBorders>
                    <w:top w:val="nil"/>
                    <w:left w:val="nil"/>
                    <w:bottom w:val="nil"/>
                    <w:right w:val="nil"/>
                  </w:tcBorders>
                  <w:shd w:val="clear" w:color="auto" w:fill="auto"/>
                  <w:noWrap/>
                  <w:vAlign w:val="bottom"/>
                  <w:hideMark/>
                </w:tcPr>
                <w:p w14:paraId="1014165B" w14:textId="77777777" w:rsidR="009010F6" w:rsidRPr="009010F6" w:rsidRDefault="009010F6" w:rsidP="009010F6">
                  <w:pPr>
                    <w:spacing w:after="0" w:line="240" w:lineRule="auto"/>
                    <w:rPr>
                      <w:rFonts w:ascii="Calibri" w:eastAsia="Times New Roman" w:hAnsi="Calibri" w:cs="Calibri"/>
                      <w:color w:val="000000"/>
                      <w:sz w:val="20"/>
                      <w:szCs w:val="20"/>
                    </w:rPr>
                  </w:pPr>
                </w:p>
              </w:tc>
            </w:tr>
            <w:tr w:rsidR="0086422B" w:rsidRPr="00242059" w14:paraId="1CC105EC" w14:textId="77777777" w:rsidTr="0086422B">
              <w:trPr>
                <w:trHeight w:val="288"/>
              </w:trPr>
              <w:tc>
                <w:tcPr>
                  <w:tcW w:w="1982" w:type="dxa"/>
                  <w:tcBorders>
                    <w:top w:val="nil"/>
                    <w:left w:val="nil"/>
                    <w:bottom w:val="nil"/>
                    <w:right w:val="nil"/>
                  </w:tcBorders>
                  <w:shd w:val="clear" w:color="auto" w:fill="auto"/>
                  <w:noWrap/>
                  <w:vAlign w:val="bottom"/>
                  <w:hideMark/>
                </w:tcPr>
                <w:p w14:paraId="3A827D0E"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2589" w:type="dxa"/>
                  <w:tcBorders>
                    <w:top w:val="nil"/>
                    <w:left w:val="nil"/>
                    <w:bottom w:val="nil"/>
                    <w:right w:val="nil"/>
                  </w:tcBorders>
                  <w:shd w:val="clear" w:color="auto" w:fill="auto"/>
                  <w:noWrap/>
                  <w:vAlign w:val="bottom"/>
                  <w:hideMark/>
                </w:tcPr>
                <w:p w14:paraId="3B044F30"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971" w:type="dxa"/>
                  <w:tcBorders>
                    <w:top w:val="nil"/>
                    <w:left w:val="nil"/>
                    <w:bottom w:val="nil"/>
                    <w:right w:val="nil"/>
                  </w:tcBorders>
                  <w:shd w:val="clear" w:color="auto" w:fill="auto"/>
                  <w:noWrap/>
                  <w:vAlign w:val="bottom"/>
                  <w:hideMark/>
                </w:tcPr>
                <w:p w14:paraId="2F5EBAC2"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2731" w:type="dxa"/>
                  <w:tcBorders>
                    <w:top w:val="nil"/>
                    <w:left w:val="nil"/>
                    <w:bottom w:val="nil"/>
                    <w:right w:val="nil"/>
                  </w:tcBorders>
                  <w:shd w:val="clear" w:color="auto" w:fill="auto"/>
                  <w:noWrap/>
                  <w:vAlign w:val="bottom"/>
                  <w:hideMark/>
                </w:tcPr>
                <w:p w14:paraId="602F618B" w14:textId="77777777" w:rsidR="009010F6" w:rsidRPr="009010F6" w:rsidRDefault="009010F6" w:rsidP="009010F6">
                  <w:pPr>
                    <w:spacing w:after="0" w:line="240" w:lineRule="auto"/>
                    <w:jc w:val="center"/>
                    <w:rPr>
                      <w:rFonts w:ascii="Times New Roman" w:eastAsia="Times New Roman" w:hAnsi="Times New Roman" w:cs="Times New Roman"/>
                      <w:sz w:val="20"/>
                      <w:szCs w:val="20"/>
                    </w:rPr>
                  </w:pPr>
                </w:p>
              </w:tc>
              <w:tc>
                <w:tcPr>
                  <w:tcW w:w="2690" w:type="dxa"/>
                  <w:tcBorders>
                    <w:top w:val="nil"/>
                    <w:left w:val="nil"/>
                    <w:bottom w:val="nil"/>
                    <w:right w:val="nil"/>
                  </w:tcBorders>
                  <w:shd w:val="clear" w:color="auto" w:fill="auto"/>
                  <w:noWrap/>
                  <w:vAlign w:val="bottom"/>
                  <w:hideMark/>
                </w:tcPr>
                <w:p w14:paraId="14BDECC3"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1922" w:type="dxa"/>
                  <w:tcBorders>
                    <w:top w:val="nil"/>
                    <w:left w:val="nil"/>
                    <w:bottom w:val="nil"/>
                    <w:right w:val="nil"/>
                  </w:tcBorders>
                  <w:shd w:val="clear" w:color="auto" w:fill="auto"/>
                  <w:noWrap/>
                  <w:vAlign w:val="bottom"/>
                  <w:hideMark/>
                </w:tcPr>
                <w:p w14:paraId="5530B175"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1861" w:type="dxa"/>
                  <w:tcBorders>
                    <w:top w:val="nil"/>
                    <w:left w:val="nil"/>
                    <w:bottom w:val="nil"/>
                    <w:right w:val="nil"/>
                  </w:tcBorders>
                  <w:shd w:val="clear" w:color="auto" w:fill="auto"/>
                  <w:noWrap/>
                  <w:vAlign w:val="bottom"/>
                  <w:hideMark/>
                </w:tcPr>
                <w:p w14:paraId="4814AD52"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14:paraId="5C49F822" w14:textId="77777777" w:rsidR="009010F6" w:rsidRPr="009010F6" w:rsidRDefault="009010F6" w:rsidP="009010F6">
                  <w:pPr>
                    <w:spacing w:after="0" w:line="240" w:lineRule="auto"/>
                    <w:rPr>
                      <w:rFonts w:ascii="Times New Roman" w:eastAsia="Times New Roman" w:hAnsi="Times New Roman" w:cs="Times New Roman"/>
                      <w:sz w:val="20"/>
                      <w:szCs w:val="20"/>
                    </w:rPr>
                  </w:pPr>
                </w:p>
              </w:tc>
            </w:tr>
            <w:tr w:rsidR="0086422B" w:rsidRPr="00242059" w14:paraId="0F048C4E" w14:textId="77777777" w:rsidTr="0086422B">
              <w:trPr>
                <w:trHeight w:val="288"/>
              </w:trPr>
              <w:tc>
                <w:tcPr>
                  <w:tcW w:w="1982" w:type="dxa"/>
                  <w:tcBorders>
                    <w:top w:val="nil"/>
                    <w:left w:val="nil"/>
                    <w:bottom w:val="nil"/>
                    <w:right w:val="nil"/>
                  </w:tcBorders>
                  <w:shd w:val="clear" w:color="auto" w:fill="auto"/>
                  <w:noWrap/>
                  <w:vAlign w:val="bottom"/>
                  <w:hideMark/>
                </w:tcPr>
                <w:p w14:paraId="340CF2D8"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Medicine collection</w:t>
                  </w:r>
                </w:p>
              </w:tc>
              <w:tc>
                <w:tcPr>
                  <w:tcW w:w="2589" w:type="dxa"/>
                  <w:tcBorders>
                    <w:top w:val="nil"/>
                    <w:left w:val="nil"/>
                    <w:bottom w:val="nil"/>
                    <w:right w:val="nil"/>
                  </w:tcBorders>
                  <w:shd w:val="clear" w:color="auto" w:fill="auto"/>
                  <w:noWrap/>
                  <w:vAlign w:val="bottom"/>
                  <w:hideMark/>
                </w:tcPr>
                <w:p w14:paraId="6FCD2693" w14:textId="77777777" w:rsidR="009010F6" w:rsidRPr="009010F6" w:rsidRDefault="009010F6" w:rsidP="009010F6">
                  <w:pPr>
                    <w:spacing w:after="0" w:line="240" w:lineRule="auto"/>
                    <w:rPr>
                      <w:rFonts w:ascii="Calibri" w:eastAsia="Times New Roman" w:hAnsi="Calibri" w:cs="Calibri"/>
                      <w:b/>
                      <w:color w:val="000000"/>
                      <w:sz w:val="20"/>
                      <w:szCs w:val="20"/>
                    </w:rPr>
                  </w:pPr>
                  <w:r w:rsidRPr="009010F6">
                    <w:rPr>
                      <w:rFonts w:ascii="Calibri" w:eastAsia="Times New Roman" w:hAnsi="Calibri" w:cs="Calibri"/>
                      <w:b/>
                      <w:color w:val="000000"/>
                      <w:sz w:val="20"/>
                      <w:szCs w:val="20"/>
                    </w:rPr>
                    <w:t>Direct healthcare costs</w:t>
                  </w:r>
                </w:p>
              </w:tc>
              <w:tc>
                <w:tcPr>
                  <w:tcW w:w="971" w:type="dxa"/>
                  <w:tcBorders>
                    <w:top w:val="nil"/>
                    <w:left w:val="nil"/>
                    <w:bottom w:val="nil"/>
                    <w:right w:val="nil"/>
                  </w:tcBorders>
                  <w:shd w:val="clear" w:color="auto" w:fill="auto"/>
                  <w:noWrap/>
                  <w:vAlign w:val="bottom"/>
                  <w:hideMark/>
                </w:tcPr>
                <w:p w14:paraId="2C4DDB00" w14:textId="77777777" w:rsidR="009010F6" w:rsidRPr="009010F6" w:rsidRDefault="009010F6" w:rsidP="009010F6">
                  <w:pPr>
                    <w:spacing w:after="0" w:line="240" w:lineRule="auto"/>
                    <w:rPr>
                      <w:rFonts w:ascii="Calibri" w:eastAsia="Times New Roman" w:hAnsi="Calibri" w:cs="Calibri"/>
                      <w:color w:val="000000"/>
                      <w:sz w:val="20"/>
                      <w:szCs w:val="20"/>
                    </w:rPr>
                  </w:pPr>
                </w:p>
              </w:tc>
              <w:tc>
                <w:tcPr>
                  <w:tcW w:w="2731" w:type="dxa"/>
                  <w:tcBorders>
                    <w:top w:val="nil"/>
                    <w:left w:val="nil"/>
                    <w:bottom w:val="nil"/>
                    <w:right w:val="nil"/>
                  </w:tcBorders>
                  <w:shd w:val="clear" w:color="auto" w:fill="auto"/>
                  <w:noWrap/>
                  <w:vAlign w:val="bottom"/>
                  <w:hideMark/>
                </w:tcPr>
                <w:p w14:paraId="41D763BE" w14:textId="77777777" w:rsidR="009010F6" w:rsidRPr="009010F6" w:rsidRDefault="009010F6" w:rsidP="009010F6">
                  <w:pPr>
                    <w:spacing w:after="0" w:line="240" w:lineRule="auto"/>
                    <w:jc w:val="center"/>
                    <w:rPr>
                      <w:rFonts w:ascii="Times New Roman" w:eastAsia="Times New Roman" w:hAnsi="Times New Roman" w:cs="Times New Roman"/>
                      <w:sz w:val="20"/>
                      <w:szCs w:val="20"/>
                    </w:rPr>
                  </w:pPr>
                </w:p>
              </w:tc>
              <w:tc>
                <w:tcPr>
                  <w:tcW w:w="2690" w:type="dxa"/>
                  <w:tcBorders>
                    <w:top w:val="nil"/>
                    <w:left w:val="nil"/>
                    <w:bottom w:val="nil"/>
                    <w:right w:val="nil"/>
                  </w:tcBorders>
                  <w:shd w:val="clear" w:color="auto" w:fill="auto"/>
                  <w:noWrap/>
                  <w:vAlign w:val="bottom"/>
                  <w:hideMark/>
                </w:tcPr>
                <w:p w14:paraId="7F1A5A91"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1922" w:type="dxa"/>
                  <w:tcBorders>
                    <w:top w:val="nil"/>
                    <w:left w:val="nil"/>
                    <w:bottom w:val="nil"/>
                    <w:right w:val="nil"/>
                  </w:tcBorders>
                  <w:shd w:val="clear" w:color="auto" w:fill="auto"/>
                  <w:noWrap/>
                  <w:vAlign w:val="bottom"/>
                  <w:hideMark/>
                </w:tcPr>
                <w:p w14:paraId="3111781E"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1861" w:type="dxa"/>
                  <w:tcBorders>
                    <w:top w:val="nil"/>
                    <w:left w:val="nil"/>
                    <w:bottom w:val="nil"/>
                    <w:right w:val="nil"/>
                  </w:tcBorders>
                  <w:shd w:val="clear" w:color="auto" w:fill="auto"/>
                  <w:noWrap/>
                  <w:vAlign w:val="bottom"/>
                  <w:hideMark/>
                </w:tcPr>
                <w:p w14:paraId="0639F217"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14:paraId="78091200" w14:textId="77777777" w:rsidR="009010F6" w:rsidRPr="009010F6" w:rsidRDefault="009010F6" w:rsidP="009010F6">
                  <w:pPr>
                    <w:spacing w:after="0" w:line="240" w:lineRule="auto"/>
                    <w:rPr>
                      <w:rFonts w:ascii="Times New Roman" w:eastAsia="Times New Roman" w:hAnsi="Times New Roman" w:cs="Times New Roman"/>
                      <w:sz w:val="20"/>
                      <w:szCs w:val="20"/>
                    </w:rPr>
                  </w:pPr>
                </w:p>
              </w:tc>
            </w:tr>
            <w:tr w:rsidR="0086422B" w:rsidRPr="00242059" w14:paraId="6507F32C" w14:textId="77777777" w:rsidTr="0086422B">
              <w:trPr>
                <w:trHeight w:val="288"/>
              </w:trPr>
              <w:tc>
                <w:tcPr>
                  <w:tcW w:w="1982" w:type="dxa"/>
                  <w:tcBorders>
                    <w:top w:val="nil"/>
                    <w:left w:val="nil"/>
                    <w:bottom w:val="nil"/>
                    <w:right w:val="nil"/>
                  </w:tcBorders>
                  <w:shd w:val="clear" w:color="auto" w:fill="auto"/>
                  <w:noWrap/>
                  <w:vAlign w:val="bottom"/>
                  <w:hideMark/>
                </w:tcPr>
                <w:p w14:paraId="3C873B04"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2589" w:type="dxa"/>
                  <w:tcBorders>
                    <w:top w:val="nil"/>
                    <w:left w:val="nil"/>
                    <w:bottom w:val="nil"/>
                    <w:right w:val="nil"/>
                  </w:tcBorders>
                  <w:shd w:val="clear" w:color="auto" w:fill="auto"/>
                  <w:noWrap/>
                  <w:vAlign w:val="bottom"/>
                  <w:hideMark/>
                </w:tcPr>
                <w:p w14:paraId="2AEFE883" w14:textId="6B3E46EE" w:rsidR="009010F6" w:rsidRPr="009010F6" w:rsidRDefault="00132119" w:rsidP="009010F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9010F6" w:rsidRPr="009010F6">
                    <w:rPr>
                      <w:rFonts w:ascii="Calibri" w:eastAsia="Times New Roman" w:hAnsi="Calibri" w:cs="Calibri"/>
                      <w:color w:val="000000"/>
                      <w:sz w:val="20"/>
                      <w:szCs w:val="20"/>
                    </w:rPr>
                    <w:t>Medicines</w:t>
                  </w:r>
                </w:p>
              </w:tc>
              <w:tc>
                <w:tcPr>
                  <w:tcW w:w="971" w:type="dxa"/>
                  <w:tcBorders>
                    <w:top w:val="nil"/>
                    <w:left w:val="nil"/>
                    <w:bottom w:val="nil"/>
                    <w:right w:val="nil"/>
                  </w:tcBorders>
                  <w:shd w:val="clear" w:color="auto" w:fill="auto"/>
                  <w:noWrap/>
                  <w:vAlign w:val="bottom"/>
                  <w:hideMark/>
                </w:tcPr>
                <w:p w14:paraId="50B7BE2F" w14:textId="77777777" w:rsidR="009010F6" w:rsidRPr="009010F6" w:rsidRDefault="009010F6" w:rsidP="009010F6">
                  <w:pPr>
                    <w:spacing w:after="0" w:line="240" w:lineRule="auto"/>
                    <w:jc w:val="center"/>
                    <w:rPr>
                      <w:rFonts w:ascii="Calibri" w:eastAsia="Times New Roman" w:hAnsi="Calibri" w:cs="Calibri"/>
                      <w:color w:val="000000"/>
                      <w:sz w:val="20"/>
                      <w:szCs w:val="20"/>
                    </w:rPr>
                  </w:pPr>
                  <w:r w:rsidRPr="009010F6">
                    <w:rPr>
                      <w:rFonts w:ascii="Calibri" w:eastAsia="Times New Roman" w:hAnsi="Calibri" w:cs="Calibri"/>
                      <w:color w:val="000000"/>
                      <w:sz w:val="20"/>
                      <w:szCs w:val="20"/>
                    </w:rPr>
                    <w:t>57</w:t>
                  </w:r>
                </w:p>
              </w:tc>
              <w:tc>
                <w:tcPr>
                  <w:tcW w:w="2731" w:type="dxa"/>
                  <w:tcBorders>
                    <w:top w:val="nil"/>
                    <w:left w:val="nil"/>
                    <w:bottom w:val="nil"/>
                    <w:right w:val="nil"/>
                  </w:tcBorders>
                  <w:shd w:val="clear" w:color="auto" w:fill="auto"/>
                  <w:noWrap/>
                  <w:vAlign w:val="bottom"/>
                  <w:hideMark/>
                </w:tcPr>
                <w:p w14:paraId="3407EDB0"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9,230.5 (6,253.9-12,207.1)</w:t>
                  </w:r>
                </w:p>
              </w:tc>
              <w:tc>
                <w:tcPr>
                  <w:tcW w:w="2690" w:type="dxa"/>
                  <w:tcBorders>
                    <w:top w:val="nil"/>
                    <w:left w:val="nil"/>
                    <w:bottom w:val="nil"/>
                    <w:right w:val="nil"/>
                  </w:tcBorders>
                  <w:shd w:val="clear" w:color="auto" w:fill="auto"/>
                  <w:noWrap/>
                  <w:vAlign w:val="bottom"/>
                  <w:hideMark/>
                </w:tcPr>
                <w:p w14:paraId="2F363FE5"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5,040 (2,400-10,680)</w:t>
                  </w:r>
                </w:p>
              </w:tc>
              <w:tc>
                <w:tcPr>
                  <w:tcW w:w="1922" w:type="dxa"/>
                  <w:tcBorders>
                    <w:top w:val="nil"/>
                    <w:left w:val="nil"/>
                    <w:bottom w:val="nil"/>
                    <w:right w:val="nil"/>
                  </w:tcBorders>
                  <w:shd w:val="clear" w:color="auto" w:fill="auto"/>
                  <w:noWrap/>
                  <w:vAlign w:val="bottom"/>
                  <w:hideMark/>
                </w:tcPr>
                <w:p w14:paraId="4F3E0E8E"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90.5 (61.3-119.7)</w:t>
                  </w:r>
                </w:p>
              </w:tc>
              <w:tc>
                <w:tcPr>
                  <w:tcW w:w="1861" w:type="dxa"/>
                  <w:tcBorders>
                    <w:top w:val="nil"/>
                    <w:left w:val="nil"/>
                    <w:bottom w:val="nil"/>
                    <w:right w:val="nil"/>
                  </w:tcBorders>
                  <w:shd w:val="clear" w:color="auto" w:fill="auto"/>
                  <w:noWrap/>
                  <w:vAlign w:val="bottom"/>
                  <w:hideMark/>
                </w:tcPr>
                <w:p w14:paraId="1AC139AD"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49.4 (23.5-104.7)</w:t>
                  </w:r>
                </w:p>
              </w:tc>
              <w:tc>
                <w:tcPr>
                  <w:tcW w:w="950" w:type="dxa"/>
                  <w:tcBorders>
                    <w:top w:val="nil"/>
                    <w:left w:val="nil"/>
                    <w:bottom w:val="nil"/>
                    <w:right w:val="nil"/>
                  </w:tcBorders>
                  <w:shd w:val="clear" w:color="auto" w:fill="auto"/>
                  <w:noWrap/>
                  <w:vAlign w:val="bottom"/>
                  <w:hideMark/>
                </w:tcPr>
                <w:p w14:paraId="01CE5E65"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84.7</w:t>
                  </w:r>
                </w:p>
              </w:tc>
            </w:tr>
            <w:tr w:rsidR="0086422B" w:rsidRPr="00242059" w14:paraId="7E9B8403" w14:textId="77777777" w:rsidTr="0086422B">
              <w:trPr>
                <w:trHeight w:val="288"/>
              </w:trPr>
              <w:tc>
                <w:tcPr>
                  <w:tcW w:w="1982" w:type="dxa"/>
                  <w:tcBorders>
                    <w:top w:val="nil"/>
                    <w:left w:val="nil"/>
                    <w:bottom w:val="nil"/>
                    <w:right w:val="nil"/>
                  </w:tcBorders>
                  <w:shd w:val="clear" w:color="auto" w:fill="auto"/>
                  <w:noWrap/>
                  <w:vAlign w:val="bottom"/>
                  <w:hideMark/>
                </w:tcPr>
                <w:p w14:paraId="7D08DED0" w14:textId="77777777" w:rsidR="009010F6" w:rsidRPr="009010F6" w:rsidRDefault="009010F6" w:rsidP="009010F6">
                  <w:pPr>
                    <w:spacing w:after="0" w:line="240" w:lineRule="auto"/>
                    <w:rPr>
                      <w:rFonts w:ascii="Calibri" w:eastAsia="Times New Roman" w:hAnsi="Calibri" w:cs="Calibri"/>
                      <w:color w:val="000000"/>
                      <w:sz w:val="20"/>
                      <w:szCs w:val="20"/>
                    </w:rPr>
                  </w:pPr>
                </w:p>
              </w:tc>
              <w:tc>
                <w:tcPr>
                  <w:tcW w:w="2589" w:type="dxa"/>
                  <w:tcBorders>
                    <w:top w:val="nil"/>
                    <w:left w:val="nil"/>
                    <w:bottom w:val="nil"/>
                    <w:right w:val="nil"/>
                  </w:tcBorders>
                  <w:shd w:val="clear" w:color="auto" w:fill="auto"/>
                  <w:noWrap/>
                  <w:vAlign w:val="bottom"/>
                  <w:hideMark/>
                </w:tcPr>
                <w:p w14:paraId="5858BDC2" w14:textId="77777777" w:rsidR="009010F6" w:rsidRPr="009010F6" w:rsidRDefault="009010F6" w:rsidP="009010F6">
                  <w:pPr>
                    <w:spacing w:after="0" w:line="240" w:lineRule="auto"/>
                    <w:rPr>
                      <w:rFonts w:ascii="Calibri" w:eastAsia="Times New Roman" w:hAnsi="Calibri" w:cs="Calibri"/>
                      <w:b/>
                      <w:color w:val="000000"/>
                      <w:sz w:val="20"/>
                      <w:szCs w:val="20"/>
                    </w:rPr>
                  </w:pPr>
                  <w:r w:rsidRPr="009010F6">
                    <w:rPr>
                      <w:rFonts w:ascii="Calibri" w:eastAsia="Times New Roman" w:hAnsi="Calibri" w:cs="Calibri"/>
                      <w:b/>
                      <w:color w:val="000000"/>
                      <w:sz w:val="20"/>
                      <w:szCs w:val="20"/>
                    </w:rPr>
                    <w:t>Direct non-healthcare costs</w:t>
                  </w:r>
                </w:p>
              </w:tc>
              <w:tc>
                <w:tcPr>
                  <w:tcW w:w="971" w:type="dxa"/>
                  <w:tcBorders>
                    <w:top w:val="nil"/>
                    <w:left w:val="nil"/>
                    <w:bottom w:val="nil"/>
                    <w:right w:val="nil"/>
                  </w:tcBorders>
                  <w:shd w:val="clear" w:color="auto" w:fill="auto"/>
                  <w:noWrap/>
                  <w:vAlign w:val="bottom"/>
                  <w:hideMark/>
                </w:tcPr>
                <w:p w14:paraId="5F74A067" w14:textId="77777777" w:rsidR="009010F6" w:rsidRPr="009010F6" w:rsidRDefault="009010F6" w:rsidP="009010F6">
                  <w:pPr>
                    <w:spacing w:after="0" w:line="240" w:lineRule="auto"/>
                    <w:rPr>
                      <w:rFonts w:ascii="Calibri" w:eastAsia="Times New Roman" w:hAnsi="Calibri" w:cs="Calibri"/>
                      <w:color w:val="000000"/>
                      <w:sz w:val="20"/>
                      <w:szCs w:val="20"/>
                    </w:rPr>
                  </w:pPr>
                </w:p>
              </w:tc>
              <w:tc>
                <w:tcPr>
                  <w:tcW w:w="2731" w:type="dxa"/>
                  <w:tcBorders>
                    <w:top w:val="nil"/>
                    <w:left w:val="nil"/>
                    <w:bottom w:val="nil"/>
                    <w:right w:val="nil"/>
                  </w:tcBorders>
                  <w:shd w:val="clear" w:color="auto" w:fill="auto"/>
                  <w:noWrap/>
                  <w:vAlign w:val="bottom"/>
                  <w:hideMark/>
                </w:tcPr>
                <w:p w14:paraId="183A82F6" w14:textId="77777777" w:rsidR="009010F6" w:rsidRPr="009010F6" w:rsidRDefault="009010F6" w:rsidP="009010F6">
                  <w:pPr>
                    <w:spacing w:after="0" w:line="240" w:lineRule="auto"/>
                    <w:jc w:val="center"/>
                    <w:rPr>
                      <w:rFonts w:ascii="Times New Roman" w:eastAsia="Times New Roman" w:hAnsi="Times New Roman" w:cs="Times New Roman"/>
                      <w:sz w:val="20"/>
                      <w:szCs w:val="20"/>
                    </w:rPr>
                  </w:pPr>
                </w:p>
              </w:tc>
              <w:tc>
                <w:tcPr>
                  <w:tcW w:w="2690" w:type="dxa"/>
                  <w:tcBorders>
                    <w:top w:val="nil"/>
                    <w:left w:val="nil"/>
                    <w:bottom w:val="nil"/>
                    <w:right w:val="nil"/>
                  </w:tcBorders>
                  <w:shd w:val="clear" w:color="auto" w:fill="auto"/>
                  <w:noWrap/>
                  <w:vAlign w:val="bottom"/>
                  <w:hideMark/>
                </w:tcPr>
                <w:p w14:paraId="17BECE4B"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1922" w:type="dxa"/>
                  <w:tcBorders>
                    <w:top w:val="nil"/>
                    <w:left w:val="nil"/>
                    <w:bottom w:val="nil"/>
                    <w:right w:val="nil"/>
                  </w:tcBorders>
                  <w:shd w:val="clear" w:color="auto" w:fill="auto"/>
                  <w:noWrap/>
                  <w:vAlign w:val="bottom"/>
                  <w:hideMark/>
                </w:tcPr>
                <w:p w14:paraId="0DFCCC32"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1861" w:type="dxa"/>
                  <w:tcBorders>
                    <w:top w:val="nil"/>
                    <w:left w:val="nil"/>
                    <w:bottom w:val="nil"/>
                    <w:right w:val="nil"/>
                  </w:tcBorders>
                  <w:shd w:val="clear" w:color="auto" w:fill="auto"/>
                  <w:noWrap/>
                  <w:vAlign w:val="bottom"/>
                  <w:hideMark/>
                </w:tcPr>
                <w:p w14:paraId="36324F70"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14:paraId="431E5B25" w14:textId="77777777" w:rsidR="009010F6" w:rsidRPr="009010F6" w:rsidRDefault="009010F6" w:rsidP="009010F6">
                  <w:pPr>
                    <w:spacing w:after="0" w:line="240" w:lineRule="auto"/>
                    <w:rPr>
                      <w:rFonts w:ascii="Times New Roman" w:eastAsia="Times New Roman" w:hAnsi="Times New Roman" w:cs="Times New Roman"/>
                      <w:sz w:val="20"/>
                      <w:szCs w:val="20"/>
                    </w:rPr>
                  </w:pPr>
                </w:p>
              </w:tc>
            </w:tr>
            <w:tr w:rsidR="0086422B" w:rsidRPr="00242059" w14:paraId="62BD01B5" w14:textId="77777777" w:rsidTr="0086422B">
              <w:trPr>
                <w:trHeight w:val="288"/>
              </w:trPr>
              <w:tc>
                <w:tcPr>
                  <w:tcW w:w="1982" w:type="dxa"/>
                  <w:tcBorders>
                    <w:top w:val="nil"/>
                    <w:left w:val="nil"/>
                    <w:bottom w:val="nil"/>
                    <w:right w:val="nil"/>
                  </w:tcBorders>
                  <w:shd w:val="clear" w:color="auto" w:fill="auto"/>
                  <w:noWrap/>
                  <w:vAlign w:val="bottom"/>
                  <w:hideMark/>
                </w:tcPr>
                <w:p w14:paraId="2F2464AC"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2589" w:type="dxa"/>
                  <w:tcBorders>
                    <w:top w:val="nil"/>
                    <w:left w:val="nil"/>
                    <w:bottom w:val="nil"/>
                    <w:right w:val="nil"/>
                  </w:tcBorders>
                  <w:shd w:val="clear" w:color="auto" w:fill="auto"/>
                  <w:noWrap/>
                  <w:vAlign w:val="bottom"/>
                  <w:hideMark/>
                </w:tcPr>
                <w:p w14:paraId="2236DE72" w14:textId="1AD71833" w:rsidR="009010F6" w:rsidRPr="009010F6" w:rsidRDefault="00132119" w:rsidP="009010F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9010F6" w:rsidRPr="009010F6">
                    <w:rPr>
                      <w:rFonts w:ascii="Calibri" w:eastAsia="Times New Roman" w:hAnsi="Calibri" w:cs="Calibri"/>
                      <w:color w:val="000000"/>
                      <w:sz w:val="20"/>
                      <w:szCs w:val="20"/>
                    </w:rPr>
                    <w:t>Transport</w:t>
                  </w:r>
                </w:p>
              </w:tc>
              <w:tc>
                <w:tcPr>
                  <w:tcW w:w="971" w:type="dxa"/>
                  <w:tcBorders>
                    <w:top w:val="nil"/>
                    <w:left w:val="nil"/>
                    <w:bottom w:val="nil"/>
                    <w:right w:val="nil"/>
                  </w:tcBorders>
                  <w:shd w:val="clear" w:color="auto" w:fill="auto"/>
                  <w:noWrap/>
                  <w:vAlign w:val="bottom"/>
                  <w:hideMark/>
                </w:tcPr>
                <w:p w14:paraId="2E008B97" w14:textId="77777777" w:rsidR="009010F6" w:rsidRPr="009010F6" w:rsidRDefault="009010F6" w:rsidP="009010F6">
                  <w:pPr>
                    <w:spacing w:after="0" w:line="240" w:lineRule="auto"/>
                    <w:jc w:val="center"/>
                    <w:rPr>
                      <w:rFonts w:ascii="Calibri" w:eastAsia="Times New Roman" w:hAnsi="Calibri" w:cs="Calibri"/>
                      <w:color w:val="000000"/>
                      <w:sz w:val="20"/>
                      <w:szCs w:val="20"/>
                    </w:rPr>
                  </w:pPr>
                  <w:r w:rsidRPr="009010F6">
                    <w:rPr>
                      <w:rFonts w:ascii="Calibri" w:eastAsia="Times New Roman" w:hAnsi="Calibri" w:cs="Calibri"/>
                      <w:color w:val="000000"/>
                      <w:sz w:val="20"/>
                      <w:szCs w:val="20"/>
                    </w:rPr>
                    <w:t>8</w:t>
                  </w:r>
                </w:p>
              </w:tc>
              <w:tc>
                <w:tcPr>
                  <w:tcW w:w="2731" w:type="dxa"/>
                  <w:tcBorders>
                    <w:top w:val="nil"/>
                    <w:left w:val="nil"/>
                    <w:bottom w:val="nil"/>
                    <w:right w:val="nil"/>
                  </w:tcBorders>
                  <w:shd w:val="clear" w:color="auto" w:fill="auto"/>
                  <w:noWrap/>
                  <w:vAlign w:val="bottom"/>
                  <w:hideMark/>
                </w:tcPr>
                <w:p w14:paraId="65F7E0F7"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10,950 (581.6-22,481.6)</w:t>
                  </w:r>
                </w:p>
              </w:tc>
              <w:tc>
                <w:tcPr>
                  <w:tcW w:w="2690" w:type="dxa"/>
                  <w:tcBorders>
                    <w:top w:val="nil"/>
                    <w:left w:val="nil"/>
                    <w:bottom w:val="nil"/>
                    <w:right w:val="nil"/>
                  </w:tcBorders>
                  <w:shd w:val="clear" w:color="auto" w:fill="auto"/>
                  <w:noWrap/>
                  <w:vAlign w:val="bottom"/>
                  <w:hideMark/>
                </w:tcPr>
                <w:p w14:paraId="717E5E03"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6,000 (2,400-13,800)</w:t>
                  </w:r>
                </w:p>
              </w:tc>
              <w:tc>
                <w:tcPr>
                  <w:tcW w:w="1922" w:type="dxa"/>
                  <w:tcBorders>
                    <w:top w:val="nil"/>
                    <w:left w:val="nil"/>
                    <w:bottom w:val="nil"/>
                    <w:right w:val="nil"/>
                  </w:tcBorders>
                  <w:shd w:val="clear" w:color="auto" w:fill="auto"/>
                  <w:noWrap/>
                  <w:vAlign w:val="bottom"/>
                  <w:hideMark/>
                </w:tcPr>
                <w:p w14:paraId="17E983B7"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107.4 (5.7-220.4)</w:t>
                  </w:r>
                </w:p>
              </w:tc>
              <w:tc>
                <w:tcPr>
                  <w:tcW w:w="1861" w:type="dxa"/>
                  <w:tcBorders>
                    <w:top w:val="nil"/>
                    <w:left w:val="nil"/>
                    <w:bottom w:val="nil"/>
                    <w:right w:val="nil"/>
                  </w:tcBorders>
                  <w:shd w:val="clear" w:color="auto" w:fill="auto"/>
                  <w:noWrap/>
                  <w:vAlign w:val="bottom"/>
                  <w:hideMark/>
                </w:tcPr>
                <w:p w14:paraId="746EC93C"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58.8 (23.5-135.3)</w:t>
                  </w:r>
                </w:p>
              </w:tc>
              <w:tc>
                <w:tcPr>
                  <w:tcW w:w="950" w:type="dxa"/>
                  <w:tcBorders>
                    <w:top w:val="nil"/>
                    <w:left w:val="nil"/>
                    <w:bottom w:val="nil"/>
                    <w:right w:val="nil"/>
                  </w:tcBorders>
                  <w:shd w:val="clear" w:color="auto" w:fill="auto"/>
                  <w:noWrap/>
                  <w:vAlign w:val="bottom"/>
                  <w:hideMark/>
                </w:tcPr>
                <w:p w14:paraId="592B071E"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14.1</w:t>
                  </w:r>
                </w:p>
              </w:tc>
            </w:tr>
            <w:tr w:rsidR="0086422B" w:rsidRPr="00242059" w14:paraId="3EE03E20" w14:textId="77777777" w:rsidTr="0086422B">
              <w:trPr>
                <w:trHeight w:val="288"/>
              </w:trPr>
              <w:tc>
                <w:tcPr>
                  <w:tcW w:w="1982" w:type="dxa"/>
                  <w:tcBorders>
                    <w:top w:val="nil"/>
                    <w:left w:val="nil"/>
                    <w:bottom w:val="nil"/>
                    <w:right w:val="nil"/>
                  </w:tcBorders>
                  <w:shd w:val="clear" w:color="auto" w:fill="auto"/>
                  <w:noWrap/>
                  <w:vAlign w:val="bottom"/>
                  <w:hideMark/>
                </w:tcPr>
                <w:p w14:paraId="07F7679B" w14:textId="77777777" w:rsidR="009010F6" w:rsidRPr="009010F6" w:rsidRDefault="009010F6" w:rsidP="009010F6">
                  <w:pPr>
                    <w:spacing w:after="0" w:line="240" w:lineRule="auto"/>
                    <w:rPr>
                      <w:rFonts w:ascii="Calibri" w:eastAsia="Times New Roman" w:hAnsi="Calibri" w:cs="Calibri"/>
                      <w:color w:val="000000"/>
                      <w:sz w:val="20"/>
                      <w:szCs w:val="20"/>
                    </w:rPr>
                  </w:pPr>
                </w:p>
              </w:tc>
              <w:tc>
                <w:tcPr>
                  <w:tcW w:w="2589" w:type="dxa"/>
                  <w:tcBorders>
                    <w:top w:val="nil"/>
                    <w:left w:val="nil"/>
                    <w:bottom w:val="nil"/>
                    <w:right w:val="nil"/>
                  </w:tcBorders>
                  <w:shd w:val="clear" w:color="auto" w:fill="auto"/>
                  <w:noWrap/>
                  <w:vAlign w:val="bottom"/>
                  <w:hideMark/>
                </w:tcPr>
                <w:p w14:paraId="394E5989" w14:textId="4028D05E" w:rsidR="009010F6" w:rsidRPr="009010F6" w:rsidRDefault="00132119" w:rsidP="009010F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9010F6" w:rsidRPr="009010F6">
                    <w:rPr>
                      <w:rFonts w:ascii="Calibri" w:eastAsia="Times New Roman" w:hAnsi="Calibri" w:cs="Calibri"/>
                      <w:color w:val="000000"/>
                      <w:sz w:val="20"/>
                      <w:szCs w:val="20"/>
                    </w:rPr>
                    <w:t>Food</w:t>
                  </w:r>
                </w:p>
              </w:tc>
              <w:tc>
                <w:tcPr>
                  <w:tcW w:w="971" w:type="dxa"/>
                  <w:tcBorders>
                    <w:top w:val="nil"/>
                    <w:left w:val="nil"/>
                    <w:bottom w:val="nil"/>
                    <w:right w:val="nil"/>
                  </w:tcBorders>
                  <w:shd w:val="clear" w:color="auto" w:fill="auto"/>
                  <w:noWrap/>
                  <w:vAlign w:val="bottom"/>
                  <w:hideMark/>
                </w:tcPr>
                <w:p w14:paraId="0DCDA767" w14:textId="77777777" w:rsidR="009010F6" w:rsidRPr="009010F6" w:rsidRDefault="009010F6" w:rsidP="009010F6">
                  <w:pPr>
                    <w:spacing w:after="0" w:line="240" w:lineRule="auto"/>
                    <w:jc w:val="center"/>
                    <w:rPr>
                      <w:rFonts w:ascii="Calibri" w:eastAsia="Times New Roman" w:hAnsi="Calibri" w:cs="Calibri"/>
                      <w:color w:val="000000"/>
                      <w:sz w:val="20"/>
                      <w:szCs w:val="20"/>
                    </w:rPr>
                  </w:pPr>
                  <w:r w:rsidRPr="009010F6">
                    <w:rPr>
                      <w:rFonts w:ascii="Calibri" w:eastAsia="Times New Roman" w:hAnsi="Calibri" w:cs="Calibri"/>
                      <w:color w:val="000000"/>
                      <w:sz w:val="20"/>
                      <w:szCs w:val="20"/>
                    </w:rPr>
                    <w:t>1</w:t>
                  </w:r>
                </w:p>
              </w:tc>
              <w:tc>
                <w:tcPr>
                  <w:tcW w:w="2731" w:type="dxa"/>
                  <w:tcBorders>
                    <w:top w:val="nil"/>
                    <w:left w:val="nil"/>
                    <w:bottom w:val="nil"/>
                    <w:right w:val="nil"/>
                  </w:tcBorders>
                  <w:shd w:val="clear" w:color="auto" w:fill="auto"/>
                  <w:noWrap/>
                  <w:vAlign w:val="bottom"/>
                  <w:hideMark/>
                </w:tcPr>
                <w:p w14:paraId="259BCA99"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7200</w:t>
                  </w:r>
                </w:p>
              </w:tc>
              <w:tc>
                <w:tcPr>
                  <w:tcW w:w="2690" w:type="dxa"/>
                  <w:tcBorders>
                    <w:top w:val="nil"/>
                    <w:left w:val="nil"/>
                    <w:bottom w:val="nil"/>
                    <w:right w:val="nil"/>
                  </w:tcBorders>
                  <w:shd w:val="clear" w:color="auto" w:fill="auto"/>
                  <w:noWrap/>
                  <w:vAlign w:val="bottom"/>
                  <w:hideMark/>
                </w:tcPr>
                <w:p w14:paraId="64B8218D"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7200</w:t>
                  </w:r>
                </w:p>
              </w:tc>
              <w:tc>
                <w:tcPr>
                  <w:tcW w:w="1922" w:type="dxa"/>
                  <w:tcBorders>
                    <w:top w:val="nil"/>
                    <w:left w:val="nil"/>
                    <w:bottom w:val="nil"/>
                    <w:right w:val="nil"/>
                  </w:tcBorders>
                  <w:shd w:val="clear" w:color="auto" w:fill="auto"/>
                  <w:noWrap/>
                  <w:vAlign w:val="bottom"/>
                  <w:hideMark/>
                </w:tcPr>
                <w:p w14:paraId="06EC137D"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70.6</w:t>
                  </w:r>
                </w:p>
              </w:tc>
              <w:tc>
                <w:tcPr>
                  <w:tcW w:w="1861" w:type="dxa"/>
                  <w:tcBorders>
                    <w:top w:val="nil"/>
                    <w:left w:val="nil"/>
                    <w:bottom w:val="nil"/>
                    <w:right w:val="nil"/>
                  </w:tcBorders>
                  <w:shd w:val="clear" w:color="auto" w:fill="auto"/>
                  <w:noWrap/>
                  <w:vAlign w:val="bottom"/>
                  <w:hideMark/>
                </w:tcPr>
                <w:p w14:paraId="29B46027"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70.6</w:t>
                  </w:r>
                </w:p>
              </w:tc>
              <w:tc>
                <w:tcPr>
                  <w:tcW w:w="950" w:type="dxa"/>
                  <w:tcBorders>
                    <w:top w:val="nil"/>
                    <w:left w:val="nil"/>
                    <w:bottom w:val="nil"/>
                    <w:right w:val="nil"/>
                  </w:tcBorders>
                  <w:shd w:val="clear" w:color="auto" w:fill="auto"/>
                  <w:noWrap/>
                  <w:vAlign w:val="bottom"/>
                  <w:hideMark/>
                </w:tcPr>
                <w:p w14:paraId="07D9856C"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1.2</w:t>
                  </w:r>
                </w:p>
              </w:tc>
            </w:tr>
            <w:tr w:rsidR="0086422B" w:rsidRPr="00242059" w14:paraId="7FF5AAC5" w14:textId="77777777" w:rsidTr="0086422B">
              <w:trPr>
                <w:trHeight w:val="288"/>
              </w:trPr>
              <w:tc>
                <w:tcPr>
                  <w:tcW w:w="1982" w:type="dxa"/>
                  <w:tcBorders>
                    <w:top w:val="nil"/>
                    <w:left w:val="nil"/>
                    <w:bottom w:val="nil"/>
                    <w:right w:val="nil"/>
                  </w:tcBorders>
                  <w:shd w:val="clear" w:color="auto" w:fill="auto"/>
                  <w:noWrap/>
                  <w:vAlign w:val="bottom"/>
                  <w:hideMark/>
                </w:tcPr>
                <w:p w14:paraId="3BBC2CD0" w14:textId="77777777" w:rsidR="009010F6" w:rsidRPr="009010F6" w:rsidRDefault="009010F6" w:rsidP="009010F6">
                  <w:pPr>
                    <w:spacing w:after="0" w:line="240" w:lineRule="auto"/>
                    <w:rPr>
                      <w:rFonts w:ascii="Calibri" w:eastAsia="Times New Roman" w:hAnsi="Calibri" w:cs="Calibri"/>
                      <w:color w:val="000000"/>
                      <w:sz w:val="20"/>
                      <w:szCs w:val="20"/>
                    </w:rPr>
                  </w:pPr>
                </w:p>
              </w:tc>
              <w:tc>
                <w:tcPr>
                  <w:tcW w:w="2589" w:type="dxa"/>
                  <w:tcBorders>
                    <w:top w:val="nil"/>
                    <w:left w:val="nil"/>
                    <w:bottom w:val="nil"/>
                    <w:right w:val="nil"/>
                  </w:tcBorders>
                  <w:shd w:val="clear" w:color="auto" w:fill="auto"/>
                  <w:noWrap/>
                  <w:vAlign w:val="bottom"/>
                  <w:hideMark/>
                </w:tcPr>
                <w:p w14:paraId="3D100393" w14:textId="77777777" w:rsidR="009010F6" w:rsidRPr="009010F6" w:rsidRDefault="009010F6" w:rsidP="009010F6">
                  <w:pPr>
                    <w:spacing w:after="0" w:line="240" w:lineRule="auto"/>
                    <w:rPr>
                      <w:rFonts w:ascii="Calibri" w:eastAsia="Times New Roman" w:hAnsi="Calibri" w:cs="Calibri"/>
                      <w:b/>
                      <w:color w:val="000000"/>
                      <w:sz w:val="20"/>
                      <w:szCs w:val="20"/>
                    </w:rPr>
                  </w:pPr>
                  <w:r w:rsidRPr="009010F6">
                    <w:rPr>
                      <w:rFonts w:ascii="Calibri" w:eastAsia="Times New Roman" w:hAnsi="Calibri" w:cs="Calibri"/>
                      <w:b/>
                      <w:color w:val="000000"/>
                      <w:sz w:val="20"/>
                      <w:szCs w:val="20"/>
                    </w:rPr>
                    <w:t>Subtotal (direct costs)</w:t>
                  </w:r>
                </w:p>
              </w:tc>
              <w:tc>
                <w:tcPr>
                  <w:tcW w:w="971" w:type="dxa"/>
                  <w:tcBorders>
                    <w:top w:val="nil"/>
                    <w:left w:val="nil"/>
                    <w:bottom w:val="nil"/>
                    <w:right w:val="nil"/>
                  </w:tcBorders>
                  <w:shd w:val="clear" w:color="auto" w:fill="auto"/>
                  <w:noWrap/>
                  <w:vAlign w:val="bottom"/>
                  <w:hideMark/>
                </w:tcPr>
                <w:p w14:paraId="2A65FA57" w14:textId="77777777" w:rsidR="009010F6" w:rsidRPr="009010F6" w:rsidRDefault="009010F6" w:rsidP="009010F6">
                  <w:pPr>
                    <w:spacing w:after="0" w:line="240" w:lineRule="auto"/>
                    <w:jc w:val="center"/>
                    <w:rPr>
                      <w:rFonts w:ascii="Calibri" w:eastAsia="Times New Roman" w:hAnsi="Calibri" w:cs="Calibri"/>
                      <w:color w:val="000000"/>
                      <w:sz w:val="20"/>
                      <w:szCs w:val="20"/>
                    </w:rPr>
                  </w:pPr>
                  <w:r w:rsidRPr="009010F6">
                    <w:rPr>
                      <w:rFonts w:ascii="Calibri" w:eastAsia="Times New Roman" w:hAnsi="Calibri" w:cs="Calibri"/>
                      <w:color w:val="000000"/>
                      <w:sz w:val="20"/>
                      <w:szCs w:val="20"/>
                    </w:rPr>
                    <w:t>57</w:t>
                  </w:r>
                </w:p>
              </w:tc>
              <w:tc>
                <w:tcPr>
                  <w:tcW w:w="2731" w:type="dxa"/>
                  <w:tcBorders>
                    <w:top w:val="nil"/>
                    <w:left w:val="nil"/>
                    <w:bottom w:val="nil"/>
                    <w:right w:val="nil"/>
                  </w:tcBorders>
                  <w:shd w:val="clear" w:color="auto" w:fill="auto"/>
                  <w:noWrap/>
                  <w:vAlign w:val="bottom"/>
                  <w:hideMark/>
                </w:tcPr>
                <w:p w14:paraId="2541B093"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10,893.7 (6,884.9-14,902.5)</w:t>
                  </w:r>
                </w:p>
              </w:tc>
              <w:tc>
                <w:tcPr>
                  <w:tcW w:w="2690" w:type="dxa"/>
                  <w:tcBorders>
                    <w:top w:val="nil"/>
                    <w:left w:val="nil"/>
                    <w:bottom w:val="nil"/>
                    <w:right w:val="nil"/>
                  </w:tcBorders>
                  <w:shd w:val="clear" w:color="auto" w:fill="auto"/>
                  <w:noWrap/>
                  <w:vAlign w:val="bottom"/>
                  <w:hideMark/>
                </w:tcPr>
                <w:p w14:paraId="641FD07D"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6,000 (3,360-12,000)</w:t>
                  </w:r>
                </w:p>
              </w:tc>
              <w:tc>
                <w:tcPr>
                  <w:tcW w:w="1922" w:type="dxa"/>
                  <w:tcBorders>
                    <w:top w:val="nil"/>
                    <w:left w:val="nil"/>
                    <w:bottom w:val="nil"/>
                    <w:right w:val="nil"/>
                  </w:tcBorders>
                  <w:shd w:val="clear" w:color="auto" w:fill="auto"/>
                  <w:noWrap/>
                  <w:vAlign w:val="bottom"/>
                  <w:hideMark/>
                </w:tcPr>
                <w:p w14:paraId="338E4A7D"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106.8 (67.5-146.1)</w:t>
                  </w:r>
                </w:p>
              </w:tc>
              <w:tc>
                <w:tcPr>
                  <w:tcW w:w="1861" w:type="dxa"/>
                  <w:tcBorders>
                    <w:top w:val="nil"/>
                    <w:left w:val="nil"/>
                    <w:bottom w:val="nil"/>
                    <w:right w:val="nil"/>
                  </w:tcBorders>
                  <w:shd w:val="clear" w:color="auto" w:fill="auto"/>
                  <w:noWrap/>
                  <w:vAlign w:val="bottom"/>
                  <w:hideMark/>
                </w:tcPr>
                <w:p w14:paraId="74CC79A5"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58.8 (32.9-117.6)</w:t>
                  </w:r>
                </w:p>
              </w:tc>
              <w:tc>
                <w:tcPr>
                  <w:tcW w:w="950" w:type="dxa"/>
                  <w:tcBorders>
                    <w:top w:val="nil"/>
                    <w:left w:val="nil"/>
                    <w:bottom w:val="nil"/>
                    <w:right w:val="nil"/>
                  </w:tcBorders>
                  <w:shd w:val="clear" w:color="auto" w:fill="auto"/>
                  <w:noWrap/>
                  <w:vAlign w:val="bottom"/>
                  <w:hideMark/>
                </w:tcPr>
                <w:p w14:paraId="63639FC8" w14:textId="77777777" w:rsidR="009010F6" w:rsidRPr="009010F6" w:rsidRDefault="009010F6" w:rsidP="009010F6">
                  <w:pPr>
                    <w:spacing w:after="0" w:line="240" w:lineRule="auto"/>
                    <w:rPr>
                      <w:rFonts w:ascii="Calibri" w:eastAsia="Times New Roman" w:hAnsi="Calibri" w:cs="Calibri"/>
                      <w:color w:val="000000"/>
                      <w:sz w:val="20"/>
                      <w:szCs w:val="20"/>
                    </w:rPr>
                  </w:pPr>
                </w:p>
              </w:tc>
            </w:tr>
            <w:tr w:rsidR="0086422B" w:rsidRPr="00242059" w14:paraId="41DC12C5" w14:textId="77777777" w:rsidTr="0086422B">
              <w:trPr>
                <w:trHeight w:val="288"/>
              </w:trPr>
              <w:tc>
                <w:tcPr>
                  <w:tcW w:w="1982" w:type="dxa"/>
                  <w:tcBorders>
                    <w:top w:val="nil"/>
                    <w:left w:val="nil"/>
                    <w:bottom w:val="nil"/>
                    <w:right w:val="nil"/>
                  </w:tcBorders>
                  <w:shd w:val="clear" w:color="auto" w:fill="auto"/>
                  <w:noWrap/>
                  <w:vAlign w:val="bottom"/>
                  <w:hideMark/>
                </w:tcPr>
                <w:p w14:paraId="0EA55615"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2589" w:type="dxa"/>
                  <w:tcBorders>
                    <w:top w:val="nil"/>
                    <w:left w:val="nil"/>
                    <w:bottom w:val="nil"/>
                    <w:right w:val="nil"/>
                  </w:tcBorders>
                  <w:shd w:val="clear" w:color="auto" w:fill="auto"/>
                  <w:noWrap/>
                  <w:vAlign w:val="bottom"/>
                  <w:hideMark/>
                </w:tcPr>
                <w:p w14:paraId="77E429AF" w14:textId="77777777" w:rsidR="009010F6" w:rsidRPr="009010F6" w:rsidRDefault="009010F6" w:rsidP="009010F6">
                  <w:pPr>
                    <w:spacing w:after="0" w:line="240" w:lineRule="auto"/>
                    <w:rPr>
                      <w:rFonts w:ascii="Calibri" w:eastAsia="Times New Roman" w:hAnsi="Calibri" w:cs="Calibri"/>
                      <w:b/>
                      <w:color w:val="000000"/>
                      <w:sz w:val="20"/>
                      <w:szCs w:val="20"/>
                    </w:rPr>
                  </w:pPr>
                  <w:r w:rsidRPr="009010F6">
                    <w:rPr>
                      <w:rFonts w:ascii="Calibri" w:eastAsia="Times New Roman" w:hAnsi="Calibri" w:cs="Calibri"/>
                      <w:b/>
                      <w:color w:val="000000"/>
                      <w:sz w:val="20"/>
                      <w:szCs w:val="20"/>
                    </w:rPr>
                    <w:t>Indirect costs</w:t>
                  </w:r>
                </w:p>
              </w:tc>
              <w:tc>
                <w:tcPr>
                  <w:tcW w:w="971" w:type="dxa"/>
                  <w:tcBorders>
                    <w:top w:val="nil"/>
                    <w:left w:val="nil"/>
                    <w:bottom w:val="nil"/>
                    <w:right w:val="nil"/>
                  </w:tcBorders>
                  <w:shd w:val="clear" w:color="auto" w:fill="auto"/>
                  <w:noWrap/>
                  <w:vAlign w:val="bottom"/>
                  <w:hideMark/>
                </w:tcPr>
                <w:p w14:paraId="07201869" w14:textId="77777777" w:rsidR="009010F6" w:rsidRPr="009010F6" w:rsidRDefault="009010F6" w:rsidP="009010F6">
                  <w:pPr>
                    <w:spacing w:after="0" w:line="240" w:lineRule="auto"/>
                    <w:jc w:val="center"/>
                    <w:rPr>
                      <w:rFonts w:ascii="Calibri" w:eastAsia="Times New Roman" w:hAnsi="Calibri" w:cs="Calibri"/>
                      <w:color w:val="000000"/>
                      <w:sz w:val="20"/>
                      <w:szCs w:val="20"/>
                    </w:rPr>
                  </w:pPr>
                  <w:r w:rsidRPr="009010F6">
                    <w:rPr>
                      <w:rFonts w:ascii="Calibri" w:eastAsia="Times New Roman" w:hAnsi="Calibri" w:cs="Calibri"/>
                      <w:color w:val="000000"/>
                      <w:sz w:val="20"/>
                      <w:szCs w:val="20"/>
                    </w:rPr>
                    <w:t>69</w:t>
                  </w:r>
                </w:p>
              </w:tc>
              <w:tc>
                <w:tcPr>
                  <w:tcW w:w="2731" w:type="dxa"/>
                  <w:tcBorders>
                    <w:top w:val="nil"/>
                    <w:left w:val="nil"/>
                    <w:bottom w:val="nil"/>
                    <w:right w:val="nil"/>
                  </w:tcBorders>
                  <w:shd w:val="clear" w:color="auto" w:fill="auto"/>
                  <w:noWrap/>
                  <w:vAlign w:val="bottom"/>
                  <w:hideMark/>
                </w:tcPr>
                <w:p w14:paraId="7555351B"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7,771.4 (4,800.1-10,742.7)</w:t>
                  </w:r>
                </w:p>
              </w:tc>
              <w:tc>
                <w:tcPr>
                  <w:tcW w:w="2690" w:type="dxa"/>
                  <w:tcBorders>
                    <w:top w:val="nil"/>
                    <w:left w:val="nil"/>
                    <w:bottom w:val="nil"/>
                    <w:right w:val="nil"/>
                  </w:tcBorders>
                  <w:shd w:val="clear" w:color="auto" w:fill="auto"/>
                  <w:noWrap/>
                  <w:vAlign w:val="bottom"/>
                  <w:hideMark/>
                </w:tcPr>
                <w:p w14:paraId="60E33927"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4,688.2 (3,223.1-7,325.3)</w:t>
                  </w:r>
                </w:p>
              </w:tc>
              <w:tc>
                <w:tcPr>
                  <w:tcW w:w="1922" w:type="dxa"/>
                  <w:tcBorders>
                    <w:top w:val="nil"/>
                    <w:left w:val="nil"/>
                    <w:bottom w:val="nil"/>
                    <w:right w:val="nil"/>
                  </w:tcBorders>
                  <w:shd w:val="clear" w:color="auto" w:fill="auto"/>
                  <w:noWrap/>
                  <w:vAlign w:val="bottom"/>
                  <w:hideMark/>
                </w:tcPr>
                <w:p w14:paraId="08148030"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76.2 (47.1-105.3)</w:t>
                  </w:r>
                </w:p>
              </w:tc>
              <w:tc>
                <w:tcPr>
                  <w:tcW w:w="1861" w:type="dxa"/>
                  <w:tcBorders>
                    <w:top w:val="nil"/>
                    <w:left w:val="nil"/>
                    <w:bottom w:val="nil"/>
                    <w:right w:val="nil"/>
                  </w:tcBorders>
                  <w:shd w:val="clear" w:color="auto" w:fill="auto"/>
                  <w:noWrap/>
                  <w:vAlign w:val="bottom"/>
                  <w:hideMark/>
                </w:tcPr>
                <w:p w14:paraId="15865DF3"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46.0 (31.6-71.8)</w:t>
                  </w:r>
                </w:p>
              </w:tc>
              <w:tc>
                <w:tcPr>
                  <w:tcW w:w="950" w:type="dxa"/>
                  <w:tcBorders>
                    <w:top w:val="nil"/>
                    <w:left w:val="nil"/>
                    <w:bottom w:val="nil"/>
                    <w:right w:val="nil"/>
                  </w:tcBorders>
                  <w:shd w:val="clear" w:color="auto" w:fill="auto"/>
                  <w:noWrap/>
                  <w:vAlign w:val="bottom"/>
                  <w:hideMark/>
                </w:tcPr>
                <w:p w14:paraId="5ECEE2B5" w14:textId="77777777" w:rsidR="009010F6" w:rsidRPr="009010F6" w:rsidRDefault="009010F6" w:rsidP="009010F6">
                  <w:pPr>
                    <w:spacing w:after="0" w:line="240" w:lineRule="auto"/>
                    <w:rPr>
                      <w:rFonts w:ascii="Calibri" w:eastAsia="Times New Roman" w:hAnsi="Calibri" w:cs="Calibri"/>
                      <w:color w:val="000000"/>
                      <w:sz w:val="20"/>
                      <w:szCs w:val="20"/>
                    </w:rPr>
                  </w:pPr>
                </w:p>
              </w:tc>
            </w:tr>
            <w:tr w:rsidR="0086422B" w:rsidRPr="00242059" w14:paraId="594F3C89" w14:textId="77777777" w:rsidTr="0086422B">
              <w:trPr>
                <w:trHeight w:val="288"/>
              </w:trPr>
              <w:tc>
                <w:tcPr>
                  <w:tcW w:w="1982" w:type="dxa"/>
                  <w:tcBorders>
                    <w:top w:val="nil"/>
                    <w:left w:val="nil"/>
                    <w:bottom w:val="nil"/>
                    <w:right w:val="nil"/>
                  </w:tcBorders>
                  <w:shd w:val="clear" w:color="auto" w:fill="auto"/>
                  <w:noWrap/>
                  <w:vAlign w:val="bottom"/>
                  <w:hideMark/>
                </w:tcPr>
                <w:p w14:paraId="32C8E150"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2589" w:type="dxa"/>
                  <w:tcBorders>
                    <w:top w:val="nil"/>
                    <w:left w:val="nil"/>
                    <w:bottom w:val="nil"/>
                    <w:right w:val="nil"/>
                  </w:tcBorders>
                  <w:shd w:val="clear" w:color="auto" w:fill="auto"/>
                  <w:noWrap/>
                  <w:vAlign w:val="bottom"/>
                  <w:hideMark/>
                </w:tcPr>
                <w:p w14:paraId="5F789A6B" w14:textId="77777777" w:rsidR="009010F6" w:rsidRPr="009010F6" w:rsidRDefault="009010F6" w:rsidP="009010F6">
                  <w:pPr>
                    <w:spacing w:after="0" w:line="240" w:lineRule="auto"/>
                    <w:rPr>
                      <w:rFonts w:ascii="Calibri" w:eastAsia="Times New Roman" w:hAnsi="Calibri" w:cs="Calibri"/>
                      <w:b/>
                      <w:color w:val="000000"/>
                      <w:sz w:val="20"/>
                      <w:szCs w:val="20"/>
                    </w:rPr>
                  </w:pPr>
                  <w:r w:rsidRPr="009010F6">
                    <w:rPr>
                      <w:rFonts w:ascii="Calibri" w:eastAsia="Times New Roman" w:hAnsi="Calibri" w:cs="Calibri"/>
                      <w:b/>
                      <w:color w:val="000000"/>
                      <w:sz w:val="20"/>
                      <w:szCs w:val="20"/>
                    </w:rPr>
                    <w:t>Direct + Indirect costs</w:t>
                  </w:r>
                </w:p>
              </w:tc>
              <w:tc>
                <w:tcPr>
                  <w:tcW w:w="971" w:type="dxa"/>
                  <w:tcBorders>
                    <w:top w:val="nil"/>
                    <w:left w:val="nil"/>
                    <w:bottom w:val="nil"/>
                    <w:right w:val="nil"/>
                  </w:tcBorders>
                  <w:shd w:val="clear" w:color="auto" w:fill="auto"/>
                  <w:noWrap/>
                  <w:vAlign w:val="bottom"/>
                  <w:hideMark/>
                </w:tcPr>
                <w:p w14:paraId="30C8EB57" w14:textId="77777777" w:rsidR="009010F6" w:rsidRPr="009010F6" w:rsidRDefault="009010F6" w:rsidP="009010F6">
                  <w:pPr>
                    <w:spacing w:after="0" w:line="240" w:lineRule="auto"/>
                    <w:jc w:val="center"/>
                    <w:rPr>
                      <w:rFonts w:ascii="Calibri" w:eastAsia="Times New Roman" w:hAnsi="Calibri" w:cs="Calibri"/>
                      <w:color w:val="000000"/>
                      <w:sz w:val="20"/>
                      <w:szCs w:val="20"/>
                    </w:rPr>
                  </w:pPr>
                  <w:r w:rsidRPr="009010F6">
                    <w:rPr>
                      <w:rFonts w:ascii="Calibri" w:eastAsia="Times New Roman" w:hAnsi="Calibri" w:cs="Calibri"/>
                      <w:color w:val="000000"/>
                      <w:sz w:val="20"/>
                      <w:szCs w:val="20"/>
                    </w:rPr>
                    <w:t>69</w:t>
                  </w:r>
                </w:p>
              </w:tc>
              <w:tc>
                <w:tcPr>
                  <w:tcW w:w="2731" w:type="dxa"/>
                  <w:tcBorders>
                    <w:top w:val="nil"/>
                    <w:left w:val="nil"/>
                    <w:bottom w:val="nil"/>
                    <w:right w:val="nil"/>
                  </w:tcBorders>
                  <w:shd w:val="clear" w:color="auto" w:fill="auto"/>
                  <w:noWrap/>
                  <w:vAlign w:val="bottom"/>
                  <w:hideMark/>
                </w:tcPr>
                <w:p w14:paraId="26F934BC"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16,770.6 (11,672.9-21,868.2)</w:t>
                  </w:r>
                </w:p>
              </w:tc>
              <w:tc>
                <w:tcPr>
                  <w:tcW w:w="2690" w:type="dxa"/>
                  <w:tcBorders>
                    <w:top w:val="nil"/>
                    <w:left w:val="nil"/>
                    <w:bottom w:val="nil"/>
                    <w:right w:val="nil"/>
                  </w:tcBorders>
                  <w:shd w:val="clear" w:color="auto" w:fill="auto"/>
                  <w:noWrap/>
                  <w:vAlign w:val="bottom"/>
                  <w:hideMark/>
                </w:tcPr>
                <w:p w14:paraId="4168D8C1"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10,395.2 (5,225.2-16,739.7)</w:t>
                  </w:r>
                </w:p>
              </w:tc>
              <w:tc>
                <w:tcPr>
                  <w:tcW w:w="1922" w:type="dxa"/>
                  <w:tcBorders>
                    <w:top w:val="nil"/>
                    <w:left w:val="nil"/>
                    <w:bottom w:val="nil"/>
                    <w:right w:val="nil"/>
                  </w:tcBorders>
                  <w:shd w:val="clear" w:color="auto" w:fill="auto"/>
                  <w:noWrap/>
                  <w:vAlign w:val="bottom"/>
                  <w:hideMark/>
                </w:tcPr>
                <w:p w14:paraId="6E503063" w14:textId="046CB869"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 xml:space="preserve">164.4 </w:t>
                  </w:r>
                  <w:r w:rsidRPr="00242059">
                    <w:rPr>
                      <w:rFonts w:ascii="Calibri" w:eastAsia="Times New Roman" w:hAnsi="Calibri" w:cs="Calibri"/>
                      <w:color w:val="000000"/>
                      <w:sz w:val="20"/>
                      <w:szCs w:val="20"/>
                    </w:rPr>
                    <w:t>(114.4</w:t>
                  </w:r>
                  <w:r w:rsidRPr="009010F6">
                    <w:rPr>
                      <w:rFonts w:ascii="Calibri" w:eastAsia="Times New Roman" w:hAnsi="Calibri" w:cs="Calibri"/>
                      <w:color w:val="000000"/>
                      <w:sz w:val="20"/>
                      <w:szCs w:val="20"/>
                    </w:rPr>
                    <w:t>-214.4)</w:t>
                  </w:r>
                </w:p>
              </w:tc>
              <w:tc>
                <w:tcPr>
                  <w:tcW w:w="1861" w:type="dxa"/>
                  <w:tcBorders>
                    <w:top w:val="nil"/>
                    <w:left w:val="nil"/>
                    <w:bottom w:val="nil"/>
                    <w:right w:val="nil"/>
                  </w:tcBorders>
                  <w:shd w:val="clear" w:color="auto" w:fill="auto"/>
                  <w:noWrap/>
                  <w:vAlign w:val="bottom"/>
                  <w:hideMark/>
                </w:tcPr>
                <w:p w14:paraId="155D42B9"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101.9 (51.2-164.1)</w:t>
                  </w:r>
                </w:p>
              </w:tc>
              <w:tc>
                <w:tcPr>
                  <w:tcW w:w="950" w:type="dxa"/>
                  <w:tcBorders>
                    <w:top w:val="nil"/>
                    <w:left w:val="nil"/>
                    <w:bottom w:val="nil"/>
                    <w:right w:val="nil"/>
                  </w:tcBorders>
                  <w:shd w:val="clear" w:color="auto" w:fill="auto"/>
                  <w:noWrap/>
                  <w:vAlign w:val="bottom"/>
                  <w:hideMark/>
                </w:tcPr>
                <w:p w14:paraId="35D57751" w14:textId="77777777" w:rsidR="009010F6" w:rsidRPr="009010F6" w:rsidRDefault="009010F6" w:rsidP="009010F6">
                  <w:pPr>
                    <w:spacing w:after="0" w:line="240" w:lineRule="auto"/>
                    <w:rPr>
                      <w:rFonts w:ascii="Calibri" w:eastAsia="Times New Roman" w:hAnsi="Calibri" w:cs="Calibri"/>
                      <w:color w:val="000000"/>
                      <w:sz w:val="20"/>
                      <w:szCs w:val="20"/>
                    </w:rPr>
                  </w:pPr>
                </w:p>
              </w:tc>
            </w:tr>
            <w:tr w:rsidR="0086422B" w:rsidRPr="00242059" w14:paraId="145E052F" w14:textId="77777777" w:rsidTr="0086422B">
              <w:trPr>
                <w:trHeight w:val="288"/>
              </w:trPr>
              <w:tc>
                <w:tcPr>
                  <w:tcW w:w="1982" w:type="dxa"/>
                  <w:tcBorders>
                    <w:top w:val="nil"/>
                    <w:left w:val="nil"/>
                    <w:bottom w:val="nil"/>
                    <w:right w:val="nil"/>
                  </w:tcBorders>
                  <w:shd w:val="clear" w:color="auto" w:fill="auto"/>
                  <w:noWrap/>
                  <w:vAlign w:val="bottom"/>
                  <w:hideMark/>
                </w:tcPr>
                <w:p w14:paraId="4FD23301"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2589" w:type="dxa"/>
                  <w:tcBorders>
                    <w:top w:val="nil"/>
                    <w:left w:val="nil"/>
                    <w:bottom w:val="nil"/>
                    <w:right w:val="nil"/>
                  </w:tcBorders>
                  <w:shd w:val="clear" w:color="auto" w:fill="auto"/>
                  <w:noWrap/>
                  <w:vAlign w:val="bottom"/>
                  <w:hideMark/>
                </w:tcPr>
                <w:p w14:paraId="4DFB8208"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971" w:type="dxa"/>
                  <w:tcBorders>
                    <w:top w:val="nil"/>
                    <w:left w:val="nil"/>
                    <w:bottom w:val="nil"/>
                    <w:right w:val="nil"/>
                  </w:tcBorders>
                  <w:shd w:val="clear" w:color="auto" w:fill="auto"/>
                  <w:noWrap/>
                  <w:vAlign w:val="bottom"/>
                  <w:hideMark/>
                </w:tcPr>
                <w:p w14:paraId="44B8507C"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2731" w:type="dxa"/>
                  <w:tcBorders>
                    <w:top w:val="nil"/>
                    <w:left w:val="nil"/>
                    <w:bottom w:val="nil"/>
                    <w:right w:val="nil"/>
                  </w:tcBorders>
                  <w:shd w:val="clear" w:color="auto" w:fill="auto"/>
                  <w:noWrap/>
                  <w:vAlign w:val="bottom"/>
                  <w:hideMark/>
                </w:tcPr>
                <w:p w14:paraId="6DF48E3E" w14:textId="77777777" w:rsidR="009010F6" w:rsidRPr="009010F6" w:rsidRDefault="009010F6" w:rsidP="009010F6">
                  <w:pPr>
                    <w:spacing w:after="0" w:line="240" w:lineRule="auto"/>
                    <w:jc w:val="center"/>
                    <w:rPr>
                      <w:rFonts w:ascii="Times New Roman" w:eastAsia="Times New Roman" w:hAnsi="Times New Roman" w:cs="Times New Roman"/>
                      <w:sz w:val="20"/>
                      <w:szCs w:val="20"/>
                    </w:rPr>
                  </w:pPr>
                </w:p>
              </w:tc>
              <w:tc>
                <w:tcPr>
                  <w:tcW w:w="2690" w:type="dxa"/>
                  <w:tcBorders>
                    <w:top w:val="nil"/>
                    <w:left w:val="nil"/>
                    <w:bottom w:val="nil"/>
                    <w:right w:val="nil"/>
                  </w:tcBorders>
                  <w:shd w:val="clear" w:color="auto" w:fill="auto"/>
                  <w:noWrap/>
                  <w:vAlign w:val="bottom"/>
                  <w:hideMark/>
                </w:tcPr>
                <w:p w14:paraId="5A01E1A0"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1922" w:type="dxa"/>
                  <w:tcBorders>
                    <w:top w:val="nil"/>
                    <w:left w:val="nil"/>
                    <w:bottom w:val="nil"/>
                    <w:right w:val="nil"/>
                  </w:tcBorders>
                  <w:shd w:val="clear" w:color="auto" w:fill="auto"/>
                  <w:noWrap/>
                  <w:vAlign w:val="bottom"/>
                  <w:hideMark/>
                </w:tcPr>
                <w:p w14:paraId="15398FC5"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1861" w:type="dxa"/>
                  <w:tcBorders>
                    <w:top w:val="nil"/>
                    <w:left w:val="nil"/>
                    <w:bottom w:val="nil"/>
                    <w:right w:val="nil"/>
                  </w:tcBorders>
                  <w:shd w:val="clear" w:color="auto" w:fill="auto"/>
                  <w:noWrap/>
                  <w:vAlign w:val="bottom"/>
                  <w:hideMark/>
                </w:tcPr>
                <w:p w14:paraId="5C4D2778"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14:paraId="16F01B8F" w14:textId="77777777" w:rsidR="009010F6" w:rsidRPr="009010F6" w:rsidRDefault="009010F6" w:rsidP="009010F6">
                  <w:pPr>
                    <w:spacing w:after="0" w:line="240" w:lineRule="auto"/>
                    <w:rPr>
                      <w:rFonts w:ascii="Times New Roman" w:eastAsia="Times New Roman" w:hAnsi="Times New Roman" w:cs="Times New Roman"/>
                      <w:sz w:val="20"/>
                      <w:szCs w:val="20"/>
                    </w:rPr>
                  </w:pPr>
                </w:p>
              </w:tc>
            </w:tr>
            <w:tr w:rsidR="0086422B" w:rsidRPr="00242059" w14:paraId="0EB02F6C" w14:textId="77777777" w:rsidTr="0086422B">
              <w:trPr>
                <w:trHeight w:val="288"/>
              </w:trPr>
              <w:tc>
                <w:tcPr>
                  <w:tcW w:w="1982" w:type="dxa"/>
                  <w:tcBorders>
                    <w:top w:val="nil"/>
                    <w:left w:val="nil"/>
                    <w:bottom w:val="nil"/>
                    <w:right w:val="nil"/>
                  </w:tcBorders>
                  <w:shd w:val="clear" w:color="auto" w:fill="auto"/>
                  <w:noWrap/>
                  <w:vAlign w:val="bottom"/>
                  <w:hideMark/>
                </w:tcPr>
                <w:p w14:paraId="75F99371"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Diagnostic visit</w:t>
                  </w:r>
                </w:p>
              </w:tc>
              <w:tc>
                <w:tcPr>
                  <w:tcW w:w="2589" w:type="dxa"/>
                  <w:tcBorders>
                    <w:top w:val="nil"/>
                    <w:left w:val="nil"/>
                    <w:bottom w:val="nil"/>
                    <w:right w:val="nil"/>
                  </w:tcBorders>
                  <w:shd w:val="clear" w:color="auto" w:fill="auto"/>
                  <w:noWrap/>
                  <w:vAlign w:val="bottom"/>
                  <w:hideMark/>
                </w:tcPr>
                <w:p w14:paraId="029A5F2C" w14:textId="77777777" w:rsidR="009010F6" w:rsidRPr="009010F6" w:rsidRDefault="009010F6" w:rsidP="009010F6">
                  <w:pPr>
                    <w:spacing w:after="0" w:line="240" w:lineRule="auto"/>
                    <w:rPr>
                      <w:rFonts w:ascii="Calibri" w:eastAsia="Times New Roman" w:hAnsi="Calibri" w:cs="Calibri"/>
                      <w:b/>
                      <w:color w:val="000000"/>
                      <w:sz w:val="20"/>
                      <w:szCs w:val="20"/>
                    </w:rPr>
                  </w:pPr>
                  <w:r w:rsidRPr="009010F6">
                    <w:rPr>
                      <w:rFonts w:ascii="Calibri" w:eastAsia="Times New Roman" w:hAnsi="Calibri" w:cs="Calibri"/>
                      <w:b/>
                      <w:color w:val="000000"/>
                      <w:sz w:val="20"/>
                      <w:szCs w:val="20"/>
                    </w:rPr>
                    <w:t>Direct healthcare costs</w:t>
                  </w:r>
                </w:p>
              </w:tc>
              <w:tc>
                <w:tcPr>
                  <w:tcW w:w="971" w:type="dxa"/>
                  <w:tcBorders>
                    <w:top w:val="nil"/>
                    <w:left w:val="nil"/>
                    <w:bottom w:val="nil"/>
                    <w:right w:val="nil"/>
                  </w:tcBorders>
                  <w:shd w:val="clear" w:color="auto" w:fill="auto"/>
                  <w:noWrap/>
                  <w:vAlign w:val="bottom"/>
                  <w:hideMark/>
                </w:tcPr>
                <w:p w14:paraId="7741DE0B" w14:textId="77777777" w:rsidR="009010F6" w:rsidRPr="009010F6" w:rsidRDefault="009010F6" w:rsidP="009010F6">
                  <w:pPr>
                    <w:spacing w:after="0" w:line="240" w:lineRule="auto"/>
                    <w:rPr>
                      <w:rFonts w:ascii="Calibri" w:eastAsia="Times New Roman" w:hAnsi="Calibri" w:cs="Calibri"/>
                      <w:color w:val="000000"/>
                      <w:sz w:val="20"/>
                      <w:szCs w:val="20"/>
                    </w:rPr>
                  </w:pPr>
                </w:p>
              </w:tc>
              <w:tc>
                <w:tcPr>
                  <w:tcW w:w="2731" w:type="dxa"/>
                  <w:tcBorders>
                    <w:top w:val="nil"/>
                    <w:left w:val="nil"/>
                    <w:bottom w:val="nil"/>
                    <w:right w:val="nil"/>
                  </w:tcBorders>
                  <w:shd w:val="clear" w:color="auto" w:fill="auto"/>
                  <w:noWrap/>
                  <w:vAlign w:val="bottom"/>
                  <w:hideMark/>
                </w:tcPr>
                <w:p w14:paraId="34F03BA5" w14:textId="77777777" w:rsidR="009010F6" w:rsidRPr="009010F6" w:rsidRDefault="009010F6" w:rsidP="009010F6">
                  <w:pPr>
                    <w:spacing w:after="0" w:line="240" w:lineRule="auto"/>
                    <w:jc w:val="center"/>
                    <w:rPr>
                      <w:rFonts w:ascii="Times New Roman" w:eastAsia="Times New Roman" w:hAnsi="Times New Roman" w:cs="Times New Roman"/>
                      <w:sz w:val="20"/>
                      <w:szCs w:val="20"/>
                    </w:rPr>
                  </w:pPr>
                </w:p>
              </w:tc>
              <w:tc>
                <w:tcPr>
                  <w:tcW w:w="2690" w:type="dxa"/>
                  <w:tcBorders>
                    <w:top w:val="nil"/>
                    <w:left w:val="nil"/>
                    <w:bottom w:val="nil"/>
                    <w:right w:val="nil"/>
                  </w:tcBorders>
                  <w:shd w:val="clear" w:color="auto" w:fill="auto"/>
                  <w:noWrap/>
                  <w:vAlign w:val="bottom"/>
                  <w:hideMark/>
                </w:tcPr>
                <w:p w14:paraId="7F2CE5DB"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1922" w:type="dxa"/>
                  <w:tcBorders>
                    <w:top w:val="nil"/>
                    <w:left w:val="nil"/>
                    <w:bottom w:val="nil"/>
                    <w:right w:val="nil"/>
                  </w:tcBorders>
                  <w:shd w:val="clear" w:color="auto" w:fill="auto"/>
                  <w:noWrap/>
                  <w:vAlign w:val="bottom"/>
                  <w:hideMark/>
                </w:tcPr>
                <w:p w14:paraId="787AF63F"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1861" w:type="dxa"/>
                  <w:tcBorders>
                    <w:top w:val="nil"/>
                    <w:left w:val="nil"/>
                    <w:bottom w:val="nil"/>
                    <w:right w:val="nil"/>
                  </w:tcBorders>
                  <w:shd w:val="clear" w:color="auto" w:fill="auto"/>
                  <w:noWrap/>
                  <w:vAlign w:val="bottom"/>
                  <w:hideMark/>
                </w:tcPr>
                <w:p w14:paraId="2045BA1D"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14:paraId="2E019B51" w14:textId="77777777" w:rsidR="009010F6" w:rsidRPr="009010F6" w:rsidRDefault="009010F6" w:rsidP="009010F6">
                  <w:pPr>
                    <w:spacing w:after="0" w:line="240" w:lineRule="auto"/>
                    <w:rPr>
                      <w:rFonts w:ascii="Times New Roman" w:eastAsia="Times New Roman" w:hAnsi="Times New Roman" w:cs="Times New Roman"/>
                      <w:sz w:val="20"/>
                      <w:szCs w:val="20"/>
                    </w:rPr>
                  </w:pPr>
                </w:p>
              </w:tc>
            </w:tr>
            <w:tr w:rsidR="0086422B" w:rsidRPr="00242059" w14:paraId="451B1D95" w14:textId="77777777" w:rsidTr="0086422B">
              <w:trPr>
                <w:trHeight w:val="288"/>
              </w:trPr>
              <w:tc>
                <w:tcPr>
                  <w:tcW w:w="1982" w:type="dxa"/>
                  <w:tcBorders>
                    <w:top w:val="nil"/>
                    <w:left w:val="nil"/>
                    <w:bottom w:val="nil"/>
                    <w:right w:val="nil"/>
                  </w:tcBorders>
                  <w:shd w:val="clear" w:color="auto" w:fill="auto"/>
                  <w:noWrap/>
                  <w:vAlign w:val="bottom"/>
                  <w:hideMark/>
                </w:tcPr>
                <w:p w14:paraId="1817F02B"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2589" w:type="dxa"/>
                  <w:tcBorders>
                    <w:top w:val="nil"/>
                    <w:left w:val="nil"/>
                    <w:bottom w:val="nil"/>
                    <w:right w:val="nil"/>
                  </w:tcBorders>
                  <w:shd w:val="clear" w:color="auto" w:fill="auto"/>
                  <w:noWrap/>
                  <w:vAlign w:val="bottom"/>
                  <w:hideMark/>
                </w:tcPr>
                <w:p w14:paraId="6965625B" w14:textId="5FB3BB1D" w:rsidR="009010F6" w:rsidRPr="009010F6" w:rsidRDefault="00132119" w:rsidP="009010F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9010F6" w:rsidRPr="009010F6">
                    <w:rPr>
                      <w:rFonts w:ascii="Calibri" w:eastAsia="Times New Roman" w:hAnsi="Calibri" w:cs="Calibri"/>
                      <w:color w:val="000000"/>
                      <w:sz w:val="20"/>
                      <w:szCs w:val="20"/>
                    </w:rPr>
                    <w:t>Test cost</w:t>
                  </w:r>
                </w:p>
              </w:tc>
              <w:tc>
                <w:tcPr>
                  <w:tcW w:w="971" w:type="dxa"/>
                  <w:tcBorders>
                    <w:top w:val="nil"/>
                    <w:left w:val="nil"/>
                    <w:bottom w:val="nil"/>
                    <w:right w:val="nil"/>
                  </w:tcBorders>
                  <w:shd w:val="clear" w:color="auto" w:fill="auto"/>
                  <w:noWrap/>
                  <w:vAlign w:val="bottom"/>
                  <w:hideMark/>
                </w:tcPr>
                <w:p w14:paraId="717B3ADC" w14:textId="77777777" w:rsidR="009010F6" w:rsidRPr="009010F6" w:rsidRDefault="009010F6" w:rsidP="009010F6">
                  <w:pPr>
                    <w:spacing w:after="0" w:line="240" w:lineRule="auto"/>
                    <w:jc w:val="center"/>
                    <w:rPr>
                      <w:rFonts w:ascii="Calibri" w:eastAsia="Times New Roman" w:hAnsi="Calibri" w:cs="Calibri"/>
                      <w:color w:val="000000"/>
                      <w:sz w:val="20"/>
                      <w:szCs w:val="20"/>
                    </w:rPr>
                  </w:pPr>
                  <w:r w:rsidRPr="009010F6">
                    <w:rPr>
                      <w:rFonts w:ascii="Calibri" w:eastAsia="Times New Roman" w:hAnsi="Calibri" w:cs="Calibri"/>
                      <w:color w:val="000000"/>
                      <w:sz w:val="20"/>
                      <w:szCs w:val="20"/>
                    </w:rPr>
                    <w:t>47</w:t>
                  </w:r>
                </w:p>
              </w:tc>
              <w:tc>
                <w:tcPr>
                  <w:tcW w:w="2731" w:type="dxa"/>
                  <w:tcBorders>
                    <w:top w:val="nil"/>
                    <w:left w:val="nil"/>
                    <w:bottom w:val="nil"/>
                    <w:right w:val="nil"/>
                  </w:tcBorders>
                  <w:shd w:val="clear" w:color="auto" w:fill="auto"/>
                  <w:noWrap/>
                  <w:vAlign w:val="bottom"/>
                  <w:hideMark/>
                </w:tcPr>
                <w:p w14:paraId="1F8E0927"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7,598.3 (201.4-15,398.0)</w:t>
                  </w:r>
                </w:p>
              </w:tc>
              <w:tc>
                <w:tcPr>
                  <w:tcW w:w="2690" w:type="dxa"/>
                  <w:tcBorders>
                    <w:top w:val="nil"/>
                    <w:left w:val="nil"/>
                    <w:bottom w:val="nil"/>
                    <w:right w:val="nil"/>
                  </w:tcBorders>
                  <w:shd w:val="clear" w:color="auto" w:fill="auto"/>
                  <w:noWrap/>
                  <w:vAlign w:val="bottom"/>
                  <w:hideMark/>
                </w:tcPr>
                <w:p w14:paraId="2701E121"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1,800 (1,800-3,600)</w:t>
                  </w:r>
                </w:p>
              </w:tc>
              <w:tc>
                <w:tcPr>
                  <w:tcW w:w="1922" w:type="dxa"/>
                  <w:tcBorders>
                    <w:top w:val="nil"/>
                    <w:left w:val="nil"/>
                    <w:bottom w:val="nil"/>
                    <w:right w:val="nil"/>
                  </w:tcBorders>
                  <w:shd w:val="clear" w:color="auto" w:fill="auto"/>
                  <w:noWrap/>
                  <w:vAlign w:val="bottom"/>
                  <w:hideMark/>
                </w:tcPr>
                <w:p w14:paraId="0E267F2A"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74.5 (2.0-151.0)</w:t>
                  </w:r>
                </w:p>
              </w:tc>
              <w:tc>
                <w:tcPr>
                  <w:tcW w:w="1861" w:type="dxa"/>
                  <w:tcBorders>
                    <w:top w:val="nil"/>
                    <w:left w:val="nil"/>
                    <w:bottom w:val="nil"/>
                    <w:right w:val="nil"/>
                  </w:tcBorders>
                  <w:shd w:val="clear" w:color="auto" w:fill="auto"/>
                  <w:noWrap/>
                  <w:vAlign w:val="bottom"/>
                  <w:hideMark/>
                </w:tcPr>
                <w:p w14:paraId="75E92F5E" w14:textId="318397CE" w:rsidR="009010F6" w:rsidRPr="009010F6" w:rsidRDefault="009010F6" w:rsidP="009010F6">
                  <w:pPr>
                    <w:spacing w:after="0" w:line="240" w:lineRule="auto"/>
                    <w:rPr>
                      <w:rFonts w:ascii="Calibri" w:eastAsia="Times New Roman" w:hAnsi="Calibri" w:cs="Calibri"/>
                      <w:color w:val="000000"/>
                      <w:sz w:val="20"/>
                      <w:szCs w:val="20"/>
                    </w:rPr>
                  </w:pPr>
                  <w:r w:rsidRPr="00242059">
                    <w:rPr>
                      <w:rFonts w:ascii="Calibri" w:eastAsia="Times New Roman" w:hAnsi="Calibri" w:cs="Calibri"/>
                      <w:color w:val="000000"/>
                      <w:sz w:val="20"/>
                      <w:szCs w:val="20"/>
                    </w:rPr>
                    <w:t>17.6 (</w:t>
                  </w:r>
                  <w:r w:rsidRPr="009010F6">
                    <w:rPr>
                      <w:rFonts w:ascii="Calibri" w:eastAsia="Times New Roman" w:hAnsi="Calibri" w:cs="Calibri"/>
                      <w:color w:val="000000"/>
                      <w:sz w:val="20"/>
                      <w:szCs w:val="20"/>
                    </w:rPr>
                    <w:t>17.6-35.3)</w:t>
                  </w:r>
                </w:p>
              </w:tc>
              <w:tc>
                <w:tcPr>
                  <w:tcW w:w="950" w:type="dxa"/>
                  <w:tcBorders>
                    <w:top w:val="nil"/>
                    <w:left w:val="nil"/>
                    <w:bottom w:val="nil"/>
                    <w:right w:val="nil"/>
                  </w:tcBorders>
                  <w:shd w:val="clear" w:color="auto" w:fill="auto"/>
                  <w:noWrap/>
                  <w:vAlign w:val="bottom"/>
                  <w:hideMark/>
                </w:tcPr>
                <w:p w14:paraId="0DCB236F"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90.6</w:t>
                  </w:r>
                </w:p>
              </w:tc>
            </w:tr>
            <w:tr w:rsidR="0086422B" w:rsidRPr="00242059" w14:paraId="2E67D7AC" w14:textId="77777777" w:rsidTr="0086422B">
              <w:trPr>
                <w:trHeight w:val="288"/>
              </w:trPr>
              <w:tc>
                <w:tcPr>
                  <w:tcW w:w="1982" w:type="dxa"/>
                  <w:tcBorders>
                    <w:top w:val="nil"/>
                    <w:left w:val="nil"/>
                    <w:bottom w:val="nil"/>
                    <w:right w:val="nil"/>
                  </w:tcBorders>
                  <w:shd w:val="clear" w:color="auto" w:fill="auto"/>
                  <w:noWrap/>
                  <w:vAlign w:val="bottom"/>
                  <w:hideMark/>
                </w:tcPr>
                <w:p w14:paraId="3C4AC92D" w14:textId="77777777" w:rsidR="009010F6" w:rsidRPr="009010F6" w:rsidRDefault="009010F6" w:rsidP="009010F6">
                  <w:pPr>
                    <w:spacing w:after="0" w:line="240" w:lineRule="auto"/>
                    <w:rPr>
                      <w:rFonts w:ascii="Calibri" w:eastAsia="Times New Roman" w:hAnsi="Calibri" w:cs="Calibri"/>
                      <w:color w:val="000000"/>
                      <w:sz w:val="20"/>
                      <w:szCs w:val="20"/>
                    </w:rPr>
                  </w:pPr>
                </w:p>
              </w:tc>
              <w:tc>
                <w:tcPr>
                  <w:tcW w:w="2589" w:type="dxa"/>
                  <w:tcBorders>
                    <w:top w:val="nil"/>
                    <w:left w:val="nil"/>
                    <w:bottom w:val="nil"/>
                    <w:right w:val="nil"/>
                  </w:tcBorders>
                  <w:shd w:val="clear" w:color="auto" w:fill="auto"/>
                  <w:noWrap/>
                  <w:vAlign w:val="bottom"/>
                  <w:hideMark/>
                </w:tcPr>
                <w:p w14:paraId="1C149A58" w14:textId="77777777" w:rsidR="009010F6" w:rsidRPr="009010F6" w:rsidRDefault="009010F6" w:rsidP="009010F6">
                  <w:pPr>
                    <w:spacing w:after="0" w:line="240" w:lineRule="auto"/>
                    <w:rPr>
                      <w:rFonts w:ascii="Calibri" w:eastAsia="Times New Roman" w:hAnsi="Calibri" w:cs="Calibri"/>
                      <w:b/>
                      <w:color w:val="000000"/>
                      <w:sz w:val="20"/>
                      <w:szCs w:val="20"/>
                    </w:rPr>
                  </w:pPr>
                  <w:r w:rsidRPr="009010F6">
                    <w:rPr>
                      <w:rFonts w:ascii="Calibri" w:eastAsia="Times New Roman" w:hAnsi="Calibri" w:cs="Calibri"/>
                      <w:b/>
                      <w:color w:val="000000"/>
                      <w:sz w:val="20"/>
                      <w:szCs w:val="20"/>
                    </w:rPr>
                    <w:t>Direct non-healthcare costs</w:t>
                  </w:r>
                </w:p>
              </w:tc>
              <w:tc>
                <w:tcPr>
                  <w:tcW w:w="971" w:type="dxa"/>
                  <w:tcBorders>
                    <w:top w:val="nil"/>
                    <w:left w:val="nil"/>
                    <w:bottom w:val="nil"/>
                    <w:right w:val="nil"/>
                  </w:tcBorders>
                  <w:shd w:val="clear" w:color="auto" w:fill="auto"/>
                  <w:noWrap/>
                  <w:vAlign w:val="bottom"/>
                  <w:hideMark/>
                </w:tcPr>
                <w:p w14:paraId="5D71D106" w14:textId="77777777" w:rsidR="009010F6" w:rsidRPr="009010F6" w:rsidRDefault="009010F6" w:rsidP="009010F6">
                  <w:pPr>
                    <w:spacing w:after="0" w:line="240" w:lineRule="auto"/>
                    <w:rPr>
                      <w:rFonts w:ascii="Calibri" w:eastAsia="Times New Roman" w:hAnsi="Calibri" w:cs="Calibri"/>
                      <w:color w:val="000000"/>
                      <w:sz w:val="20"/>
                      <w:szCs w:val="20"/>
                    </w:rPr>
                  </w:pPr>
                </w:p>
              </w:tc>
              <w:tc>
                <w:tcPr>
                  <w:tcW w:w="2731" w:type="dxa"/>
                  <w:tcBorders>
                    <w:top w:val="nil"/>
                    <w:left w:val="nil"/>
                    <w:bottom w:val="nil"/>
                    <w:right w:val="nil"/>
                  </w:tcBorders>
                  <w:shd w:val="clear" w:color="auto" w:fill="auto"/>
                  <w:noWrap/>
                  <w:vAlign w:val="bottom"/>
                  <w:hideMark/>
                </w:tcPr>
                <w:p w14:paraId="726CAFB7" w14:textId="77777777" w:rsidR="009010F6" w:rsidRPr="009010F6" w:rsidRDefault="009010F6" w:rsidP="009010F6">
                  <w:pPr>
                    <w:spacing w:after="0" w:line="240" w:lineRule="auto"/>
                    <w:jc w:val="center"/>
                    <w:rPr>
                      <w:rFonts w:ascii="Times New Roman" w:eastAsia="Times New Roman" w:hAnsi="Times New Roman" w:cs="Times New Roman"/>
                      <w:sz w:val="20"/>
                      <w:szCs w:val="20"/>
                    </w:rPr>
                  </w:pPr>
                </w:p>
              </w:tc>
              <w:tc>
                <w:tcPr>
                  <w:tcW w:w="2690" w:type="dxa"/>
                  <w:tcBorders>
                    <w:top w:val="nil"/>
                    <w:left w:val="nil"/>
                    <w:bottom w:val="nil"/>
                    <w:right w:val="nil"/>
                  </w:tcBorders>
                  <w:shd w:val="clear" w:color="auto" w:fill="auto"/>
                  <w:noWrap/>
                  <w:vAlign w:val="bottom"/>
                  <w:hideMark/>
                </w:tcPr>
                <w:p w14:paraId="4E9DE5D5"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1922" w:type="dxa"/>
                  <w:tcBorders>
                    <w:top w:val="nil"/>
                    <w:left w:val="nil"/>
                    <w:bottom w:val="nil"/>
                    <w:right w:val="nil"/>
                  </w:tcBorders>
                  <w:shd w:val="clear" w:color="auto" w:fill="auto"/>
                  <w:noWrap/>
                  <w:vAlign w:val="bottom"/>
                  <w:hideMark/>
                </w:tcPr>
                <w:p w14:paraId="1A86FB04"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1861" w:type="dxa"/>
                  <w:tcBorders>
                    <w:top w:val="nil"/>
                    <w:left w:val="nil"/>
                    <w:bottom w:val="nil"/>
                    <w:right w:val="nil"/>
                  </w:tcBorders>
                  <w:shd w:val="clear" w:color="auto" w:fill="auto"/>
                  <w:noWrap/>
                  <w:vAlign w:val="bottom"/>
                  <w:hideMark/>
                </w:tcPr>
                <w:p w14:paraId="47588BBD"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14:paraId="2AF5AFD9" w14:textId="77777777" w:rsidR="009010F6" w:rsidRPr="009010F6" w:rsidRDefault="009010F6" w:rsidP="009010F6">
                  <w:pPr>
                    <w:spacing w:after="0" w:line="240" w:lineRule="auto"/>
                    <w:rPr>
                      <w:rFonts w:ascii="Times New Roman" w:eastAsia="Times New Roman" w:hAnsi="Times New Roman" w:cs="Times New Roman"/>
                      <w:sz w:val="20"/>
                      <w:szCs w:val="20"/>
                    </w:rPr>
                  </w:pPr>
                </w:p>
              </w:tc>
            </w:tr>
            <w:tr w:rsidR="0086422B" w:rsidRPr="00242059" w14:paraId="3F630058" w14:textId="77777777" w:rsidTr="0086422B">
              <w:trPr>
                <w:trHeight w:val="288"/>
              </w:trPr>
              <w:tc>
                <w:tcPr>
                  <w:tcW w:w="1982" w:type="dxa"/>
                  <w:tcBorders>
                    <w:top w:val="nil"/>
                    <w:left w:val="nil"/>
                    <w:bottom w:val="nil"/>
                    <w:right w:val="nil"/>
                  </w:tcBorders>
                  <w:shd w:val="clear" w:color="auto" w:fill="auto"/>
                  <w:noWrap/>
                  <w:vAlign w:val="bottom"/>
                  <w:hideMark/>
                </w:tcPr>
                <w:p w14:paraId="60C9B208"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2589" w:type="dxa"/>
                  <w:tcBorders>
                    <w:top w:val="nil"/>
                    <w:left w:val="nil"/>
                    <w:bottom w:val="nil"/>
                    <w:right w:val="nil"/>
                  </w:tcBorders>
                  <w:shd w:val="clear" w:color="auto" w:fill="auto"/>
                  <w:noWrap/>
                  <w:vAlign w:val="bottom"/>
                  <w:hideMark/>
                </w:tcPr>
                <w:p w14:paraId="34BFC0DD" w14:textId="644AB99E" w:rsidR="009010F6" w:rsidRPr="009010F6" w:rsidRDefault="00132119" w:rsidP="009010F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9010F6" w:rsidRPr="009010F6">
                    <w:rPr>
                      <w:rFonts w:ascii="Calibri" w:eastAsia="Times New Roman" w:hAnsi="Calibri" w:cs="Calibri"/>
                      <w:color w:val="000000"/>
                      <w:sz w:val="20"/>
                      <w:szCs w:val="20"/>
                    </w:rPr>
                    <w:t>Transport</w:t>
                  </w:r>
                </w:p>
              </w:tc>
              <w:tc>
                <w:tcPr>
                  <w:tcW w:w="971" w:type="dxa"/>
                  <w:tcBorders>
                    <w:top w:val="nil"/>
                    <w:left w:val="nil"/>
                    <w:bottom w:val="nil"/>
                    <w:right w:val="nil"/>
                  </w:tcBorders>
                  <w:shd w:val="clear" w:color="auto" w:fill="auto"/>
                  <w:noWrap/>
                  <w:vAlign w:val="bottom"/>
                  <w:hideMark/>
                </w:tcPr>
                <w:p w14:paraId="3B569D9A" w14:textId="77777777" w:rsidR="009010F6" w:rsidRPr="009010F6" w:rsidRDefault="009010F6" w:rsidP="009010F6">
                  <w:pPr>
                    <w:spacing w:after="0" w:line="240" w:lineRule="auto"/>
                    <w:jc w:val="center"/>
                    <w:rPr>
                      <w:rFonts w:ascii="Calibri" w:eastAsia="Times New Roman" w:hAnsi="Calibri" w:cs="Calibri"/>
                      <w:color w:val="000000"/>
                      <w:sz w:val="20"/>
                      <w:szCs w:val="20"/>
                    </w:rPr>
                  </w:pPr>
                  <w:r w:rsidRPr="009010F6">
                    <w:rPr>
                      <w:rFonts w:ascii="Calibri" w:eastAsia="Times New Roman" w:hAnsi="Calibri" w:cs="Calibri"/>
                      <w:color w:val="000000"/>
                      <w:sz w:val="20"/>
                      <w:szCs w:val="20"/>
                    </w:rPr>
                    <w:t>7</w:t>
                  </w:r>
                </w:p>
              </w:tc>
              <w:tc>
                <w:tcPr>
                  <w:tcW w:w="2731" w:type="dxa"/>
                  <w:tcBorders>
                    <w:top w:val="nil"/>
                    <w:left w:val="nil"/>
                    <w:bottom w:val="nil"/>
                    <w:right w:val="nil"/>
                  </w:tcBorders>
                  <w:shd w:val="clear" w:color="auto" w:fill="auto"/>
                  <w:noWrap/>
                  <w:vAlign w:val="bottom"/>
                  <w:hideMark/>
                </w:tcPr>
                <w:p w14:paraId="04E8E315"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4,971.4 (2,075.4-7,867.5)</w:t>
                  </w:r>
                </w:p>
              </w:tc>
              <w:tc>
                <w:tcPr>
                  <w:tcW w:w="2690" w:type="dxa"/>
                  <w:tcBorders>
                    <w:top w:val="nil"/>
                    <w:left w:val="nil"/>
                    <w:bottom w:val="nil"/>
                    <w:right w:val="nil"/>
                  </w:tcBorders>
                  <w:shd w:val="clear" w:color="auto" w:fill="auto"/>
                  <w:noWrap/>
                  <w:vAlign w:val="bottom"/>
                  <w:hideMark/>
                </w:tcPr>
                <w:p w14:paraId="755C50B3"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4,800 (2,400-7,200)</w:t>
                  </w:r>
                </w:p>
              </w:tc>
              <w:tc>
                <w:tcPr>
                  <w:tcW w:w="1922" w:type="dxa"/>
                  <w:tcBorders>
                    <w:top w:val="nil"/>
                    <w:left w:val="nil"/>
                    <w:bottom w:val="nil"/>
                    <w:right w:val="nil"/>
                  </w:tcBorders>
                  <w:shd w:val="clear" w:color="auto" w:fill="auto"/>
                  <w:noWrap/>
                  <w:vAlign w:val="bottom"/>
                  <w:hideMark/>
                </w:tcPr>
                <w:p w14:paraId="7190EC71"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48.7 (20.3-77.1)</w:t>
                  </w:r>
                </w:p>
              </w:tc>
              <w:tc>
                <w:tcPr>
                  <w:tcW w:w="1861" w:type="dxa"/>
                  <w:tcBorders>
                    <w:top w:val="nil"/>
                    <w:left w:val="nil"/>
                    <w:bottom w:val="nil"/>
                    <w:right w:val="nil"/>
                  </w:tcBorders>
                  <w:shd w:val="clear" w:color="auto" w:fill="auto"/>
                  <w:noWrap/>
                  <w:vAlign w:val="bottom"/>
                  <w:hideMark/>
                </w:tcPr>
                <w:p w14:paraId="5FCBB059"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47.1 (23.5-70.6)</w:t>
                  </w:r>
                </w:p>
              </w:tc>
              <w:tc>
                <w:tcPr>
                  <w:tcW w:w="950" w:type="dxa"/>
                  <w:tcBorders>
                    <w:top w:val="nil"/>
                    <w:left w:val="nil"/>
                    <w:bottom w:val="nil"/>
                    <w:right w:val="nil"/>
                  </w:tcBorders>
                  <w:shd w:val="clear" w:color="auto" w:fill="auto"/>
                  <w:noWrap/>
                  <w:vAlign w:val="bottom"/>
                  <w:hideMark/>
                </w:tcPr>
                <w:p w14:paraId="24392591"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8.8</w:t>
                  </w:r>
                </w:p>
              </w:tc>
            </w:tr>
            <w:tr w:rsidR="0086422B" w:rsidRPr="00242059" w14:paraId="062C4954" w14:textId="77777777" w:rsidTr="0086422B">
              <w:trPr>
                <w:trHeight w:val="288"/>
              </w:trPr>
              <w:tc>
                <w:tcPr>
                  <w:tcW w:w="1982" w:type="dxa"/>
                  <w:tcBorders>
                    <w:top w:val="nil"/>
                    <w:left w:val="nil"/>
                    <w:bottom w:val="nil"/>
                    <w:right w:val="nil"/>
                  </w:tcBorders>
                  <w:shd w:val="clear" w:color="auto" w:fill="auto"/>
                  <w:noWrap/>
                  <w:vAlign w:val="bottom"/>
                  <w:hideMark/>
                </w:tcPr>
                <w:p w14:paraId="5411138C" w14:textId="77777777" w:rsidR="009010F6" w:rsidRPr="009010F6" w:rsidRDefault="009010F6" w:rsidP="009010F6">
                  <w:pPr>
                    <w:spacing w:after="0" w:line="240" w:lineRule="auto"/>
                    <w:rPr>
                      <w:rFonts w:ascii="Calibri" w:eastAsia="Times New Roman" w:hAnsi="Calibri" w:cs="Calibri"/>
                      <w:color w:val="000000"/>
                      <w:sz w:val="20"/>
                      <w:szCs w:val="20"/>
                    </w:rPr>
                  </w:pPr>
                </w:p>
              </w:tc>
              <w:tc>
                <w:tcPr>
                  <w:tcW w:w="2589" w:type="dxa"/>
                  <w:tcBorders>
                    <w:top w:val="nil"/>
                    <w:left w:val="nil"/>
                    <w:bottom w:val="nil"/>
                    <w:right w:val="nil"/>
                  </w:tcBorders>
                  <w:shd w:val="clear" w:color="auto" w:fill="auto"/>
                  <w:noWrap/>
                  <w:vAlign w:val="bottom"/>
                  <w:hideMark/>
                </w:tcPr>
                <w:p w14:paraId="2E27CB0F" w14:textId="56442E86" w:rsidR="009010F6" w:rsidRPr="009010F6" w:rsidRDefault="00132119" w:rsidP="009010F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9010F6" w:rsidRPr="009010F6">
                    <w:rPr>
                      <w:rFonts w:ascii="Calibri" w:eastAsia="Times New Roman" w:hAnsi="Calibri" w:cs="Calibri"/>
                      <w:color w:val="000000"/>
                      <w:sz w:val="20"/>
                      <w:szCs w:val="20"/>
                    </w:rPr>
                    <w:t>Food</w:t>
                  </w:r>
                </w:p>
              </w:tc>
              <w:tc>
                <w:tcPr>
                  <w:tcW w:w="971" w:type="dxa"/>
                  <w:tcBorders>
                    <w:top w:val="nil"/>
                    <w:left w:val="nil"/>
                    <w:bottom w:val="nil"/>
                    <w:right w:val="nil"/>
                  </w:tcBorders>
                  <w:shd w:val="clear" w:color="auto" w:fill="auto"/>
                  <w:noWrap/>
                  <w:vAlign w:val="bottom"/>
                  <w:hideMark/>
                </w:tcPr>
                <w:p w14:paraId="47A5D930" w14:textId="77777777" w:rsidR="009010F6" w:rsidRPr="009010F6" w:rsidRDefault="009010F6" w:rsidP="009010F6">
                  <w:pPr>
                    <w:spacing w:after="0" w:line="240" w:lineRule="auto"/>
                    <w:jc w:val="center"/>
                    <w:rPr>
                      <w:rFonts w:ascii="Calibri" w:eastAsia="Times New Roman" w:hAnsi="Calibri" w:cs="Calibri"/>
                      <w:color w:val="000000"/>
                      <w:sz w:val="20"/>
                      <w:szCs w:val="20"/>
                    </w:rPr>
                  </w:pPr>
                  <w:r w:rsidRPr="009010F6">
                    <w:rPr>
                      <w:rFonts w:ascii="Calibri" w:eastAsia="Times New Roman" w:hAnsi="Calibri" w:cs="Calibri"/>
                      <w:color w:val="000000"/>
                      <w:sz w:val="20"/>
                      <w:szCs w:val="20"/>
                    </w:rPr>
                    <w:t>1</w:t>
                  </w:r>
                </w:p>
              </w:tc>
              <w:tc>
                <w:tcPr>
                  <w:tcW w:w="2731" w:type="dxa"/>
                  <w:tcBorders>
                    <w:top w:val="nil"/>
                    <w:left w:val="nil"/>
                    <w:bottom w:val="nil"/>
                    <w:right w:val="nil"/>
                  </w:tcBorders>
                  <w:shd w:val="clear" w:color="auto" w:fill="auto"/>
                  <w:noWrap/>
                  <w:vAlign w:val="bottom"/>
                  <w:hideMark/>
                </w:tcPr>
                <w:p w14:paraId="4089DF01"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2400</w:t>
                  </w:r>
                </w:p>
              </w:tc>
              <w:tc>
                <w:tcPr>
                  <w:tcW w:w="2690" w:type="dxa"/>
                  <w:tcBorders>
                    <w:top w:val="nil"/>
                    <w:left w:val="nil"/>
                    <w:bottom w:val="nil"/>
                    <w:right w:val="nil"/>
                  </w:tcBorders>
                  <w:shd w:val="clear" w:color="auto" w:fill="auto"/>
                  <w:noWrap/>
                  <w:vAlign w:val="bottom"/>
                  <w:hideMark/>
                </w:tcPr>
                <w:p w14:paraId="043CF7AB"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2400</w:t>
                  </w:r>
                </w:p>
              </w:tc>
              <w:tc>
                <w:tcPr>
                  <w:tcW w:w="1922" w:type="dxa"/>
                  <w:tcBorders>
                    <w:top w:val="nil"/>
                    <w:left w:val="nil"/>
                    <w:bottom w:val="nil"/>
                    <w:right w:val="nil"/>
                  </w:tcBorders>
                  <w:shd w:val="clear" w:color="auto" w:fill="auto"/>
                  <w:noWrap/>
                  <w:vAlign w:val="bottom"/>
                  <w:hideMark/>
                </w:tcPr>
                <w:p w14:paraId="31F6077B"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23.5</w:t>
                  </w:r>
                </w:p>
              </w:tc>
              <w:tc>
                <w:tcPr>
                  <w:tcW w:w="1861" w:type="dxa"/>
                  <w:tcBorders>
                    <w:top w:val="nil"/>
                    <w:left w:val="nil"/>
                    <w:bottom w:val="nil"/>
                    <w:right w:val="nil"/>
                  </w:tcBorders>
                  <w:shd w:val="clear" w:color="auto" w:fill="auto"/>
                  <w:noWrap/>
                  <w:vAlign w:val="bottom"/>
                  <w:hideMark/>
                </w:tcPr>
                <w:p w14:paraId="4689C18A"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23.5</w:t>
                  </w:r>
                </w:p>
              </w:tc>
              <w:tc>
                <w:tcPr>
                  <w:tcW w:w="950" w:type="dxa"/>
                  <w:tcBorders>
                    <w:top w:val="nil"/>
                    <w:left w:val="nil"/>
                    <w:bottom w:val="nil"/>
                    <w:right w:val="nil"/>
                  </w:tcBorders>
                  <w:shd w:val="clear" w:color="auto" w:fill="auto"/>
                  <w:noWrap/>
                  <w:vAlign w:val="bottom"/>
                  <w:hideMark/>
                </w:tcPr>
                <w:p w14:paraId="2DD2AC64"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0.6</w:t>
                  </w:r>
                </w:p>
              </w:tc>
            </w:tr>
            <w:tr w:rsidR="0086422B" w:rsidRPr="00242059" w14:paraId="31697BE1" w14:textId="77777777" w:rsidTr="0086422B">
              <w:trPr>
                <w:trHeight w:val="288"/>
              </w:trPr>
              <w:tc>
                <w:tcPr>
                  <w:tcW w:w="1982" w:type="dxa"/>
                  <w:tcBorders>
                    <w:top w:val="nil"/>
                    <w:left w:val="nil"/>
                    <w:bottom w:val="nil"/>
                    <w:right w:val="nil"/>
                  </w:tcBorders>
                  <w:shd w:val="clear" w:color="auto" w:fill="auto"/>
                  <w:noWrap/>
                  <w:vAlign w:val="bottom"/>
                  <w:hideMark/>
                </w:tcPr>
                <w:p w14:paraId="6C05DC8D" w14:textId="77777777" w:rsidR="009010F6" w:rsidRPr="009010F6" w:rsidRDefault="009010F6" w:rsidP="009010F6">
                  <w:pPr>
                    <w:spacing w:after="0" w:line="240" w:lineRule="auto"/>
                    <w:rPr>
                      <w:rFonts w:ascii="Calibri" w:eastAsia="Times New Roman" w:hAnsi="Calibri" w:cs="Calibri"/>
                      <w:color w:val="000000"/>
                      <w:sz w:val="20"/>
                      <w:szCs w:val="20"/>
                    </w:rPr>
                  </w:pPr>
                </w:p>
              </w:tc>
              <w:tc>
                <w:tcPr>
                  <w:tcW w:w="2589" w:type="dxa"/>
                  <w:tcBorders>
                    <w:top w:val="nil"/>
                    <w:left w:val="nil"/>
                    <w:bottom w:val="nil"/>
                    <w:right w:val="nil"/>
                  </w:tcBorders>
                  <w:shd w:val="clear" w:color="auto" w:fill="auto"/>
                  <w:noWrap/>
                  <w:vAlign w:val="bottom"/>
                  <w:hideMark/>
                </w:tcPr>
                <w:p w14:paraId="37EB008A" w14:textId="77777777" w:rsidR="009010F6" w:rsidRPr="009010F6" w:rsidRDefault="009010F6" w:rsidP="009010F6">
                  <w:pPr>
                    <w:spacing w:after="0" w:line="240" w:lineRule="auto"/>
                    <w:rPr>
                      <w:rFonts w:ascii="Calibri" w:eastAsia="Times New Roman" w:hAnsi="Calibri" w:cs="Calibri"/>
                      <w:b/>
                      <w:color w:val="000000"/>
                      <w:sz w:val="20"/>
                      <w:szCs w:val="20"/>
                    </w:rPr>
                  </w:pPr>
                  <w:r w:rsidRPr="009010F6">
                    <w:rPr>
                      <w:rFonts w:ascii="Calibri" w:eastAsia="Times New Roman" w:hAnsi="Calibri" w:cs="Calibri"/>
                      <w:b/>
                      <w:color w:val="000000"/>
                      <w:sz w:val="20"/>
                      <w:szCs w:val="20"/>
                    </w:rPr>
                    <w:t>Subtotal (direct costs)</w:t>
                  </w:r>
                </w:p>
              </w:tc>
              <w:tc>
                <w:tcPr>
                  <w:tcW w:w="971" w:type="dxa"/>
                  <w:tcBorders>
                    <w:top w:val="nil"/>
                    <w:left w:val="nil"/>
                    <w:bottom w:val="nil"/>
                    <w:right w:val="nil"/>
                  </w:tcBorders>
                  <w:shd w:val="clear" w:color="auto" w:fill="auto"/>
                  <w:noWrap/>
                  <w:vAlign w:val="bottom"/>
                  <w:hideMark/>
                </w:tcPr>
                <w:p w14:paraId="4D807697" w14:textId="77777777" w:rsidR="009010F6" w:rsidRPr="009010F6" w:rsidRDefault="009010F6" w:rsidP="009010F6">
                  <w:pPr>
                    <w:spacing w:after="0" w:line="240" w:lineRule="auto"/>
                    <w:jc w:val="center"/>
                    <w:rPr>
                      <w:rFonts w:ascii="Calibri" w:eastAsia="Times New Roman" w:hAnsi="Calibri" w:cs="Calibri"/>
                      <w:color w:val="000000"/>
                      <w:sz w:val="20"/>
                      <w:szCs w:val="20"/>
                    </w:rPr>
                  </w:pPr>
                  <w:r w:rsidRPr="009010F6">
                    <w:rPr>
                      <w:rFonts w:ascii="Calibri" w:eastAsia="Times New Roman" w:hAnsi="Calibri" w:cs="Calibri"/>
                      <w:color w:val="000000"/>
                      <w:sz w:val="20"/>
                      <w:szCs w:val="20"/>
                    </w:rPr>
                    <w:t>50</w:t>
                  </w:r>
                </w:p>
              </w:tc>
              <w:tc>
                <w:tcPr>
                  <w:tcW w:w="2731" w:type="dxa"/>
                  <w:tcBorders>
                    <w:top w:val="nil"/>
                    <w:left w:val="nil"/>
                    <w:bottom w:val="nil"/>
                    <w:right w:val="nil"/>
                  </w:tcBorders>
                  <w:shd w:val="clear" w:color="auto" w:fill="auto"/>
                  <w:noWrap/>
                  <w:vAlign w:val="bottom"/>
                  <w:hideMark/>
                </w:tcPr>
                <w:p w14:paraId="54524B22"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7,886.4 (572.7-15,200.1)</w:t>
                  </w:r>
                </w:p>
              </w:tc>
              <w:tc>
                <w:tcPr>
                  <w:tcW w:w="2690" w:type="dxa"/>
                  <w:tcBorders>
                    <w:top w:val="nil"/>
                    <w:left w:val="nil"/>
                    <w:bottom w:val="nil"/>
                    <w:right w:val="nil"/>
                  </w:tcBorders>
                  <w:shd w:val="clear" w:color="auto" w:fill="auto"/>
                  <w:noWrap/>
                  <w:vAlign w:val="bottom"/>
                  <w:hideMark/>
                </w:tcPr>
                <w:p w14:paraId="74192DBE"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1,800 (1,800-3,600)</w:t>
                  </w:r>
                </w:p>
              </w:tc>
              <w:tc>
                <w:tcPr>
                  <w:tcW w:w="1922" w:type="dxa"/>
                  <w:tcBorders>
                    <w:top w:val="nil"/>
                    <w:left w:val="nil"/>
                    <w:bottom w:val="nil"/>
                    <w:right w:val="nil"/>
                  </w:tcBorders>
                  <w:shd w:val="clear" w:color="auto" w:fill="auto"/>
                  <w:noWrap/>
                  <w:vAlign w:val="bottom"/>
                  <w:hideMark/>
                </w:tcPr>
                <w:p w14:paraId="04FCBC6D"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77.3 (5.6-149.0)</w:t>
                  </w:r>
                </w:p>
              </w:tc>
              <w:tc>
                <w:tcPr>
                  <w:tcW w:w="1861" w:type="dxa"/>
                  <w:tcBorders>
                    <w:top w:val="nil"/>
                    <w:left w:val="nil"/>
                    <w:bottom w:val="nil"/>
                    <w:right w:val="nil"/>
                  </w:tcBorders>
                  <w:shd w:val="clear" w:color="auto" w:fill="auto"/>
                  <w:noWrap/>
                  <w:vAlign w:val="bottom"/>
                  <w:hideMark/>
                </w:tcPr>
                <w:p w14:paraId="6ED55260"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17.6 (17.6-35.3)</w:t>
                  </w:r>
                </w:p>
              </w:tc>
              <w:tc>
                <w:tcPr>
                  <w:tcW w:w="950" w:type="dxa"/>
                  <w:tcBorders>
                    <w:top w:val="nil"/>
                    <w:left w:val="nil"/>
                    <w:bottom w:val="nil"/>
                    <w:right w:val="nil"/>
                  </w:tcBorders>
                  <w:shd w:val="clear" w:color="auto" w:fill="auto"/>
                  <w:noWrap/>
                  <w:vAlign w:val="bottom"/>
                  <w:hideMark/>
                </w:tcPr>
                <w:p w14:paraId="08C6103C" w14:textId="77777777" w:rsidR="009010F6" w:rsidRPr="009010F6" w:rsidRDefault="009010F6" w:rsidP="009010F6">
                  <w:pPr>
                    <w:spacing w:after="0" w:line="240" w:lineRule="auto"/>
                    <w:rPr>
                      <w:rFonts w:ascii="Calibri" w:eastAsia="Times New Roman" w:hAnsi="Calibri" w:cs="Calibri"/>
                      <w:color w:val="000000"/>
                      <w:sz w:val="20"/>
                      <w:szCs w:val="20"/>
                    </w:rPr>
                  </w:pPr>
                </w:p>
              </w:tc>
            </w:tr>
            <w:tr w:rsidR="0086422B" w:rsidRPr="00242059" w14:paraId="7614819F" w14:textId="77777777" w:rsidTr="0086422B">
              <w:trPr>
                <w:trHeight w:val="288"/>
              </w:trPr>
              <w:tc>
                <w:tcPr>
                  <w:tcW w:w="1982" w:type="dxa"/>
                  <w:tcBorders>
                    <w:top w:val="nil"/>
                    <w:left w:val="nil"/>
                    <w:bottom w:val="nil"/>
                    <w:right w:val="nil"/>
                  </w:tcBorders>
                  <w:shd w:val="clear" w:color="auto" w:fill="auto"/>
                  <w:noWrap/>
                  <w:vAlign w:val="bottom"/>
                  <w:hideMark/>
                </w:tcPr>
                <w:p w14:paraId="36C2356A"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2589" w:type="dxa"/>
                  <w:tcBorders>
                    <w:top w:val="nil"/>
                    <w:left w:val="nil"/>
                    <w:bottom w:val="nil"/>
                    <w:right w:val="nil"/>
                  </w:tcBorders>
                  <w:shd w:val="clear" w:color="auto" w:fill="auto"/>
                  <w:noWrap/>
                  <w:vAlign w:val="bottom"/>
                  <w:hideMark/>
                </w:tcPr>
                <w:p w14:paraId="5387F2B5" w14:textId="77777777" w:rsidR="009010F6" w:rsidRPr="009010F6" w:rsidRDefault="009010F6" w:rsidP="009010F6">
                  <w:pPr>
                    <w:spacing w:after="0" w:line="240" w:lineRule="auto"/>
                    <w:rPr>
                      <w:rFonts w:ascii="Calibri" w:eastAsia="Times New Roman" w:hAnsi="Calibri" w:cs="Calibri"/>
                      <w:b/>
                      <w:color w:val="000000"/>
                      <w:sz w:val="20"/>
                      <w:szCs w:val="20"/>
                    </w:rPr>
                  </w:pPr>
                  <w:r w:rsidRPr="009010F6">
                    <w:rPr>
                      <w:rFonts w:ascii="Calibri" w:eastAsia="Times New Roman" w:hAnsi="Calibri" w:cs="Calibri"/>
                      <w:b/>
                      <w:color w:val="000000"/>
                      <w:sz w:val="20"/>
                      <w:szCs w:val="20"/>
                    </w:rPr>
                    <w:t>Indirect costs</w:t>
                  </w:r>
                </w:p>
              </w:tc>
              <w:tc>
                <w:tcPr>
                  <w:tcW w:w="971" w:type="dxa"/>
                  <w:tcBorders>
                    <w:top w:val="nil"/>
                    <w:left w:val="nil"/>
                    <w:bottom w:val="nil"/>
                    <w:right w:val="nil"/>
                  </w:tcBorders>
                  <w:shd w:val="clear" w:color="auto" w:fill="auto"/>
                  <w:noWrap/>
                  <w:vAlign w:val="bottom"/>
                  <w:hideMark/>
                </w:tcPr>
                <w:p w14:paraId="2176E35F" w14:textId="77777777" w:rsidR="009010F6" w:rsidRPr="009010F6" w:rsidRDefault="009010F6" w:rsidP="009010F6">
                  <w:pPr>
                    <w:spacing w:after="0" w:line="240" w:lineRule="auto"/>
                    <w:jc w:val="center"/>
                    <w:rPr>
                      <w:rFonts w:ascii="Calibri" w:eastAsia="Times New Roman" w:hAnsi="Calibri" w:cs="Calibri"/>
                      <w:color w:val="000000"/>
                      <w:sz w:val="20"/>
                      <w:szCs w:val="20"/>
                    </w:rPr>
                  </w:pPr>
                  <w:r w:rsidRPr="009010F6">
                    <w:rPr>
                      <w:rFonts w:ascii="Calibri" w:eastAsia="Times New Roman" w:hAnsi="Calibri" w:cs="Calibri"/>
                      <w:color w:val="000000"/>
                      <w:sz w:val="20"/>
                      <w:szCs w:val="20"/>
                    </w:rPr>
                    <w:t>68</w:t>
                  </w:r>
                </w:p>
              </w:tc>
              <w:tc>
                <w:tcPr>
                  <w:tcW w:w="2731" w:type="dxa"/>
                  <w:tcBorders>
                    <w:top w:val="nil"/>
                    <w:left w:val="nil"/>
                    <w:bottom w:val="nil"/>
                    <w:right w:val="nil"/>
                  </w:tcBorders>
                  <w:shd w:val="clear" w:color="auto" w:fill="auto"/>
                  <w:noWrap/>
                  <w:vAlign w:val="bottom"/>
                  <w:hideMark/>
                </w:tcPr>
                <w:p w14:paraId="68FD7047"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4,423.4 (3,644.7-5,202.1)</w:t>
                  </w:r>
                </w:p>
              </w:tc>
              <w:tc>
                <w:tcPr>
                  <w:tcW w:w="2690" w:type="dxa"/>
                  <w:tcBorders>
                    <w:top w:val="nil"/>
                    <w:left w:val="nil"/>
                    <w:bottom w:val="nil"/>
                    <w:right w:val="nil"/>
                  </w:tcBorders>
                  <w:shd w:val="clear" w:color="auto" w:fill="auto"/>
                  <w:noWrap/>
                  <w:vAlign w:val="bottom"/>
                  <w:hideMark/>
                </w:tcPr>
                <w:p w14:paraId="5DC9398B"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3,850.2 (2,607.8-4,887.4)</w:t>
                  </w:r>
                </w:p>
              </w:tc>
              <w:tc>
                <w:tcPr>
                  <w:tcW w:w="1922" w:type="dxa"/>
                  <w:tcBorders>
                    <w:top w:val="nil"/>
                    <w:left w:val="nil"/>
                    <w:bottom w:val="nil"/>
                    <w:right w:val="nil"/>
                  </w:tcBorders>
                  <w:shd w:val="clear" w:color="auto" w:fill="auto"/>
                  <w:noWrap/>
                  <w:vAlign w:val="bottom"/>
                  <w:hideMark/>
                </w:tcPr>
                <w:p w14:paraId="0BB17CF7"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43.4 (35.7-51.0)</w:t>
                  </w:r>
                </w:p>
              </w:tc>
              <w:tc>
                <w:tcPr>
                  <w:tcW w:w="1861" w:type="dxa"/>
                  <w:tcBorders>
                    <w:top w:val="nil"/>
                    <w:left w:val="nil"/>
                    <w:bottom w:val="nil"/>
                    <w:right w:val="nil"/>
                  </w:tcBorders>
                  <w:shd w:val="clear" w:color="auto" w:fill="auto"/>
                  <w:noWrap/>
                  <w:vAlign w:val="bottom"/>
                  <w:hideMark/>
                </w:tcPr>
                <w:p w14:paraId="3313BFB0"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37.7 (25.6-47.9)</w:t>
                  </w:r>
                </w:p>
              </w:tc>
              <w:tc>
                <w:tcPr>
                  <w:tcW w:w="950" w:type="dxa"/>
                  <w:tcBorders>
                    <w:top w:val="nil"/>
                    <w:left w:val="nil"/>
                    <w:bottom w:val="nil"/>
                    <w:right w:val="nil"/>
                  </w:tcBorders>
                  <w:shd w:val="clear" w:color="auto" w:fill="auto"/>
                  <w:noWrap/>
                  <w:vAlign w:val="bottom"/>
                  <w:hideMark/>
                </w:tcPr>
                <w:p w14:paraId="17AD8002" w14:textId="77777777" w:rsidR="009010F6" w:rsidRPr="009010F6" w:rsidRDefault="009010F6" w:rsidP="009010F6">
                  <w:pPr>
                    <w:spacing w:after="0" w:line="240" w:lineRule="auto"/>
                    <w:rPr>
                      <w:rFonts w:ascii="Calibri" w:eastAsia="Times New Roman" w:hAnsi="Calibri" w:cs="Calibri"/>
                      <w:color w:val="000000"/>
                      <w:sz w:val="20"/>
                      <w:szCs w:val="20"/>
                    </w:rPr>
                  </w:pPr>
                </w:p>
              </w:tc>
            </w:tr>
            <w:tr w:rsidR="0086422B" w:rsidRPr="00242059" w14:paraId="285FD646" w14:textId="77777777" w:rsidTr="0086422B">
              <w:trPr>
                <w:trHeight w:val="288"/>
              </w:trPr>
              <w:tc>
                <w:tcPr>
                  <w:tcW w:w="1982" w:type="dxa"/>
                  <w:tcBorders>
                    <w:top w:val="nil"/>
                    <w:left w:val="nil"/>
                    <w:bottom w:val="nil"/>
                    <w:right w:val="nil"/>
                  </w:tcBorders>
                  <w:shd w:val="clear" w:color="auto" w:fill="auto"/>
                  <w:noWrap/>
                  <w:vAlign w:val="bottom"/>
                  <w:hideMark/>
                </w:tcPr>
                <w:p w14:paraId="0BBDBA1C"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2589" w:type="dxa"/>
                  <w:tcBorders>
                    <w:top w:val="nil"/>
                    <w:left w:val="nil"/>
                    <w:bottom w:val="nil"/>
                    <w:right w:val="nil"/>
                  </w:tcBorders>
                  <w:shd w:val="clear" w:color="auto" w:fill="auto"/>
                  <w:noWrap/>
                  <w:vAlign w:val="bottom"/>
                  <w:hideMark/>
                </w:tcPr>
                <w:p w14:paraId="089975B4" w14:textId="77777777" w:rsidR="009010F6" w:rsidRPr="009010F6" w:rsidRDefault="009010F6" w:rsidP="009010F6">
                  <w:pPr>
                    <w:spacing w:after="0" w:line="240" w:lineRule="auto"/>
                    <w:rPr>
                      <w:rFonts w:ascii="Calibri" w:eastAsia="Times New Roman" w:hAnsi="Calibri" w:cs="Calibri"/>
                      <w:b/>
                      <w:color w:val="000000"/>
                      <w:sz w:val="20"/>
                      <w:szCs w:val="20"/>
                    </w:rPr>
                  </w:pPr>
                  <w:r w:rsidRPr="009010F6">
                    <w:rPr>
                      <w:rFonts w:ascii="Calibri" w:eastAsia="Times New Roman" w:hAnsi="Calibri" w:cs="Calibri"/>
                      <w:b/>
                      <w:color w:val="000000"/>
                      <w:sz w:val="20"/>
                      <w:szCs w:val="20"/>
                    </w:rPr>
                    <w:t>Direct + Indirect costs</w:t>
                  </w:r>
                </w:p>
              </w:tc>
              <w:tc>
                <w:tcPr>
                  <w:tcW w:w="971" w:type="dxa"/>
                  <w:tcBorders>
                    <w:top w:val="nil"/>
                    <w:left w:val="nil"/>
                    <w:bottom w:val="nil"/>
                    <w:right w:val="nil"/>
                  </w:tcBorders>
                  <w:shd w:val="clear" w:color="auto" w:fill="auto"/>
                  <w:noWrap/>
                  <w:vAlign w:val="bottom"/>
                  <w:hideMark/>
                </w:tcPr>
                <w:p w14:paraId="02453058" w14:textId="77777777" w:rsidR="009010F6" w:rsidRPr="009010F6" w:rsidRDefault="009010F6" w:rsidP="009010F6">
                  <w:pPr>
                    <w:spacing w:after="0" w:line="240" w:lineRule="auto"/>
                    <w:jc w:val="center"/>
                    <w:rPr>
                      <w:rFonts w:ascii="Calibri" w:eastAsia="Times New Roman" w:hAnsi="Calibri" w:cs="Calibri"/>
                      <w:color w:val="000000"/>
                      <w:sz w:val="20"/>
                      <w:szCs w:val="20"/>
                    </w:rPr>
                  </w:pPr>
                  <w:r w:rsidRPr="009010F6">
                    <w:rPr>
                      <w:rFonts w:ascii="Calibri" w:eastAsia="Times New Roman" w:hAnsi="Calibri" w:cs="Calibri"/>
                      <w:color w:val="000000"/>
                      <w:sz w:val="20"/>
                      <w:szCs w:val="20"/>
                    </w:rPr>
                    <w:t>68</w:t>
                  </w:r>
                </w:p>
              </w:tc>
              <w:tc>
                <w:tcPr>
                  <w:tcW w:w="2731" w:type="dxa"/>
                  <w:tcBorders>
                    <w:top w:val="nil"/>
                    <w:left w:val="nil"/>
                    <w:bottom w:val="nil"/>
                    <w:right w:val="nil"/>
                  </w:tcBorders>
                  <w:shd w:val="clear" w:color="auto" w:fill="auto"/>
                  <w:noWrap/>
                  <w:vAlign w:val="bottom"/>
                  <w:hideMark/>
                </w:tcPr>
                <w:p w14:paraId="335C4B0E"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10,222.2 (4,827.4-15,616.9)</w:t>
                  </w:r>
                </w:p>
              </w:tc>
              <w:tc>
                <w:tcPr>
                  <w:tcW w:w="2690" w:type="dxa"/>
                  <w:tcBorders>
                    <w:top w:val="nil"/>
                    <w:left w:val="nil"/>
                    <w:bottom w:val="nil"/>
                    <w:right w:val="nil"/>
                  </w:tcBorders>
                  <w:shd w:val="clear" w:color="auto" w:fill="auto"/>
                  <w:noWrap/>
                  <w:vAlign w:val="bottom"/>
                  <w:hideMark/>
                </w:tcPr>
                <w:p w14:paraId="76B81C92"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5,682.4 (3,809.1-9,273.8)</w:t>
                  </w:r>
                </w:p>
              </w:tc>
              <w:tc>
                <w:tcPr>
                  <w:tcW w:w="1922" w:type="dxa"/>
                  <w:tcBorders>
                    <w:top w:val="nil"/>
                    <w:left w:val="nil"/>
                    <w:bottom w:val="nil"/>
                    <w:right w:val="nil"/>
                  </w:tcBorders>
                  <w:shd w:val="clear" w:color="auto" w:fill="auto"/>
                  <w:noWrap/>
                  <w:vAlign w:val="bottom"/>
                  <w:hideMark/>
                </w:tcPr>
                <w:p w14:paraId="102CFEA2"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100.2 (47.3-153.1)</w:t>
                  </w:r>
                </w:p>
              </w:tc>
              <w:tc>
                <w:tcPr>
                  <w:tcW w:w="1861" w:type="dxa"/>
                  <w:tcBorders>
                    <w:top w:val="nil"/>
                    <w:left w:val="nil"/>
                    <w:bottom w:val="nil"/>
                    <w:right w:val="nil"/>
                  </w:tcBorders>
                  <w:shd w:val="clear" w:color="auto" w:fill="auto"/>
                  <w:noWrap/>
                  <w:vAlign w:val="bottom"/>
                  <w:hideMark/>
                </w:tcPr>
                <w:p w14:paraId="29314E6A"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55.7 (37.3-90.9)</w:t>
                  </w:r>
                </w:p>
              </w:tc>
              <w:tc>
                <w:tcPr>
                  <w:tcW w:w="950" w:type="dxa"/>
                  <w:tcBorders>
                    <w:top w:val="nil"/>
                    <w:left w:val="nil"/>
                    <w:bottom w:val="nil"/>
                    <w:right w:val="nil"/>
                  </w:tcBorders>
                  <w:shd w:val="clear" w:color="auto" w:fill="auto"/>
                  <w:noWrap/>
                  <w:vAlign w:val="bottom"/>
                  <w:hideMark/>
                </w:tcPr>
                <w:p w14:paraId="639A0FDF" w14:textId="77777777" w:rsidR="009010F6" w:rsidRPr="009010F6" w:rsidRDefault="009010F6" w:rsidP="009010F6">
                  <w:pPr>
                    <w:spacing w:after="0" w:line="240" w:lineRule="auto"/>
                    <w:rPr>
                      <w:rFonts w:ascii="Calibri" w:eastAsia="Times New Roman" w:hAnsi="Calibri" w:cs="Calibri"/>
                      <w:color w:val="000000"/>
                      <w:sz w:val="20"/>
                      <w:szCs w:val="20"/>
                    </w:rPr>
                  </w:pPr>
                </w:p>
              </w:tc>
            </w:tr>
            <w:tr w:rsidR="0086422B" w:rsidRPr="00242059" w14:paraId="6AD9E37E" w14:textId="77777777" w:rsidTr="0086422B">
              <w:trPr>
                <w:trHeight w:val="288"/>
              </w:trPr>
              <w:tc>
                <w:tcPr>
                  <w:tcW w:w="1982" w:type="dxa"/>
                  <w:tcBorders>
                    <w:top w:val="nil"/>
                    <w:left w:val="nil"/>
                    <w:bottom w:val="nil"/>
                    <w:right w:val="nil"/>
                  </w:tcBorders>
                  <w:shd w:val="clear" w:color="auto" w:fill="auto"/>
                  <w:noWrap/>
                  <w:vAlign w:val="bottom"/>
                  <w:hideMark/>
                </w:tcPr>
                <w:p w14:paraId="7FAC035B"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2589" w:type="dxa"/>
                  <w:tcBorders>
                    <w:top w:val="nil"/>
                    <w:left w:val="nil"/>
                    <w:bottom w:val="nil"/>
                    <w:right w:val="nil"/>
                  </w:tcBorders>
                  <w:shd w:val="clear" w:color="auto" w:fill="auto"/>
                  <w:noWrap/>
                  <w:vAlign w:val="bottom"/>
                  <w:hideMark/>
                </w:tcPr>
                <w:p w14:paraId="0509C8A7"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971" w:type="dxa"/>
                  <w:tcBorders>
                    <w:top w:val="nil"/>
                    <w:left w:val="nil"/>
                    <w:bottom w:val="nil"/>
                    <w:right w:val="nil"/>
                  </w:tcBorders>
                  <w:shd w:val="clear" w:color="auto" w:fill="auto"/>
                  <w:noWrap/>
                  <w:vAlign w:val="bottom"/>
                  <w:hideMark/>
                </w:tcPr>
                <w:p w14:paraId="63635541"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2731" w:type="dxa"/>
                  <w:tcBorders>
                    <w:top w:val="nil"/>
                    <w:left w:val="nil"/>
                    <w:bottom w:val="nil"/>
                    <w:right w:val="nil"/>
                  </w:tcBorders>
                  <w:shd w:val="clear" w:color="auto" w:fill="auto"/>
                  <w:noWrap/>
                  <w:vAlign w:val="bottom"/>
                  <w:hideMark/>
                </w:tcPr>
                <w:p w14:paraId="74CA8D5B" w14:textId="77777777" w:rsidR="009010F6" w:rsidRPr="009010F6" w:rsidRDefault="009010F6" w:rsidP="009010F6">
                  <w:pPr>
                    <w:spacing w:after="0" w:line="240" w:lineRule="auto"/>
                    <w:jc w:val="center"/>
                    <w:rPr>
                      <w:rFonts w:ascii="Times New Roman" w:eastAsia="Times New Roman" w:hAnsi="Times New Roman" w:cs="Times New Roman"/>
                      <w:sz w:val="20"/>
                      <w:szCs w:val="20"/>
                    </w:rPr>
                  </w:pPr>
                </w:p>
              </w:tc>
              <w:tc>
                <w:tcPr>
                  <w:tcW w:w="2690" w:type="dxa"/>
                  <w:tcBorders>
                    <w:top w:val="nil"/>
                    <w:left w:val="nil"/>
                    <w:bottom w:val="nil"/>
                    <w:right w:val="nil"/>
                  </w:tcBorders>
                  <w:shd w:val="clear" w:color="auto" w:fill="auto"/>
                  <w:noWrap/>
                  <w:vAlign w:val="bottom"/>
                  <w:hideMark/>
                </w:tcPr>
                <w:p w14:paraId="199DC7BC"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1922" w:type="dxa"/>
                  <w:tcBorders>
                    <w:top w:val="nil"/>
                    <w:left w:val="nil"/>
                    <w:bottom w:val="nil"/>
                    <w:right w:val="nil"/>
                  </w:tcBorders>
                  <w:shd w:val="clear" w:color="auto" w:fill="auto"/>
                  <w:noWrap/>
                  <w:vAlign w:val="bottom"/>
                  <w:hideMark/>
                </w:tcPr>
                <w:p w14:paraId="55042B85"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1861" w:type="dxa"/>
                  <w:tcBorders>
                    <w:top w:val="nil"/>
                    <w:left w:val="nil"/>
                    <w:bottom w:val="nil"/>
                    <w:right w:val="nil"/>
                  </w:tcBorders>
                  <w:shd w:val="clear" w:color="auto" w:fill="auto"/>
                  <w:noWrap/>
                  <w:vAlign w:val="bottom"/>
                  <w:hideMark/>
                </w:tcPr>
                <w:p w14:paraId="1C067E50"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14:paraId="4028733E" w14:textId="77777777" w:rsidR="009010F6" w:rsidRPr="009010F6" w:rsidRDefault="009010F6" w:rsidP="009010F6">
                  <w:pPr>
                    <w:spacing w:after="0" w:line="240" w:lineRule="auto"/>
                    <w:rPr>
                      <w:rFonts w:ascii="Times New Roman" w:eastAsia="Times New Roman" w:hAnsi="Times New Roman" w:cs="Times New Roman"/>
                      <w:sz w:val="20"/>
                      <w:szCs w:val="20"/>
                    </w:rPr>
                  </w:pPr>
                </w:p>
              </w:tc>
            </w:tr>
            <w:tr w:rsidR="0086422B" w:rsidRPr="00242059" w14:paraId="2BED482B" w14:textId="77777777" w:rsidTr="0086422B">
              <w:trPr>
                <w:trHeight w:val="288"/>
              </w:trPr>
              <w:tc>
                <w:tcPr>
                  <w:tcW w:w="1982" w:type="dxa"/>
                  <w:tcBorders>
                    <w:top w:val="nil"/>
                    <w:left w:val="nil"/>
                    <w:bottom w:val="nil"/>
                    <w:right w:val="nil"/>
                  </w:tcBorders>
                  <w:shd w:val="clear" w:color="auto" w:fill="auto"/>
                  <w:noWrap/>
                  <w:vAlign w:val="bottom"/>
                  <w:hideMark/>
                </w:tcPr>
                <w:p w14:paraId="43F94E09"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Scheduled clinics</w:t>
                  </w:r>
                </w:p>
              </w:tc>
              <w:tc>
                <w:tcPr>
                  <w:tcW w:w="2589" w:type="dxa"/>
                  <w:tcBorders>
                    <w:top w:val="nil"/>
                    <w:left w:val="nil"/>
                    <w:bottom w:val="nil"/>
                    <w:right w:val="nil"/>
                  </w:tcBorders>
                  <w:shd w:val="clear" w:color="auto" w:fill="auto"/>
                  <w:noWrap/>
                  <w:vAlign w:val="bottom"/>
                  <w:hideMark/>
                </w:tcPr>
                <w:p w14:paraId="4E339373" w14:textId="77777777" w:rsidR="009010F6" w:rsidRPr="009010F6" w:rsidRDefault="009010F6" w:rsidP="009010F6">
                  <w:pPr>
                    <w:spacing w:after="0" w:line="240" w:lineRule="auto"/>
                    <w:rPr>
                      <w:rFonts w:ascii="Calibri" w:eastAsia="Times New Roman" w:hAnsi="Calibri" w:cs="Calibri"/>
                      <w:b/>
                      <w:color w:val="000000"/>
                      <w:sz w:val="20"/>
                      <w:szCs w:val="20"/>
                    </w:rPr>
                  </w:pPr>
                  <w:r w:rsidRPr="009010F6">
                    <w:rPr>
                      <w:rFonts w:ascii="Calibri" w:eastAsia="Times New Roman" w:hAnsi="Calibri" w:cs="Calibri"/>
                      <w:b/>
                      <w:color w:val="000000"/>
                      <w:sz w:val="20"/>
                      <w:szCs w:val="20"/>
                    </w:rPr>
                    <w:t>Direct healthcare costs</w:t>
                  </w:r>
                </w:p>
              </w:tc>
              <w:tc>
                <w:tcPr>
                  <w:tcW w:w="971" w:type="dxa"/>
                  <w:tcBorders>
                    <w:top w:val="nil"/>
                    <w:left w:val="nil"/>
                    <w:bottom w:val="nil"/>
                    <w:right w:val="nil"/>
                  </w:tcBorders>
                  <w:shd w:val="clear" w:color="auto" w:fill="auto"/>
                  <w:noWrap/>
                  <w:vAlign w:val="bottom"/>
                  <w:hideMark/>
                </w:tcPr>
                <w:p w14:paraId="2BAC7700" w14:textId="77777777" w:rsidR="009010F6" w:rsidRPr="009010F6" w:rsidRDefault="009010F6" w:rsidP="009010F6">
                  <w:pPr>
                    <w:spacing w:after="0" w:line="240" w:lineRule="auto"/>
                    <w:rPr>
                      <w:rFonts w:ascii="Calibri" w:eastAsia="Times New Roman" w:hAnsi="Calibri" w:cs="Calibri"/>
                      <w:color w:val="000000"/>
                      <w:sz w:val="20"/>
                      <w:szCs w:val="20"/>
                    </w:rPr>
                  </w:pPr>
                </w:p>
              </w:tc>
              <w:tc>
                <w:tcPr>
                  <w:tcW w:w="2731" w:type="dxa"/>
                  <w:tcBorders>
                    <w:top w:val="nil"/>
                    <w:left w:val="nil"/>
                    <w:bottom w:val="nil"/>
                    <w:right w:val="nil"/>
                  </w:tcBorders>
                  <w:shd w:val="clear" w:color="auto" w:fill="auto"/>
                  <w:noWrap/>
                  <w:vAlign w:val="bottom"/>
                  <w:hideMark/>
                </w:tcPr>
                <w:p w14:paraId="125DF4C6" w14:textId="77777777" w:rsidR="009010F6" w:rsidRPr="009010F6" w:rsidRDefault="009010F6" w:rsidP="009010F6">
                  <w:pPr>
                    <w:spacing w:after="0" w:line="240" w:lineRule="auto"/>
                    <w:jc w:val="center"/>
                    <w:rPr>
                      <w:rFonts w:ascii="Times New Roman" w:eastAsia="Times New Roman" w:hAnsi="Times New Roman" w:cs="Times New Roman"/>
                      <w:sz w:val="20"/>
                      <w:szCs w:val="20"/>
                    </w:rPr>
                  </w:pPr>
                </w:p>
              </w:tc>
              <w:tc>
                <w:tcPr>
                  <w:tcW w:w="2690" w:type="dxa"/>
                  <w:tcBorders>
                    <w:top w:val="nil"/>
                    <w:left w:val="nil"/>
                    <w:bottom w:val="nil"/>
                    <w:right w:val="nil"/>
                  </w:tcBorders>
                  <w:shd w:val="clear" w:color="auto" w:fill="auto"/>
                  <w:noWrap/>
                  <w:vAlign w:val="bottom"/>
                  <w:hideMark/>
                </w:tcPr>
                <w:p w14:paraId="39840521"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1922" w:type="dxa"/>
                  <w:tcBorders>
                    <w:top w:val="nil"/>
                    <w:left w:val="nil"/>
                    <w:bottom w:val="nil"/>
                    <w:right w:val="nil"/>
                  </w:tcBorders>
                  <w:shd w:val="clear" w:color="auto" w:fill="auto"/>
                  <w:noWrap/>
                  <w:vAlign w:val="bottom"/>
                  <w:hideMark/>
                </w:tcPr>
                <w:p w14:paraId="18C59B7B"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1861" w:type="dxa"/>
                  <w:tcBorders>
                    <w:top w:val="nil"/>
                    <w:left w:val="nil"/>
                    <w:bottom w:val="nil"/>
                    <w:right w:val="nil"/>
                  </w:tcBorders>
                  <w:shd w:val="clear" w:color="auto" w:fill="auto"/>
                  <w:noWrap/>
                  <w:vAlign w:val="bottom"/>
                  <w:hideMark/>
                </w:tcPr>
                <w:p w14:paraId="6FEA8503"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14:paraId="12FDC14C" w14:textId="77777777" w:rsidR="009010F6" w:rsidRPr="009010F6" w:rsidRDefault="009010F6" w:rsidP="009010F6">
                  <w:pPr>
                    <w:spacing w:after="0" w:line="240" w:lineRule="auto"/>
                    <w:rPr>
                      <w:rFonts w:ascii="Times New Roman" w:eastAsia="Times New Roman" w:hAnsi="Times New Roman" w:cs="Times New Roman"/>
                      <w:sz w:val="20"/>
                      <w:szCs w:val="20"/>
                    </w:rPr>
                  </w:pPr>
                </w:p>
              </w:tc>
            </w:tr>
            <w:tr w:rsidR="0086422B" w:rsidRPr="00242059" w14:paraId="42C982B2" w14:textId="77777777" w:rsidTr="0086422B">
              <w:trPr>
                <w:trHeight w:val="288"/>
              </w:trPr>
              <w:tc>
                <w:tcPr>
                  <w:tcW w:w="1982" w:type="dxa"/>
                  <w:tcBorders>
                    <w:top w:val="nil"/>
                    <w:left w:val="nil"/>
                    <w:bottom w:val="nil"/>
                    <w:right w:val="nil"/>
                  </w:tcBorders>
                  <w:shd w:val="clear" w:color="auto" w:fill="auto"/>
                  <w:noWrap/>
                  <w:vAlign w:val="bottom"/>
                  <w:hideMark/>
                </w:tcPr>
                <w:p w14:paraId="48F65F01"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2589" w:type="dxa"/>
                  <w:tcBorders>
                    <w:top w:val="nil"/>
                    <w:left w:val="nil"/>
                    <w:bottom w:val="nil"/>
                    <w:right w:val="nil"/>
                  </w:tcBorders>
                  <w:shd w:val="clear" w:color="auto" w:fill="auto"/>
                  <w:noWrap/>
                  <w:vAlign w:val="bottom"/>
                  <w:hideMark/>
                </w:tcPr>
                <w:p w14:paraId="2EA78AD9" w14:textId="1EDE0503" w:rsidR="009010F6" w:rsidRPr="009010F6" w:rsidRDefault="00132119" w:rsidP="009010F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9010F6" w:rsidRPr="009010F6">
                    <w:rPr>
                      <w:rFonts w:ascii="Calibri" w:eastAsia="Times New Roman" w:hAnsi="Calibri" w:cs="Calibri"/>
                      <w:color w:val="000000"/>
                      <w:sz w:val="20"/>
                      <w:szCs w:val="20"/>
                    </w:rPr>
                    <w:t>User charges</w:t>
                  </w:r>
                </w:p>
              </w:tc>
              <w:tc>
                <w:tcPr>
                  <w:tcW w:w="971" w:type="dxa"/>
                  <w:tcBorders>
                    <w:top w:val="nil"/>
                    <w:left w:val="nil"/>
                    <w:bottom w:val="nil"/>
                    <w:right w:val="nil"/>
                  </w:tcBorders>
                  <w:shd w:val="clear" w:color="auto" w:fill="auto"/>
                  <w:noWrap/>
                  <w:vAlign w:val="bottom"/>
                  <w:hideMark/>
                </w:tcPr>
                <w:p w14:paraId="6C86665E" w14:textId="77777777" w:rsidR="009010F6" w:rsidRPr="009010F6" w:rsidRDefault="009010F6" w:rsidP="009010F6">
                  <w:pPr>
                    <w:spacing w:after="0" w:line="240" w:lineRule="auto"/>
                    <w:jc w:val="center"/>
                    <w:rPr>
                      <w:rFonts w:ascii="Calibri" w:eastAsia="Times New Roman" w:hAnsi="Calibri" w:cs="Calibri"/>
                      <w:color w:val="000000"/>
                      <w:sz w:val="20"/>
                      <w:szCs w:val="20"/>
                    </w:rPr>
                  </w:pPr>
                  <w:r w:rsidRPr="009010F6">
                    <w:rPr>
                      <w:rFonts w:ascii="Calibri" w:eastAsia="Times New Roman" w:hAnsi="Calibri" w:cs="Calibri"/>
                      <w:color w:val="000000"/>
                      <w:sz w:val="20"/>
                      <w:szCs w:val="20"/>
                    </w:rPr>
                    <w:t>55</w:t>
                  </w:r>
                </w:p>
              </w:tc>
              <w:tc>
                <w:tcPr>
                  <w:tcW w:w="2731" w:type="dxa"/>
                  <w:tcBorders>
                    <w:top w:val="nil"/>
                    <w:left w:val="nil"/>
                    <w:bottom w:val="nil"/>
                    <w:right w:val="nil"/>
                  </w:tcBorders>
                  <w:shd w:val="clear" w:color="auto" w:fill="auto"/>
                  <w:noWrap/>
                  <w:vAlign w:val="bottom"/>
                  <w:hideMark/>
                </w:tcPr>
                <w:p w14:paraId="7B12258C"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6,362.2 (1,953.2-10,771.1)</w:t>
                  </w:r>
                </w:p>
              </w:tc>
              <w:tc>
                <w:tcPr>
                  <w:tcW w:w="2690" w:type="dxa"/>
                  <w:tcBorders>
                    <w:top w:val="nil"/>
                    <w:left w:val="nil"/>
                    <w:bottom w:val="nil"/>
                    <w:right w:val="nil"/>
                  </w:tcBorders>
                  <w:shd w:val="clear" w:color="auto" w:fill="auto"/>
                  <w:noWrap/>
                  <w:vAlign w:val="bottom"/>
                  <w:hideMark/>
                </w:tcPr>
                <w:p w14:paraId="02376061"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3,000 (2,400-4,080)</w:t>
                  </w:r>
                </w:p>
              </w:tc>
              <w:tc>
                <w:tcPr>
                  <w:tcW w:w="1922" w:type="dxa"/>
                  <w:tcBorders>
                    <w:top w:val="nil"/>
                    <w:left w:val="nil"/>
                    <w:bottom w:val="nil"/>
                    <w:right w:val="nil"/>
                  </w:tcBorders>
                  <w:shd w:val="clear" w:color="auto" w:fill="auto"/>
                  <w:noWrap/>
                  <w:vAlign w:val="bottom"/>
                  <w:hideMark/>
                </w:tcPr>
                <w:p w14:paraId="217907BC"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62.4 (19.1-105.6)</w:t>
                  </w:r>
                </w:p>
              </w:tc>
              <w:tc>
                <w:tcPr>
                  <w:tcW w:w="1861" w:type="dxa"/>
                  <w:tcBorders>
                    <w:top w:val="nil"/>
                    <w:left w:val="nil"/>
                    <w:bottom w:val="nil"/>
                    <w:right w:val="nil"/>
                  </w:tcBorders>
                  <w:shd w:val="clear" w:color="auto" w:fill="auto"/>
                  <w:noWrap/>
                  <w:vAlign w:val="bottom"/>
                  <w:hideMark/>
                </w:tcPr>
                <w:p w14:paraId="3B2A8E5E"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29.4 (23.5-40.0)</w:t>
                  </w:r>
                </w:p>
              </w:tc>
              <w:tc>
                <w:tcPr>
                  <w:tcW w:w="950" w:type="dxa"/>
                  <w:tcBorders>
                    <w:top w:val="nil"/>
                    <w:left w:val="nil"/>
                    <w:bottom w:val="nil"/>
                    <w:right w:val="nil"/>
                  </w:tcBorders>
                  <w:shd w:val="clear" w:color="auto" w:fill="auto"/>
                  <w:noWrap/>
                  <w:vAlign w:val="bottom"/>
                  <w:hideMark/>
                </w:tcPr>
                <w:p w14:paraId="6AA4792C"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38.6</w:t>
                  </w:r>
                </w:p>
              </w:tc>
            </w:tr>
            <w:tr w:rsidR="0086422B" w:rsidRPr="00242059" w14:paraId="05D9C9EE" w14:textId="77777777" w:rsidTr="0086422B">
              <w:trPr>
                <w:trHeight w:val="288"/>
              </w:trPr>
              <w:tc>
                <w:tcPr>
                  <w:tcW w:w="1982" w:type="dxa"/>
                  <w:tcBorders>
                    <w:top w:val="nil"/>
                    <w:left w:val="nil"/>
                    <w:bottom w:val="nil"/>
                    <w:right w:val="nil"/>
                  </w:tcBorders>
                  <w:shd w:val="clear" w:color="auto" w:fill="auto"/>
                  <w:noWrap/>
                  <w:vAlign w:val="bottom"/>
                  <w:hideMark/>
                </w:tcPr>
                <w:p w14:paraId="47A7CE37" w14:textId="77777777" w:rsidR="009010F6" w:rsidRPr="009010F6" w:rsidRDefault="009010F6" w:rsidP="009010F6">
                  <w:pPr>
                    <w:spacing w:after="0" w:line="240" w:lineRule="auto"/>
                    <w:rPr>
                      <w:rFonts w:ascii="Calibri" w:eastAsia="Times New Roman" w:hAnsi="Calibri" w:cs="Calibri"/>
                      <w:color w:val="000000"/>
                      <w:sz w:val="20"/>
                      <w:szCs w:val="20"/>
                    </w:rPr>
                  </w:pPr>
                </w:p>
              </w:tc>
              <w:tc>
                <w:tcPr>
                  <w:tcW w:w="2589" w:type="dxa"/>
                  <w:tcBorders>
                    <w:top w:val="nil"/>
                    <w:left w:val="nil"/>
                    <w:bottom w:val="nil"/>
                    <w:right w:val="nil"/>
                  </w:tcBorders>
                  <w:shd w:val="clear" w:color="auto" w:fill="auto"/>
                  <w:noWrap/>
                  <w:vAlign w:val="bottom"/>
                  <w:hideMark/>
                </w:tcPr>
                <w:p w14:paraId="0B9EEEDF" w14:textId="02869B36" w:rsidR="009010F6" w:rsidRPr="009010F6" w:rsidRDefault="00132119" w:rsidP="009010F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9010F6" w:rsidRPr="009010F6">
                    <w:rPr>
                      <w:rFonts w:ascii="Calibri" w:eastAsia="Times New Roman" w:hAnsi="Calibri" w:cs="Calibri"/>
                      <w:color w:val="000000"/>
                      <w:sz w:val="20"/>
                      <w:szCs w:val="20"/>
                    </w:rPr>
                    <w:t>Medicines</w:t>
                  </w:r>
                </w:p>
              </w:tc>
              <w:tc>
                <w:tcPr>
                  <w:tcW w:w="971" w:type="dxa"/>
                  <w:tcBorders>
                    <w:top w:val="nil"/>
                    <w:left w:val="nil"/>
                    <w:bottom w:val="nil"/>
                    <w:right w:val="nil"/>
                  </w:tcBorders>
                  <w:shd w:val="clear" w:color="auto" w:fill="auto"/>
                  <w:noWrap/>
                  <w:vAlign w:val="bottom"/>
                  <w:hideMark/>
                </w:tcPr>
                <w:p w14:paraId="6B3EA126" w14:textId="77777777" w:rsidR="009010F6" w:rsidRPr="009010F6" w:rsidRDefault="009010F6" w:rsidP="009010F6">
                  <w:pPr>
                    <w:spacing w:after="0" w:line="240" w:lineRule="auto"/>
                    <w:jc w:val="center"/>
                    <w:rPr>
                      <w:rFonts w:ascii="Calibri" w:eastAsia="Times New Roman" w:hAnsi="Calibri" w:cs="Calibri"/>
                      <w:color w:val="000000"/>
                      <w:sz w:val="20"/>
                      <w:szCs w:val="20"/>
                    </w:rPr>
                  </w:pPr>
                  <w:r w:rsidRPr="009010F6">
                    <w:rPr>
                      <w:rFonts w:ascii="Calibri" w:eastAsia="Times New Roman" w:hAnsi="Calibri" w:cs="Calibri"/>
                      <w:color w:val="000000"/>
                      <w:sz w:val="20"/>
                      <w:szCs w:val="20"/>
                    </w:rPr>
                    <w:t>50</w:t>
                  </w:r>
                </w:p>
              </w:tc>
              <w:tc>
                <w:tcPr>
                  <w:tcW w:w="2731" w:type="dxa"/>
                  <w:tcBorders>
                    <w:top w:val="nil"/>
                    <w:left w:val="nil"/>
                    <w:bottom w:val="nil"/>
                    <w:right w:val="nil"/>
                  </w:tcBorders>
                  <w:shd w:val="clear" w:color="auto" w:fill="auto"/>
                  <w:noWrap/>
                  <w:vAlign w:val="bottom"/>
                  <w:hideMark/>
                </w:tcPr>
                <w:p w14:paraId="5CB91B39"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6,289.2 (4,546.0-8,032.4)</w:t>
                  </w:r>
                </w:p>
              </w:tc>
              <w:tc>
                <w:tcPr>
                  <w:tcW w:w="2690" w:type="dxa"/>
                  <w:tcBorders>
                    <w:top w:val="nil"/>
                    <w:left w:val="nil"/>
                    <w:bottom w:val="nil"/>
                    <w:right w:val="nil"/>
                  </w:tcBorders>
                  <w:shd w:val="clear" w:color="auto" w:fill="auto"/>
                  <w:noWrap/>
                  <w:vAlign w:val="bottom"/>
                  <w:hideMark/>
                </w:tcPr>
                <w:p w14:paraId="4456539E"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4,350 (2,400-9,000)</w:t>
                  </w:r>
                </w:p>
              </w:tc>
              <w:tc>
                <w:tcPr>
                  <w:tcW w:w="1922" w:type="dxa"/>
                  <w:tcBorders>
                    <w:top w:val="nil"/>
                    <w:left w:val="nil"/>
                    <w:bottom w:val="nil"/>
                    <w:right w:val="nil"/>
                  </w:tcBorders>
                  <w:shd w:val="clear" w:color="auto" w:fill="auto"/>
                  <w:noWrap/>
                  <w:vAlign w:val="bottom"/>
                  <w:hideMark/>
                </w:tcPr>
                <w:p w14:paraId="3ED29C2E"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61.7 (44.6-78.7)</w:t>
                  </w:r>
                </w:p>
              </w:tc>
              <w:tc>
                <w:tcPr>
                  <w:tcW w:w="1861" w:type="dxa"/>
                  <w:tcBorders>
                    <w:top w:val="nil"/>
                    <w:left w:val="nil"/>
                    <w:bottom w:val="nil"/>
                    <w:right w:val="nil"/>
                  </w:tcBorders>
                  <w:shd w:val="clear" w:color="auto" w:fill="auto"/>
                  <w:noWrap/>
                  <w:vAlign w:val="bottom"/>
                  <w:hideMark/>
                </w:tcPr>
                <w:p w14:paraId="30BE6B00"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42.6 (23.5-88.2)</w:t>
                  </w:r>
                </w:p>
              </w:tc>
              <w:tc>
                <w:tcPr>
                  <w:tcW w:w="950" w:type="dxa"/>
                  <w:tcBorders>
                    <w:top w:val="nil"/>
                    <w:left w:val="nil"/>
                    <w:bottom w:val="nil"/>
                    <w:right w:val="nil"/>
                  </w:tcBorders>
                  <w:shd w:val="clear" w:color="auto" w:fill="auto"/>
                  <w:noWrap/>
                  <w:vAlign w:val="bottom"/>
                  <w:hideMark/>
                </w:tcPr>
                <w:p w14:paraId="141BB41F"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34.7</w:t>
                  </w:r>
                </w:p>
              </w:tc>
            </w:tr>
            <w:tr w:rsidR="0086422B" w:rsidRPr="00242059" w14:paraId="2D9EDFF6" w14:textId="77777777" w:rsidTr="0086422B">
              <w:trPr>
                <w:trHeight w:val="288"/>
              </w:trPr>
              <w:tc>
                <w:tcPr>
                  <w:tcW w:w="1982" w:type="dxa"/>
                  <w:tcBorders>
                    <w:top w:val="nil"/>
                    <w:left w:val="nil"/>
                    <w:bottom w:val="nil"/>
                    <w:right w:val="nil"/>
                  </w:tcBorders>
                  <w:shd w:val="clear" w:color="auto" w:fill="auto"/>
                  <w:noWrap/>
                  <w:vAlign w:val="bottom"/>
                  <w:hideMark/>
                </w:tcPr>
                <w:p w14:paraId="0F245993" w14:textId="77777777" w:rsidR="009010F6" w:rsidRPr="009010F6" w:rsidRDefault="009010F6" w:rsidP="009010F6">
                  <w:pPr>
                    <w:spacing w:after="0" w:line="240" w:lineRule="auto"/>
                    <w:rPr>
                      <w:rFonts w:ascii="Calibri" w:eastAsia="Times New Roman" w:hAnsi="Calibri" w:cs="Calibri"/>
                      <w:color w:val="000000"/>
                      <w:sz w:val="20"/>
                      <w:szCs w:val="20"/>
                    </w:rPr>
                  </w:pPr>
                </w:p>
              </w:tc>
              <w:tc>
                <w:tcPr>
                  <w:tcW w:w="2589" w:type="dxa"/>
                  <w:tcBorders>
                    <w:top w:val="nil"/>
                    <w:left w:val="nil"/>
                    <w:bottom w:val="nil"/>
                    <w:right w:val="nil"/>
                  </w:tcBorders>
                  <w:shd w:val="clear" w:color="auto" w:fill="auto"/>
                  <w:noWrap/>
                  <w:vAlign w:val="bottom"/>
                  <w:hideMark/>
                </w:tcPr>
                <w:p w14:paraId="008D1307" w14:textId="77777777" w:rsidR="009010F6" w:rsidRPr="009010F6" w:rsidRDefault="009010F6" w:rsidP="009010F6">
                  <w:pPr>
                    <w:spacing w:after="0" w:line="240" w:lineRule="auto"/>
                    <w:rPr>
                      <w:rFonts w:ascii="Calibri" w:eastAsia="Times New Roman" w:hAnsi="Calibri" w:cs="Calibri"/>
                      <w:b/>
                      <w:color w:val="000000"/>
                      <w:sz w:val="20"/>
                      <w:szCs w:val="20"/>
                    </w:rPr>
                  </w:pPr>
                  <w:r w:rsidRPr="009010F6">
                    <w:rPr>
                      <w:rFonts w:ascii="Calibri" w:eastAsia="Times New Roman" w:hAnsi="Calibri" w:cs="Calibri"/>
                      <w:b/>
                      <w:color w:val="000000"/>
                      <w:sz w:val="20"/>
                      <w:szCs w:val="20"/>
                    </w:rPr>
                    <w:t>Direct non-healthcare costs</w:t>
                  </w:r>
                </w:p>
              </w:tc>
              <w:tc>
                <w:tcPr>
                  <w:tcW w:w="971" w:type="dxa"/>
                  <w:tcBorders>
                    <w:top w:val="nil"/>
                    <w:left w:val="nil"/>
                    <w:bottom w:val="nil"/>
                    <w:right w:val="nil"/>
                  </w:tcBorders>
                  <w:shd w:val="clear" w:color="auto" w:fill="auto"/>
                  <w:noWrap/>
                  <w:vAlign w:val="bottom"/>
                  <w:hideMark/>
                </w:tcPr>
                <w:p w14:paraId="3F1FB6FB" w14:textId="77777777" w:rsidR="009010F6" w:rsidRPr="009010F6" w:rsidRDefault="009010F6" w:rsidP="009010F6">
                  <w:pPr>
                    <w:spacing w:after="0" w:line="240" w:lineRule="auto"/>
                    <w:jc w:val="center"/>
                    <w:rPr>
                      <w:rFonts w:ascii="Calibri" w:eastAsia="Times New Roman" w:hAnsi="Calibri" w:cs="Calibri"/>
                      <w:color w:val="000000"/>
                      <w:sz w:val="20"/>
                      <w:szCs w:val="20"/>
                    </w:rPr>
                  </w:pPr>
                  <w:r w:rsidRPr="009010F6">
                    <w:rPr>
                      <w:rFonts w:ascii="Calibri" w:eastAsia="Times New Roman" w:hAnsi="Calibri" w:cs="Calibri"/>
                      <w:color w:val="000000"/>
                      <w:sz w:val="20"/>
                      <w:szCs w:val="20"/>
                    </w:rPr>
                    <w:t>69</w:t>
                  </w:r>
                </w:p>
              </w:tc>
              <w:tc>
                <w:tcPr>
                  <w:tcW w:w="2731" w:type="dxa"/>
                  <w:tcBorders>
                    <w:top w:val="nil"/>
                    <w:left w:val="nil"/>
                    <w:bottom w:val="nil"/>
                    <w:right w:val="nil"/>
                  </w:tcBorders>
                  <w:shd w:val="clear" w:color="auto" w:fill="auto"/>
                  <w:noWrap/>
                  <w:vAlign w:val="bottom"/>
                  <w:hideMark/>
                </w:tcPr>
                <w:p w14:paraId="3EBB80F2"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13,148.7 (9,166.8-17,130.6)</w:t>
                  </w:r>
                </w:p>
              </w:tc>
              <w:tc>
                <w:tcPr>
                  <w:tcW w:w="2690" w:type="dxa"/>
                  <w:tcBorders>
                    <w:top w:val="nil"/>
                    <w:left w:val="nil"/>
                    <w:bottom w:val="nil"/>
                    <w:right w:val="nil"/>
                  </w:tcBorders>
                  <w:shd w:val="clear" w:color="auto" w:fill="auto"/>
                  <w:noWrap/>
                  <w:vAlign w:val="bottom"/>
                  <w:hideMark/>
                </w:tcPr>
                <w:p w14:paraId="3A4E86FA"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9,000 (4,080-17,640)</w:t>
                  </w:r>
                </w:p>
              </w:tc>
              <w:tc>
                <w:tcPr>
                  <w:tcW w:w="1922" w:type="dxa"/>
                  <w:tcBorders>
                    <w:top w:val="nil"/>
                    <w:left w:val="nil"/>
                    <w:bottom w:val="nil"/>
                    <w:right w:val="nil"/>
                  </w:tcBorders>
                  <w:shd w:val="clear" w:color="auto" w:fill="auto"/>
                  <w:noWrap/>
                  <w:vAlign w:val="bottom"/>
                  <w:hideMark/>
                </w:tcPr>
                <w:p w14:paraId="719CEE19"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128.9 (89.9-167.9)</w:t>
                  </w:r>
                </w:p>
              </w:tc>
              <w:tc>
                <w:tcPr>
                  <w:tcW w:w="1861" w:type="dxa"/>
                  <w:tcBorders>
                    <w:top w:val="nil"/>
                    <w:left w:val="nil"/>
                    <w:bottom w:val="nil"/>
                    <w:right w:val="nil"/>
                  </w:tcBorders>
                  <w:shd w:val="clear" w:color="auto" w:fill="auto"/>
                  <w:noWrap/>
                  <w:vAlign w:val="bottom"/>
                  <w:hideMark/>
                </w:tcPr>
                <w:p w14:paraId="2C6727A6"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88.2 (40-172.9)</w:t>
                  </w:r>
                </w:p>
              </w:tc>
              <w:tc>
                <w:tcPr>
                  <w:tcW w:w="950" w:type="dxa"/>
                  <w:tcBorders>
                    <w:top w:val="nil"/>
                    <w:left w:val="nil"/>
                    <w:bottom w:val="nil"/>
                    <w:right w:val="nil"/>
                  </w:tcBorders>
                  <w:shd w:val="clear" w:color="auto" w:fill="auto"/>
                  <w:noWrap/>
                  <w:vAlign w:val="bottom"/>
                  <w:hideMark/>
                </w:tcPr>
                <w:p w14:paraId="0C68DACF" w14:textId="77777777" w:rsidR="009010F6" w:rsidRPr="009010F6" w:rsidRDefault="009010F6" w:rsidP="009010F6">
                  <w:pPr>
                    <w:spacing w:after="0" w:line="240" w:lineRule="auto"/>
                    <w:rPr>
                      <w:rFonts w:ascii="Calibri" w:eastAsia="Times New Roman" w:hAnsi="Calibri" w:cs="Calibri"/>
                      <w:color w:val="000000"/>
                      <w:sz w:val="20"/>
                      <w:szCs w:val="20"/>
                    </w:rPr>
                  </w:pPr>
                </w:p>
              </w:tc>
            </w:tr>
            <w:tr w:rsidR="0086422B" w:rsidRPr="00242059" w14:paraId="67C1BB5E" w14:textId="77777777" w:rsidTr="0086422B">
              <w:trPr>
                <w:trHeight w:val="288"/>
              </w:trPr>
              <w:tc>
                <w:tcPr>
                  <w:tcW w:w="1982" w:type="dxa"/>
                  <w:tcBorders>
                    <w:top w:val="nil"/>
                    <w:left w:val="nil"/>
                    <w:bottom w:val="nil"/>
                    <w:right w:val="nil"/>
                  </w:tcBorders>
                  <w:shd w:val="clear" w:color="auto" w:fill="auto"/>
                  <w:noWrap/>
                  <w:vAlign w:val="bottom"/>
                  <w:hideMark/>
                </w:tcPr>
                <w:p w14:paraId="4302B303"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2589" w:type="dxa"/>
                  <w:tcBorders>
                    <w:top w:val="nil"/>
                    <w:left w:val="nil"/>
                    <w:bottom w:val="nil"/>
                    <w:right w:val="nil"/>
                  </w:tcBorders>
                  <w:shd w:val="clear" w:color="auto" w:fill="auto"/>
                  <w:noWrap/>
                  <w:vAlign w:val="bottom"/>
                  <w:hideMark/>
                </w:tcPr>
                <w:p w14:paraId="599A6157" w14:textId="2823BE01" w:rsidR="009010F6" w:rsidRPr="009010F6" w:rsidRDefault="00132119" w:rsidP="009010F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9010F6" w:rsidRPr="009010F6">
                    <w:rPr>
                      <w:rFonts w:ascii="Calibri" w:eastAsia="Times New Roman" w:hAnsi="Calibri" w:cs="Calibri"/>
                      <w:color w:val="000000"/>
                      <w:sz w:val="20"/>
                      <w:szCs w:val="20"/>
                    </w:rPr>
                    <w:t>Transport</w:t>
                  </w:r>
                </w:p>
              </w:tc>
              <w:tc>
                <w:tcPr>
                  <w:tcW w:w="971" w:type="dxa"/>
                  <w:tcBorders>
                    <w:top w:val="nil"/>
                    <w:left w:val="nil"/>
                    <w:bottom w:val="nil"/>
                    <w:right w:val="nil"/>
                  </w:tcBorders>
                  <w:shd w:val="clear" w:color="auto" w:fill="auto"/>
                  <w:noWrap/>
                  <w:vAlign w:val="bottom"/>
                  <w:hideMark/>
                </w:tcPr>
                <w:p w14:paraId="12952BFD" w14:textId="77777777" w:rsidR="009010F6" w:rsidRPr="009010F6" w:rsidRDefault="009010F6" w:rsidP="009010F6">
                  <w:pPr>
                    <w:spacing w:after="0" w:line="240" w:lineRule="auto"/>
                    <w:jc w:val="center"/>
                    <w:rPr>
                      <w:rFonts w:ascii="Calibri" w:eastAsia="Times New Roman" w:hAnsi="Calibri" w:cs="Calibri"/>
                      <w:color w:val="000000"/>
                      <w:sz w:val="20"/>
                      <w:szCs w:val="20"/>
                    </w:rPr>
                  </w:pPr>
                  <w:r w:rsidRPr="009010F6">
                    <w:rPr>
                      <w:rFonts w:ascii="Calibri" w:eastAsia="Times New Roman" w:hAnsi="Calibri" w:cs="Calibri"/>
                      <w:color w:val="000000"/>
                      <w:sz w:val="20"/>
                      <w:szCs w:val="20"/>
                    </w:rPr>
                    <w:t>62</w:t>
                  </w:r>
                </w:p>
              </w:tc>
              <w:tc>
                <w:tcPr>
                  <w:tcW w:w="2731" w:type="dxa"/>
                  <w:tcBorders>
                    <w:top w:val="nil"/>
                    <w:left w:val="nil"/>
                    <w:bottom w:val="nil"/>
                    <w:right w:val="nil"/>
                  </w:tcBorders>
                  <w:shd w:val="clear" w:color="auto" w:fill="auto"/>
                  <w:noWrap/>
                  <w:vAlign w:val="bottom"/>
                  <w:hideMark/>
                </w:tcPr>
                <w:p w14:paraId="7FC5332B"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3,878.7 (2,987.6-4,769.8)</w:t>
                  </w:r>
                </w:p>
              </w:tc>
              <w:tc>
                <w:tcPr>
                  <w:tcW w:w="2690" w:type="dxa"/>
                  <w:tcBorders>
                    <w:top w:val="nil"/>
                    <w:left w:val="nil"/>
                    <w:bottom w:val="nil"/>
                    <w:right w:val="nil"/>
                  </w:tcBorders>
                  <w:shd w:val="clear" w:color="auto" w:fill="auto"/>
                  <w:noWrap/>
                  <w:vAlign w:val="bottom"/>
                  <w:hideMark/>
                </w:tcPr>
                <w:p w14:paraId="4B48E38B"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2,400 (1,200-4,800)</w:t>
                  </w:r>
                </w:p>
              </w:tc>
              <w:tc>
                <w:tcPr>
                  <w:tcW w:w="1922" w:type="dxa"/>
                  <w:tcBorders>
                    <w:top w:val="nil"/>
                    <w:left w:val="nil"/>
                    <w:bottom w:val="nil"/>
                    <w:right w:val="nil"/>
                  </w:tcBorders>
                  <w:shd w:val="clear" w:color="auto" w:fill="auto"/>
                  <w:noWrap/>
                  <w:vAlign w:val="bottom"/>
                  <w:hideMark/>
                </w:tcPr>
                <w:p w14:paraId="464E2D21"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38.0 (29.3-46.8)</w:t>
                  </w:r>
                </w:p>
              </w:tc>
              <w:tc>
                <w:tcPr>
                  <w:tcW w:w="1861" w:type="dxa"/>
                  <w:tcBorders>
                    <w:top w:val="nil"/>
                    <w:left w:val="nil"/>
                    <w:bottom w:val="nil"/>
                    <w:right w:val="nil"/>
                  </w:tcBorders>
                  <w:shd w:val="clear" w:color="auto" w:fill="auto"/>
                  <w:noWrap/>
                  <w:vAlign w:val="bottom"/>
                  <w:hideMark/>
                </w:tcPr>
                <w:p w14:paraId="40261877"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23.5 (11.8-47.1)</w:t>
                  </w:r>
                </w:p>
              </w:tc>
              <w:tc>
                <w:tcPr>
                  <w:tcW w:w="950" w:type="dxa"/>
                  <w:tcBorders>
                    <w:top w:val="nil"/>
                    <w:left w:val="nil"/>
                    <w:bottom w:val="nil"/>
                    <w:right w:val="nil"/>
                  </w:tcBorders>
                  <w:shd w:val="clear" w:color="auto" w:fill="auto"/>
                  <w:noWrap/>
                  <w:vAlign w:val="bottom"/>
                  <w:hideMark/>
                </w:tcPr>
                <w:p w14:paraId="10856008"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26.5</w:t>
                  </w:r>
                </w:p>
              </w:tc>
            </w:tr>
            <w:tr w:rsidR="0086422B" w:rsidRPr="00242059" w14:paraId="3F0D12EB" w14:textId="77777777" w:rsidTr="0086422B">
              <w:trPr>
                <w:trHeight w:val="288"/>
              </w:trPr>
              <w:tc>
                <w:tcPr>
                  <w:tcW w:w="1982" w:type="dxa"/>
                  <w:tcBorders>
                    <w:top w:val="nil"/>
                    <w:left w:val="nil"/>
                    <w:bottom w:val="nil"/>
                    <w:right w:val="nil"/>
                  </w:tcBorders>
                  <w:shd w:val="clear" w:color="auto" w:fill="auto"/>
                  <w:noWrap/>
                  <w:vAlign w:val="bottom"/>
                  <w:hideMark/>
                </w:tcPr>
                <w:p w14:paraId="0E3DE24A" w14:textId="77777777" w:rsidR="009010F6" w:rsidRPr="009010F6" w:rsidRDefault="009010F6" w:rsidP="009010F6">
                  <w:pPr>
                    <w:spacing w:after="0" w:line="240" w:lineRule="auto"/>
                    <w:rPr>
                      <w:rFonts w:ascii="Calibri" w:eastAsia="Times New Roman" w:hAnsi="Calibri" w:cs="Calibri"/>
                      <w:color w:val="000000"/>
                      <w:sz w:val="20"/>
                      <w:szCs w:val="20"/>
                    </w:rPr>
                  </w:pPr>
                </w:p>
              </w:tc>
              <w:tc>
                <w:tcPr>
                  <w:tcW w:w="2589" w:type="dxa"/>
                  <w:tcBorders>
                    <w:top w:val="nil"/>
                    <w:left w:val="nil"/>
                    <w:bottom w:val="nil"/>
                    <w:right w:val="nil"/>
                  </w:tcBorders>
                  <w:shd w:val="clear" w:color="auto" w:fill="auto"/>
                  <w:noWrap/>
                  <w:vAlign w:val="bottom"/>
                  <w:hideMark/>
                </w:tcPr>
                <w:p w14:paraId="771EDBE3" w14:textId="320D1BD5" w:rsidR="009010F6" w:rsidRPr="009010F6" w:rsidRDefault="00132119" w:rsidP="009010F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9010F6" w:rsidRPr="009010F6">
                    <w:rPr>
                      <w:rFonts w:ascii="Calibri" w:eastAsia="Times New Roman" w:hAnsi="Calibri" w:cs="Calibri"/>
                      <w:color w:val="000000"/>
                      <w:sz w:val="20"/>
                      <w:szCs w:val="20"/>
                    </w:rPr>
                    <w:t>Food</w:t>
                  </w:r>
                </w:p>
              </w:tc>
              <w:tc>
                <w:tcPr>
                  <w:tcW w:w="971" w:type="dxa"/>
                  <w:tcBorders>
                    <w:top w:val="nil"/>
                    <w:left w:val="nil"/>
                    <w:bottom w:val="nil"/>
                    <w:right w:val="nil"/>
                  </w:tcBorders>
                  <w:shd w:val="clear" w:color="auto" w:fill="auto"/>
                  <w:noWrap/>
                  <w:vAlign w:val="bottom"/>
                  <w:hideMark/>
                </w:tcPr>
                <w:p w14:paraId="75E69DB4" w14:textId="77777777" w:rsidR="009010F6" w:rsidRPr="009010F6" w:rsidRDefault="009010F6" w:rsidP="009010F6">
                  <w:pPr>
                    <w:spacing w:after="0" w:line="240" w:lineRule="auto"/>
                    <w:jc w:val="center"/>
                    <w:rPr>
                      <w:rFonts w:ascii="Calibri" w:eastAsia="Times New Roman" w:hAnsi="Calibri" w:cs="Calibri"/>
                      <w:color w:val="000000"/>
                      <w:sz w:val="20"/>
                      <w:szCs w:val="20"/>
                    </w:rPr>
                  </w:pPr>
                  <w:r w:rsidRPr="009010F6">
                    <w:rPr>
                      <w:rFonts w:ascii="Calibri" w:eastAsia="Times New Roman" w:hAnsi="Calibri" w:cs="Calibri"/>
                      <w:color w:val="000000"/>
                      <w:sz w:val="20"/>
                      <w:szCs w:val="20"/>
                    </w:rPr>
                    <w:t>1</w:t>
                  </w:r>
                </w:p>
              </w:tc>
              <w:tc>
                <w:tcPr>
                  <w:tcW w:w="2731" w:type="dxa"/>
                  <w:tcBorders>
                    <w:top w:val="nil"/>
                    <w:left w:val="nil"/>
                    <w:bottom w:val="nil"/>
                    <w:right w:val="nil"/>
                  </w:tcBorders>
                  <w:shd w:val="clear" w:color="auto" w:fill="auto"/>
                  <w:noWrap/>
                  <w:vAlign w:val="bottom"/>
                  <w:hideMark/>
                </w:tcPr>
                <w:p w14:paraId="2B3D078A"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2400</w:t>
                  </w:r>
                </w:p>
              </w:tc>
              <w:tc>
                <w:tcPr>
                  <w:tcW w:w="2690" w:type="dxa"/>
                  <w:tcBorders>
                    <w:top w:val="nil"/>
                    <w:left w:val="nil"/>
                    <w:bottom w:val="nil"/>
                    <w:right w:val="nil"/>
                  </w:tcBorders>
                  <w:shd w:val="clear" w:color="auto" w:fill="auto"/>
                  <w:noWrap/>
                  <w:vAlign w:val="bottom"/>
                  <w:hideMark/>
                </w:tcPr>
                <w:p w14:paraId="5F570A6E"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2400</w:t>
                  </w:r>
                </w:p>
              </w:tc>
              <w:tc>
                <w:tcPr>
                  <w:tcW w:w="1922" w:type="dxa"/>
                  <w:tcBorders>
                    <w:top w:val="nil"/>
                    <w:left w:val="nil"/>
                    <w:bottom w:val="nil"/>
                    <w:right w:val="nil"/>
                  </w:tcBorders>
                  <w:shd w:val="clear" w:color="auto" w:fill="auto"/>
                  <w:noWrap/>
                  <w:vAlign w:val="bottom"/>
                  <w:hideMark/>
                </w:tcPr>
                <w:p w14:paraId="2937FAE0"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23.5</w:t>
                  </w:r>
                </w:p>
              </w:tc>
              <w:tc>
                <w:tcPr>
                  <w:tcW w:w="1861" w:type="dxa"/>
                  <w:tcBorders>
                    <w:top w:val="nil"/>
                    <w:left w:val="nil"/>
                    <w:bottom w:val="nil"/>
                    <w:right w:val="nil"/>
                  </w:tcBorders>
                  <w:shd w:val="clear" w:color="auto" w:fill="auto"/>
                  <w:noWrap/>
                  <w:vAlign w:val="bottom"/>
                  <w:hideMark/>
                </w:tcPr>
                <w:p w14:paraId="63A01FD7"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23.5</w:t>
                  </w:r>
                </w:p>
              </w:tc>
              <w:tc>
                <w:tcPr>
                  <w:tcW w:w="950" w:type="dxa"/>
                  <w:tcBorders>
                    <w:top w:val="nil"/>
                    <w:left w:val="nil"/>
                    <w:bottom w:val="nil"/>
                    <w:right w:val="nil"/>
                  </w:tcBorders>
                  <w:shd w:val="clear" w:color="auto" w:fill="auto"/>
                  <w:noWrap/>
                  <w:vAlign w:val="bottom"/>
                  <w:hideMark/>
                </w:tcPr>
                <w:p w14:paraId="10F26B5A"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0.3</w:t>
                  </w:r>
                </w:p>
              </w:tc>
            </w:tr>
            <w:tr w:rsidR="0086422B" w:rsidRPr="00242059" w14:paraId="15AC1BB2" w14:textId="77777777" w:rsidTr="0086422B">
              <w:trPr>
                <w:trHeight w:val="288"/>
              </w:trPr>
              <w:tc>
                <w:tcPr>
                  <w:tcW w:w="1982" w:type="dxa"/>
                  <w:tcBorders>
                    <w:top w:val="nil"/>
                    <w:left w:val="nil"/>
                    <w:bottom w:val="nil"/>
                    <w:right w:val="nil"/>
                  </w:tcBorders>
                  <w:shd w:val="clear" w:color="auto" w:fill="auto"/>
                  <w:noWrap/>
                  <w:vAlign w:val="bottom"/>
                  <w:hideMark/>
                </w:tcPr>
                <w:p w14:paraId="739B9630" w14:textId="77777777" w:rsidR="009010F6" w:rsidRPr="009010F6" w:rsidRDefault="009010F6" w:rsidP="009010F6">
                  <w:pPr>
                    <w:spacing w:after="0" w:line="240" w:lineRule="auto"/>
                    <w:rPr>
                      <w:rFonts w:ascii="Calibri" w:eastAsia="Times New Roman" w:hAnsi="Calibri" w:cs="Calibri"/>
                      <w:color w:val="000000"/>
                      <w:sz w:val="20"/>
                      <w:szCs w:val="20"/>
                    </w:rPr>
                  </w:pPr>
                </w:p>
              </w:tc>
              <w:tc>
                <w:tcPr>
                  <w:tcW w:w="2589" w:type="dxa"/>
                  <w:tcBorders>
                    <w:top w:val="nil"/>
                    <w:left w:val="nil"/>
                    <w:bottom w:val="nil"/>
                    <w:right w:val="nil"/>
                  </w:tcBorders>
                  <w:shd w:val="clear" w:color="auto" w:fill="auto"/>
                  <w:noWrap/>
                  <w:vAlign w:val="bottom"/>
                  <w:hideMark/>
                </w:tcPr>
                <w:p w14:paraId="32DDA0F4" w14:textId="77777777" w:rsidR="009010F6" w:rsidRPr="009010F6" w:rsidRDefault="009010F6" w:rsidP="009010F6">
                  <w:pPr>
                    <w:spacing w:after="0" w:line="240" w:lineRule="auto"/>
                    <w:rPr>
                      <w:rFonts w:ascii="Calibri" w:eastAsia="Times New Roman" w:hAnsi="Calibri" w:cs="Calibri"/>
                      <w:b/>
                      <w:color w:val="000000"/>
                      <w:sz w:val="20"/>
                      <w:szCs w:val="20"/>
                    </w:rPr>
                  </w:pPr>
                  <w:r w:rsidRPr="009010F6">
                    <w:rPr>
                      <w:rFonts w:ascii="Calibri" w:eastAsia="Times New Roman" w:hAnsi="Calibri" w:cs="Calibri"/>
                      <w:b/>
                      <w:color w:val="000000"/>
                      <w:sz w:val="20"/>
                      <w:szCs w:val="20"/>
                    </w:rPr>
                    <w:t>Subtotal (direct costs)</w:t>
                  </w:r>
                </w:p>
              </w:tc>
              <w:tc>
                <w:tcPr>
                  <w:tcW w:w="971" w:type="dxa"/>
                  <w:tcBorders>
                    <w:top w:val="nil"/>
                    <w:left w:val="nil"/>
                    <w:bottom w:val="nil"/>
                    <w:right w:val="nil"/>
                  </w:tcBorders>
                  <w:shd w:val="clear" w:color="auto" w:fill="auto"/>
                  <w:noWrap/>
                  <w:vAlign w:val="bottom"/>
                  <w:hideMark/>
                </w:tcPr>
                <w:p w14:paraId="7B7491AB" w14:textId="77777777" w:rsidR="009010F6" w:rsidRPr="009010F6" w:rsidRDefault="009010F6" w:rsidP="009010F6">
                  <w:pPr>
                    <w:spacing w:after="0" w:line="240" w:lineRule="auto"/>
                    <w:jc w:val="center"/>
                    <w:rPr>
                      <w:rFonts w:ascii="Calibri" w:eastAsia="Times New Roman" w:hAnsi="Calibri" w:cs="Calibri"/>
                      <w:color w:val="000000"/>
                      <w:sz w:val="20"/>
                      <w:szCs w:val="20"/>
                    </w:rPr>
                  </w:pPr>
                  <w:r w:rsidRPr="009010F6">
                    <w:rPr>
                      <w:rFonts w:ascii="Calibri" w:eastAsia="Times New Roman" w:hAnsi="Calibri" w:cs="Calibri"/>
                      <w:color w:val="000000"/>
                      <w:sz w:val="20"/>
                      <w:szCs w:val="20"/>
                    </w:rPr>
                    <w:t>69</w:t>
                  </w:r>
                </w:p>
              </w:tc>
              <w:tc>
                <w:tcPr>
                  <w:tcW w:w="2731" w:type="dxa"/>
                  <w:tcBorders>
                    <w:top w:val="nil"/>
                    <w:left w:val="nil"/>
                    <w:bottom w:val="nil"/>
                    <w:right w:val="nil"/>
                  </w:tcBorders>
                  <w:shd w:val="clear" w:color="auto" w:fill="auto"/>
                  <w:noWrap/>
                  <w:vAlign w:val="bottom"/>
                  <w:hideMark/>
                </w:tcPr>
                <w:p w14:paraId="420555F1"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13,148.7 (9,166.8-17,130.6)</w:t>
                  </w:r>
                </w:p>
              </w:tc>
              <w:tc>
                <w:tcPr>
                  <w:tcW w:w="2690" w:type="dxa"/>
                  <w:tcBorders>
                    <w:top w:val="nil"/>
                    <w:left w:val="nil"/>
                    <w:bottom w:val="nil"/>
                    <w:right w:val="nil"/>
                  </w:tcBorders>
                  <w:shd w:val="clear" w:color="auto" w:fill="auto"/>
                  <w:noWrap/>
                  <w:vAlign w:val="bottom"/>
                  <w:hideMark/>
                </w:tcPr>
                <w:p w14:paraId="61BECC1A"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9,000 (4,080-17,640)</w:t>
                  </w:r>
                </w:p>
              </w:tc>
              <w:tc>
                <w:tcPr>
                  <w:tcW w:w="1922" w:type="dxa"/>
                  <w:tcBorders>
                    <w:top w:val="nil"/>
                    <w:left w:val="nil"/>
                    <w:bottom w:val="nil"/>
                    <w:right w:val="nil"/>
                  </w:tcBorders>
                  <w:shd w:val="clear" w:color="auto" w:fill="auto"/>
                  <w:noWrap/>
                  <w:vAlign w:val="bottom"/>
                  <w:hideMark/>
                </w:tcPr>
                <w:p w14:paraId="6FA8DB35" w14:textId="27C8FE26"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 xml:space="preserve">128.9 </w:t>
                  </w:r>
                  <w:r w:rsidRPr="00242059">
                    <w:rPr>
                      <w:rFonts w:ascii="Calibri" w:eastAsia="Times New Roman" w:hAnsi="Calibri" w:cs="Calibri"/>
                      <w:color w:val="000000"/>
                      <w:sz w:val="20"/>
                      <w:szCs w:val="20"/>
                    </w:rPr>
                    <w:t>(89.9</w:t>
                  </w:r>
                  <w:r w:rsidRPr="009010F6">
                    <w:rPr>
                      <w:rFonts w:ascii="Calibri" w:eastAsia="Times New Roman" w:hAnsi="Calibri" w:cs="Calibri"/>
                      <w:color w:val="000000"/>
                      <w:sz w:val="20"/>
                      <w:szCs w:val="20"/>
                    </w:rPr>
                    <w:t>-167.9)</w:t>
                  </w:r>
                </w:p>
              </w:tc>
              <w:tc>
                <w:tcPr>
                  <w:tcW w:w="1861" w:type="dxa"/>
                  <w:tcBorders>
                    <w:top w:val="nil"/>
                    <w:left w:val="nil"/>
                    <w:bottom w:val="nil"/>
                    <w:right w:val="nil"/>
                  </w:tcBorders>
                  <w:shd w:val="clear" w:color="auto" w:fill="auto"/>
                  <w:noWrap/>
                  <w:vAlign w:val="bottom"/>
                  <w:hideMark/>
                </w:tcPr>
                <w:p w14:paraId="3BEE7152"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88.2 (40-172.9)</w:t>
                  </w:r>
                </w:p>
              </w:tc>
              <w:tc>
                <w:tcPr>
                  <w:tcW w:w="950" w:type="dxa"/>
                  <w:tcBorders>
                    <w:top w:val="nil"/>
                    <w:left w:val="nil"/>
                    <w:bottom w:val="nil"/>
                    <w:right w:val="nil"/>
                  </w:tcBorders>
                  <w:shd w:val="clear" w:color="auto" w:fill="auto"/>
                  <w:noWrap/>
                  <w:vAlign w:val="bottom"/>
                  <w:hideMark/>
                </w:tcPr>
                <w:p w14:paraId="457E3460" w14:textId="77777777" w:rsidR="009010F6" w:rsidRPr="009010F6" w:rsidRDefault="009010F6" w:rsidP="009010F6">
                  <w:pPr>
                    <w:spacing w:after="0" w:line="240" w:lineRule="auto"/>
                    <w:rPr>
                      <w:rFonts w:ascii="Calibri" w:eastAsia="Times New Roman" w:hAnsi="Calibri" w:cs="Calibri"/>
                      <w:color w:val="000000"/>
                      <w:sz w:val="20"/>
                      <w:szCs w:val="20"/>
                    </w:rPr>
                  </w:pPr>
                </w:p>
              </w:tc>
            </w:tr>
            <w:tr w:rsidR="0086422B" w:rsidRPr="00242059" w14:paraId="4779C262" w14:textId="77777777" w:rsidTr="0086422B">
              <w:trPr>
                <w:trHeight w:val="288"/>
              </w:trPr>
              <w:tc>
                <w:tcPr>
                  <w:tcW w:w="1982" w:type="dxa"/>
                  <w:tcBorders>
                    <w:top w:val="nil"/>
                    <w:left w:val="nil"/>
                    <w:bottom w:val="nil"/>
                    <w:right w:val="nil"/>
                  </w:tcBorders>
                  <w:shd w:val="clear" w:color="auto" w:fill="auto"/>
                  <w:noWrap/>
                  <w:vAlign w:val="bottom"/>
                  <w:hideMark/>
                </w:tcPr>
                <w:p w14:paraId="06AF46D2"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2589" w:type="dxa"/>
                  <w:tcBorders>
                    <w:top w:val="nil"/>
                    <w:left w:val="nil"/>
                    <w:bottom w:val="nil"/>
                    <w:right w:val="nil"/>
                  </w:tcBorders>
                  <w:shd w:val="clear" w:color="auto" w:fill="auto"/>
                  <w:noWrap/>
                  <w:vAlign w:val="bottom"/>
                  <w:hideMark/>
                </w:tcPr>
                <w:p w14:paraId="0D3CA0E3" w14:textId="77777777" w:rsidR="009010F6" w:rsidRPr="009010F6" w:rsidRDefault="009010F6" w:rsidP="009010F6">
                  <w:pPr>
                    <w:spacing w:after="0" w:line="240" w:lineRule="auto"/>
                    <w:rPr>
                      <w:rFonts w:ascii="Calibri" w:eastAsia="Times New Roman" w:hAnsi="Calibri" w:cs="Calibri"/>
                      <w:b/>
                      <w:color w:val="000000"/>
                      <w:sz w:val="20"/>
                      <w:szCs w:val="20"/>
                    </w:rPr>
                  </w:pPr>
                  <w:r w:rsidRPr="009010F6">
                    <w:rPr>
                      <w:rFonts w:ascii="Calibri" w:eastAsia="Times New Roman" w:hAnsi="Calibri" w:cs="Calibri"/>
                      <w:b/>
                      <w:color w:val="000000"/>
                      <w:sz w:val="20"/>
                      <w:szCs w:val="20"/>
                    </w:rPr>
                    <w:t>Indirect costs</w:t>
                  </w:r>
                </w:p>
              </w:tc>
              <w:tc>
                <w:tcPr>
                  <w:tcW w:w="971" w:type="dxa"/>
                  <w:tcBorders>
                    <w:top w:val="nil"/>
                    <w:left w:val="nil"/>
                    <w:bottom w:val="nil"/>
                    <w:right w:val="nil"/>
                  </w:tcBorders>
                  <w:shd w:val="clear" w:color="auto" w:fill="auto"/>
                  <w:noWrap/>
                  <w:vAlign w:val="bottom"/>
                  <w:hideMark/>
                </w:tcPr>
                <w:p w14:paraId="69F4D996" w14:textId="77777777" w:rsidR="009010F6" w:rsidRPr="009010F6" w:rsidRDefault="009010F6" w:rsidP="009010F6">
                  <w:pPr>
                    <w:spacing w:after="0" w:line="240" w:lineRule="auto"/>
                    <w:jc w:val="center"/>
                    <w:rPr>
                      <w:rFonts w:ascii="Calibri" w:eastAsia="Times New Roman" w:hAnsi="Calibri" w:cs="Calibri"/>
                      <w:color w:val="000000"/>
                      <w:sz w:val="20"/>
                      <w:szCs w:val="20"/>
                    </w:rPr>
                  </w:pPr>
                  <w:r w:rsidRPr="009010F6">
                    <w:rPr>
                      <w:rFonts w:ascii="Calibri" w:eastAsia="Times New Roman" w:hAnsi="Calibri" w:cs="Calibri"/>
                      <w:color w:val="000000"/>
                      <w:sz w:val="20"/>
                      <w:szCs w:val="20"/>
                    </w:rPr>
                    <w:t>69</w:t>
                  </w:r>
                </w:p>
              </w:tc>
              <w:tc>
                <w:tcPr>
                  <w:tcW w:w="2731" w:type="dxa"/>
                  <w:tcBorders>
                    <w:top w:val="nil"/>
                    <w:left w:val="nil"/>
                    <w:bottom w:val="nil"/>
                    <w:right w:val="nil"/>
                  </w:tcBorders>
                  <w:shd w:val="clear" w:color="auto" w:fill="auto"/>
                  <w:noWrap/>
                  <w:vAlign w:val="bottom"/>
                  <w:hideMark/>
                </w:tcPr>
                <w:p w14:paraId="714C4760"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4,071.1 (3,542.5- 4,599.6)</w:t>
                  </w:r>
                </w:p>
              </w:tc>
              <w:tc>
                <w:tcPr>
                  <w:tcW w:w="2690" w:type="dxa"/>
                  <w:tcBorders>
                    <w:top w:val="nil"/>
                    <w:left w:val="nil"/>
                    <w:bottom w:val="nil"/>
                    <w:right w:val="nil"/>
                  </w:tcBorders>
                  <w:shd w:val="clear" w:color="auto" w:fill="auto"/>
                  <w:noWrap/>
                  <w:vAlign w:val="bottom"/>
                  <w:hideMark/>
                </w:tcPr>
                <w:p w14:paraId="165B1FB2" w14:textId="53132189"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 xml:space="preserve">3,516.1 </w:t>
                  </w:r>
                  <w:r w:rsidRPr="00242059">
                    <w:rPr>
                      <w:rFonts w:ascii="Calibri" w:eastAsia="Times New Roman" w:hAnsi="Calibri" w:cs="Calibri"/>
                      <w:color w:val="000000"/>
                      <w:sz w:val="20"/>
                      <w:szCs w:val="20"/>
                    </w:rPr>
                    <w:t>(2,344.1</w:t>
                  </w:r>
                  <w:r w:rsidRPr="009010F6">
                    <w:rPr>
                      <w:rFonts w:ascii="Calibri" w:eastAsia="Times New Roman" w:hAnsi="Calibri" w:cs="Calibri"/>
                      <w:color w:val="000000"/>
                      <w:sz w:val="20"/>
                      <w:szCs w:val="20"/>
                    </w:rPr>
                    <w:t>-5,086.7)</w:t>
                  </w:r>
                </w:p>
              </w:tc>
              <w:tc>
                <w:tcPr>
                  <w:tcW w:w="1922" w:type="dxa"/>
                  <w:tcBorders>
                    <w:top w:val="nil"/>
                    <w:left w:val="nil"/>
                    <w:bottom w:val="nil"/>
                    <w:right w:val="nil"/>
                  </w:tcBorders>
                  <w:shd w:val="clear" w:color="auto" w:fill="auto"/>
                  <w:noWrap/>
                  <w:vAlign w:val="bottom"/>
                  <w:hideMark/>
                </w:tcPr>
                <w:p w14:paraId="40DB9FD8"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39.9 (34.7-45.1)</w:t>
                  </w:r>
                </w:p>
              </w:tc>
              <w:tc>
                <w:tcPr>
                  <w:tcW w:w="1861" w:type="dxa"/>
                  <w:tcBorders>
                    <w:top w:val="nil"/>
                    <w:left w:val="nil"/>
                    <w:bottom w:val="nil"/>
                    <w:right w:val="nil"/>
                  </w:tcBorders>
                  <w:shd w:val="clear" w:color="auto" w:fill="auto"/>
                  <w:noWrap/>
                  <w:vAlign w:val="bottom"/>
                  <w:hideMark/>
                </w:tcPr>
                <w:p w14:paraId="448FF371"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34.5 (23.0-49.9)</w:t>
                  </w:r>
                </w:p>
              </w:tc>
              <w:tc>
                <w:tcPr>
                  <w:tcW w:w="950" w:type="dxa"/>
                  <w:tcBorders>
                    <w:top w:val="nil"/>
                    <w:left w:val="nil"/>
                    <w:bottom w:val="nil"/>
                    <w:right w:val="nil"/>
                  </w:tcBorders>
                  <w:shd w:val="clear" w:color="auto" w:fill="auto"/>
                  <w:noWrap/>
                  <w:vAlign w:val="bottom"/>
                  <w:hideMark/>
                </w:tcPr>
                <w:p w14:paraId="617B04F3" w14:textId="77777777" w:rsidR="009010F6" w:rsidRPr="009010F6" w:rsidRDefault="009010F6" w:rsidP="009010F6">
                  <w:pPr>
                    <w:spacing w:after="0" w:line="240" w:lineRule="auto"/>
                    <w:rPr>
                      <w:rFonts w:ascii="Calibri" w:eastAsia="Times New Roman" w:hAnsi="Calibri" w:cs="Calibri"/>
                      <w:color w:val="000000"/>
                      <w:sz w:val="20"/>
                      <w:szCs w:val="20"/>
                    </w:rPr>
                  </w:pPr>
                </w:p>
              </w:tc>
            </w:tr>
            <w:tr w:rsidR="0086422B" w:rsidRPr="00242059" w14:paraId="14D92C1C" w14:textId="77777777" w:rsidTr="0086422B">
              <w:trPr>
                <w:trHeight w:val="288"/>
              </w:trPr>
              <w:tc>
                <w:tcPr>
                  <w:tcW w:w="1982" w:type="dxa"/>
                  <w:tcBorders>
                    <w:top w:val="nil"/>
                    <w:left w:val="nil"/>
                    <w:bottom w:val="nil"/>
                    <w:right w:val="nil"/>
                  </w:tcBorders>
                  <w:shd w:val="clear" w:color="auto" w:fill="auto"/>
                  <w:noWrap/>
                  <w:vAlign w:val="bottom"/>
                  <w:hideMark/>
                </w:tcPr>
                <w:p w14:paraId="2522F6DB"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2589" w:type="dxa"/>
                  <w:tcBorders>
                    <w:top w:val="nil"/>
                    <w:left w:val="nil"/>
                    <w:bottom w:val="nil"/>
                    <w:right w:val="nil"/>
                  </w:tcBorders>
                  <w:shd w:val="clear" w:color="auto" w:fill="auto"/>
                  <w:noWrap/>
                  <w:vAlign w:val="bottom"/>
                  <w:hideMark/>
                </w:tcPr>
                <w:p w14:paraId="4964ED73" w14:textId="77777777" w:rsidR="009010F6" w:rsidRPr="009010F6" w:rsidRDefault="009010F6" w:rsidP="009010F6">
                  <w:pPr>
                    <w:spacing w:after="0" w:line="240" w:lineRule="auto"/>
                    <w:rPr>
                      <w:rFonts w:ascii="Calibri" w:eastAsia="Times New Roman" w:hAnsi="Calibri" w:cs="Calibri"/>
                      <w:b/>
                      <w:color w:val="000000"/>
                      <w:sz w:val="20"/>
                      <w:szCs w:val="20"/>
                    </w:rPr>
                  </w:pPr>
                  <w:r w:rsidRPr="009010F6">
                    <w:rPr>
                      <w:rFonts w:ascii="Calibri" w:eastAsia="Times New Roman" w:hAnsi="Calibri" w:cs="Calibri"/>
                      <w:b/>
                      <w:color w:val="000000"/>
                      <w:sz w:val="20"/>
                      <w:szCs w:val="20"/>
                    </w:rPr>
                    <w:t>Direct + Indirect costs</w:t>
                  </w:r>
                </w:p>
              </w:tc>
              <w:tc>
                <w:tcPr>
                  <w:tcW w:w="971" w:type="dxa"/>
                  <w:tcBorders>
                    <w:top w:val="nil"/>
                    <w:left w:val="nil"/>
                    <w:bottom w:val="nil"/>
                    <w:right w:val="nil"/>
                  </w:tcBorders>
                  <w:shd w:val="clear" w:color="auto" w:fill="auto"/>
                  <w:noWrap/>
                  <w:vAlign w:val="bottom"/>
                  <w:hideMark/>
                </w:tcPr>
                <w:p w14:paraId="3FF62FF7" w14:textId="77777777" w:rsidR="009010F6" w:rsidRPr="009010F6" w:rsidRDefault="009010F6" w:rsidP="009010F6">
                  <w:pPr>
                    <w:spacing w:after="0" w:line="240" w:lineRule="auto"/>
                    <w:jc w:val="center"/>
                    <w:rPr>
                      <w:rFonts w:ascii="Calibri" w:eastAsia="Times New Roman" w:hAnsi="Calibri" w:cs="Calibri"/>
                      <w:color w:val="000000"/>
                      <w:sz w:val="20"/>
                      <w:szCs w:val="20"/>
                    </w:rPr>
                  </w:pPr>
                  <w:r w:rsidRPr="009010F6">
                    <w:rPr>
                      <w:rFonts w:ascii="Calibri" w:eastAsia="Times New Roman" w:hAnsi="Calibri" w:cs="Calibri"/>
                      <w:color w:val="000000"/>
                      <w:sz w:val="20"/>
                      <w:szCs w:val="20"/>
                    </w:rPr>
                    <w:t>69</w:t>
                  </w:r>
                </w:p>
              </w:tc>
              <w:tc>
                <w:tcPr>
                  <w:tcW w:w="2731" w:type="dxa"/>
                  <w:tcBorders>
                    <w:top w:val="nil"/>
                    <w:left w:val="nil"/>
                    <w:bottom w:val="nil"/>
                    <w:right w:val="nil"/>
                  </w:tcBorders>
                  <w:shd w:val="clear" w:color="auto" w:fill="auto"/>
                  <w:noWrap/>
                  <w:vAlign w:val="bottom"/>
                  <w:hideMark/>
                </w:tcPr>
                <w:p w14:paraId="629AF2BE"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17,219.8 (13,072.6-21,366.9)</w:t>
                  </w:r>
                </w:p>
              </w:tc>
              <w:tc>
                <w:tcPr>
                  <w:tcW w:w="2690" w:type="dxa"/>
                  <w:tcBorders>
                    <w:top w:val="nil"/>
                    <w:left w:val="nil"/>
                    <w:bottom w:val="nil"/>
                    <w:right w:val="nil"/>
                  </w:tcBorders>
                  <w:shd w:val="clear" w:color="auto" w:fill="auto"/>
                  <w:noWrap/>
                  <w:vAlign w:val="bottom"/>
                  <w:hideMark/>
                </w:tcPr>
                <w:p w14:paraId="6D5F3EF5" w14:textId="65599DD4"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 xml:space="preserve">12,792.3 </w:t>
                  </w:r>
                  <w:r w:rsidRPr="00242059">
                    <w:rPr>
                      <w:rFonts w:ascii="Calibri" w:eastAsia="Times New Roman" w:hAnsi="Calibri" w:cs="Calibri"/>
                      <w:color w:val="000000"/>
                      <w:sz w:val="20"/>
                      <w:szCs w:val="20"/>
                    </w:rPr>
                    <w:t>(6,876.1</w:t>
                  </w:r>
                  <w:r w:rsidRPr="009010F6">
                    <w:rPr>
                      <w:rFonts w:ascii="Calibri" w:eastAsia="Times New Roman" w:hAnsi="Calibri" w:cs="Calibri"/>
                      <w:color w:val="000000"/>
                      <w:sz w:val="20"/>
                      <w:szCs w:val="20"/>
                    </w:rPr>
                    <w:t>-21,156.1)</w:t>
                  </w:r>
                </w:p>
              </w:tc>
              <w:tc>
                <w:tcPr>
                  <w:tcW w:w="1922" w:type="dxa"/>
                  <w:tcBorders>
                    <w:top w:val="nil"/>
                    <w:left w:val="nil"/>
                    <w:bottom w:val="nil"/>
                    <w:right w:val="nil"/>
                  </w:tcBorders>
                  <w:shd w:val="clear" w:color="auto" w:fill="auto"/>
                  <w:noWrap/>
                  <w:vAlign w:val="bottom"/>
                  <w:hideMark/>
                </w:tcPr>
                <w:p w14:paraId="79FF3855"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168.8 (128.2-209.5)</w:t>
                  </w:r>
                </w:p>
              </w:tc>
              <w:tc>
                <w:tcPr>
                  <w:tcW w:w="1861" w:type="dxa"/>
                  <w:tcBorders>
                    <w:top w:val="nil"/>
                    <w:left w:val="nil"/>
                    <w:bottom w:val="nil"/>
                    <w:right w:val="nil"/>
                  </w:tcBorders>
                  <w:shd w:val="clear" w:color="auto" w:fill="auto"/>
                  <w:noWrap/>
                  <w:vAlign w:val="bottom"/>
                  <w:hideMark/>
                </w:tcPr>
                <w:p w14:paraId="4F21147B"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125.4 (67.4-207.4)</w:t>
                  </w:r>
                </w:p>
              </w:tc>
              <w:tc>
                <w:tcPr>
                  <w:tcW w:w="950" w:type="dxa"/>
                  <w:tcBorders>
                    <w:top w:val="nil"/>
                    <w:left w:val="nil"/>
                    <w:bottom w:val="nil"/>
                    <w:right w:val="nil"/>
                  </w:tcBorders>
                  <w:shd w:val="clear" w:color="auto" w:fill="auto"/>
                  <w:noWrap/>
                  <w:vAlign w:val="bottom"/>
                  <w:hideMark/>
                </w:tcPr>
                <w:p w14:paraId="431B9969" w14:textId="77777777" w:rsidR="009010F6" w:rsidRPr="009010F6" w:rsidRDefault="009010F6" w:rsidP="009010F6">
                  <w:pPr>
                    <w:spacing w:after="0" w:line="240" w:lineRule="auto"/>
                    <w:rPr>
                      <w:rFonts w:ascii="Calibri" w:eastAsia="Times New Roman" w:hAnsi="Calibri" w:cs="Calibri"/>
                      <w:color w:val="000000"/>
                      <w:sz w:val="20"/>
                      <w:szCs w:val="20"/>
                    </w:rPr>
                  </w:pPr>
                </w:p>
              </w:tc>
            </w:tr>
            <w:tr w:rsidR="0086422B" w:rsidRPr="00242059" w14:paraId="61C92FC2" w14:textId="77777777" w:rsidTr="0086422B">
              <w:trPr>
                <w:trHeight w:val="288"/>
              </w:trPr>
              <w:tc>
                <w:tcPr>
                  <w:tcW w:w="1982" w:type="dxa"/>
                  <w:tcBorders>
                    <w:top w:val="nil"/>
                    <w:left w:val="nil"/>
                    <w:bottom w:val="nil"/>
                    <w:right w:val="nil"/>
                  </w:tcBorders>
                  <w:shd w:val="clear" w:color="auto" w:fill="auto"/>
                  <w:noWrap/>
                  <w:vAlign w:val="bottom"/>
                  <w:hideMark/>
                </w:tcPr>
                <w:p w14:paraId="6A7DF547"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2589" w:type="dxa"/>
                  <w:tcBorders>
                    <w:top w:val="nil"/>
                    <w:left w:val="nil"/>
                    <w:bottom w:val="nil"/>
                    <w:right w:val="nil"/>
                  </w:tcBorders>
                  <w:shd w:val="clear" w:color="auto" w:fill="auto"/>
                  <w:noWrap/>
                  <w:vAlign w:val="bottom"/>
                  <w:hideMark/>
                </w:tcPr>
                <w:p w14:paraId="7D378D17"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971" w:type="dxa"/>
                  <w:tcBorders>
                    <w:top w:val="nil"/>
                    <w:left w:val="nil"/>
                    <w:bottom w:val="nil"/>
                    <w:right w:val="nil"/>
                  </w:tcBorders>
                  <w:shd w:val="clear" w:color="auto" w:fill="auto"/>
                  <w:noWrap/>
                  <w:vAlign w:val="bottom"/>
                  <w:hideMark/>
                </w:tcPr>
                <w:p w14:paraId="572CA590"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2731" w:type="dxa"/>
                  <w:tcBorders>
                    <w:top w:val="nil"/>
                    <w:left w:val="nil"/>
                    <w:bottom w:val="nil"/>
                    <w:right w:val="nil"/>
                  </w:tcBorders>
                  <w:shd w:val="clear" w:color="auto" w:fill="auto"/>
                  <w:noWrap/>
                  <w:vAlign w:val="bottom"/>
                  <w:hideMark/>
                </w:tcPr>
                <w:p w14:paraId="66D8690A" w14:textId="77777777" w:rsidR="009010F6" w:rsidRPr="009010F6" w:rsidRDefault="009010F6" w:rsidP="009010F6">
                  <w:pPr>
                    <w:spacing w:after="0" w:line="240" w:lineRule="auto"/>
                    <w:jc w:val="center"/>
                    <w:rPr>
                      <w:rFonts w:ascii="Times New Roman" w:eastAsia="Times New Roman" w:hAnsi="Times New Roman" w:cs="Times New Roman"/>
                      <w:sz w:val="20"/>
                      <w:szCs w:val="20"/>
                    </w:rPr>
                  </w:pPr>
                </w:p>
              </w:tc>
              <w:tc>
                <w:tcPr>
                  <w:tcW w:w="2690" w:type="dxa"/>
                  <w:tcBorders>
                    <w:top w:val="nil"/>
                    <w:left w:val="nil"/>
                    <w:bottom w:val="nil"/>
                    <w:right w:val="nil"/>
                  </w:tcBorders>
                  <w:shd w:val="clear" w:color="auto" w:fill="auto"/>
                  <w:noWrap/>
                  <w:vAlign w:val="bottom"/>
                  <w:hideMark/>
                </w:tcPr>
                <w:p w14:paraId="17429BC6"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1922" w:type="dxa"/>
                  <w:tcBorders>
                    <w:top w:val="nil"/>
                    <w:left w:val="nil"/>
                    <w:bottom w:val="nil"/>
                    <w:right w:val="nil"/>
                  </w:tcBorders>
                  <w:shd w:val="clear" w:color="auto" w:fill="auto"/>
                  <w:noWrap/>
                  <w:vAlign w:val="bottom"/>
                  <w:hideMark/>
                </w:tcPr>
                <w:p w14:paraId="715EA70F"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1861" w:type="dxa"/>
                  <w:tcBorders>
                    <w:top w:val="nil"/>
                    <w:left w:val="nil"/>
                    <w:bottom w:val="nil"/>
                    <w:right w:val="nil"/>
                  </w:tcBorders>
                  <w:shd w:val="clear" w:color="auto" w:fill="auto"/>
                  <w:noWrap/>
                  <w:vAlign w:val="bottom"/>
                  <w:hideMark/>
                </w:tcPr>
                <w:p w14:paraId="573BEA20"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14:paraId="3091BB3F" w14:textId="77777777" w:rsidR="009010F6" w:rsidRPr="009010F6" w:rsidRDefault="009010F6" w:rsidP="009010F6">
                  <w:pPr>
                    <w:spacing w:after="0" w:line="240" w:lineRule="auto"/>
                    <w:rPr>
                      <w:rFonts w:ascii="Times New Roman" w:eastAsia="Times New Roman" w:hAnsi="Times New Roman" w:cs="Times New Roman"/>
                      <w:sz w:val="20"/>
                      <w:szCs w:val="20"/>
                    </w:rPr>
                  </w:pPr>
                </w:p>
              </w:tc>
            </w:tr>
            <w:tr w:rsidR="0086422B" w:rsidRPr="00242059" w14:paraId="7A3F0977" w14:textId="77777777" w:rsidTr="0086422B">
              <w:trPr>
                <w:trHeight w:val="288"/>
              </w:trPr>
              <w:tc>
                <w:tcPr>
                  <w:tcW w:w="1982" w:type="dxa"/>
                  <w:tcBorders>
                    <w:top w:val="nil"/>
                    <w:left w:val="nil"/>
                    <w:bottom w:val="nil"/>
                    <w:right w:val="nil"/>
                  </w:tcBorders>
                  <w:shd w:val="clear" w:color="auto" w:fill="auto"/>
                  <w:noWrap/>
                  <w:vAlign w:val="bottom"/>
                  <w:hideMark/>
                </w:tcPr>
                <w:p w14:paraId="7E3A1770"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Overall costs</w:t>
                  </w:r>
                </w:p>
              </w:tc>
              <w:tc>
                <w:tcPr>
                  <w:tcW w:w="2589" w:type="dxa"/>
                  <w:tcBorders>
                    <w:top w:val="nil"/>
                    <w:left w:val="nil"/>
                    <w:bottom w:val="nil"/>
                    <w:right w:val="nil"/>
                  </w:tcBorders>
                  <w:shd w:val="clear" w:color="auto" w:fill="auto"/>
                  <w:noWrap/>
                  <w:vAlign w:val="bottom"/>
                  <w:hideMark/>
                </w:tcPr>
                <w:p w14:paraId="15A22E75" w14:textId="77777777" w:rsidR="009010F6" w:rsidRPr="009010F6" w:rsidRDefault="009010F6" w:rsidP="009010F6">
                  <w:pPr>
                    <w:spacing w:after="0" w:line="240" w:lineRule="auto"/>
                    <w:rPr>
                      <w:rFonts w:ascii="Calibri" w:eastAsia="Times New Roman" w:hAnsi="Calibri" w:cs="Calibri"/>
                      <w:b/>
                      <w:color w:val="000000"/>
                      <w:sz w:val="20"/>
                      <w:szCs w:val="20"/>
                    </w:rPr>
                  </w:pPr>
                  <w:r w:rsidRPr="009010F6">
                    <w:rPr>
                      <w:rFonts w:ascii="Calibri" w:eastAsia="Times New Roman" w:hAnsi="Calibri" w:cs="Calibri"/>
                      <w:b/>
                      <w:color w:val="000000"/>
                      <w:sz w:val="20"/>
                      <w:szCs w:val="20"/>
                    </w:rPr>
                    <w:t>Direct healthcare costs</w:t>
                  </w:r>
                </w:p>
              </w:tc>
              <w:tc>
                <w:tcPr>
                  <w:tcW w:w="971" w:type="dxa"/>
                  <w:tcBorders>
                    <w:top w:val="nil"/>
                    <w:left w:val="nil"/>
                    <w:bottom w:val="nil"/>
                    <w:right w:val="nil"/>
                  </w:tcBorders>
                  <w:shd w:val="clear" w:color="auto" w:fill="auto"/>
                  <w:noWrap/>
                  <w:vAlign w:val="bottom"/>
                  <w:hideMark/>
                </w:tcPr>
                <w:p w14:paraId="09DD0145" w14:textId="77777777" w:rsidR="009010F6" w:rsidRPr="009010F6" w:rsidRDefault="009010F6" w:rsidP="009010F6">
                  <w:pPr>
                    <w:spacing w:after="0" w:line="240" w:lineRule="auto"/>
                    <w:rPr>
                      <w:rFonts w:ascii="Calibri" w:eastAsia="Times New Roman" w:hAnsi="Calibri" w:cs="Calibri"/>
                      <w:color w:val="000000"/>
                      <w:sz w:val="20"/>
                      <w:szCs w:val="20"/>
                    </w:rPr>
                  </w:pPr>
                </w:p>
              </w:tc>
              <w:tc>
                <w:tcPr>
                  <w:tcW w:w="2731" w:type="dxa"/>
                  <w:tcBorders>
                    <w:top w:val="nil"/>
                    <w:left w:val="nil"/>
                    <w:bottom w:val="nil"/>
                    <w:right w:val="nil"/>
                  </w:tcBorders>
                  <w:shd w:val="clear" w:color="auto" w:fill="auto"/>
                  <w:noWrap/>
                  <w:vAlign w:val="bottom"/>
                  <w:hideMark/>
                </w:tcPr>
                <w:p w14:paraId="7E866178" w14:textId="77777777" w:rsidR="009010F6" w:rsidRPr="009010F6" w:rsidRDefault="009010F6" w:rsidP="009010F6">
                  <w:pPr>
                    <w:spacing w:after="0" w:line="240" w:lineRule="auto"/>
                    <w:jc w:val="center"/>
                    <w:rPr>
                      <w:rFonts w:ascii="Times New Roman" w:eastAsia="Times New Roman" w:hAnsi="Times New Roman" w:cs="Times New Roman"/>
                      <w:sz w:val="20"/>
                      <w:szCs w:val="20"/>
                    </w:rPr>
                  </w:pPr>
                </w:p>
              </w:tc>
              <w:tc>
                <w:tcPr>
                  <w:tcW w:w="2690" w:type="dxa"/>
                  <w:tcBorders>
                    <w:top w:val="nil"/>
                    <w:left w:val="nil"/>
                    <w:bottom w:val="nil"/>
                    <w:right w:val="nil"/>
                  </w:tcBorders>
                  <w:shd w:val="clear" w:color="auto" w:fill="auto"/>
                  <w:noWrap/>
                  <w:vAlign w:val="bottom"/>
                  <w:hideMark/>
                </w:tcPr>
                <w:p w14:paraId="04563BA6"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1922" w:type="dxa"/>
                  <w:tcBorders>
                    <w:top w:val="nil"/>
                    <w:left w:val="nil"/>
                    <w:bottom w:val="nil"/>
                    <w:right w:val="nil"/>
                  </w:tcBorders>
                  <w:shd w:val="clear" w:color="auto" w:fill="auto"/>
                  <w:noWrap/>
                  <w:vAlign w:val="bottom"/>
                  <w:hideMark/>
                </w:tcPr>
                <w:p w14:paraId="7B3AF6F0"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1861" w:type="dxa"/>
                  <w:tcBorders>
                    <w:top w:val="nil"/>
                    <w:left w:val="nil"/>
                    <w:bottom w:val="nil"/>
                    <w:right w:val="nil"/>
                  </w:tcBorders>
                  <w:shd w:val="clear" w:color="auto" w:fill="auto"/>
                  <w:noWrap/>
                  <w:vAlign w:val="bottom"/>
                  <w:hideMark/>
                </w:tcPr>
                <w:p w14:paraId="202058C4"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14:paraId="13FA092F" w14:textId="77777777" w:rsidR="009010F6" w:rsidRPr="009010F6" w:rsidRDefault="009010F6" w:rsidP="009010F6">
                  <w:pPr>
                    <w:spacing w:after="0" w:line="240" w:lineRule="auto"/>
                    <w:rPr>
                      <w:rFonts w:ascii="Times New Roman" w:eastAsia="Times New Roman" w:hAnsi="Times New Roman" w:cs="Times New Roman"/>
                      <w:sz w:val="20"/>
                      <w:szCs w:val="20"/>
                    </w:rPr>
                  </w:pPr>
                </w:p>
              </w:tc>
            </w:tr>
            <w:tr w:rsidR="0086422B" w:rsidRPr="00242059" w14:paraId="4F35BD41" w14:textId="77777777" w:rsidTr="0086422B">
              <w:trPr>
                <w:trHeight w:val="288"/>
              </w:trPr>
              <w:tc>
                <w:tcPr>
                  <w:tcW w:w="1982" w:type="dxa"/>
                  <w:tcBorders>
                    <w:top w:val="nil"/>
                    <w:left w:val="nil"/>
                    <w:bottom w:val="nil"/>
                    <w:right w:val="nil"/>
                  </w:tcBorders>
                  <w:shd w:val="clear" w:color="auto" w:fill="auto"/>
                  <w:noWrap/>
                  <w:vAlign w:val="bottom"/>
                  <w:hideMark/>
                </w:tcPr>
                <w:p w14:paraId="5F5B1FAD"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2589" w:type="dxa"/>
                  <w:tcBorders>
                    <w:top w:val="nil"/>
                    <w:left w:val="nil"/>
                    <w:bottom w:val="nil"/>
                    <w:right w:val="nil"/>
                  </w:tcBorders>
                  <w:shd w:val="clear" w:color="auto" w:fill="auto"/>
                  <w:noWrap/>
                  <w:vAlign w:val="bottom"/>
                  <w:hideMark/>
                </w:tcPr>
                <w:p w14:paraId="45DB1D05" w14:textId="362F4539" w:rsidR="009010F6" w:rsidRPr="009010F6" w:rsidRDefault="00E55928" w:rsidP="009010F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9010F6" w:rsidRPr="009010F6">
                    <w:rPr>
                      <w:rFonts w:ascii="Calibri" w:eastAsia="Times New Roman" w:hAnsi="Calibri" w:cs="Calibri"/>
                      <w:color w:val="000000"/>
                      <w:sz w:val="20"/>
                      <w:szCs w:val="20"/>
                    </w:rPr>
                    <w:t>User charges</w:t>
                  </w:r>
                </w:p>
              </w:tc>
              <w:tc>
                <w:tcPr>
                  <w:tcW w:w="971" w:type="dxa"/>
                  <w:tcBorders>
                    <w:top w:val="nil"/>
                    <w:left w:val="nil"/>
                    <w:bottom w:val="nil"/>
                    <w:right w:val="nil"/>
                  </w:tcBorders>
                  <w:shd w:val="clear" w:color="auto" w:fill="auto"/>
                  <w:noWrap/>
                  <w:vAlign w:val="bottom"/>
                  <w:hideMark/>
                </w:tcPr>
                <w:p w14:paraId="01F5153F" w14:textId="77777777" w:rsidR="009010F6" w:rsidRPr="009010F6" w:rsidRDefault="009010F6" w:rsidP="009010F6">
                  <w:pPr>
                    <w:spacing w:after="0" w:line="240" w:lineRule="auto"/>
                    <w:jc w:val="center"/>
                    <w:rPr>
                      <w:rFonts w:ascii="Calibri" w:eastAsia="Times New Roman" w:hAnsi="Calibri" w:cs="Calibri"/>
                      <w:color w:val="000000"/>
                      <w:sz w:val="20"/>
                      <w:szCs w:val="20"/>
                    </w:rPr>
                  </w:pPr>
                  <w:r w:rsidRPr="009010F6">
                    <w:rPr>
                      <w:rFonts w:ascii="Calibri" w:eastAsia="Times New Roman" w:hAnsi="Calibri" w:cs="Calibri"/>
                      <w:color w:val="000000"/>
                      <w:sz w:val="20"/>
                      <w:szCs w:val="20"/>
                    </w:rPr>
                    <w:t>58</w:t>
                  </w:r>
                </w:p>
              </w:tc>
              <w:tc>
                <w:tcPr>
                  <w:tcW w:w="2731" w:type="dxa"/>
                  <w:tcBorders>
                    <w:top w:val="nil"/>
                    <w:left w:val="nil"/>
                    <w:bottom w:val="nil"/>
                    <w:right w:val="nil"/>
                  </w:tcBorders>
                  <w:shd w:val="clear" w:color="auto" w:fill="auto"/>
                  <w:noWrap/>
                  <w:vAlign w:val="bottom"/>
                  <w:hideMark/>
                </w:tcPr>
                <w:p w14:paraId="323CCFDB"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14,839.1 (4,730.7-24,947.6)</w:t>
                  </w:r>
                </w:p>
              </w:tc>
              <w:tc>
                <w:tcPr>
                  <w:tcW w:w="2690" w:type="dxa"/>
                  <w:tcBorders>
                    <w:top w:val="nil"/>
                    <w:left w:val="nil"/>
                    <w:bottom w:val="nil"/>
                    <w:right w:val="nil"/>
                  </w:tcBorders>
                  <w:shd w:val="clear" w:color="auto" w:fill="auto"/>
                  <w:noWrap/>
                  <w:vAlign w:val="bottom"/>
                  <w:hideMark/>
                </w:tcPr>
                <w:p w14:paraId="61FEC05A"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6,250 (5,000-7,880)</w:t>
                  </w:r>
                </w:p>
              </w:tc>
              <w:tc>
                <w:tcPr>
                  <w:tcW w:w="1922" w:type="dxa"/>
                  <w:tcBorders>
                    <w:top w:val="nil"/>
                    <w:left w:val="nil"/>
                    <w:bottom w:val="nil"/>
                    <w:right w:val="nil"/>
                  </w:tcBorders>
                  <w:shd w:val="clear" w:color="auto" w:fill="auto"/>
                  <w:noWrap/>
                  <w:vAlign w:val="bottom"/>
                  <w:hideMark/>
                </w:tcPr>
                <w:p w14:paraId="05262B98"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145.5 (46.4-244.6)</w:t>
                  </w:r>
                </w:p>
              </w:tc>
              <w:tc>
                <w:tcPr>
                  <w:tcW w:w="1861" w:type="dxa"/>
                  <w:tcBorders>
                    <w:top w:val="nil"/>
                    <w:left w:val="nil"/>
                    <w:bottom w:val="nil"/>
                    <w:right w:val="nil"/>
                  </w:tcBorders>
                  <w:shd w:val="clear" w:color="auto" w:fill="auto"/>
                  <w:noWrap/>
                  <w:vAlign w:val="bottom"/>
                  <w:hideMark/>
                </w:tcPr>
                <w:p w14:paraId="2463131A"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61.3 (49.0-77.3)</w:t>
                  </w:r>
                </w:p>
              </w:tc>
              <w:tc>
                <w:tcPr>
                  <w:tcW w:w="950" w:type="dxa"/>
                  <w:tcBorders>
                    <w:top w:val="nil"/>
                    <w:left w:val="nil"/>
                    <w:bottom w:val="nil"/>
                    <w:right w:val="nil"/>
                  </w:tcBorders>
                  <w:shd w:val="clear" w:color="auto" w:fill="auto"/>
                  <w:noWrap/>
                  <w:vAlign w:val="bottom"/>
                  <w:hideMark/>
                </w:tcPr>
                <w:p w14:paraId="07E09EB8"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30.3</w:t>
                  </w:r>
                </w:p>
              </w:tc>
            </w:tr>
            <w:tr w:rsidR="0086422B" w:rsidRPr="00242059" w14:paraId="36FB1633" w14:textId="77777777" w:rsidTr="0086422B">
              <w:trPr>
                <w:trHeight w:val="288"/>
              </w:trPr>
              <w:tc>
                <w:tcPr>
                  <w:tcW w:w="1982" w:type="dxa"/>
                  <w:tcBorders>
                    <w:top w:val="nil"/>
                    <w:left w:val="nil"/>
                    <w:bottom w:val="nil"/>
                    <w:right w:val="nil"/>
                  </w:tcBorders>
                  <w:shd w:val="clear" w:color="auto" w:fill="auto"/>
                  <w:noWrap/>
                  <w:vAlign w:val="bottom"/>
                  <w:hideMark/>
                </w:tcPr>
                <w:p w14:paraId="5BAA3A3B" w14:textId="77777777" w:rsidR="009010F6" w:rsidRPr="009010F6" w:rsidRDefault="009010F6" w:rsidP="009010F6">
                  <w:pPr>
                    <w:spacing w:after="0" w:line="240" w:lineRule="auto"/>
                    <w:rPr>
                      <w:rFonts w:ascii="Calibri" w:eastAsia="Times New Roman" w:hAnsi="Calibri" w:cs="Calibri"/>
                      <w:color w:val="000000"/>
                      <w:sz w:val="20"/>
                      <w:szCs w:val="20"/>
                    </w:rPr>
                  </w:pPr>
                </w:p>
              </w:tc>
              <w:tc>
                <w:tcPr>
                  <w:tcW w:w="2589" w:type="dxa"/>
                  <w:tcBorders>
                    <w:top w:val="nil"/>
                    <w:left w:val="nil"/>
                    <w:bottom w:val="nil"/>
                    <w:right w:val="nil"/>
                  </w:tcBorders>
                  <w:shd w:val="clear" w:color="auto" w:fill="auto"/>
                  <w:noWrap/>
                  <w:vAlign w:val="bottom"/>
                  <w:hideMark/>
                </w:tcPr>
                <w:p w14:paraId="2C88DE8C" w14:textId="4A6DE4B9" w:rsidR="009010F6" w:rsidRPr="009010F6" w:rsidRDefault="00E55928" w:rsidP="009010F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9010F6" w:rsidRPr="009010F6">
                    <w:rPr>
                      <w:rFonts w:ascii="Calibri" w:eastAsia="Times New Roman" w:hAnsi="Calibri" w:cs="Calibri"/>
                      <w:color w:val="000000"/>
                      <w:sz w:val="20"/>
                      <w:szCs w:val="20"/>
                    </w:rPr>
                    <w:t>Medicines</w:t>
                  </w:r>
                </w:p>
              </w:tc>
              <w:tc>
                <w:tcPr>
                  <w:tcW w:w="971" w:type="dxa"/>
                  <w:tcBorders>
                    <w:top w:val="nil"/>
                    <w:left w:val="nil"/>
                    <w:bottom w:val="nil"/>
                    <w:right w:val="nil"/>
                  </w:tcBorders>
                  <w:shd w:val="clear" w:color="auto" w:fill="auto"/>
                  <w:noWrap/>
                  <w:vAlign w:val="bottom"/>
                  <w:hideMark/>
                </w:tcPr>
                <w:p w14:paraId="19CE7708" w14:textId="77777777" w:rsidR="009010F6" w:rsidRPr="009010F6" w:rsidRDefault="009010F6" w:rsidP="009010F6">
                  <w:pPr>
                    <w:spacing w:after="0" w:line="240" w:lineRule="auto"/>
                    <w:jc w:val="center"/>
                    <w:rPr>
                      <w:rFonts w:ascii="Calibri" w:eastAsia="Times New Roman" w:hAnsi="Calibri" w:cs="Calibri"/>
                      <w:color w:val="000000"/>
                      <w:sz w:val="20"/>
                      <w:szCs w:val="20"/>
                    </w:rPr>
                  </w:pPr>
                  <w:r w:rsidRPr="009010F6">
                    <w:rPr>
                      <w:rFonts w:ascii="Calibri" w:eastAsia="Times New Roman" w:hAnsi="Calibri" w:cs="Calibri"/>
                      <w:color w:val="000000"/>
                      <w:sz w:val="20"/>
                      <w:szCs w:val="20"/>
                    </w:rPr>
                    <w:t>57</w:t>
                  </w:r>
                </w:p>
              </w:tc>
              <w:tc>
                <w:tcPr>
                  <w:tcW w:w="2731" w:type="dxa"/>
                  <w:tcBorders>
                    <w:top w:val="nil"/>
                    <w:left w:val="nil"/>
                    <w:bottom w:val="nil"/>
                    <w:right w:val="nil"/>
                  </w:tcBorders>
                  <w:shd w:val="clear" w:color="auto" w:fill="auto"/>
                  <w:noWrap/>
                  <w:vAlign w:val="bottom"/>
                  <w:hideMark/>
                </w:tcPr>
                <w:p w14:paraId="20B91D0A" w14:textId="7EAB2E36"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 xml:space="preserve">22,275.3 </w:t>
                  </w:r>
                  <w:r w:rsidRPr="00242059">
                    <w:rPr>
                      <w:rFonts w:ascii="Calibri" w:eastAsia="Times New Roman" w:hAnsi="Calibri" w:cs="Calibri"/>
                      <w:color w:val="000000"/>
                      <w:sz w:val="20"/>
                      <w:szCs w:val="20"/>
                    </w:rPr>
                    <w:t>(16,647.7</w:t>
                  </w:r>
                  <w:r w:rsidRPr="009010F6">
                    <w:rPr>
                      <w:rFonts w:ascii="Calibri" w:eastAsia="Times New Roman" w:hAnsi="Calibri" w:cs="Calibri"/>
                      <w:color w:val="000000"/>
                      <w:sz w:val="20"/>
                      <w:szCs w:val="20"/>
                    </w:rPr>
                    <w:t>-27,902.8)</w:t>
                  </w:r>
                </w:p>
              </w:tc>
              <w:tc>
                <w:tcPr>
                  <w:tcW w:w="2690" w:type="dxa"/>
                  <w:tcBorders>
                    <w:top w:val="nil"/>
                    <w:left w:val="nil"/>
                    <w:bottom w:val="nil"/>
                    <w:right w:val="nil"/>
                  </w:tcBorders>
                  <w:shd w:val="clear" w:color="auto" w:fill="auto"/>
                  <w:noWrap/>
                  <w:vAlign w:val="bottom"/>
                  <w:hideMark/>
                </w:tcPr>
                <w:p w14:paraId="789BC5C5"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18,400 (7,400-30,500)</w:t>
                  </w:r>
                </w:p>
              </w:tc>
              <w:tc>
                <w:tcPr>
                  <w:tcW w:w="1922" w:type="dxa"/>
                  <w:tcBorders>
                    <w:top w:val="nil"/>
                    <w:left w:val="nil"/>
                    <w:bottom w:val="nil"/>
                    <w:right w:val="nil"/>
                  </w:tcBorders>
                  <w:shd w:val="clear" w:color="auto" w:fill="auto"/>
                  <w:noWrap/>
                  <w:vAlign w:val="bottom"/>
                  <w:hideMark/>
                </w:tcPr>
                <w:p w14:paraId="0AFF1F2A"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218.4 (163.2-273.6)</w:t>
                  </w:r>
                </w:p>
              </w:tc>
              <w:tc>
                <w:tcPr>
                  <w:tcW w:w="1861" w:type="dxa"/>
                  <w:tcBorders>
                    <w:top w:val="nil"/>
                    <w:left w:val="nil"/>
                    <w:bottom w:val="nil"/>
                    <w:right w:val="nil"/>
                  </w:tcBorders>
                  <w:shd w:val="clear" w:color="auto" w:fill="auto"/>
                  <w:noWrap/>
                  <w:vAlign w:val="bottom"/>
                  <w:hideMark/>
                </w:tcPr>
                <w:p w14:paraId="785B46D3"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180.4 (75.5-299.0)</w:t>
                  </w:r>
                </w:p>
              </w:tc>
              <w:tc>
                <w:tcPr>
                  <w:tcW w:w="950" w:type="dxa"/>
                  <w:tcBorders>
                    <w:top w:val="nil"/>
                    <w:left w:val="nil"/>
                    <w:bottom w:val="nil"/>
                    <w:right w:val="nil"/>
                  </w:tcBorders>
                  <w:shd w:val="clear" w:color="auto" w:fill="auto"/>
                  <w:noWrap/>
                  <w:vAlign w:val="bottom"/>
                  <w:hideMark/>
                </w:tcPr>
                <w:p w14:paraId="60B9122C"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44.0</w:t>
                  </w:r>
                </w:p>
              </w:tc>
            </w:tr>
            <w:tr w:rsidR="0086422B" w:rsidRPr="00242059" w14:paraId="0C5B916C" w14:textId="77777777" w:rsidTr="0086422B">
              <w:trPr>
                <w:trHeight w:val="288"/>
              </w:trPr>
              <w:tc>
                <w:tcPr>
                  <w:tcW w:w="1982" w:type="dxa"/>
                  <w:tcBorders>
                    <w:top w:val="nil"/>
                    <w:left w:val="nil"/>
                    <w:bottom w:val="nil"/>
                    <w:right w:val="nil"/>
                  </w:tcBorders>
                  <w:shd w:val="clear" w:color="auto" w:fill="auto"/>
                  <w:noWrap/>
                  <w:vAlign w:val="bottom"/>
                  <w:hideMark/>
                </w:tcPr>
                <w:p w14:paraId="598F71CD" w14:textId="77777777" w:rsidR="009010F6" w:rsidRPr="009010F6" w:rsidRDefault="009010F6" w:rsidP="009010F6">
                  <w:pPr>
                    <w:spacing w:after="0" w:line="240" w:lineRule="auto"/>
                    <w:rPr>
                      <w:rFonts w:ascii="Calibri" w:eastAsia="Times New Roman" w:hAnsi="Calibri" w:cs="Calibri"/>
                      <w:color w:val="000000"/>
                      <w:sz w:val="20"/>
                      <w:szCs w:val="20"/>
                    </w:rPr>
                  </w:pPr>
                </w:p>
              </w:tc>
              <w:tc>
                <w:tcPr>
                  <w:tcW w:w="2589" w:type="dxa"/>
                  <w:tcBorders>
                    <w:top w:val="nil"/>
                    <w:left w:val="nil"/>
                    <w:bottom w:val="nil"/>
                    <w:right w:val="nil"/>
                  </w:tcBorders>
                  <w:shd w:val="clear" w:color="auto" w:fill="auto"/>
                  <w:noWrap/>
                  <w:vAlign w:val="bottom"/>
                  <w:hideMark/>
                </w:tcPr>
                <w:p w14:paraId="6F0DA60D" w14:textId="77777777" w:rsidR="009010F6" w:rsidRPr="009010F6" w:rsidRDefault="009010F6" w:rsidP="009010F6">
                  <w:pPr>
                    <w:spacing w:after="0" w:line="240" w:lineRule="auto"/>
                    <w:rPr>
                      <w:rFonts w:ascii="Calibri" w:eastAsia="Times New Roman" w:hAnsi="Calibri" w:cs="Calibri"/>
                      <w:b/>
                      <w:color w:val="000000"/>
                      <w:sz w:val="20"/>
                      <w:szCs w:val="20"/>
                    </w:rPr>
                  </w:pPr>
                  <w:r w:rsidRPr="009010F6">
                    <w:rPr>
                      <w:rFonts w:ascii="Calibri" w:eastAsia="Times New Roman" w:hAnsi="Calibri" w:cs="Calibri"/>
                      <w:b/>
                      <w:color w:val="000000"/>
                      <w:sz w:val="20"/>
                      <w:szCs w:val="20"/>
                    </w:rPr>
                    <w:t>Direct non-healthcare costs</w:t>
                  </w:r>
                </w:p>
              </w:tc>
              <w:tc>
                <w:tcPr>
                  <w:tcW w:w="971" w:type="dxa"/>
                  <w:tcBorders>
                    <w:top w:val="nil"/>
                    <w:left w:val="nil"/>
                    <w:bottom w:val="nil"/>
                    <w:right w:val="nil"/>
                  </w:tcBorders>
                  <w:shd w:val="clear" w:color="auto" w:fill="auto"/>
                  <w:noWrap/>
                  <w:vAlign w:val="bottom"/>
                  <w:hideMark/>
                </w:tcPr>
                <w:p w14:paraId="79A84618" w14:textId="77777777" w:rsidR="009010F6" w:rsidRPr="009010F6" w:rsidRDefault="009010F6" w:rsidP="009010F6">
                  <w:pPr>
                    <w:spacing w:after="0" w:line="240" w:lineRule="auto"/>
                    <w:rPr>
                      <w:rFonts w:ascii="Calibri" w:eastAsia="Times New Roman" w:hAnsi="Calibri" w:cs="Calibri"/>
                      <w:color w:val="000000"/>
                      <w:sz w:val="20"/>
                      <w:szCs w:val="20"/>
                    </w:rPr>
                  </w:pPr>
                </w:p>
              </w:tc>
              <w:tc>
                <w:tcPr>
                  <w:tcW w:w="2731" w:type="dxa"/>
                  <w:tcBorders>
                    <w:top w:val="nil"/>
                    <w:left w:val="nil"/>
                    <w:bottom w:val="nil"/>
                    <w:right w:val="nil"/>
                  </w:tcBorders>
                  <w:shd w:val="clear" w:color="auto" w:fill="auto"/>
                  <w:noWrap/>
                  <w:vAlign w:val="bottom"/>
                  <w:hideMark/>
                </w:tcPr>
                <w:p w14:paraId="4795ECD9" w14:textId="77777777" w:rsidR="009010F6" w:rsidRPr="009010F6" w:rsidRDefault="009010F6" w:rsidP="009010F6">
                  <w:pPr>
                    <w:spacing w:after="0" w:line="240" w:lineRule="auto"/>
                    <w:jc w:val="center"/>
                    <w:rPr>
                      <w:rFonts w:ascii="Times New Roman" w:eastAsia="Times New Roman" w:hAnsi="Times New Roman" w:cs="Times New Roman"/>
                      <w:sz w:val="20"/>
                      <w:szCs w:val="20"/>
                    </w:rPr>
                  </w:pPr>
                </w:p>
              </w:tc>
              <w:tc>
                <w:tcPr>
                  <w:tcW w:w="2690" w:type="dxa"/>
                  <w:tcBorders>
                    <w:top w:val="nil"/>
                    <w:left w:val="nil"/>
                    <w:bottom w:val="nil"/>
                    <w:right w:val="nil"/>
                  </w:tcBorders>
                  <w:shd w:val="clear" w:color="auto" w:fill="auto"/>
                  <w:noWrap/>
                  <w:vAlign w:val="bottom"/>
                  <w:hideMark/>
                </w:tcPr>
                <w:p w14:paraId="5DAC0A7C"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1922" w:type="dxa"/>
                  <w:tcBorders>
                    <w:top w:val="nil"/>
                    <w:left w:val="nil"/>
                    <w:bottom w:val="nil"/>
                    <w:right w:val="nil"/>
                  </w:tcBorders>
                  <w:shd w:val="clear" w:color="auto" w:fill="auto"/>
                  <w:noWrap/>
                  <w:vAlign w:val="bottom"/>
                  <w:hideMark/>
                </w:tcPr>
                <w:p w14:paraId="2C1B2618"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1861" w:type="dxa"/>
                  <w:tcBorders>
                    <w:top w:val="nil"/>
                    <w:left w:val="nil"/>
                    <w:bottom w:val="nil"/>
                    <w:right w:val="nil"/>
                  </w:tcBorders>
                  <w:shd w:val="clear" w:color="auto" w:fill="auto"/>
                  <w:noWrap/>
                  <w:vAlign w:val="bottom"/>
                  <w:hideMark/>
                </w:tcPr>
                <w:p w14:paraId="2891218A"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bottom"/>
                  <w:hideMark/>
                </w:tcPr>
                <w:p w14:paraId="62C07529" w14:textId="77777777" w:rsidR="009010F6" w:rsidRPr="009010F6" w:rsidRDefault="009010F6" w:rsidP="009010F6">
                  <w:pPr>
                    <w:spacing w:after="0" w:line="240" w:lineRule="auto"/>
                    <w:rPr>
                      <w:rFonts w:ascii="Times New Roman" w:eastAsia="Times New Roman" w:hAnsi="Times New Roman" w:cs="Times New Roman"/>
                      <w:sz w:val="20"/>
                      <w:szCs w:val="20"/>
                    </w:rPr>
                  </w:pPr>
                </w:p>
              </w:tc>
            </w:tr>
            <w:tr w:rsidR="0086422B" w:rsidRPr="00242059" w14:paraId="3F57D3AB" w14:textId="77777777" w:rsidTr="0086422B">
              <w:trPr>
                <w:trHeight w:val="288"/>
              </w:trPr>
              <w:tc>
                <w:tcPr>
                  <w:tcW w:w="1982" w:type="dxa"/>
                  <w:tcBorders>
                    <w:top w:val="nil"/>
                    <w:left w:val="nil"/>
                    <w:bottom w:val="nil"/>
                    <w:right w:val="nil"/>
                  </w:tcBorders>
                  <w:shd w:val="clear" w:color="auto" w:fill="auto"/>
                  <w:noWrap/>
                  <w:vAlign w:val="bottom"/>
                  <w:hideMark/>
                </w:tcPr>
                <w:p w14:paraId="2FE68273"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2589" w:type="dxa"/>
                  <w:tcBorders>
                    <w:top w:val="nil"/>
                    <w:left w:val="nil"/>
                    <w:bottom w:val="nil"/>
                    <w:right w:val="nil"/>
                  </w:tcBorders>
                  <w:shd w:val="clear" w:color="auto" w:fill="auto"/>
                  <w:noWrap/>
                  <w:vAlign w:val="bottom"/>
                  <w:hideMark/>
                </w:tcPr>
                <w:p w14:paraId="392741AE" w14:textId="19C30106" w:rsidR="009010F6" w:rsidRPr="009010F6" w:rsidRDefault="00E55928" w:rsidP="009010F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9010F6" w:rsidRPr="009010F6">
                    <w:rPr>
                      <w:rFonts w:ascii="Calibri" w:eastAsia="Times New Roman" w:hAnsi="Calibri" w:cs="Calibri"/>
                      <w:color w:val="000000"/>
                      <w:sz w:val="20"/>
                      <w:szCs w:val="20"/>
                    </w:rPr>
                    <w:t>Transport</w:t>
                  </w:r>
                </w:p>
              </w:tc>
              <w:tc>
                <w:tcPr>
                  <w:tcW w:w="971" w:type="dxa"/>
                  <w:tcBorders>
                    <w:top w:val="nil"/>
                    <w:left w:val="nil"/>
                    <w:bottom w:val="nil"/>
                    <w:right w:val="nil"/>
                  </w:tcBorders>
                  <w:shd w:val="clear" w:color="auto" w:fill="auto"/>
                  <w:noWrap/>
                  <w:vAlign w:val="bottom"/>
                  <w:hideMark/>
                </w:tcPr>
                <w:p w14:paraId="320F8A20" w14:textId="77777777" w:rsidR="009010F6" w:rsidRPr="009010F6" w:rsidRDefault="009010F6" w:rsidP="009010F6">
                  <w:pPr>
                    <w:spacing w:after="0" w:line="240" w:lineRule="auto"/>
                    <w:jc w:val="center"/>
                    <w:rPr>
                      <w:rFonts w:ascii="Calibri" w:eastAsia="Times New Roman" w:hAnsi="Calibri" w:cs="Calibri"/>
                      <w:color w:val="000000"/>
                      <w:sz w:val="20"/>
                      <w:szCs w:val="20"/>
                    </w:rPr>
                  </w:pPr>
                  <w:r w:rsidRPr="009010F6">
                    <w:rPr>
                      <w:rFonts w:ascii="Calibri" w:eastAsia="Times New Roman" w:hAnsi="Calibri" w:cs="Calibri"/>
                      <w:color w:val="000000"/>
                      <w:sz w:val="20"/>
                      <w:szCs w:val="20"/>
                    </w:rPr>
                    <w:t>63</w:t>
                  </w:r>
                </w:p>
              </w:tc>
              <w:tc>
                <w:tcPr>
                  <w:tcW w:w="2731" w:type="dxa"/>
                  <w:tcBorders>
                    <w:top w:val="nil"/>
                    <w:left w:val="nil"/>
                    <w:bottom w:val="nil"/>
                    <w:right w:val="nil"/>
                  </w:tcBorders>
                  <w:shd w:val="clear" w:color="auto" w:fill="auto"/>
                  <w:noWrap/>
                  <w:vAlign w:val="bottom"/>
                  <w:hideMark/>
                </w:tcPr>
                <w:p w14:paraId="1932C645" w14:textId="398BAF3F"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 xml:space="preserve">11,218.4 </w:t>
                  </w:r>
                  <w:r w:rsidRPr="00242059">
                    <w:rPr>
                      <w:rFonts w:ascii="Calibri" w:eastAsia="Times New Roman" w:hAnsi="Calibri" w:cs="Calibri"/>
                      <w:color w:val="000000"/>
                      <w:sz w:val="20"/>
                      <w:szCs w:val="20"/>
                    </w:rPr>
                    <w:t>(7,919.4</w:t>
                  </w:r>
                  <w:r w:rsidRPr="009010F6">
                    <w:rPr>
                      <w:rFonts w:ascii="Calibri" w:eastAsia="Times New Roman" w:hAnsi="Calibri" w:cs="Calibri"/>
                      <w:color w:val="000000"/>
                      <w:sz w:val="20"/>
                      <w:szCs w:val="20"/>
                    </w:rPr>
                    <w:t>-14,517.5)</w:t>
                  </w:r>
                </w:p>
              </w:tc>
              <w:tc>
                <w:tcPr>
                  <w:tcW w:w="2690" w:type="dxa"/>
                  <w:tcBorders>
                    <w:top w:val="nil"/>
                    <w:left w:val="nil"/>
                    <w:bottom w:val="nil"/>
                    <w:right w:val="nil"/>
                  </w:tcBorders>
                  <w:shd w:val="clear" w:color="auto" w:fill="auto"/>
                  <w:noWrap/>
                  <w:vAlign w:val="bottom"/>
                  <w:hideMark/>
                </w:tcPr>
                <w:p w14:paraId="4BECF3F9"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6,300 (3,360-14,640)</w:t>
                  </w:r>
                </w:p>
              </w:tc>
              <w:tc>
                <w:tcPr>
                  <w:tcW w:w="1922" w:type="dxa"/>
                  <w:tcBorders>
                    <w:top w:val="nil"/>
                    <w:left w:val="nil"/>
                    <w:bottom w:val="nil"/>
                    <w:right w:val="nil"/>
                  </w:tcBorders>
                  <w:shd w:val="clear" w:color="auto" w:fill="auto"/>
                  <w:noWrap/>
                  <w:vAlign w:val="bottom"/>
                  <w:hideMark/>
                </w:tcPr>
                <w:p w14:paraId="5C58660E"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110.0 (77.6-142.3)</w:t>
                  </w:r>
                </w:p>
              </w:tc>
              <w:tc>
                <w:tcPr>
                  <w:tcW w:w="1861" w:type="dxa"/>
                  <w:tcBorders>
                    <w:top w:val="nil"/>
                    <w:left w:val="nil"/>
                    <w:bottom w:val="nil"/>
                    <w:right w:val="nil"/>
                  </w:tcBorders>
                  <w:shd w:val="clear" w:color="auto" w:fill="auto"/>
                  <w:noWrap/>
                  <w:vAlign w:val="bottom"/>
                  <w:hideMark/>
                </w:tcPr>
                <w:p w14:paraId="465015AE"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61.8 (32.9-143.5)</w:t>
                  </w:r>
                </w:p>
              </w:tc>
              <w:tc>
                <w:tcPr>
                  <w:tcW w:w="950" w:type="dxa"/>
                  <w:tcBorders>
                    <w:top w:val="nil"/>
                    <w:left w:val="nil"/>
                    <w:bottom w:val="nil"/>
                    <w:right w:val="nil"/>
                  </w:tcBorders>
                  <w:shd w:val="clear" w:color="auto" w:fill="auto"/>
                  <w:noWrap/>
                  <w:vAlign w:val="bottom"/>
                  <w:hideMark/>
                </w:tcPr>
                <w:p w14:paraId="095C91F3"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24.7</w:t>
                  </w:r>
                </w:p>
              </w:tc>
            </w:tr>
            <w:tr w:rsidR="0086422B" w:rsidRPr="00242059" w14:paraId="2795F97D" w14:textId="77777777" w:rsidTr="0086422B">
              <w:trPr>
                <w:trHeight w:val="288"/>
              </w:trPr>
              <w:tc>
                <w:tcPr>
                  <w:tcW w:w="1982" w:type="dxa"/>
                  <w:tcBorders>
                    <w:top w:val="nil"/>
                    <w:left w:val="nil"/>
                    <w:bottom w:val="nil"/>
                    <w:right w:val="nil"/>
                  </w:tcBorders>
                  <w:shd w:val="clear" w:color="auto" w:fill="auto"/>
                  <w:noWrap/>
                  <w:vAlign w:val="bottom"/>
                  <w:hideMark/>
                </w:tcPr>
                <w:p w14:paraId="27603066" w14:textId="77777777" w:rsidR="009010F6" w:rsidRPr="009010F6" w:rsidRDefault="009010F6" w:rsidP="009010F6">
                  <w:pPr>
                    <w:spacing w:after="0" w:line="240" w:lineRule="auto"/>
                    <w:rPr>
                      <w:rFonts w:ascii="Calibri" w:eastAsia="Times New Roman" w:hAnsi="Calibri" w:cs="Calibri"/>
                      <w:color w:val="000000"/>
                      <w:sz w:val="20"/>
                      <w:szCs w:val="20"/>
                    </w:rPr>
                  </w:pPr>
                </w:p>
              </w:tc>
              <w:tc>
                <w:tcPr>
                  <w:tcW w:w="2589" w:type="dxa"/>
                  <w:tcBorders>
                    <w:top w:val="nil"/>
                    <w:left w:val="nil"/>
                    <w:bottom w:val="nil"/>
                    <w:right w:val="nil"/>
                  </w:tcBorders>
                  <w:shd w:val="clear" w:color="auto" w:fill="auto"/>
                  <w:noWrap/>
                  <w:vAlign w:val="bottom"/>
                  <w:hideMark/>
                </w:tcPr>
                <w:p w14:paraId="302D7466" w14:textId="799D77C4" w:rsidR="009010F6" w:rsidRPr="009010F6" w:rsidRDefault="00E55928" w:rsidP="009010F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9010F6" w:rsidRPr="009010F6">
                    <w:rPr>
                      <w:rFonts w:ascii="Calibri" w:eastAsia="Times New Roman" w:hAnsi="Calibri" w:cs="Calibri"/>
                      <w:color w:val="000000"/>
                      <w:sz w:val="20"/>
                      <w:szCs w:val="20"/>
                    </w:rPr>
                    <w:t>Food</w:t>
                  </w:r>
                </w:p>
              </w:tc>
              <w:tc>
                <w:tcPr>
                  <w:tcW w:w="971" w:type="dxa"/>
                  <w:tcBorders>
                    <w:top w:val="nil"/>
                    <w:left w:val="nil"/>
                    <w:bottom w:val="nil"/>
                    <w:right w:val="nil"/>
                  </w:tcBorders>
                  <w:shd w:val="clear" w:color="auto" w:fill="auto"/>
                  <w:noWrap/>
                  <w:vAlign w:val="bottom"/>
                  <w:hideMark/>
                </w:tcPr>
                <w:p w14:paraId="5AD7417F" w14:textId="77777777" w:rsidR="009010F6" w:rsidRPr="009010F6" w:rsidRDefault="009010F6" w:rsidP="009010F6">
                  <w:pPr>
                    <w:spacing w:after="0" w:line="240" w:lineRule="auto"/>
                    <w:jc w:val="center"/>
                    <w:rPr>
                      <w:rFonts w:ascii="Calibri" w:eastAsia="Times New Roman" w:hAnsi="Calibri" w:cs="Calibri"/>
                      <w:color w:val="000000"/>
                      <w:sz w:val="20"/>
                      <w:szCs w:val="20"/>
                    </w:rPr>
                  </w:pPr>
                  <w:r w:rsidRPr="009010F6">
                    <w:rPr>
                      <w:rFonts w:ascii="Calibri" w:eastAsia="Times New Roman" w:hAnsi="Calibri" w:cs="Calibri"/>
                      <w:color w:val="000000"/>
                      <w:sz w:val="20"/>
                      <w:szCs w:val="20"/>
                    </w:rPr>
                    <w:t>9</w:t>
                  </w:r>
                </w:p>
              </w:tc>
              <w:tc>
                <w:tcPr>
                  <w:tcW w:w="2731" w:type="dxa"/>
                  <w:tcBorders>
                    <w:top w:val="nil"/>
                    <w:left w:val="nil"/>
                    <w:bottom w:val="nil"/>
                    <w:right w:val="nil"/>
                  </w:tcBorders>
                  <w:shd w:val="clear" w:color="auto" w:fill="auto"/>
                  <w:noWrap/>
                  <w:vAlign w:val="bottom"/>
                  <w:hideMark/>
                </w:tcPr>
                <w:p w14:paraId="0EF89A2E"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3,016.7 (609.4-5,423.9)</w:t>
                  </w:r>
                </w:p>
              </w:tc>
              <w:tc>
                <w:tcPr>
                  <w:tcW w:w="2690" w:type="dxa"/>
                  <w:tcBorders>
                    <w:top w:val="nil"/>
                    <w:left w:val="nil"/>
                    <w:bottom w:val="nil"/>
                    <w:right w:val="nil"/>
                  </w:tcBorders>
                  <w:shd w:val="clear" w:color="auto" w:fill="auto"/>
                  <w:noWrap/>
                  <w:vAlign w:val="bottom"/>
                  <w:hideMark/>
                </w:tcPr>
                <w:p w14:paraId="723F7F8B"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2,400 (800-3,200)</w:t>
                  </w:r>
                </w:p>
              </w:tc>
              <w:tc>
                <w:tcPr>
                  <w:tcW w:w="1922" w:type="dxa"/>
                  <w:tcBorders>
                    <w:top w:val="nil"/>
                    <w:left w:val="nil"/>
                    <w:bottom w:val="nil"/>
                    <w:right w:val="nil"/>
                  </w:tcBorders>
                  <w:shd w:val="clear" w:color="auto" w:fill="auto"/>
                  <w:noWrap/>
                  <w:vAlign w:val="bottom"/>
                  <w:hideMark/>
                </w:tcPr>
                <w:p w14:paraId="090CF77A"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29.6 (6.0-53.2)</w:t>
                  </w:r>
                </w:p>
              </w:tc>
              <w:tc>
                <w:tcPr>
                  <w:tcW w:w="1861" w:type="dxa"/>
                  <w:tcBorders>
                    <w:top w:val="nil"/>
                    <w:left w:val="nil"/>
                    <w:bottom w:val="nil"/>
                    <w:right w:val="nil"/>
                  </w:tcBorders>
                  <w:shd w:val="clear" w:color="auto" w:fill="auto"/>
                  <w:noWrap/>
                  <w:vAlign w:val="bottom"/>
                  <w:hideMark/>
                </w:tcPr>
                <w:p w14:paraId="517EC016"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23.5 (7.8-31.4)</w:t>
                  </w:r>
                </w:p>
              </w:tc>
              <w:tc>
                <w:tcPr>
                  <w:tcW w:w="950" w:type="dxa"/>
                  <w:tcBorders>
                    <w:top w:val="nil"/>
                    <w:left w:val="nil"/>
                    <w:bottom w:val="nil"/>
                    <w:right w:val="nil"/>
                  </w:tcBorders>
                  <w:shd w:val="clear" w:color="auto" w:fill="auto"/>
                  <w:noWrap/>
                  <w:vAlign w:val="bottom"/>
                  <w:hideMark/>
                </w:tcPr>
                <w:p w14:paraId="069BF1C0"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1.0</w:t>
                  </w:r>
                </w:p>
              </w:tc>
            </w:tr>
            <w:tr w:rsidR="0086422B" w:rsidRPr="00242059" w14:paraId="26BADD8C" w14:textId="77777777" w:rsidTr="0086422B">
              <w:trPr>
                <w:trHeight w:val="288"/>
              </w:trPr>
              <w:tc>
                <w:tcPr>
                  <w:tcW w:w="1982" w:type="dxa"/>
                  <w:tcBorders>
                    <w:top w:val="nil"/>
                    <w:left w:val="nil"/>
                    <w:bottom w:val="nil"/>
                    <w:right w:val="nil"/>
                  </w:tcBorders>
                  <w:shd w:val="clear" w:color="auto" w:fill="auto"/>
                  <w:noWrap/>
                  <w:vAlign w:val="bottom"/>
                  <w:hideMark/>
                </w:tcPr>
                <w:p w14:paraId="3F9106BA" w14:textId="77777777" w:rsidR="009010F6" w:rsidRPr="009010F6" w:rsidRDefault="009010F6" w:rsidP="009010F6">
                  <w:pPr>
                    <w:spacing w:after="0" w:line="240" w:lineRule="auto"/>
                    <w:rPr>
                      <w:rFonts w:ascii="Calibri" w:eastAsia="Times New Roman" w:hAnsi="Calibri" w:cs="Calibri"/>
                      <w:color w:val="000000"/>
                      <w:sz w:val="20"/>
                      <w:szCs w:val="20"/>
                    </w:rPr>
                  </w:pPr>
                </w:p>
              </w:tc>
              <w:tc>
                <w:tcPr>
                  <w:tcW w:w="2589" w:type="dxa"/>
                  <w:tcBorders>
                    <w:top w:val="nil"/>
                    <w:left w:val="nil"/>
                    <w:bottom w:val="nil"/>
                    <w:right w:val="nil"/>
                  </w:tcBorders>
                  <w:shd w:val="clear" w:color="auto" w:fill="auto"/>
                  <w:noWrap/>
                  <w:vAlign w:val="bottom"/>
                  <w:hideMark/>
                </w:tcPr>
                <w:p w14:paraId="39BBF100" w14:textId="77777777" w:rsidR="009010F6" w:rsidRPr="009010F6" w:rsidRDefault="009010F6" w:rsidP="009010F6">
                  <w:pPr>
                    <w:spacing w:after="0" w:line="240" w:lineRule="auto"/>
                    <w:rPr>
                      <w:rFonts w:ascii="Calibri" w:eastAsia="Times New Roman" w:hAnsi="Calibri" w:cs="Calibri"/>
                      <w:b/>
                      <w:color w:val="000000"/>
                      <w:sz w:val="20"/>
                      <w:szCs w:val="20"/>
                    </w:rPr>
                  </w:pPr>
                  <w:r w:rsidRPr="009010F6">
                    <w:rPr>
                      <w:rFonts w:ascii="Calibri" w:eastAsia="Times New Roman" w:hAnsi="Calibri" w:cs="Calibri"/>
                      <w:b/>
                      <w:color w:val="000000"/>
                      <w:sz w:val="20"/>
                      <w:szCs w:val="20"/>
                    </w:rPr>
                    <w:t>Subtotal (direct costs)</w:t>
                  </w:r>
                </w:p>
              </w:tc>
              <w:tc>
                <w:tcPr>
                  <w:tcW w:w="971" w:type="dxa"/>
                  <w:tcBorders>
                    <w:top w:val="nil"/>
                    <w:left w:val="nil"/>
                    <w:bottom w:val="nil"/>
                    <w:right w:val="nil"/>
                  </w:tcBorders>
                  <w:shd w:val="clear" w:color="auto" w:fill="auto"/>
                  <w:noWrap/>
                  <w:vAlign w:val="bottom"/>
                  <w:hideMark/>
                </w:tcPr>
                <w:p w14:paraId="7A196842" w14:textId="77777777" w:rsidR="009010F6" w:rsidRPr="009010F6" w:rsidRDefault="009010F6" w:rsidP="009010F6">
                  <w:pPr>
                    <w:spacing w:after="0" w:line="240" w:lineRule="auto"/>
                    <w:jc w:val="center"/>
                    <w:rPr>
                      <w:rFonts w:ascii="Calibri" w:eastAsia="Times New Roman" w:hAnsi="Calibri" w:cs="Calibri"/>
                      <w:color w:val="000000"/>
                      <w:sz w:val="20"/>
                      <w:szCs w:val="20"/>
                    </w:rPr>
                  </w:pPr>
                  <w:r w:rsidRPr="009010F6">
                    <w:rPr>
                      <w:rFonts w:ascii="Calibri" w:eastAsia="Times New Roman" w:hAnsi="Calibri" w:cs="Calibri"/>
                      <w:color w:val="000000"/>
                      <w:sz w:val="20"/>
                      <w:szCs w:val="20"/>
                    </w:rPr>
                    <w:t>69</w:t>
                  </w:r>
                </w:p>
              </w:tc>
              <w:tc>
                <w:tcPr>
                  <w:tcW w:w="2731" w:type="dxa"/>
                  <w:tcBorders>
                    <w:top w:val="nil"/>
                    <w:left w:val="nil"/>
                    <w:bottom w:val="nil"/>
                    <w:right w:val="nil"/>
                  </w:tcBorders>
                  <w:shd w:val="clear" w:color="auto" w:fill="auto"/>
                  <w:noWrap/>
                  <w:vAlign w:val="bottom"/>
                  <w:hideMark/>
                </w:tcPr>
                <w:p w14:paraId="3BC1B552"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46,754.4 (31,008.3-62,500.4)</w:t>
                  </w:r>
                </w:p>
              </w:tc>
              <w:tc>
                <w:tcPr>
                  <w:tcW w:w="2690" w:type="dxa"/>
                  <w:tcBorders>
                    <w:top w:val="nil"/>
                    <w:left w:val="nil"/>
                    <w:bottom w:val="nil"/>
                    <w:right w:val="nil"/>
                  </w:tcBorders>
                  <w:shd w:val="clear" w:color="auto" w:fill="auto"/>
                  <w:noWrap/>
                  <w:vAlign w:val="bottom"/>
                  <w:hideMark/>
                </w:tcPr>
                <w:p w14:paraId="1155E2AF"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31,500 (13,880-50,840)</w:t>
                  </w:r>
                </w:p>
              </w:tc>
              <w:tc>
                <w:tcPr>
                  <w:tcW w:w="1922" w:type="dxa"/>
                  <w:tcBorders>
                    <w:top w:val="nil"/>
                    <w:left w:val="nil"/>
                    <w:bottom w:val="nil"/>
                    <w:right w:val="nil"/>
                  </w:tcBorders>
                  <w:shd w:val="clear" w:color="auto" w:fill="auto"/>
                  <w:noWrap/>
                  <w:vAlign w:val="bottom"/>
                  <w:hideMark/>
                </w:tcPr>
                <w:p w14:paraId="26E60986"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458.4 (304.0-612.7)</w:t>
                  </w:r>
                </w:p>
              </w:tc>
              <w:tc>
                <w:tcPr>
                  <w:tcW w:w="1861" w:type="dxa"/>
                  <w:tcBorders>
                    <w:top w:val="nil"/>
                    <w:left w:val="nil"/>
                    <w:bottom w:val="nil"/>
                    <w:right w:val="nil"/>
                  </w:tcBorders>
                  <w:shd w:val="clear" w:color="auto" w:fill="auto"/>
                  <w:noWrap/>
                  <w:vAlign w:val="bottom"/>
                  <w:hideMark/>
                </w:tcPr>
                <w:p w14:paraId="62082B20"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308.8 (136.1-498.4)</w:t>
                  </w:r>
                </w:p>
              </w:tc>
              <w:tc>
                <w:tcPr>
                  <w:tcW w:w="950" w:type="dxa"/>
                  <w:tcBorders>
                    <w:top w:val="nil"/>
                    <w:left w:val="nil"/>
                    <w:bottom w:val="nil"/>
                    <w:right w:val="nil"/>
                  </w:tcBorders>
                  <w:shd w:val="clear" w:color="auto" w:fill="auto"/>
                  <w:noWrap/>
                  <w:vAlign w:val="bottom"/>
                  <w:hideMark/>
                </w:tcPr>
                <w:p w14:paraId="6E6B5578" w14:textId="77777777" w:rsidR="009010F6" w:rsidRPr="009010F6" w:rsidRDefault="009010F6" w:rsidP="009010F6">
                  <w:pPr>
                    <w:spacing w:after="0" w:line="240" w:lineRule="auto"/>
                    <w:rPr>
                      <w:rFonts w:ascii="Calibri" w:eastAsia="Times New Roman" w:hAnsi="Calibri" w:cs="Calibri"/>
                      <w:color w:val="000000"/>
                      <w:sz w:val="20"/>
                      <w:szCs w:val="20"/>
                    </w:rPr>
                  </w:pPr>
                </w:p>
              </w:tc>
            </w:tr>
            <w:tr w:rsidR="0086422B" w:rsidRPr="00242059" w14:paraId="0B2C26D7" w14:textId="77777777" w:rsidTr="007D4D85">
              <w:trPr>
                <w:trHeight w:val="288"/>
              </w:trPr>
              <w:tc>
                <w:tcPr>
                  <w:tcW w:w="1982" w:type="dxa"/>
                  <w:tcBorders>
                    <w:top w:val="nil"/>
                    <w:left w:val="nil"/>
                    <w:right w:val="nil"/>
                  </w:tcBorders>
                  <w:shd w:val="clear" w:color="auto" w:fill="auto"/>
                  <w:noWrap/>
                  <w:vAlign w:val="bottom"/>
                  <w:hideMark/>
                </w:tcPr>
                <w:p w14:paraId="69D20E90"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2589" w:type="dxa"/>
                  <w:tcBorders>
                    <w:top w:val="nil"/>
                    <w:left w:val="nil"/>
                    <w:right w:val="nil"/>
                  </w:tcBorders>
                  <w:shd w:val="clear" w:color="auto" w:fill="auto"/>
                  <w:noWrap/>
                  <w:vAlign w:val="bottom"/>
                  <w:hideMark/>
                </w:tcPr>
                <w:p w14:paraId="3A8587D3" w14:textId="77777777" w:rsidR="009010F6" w:rsidRPr="009010F6" w:rsidRDefault="009010F6" w:rsidP="009010F6">
                  <w:pPr>
                    <w:spacing w:after="0" w:line="240" w:lineRule="auto"/>
                    <w:rPr>
                      <w:rFonts w:ascii="Calibri" w:eastAsia="Times New Roman" w:hAnsi="Calibri" w:cs="Calibri"/>
                      <w:b/>
                      <w:color w:val="000000"/>
                      <w:sz w:val="20"/>
                      <w:szCs w:val="20"/>
                    </w:rPr>
                  </w:pPr>
                  <w:r w:rsidRPr="009010F6">
                    <w:rPr>
                      <w:rFonts w:ascii="Calibri" w:eastAsia="Times New Roman" w:hAnsi="Calibri" w:cs="Calibri"/>
                      <w:b/>
                      <w:color w:val="000000"/>
                      <w:sz w:val="20"/>
                      <w:szCs w:val="20"/>
                    </w:rPr>
                    <w:t>Indirect costs</w:t>
                  </w:r>
                </w:p>
              </w:tc>
              <w:tc>
                <w:tcPr>
                  <w:tcW w:w="971" w:type="dxa"/>
                  <w:tcBorders>
                    <w:top w:val="nil"/>
                    <w:left w:val="nil"/>
                    <w:right w:val="nil"/>
                  </w:tcBorders>
                  <w:shd w:val="clear" w:color="auto" w:fill="auto"/>
                  <w:noWrap/>
                  <w:vAlign w:val="bottom"/>
                  <w:hideMark/>
                </w:tcPr>
                <w:p w14:paraId="2FB87781" w14:textId="77777777" w:rsidR="009010F6" w:rsidRPr="009010F6" w:rsidRDefault="009010F6" w:rsidP="009010F6">
                  <w:pPr>
                    <w:spacing w:after="0" w:line="240" w:lineRule="auto"/>
                    <w:jc w:val="center"/>
                    <w:rPr>
                      <w:rFonts w:ascii="Calibri" w:eastAsia="Times New Roman" w:hAnsi="Calibri" w:cs="Calibri"/>
                      <w:color w:val="000000"/>
                      <w:sz w:val="20"/>
                      <w:szCs w:val="20"/>
                    </w:rPr>
                  </w:pPr>
                  <w:r w:rsidRPr="009010F6">
                    <w:rPr>
                      <w:rFonts w:ascii="Calibri" w:eastAsia="Times New Roman" w:hAnsi="Calibri" w:cs="Calibri"/>
                      <w:color w:val="000000"/>
                      <w:sz w:val="20"/>
                      <w:szCs w:val="20"/>
                    </w:rPr>
                    <w:t>64</w:t>
                  </w:r>
                </w:p>
              </w:tc>
              <w:tc>
                <w:tcPr>
                  <w:tcW w:w="2731" w:type="dxa"/>
                  <w:tcBorders>
                    <w:top w:val="nil"/>
                    <w:left w:val="nil"/>
                    <w:right w:val="nil"/>
                  </w:tcBorders>
                  <w:shd w:val="clear" w:color="auto" w:fill="auto"/>
                  <w:noWrap/>
                  <w:vAlign w:val="bottom"/>
                  <w:hideMark/>
                </w:tcPr>
                <w:p w14:paraId="52CD5F23" w14:textId="22398D71"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 xml:space="preserve">21,861.1 </w:t>
                  </w:r>
                  <w:r w:rsidRPr="00242059">
                    <w:rPr>
                      <w:rFonts w:ascii="Calibri" w:eastAsia="Times New Roman" w:hAnsi="Calibri" w:cs="Calibri"/>
                      <w:color w:val="000000"/>
                      <w:sz w:val="20"/>
                      <w:szCs w:val="20"/>
                    </w:rPr>
                    <w:t>(18,070.1</w:t>
                  </w:r>
                  <w:r w:rsidRPr="009010F6">
                    <w:rPr>
                      <w:rFonts w:ascii="Calibri" w:eastAsia="Times New Roman" w:hAnsi="Calibri" w:cs="Calibri"/>
                      <w:color w:val="000000"/>
                      <w:sz w:val="20"/>
                      <w:szCs w:val="20"/>
                    </w:rPr>
                    <w:t>-25,652.1)</w:t>
                  </w:r>
                </w:p>
              </w:tc>
              <w:tc>
                <w:tcPr>
                  <w:tcW w:w="2690" w:type="dxa"/>
                  <w:tcBorders>
                    <w:top w:val="nil"/>
                    <w:left w:val="nil"/>
                    <w:right w:val="nil"/>
                  </w:tcBorders>
                  <w:shd w:val="clear" w:color="auto" w:fill="auto"/>
                  <w:noWrap/>
                  <w:vAlign w:val="bottom"/>
                  <w:hideMark/>
                </w:tcPr>
                <w:p w14:paraId="2BC7A24D"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17,483.0 (13,136.7-26,187.8)</w:t>
                  </w:r>
                </w:p>
              </w:tc>
              <w:tc>
                <w:tcPr>
                  <w:tcW w:w="1922" w:type="dxa"/>
                  <w:tcBorders>
                    <w:top w:val="nil"/>
                    <w:left w:val="nil"/>
                    <w:right w:val="nil"/>
                  </w:tcBorders>
                  <w:shd w:val="clear" w:color="auto" w:fill="auto"/>
                  <w:noWrap/>
                  <w:vAlign w:val="bottom"/>
                  <w:hideMark/>
                </w:tcPr>
                <w:p w14:paraId="24AA1C9F"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214.3 (177.2-251.5)</w:t>
                  </w:r>
                </w:p>
              </w:tc>
              <w:tc>
                <w:tcPr>
                  <w:tcW w:w="1861" w:type="dxa"/>
                  <w:tcBorders>
                    <w:top w:val="nil"/>
                    <w:left w:val="nil"/>
                    <w:right w:val="nil"/>
                  </w:tcBorders>
                  <w:shd w:val="clear" w:color="auto" w:fill="auto"/>
                  <w:noWrap/>
                  <w:vAlign w:val="bottom"/>
                  <w:hideMark/>
                </w:tcPr>
                <w:p w14:paraId="2D18BF87"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171.4 (128.8-256.7)</w:t>
                  </w:r>
                </w:p>
              </w:tc>
              <w:tc>
                <w:tcPr>
                  <w:tcW w:w="950" w:type="dxa"/>
                  <w:tcBorders>
                    <w:top w:val="nil"/>
                    <w:left w:val="nil"/>
                    <w:right w:val="nil"/>
                  </w:tcBorders>
                  <w:shd w:val="clear" w:color="auto" w:fill="auto"/>
                  <w:noWrap/>
                  <w:vAlign w:val="bottom"/>
                  <w:hideMark/>
                </w:tcPr>
                <w:p w14:paraId="297867A0" w14:textId="77777777" w:rsidR="009010F6" w:rsidRPr="009010F6" w:rsidRDefault="009010F6" w:rsidP="009010F6">
                  <w:pPr>
                    <w:spacing w:after="0" w:line="240" w:lineRule="auto"/>
                    <w:rPr>
                      <w:rFonts w:ascii="Calibri" w:eastAsia="Times New Roman" w:hAnsi="Calibri" w:cs="Calibri"/>
                      <w:color w:val="000000"/>
                      <w:sz w:val="20"/>
                      <w:szCs w:val="20"/>
                    </w:rPr>
                  </w:pPr>
                </w:p>
              </w:tc>
            </w:tr>
            <w:tr w:rsidR="0086422B" w:rsidRPr="00242059" w14:paraId="41254184" w14:textId="77777777" w:rsidTr="007D4D85">
              <w:trPr>
                <w:trHeight w:val="288"/>
              </w:trPr>
              <w:tc>
                <w:tcPr>
                  <w:tcW w:w="1982" w:type="dxa"/>
                  <w:tcBorders>
                    <w:top w:val="nil"/>
                    <w:left w:val="nil"/>
                    <w:bottom w:val="single" w:sz="12" w:space="0" w:color="auto"/>
                    <w:right w:val="nil"/>
                  </w:tcBorders>
                  <w:shd w:val="clear" w:color="auto" w:fill="auto"/>
                  <w:noWrap/>
                  <w:vAlign w:val="bottom"/>
                  <w:hideMark/>
                </w:tcPr>
                <w:p w14:paraId="37DAC50C" w14:textId="77777777" w:rsidR="009010F6" w:rsidRPr="009010F6" w:rsidRDefault="009010F6" w:rsidP="009010F6">
                  <w:pPr>
                    <w:spacing w:after="0" w:line="240" w:lineRule="auto"/>
                    <w:rPr>
                      <w:rFonts w:ascii="Times New Roman" w:eastAsia="Times New Roman" w:hAnsi="Times New Roman" w:cs="Times New Roman"/>
                      <w:sz w:val="20"/>
                      <w:szCs w:val="20"/>
                    </w:rPr>
                  </w:pPr>
                </w:p>
              </w:tc>
              <w:tc>
                <w:tcPr>
                  <w:tcW w:w="2589" w:type="dxa"/>
                  <w:tcBorders>
                    <w:top w:val="nil"/>
                    <w:left w:val="nil"/>
                    <w:bottom w:val="single" w:sz="12" w:space="0" w:color="auto"/>
                    <w:right w:val="nil"/>
                  </w:tcBorders>
                  <w:shd w:val="clear" w:color="auto" w:fill="auto"/>
                  <w:noWrap/>
                  <w:vAlign w:val="bottom"/>
                  <w:hideMark/>
                </w:tcPr>
                <w:p w14:paraId="5EC62703" w14:textId="77777777" w:rsidR="009010F6" w:rsidRPr="009010F6" w:rsidRDefault="009010F6" w:rsidP="009010F6">
                  <w:pPr>
                    <w:spacing w:after="0" w:line="240" w:lineRule="auto"/>
                    <w:rPr>
                      <w:rFonts w:ascii="Calibri" w:eastAsia="Times New Roman" w:hAnsi="Calibri" w:cs="Calibri"/>
                      <w:b/>
                      <w:color w:val="000000"/>
                      <w:sz w:val="20"/>
                      <w:szCs w:val="20"/>
                    </w:rPr>
                  </w:pPr>
                  <w:r w:rsidRPr="009010F6">
                    <w:rPr>
                      <w:rFonts w:ascii="Calibri" w:eastAsia="Times New Roman" w:hAnsi="Calibri" w:cs="Calibri"/>
                      <w:b/>
                      <w:color w:val="000000"/>
                      <w:sz w:val="20"/>
                      <w:szCs w:val="20"/>
                    </w:rPr>
                    <w:t>Direct + Indirect costs</w:t>
                  </w:r>
                </w:p>
              </w:tc>
              <w:tc>
                <w:tcPr>
                  <w:tcW w:w="971" w:type="dxa"/>
                  <w:tcBorders>
                    <w:top w:val="nil"/>
                    <w:left w:val="nil"/>
                    <w:bottom w:val="single" w:sz="12" w:space="0" w:color="auto"/>
                    <w:right w:val="nil"/>
                  </w:tcBorders>
                  <w:shd w:val="clear" w:color="auto" w:fill="auto"/>
                  <w:noWrap/>
                  <w:vAlign w:val="bottom"/>
                  <w:hideMark/>
                </w:tcPr>
                <w:p w14:paraId="72D38D21" w14:textId="77777777" w:rsidR="009010F6" w:rsidRPr="009010F6" w:rsidRDefault="009010F6" w:rsidP="009010F6">
                  <w:pPr>
                    <w:spacing w:after="0" w:line="240" w:lineRule="auto"/>
                    <w:jc w:val="center"/>
                    <w:rPr>
                      <w:rFonts w:ascii="Calibri" w:eastAsia="Times New Roman" w:hAnsi="Calibri" w:cs="Calibri"/>
                      <w:color w:val="000000"/>
                      <w:sz w:val="20"/>
                      <w:szCs w:val="20"/>
                    </w:rPr>
                  </w:pPr>
                  <w:r w:rsidRPr="009010F6">
                    <w:rPr>
                      <w:rFonts w:ascii="Calibri" w:eastAsia="Times New Roman" w:hAnsi="Calibri" w:cs="Calibri"/>
                      <w:color w:val="000000"/>
                      <w:sz w:val="20"/>
                      <w:szCs w:val="20"/>
                    </w:rPr>
                    <w:t>69</w:t>
                  </w:r>
                </w:p>
              </w:tc>
              <w:tc>
                <w:tcPr>
                  <w:tcW w:w="2731" w:type="dxa"/>
                  <w:tcBorders>
                    <w:top w:val="nil"/>
                    <w:left w:val="nil"/>
                    <w:bottom w:val="single" w:sz="12" w:space="0" w:color="auto"/>
                    <w:right w:val="nil"/>
                  </w:tcBorders>
                  <w:shd w:val="clear" w:color="auto" w:fill="auto"/>
                  <w:noWrap/>
                  <w:vAlign w:val="bottom"/>
                  <w:hideMark/>
                </w:tcPr>
                <w:p w14:paraId="38DA3289"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6,8615.5 (5,1472.6-85,758.3)</w:t>
                  </w:r>
                </w:p>
              </w:tc>
              <w:tc>
                <w:tcPr>
                  <w:tcW w:w="2690" w:type="dxa"/>
                  <w:tcBorders>
                    <w:top w:val="nil"/>
                    <w:left w:val="nil"/>
                    <w:bottom w:val="single" w:sz="12" w:space="0" w:color="auto"/>
                    <w:right w:val="nil"/>
                  </w:tcBorders>
                  <w:shd w:val="clear" w:color="auto" w:fill="auto"/>
                  <w:noWrap/>
                  <w:vAlign w:val="bottom"/>
                  <w:hideMark/>
                </w:tcPr>
                <w:p w14:paraId="25D17BE0"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52,372.5 (28,458.9-75,288.0)</w:t>
                  </w:r>
                </w:p>
              </w:tc>
              <w:tc>
                <w:tcPr>
                  <w:tcW w:w="1922" w:type="dxa"/>
                  <w:tcBorders>
                    <w:top w:val="nil"/>
                    <w:left w:val="nil"/>
                    <w:bottom w:val="single" w:sz="12" w:space="0" w:color="auto"/>
                    <w:right w:val="nil"/>
                  </w:tcBorders>
                  <w:shd w:val="clear" w:color="auto" w:fill="auto"/>
                  <w:noWrap/>
                  <w:vAlign w:val="bottom"/>
                  <w:hideMark/>
                </w:tcPr>
                <w:p w14:paraId="708A0C80"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672.7 (504.6-840.8)</w:t>
                  </w:r>
                </w:p>
              </w:tc>
              <w:tc>
                <w:tcPr>
                  <w:tcW w:w="1861" w:type="dxa"/>
                  <w:tcBorders>
                    <w:top w:val="nil"/>
                    <w:left w:val="nil"/>
                    <w:bottom w:val="single" w:sz="12" w:space="0" w:color="auto"/>
                    <w:right w:val="nil"/>
                  </w:tcBorders>
                  <w:shd w:val="clear" w:color="auto" w:fill="auto"/>
                  <w:noWrap/>
                  <w:vAlign w:val="bottom"/>
                  <w:hideMark/>
                </w:tcPr>
                <w:p w14:paraId="7B0E7951" w14:textId="77777777" w:rsidR="009010F6" w:rsidRPr="009010F6" w:rsidRDefault="009010F6" w:rsidP="009010F6">
                  <w:pPr>
                    <w:spacing w:after="0" w:line="240" w:lineRule="auto"/>
                    <w:rPr>
                      <w:rFonts w:ascii="Calibri" w:eastAsia="Times New Roman" w:hAnsi="Calibri" w:cs="Calibri"/>
                      <w:color w:val="000000"/>
                      <w:sz w:val="20"/>
                      <w:szCs w:val="20"/>
                    </w:rPr>
                  </w:pPr>
                  <w:r w:rsidRPr="009010F6">
                    <w:rPr>
                      <w:rFonts w:ascii="Calibri" w:eastAsia="Times New Roman" w:hAnsi="Calibri" w:cs="Calibri"/>
                      <w:color w:val="000000"/>
                      <w:sz w:val="20"/>
                      <w:szCs w:val="20"/>
                    </w:rPr>
                    <w:t>513.5 (279.0-738.1)</w:t>
                  </w:r>
                </w:p>
              </w:tc>
              <w:tc>
                <w:tcPr>
                  <w:tcW w:w="950" w:type="dxa"/>
                  <w:tcBorders>
                    <w:top w:val="nil"/>
                    <w:left w:val="nil"/>
                    <w:bottom w:val="single" w:sz="12" w:space="0" w:color="auto"/>
                    <w:right w:val="nil"/>
                  </w:tcBorders>
                  <w:shd w:val="clear" w:color="auto" w:fill="auto"/>
                  <w:noWrap/>
                  <w:vAlign w:val="bottom"/>
                  <w:hideMark/>
                </w:tcPr>
                <w:p w14:paraId="75510B23" w14:textId="77777777" w:rsidR="009010F6" w:rsidRPr="009010F6" w:rsidRDefault="009010F6" w:rsidP="009010F6">
                  <w:pPr>
                    <w:spacing w:after="0" w:line="240" w:lineRule="auto"/>
                    <w:rPr>
                      <w:rFonts w:ascii="Calibri" w:eastAsia="Times New Roman" w:hAnsi="Calibri" w:cs="Calibri"/>
                      <w:color w:val="000000"/>
                      <w:sz w:val="20"/>
                      <w:szCs w:val="20"/>
                    </w:rPr>
                  </w:pPr>
                </w:p>
              </w:tc>
            </w:tr>
          </w:tbl>
          <w:p w14:paraId="538E644F" w14:textId="0CB08E84" w:rsidR="00217438" w:rsidRPr="00217438" w:rsidRDefault="00217438" w:rsidP="00217438">
            <w:pPr>
              <w:spacing w:after="0" w:line="240" w:lineRule="auto"/>
              <w:rPr>
                <w:rFonts w:ascii="Calibri" w:eastAsia="Times New Roman" w:hAnsi="Calibri" w:cs="Calibri"/>
                <w:color w:val="000000"/>
                <w:sz w:val="20"/>
                <w:szCs w:val="20"/>
              </w:rPr>
            </w:pPr>
          </w:p>
        </w:tc>
        <w:tc>
          <w:tcPr>
            <w:tcW w:w="2560" w:type="dxa"/>
            <w:gridSpan w:val="3"/>
            <w:tcBorders>
              <w:top w:val="nil"/>
              <w:left w:val="nil"/>
              <w:bottom w:val="nil"/>
              <w:right w:val="nil"/>
            </w:tcBorders>
            <w:shd w:val="clear" w:color="auto" w:fill="auto"/>
            <w:noWrap/>
            <w:vAlign w:val="bottom"/>
          </w:tcPr>
          <w:p w14:paraId="18AB11F4" w14:textId="69F5905F" w:rsidR="00217438" w:rsidRPr="00217438" w:rsidRDefault="00217438" w:rsidP="00217438">
            <w:pPr>
              <w:spacing w:after="0" w:line="240" w:lineRule="auto"/>
              <w:rPr>
                <w:rFonts w:ascii="Calibri" w:eastAsia="Times New Roman" w:hAnsi="Calibri" w:cs="Calibri"/>
                <w:color w:val="000000"/>
              </w:rPr>
            </w:pPr>
          </w:p>
        </w:tc>
        <w:tc>
          <w:tcPr>
            <w:tcW w:w="1150" w:type="dxa"/>
            <w:gridSpan w:val="2"/>
            <w:tcBorders>
              <w:top w:val="nil"/>
              <w:left w:val="nil"/>
              <w:bottom w:val="nil"/>
              <w:right w:val="nil"/>
            </w:tcBorders>
            <w:shd w:val="clear" w:color="auto" w:fill="auto"/>
            <w:vAlign w:val="bottom"/>
          </w:tcPr>
          <w:p w14:paraId="75DC7CA7" w14:textId="087E2246" w:rsidR="00217438" w:rsidRPr="00217438" w:rsidRDefault="00217438" w:rsidP="00217438">
            <w:pPr>
              <w:spacing w:after="0" w:line="240" w:lineRule="auto"/>
              <w:jc w:val="center"/>
              <w:rPr>
                <w:rFonts w:ascii="Calibri" w:eastAsia="Times New Roman" w:hAnsi="Calibri" w:cs="Calibri"/>
                <w:color w:val="000000"/>
              </w:rPr>
            </w:pPr>
          </w:p>
        </w:tc>
        <w:tc>
          <w:tcPr>
            <w:tcW w:w="3004" w:type="dxa"/>
            <w:gridSpan w:val="2"/>
            <w:tcBorders>
              <w:top w:val="nil"/>
              <w:left w:val="nil"/>
              <w:bottom w:val="nil"/>
              <w:right w:val="nil"/>
            </w:tcBorders>
            <w:shd w:val="clear" w:color="auto" w:fill="auto"/>
            <w:noWrap/>
            <w:vAlign w:val="bottom"/>
          </w:tcPr>
          <w:p w14:paraId="26A709A8" w14:textId="5B70912C" w:rsidR="00217438" w:rsidRPr="00217438" w:rsidRDefault="00217438" w:rsidP="00217438">
            <w:pPr>
              <w:spacing w:after="0" w:line="240" w:lineRule="auto"/>
              <w:ind w:firstLineChars="100" w:firstLine="220"/>
              <w:rPr>
                <w:rFonts w:ascii="Calibri" w:eastAsia="Times New Roman" w:hAnsi="Calibri" w:cs="Calibri"/>
                <w:color w:val="000000"/>
              </w:rPr>
            </w:pPr>
          </w:p>
        </w:tc>
        <w:tc>
          <w:tcPr>
            <w:tcW w:w="3004" w:type="dxa"/>
            <w:gridSpan w:val="2"/>
            <w:tcBorders>
              <w:top w:val="nil"/>
              <w:left w:val="nil"/>
              <w:bottom w:val="nil"/>
              <w:right w:val="nil"/>
            </w:tcBorders>
            <w:shd w:val="clear" w:color="auto" w:fill="auto"/>
            <w:noWrap/>
            <w:vAlign w:val="bottom"/>
          </w:tcPr>
          <w:p w14:paraId="712A3697" w14:textId="2FCCB60B" w:rsidR="00217438" w:rsidRPr="00217438" w:rsidRDefault="00217438" w:rsidP="00217438">
            <w:pPr>
              <w:spacing w:after="0" w:line="240" w:lineRule="auto"/>
              <w:ind w:firstLineChars="100" w:firstLine="220"/>
              <w:rPr>
                <w:rFonts w:ascii="Calibri" w:eastAsia="Times New Roman" w:hAnsi="Calibri" w:cs="Calibri"/>
                <w:color w:val="000000"/>
              </w:rPr>
            </w:pPr>
          </w:p>
        </w:tc>
        <w:tc>
          <w:tcPr>
            <w:tcW w:w="2171" w:type="dxa"/>
            <w:gridSpan w:val="2"/>
            <w:tcBorders>
              <w:top w:val="nil"/>
              <w:left w:val="nil"/>
              <w:bottom w:val="nil"/>
              <w:right w:val="nil"/>
            </w:tcBorders>
            <w:shd w:val="clear" w:color="auto" w:fill="auto"/>
            <w:noWrap/>
            <w:vAlign w:val="bottom"/>
          </w:tcPr>
          <w:p w14:paraId="7B7D2069" w14:textId="249629C2" w:rsidR="00217438" w:rsidRPr="00217438" w:rsidRDefault="00217438" w:rsidP="00217438">
            <w:pPr>
              <w:spacing w:after="0" w:line="240" w:lineRule="auto"/>
              <w:ind w:firstLineChars="100" w:firstLine="220"/>
              <w:rPr>
                <w:rFonts w:ascii="Calibri" w:eastAsia="Times New Roman" w:hAnsi="Calibri" w:cs="Calibri"/>
                <w:color w:val="000000"/>
              </w:rPr>
            </w:pPr>
          </w:p>
        </w:tc>
        <w:tc>
          <w:tcPr>
            <w:tcW w:w="2171" w:type="dxa"/>
            <w:gridSpan w:val="3"/>
            <w:tcBorders>
              <w:top w:val="nil"/>
              <w:left w:val="nil"/>
              <w:bottom w:val="nil"/>
              <w:right w:val="nil"/>
            </w:tcBorders>
            <w:shd w:val="clear" w:color="auto" w:fill="auto"/>
            <w:noWrap/>
            <w:vAlign w:val="bottom"/>
          </w:tcPr>
          <w:p w14:paraId="0A51492B" w14:textId="122B5CDC" w:rsidR="00217438" w:rsidRPr="00217438" w:rsidRDefault="00217438" w:rsidP="00217438">
            <w:pPr>
              <w:spacing w:after="0" w:line="240" w:lineRule="auto"/>
              <w:ind w:firstLineChars="100" w:firstLine="220"/>
              <w:rPr>
                <w:rFonts w:ascii="Calibri" w:eastAsia="Times New Roman" w:hAnsi="Calibri" w:cs="Calibri"/>
                <w:color w:val="000000"/>
              </w:rPr>
            </w:pPr>
          </w:p>
        </w:tc>
        <w:tc>
          <w:tcPr>
            <w:tcW w:w="549" w:type="dxa"/>
            <w:tcBorders>
              <w:top w:val="nil"/>
              <w:left w:val="nil"/>
              <w:bottom w:val="nil"/>
              <w:right w:val="nil"/>
            </w:tcBorders>
            <w:shd w:val="clear" w:color="auto" w:fill="auto"/>
            <w:vAlign w:val="bottom"/>
          </w:tcPr>
          <w:p w14:paraId="6B70B52F" w14:textId="69D1014A" w:rsidR="00217438" w:rsidRPr="00217438" w:rsidRDefault="00217438" w:rsidP="00217438">
            <w:pPr>
              <w:spacing w:after="0" w:line="240" w:lineRule="auto"/>
              <w:rPr>
                <w:rFonts w:ascii="Calibri" w:eastAsia="Times New Roman" w:hAnsi="Calibri" w:cs="Calibri"/>
                <w:color w:val="000000"/>
              </w:rPr>
            </w:pPr>
          </w:p>
        </w:tc>
      </w:tr>
    </w:tbl>
    <w:p w14:paraId="5BDD5022" w14:textId="77777777" w:rsidR="00111110" w:rsidRDefault="00111110">
      <w:r>
        <w:br w:type="page"/>
      </w:r>
    </w:p>
    <w:tbl>
      <w:tblPr>
        <w:tblW w:w="30665" w:type="dxa"/>
        <w:tblLook w:val="04A0" w:firstRow="1" w:lastRow="0" w:firstColumn="1" w:lastColumn="0" w:noHBand="0" w:noVBand="1"/>
      </w:tblPr>
      <w:tblGrid>
        <w:gridCol w:w="16056"/>
        <w:gridCol w:w="2560"/>
        <w:gridCol w:w="1150"/>
        <w:gridCol w:w="3004"/>
        <w:gridCol w:w="3004"/>
        <w:gridCol w:w="2171"/>
        <w:gridCol w:w="2171"/>
        <w:gridCol w:w="549"/>
      </w:tblGrid>
      <w:tr w:rsidR="00217438" w:rsidRPr="00217438" w14:paraId="1792EA78" w14:textId="77777777" w:rsidTr="00013126">
        <w:trPr>
          <w:trHeight w:val="288"/>
        </w:trPr>
        <w:tc>
          <w:tcPr>
            <w:tcW w:w="16056" w:type="dxa"/>
            <w:vMerge w:val="restart"/>
            <w:tcBorders>
              <w:top w:val="nil"/>
              <w:left w:val="nil"/>
              <w:bottom w:val="nil"/>
              <w:right w:val="nil"/>
            </w:tcBorders>
            <w:shd w:val="clear" w:color="auto" w:fill="auto"/>
            <w:noWrap/>
          </w:tcPr>
          <w:p w14:paraId="58CA8B84" w14:textId="6D57347F" w:rsidR="00155838" w:rsidRPr="00242059" w:rsidRDefault="00155838" w:rsidP="00217438">
            <w:pPr>
              <w:spacing w:after="0" w:line="240" w:lineRule="auto"/>
              <w:rPr>
                <w:rFonts w:ascii="Calibri" w:eastAsia="Times New Roman" w:hAnsi="Calibri" w:cs="Calibri"/>
                <w:color w:val="000000"/>
                <w:sz w:val="20"/>
                <w:szCs w:val="20"/>
              </w:rPr>
            </w:pPr>
          </w:p>
          <w:p w14:paraId="4585DB68" w14:textId="4B04F3E7" w:rsidR="00155838" w:rsidRPr="00F51EFB" w:rsidRDefault="00155838" w:rsidP="00217438">
            <w:pPr>
              <w:spacing w:after="0" w:line="240" w:lineRule="auto"/>
              <w:rPr>
                <w:rFonts w:ascii="Calibri" w:eastAsia="Times New Roman" w:hAnsi="Calibri" w:cs="Calibri"/>
                <w:color w:val="000000"/>
                <w:sz w:val="24"/>
                <w:szCs w:val="24"/>
              </w:rPr>
            </w:pPr>
            <w:r w:rsidRPr="00F51EFB">
              <w:rPr>
                <w:rFonts w:ascii="Calibri" w:eastAsia="Times New Roman" w:hAnsi="Calibri" w:cs="Calibri"/>
                <w:b/>
                <w:color w:val="000000"/>
                <w:sz w:val="24"/>
                <w:szCs w:val="24"/>
              </w:rPr>
              <w:t xml:space="preserve">Table </w:t>
            </w:r>
            <w:r w:rsidR="0090782D">
              <w:rPr>
                <w:rFonts w:ascii="Calibri" w:eastAsia="Times New Roman" w:hAnsi="Calibri" w:cs="Calibri"/>
                <w:b/>
                <w:color w:val="000000"/>
                <w:sz w:val="24"/>
                <w:szCs w:val="24"/>
              </w:rPr>
              <w:t>6</w:t>
            </w:r>
            <w:r w:rsidR="00B5457E" w:rsidRPr="00F51EFB">
              <w:rPr>
                <w:rFonts w:ascii="Calibri" w:eastAsia="Times New Roman" w:hAnsi="Calibri" w:cs="Calibri"/>
                <w:b/>
                <w:color w:val="000000"/>
                <w:sz w:val="24"/>
                <w:szCs w:val="24"/>
              </w:rPr>
              <w:t xml:space="preserve"> </w:t>
            </w:r>
            <w:r w:rsidR="00F50C1D" w:rsidRPr="00F51EFB">
              <w:rPr>
                <w:rFonts w:ascii="Calibri" w:hAnsi="Calibri" w:cs="Calibri"/>
                <w:sz w:val="24"/>
                <w:szCs w:val="24"/>
              </w:rPr>
              <w:t xml:space="preserve">Mean and median annual cost </w:t>
            </w:r>
            <w:r w:rsidR="00ED258C">
              <w:rPr>
                <w:rFonts w:ascii="Calibri" w:hAnsi="Calibri" w:cs="Calibri"/>
                <w:sz w:val="24"/>
                <w:szCs w:val="24"/>
              </w:rPr>
              <w:t xml:space="preserve">for </w:t>
            </w:r>
            <w:r w:rsidR="00FF2E54" w:rsidRPr="00F51EFB">
              <w:rPr>
                <w:rFonts w:ascii="Calibri" w:hAnsi="Calibri" w:cs="Calibri"/>
                <w:sz w:val="24"/>
                <w:szCs w:val="24"/>
              </w:rPr>
              <w:t xml:space="preserve">comorbid </w:t>
            </w:r>
            <w:r w:rsidR="00AF4E78">
              <w:rPr>
                <w:rFonts w:ascii="Calibri" w:hAnsi="Calibri" w:cs="Calibri"/>
                <w:sz w:val="24"/>
                <w:szCs w:val="24"/>
              </w:rPr>
              <w:t>(</w:t>
            </w:r>
            <w:r w:rsidR="00AF4E78" w:rsidRPr="00F51EFB">
              <w:rPr>
                <w:rFonts w:ascii="Calibri" w:hAnsi="Calibri" w:cs="Calibri"/>
                <w:sz w:val="24"/>
                <w:szCs w:val="24"/>
              </w:rPr>
              <w:t>diabetes mellitus and hypertension</w:t>
            </w:r>
            <w:r w:rsidR="00AF4E78">
              <w:rPr>
                <w:rFonts w:ascii="Calibri" w:hAnsi="Calibri" w:cs="Calibri"/>
                <w:sz w:val="24"/>
                <w:szCs w:val="24"/>
              </w:rPr>
              <w:t xml:space="preserve">) </w:t>
            </w:r>
            <w:r w:rsidR="00F50C1D" w:rsidRPr="00F51EFB">
              <w:rPr>
                <w:rFonts w:ascii="Calibri" w:hAnsi="Calibri" w:cs="Calibri"/>
                <w:sz w:val="24"/>
                <w:szCs w:val="24"/>
              </w:rPr>
              <w:t>patients at five public facilities in Kenya (2017 US$)</w:t>
            </w:r>
          </w:p>
          <w:p w14:paraId="6A04CC40" w14:textId="77777777" w:rsidR="00985D3E" w:rsidRPr="00242059" w:rsidRDefault="00985D3E" w:rsidP="00217438">
            <w:pPr>
              <w:spacing w:after="0" w:line="240" w:lineRule="auto"/>
              <w:rPr>
                <w:rFonts w:ascii="Calibri" w:eastAsia="Times New Roman" w:hAnsi="Calibri" w:cs="Calibri"/>
                <w:color w:val="000000"/>
                <w:sz w:val="20"/>
                <w:szCs w:val="20"/>
              </w:rPr>
            </w:pPr>
          </w:p>
          <w:tbl>
            <w:tblPr>
              <w:tblW w:w="15840" w:type="dxa"/>
              <w:tblLook w:val="04A0" w:firstRow="1" w:lastRow="0" w:firstColumn="1" w:lastColumn="0" w:noHBand="0" w:noVBand="1"/>
            </w:tblPr>
            <w:tblGrid>
              <w:gridCol w:w="1452"/>
              <w:gridCol w:w="2268"/>
              <w:gridCol w:w="850"/>
              <w:gridCol w:w="2977"/>
              <w:gridCol w:w="2835"/>
              <w:gridCol w:w="2268"/>
              <w:gridCol w:w="2322"/>
              <w:gridCol w:w="868"/>
            </w:tblGrid>
            <w:tr w:rsidR="008B5B0A" w:rsidRPr="00242059" w14:paraId="20F29582" w14:textId="77777777" w:rsidTr="006726AA">
              <w:trPr>
                <w:trHeight w:val="1023"/>
              </w:trPr>
              <w:tc>
                <w:tcPr>
                  <w:tcW w:w="1452" w:type="dxa"/>
                  <w:tcBorders>
                    <w:top w:val="single" w:sz="12" w:space="0" w:color="auto"/>
                    <w:left w:val="nil"/>
                    <w:bottom w:val="single" w:sz="8" w:space="0" w:color="auto"/>
                    <w:right w:val="nil"/>
                  </w:tcBorders>
                  <w:shd w:val="clear" w:color="auto" w:fill="auto"/>
                  <w:vAlign w:val="bottom"/>
                  <w:hideMark/>
                </w:tcPr>
                <w:p w14:paraId="78989CE3" w14:textId="77777777" w:rsidR="008B5B0A" w:rsidRPr="008B5B0A" w:rsidRDefault="008B5B0A" w:rsidP="008B5B0A">
                  <w:pPr>
                    <w:spacing w:after="0" w:line="240" w:lineRule="auto"/>
                    <w:rPr>
                      <w:rFonts w:ascii="Calibri" w:eastAsia="Times New Roman" w:hAnsi="Calibri" w:cs="Calibri"/>
                      <w:b/>
                      <w:color w:val="000000"/>
                      <w:sz w:val="20"/>
                      <w:szCs w:val="20"/>
                    </w:rPr>
                  </w:pPr>
                  <w:r w:rsidRPr="008B5B0A">
                    <w:rPr>
                      <w:rFonts w:ascii="Calibri" w:eastAsia="Times New Roman" w:hAnsi="Calibri" w:cs="Calibri"/>
                      <w:b/>
                      <w:color w:val="000000"/>
                      <w:sz w:val="20"/>
                      <w:szCs w:val="20"/>
                    </w:rPr>
                    <w:t>Care seeking episode</w:t>
                  </w:r>
                </w:p>
              </w:tc>
              <w:tc>
                <w:tcPr>
                  <w:tcW w:w="2268" w:type="dxa"/>
                  <w:tcBorders>
                    <w:top w:val="single" w:sz="12" w:space="0" w:color="auto"/>
                    <w:left w:val="nil"/>
                    <w:bottom w:val="single" w:sz="8" w:space="0" w:color="auto"/>
                    <w:right w:val="nil"/>
                  </w:tcBorders>
                  <w:shd w:val="clear" w:color="auto" w:fill="auto"/>
                  <w:noWrap/>
                  <w:vAlign w:val="bottom"/>
                  <w:hideMark/>
                </w:tcPr>
                <w:p w14:paraId="11C7A030" w14:textId="77777777" w:rsidR="008B5B0A" w:rsidRPr="008B5B0A" w:rsidRDefault="008B5B0A" w:rsidP="008B5B0A">
                  <w:pPr>
                    <w:spacing w:after="0" w:line="240" w:lineRule="auto"/>
                    <w:rPr>
                      <w:rFonts w:ascii="Calibri" w:eastAsia="Times New Roman" w:hAnsi="Calibri" w:cs="Calibri"/>
                      <w:b/>
                      <w:color w:val="000000"/>
                      <w:sz w:val="20"/>
                      <w:szCs w:val="20"/>
                    </w:rPr>
                  </w:pPr>
                  <w:r w:rsidRPr="008B5B0A">
                    <w:rPr>
                      <w:rFonts w:ascii="Calibri" w:eastAsia="Times New Roman" w:hAnsi="Calibri" w:cs="Calibri"/>
                      <w:b/>
                      <w:color w:val="000000"/>
                      <w:sz w:val="20"/>
                      <w:szCs w:val="20"/>
                    </w:rPr>
                    <w:t>Cost category</w:t>
                  </w:r>
                </w:p>
              </w:tc>
              <w:tc>
                <w:tcPr>
                  <w:tcW w:w="850" w:type="dxa"/>
                  <w:tcBorders>
                    <w:top w:val="single" w:sz="12" w:space="0" w:color="auto"/>
                    <w:left w:val="nil"/>
                    <w:bottom w:val="single" w:sz="8" w:space="0" w:color="auto"/>
                    <w:right w:val="nil"/>
                  </w:tcBorders>
                  <w:shd w:val="clear" w:color="auto" w:fill="auto"/>
                  <w:vAlign w:val="bottom"/>
                  <w:hideMark/>
                </w:tcPr>
                <w:p w14:paraId="3258FE52" w14:textId="77777777" w:rsidR="008B5B0A" w:rsidRPr="008B5B0A" w:rsidRDefault="008B5B0A" w:rsidP="008B5B0A">
                  <w:pPr>
                    <w:spacing w:after="0" w:line="240" w:lineRule="auto"/>
                    <w:jc w:val="center"/>
                    <w:rPr>
                      <w:rFonts w:ascii="Calibri" w:eastAsia="Times New Roman" w:hAnsi="Calibri" w:cs="Calibri"/>
                      <w:b/>
                      <w:color w:val="000000"/>
                      <w:sz w:val="20"/>
                      <w:szCs w:val="20"/>
                    </w:rPr>
                  </w:pPr>
                  <w:r w:rsidRPr="008B5B0A">
                    <w:rPr>
                      <w:rFonts w:ascii="Calibri" w:eastAsia="Times New Roman" w:hAnsi="Calibri" w:cs="Calibri"/>
                      <w:b/>
                      <w:color w:val="000000"/>
                      <w:sz w:val="20"/>
                      <w:szCs w:val="20"/>
                    </w:rPr>
                    <w:t>n</w:t>
                  </w:r>
                </w:p>
              </w:tc>
              <w:tc>
                <w:tcPr>
                  <w:tcW w:w="2977" w:type="dxa"/>
                  <w:tcBorders>
                    <w:top w:val="single" w:sz="12" w:space="0" w:color="auto"/>
                    <w:left w:val="nil"/>
                    <w:bottom w:val="single" w:sz="8" w:space="0" w:color="auto"/>
                    <w:right w:val="nil"/>
                  </w:tcBorders>
                  <w:shd w:val="clear" w:color="auto" w:fill="auto"/>
                  <w:noWrap/>
                  <w:vAlign w:val="bottom"/>
                  <w:hideMark/>
                </w:tcPr>
                <w:p w14:paraId="1B216210" w14:textId="77777777" w:rsidR="008B5B0A" w:rsidRPr="008B5B0A" w:rsidRDefault="008B5B0A" w:rsidP="008B5B0A">
                  <w:pPr>
                    <w:spacing w:after="0" w:line="240" w:lineRule="auto"/>
                    <w:rPr>
                      <w:rFonts w:ascii="Calibri" w:eastAsia="Times New Roman" w:hAnsi="Calibri" w:cs="Calibri"/>
                      <w:b/>
                      <w:color w:val="000000"/>
                      <w:sz w:val="20"/>
                      <w:szCs w:val="20"/>
                    </w:rPr>
                  </w:pPr>
                  <w:r w:rsidRPr="008B5B0A">
                    <w:rPr>
                      <w:rFonts w:ascii="Calibri" w:eastAsia="Times New Roman" w:hAnsi="Calibri" w:cs="Calibri"/>
                      <w:b/>
                      <w:color w:val="000000"/>
                      <w:sz w:val="20"/>
                      <w:szCs w:val="20"/>
                    </w:rPr>
                    <w:t>Mean KES (95% CI)</w:t>
                  </w:r>
                </w:p>
              </w:tc>
              <w:tc>
                <w:tcPr>
                  <w:tcW w:w="2835" w:type="dxa"/>
                  <w:tcBorders>
                    <w:top w:val="single" w:sz="12" w:space="0" w:color="auto"/>
                    <w:left w:val="nil"/>
                    <w:bottom w:val="single" w:sz="8" w:space="0" w:color="auto"/>
                    <w:right w:val="nil"/>
                  </w:tcBorders>
                  <w:shd w:val="clear" w:color="auto" w:fill="auto"/>
                  <w:noWrap/>
                  <w:vAlign w:val="bottom"/>
                  <w:hideMark/>
                </w:tcPr>
                <w:p w14:paraId="6ABBC438" w14:textId="77777777" w:rsidR="008B5B0A" w:rsidRPr="008B5B0A" w:rsidRDefault="008B5B0A" w:rsidP="008B5B0A">
                  <w:pPr>
                    <w:spacing w:after="0" w:line="240" w:lineRule="auto"/>
                    <w:rPr>
                      <w:rFonts w:ascii="Calibri" w:eastAsia="Times New Roman" w:hAnsi="Calibri" w:cs="Calibri"/>
                      <w:b/>
                      <w:color w:val="000000"/>
                      <w:sz w:val="20"/>
                      <w:szCs w:val="20"/>
                    </w:rPr>
                  </w:pPr>
                  <w:r w:rsidRPr="008B5B0A">
                    <w:rPr>
                      <w:rFonts w:ascii="Calibri" w:eastAsia="Times New Roman" w:hAnsi="Calibri" w:cs="Calibri"/>
                      <w:b/>
                      <w:color w:val="000000"/>
                      <w:sz w:val="20"/>
                      <w:szCs w:val="20"/>
                    </w:rPr>
                    <w:t>Median KES (IQR)</w:t>
                  </w:r>
                </w:p>
              </w:tc>
              <w:tc>
                <w:tcPr>
                  <w:tcW w:w="2268" w:type="dxa"/>
                  <w:tcBorders>
                    <w:top w:val="single" w:sz="12" w:space="0" w:color="auto"/>
                    <w:left w:val="nil"/>
                    <w:bottom w:val="single" w:sz="8" w:space="0" w:color="auto"/>
                    <w:right w:val="nil"/>
                  </w:tcBorders>
                  <w:shd w:val="clear" w:color="auto" w:fill="auto"/>
                  <w:noWrap/>
                  <w:vAlign w:val="bottom"/>
                  <w:hideMark/>
                </w:tcPr>
                <w:p w14:paraId="40639254" w14:textId="77777777" w:rsidR="008B5B0A" w:rsidRPr="008B5B0A" w:rsidRDefault="008B5B0A" w:rsidP="008B5B0A">
                  <w:pPr>
                    <w:spacing w:after="0" w:line="240" w:lineRule="auto"/>
                    <w:rPr>
                      <w:rFonts w:ascii="Calibri" w:eastAsia="Times New Roman" w:hAnsi="Calibri" w:cs="Calibri"/>
                      <w:b/>
                      <w:color w:val="000000"/>
                      <w:sz w:val="20"/>
                      <w:szCs w:val="20"/>
                    </w:rPr>
                  </w:pPr>
                  <w:r w:rsidRPr="008B5B0A">
                    <w:rPr>
                      <w:rFonts w:ascii="Calibri" w:eastAsia="Times New Roman" w:hAnsi="Calibri" w:cs="Calibri"/>
                      <w:b/>
                      <w:color w:val="000000"/>
                      <w:sz w:val="20"/>
                      <w:szCs w:val="20"/>
                    </w:rPr>
                    <w:t>Mean US$ (95% CI)</w:t>
                  </w:r>
                </w:p>
              </w:tc>
              <w:tc>
                <w:tcPr>
                  <w:tcW w:w="2322" w:type="dxa"/>
                  <w:tcBorders>
                    <w:top w:val="single" w:sz="12" w:space="0" w:color="auto"/>
                    <w:left w:val="nil"/>
                    <w:bottom w:val="single" w:sz="8" w:space="0" w:color="auto"/>
                    <w:right w:val="nil"/>
                  </w:tcBorders>
                  <w:shd w:val="clear" w:color="auto" w:fill="auto"/>
                  <w:noWrap/>
                  <w:vAlign w:val="bottom"/>
                  <w:hideMark/>
                </w:tcPr>
                <w:p w14:paraId="46F16F44" w14:textId="77777777" w:rsidR="008B5B0A" w:rsidRPr="008B5B0A" w:rsidRDefault="008B5B0A" w:rsidP="008B5B0A">
                  <w:pPr>
                    <w:spacing w:after="0" w:line="240" w:lineRule="auto"/>
                    <w:rPr>
                      <w:rFonts w:ascii="Calibri" w:eastAsia="Times New Roman" w:hAnsi="Calibri" w:cs="Calibri"/>
                      <w:b/>
                      <w:color w:val="000000"/>
                      <w:sz w:val="20"/>
                      <w:szCs w:val="20"/>
                    </w:rPr>
                  </w:pPr>
                  <w:r w:rsidRPr="008B5B0A">
                    <w:rPr>
                      <w:rFonts w:ascii="Calibri" w:eastAsia="Times New Roman" w:hAnsi="Calibri" w:cs="Calibri"/>
                      <w:b/>
                      <w:color w:val="000000"/>
                      <w:sz w:val="20"/>
                      <w:szCs w:val="20"/>
                    </w:rPr>
                    <w:t>Median US$ (IQR)</w:t>
                  </w:r>
                </w:p>
              </w:tc>
              <w:tc>
                <w:tcPr>
                  <w:tcW w:w="868" w:type="dxa"/>
                  <w:tcBorders>
                    <w:top w:val="single" w:sz="12" w:space="0" w:color="auto"/>
                    <w:left w:val="nil"/>
                    <w:bottom w:val="single" w:sz="8" w:space="0" w:color="auto"/>
                    <w:right w:val="nil"/>
                  </w:tcBorders>
                  <w:shd w:val="clear" w:color="auto" w:fill="auto"/>
                  <w:vAlign w:val="bottom"/>
                  <w:hideMark/>
                </w:tcPr>
                <w:p w14:paraId="374659DF" w14:textId="77777777" w:rsidR="008B5B0A" w:rsidRPr="008B5B0A" w:rsidRDefault="008B5B0A" w:rsidP="008B5B0A">
                  <w:pPr>
                    <w:spacing w:after="0" w:line="240" w:lineRule="auto"/>
                    <w:rPr>
                      <w:rFonts w:ascii="Calibri" w:eastAsia="Times New Roman" w:hAnsi="Calibri" w:cs="Calibri"/>
                      <w:b/>
                      <w:color w:val="000000"/>
                      <w:sz w:val="20"/>
                      <w:szCs w:val="20"/>
                    </w:rPr>
                  </w:pPr>
                  <w:r w:rsidRPr="008B5B0A">
                    <w:rPr>
                      <w:rFonts w:ascii="Calibri" w:eastAsia="Times New Roman" w:hAnsi="Calibri" w:cs="Calibri"/>
                      <w:b/>
                      <w:color w:val="000000"/>
                      <w:sz w:val="20"/>
                      <w:szCs w:val="20"/>
                    </w:rPr>
                    <w:t>As a % of total direct costs</w:t>
                  </w:r>
                </w:p>
              </w:tc>
            </w:tr>
            <w:tr w:rsidR="004D503B" w:rsidRPr="00242059" w14:paraId="39FE908C" w14:textId="77777777" w:rsidTr="00071B1D">
              <w:trPr>
                <w:trHeight w:val="288"/>
              </w:trPr>
              <w:tc>
                <w:tcPr>
                  <w:tcW w:w="1452" w:type="dxa"/>
                  <w:vMerge w:val="restart"/>
                  <w:tcBorders>
                    <w:top w:val="single" w:sz="8" w:space="0" w:color="auto"/>
                    <w:left w:val="nil"/>
                    <w:bottom w:val="nil"/>
                    <w:right w:val="nil"/>
                  </w:tcBorders>
                  <w:shd w:val="clear" w:color="auto" w:fill="auto"/>
                  <w:noWrap/>
                  <w:hideMark/>
                </w:tcPr>
                <w:p w14:paraId="155E595F"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Sick visit</w:t>
                  </w:r>
                </w:p>
              </w:tc>
              <w:tc>
                <w:tcPr>
                  <w:tcW w:w="2268" w:type="dxa"/>
                  <w:tcBorders>
                    <w:top w:val="single" w:sz="8" w:space="0" w:color="auto"/>
                    <w:left w:val="nil"/>
                    <w:bottom w:val="nil"/>
                    <w:right w:val="nil"/>
                  </w:tcBorders>
                  <w:shd w:val="clear" w:color="auto" w:fill="auto"/>
                  <w:noWrap/>
                  <w:vAlign w:val="bottom"/>
                  <w:hideMark/>
                </w:tcPr>
                <w:p w14:paraId="5F974D61" w14:textId="77777777" w:rsidR="008B5B0A" w:rsidRPr="008B5B0A" w:rsidRDefault="008B5B0A" w:rsidP="008B5B0A">
                  <w:pPr>
                    <w:spacing w:after="0" w:line="240" w:lineRule="auto"/>
                    <w:rPr>
                      <w:rFonts w:ascii="Calibri" w:eastAsia="Times New Roman" w:hAnsi="Calibri" w:cs="Calibri"/>
                      <w:b/>
                      <w:color w:val="000000"/>
                      <w:sz w:val="20"/>
                      <w:szCs w:val="20"/>
                    </w:rPr>
                  </w:pPr>
                  <w:r w:rsidRPr="008B5B0A">
                    <w:rPr>
                      <w:rFonts w:ascii="Calibri" w:eastAsia="Times New Roman" w:hAnsi="Calibri" w:cs="Calibri"/>
                      <w:b/>
                      <w:color w:val="000000"/>
                      <w:sz w:val="20"/>
                      <w:szCs w:val="20"/>
                    </w:rPr>
                    <w:t>Direct healthcare costs</w:t>
                  </w:r>
                </w:p>
              </w:tc>
              <w:tc>
                <w:tcPr>
                  <w:tcW w:w="850" w:type="dxa"/>
                  <w:tcBorders>
                    <w:top w:val="single" w:sz="8" w:space="0" w:color="auto"/>
                    <w:left w:val="nil"/>
                    <w:bottom w:val="nil"/>
                    <w:right w:val="nil"/>
                  </w:tcBorders>
                  <w:shd w:val="clear" w:color="auto" w:fill="auto"/>
                  <w:noWrap/>
                  <w:vAlign w:val="bottom"/>
                  <w:hideMark/>
                </w:tcPr>
                <w:p w14:paraId="4A806119"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977" w:type="dxa"/>
                  <w:tcBorders>
                    <w:top w:val="single" w:sz="8" w:space="0" w:color="auto"/>
                    <w:left w:val="nil"/>
                    <w:bottom w:val="nil"/>
                    <w:right w:val="nil"/>
                  </w:tcBorders>
                  <w:shd w:val="clear" w:color="auto" w:fill="auto"/>
                  <w:noWrap/>
                  <w:vAlign w:val="bottom"/>
                  <w:hideMark/>
                </w:tcPr>
                <w:p w14:paraId="3A19D446" w14:textId="77777777" w:rsidR="008B5B0A" w:rsidRPr="008B5B0A" w:rsidRDefault="008B5B0A" w:rsidP="008B5B0A">
                  <w:pPr>
                    <w:spacing w:after="0" w:line="240" w:lineRule="auto"/>
                    <w:jc w:val="center"/>
                    <w:rPr>
                      <w:rFonts w:ascii="Times New Roman" w:eastAsia="Times New Roman" w:hAnsi="Times New Roman" w:cs="Times New Roman"/>
                      <w:sz w:val="20"/>
                      <w:szCs w:val="20"/>
                    </w:rPr>
                  </w:pPr>
                </w:p>
              </w:tc>
              <w:tc>
                <w:tcPr>
                  <w:tcW w:w="2835" w:type="dxa"/>
                  <w:tcBorders>
                    <w:top w:val="single" w:sz="8" w:space="0" w:color="auto"/>
                    <w:left w:val="nil"/>
                    <w:bottom w:val="nil"/>
                    <w:right w:val="nil"/>
                  </w:tcBorders>
                  <w:shd w:val="clear" w:color="auto" w:fill="auto"/>
                  <w:noWrap/>
                  <w:vAlign w:val="bottom"/>
                  <w:hideMark/>
                </w:tcPr>
                <w:p w14:paraId="0BF15341" w14:textId="77777777" w:rsidR="008B5B0A" w:rsidRPr="008B5B0A" w:rsidRDefault="008B5B0A" w:rsidP="008B5B0A">
                  <w:pPr>
                    <w:spacing w:after="0" w:line="240" w:lineRule="auto"/>
                    <w:rPr>
                      <w:rFonts w:ascii="Times New Roman" w:eastAsia="Times New Roman" w:hAnsi="Times New Roman" w:cs="Times New Roman"/>
                      <w:sz w:val="20"/>
                      <w:szCs w:val="20"/>
                    </w:rPr>
                  </w:pPr>
                </w:p>
              </w:tc>
              <w:tc>
                <w:tcPr>
                  <w:tcW w:w="2268" w:type="dxa"/>
                  <w:tcBorders>
                    <w:top w:val="single" w:sz="8" w:space="0" w:color="auto"/>
                    <w:left w:val="nil"/>
                    <w:bottom w:val="nil"/>
                    <w:right w:val="nil"/>
                  </w:tcBorders>
                  <w:shd w:val="clear" w:color="auto" w:fill="auto"/>
                  <w:noWrap/>
                  <w:vAlign w:val="bottom"/>
                  <w:hideMark/>
                </w:tcPr>
                <w:p w14:paraId="4413A594" w14:textId="77777777" w:rsidR="008B5B0A" w:rsidRPr="008B5B0A" w:rsidRDefault="008B5B0A" w:rsidP="008B5B0A">
                  <w:pPr>
                    <w:spacing w:after="0" w:line="240" w:lineRule="auto"/>
                    <w:rPr>
                      <w:rFonts w:ascii="Times New Roman" w:eastAsia="Times New Roman" w:hAnsi="Times New Roman" w:cs="Times New Roman"/>
                      <w:sz w:val="20"/>
                      <w:szCs w:val="20"/>
                    </w:rPr>
                  </w:pPr>
                </w:p>
              </w:tc>
              <w:tc>
                <w:tcPr>
                  <w:tcW w:w="2322" w:type="dxa"/>
                  <w:tcBorders>
                    <w:top w:val="single" w:sz="8" w:space="0" w:color="auto"/>
                    <w:left w:val="nil"/>
                    <w:bottom w:val="nil"/>
                    <w:right w:val="nil"/>
                  </w:tcBorders>
                  <w:shd w:val="clear" w:color="auto" w:fill="auto"/>
                  <w:noWrap/>
                  <w:vAlign w:val="bottom"/>
                  <w:hideMark/>
                </w:tcPr>
                <w:p w14:paraId="40C3E4C0" w14:textId="77777777" w:rsidR="008B5B0A" w:rsidRPr="008B5B0A" w:rsidRDefault="008B5B0A" w:rsidP="008B5B0A">
                  <w:pPr>
                    <w:spacing w:after="0" w:line="240" w:lineRule="auto"/>
                    <w:ind w:firstLineChars="100" w:firstLine="200"/>
                    <w:rPr>
                      <w:rFonts w:ascii="Times New Roman" w:eastAsia="Times New Roman" w:hAnsi="Times New Roman" w:cs="Times New Roman"/>
                      <w:sz w:val="20"/>
                      <w:szCs w:val="20"/>
                    </w:rPr>
                  </w:pPr>
                </w:p>
              </w:tc>
              <w:tc>
                <w:tcPr>
                  <w:tcW w:w="868" w:type="dxa"/>
                  <w:tcBorders>
                    <w:top w:val="single" w:sz="8" w:space="0" w:color="auto"/>
                    <w:left w:val="nil"/>
                    <w:bottom w:val="nil"/>
                    <w:right w:val="nil"/>
                  </w:tcBorders>
                  <w:shd w:val="clear" w:color="auto" w:fill="auto"/>
                  <w:vAlign w:val="bottom"/>
                  <w:hideMark/>
                </w:tcPr>
                <w:p w14:paraId="362B6641" w14:textId="77777777" w:rsidR="008B5B0A" w:rsidRPr="008B5B0A" w:rsidRDefault="008B5B0A" w:rsidP="008B5B0A">
                  <w:pPr>
                    <w:spacing w:after="0" w:line="240" w:lineRule="auto"/>
                    <w:ind w:firstLineChars="100" w:firstLine="200"/>
                    <w:rPr>
                      <w:rFonts w:ascii="Times New Roman" w:eastAsia="Times New Roman" w:hAnsi="Times New Roman" w:cs="Times New Roman"/>
                      <w:sz w:val="20"/>
                      <w:szCs w:val="20"/>
                    </w:rPr>
                  </w:pPr>
                </w:p>
              </w:tc>
            </w:tr>
            <w:tr w:rsidR="008B5B0A" w:rsidRPr="008B5B0A" w14:paraId="0BDE6015" w14:textId="77777777" w:rsidTr="004D503B">
              <w:trPr>
                <w:trHeight w:val="288"/>
              </w:trPr>
              <w:tc>
                <w:tcPr>
                  <w:tcW w:w="1452" w:type="dxa"/>
                  <w:vMerge/>
                  <w:tcBorders>
                    <w:top w:val="nil"/>
                    <w:left w:val="nil"/>
                    <w:bottom w:val="nil"/>
                    <w:right w:val="nil"/>
                  </w:tcBorders>
                  <w:vAlign w:val="center"/>
                  <w:hideMark/>
                </w:tcPr>
                <w:p w14:paraId="75FC28E4"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268" w:type="dxa"/>
                  <w:tcBorders>
                    <w:top w:val="nil"/>
                    <w:left w:val="nil"/>
                    <w:bottom w:val="nil"/>
                    <w:right w:val="nil"/>
                  </w:tcBorders>
                  <w:shd w:val="clear" w:color="auto" w:fill="auto"/>
                  <w:noWrap/>
                  <w:vAlign w:val="bottom"/>
                  <w:hideMark/>
                </w:tcPr>
                <w:p w14:paraId="65B9B174" w14:textId="1F61A846" w:rsidR="008B5B0A" w:rsidRPr="008B5B0A" w:rsidRDefault="00E55928" w:rsidP="008B5B0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8B5B0A" w:rsidRPr="008B5B0A">
                    <w:rPr>
                      <w:rFonts w:ascii="Calibri" w:eastAsia="Times New Roman" w:hAnsi="Calibri" w:cs="Calibri"/>
                      <w:color w:val="000000"/>
                      <w:sz w:val="20"/>
                      <w:szCs w:val="20"/>
                    </w:rPr>
                    <w:t>User charges</w:t>
                  </w:r>
                </w:p>
              </w:tc>
              <w:tc>
                <w:tcPr>
                  <w:tcW w:w="850" w:type="dxa"/>
                  <w:tcBorders>
                    <w:top w:val="nil"/>
                    <w:left w:val="nil"/>
                    <w:bottom w:val="nil"/>
                    <w:right w:val="nil"/>
                  </w:tcBorders>
                  <w:shd w:val="clear" w:color="auto" w:fill="auto"/>
                  <w:noWrap/>
                  <w:vAlign w:val="bottom"/>
                  <w:hideMark/>
                </w:tcPr>
                <w:p w14:paraId="1FD9AE72" w14:textId="77777777" w:rsidR="008B5B0A" w:rsidRPr="008B5B0A" w:rsidRDefault="008B5B0A" w:rsidP="008B5B0A">
                  <w:pPr>
                    <w:spacing w:after="0" w:line="240" w:lineRule="auto"/>
                    <w:jc w:val="center"/>
                    <w:rPr>
                      <w:rFonts w:ascii="Calibri" w:eastAsia="Times New Roman" w:hAnsi="Calibri" w:cs="Calibri"/>
                      <w:color w:val="000000"/>
                      <w:sz w:val="20"/>
                      <w:szCs w:val="20"/>
                    </w:rPr>
                  </w:pPr>
                  <w:r w:rsidRPr="008B5B0A">
                    <w:rPr>
                      <w:rFonts w:ascii="Calibri" w:eastAsia="Times New Roman" w:hAnsi="Calibri" w:cs="Calibri"/>
                      <w:color w:val="000000"/>
                      <w:sz w:val="20"/>
                      <w:szCs w:val="20"/>
                    </w:rPr>
                    <w:t>39</w:t>
                  </w:r>
                </w:p>
              </w:tc>
              <w:tc>
                <w:tcPr>
                  <w:tcW w:w="2977" w:type="dxa"/>
                  <w:tcBorders>
                    <w:top w:val="nil"/>
                    <w:left w:val="nil"/>
                    <w:bottom w:val="nil"/>
                    <w:right w:val="nil"/>
                  </w:tcBorders>
                  <w:shd w:val="clear" w:color="auto" w:fill="auto"/>
                  <w:noWrap/>
                  <w:vAlign w:val="bottom"/>
                  <w:hideMark/>
                </w:tcPr>
                <w:p w14:paraId="7D061630"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4,720 (3,405.9-6,034.1)</w:t>
                  </w:r>
                </w:p>
              </w:tc>
              <w:tc>
                <w:tcPr>
                  <w:tcW w:w="2835" w:type="dxa"/>
                  <w:tcBorders>
                    <w:top w:val="nil"/>
                    <w:left w:val="nil"/>
                    <w:bottom w:val="nil"/>
                    <w:right w:val="nil"/>
                  </w:tcBorders>
                  <w:shd w:val="clear" w:color="auto" w:fill="auto"/>
                  <w:noWrap/>
                  <w:vAlign w:val="bottom"/>
                  <w:hideMark/>
                </w:tcPr>
                <w:p w14:paraId="6D8E3A47"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5,200 (1,300-6,500)</w:t>
                  </w:r>
                </w:p>
              </w:tc>
              <w:tc>
                <w:tcPr>
                  <w:tcW w:w="2268" w:type="dxa"/>
                  <w:tcBorders>
                    <w:top w:val="nil"/>
                    <w:left w:val="nil"/>
                    <w:bottom w:val="nil"/>
                    <w:right w:val="nil"/>
                  </w:tcBorders>
                  <w:shd w:val="clear" w:color="auto" w:fill="auto"/>
                  <w:noWrap/>
                  <w:vAlign w:val="bottom"/>
                  <w:hideMark/>
                </w:tcPr>
                <w:p w14:paraId="045EA5F7"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46.3 (33.4-59.2)</w:t>
                  </w:r>
                </w:p>
              </w:tc>
              <w:tc>
                <w:tcPr>
                  <w:tcW w:w="2322" w:type="dxa"/>
                  <w:tcBorders>
                    <w:top w:val="nil"/>
                    <w:left w:val="nil"/>
                    <w:bottom w:val="nil"/>
                    <w:right w:val="nil"/>
                  </w:tcBorders>
                  <w:shd w:val="clear" w:color="auto" w:fill="auto"/>
                  <w:noWrap/>
                  <w:vAlign w:val="bottom"/>
                  <w:hideMark/>
                </w:tcPr>
                <w:p w14:paraId="3E11A50F"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51.0 (12.7-63.7)</w:t>
                  </w:r>
                </w:p>
              </w:tc>
              <w:tc>
                <w:tcPr>
                  <w:tcW w:w="868" w:type="dxa"/>
                  <w:tcBorders>
                    <w:top w:val="nil"/>
                    <w:left w:val="nil"/>
                    <w:bottom w:val="nil"/>
                    <w:right w:val="nil"/>
                  </w:tcBorders>
                  <w:shd w:val="clear" w:color="auto" w:fill="auto"/>
                  <w:vAlign w:val="bottom"/>
                  <w:hideMark/>
                </w:tcPr>
                <w:p w14:paraId="45F6105B"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15.2</w:t>
                  </w:r>
                </w:p>
              </w:tc>
            </w:tr>
            <w:tr w:rsidR="008B5B0A" w:rsidRPr="008B5B0A" w14:paraId="3D06A746" w14:textId="77777777" w:rsidTr="004D503B">
              <w:trPr>
                <w:trHeight w:val="288"/>
              </w:trPr>
              <w:tc>
                <w:tcPr>
                  <w:tcW w:w="1452" w:type="dxa"/>
                  <w:vMerge/>
                  <w:tcBorders>
                    <w:top w:val="nil"/>
                    <w:left w:val="nil"/>
                    <w:bottom w:val="nil"/>
                    <w:right w:val="nil"/>
                  </w:tcBorders>
                  <w:vAlign w:val="center"/>
                  <w:hideMark/>
                </w:tcPr>
                <w:p w14:paraId="6D18C41E"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268" w:type="dxa"/>
                  <w:tcBorders>
                    <w:top w:val="nil"/>
                    <w:left w:val="nil"/>
                    <w:bottom w:val="nil"/>
                    <w:right w:val="nil"/>
                  </w:tcBorders>
                  <w:shd w:val="clear" w:color="auto" w:fill="auto"/>
                  <w:noWrap/>
                  <w:vAlign w:val="bottom"/>
                  <w:hideMark/>
                </w:tcPr>
                <w:p w14:paraId="6A289F78" w14:textId="30454D65" w:rsidR="008B5B0A" w:rsidRPr="008B5B0A" w:rsidRDefault="00E55928" w:rsidP="008B5B0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8B5B0A" w:rsidRPr="008B5B0A">
                    <w:rPr>
                      <w:rFonts w:ascii="Calibri" w:eastAsia="Times New Roman" w:hAnsi="Calibri" w:cs="Calibri"/>
                      <w:color w:val="000000"/>
                      <w:sz w:val="20"/>
                      <w:szCs w:val="20"/>
                    </w:rPr>
                    <w:t>Medicines</w:t>
                  </w:r>
                </w:p>
              </w:tc>
              <w:tc>
                <w:tcPr>
                  <w:tcW w:w="850" w:type="dxa"/>
                  <w:tcBorders>
                    <w:top w:val="nil"/>
                    <w:left w:val="nil"/>
                    <w:bottom w:val="nil"/>
                    <w:right w:val="nil"/>
                  </w:tcBorders>
                  <w:shd w:val="clear" w:color="auto" w:fill="auto"/>
                  <w:noWrap/>
                  <w:vAlign w:val="bottom"/>
                  <w:hideMark/>
                </w:tcPr>
                <w:p w14:paraId="337AA014" w14:textId="77777777" w:rsidR="008B5B0A" w:rsidRPr="008B5B0A" w:rsidRDefault="008B5B0A" w:rsidP="008B5B0A">
                  <w:pPr>
                    <w:spacing w:after="0" w:line="240" w:lineRule="auto"/>
                    <w:jc w:val="center"/>
                    <w:rPr>
                      <w:rFonts w:ascii="Calibri" w:eastAsia="Times New Roman" w:hAnsi="Calibri" w:cs="Calibri"/>
                      <w:color w:val="000000"/>
                      <w:sz w:val="20"/>
                      <w:szCs w:val="20"/>
                    </w:rPr>
                  </w:pPr>
                  <w:r w:rsidRPr="008B5B0A">
                    <w:rPr>
                      <w:rFonts w:ascii="Calibri" w:eastAsia="Times New Roman" w:hAnsi="Calibri" w:cs="Calibri"/>
                      <w:color w:val="000000"/>
                      <w:sz w:val="20"/>
                      <w:szCs w:val="20"/>
                    </w:rPr>
                    <w:t>39</w:t>
                  </w:r>
                </w:p>
              </w:tc>
              <w:tc>
                <w:tcPr>
                  <w:tcW w:w="2977" w:type="dxa"/>
                  <w:tcBorders>
                    <w:top w:val="nil"/>
                    <w:left w:val="nil"/>
                    <w:bottom w:val="nil"/>
                    <w:right w:val="nil"/>
                  </w:tcBorders>
                  <w:shd w:val="clear" w:color="auto" w:fill="auto"/>
                  <w:noWrap/>
                  <w:vAlign w:val="bottom"/>
                  <w:hideMark/>
                </w:tcPr>
                <w:p w14:paraId="025BDECF"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17,880 (4,641.7-31,118.3)</w:t>
                  </w:r>
                </w:p>
              </w:tc>
              <w:tc>
                <w:tcPr>
                  <w:tcW w:w="2835" w:type="dxa"/>
                  <w:tcBorders>
                    <w:top w:val="nil"/>
                    <w:left w:val="nil"/>
                    <w:bottom w:val="nil"/>
                    <w:right w:val="nil"/>
                  </w:tcBorders>
                  <w:shd w:val="clear" w:color="auto" w:fill="auto"/>
                  <w:noWrap/>
                  <w:vAlign w:val="bottom"/>
                  <w:hideMark/>
                </w:tcPr>
                <w:p w14:paraId="197F5FE0"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7,670 (3,120-15,600)</w:t>
                  </w:r>
                </w:p>
              </w:tc>
              <w:tc>
                <w:tcPr>
                  <w:tcW w:w="2268" w:type="dxa"/>
                  <w:tcBorders>
                    <w:top w:val="nil"/>
                    <w:left w:val="nil"/>
                    <w:bottom w:val="nil"/>
                    <w:right w:val="nil"/>
                  </w:tcBorders>
                  <w:shd w:val="clear" w:color="auto" w:fill="auto"/>
                  <w:noWrap/>
                  <w:vAlign w:val="bottom"/>
                  <w:hideMark/>
                </w:tcPr>
                <w:p w14:paraId="468DE274"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175.3 (45.5-305.1)</w:t>
                  </w:r>
                </w:p>
              </w:tc>
              <w:tc>
                <w:tcPr>
                  <w:tcW w:w="2322" w:type="dxa"/>
                  <w:tcBorders>
                    <w:top w:val="nil"/>
                    <w:left w:val="nil"/>
                    <w:bottom w:val="nil"/>
                    <w:right w:val="nil"/>
                  </w:tcBorders>
                  <w:shd w:val="clear" w:color="auto" w:fill="auto"/>
                  <w:noWrap/>
                  <w:vAlign w:val="bottom"/>
                  <w:hideMark/>
                </w:tcPr>
                <w:p w14:paraId="4C3550F6"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75.2 (30.6-152.9)</w:t>
                  </w:r>
                </w:p>
              </w:tc>
              <w:tc>
                <w:tcPr>
                  <w:tcW w:w="868" w:type="dxa"/>
                  <w:tcBorders>
                    <w:top w:val="nil"/>
                    <w:left w:val="nil"/>
                    <w:bottom w:val="nil"/>
                    <w:right w:val="nil"/>
                  </w:tcBorders>
                  <w:shd w:val="clear" w:color="auto" w:fill="auto"/>
                  <w:vAlign w:val="bottom"/>
                  <w:hideMark/>
                </w:tcPr>
                <w:p w14:paraId="346FB885"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57.7</w:t>
                  </w:r>
                </w:p>
              </w:tc>
            </w:tr>
            <w:tr w:rsidR="008B5B0A" w:rsidRPr="008B5B0A" w14:paraId="23077993" w14:textId="77777777" w:rsidTr="004D503B">
              <w:trPr>
                <w:trHeight w:val="288"/>
              </w:trPr>
              <w:tc>
                <w:tcPr>
                  <w:tcW w:w="1452" w:type="dxa"/>
                  <w:vMerge/>
                  <w:tcBorders>
                    <w:top w:val="nil"/>
                    <w:left w:val="nil"/>
                    <w:bottom w:val="nil"/>
                    <w:right w:val="nil"/>
                  </w:tcBorders>
                  <w:vAlign w:val="center"/>
                  <w:hideMark/>
                </w:tcPr>
                <w:p w14:paraId="434C03EB"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268" w:type="dxa"/>
                  <w:tcBorders>
                    <w:top w:val="nil"/>
                    <w:left w:val="nil"/>
                    <w:bottom w:val="nil"/>
                    <w:right w:val="nil"/>
                  </w:tcBorders>
                  <w:shd w:val="clear" w:color="auto" w:fill="auto"/>
                  <w:noWrap/>
                  <w:vAlign w:val="bottom"/>
                  <w:hideMark/>
                </w:tcPr>
                <w:p w14:paraId="563F1FE4" w14:textId="77777777" w:rsidR="008B5B0A" w:rsidRPr="008B5B0A" w:rsidRDefault="008B5B0A" w:rsidP="008B5B0A">
                  <w:pPr>
                    <w:spacing w:after="0" w:line="240" w:lineRule="auto"/>
                    <w:rPr>
                      <w:rFonts w:ascii="Calibri" w:eastAsia="Times New Roman" w:hAnsi="Calibri" w:cs="Calibri"/>
                      <w:b/>
                      <w:color w:val="000000"/>
                      <w:sz w:val="20"/>
                      <w:szCs w:val="20"/>
                    </w:rPr>
                  </w:pPr>
                  <w:r w:rsidRPr="008B5B0A">
                    <w:rPr>
                      <w:rFonts w:ascii="Calibri" w:eastAsia="Times New Roman" w:hAnsi="Calibri" w:cs="Calibri"/>
                      <w:b/>
                      <w:color w:val="000000"/>
                      <w:sz w:val="20"/>
                      <w:szCs w:val="20"/>
                    </w:rPr>
                    <w:t>Direct non-healthcare costs</w:t>
                  </w:r>
                </w:p>
              </w:tc>
              <w:tc>
                <w:tcPr>
                  <w:tcW w:w="850" w:type="dxa"/>
                  <w:tcBorders>
                    <w:top w:val="nil"/>
                    <w:left w:val="nil"/>
                    <w:bottom w:val="nil"/>
                    <w:right w:val="nil"/>
                  </w:tcBorders>
                  <w:shd w:val="clear" w:color="auto" w:fill="auto"/>
                  <w:noWrap/>
                  <w:vAlign w:val="bottom"/>
                  <w:hideMark/>
                </w:tcPr>
                <w:p w14:paraId="4EB75FA5"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977" w:type="dxa"/>
                  <w:tcBorders>
                    <w:top w:val="nil"/>
                    <w:left w:val="nil"/>
                    <w:bottom w:val="nil"/>
                    <w:right w:val="nil"/>
                  </w:tcBorders>
                  <w:shd w:val="clear" w:color="auto" w:fill="auto"/>
                  <w:noWrap/>
                  <w:vAlign w:val="bottom"/>
                  <w:hideMark/>
                </w:tcPr>
                <w:p w14:paraId="6BDD1368" w14:textId="77777777" w:rsidR="008B5B0A" w:rsidRPr="008B5B0A" w:rsidRDefault="008B5B0A" w:rsidP="008B5B0A">
                  <w:pPr>
                    <w:spacing w:after="0" w:line="240" w:lineRule="auto"/>
                    <w:jc w:val="center"/>
                    <w:rPr>
                      <w:rFonts w:ascii="Times New Roman" w:eastAsia="Times New Roman" w:hAnsi="Times New Roman" w:cs="Times New Roman"/>
                      <w:sz w:val="20"/>
                      <w:szCs w:val="20"/>
                    </w:rPr>
                  </w:pPr>
                </w:p>
              </w:tc>
              <w:tc>
                <w:tcPr>
                  <w:tcW w:w="2835" w:type="dxa"/>
                  <w:tcBorders>
                    <w:top w:val="nil"/>
                    <w:left w:val="nil"/>
                    <w:bottom w:val="nil"/>
                    <w:right w:val="nil"/>
                  </w:tcBorders>
                  <w:shd w:val="clear" w:color="auto" w:fill="auto"/>
                  <w:noWrap/>
                  <w:vAlign w:val="bottom"/>
                  <w:hideMark/>
                </w:tcPr>
                <w:p w14:paraId="1B3E6E26" w14:textId="77777777" w:rsidR="008B5B0A" w:rsidRPr="008B5B0A" w:rsidRDefault="008B5B0A" w:rsidP="008B5B0A">
                  <w:pPr>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14:paraId="45147AE6" w14:textId="77777777" w:rsidR="008B5B0A" w:rsidRPr="008B5B0A" w:rsidRDefault="008B5B0A" w:rsidP="008B5B0A">
                  <w:pPr>
                    <w:spacing w:after="0" w:line="240" w:lineRule="auto"/>
                    <w:rPr>
                      <w:rFonts w:ascii="Times New Roman" w:eastAsia="Times New Roman" w:hAnsi="Times New Roman" w:cs="Times New Roman"/>
                      <w:sz w:val="20"/>
                      <w:szCs w:val="20"/>
                    </w:rPr>
                  </w:pPr>
                </w:p>
              </w:tc>
              <w:tc>
                <w:tcPr>
                  <w:tcW w:w="2322" w:type="dxa"/>
                  <w:tcBorders>
                    <w:top w:val="nil"/>
                    <w:left w:val="nil"/>
                    <w:bottom w:val="nil"/>
                    <w:right w:val="nil"/>
                  </w:tcBorders>
                  <w:shd w:val="clear" w:color="auto" w:fill="auto"/>
                  <w:noWrap/>
                  <w:vAlign w:val="bottom"/>
                  <w:hideMark/>
                </w:tcPr>
                <w:p w14:paraId="3DBBB441" w14:textId="77777777" w:rsidR="008B5B0A" w:rsidRPr="008B5B0A" w:rsidRDefault="008B5B0A" w:rsidP="008B5B0A">
                  <w:pPr>
                    <w:spacing w:after="0" w:line="240" w:lineRule="auto"/>
                    <w:ind w:firstLineChars="100" w:firstLine="200"/>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vAlign w:val="bottom"/>
                  <w:hideMark/>
                </w:tcPr>
                <w:p w14:paraId="64FEEE43" w14:textId="77777777" w:rsidR="008B5B0A" w:rsidRPr="008B5B0A" w:rsidRDefault="008B5B0A" w:rsidP="008B5B0A">
                  <w:pPr>
                    <w:spacing w:after="0" w:line="240" w:lineRule="auto"/>
                    <w:ind w:firstLineChars="100" w:firstLine="200"/>
                    <w:rPr>
                      <w:rFonts w:ascii="Times New Roman" w:eastAsia="Times New Roman" w:hAnsi="Times New Roman" w:cs="Times New Roman"/>
                      <w:sz w:val="20"/>
                      <w:szCs w:val="20"/>
                    </w:rPr>
                  </w:pPr>
                </w:p>
              </w:tc>
            </w:tr>
            <w:tr w:rsidR="008B5B0A" w:rsidRPr="008B5B0A" w14:paraId="5FE09B3D" w14:textId="77777777" w:rsidTr="004D503B">
              <w:trPr>
                <w:trHeight w:val="288"/>
              </w:trPr>
              <w:tc>
                <w:tcPr>
                  <w:tcW w:w="1452" w:type="dxa"/>
                  <w:vMerge/>
                  <w:tcBorders>
                    <w:top w:val="nil"/>
                    <w:left w:val="nil"/>
                    <w:bottom w:val="nil"/>
                    <w:right w:val="nil"/>
                  </w:tcBorders>
                  <w:vAlign w:val="center"/>
                  <w:hideMark/>
                </w:tcPr>
                <w:p w14:paraId="70CFD231"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268" w:type="dxa"/>
                  <w:tcBorders>
                    <w:top w:val="nil"/>
                    <w:left w:val="nil"/>
                    <w:bottom w:val="nil"/>
                    <w:right w:val="nil"/>
                  </w:tcBorders>
                  <w:shd w:val="clear" w:color="auto" w:fill="auto"/>
                  <w:noWrap/>
                  <w:vAlign w:val="bottom"/>
                  <w:hideMark/>
                </w:tcPr>
                <w:p w14:paraId="6FBFA12D" w14:textId="7A74C85C" w:rsidR="008B5B0A" w:rsidRPr="008B5B0A" w:rsidRDefault="00E55928" w:rsidP="008B5B0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8B5B0A" w:rsidRPr="008B5B0A">
                    <w:rPr>
                      <w:rFonts w:ascii="Calibri" w:eastAsia="Times New Roman" w:hAnsi="Calibri" w:cs="Calibri"/>
                      <w:color w:val="000000"/>
                      <w:sz w:val="20"/>
                      <w:szCs w:val="20"/>
                    </w:rPr>
                    <w:t>Transport</w:t>
                  </w:r>
                </w:p>
              </w:tc>
              <w:tc>
                <w:tcPr>
                  <w:tcW w:w="850" w:type="dxa"/>
                  <w:tcBorders>
                    <w:top w:val="nil"/>
                    <w:left w:val="nil"/>
                    <w:bottom w:val="nil"/>
                    <w:right w:val="nil"/>
                  </w:tcBorders>
                  <w:shd w:val="clear" w:color="auto" w:fill="auto"/>
                  <w:noWrap/>
                  <w:vAlign w:val="bottom"/>
                  <w:hideMark/>
                </w:tcPr>
                <w:p w14:paraId="25973376" w14:textId="77777777" w:rsidR="008B5B0A" w:rsidRPr="008B5B0A" w:rsidRDefault="008B5B0A" w:rsidP="008B5B0A">
                  <w:pPr>
                    <w:spacing w:after="0" w:line="240" w:lineRule="auto"/>
                    <w:jc w:val="center"/>
                    <w:rPr>
                      <w:rFonts w:ascii="Calibri" w:eastAsia="Times New Roman" w:hAnsi="Calibri" w:cs="Calibri"/>
                      <w:color w:val="000000"/>
                      <w:sz w:val="20"/>
                      <w:szCs w:val="20"/>
                    </w:rPr>
                  </w:pPr>
                  <w:r w:rsidRPr="008B5B0A">
                    <w:rPr>
                      <w:rFonts w:ascii="Calibri" w:eastAsia="Times New Roman" w:hAnsi="Calibri" w:cs="Calibri"/>
                      <w:color w:val="000000"/>
                      <w:sz w:val="20"/>
                      <w:szCs w:val="20"/>
                    </w:rPr>
                    <w:t>39</w:t>
                  </w:r>
                </w:p>
              </w:tc>
              <w:tc>
                <w:tcPr>
                  <w:tcW w:w="2977" w:type="dxa"/>
                  <w:tcBorders>
                    <w:top w:val="nil"/>
                    <w:left w:val="nil"/>
                    <w:bottom w:val="nil"/>
                    <w:right w:val="nil"/>
                  </w:tcBorders>
                  <w:shd w:val="clear" w:color="auto" w:fill="auto"/>
                  <w:noWrap/>
                  <w:vAlign w:val="bottom"/>
                  <w:hideMark/>
                </w:tcPr>
                <w:p w14:paraId="349DEFF0" w14:textId="6E5B7761"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 xml:space="preserve">7,913.3 </w:t>
                  </w:r>
                  <w:r w:rsidRPr="00242059">
                    <w:rPr>
                      <w:rFonts w:ascii="Calibri" w:eastAsia="Times New Roman" w:hAnsi="Calibri" w:cs="Calibri"/>
                      <w:color w:val="000000"/>
                      <w:sz w:val="20"/>
                      <w:szCs w:val="20"/>
                    </w:rPr>
                    <w:t>(3,726.5</w:t>
                  </w:r>
                  <w:r w:rsidRPr="008B5B0A">
                    <w:rPr>
                      <w:rFonts w:ascii="Calibri" w:eastAsia="Times New Roman" w:hAnsi="Calibri" w:cs="Calibri"/>
                      <w:color w:val="000000"/>
                      <w:sz w:val="20"/>
                      <w:szCs w:val="20"/>
                    </w:rPr>
                    <w:t>-12,100.2)</w:t>
                  </w:r>
                </w:p>
              </w:tc>
              <w:tc>
                <w:tcPr>
                  <w:tcW w:w="2835" w:type="dxa"/>
                  <w:tcBorders>
                    <w:top w:val="nil"/>
                    <w:left w:val="nil"/>
                    <w:bottom w:val="nil"/>
                    <w:right w:val="nil"/>
                  </w:tcBorders>
                  <w:shd w:val="clear" w:color="auto" w:fill="auto"/>
                  <w:noWrap/>
                  <w:vAlign w:val="bottom"/>
                  <w:hideMark/>
                </w:tcPr>
                <w:p w14:paraId="2A0A9B43"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5,200 (2,600-9,100)</w:t>
                  </w:r>
                </w:p>
              </w:tc>
              <w:tc>
                <w:tcPr>
                  <w:tcW w:w="2268" w:type="dxa"/>
                  <w:tcBorders>
                    <w:top w:val="nil"/>
                    <w:left w:val="nil"/>
                    <w:bottom w:val="nil"/>
                    <w:right w:val="nil"/>
                  </w:tcBorders>
                  <w:shd w:val="clear" w:color="auto" w:fill="auto"/>
                  <w:noWrap/>
                  <w:vAlign w:val="bottom"/>
                  <w:hideMark/>
                </w:tcPr>
                <w:p w14:paraId="73F32158"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77.6 (36.5-118.6)</w:t>
                  </w:r>
                </w:p>
              </w:tc>
              <w:tc>
                <w:tcPr>
                  <w:tcW w:w="2322" w:type="dxa"/>
                  <w:tcBorders>
                    <w:top w:val="nil"/>
                    <w:left w:val="nil"/>
                    <w:bottom w:val="nil"/>
                    <w:right w:val="nil"/>
                  </w:tcBorders>
                  <w:shd w:val="clear" w:color="auto" w:fill="auto"/>
                  <w:noWrap/>
                  <w:vAlign w:val="bottom"/>
                  <w:hideMark/>
                </w:tcPr>
                <w:p w14:paraId="51531C29"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51.0 (25.5-89.2)</w:t>
                  </w:r>
                </w:p>
              </w:tc>
              <w:tc>
                <w:tcPr>
                  <w:tcW w:w="868" w:type="dxa"/>
                  <w:tcBorders>
                    <w:top w:val="nil"/>
                    <w:left w:val="nil"/>
                    <w:bottom w:val="nil"/>
                    <w:right w:val="nil"/>
                  </w:tcBorders>
                  <w:shd w:val="clear" w:color="auto" w:fill="auto"/>
                  <w:vAlign w:val="bottom"/>
                  <w:hideMark/>
                </w:tcPr>
                <w:p w14:paraId="7C6C4003"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25.5</w:t>
                  </w:r>
                </w:p>
              </w:tc>
            </w:tr>
            <w:tr w:rsidR="008B5B0A" w:rsidRPr="008B5B0A" w14:paraId="4B481231" w14:textId="77777777" w:rsidTr="004D503B">
              <w:trPr>
                <w:trHeight w:val="288"/>
              </w:trPr>
              <w:tc>
                <w:tcPr>
                  <w:tcW w:w="1452" w:type="dxa"/>
                  <w:vMerge/>
                  <w:tcBorders>
                    <w:top w:val="nil"/>
                    <w:left w:val="nil"/>
                    <w:bottom w:val="nil"/>
                    <w:right w:val="nil"/>
                  </w:tcBorders>
                  <w:vAlign w:val="center"/>
                  <w:hideMark/>
                </w:tcPr>
                <w:p w14:paraId="46B05F95"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268" w:type="dxa"/>
                  <w:tcBorders>
                    <w:top w:val="nil"/>
                    <w:left w:val="nil"/>
                    <w:bottom w:val="nil"/>
                    <w:right w:val="nil"/>
                  </w:tcBorders>
                  <w:shd w:val="clear" w:color="auto" w:fill="auto"/>
                  <w:noWrap/>
                  <w:vAlign w:val="bottom"/>
                  <w:hideMark/>
                </w:tcPr>
                <w:p w14:paraId="774FAA99" w14:textId="32AB18DC" w:rsidR="008B5B0A" w:rsidRPr="008B5B0A" w:rsidRDefault="00E55928" w:rsidP="008B5B0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8B5B0A" w:rsidRPr="008B5B0A">
                    <w:rPr>
                      <w:rFonts w:ascii="Calibri" w:eastAsia="Times New Roman" w:hAnsi="Calibri" w:cs="Calibri"/>
                      <w:color w:val="000000"/>
                      <w:sz w:val="20"/>
                      <w:szCs w:val="20"/>
                    </w:rPr>
                    <w:t>Food</w:t>
                  </w:r>
                </w:p>
              </w:tc>
              <w:tc>
                <w:tcPr>
                  <w:tcW w:w="850" w:type="dxa"/>
                  <w:tcBorders>
                    <w:top w:val="nil"/>
                    <w:left w:val="nil"/>
                    <w:bottom w:val="nil"/>
                    <w:right w:val="nil"/>
                  </w:tcBorders>
                  <w:shd w:val="clear" w:color="auto" w:fill="auto"/>
                  <w:noWrap/>
                  <w:vAlign w:val="bottom"/>
                  <w:hideMark/>
                </w:tcPr>
                <w:p w14:paraId="465096C2" w14:textId="77777777" w:rsidR="008B5B0A" w:rsidRPr="008B5B0A" w:rsidRDefault="008B5B0A" w:rsidP="008B5B0A">
                  <w:pPr>
                    <w:spacing w:after="0" w:line="240" w:lineRule="auto"/>
                    <w:jc w:val="center"/>
                    <w:rPr>
                      <w:rFonts w:ascii="Calibri" w:eastAsia="Times New Roman" w:hAnsi="Calibri" w:cs="Calibri"/>
                      <w:color w:val="000000"/>
                      <w:sz w:val="20"/>
                      <w:szCs w:val="20"/>
                    </w:rPr>
                  </w:pPr>
                  <w:r w:rsidRPr="008B5B0A">
                    <w:rPr>
                      <w:rFonts w:ascii="Calibri" w:eastAsia="Times New Roman" w:hAnsi="Calibri" w:cs="Calibri"/>
                      <w:color w:val="000000"/>
                      <w:sz w:val="20"/>
                      <w:szCs w:val="20"/>
                    </w:rPr>
                    <w:t>39</w:t>
                  </w:r>
                </w:p>
              </w:tc>
              <w:tc>
                <w:tcPr>
                  <w:tcW w:w="2977" w:type="dxa"/>
                  <w:tcBorders>
                    <w:top w:val="nil"/>
                    <w:left w:val="nil"/>
                    <w:bottom w:val="nil"/>
                    <w:right w:val="nil"/>
                  </w:tcBorders>
                  <w:shd w:val="clear" w:color="auto" w:fill="auto"/>
                  <w:noWrap/>
                  <w:vAlign w:val="bottom"/>
                  <w:hideMark/>
                </w:tcPr>
                <w:p w14:paraId="1CB46EF7"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486.7 (22.5-950.8)</w:t>
                  </w:r>
                </w:p>
              </w:tc>
              <w:tc>
                <w:tcPr>
                  <w:tcW w:w="2835" w:type="dxa"/>
                  <w:tcBorders>
                    <w:top w:val="nil"/>
                    <w:left w:val="nil"/>
                    <w:bottom w:val="nil"/>
                    <w:right w:val="nil"/>
                  </w:tcBorders>
                  <w:shd w:val="clear" w:color="auto" w:fill="auto"/>
                  <w:noWrap/>
                  <w:vAlign w:val="bottom"/>
                  <w:hideMark/>
                </w:tcPr>
                <w:p w14:paraId="5111AF14"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0</w:t>
                  </w:r>
                </w:p>
              </w:tc>
              <w:tc>
                <w:tcPr>
                  <w:tcW w:w="2268" w:type="dxa"/>
                  <w:tcBorders>
                    <w:top w:val="nil"/>
                    <w:left w:val="nil"/>
                    <w:bottom w:val="nil"/>
                    <w:right w:val="nil"/>
                  </w:tcBorders>
                  <w:shd w:val="clear" w:color="auto" w:fill="auto"/>
                  <w:noWrap/>
                  <w:vAlign w:val="bottom"/>
                  <w:hideMark/>
                </w:tcPr>
                <w:p w14:paraId="2E7678B2"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4.8 (0.2-9.3)</w:t>
                  </w:r>
                </w:p>
              </w:tc>
              <w:tc>
                <w:tcPr>
                  <w:tcW w:w="2322" w:type="dxa"/>
                  <w:tcBorders>
                    <w:top w:val="nil"/>
                    <w:left w:val="nil"/>
                    <w:bottom w:val="nil"/>
                    <w:right w:val="nil"/>
                  </w:tcBorders>
                  <w:shd w:val="clear" w:color="auto" w:fill="auto"/>
                  <w:noWrap/>
                  <w:vAlign w:val="bottom"/>
                  <w:hideMark/>
                </w:tcPr>
                <w:p w14:paraId="120103C2"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0</w:t>
                  </w:r>
                </w:p>
              </w:tc>
              <w:tc>
                <w:tcPr>
                  <w:tcW w:w="868" w:type="dxa"/>
                  <w:tcBorders>
                    <w:top w:val="nil"/>
                    <w:left w:val="nil"/>
                    <w:bottom w:val="nil"/>
                    <w:right w:val="nil"/>
                  </w:tcBorders>
                  <w:shd w:val="clear" w:color="auto" w:fill="auto"/>
                  <w:vAlign w:val="bottom"/>
                  <w:hideMark/>
                </w:tcPr>
                <w:p w14:paraId="4BF9DAB4"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1.6</w:t>
                  </w:r>
                </w:p>
              </w:tc>
            </w:tr>
            <w:tr w:rsidR="008B5B0A" w:rsidRPr="008B5B0A" w14:paraId="37B8F89A" w14:textId="77777777" w:rsidTr="004D503B">
              <w:trPr>
                <w:trHeight w:val="288"/>
              </w:trPr>
              <w:tc>
                <w:tcPr>
                  <w:tcW w:w="1452" w:type="dxa"/>
                  <w:vMerge/>
                  <w:tcBorders>
                    <w:top w:val="nil"/>
                    <w:left w:val="nil"/>
                    <w:bottom w:val="nil"/>
                    <w:right w:val="nil"/>
                  </w:tcBorders>
                  <w:vAlign w:val="center"/>
                  <w:hideMark/>
                </w:tcPr>
                <w:p w14:paraId="26EEC3BC"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268" w:type="dxa"/>
                  <w:tcBorders>
                    <w:top w:val="nil"/>
                    <w:left w:val="nil"/>
                    <w:bottom w:val="nil"/>
                    <w:right w:val="nil"/>
                  </w:tcBorders>
                  <w:shd w:val="clear" w:color="auto" w:fill="auto"/>
                  <w:noWrap/>
                  <w:vAlign w:val="bottom"/>
                  <w:hideMark/>
                </w:tcPr>
                <w:p w14:paraId="30D7C649" w14:textId="77777777" w:rsidR="008B5B0A" w:rsidRPr="008B5B0A" w:rsidRDefault="008B5B0A" w:rsidP="008B5B0A">
                  <w:pPr>
                    <w:spacing w:after="0" w:line="240" w:lineRule="auto"/>
                    <w:rPr>
                      <w:rFonts w:ascii="Calibri" w:eastAsia="Times New Roman" w:hAnsi="Calibri" w:cs="Calibri"/>
                      <w:b/>
                      <w:color w:val="000000"/>
                      <w:sz w:val="20"/>
                      <w:szCs w:val="20"/>
                    </w:rPr>
                  </w:pPr>
                  <w:r w:rsidRPr="008B5B0A">
                    <w:rPr>
                      <w:rFonts w:ascii="Calibri" w:eastAsia="Times New Roman" w:hAnsi="Calibri" w:cs="Calibri"/>
                      <w:b/>
                      <w:color w:val="000000"/>
                      <w:sz w:val="20"/>
                      <w:szCs w:val="20"/>
                    </w:rPr>
                    <w:t>Subtotal (direct costs)</w:t>
                  </w:r>
                </w:p>
              </w:tc>
              <w:tc>
                <w:tcPr>
                  <w:tcW w:w="850" w:type="dxa"/>
                  <w:tcBorders>
                    <w:top w:val="nil"/>
                    <w:left w:val="nil"/>
                    <w:bottom w:val="nil"/>
                    <w:right w:val="nil"/>
                  </w:tcBorders>
                  <w:shd w:val="clear" w:color="auto" w:fill="auto"/>
                  <w:noWrap/>
                  <w:vAlign w:val="bottom"/>
                  <w:hideMark/>
                </w:tcPr>
                <w:p w14:paraId="60DEA0D4" w14:textId="77777777" w:rsidR="008B5B0A" w:rsidRPr="008B5B0A" w:rsidRDefault="008B5B0A" w:rsidP="008B5B0A">
                  <w:pPr>
                    <w:spacing w:after="0" w:line="240" w:lineRule="auto"/>
                    <w:jc w:val="center"/>
                    <w:rPr>
                      <w:rFonts w:ascii="Calibri" w:eastAsia="Times New Roman" w:hAnsi="Calibri" w:cs="Calibri"/>
                      <w:color w:val="000000"/>
                      <w:sz w:val="20"/>
                      <w:szCs w:val="20"/>
                    </w:rPr>
                  </w:pPr>
                  <w:r w:rsidRPr="008B5B0A">
                    <w:rPr>
                      <w:rFonts w:ascii="Calibri" w:eastAsia="Times New Roman" w:hAnsi="Calibri" w:cs="Calibri"/>
                      <w:color w:val="000000"/>
                      <w:sz w:val="20"/>
                      <w:szCs w:val="20"/>
                    </w:rPr>
                    <w:t>39</w:t>
                  </w:r>
                </w:p>
              </w:tc>
              <w:tc>
                <w:tcPr>
                  <w:tcW w:w="2977" w:type="dxa"/>
                  <w:tcBorders>
                    <w:top w:val="nil"/>
                    <w:left w:val="nil"/>
                    <w:bottom w:val="nil"/>
                    <w:right w:val="nil"/>
                  </w:tcBorders>
                  <w:shd w:val="clear" w:color="auto" w:fill="auto"/>
                  <w:noWrap/>
                  <w:vAlign w:val="bottom"/>
                  <w:hideMark/>
                </w:tcPr>
                <w:p w14:paraId="57CCDBB3"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31,000 (16,546.6-45,453.4)</w:t>
                  </w:r>
                </w:p>
              </w:tc>
              <w:tc>
                <w:tcPr>
                  <w:tcW w:w="2835" w:type="dxa"/>
                  <w:tcBorders>
                    <w:top w:val="nil"/>
                    <w:left w:val="nil"/>
                    <w:bottom w:val="nil"/>
                    <w:right w:val="nil"/>
                  </w:tcBorders>
                  <w:shd w:val="clear" w:color="auto" w:fill="auto"/>
                  <w:noWrap/>
                  <w:vAlign w:val="bottom"/>
                  <w:hideMark/>
                </w:tcPr>
                <w:p w14:paraId="69155770"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20,800 (10,660-32,760)</w:t>
                  </w:r>
                </w:p>
              </w:tc>
              <w:tc>
                <w:tcPr>
                  <w:tcW w:w="2268" w:type="dxa"/>
                  <w:tcBorders>
                    <w:top w:val="nil"/>
                    <w:left w:val="nil"/>
                    <w:bottom w:val="nil"/>
                    <w:right w:val="nil"/>
                  </w:tcBorders>
                  <w:shd w:val="clear" w:color="auto" w:fill="auto"/>
                  <w:noWrap/>
                  <w:vAlign w:val="bottom"/>
                  <w:hideMark/>
                </w:tcPr>
                <w:p w14:paraId="72C855BA"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303.9 (162.2-445.6)</w:t>
                  </w:r>
                </w:p>
              </w:tc>
              <w:tc>
                <w:tcPr>
                  <w:tcW w:w="2322" w:type="dxa"/>
                  <w:tcBorders>
                    <w:top w:val="nil"/>
                    <w:left w:val="nil"/>
                    <w:bottom w:val="nil"/>
                    <w:right w:val="nil"/>
                  </w:tcBorders>
                  <w:shd w:val="clear" w:color="auto" w:fill="auto"/>
                  <w:noWrap/>
                  <w:vAlign w:val="bottom"/>
                  <w:hideMark/>
                </w:tcPr>
                <w:p w14:paraId="0A8DABF2"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203.9 (104.5-321.2)</w:t>
                  </w:r>
                </w:p>
              </w:tc>
              <w:tc>
                <w:tcPr>
                  <w:tcW w:w="868" w:type="dxa"/>
                  <w:tcBorders>
                    <w:top w:val="nil"/>
                    <w:left w:val="nil"/>
                    <w:bottom w:val="nil"/>
                    <w:right w:val="nil"/>
                  </w:tcBorders>
                  <w:shd w:val="clear" w:color="auto" w:fill="auto"/>
                  <w:vAlign w:val="bottom"/>
                  <w:hideMark/>
                </w:tcPr>
                <w:p w14:paraId="780A21A0"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p>
              </w:tc>
            </w:tr>
            <w:tr w:rsidR="008B5B0A" w:rsidRPr="008B5B0A" w14:paraId="6EC9E87A" w14:textId="77777777" w:rsidTr="004D503B">
              <w:trPr>
                <w:trHeight w:val="288"/>
              </w:trPr>
              <w:tc>
                <w:tcPr>
                  <w:tcW w:w="1452" w:type="dxa"/>
                  <w:vMerge/>
                  <w:tcBorders>
                    <w:top w:val="nil"/>
                    <w:left w:val="nil"/>
                    <w:bottom w:val="nil"/>
                    <w:right w:val="nil"/>
                  </w:tcBorders>
                  <w:vAlign w:val="center"/>
                  <w:hideMark/>
                </w:tcPr>
                <w:p w14:paraId="4E2600FD"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268" w:type="dxa"/>
                  <w:tcBorders>
                    <w:top w:val="nil"/>
                    <w:left w:val="nil"/>
                    <w:bottom w:val="nil"/>
                    <w:right w:val="nil"/>
                  </w:tcBorders>
                  <w:shd w:val="clear" w:color="auto" w:fill="auto"/>
                  <w:noWrap/>
                  <w:vAlign w:val="bottom"/>
                  <w:hideMark/>
                </w:tcPr>
                <w:p w14:paraId="2300C9F8" w14:textId="77777777" w:rsidR="008B5B0A" w:rsidRPr="008B5B0A" w:rsidRDefault="008B5B0A" w:rsidP="008B5B0A">
                  <w:pPr>
                    <w:spacing w:after="0" w:line="240" w:lineRule="auto"/>
                    <w:rPr>
                      <w:rFonts w:ascii="Calibri" w:eastAsia="Times New Roman" w:hAnsi="Calibri" w:cs="Calibri"/>
                      <w:b/>
                      <w:color w:val="000000"/>
                      <w:sz w:val="20"/>
                      <w:szCs w:val="20"/>
                    </w:rPr>
                  </w:pPr>
                  <w:r w:rsidRPr="008B5B0A">
                    <w:rPr>
                      <w:rFonts w:ascii="Calibri" w:eastAsia="Times New Roman" w:hAnsi="Calibri" w:cs="Calibri"/>
                      <w:b/>
                      <w:color w:val="000000"/>
                      <w:sz w:val="20"/>
                      <w:szCs w:val="20"/>
                    </w:rPr>
                    <w:t>Indirect costs</w:t>
                  </w:r>
                </w:p>
              </w:tc>
              <w:tc>
                <w:tcPr>
                  <w:tcW w:w="850" w:type="dxa"/>
                  <w:tcBorders>
                    <w:top w:val="nil"/>
                    <w:left w:val="nil"/>
                    <w:bottom w:val="nil"/>
                    <w:right w:val="nil"/>
                  </w:tcBorders>
                  <w:shd w:val="clear" w:color="auto" w:fill="auto"/>
                  <w:noWrap/>
                  <w:vAlign w:val="bottom"/>
                  <w:hideMark/>
                </w:tcPr>
                <w:p w14:paraId="705103AF" w14:textId="77777777" w:rsidR="008B5B0A" w:rsidRPr="008B5B0A" w:rsidRDefault="008B5B0A" w:rsidP="008B5B0A">
                  <w:pPr>
                    <w:spacing w:after="0" w:line="240" w:lineRule="auto"/>
                    <w:jc w:val="center"/>
                    <w:rPr>
                      <w:rFonts w:ascii="Calibri" w:eastAsia="Times New Roman" w:hAnsi="Calibri" w:cs="Calibri"/>
                      <w:color w:val="000000"/>
                      <w:sz w:val="20"/>
                      <w:szCs w:val="20"/>
                    </w:rPr>
                  </w:pPr>
                  <w:r w:rsidRPr="008B5B0A">
                    <w:rPr>
                      <w:rFonts w:ascii="Calibri" w:eastAsia="Times New Roman" w:hAnsi="Calibri" w:cs="Calibri"/>
                      <w:color w:val="000000"/>
                      <w:sz w:val="20"/>
                      <w:szCs w:val="20"/>
                    </w:rPr>
                    <w:t>39</w:t>
                  </w:r>
                </w:p>
              </w:tc>
              <w:tc>
                <w:tcPr>
                  <w:tcW w:w="2977" w:type="dxa"/>
                  <w:tcBorders>
                    <w:top w:val="nil"/>
                    <w:left w:val="nil"/>
                    <w:bottom w:val="nil"/>
                    <w:right w:val="nil"/>
                  </w:tcBorders>
                  <w:shd w:val="clear" w:color="auto" w:fill="auto"/>
                  <w:noWrap/>
                  <w:vAlign w:val="bottom"/>
                  <w:hideMark/>
                </w:tcPr>
                <w:p w14:paraId="6F07538C"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7,515.4 (6,110.2-8,920.6)</w:t>
                  </w:r>
                </w:p>
              </w:tc>
              <w:tc>
                <w:tcPr>
                  <w:tcW w:w="2835" w:type="dxa"/>
                  <w:tcBorders>
                    <w:top w:val="nil"/>
                    <w:left w:val="nil"/>
                    <w:bottom w:val="nil"/>
                    <w:right w:val="nil"/>
                  </w:tcBorders>
                  <w:shd w:val="clear" w:color="auto" w:fill="auto"/>
                  <w:noWrap/>
                  <w:vAlign w:val="bottom"/>
                  <w:hideMark/>
                </w:tcPr>
                <w:p w14:paraId="071D0F2F"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6,856.5 (4,063.1-8,888.0)</w:t>
                  </w:r>
                </w:p>
              </w:tc>
              <w:tc>
                <w:tcPr>
                  <w:tcW w:w="2268" w:type="dxa"/>
                  <w:tcBorders>
                    <w:top w:val="nil"/>
                    <w:left w:val="nil"/>
                    <w:bottom w:val="nil"/>
                    <w:right w:val="nil"/>
                  </w:tcBorders>
                  <w:shd w:val="clear" w:color="auto" w:fill="auto"/>
                  <w:noWrap/>
                  <w:vAlign w:val="bottom"/>
                  <w:hideMark/>
                </w:tcPr>
                <w:p w14:paraId="00DC3227"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73.7 (59.9-87.5)</w:t>
                  </w:r>
                </w:p>
              </w:tc>
              <w:tc>
                <w:tcPr>
                  <w:tcW w:w="2322" w:type="dxa"/>
                  <w:tcBorders>
                    <w:top w:val="nil"/>
                    <w:left w:val="nil"/>
                    <w:bottom w:val="nil"/>
                    <w:right w:val="nil"/>
                  </w:tcBorders>
                  <w:shd w:val="clear" w:color="auto" w:fill="auto"/>
                  <w:noWrap/>
                  <w:vAlign w:val="bottom"/>
                  <w:hideMark/>
                </w:tcPr>
                <w:p w14:paraId="1A7CBEDD"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67.2 (39.8-87.1)</w:t>
                  </w:r>
                </w:p>
              </w:tc>
              <w:tc>
                <w:tcPr>
                  <w:tcW w:w="868" w:type="dxa"/>
                  <w:tcBorders>
                    <w:top w:val="nil"/>
                    <w:left w:val="nil"/>
                    <w:bottom w:val="nil"/>
                    <w:right w:val="nil"/>
                  </w:tcBorders>
                  <w:shd w:val="clear" w:color="auto" w:fill="auto"/>
                  <w:vAlign w:val="bottom"/>
                  <w:hideMark/>
                </w:tcPr>
                <w:p w14:paraId="3EB2DCB5"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p>
              </w:tc>
            </w:tr>
            <w:tr w:rsidR="008B5B0A" w:rsidRPr="008B5B0A" w14:paraId="3D0CD725" w14:textId="77777777" w:rsidTr="004D503B">
              <w:trPr>
                <w:trHeight w:val="288"/>
              </w:trPr>
              <w:tc>
                <w:tcPr>
                  <w:tcW w:w="1452" w:type="dxa"/>
                  <w:vMerge/>
                  <w:tcBorders>
                    <w:top w:val="nil"/>
                    <w:left w:val="nil"/>
                    <w:bottom w:val="nil"/>
                    <w:right w:val="nil"/>
                  </w:tcBorders>
                  <w:vAlign w:val="center"/>
                  <w:hideMark/>
                </w:tcPr>
                <w:p w14:paraId="52E874E0"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268" w:type="dxa"/>
                  <w:tcBorders>
                    <w:top w:val="nil"/>
                    <w:left w:val="nil"/>
                    <w:bottom w:val="nil"/>
                    <w:right w:val="nil"/>
                  </w:tcBorders>
                  <w:shd w:val="clear" w:color="auto" w:fill="auto"/>
                  <w:noWrap/>
                  <w:vAlign w:val="bottom"/>
                  <w:hideMark/>
                </w:tcPr>
                <w:p w14:paraId="3AD88639" w14:textId="77777777" w:rsidR="008B5B0A" w:rsidRPr="008B5B0A" w:rsidRDefault="008B5B0A" w:rsidP="008B5B0A">
                  <w:pPr>
                    <w:spacing w:after="0" w:line="240" w:lineRule="auto"/>
                    <w:rPr>
                      <w:rFonts w:ascii="Calibri" w:eastAsia="Times New Roman" w:hAnsi="Calibri" w:cs="Calibri"/>
                      <w:b/>
                      <w:color w:val="000000"/>
                      <w:sz w:val="20"/>
                      <w:szCs w:val="20"/>
                    </w:rPr>
                  </w:pPr>
                  <w:r w:rsidRPr="008B5B0A">
                    <w:rPr>
                      <w:rFonts w:ascii="Calibri" w:eastAsia="Times New Roman" w:hAnsi="Calibri" w:cs="Calibri"/>
                      <w:b/>
                      <w:color w:val="000000"/>
                      <w:sz w:val="20"/>
                      <w:szCs w:val="20"/>
                    </w:rPr>
                    <w:t>Direct + Indirect costs</w:t>
                  </w:r>
                </w:p>
              </w:tc>
              <w:tc>
                <w:tcPr>
                  <w:tcW w:w="850" w:type="dxa"/>
                  <w:tcBorders>
                    <w:top w:val="nil"/>
                    <w:left w:val="nil"/>
                    <w:bottom w:val="nil"/>
                    <w:right w:val="nil"/>
                  </w:tcBorders>
                  <w:shd w:val="clear" w:color="auto" w:fill="auto"/>
                  <w:noWrap/>
                  <w:vAlign w:val="bottom"/>
                  <w:hideMark/>
                </w:tcPr>
                <w:p w14:paraId="1FA2122C" w14:textId="77777777" w:rsidR="008B5B0A" w:rsidRPr="008B5B0A" w:rsidRDefault="008B5B0A" w:rsidP="008B5B0A">
                  <w:pPr>
                    <w:spacing w:after="0" w:line="240" w:lineRule="auto"/>
                    <w:jc w:val="center"/>
                    <w:rPr>
                      <w:rFonts w:ascii="Calibri" w:eastAsia="Times New Roman" w:hAnsi="Calibri" w:cs="Calibri"/>
                      <w:color w:val="000000"/>
                      <w:sz w:val="20"/>
                      <w:szCs w:val="20"/>
                    </w:rPr>
                  </w:pPr>
                  <w:r w:rsidRPr="008B5B0A">
                    <w:rPr>
                      <w:rFonts w:ascii="Calibri" w:eastAsia="Times New Roman" w:hAnsi="Calibri" w:cs="Calibri"/>
                      <w:color w:val="000000"/>
                      <w:sz w:val="20"/>
                      <w:szCs w:val="20"/>
                    </w:rPr>
                    <w:t>39</w:t>
                  </w:r>
                </w:p>
              </w:tc>
              <w:tc>
                <w:tcPr>
                  <w:tcW w:w="2977" w:type="dxa"/>
                  <w:tcBorders>
                    <w:top w:val="nil"/>
                    <w:left w:val="nil"/>
                    <w:bottom w:val="nil"/>
                    <w:right w:val="nil"/>
                  </w:tcBorders>
                  <w:shd w:val="clear" w:color="auto" w:fill="auto"/>
                  <w:noWrap/>
                  <w:vAlign w:val="bottom"/>
                  <w:hideMark/>
                </w:tcPr>
                <w:p w14:paraId="279FF72E"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38,515.4 (23,247.1-53,783.7)</w:t>
                  </w:r>
                </w:p>
              </w:tc>
              <w:tc>
                <w:tcPr>
                  <w:tcW w:w="2835" w:type="dxa"/>
                  <w:tcBorders>
                    <w:top w:val="nil"/>
                    <w:left w:val="nil"/>
                    <w:bottom w:val="nil"/>
                    <w:right w:val="nil"/>
                  </w:tcBorders>
                  <w:shd w:val="clear" w:color="auto" w:fill="auto"/>
                  <w:noWrap/>
                  <w:vAlign w:val="bottom"/>
                  <w:hideMark/>
                </w:tcPr>
                <w:p w14:paraId="3EDA6758"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29,688.0(15,563.4-41,037.2)</w:t>
                  </w:r>
                </w:p>
              </w:tc>
              <w:tc>
                <w:tcPr>
                  <w:tcW w:w="2268" w:type="dxa"/>
                  <w:tcBorders>
                    <w:top w:val="nil"/>
                    <w:left w:val="nil"/>
                    <w:bottom w:val="nil"/>
                    <w:right w:val="nil"/>
                  </w:tcBorders>
                  <w:shd w:val="clear" w:color="auto" w:fill="auto"/>
                  <w:noWrap/>
                  <w:vAlign w:val="bottom"/>
                  <w:hideMark/>
                </w:tcPr>
                <w:p w14:paraId="5BBB6752"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377.6 (227.9-527.3)</w:t>
                  </w:r>
                </w:p>
              </w:tc>
              <w:tc>
                <w:tcPr>
                  <w:tcW w:w="2322" w:type="dxa"/>
                  <w:tcBorders>
                    <w:top w:val="nil"/>
                    <w:left w:val="nil"/>
                    <w:bottom w:val="nil"/>
                    <w:right w:val="nil"/>
                  </w:tcBorders>
                  <w:shd w:val="clear" w:color="auto" w:fill="auto"/>
                  <w:noWrap/>
                  <w:vAlign w:val="bottom"/>
                  <w:hideMark/>
                </w:tcPr>
                <w:p w14:paraId="3F779226"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291.1 (152.6-402.3)</w:t>
                  </w:r>
                </w:p>
              </w:tc>
              <w:tc>
                <w:tcPr>
                  <w:tcW w:w="868" w:type="dxa"/>
                  <w:tcBorders>
                    <w:top w:val="nil"/>
                    <w:left w:val="nil"/>
                    <w:bottom w:val="nil"/>
                    <w:right w:val="nil"/>
                  </w:tcBorders>
                  <w:shd w:val="clear" w:color="auto" w:fill="auto"/>
                  <w:vAlign w:val="bottom"/>
                  <w:hideMark/>
                </w:tcPr>
                <w:p w14:paraId="692EA214"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p>
              </w:tc>
            </w:tr>
            <w:tr w:rsidR="008B5B0A" w:rsidRPr="008B5B0A" w14:paraId="21898DB6" w14:textId="77777777" w:rsidTr="004D503B">
              <w:trPr>
                <w:trHeight w:val="288"/>
              </w:trPr>
              <w:tc>
                <w:tcPr>
                  <w:tcW w:w="1452" w:type="dxa"/>
                  <w:tcBorders>
                    <w:top w:val="nil"/>
                    <w:left w:val="nil"/>
                    <w:bottom w:val="nil"/>
                    <w:right w:val="nil"/>
                  </w:tcBorders>
                  <w:shd w:val="clear" w:color="auto" w:fill="auto"/>
                  <w:noWrap/>
                  <w:hideMark/>
                </w:tcPr>
                <w:p w14:paraId="30A68647" w14:textId="77777777" w:rsidR="008B5B0A" w:rsidRPr="008B5B0A" w:rsidRDefault="008B5B0A" w:rsidP="008B5B0A">
                  <w:pPr>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14:paraId="7F7A117A" w14:textId="77777777" w:rsidR="008B5B0A" w:rsidRPr="008B5B0A" w:rsidRDefault="008B5B0A" w:rsidP="008B5B0A">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14:paraId="08FD84A9" w14:textId="77777777" w:rsidR="008B5B0A" w:rsidRPr="008B5B0A" w:rsidRDefault="008B5B0A" w:rsidP="008B5B0A">
                  <w:pPr>
                    <w:spacing w:after="0" w:line="240" w:lineRule="auto"/>
                    <w:rPr>
                      <w:rFonts w:ascii="Times New Roman" w:eastAsia="Times New Roman" w:hAnsi="Times New Roman" w:cs="Times New Roman"/>
                      <w:sz w:val="20"/>
                      <w:szCs w:val="20"/>
                    </w:rPr>
                  </w:pPr>
                </w:p>
              </w:tc>
              <w:tc>
                <w:tcPr>
                  <w:tcW w:w="2977" w:type="dxa"/>
                  <w:tcBorders>
                    <w:top w:val="nil"/>
                    <w:left w:val="nil"/>
                    <w:bottom w:val="nil"/>
                    <w:right w:val="nil"/>
                  </w:tcBorders>
                  <w:shd w:val="clear" w:color="auto" w:fill="auto"/>
                  <w:noWrap/>
                  <w:vAlign w:val="bottom"/>
                  <w:hideMark/>
                </w:tcPr>
                <w:p w14:paraId="00D70D4F" w14:textId="77777777" w:rsidR="008B5B0A" w:rsidRPr="008B5B0A" w:rsidRDefault="008B5B0A" w:rsidP="008B5B0A">
                  <w:pPr>
                    <w:spacing w:after="0" w:line="240" w:lineRule="auto"/>
                    <w:jc w:val="center"/>
                    <w:rPr>
                      <w:rFonts w:ascii="Times New Roman" w:eastAsia="Times New Roman" w:hAnsi="Times New Roman" w:cs="Times New Roman"/>
                      <w:sz w:val="20"/>
                      <w:szCs w:val="20"/>
                    </w:rPr>
                  </w:pPr>
                </w:p>
              </w:tc>
              <w:tc>
                <w:tcPr>
                  <w:tcW w:w="2835" w:type="dxa"/>
                  <w:tcBorders>
                    <w:top w:val="nil"/>
                    <w:left w:val="nil"/>
                    <w:bottom w:val="nil"/>
                    <w:right w:val="nil"/>
                  </w:tcBorders>
                  <w:shd w:val="clear" w:color="auto" w:fill="auto"/>
                  <w:noWrap/>
                  <w:vAlign w:val="bottom"/>
                  <w:hideMark/>
                </w:tcPr>
                <w:p w14:paraId="55262EDE" w14:textId="77777777" w:rsidR="008B5B0A" w:rsidRPr="008B5B0A" w:rsidRDefault="008B5B0A" w:rsidP="008B5B0A">
                  <w:pPr>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14:paraId="34E0EA12" w14:textId="77777777" w:rsidR="008B5B0A" w:rsidRPr="008B5B0A" w:rsidRDefault="008B5B0A" w:rsidP="008B5B0A">
                  <w:pPr>
                    <w:spacing w:after="0" w:line="240" w:lineRule="auto"/>
                    <w:rPr>
                      <w:rFonts w:ascii="Times New Roman" w:eastAsia="Times New Roman" w:hAnsi="Times New Roman" w:cs="Times New Roman"/>
                      <w:sz w:val="20"/>
                      <w:szCs w:val="20"/>
                    </w:rPr>
                  </w:pPr>
                </w:p>
              </w:tc>
              <w:tc>
                <w:tcPr>
                  <w:tcW w:w="2322" w:type="dxa"/>
                  <w:tcBorders>
                    <w:top w:val="nil"/>
                    <w:left w:val="nil"/>
                    <w:bottom w:val="nil"/>
                    <w:right w:val="nil"/>
                  </w:tcBorders>
                  <w:shd w:val="clear" w:color="auto" w:fill="auto"/>
                  <w:noWrap/>
                  <w:vAlign w:val="bottom"/>
                  <w:hideMark/>
                </w:tcPr>
                <w:p w14:paraId="3380774D" w14:textId="77777777" w:rsidR="008B5B0A" w:rsidRPr="008B5B0A" w:rsidRDefault="008B5B0A" w:rsidP="008B5B0A">
                  <w:pPr>
                    <w:spacing w:after="0" w:line="240" w:lineRule="auto"/>
                    <w:ind w:firstLineChars="100" w:firstLine="200"/>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vAlign w:val="bottom"/>
                  <w:hideMark/>
                </w:tcPr>
                <w:p w14:paraId="626D98BE" w14:textId="77777777" w:rsidR="008B5B0A" w:rsidRPr="008B5B0A" w:rsidRDefault="008B5B0A" w:rsidP="008B5B0A">
                  <w:pPr>
                    <w:spacing w:after="0" w:line="240" w:lineRule="auto"/>
                    <w:ind w:firstLineChars="100" w:firstLine="200"/>
                    <w:rPr>
                      <w:rFonts w:ascii="Times New Roman" w:eastAsia="Times New Roman" w:hAnsi="Times New Roman" w:cs="Times New Roman"/>
                      <w:sz w:val="20"/>
                      <w:szCs w:val="20"/>
                    </w:rPr>
                  </w:pPr>
                </w:p>
              </w:tc>
            </w:tr>
            <w:tr w:rsidR="008B5B0A" w:rsidRPr="008B5B0A" w14:paraId="53BA6C42" w14:textId="77777777" w:rsidTr="004D503B">
              <w:trPr>
                <w:trHeight w:val="288"/>
              </w:trPr>
              <w:tc>
                <w:tcPr>
                  <w:tcW w:w="1452" w:type="dxa"/>
                  <w:vMerge w:val="restart"/>
                  <w:tcBorders>
                    <w:top w:val="nil"/>
                    <w:left w:val="nil"/>
                    <w:bottom w:val="nil"/>
                    <w:right w:val="nil"/>
                  </w:tcBorders>
                  <w:shd w:val="clear" w:color="auto" w:fill="auto"/>
                  <w:hideMark/>
                </w:tcPr>
                <w:p w14:paraId="350E4D0B"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In-patient admission</w:t>
                  </w:r>
                </w:p>
              </w:tc>
              <w:tc>
                <w:tcPr>
                  <w:tcW w:w="2268" w:type="dxa"/>
                  <w:tcBorders>
                    <w:top w:val="nil"/>
                    <w:left w:val="nil"/>
                    <w:bottom w:val="nil"/>
                    <w:right w:val="nil"/>
                  </w:tcBorders>
                  <w:shd w:val="clear" w:color="auto" w:fill="auto"/>
                  <w:noWrap/>
                  <w:vAlign w:val="bottom"/>
                  <w:hideMark/>
                </w:tcPr>
                <w:p w14:paraId="00AE753E" w14:textId="77777777" w:rsidR="008B5B0A" w:rsidRPr="008B5B0A" w:rsidRDefault="008B5B0A" w:rsidP="008B5B0A">
                  <w:pPr>
                    <w:spacing w:after="0" w:line="240" w:lineRule="auto"/>
                    <w:rPr>
                      <w:rFonts w:ascii="Calibri" w:eastAsia="Times New Roman" w:hAnsi="Calibri" w:cs="Calibri"/>
                      <w:b/>
                      <w:color w:val="000000"/>
                      <w:sz w:val="20"/>
                      <w:szCs w:val="20"/>
                    </w:rPr>
                  </w:pPr>
                  <w:r w:rsidRPr="008B5B0A">
                    <w:rPr>
                      <w:rFonts w:ascii="Calibri" w:eastAsia="Times New Roman" w:hAnsi="Calibri" w:cs="Calibri"/>
                      <w:b/>
                      <w:color w:val="000000"/>
                      <w:sz w:val="20"/>
                      <w:szCs w:val="20"/>
                    </w:rPr>
                    <w:t>Direct healthcare costs</w:t>
                  </w:r>
                </w:p>
              </w:tc>
              <w:tc>
                <w:tcPr>
                  <w:tcW w:w="850" w:type="dxa"/>
                  <w:tcBorders>
                    <w:top w:val="nil"/>
                    <w:left w:val="nil"/>
                    <w:bottom w:val="nil"/>
                    <w:right w:val="nil"/>
                  </w:tcBorders>
                  <w:shd w:val="clear" w:color="auto" w:fill="auto"/>
                  <w:noWrap/>
                  <w:vAlign w:val="bottom"/>
                  <w:hideMark/>
                </w:tcPr>
                <w:p w14:paraId="3FD4819F"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977" w:type="dxa"/>
                  <w:tcBorders>
                    <w:top w:val="nil"/>
                    <w:left w:val="nil"/>
                    <w:bottom w:val="nil"/>
                    <w:right w:val="nil"/>
                  </w:tcBorders>
                  <w:shd w:val="clear" w:color="auto" w:fill="auto"/>
                  <w:noWrap/>
                  <w:vAlign w:val="bottom"/>
                  <w:hideMark/>
                </w:tcPr>
                <w:p w14:paraId="567D9025" w14:textId="77777777" w:rsidR="008B5B0A" w:rsidRPr="008B5B0A" w:rsidRDefault="008B5B0A" w:rsidP="008B5B0A">
                  <w:pPr>
                    <w:spacing w:after="0" w:line="240" w:lineRule="auto"/>
                    <w:jc w:val="center"/>
                    <w:rPr>
                      <w:rFonts w:ascii="Times New Roman" w:eastAsia="Times New Roman" w:hAnsi="Times New Roman" w:cs="Times New Roman"/>
                      <w:sz w:val="20"/>
                      <w:szCs w:val="20"/>
                    </w:rPr>
                  </w:pPr>
                </w:p>
              </w:tc>
              <w:tc>
                <w:tcPr>
                  <w:tcW w:w="2835" w:type="dxa"/>
                  <w:tcBorders>
                    <w:top w:val="nil"/>
                    <w:left w:val="nil"/>
                    <w:bottom w:val="nil"/>
                    <w:right w:val="nil"/>
                  </w:tcBorders>
                  <w:shd w:val="clear" w:color="auto" w:fill="auto"/>
                  <w:noWrap/>
                  <w:vAlign w:val="bottom"/>
                  <w:hideMark/>
                </w:tcPr>
                <w:p w14:paraId="2A0FC983" w14:textId="77777777" w:rsidR="008B5B0A" w:rsidRPr="008B5B0A" w:rsidRDefault="008B5B0A" w:rsidP="008B5B0A">
                  <w:pPr>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14:paraId="3AB279E9" w14:textId="77777777" w:rsidR="008B5B0A" w:rsidRPr="008B5B0A" w:rsidRDefault="008B5B0A" w:rsidP="008B5B0A">
                  <w:pPr>
                    <w:spacing w:after="0" w:line="240" w:lineRule="auto"/>
                    <w:rPr>
                      <w:rFonts w:ascii="Times New Roman" w:eastAsia="Times New Roman" w:hAnsi="Times New Roman" w:cs="Times New Roman"/>
                      <w:sz w:val="20"/>
                      <w:szCs w:val="20"/>
                    </w:rPr>
                  </w:pPr>
                </w:p>
              </w:tc>
              <w:tc>
                <w:tcPr>
                  <w:tcW w:w="2322" w:type="dxa"/>
                  <w:tcBorders>
                    <w:top w:val="nil"/>
                    <w:left w:val="nil"/>
                    <w:bottom w:val="nil"/>
                    <w:right w:val="nil"/>
                  </w:tcBorders>
                  <w:shd w:val="clear" w:color="auto" w:fill="auto"/>
                  <w:noWrap/>
                  <w:vAlign w:val="bottom"/>
                  <w:hideMark/>
                </w:tcPr>
                <w:p w14:paraId="6BFBB8E2" w14:textId="77777777" w:rsidR="008B5B0A" w:rsidRPr="008B5B0A" w:rsidRDefault="008B5B0A" w:rsidP="008B5B0A">
                  <w:pPr>
                    <w:spacing w:after="0" w:line="240" w:lineRule="auto"/>
                    <w:ind w:firstLineChars="100" w:firstLine="200"/>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vAlign w:val="bottom"/>
                  <w:hideMark/>
                </w:tcPr>
                <w:p w14:paraId="32F09CC1" w14:textId="77777777" w:rsidR="008B5B0A" w:rsidRPr="008B5B0A" w:rsidRDefault="008B5B0A" w:rsidP="008B5B0A">
                  <w:pPr>
                    <w:spacing w:after="0" w:line="240" w:lineRule="auto"/>
                    <w:ind w:firstLineChars="100" w:firstLine="200"/>
                    <w:rPr>
                      <w:rFonts w:ascii="Times New Roman" w:eastAsia="Times New Roman" w:hAnsi="Times New Roman" w:cs="Times New Roman"/>
                      <w:sz w:val="20"/>
                      <w:szCs w:val="20"/>
                    </w:rPr>
                  </w:pPr>
                </w:p>
              </w:tc>
            </w:tr>
            <w:tr w:rsidR="008B5B0A" w:rsidRPr="008B5B0A" w14:paraId="439332CE" w14:textId="77777777" w:rsidTr="004D503B">
              <w:trPr>
                <w:trHeight w:val="288"/>
              </w:trPr>
              <w:tc>
                <w:tcPr>
                  <w:tcW w:w="1452" w:type="dxa"/>
                  <w:vMerge/>
                  <w:tcBorders>
                    <w:top w:val="nil"/>
                    <w:left w:val="nil"/>
                    <w:bottom w:val="nil"/>
                    <w:right w:val="nil"/>
                  </w:tcBorders>
                  <w:vAlign w:val="center"/>
                  <w:hideMark/>
                </w:tcPr>
                <w:p w14:paraId="31D7F924"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268" w:type="dxa"/>
                  <w:tcBorders>
                    <w:top w:val="nil"/>
                    <w:left w:val="nil"/>
                    <w:bottom w:val="nil"/>
                    <w:right w:val="nil"/>
                  </w:tcBorders>
                  <w:shd w:val="clear" w:color="auto" w:fill="auto"/>
                  <w:noWrap/>
                  <w:vAlign w:val="bottom"/>
                  <w:hideMark/>
                </w:tcPr>
                <w:p w14:paraId="457DB9C3" w14:textId="1C5214D3" w:rsidR="008B5B0A" w:rsidRPr="008B5B0A" w:rsidRDefault="00E55928" w:rsidP="008B5B0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8B5B0A" w:rsidRPr="008B5B0A">
                    <w:rPr>
                      <w:rFonts w:ascii="Calibri" w:eastAsia="Times New Roman" w:hAnsi="Calibri" w:cs="Calibri"/>
                      <w:color w:val="000000"/>
                      <w:sz w:val="20"/>
                      <w:szCs w:val="20"/>
                    </w:rPr>
                    <w:t>User charges</w:t>
                  </w:r>
                </w:p>
              </w:tc>
              <w:tc>
                <w:tcPr>
                  <w:tcW w:w="850" w:type="dxa"/>
                  <w:tcBorders>
                    <w:top w:val="nil"/>
                    <w:left w:val="nil"/>
                    <w:bottom w:val="nil"/>
                    <w:right w:val="nil"/>
                  </w:tcBorders>
                  <w:shd w:val="clear" w:color="auto" w:fill="auto"/>
                  <w:noWrap/>
                  <w:vAlign w:val="bottom"/>
                  <w:hideMark/>
                </w:tcPr>
                <w:p w14:paraId="034C45F6" w14:textId="77777777" w:rsidR="008B5B0A" w:rsidRPr="008B5B0A" w:rsidRDefault="008B5B0A" w:rsidP="008B5B0A">
                  <w:pPr>
                    <w:spacing w:after="0" w:line="240" w:lineRule="auto"/>
                    <w:jc w:val="center"/>
                    <w:rPr>
                      <w:rFonts w:ascii="Calibri" w:eastAsia="Times New Roman" w:hAnsi="Calibri" w:cs="Calibri"/>
                      <w:color w:val="000000"/>
                      <w:sz w:val="20"/>
                      <w:szCs w:val="20"/>
                    </w:rPr>
                  </w:pPr>
                  <w:r w:rsidRPr="008B5B0A">
                    <w:rPr>
                      <w:rFonts w:ascii="Calibri" w:eastAsia="Times New Roman" w:hAnsi="Calibri" w:cs="Calibri"/>
                      <w:color w:val="000000"/>
                      <w:sz w:val="20"/>
                      <w:szCs w:val="20"/>
                    </w:rPr>
                    <w:t>9</w:t>
                  </w:r>
                </w:p>
              </w:tc>
              <w:tc>
                <w:tcPr>
                  <w:tcW w:w="2977" w:type="dxa"/>
                  <w:tcBorders>
                    <w:top w:val="nil"/>
                    <w:left w:val="nil"/>
                    <w:bottom w:val="nil"/>
                    <w:right w:val="nil"/>
                  </w:tcBorders>
                  <w:shd w:val="clear" w:color="auto" w:fill="auto"/>
                  <w:noWrap/>
                  <w:vAlign w:val="bottom"/>
                  <w:hideMark/>
                </w:tcPr>
                <w:p w14:paraId="202492DC"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15,273.9 (287.2-30,834.9)</w:t>
                  </w:r>
                </w:p>
              </w:tc>
              <w:tc>
                <w:tcPr>
                  <w:tcW w:w="2835" w:type="dxa"/>
                  <w:tcBorders>
                    <w:top w:val="nil"/>
                    <w:left w:val="nil"/>
                    <w:bottom w:val="nil"/>
                    <w:right w:val="nil"/>
                  </w:tcBorders>
                  <w:shd w:val="clear" w:color="auto" w:fill="auto"/>
                  <w:noWrap/>
                  <w:vAlign w:val="bottom"/>
                  <w:hideMark/>
                </w:tcPr>
                <w:p w14:paraId="3622C702"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9,990 (1,000-14,660)</w:t>
                  </w:r>
                </w:p>
              </w:tc>
              <w:tc>
                <w:tcPr>
                  <w:tcW w:w="2268" w:type="dxa"/>
                  <w:tcBorders>
                    <w:top w:val="nil"/>
                    <w:left w:val="nil"/>
                    <w:bottom w:val="nil"/>
                    <w:right w:val="nil"/>
                  </w:tcBorders>
                  <w:shd w:val="clear" w:color="auto" w:fill="auto"/>
                  <w:noWrap/>
                  <w:vAlign w:val="bottom"/>
                  <w:hideMark/>
                </w:tcPr>
                <w:p w14:paraId="6F397456"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149.7 (2.8-302.3)</w:t>
                  </w:r>
                </w:p>
              </w:tc>
              <w:tc>
                <w:tcPr>
                  <w:tcW w:w="2322" w:type="dxa"/>
                  <w:tcBorders>
                    <w:top w:val="nil"/>
                    <w:left w:val="nil"/>
                    <w:bottom w:val="nil"/>
                    <w:right w:val="nil"/>
                  </w:tcBorders>
                  <w:shd w:val="clear" w:color="auto" w:fill="auto"/>
                  <w:noWrap/>
                  <w:vAlign w:val="bottom"/>
                  <w:hideMark/>
                </w:tcPr>
                <w:p w14:paraId="0A30F491"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97.9 (9.8-143.7)</w:t>
                  </w:r>
                </w:p>
              </w:tc>
              <w:tc>
                <w:tcPr>
                  <w:tcW w:w="868" w:type="dxa"/>
                  <w:tcBorders>
                    <w:top w:val="nil"/>
                    <w:left w:val="nil"/>
                    <w:bottom w:val="nil"/>
                    <w:right w:val="nil"/>
                  </w:tcBorders>
                  <w:shd w:val="clear" w:color="auto" w:fill="auto"/>
                  <w:vAlign w:val="bottom"/>
                  <w:hideMark/>
                </w:tcPr>
                <w:p w14:paraId="132312C1"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56.0</w:t>
                  </w:r>
                </w:p>
              </w:tc>
            </w:tr>
            <w:tr w:rsidR="008B5B0A" w:rsidRPr="008B5B0A" w14:paraId="16CC39A4" w14:textId="77777777" w:rsidTr="004D503B">
              <w:trPr>
                <w:trHeight w:val="288"/>
              </w:trPr>
              <w:tc>
                <w:tcPr>
                  <w:tcW w:w="1452" w:type="dxa"/>
                  <w:vMerge/>
                  <w:tcBorders>
                    <w:top w:val="nil"/>
                    <w:left w:val="nil"/>
                    <w:bottom w:val="nil"/>
                    <w:right w:val="nil"/>
                  </w:tcBorders>
                  <w:vAlign w:val="center"/>
                  <w:hideMark/>
                </w:tcPr>
                <w:p w14:paraId="0110E7A0"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268" w:type="dxa"/>
                  <w:tcBorders>
                    <w:top w:val="nil"/>
                    <w:left w:val="nil"/>
                    <w:bottom w:val="nil"/>
                    <w:right w:val="nil"/>
                  </w:tcBorders>
                  <w:shd w:val="clear" w:color="auto" w:fill="auto"/>
                  <w:noWrap/>
                  <w:vAlign w:val="bottom"/>
                  <w:hideMark/>
                </w:tcPr>
                <w:p w14:paraId="00928FFD" w14:textId="3974AA48" w:rsidR="008B5B0A" w:rsidRPr="008B5B0A" w:rsidRDefault="00E55928" w:rsidP="008B5B0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8B5B0A" w:rsidRPr="008B5B0A">
                    <w:rPr>
                      <w:rFonts w:ascii="Calibri" w:eastAsia="Times New Roman" w:hAnsi="Calibri" w:cs="Calibri"/>
                      <w:color w:val="000000"/>
                      <w:sz w:val="20"/>
                      <w:szCs w:val="20"/>
                    </w:rPr>
                    <w:t>Medicines</w:t>
                  </w:r>
                </w:p>
              </w:tc>
              <w:tc>
                <w:tcPr>
                  <w:tcW w:w="850" w:type="dxa"/>
                  <w:tcBorders>
                    <w:top w:val="nil"/>
                    <w:left w:val="nil"/>
                    <w:bottom w:val="nil"/>
                    <w:right w:val="nil"/>
                  </w:tcBorders>
                  <w:shd w:val="clear" w:color="auto" w:fill="auto"/>
                  <w:noWrap/>
                  <w:vAlign w:val="bottom"/>
                  <w:hideMark/>
                </w:tcPr>
                <w:p w14:paraId="11AA8C7E" w14:textId="77777777" w:rsidR="008B5B0A" w:rsidRPr="008B5B0A" w:rsidRDefault="008B5B0A" w:rsidP="008B5B0A">
                  <w:pPr>
                    <w:spacing w:after="0" w:line="240" w:lineRule="auto"/>
                    <w:jc w:val="center"/>
                    <w:rPr>
                      <w:rFonts w:ascii="Calibri" w:eastAsia="Times New Roman" w:hAnsi="Calibri" w:cs="Calibri"/>
                      <w:color w:val="000000"/>
                      <w:sz w:val="20"/>
                      <w:szCs w:val="20"/>
                    </w:rPr>
                  </w:pPr>
                  <w:r w:rsidRPr="008B5B0A">
                    <w:rPr>
                      <w:rFonts w:ascii="Calibri" w:eastAsia="Times New Roman" w:hAnsi="Calibri" w:cs="Calibri"/>
                      <w:color w:val="000000"/>
                      <w:sz w:val="20"/>
                      <w:szCs w:val="20"/>
                    </w:rPr>
                    <w:t>6</w:t>
                  </w:r>
                </w:p>
              </w:tc>
              <w:tc>
                <w:tcPr>
                  <w:tcW w:w="2977" w:type="dxa"/>
                  <w:tcBorders>
                    <w:top w:val="nil"/>
                    <w:left w:val="nil"/>
                    <w:bottom w:val="nil"/>
                    <w:right w:val="nil"/>
                  </w:tcBorders>
                  <w:shd w:val="clear" w:color="auto" w:fill="auto"/>
                  <w:noWrap/>
                  <w:vAlign w:val="bottom"/>
                  <w:hideMark/>
                </w:tcPr>
                <w:p w14:paraId="56DC89DC"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4,545.8 (166.7-8,924.9)</w:t>
                  </w:r>
                </w:p>
              </w:tc>
              <w:tc>
                <w:tcPr>
                  <w:tcW w:w="2835" w:type="dxa"/>
                  <w:tcBorders>
                    <w:top w:val="nil"/>
                    <w:left w:val="nil"/>
                    <w:bottom w:val="nil"/>
                    <w:right w:val="nil"/>
                  </w:tcBorders>
                  <w:shd w:val="clear" w:color="auto" w:fill="auto"/>
                  <w:noWrap/>
                  <w:vAlign w:val="bottom"/>
                  <w:hideMark/>
                </w:tcPr>
                <w:p w14:paraId="65A1A46F"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3,598.5 (680-8,500)</w:t>
                  </w:r>
                </w:p>
              </w:tc>
              <w:tc>
                <w:tcPr>
                  <w:tcW w:w="2268" w:type="dxa"/>
                  <w:tcBorders>
                    <w:top w:val="nil"/>
                    <w:left w:val="nil"/>
                    <w:bottom w:val="nil"/>
                    <w:right w:val="nil"/>
                  </w:tcBorders>
                  <w:shd w:val="clear" w:color="auto" w:fill="auto"/>
                  <w:noWrap/>
                  <w:vAlign w:val="bottom"/>
                  <w:hideMark/>
                </w:tcPr>
                <w:p w14:paraId="052E20E0"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44.6 (1.6-87.5)</w:t>
                  </w:r>
                </w:p>
              </w:tc>
              <w:tc>
                <w:tcPr>
                  <w:tcW w:w="2322" w:type="dxa"/>
                  <w:tcBorders>
                    <w:top w:val="nil"/>
                    <w:left w:val="nil"/>
                    <w:bottom w:val="nil"/>
                    <w:right w:val="nil"/>
                  </w:tcBorders>
                  <w:shd w:val="clear" w:color="auto" w:fill="auto"/>
                  <w:noWrap/>
                  <w:vAlign w:val="bottom"/>
                  <w:hideMark/>
                </w:tcPr>
                <w:p w14:paraId="55AFF017"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35.3 (6.7-83.3)</w:t>
                  </w:r>
                </w:p>
              </w:tc>
              <w:tc>
                <w:tcPr>
                  <w:tcW w:w="868" w:type="dxa"/>
                  <w:tcBorders>
                    <w:top w:val="nil"/>
                    <w:left w:val="nil"/>
                    <w:bottom w:val="nil"/>
                    <w:right w:val="nil"/>
                  </w:tcBorders>
                  <w:shd w:val="clear" w:color="auto" w:fill="auto"/>
                  <w:vAlign w:val="bottom"/>
                  <w:hideMark/>
                </w:tcPr>
                <w:p w14:paraId="599A7D78"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11.1</w:t>
                  </w:r>
                </w:p>
              </w:tc>
            </w:tr>
            <w:tr w:rsidR="008B5B0A" w:rsidRPr="008B5B0A" w14:paraId="4545E449" w14:textId="77777777" w:rsidTr="004D503B">
              <w:trPr>
                <w:trHeight w:val="288"/>
              </w:trPr>
              <w:tc>
                <w:tcPr>
                  <w:tcW w:w="1452" w:type="dxa"/>
                  <w:vMerge/>
                  <w:tcBorders>
                    <w:top w:val="nil"/>
                    <w:left w:val="nil"/>
                    <w:bottom w:val="nil"/>
                    <w:right w:val="nil"/>
                  </w:tcBorders>
                  <w:vAlign w:val="center"/>
                  <w:hideMark/>
                </w:tcPr>
                <w:p w14:paraId="33CC0246"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268" w:type="dxa"/>
                  <w:tcBorders>
                    <w:top w:val="nil"/>
                    <w:left w:val="nil"/>
                    <w:bottom w:val="nil"/>
                    <w:right w:val="nil"/>
                  </w:tcBorders>
                  <w:shd w:val="clear" w:color="auto" w:fill="auto"/>
                  <w:noWrap/>
                  <w:vAlign w:val="bottom"/>
                  <w:hideMark/>
                </w:tcPr>
                <w:p w14:paraId="34800C06" w14:textId="77777777" w:rsidR="008B5B0A" w:rsidRPr="008B5B0A" w:rsidRDefault="008B5B0A" w:rsidP="008B5B0A">
                  <w:pPr>
                    <w:spacing w:after="0" w:line="240" w:lineRule="auto"/>
                    <w:rPr>
                      <w:rFonts w:ascii="Calibri" w:eastAsia="Times New Roman" w:hAnsi="Calibri" w:cs="Calibri"/>
                      <w:b/>
                      <w:color w:val="000000"/>
                      <w:sz w:val="20"/>
                      <w:szCs w:val="20"/>
                    </w:rPr>
                  </w:pPr>
                  <w:r w:rsidRPr="008B5B0A">
                    <w:rPr>
                      <w:rFonts w:ascii="Calibri" w:eastAsia="Times New Roman" w:hAnsi="Calibri" w:cs="Calibri"/>
                      <w:b/>
                      <w:color w:val="000000"/>
                      <w:sz w:val="20"/>
                      <w:szCs w:val="20"/>
                    </w:rPr>
                    <w:t>Direct non-healthcare costs</w:t>
                  </w:r>
                </w:p>
              </w:tc>
              <w:tc>
                <w:tcPr>
                  <w:tcW w:w="850" w:type="dxa"/>
                  <w:tcBorders>
                    <w:top w:val="nil"/>
                    <w:left w:val="nil"/>
                    <w:bottom w:val="nil"/>
                    <w:right w:val="nil"/>
                  </w:tcBorders>
                  <w:shd w:val="clear" w:color="auto" w:fill="auto"/>
                  <w:noWrap/>
                  <w:vAlign w:val="bottom"/>
                  <w:hideMark/>
                </w:tcPr>
                <w:p w14:paraId="2F5A1ECB"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977" w:type="dxa"/>
                  <w:tcBorders>
                    <w:top w:val="nil"/>
                    <w:left w:val="nil"/>
                    <w:bottom w:val="nil"/>
                    <w:right w:val="nil"/>
                  </w:tcBorders>
                  <w:shd w:val="clear" w:color="auto" w:fill="auto"/>
                  <w:noWrap/>
                  <w:vAlign w:val="bottom"/>
                  <w:hideMark/>
                </w:tcPr>
                <w:p w14:paraId="2F5C18B4" w14:textId="77777777" w:rsidR="008B5B0A" w:rsidRPr="008B5B0A" w:rsidRDefault="008B5B0A" w:rsidP="008B5B0A">
                  <w:pPr>
                    <w:spacing w:after="0" w:line="240" w:lineRule="auto"/>
                    <w:jc w:val="center"/>
                    <w:rPr>
                      <w:rFonts w:ascii="Times New Roman" w:eastAsia="Times New Roman" w:hAnsi="Times New Roman" w:cs="Times New Roman"/>
                      <w:sz w:val="20"/>
                      <w:szCs w:val="20"/>
                    </w:rPr>
                  </w:pPr>
                </w:p>
              </w:tc>
              <w:tc>
                <w:tcPr>
                  <w:tcW w:w="2835" w:type="dxa"/>
                  <w:tcBorders>
                    <w:top w:val="nil"/>
                    <w:left w:val="nil"/>
                    <w:bottom w:val="nil"/>
                    <w:right w:val="nil"/>
                  </w:tcBorders>
                  <w:shd w:val="clear" w:color="auto" w:fill="auto"/>
                  <w:noWrap/>
                  <w:vAlign w:val="bottom"/>
                  <w:hideMark/>
                </w:tcPr>
                <w:p w14:paraId="7B2C8BC0" w14:textId="77777777" w:rsidR="008B5B0A" w:rsidRPr="008B5B0A" w:rsidRDefault="008B5B0A" w:rsidP="008B5B0A">
                  <w:pPr>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14:paraId="76FA4732" w14:textId="77777777" w:rsidR="008B5B0A" w:rsidRPr="008B5B0A" w:rsidRDefault="008B5B0A" w:rsidP="008B5B0A">
                  <w:pPr>
                    <w:spacing w:after="0" w:line="240" w:lineRule="auto"/>
                    <w:rPr>
                      <w:rFonts w:ascii="Times New Roman" w:eastAsia="Times New Roman" w:hAnsi="Times New Roman" w:cs="Times New Roman"/>
                      <w:sz w:val="20"/>
                      <w:szCs w:val="20"/>
                    </w:rPr>
                  </w:pPr>
                </w:p>
              </w:tc>
              <w:tc>
                <w:tcPr>
                  <w:tcW w:w="2322" w:type="dxa"/>
                  <w:tcBorders>
                    <w:top w:val="nil"/>
                    <w:left w:val="nil"/>
                    <w:bottom w:val="nil"/>
                    <w:right w:val="nil"/>
                  </w:tcBorders>
                  <w:shd w:val="clear" w:color="auto" w:fill="auto"/>
                  <w:noWrap/>
                  <w:vAlign w:val="bottom"/>
                  <w:hideMark/>
                </w:tcPr>
                <w:p w14:paraId="7A8A5281" w14:textId="77777777" w:rsidR="008B5B0A" w:rsidRPr="008B5B0A" w:rsidRDefault="008B5B0A" w:rsidP="008B5B0A">
                  <w:pPr>
                    <w:spacing w:after="0" w:line="240" w:lineRule="auto"/>
                    <w:ind w:firstLineChars="100" w:firstLine="200"/>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vAlign w:val="bottom"/>
                  <w:hideMark/>
                </w:tcPr>
                <w:p w14:paraId="278C1D1F" w14:textId="77777777" w:rsidR="008B5B0A" w:rsidRPr="008B5B0A" w:rsidRDefault="008B5B0A" w:rsidP="008B5B0A">
                  <w:pPr>
                    <w:spacing w:after="0" w:line="240" w:lineRule="auto"/>
                    <w:ind w:firstLineChars="100" w:firstLine="200"/>
                    <w:rPr>
                      <w:rFonts w:ascii="Times New Roman" w:eastAsia="Times New Roman" w:hAnsi="Times New Roman" w:cs="Times New Roman"/>
                      <w:sz w:val="20"/>
                      <w:szCs w:val="20"/>
                    </w:rPr>
                  </w:pPr>
                </w:p>
              </w:tc>
            </w:tr>
            <w:tr w:rsidR="008B5B0A" w:rsidRPr="008B5B0A" w14:paraId="585BADDD" w14:textId="77777777" w:rsidTr="004D503B">
              <w:trPr>
                <w:trHeight w:val="288"/>
              </w:trPr>
              <w:tc>
                <w:tcPr>
                  <w:tcW w:w="1452" w:type="dxa"/>
                  <w:vMerge/>
                  <w:tcBorders>
                    <w:top w:val="nil"/>
                    <w:left w:val="nil"/>
                    <w:bottom w:val="nil"/>
                    <w:right w:val="nil"/>
                  </w:tcBorders>
                  <w:vAlign w:val="center"/>
                  <w:hideMark/>
                </w:tcPr>
                <w:p w14:paraId="25539CF0"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268" w:type="dxa"/>
                  <w:tcBorders>
                    <w:top w:val="nil"/>
                    <w:left w:val="nil"/>
                    <w:bottom w:val="nil"/>
                    <w:right w:val="nil"/>
                  </w:tcBorders>
                  <w:shd w:val="clear" w:color="auto" w:fill="auto"/>
                  <w:noWrap/>
                  <w:vAlign w:val="bottom"/>
                  <w:hideMark/>
                </w:tcPr>
                <w:p w14:paraId="13B8638E" w14:textId="1E69D278" w:rsidR="008B5B0A" w:rsidRPr="008B5B0A" w:rsidRDefault="00E55928" w:rsidP="008B5B0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8B5B0A" w:rsidRPr="008B5B0A">
                    <w:rPr>
                      <w:rFonts w:ascii="Calibri" w:eastAsia="Times New Roman" w:hAnsi="Calibri" w:cs="Calibri"/>
                      <w:color w:val="000000"/>
                      <w:sz w:val="20"/>
                      <w:szCs w:val="20"/>
                    </w:rPr>
                    <w:t>Transport</w:t>
                  </w:r>
                </w:p>
              </w:tc>
              <w:tc>
                <w:tcPr>
                  <w:tcW w:w="850" w:type="dxa"/>
                  <w:tcBorders>
                    <w:top w:val="nil"/>
                    <w:left w:val="nil"/>
                    <w:bottom w:val="nil"/>
                    <w:right w:val="nil"/>
                  </w:tcBorders>
                  <w:shd w:val="clear" w:color="auto" w:fill="auto"/>
                  <w:noWrap/>
                  <w:vAlign w:val="bottom"/>
                  <w:hideMark/>
                </w:tcPr>
                <w:p w14:paraId="23CFF330" w14:textId="77777777" w:rsidR="008B5B0A" w:rsidRPr="008B5B0A" w:rsidRDefault="008B5B0A" w:rsidP="008B5B0A">
                  <w:pPr>
                    <w:spacing w:after="0" w:line="240" w:lineRule="auto"/>
                    <w:jc w:val="center"/>
                    <w:rPr>
                      <w:rFonts w:ascii="Calibri" w:eastAsia="Times New Roman" w:hAnsi="Calibri" w:cs="Calibri"/>
                      <w:color w:val="000000"/>
                      <w:sz w:val="20"/>
                      <w:szCs w:val="20"/>
                    </w:rPr>
                  </w:pPr>
                  <w:r w:rsidRPr="008B5B0A">
                    <w:rPr>
                      <w:rFonts w:ascii="Calibri" w:eastAsia="Times New Roman" w:hAnsi="Calibri" w:cs="Calibri"/>
                      <w:color w:val="000000"/>
                      <w:sz w:val="20"/>
                      <w:szCs w:val="20"/>
                    </w:rPr>
                    <w:t>21</w:t>
                  </w:r>
                </w:p>
              </w:tc>
              <w:tc>
                <w:tcPr>
                  <w:tcW w:w="2977" w:type="dxa"/>
                  <w:tcBorders>
                    <w:top w:val="nil"/>
                    <w:left w:val="nil"/>
                    <w:bottom w:val="nil"/>
                    <w:right w:val="nil"/>
                  </w:tcBorders>
                  <w:shd w:val="clear" w:color="auto" w:fill="auto"/>
                  <w:noWrap/>
                  <w:vAlign w:val="bottom"/>
                  <w:hideMark/>
                </w:tcPr>
                <w:p w14:paraId="7BB13F8B"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2,633.3 (592.3- 4,674.4)</w:t>
                  </w:r>
                </w:p>
              </w:tc>
              <w:tc>
                <w:tcPr>
                  <w:tcW w:w="2835" w:type="dxa"/>
                  <w:tcBorders>
                    <w:top w:val="nil"/>
                    <w:left w:val="nil"/>
                    <w:bottom w:val="nil"/>
                    <w:right w:val="nil"/>
                  </w:tcBorders>
                  <w:shd w:val="clear" w:color="auto" w:fill="auto"/>
                  <w:noWrap/>
                  <w:vAlign w:val="bottom"/>
                  <w:hideMark/>
                </w:tcPr>
                <w:p w14:paraId="59DF9FCC"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1,200 (800-2,400)</w:t>
                  </w:r>
                </w:p>
              </w:tc>
              <w:tc>
                <w:tcPr>
                  <w:tcW w:w="2268" w:type="dxa"/>
                  <w:tcBorders>
                    <w:top w:val="nil"/>
                    <w:left w:val="nil"/>
                    <w:bottom w:val="nil"/>
                    <w:right w:val="nil"/>
                  </w:tcBorders>
                  <w:shd w:val="clear" w:color="auto" w:fill="auto"/>
                  <w:noWrap/>
                  <w:vAlign w:val="bottom"/>
                  <w:hideMark/>
                </w:tcPr>
                <w:p w14:paraId="730228F4"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25.8 (5.8-45.8)</w:t>
                  </w:r>
                </w:p>
              </w:tc>
              <w:tc>
                <w:tcPr>
                  <w:tcW w:w="2322" w:type="dxa"/>
                  <w:tcBorders>
                    <w:top w:val="nil"/>
                    <w:left w:val="nil"/>
                    <w:bottom w:val="nil"/>
                    <w:right w:val="nil"/>
                  </w:tcBorders>
                  <w:shd w:val="clear" w:color="auto" w:fill="auto"/>
                  <w:noWrap/>
                  <w:vAlign w:val="bottom"/>
                  <w:hideMark/>
                </w:tcPr>
                <w:p w14:paraId="34E9FC4C"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11.8 (7.8-23.5)</w:t>
                  </w:r>
                </w:p>
              </w:tc>
              <w:tc>
                <w:tcPr>
                  <w:tcW w:w="868" w:type="dxa"/>
                  <w:tcBorders>
                    <w:top w:val="nil"/>
                    <w:left w:val="nil"/>
                    <w:bottom w:val="nil"/>
                    <w:right w:val="nil"/>
                  </w:tcBorders>
                  <w:shd w:val="clear" w:color="auto" w:fill="auto"/>
                  <w:vAlign w:val="bottom"/>
                  <w:hideMark/>
                </w:tcPr>
                <w:p w14:paraId="0F80B991"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22.5</w:t>
                  </w:r>
                </w:p>
              </w:tc>
            </w:tr>
            <w:tr w:rsidR="008B5B0A" w:rsidRPr="008B5B0A" w14:paraId="216F4204" w14:textId="77777777" w:rsidTr="004D503B">
              <w:trPr>
                <w:trHeight w:val="288"/>
              </w:trPr>
              <w:tc>
                <w:tcPr>
                  <w:tcW w:w="1452" w:type="dxa"/>
                  <w:vMerge/>
                  <w:tcBorders>
                    <w:top w:val="nil"/>
                    <w:left w:val="nil"/>
                    <w:bottom w:val="nil"/>
                    <w:right w:val="nil"/>
                  </w:tcBorders>
                  <w:vAlign w:val="center"/>
                  <w:hideMark/>
                </w:tcPr>
                <w:p w14:paraId="5029EE58"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268" w:type="dxa"/>
                  <w:tcBorders>
                    <w:top w:val="nil"/>
                    <w:left w:val="nil"/>
                    <w:bottom w:val="nil"/>
                    <w:right w:val="nil"/>
                  </w:tcBorders>
                  <w:shd w:val="clear" w:color="auto" w:fill="auto"/>
                  <w:noWrap/>
                  <w:vAlign w:val="bottom"/>
                  <w:hideMark/>
                </w:tcPr>
                <w:p w14:paraId="73A997DB" w14:textId="071AEBD6" w:rsidR="008B5B0A" w:rsidRPr="008B5B0A" w:rsidRDefault="00E55928" w:rsidP="008B5B0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8B5B0A" w:rsidRPr="008B5B0A">
                    <w:rPr>
                      <w:rFonts w:ascii="Calibri" w:eastAsia="Times New Roman" w:hAnsi="Calibri" w:cs="Calibri"/>
                      <w:color w:val="000000"/>
                      <w:sz w:val="20"/>
                      <w:szCs w:val="20"/>
                    </w:rPr>
                    <w:t>Food</w:t>
                  </w:r>
                </w:p>
              </w:tc>
              <w:tc>
                <w:tcPr>
                  <w:tcW w:w="850" w:type="dxa"/>
                  <w:tcBorders>
                    <w:top w:val="nil"/>
                    <w:left w:val="nil"/>
                    <w:bottom w:val="nil"/>
                    <w:right w:val="nil"/>
                  </w:tcBorders>
                  <w:shd w:val="clear" w:color="auto" w:fill="auto"/>
                  <w:noWrap/>
                  <w:vAlign w:val="bottom"/>
                  <w:hideMark/>
                </w:tcPr>
                <w:p w14:paraId="4C33B05B" w14:textId="77777777" w:rsidR="008B5B0A" w:rsidRPr="008B5B0A" w:rsidRDefault="008B5B0A" w:rsidP="008B5B0A">
                  <w:pPr>
                    <w:spacing w:after="0" w:line="240" w:lineRule="auto"/>
                    <w:jc w:val="center"/>
                    <w:rPr>
                      <w:rFonts w:ascii="Calibri" w:eastAsia="Times New Roman" w:hAnsi="Calibri" w:cs="Calibri"/>
                      <w:color w:val="000000"/>
                      <w:sz w:val="20"/>
                      <w:szCs w:val="20"/>
                    </w:rPr>
                  </w:pPr>
                  <w:r w:rsidRPr="008B5B0A">
                    <w:rPr>
                      <w:rFonts w:ascii="Calibri" w:eastAsia="Times New Roman" w:hAnsi="Calibri" w:cs="Calibri"/>
                      <w:color w:val="000000"/>
                      <w:sz w:val="20"/>
                      <w:szCs w:val="20"/>
                    </w:rPr>
                    <w:t>11</w:t>
                  </w:r>
                </w:p>
              </w:tc>
              <w:tc>
                <w:tcPr>
                  <w:tcW w:w="2977" w:type="dxa"/>
                  <w:tcBorders>
                    <w:top w:val="nil"/>
                    <w:left w:val="nil"/>
                    <w:bottom w:val="nil"/>
                    <w:right w:val="nil"/>
                  </w:tcBorders>
                  <w:shd w:val="clear" w:color="auto" w:fill="auto"/>
                  <w:noWrap/>
                  <w:vAlign w:val="bottom"/>
                  <w:hideMark/>
                </w:tcPr>
                <w:p w14:paraId="76018060"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2,331.8 (589.9-5,253.5)</w:t>
                  </w:r>
                </w:p>
              </w:tc>
              <w:tc>
                <w:tcPr>
                  <w:tcW w:w="2835" w:type="dxa"/>
                  <w:tcBorders>
                    <w:top w:val="nil"/>
                    <w:left w:val="nil"/>
                    <w:bottom w:val="nil"/>
                    <w:right w:val="nil"/>
                  </w:tcBorders>
                  <w:shd w:val="clear" w:color="auto" w:fill="auto"/>
                  <w:noWrap/>
                  <w:vAlign w:val="bottom"/>
                  <w:hideMark/>
                </w:tcPr>
                <w:p w14:paraId="32A6E39A"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600 (300-2,000)</w:t>
                  </w:r>
                </w:p>
              </w:tc>
              <w:tc>
                <w:tcPr>
                  <w:tcW w:w="2268" w:type="dxa"/>
                  <w:tcBorders>
                    <w:top w:val="nil"/>
                    <w:left w:val="nil"/>
                    <w:bottom w:val="nil"/>
                    <w:right w:val="nil"/>
                  </w:tcBorders>
                  <w:shd w:val="clear" w:color="auto" w:fill="auto"/>
                  <w:noWrap/>
                  <w:vAlign w:val="bottom"/>
                  <w:hideMark/>
                </w:tcPr>
                <w:p w14:paraId="4776672F"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22.9 (5.8-51.5)</w:t>
                  </w:r>
                </w:p>
              </w:tc>
              <w:tc>
                <w:tcPr>
                  <w:tcW w:w="2322" w:type="dxa"/>
                  <w:tcBorders>
                    <w:top w:val="nil"/>
                    <w:left w:val="nil"/>
                    <w:bottom w:val="nil"/>
                    <w:right w:val="nil"/>
                  </w:tcBorders>
                  <w:shd w:val="clear" w:color="auto" w:fill="auto"/>
                  <w:noWrap/>
                  <w:vAlign w:val="bottom"/>
                  <w:hideMark/>
                </w:tcPr>
                <w:p w14:paraId="2461408E"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5.9 (2.9-19.6)</w:t>
                  </w:r>
                </w:p>
              </w:tc>
              <w:tc>
                <w:tcPr>
                  <w:tcW w:w="868" w:type="dxa"/>
                  <w:tcBorders>
                    <w:top w:val="nil"/>
                    <w:left w:val="nil"/>
                    <w:bottom w:val="nil"/>
                    <w:right w:val="nil"/>
                  </w:tcBorders>
                  <w:shd w:val="clear" w:color="auto" w:fill="auto"/>
                  <w:vAlign w:val="bottom"/>
                  <w:hideMark/>
                </w:tcPr>
                <w:p w14:paraId="41F65031"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10.4</w:t>
                  </w:r>
                </w:p>
              </w:tc>
            </w:tr>
            <w:tr w:rsidR="008B5B0A" w:rsidRPr="008B5B0A" w14:paraId="54C1C021" w14:textId="77777777" w:rsidTr="004D503B">
              <w:trPr>
                <w:trHeight w:val="288"/>
              </w:trPr>
              <w:tc>
                <w:tcPr>
                  <w:tcW w:w="1452" w:type="dxa"/>
                  <w:vMerge/>
                  <w:tcBorders>
                    <w:top w:val="nil"/>
                    <w:left w:val="nil"/>
                    <w:bottom w:val="nil"/>
                    <w:right w:val="nil"/>
                  </w:tcBorders>
                  <w:vAlign w:val="center"/>
                  <w:hideMark/>
                </w:tcPr>
                <w:p w14:paraId="4444619A"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268" w:type="dxa"/>
                  <w:tcBorders>
                    <w:top w:val="nil"/>
                    <w:left w:val="nil"/>
                    <w:bottom w:val="nil"/>
                    <w:right w:val="nil"/>
                  </w:tcBorders>
                  <w:shd w:val="clear" w:color="auto" w:fill="auto"/>
                  <w:noWrap/>
                  <w:vAlign w:val="bottom"/>
                  <w:hideMark/>
                </w:tcPr>
                <w:p w14:paraId="0E613C19" w14:textId="77777777" w:rsidR="008B5B0A" w:rsidRPr="008B5B0A" w:rsidRDefault="008B5B0A" w:rsidP="008B5B0A">
                  <w:pPr>
                    <w:spacing w:after="0" w:line="240" w:lineRule="auto"/>
                    <w:rPr>
                      <w:rFonts w:ascii="Calibri" w:eastAsia="Times New Roman" w:hAnsi="Calibri" w:cs="Calibri"/>
                      <w:b/>
                      <w:color w:val="000000"/>
                      <w:sz w:val="20"/>
                      <w:szCs w:val="20"/>
                    </w:rPr>
                  </w:pPr>
                  <w:r w:rsidRPr="008B5B0A">
                    <w:rPr>
                      <w:rFonts w:ascii="Calibri" w:eastAsia="Times New Roman" w:hAnsi="Calibri" w:cs="Calibri"/>
                      <w:b/>
                      <w:color w:val="000000"/>
                      <w:sz w:val="20"/>
                      <w:szCs w:val="20"/>
                    </w:rPr>
                    <w:t>Subtotal (direct costs)</w:t>
                  </w:r>
                </w:p>
              </w:tc>
              <w:tc>
                <w:tcPr>
                  <w:tcW w:w="850" w:type="dxa"/>
                  <w:tcBorders>
                    <w:top w:val="nil"/>
                    <w:left w:val="nil"/>
                    <w:bottom w:val="nil"/>
                    <w:right w:val="nil"/>
                  </w:tcBorders>
                  <w:shd w:val="clear" w:color="auto" w:fill="auto"/>
                  <w:noWrap/>
                  <w:vAlign w:val="bottom"/>
                  <w:hideMark/>
                </w:tcPr>
                <w:p w14:paraId="434B34D1" w14:textId="77777777" w:rsidR="008B5B0A" w:rsidRPr="008B5B0A" w:rsidRDefault="008B5B0A" w:rsidP="008B5B0A">
                  <w:pPr>
                    <w:spacing w:after="0" w:line="240" w:lineRule="auto"/>
                    <w:jc w:val="center"/>
                    <w:rPr>
                      <w:rFonts w:ascii="Calibri" w:eastAsia="Times New Roman" w:hAnsi="Calibri" w:cs="Calibri"/>
                      <w:color w:val="000000"/>
                      <w:sz w:val="20"/>
                      <w:szCs w:val="20"/>
                    </w:rPr>
                  </w:pPr>
                  <w:r w:rsidRPr="008B5B0A">
                    <w:rPr>
                      <w:rFonts w:ascii="Calibri" w:eastAsia="Times New Roman" w:hAnsi="Calibri" w:cs="Calibri"/>
                      <w:color w:val="000000"/>
                      <w:sz w:val="20"/>
                      <w:szCs w:val="20"/>
                    </w:rPr>
                    <w:t>21</w:t>
                  </w:r>
                </w:p>
              </w:tc>
              <w:tc>
                <w:tcPr>
                  <w:tcW w:w="2977" w:type="dxa"/>
                  <w:tcBorders>
                    <w:top w:val="nil"/>
                    <w:left w:val="nil"/>
                    <w:bottom w:val="nil"/>
                    <w:right w:val="nil"/>
                  </w:tcBorders>
                  <w:shd w:val="clear" w:color="auto" w:fill="auto"/>
                  <w:noWrap/>
                  <w:vAlign w:val="bottom"/>
                  <w:hideMark/>
                </w:tcPr>
                <w:p w14:paraId="3736166F"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11,699.5 (2,885.6-20, 513.4)</w:t>
                  </w:r>
                </w:p>
              </w:tc>
              <w:tc>
                <w:tcPr>
                  <w:tcW w:w="2835" w:type="dxa"/>
                  <w:tcBorders>
                    <w:top w:val="nil"/>
                    <w:left w:val="nil"/>
                    <w:bottom w:val="nil"/>
                    <w:right w:val="nil"/>
                  </w:tcBorders>
                  <w:shd w:val="clear" w:color="auto" w:fill="auto"/>
                  <w:noWrap/>
                  <w:vAlign w:val="bottom"/>
                  <w:hideMark/>
                </w:tcPr>
                <w:p w14:paraId="3107785E"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2,750 (1,180-15,960)</w:t>
                  </w:r>
                </w:p>
              </w:tc>
              <w:tc>
                <w:tcPr>
                  <w:tcW w:w="2268" w:type="dxa"/>
                  <w:tcBorders>
                    <w:top w:val="nil"/>
                    <w:left w:val="nil"/>
                    <w:bottom w:val="nil"/>
                    <w:right w:val="nil"/>
                  </w:tcBorders>
                  <w:shd w:val="clear" w:color="auto" w:fill="auto"/>
                  <w:noWrap/>
                  <w:vAlign w:val="bottom"/>
                  <w:hideMark/>
                </w:tcPr>
                <w:p w14:paraId="06A1720A"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114.7 (28.3-201.1)</w:t>
                  </w:r>
                </w:p>
              </w:tc>
              <w:tc>
                <w:tcPr>
                  <w:tcW w:w="2322" w:type="dxa"/>
                  <w:tcBorders>
                    <w:top w:val="nil"/>
                    <w:left w:val="nil"/>
                    <w:bottom w:val="nil"/>
                    <w:right w:val="nil"/>
                  </w:tcBorders>
                  <w:shd w:val="clear" w:color="auto" w:fill="auto"/>
                  <w:noWrap/>
                  <w:vAlign w:val="bottom"/>
                  <w:hideMark/>
                </w:tcPr>
                <w:p w14:paraId="7AA08C79"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27.0 (11.6-156.5)</w:t>
                  </w:r>
                </w:p>
              </w:tc>
              <w:tc>
                <w:tcPr>
                  <w:tcW w:w="868" w:type="dxa"/>
                  <w:tcBorders>
                    <w:top w:val="nil"/>
                    <w:left w:val="nil"/>
                    <w:bottom w:val="nil"/>
                    <w:right w:val="nil"/>
                  </w:tcBorders>
                  <w:shd w:val="clear" w:color="auto" w:fill="auto"/>
                  <w:vAlign w:val="bottom"/>
                  <w:hideMark/>
                </w:tcPr>
                <w:p w14:paraId="7C39E98D"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p>
              </w:tc>
            </w:tr>
            <w:tr w:rsidR="008B5B0A" w:rsidRPr="008B5B0A" w14:paraId="46E66A8F" w14:textId="77777777" w:rsidTr="004D503B">
              <w:trPr>
                <w:trHeight w:val="288"/>
              </w:trPr>
              <w:tc>
                <w:tcPr>
                  <w:tcW w:w="1452" w:type="dxa"/>
                  <w:vMerge/>
                  <w:tcBorders>
                    <w:top w:val="nil"/>
                    <w:left w:val="nil"/>
                    <w:bottom w:val="nil"/>
                    <w:right w:val="nil"/>
                  </w:tcBorders>
                  <w:vAlign w:val="center"/>
                  <w:hideMark/>
                </w:tcPr>
                <w:p w14:paraId="27F4A036"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268" w:type="dxa"/>
                  <w:tcBorders>
                    <w:top w:val="nil"/>
                    <w:left w:val="nil"/>
                    <w:bottom w:val="nil"/>
                    <w:right w:val="nil"/>
                  </w:tcBorders>
                  <w:shd w:val="clear" w:color="auto" w:fill="auto"/>
                  <w:noWrap/>
                  <w:vAlign w:val="bottom"/>
                  <w:hideMark/>
                </w:tcPr>
                <w:p w14:paraId="6EB2F282" w14:textId="77777777" w:rsidR="008B5B0A" w:rsidRPr="008B5B0A" w:rsidRDefault="008B5B0A" w:rsidP="008B5B0A">
                  <w:pPr>
                    <w:spacing w:after="0" w:line="240" w:lineRule="auto"/>
                    <w:rPr>
                      <w:rFonts w:ascii="Calibri" w:eastAsia="Times New Roman" w:hAnsi="Calibri" w:cs="Calibri"/>
                      <w:b/>
                      <w:color w:val="000000"/>
                      <w:sz w:val="20"/>
                      <w:szCs w:val="20"/>
                    </w:rPr>
                  </w:pPr>
                  <w:r w:rsidRPr="008B5B0A">
                    <w:rPr>
                      <w:rFonts w:ascii="Calibri" w:eastAsia="Times New Roman" w:hAnsi="Calibri" w:cs="Calibri"/>
                      <w:b/>
                      <w:color w:val="000000"/>
                      <w:sz w:val="20"/>
                      <w:szCs w:val="20"/>
                    </w:rPr>
                    <w:t>Indirect costs</w:t>
                  </w:r>
                </w:p>
              </w:tc>
              <w:tc>
                <w:tcPr>
                  <w:tcW w:w="850" w:type="dxa"/>
                  <w:tcBorders>
                    <w:top w:val="nil"/>
                    <w:left w:val="nil"/>
                    <w:bottom w:val="nil"/>
                    <w:right w:val="nil"/>
                  </w:tcBorders>
                  <w:shd w:val="clear" w:color="auto" w:fill="auto"/>
                  <w:noWrap/>
                  <w:vAlign w:val="bottom"/>
                  <w:hideMark/>
                </w:tcPr>
                <w:p w14:paraId="620E5C96" w14:textId="77777777" w:rsidR="008B5B0A" w:rsidRPr="008B5B0A" w:rsidRDefault="008B5B0A" w:rsidP="008B5B0A">
                  <w:pPr>
                    <w:spacing w:after="0" w:line="240" w:lineRule="auto"/>
                    <w:jc w:val="center"/>
                    <w:rPr>
                      <w:rFonts w:ascii="Calibri" w:eastAsia="Times New Roman" w:hAnsi="Calibri" w:cs="Calibri"/>
                      <w:color w:val="000000"/>
                      <w:sz w:val="20"/>
                      <w:szCs w:val="20"/>
                    </w:rPr>
                  </w:pPr>
                  <w:r w:rsidRPr="008B5B0A">
                    <w:rPr>
                      <w:rFonts w:ascii="Calibri" w:eastAsia="Times New Roman" w:hAnsi="Calibri" w:cs="Calibri"/>
                      <w:color w:val="000000"/>
                      <w:sz w:val="20"/>
                      <w:szCs w:val="20"/>
                    </w:rPr>
                    <w:t>22</w:t>
                  </w:r>
                </w:p>
              </w:tc>
              <w:tc>
                <w:tcPr>
                  <w:tcW w:w="2977" w:type="dxa"/>
                  <w:tcBorders>
                    <w:top w:val="nil"/>
                    <w:left w:val="nil"/>
                    <w:bottom w:val="nil"/>
                    <w:right w:val="nil"/>
                  </w:tcBorders>
                  <w:shd w:val="clear" w:color="auto" w:fill="auto"/>
                  <w:noWrap/>
                  <w:vAlign w:val="bottom"/>
                  <w:hideMark/>
                </w:tcPr>
                <w:p w14:paraId="5C02CDF7"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4,633.5 (3,108.5-6,158.5)</w:t>
                  </w:r>
                </w:p>
              </w:tc>
              <w:tc>
                <w:tcPr>
                  <w:tcW w:w="2835" w:type="dxa"/>
                  <w:tcBorders>
                    <w:top w:val="nil"/>
                    <w:left w:val="nil"/>
                    <w:bottom w:val="nil"/>
                    <w:right w:val="nil"/>
                  </w:tcBorders>
                  <w:shd w:val="clear" w:color="auto" w:fill="auto"/>
                  <w:noWrap/>
                  <w:vAlign w:val="bottom"/>
                  <w:hideMark/>
                </w:tcPr>
                <w:p w14:paraId="72A47703"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4,248.7 (1,660.4-6,187.4)</w:t>
                  </w:r>
                </w:p>
              </w:tc>
              <w:tc>
                <w:tcPr>
                  <w:tcW w:w="2268" w:type="dxa"/>
                  <w:tcBorders>
                    <w:top w:val="nil"/>
                    <w:left w:val="nil"/>
                    <w:bottom w:val="nil"/>
                    <w:right w:val="nil"/>
                  </w:tcBorders>
                  <w:shd w:val="clear" w:color="auto" w:fill="auto"/>
                  <w:noWrap/>
                  <w:vAlign w:val="bottom"/>
                  <w:hideMark/>
                </w:tcPr>
                <w:p w14:paraId="2A7698B7"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45.4 (30.5-60.4)</w:t>
                  </w:r>
                </w:p>
              </w:tc>
              <w:tc>
                <w:tcPr>
                  <w:tcW w:w="2322" w:type="dxa"/>
                  <w:tcBorders>
                    <w:top w:val="nil"/>
                    <w:left w:val="nil"/>
                    <w:bottom w:val="nil"/>
                    <w:right w:val="nil"/>
                  </w:tcBorders>
                  <w:shd w:val="clear" w:color="auto" w:fill="auto"/>
                  <w:noWrap/>
                  <w:vAlign w:val="bottom"/>
                  <w:hideMark/>
                </w:tcPr>
                <w:p w14:paraId="22CD6A3E"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41.7 (16.3-60.7)</w:t>
                  </w:r>
                </w:p>
              </w:tc>
              <w:tc>
                <w:tcPr>
                  <w:tcW w:w="868" w:type="dxa"/>
                  <w:tcBorders>
                    <w:top w:val="nil"/>
                    <w:left w:val="nil"/>
                    <w:bottom w:val="nil"/>
                    <w:right w:val="nil"/>
                  </w:tcBorders>
                  <w:shd w:val="clear" w:color="auto" w:fill="auto"/>
                  <w:vAlign w:val="bottom"/>
                  <w:hideMark/>
                </w:tcPr>
                <w:p w14:paraId="3D71841F"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p>
              </w:tc>
            </w:tr>
            <w:tr w:rsidR="008B5B0A" w:rsidRPr="008B5B0A" w14:paraId="49856FFD" w14:textId="77777777" w:rsidTr="004D503B">
              <w:trPr>
                <w:trHeight w:val="288"/>
              </w:trPr>
              <w:tc>
                <w:tcPr>
                  <w:tcW w:w="1452" w:type="dxa"/>
                  <w:vMerge/>
                  <w:tcBorders>
                    <w:top w:val="nil"/>
                    <w:left w:val="nil"/>
                    <w:bottom w:val="nil"/>
                    <w:right w:val="nil"/>
                  </w:tcBorders>
                  <w:vAlign w:val="center"/>
                  <w:hideMark/>
                </w:tcPr>
                <w:p w14:paraId="1092CCDD"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268" w:type="dxa"/>
                  <w:tcBorders>
                    <w:top w:val="nil"/>
                    <w:left w:val="nil"/>
                    <w:bottom w:val="nil"/>
                    <w:right w:val="nil"/>
                  </w:tcBorders>
                  <w:shd w:val="clear" w:color="auto" w:fill="auto"/>
                  <w:noWrap/>
                  <w:vAlign w:val="bottom"/>
                  <w:hideMark/>
                </w:tcPr>
                <w:p w14:paraId="6AC9F6C0" w14:textId="77777777" w:rsidR="008B5B0A" w:rsidRPr="008B5B0A" w:rsidRDefault="008B5B0A" w:rsidP="008B5B0A">
                  <w:pPr>
                    <w:spacing w:after="0" w:line="240" w:lineRule="auto"/>
                    <w:rPr>
                      <w:rFonts w:ascii="Calibri" w:eastAsia="Times New Roman" w:hAnsi="Calibri" w:cs="Calibri"/>
                      <w:b/>
                      <w:color w:val="000000"/>
                      <w:sz w:val="20"/>
                      <w:szCs w:val="20"/>
                    </w:rPr>
                  </w:pPr>
                  <w:r w:rsidRPr="008B5B0A">
                    <w:rPr>
                      <w:rFonts w:ascii="Calibri" w:eastAsia="Times New Roman" w:hAnsi="Calibri" w:cs="Calibri"/>
                      <w:b/>
                      <w:color w:val="000000"/>
                      <w:sz w:val="20"/>
                      <w:szCs w:val="20"/>
                    </w:rPr>
                    <w:t>Direct + Indirect costs</w:t>
                  </w:r>
                </w:p>
              </w:tc>
              <w:tc>
                <w:tcPr>
                  <w:tcW w:w="850" w:type="dxa"/>
                  <w:tcBorders>
                    <w:top w:val="nil"/>
                    <w:left w:val="nil"/>
                    <w:bottom w:val="nil"/>
                    <w:right w:val="nil"/>
                  </w:tcBorders>
                  <w:shd w:val="clear" w:color="auto" w:fill="auto"/>
                  <w:noWrap/>
                  <w:vAlign w:val="bottom"/>
                  <w:hideMark/>
                </w:tcPr>
                <w:p w14:paraId="610C13FE" w14:textId="77777777" w:rsidR="008B5B0A" w:rsidRPr="008B5B0A" w:rsidRDefault="008B5B0A" w:rsidP="008B5B0A">
                  <w:pPr>
                    <w:spacing w:after="0" w:line="240" w:lineRule="auto"/>
                    <w:jc w:val="center"/>
                    <w:rPr>
                      <w:rFonts w:ascii="Calibri" w:eastAsia="Times New Roman" w:hAnsi="Calibri" w:cs="Calibri"/>
                      <w:color w:val="000000"/>
                      <w:sz w:val="20"/>
                      <w:szCs w:val="20"/>
                    </w:rPr>
                  </w:pPr>
                  <w:r w:rsidRPr="008B5B0A">
                    <w:rPr>
                      <w:rFonts w:ascii="Calibri" w:eastAsia="Times New Roman" w:hAnsi="Calibri" w:cs="Calibri"/>
                      <w:color w:val="000000"/>
                      <w:sz w:val="20"/>
                      <w:szCs w:val="20"/>
                    </w:rPr>
                    <w:t>22</w:t>
                  </w:r>
                </w:p>
              </w:tc>
              <w:tc>
                <w:tcPr>
                  <w:tcW w:w="2977" w:type="dxa"/>
                  <w:tcBorders>
                    <w:top w:val="nil"/>
                    <w:left w:val="nil"/>
                    <w:bottom w:val="nil"/>
                    <w:right w:val="nil"/>
                  </w:tcBorders>
                  <w:shd w:val="clear" w:color="auto" w:fill="auto"/>
                  <w:noWrap/>
                  <w:vAlign w:val="bottom"/>
                  <w:hideMark/>
                </w:tcPr>
                <w:p w14:paraId="2767D503"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15,801.2 (6,790.6-24,811.9)</w:t>
                  </w:r>
                </w:p>
              </w:tc>
              <w:tc>
                <w:tcPr>
                  <w:tcW w:w="2835" w:type="dxa"/>
                  <w:tcBorders>
                    <w:top w:val="nil"/>
                    <w:left w:val="nil"/>
                    <w:bottom w:val="nil"/>
                    <w:right w:val="nil"/>
                  </w:tcBorders>
                  <w:shd w:val="clear" w:color="auto" w:fill="auto"/>
                  <w:noWrap/>
                  <w:vAlign w:val="bottom"/>
                  <w:hideMark/>
                </w:tcPr>
                <w:p w14:paraId="5563907B"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7,149.1 (4,060.4-20,634.9)</w:t>
                  </w:r>
                </w:p>
              </w:tc>
              <w:tc>
                <w:tcPr>
                  <w:tcW w:w="2268" w:type="dxa"/>
                  <w:tcBorders>
                    <w:top w:val="nil"/>
                    <w:left w:val="nil"/>
                    <w:bottom w:val="nil"/>
                    <w:right w:val="nil"/>
                  </w:tcBorders>
                  <w:shd w:val="clear" w:color="auto" w:fill="auto"/>
                  <w:noWrap/>
                  <w:vAlign w:val="bottom"/>
                  <w:hideMark/>
                </w:tcPr>
                <w:p w14:paraId="67AAA7F5"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154.9 (66.6-243.3)</w:t>
                  </w:r>
                </w:p>
              </w:tc>
              <w:tc>
                <w:tcPr>
                  <w:tcW w:w="2322" w:type="dxa"/>
                  <w:tcBorders>
                    <w:top w:val="nil"/>
                    <w:left w:val="nil"/>
                    <w:bottom w:val="nil"/>
                    <w:right w:val="nil"/>
                  </w:tcBorders>
                  <w:shd w:val="clear" w:color="auto" w:fill="auto"/>
                  <w:noWrap/>
                  <w:vAlign w:val="bottom"/>
                  <w:hideMark/>
                </w:tcPr>
                <w:p w14:paraId="18FA43B7"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70.1 (39.8-202.3)</w:t>
                  </w:r>
                </w:p>
              </w:tc>
              <w:tc>
                <w:tcPr>
                  <w:tcW w:w="868" w:type="dxa"/>
                  <w:tcBorders>
                    <w:top w:val="nil"/>
                    <w:left w:val="nil"/>
                    <w:bottom w:val="nil"/>
                    <w:right w:val="nil"/>
                  </w:tcBorders>
                  <w:shd w:val="clear" w:color="auto" w:fill="auto"/>
                  <w:vAlign w:val="bottom"/>
                  <w:hideMark/>
                </w:tcPr>
                <w:p w14:paraId="5404718F"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p>
              </w:tc>
            </w:tr>
            <w:tr w:rsidR="008B5B0A" w:rsidRPr="008B5B0A" w14:paraId="37381E67" w14:textId="77777777" w:rsidTr="004D503B">
              <w:trPr>
                <w:trHeight w:val="288"/>
              </w:trPr>
              <w:tc>
                <w:tcPr>
                  <w:tcW w:w="1452" w:type="dxa"/>
                  <w:tcBorders>
                    <w:top w:val="nil"/>
                    <w:left w:val="nil"/>
                    <w:bottom w:val="nil"/>
                    <w:right w:val="nil"/>
                  </w:tcBorders>
                  <w:shd w:val="clear" w:color="auto" w:fill="auto"/>
                  <w:hideMark/>
                </w:tcPr>
                <w:p w14:paraId="1F260C1D" w14:textId="77777777" w:rsidR="008B5B0A" w:rsidRPr="008B5B0A" w:rsidRDefault="008B5B0A" w:rsidP="008B5B0A">
                  <w:pPr>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14:paraId="11AB67CA" w14:textId="77777777" w:rsidR="008B5B0A" w:rsidRPr="008B5B0A" w:rsidRDefault="008B5B0A" w:rsidP="008B5B0A">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14:paraId="77B96D26" w14:textId="77777777" w:rsidR="008B5B0A" w:rsidRPr="008B5B0A" w:rsidRDefault="008B5B0A" w:rsidP="008B5B0A">
                  <w:pPr>
                    <w:spacing w:after="0" w:line="240" w:lineRule="auto"/>
                    <w:rPr>
                      <w:rFonts w:ascii="Times New Roman" w:eastAsia="Times New Roman" w:hAnsi="Times New Roman" w:cs="Times New Roman"/>
                      <w:sz w:val="20"/>
                      <w:szCs w:val="20"/>
                    </w:rPr>
                  </w:pPr>
                </w:p>
              </w:tc>
              <w:tc>
                <w:tcPr>
                  <w:tcW w:w="2977" w:type="dxa"/>
                  <w:tcBorders>
                    <w:top w:val="nil"/>
                    <w:left w:val="nil"/>
                    <w:bottom w:val="nil"/>
                    <w:right w:val="nil"/>
                  </w:tcBorders>
                  <w:shd w:val="clear" w:color="auto" w:fill="auto"/>
                  <w:noWrap/>
                  <w:vAlign w:val="bottom"/>
                  <w:hideMark/>
                </w:tcPr>
                <w:p w14:paraId="1F9D308F" w14:textId="77777777" w:rsidR="008B5B0A" w:rsidRPr="008B5B0A" w:rsidRDefault="008B5B0A" w:rsidP="008B5B0A">
                  <w:pPr>
                    <w:spacing w:after="0" w:line="240" w:lineRule="auto"/>
                    <w:jc w:val="center"/>
                    <w:rPr>
                      <w:rFonts w:ascii="Times New Roman" w:eastAsia="Times New Roman" w:hAnsi="Times New Roman" w:cs="Times New Roman"/>
                      <w:sz w:val="20"/>
                      <w:szCs w:val="20"/>
                    </w:rPr>
                  </w:pPr>
                </w:p>
              </w:tc>
              <w:tc>
                <w:tcPr>
                  <w:tcW w:w="2835" w:type="dxa"/>
                  <w:tcBorders>
                    <w:top w:val="nil"/>
                    <w:left w:val="nil"/>
                    <w:bottom w:val="nil"/>
                    <w:right w:val="nil"/>
                  </w:tcBorders>
                  <w:shd w:val="clear" w:color="auto" w:fill="auto"/>
                  <w:noWrap/>
                  <w:vAlign w:val="bottom"/>
                  <w:hideMark/>
                </w:tcPr>
                <w:p w14:paraId="6C5CAB33" w14:textId="77777777" w:rsidR="008B5B0A" w:rsidRPr="008B5B0A" w:rsidRDefault="008B5B0A" w:rsidP="008B5B0A">
                  <w:pPr>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14:paraId="3A20A7C8" w14:textId="77777777" w:rsidR="008B5B0A" w:rsidRPr="008B5B0A" w:rsidRDefault="008B5B0A" w:rsidP="008B5B0A">
                  <w:pPr>
                    <w:spacing w:after="0" w:line="240" w:lineRule="auto"/>
                    <w:rPr>
                      <w:rFonts w:ascii="Times New Roman" w:eastAsia="Times New Roman" w:hAnsi="Times New Roman" w:cs="Times New Roman"/>
                      <w:sz w:val="20"/>
                      <w:szCs w:val="20"/>
                    </w:rPr>
                  </w:pPr>
                </w:p>
              </w:tc>
              <w:tc>
                <w:tcPr>
                  <w:tcW w:w="2322" w:type="dxa"/>
                  <w:tcBorders>
                    <w:top w:val="nil"/>
                    <w:left w:val="nil"/>
                    <w:bottom w:val="nil"/>
                    <w:right w:val="nil"/>
                  </w:tcBorders>
                  <w:shd w:val="clear" w:color="auto" w:fill="auto"/>
                  <w:noWrap/>
                  <w:vAlign w:val="bottom"/>
                  <w:hideMark/>
                </w:tcPr>
                <w:p w14:paraId="11D17EFF" w14:textId="77777777" w:rsidR="008B5B0A" w:rsidRPr="008B5B0A" w:rsidRDefault="008B5B0A" w:rsidP="008B5B0A">
                  <w:pPr>
                    <w:spacing w:after="0" w:line="240" w:lineRule="auto"/>
                    <w:ind w:firstLineChars="100" w:firstLine="200"/>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vAlign w:val="bottom"/>
                  <w:hideMark/>
                </w:tcPr>
                <w:p w14:paraId="2D01C039" w14:textId="77777777" w:rsidR="008B5B0A" w:rsidRPr="008B5B0A" w:rsidRDefault="008B5B0A" w:rsidP="008B5B0A">
                  <w:pPr>
                    <w:spacing w:after="0" w:line="240" w:lineRule="auto"/>
                    <w:ind w:firstLineChars="100" w:firstLine="200"/>
                    <w:rPr>
                      <w:rFonts w:ascii="Times New Roman" w:eastAsia="Times New Roman" w:hAnsi="Times New Roman" w:cs="Times New Roman"/>
                      <w:sz w:val="20"/>
                      <w:szCs w:val="20"/>
                    </w:rPr>
                  </w:pPr>
                </w:p>
              </w:tc>
            </w:tr>
            <w:tr w:rsidR="008B5B0A" w:rsidRPr="008B5B0A" w14:paraId="1FEC8E35" w14:textId="77777777" w:rsidTr="004D503B">
              <w:trPr>
                <w:trHeight w:val="288"/>
              </w:trPr>
              <w:tc>
                <w:tcPr>
                  <w:tcW w:w="1452" w:type="dxa"/>
                  <w:vMerge w:val="restart"/>
                  <w:tcBorders>
                    <w:top w:val="nil"/>
                    <w:left w:val="nil"/>
                    <w:bottom w:val="nil"/>
                    <w:right w:val="nil"/>
                  </w:tcBorders>
                  <w:shd w:val="clear" w:color="auto" w:fill="auto"/>
                  <w:hideMark/>
                </w:tcPr>
                <w:p w14:paraId="7EF32B22"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Medicine collection</w:t>
                  </w:r>
                </w:p>
              </w:tc>
              <w:tc>
                <w:tcPr>
                  <w:tcW w:w="2268" w:type="dxa"/>
                  <w:tcBorders>
                    <w:top w:val="nil"/>
                    <w:left w:val="nil"/>
                    <w:bottom w:val="nil"/>
                    <w:right w:val="nil"/>
                  </w:tcBorders>
                  <w:shd w:val="clear" w:color="auto" w:fill="auto"/>
                  <w:noWrap/>
                  <w:vAlign w:val="bottom"/>
                  <w:hideMark/>
                </w:tcPr>
                <w:p w14:paraId="51CAAFC3" w14:textId="77777777" w:rsidR="008B5B0A" w:rsidRPr="008B5B0A" w:rsidRDefault="008B5B0A" w:rsidP="008B5B0A">
                  <w:pPr>
                    <w:spacing w:after="0" w:line="240" w:lineRule="auto"/>
                    <w:rPr>
                      <w:rFonts w:ascii="Calibri" w:eastAsia="Times New Roman" w:hAnsi="Calibri" w:cs="Calibri"/>
                      <w:b/>
                      <w:color w:val="000000"/>
                      <w:sz w:val="20"/>
                      <w:szCs w:val="20"/>
                    </w:rPr>
                  </w:pPr>
                  <w:r w:rsidRPr="008B5B0A">
                    <w:rPr>
                      <w:rFonts w:ascii="Calibri" w:eastAsia="Times New Roman" w:hAnsi="Calibri" w:cs="Calibri"/>
                      <w:b/>
                      <w:color w:val="000000"/>
                      <w:sz w:val="20"/>
                      <w:szCs w:val="20"/>
                    </w:rPr>
                    <w:t>Direct healthcare costs</w:t>
                  </w:r>
                </w:p>
              </w:tc>
              <w:tc>
                <w:tcPr>
                  <w:tcW w:w="850" w:type="dxa"/>
                  <w:tcBorders>
                    <w:top w:val="nil"/>
                    <w:left w:val="nil"/>
                    <w:bottom w:val="nil"/>
                    <w:right w:val="nil"/>
                  </w:tcBorders>
                  <w:shd w:val="clear" w:color="auto" w:fill="auto"/>
                  <w:noWrap/>
                  <w:vAlign w:val="bottom"/>
                  <w:hideMark/>
                </w:tcPr>
                <w:p w14:paraId="67C5A1C8"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977" w:type="dxa"/>
                  <w:tcBorders>
                    <w:top w:val="nil"/>
                    <w:left w:val="nil"/>
                    <w:bottom w:val="nil"/>
                    <w:right w:val="nil"/>
                  </w:tcBorders>
                  <w:shd w:val="clear" w:color="auto" w:fill="auto"/>
                  <w:noWrap/>
                  <w:vAlign w:val="bottom"/>
                  <w:hideMark/>
                </w:tcPr>
                <w:p w14:paraId="23DC5C9C" w14:textId="77777777" w:rsidR="008B5B0A" w:rsidRPr="008B5B0A" w:rsidRDefault="008B5B0A" w:rsidP="008B5B0A">
                  <w:pPr>
                    <w:spacing w:after="0" w:line="240" w:lineRule="auto"/>
                    <w:jc w:val="center"/>
                    <w:rPr>
                      <w:rFonts w:ascii="Times New Roman" w:eastAsia="Times New Roman" w:hAnsi="Times New Roman" w:cs="Times New Roman"/>
                      <w:sz w:val="20"/>
                      <w:szCs w:val="20"/>
                    </w:rPr>
                  </w:pPr>
                </w:p>
              </w:tc>
              <w:tc>
                <w:tcPr>
                  <w:tcW w:w="2835" w:type="dxa"/>
                  <w:tcBorders>
                    <w:top w:val="nil"/>
                    <w:left w:val="nil"/>
                    <w:bottom w:val="nil"/>
                    <w:right w:val="nil"/>
                  </w:tcBorders>
                  <w:shd w:val="clear" w:color="auto" w:fill="auto"/>
                  <w:noWrap/>
                  <w:vAlign w:val="bottom"/>
                  <w:hideMark/>
                </w:tcPr>
                <w:p w14:paraId="57D9962D" w14:textId="77777777" w:rsidR="008B5B0A" w:rsidRPr="008B5B0A" w:rsidRDefault="008B5B0A" w:rsidP="008B5B0A">
                  <w:pPr>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14:paraId="51631D74" w14:textId="77777777" w:rsidR="008B5B0A" w:rsidRPr="008B5B0A" w:rsidRDefault="008B5B0A" w:rsidP="008B5B0A">
                  <w:pPr>
                    <w:spacing w:after="0" w:line="240" w:lineRule="auto"/>
                    <w:rPr>
                      <w:rFonts w:ascii="Times New Roman" w:eastAsia="Times New Roman" w:hAnsi="Times New Roman" w:cs="Times New Roman"/>
                      <w:sz w:val="20"/>
                      <w:szCs w:val="20"/>
                    </w:rPr>
                  </w:pPr>
                </w:p>
              </w:tc>
              <w:tc>
                <w:tcPr>
                  <w:tcW w:w="2322" w:type="dxa"/>
                  <w:tcBorders>
                    <w:top w:val="nil"/>
                    <w:left w:val="nil"/>
                    <w:bottom w:val="nil"/>
                    <w:right w:val="nil"/>
                  </w:tcBorders>
                  <w:shd w:val="clear" w:color="auto" w:fill="auto"/>
                  <w:noWrap/>
                  <w:vAlign w:val="bottom"/>
                  <w:hideMark/>
                </w:tcPr>
                <w:p w14:paraId="626DD490" w14:textId="77777777" w:rsidR="008B5B0A" w:rsidRPr="008B5B0A" w:rsidRDefault="008B5B0A" w:rsidP="008B5B0A">
                  <w:pPr>
                    <w:spacing w:after="0" w:line="240" w:lineRule="auto"/>
                    <w:ind w:firstLineChars="100" w:firstLine="200"/>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vAlign w:val="bottom"/>
                  <w:hideMark/>
                </w:tcPr>
                <w:p w14:paraId="2A8087F5" w14:textId="77777777" w:rsidR="008B5B0A" w:rsidRPr="008B5B0A" w:rsidRDefault="008B5B0A" w:rsidP="008B5B0A">
                  <w:pPr>
                    <w:spacing w:after="0" w:line="240" w:lineRule="auto"/>
                    <w:ind w:firstLineChars="100" w:firstLine="200"/>
                    <w:rPr>
                      <w:rFonts w:ascii="Times New Roman" w:eastAsia="Times New Roman" w:hAnsi="Times New Roman" w:cs="Times New Roman"/>
                      <w:sz w:val="20"/>
                      <w:szCs w:val="20"/>
                    </w:rPr>
                  </w:pPr>
                </w:p>
              </w:tc>
            </w:tr>
            <w:tr w:rsidR="008B5B0A" w:rsidRPr="008B5B0A" w14:paraId="5D79B882" w14:textId="77777777" w:rsidTr="004D503B">
              <w:trPr>
                <w:trHeight w:val="288"/>
              </w:trPr>
              <w:tc>
                <w:tcPr>
                  <w:tcW w:w="1452" w:type="dxa"/>
                  <w:vMerge/>
                  <w:tcBorders>
                    <w:top w:val="nil"/>
                    <w:left w:val="nil"/>
                    <w:bottom w:val="nil"/>
                    <w:right w:val="nil"/>
                  </w:tcBorders>
                  <w:vAlign w:val="center"/>
                  <w:hideMark/>
                </w:tcPr>
                <w:p w14:paraId="511856AD"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268" w:type="dxa"/>
                  <w:tcBorders>
                    <w:top w:val="nil"/>
                    <w:left w:val="nil"/>
                    <w:bottom w:val="nil"/>
                    <w:right w:val="nil"/>
                  </w:tcBorders>
                  <w:shd w:val="clear" w:color="auto" w:fill="auto"/>
                  <w:noWrap/>
                  <w:vAlign w:val="bottom"/>
                  <w:hideMark/>
                </w:tcPr>
                <w:p w14:paraId="2DC2195E" w14:textId="388B9CF2" w:rsidR="008B5B0A" w:rsidRPr="008B5B0A" w:rsidRDefault="00E55928" w:rsidP="008B5B0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8B5B0A" w:rsidRPr="008B5B0A">
                    <w:rPr>
                      <w:rFonts w:ascii="Calibri" w:eastAsia="Times New Roman" w:hAnsi="Calibri" w:cs="Calibri"/>
                      <w:color w:val="000000"/>
                      <w:sz w:val="20"/>
                      <w:szCs w:val="20"/>
                    </w:rPr>
                    <w:t>Medicines</w:t>
                  </w:r>
                </w:p>
              </w:tc>
              <w:tc>
                <w:tcPr>
                  <w:tcW w:w="850" w:type="dxa"/>
                  <w:tcBorders>
                    <w:top w:val="nil"/>
                    <w:left w:val="nil"/>
                    <w:bottom w:val="nil"/>
                    <w:right w:val="nil"/>
                  </w:tcBorders>
                  <w:shd w:val="clear" w:color="auto" w:fill="auto"/>
                  <w:noWrap/>
                  <w:vAlign w:val="bottom"/>
                  <w:hideMark/>
                </w:tcPr>
                <w:p w14:paraId="0A5401EB" w14:textId="77777777" w:rsidR="008B5B0A" w:rsidRPr="008B5B0A" w:rsidRDefault="008B5B0A" w:rsidP="008B5B0A">
                  <w:pPr>
                    <w:spacing w:after="0" w:line="240" w:lineRule="auto"/>
                    <w:jc w:val="center"/>
                    <w:rPr>
                      <w:rFonts w:ascii="Calibri" w:eastAsia="Times New Roman" w:hAnsi="Calibri" w:cs="Calibri"/>
                      <w:color w:val="000000"/>
                      <w:sz w:val="20"/>
                      <w:szCs w:val="20"/>
                    </w:rPr>
                  </w:pPr>
                  <w:r w:rsidRPr="008B5B0A">
                    <w:rPr>
                      <w:rFonts w:ascii="Calibri" w:eastAsia="Times New Roman" w:hAnsi="Calibri" w:cs="Calibri"/>
                      <w:color w:val="000000"/>
                      <w:sz w:val="20"/>
                      <w:szCs w:val="20"/>
                    </w:rPr>
                    <w:t>78</w:t>
                  </w:r>
                </w:p>
              </w:tc>
              <w:tc>
                <w:tcPr>
                  <w:tcW w:w="2977" w:type="dxa"/>
                  <w:tcBorders>
                    <w:top w:val="nil"/>
                    <w:left w:val="nil"/>
                    <w:bottom w:val="nil"/>
                    <w:right w:val="nil"/>
                  </w:tcBorders>
                  <w:shd w:val="clear" w:color="auto" w:fill="auto"/>
                  <w:noWrap/>
                  <w:vAlign w:val="bottom"/>
                  <w:hideMark/>
                </w:tcPr>
                <w:p w14:paraId="53DA54E2"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16,269.2 (10,291.7-22,246.8)</w:t>
                  </w:r>
                </w:p>
              </w:tc>
              <w:tc>
                <w:tcPr>
                  <w:tcW w:w="2835" w:type="dxa"/>
                  <w:tcBorders>
                    <w:top w:val="nil"/>
                    <w:left w:val="nil"/>
                    <w:bottom w:val="nil"/>
                    <w:right w:val="nil"/>
                  </w:tcBorders>
                  <w:shd w:val="clear" w:color="auto" w:fill="auto"/>
                  <w:noWrap/>
                  <w:vAlign w:val="bottom"/>
                  <w:hideMark/>
                </w:tcPr>
                <w:p w14:paraId="79F74AFF"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7,200 (3,600-15,000)</w:t>
                  </w:r>
                </w:p>
              </w:tc>
              <w:tc>
                <w:tcPr>
                  <w:tcW w:w="2268" w:type="dxa"/>
                  <w:tcBorders>
                    <w:top w:val="nil"/>
                    <w:left w:val="nil"/>
                    <w:bottom w:val="nil"/>
                    <w:right w:val="nil"/>
                  </w:tcBorders>
                  <w:shd w:val="clear" w:color="auto" w:fill="auto"/>
                  <w:noWrap/>
                  <w:vAlign w:val="bottom"/>
                  <w:hideMark/>
                </w:tcPr>
                <w:p w14:paraId="1F05243B"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159.5 (100.9-218.1)</w:t>
                  </w:r>
                </w:p>
              </w:tc>
              <w:tc>
                <w:tcPr>
                  <w:tcW w:w="2322" w:type="dxa"/>
                  <w:tcBorders>
                    <w:top w:val="nil"/>
                    <w:left w:val="nil"/>
                    <w:bottom w:val="nil"/>
                    <w:right w:val="nil"/>
                  </w:tcBorders>
                  <w:shd w:val="clear" w:color="auto" w:fill="auto"/>
                  <w:noWrap/>
                  <w:vAlign w:val="bottom"/>
                  <w:hideMark/>
                </w:tcPr>
                <w:p w14:paraId="234BAE32"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70.6 (35.3-147.1)</w:t>
                  </w:r>
                </w:p>
              </w:tc>
              <w:tc>
                <w:tcPr>
                  <w:tcW w:w="868" w:type="dxa"/>
                  <w:tcBorders>
                    <w:top w:val="nil"/>
                    <w:left w:val="nil"/>
                    <w:bottom w:val="nil"/>
                    <w:right w:val="nil"/>
                  </w:tcBorders>
                  <w:shd w:val="clear" w:color="auto" w:fill="auto"/>
                  <w:vAlign w:val="bottom"/>
                  <w:hideMark/>
                </w:tcPr>
                <w:p w14:paraId="296687F0"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88.4</w:t>
                  </w:r>
                </w:p>
              </w:tc>
            </w:tr>
            <w:tr w:rsidR="008B5B0A" w:rsidRPr="008B5B0A" w14:paraId="57782A1E" w14:textId="77777777" w:rsidTr="004D503B">
              <w:trPr>
                <w:trHeight w:val="288"/>
              </w:trPr>
              <w:tc>
                <w:tcPr>
                  <w:tcW w:w="1452" w:type="dxa"/>
                  <w:vMerge/>
                  <w:tcBorders>
                    <w:top w:val="nil"/>
                    <w:left w:val="nil"/>
                    <w:bottom w:val="nil"/>
                    <w:right w:val="nil"/>
                  </w:tcBorders>
                  <w:vAlign w:val="center"/>
                  <w:hideMark/>
                </w:tcPr>
                <w:p w14:paraId="21A84784"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268" w:type="dxa"/>
                  <w:tcBorders>
                    <w:top w:val="nil"/>
                    <w:left w:val="nil"/>
                    <w:bottom w:val="nil"/>
                    <w:right w:val="nil"/>
                  </w:tcBorders>
                  <w:shd w:val="clear" w:color="auto" w:fill="auto"/>
                  <w:noWrap/>
                  <w:vAlign w:val="bottom"/>
                  <w:hideMark/>
                </w:tcPr>
                <w:p w14:paraId="4FCC6932" w14:textId="77777777" w:rsidR="008B5B0A" w:rsidRPr="008B5B0A" w:rsidRDefault="008B5B0A" w:rsidP="008B5B0A">
                  <w:pPr>
                    <w:spacing w:after="0" w:line="240" w:lineRule="auto"/>
                    <w:rPr>
                      <w:rFonts w:ascii="Calibri" w:eastAsia="Times New Roman" w:hAnsi="Calibri" w:cs="Calibri"/>
                      <w:b/>
                      <w:color w:val="000000"/>
                      <w:sz w:val="20"/>
                      <w:szCs w:val="20"/>
                    </w:rPr>
                  </w:pPr>
                  <w:r w:rsidRPr="008B5B0A">
                    <w:rPr>
                      <w:rFonts w:ascii="Calibri" w:eastAsia="Times New Roman" w:hAnsi="Calibri" w:cs="Calibri"/>
                      <w:b/>
                      <w:color w:val="000000"/>
                      <w:sz w:val="20"/>
                      <w:szCs w:val="20"/>
                    </w:rPr>
                    <w:t>Direct non-healthcare costs</w:t>
                  </w:r>
                </w:p>
              </w:tc>
              <w:tc>
                <w:tcPr>
                  <w:tcW w:w="850" w:type="dxa"/>
                  <w:tcBorders>
                    <w:top w:val="nil"/>
                    <w:left w:val="nil"/>
                    <w:bottom w:val="nil"/>
                    <w:right w:val="nil"/>
                  </w:tcBorders>
                  <w:shd w:val="clear" w:color="auto" w:fill="auto"/>
                  <w:noWrap/>
                  <w:vAlign w:val="bottom"/>
                  <w:hideMark/>
                </w:tcPr>
                <w:p w14:paraId="6FEC7F9F"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977" w:type="dxa"/>
                  <w:tcBorders>
                    <w:top w:val="nil"/>
                    <w:left w:val="nil"/>
                    <w:bottom w:val="nil"/>
                    <w:right w:val="nil"/>
                  </w:tcBorders>
                  <w:shd w:val="clear" w:color="auto" w:fill="auto"/>
                  <w:noWrap/>
                  <w:vAlign w:val="bottom"/>
                  <w:hideMark/>
                </w:tcPr>
                <w:p w14:paraId="5EE8FC82" w14:textId="77777777" w:rsidR="008B5B0A" w:rsidRPr="008B5B0A" w:rsidRDefault="008B5B0A" w:rsidP="008B5B0A">
                  <w:pPr>
                    <w:spacing w:after="0" w:line="240" w:lineRule="auto"/>
                    <w:jc w:val="center"/>
                    <w:rPr>
                      <w:rFonts w:ascii="Times New Roman" w:eastAsia="Times New Roman" w:hAnsi="Times New Roman" w:cs="Times New Roman"/>
                      <w:sz w:val="20"/>
                      <w:szCs w:val="20"/>
                    </w:rPr>
                  </w:pPr>
                </w:p>
              </w:tc>
              <w:tc>
                <w:tcPr>
                  <w:tcW w:w="2835" w:type="dxa"/>
                  <w:tcBorders>
                    <w:top w:val="nil"/>
                    <w:left w:val="nil"/>
                    <w:bottom w:val="nil"/>
                    <w:right w:val="nil"/>
                  </w:tcBorders>
                  <w:shd w:val="clear" w:color="auto" w:fill="auto"/>
                  <w:noWrap/>
                  <w:vAlign w:val="bottom"/>
                  <w:hideMark/>
                </w:tcPr>
                <w:p w14:paraId="2B2BE9E9" w14:textId="77777777" w:rsidR="008B5B0A" w:rsidRPr="008B5B0A" w:rsidRDefault="008B5B0A" w:rsidP="008B5B0A">
                  <w:pPr>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14:paraId="4EB94B96" w14:textId="77777777" w:rsidR="008B5B0A" w:rsidRPr="008B5B0A" w:rsidRDefault="008B5B0A" w:rsidP="008B5B0A">
                  <w:pPr>
                    <w:spacing w:after="0" w:line="240" w:lineRule="auto"/>
                    <w:rPr>
                      <w:rFonts w:ascii="Times New Roman" w:eastAsia="Times New Roman" w:hAnsi="Times New Roman" w:cs="Times New Roman"/>
                      <w:sz w:val="20"/>
                      <w:szCs w:val="20"/>
                    </w:rPr>
                  </w:pPr>
                </w:p>
              </w:tc>
              <w:tc>
                <w:tcPr>
                  <w:tcW w:w="2322" w:type="dxa"/>
                  <w:tcBorders>
                    <w:top w:val="nil"/>
                    <w:left w:val="nil"/>
                    <w:bottom w:val="nil"/>
                    <w:right w:val="nil"/>
                  </w:tcBorders>
                  <w:shd w:val="clear" w:color="auto" w:fill="auto"/>
                  <w:noWrap/>
                  <w:vAlign w:val="bottom"/>
                  <w:hideMark/>
                </w:tcPr>
                <w:p w14:paraId="35959F52" w14:textId="77777777" w:rsidR="008B5B0A" w:rsidRPr="008B5B0A" w:rsidRDefault="008B5B0A" w:rsidP="008B5B0A">
                  <w:pPr>
                    <w:spacing w:after="0" w:line="240" w:lineRule="auto"/>
                    <w:ind w:firstLineChars="100" w:firstLine="200"/>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vAlign w:val="bottom"/>
                  <w:hideMark/>
                </w:tcPr>
                <w:p w14:paraId="480DE0DC" w14:textId="77777777" w:rsidR="008B5B0A" w:rsidRPr="008B5B0A" w:rsidRDefault="008B5B0A" w:rsidP="008B5B0A">
                  <w:pPr>
                    <w:spacing w:after="0" w:line="240" w:lineRule="auto"/>
                    <w:ind w:firstLineChars="100" w:firstLine="200"/>
                    <w:rPr>
                      <w:rFonts w:ascii="Times New Roman" w:eastAsia="Times New Roman" w:hAnsi="Times New Roman" w:cs="Times New Roman"/>
                      <w:sz w:val="20"/>
                      <w:szCs w:val="20"/>
                    </w:rPr>
                  </w:pPr>
                </w:p>
              </w:tc>
            </w:tr>
            <w:tr w:rsidR="008B5B0A" w:rsidRPr="008B5B0A" w14:paraId="5867F066" w14:textId="77777777" w:rsidTr="004D503B">
              <w:trPr>
                <w:trHeight w:val="288"/>
              </w:trPr>
              <w:tc>
                <w:tcPr>
                  <w:tcW w:w="1452" w:type="dxa"/>
                  <w:vMerge/>
                  <w:tcBorders>
                    <w:top w:val="nil"/>
                    <w:left w:val="nil"/>
                    <w:bottom w:val="nil"/>
                    <w:right w:val="nil"/>
                  </w:tcBorders>
                  <w:vAlign w:val="center"/>
                  <w:hideMark/>
                </w:tcPr>
                <w:p w14:paraId="37F4A4B4"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268" w:type="dxa"/>
                  <w:tcBorders>
                    <w:top w:val="nil"/>
                    <w:left w:val="nil"/>
                    <w:bottom w:val="nil"/>
                    <w:right w:val="nil"/>
                  </w:tcBorders>
                  <w:shd w:val="clear" w:color="auto" w:fill="auto"/>
                  <w:noWrap/>
                  <w:vAlign w:val="bottom"/>
                  <w:hideMark/>
                </w:tcPr>
                <w:p w14:paraId="3F5F6522" w14:textId="4AF82DD2" w:rsidR="008B5B0A" w:rsidRPr="008B5B0A" w:rsidRDefault="00E55928" w:rsidP="008B5B0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8B5B0A" w:rsidRPr="008B5B0A">
                    <w:rPr>
                      <w:rFonts w:ascii="Calibri" w:eastAsia="Times New Roman" w:hAnsi="Calibri" w:cs="Calibri"/>
                      <w:color w:val="000000"/>
                      <w:sz w:val="20"/>
                      <w:szCs w:val="20"/>
                    </w:rPr>
                    <w:t>Transport</w:t>
                  </w:r>
                </w:p>
              </w:tc>
              <w:tc>
                <w:tcPr>
                  <w:tcW w:w="850" w:type="dxa"/>
                  <w:tcBorders>
                    <w:top w:val="nil"/>
                    <w:left w:val="nil"/>
                    <w:bottom w:val="nil"/>
                    <w:right w:val="nil"/>
                  </w:tcBorders>
                  <w:shd w:val="clear" w:color="auto" w:fill="auto"/>
                  <w:noWrap/>
                  <w:vAlign w:val="bottom"/>
                  <w:hideMark/>
                </w:tcPr>
                <w:p w14:paraId="49B797BA" w14:textId="77777777" w:rsidR="008B5B0A" w:rsidRPr="008B5B0A" w:rsidRDefault="008B5B0A" w:rsidP="008B5B0A">
                  <w:pPr>
                    <w:spacing w:after="0" w:line="240" w:lineRule="auto"/>
                    <w:jc w:val="center"/>
                    <w:rPr>
                      <w:rFonts w:ascii="Calibri" w:eastAsia="Times New Roman" w:hAnsi="Calibri" w:cs="Calibri"/>
                      <w:color w:val="000000"/>
                      <w:sz w:val="20"/>
                      <w:szCs w:val="20"/>
                    </w:rPr>
                  </w:pPr>
                  <w:r w:rsidRPr="008B5B0A">
                    <w:rPr>
                      <w:rFonts w:ascii="Calibri" w:eastAsia="Times New Roman" w:hAnsi="Calibri" w:cs="Calibri"/>
                      <w:color w:val="000000"/>
                      <w:sz w:val="20"/>
                      <w:szCs w:val="20"/>
                    </w:rPr>
                    <w:t>14</w:t>
                  </w:r>
                </w:p>
              </w:tc>
              <w:tc>
                <w:tcPr>
                  <w:tcW w:w="2977" w:type="dxa"/>
                  <w:tcBorders>
                    <w:top w:val="nil"/>
                    <w:left w:val="nil"/>
                    <w:bottom w:val="nil"/>
                    <w:right w:val="nil"/>
                  </w:tcBorders>
                  <w:shd w:val="clear" w:color="auto" w:fill="auto"/>
                  <w:noWrap/>
                  <w:vAlign w:val="bottom"/>
                  <w:hideMark/>
                </w:tcPr>
                <w:p w14:paraId="23449443"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8,965.7 (4,969.6-12,961.8)</w:t>
                  </w:r>
                </w:p>
              </w:tc>
              <w:tc>
                <w:tcPr>
                  <w:tcW w:w="2835" w:type="dxa"/>
                  <w:tcBorders>
                    <w:top w:val="nil"/>
                    <w:left w:val="nil"/>
                    <w:bottom w:val="nil"/>
                    <w:right w:val="nil"/>
                  </w:tcBorders>
                  <w:shd w:val="clear" w:color="auto" w:fill="auto"/>
                  <w:noWrap/>
                  <w:vAlign w:val="bottom"/>
                  <w:hideMark/>
                </w:tcPr>
                <w:p w14:paraId="18F89214"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7,200 (4,800-14,400)</w:t>
                  </w:r>
                </w:p>
              </w:tc>
              <w:tc>
                <w:tcPr>
                  <w:tcW w:w="2268" w:type="dxa"/>
                  <w:tcBorders>
                    <w:top w:val="nil"/>
                    <w:left w:val="nil"/>
                    <w:bottom w:val="nil"/>
                    <w:right w:val="nil"/>
                  </w:tcBorders>
                  <w:shd w:val="clear" w:color="auto" w:fill="auto"/>
                  <w:noWrap/>
                  <w:vAlign w:val="bottom"/>
                  <w:hideMark/>
                </w:tcPr>
                <w:p w14:paraId="1308C489"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87.9 (48.7-127.1)</w:t>
                  </w:r>
                </w:p>
              </w:tc>
              <w:tc>
                <w:tcPr>
                  <w:tcW w:w="2322" w:type="dxa"/>
                  <w:tcBorders>
                    <w:top w:val="nil"/>
                    <w:left w:val="nil"/>
                    <w:bottom w:val="nil"/>
                    <w:right w:val="nil"/>
                  </w:tcBorders>
                  <w:shd w:val="clear" w:color="auto" w:fill="auto"/>
                  <w:noWrap/>
                  <w:vAlign w:val="bottom"/>
                  <w:hideMark/>
                </w:tcPr>
                <w:p w14:paraId="5268893F"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70.6 (47.1-141.2)</w:t>
                  </w:r>
                </w:p>
              </w:tc>
              <w:tc>
                <w:tcPr>
                  <w:tcW w:w="868" w:type="dxa"/>
                  <w:tcBorders>
                    <w:top w:val="nil"/>
                    <w:left w:val="nil"/>
                    <w:bottom w:val="nil"/>
                    <w:right w:val="nil"/>
                  </w:tcBorders>
                  <w:shd w:val="clear" w:color="auto" w:fill="auto"/>
                  <w:vAlign w:val="bottom"/>
                  <w:hideMark/>
                </w:tcPr>
                <w:p w14:paraId="0F6608B0"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8.7</w:t>
                  </w:r>
                </w:p>
              </w:tc>
            </w:tr>
            <w:tr w:rsidR="008B5B0A" w:rsidRPr="008B5B0A" w14:paraId="76029D8C" w14:textId="77777777" w:rsidTr="004D503B">
              <w:trPr>
                <w:trHeight w:val="288"/>
              </w:trPr>
              <w:tc>
                <w:tcPr>
                  <w:tcW w:w="1452" w:type="dxa"/>
                  <w:vMerge/>
                  <w:tcBorders>
                    <w:top w:val="nil"/>
                    <w:left w:val="nil"/>
                    <w:bottom w:val="nil"/>
                    <w:right w:val="nil"/>
                  </w:tcBorders>
                  <w:vAlign w:val="center"/>
                  <w:hideMark/>
                </w:tcPr>
                <w:p w14:paraId="267E5631"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268" w:type="dxa"/>
                  <w:tcBorders>
                    <w:top w:val="nil"/>
                    <w:left w:val="nil"/>
                    <w:bottom w:val="nil"/>
                    <w:right w:val="nil"/>
                  </w:tcBorders>
                  <w:shd w:val="clear" w:color="auto" w:fill="auto"/>
                  <w:noWrap/>
                  <w:vAlign w:val="bottom"/>
                  <w:hideMark/>
                </w:tcPr>
                <w:p w14:paraId="57BD672C" w14:textId="42CA2AD9" w:rsidR="008B5B0A" w:rsidRPr="008B5B0A" w:rsidRDefault="00E55928" w:rsidP="008B5B0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8B5B0A" w:rsidRPr="008B5B0A">
                    <w:rPr>
                      <w:rFonts w:ascii="Calibri" w:eastAsia="Times New Roman" w:hAnsi="Calibri" w:cs="Calibri"/>
                      <w:color w:val="000000"/>
                      <w:sz w:val="20"/>
                      <w:szCs w:val="20"/>
                    </w:rPr>
                    <w:t>Food</w:t>
                  </w:r>
                </w:p>
              </w:tc>
              <w:tc>
                <w:tcPr>
                  <w:tcW w:w="850" w:type="dxa"/>
                  <w:tcBorders>
                    <w:top w:val="nil"/>
                    <w:left w:val="nil"/>
                    <w:bottom w:val="nil"/>
                    <w:right w:val="nil"/>
                  </w:tcBorders>
                  <w:shd w:val="clear" w:color="auto" w:fill="auto"/>
                  <w:noWrap/>
                  <w:vAlign w:val="bottom"/>
                  <w:hideMark/>
                </w:tcPr>
                <w:p w14:paraId="182BE6DE" w14:textId="77777777" w:rsidR="008B5B0A" w:rsidRPr="008B5B0A" w:rsidRDefault="008B5B0A" w:rsidP="008B5B0A">
                  <w:pPr>
                    <w:spacing w:after="0" w:line="240" w:lineRule="auto"/>
                    <w:jc w:val="center"/>
                    <w:rPr>
                      <w:rFonts w:ascii="Calibri" w:eastAsia="Times New Roman" w:hAnsi="Calibri" w:cs="Calibri"/>
                      <w:color w:val="000000"/>
                      <w:sz w:val="20"/>
                      <w:szCs w:val="20"/>
                    </w:rPr>
                  </w:pPr>
                  <w:r w:rsidRPr="008B5B0A">
                    <w:rPr>
                      <w:rFonts w:ascii="Calibri" w:eastAsia="Times New Roman" w:hAnsi="Calibri" w:cs="Calibri"/>
                      <w:color w:val="000000"/>
                      <w:sz w:val="20"/>
                      <w:szCs w:val="20"/>
                    </w:rPr>
                    <w:t>7</w:t>
                  </w:r>
                </w:p>
              </w:tc>
              <w:tc>
                <w:tcPr>
                  <w:tcW w:w="2977" w:type="dxa"/>
                  <w:tcBorders>
                    <w:top w:val="nil"/>
                    <w:left w:val="nil"/>
                    <w:bottom w:val="nil"/>
                    <w:right w:val="nil"/>
                  </w:tcBorders>
                  <w:shd w:val="clear" w:color="auto" w:fill="auto"/>
                  <w:noWrap/>
                  <w:vAlign w:val="bottom"/>
                  <w:hideMark/>
                </w:tcPr>
                <w:p w14:paraId="67448AFE"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5,760 (3,876.6-7,643.4)</w:t>
                  </w:r>
                </w:p>
              </w:tc>
              <w:tc>
                <w:tcPr>
                  <w:tcW w:w="2835" w:type="dxa"/>
                  <w:tcBorders>
                    <w:top w:val="nil"/>
                    <w:left w:val="nil"/>
                    <w:bottom w:val="nil"/>
                    <w:right w:val="nil"/>
                  </w:tcBorders>
                  <w:shd w:val="clear" w:color="auto" w:fill="auto"/>
                  <w:noWrap/>
                  <w:vAlign w:val="bottom"/>
                  <w:hideMark/>
                </w:tcPr>
                <w:p w14:paraId="4B9522E4"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7,200 (4,800-7,200)</w:t>
                  </w:r>
                </w:p>
              </w:tc>
              <w:tc>
                <w:tcPr>
                  <w:tcW w:w="2268" w:type="dxa"/>
                  <w:tcBorders>
                    <w:top w:val="nil"/>
                    <w:left w:val="nil"/>
                    <w:bottom w:val="nil"/>
                    <w:right w:val="nil"/>
                  </w:tcBorders>
                  <w:shd w:val="clear" w:color="auto" w:fill="auto"/>
                  <w:noWrap/>
                  <w:vAlign w:val="bottom"/>
                  <w:hideMark/>
                </w:tcPr>
                <w:p w14:paraId="33685EE5"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56.5 (38.0-74.9)</w:t>
                  </w:r>
                </w:p>
              </w:tc>
              <w:tc>
                <w:tcPr>
                  <w:tcW w:w="2322" w:type="dxa"/>
                  <w:tcBorders>
                    <w:top w:val="nil"/>
                    <w:left w:val="nil"/>
                    <w:bottom w:val="nil"/>
                    <w:right w:val="nil"/>
                  </w:tcBorders>
                  <w:shd w:val="clear" w:color="auto" w:fill="auto"/>
                  <w:noWrap/>
                  <w:vAlign w:val="bottom"/>
                  <w:hideMark/>
                </w:tcPr>
                <w:p w14:paraId="460D3768"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70.6 (47.1 (70.6)</w:t>
                  </w:r>
                </w:p>
              </w:tc>
              <w:tc>
                <w:tcPr>
                  <w:tcW w:w="868" w:type="dxa"/>
                  <w:tcBorders>
                    <w:top w:val="nil"/>
                    <w:left w:val="nil"/>
                    <w:bottom w:val="nil"/>
                    <w:right w:val="nil"/>
                  </w:tcBorders>
                  <w:shd w:val="clear" w:color="auto" w:fill="auto"/>
                  <w:vAlign w:val="bottom"/>
                  <w:hideMark/>
                </w:tcPr>
                <w:p w14:paraId="04135DD0"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2.8</w:t>
                  </w:r>
                </w:p>
              </w:tc>
            </w:tr>
            <w:tr w:rsidR="008B5B0A" w:rsidRPr="008B5B0A" w14:paraId="5509D8EC" w14:textId="77777777" w:rsidTr="004D503B">
              <w:trPr>
                <w:trHeight w:val="288"/>
              </w:trPr>
              <w:tc>
                <w:tcPr>
                  <w:tcW w:w="1452" w:type="dxa"/>
                  <w:vMerge/>
                  <w:tcBorders>
                    <w:top w:val="nil"/>
                    <w:left w:val="nil"/>
                    <w:bottom w:val="nil"/>
                    <w:right w:val="nil"/>
                  </w:tcBorders>
                  <w:vAlign w:val="center"/>
                  <w:hideMark/>
                </w:tcPr>
                <w:p w14:paraId="5D62EB69"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268" w:type="dxa"/>
                  <w:tcBorders>
                    <w:top w:val="nil"/>
                    <w:left w:val="nil"/>
                    <w:bottom w:val="nil"/>
                    <w:right w:val="nil"/>
                  </w:tcBorders>
                  <w:shd w:val="clear" w:color="auto" w:fill="auto"/>
                  <w:noWrap/>
                  <w:vAlign w:val="bottom"/>
                  <w:hideMark/>
                </w:tcPr>
                <w:p w14:paraId="36EDF62F" w14:textId="77777777" w:rsidR="008B5B0A" w:rsidRPr="008B5B0A" w:rsidRDefault="008B5B0A" w:rsidP="008B5B0A">
                  <w:pPr>
                    <w:spacing w:after="0" w:line="240" w:lineRule="auto"/>
                    <w:rPr>
                      <w:rFonts w:ascii="Calibri" w:eastAsia="Times New Roman" w:hAnsi="Calibri" w:cs="Calibri"/>
                      <w:b/>
                      <w:color w:val="000000"/>
                      <w:sz w:val="20"/>
                      <w:szCs w:val="20"/>
                    </w:rPr>
                  </w:pPr>
                  <w:r w:rsidRPr="008B5B0A">
                    <w:rPr>
                      <w:rFonts w:ascii="Calibri" w:eastAsia="Times New Roman" w:hAnsi="Calibri" w:cs="Calibri"/>
                      <w:b/>
                      <w:color w:val="000000"/>
                      <w:sz w:val="20"/>
                      <w:szCs w:val="20"/>
                    </w:rPr>
                    <w:t>Subtotal (direct costs)</w:t>
                  </w:r>
                </w:p>
              </w:tc>
              <w:tc>
                <w:tcPr>
                  <w:tcW w:w="850" w:type="dxa"/>
                  <w:tcBorders>
                    <w:top w:val="nil"/>
                    <w:left w:val="nil"/>
                    <w:bottom w:val="nil"/>
                    <w:right w:val="nil"/>
                  </w:tcBorders>
                  <w:shd w:val="clear" w:color="auto" w:fill="auto"/>
                  <w:noWrap/>
                  <w:vAlign w:val="bottom"/>
                  <w:hideMark/>
                </w:tcPr>
                <w:p w14:paraId="620A3726" w14:textId="77777777" w:rsidR="008B5B0A" w:rsidRPr="008B5B0A" w:rsidRDefault="008B5B0A" w:rsidP="008B5B0A">
                  <w:pPr>
                    <w:spacing w:after="0" w:line="240" w:lineRule="auto"/>
                    <w:jc w:val="center"/>
                    <w:rPr>
                      <w:rFonts w:ascii="Calibri" w:eastAsia="Times New Roman" w:hAnsi="Calibri" w:cs="Calibri"/>
                      <w:color w:val="000000"/>
                      <w:sz w:val="20"/>
                      <w:szCs w:val="20"/>
                    </w:rPr>
                  </w:pPr>
                  <w:r w:rsidRPr="008B5B0A">
                    <w:rPr>
                      <w:rFonts w:ascii="Calibri" w:eastAsia="Times New Roman" w:hAnsi="Calibri" w:cs="Calibri"/>
                      <w:color w:val="000000"/>
                      <w:sz w:val="20"/>
                      <w:szCs w:val="20"/>
                    </w:rPr>
                    <w:t>79</w:t>
                  </w:r>
                </w:p>
              </w:tc>
              <w:tc>
                <w:tcPr>
                  <w:tcW w:w="2977" w:type="dxa"/>
                  <w:tcBorders>
                    <w:top w:val="nil"/>
                    <w:left w:val="nil"/>
                    <w:bottom w:val="nil"/>
                    <w:right w:val="nil"/>
                  </w:tcBorders>
                  <w:shd w:val="clear" w:color="auto" w:fill="auto"/>
                  <w:noWrap/>
                  <w:vAlign w:val="bottom"/>
                  <w:hideMark/>
                </w:tcPr>
                <w:p w14:paraId="3CF290FC"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18,162.5 (12,069.3-24,255.8)</w:t>
                  </w:r>
                </w:p>
              </w:tc>
              <w:tc>
                <w:tcPr>
                  <w:tcW w:w="2835" w:type="dxa"/>
                  <w:tcBorders>
                    <w:top w:val="nil"/>
                    <w:left w:val="nil"/>
                    <w:bottom w:val="nil"/>
                    <w:right w:val="nil"/>
                  </w:tcBorders>
                  <w:shd w:val="clear" w:color="auto" w:fill="auto"/>
                  <w:noWrap/>
                  <w:vAlign w:val="bottom"/>
                  <w:hideMark/>
                </w:tcPr>
                <w:p w14:paraId="40B0E7C4"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9,120 (4,320-18,000)</w:t>
                  </w:r>
                </w:p>
              </w:tc>
              <w:tc>
                <w:tcPr>
                  <w:tcW w:w="2268" w:type="dxa"/>
                  <w:tcBorders>
                    <w:top w:val="nil"/>
                    <w:left w:val="nil"/>
                    <w:bottom w:val="nil"/>
                    <w:right w:val="nil"/>
                  </w:tcBorders>
                  <w:shd w:val="clear" w:color="auto" w:fill="auto"/>
                  <w:noWrap/>
                  <w:vAlign w:val="bottom"/>
                  <w:hideMark/>
                </w:tcPr>
                <w:p w14:paraId="5DB82A56"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178.1 (118.3-237.8)</w:t>
                  </w:r>
                </w:p>
              </w:tc>
              <w:tc>
                <w:tcPr>
                  <w:tcW w:w="2322" w:type="dxa"/>
                  <w:tcBorders>
                    <w:top w:val="nil"/>
                    <w:left w:val="nil"/>
                    <w:bottom w:val="nil"/>
                    <w:right w:val="nil"/>
                  </w:tcBorders>
                  <w:shd w:val="clear" w:color="auto" w:fill="auto"/>
                  <w:noWrap/>
                  <w:vAlign w:val="bottom"/>
                  <w:hideMark/>
                </w:tcPr>
                <w:p w14:paraId="7D3D00CD"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89.4 (42.4-176.5)</w:t>
                  </w:r>
                </w:p>
              </w:tc>
              <w:tc>
                <w:tcPr>
                  <w:tcW w:w="868" w:type="dxa"/>
                  <w:tcBorders>
                    <w:top w:val="nil"/>
                    <w:left w:val="nil"/>
                    <w:bottom w:val="nil"/>
                    <w:right w:val="nil"/>
                  </w:tcBorders>
                  <w:shd w:val="clear" w:color="auto" w:fill="auto"/>
                  <w:vAlign w:val="bottom"/>
                  <w:hideMark/>
                </w:tcPr>
                <w:p w14:paraId="2854B754"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p>
              </w:tc>
            </w:tr>
            <w:tr w:rsidR="008B5B0A" w:rsidRPr="008B5B0A" w14:paraId="01BB8B51" w14:textId="77777777" w:rsidTr="004D503B">
              <w:trPr>
                <w:trHeight w:val="288"/>
              </w:trPr>
              <w:tc>
                <w:tcPr>
                  <w:tcW w:w="1452" w:type="dxa"/>
                  <w:vMerge/>
                  <w:tcBorders>
                    <w:top w:val="nil"/>
                    <w:left w:val="nil"/>
                    <w:bottom w:val="nil"/>
                    <w:right w:val="nil"/>
                  </w:tcBorders>
                  <w:vAlign w:val="center"/>
                  <w:hideMark/>
                </w:tcPr>
                <w:p w14:paraId="75D3B38B"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268" w:type="dxa"/>
                  <w:tcBorders>
                    <w:top w:val="nil"/>
                    <w:left w:val="nil"/>
                    <w:bottom w:val="nil"/>
                    <w:right w:val="nil"/>
                  </w:tcBorders>
                  <w:shd w:val="clear" w:color="auto" w:fill="auto"/>
                  <w:noWrap/>
                  <w:vAlign w:val="bottom"/>
                  <w:hideMark/>
                </w:tcPr>
                <w:p w14:paraId="559BC538" w14:textId="77777777" w:rsidR="008B5B0A" w:rsidRPr="008B5B0A" w:rsidRDefault="008B5B0A" w:rsidP="008B5B0A">
                  <w:pPr>
                    <w:spacing w:after="0" w:line="240" w:lineRule="auto"/>
                    <w:rPr>
                      <w:rFonts w:ascii="Calibri" w:eastAsia="Times New Roman" w:hAnsi="Calibri" w:cs="Calibri"/>
                      <w:b/>
                      <w:color w:val="000000"/>
                      <w:sz w:val="20"/>
                      <w:szCs w:val="20"/>
                    </w:rPr>
                  </w:pPr>
                  <w:r w:rsidRPr="008B5B0A">
                    <w:rPr>
                      <w:rFonts w:ascii="Calibri" w:eastAsia="Times New Roman" w:hAnsi="Calibri" w:cs="Calibri"/>
                      <w:b/>
                      <w:color w:val="000000"/>
                      <w:sz w:val="20"/>
                      <w:szCs w:val="20"/>
                    </w:rPr>
                    <w:t>Indirect costs</w:t>
                  </w:r>
                </w:p>
              </w:tc>
              <w:tc>
                <w:tcPr>
                  <w:tcW w:w="850" w:type="dxa"/>
                  <w:tcBorders>
                    <w:top w:val="nil"/>
                    <w:left w:val="nil"/>
                    <w:bottom w:val="nil"/>
                    <w:right w:val="nil"/>
                  </w:tcBorders>
                  <w:shd w:val="clear" w:color="auto" w:fill="auto"/>
                  <w:noWrap/>
                  <w:vAlign w:val="bottom"/>
                  <w:hideMark/>
                </w:tcPr>
                <w:p w14:paraId="53E9DA92" w14:textId="77777777" w:rsidR="008B5B0A" w:rsidRPr="008B5B0A" w:rsidRDefault="008B5B0A" w:rsidP="008B5B0A">
                  <w:pPr>
                    <w:spacing w:after="0" w:line="240" w:lineRule="auto"/>
                    <w:jc w:val="center"/>
                    <w:rPr>
                      <w:rFonts w:ascii="Calibri" w:eastAsia="Times New Roman" w:hAnsi="Calibri" w:cs="Calibri"/>
                      <w:color w:val="000000"/>
                      <w:sz w:val="20"/>
                      <w:szCs w:val="20"/>
                    </w:rPr>
                  </w:pPr>
                  <w:r w:rsidRPr="008B5B0A">
                    <w:rPr>
                      <w:rFonts w:ascii="Calibri" w:eastAsia="Times New Roman" w:hAnsi="Calibri" w:cs="Calibri"/>
                      <w:color w:val="000000"/>
                      <w:sz w:val="20"/>
                      <w:szCs w:val="20"/>
                    </w:rPr>
                    <w:t>94</w:t>
                  </w:r>
                </w:p>
              </w:tc>
              <w:tc>
                <w:tcPr>
                  <w:tcW w:w="2977" w:type="dxa"/>
                  <w:tcBorders>
                    <w:top w:val="nil"/>
                    <w:left w:val="nil"/>
                    <w:bottom w:val="nil"/>
                    <w:right w:val="nil"/>
                  </w:tcBorders>
                  <w:shd w:val="clear" w:color="auto" w:fill="auto"/>
                  <w:noWrap/>
                  <w:vAlign w:val="bottom"/>
                  <w:hideMark/>
                </w:tcPr>
                <w:p w14:paraId="4D72FC17"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8,205.7 (6,515.2-9,896.2)</w:t>
                  </w:r>
                </w:p>
              </w:tc>
              <w:tc>
                <w:tcPr>
                  <w:tcW w:w="2835" w:type="dxa"/>
                  <w:tcBorders>
                    <w:top w:val="nil"/>
                    <w:left w:val="nil"/>
                    <w:bottom w:val="nil"/>
                    <w:right w:val="nil"/>
                  </w:tcBorders>
                  <w:shd w:val="clear" w:color="auto" w:fill="auto"/>
                  <w:noWrap/>
                  <w:vAlign w:val="bottom"/>
                  <w:hideMark/>
                </w:tcPr>
                <w:p w14:paraId="4F3DCB28"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5,860.2 (3,809.1-9,962.4)</w:t>
                  </w:r>
                </w:p>
              </w:tc>
              <w:tc>
                <w:tcPr>
                  <w:tcW w:w="2268" w:type="dxa"/>
                  <w:tcBorders>
                    <w:top w:val="nil"/>
                    <w:left w:val="nil"/>
                    <w:bottom w:val="nil"/>
                    <w:right w:val="nil"/>
                  </w:tcBorders>
                  <w:shd w:val="clear" w:color="auto" w:fill="auto"/>
                  <w:noWrap/>
                  <w:vAlign w:val="bottom"/>
                  <w:hideMark/>
                </w:tcPr>
                <w:p w14:paraId="10A79E58"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80.4 (63.9-97.0)</w:t>
                  </w:r>
                </w:p>
              </w:tc>
              <w:tc>
                <w:tcPr>
                  <w:tcW w:w="2322" w:type="dxa"/>
                  <w:tcBorders>
                    <w:top w:val="nil"/>
                    <w:left w:val="nil"/>
                    <w:bottom w:val="nil"/>
                    <w:right w:val="nil"/>
                  </w:tcBorders>
                  <w:shd w:val="clear" w:color="auto" w:fill="auto"/>
                  <w:noWrap/>
                  <w:vAlign w:val="bottom"/>
                  <w:hideMark/>
                </w:tcPr>
                <w:p w14:paraId="09723D29"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57.5 (37.3-97.7)</w:t>
                  </w:r>
                </w:p>
              </w:tc>
              <w:tc>
                <w:tcPr>
                  <w:tcW w:w="868" w:type="dxa"/>
                  <w:tcBorders>
                    <w:top w:val="nil"/>
                    <w:left w:val="nil"/>
                    <w:bottom w:val="nil"/>
                    <w:right w:val="nil"/>
                  </w:tcBorders>
                  <w:shd w:val="clear" w:color="auto" w:fill="auto"/>
                  <w:vAlign w:val="bottom"/>
                  <w:hideMark/>
                </w:tcPr>
                <w:p w14:paraId="7EA1014B"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p>
              </w:tc>
            </w:tr>
            <w:tr w:rsidR="008B5B0A" w:rsidRPr="008B5B0A" w14:paraId="6C0EDB61" w14:textId="77777777" w:rsidTr="004D503B">
              <w:trPr>
                <w:trHeight w:val="288"/>
              </w:trPr>
              <w:tc>
                <w:tcPr>
                  <w:tcW w:w="1452" w:type="dxa"/>
                  <w:vMerge/>
                  <w:tcBorders>
                    <w:top w:val="nil"/>
                    <w:left w:val="nil"/>
                    <w:bottom w:val="nil"/>
                    <w:right w:val="nil"/>
                  </w:tcBorders>
                  <w:vAlign w:val="center"/>
                  <w:hideMark/>
                </w:tcPr>
                <w:p w14:paraId="12DC59A7"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268" w:type="dxa"/>
                  <w:tcBorders>
                    <w:top w:val="nil"/>
                    <w:left w:val="nil"/>
                    <w:bottom w:val="nil"/>
                    <w:right w:val="nil"/>
                  </w:tcBorders>
                  <w:shd w:val="clear" w:color="auto" w:fill="auto"/>
                  <w:noWrap/>
                  <w:vAlign w:val="bottom"/>
                  <w:hideMark/>
                </w:tcPr>
                <w:p w14:paraId="2A680A21" w14:textId="77777777" w:rsidR="008B5B0A" w:rsidRPr="008B5B0A" w:rsidRDefault="008B5B0A" w:rsidP="008B5B0A">
                  <w:pPr>
                    <w:spacing w:after="0" w:line="240" w:lineRule="auto"/>
                    <w:rPr>
                      <w:rFonts w:ascii="Calibri" w:eastAsia="Times New Roman" w:hAnsi="Calibri" w:cs="Calibri"/>
                      <w:b/>
                      <w:color w:val="000000"/>
                      <w:sz w:val="20"/>
                      <w:szCs w:val="20"/>
                    </w:rPr>
                  </w:pPr>
                  <w:r w:rsidRPr="008B5B0A">
                    <w:rPr>
                      <w:rFonts w:ascii="Calibri" w:eastAsia="Times New Roman" w:hAnsi="Calibri" w:cs="Calibri"/>
                      <w:b/>
                      <w:color w:val="000000"/>
                      <w:sz w:val="20"/>
                      <w:szCs w:val="20"/>
                    </w:rPr>
                    <w:t>Direct + Indirect costs</w:t>
                  </w:r>
                </w:p>
              </w:tc>
              <w:tc>
                <w:tcPr>
                  <w:tcW w:w="850" w:type="dxa"/>
                  <w:tcBorders>
                    <w:top w:val="nil"/>
                    <w:left w:val="nil"/>
                    <w:bottom w:val="nil"/>
                    <w:right w:val="nil"/>
                  </w:tcBorders>
                  <w:shd w:val="clear" w:color="auto" w:fill="auto"/>
                  <w:noWrap/>
                  <w:vAlign w:val="bottom"/>
                  <w:hideMark/>
                </w:tcPr>
                <w:p w14:paraId="74594FC7" w14:textId="77777777" w:rsidR="008B5B0A" w:rsidRPr="008B5B0A" w:rsidRDefault="008B5B0A" w:rsidP="008B5B0A">
                  <w:pPr>
                    <w:spacing w:after="0" w:line="240" w:lineRule="auto"/>
                    <w:jc w:val="center"/>
                    <w:rPr>
                      <w:rFonts w:ascii="Calibri" w:eastAsia="Times New Roman" w:hAnsi="Calibri" w:cs="Calibri"/>
                      <w:color w:val="000000"/>
                      <w:sz w:val="20"/>
                      <w:szCs w:val="20"/>
                    </w:rPr>
                  </w:pPr>
                  <w:r w:rsidRPr="008B5B0A">
                    <w:rPr>
                      <w:rFonts w:ascii="Calibri" w:eastAsia="Times New Roman" w:hAnsi="Calibri" w:cs="Calibri"/>
                      <w:color w:val="000000"/>
                      <w:sz w:val="20"/>
                      <w:szCs w:val="20"/>
                    </w:rPr>
                    <w:t>94</w:t>
                  </w:r>
                </w:p>
              </w:tc>
              <w:tc>
                <w:tcPr>
                  <w:tcW w:w="2977" w:type="dxa"/>
                  <w:tcBorders>
                    <w:top w:val="nil"/>
                    <w:left w:val="nil"/>
                    <w:bottom w:val="nil"/>
                    <w:right w:val="nil"/>
                  </w:tcBorders>
                  <w:shd w:val="clear" w:color="auto" w:fill="auto"/>
                  <w:noWrap/>
                  <w:vAlign w:val="bottom"/>
                  <w:hideMark/>
                </w:tcPr>
                <w:p w14:paraId="2156838D"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23,470.0 (17,351.3-29,588.6)</w:t>
                  </w:r>
                </w:p>
              </w:tc>
              <w:tc>
                <w:tcPr>
                  <w:tcW w:w="2835" w:type="dxa"/>
                  <w:tcBorders>
                    <w:top w:val="nil"/>
                    <w:left w:val="nil"/>
                    <w:bottom w:val="nil"/>
                    <w:right w:val="nil"/>
                  </w:tcBorders>
                  <w:shd w:val="clear" w:color="auto" w:fill="auto"/>
                  <w:noWrap/>
                  <w:vAlign w:val="bottom"/>
                  <w:hideMark/>
                </w:tcPr>
                <w:p w14:paraId="0F016E40"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14,522.6 (6,022.2-25,785.0)</w:t>
                  </w:r>
                </w:p>
              </w:tc>
              <w:tc>
                <w:tcPr>
                  <w:tcW w:w="2268" w:type="dxa"/>
                  <w:tcBorders>
                    <w:top w:val="nil"/>
                    <w:left w:val="nil"/>
                    <w:bottom w:val="nil"/>
                    <w:right w:val="nil"/>
                  </w:tcBorders>
                  <w:shd w:val="clear" w:color="auto" w:fill="auto"/>
                  <w:noWrap/>
                  <w:vAlign w:val="bottom"/>
                  <w:hideMark/>
                </w:tcPr>
                <w:p w14:paraId="44EF3F4D"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230.1 (170.1-290.1)</w:t>
                  </w:r>
                </w:p>
              </w:tc>
              <w:tc>
                <w:tcPr>
                  <w:tcW w:w="2322" w:type="dxa"/>
                  <w:tcBorders>
                    <w:top w:val="nil"/>
                    <w:left w:val="nil"/>
                    <w:bottom w:val="nil"/>
                    <w:right w:val="nil"/>
                  </w:tcBorders>
                  <w:shd w:val="clear" w:color="auto" w:fill="auto"/>
                  <w:noWrap/>
                  <w:vAlign w:val="bottom"/>
                  <w:hideMark/>
                </w:tcPr>
                <w:p w14:paraId="295C53B3"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142.4 (59.0-252.8)</w:t>
                  </w:r>
                </w:p>
              </w:tc>
              <w:tc>
                <w:tcPr>
                  <w:tcW w:w="868" w:type="dxa"/>
                  <w:tcBorders>
                    <w:top w:val="nil"/>
                    <w:left w:val="nil"/>
                    <w:bottom w:val="nil"/>
                    <w:right w:val="nil"/>
                  </w:tcBorders>
                  <w:shd w:val="clear" w:color="auto" w:fill="auto"/>
                  <w:vAlign w:val="bottom"/>
                  <w:hideMark/>
                </w:tcPr>
                <w:p w14:paraId="5603D4FD"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p>
              </w:tc>
            </w:tr>
            <w:tr w:rsidR="008B5B0A" w:rsidRPr="008B5B0A" w14:paraId="07F9602E" w14:textId="77777777" w:rsidTr="004D503B">
              <w:trPr>
                <w:trHeight w:val="288"/>
              </w:trPr>
              <w:tc>
                <w:tcPr>
                  <w:tcW w:w="1452" w:type="dxa"/>
                  <w:tcBorders>
                    <w:top w:val="nil"/>
                    <w:left w:val="nil"/>
                    <w:bottom w:val="nil"/>
                    <w:right w:val="nil"/>
                  </w:tcBorders>
                  <w:shd w:val="clear" w:color="auto" w:fill="auto"/>
                  <w:hideMark/>
                </w:tcPr>
                <w:p w14:paraId="1103008B" w14:textId="77777777" w:rsidR="008B5B0A" w:rsidRPr="008B5B0A" w:rsidRDefault="008B5B0A" w:rsidP="008B5B0A">
                  <w:pPr>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14:paraId="3B3881FA" w14:textId="77777777" w:rsidR="008B5B0A" w:rsidRPr="008B5B0A" w:rsidRDefault="008B5B0A" w:rsidP="008B5B0A">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14:paraId="01DF377B" w14:textId="77777777" w:rsidR="008B5B0A" w:rsidRPr="008B5B0A" w:rsidRDefault="008B5B0A" w:rsidP="008B5B0A">
                  <w:pPr>
                    <w:spacing w:after="0" w:line="240" w:lineRule="auto"/>
                    <w:rPr>
                      <w:rFonts w:ascii="Times New Roman" w:eastAsia="Times New Roman" w:hAnsi="Times New Roman" w:cs="Times New Roman"/>
                      <w:sz w:val="20"/>
                      <w:szCs w:val="20"/>
                    </w:rPr>
                  </w:pPr>
                </w:p>
              </w:tc>
              <w:tc>
                <w:tcPr>
                  <w:tcW w:w="2977" w:type="dxa"/>
                  <w:tcBorders>
                    <w:top w:val="nil"/>
                    <w:left w:val="nil"/>
                    <w:bottom w:val="nil"/>
                    <w:right w:val="nil"/>
                  </w:tcBorders>
                  <w:shd w:val="clear" w:color="auto" w:fill="auto"/>
                  <w:noWrap/>
                  <w:vAlign w:val="bottom"/>
                  <w:hideMark/>
                </w:tcPr>
                <w:p w14:paraId="6B600D1F" w14:textId="77777777" w:rsidR="008B5B0A" w:rsidRPr="008B5B0A" w:rsidRDefault="008B5B0A" w:rsidP="008B5B0A">
                  <w:pPr>
                    <w:spacing w:after="0" w:line="240" w:lineRule="auto"/>
                    <w:jc w:val="center"/>
                    <w:rPr>
                      <w:rFonts w:ascii="Times New Roman" w:eastAsia="Times New Roman" w:hAnsi="Times New Roman" w:cs="Times New Roman"/>
                      <w:sz w:val="20"/>
                      <w:szCs w:val="20"/>
                    </w:rPr>
                  </w:pPr>
                </w:p>
              </w:tc>
              <w:tc>
                <w:tcPr>
                  <w:tcW w:w="2835" w:type="dxa"/>
                  <w:tcBorders>
                    <w:top w:val="nil"/>
                    <w:left w:val="nil"/>
                    <w:bottom w:val="nil"/>
                    <w:right w:val="nil"/>
                  </w:tcBorders>
                  <w:shd w:val="clear" w:color="auto" w:fill="auto"/>
                  <w:noWrap/>
                  <w:vAlign w:val="bottom"/>
                  <w:hideMark/>
                </w:tcPr>
                <w:p w14:paraId="5EE45B3E" w14:textId="77777777" w:rsidR="008B5B0A" w:rsidRPr="008B5B0A" w:rsidRDefault="008B5B0A" w:rsidP="008B5B0A">
                  <w:pPr>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14:paraId="798D498A" w14:textId="77777777" w:rsidR="008B5B0A" w:rsidRPr="008B5B0A" w:rsidRDefault="008B5B0A" w:rsidP="008B5B0A">
                  <w:pPr>
                    <w:spacing w:after="0" w:line="240" w:lineRule="auto"/>
                    <w:rPr>
                      <w:rFonts w:ascii="Times New Roman" w:eastAsia="Times New Roman" w:hAnsi="Times New Roman" w:cs="Times New Roman"/>
                      <w:sz w:val="20"/>
                      <w:szCs w:val="20"/>
                    </w:rPr>
                  </w:pPr>
                </w:p>
              </w:tc>
              <w:tc>
                <w:tcPr>
                  <w:tcW w:w="2322" w:type="dxa"/>
                  <w:tcBorders>
                    <w:top w:val="nil"/>
                    <w:left w:val="nil"/>
                    <w:bottom w:val="nil"/>
                    <w:right w:val="nil"/>
                  </w:tcBorders>
                  <w:shd w:val="clear" w:color="auto" w:fill="auto"/>
                  <w:noWrap/>
                  <w:vAlign w:val="bottom"/>
                  <w:hideMark/>
                </w:tcPr>
                <w:p w14:paraId="3C4B222D" w14:textId="77777777" w:rsidR="008B5B0A" w:rsidRPr="008B5B0A" w:rsidRDefault="008B5B0A" w:rsidP="008B5B0A">
                  <w:pPr>
                    <w:spacing w:after="0" w:line="240" w:lineRule="auto"/>
                    <w:ind w:firstLineChars="100" w:firstLine="200"/>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vAlign w:val="bottom"/>
                  <w:hideMark/>
                </w:tcPr>
                <w:p w14:paraId="296AF9AE" w14:textId="77777777" w:rsidR="008B5B0A" w:rsidRPr="008B5B0A" w:rsidRDefault="008B5B0A" w:rsidP="008B5B0A">
                  <w:pPr>
                    <w:spacing w:after="0" w:line="240" w:lineRule="auto"/>
                    <w:ind w:firstLineChars="100" w:firstLine="200"/>
                    <w:rPr>
                      <w:rFonts w:ascii="Times New Roman" w:eastAsia="Times New Roman" w:hAnsi="Times New Roman" w:cs="Times New Roman"/>
                      <w:sz w:val="20"/>
                      <w:szCs w:val="20"/>
                    </w:rPr>
                  </w:pPr>
                </w:p>
              </w:tc>
            </w:tr>
            <w:tr w:rsidR="008B5B0A" w:rsidRPr="008B5B0A" w14:paraId="5734A3E0" w14:textId="77777777" w:rsidTr="004D503B">
              <w:trPr>
                <w:trHeight w:val="288"/>
              </w:trPr>
              <w:tc>
                <w:tcPr>
                  <w:tcW w:w="1452" w:type="dxa"/>
                  <w:vMerge w:val="restart"/>
                  <w:tcBorders>
                    <w:top w:val="nil"/>
                    <w:left w:val="nil"/>
                    <w:bottom w:val="nil"/>
                    <w:right w:val="nil"/>
                  </w:tcBorders>
                  <w:shd w:val="clear" w:color="auto" w:fill="auto"/>
                  <w:noWrap/>
                  <w:hideMark/>
                </w:tcPr>
                <w:p w14:paraId="04EB81A2"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Diagnostic visit</w:t>
                  </w:r>
                </w:p>
              </w:tc>
              <w:tc>
                <w:tcPr>
                  <w:tcW w:w="2268" w:type="dxa"/>
                  <w:tcBorders>
                    <w:top w:val="nil"/>
                    <w:left w:val="nil"/>
                    <w:bottom w:val="nil"/>
                    <w:right w:val="nil"/>
                  </w:tcBorders>
                  <w:shd w:val="clear" w:color="auto" w:fill="auto"/>
                  <w:noWrap/>
                  <w:vAlign w:val="bottom"/>
                  <w:hideMark/>
                </w:tcPr>
                <w:p w14:paraId="59D8CAD0" w14:textId="77777777" w:rsidR="008B5B0A" w:rsidRPr="008B5B0A" w:rsidRDefault="008B5B0A" w:rsidP="008B5B0A">
                  <w:pPr>
                    <w:spacing w:after="0" w:line="240" w:lineRule="auto"/>
                    <w:rPr>
                      <w:rFonts w:ascii="Calibri" w:eastAsia="Times New Roman" w:hAnsi="Calibri" w:cs="Calibri"/>
                      <w:b/>
                      <w:color w:val="000000"/>
                      <w:sz w:val="20"/>
                      <w:szCs w:val="20"/>
                    </w:rPr>
                  </w:pPr>
                  <w:r w:rsidRPr="008B5B0A">
                    <w:rPr>
                      <w:rFonts w:ascii="Calibri" w:eastAsia="Times New Roman" w:hAnsi="Calibri" w:cs="Calibri"/>
                      <w:b/>
                      <w:color w:val="000000"/>
                      <w:sz w:val="20"/>
                      <w:szCs w:val="20"/>
                    </w:rPr>
                    <w:t>Direct healthcare costs</w:t>
                  </w:r>
                </w:p>
              </w:tc>
              <w:tc>
                <w:tcPr>
                  <w:tcW w:w="850" w:type="dxa"/>
                  <w:tcBorders>
                    <w:top w:val="nil"/>
                    <w:left w:val="nil"/>
                    <w:bottom w:val="nil"/>
                    <w:right w:val="nil"/>
                  </w:tcBorders>
                  <w:shd w:val="clear" w:color="auto" w:fill="auto"/>
                  <w:noWrap/>
                  <w:vAlign w:val="bottom"/>
                  <w:hideMark/>
                </w:tcPr>
                <w:p w14:paraId="6CE978C8"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977" w:type="dxa"/>
                  <w:tcBorders>
                    <w:top w:val="nil"/>
                    <w:left w:val="nil"/>
                    <w:bottom w:val="nil"/>
                    <w:right w:val="nil"/>
                  </w:tcBorders>
                  <w:shd w:val="clear" w:color="auto" w:fill="auto"/>
                  <w:noWrap/>
                  <w:vAlign w:val="bottom"/>
                  <w:hideMark/>
                </w:tcPr>
                <w:p w14:paraId="53CB8E16" w14:textId="77777777" w:rsidR="008B5B0A" w:rsidRPr="008B5B0A" w:rsidRDefault="008B5B0A" w:rsidP="008B5B0A">
                  <w:pPr>
                    <w:spacing w:after="0" w:line="240" w:lineRule="auto"/>
                    <w:jc w:val="center"/>
                    <w:rPr>
                      <w:rFonts w:ascii="Times New Roman" w:eastAsia="Times New Roman" w:hAnsi="Times New Roman" w:cs="Times New Roman"/>
                      <w:sz w:val="20"/>
                      <w:szCs w:val="20"/>
                    </w:rPr>
                  </w:pPr>
                </w:p>
              </w:tc>
              <w:tc>
                <w:tcPr>
                  <w:tcW w:w="2835" w:type="dxa"/>
                  <w:tcBorders>
                    <w:top w:val="nil"/>
                    <w:left w:val="nil"/>
                    <w:bottom w:val="nil"/>
                    <w:right w:val="nil"/>
                  </w:tcBorders>
                  <w:shd w:val="clear" w:color="auto" w:fill="auto"/>
                  <w:noWrap/>
                  <w:vAlign w:val="bottom"/>
                  <w:hideMark/>
                </w:tcPr>
                <w:p w14:paraId="4316BE87" w14:textId="77777777" w:rsidR="008B5B0A" w:rsidRPr="008B5B0A" w:rsidRDefault="008B5B0A" w:rsidP="008B5B0A">
                  <w:pPr>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14:paraId="5A982765" w14:textId="77777777" w:rsidR="008B5B0A" w:rsidRPr="008B5B0A" w:rsidRDefault="008B5B0A" w:rsidP="008B5B0A">
                  <w:pPr>
                    <w:spacing w:after="0" w:line="240" w:lineRule="auto"/>
                    <w:rPr>
                      <w:rFonts w:ascii="Times New Roman" w:eastAsia="Times New Roman" w:hAnsi="Times New Roman" w:cs="Times New Roman"/>
                      <w:sz w:val="20"/>
                      <w:szCs w:val="20"/>
                    </w:rPr>
                  </w:pPr>
                </w:p>
              </w:tc>
              <w:tc>
                <w:tcPr>
                  <w:tcW w:w="2322" w:type="dxa"/>
                  <w:tcBorders>
                    <w:top w:val="nil"/>
                    <w:left w:val="nil"/>
                    <w:bottom w:val="nil"/>
                    <w:right w:val="nil"/>
                  </w:tcBorders>
                  <w:shd w:val="clear" w:color="auto" w:fill="auto"/>
                  <w:noWrap/>
                  <w:vAlign w:val="bottom"/>
                  <w:hideMark/>
                </w:tcPr>
                <w:p w14:paraId="1A2C2C2E" w14:textId="77777777" w:rsidR="008B5B0A" w:rsidRPr="008B5B0A" w:rsidRDefault="008B5B0A" w:rsidP="008B5B0A">
                  <w:pPr>
                    <w:spacing w:after="0" w:line="240" w:lineRule="auto"/>
                    <w:ind w:firstLineChars="100" w:firstLine="200"/>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vAlign w:val="bottom"/>
                  <w:hideMark/>
                </w:tcPr>
                <w:p w14:paraId="2BA79610" w14:textId="77777777" w:rsidR="008B5B0A" w:rsidRPr="008B5B0A" w:rsidRDefault="008B5B0A" w:rsidP="008B5B0A">
                  <w:pPr>
                    <w:spacing w:after="0" w:line="240" w:lineRule="auto"/>
                    <w:ind w:firstLineChars="100" w:firstLine="200"/>
                    <w:rPr>
                      <w:rFonts w:ascii="Times New Roman" w:eastAsia="Times New Roman" w:hAnsi="Times New Roman" w:cs="Times New Roman"/>
                      <w:sz w:val="20"/>
                      <w:szCs w:val="20"/>
                    </w:rPr>
                  </w:pPr>
                </w:p>
              </w:tc>
            </w:tr>
            <w:tr w:rsidR="008B5B0A" w:rsidRPr="008B5B0A" w14:paraId="7D2D2B0B" w14:textId="77777777" w:rsidTr="004D503B">
              <w:trPr>
                <w:trHeight w:val="288"/>
              </w:trPr>
              <w:tc>
                <w:tcPr>
                  <w:tcW w:w="1452" w:type="dxa"/>
                  <w:vMerge/>
                  <w:tcBorders>
                    <w:top w:val="nil"/>
                    <w:left w:val="nil"/>
                    <w:bottom w:val="nil"/>
                    <w:right w:val="nil"/>
                  </w:tcBorders>
                  <w:vAlign w:val="center"/>
                  <w:hideMark/>
                </w:tcPr>
                <w:p w14:paraId="197FADD5"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268" w:type="dxa"/>
                  <w:tcBorders>
                    <w:top w:val="nil"/>
                    <w:left w:val="nil"/>
                    <w:bottom w:val="nil"/>
                    <w:right w:val="nil"/>
                  </w:tcBorders>
                  <w:shd w:val="clear" w:color="auto" w:fill="auto"/>
                  <w:noWrap/>
                  <w:vAlign w:val="bottom"/>
                  <w:hideMark/>
                </w:tcPr>
                <w:p w14:paraId="523C759B" w14:textId="4B500730" w:rsidR="008B5B0A" w:rsidRPr="008B5B0A" w:rsidRDefault="00E55928" w:rsidP="008B5B0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8B5B0A" w:rsidRPr="008B5B0A">
                    <w:rPr>
                      <w:rFonts w:ascii="Calibri" w:eastAsia="Times New Roman" w:hAnsi="Calibri" w:cs="Calibri"/>
                      <w:color w:val="000000"/>
                      <w:sz w:val="20"/>
                      <w:szCs w:val="20"/>
                    </w:rPr>
                    <w:t>Test cost</w:t>
                  </w:r>
                </w:p>
              </w:tc>
              <w:tc>
                <w:tcPr>
                  <w:tcW w:w="850" w:type="dxa"/>
                  <w:tcBorders>
                    <w:top w:val="nil"/>
                    <w:left w:val="nil"/>
                    <w:bottom w:val="nil"/>
                    <w:right w:val="nil"/>
                  </w:tcBorders>
                  <w:shd w:val="clear" w:color="auto" w:fill="auto"/>
                  <w:noWrap/>
                  <w:vAlign w:val="bottom"/>
                  <w:hideMark/>
                </w:tcPr>
                <w:p w14:paraId="7478A21B" w14:textId="77777777" w:rsidR="008B5B0A" w:rsidRPr="008B5B0A" w:rsidRDefault="008B5B0A" w:rsidP="008B5B0A">
                  <w:pPr>
                    <w:spacing w:after="0" w:line="240" w:lineRule="auto"/>
                    <w:jc w:val="center"/>
                    <w:rPr>
                      <w:rFonts w:ascii="Calibri" w:eastAsia="Times New Roman" w:hAnsi="Calibri" w:cs="Calibri"/>
                      <w:color w:val="000000"/>
                      <w:sz w:val="20"/>
                      <w:szCs w:val="20"/>
                    </w:rPr>
                  </w:pPr>
                  <w:r w:rsidRPr="008B5B0A">
                    <w:rPr>
                      <w:rFonts w:ascii="Calibri" w:eastAsia="Times New Roman" w:hAnsi="Calibri" w:cs="Calibri"/>
                      <w:color w:val="000000"/>
                      <w:sz w:val="20"/>
                      <w:szCs w:val="20"/>
                    </w:rPr>
                    <w:t>71</w:t>
                  </w:r>
                </w:p>
              </w:tc>
              <w:tc>
                <w:tcPr>
                  <w:tcW w:w="2977" w:type="dxa"/>
                  <w:tcBorders>
                    <w:top w:val="nil"/>
                    <w:left w:val="nil"/>
                    <w:bottom w:val="nil"/>
                    <w:right w:val="nil"/>
                  </w:tcBorders>
                  <w:shd w:val="clear" w:color="auto" w:fill="auto"/>
                  <w:noWrap/>
                  <w:vAlign w:val="bottom"/>
                  <w:hideMark/>
                </w:tcPr>
                <w:p w14:paraId="52EFEE1A"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3,643.9 (2,132.2-5,155.7)</w:t>
                  </w:r>
                </w:p>
              </w:tc>
              <w:tc>
                <w:tcPr>
                  <w:tcW w:w="2835" w:type="dxa"/>
                  <w:tcBorders>
                    <w:top w:val="nil"/>
                    <w:left w:val="nil"/>
                    <w:bottom w:val="nil"/>
                    <w:right w:val="nil"/>
                  </w:tcBorders>
                  <w:shd w:val="clear" w:color="auto" w:fill="auto"/>
                  <w:noWrap/>
                  <w:vAlign w:val="bottom"/>
                  <w:hideMark/>
                </w:tcPr>
                <w:p w14:paraId="598E44DE"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1,800 (1,800-3,600)</w:t>
                  </w:r>
                </w:p>
              </w:tc>
              <w:tc>
                <w:tcPr>
                  <w:tcW w:w="2268" w:type="dxa"/>
                  <w:tcBorders>
                    <w:top w:val="nil"/>
                    <w:left w:val="nil"/>
                    <w:bottom w:val="nil"/>
                    <w:right w:val="nil"/>
                  </w:tcBorders>
                  <w:shd w:val="clear" w:color="auto" w:fill="auto"/>
                  <w:noWrap/>
                  <w:vAlign w:val="bottom"/>
                  <w:hideMark/>
                </w:tcPr>
                <w:p w14:paraId="41F4E84B"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35.7 (20.9-50.5)</w:t>
                  </w:r>
                </w:p>
              </w:tc>
              <w:tc>
                <w:tcPr>
                  <w:tcW w:w="2322" w:type="dxa"/>
                  <w:tcBorders>
                    <w:top w:val="nil"/>
                    <w:left w:val="nil"/>
                    <w:bottom w:val="nil"/>
                    <w:right w:val="nil"/>
                  </w:tcBorders>
                  <w:shd w:val="clear" w:color="auto" w:fill="auto"/>
                  <w:noWrap/>
                  <w:vAlign w:val="bottom"/>
                  <w:hideMark/>
                </w:tcPr>
                <w:p w14:paraId="6B805172"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17.6 (17.6-35.3)</w:t>
                  </w:r>
                </w:p>
              </w:tc>
              <w:tc>
                <w:tcPr>
                  <w:tcW w:w="868" w:type="dxa"/>
                  <w:tcBorders>
                    <w:top w:val="nil"/>
                    <w:left w:val="nil"/>
                    <w:bottom w:val="nil"/>
                    <w:right w:val="nil"/>
                  </w:tcBorders>
                  <w:shd w:val="clear" w:color="auto" w:fill="auto"/>
                  <w:vAlign w:val="bottom"/>
                  <w:hideMark/>
                </w:tcPr>
                <w:p w14:paraId="34C17834"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70.3</w:t>
                  </w:r>
                </w:p>
              </w:tc>
            </w:tr>
            <w:tr w:rsidR="008B5B0A" w:rsidRPr="008B5B0A" w14:paraId="7F7E55ED" w14:textId="77777777" w:rsidTr="004D503B">
              <w:trPr>
                <w:trHeight w:val="288"/>
              </w:trPr>
              <w:tc>
                <w:tcPr>
                  <w:tcW w:w="1452" w:type="dxa"/>
                  <w:vMerge/>
                  <w:tcBorders>
                    <w:top w:val="nil"/>
                    <w:left w:val="nil"/>
                    <w:bottom w:val="nil"/>
                    <w:right w:val="nil"/>
                  </w:tcBorders>
                  <w:vAlign w:val="center"/>
                  <w:hideMark/>
                </w:tcPr>
                <w:p w14:paraId="48D94220"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268" w:type="dxa"/>
                  <w:tcBorders>
                    <w:top w:val="nil"/>
                    <w:left w:val="nil"/>
                    <w:bottom w:val="nil"/>
                    <w:right w:val="nil"/>
                  </w:tcBorders>
                  <w:shd w:val="clear" w:color="auto" w:fill="auto"/>
                  <w:noWrap/>
                  <w:vAlign w:val="bottom"/>
                  <w:hideMark/>
                </w:tcPr>
                <w:p w14:paraId="51CAACA7" w14:textId="77777777" w:rsidR="008B5B0A" w:rsidRPr="00E55928" w:rsidRDefault="008B5B0A" w:rsidP="008B5B0A">
                  <w:pPr>
                    <w:spacing w:after="0" w:line="240" w:lineRule="auto"/>
                    <w:rPr>
                      <w:rFonts w:ascii="Calibri" w:eastAsia="Times New Roman" w:hAnsi="Calibri" w:cs="Calibri"/>
                      <w:b/>
                      <w:color w:val="000000"/>
                      <w:sz w:val="20"/>
                      <w:szCs w:val="20"/>
                    </w:rPr>
                  </w:pPr>
                  <w:r w:rsidRPr="00E55928">
                    <w:rPr>
                      <w:rFonts w:ascii="Calibri" w:eastAsia="Times New Roman" w:hAnsi="Calibri" w:cs="Calibri"/>
                      <w:b/>
                      <w:color w:val="000000"/>
                      <w:sz w:val="20"/>
                      <w:szCs w:val="20"/>
                    </w:rPr>
                    <w:t>Direct non-healthcare costs</w:t>
                  </w:r>
                </w:p>
              </w:tc>
              <w:tc>
                <w:tcPr>
                  <w:tcW w:w="850" w:type="dxa"/>
                  <w:tcBorders>
                    <w:top w:val="nil"/>
                    <w:left w:val="nil"/>
                    <w:bottom w:val="nil"/>
                    <w:right w:val="nil"/>
                  </w:tcBorders>
                  <w:shd w:val="clear" w:color="auto" w:fill="auto"/>
                  <w:noWrap/>
                  <w:vAlign w:val="bottom"/>
                  <w:hideMark/>
                </w:tcPr>
                <w:p w14:paraId="674E5324"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977" w:type="dxa"/>
                  <w:tcBorders>
                    <w:top w:val="nil"/>
                    <w:left w:val="nil"/>
                    <w:bottom w:val="nil"/>
                    <w:right w:val="nil"/>
                  </w:tcBorders>
                  <w:shd w:val="clear" w:color="auto" w:fill="auto"/>
                  <w:noWrap/>
                  <w:vAlign w:val="bottom"/>
                  <w:hideMark/>
                </w:tcPr>
                <w:p w14:paraId="42D86910" w14:textId="77777777" w:rsidR="008B5B0A" w:rsidRPr="008B5B0A" w:rsidRDefault="008B5B0A" w:rsidP="008B5B0A">
                  <w:pPr>
                    <w:spacing w:after="0" w:line="240" w:lineRule="auto"/>
                    <w:jc w:val="center"/>
                    <w:rPr>
                      <w:rFonts w:ascii="Times New Roman" w:eastAsia="Times New Roman" w:hAnsi="Times New Roman" w:cs="Times New Roman"/>
                      <w:sz w:val="20"/>
                      <w:szCs w:val="20"/>
                    </w:rPr>
                  </w:pPr>
                </w:p>
              </w:tc>
              <w:tc>
                <w:tcPr>
                  <w:tcW w:w="2835" w:type="dxa"/>
                  <w:tcBorders>
                    <w:top w:val="nil"/>
                    <w:left w:val="nil"/>
                    <w:bottom w:val="nil"/>
                    <w:right w:val="nil"/>
                  </w:tcBorders>
                  <w:shd w:val="clear" w:color="auto" w:fill="auto"/>
                  <w:noWrap/>
                  <w:vAlign w:val="bottom"/>
                  <w:hideMark/>
                </w:tcPr>
                <w:p w14:paraId="0343749E" w14:textId="77777777" w:rsidR="008B5B0A" w:rsidRPr="008B5B0A" w:rsidRDefault="008B5B0A" w:rsidP="008B5B0A">
                  <w:pPr>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14:paraId="4DDD70CB" w14:textId="77777777" w:rsidR="008B5B0A" w:rsidRPr="008B5B0A" w:rsidRDefault="008B5B0A" w:rsidP="008B5B0A">
                  <w:pPr>
                    <w:spacing w:after="0" w:line="240" w:lineRule="auto"/>
                    <w:rPr>
                      <w:rFonts w:ascii="Times New Roman" w:eastAsia="Times New Roman" w:hAnsi="Times New Roman" w:cs="Times New Roman"/>
                      <w:sz w:val="20"/>
                      <w:szCs w:val="20"/>
                    </w:rPr>
                  </w:pPr>
                </w:p>
              </w:tc>
              <w:tc>
                <w:tcPr>
                  <w:tcW w:w="2322" w:type="dxa"/>
                  <w:tcBorders>
                    <w:top w:val="nil"/>
                    <w:left w:val="nil"/>
                    <w:bottom w:val="nil"/>
                    <w:right w:val="nil"/>
                  </w:tcBorders>
                  <w:shd w:val="clear" w:color="auto" w:fill="auto"/>
                  <w:noWrap/>
                  <w:vAlign w:val="bottom"/>
                  <w:hideMark/>
                </w:tcPr>
                <w:p w14:paraId="433CF9B5" w14:textId="77777777" w:rsidR="008B5B0A" w:rsidRPr="008B5B0A" w:rsidRDefault="008B5B0A" w:rsidP="008B5B0A">
                  <w:pPr>
                    <w:spacing w:after="0" w:line="240" w:lineRule="auto"/>
                    <w:ind w:firstLineChars="100" w:firstLine="200"/>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vAlign w:val="bottom"/>
                  <w:hideMark/>
                </w:tcPr>
                <w:p w14:paraId="15447D0F" w14:textId="77777777" w:rsidR="008B5B0A" w:rsidRPr="008B5B0A" w:rsidRDefault="008B5B0A" w:rsidP="008B5B0A">
                  <w:pPr>
                    <w:spacing w:after="0" w:line="240" w:lineRule="auto"/>
                    <w:ind w:firstLineChars="100" w:firstLine="200"/>
                    <w:rPr>
                      <w:rFonts w:ascii="Times New Roman" w:eastAsia="Times New Roman" w:hAnsi="Times New Roman" w:cs="Times New Roman"/>
                      <w:sz w:val="20"/>
                      <w:szCs w:val="20"/>
                    </w:rPr>
                  </w:pPr>
                </w:p>
              </w:tc>
            </w:tr>
            <w:tr w:rsidR="008B5B0A" w:rsidRPr="008B5B0A" w14:paraId="1190E907" w14:textId="77777777" w:rsidTr="004D503B">
              <w:trPr>
                <w:trHeight w:val="288"/>
              </w:trPr>
              <w:tc>
                <w:tcPr>
                  <w:tcW w:w="1452" w:type="dxa"/>
                  <w:vMerge/>
                  <w:tcBorders>
                    <w:top w:val="nil"/>
                    <w:left w:val="nil"/>
                    <w:bottom w:val="nil"/>
                    <w:right w:val="nil"/>
                  </w:tcBorders>
                  <w:vAlign w:val="center"/>
                  <w:hideMark/>
                </w:tcPr>
                <w:p w14:paraId="2CB36F1E"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268" w:type="dxa"/>
                  <w:tcBorders>
                    <w:top w:val="nil"/>
                    <w:left w:val="nil"/>
                    <w:bottom w:val="nil"/>
                    <w:right w:val="nil"/>
                  </w:tcBorders>
                  <w:shd w:val="clear" w:color="auto" w:fill="auto"/>
                  <w:noWrap/>
                  <w:vAlign w:val="bottom"/>
                  <w:hideMark/>
                </w:tcPr>
                <w:p w14:paraId="7ABA9BD9" w14:textId="521B3CE7" w:rsidR="008B5B0A" w:rsidRPr="008B5B0A" w:rsidRDefault="00E55928" w:rsidP="008B5B0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8B5B0A" w:rsidRPr="008B5B0A">
                    <w:rPr>
                      <w:rFonts w:ascii="Calibri" w:eastAsia="Times New Roman" w:hAnsi="Calibri" w:cs="Calibri"/>
                      <w:color w:val="000000"/>
                      <w:sz w:val="20"/>
                      <w:szCs w:val="20"/>
                    </w:rPr>
                    <w:t>Transport</w:t>
                  </w:r>
                </w:p>
              </w:tc>
              <w:tc>
                <w:tcPr>
                  <w:tcW w:w="850" w:type="dxa"/>
                  <w:tcBorders>
                    <w:top w:val="nil"/>
                    <w:left w:val="nil"/>
                    <w:bottom w:val="nil"/>
                    <w:right w:val="nil"/>
                  </w:tcBorders>
                  <w:shd w:val="clear" w:color="auto" w:fill="auto"/>
                  <w:noWrap/>
                  <w:vAlign w:val="bottom"/>
                  <w:hideMark/>
                </w:tcPr>
                <w:p w14:paraId="63F9DEBF" w14:textId="77777777" w:rsidR="008B5B0A" w:rsidRPr="008B5B0A" w:rsidRDefault="008B5B0A" w:rsidP="008B5B0A">
                  <w:pPr>
                    <w:spacing w:after="0" w:line="240" w:lineRule="auto"/>
                    <w:jc w:val="center"/>
                    <w:rPr>
                      <w:rFonts w:ascii="Calibri" w:eastAsia="Times New Roman" w:hAnsi="Calibri" w:cs="Calibri"/>
                      <w:color w:val="000000"/>
                      <w:sz w:val="20"/>
                      <w:szCs w:val="20"/>
                    </w:rPr>
                  </w:pPr>
                  <w:r w:rsidRPr="008B5B0A">
                    <w:rPr>
                      <w:rFonts w:ascii="Calibri" w:eastAsia="Times New Roman" w:hAnsi="Calibri" w:cs="Calibri"/>
                      <w:color w:val="000000"/>
                      <w:sz w:val="20"/>
                      <w:szCs w:val="20"/>
                    </w:rPr>
                    <w:t>14</w:t>
                  </w:r>
                </w:p>
              </w:tc>
              <w:tc>
                <w:tcPr>
                  <w:tcW w:w="2977" w:type="dxa"/>
                  <w:tcBorders>
                    <w:top w:val="nil"/>
                    <w:left w:val="nil"/>
                    <w:bottom w:val="nil"/>
                    <w:right w:val="nil"/>
                  </w:tcBorders>
                  <w:shd w:val="clear" w:color="auto" w:fill="auto"/>
                  <w:noWrap/>
                  <w:vAlign w:val="bottom"/>
                  <w:hideMark/>
                </w:tcPr>
                <w:p w14:paraId="03E33C9A"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6,274.3 (4,030.7-8,517.8)</w:t>
                  </w:r>
                </w:p>
              </w:tc>
              <w:tc>
                <w:tcPr>
                  <w:tcW w:w="2835" w:type="dxa"/>
                  <w:tcBorders>
                    <w:top w:val="nil"/>
                    <w:left w:val="nil"/>
                    <w:bottom w:val="nil"/>
                    <w:right w:val="nil"/>
                  </w:tcBorders>
                  <w:shd w:val="clear" w:color="auto" w:fill="auto"/>
                  <w:noWrap/>
                  <w:vAlign w:val="bottom"/>
                  <w:hideMark/>
                </w:tcPr>
                <w:p w14:paraId="3F98930C"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7,200 (2,400-9,600)</w:t>
                  </w:r>
                </w:p>
              </w:tc>
              <w:tc>
                <w:tcPr>
                  <w:tcW w:w="2268" w:type="dxa"/>
                  <w:tcBorders>
                    <w:top w:val="nil"/>
                    <w:left w:val="nil"/>
                    <w:bottom w:val="nil"/>
                    <w:right w:val="nil"/>
                  </w:tcBorders>
                  <w:shd w:val="clear" w:color="auto" w:fill="auto"/>
                  <w:noWrap/>
                  <w:vAlign w:val="bottom"/>
                  <w:hideMark/>
                </w:tcPr>
                <w:p w14:paraId="5B4E088D"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61.5 (39.5-83.5)</w:t>
                  </w:r>
                </w:p>
              </w:tc>
              <w:tc>
                <w:tcPr>
                  <w:tcW w:w="2322" w:type="dxa"/>
                  <w:tcBorders>
                    <w:top w:val="nil"/>
                    <w:left w:val="nil"/>
                    <w:bottom w:val="nil"/>
                    <w:right w:val="nil"/>
                  </w:tcBorders>
                  <w:shd w:val="clear" w:color="auto" w:fill="auto"/>
                  <w:noWrap/>
                  <w:vAlign w:val="bottom"/>
                  <w:hideMark/>
                </w:tcPr>
                <w:p w14:paraId="5BAAF737"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70.6 (23.5-94.1)</w:t>
                  </w:r>
                </w:p>
              </w:tc>
              <w:tc>
                <w:tcPr>
                  <w:tcW w:w="868" w:type="dxa"/>
                  <w:tcBorders>
                    <w:top w:val="nil"/>
                    <w:left w:val="nil"/>
                    <w:bottom w:val="nil"/>
                    <w:right w:val="nil"/>
                  </w:tcBorders>
                  <w:shd w:val="clear" w:color="auto" w:fill="auto"/>
                  <w:vAlign w:val="bottom"/>
                  <w:hideMark/>
                </w:tcPr>
                <w:p w14:paraId="48DAEBB2"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23.9</w:t>
                  </w:r>
                </w:p>
              </w:tc>
            </w:tr>
            <w:tr w:rsidR="008B5B0A" w:rsidRPr="008B5B0A" w14:paraId="15C88703" w14:textId="77777777" w:rsidTr="004D503B">
              <w:trPr>
                <w:trHeight w:val="288"/>
              </w:trPr>
              <w:tc>
                <w:tcPr>
                  <w:tcW w:w="1452" w:type="dxa"/>
                  <w:vMerge/>
                  <w:tcBorders>
                    <w:top w:val="nil"/>
                    <w:left w:val="nil"/>
                    <w:bottom w:val="nil"/>
                    <w:right w:val="nil"/>
                  </w:tcBorders>
                  <w:vAlign w:val="center"/>
                  <w:hideMark/>
                </w:tcPr>
                <w:p w14:paraId="7F487174"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268" w:type="dxa"/>
                  <w:tcBorders>
                    <w:top w:val="nil"/>
                    <w:left w:val="nil"/>
                    <w:bottom w:val="nil"/>
                    <w:right w:val="nil"/>
                  </w:tcBorders>
                  <w:shd w:val="clear" w:color="auto" w:fill="auto"/>
                  <w:noWrap/>
                  <w:vAlign w:val="bottom"/>
                  <w:hideMark/>
                </w:tcPr>
                <w:p w14:paraId="19356D06" w14:textId="4AF62689" w:rsidR="008B5B0A" w:rsidRPr="008B5B0A" w:rsidRDefault="00E55928" w:rsidP="008B5B0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8B5B0A" w:rsidRPr="008B5B0A">
                    <w:rPr>
                      <w:rFonts w:ascii="Calibri" w:eastAsia="Times New Roman" w:hAnsi="Calibri" w:cs="Calibri"/>
                      <w:color w:val="000000"/>
                      <w:sz w:val="20"/>
                      <w:szCs w:val="20"/>
                    </w:rPr>
                    <w:t>Food</w:t>
                  </w:r>
                </w:p>
              </w:tc>
              <w:tc>
                <w:tcPr>
                  <w:tcW w:w="850" w:type="dxa"/>
                  <w:tcBorders>
                    <w:top w:val="nil"/>
                    <w:left w:val="nil"/>
                    <w:bottom w:val="nil"/>
                    <w:right w:val="nil"/>
                  </w:tcBorders>
                  <w:shd w:val="clear" w:color="auto" w:fill="auto"/>
                  <w:noWrap/>
                  <w:vAlign w:val="bottom"/>
                  <w:hideMark/>
                </w:tcPr>
                <w:p w14:paraId="31A438A7" w14:textId="77777777" w:rsidR="008B5B0A" w:rsidRPr="008B5B0A" w:rsidRDefault="008B5B0A" w:rsidP="008B5B0A">
                  <w:pPr>
                    <w:spacing w:after="0" w:line="240" w:lineRule="auto"/>
                    <w:jc w:val="center"/>
                    <w:rPr>
                      <w:rFonts w:ascii="Calibri" w:eastAsia="Times New Roman" w:hAnsi="Calibri" w:cs="Calibri"/>
                      <w:color w:val="000000"/>
                      <w:sz w:val="20"/>
                      <w:szCs w:val="20"/>
                    </w:rPr>
                  </w:pPr>
                  <w:r w:rsidRPr="008B5B0A">
                    <w:rPr>
                      <w:rFonts w:ascii="Calibri" w:eastAsia="Times New Roman" w:hAnsi="Calibri" w:cs="Calibri"/>
                      <w:color w:val="000000"/>
                      <w:sz w:val="20"/>
                      <w:szCs w:val="20"/>
                    </w:rPr>
                    <w:t>6</w:t>
                  </w:r>
                </w:p>
              </w:tc>
              <w:tc>
                <w:tcPr>
                  <w:tcW w:w="2977" w:type="dxa"/>
                  <w:tcBorders>
                    <w:top w:val="nil"/>
                    <w:left w:val="nil"/>
                    <w:bottom w:val="nil"/>
                    <w:right w:val="nil"/>
                  </w:tcBorders>
                  <w:shd w:val="clear" w:color="auto" w:fill="auto"/>
                  <w:noWrap/>
                  <w:vAlign w:val="bottom"/>
                  <w:hideMark/>
                </w:tcPr>
                <w:p w14:paraId="041E1E5C"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3,560 (1,390.9-5,729.1)</w:t>
                  </w:r>
                </w:p>
              </w:tc>
              <w:tc>
                <w:tcPr>
                  <w:tcW w:w="2835" w:type="dxa"/>
                  <w:tcBorders>
                    <w:top w:val="nil"/>
                    <w:left w:val="nil"/>
                    <w:bottom w:val="nil"/>
                    <w:right w:val="nil"/>
                  </w:tcBorders>
                  <w:shd w:val="clear" w:color="auto" w:fill="auto"/>
                  <w:noWrap/>
                  <w:vAlign w:val="bottom"/>
                  <w:hideMark/>
                </w:tcPr>
                <w:p w14:paraId="127F7209"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3,600 (2,400-3,600)</w:t>
                  </w:r>
                </w:p>
              </w:tc>
              <w:tc>
                <w:tcPr>
                  <w:tcW w:w="2268" w:type="dxa"/>
                  <w:tcBorders>
                    <w:top w:val="nil"/>
                    <w:left w:val="nil"/>
                    <w:bottom w:val="nil"/>
                    <w:right w:val="nil"/>
                  </w:tcBorders>
                  <w:shd w:val="clear" w:color="auto" w:fill="auto"/>
                  <w:noWrap/>
                  <w:vAlign w:val="bottom"/>
                  <w:hideMark/>
                </w:tcPr>
                <w:p w14:paraId="3E46891A"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34.9 (13.6-56.2)</w:t>
                  </w:r>
                </w:p>
              </w:tc>
              <w:tc>
                <w:tcPr>
                  <w:tcW w:w="2322" w:type="dxa"/>
                  <w:tcBorders>
                    <w:top w:val="nil"/>
                    <w:left w:val="nil"/>
                    <w:bottom w:val="nil"/>
                    <w:right w:val="nil"/>
                  </w:tcBorders>
                  <w:shd w:val="clear" w:color="auto" w:fill="auto"/>
                  <w:noWrap/>
                  <w:vAlign w:val="bottom"/>
                  <w:hideMark/>
                </w:tcPr>
                <w:p w14:paraId="33068F60"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35.3 (23.5-35.3)</w:t>
                  </w:r>
                </w:p>
              </w:tc>
              <w:tc>
                <w:tcPr>
                  <w:tcW w:w="868" w:type="dxa"/>
                  <w:tcBorders>
                    <w:top w:val="nil"/>
                    <w:left w:val="nil"/>
                    <w:bottom w:val="nil"/>
                    <w:right w:val="nil"/>
                  </w:tcBorders>
                  <w:shd w:val="clear" w:color="auto" w:fill="auto"/>
                  <w:vAlign w:val="bottom"/>
                  <w:hideMark/>
                </w:tcPr>
                <w:p w14:paraId="1DB7230E"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5.8</w:t>
                  </w:r>
                </w:p>
              </w:tc>
            </w:tr>
            <w:tr w:rsidR="008B5B0A" w:rsidRPr="008B5B0A" w14:paraId="1BEAF900" w14:textId="77777777" w:rsidTr="004D503B">
              <w:trPr>
                <w:trHeight w:val="288"/>
              </w:trPr>
              <w:tc>
                <w:tcPr>
                  <w:tcW w:w="1452" w:type="dxa"/>
                  <w:vMerge/>
                  <w:tcBorders>
                    <w:top w:val="nil"/>
                    <w:left w:val="nil"/>
                    <w:bottom w:val="nil"/>
                    <w:right w:val="nil"/>
                  </w:tcBorders>
                  <w:vAlign w:val="center"/>
                  <w:hideMark/>
                </w:tcPr>
                <w:p w14:paraId="48F03709"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268" w:type="dxa"/>
                  <w:tcBorders>
                    <w:top w:val="nil"/>
                    <w:left w:val="nil"/>
                    <w:bottom w:val="nil"/>
                    <w:right w:val="nil"/>
                  </w:tcBorders>
                  <w:shd w:val="clear" w:color="auto" w:fill="auto"/>
                  <w:noWrap/>
                  <w:vAlign w:val="bottom"/>
                  <w:hideMark/>
                </w:tcPr>
                <w:p w14:paraId="427C2FE8" w14:textId="77777777" w:rsidR="008B5B0A" w:rsidRPr="008B5B0A" w:rsidRDefault="008B5B0A" w:rsidP="008B5B0A">
                  <w:pPr>
                    <w:spacing w:after="0" w:line="240" w:lineRule="auto"/>
                    <w:rPr>
                      <w:rFonts w:ascii="Calibri" w:eastAsia="Times New Roman" w:hAnsi="Calibri" w:cs="Calibri"/>
                      <w:b/>
                      <w:color w:val="000000"/>
                      <w:sz w:val="20"/>
                      <w:szCs w:val="20"/>
                    </w:rPr>
                  </w:pPr>
                  <w:r w:rsidRPr="008B5B0A">
                    <w:rPr>
                      <w:rFonts w:ascii="Calibri" w:eastAsia="Times New Roman" w:hAnsi="Calibri" w:cs="Calibri"/>
                      <w:b/>
                      <w:color w:val="000000"/>
                      <w:sz w:val="20"/>
                      <w:szCs w:val="20"/>
                    </w:rPr>
                    <w:t>Subtotal (direct costs)</w:t>
                  </w:r>
                </w:p>
              </w:tc>
              <w:tc>
                <w:tcPr>
                  <w:tcW w:w="850" w:type="dxa"/>
                  <w:tcBorders>
                    <w:top w:val="nil"/>
                    <w:left w:val="nil"/>
                    <w:bottom w:val="nil"/>
                    <w:right w:val="nil"/>
                  </w:tcBorders>
                  <w:shd w:val="clear" w:color="auto" w:fill="auto"/>
                  <w:noWrap/>
                  <w:vAlign w:val="bottom"/>
                  <w:hideMark/>
                </w:tcPr>
                <w:p w14:paraId="3146B6BE" w14:textId="77777777" w:rsidR="008B5B0A" w:rsidRPr="008B5B0A" w:rsidRDefault="008B5B0A" w:rsidP="008B5B0A">
                  <w:pPr>
                    <w:spacing w:after="0" w:line="240" w:lineRule="auto"/>
                    <w:jc w:val="center"/>
                    <w:rPr>
                      <w:rFonts w:ascii="Calibri" w:eastAsia="Times New Roman" w:hAnsi="Calibri" w:cs="Calibri"/>
                      <w:color w:val="000000"/>
                      <w:sz w:val="20"/>
                      <w:szCs w:val="20"/>
                    </w:rPr>
                  </w:pPr>
                  <w:r w:rsidRPr="008B5B0A">
                    <w:rPr>
                      <w:rFonts w:ascii="Calibri" w:eastAsia="Times New Roman" w:hAnsi="Calibri" w:cs="Calibri"/>
                      <w:color w:val="000000"/>
                      <w:sz w:val="20"/>
                      <w:szCs w:val="20"/>
                    </w:rPr>
                    <w:t>72</w:t>
                  </w:r>
                </w:p>
              </w:tc>
              <w:tc>
                <w:tcPr>
                  <w:tcW w:w="2977" w:type="dxa"/>
                  <w:tcBorders>
                    <w:top w:val="nil"/>
                    <w:left w:val="nil"/>
                    <w:bottom w:val="nil"/>
                    <w:right w:val="nil"/>
                  </w:tcBorders>
                  <w:shd w:val="clear" w:color="auto" w:fill="auto"/>
                  <w:noWrap/>
                  <w:vAlign w:val="bottom"/>
                  <w:hideMark/>
                </w:tcPr>
                <w:p w14:paraId="00DD5A3D"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5,110.0 (3,282.5-6,937.4)</w:t>
                  </w:r>
                </w:p>
              </w:tc>
              <w:tc>
                <w:tcPr>
                  <w:tcW w:w="2835" w:type="dxa"/>
                  <w:tcBorders>
                    <w:top w:val="nil"/>
                    <w:left w:val="nil"/>
                    <w:bottom w:val="nil"/>
                    <w:right w:val="nil"/>
                  </w:tcBorders>
                  <w:shd w:val="clear" w:color="auto" w:fill="auto"/>
                  <w:noWrap/>
                  <w:vAlign w:val="bottom"/>
                  <w:hideMark/>
                </w:tcPr>
                <w:p w14:paraId="46DB8703"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1,800 (2,400-4,080)</w:t>
                  </w:r>
                </w:p>
              </w:tc>
              <w:tc>
                <w:tcPr>
                  <w:tcW w:w="2268" w:type="dxa"/>
                  <w:tcBorders>
                    <w:top w:val="nil"/>
                    <w:left w:val="nil"/>
                    <w:bottom w:val="nil"/>
                    <w:right w:val="nil"/>
                  </w:tcBorders>
                  <w:shd w:val="clear" w:color="auto" w:fill="auto"/>
                  <w:noWrap/>
                  <w:vAlign w:val="bottom"/>
                  <w:hideMark/>
                </w:tcPr>
                <w:p w14:paraId="6ED76869"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50.1 (32.2-68.0)</w:t>
                  </w:r>
                </w:p>
              </w:tc>
              <w:tc>
                <w:tcPr>
                  <w:tcW w:w="2322" w:type="dxa"/>
                  <w:tcBorders>
                    <w:top w:val="nil"/>
                    <w:left w:val="nil"/>
                    <w:bottom w:val="nil"/>
                    <w:right w:val="nil"/>
                  </w:tcBorders>
                  <w:shd w:val="clear" w:color="auto" w:fill="auto"/>
                  <w:noWrap/>
                  <w:vAlign w:val="bottom"/>
                  <w:hideMark/>
                </w:tcPr>
                <w:p w14:paraId="58CD8625"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17.6 (23.5-40.0)</w:t>
                  </w:r>
                </w:p>
              </w:tc>
              <w:tc>
                <w:tcPr>
                  <w:tcW w:w="868" w:type="dxa"/>
                  <w:tcBorders>
                    <w:top w:val="nil"/>
                    <w:left w:val="nil"/>
                    <w:bottom w:val="nil"/>
                    <w:right w:val="nil"/>
                  </w:tcBorders>
                  <w:shd w:val="clear" w:color="auto" w:fill="auto"/>
                  <w:vAlign w:val="bottom"/>
                  <w:hideMark/>
                </w:tcPr>
                <w:p w14:paraId="5FA018F9"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p>
              </w:tc>
            </w:tr>
            <w:tr w:rsidR="008B5B0A" w:rsidRPr="008B5B0A" w14:paraId="0A327A45" w14:textId="77777777" w:rsidTr="004D503B">
              <w:trPr>
                <w:trHeight w:val="288"/>
              </w:trPr>
              <w:tc>
                <w:tcPr>
                  <w:tcW w:w="1452" w:type="dxa"/>
                  <w:vMerge/>
                  <w:tcBorders>
                    <w:top w:val="nil"/>
                    <w:left w:val="nil"/>
                    <w:bottom w:val="nil"/>
                    <w:right w:val="nil"/>
                  </w:tcBorders>
                  <w:vAlign w:val="center"/>
                  <w:hideMark/>
                </w:tcPr>
                <w:p w14:paraId="205F4819"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268" w:type="dxa"/>
                  <w:tcBorders>
                    <w:top w:val="nil"/>
                    <w:left w:val="nil"/>
                    <w:bottom w:val="nil"/>
                    <w:right w:val="nil"/>
                  </w:tcBorders>
                  <w:shd w:val="clear" w:color="auto" w:fill="auto"/>
                  <w:noWrap/>
                  <w:vAlign w:val="bottom"/>
                  <w:hideMark/>
                </w:tcPr>
                <w:p w14:paraId="025DAB6C" w14:textId="77777777" w:rsidR="008B5B0A" w:rsidRPr="008B5B0A" w:rsidRDefault="008B5B0A" w:rsidP="008B5B0A">
                  <w:pPr>
                    <w:spacing w:after="0" w:line="240" w:lineRule="auto"/>
                    <w:rPr>
                      <w:rFonts w:ascii="Calibri" w:eastAsia="Times New Roman" w:hAnsi="Calibri" w:cs="Calibri"/>
                      <w:b/>
                      <w:color w:val="000000"/>
                      <w:sz w:val="20"/>
                      <w:szCs w:val="20"/>
                    </w:rPr>
                  </w:pPr>
                  <w:r w:rsidRPr="008B5B0A">
                    <w:rPr>
                      <w:rFonts w:ascii="Calibri" w:eastAsia="Times New Roman" w:hAnsi="Calibri" w:cs="Calibri"/>
                      <w:b/>
                      <w:color w:val="000000"/>
                      <w:sz w:val="20"/>
                      <w:szCs w:val="20"/>
                    </w:rPr>
                    <w:t>Indirect costs</w:t>
                  </w:r>
                </w:p>
              </w:tc>
              <w:tc>
                <w:tcPr>
                  <w:tcW w:w="850" w:type="dxa"/>
                  <w:tcBorders>
                    <w:top w:val="nil"/>
                    <w:left w:val="nil"/>
                    <w:bottom w:val="nil"/>
                    <w:right w:val="nil"/>
                  </w:tcBorders>
                  <w:shd w:val="clear" w:color="auto" w:fill="auto"/>
                  <w:noWrap/>
                  <w:vAlign w:val="bottom"/>
                  <w:hideMark/>
                </w:tcPr>
                <w:p w14:paraId="5E85F485" w14:textId="77777777" w:rsidR="008B5B0A" w:rsidRPr="008B5B0A" w:rsidRDefault="008B5B0A" w:rsidP="008B5B0A">
                  <w:pPr>
                    <w:spacing w:after="0" w:line="240" w:lineRule="auto"/>
                    <w:jc w:val="center"/>
                    <w:rPr>
                      <w:rFonts w:ascii="Calibri" w:eastAsia="Times New Roman" w:hAnsi="Calibri" w:cs="Calibri"/>
                      <w:color w:val="000000"/>
                      <w:sz w:val="20"/>
                      <w:szCs w:val="20"/>
                    </w:rPr>
                  </w:pPr>
                  <w:r w:rsidRPr="008B5B0A">
                    <w:rPr>
                      <w:rFonts w:ascii="Calibri" w:eastAsia="Times New Roman" w:hAnsi="Calibri" w:cs="Calibri"/>
                      <w:color w:val="000000"/>
                      <w:sz w:val="20"/>
                      <w:szCs w:val="20"/>
                    </w:rPr>
                    <w:t>93</w:t>
                  </w:r>
                </w:p>
              </w:tc>
              <w:tc>
                <w:tcPr>
                  <w:tcW w:w="2977" w:type="dxa"/>
                  <w:tcBorders>
                    <w:top w:val="nil"/>
                    <w:left w:val="nil"/>
                    <w:bottom w:val="nil"/>
                    <w:right w:val="nil"/>
                  </w:tcBorders>
                  <w:shd w:val="clear" w:color="auto" w:fill="auto"/>
                  <w:noWrap/>
                  <w:vAlign w:val="bottom"/>
                  <w:hideMark/>
                </w:tcPr>
                <w:p w14:paraId="54028B8D"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5,220.8 (4,221.9- 6,219.6)</w:t>
                  </w:r>
                </w:p>
              </w:tc>
              <w:tc>
                <w:tcPr>
                  <w:tcW w:w="2835" w:type="dxa"/>
                  <w:tcBorders>
                    <w:top w:val="nil"/>
                    <w:left w:val="nil"/>
                    <w:bottom w:val="nil"/>
                    <w:right w:val="nil"/>
                  </w:tcBorders>
                  <w:shd w:val="clear" w:color="auto" w:fill="auto"/>
                  <w:noWrap/>
                  <w:vAlign w:val="bottom"/>
                  <w:hideMark/>
                </w:tcPr>
                <w:p w14:paraId="00B08D06"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4,102.2 (2,695.7-6,153.2)</w:t>
                  </w:r>
                </w:p>
              </w:tc>
              <w:tc>
                <w:tcPr>
                  <w:tcW w:w="2268" w:type="dxa"/>
                  <w:tcBorders>
                    <w:top w:val="nil"/>
                    <w:left w:val="nil"/>
                    <w:bottom w:val="nil"/>
                    <w:right w:val="nil"/>
                  </w:tcBorders>
                  <w:shd w:val="clear" w:color="auto" w:fill="auto"/>
                  <w:noWrap/>
                  <w:vAlign w:val="bottom"/>
                  <w:hideMark/>
                </w:tcPr>
                <w:p w14:paraId="101EC8C5"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51.2 (41.4-61.0)</w:t>
                  </w:r>
                </w:p>
              </w:tc>
              <w:tc>
                <w:tcPr>
                  <w:tcW w:w="2322" w:type="dxa"/>
                  <w:tcBorders>
                    <w:top w:val="nil"/>
                    <w:left w:val="nil"/>
                    <w:bottom w:val="nil"/>
                    <w:right w:val="nil"/>
                  </w:tcBorders>
                  <w:shd w:val="clear" w:color="auto" w:fill="auto"/>
                  <w:noWrap/>
                  <w:vAlign w:val="bottom"/>
                  <w:hideMark/>
                </w:tcPr>
                <w:p w14:paraId="0808D9C7"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40.2 (26.4-60.3)</w:t>
                  </w:r>
                </w:p>
              </w:tc>
              <w:tc>
                <w:tcPr>
                  <w:tcW w:w="868" w:type="dxa"/>
                  <w:tcBorders>
                    <w:top w:val="nil"/>
                    <w:left w:val="nil"/>
                    <w:bottom w:val="nil"/>
                    <w:right w:val="nil"/>
                  </w:tcBorders>
                  <w:shd w:val="clear" w:color="auto" w:fill="auto"/>
                  <w:vAlign w:val="bottom"/>
                  <w:hideMark/>
                </w:tcPr>
                <w:p w14:paraId="56976CB7"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p>
              </w:tc>
            </w:tr>
            <w:tr w:rsidR="008B5B0A" w:rsidRPr="008B5B0A" w14:paraId="64399673" w14:textId="77777777" w:rsidTr="004D503B">
              <w:trPr>
                <w:trHeight w:val="288"/>
              </w:trPr>
              <w:tc>
                <w:tcPr>
                  <w:tcW w:w="1452" w:type="dxa"/>
                  <w:vMerge/>
                  <w:tcBorders>
                    <w:top w:val="nil"/>
                    <w:left w:val="nil"/>
                    <w:bottom w:val="nil"/>
                    <w:right w:val="nil"/>
                  </w:tcBorders>
                  <w:vAlign w:val="center"/>
                  <w:hideMark/>
                </w:tcPr>
                <w:p w14:paraId="4D895353"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268" w:type="dxa"/>
                  <w:tcBorders>
                    <w:top w:val="nil"/>
                    <w:left w:val="nil"/>
                    <w:bottom w:val="nil"/>
                    <w:right w:val="nil"/>
                  </w:tcBorders>
                  <w:shd w:val="clear" w:color="auto" w:fill="auto"/>
                  <w:noWrap/>
                  <w:vAlign w:val="bottom"/>
                  <w:hideMark/>
                </w:tcPr>
                <w:p w14:paraId="284E8214" w14:textId="77777777" w:rsidR="008B5B0A" w:rsidRPr="008B5B0A" w:rsidRDefault="008B5B0A" w:rsidP="008B5B0A">
                  <w:pPr>
                    <w:spacing w:after="0" w:line="240" w:lineRule="auto"/>
                    <w:rPr>
                      <w:rFonts w:ascii="Calibri" w:eastAsia="Times New Roman" w:hAnsi="Calibri" w:cs="Calibri"/>
                      <w:b/>
                      <w:color w:val="000000"/>
                      <w:sz w:val="20"/>
                      <w:szCs w:val="20"/>
                    </w:rPr>
                  </w:pPr>
                  <w:r w:rsidRPr="008B5B0A">
                    <w:rPr>
                      <w:rFonts w:ascii="Calibri" w:eastAsia="Times New Roman" w:hAnsi="Calibri" w:cs="Calibri"/>
                      <w:b/>
                      <w:color w:val="000000"/>
                      <w:sz w:val="20"/>
                      <w:szCs w:val="20"/>
                    </w:rPr>
                    <w:t>Direct + Indirect costs</w:t>
                  </w:r>
                </w:p>
              </w:tc>
              <w:tc>
                <w:tcPr>
                  <w:tcW w:w="850" w:type="dxa"/>
                  <w:tcBorders>
                    <w:top w:val="nil"/>
                    <w:left w:val="nil"/>
                    <w:bottom w:val="nil"/>
                    <w:right w:val="nil"/>
                  </w:tcBorders>
                  <w:shd w:val="clear" w:color="auto" w:fill="auto"/>
                  <w:noWrap/>
                  <w:vAlign w:val="bottom"/>
                  <w:hideMark/>
                </w:tcPr>
                <w:p w14:paraId="66E0F475" w14:textId="77777777" w:rsidR="008B5B0A" w:rsidRPr="008B5B0A" w:rsidRDefault="008B5B0A" w:rsidP="008B5B0A">
                  <w:pPr>
                    <w:spacing w:after="0" w:line="240" w:lineRule="auto"/>
                    <w:jc w:val="center"/>
                    <w:rPr>
                      <w:rFonts w:ascii="Calibri" w:eastAsia="Times New Roman" w:hAnsi="Calibri" w:cs="Calibri"/>
                      <w:color w:val="000000"/>
                      <w:sz w:val="20"/>
                      <w:szCs w:val="20"/>
                    </w:rPr>
                  </w:pPr>
                  <w:r w:rsidRPr="008B5B0A">
                    <w:rPr>
                      <w:rFonts w:ascii="Calibri" w:eastAsia="Times New Roman" w:hAnsi="Calibri" w:cs="Calibri"/>
                      <w:color w:val="000000"/>
                      <w:sz w:val="20"/>
                      <w:szCs w:val="20"/>
                    </w:rPr>
                    <w:t>93</w:t>
                  </w:r>
                </w:p>
              </w:tc>
              <w:tc>
                <w:tcPr>
                  <w:tcW w:w="2977" w:type="dxa"/>
                  <w:tcBorders>
                    <w:top w:val="nil"/>
                    <w:left w:val="nil"/>
                    <w:bottom w:val="nil"/>
                    <w:right w:val="nil"/>
                  </w:tcBorders>
                  <w:shd w:val="clear" w:color="auto" w:fill="auto"/>
                  <w:noWrap/>
                  <w:vAlign w:val="bottom"/>
                  <w:hideMark/>
                </w:tcPr>
                <w:p w14:paraId="5F0F1960"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9,176.9 (7,078.3-11,275.4)</w:t>
                  </w:r>
                </w:p>
              </w:tc>
              <w:tc>
                <w:tcPr>
                  <w:tcW w:w="2835" w:type="dxa"/>
                  <w:tcBorders>
                    <w:top w:val="nil"/>
                    <w:left w:val="nil"/>
                    <w:bottom w:val="nil"/>
                    <w:right w:val="nil"/>
                  </w:tcBorders>
                  <w:shd w:val="clear" w:color="auto" w:fill="auto"/>
                  <w:noWrap/>
                  <w:vAlign w:val="bottom"/>
                  <w:hideMark/>
                </w:tcPr>
                <w:p w14:paraId="614D4ECA"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5,609.1 (4,102.2-10,060.2)</w:t>
                  </w:r>
                </w:p>
              </w:tc>
              <w:tc>
                <w:tcPr>
                  <w:tcW w:w="2268" w:type="dxa"/>
                  <w:tcBorders>
                    <w:top w:val="nil"/>
                    <w:left w:val="nil"/>
                    <w:bottom w:val="nil"/>
                    <w:right w:val="nil"/>
                  </w:tcBorders>
                  <w:shd w:val="clear" w:color="auto" w:fill="auto"/>
                  <w:noWrap/>
                  <w:vAlign w:val="bottom"/>
                  <w:hideMark/>
                </w:tcPr>
                <w:p w14:paraId="6DD49032"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90.0 (69.4-110.5)</w:t>
                  </w:r>
                </w:p>
              </w:tc>
              <w:tc>
                <w:tcPr>
                  <w:tcW w:w="2322" w:type="dxa"/>
                  <w:tcBorders>
                    <w:top w:val="nil"/>
                    <w:left w:val="nil"/>
                    <w:bottom w:val="nil"/>
                    <w:right w:val="nil"/>
                  </w:tcBorders>
                  <w:shd w:val="clear" w:color="auto" w:fill="auto"/>
                  <w:noWrap/>
                  <w:vAlign w:val="bottom"/>
                  <w:hideMark/>
                </w:tcPr>
                <w:p w14:paraId="0EACAED3"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55.0 (40.2 - 98.6)</w:t>
                  </w:r>
                </w:p>
              </w:tc>
              <w:tc>
                <w:tcPr>
                  <w:tcW w:w="868" w:type="dxa"/>
                  <w:tcBorders>
                    <w:top w:val="nil"/>
                    <w:left w:val="nil"/>
                    <w:bottom w:val="nil"/>
                    <w:right w:val="nil"/>
                  </w:tcBorders>
                  <w:shd w:val="clear" w:color="auto" w:fill="auto"/>
                  <w:vAlign w:val="bottom"/>
                  <w:hideMark/>
                </w:tcPr>
                <w:p w14:paraId="11BB946B"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p>
              </w:tc>
            </w:tr>
            <w:tr w:rsidR="008B5B0A" w:rsidRPr="008B5B0A" w14:paraId="3984271E" w14:textId="77777777" w:rsidTr="004D503B">
              <w:trPr>
                <w:trHeight w:val="288"/>
              </w:trPr>
              <w:tc>
                <w:tcPr>
                  <w:tcW w:w="1452" w:type="dxa"/>
                  <w:tcBorders>
                    <w:top w:val="nil"/>
                    <w:left w:val="nil"/>
                    <w:bottom w:val="nil"/>
                    <w:right w:val="nil"/>
                  </w:tcBorders>
                  <w:shd w:val="clear" w:color="auto" w:fill="auto"/>
                  <w:noWrap/>
                  <w:hideMark/>
                </w:tcPr>
                <w:p w14:paraId="104DA1DB" w14:textId="77777777" w:rsidR="008B5B0A" w:rsidRPr="008B5B0A" w:rsidRDefault="008B5B0A" w:rsidP="008B5B0A">
                  <w:pPr>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14:paraId="0D470D80" w14:textId="77777777" w:rsidR="008B5B0A" w:rsidRPr="008B5B0A" w:rsidRDefault="008B5B0A" w:rsidP="008B5B0A">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14:paraId="79DDB127" w14:textId="77777777" w:rsidR="008B5B0A" w:rsidRPr="008B5B0A" w:rsidRDefault="008B5B0A" w:rsidP="008B5B0A">
                  <w:pPr>
                    <w:spacing w:after="0" w:line="240" w:lineRule="auto"/>
                    <w:rPr>
                      <w:rFonts w:ascii="Times New Roman" w:eastAsia="Times New Roman" w:hAnsi="Times New Roman" w:cs="Times New Roman"/>
                      <w:sz w:val="20"/>
                      <w:szCs w:val="20"/>
                    </w:rPr>
                  </w:pPr>
                </w:p>
              </w:tc>
              <w:tc>
                <w:tcPr>
                  <w:tcW w:w="2977" w:type="dxa"/>
                  <w:tcBorders>
                    <w:top w:val="nil"/>
                    <w:left w:val="nil"/>
                    <w:bottom w:val="nil"/>
                    <w:right w:val="nil"/>
                  </w:tcBorders>
                  <w:shd w:val="clear" w:color="auto" w:fill="auto"/>
                  <w:noWrap/>
                  <w:vAlign w:val="bottom"/>
                  <w:hideMark/>
                </w:tcPr>
                <w:p w14:paraId="48E21436" w14:textId="77777777" w:rsidR="008B5B0A" w:rsidRPr="008B5B0A" w:rsidRDefault="008B5B0A" w:rsidP="008B5B0A">
                  <w:pPr>
                    <w:spacing w:after="0" w:line="240" w:lineRule="auto"/>
                    <w:jc w:val="center"/>
                    <w:rPr>
                      <w:rFonts w:ascii="Times New Roman" w:eastAsia="Times New Roman" w:hAnsi="Times New Roman" w:cs="Times New Roman"/>
                      <w:sz w:val="20"/>
                      <w:szCs w:val="20"/>
                    </w:rPr>
                  </w:pPr>
                </w:p>
              </w:tc>
              <w:tc>
                <w:tcPr>
                  <w:tcW w:w="2835" w:type="dxa"/>
                  <w:tcBorders>
                    <w:top w:val="nil"/>
                    <w:left w:val="nil"/>
                    <w:bottom w:val="nil"/>
                    <w:right w:val="nil"/>
                  </w:tcBorders>
                  <w:shd w:val="clear" w:color="auto" w:fill="auto"/>
                  <w:noWrap/>
                  <w:vAlign w:val="bottom"/>
                  <w:hideMark/>
                </w:tcPr>
                <w:p w14:paraId="242E3CF3" w14:textId="77777777" w:rsidR="008B5B0A" w:rsidRPr="008B5B0A" w:rsidRDefault="008B5B0A" w:rsidP="008B5B0A">
                  <w:pPr>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14:paraId="1CE50E3F" w14:textId="77777777" w:rsidR="008B5B0A" w:rsidRPr="008B5B0A" w:rsidRDefault="008B5B0A" w:rsidP="008B5B0A">
                  <w:pPr>
                    <w:spacing w:after="0" w:line="240" w:lineRule="auto"/>
                    <w:rPr>
                      <w:rFonts w:ascii="Times New Roman" w:eastAsia="Times New Roman" w:hAnsi="Times New Roman" w:cs="Times New Roman"/>
                      <w:sz w:val="20"/>
                      <w:szCs w:val="20"/>
                    </w:rPr>
                  </w:pPr>
                </w:p>
              </w:tc>
              <w:tc>
                <w:tcPr>
                  <w:tcW w:w="2322" w:type="dxa"/>
                  <w:tcBorders>
                    <w:top w:val="nil"/>
                    <w:left w:val="nil"/>
                    <w:bottom w:val="nil"/>
                    <w:right w:val="nil"/>
                  </w:tcBorders>
                  <w:shd w:val="clear" w:color="auto" w:fill="auto"/>
                  <w:noWrap/>
                  <w:vAlign w:val="bottom"/>
                  <w:hideMark/>
                </w:tcPr>
                <w:p w14:paraId="1A6043CE" w14:textId="77777777" w:rsidR="008B5B0A" w:rsidRPr="008B5B0A" w:rsidRDefault="008B5B0A" w:rsidP="008B5B0A">
                  <w:pPr>
                    <w:spacing w:after="0" w:line="240" w:lineRule="auto"/>
                    <w:ind w:firstLineChars="100" w:firstLine="200"/>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vAlign w:val="bottom"/>
                  <w:hideMark/>
                </w:tcPr>
                <w:p w14:paraId="7A160329" w14:textId="77777777" w:rsidR="008B5B0A" w:rsidRPr="008B5B0A" w:rsidRDefault="008B5B0A" w:rsidP="008B5B0A">
                  <w:pPr>
                    <w:spacing w:after="0" w:line="240" w:lineRule="auto"/>
                    <w:ind w:firstLineChars="100" w:firstLine="200"/>
                    <w:rPr>
                      <w:rFonts w:ascii="Times New Roman" w:eastAsia="Times New Roman" w:hAnsi="Times New Roman" w:cs="Times New Roman"/>
                      <w:sz w:val="20"/>
                      <w:szCs w:val="20"/>
                    </w:rPr>
                  </w:pPr>
                </w:p>
              </w:tc>
            </w:tr>
            <w:tr w:rsidR="008B5B0A" w:rsidRPr="008B5B0A" w14:paraId="637315C4" w14:textId="77777777" w:rsidTr="004D503B">
              <w:trPr>
                <w:trHeight w:val="288"/>
              </w:trPr>
              <w:tc>
                <w:tcPr>
                  <w:tcW w:w="1452" w:type="dxa"/>
                  <w:vMerge w:val="restart"/>
                  <w:tcBorders>
                    <w:top w:val="nil"/>
                    <w:left w:val="nil"/>
                    <w:bottom w:val="nil"/>
                    <w:right w:val="nil"/>
                  </w:tcBorders>
                  <w:shd w:val="clear" w:color="auto" w:fill="auto"/>
                  <w:hideMark/>
                </w:tcPr>
                <w:p w14:paraId="1DDD810B"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Scheduled clinics</w:t>
                  </w:r>
                </w:p>
              </w:tc>
              <w:tc>
                <w:tcPr>
                  <w:tcW w:w="2268" w:type="dxa"/>
                  <w:tcBorders>
                    <w:top w:val="nil"/>
                    <w:left w:val="nil"/>
                    <w:bottom w:val="nil"/>
                    <w:right w:val="nil"/>
                  </w:tcBorders>
                  <w:shd w:val="clear" w:color="auto" w:fill="auto"/>
                  <w:noWrap/>
                  <w:vAlign w:val="bottom"/>
                  <w:hideMark/>
                </w:tcPr>
                <w:p w14:paraId="55AC3FFD" w14:textId="77777777" w:rsidR="008B5B0A" w:rsidRPr="008B5B0A" w:rsidRDefault="008B5B0A" w:rsidP="008B5B0A">
                  <w:pPr>
                    <w:spacing w:after="0" w:line="240" w:lineRule="auto"/>
                    <w:rPr>
                      <w:rFonts w:ascii="Calibri" w:eastAsia="Times New Roman" w:hAnsi="Calibri" w:cs="Calibri"/>
                      <w:b/>
                      <w:color w:val="000000"/>
                      <w:sz w:val="20"/>
                      <w:szCs w:val="20"/>
                    </w:rPr>
                  </w:pPr>
                  <w:r w:rsidRPr="008B5B0A">
                    <w:rPr>
                      <w:rFonts w:ascii="Calibri" w:eastAsia="Times New Roman" w:hAnsi="Calibri" w:cs="Calibri"/>
                      <w:b/>
                      <w:color w:val="000000"/>
                      <w:sz w:val="20"/>
                      <w:szCs w:val="20"/>
                    </w:rPr>
                    <w:t>Direct healthcare costs</w:t>
                  </w:r>
                </w:p>
              </w:tc>
              <w:tc>
                <w:tcPr>
                  <w:tcW w:w="850" w:type="dxa"/>
                  <w:tcBorders>
                    <w:top w:val="nil"/>
                    <w:left w:val="nil"/>
                    <w:bottom w:val="nil"/>
                    <w:right w:val="nil"/>
                  </w:tcBorders>
                  <w:shd w:val="clear" w:color="auto" w:fill="auto"/>
                  <w:noWrap/>
                  <w:vAlign w:val="bottom"/>
                  <w:hideMark/>
                </w:tcPr>
                <w:p w14:paraId="4C1FA134"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977" w:type="dxa"/>
                  <w:tcBorders>
                    <w:top w:val="nil"/>
                    <w:left w:val="nil"/>
                    <w:bottom w:val="nil"/>
                    <w:right w:val="nil"/>
                  </w:tcBorders>
                  <w:shd w:val="clear" w:color="auto" w:fill="auto"/>
                  <w:noWrap/>
                  <w:vAlign w:val="bottom"/>
                  <w:hideMark/>
                </w:tcPr>
                <w:p w14:paraId="74782EFD" w14:textId="77777777" w:rsidR="008B5B0A" w:rsidRPr="008B5B0A" w:rsidRDefault="008B5B0A" w:rsidP="008B5B0A">
                  <w:pPr>
                    <w:spacing w:after="0" w:line="240" w:lineRule="auto"/>
                    <w:jc w:val="center"/>
                    <w:rPr>
                      <w:rFonts w:ascii="Times New Roman" w:eastAsia="Times New Roman" w:hAnsi="Times New Roman" w:cs="Times New Roman"/>
                      <w:sz w:val="20"/>
                      <w:szCs w:val="20"/>
                    </w:rPr>
                  </w:pPr>
                </w:p>
              </w:tc>
              <w:tc>
                <w:tcPr>
                  <w:tcW w:w="2835" w:type="dxa"/>
                  <w:tcBorders>
                    <w:top w:val="nil"/>
                    <w:left w:val="nil"/>
                    <w:bottom w:val="nil"/>
                    <w:right w:val="nil"/>
                  </w:tcBorders>
                  <w:shd w:val="clear" w:color="auto" w:fill="auto"/>
                  <w:noWrap/>
                  <w:vAlign w:val="bottom"/>
                  <w:hideMark/>
                </w:tcPr>
                <w:p w14:paraId="41AF9DB7" w14:textId="77777777" w:rsidR="008B5B0A" w:rsidRPr="008B5B0A" w:rsidRDefault="008B5B0A" w:rsidP="008B5B0A">
                  <w:pPr>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14:paraId="09424E6D" w14:textId="77777777" w:rsidR="008B5B0A" w:rsidRPr="008B5B0A" w:rsidRDefault="008B5B0A" w:rsidP="008B5B0A">
                  <w:pPr>
                    <w:spacing w:after="0" w:line="240" w:lineRule="auto"/>
                    <w:rPr>
                      <w:rFonts w:ascii="Times New Roman" w:eastAsia="Times New Roman" w:hAnsi="Times New Roman" w:cs="Times New Roman"/>
                      <w:sz w:val="20"/>
                      <w:szCs w:val="20"/>
                    </w:rPr>
                  </w:pPr>
                </w:p>
              </w:tc>
              <w:tc>
                <w:tcPr>
                  <w:tcW w:w="2322" w:type="dxa"/>
                  <w:tcBorders>
                    <w:top w:val="nil"/>
                    <w:left w:val="nil"/>
                    <w:bottom w:val="nil"/>
                    <w:right w:val="nil"/>
                  </w:tcBorders>
                  <w:shd w:val="clear" w:color="auto" w:fill="auto"/>
                  <w:noWrap/>
                  <w:vAlign w:val="bottom"/>
                  <w:hideMark/>
                </w:tcPr>
                <w:p w14:paraId="4FC75003" w14:textId="77777777" w:rsidR="008B5B0A" w:rsidRPr="008B5B0A" w:rsidRDefault="008B5B0A" w:rsidP="008B5B0A">
                  <w:pPr>
                    <w:spacing w:after="0" w:line="240" w:lineRule="auto"/>
                    <w:ind w:firstLineChars="100" w:firstLine="200"/>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vAlign w:val="bottom"/>
                  <w:hideMark/>
                </w:tcPr>
                <w:p w14:paraId="2C556792" w14:textId="77777777" w:rsidR="008B5B0A" w:rsidRPr="008B5B0A" w:rsidRDefault="008B5B0A" w:rsidP="008B5B0A">
                  <w:pPr>
                    <w:spacing w:after="0" w:line="240" w:lineRule="auto"/>
                    <w:ind w:firstLineChars="100" w:firstLine="200"/>
                    <w:rPr>
                      <w:rFonts w:ascii="Times New Roman" w:eastAsia="Times New Roman" w:hAnsi="Times New Roman" w:cs="Times New Roman"/>
                      <w:sz w:val="20"/>
                      <w:szCs w:val="20"/>
                    </w:rPr>
                  </w:pPr>
                </w:p>
              </w:tc>
            </w:tr>
            <w:tr w:rsidR="008B5B0A" w:rsidRPr="008B5B0A" w14:paraId="6913B40C" w14:textId="77777777" w:rsidTr="004D503B">
              <w:trPr>
                <w:trHeight w:val="288"/>
              </w:trPr>
              <w:tc>
                <w:tcPr>
                  <w:tcW w:w="1452" w:type="dxa"/>
                  <w:vMerge/>
                  <w:tcBorders>
                    <w:top w:val="nil"/>
                    <w:left w:val="nil"/>
                    <w:bottom w:val="nil"/>
                    <w:right w:val="nil"/>
                  </w:tcBorders>
                  <w:vAlign w:val="center"/>
                  <w:hideMark/>
                </w:tcPr>
                <w:p w14:paraId="5116F637"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268" w:type="dxa"/>
                  <w:tcBorders>
                    <w:top w:val="nil"/>
                    <w:left w:val="nil"/>
                    <w:bottom w:val="nil"/>
                    <w:right w:val="nil"/>
                  </w:tcBorders>
                  <w:shd w:val="clear" w:color="auto" w:fill="auto"/>
                  <w:noWrap/>
                  <w:vAlign w:val="bottom"/>
                  <w:hideMark/>
                </w:tcPr>
                <w:p w14:paraId="78F0790A" w14:textId="59093E1C" w:rsidR="008B5B0A" w:rsidRPr="008B5B0A" w:rsidRDefault="00E55928" w:rsidP="008B5B0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615631">
                    <w:rPr>
                      <w:rFonts w:ascii="Calibri" w:eastAsia="Times New Roman" w:hAnsi="Calibri" w:cs="Calibri"/>
                      <w:color w:val="000000"/>
                      <w:sz w:val="20"/>
                      <w:szCs w:val="20"/>
                    </w:rPr>
                    <w:t xml:space="preserve"> </w:t>
                  </w:r>
                  <w:r w:rsidR="008B5B0A" w:rsidRPr="008B5B0A">
                    <w:rPr>
                      <w:rFonts w:ascii="Calibri" w:eastAsia="Times New Roman" w:hAnsi="Calibri" w:cs="Calibri"/>
                      <w:color w:val="000000"/>
                      <w:sz w:val="20"/>
                      <w:szCs w:val="20"/>
                    </w:rPr>
                    <w:t>User charges</w:t>
                  </w:r>
                </w:p>
              </w:tc>
              <w:tc>
                <w:tcPr>
                  <w:tcW w:w="850" w:type="dxa"/>
                  <w:tcBorders>
                    <w:top w:val="nil"/>
                    <w:left w:val="nil"/>
                    <w:bottom w:val="nil"/>
                    <w:right w:val="nil"/>
                  </w:tcBorders>
                  <w:shd w:val="clear" w:color="auto" w:fill="auto"/>
                  <w:noWrap/>
                  <w:vAlign w:val="bottom"/>
                  <w:hideMark/>
                </w:tcPr>
                <w:p w14:paraId="3C606567" w14:textId="77777777" w:rsidR="008B5B0A" w:rsidRPr="008B5B0A" w:rsidRDefault="008B5B0A" w:rsidP="008B5B0A">
                  <w:pPr>
                    <w:spacing w:after="0" w:line="240" w:lineRule="auto"/>
                    <w:jc w:val="center"/>
                    <w:rPr>
                      <w:rFonts w:ascii="Calibri" w:eastAsia="Times New Roman" w:hAnsi="Calibri" w:cs="Calibri"/>
                      <w:color w:val="000000"/>
                      <w:sz w:val="20"/>
                      <w:szCs w:val="20"/>
                    </w:rPr>
                  </w:pPr>
                  <w:r w:rsidRPr="008B5B0A">
                    <w:rPr>
                      <w:rFonts w:ascii="Calibri" w:eastAsia="Times New Roman" w:hAnsi="Calibri" w:cs="Calibri"/>
                      <w:color w:val="000000"/>
                      <w:sz w:val="20"/>
                      <w:szCs w:val="20"/>
                    </w:rPr>
                    <w:t>73</w:t>
                  </w:r>
                </w:p>
              </w:tc>
              <w:tc>
                <w:tcPr>
                  <w:tcW w:w="2977" w:type="dxa"/>
                  <w:tcBorders>
                    <w:top w:val="nil"/>
                    <w:left w:val="nil"/>
                    <w:bottom w:val="nil"/>
                    <w:right w:val="nil"/>
                  </w:tcBorders>
                  <w:shd w:val="clear" w:color="auto" w:fill="auto"/>
                  <w:noWrap/>
                  <w:vAlign w:val="bottom"/>
                  <w:hideMark/>
                </w:tcPr>
                <w:p w14:paraId="591EE221"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3,292.6 (2,909.4-3,675.7)</w:t>
                  </w:r>
                </w:p>
              </w:tc>
              <w:tc>
                <w:tcPr>
                  <w:tcW w:w="2835" w:type="dxa"/>
                  <w:tcBorders>
                    <w:top w:val="nil"/>
                    <w:left w:val="nil"/>
                    <w:bottom w:val="nil"/>
                    <w:right w:val="nil"/>
                  </w:tcBorders>
                  <w:shd w:val="clear" w:color="auto" w:fill="auto"/>
                  <w:noWrap/>
                  <w:vAlign w:val="bottom"/>
                  <w:hideMark/>
                </w:tcPr>
                <w:p w14:paraId="10D5F14B"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3,000 (2,640-4,200)</w:t>
                  </w:r>
                </w:p>
              </w:tc>
              <w:tc>
                <w:tcPr>
                  <w:tcW w:w="2268" w:type="dxa"/>
                  <w:tcBorders>
                    <w:top w:val="nil"/>
                    <w:left w:val="nil"/>
                    <w:bottom w:val="nil"/>
                    <w:right w:val="nil"/>
                  </w:tcBorders>
                  <w:shd w:val="clear" w:color="auto" w:fill="auto"/>
                  <w:noWrap/>
                  <w:vAlign w:val="bottom"/>
                  <w:hideMark/>
                </w:tcPr>
                <w:p w14:paraId="7A9693E6"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32.3 (28.5-36.0)</w:t>
                  </w:r>
                </w:p>
              </w:tc>
              <w:tc>
                <w:tcPr>
                  <w:tcW w:w="2322" w:type="dxa"/>
                  <w:tcBorders>
                    <w:top w:val="nil"/>
                    <w:left w:val="nil"/>
                    <w:bottom w:val="nil"/>
                    <w:right w:val="nil"/>
                  </w:tcBorders>
                  <w:shd w:val="clear" w:color="auto" w:fill="auto"/>
                  <w:noWrap/>
                  <w:vAlign w:val="bottom"/>
                  <w:hideMark/>
                </w:tcPr>
                <w:p w14:paraId="7DB4CD98"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29.4 (25.9-41.2)</w:t>
                  </w:r>
                </w:p>
              </w:tc>
              <w:tc>
                <w:tcPr>
                  <w:tcW w:w="868" w:type="dxa"/>
                  <w:tcBorders>
                    <w:top w:val="nil"/>
                    <w:left w:val="nil"/>
                    <w:bottom w:val="nil"/>
                    <w:right w:val="nil"/>
                  </w:tcBorders>
                  <w:shd w:val="clear" w:color="auto" w:fill="auto"/>
                  <w:vAlign w:val="bottom"/>
                  <w:hideMark/>
                </w:tcPr>
                <w:p w14:paraId="1C4047EB"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15.6</w:t>
                  </w:r>
                </w:p>
              </w:tc>
            </w:tr>
            <w:tr w:rsidR="008B5B0A" w:rsidRPr="008B5B0A" w14:paraId="582ECC39" w14:textId="77777777" w:rsidTr="004D503B">
              <w:trPr>
                <w:trHeight w:val="288"/>
              </w:trPr>
              <w:tc>
                <w:tcPr>
                  <w:tcW w:w="1452" w:type="dxa"/>
                  <w:vMerge/>
                  <w:tcBorders>
                    <w:top w:val="nil"/>
                    <w:left w:val="nil"/>
                    <w:bottom w:val="nil"/>
                    <w:right w:val="nil"/>
                  </w:tcBorders>
                  <w:vAlign w:val="center"/>
                  <w:hideMark/>
                </w:tcPr>
                <w:p w14:paraId="33EF1A9C"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268" w:type="dxa"/>
                  <w:tcBorders>
                    <w:top w:val="nil"/>
                    <w:left w:val="nil"/>
                    <w:bottom w:val="nil"/>
                    <w:right w:val="nil"/>
                  </w:tcBorders>
                  <w:shd w:val="clear" w:color="auto" w:fill="auto"/>
                  <w:noWrap/>
                  <w:vAlign w:val="bottom"/>
                  <w:hideMark/>
                </w:tcPr>
                <w:p w14:paraId="76DC9BE0" w14:textId="05F7A761" w:rsidR="008B5B0A" w:rsidRPr="008B5B0A" w:rsidRDefault="00615631" w:rsidP="008B5B0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8B5B0A" w:rsidRPr="008B5B0A">
                    <w:rPr>
                      <w:rFonts w:ascii="Calibri" w:eastAsia="Times New Roman" w:hAnsi="Calibri" w:cs="Calibri"/>
                      <w:color w:val="000000"/>
                      <w:sz w:val="20"/>
                      <w:szCs w:val="20"/>
                    </w:rPr>
                    <w:t>Medicines</w:t>
                  </w:r>
                </w:p>
              </w:tc>
              <w:tc>
                <w:tcPr>
                  <w:tcW w:w="850" w:type="dxa"/>
                  <w:tcBorders>
                    <w:top w:val="nil"/>
                    <w:left w:val="nil"/>
                    <w:bottom w:val="nil"/>
                    <w:right w:val="nil"/>
                  </w:tcBorders>
                  <w:shd w:val="clear" w:color="auto" w:fill="auto"/>
                  <w:noWrap/>
                  <w:hideMark/>
                </w:tcPr>
                <w:p w14:paraId="0854CBFA" w14:textId="77777777" w:rsidR="008B5B0A" w:rsidRPr="008B5B0A" w:rsidRDefault="008B5B0A" w:rsidP="008B5B0A">
                  <w:pPr>
                    <w:spacing w:after="0" w:line="240" w:lineRule="auto"/>
                    <w:jc w:val="center"/>
                    <w:rPr>
                      <w:rFonts w:ascii="Calibri" w:eastAsia="Times New Roman" w:hAnsi="Calibri" w:cs="Calibri"/>
                      <w:color w:val="000000"/>
                      <w:sz w:val="20"/>
                      <w:szCs w:val="20"/>
                    </w:rPr>
                  </w:pPr>
                  <w:r w:rsidRPr="008B5B0A">
                    <w:rPr>
                      <w:rFonts w:ascii="Calibri" w:eastAsia="Times New Roman" w:hAnsi="Calibri" w:cs="Calibri"/>
                      <w:color w:val="000000"/>
                      <w:sz w:val="20"/>
                      <w:szCs w:val="20"/>
                    </w:rPr>
                    <w:t>72</w:t>
                  </w:r>
                </w:p>
              </w:tc>
              <w:tc>
                <w:tcPr>
                  <w:tcW w:w="2977" w:type="dxa"/>
                  <w:tcBorders>
                    <w:top w:val="nil"/>
                    <w:left w:val="nil"/>
                    <w:bottom w:val="nil"/>
                    <w:right w:val="nil"/>
                  </w:tcBorders>
                  <w:shd w:val="clear" w:color="auto" w:fill="auto"/>
                  <w:noWrap/>
                  <w:vAlign w:val="bottom"/>
                  <w:hideMark/>
                </w:tcPr>
                <w:p w14:paraId="3821E301"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12,839.2 (7,966.7-17,711.6)</w:t>
                  </w:r>
                </w:p>
              </w:tc>
              <w:tc>
                <w:tcPr>
                  <w:tcW w:w="2835" w:type="dxa"/>
                  <w:tcBorders>
                    <w:top w:val="nil"/>
                    <w:left w:val="nil"/>
                    <w:bottom w:val="nil"/>
                    <w:right w:val="nil"/>
                  </w:tcBorders>
                  <w:shd w:val="clear" w:color="auto" w:fill="auto"/>
                  <w:noWrap/>
                  <w:vAlign w:val="bottom"/>
                  <w:hideMark/>
                </w:tcPr>
                <w:p w14:paraId="070E6526"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7,200 (3,300-13,200)</w:t>
                  </w:r>
                </w:p>
              </w:tc>
              <w:tc>
                <w:tcPr>
                  <w:tcW w:w="2268" w:type="dxa"/>
                  <w:tcBorders>
                    <w:top w:val="nil"/>
                    <w:left w:val="nil"/>
                    <w:bottom w:val="nil"/>
                    <w:right w:val="nil"/>
                  </w:tcBorders>
                  <w:shd w:val="clear" w:color="auto" w:fill="auto"/>
                  <w:noWrap/>
                  <w:vAlign w:val="bottom"/>
                  <w:hideMark/>
                </w:tcPr>
                <w:p w14:paraId="4E4B16BB"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125.9 (78.1-173.6)</w:t>
                  </w:r>
                </w:p>
              </w:tc>
              <w:tc>
                <w:tcPr>
                  <w:tcW w:w="2322" w:type="dxa"/>
                  <w:tcBorders>
                    <w:top w:val="nil"/>
                    <w:left w:val="nil"/>
                    <w:bottom w:val="nil"/>
                    <w:right w:val="nil"/>
                  </w:tcBorders>
                  <w:shd w:val="clear" w:color="auto" w:fill="auto"/>
                  <w:noWrap/>
                  <w:vAlign w:val="bottom"/>
                  <w:hideMark/>
                </w:tcPr>
                <w:p w14:paraId="31B3D90E"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70.6 (32.4-129.4)</w:t>
                  </w:r>
                </w:p>
              </w:tc>
              <w:tc>
                <w:tcPr>
                  <w:tcW w:w="868" w:type="dxa"/>
                  <w:tcBorders>
                    <w:top w:val="nil"/>
                    <w:left w:val="nil"/>
                    <w:bottom w:val="nil"/>
                    <w:right w:val="nil"/>
                  </w:tcBorders>
                  <w:shd w:val="clear" w:color="auto" w:fill="auto"/>
                  <w:vAlign w:val="bottom"/>
                  <w:hideMark/>
                </w:tcPr>
                <w:p w14:paraId="5B9AAEBF"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59.8</w:t>
                  </w:r>
                </w:p>
              </w:tc>
            </w:tr>
            <w:tr w:rsidR="008B5B0A" w:rsidRPr="008B5B0A" w14:paraId="07386FFC" w14:textId="77777777" w:rsidTr="004D503B">
              <w:trPr>
                <w:trHeight w:val="288"/>
              </w:trPr>
              <w:tc>
                <w:tcPr>
                  <w:tcW w:w="1452" w:type="dxa"/>
                  <w:vMerge/>
                  <w:tcBorders>
                    <w:top w:val="nil"/>
                    <w:left w:val="nil"/>
                    <w:bottom w:val="nil"/>
                    <w:right w:val="nil"/>
                  </w:tcBorders>
                  <w:vAlign w:val="center"/>
                  <w:hideMark/>
                </w:tcPr>
                <w:p w14:paraId="165D83B2"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268" w:type="dxa"/>
                  <w:tcBorders>
                    <w:top w:val="nil"/>
                    <w:left w:val="nil"/>
                    <w:bottom w:val="nil"/>
                    <w:right w:val="nil"/>
                  </w:tcBorders>
                  <w:shd w:val="clear" w:color="auto" w:fill="auto"/>
                  <w:noWrap/>
                  <w:vAlign w:val="bottom"/>
                  <w:hideMark/>
                </w:tcPr>
                <w:p w14:paraId="1C92071A" w14:textId="77777777" w:rsidR="008B5B0A" w:rsidRPr="008B5B0A" w:rsidRDefault="008B5B0A" w:rsidP="008B5B0A">
                  <w:pPr>
                    <w:spacing w:after="0" w:line="240" w:lineRule="auto"/>
                    <w:rPr>
                      <w:rFonts w:ascii="Calibri" w:eastAsia="Times New Roman" w:hAnsi="Calibri" w:cs="Calibri"/>
                      <w:b/>
                      <w:color w:val="000000"/>
                      <w:sz w:val="20"/>
                      <w:szCs w:val="20"/>
                    </w:rPr>
                  </w:pPr>
                  <w:r w:rsidRPr="008B5B0A">
                    <w:rPr>
                      <w:rFonts w:ascii="Calibri" w:eastAsia="Times New Roman" w:hAnsi="Calibri" w:cs="Calibri"/>
                      <w:b/>
                      <w:color w:val="000000"/>
                      <w:sz w:val="20"/>
                      <w:szCs w:val="20"/>
                    </w:rPr>
                    <w:t>Direct non-healthcare costs</w:t>
                  </w:r>
                </w:p>
              </w:tc>
              <w:tc>
                <w:tcPr>
                  <w:tcW w:w="850" w:type="dxa"/>
                  <w:tcBorders>
                    <w:top w:val="nil"/>
                    <w:left w:val="nil"/>
                    <w:bottom w:val="nil"/>
                    <w:right w:val="nil"/>
                  </w:tcBorders>
                  <w:shd w:val="clear" w:color="auto" w:fill="auto"/>
                  <w:noWrap/>
                  <w:vAlign w:val="bottom"/>
                  <w:hideMark/>
                </w:tcPr>
                <w:p w14:paraId="29273635" w14:textId="77777777" w:rsidR="008B5B0A" w:rsidRPr="008B5B0A" w:rsidRDefault="008B5B0A" w:rsidP="008B5B0A">
                  <w:pPr>
                    <w:spacing w:after="0" w:line="240" w:lineRule="auto"/>
                    <w:jc w:val="center"/>
                    <w:rPr>
                      <w:rFonts w:ascii="Calibri" w:eastAsia="Times New Roman" w:hAnsi="Calibri" w:cs="Calibri"/>
                      <w:color w:val="000000"/>
                      <w:sz w:val="20"/>
                      <w:szCs w:val="20"/>
                    </w:rPr>
                  </w:pPr>
                  <w:r w:rsidRPr="008B5B0A">
                    <w:rPr>
                      <w:rFonts w:ascii="Calibri" w:eastAsia="Times New Roman" w:hAnsi="Calibri" w:cs="Calibri"/>
                      <w:color w:val="000000"/>
                      <w:sz w:val="20"/>
                      <w:szCs w:val="20"/>
                    </w:rPr>
                    <w:t>94</w:t>
                  </w:r>
                </w:p>
              </w:tc>
              <w:tc>
                <w:tcPr>
                  <w:tcW w:w="2977" w:type="dxa"/>
                  <w:tcBorders>
                    <w:top w:val="nil"/>
                    <w:left w:val="nil"/>
                    <w:bottom w:val="nil"/>
                    <w:right w:val="nil"/>
                  </w:tcBorders>
                  <w:shd w:val="clear" w:color="auto" w:fill="auto"/>
                  <w:noWrap/>
                  <w:vAlign w:val="bottom"/>
                  <w:hideMark/>
                </w:tcPr>
                <w:p w14:paraId="605746D9"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16,432.2 (12,120.0- 20,744.5)</w:t>
                  </w:r>
                </w:p>
              </w:tc>
              <w:tc>
                <w:tcPr>
                  <w:tcW w:w="2835" w:type="dxa"/>
                  <w:tcBorders>
                    <w:top w:val="nil"/>
                    <w:left w:val="nil"/>
                    <w:bottom w:val="nil"/>
                    <w:right w:val="nil"/>
                  </w:tcBorders>
                  <w:shd w:val="clear" w:color="auto" w:fill="auto"/>
                  <w:noWrap/>
                  <w:vAlign w:val="bottom"/>
                  <w:hideMark/>
                </w:tcPr>
                <w:p w14:paraId="0F45EA7F"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10,560 (5,640-17,400)</w:t>
                  </w:r>
                </w:p>
              </w:tc>
              <w:tc>
                <w:tcPr>
                  <w:tcW w:w="2268" w:type="dxa"/>
                  <w:tcBorders>
                    <w:top w:val="nil"/>
                    <w:left w:val="nil"/>
                    <w:bottom w:val="nil"/>
                    <w:right w:val="nil"/>
                  </w:tcBorders>
                  <w:shd w:val="clear" w:color="auto" w:fill="auto"/>
                  <w:noWrap/>
                  <w:vAlign w:val="bottom"/>
                  <w:hideMark/>
                </w:tcPr>
                <w:p w14:paraId="0841C0B0"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161.1 (118.8 -203.4)</w:t>
                  </w:r>
                </w:p>
              </w:tc>
              <w:tc>
                <w:tcPr>
                  <w:tcW w:w="2322" w:type="dxa"/>
                  <w:tcBorders>
                    <w:top w:val="nil"/>
                    <w:left w:val="nil"/>
                    <w:bottom w:val="nil"/>
                    <w:right w:val="nil"/>
                  </w:tcBorders>
                  <w:shd w:val="clear" w:color="auto" w:fill="auto"/>
                  <w:noWrap/>
                  <w:vAlign w:val="bottom"/>
                  <w:hideMark/>
                </w:tcPr>
                <w:p w14:paraId="5D89DC67"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103.5 (55.3-170.6)</w:t>
                  </w:r>
                </w:p>
              </w:tc>
              <w:tc>
                <w:tcPr>
                  <w:tcW w:w="868" w:type="dxa"/>
                  <w:tcBorders>
                    <w:top w:val="nil"/>
                    <w:left w:val="nil"/>
                    <w:bottom w:val="nil"/>
                    <w:right w:val="nil"/>
                  </w:tcBorders>
                  <w:shd w:val="clear" w:color="auto" w:fill="auto"/>
                  <w:vAlign w:val="bottom"/>
                  <w:hideMark/>
                </w:tcPr>
                <w:p w14:paraId="0CD94BAA"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p>
              </w:tc>
            </w:tr>
            <w:tr w:rsidR="008B5B0A" w:rsidRPr="008B5B0A" w14:paraId="53B727A2" w14:textId="77777777" w:rsidTr="004D503B">
              <w:trPr>
                <w:trHeight w:val="288"/>
              </w:trPr>
              <w:tc>
                <w:tcPr>
                  <w:tcW w:w="1452" w:type="dxa"/>
                  <w:vMerge/>
                  <w:tcBorders>
                    <w:top w:val="nil"/>
                    <w:left w:val="nil"/>
                    <w:bottom w:val="nil"/>
                    <w:right w:val="nil"/>
                  </w:tcBorders>
                  <w:vAlign w:val="center"/>
                  <w:hideMark/>
                </w:tcPr>
                <w:p w14:paraId="1B2CC501"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268" w:type="dxa"/>
                  <w:tcBorders>
                    <w:top w:val="nil"/>
                    <w:left w:val="nil"/>
                    <w:bottom w:val="nil"/>
                    <w:right w:val="nil"/>
                  </w:tcBorders>
                  <w:shd w:val="clear" w:color="auto" w:fill="auto"/>
                  <w:noWrap/>
                  <w:vAlign w:val="bottom"/>
                  <w:hideMark/>
                </w:tcPr>
                <w:p w14:paraId="1F8E8285" w14:textId="537A3CA0" w:rsidR="008B5B0A" w:rsidRPr="008B5B0A" w:rsidRDefault="00615631" w:rsidP="008B5B0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8B5B0A" w:rsidRPr="008B5B0A">
                    <w:rPr>
                      <w:rFonts w:ascii="Calibri" w:eastAsia="Times New Roman" w:hAnsi="Calibri" w:cs="Calibri"/>
                      <w:color w:val="000000"/>
                      <w:sz w:val="20"/>
                      <w:szCs w:val="20"/>
                    </w:rPr>
                    <w:t>Transport</w:t>
                  </w:r>
                </w:p>
              </w:tc>
              <w:tc>
                <w:tcPr>
                  <w:tcW w:w="850" w:type="dxa"/>
                  <w:tcBorders>
                    <w:top w:val="nil"/>
                    <w:left w:val="nil"/>
                    <w:bottom w:val="nil"/>
                    <w:right w:val="nil"/>
                  </w:tcBorders>
                  <w:shd w:val="clear" w:color="auto" w:fill="auto"/>
                  <w:noWrap/>
                  <w:vAlign w:val="bottom"/>
                  <w:hideMark/>
                </w:tcPr>
                <w:p w14:paraId="3931E2E9" w14:textId="77777777" w:rsidR="008B5B0A" w:rsidRPr="008B5B0A" w:rsidRDefault="008B5B0A" w:rsidP="008B5B0A">
                  <w:pPr>
                    <w:spacing w:after="0" w:line="240" w:lineRule="auto"/>
                    <w:jc w:val="center"/>
                    <w:rPr>
                      <w:rFonts w:ascii="Calibri" w:eastAsia="Times New Roman" w:hAnsi="Calibri" w:cs="Calibri"/>
                      <w:color w:val="000000"/>
                      <w:sz w:val="20"/>
                      <w:szCs w:val="20"/>
                    </w:rPr>
                  </w:pPr>
                  <w:r w:rsidRPr="008B5B0A">
                    <w:rPr>
                      <w:rFonts w:ascii="Calibri" w:eastAsia="Times New Roman" w:hAnsi="Calibri" w:cs="Calibri"/>
                      <w:color w:val="000000"/>
                      <w:sz w:val="20"/>
                      <w:szCs w:val="20"/>
                    </w:rPr>
                    <w:t>82</w:t>
                  </w:r>
                </w:p>
              </w:tc>
              <w:tc>
                <w:tcPr>
                  <w:tcW w:w="2977" w:type="dxa"/>
                  <w:tcBorders>
                    <w:top w:val="nil"/>
                    <w:left w:val="nil"/>
                    <w:bottom w:val="nil"/>
                    <w:right w:val="nil"/>
                  </w:tcBorders>
                  <w:shd w:val="clear" w:color="auto" w:fill="auto"/>
                  <w:noWrap/>
                  <w:vAlign w:val="bottom"/>
                  <w:hideMark/>
                </w:tcPr>
                <w:p w14:paraId="49DAE022"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4,013.3 (3,125.5- 4,901.0)</w:t>
                  </w:r>
                </w:p>
              </w:tc>
              <w:tc>
                <w:tcPr>
                  <w:tcW w:w="2835" w:type="dxa"/>
                  <w:tcBorders>
                    <w:top w:val="nil"/>
                    <w:left w:val="nil"/>
                    <w:bottom w:val="nil"/>
                    <w:right w:val="nil"/>
                  </w:tcBorders>
                  <w:shd w:val="clear" w:color="auto" w:fill="auto"/>
                  <w:noWrap/>
                  <w:vAlign w:val="bottom"/>
                  <w:hideMark/>
                </w:tcPr>
                <w:p w14:paraId="6CD549DF"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2,400 (1,200-4,800)</w:t>
                  </w:r>
                </w:p>
              </w:tc>
              <w:tc>
                <w:tcPr>
                  <w:tcW w:w="2268" w:type="dxa"/>
                  <w:tcBorders>
                    <w:top w:val="nil"/>
                    <w:left w:val="nil"/>
                    <w:bottom w:val="nil"/>
                    <w:right w:val="nil"/>
                  </w:tcBorders>
                  <w:shd w:val="clear" w:color="auto" w:fill="auto"/>
                  <w:noWrap/>
                  <w:vAlign w:val="bottom"/>
                  <w:hideMark/>
                </w:tcPr>
                <w:p w14:paraId="4D7FE1D4"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39.3 (30.6-48.0)</w:t>
                  </w:r>
                </w:p>
              </w:tc>
              <w:tc>
                <w:tcPr>
                  <w:tcW w:w="2322" w:type="dxa"/>
                  <w:tcBorders>
                    <w:top w:val="nil"/>
                    <w:left w:val="nil"/>
                    <w:bottom w:val="nil"/>
                    <w:right w:val="nil"/>
                  </w:tcBorders>
                  <w:shd w:val="clear" w:color="auto" w:fill="auto"/>
                  <w:noWrap/>
                  <w:vAlign w:val="bottom"/>
                  <w:hideMark/>
                </w:tcPr>
                <w:p w14:paraId="3E07588F"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23.5 (11.8 -47.1)</w:t>
                  </w:r>
                </w:p>
              </w:tc>
              <w:tc>
                <w:tcPr>
                  <w:tcW w:w="868" w:type="dxa"/>
                  <w:tcBorders>
                    <w:top w:val="nil"/>
                    <w:left w:val="nil"/>
                    <w:bottom w:val="nil"/>
                    <w:right w:val="nil"/>
                  </w:tcBorders>
                  <w:shd w:val="clear" w:color="auto" w:fill="auto"/>
                  <w:vAlign w:val="bottom"/>
                  <w:hideMark/>
                </w:tcPr>
                <w:p w14:paraId="3ADD37EC"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21.3</w:t>
                  </w:r>
                </w:p>
              </w:tc>
            </w:tr>
            <w:tr w:rsidR="008B5B0A" w:rsidRPr="008B5B0A" w14:paraId="36CFB10B" w14:textId="77777777" w:rsidTr="004D503B">
              <w:trPr>
                <w:trHeight w:val="288"/>
              </w:trPr>
              <w:tc>
                <w:tcPr>
                  <w:tcW w:w="1452" w:type="dxa"/>
                  <w:vMerge/>
                  <w:tcBorders>
                    <w:top w:val="nil"/>
                    <w:left w:val="nil"/>
                    <w:bottom w:val="nil"/>
                    <w:right w:val="nil"/>
                  </w:tcBorders>
                  <w:vAlign w:val="center"/>
                  <w:hideMark/>
                </w:tcPr>
                <w:p w14:paraId="347855F5"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268" w:type="dxa"/>
                  <w:tcBorders>
                    <w:top w:val="nil"/>
                    <w:left w:val="nil"/>
                    <w:bottom w:val="nil"/>
                    <w:right w:val="nil"/>
                  </w:tcBorders>
                  <w:shd w:val="clear" w:color="auto" w:fill="auto"/>
                  <w:noWrap/>
                  <w:vAlign w:val="bottom"/>
                  <w:hideMark/>
                </w:tcPr>
                <w:p w14:paraId="07866542" w14:textId="18A3206C" w:rsidR="008B5B0A" w:rsidRPr="008B5B0A" w:rsidRDefault="00615631" w:rsidP="008B5B0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8B5B0A" w:rsidRPr="008B5B0A">
                    <w:rPr>
                      <w:rFonts w:ascii="Calibri" w:eastAsia="Times New Roman" w:hAnsi="Calibri" w:cs="Calibri"/>
                      <w:color w:val="000000"/>
                      <w:sz w:val="20"/>
                      <w:szCs w:val="20"/>
                    </w:rPr>
                    <w:t>Food</w:t>
                  </w:r>
                </w:p>
              </w:tc>
              <w:tc>
                <w:tcPr>
                  <w:tcW w:w="850" w:type="dxa"/>
                  <w:tcBorders>
                    <w:top w:val="nil"/>
                    <w:left w:val="nil"/>
                    <w:bottom w:val="nil"/>
                    <w:right w:val="nil"/>
                  </w:tcBorders>
                  <w:shd w:val="clear" w:color="auto" w:fill="auto"/>
                  <w:noWrap/>
                  <w:vAlign w:val="bottom"/>
                  <w:hideMark/>
                </w:tcPr>
                <w:p w14:paraId="49E752DE" w14:textId="77777777" w:rsidR="008B5B0A" w:rsidRPr="008B5B0A" w:rsidRDefault="008B5B0A" w:rsidP="008B5B0A">
                  <w:pPr>
                    <w:spacing w:after="0" w:line="240" w:lineRule="auto"/>
                    <w:jc w:val="center"/>
                    <w:rPr>
                      <w:rFonts w:ascii="Calibri" w:eastAsia="Times New Roman" w:hAnsi="Calibri" w:cs="Calibri"/>
                      <w:color w:val="000000"/>
                      <w:sz w:val="20"/>
                      <w:szCs w:val="20"/>
                    </w:rPr>
                  </w:pPr>
                  <w:r w:rsidRPr="008B5B0A">
                    <w:rPr>
                      <w:rFonts w:ascii="Calibri" w:eastAsia="Times New Roman" w:hAnsi="Calibri" w:cs="Calibri"/>
                      <w:color w:val="000000"/>
                      <w:sz w:val="20"/>
                      <w:szCs w:val="20"/>
                    </w:rPr>
                    <w:t>10</w:t>
                  </w:r>
                </w:p>
              </w:tc>
              <w:tc>
                <w:tcPr>
                  <w:tcW w:w="2977" w:type="dxa"/>
                  <w:tcBorders>
                    <w:top w:val="nil"/>
                    <w:left w:val="nil"/>
                    <w:bottom w:val="nil"/>
                    <w:right w:val="nil"/>
                  </w:tcBorders>
                  <w:shd w:val="clear" w:color="auto" w:fill="auto"/>
                  <w:noWrap/>
                  <w:vAlign w:val="bottom"/>
                  <w:hideMark/>
                </w:tcPr>
                <w:p w14:paraId="4A62E9D6"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5,076 (134.9-10,017.1)</w:t>
                  </w:r>
                </w:p>
              </w:tc>
              <w:tc>
                <w:tcPr>
                  <w:tcW w:w="2835" w:type="dxa"/>
                  <w:tcBorders>
                    <w:top w:val="nil"/>
                    <w:left w:val="nil"/>
                    <w:bottom w:val="nil"/>
                    <w:right w:val="nil"/>
                  </w:tcBorders>
                  <w:shd w:val="clear" w:color="auto" w:fill="auto"/>
                  <w:noWrap/>
                  <w:vAlign w:val="bottom"/>
                  <w:hideMark/>
                </w:tcPr>
                <w:p w14:paraId="4FB192C1"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2,640 (1,800-4,800)</w:t>
                  </w:r>
                </w:p>
              </w:tc>
              <w:tc>
                <w:tcPr>
                  <w:tcW w:w="2268" w:type="dxa"/>
                  <w:tcBorders>
                    <w:top w:val="nil"/>
                    <w:left w:val="nil"/>
                    <w:bottom w:val="nil"/>
                    <w:right w:val="nil"/>
                  </w:tcBorders>
                  <w:shd w:val="clear" w:color="auto" w:fill="auto"/>
                  <w:noWrap/>
                  <w:vAlign w:val="bottom"/>
                  <w:hideMark/>
                </w:tcPr>
                <w:p w14:paraId="6A57D20C"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49.8 (1.3-98.2)</w:t>
                  </w:r>
                </w:p>
              </w:tc>
              <w:tc>
                <w:tcPr>
                  <w:tcW w:w="2322" w:type="dxa"/>
                  <w:tcBorders>
                    <w:top w:val="nil"/>
                    <w:left w:val="nil"/>
                    <w:bottom w:val="nil"/>
                    <w:right w:val="nil"/>
                  </w:tcBorders>
                  <w:shd w:val="clear" w:color="auto" w:fill="auto"/>
                  <w:noWrap/>
                  <w:vAlign w:val="bottom"/>
                  <w:hideMark/>
                </w:tcPr>
                <w:p w14:paraId="462211B1"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25.9 (17.6 (47.1)</w:t>
                  </w:r>
                </w:p>
              </w:tc>
              <w:tc>
                <w:tcPr>
                  <w:tcW w:w="868" w:type="dxa"/>
                  <w:tcBorders>
                    <w:top w:val="nil"/>
                    <w:left w:val="nil"/>
                    <w:bottom w:val="nil"/>
                    <w:right w:val="nil"/>
                  </w:tcBorders>
                  <w:shd w:val="clear" w:color="auto" w:fill="auto"/>
                  <w:vAlign w:val="bottom"/>
                  <w:hideMark/>
                </w:tcPr>
                <w:p w14:paraId="240D8C64"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3.3</w:t>
                  </w:r>
                </w:p>
              </w:tc>
            </w:tr>
            <w:tr w:rsidR="008B5B0A" w:rsidRPr="008B5B0A" w14:paraId="07D630BF" w14:textId="77777777" w:rsidTr="004D503B">
              <w:trPr>
                <w:trHeight w:val="288"/>
              </w:trPr>
              <w:tc>
                <w:tcPr>
                  <w:tcW w:w="1452" w:type="dxa"/>
                  <w:vMerge/>
                  <w:tcBorders>
                    <w:top w:val="nil"/>
                    <w:left w:val="nil"/>
                    <w:bottom w:val="nil"/>
                    <w:right w:val="nil"/>
                  </w:tcBorders>
                  <w:vAlign w:val="center"/>
                  <w:hideMark/>
                </w:tcPr>
                <w:p w14:paraId="58C7CF3B"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268" w:type="dxa"/>
                  <w:tcBorders>
                    <w:top w:val="nil"/>
                    <w:left w:val="nil"/>
                    <w:bottom w:val="nil"/>
                    <w:right w:val="nil"/>
                  </w:tcBorders>
                  <w:shd w:val="clear" w:color="auto" w:fill="auto"/>
                  <w:noWrap/>
                  <w:vAlign w:val="bottom"/>
                  <w:hideMark/>
                </w:tcPr>
                <w:p w14:paraId="0465FB48" w14:textId="77777777" w:rsidR="008B5B0A" w:rsidRPr="008B5B0A" w:rsidRDefault="008B5B0A" w:rsidP="008B5B0A">
                  <w:pPr>
                    <w:spacing w:after="0" w:line="240" w:lineRule="auto"/>
                    <w:rPr>
                      <w:rFonts w:ascii="Calibri" w:eastAsia="Times New Roman" w:hAnsi="Calibri" w:cs="Calibri"/>
                      <w:b/>
                      <w:color w:val="000000"/>
                      <w:sz w:val="20"/>
                      <w:szCs w:val="20"/>
                    </w:rPr>
                  </w:pPr>
                  <w:r w:rsidRPr="008B5B0A">
                    <w:rPr>
                      <w:rFonts w:ascii="Calibri" w:eastAsia="Times New Roman" w:hAnsi="Calibri" w:cs="Calibri"/>
                      <w:b/>
                      <w:color w:val="000000"/>
                      <w:sz w:val="20"/>
                      <w:szCs w:val="20"/>
                    </w:rPr>
                    <w:t>Subtotal (direct costs)</w:t>
                  </w:r>
                </w:p>
              </w:tc>
              <w:tc>
                <w:tcPr>
                  <w:tcW w:w="850" w:type="dxa"/>
                  <w:tcBorders>
                    <w:top w:val="nil"/>
                    <w:left w:val="nil"/>
                    <w:bottom w:val="nil"/>
                    <w:right w:val="nil"/>
                  </w:tcBorders>
                  <w:shd w:val="clear" w:color="auto" w:fill="auto"/>
                  <w:noWrap/>
                  <w:vAlign w:val="bottom"/>
                  <w:hideMark/>
                </w:tcPr>
                <w:p w14:paraId="57659B66" w14:textId="77777777" w:rsidR="008B5B0A" w:rsidRPr="008B5B0A" w:rsidRDefault="008B5B0A" w:rsidP="008B5B0A">
                  <w:pPr>
                    <w:spacing w:after="0" w:line="240" w:lineRule="auto"/>
                    <w:jc w:val="center"/>
                    <w:rPr>
                      <w:rFonts w:ascii="Calibri" w:eastAsia="Times New Roman" w:hAnsi="Calibri" w:cs="Calibri"/>
                      <w:color w:val="000000"/>
                      <w:sz w:val="20"/>
                      <w:szCs w:val="20"/>
                    </w:rPr>
                  </w:pPr>
                  <w:r w:rsidRPr="008B5B0A">
                    <w:rPr>
                      <w:rFonts w:ascii="Calibri" w:eastAsia="Times New Roman" w:hAnsi="Calibri" w:cs="Calibri"/>
                      <w:color w:val="000000"/>
                      <w:sz w:val="20"/>
                      <w:szCs w:val="20"/>
                    </w:rPr>
                    <w:t>94</w:t>
                  </w:r>
                </w:p>
              </w:tc>
              <w:tc>
                <w:tcPr>
                  <w:tcW w:w="2977" w:type="dxa"/>
                  <w:tcBorders>
                    <w:top w:val="nil"/>
                    <w:left w:val="nil"/>
                    <w:bottom w:val="nil"/>
                    <w:right w:val="nil"/>
                  </w:tcBorders>
                  <w:shd w:val="clear" w:color="auto" w:fill="auto"/>
                  <w:noWrap/>
                  <w:vAlign w:val="bottom"/>
                  <w:hideMark/>
                </w:tcPr>
                <w:p w14:paraId="70077244" w14:textId="53E4CD6C"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 xml:space="preserve">16,432.2 </w:t>
                  </w:r>
                  <w:r w:rsidR="004D503B" w:rsidRPr="00242059">
                    <w:rPr>
                      <w:rFonts w:ascii="Calibri" w:eastAsia="Times New Roman" w:hAnsi="Calibri" w:cs="Calibri"/>
                      <w:color w:val="000000"/>
                      <w:sz w:val="20"/>
                      <w:szCs w:val="20"/>
                    </w:rPr>
                    <w:t>(12,120</w:t>
                  </w:r>
                  <w:r w:rsidRPr="008B5B0A">
                    <w:rPr>
                      <w:rFonts w:ascii="Calibri" w:eastAsia="Times New Roman" w:hAnsi="Calibri" w:cs="Calibri"/>
                      <w:color w:val="000000"/>
                      <w:sz w:val="20"/>
                      <w:szCs w:val="20"/>
                    </w:rPr>
                    <w:t>- 20744.5)</w:t>
                  </w:r>
                </w:p>
              </w:tc>
              <w:tc>
                <w:tcPr>
                  <w:tcW w:w="2835" w:type="dxa"/>
                  <w:tcBorders>
                    <w:top w:val="nil"/>
                    <w:left w:val="nil"/>
                    <w:bottom w:val="nil"/>
                    <w:right w:val="nil"/>
                  </w:tcBorders>
                  <w:shd w:val="clear" w:color="auto" w:fill="auto"/>
                  <w:noWrap/>
                  <w:vAlign w:val="bottom"/>
                  <w:hideMark/>
                </w:tcPr>
                <w:p w14:paraId="68B78F37"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10,560 (5,640-17,400)</w:t>
                  </w:r>
                </w:p>
              </w:tc>
              <w:tc>
                <w:tcPr>
                  <w:tcW w:w="2268" w:type="dxa"/>
                  <w:tcBorders>
                    <w:top w:val="nil"/>
                    <w:left w:val="nil"/>
                    <w:bottom w:val="nil"/>
                    <w:right w:val="nil"/>
                  </w:tcBorders>
                  <w:shd w:val="clear" w:color="auto" w:fill="auto"/>
                  <w:noWrap/>
                  <w:vAlign w:val="bottom"/>
                  <w:hideMark/>
                </w:tcPr>
                <w:p w14:paraId="64FE1C33"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161.1 (118.8-203.4)</w:t>
                  </w:r>
                </w:p>
              </w:tc>
              <w:tc>
                <w:tcPr>
                  <w:tcW w:w="2322" w:type="dxa"/>
                  <w:tcBorders>
                    <w:top w:val="nil"/>
                    <w:left w:val="nil"/>
                    <w:bottom w:val="nil"/>
                    <w:right w:val="nil"/>
                  </w:tcBorders>
                  <w:shd w:val="clear" w:color="auto" w:fill="auto"/>
                  <w:noWrap/>
                  <w:vAlign w:val="bottom"/>
                  <w:hideMark/>
                </w:tcPr>
                <w:p w14:paraId="038CCDF6"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103.5 (55.3-170.6)</w:t>
                  </w:r>
                </w:p>
              </w:tc>
              <w:tc>
                <w:tcPr>
                  <w:tcW w:w="868" w:type="dxa"/>
                  <w:tcBorders>
                    <w:top w:val="nil"/>
                    <w:left w:val="nil"/>
                    <w:bottom w:val="nil"/>
                    <w:right w:val="nil"/>
                  </w:tcBorders>
                  <w:shd w:val="clear" w:color="auto" w:fill="auto"/>
                  <w:vAlign w:val="bottom"/>
                  <w:hideMark/>
                </w:tcPr>
                <w:p w14:paraId="4BC60C64"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p>
              </w:tc>
            </w:tr>
            <w:tr w:rsidR="008B5B0A" w:rsidRPr="008B5B0A" w14:paraId="61472EA3" w14:textId="77777777" w:rsidTr="004D503B">
              <w:trPr>
                <w:trHeight w:val="288"/>
              </w:trPr>
              <w:tc>
                <w:tcPr>
                  <w:tcW w:w="1452" w:type="dxa"/>
                  <w:vMerge/>
                  <w:tcBorders>
                    <w:top w:val="nil"/>
                    <w:left w:val="nil"/>
                    <w:bottom w:val="nil"/>
                    <w:right w:val="nil"/>
                  </w:tcBorders>
                  <w:vAlign w:val="center"/>
                  <w:hideMark/>
                </w:tcPr>
                <w:p w14:paraId="3F18CFC0"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268" w:type="dxa"/>
                  <w:tcBorders>
                    <w:top w:val="nil"/>
                    <w:left w:val="nil"/>
                    <w:bottom w:val="nil"/>
                    <w:right w:val="nil"/>
                  </w:tcBorders>
                  <w:shd w:val="clear" w:color="auto" w:fill="auto"/>
                  <w:noWrap/>
                  <w:vAlign w:val="bottom"/>
                  <w:hideMark/>
                </w:tcPr>
                <w:p w14:paraId="35E6D3B7" w14:textId="77777777" w:rsidR="008B5B0A" w:rsidRPr="008B5B0A" w:rsidRDefault="008B5B0A" w:rsidP="008B5B0A">
                  <w:pPr>
                    <w:spacing w:after="0" w:line="240" w:lineRule="auto"/>
                    <w:rPr>
                      <w:rFonts w:ascii="Calibri" w:eastAsia="Times New Roman" w:hAnsi="Calibri" w:cs="Calibri"/>
                      <w:b/>
                      <w:color w:val="000000"/>
                      <w:sz w:val="20"/>
                      <w:szCs w:val="20"/>
                    </w:rPr>
                  </w:pPr>
                  <w:r w:rsidRPr="008B5B0A">
                    <w:rPr>
                      <w:rFonts w:ascii="Calibri" w:eastAsia="Times New Roman" w:hAnsi="Calibri" w:cs="Calibri"/>
                      <w:b/>
                      <w:color w:val="000000"/>
                      <w:sz w:val="20"/>
                      <w:szCs w:val="20"/>
                    </w:rPr>
                    <w:t>Indirect costs</w:t>
                  </w:r>
                </w:p>
              </w:tc>
              <w:tc>
                <w:tcPr>
                  <w:tcW w:w="850" w:type="dxa"/>
                  <w:tcBorders>
                    <w:top w:val="nil"/>
                    <w:left w:val="nil"/>
                    <w:bottom w:val="nil"/>
                    <w:right w:val="nil"/>
                  </w:tcBorders>
                  <w:shd w:val="clear" w:color="auto" w:fill="auto"/>
                  <w:noWrap/>
                  <w:vAlign w:val="bottom"/>
                  <w:hideMark/>
                </w:tcPr>
                <w:p w14:paraId="7354DA96" w14:textId="77777777" w:rsidR="008B5B0A" w:rsidRPr="008B5B0A" w:rsidRDefault="008B5B0A" w:rsidP="008B5B0A">
                  <w:pPr>
                    <w:spacing w:after="0" w:line="240" w:lineRule="auto"/>
                    <w:jc w:val="center"/>
                    <w:rPr>
                      <w:rFonts w:ascii="Calibri" w:eastAsia="Times New Roman" w:hAnsi="Calibri" w:cs="Calibri"/>
                      <w:color w:val="000000"/>
                      <w:sz w:val="20"/>
                      <w:szCs w:val="20"/>
                    </w:rPr>
                  </w:pPr>
                  <w:r w:rsidRPr="008B5B0A">
                    <w:rPr>
                      <w:rFonts w:ascii="Calibri" w:eastAsia="Times New Roman" w:hAnsi="Calibri" w:cs="Calibri"/>
                      <w:color w:val="000000"/>
                      <w:sz w:val="20"/>
                      <w:szCs w:val="20"/>
                    </w:rPr>
                    <w:t>94</w:t>
                  </w:r>
                </w:p>
              </w:tc>
              <w:tc>
                <w:tcPr>
                  <w:tcW w:w="2977" w:type="dxa"/>
                  <w:tcBorders>
                    <w:top w:val="nil"/>
                    <w:left w:val="nil"/>
                    <w:bottom w:val="nil"/>
                    <w:right w:val="nil"/>
                  </w:tcBorders>
                  <w:shd w:val="clear" w:color="auto" w:fill="auto"/>
                  <w:noWrap/>
                  <w:vAlign w:val="bottom"/>
                  <w:hideMark/>
                </w:tcPr>
                <w:p w14:paraId="195294CC" w14:textId="7F8894BD"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 xml:space="preserve">4,632.5 </w:t>
                  </w:r>
                  <w:r w:rsidR="004D503B" w:rsidRPr="00242059">
                    <w:rPr>
                      <w:rFonts w:ascii="Calibri" w:eastAsia="Times New Roman" w:hAnsi="Calibri" w:cs="Calibri"/>
                      <w:color w:val="000000"/>
                      <w:sz w:val="20"/>
                      <w:szCs w:val="20"/>
                    </w:rPr>
                    <w:t>(3,985.5</w:t>
                  </w:r>
                  <w:r w:rsidRPr="008B5B0A">
                    <w:rPr>
                      <w:rFonts w:ascii="Calibri" w:eastAsia="Times New Roman" w:hAnsi="Calibri" w:cs="Calibri"/>
                      <w:color w:val="000000"/>
                      <w:sz w:val="20"/>
                      <w:szCs w:val="20"/>
                    </w:rPr>
                    <w:t>-5,279.4)</w:t>
                  </w:r>
                </w:p>
              </w:tc>
              <w:tc>
                <w:tcPr>
                  <w:tcW w:w="2835" w:type="dxa"/>
                  <w:tcBorders>
                    <w:top w:val="nil"/>
                    <w:left w:val="nil"/>
                    <w:bottom w:val="nil"/>
                    <w:right w:val="nil"/>
                  </w:tcBorders>
                  <w:shd w:val="clear" w:color="auto" w:fill="auto"/>
                  <w:noWrap/>
                  <w:vAlign w:val="bottom"/>
                  <w:hideMark/>
                </w:tcPr>
                <w:p w14:paraId="10230398"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3,516.1 (2,695.7-5,860.2)</w:t>
                  </w:r>
                </w:p>
              </w:tc>
              <w:tc>
                <w:tcPr>
                  <w:tcW w:w="2268" w:type="dxa"/>
                  <w:tcBorders>
                    <w:top w:val="nil"/>
                    <w:left w:val="nil"/>
                    <w:bottom w:val="nil"/>
                    <w:right w:val="nil"/>
                  </w:tcBorders>
                  <w:shd w:val="clear" w:color="auto" w:fill="auto"/>
                  <w:noWrap/>
                  <w:vAlign w:val="bottom"/>
                  <w:hideMark/>
                </w:tcPr>
                <w:p w14:paraId="2A4D9B83"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45.4 (39.1-51.8)</w:t>
                  </w:r>
                </w:p>
              </w:tc>
              <w:tc>
                <w:tcPr>
                  <w:tcW w:w="2322" w:type="dxa"/>
                  <w:tcBorders>
                    <w:top w:val="nil"/>
                    <w:left w:val="nil"/>
                    <w:bottom w:val="nil"/>
                    <w:right w:val="nil"/>
                  </w:tcBorders>
                  <w:shd w:val="clear" w:color="auto" w:fill="auto"/>
                  <w:noWrap/>
                  <w:vAlign w:val="bottom"/>
                  <w:hideMark/>
                </w:tcPr>
                <w:p w14:paraId="7E53BA64"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34.5 (26.4-57.4)</w:t>
                  </w:r>
                </w:p>
              </w:tc>
              <w:tc>
                <w:tcPr>
                  <w:tcW w:w="868" w:type="dxa"/>
                  <w:tcBorders>
                    <w:top w:val="nil"/>
                    <w:left w:val="nil"/>
                    <w:bottom w:val="nil"/>
                    <w:right w:val="nil"/>
                  </w:tcBorders>
                  <w:shd w:val="clear" w:color="auto" w:fill="auto"/>
                  <w:vAlign w:val="bottom"/>
                  <w:hideMark/>
                </w:tcPr>
                <w:p w14:paraId="6D228B4E"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p>
              </w:tc>
            </w:tr>
            <w:tr w:rsidR="008B5B0A" w:rsidRPr="008B5B0A" w14:paraId="1B3A076E" w14:textId="77777777" w:rsidTr="004D503B">
              <w:trPr>
                <w:trHeight w:val="288"/>
              </w:trPr>
              <w:tc>
                <w:tcPr>
                  <w:tcW w:w="1452" w:type="dxa"/>
                  <w:vMerge/>
                  <w:tcBorders>
                    <w:top w:val="nil"/>
                    <w:left w:val="nil"/>
                    <w:bottom w:val="nil"/>
                    <w:right w:val="nil"/>
                  </w:tcBorders>
                  <w:vAlign w:val="center"/>
                  <w:hideMark/>
                </w:tcPr>
                <w:p w14:paraId="02D51470"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268" w:type="dxa"/>
                  <w:tcBorders>
                    <w:top w:val="nil"/>
                    <w:left w:val="nil"/>
                    <w:bottom w:val="nil"/>
                    <w:right w:val="nil"/>
                  </w:tcBorders>
                  <w:shd w:val="clear" w:color="auto" w:fill="auto"/>
                  <w:noWrap/>
                  <w:vAlign w:val="bottom"/>
                  <w:hideMark/>
                </w:tcPr>
                <w:p w14:paraId="437DAB69" w14:textId="77777777" w:rsidR="008B5B0A" w:rsidRPr="008B5B0A" w:rsidRDefault="008B5B0A" w:rsidP="008B5B0A">
                  <w:pPr>
                    <w:spacing w:after="0" w:line="240" w:lineRule="auto"/>
                    <w:rPr>
                      <w:rFonts w:ascii="Calibri" w:eastAsia="Times New Roman" w:hAnsi="Calibri" w:cs="Calibri"/>
                      <w:b/>
                      <w:color w:val="000000"/>
                      <w:sz w:val="20"/>
                      <w:szCs w:val="20"/>
                    </w:rPr>
                  </w:pPr>
                  <w:r w:rsidRPr="008B5B0A">
                    <w:rPr>
                      <w:rFonts w:ascii="Calibri" w:eastAsia="Times New Roman" w:hAnsi="Calibri" w:cs="Calibri"/>
                      <w:b/>
                      <w:color w:val="000000"/>
                      <w:sz w:val="20"/>
                      <w:szCs w:val="20"/>
                    </w:rPr>
                    <w:t>Direct + Indirect costs</w:t>
                  </w:r>
                </w:p>
              </w:tc>
              <w:tc>
                <w:tcPr>
                  <w:tcW w:w="850" w:type="dxa"/>
                  <w:tcBorders>
                    <w:top w:val="nil"/>
                    <w:left w:val="nil"/>
                    <w:bottom w:val="nil"/>
                    <w:right w:val="nil"/>
                  </w:tcBorders>
                  <w:shd w:val="clear" w:color="auto" w:fill="auto"/>
                  <w:noWrap/>
                  <w:vAlign w:val="bottom"/>
                  <w:hideMark/>
                </w:tcPr>
                <w:p w14:paraId="4725A0C1" w14:textId="77777777" w:rsidR="008B5B0A" w:rsidRPr="008B5B0A" w:rsidRDefault="008B5B0A" w:rsidP="008B5B0A">
                  <w:pPr>
                    <w:spacing w:after="0" w:line="240" w:lineRule="auto"/>
                    <w:jc w:val="center"/>
                    <w:rPr>
                      <w:rFonts w:ascii="Calibri" w:eastAsia="Times New Roman" w:hAnsi="Calibri" w:cs="Calibri"/>
                      <w:color w:val="000000"/>
                      <w:sz w:val="20"/>
                      <w:szCs w:val="20"/>
                    </w:rPr>
                  </w:pPr>
                  <w:r w:rsidRPr="008B5B0A">
                    <w:rPr>
                      <w:rFonts w:ascii="Calibri" w:eastAsia="Times New Roman" w:hAnsi="Calibri" w:cs="Calibri"/>
                      <w:color w:val="000000"/>
                      <w:sz w:val="20"/>
                      <w:szCs w:val="20"/>
                    </w:rPr>
                    <w:t>94</w:t>
                  </w:r>
                </w:p>
              </w:tc>
              <w:tc>
                <w:tcPr>
                  <w:tcW w:w="2977" w:type="dxa"/>
                  <w:tcBorders>
                    <w:top w:val="nil"/>
                    <w:left w:val="nil"/>
                    <w:bottom w:val="nil"/>
                    <w:right w:val="nil"/>
                  </w:tcBorders>
                  <w:shd w:val="clear" w:color="auto" w:fill="auto"/>
                  <w:noWrap/>
                  <w:vAlign w:val="bottom"/>
                  <w:hideMark/>
                </w:tcPr>
                <w:p w14:paraId="0994F325"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21,064.7 (16,336.1-25,793.2)</w:t>
                  </w:r>
                </w:p>
              </w:tc>
              <w:tc>
                <w:tcPr>
                  <w:tcW w:w="2835" w:type="dxa"/>
                  <w:tcBorders>
                    <w:top w:val="nil"/>
                    <w:left w:val="nil"/>
                    <w:bottom w:val="nil"/>
                    <w:right w:val="nil"/>
                  </w:tcBorders>
                  <w:shd w:val="clear" w:color="auto" w:fill="auto"/>
                  <w:noWrap/>
                  <w:vAlign w:val="bottom"/>
                  <w:hideMark/>
                </w:tcPr>
                <w:p w14:paraId="32407C8D"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15,255.1 (8,769.4-24,164.3)</w:t>
                  </w:r>
                </w:p>
              </w:tc>
              <w:tc>
                <w:tcPr>
                  <w:tcW w:w="2268" w:type="dxa"/>
                  <w:tcBorders>
                    <w:top w:val="nil"/>
                    <w:left w:val="nil"/>
                    <w:bottom w:val="nil"/>
                    <w:right w:val="nil"/>
                  </w:tcBorders>
                  <w:shd w:val="clear" w:color="auto" w:fill="auto"/>
                  <w:noWrap/>
                  <w:vAlign w:val="bottom"/>
                  <w:hideMark/>
                </w:tcPr>
                <w:p w14:paraId="6EF70A35"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206.5 (160.2-252.9)</w:t>
                  </w:r>
                </w:p>
              </w:tc>
              <w:tc>
                <w:tcPr>
                  <w:tcW w:w="2322" w:type="dxa"/>
                  <w:tcBorders>
                    <w:top w:val="nil"/>
                    <w:left w:val="nil"/>
                    <w:bottom w:val="nil"/>
                    <w:right w:val="nil"/>
                  </w:tcBorders>
                  <w:shd w:val="clear" w:color="auto" w:fill="auto"/>
                  <w:noWrap/>
                  <w:vAlign w:val="bottom"/>
                  <w:hideMark/>
                </w:tcPr>
                <w:p w14:paraId="164F7D0E"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149.6 (86.0-236.9)</w:t>
                  </w:r>
                </w:p>
              </w:tc>
              <w:tc>
                <w:tcPr>
                  <w:tcW w:w="868" w:type="dxa"/>
                  <w:tcBorders>
                    <w:top w:val="nil"/>
                    <w:left w:val="nil"/>
                    <w:bottom w:val="nil"/>
                    <w:right w:val="nil"/>
                  </w:tcBorders>
                  <w:shd w:val="clear" w:color="auto" w:fill="auto"/>
                  <w:vAlign w:val="bottom"/>
                  <w:hideMark/>
                </w:tcPr>
                <w:p w14:paraId="027D47D9"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p>
              </w:tc>
            </w:tr>
            <w:tr w:rsidR="004D503B" w:rsidRPr="00242059" w14:paraId="485991AE" w14:textId="77777777" w:rsidTr="004D503B">
              <w:trPr>
                <w:trHeight w:val="288"/>
              </w:trPr>
              <w:tc>
                <w:tcPr>
                  <w:tcW w:w="1452" w:type="dxa"/>
                  <w:tcBorders>
                    <w:top w:val="nil"/>
                    <w:left w:val="nil"/>
                    <w:right w:val="nil"/>
                  </w:tcBorders>
                  <w:shd w:val="clear" w:color="auto" w:fill="auto"/>
                  <w:hideMark/>
                </w:tcPr>
                <w:p w14:paraId="1C3BD843" w14:textId="77777777" w:rsidR="008B5B0A" w:rsidRPr="008B5B0A" w:rsidRDefault="008B5B0A" w:rsidP="008B5B0A">
                  <w:pPr>
                    <w:spacing w:after="0" w:line="240" w:lineRule="auto"/>
                    <w:rPr>
                      <w:rFonts w:ascii="Times New Roman" w:eastAsia="Times New Roman" w:hAnsi="Times New Roman" w:cs="Times New Roman"/>
                      <w:sz w:val="20"/>
                      <w:szCs w:val="20"/>
                    </w:rPr>
                  </w:pPr>
                </w:p>
              </w:tc>
              <w:tc>
                <w:tcPr>
                  <w:tcW w:w="2268" w:type="dxa"/>
                  <w:tcBorders>
                    <w:top w:val="nil"/>
                    <w:left w:val="nil"/>
                    <w:right w:val="nil"/>
                  </w:tcBorders>
                  <w:shd w:val="clear" w:color="auto" w:fill="auto"/>
                  <w:noWrap/>
                  <w:vAlign w:val="bottom"/>
                  <w:hideMark/>
                </w:tcPr>
                <w:p w14:paraId="3EE44FE4" w14:textId="77777777" w:rsidR="008B5B0A" w:rsidRPr="008B5B0A" w:rsidRDefault="008B5B0A" w:rsidP="008B5B0A">
                  <w:pPr>
                    <w:spacing w:after="0" w:line="240" w:lineRule="auto"/>
                    <w:rPr>
                      <w:rFonts w:ascii="Times New Roman" w:eastAsia="Times New Roman" w:hAnsi="Times New Roman" w:cs="Times New Roman"/>
                      <w:sz w:val="20"/>
                      <w:szCs w:val="20"/>
                    </w:rPr>
                  </w:pPr>
                </w:p>
              </w:tc>
              <w:tc>
                <w:tcPr>
                  <w:tcW w:w="850" w:type="dxa"/>
                  <w:tcBorders>
                    <w:top w:val="nil"/>
                    <w:left w:val="nil"/>
                    <w:right w:val="nil"/>
                  </w:tcBorders>
                  <w:shd w:val="clear" w:color="auto" w:fill="auto"/>
                  <w:noWrap/>
                  <w:vAlign w:val="bottom"/>
                  <w:hideMark/>
                </w:tcPr>
                <w:p w14:paraId="57D9B797" w14:textId="77777777" w:rsidR="008B5B0A" w:rsidRPr="008B5B0A" w:rsidRDefault="008B5B0A" w:rsidP="008B5B0A">
                  <w:pPr>
                    <w:spacing w:after="0" w:line="240" w:lineRule="auto"/>
                    <w:rPr>
                      <w:rFonts w:ascii="Times New Roman" w:eastAsia="Times New Roman" w:hAnsi="Times New Roman" w:cs="Times New Roman"/>
                      <w:sz w:val="20"/>
                      <w:szCs w:val="20"/>
                    </w:rPr>
                  </w:pPr>
                </w:p>
              </w:tc>
              <w:tc>
                <w:tcPr>
                  <w:tcW w:w="2977" w:type="dxa"/>
                  <w:tcBorders>
                    <w:top w:val="nil"/>
                    <w:left w:val="nil"/>
                    <w:right w:val="nil"/>
                  </w:tcBorders>
                  <w:shd w:val="clear" w:color="auto" w:fill="auto"/>
                  <w:noWrap/>
                  <w:vAlign w:val="bottom"/>
                  <w:hideMark/>
                </w:tcPr>
                <w:p w14:paraId="56650CEC" w14:textId="77777777" w:rsidR="008B5B0A" w:rsidRPr="008B5B0A" w:rsidRDefault="008B5B0A" w:rsidP="008B5B0A">
                  <w:pPr>
                    <w:spacing w:after="0" w:line="240" w:lineRule="auto"/>
                    <w:jc w:val="center"/>
                    <w:rPr>
                      <w:rFonts w:ascii="Times New Roman" w:eastAsia="Times New Roman" w:hAnsi="Times New Roman" w:cs="Times New Roman"/>
                      <w:sz w:val="20"/>
                      <w:szCs w:val="20"/>
                    </w:rPr>
                  </w:pPr>
                </w:p>
              </w:tc>
              <w:tc>
                <w:tcPr>
                  <w:tcW w:w="2835" w:type="dxa"/>
                  <w:tcBorders>
                    <w:top w:val="nil"/>
                    <w:left w:val="nil"/>
                    <w:right w:val="nil"/>
                  </w:tcBorders>
                  <w:shd w:val="clear" w:color="auto" w:fill="auto"/>
                  <w:noWrap/>
                  <w:vAlign w:val="bottom"/>
                  <w:hideMark/>
                </w:tcPr>
                <w:p w14:paraId="7DAD973E" w14:textId="77777777" w:rsidR="008B5B0A" w:rsidRPr="008B5B0A" w:rsidRDefault="008B5B0A" w:rsidP="008B5B0A">
                  <w:pPr>
                    <w:spacing w:after="0" w:line="240" w:lineRule="auto"/>
                    <w:rPr>
                      <w:rFonts w:ascii="Times New Roman" w:eastAsia="Times New Roman" w:hAnsi="Times New Roman" w:cs="Times New Roman"/>
                      <w:sz w:val="20"/>
                      <w:szCs w:val="20"/>
                    </w:rPr>
                  </w:pPr>
                </w:p>
              </w:tc>
              <w:tc>
                <w:tcPr>
                  <w:tcW w:w="2268" w:type="dxa"/>
                  <w:tcBorders>
                    <w:top w:val="nil"/>
                    <w:left w:val="nil"/>
                    <w:right w:val="nil"/>
                  </w:tcBorders>
                  <w:shd w:val="clear" w:color="auto" w:fill="auto"/>
                  <w:noWrap/>
                  <w:vAlign w:val="bottom"/>
                  <w:hideMark/>
                </w:tcPr>
                <w:p w14:paraId="079019BE" w14:textId="77777777" w:rsidR="008B5B0A" w:rsidRPr="008B5B0A" w:rsidRDefault="008B5B0A" w:rsidP="008B5B0A">
                  <w:pPr>
                    <w:spacing w:after="0" w:line="240" w:lineRule="auto"/>
                    <w:rPr>
                      <w:rFonts w:ascii="Times New Roman" w:eastAsia="Times New Roman" w:hAnsi="Times New Roman" w:cs="Times New Roman"/>
                      <w:sz w:val="20"/>
                      <w:szCs w:val="20"/>
                    </w:rPr>
                  </w:pPr>
                </w:p>
              </w:tc>
              <w:tc>
                <w:tcPr>
                  <w:tcW w:w="2322" w:type="dxa"/>
                  <w:tcBorders>
                    <w:top w:val="nil"/>
                    <w:left w:val="nil"/>
                    <w:right w:val="nil"/>
                  </w:tcBorders>
                  <w:shd w:val="clear" w:color="auto" w:fill="auto"/>
                  <w:noWrap/>
                  <w:vAlign w:val="bottom"/>
                  <w:hideMark/>
                </w:tcPr>
                <w:p w14:paraId="3E383702" w14:textId="77777777" w:rsidR="008B5B0A" w:rsidRPr="008B5B0A" w:rsidRDefault="008B5B0A" w:rsidP="008B5B0A">
                  <w:pPr>
                    <w:spacing w:after="0" w:line="240" w:lineRule="auto"/>
                    <w:ind w:firstLineChars="100" w:firstLine="200"/>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vAlign w:val="bottom"/>
                  <w:hideMark/>
                </w:tcPr>
                <w:p w14:paraId="0DA32F48" w14:textId="77777777" w:rsidR="008B5B0A" w:rsidRPr="008B5B0A" w:rsidRDefault="008B5B0A" w:rsidP="008B5B0A">
                  <w:pPr>
                    <w:spacing w:after="0" w:line="240" w:lineRule="auto"/>
                    <w:ind w:firstLineChars="100" w:firstLine="200"/>
                    <w:rPr>
                      <w:rFonts w:ascii="Times New Roman" w:eastAsia="Times New Roman" w:hAnsi="Times New Roman" w:cs="Times New Roman"/>
                      <w:sz w:val="20"/>
                      <w:szCs w:val="20"/>
                    </w:rPr>
                  </w:pPr>
                </w:p>
              </w:tc>
            </w:tr>
            <w:tr w:rsidR="008B5B0A" w:rsidRPr="008B5B0A" w14:paraId="683B122C" w14:textId="77777777" w:rsidTr="004D503B">
              <w:trPr>
                <w:trHeight w:val="288"/>
              </w:trPr>
              <w:tc>
                <w:tcPr>
                  <w:tcW w:w="1452" w:type="dxa"/>
                  <w:vMerge w:val="restart"/>
                  <w:tcBorders>
                    <w:top w:val="nil"/>
                    <w:left w:val="nil"/>
                    <w:bottom w:val="nil"/>
                    <w:right w:val="nil"/>
                  </w:tcBorders>
                  <w:shd w:val="clear" w:color="auto" w:fill="auto"/>
                  <w:noWrap/>
                  <w:hideMark/>
                </w:tcPr>
                <w:p w14:paraId="2F36A6B7"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Overall costs</w:t>
                  </w:r>
                </w:p>
              </w:tc>
              <w:tc>
                <w:tcPr>
                  <w:tcW w:w="2268" w:type="dxa"/>
                  <w:tcBorders>
                    <w:top w:val="nil"/>
                    <w:left w:val="nil"/>
                    <w:bottom w:val="nil"/>
                    <w:right w:val="nil"/>
                  </w:tcBorders>
                  <w:shd w:val="clear" w:color="auto" w:fill="auto"/>
                  <w:noWrap/>
                  <w:vAlign w:val="bottom"/>
                  <w:hideMark/>
                </w:tcPr>
                <w:p w14:paraId="5EA68089" w14:textId="77777777" w:rsidR="008B5B0A" w:rsidRPr="008B5B0A" w:rsidRDefault="008B5B0A" w:rsidP="008B5B0A">
                  <w:pPr>
                    <w:spacing w:after="0" w:line="240" w:lineRule="auto"/>
                    <w:rPr>
                      <w:rFonts w:ascii="Calibri" w:eastAsia="Times New Roman" w:hAnsi="Calibri" w:cs="Calibri"/>
                      <w:b/>
                      <w:color w:val="000000"/>
                      <w:sz w:val="20"/>
                      <w:szCs w:val="20"/>
                    </w:rPr>
                  </w:pPr>
                  <w:r w:rsidRPr="008B5B0A">
                    <w:rPr>
                      <w:rFonts w:ascii="Calibri" w:eastAsia="Times New Roman" w:hAnsi="Calibri" w:cs="Calibri"/>
                      <w:b/>
                      <w:color w:val="000000"/>
                      <w:sz w:val="20"/>
                      <w:szCs w:val="20"/>
                    </w:rPr>
                    <w:t>Direct healthcare costs</w:t>
                  </w:r>
                </w:p>
              </w:tc>
              <w:tc>
                <w:tcPr>
                  <w:tcW w:w="850" w:type="dxa"/>
                  <w:tcBorders>
                    <w:top w:val="nil"/>
                    <w:left w:val="nil"/>
                    <w:bottom w:val="nil"/>
                    <w:right w:val="nil"/>
                  </w:tcBorders>
                  <w:shd w:val="clear" w:color="auto" w:fill="auto"/>
                  <w:noWrap/>
                  <w:vAlign w:val="bottom"/>
                  <w:hideMark/>
                </w:tcPr>
                <w:p w14:paraId="349E019B"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977" w:type="dxa"/>
                  <w:tcBorders>
                    <w:top w:val="nil"/>
                    <w:left w:val="nil"/>
                    <w:bottom w:val="nil"/>
                    <w:right w:val="nil"/>
                  </w:tcBorders>
                  <w:shd w:val="clear" w:color="auto" w:fill="auto"/>
                  <w:noWrap/>
                  <w:vAlign w:val="bottom"/>
                  <w:hideMark/>
                </w:tcPr>
                <w:p w14:paraId="2CB05820" w14:textId="77777777" w:rsidR="008B5B0A" w:rsidRPr="008B5B0A" w:rsidRDefault="008B5B0A" w:rsidP="008B5B0A">
                  <w:pPr>
                    <w:spacing w:after="0" w:line="240" w:lineRule="auto"/>
                    <w:jc w:val="center"/>
                    <w:rPr>
                      <w:rFonts w:ascii="Times New Roman" w:eastAsia="Times New Roman" w:hAnsi="Times New Roman" w:cs="Times New Roman"/>
                      <w:sz w:val="20"/>
                      <w:szCs w:val="20"/>
                    </w:rPr>
                  </w:pPr>
                </w:p>
              </w:tc>
              <w:tc>
                <w:tcPr>
                  <w:tcW w:w="2835" w:type="dxa"/>
                  <w:tcBorders>
                    <w:top w:val="nil"/>
                    <w:left w:val="nil"/>
                    <w:bottom w:val="nil"/>
                    <w:right w:val="nil"/>
                  </w:tcBorders>
                  <w:shd w:val="clear" w:color="auto" w:fill="auto"/>
                  <w:noWrap/>
                  <w:vAlign w:val="bottom"/>
                  <w:hideMark/>
                </w:tcPr>
                <w:p w14:paraId="04317BAD" w14:textId="77777777" w:rsidR="008B5B0A" w:rsidRPr="008B5B0A" w:rsidRDefault="008B5B0A" w:rsidP="008B5B0A">
                  <w:pPr>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14:paraId="79624A3A" w14:textId="77777777" w:rsidR="008B5B0A" w:rsidRPr="008B5B0A" w:rsidRDefault="008B5B0A" w:rsidP="008B5B0A">
                  <w:pPr>
                    <w:spacing w:after="0" w:line="240" w:lineRule="auto"/>
                    <w:rPr>
                      <w:rFonts w:ascii="Times New Roman" w:eastAsia="Times New Roman" w:hAnsi="Times New Roman" w:cs="Times New Roman"/>
                      <w:sz w:val="20"/>
                      <w:szCs w:val="20"/>
                    </w:rPr>
                  </w:pPr>
                </w:p>
              </w:tc>
              <w:tc>
                <w:tcPr>
                  <w:tcW w:w="2322" w:type="dxa"/>
                  <w:tcBorders>
                    <w:top w:val="nil"/>
                    <w:left w:val="nil"/>
                    <w:bottom w:val="nil"/>
                    <w:right w:val="nil"/>
                  </w:tcBorders>
                  <w:shd w:val="clear" w:color="auto" w:fill="auto"/>
                  <w:noWrap/>
                  <w:vAlign w:val="bottom"/>
                  <w:hideMark/>
                </w:tcPr>
                <w:p w14:paraId="4AC67D9E" w14:textId="77777777" w:rsidR="008B5B0A" w:rsidRPr="008B5B0A" w:rsidRDefault="008B5B0A" w:rsidP="008B5B0A">
                  <w:pPr>
                    <w:spacing w:after="0" w:line="240" w:lineRule="auto"/>
                    <w:ind w:firstLineChars="100" w:firstLine="200"/>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vAlign w:val="bottom"/>
                  <w:hideMark/>
                </w:tcPr>
                <w:p w14:paraId="3BCDFBA1" w14:textId="77777777" w:rsidR="008B5B0A" w:rsidRPr="008B5B0A" w:rsidRDefault="008B5B0A" w:rsidP="008B5B0A">
                  <w:pPr>
                    <w:spacing w:after="0" w:line="240" w:lineRule="auto"/>
                    <w:ind w:firstLineChars="100" w:firstLine="200"/>
                    <w:rPr>
                      <w:rFonts w:ascii="Times New Roman" w:eastAsia="Times New Roman" w:hAnsi="Times New Roman" w:cs="Times New Roman"/>
                      <w:sz w:val="20"/>
                      <w:szCs w:val="20"/>
                    </w:rPr>
                  </w:pPr>
                </w:p>
              </w:tc>
            </w:tr>
            <w:tr w:rsidR="008B5B0A" w:rsidRPr="008B5B0A" w14:paraId="64D993CA" w14:textId="77777777" w:rsidTr="004D503B">
              <w:trPr>
                <w:trHeight w:val="288"/>
              </w:trPr>
              <w:tc>
                <w:tcPr>
                  <w:tcW w:w="1452" w:type="dxa"/>
                  <w:vMerge/>
                  <w:tcBorders>
                    <w:top w:val="nil"/>
                    <w:left w:val="nil"/>
                    <w:bottom w:val="nil"/>
                    <w:right w:val="nil"/>
                  </w:tcBorders>
                  <w:vAlign w:val="center"/>
                  <w:hideMark/>
                </w:tcPr>
                <w:p w14:paraId="3D351526"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268" w:type="dxa"/>
                  <w:tcBorders>
                    <w:top w:val="nil"/>
                    <w:left w:val="nil"/>
                    <w:bottom w:val="nil"/>
                    <w:right w:val="nil"/>
                  </w:tcBorders>
                  <w:shd w:val="clear" w:color="auto" w:fill="auto"/>
                  <w:noWrap/>
                  <w:vAlign w:val="bottom"/>
                  <w:hideMark/>
                </w:tcPr>
                <w:p w14:paraId="3879339D" w14:textId="6B6C6DDF" w:rsidR="008B5B0A" w:rsidRPr="008B5B0A" w:rsidRDefault="00615631" w:rsidP="008B5B0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8B5B0A" w:rsidRPr="008B5B0A">
                    <w:rPr>
                      <w:rFonts w:ascii="Calibri" w:eastAsia="Times New Roman" w:hAnsi="Calibri" w:cs="Calibri"/>
                      <w:color w:val="000000"/>
                      <w:sz w:val="20"/>
                      <w:szCs w:val="20"/>
                    </w:rPr>
                    <w:t>User charges</w:t>
                  </w:r>
                </w:p>
              </w:tc>
              <w:tc>
                <w:tcPr>
                  <w:tcW w:w="850" w:type="dxa"/>
                  <w:tcBorders>
                    <w:top w:val="nil"/>
                    <w:left w:val="nil"/>
                    <w:bottom w:val="nil"/>
                    <w:right w:val="nil"/>
                  </w:tcBorders>
                  <w:shd w:val="clear" w:color="auto" w:fill="auto"/>
                  <w:noWrap/>
                  <w:hideMark/>
                </w:tcPr>
                <w:p w14:paraId="1CBDDB97" w14:textId="77777777" w:rsidR="008B5B0A" w:rsidRPr="008B5B0A" w:rsidRDefault="008B5B0A" w:rsidP="008B5B0A">
                  <w:pPr>
                    <w:spacing w:after="0" w:line="240" w:lineRule="auto"/>
                    <w:jc w:val="center"/>
                    <w:rPr>
                      <w:rFonts w:ascii="Calibri" w:eastAsia="Times New Roman" w:hAnsi="Calibri" w:cs="Calibri"/>
                      <w:color w:val="000000"/>
                      <w:sz w:val="20"/>
                      <w:szCs w:val="20"/>
                    </w:rPr>
                  </w:pPr>
                  <w:r w:rsidRPr="008B5B0A">
                    <w:rPr>
                      <w:rFonts w:ascii="Calibri" w:eastAsia="Times New Roman" w:hAnsi="Calibri" w:cs="Calibri"/>
                      <w:color w:val="000000"/>
                      <w:sz w:val="20"/>
                      <w:szCs w:val="20"/>
                    </w:rPr>
                    <w:t>77</w:t>
                  </w:r>
                </w:p>
              </w:tc>
              <w:tc>
                <w:tcPr>
                  <w:tcW w:w="2977" w:type="dxa"/>
                  <w:tcBorders>
                    <w:top w:val="nil"/>
                    <w:left w:val="nil"/>
                    <w:bottom w:val="nil"/>
                    <w:right w:val="nil"/>
                  </w:tcBorders>
                  <w:shd w:val="clear" w:color="auto" w:fill="auto"/>
                  <w:noWrap/>
                  <w:vAlign w:val="bottom"/>
                  <w:hideMark/>
                </w:tcPr>
                <w:p w14:paraId="3A9DE342"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8,837.2 (6,958.2-10,716.1)</w:t>
                  </w:r>
                </w:p>
              </w:tc>
              <w:tc>
                <w:tcPr>
                  <w:tcW w:w="2835" w:type="dxa"/>
                  <w:tcBorders>
                    <w:top w:val="nil"/>
                    <w:left w:val="nil"/>
                    <w:bottom w:val="nil"/>
                    <w:right w:val="nil"/>
                  </w:tcBorders>
                  <w:shd w:val="clear" w:color="auto" w:fill="auto"/>
                  <w:noWrap/>
                  <w:vAlign w:val="bottom"/>
                  <w:hideMark/>
                </w:tcPr>
                <w:p w14:paraId="562425AE"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7,500 (5,500-9,400)</w:t>
                  </w:r>
                </w:p>
              </w:tc>
              <w:tc>
                <w:tcPr>
                  <w:tcW w:w="2268" w:type="dxa"/>
                  <w:tcBorders>
                    <w:top w:val="nil"/>
                    <w:left w:val="nil"/>
                    <w:bottom w:val="nil"/>
                    <w:right w:val="nil"/>
                  </w:tcBorders>
                  <w:shd w:val="clear" w:color="auto" w:fill="auto"/>
                  <w:noWrap/>
                  <w:vAlign w:val="bottom"/>
                  <w:hideMark/>
                </w:tcPr>
                <w:p w14:paraId="43C661B9"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86.6 (68.2-105.1)</w:t>
                  </w:r>
                </w:p>
              </w:tc>
              <w:tc>
                <w:tcPr>
                  <w:tcW w:w="2322" w:type="dxa"/>
                  <w:tcBorders>
                    <w:top w:val="nil"/>
                    <w:left w:val="nil"/>
                    <w:bottom w:val="nil"/>
                    <w:right w:val="nil"/>
                  </w:tcBorders>
                  <w:shd w:val="clear" w:color="auto" w:fill="auto"/>
                  <w:noWrap/>
                  <w:vAlign w:val="bottom"/>
                  <w:hideMark/>
                </w:tcPr>
                <w:p w14:paraId="2C9FC40F"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73.5 (53.9-92.2)</w:t>
                  </w:r>
                </w:p>
              </w:tc>
              <w:tc>
                <w:tcPr>
                  <w:tcW w:w="868" w:type="dxa"/>
                  <w:tcBorders>
                    <w:top w:val="nil"/>
                    <w:left w:val="nil"/>
                    <w:bottom w:val="nil"/>
                    <w:right w:val="nil"/>
                  </w:tcBorders>
                  <w:shd w:val="clear" w:color="auto" w:fill="auto"/>
                  <w:vAlign w:val="bottom"/>
                  <w:hideMark/>
                </w:tcPr>
                <w:p w14:paraId="083142BA"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12.9</w:t>
                  </w:r>
                </w:p>
              </w:tc>
            </w:tr>
            <w:tr w:rsidR="008B5B0A" w:rsidRPr="008B5B0A" w14:paraId="37E13653" w14:textId="77777777" w:rsidTr="004D503B">
              <w:trPr>
                <w:trHeight w:val="288"/>
              </w:trPr>
              <w:tc>
                <w:tcPr>
                  <w:tcW w:w="1452" w:type="dxa"/>
                  <w:vMerge/>
                  <w:tcBorders>
                    <w:top w:val="nil"/>
                    <w:left w:val="nil"/>
                    <w:bottom w:val="nil"/>
                    <w:right w:val="nil"/>
                  </w:tcBorders>
                  <w:vAlign w:val="center"/>
                  <w:hideMark/>
                </w:tcPr>
                <w:p w14:paraId="0A078B65"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268" w:type="dxa"/>
                  <w:tcBorders>
                    <w:top w:val="nil"/>
                    <w:left w:val="nil"/>
                    <w:bottom w:val="nil"/>
                    <w:right w:val="nil"/>
                  </w:tcBorders>
                  <w:shd w:val="clear" w:color="auto" w:fill="auto"/>
                  <w:noWrap/>
                  <w:vAlign w:val="bottom"/>
                  <w:hideMark/>
                </w:tcPr>
                <w:p w14:paraId="5E7B6174" w14:textId="6A0E1A3B" w:rsidR="008B5B0A" w:rsidRPr="008B5B0A" w:rsidRDefault="00615631" w:rsidP="008B5B0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8B5B0A" w:rsidRPr="008B5B0A">
                    <w:rPr>
                      <w:rFonts w:ascii="Calibri" w:eastAsia="Times New Roman" w:hAnsi="Calibri" w:cs="Calibri"/>
                      <w:color w:val="000000"/>
                      <w:sz w:val="20"/>
                      <w:szCs w:val="20"/>
                    </w:rPr>
                    <w:t>Medicines</w:t>
                  </w:r>
                </w:p>
              </w:tc>
              <w:tc>
                <w:tcPr>
                  <w:tcW w:w="850" w:type="dxa"/>
                  <w:tcBorders>
                    <w:top w:val="nil"/>
                    <w:left w:val="nil"/>
                    <w:bottom w:val="nil"/>
                    <w:right w:val="nil"/>
                  </w:tcBorders>
                  <w:shd w:val="clear" w:color="auto" w:fill="auto"/>
                  <w:noWrap/>
                  <w:vAlign w:val="bottom"/>
                  <w:hideMark/>
                </w:tcPr>
                <w:p w14:paraId="3E568F15" w14:textId="77777777" w:rsidR="008B5B0A" w:rsidRPr="008B5B0A" w:rsidRDefault="008B5B0A" w:rsidP="008B5B0A">
                  <w:pPr>
                    <w:spacing w:after="0" w:line="240" w:lineRule="auto"/>
                    <w:jc w:val="center"/>
                    <w:rPr>
                      <w:rFonts w:ascii="Calibri" w:eastAsia="Times New Roman" w:hAnsi="Calibri" w:cs="Calibri"/>
                      <w:color w:val="000000"/>
                      <w:sz w:val="20"/>
                      <w:szCs w:val="20"/>
                    </w:rPr>
                  </w:pPr>
                  <w:r w:rsidRPr="008B5B0A">
                    <w:rPr>
                      <w:rFonts w:ascii="Calibri" w:eastAsia="Times New Roman" w:hAnsi="Calibri" w:cs="Calibri"/>
                      <w:color w:val="000000"/>
                      <w:sz w:val="20"/>
                      <w:szCs w:val="20"/>
                    </w:rPr>
                    <w:t>81</w:t>
                  </w:r>
                </w:p>
              </w:tc>
              <w:tc>
                <w:tcPr>
                  <w:tcW w:w="2977" w:type="dxa"/>
                  <w:tcBorders>
                    <w:top w:val="nil"/>
                    <w:left w:val="nil"/>
                    <w:bottom w:val="nil"/>
                    <w:right w:val="nil"/>
                  </w:tcBorders>
                  <w:shd w:val="clear" w:color="auto" w:fill="auto"/>
                  <w:noWrap/>
                  <w:vAlign w:val="bottom"/>
                  <w:hideMark/>
                </w:tcPr>
                <w:p w14:paraId="19BC00B5" w14:textId="7B81749F"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 xml:space="preserve">41,187.2 </w:t>
                  </w:r>
                  <w:r w:rsidR="004D503B" w:rsidRPr="00242059">
                    <w:rPr>
                      <w:rFonts w:ascii="Calibri" w:eastAsia="Times New Roman" w:hAnsi="Calibri" w:cs="Calibri"/>
                      <w:color w:val="000000"/>
                      <w:sz w:val="20"/>
                      <w:szCs w:val="20"/>
                    </w:rPr>
                    <w:t>(27,764.2</w:t>
                  </w:r>
                  <w:r w:rsidRPr="008B5B0A">
                    <w:rPr>
                      <w:rFonts w:ascii="Calibri" w:eastAsia="Times New Roman" w:hAnsi="Calibri" w:cs="Calibri"/>
                      <w:color w:val="000000"/>
                      <w:sz w:val="20"/>
                      <w:szCs w:val="20"/>
                    </w:rPr>
                    <w:t>-54,610.1)</w:t>
                  </w:r>
                </w:p>
              </w:tc>
              <w:tc>
                <w:tcPr>
                  <w:tcW w:w="2835" w:type="dxa"/>
                  <w:tcBorders>
                    <w:top w:val="nil"/>
                    <w:left w:val="nil"/>
                    <w:bottom w:val="nil"/>
                    <w:right w:val="nil"/>
                  </w:tcBorders>
                  <w:shd w:val="clear" w:color="auto" w:fill="auto"/>
                  <w:noWrap/>
                  <w:vAlign w:val="bottom"/>
                  <w:hideMark/>
                </w:tcPr>
                <w:p w14:paraId="5C73DEB1"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21,900 (10,300-42,700)</w:t>
                  </w:r>
                </w:p>
              </w:tc>
              <w:tc>
                <w:tcPr>
                  <w:tcW w:w="2268" w:type="dxa"/>
                  <w:tcBorders>
                    <w:top w:val="nil"/>
                    <w:left w:val="nil"/>
                    <w:bottom w:val="nil"/>
                    <w:right w:val="nil"/>
                  </w:tcBorders>
                  <w:shd w:val="clear" w:color="auto" w:fill="auto"/>
                  <w:noWrap/>
                  <w:vAlign w:val="bottom"/>
                  <w:hideMark/>
                </w:tcPr>
                <w:p w14:paraId="64331C51"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403.8 (272.2-535.4)</w:t>
                  </w:r>
                </w:p>
              </w:tc>
              <w:tc>
                <w:tcPr>
                  <w:tcW w:w="2322" w:type="dxa"/>
                  <w:tcBorders>
                    <w:top w:val="nil"/>
                    <w:left w:val="nil"/>
                    <w:bottom w:val="nil"/>
                    <w:right w:val="nil"/>
                  </w:tcBorders>
                  <w:shd w:val="clear" w:color="auto" w:fill="auto"/>
                  <w:noWrap/>
                  <w:vAlign w:val="bottom"/>
                  <w:hideMark/>
                </w:tcPr>
                <w:p w14:paraId="17D23E79"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214.7 (101.0-418.6)</w:t>
                  </w:r>
                </w:p>
              </w:tc>
              <w:tc>
                <w:tcPr>
                  <w:tcW w:w="868" w:type="dxa"/>
                  <w:tcBorders>
                    <w:top w:val="nil"/>
                    <w:left w:val="nil"/>
                    <w:bottom w:val="nil"/>
                    <w:right w:val="nil"/>
                  </w:tcBorders>
                  <w:shd w:val="clear" w:color="auto" w:fill="auto"/>
                  <w:vAlign w:val="bottom"/>
                  <w:hideMark/>
                </w:tcPr>
                <w:p w14:paraId="77B362C6"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63.3</w:t>
                  </w:r>
                </w:p>
              </w:tc>
            </w:tr>
            <w:tr w:rsidR="008B5B0A" w:rsidRPr="008B5B0A" w14:paraId="5CDA8B2B" w14:textId="77777777" w:rsidTr="004D503B">
              <w:trPr>
                <w:trHeight w:val="288"/>
              </w:trPr>
              <w:tc>
                <w:tcPr>
                  <w:tcW w:w="1452" w:type="dxa"/>
                  <w:vMerge/>
                  <w:tcBorders>
                    <w:top w:val="nil"/>
                    <w:left w:val="nil"/>
                    <w:bottom w:val="nil"/>
                    <w:right w:val="nil"/>
                  </w:tcBorders>
                  <w:vAlign w:val="center"/>
                  <w:hideMark/>
                </w:tcPr>
                <w:p w14:paraId="55EDD34F"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268" w:type="dxa"/>
                  <w:tcBorders>
                    <w:top w:val="nil"/>
                    <w:left w:val="nil"/>
                    <w:bottom w:val="nil"/>
                    <w:right w:val="nil"/>
                  </w:tcBorders>
                  <w:shd w:val="clear" w:color="auto" w:fill="auto"/>
                  <w:noWrap/>
                  <w:vAlign w:val="bottom"/>
                  <w:hideMark/>
                </w:tcPr>
                <w:p w14:paraId="1FD070A4" w14:textId="77777777" w:rsidR="008B5B0A" w:rsidRPr="008B5B0A" w:rsidRDefault="008B5B0A" w:rsidP="008B5B0A">
                  <w:pPr>
                    <w:spacing w:after="0" w:line="240" w:lineRule="auto"/>
                    <w:rPr>
                      <w:rFonts w:ascii="Calibri" w:eastAsia="Times New Roman" w:hAnsi="Calibri" w:cs="Calibri"/>
                      <w:b/>
                      <w:color w:val="000000"/>
                      <w:sz w:val="20"/>
                      <w:szCs w:val="20"/>
                    </w:rPr>
                  </w:pPr>
                  <w:r w:rsidRPr="008B5B0A">
                    <w:rPr>
                      <w:rFonts w:ascii="Calibri" w:eastAsia="Times New Roman" w:hAnsi="Calibri" w:cs="Calibri"/>
                      <w:b/>
                      <w:color w:val="000000"/>
                      <w:sz w:val="20"/>
                      <w:szCs w:val="20"/>
                    </w:rPr>
                    <w:t>Direct non-healthcare costs</w:t>
                  </w:r>
                </w:p>
              </w:tc>
              <w:tc>
                <w:tcPr>
                  <w:tcW w:w="850" w:type="dxa"/>
                  <w:tcBorders>
                    <w:top w:val="nil"/>
                    <w:left w:val="nil"/>
                    <w:bottom w:val="nil"/>
                    <w:right w:val="nil"/>
                  </w:tcBorders>
                  <w:shd w:val="clear" w:color="auto" w:fill="auto"/>
                  <w:noWrap/>
                  <w:vAlign w:val="bottom"/>
                  <w:hideMark/>
                </w:tcPr>
                <w:p w14:paraId="1A7E0F7C"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977" w:type="dxa"/>
                  <w:tcBorders>
                    <w:top w:val="nil"/>
                    <w:left w:val="nil"/>
                    <w:bottom w:val="nil"/>
                    <w:right w:val="nil"/>
                  </w:tcBorders>
                  <w:shd w:val="clear" w:color="auto" w:fill="auto"/>
                  <w:noWrap/>
                  <w:vAlign w:val="bottom"/>
                  <w:hideMark/>
                </w:tcPr>
                <w:p w14:paraId="7124BB98" w14:textId="77777777" w:rsidR="008B5B0A" w:rsidRPr="008B5B0A" w:rsidRDefault="008B5B0A" w:rsidP="008B5B0A">
                  <w:pPr>
                    <w:spacing w:after="0" w:line="240" w:lineRule="auto"/>
                    <w:jc w:val="center"/>
                    <w:rPr>
                      <w:rFonts w:ascii="Times New Roman" w:eastAsia="Times New Roman" w:hAnsi="Times New Roman" w:cs="Times New Roman"/>
                      <w:sz w:val="20"/>
                      <w:szCs w:val="20"/>
                    </w:rPr>
                  </w:pPr>
                </w:p>
              </w:tc>
              <w:tc>
                <w:tcPr>
                  <w:tcW w:w="2835" w:type="dxa"/>
                  <w:tcBorders>
                    <w:top w:val="nil"/>
                    <w:left w:val="nil"/>
                    <w:bottom w:val="nil"/>
                    <w:right w:val="nil"/>
                  </w:tcBorders>
                  <w:shd w:val="clear" w:color="auto" w:fill="auto"/>
                  <w:noWrap/>
                  <w:vAlign w:val="bottom"/>
                  <w:hideMark/>
                </w:tcPr>
                <w:p w14:paraId="293DB539" w14:textId="77777777" w:rsidR="008B5B0A" w:rsidRPr="008B5B0A" w:rsidRDefault="008B5B0A" w:rsidP="008B5B0A">
                  <w:pPr>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14:paraId="3F5E210D" w14:textId="77777777" w:rsidR="008B5B0A" w:rsidRPr="008B5B0A" w:rsidRDefault="008B5B0A" w:rsidP="008B5B0A">
                  <w:pPr>
                    <w:spacing w:after="0" w:line="240" w:lineRule="auto"/>
                    <w:rPr>
                      <w:rFonts w:ascii="Times New Roman" w:eastAsia="Times New Roman" w:hAnsi="Times New Roman" w:cs="Times New Roman"/>
                      <w:sz w:val="20"/>
                      <w:szCs w:val="20"/>
                    </w:rPr>
                  </w:pPr>
                </w:p>
              </w:tc>
              <w:tc>
                <w:tcPr>
                  <w:tcW w:w="2322" w:type="dxa"/>
                  <w:tcBorders>
                    <w:top w:val="nil"/>
                    <w:left w:val="nil"/>
                    <w:bottom w:val="nil"/>
                    <w:right w:val="nil"/>
                  </w:tcBorders>
                  <w:shd w:val="clear" w:color="auto" w:fill="auto"/>
                  <w:noWrap/>
                  <w:vAlign w:val="bottom"/>
                  <w:hideMark/>
                </w:tcPr>
                <w:p w14:paraId="1926C54B" w14:textId="77777777" w:rsidR="008B5B0A" w:rsidRPr="008B5B0A" w:rsidRDefault="008B5B0A" w:rsidP="008B5B0A">
                  <w:pPr>
                    <w:spacing w:after="0" w:line="240" w:lineRule="auto"/>
                    <w:ind w:firstLineChars="100" w:firstLine="200"/>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vAlign w:val="bottom"/>
                  <w:hideMark/>
                </w:tcPr>
                <w:p w14:paraId="7F6B925A" w14:textId="77777777" w:rsidR="008B5B0A" w:rsidRPr="008B5B0A" w:rsidRDefault="008B5B0A" w:rsidP="008B5B0A">
                  <w:pPr>
                    <w:spacing w:after="0" w:line="240" w:lineRule="auto"/>
                    <w:ind w:firstLineChars="100" w:firstLine="200"/>
                    <w:rPr>
                      <w:rFonts w:ascii="Times New Roman" w:eastAsia="Times New Roman" w:hAnsi="Times New Roman" w:cs="Times New Roman"/>
                      <w:sz w:val="20"/>
                      <w:szCs w:val="20"/>
                    </w:rPr>
                  </w:pPr>
                </w:p>
              </w:tc>
            </w:tr>
            <w:tr w:rsidR="008B5B0A" w:rsidRPr="008B5B0A" w14:paraId="6F3D4A14" w14:textId="77777777" w:rsidTr="004D503B">
              <w:trPr>
                <w:trHeight w:val="288"/>
              </w:trPr>
              <w:tc>
                <w:tcPr>
                  <w:tcW w:w="1452" w:type="dxa"/>
                  <w:vMerge/>
                  <w:tcBorders>
                    <w:top w:val="nil"/>
                    <w:left w:val="nil"/>
                    <w:bottom w:val="nil"/>
                    <w:right w:val="nil"/>
                  </w:tcBorders>
                  <w:vAlign w:val="center"/>
                  <w:hideMark/>
                </w:tcPr>
                <w:p w14:paraId="4719CFDB"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268" w:type="dxa"/>
                  <w:tcBorders>
                    <w:top w:val="nil"/>
                    <w:left w:val="nil"/>
                    <w:bottom w:val="nil"/>
                    <w:right w:val="nil"/>
                  </w:tcBorders>
                  <w:shd w:val="clear" w:color="auto" w:fill="auto"/>
                  <w:noWrap/>
                  <w:vAlign w:val="bottom"/>
                  <w:hideMark/>
                </w:tcPr>
                <w:p w14:paraId="4447D93A" w14:textId="11858081" w:rsidR="008B5B0A" w:rsidRPr="008B5B0A" w:rsidRDefault="00615631" w:rsidP="008B5B0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8B5B0A" w:rsidRPr="008B5B0A">
                    <w:rPr>
                      <w:rFonts w:ascii="Calibri" w:eastAsia="Times New Roman" w:hAnsi="Calibri" w:cs="Calibri"/>
                      <w:color w:val="000000"/>
                      <w:sz w:val="20"/>
                      <w:szCs w:val="20"/>
                    </w:rPr>
                    <w:t>Transport</w:t>
                  </w:r>
                </w:p>
              </w:tc>
              <w:tc>
                <w:tcPr>
                  <w:tcW w:w="850" w:type="dxa"/>
                  <w:tcBorders>
                    <w:top w:val="nil"/>
                    <w:left w:val="nil"/>
                    <w:bottom w:val="nil"/>
                    <w:right w:val="nil"/>
                  </w:tcBorders>
                  <w:shd w:val="clear" w:color="auto" w:fill="auto"/>
                  <w:noWrap/>
                  <w:vAlign w:val="bottom"/>
                  <w:hideMark/>
                </w:tcPr>
                <w:p w14:paraId="136569A7" w14:textId="77777777" w:rsidR="008B5B0A" w:rsidRPr="008B5B0A" w:rsidRDefault="008B5B0A" w:rsidP="008B5B0A">
                  <w:pPr>
                    <w:spacing w:after="0" w:line="240" w:lineRule="auto"/>
                    <w:jc w:val="center"/>
                    <w:rPr>
                      <w:rFonts w:ascii="Calibri" w:eastAsia="Times New Roman" w:hAnsi="Calibri" w:cs="Calibri"/>
                      <w:color w:val="000000"/>
                      <w:sz w:val="20"/>
                      <w:szCs w:val="20"/>
                    </w:rPr>
                  </w:pPr>
                  <w:r w:rsidRPr="008B5B0A">
                    <w:rPr>
                      <w:rFonts w:ascii="Calibri" w:eastAsia="Times New Roman" w:hAnsi="Calibri" w:cs="Calibri"/>
                      <w:color w:val="000000"/>
                      <w:sz w:val="20"/>
                      <w:szCs w:val="20"/>
                    </w:rPr>
                    <w:t>84</w:t>
                  </w:r>
                </w:p>
              </w:tc>
              <w:tc>
                <w:tcPr>
                  <w:tcW w:w="2977" w:type="dxa"/>
                  <w:tcBorders>
                    <w:top w:val="nil"/>
                    <w:left w:val="nil"/>
                    <w:bottom w:val="nil"/>
                    <w:right w:val="nil"/>
                  </w:tcBorders>
                  <w:shd w:val="clear" w:color="auto" w:fill="auto"/>
                  <w:noWrap/>
                  <w:vAlign w:val="bottom"/>
                  <w:hideMark/>
                </w:tcPr>
                <w:p w14:paraId="3492EE81"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12,873.2 (9,710.5-16,035.9)</w:t>
                  </w:r>
                </w:p>
              </w:tc>
              <w:tc>
                <w:tcPr>
                  <w:tcW w:w="2835" w:type="dxa"/>
                  <w:tcBorders>
                    <w:top w:val="nil"/>
                    <w:left w:val="nil"/>
                    <w:bottom w:val="nil"/>
                    <w:right w:val="nil"/>
                  </w:tcBorders>
                  <w:shd w:val="clear" w:color="auto" w:fill="auto"/>
                  <w:noWrap/>
                  <w:vAlign w:val="bottom"/>
                  <w:hideMark/>
                </w:tcPr>
                <w:p w14:paraId="03D4A59B"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8,340 (3,800-15,300)</w:t>
                  </w:r>
                </w:p>
              </w:tc>
              <w:tc>
                <w:tcPr>
                  <w:tcW w:w="2268" w:type="dxa"/>
                  <w:tcBorders>
                    <w:top w:val="nil"/>
                    <w:left w:val="nil"/>
                    <w:bottom w:val="nil"/>
                    <w:right w:val="nil"/>
                  </w:tcBorders>
                  <w:shd w:val="clear" w:color="auto" w:fill="auto"/>
                  <w:noWrap/>
                  <w:vAlign w:val="bottom"/>
                  <w:hideMark/>
                </w:tcPr>
                <w:p w14:paraId="0FE1DD84"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126.2 (95.2-157.2)</w:t>
                  </w:r>
                </w:p>
              </w:tc>
              <w:tc>
                <w:tcPr>
                  <w:tcW w:w="2322" w:type="dxa"/>
                  <w:tcBorders>
                    <w:top w:val="nil"/>
                    <w:left w:val="nil"/>
                    <w:bottom w:val="nil"/>
                    <w:right w:val="nil"/>
                  </w:tcBorders>
                  <w:shd w:val="clear" w:color="auto" w:fill="auto"/>
                  <w:noWrap/>
                  <w:vAlign w:val="bottom"/>
                  <w:hideMark/>
                </w:tcPr>
                <w:p w14:paraId="66FBB8E3"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81.8 (37.3-150)</w:t>
                  </w:r>
                </w:p>
              </w:tc>
              <w:tc>
                <w:tcPr>
                  <w:tcW w:w="868" w:type="dxa"/>
                  <w:tcBorders>
                    <w:top w:val="nil"/>
                    <w:left w:val="nil"/>
                    <w:bottom w:val="nil"/>
                    <w:right w:val="nil"/>
                  </w:tcBorders>
                  <w:shd w:val="clear" w:color="auto" w:fill="auto"/>
                  <w:vAlign w:val="bottom"/>
                  <w:hideMark/>
                </w:tcPr>
                <w:p w14:paraId="61F0D58C"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20.5</w:t>
                  </w:r>
                </w:p>
              </w:tc>
            </w:tr>
            <w:tr w:rsidR="008B5B0A" w:rsidRPr="008B5B0A" w14:paraId="7D1E479A" w14:textId="77777777" w:rsidTr="004D503B">
              <w:trPr>
                <w:trHeight w:val="288"/>
              </w:trPr>
              <w:tc>
                <w:tcPr>
                  <w:tcW w:w="1452" w:type="dxa"/>
                  <w:vMerge/>
                  <w:tcBorders>
                    <w:top w:val="nil"/>
                    <w:left w:val="nil"/>
                    <w:bottom w:val="nil"/>
                    <w:right w:val="nil"/>
                  </w:tcBorders>
                  <w:vAlign w:val="center"/>
                  <w:hideMark/>
                </w:tcPr>
                <w:p w14:paraId="1D4FC286"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268" w:type="dxa"/>
                  <w:tcBorders>
                    <w:top w:val="nil"/>
                    <w:left w:val="nil"/>
                    <w:bottom w:val="nil"/>
                    <w:right w:val="nil"/>
                  </w:tcBorders>
                  <w:shd w:val="clear" w:color="auto" w:fill="auto"/>
                  <w:noWrap/>
                  <w:vAlign w:val="bottom"/>
                  <w:hideMark/>
                </w:tcPr>
                <w:p w14:paraId="17E65FD4" w14:textId="50926B1D" w:rsidR="008B5B0A" w:rsidRPr="008B5B0A" w:rsidRDefault="00615631" w:rsidP="008B5B0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8B5B0A" w:rsidRPr="008B5B0A">
                    <w:rPr>
                      <w:rFonts w:ascii="Calibri" w:eastAsia="Times New Roman" w:hAnsi="Calibri" w:cs="Calibri"/>
                      <w:color w:val="000000"/>
                      <w:sz w:val="20"/>
                      <w:szCs w:val="20"/>
                    </w:rPr>
                    <w:t>Food</w:t>
                  </w:r>
                </w:p>
              </w:tc>
              <w:tc>
                <w:tcPr>
                  <w:tcW w:w="850" w:type="dxa"/>
                  <w:tcBorders>
                    <w:top w:val="nil"/>
                    <w:left w:val="nil"/>
                    <w:bottom w:val="nil"/>
                    <w:right w:val="nil"/>
                  </w:tcBorders>
                  <w:shd w:val="clear" w:color="auto" w:fill="auto"/>
                  <w:noWrap/>
                  <w:vAlign w:val="bottom"/>
                  <w:hideMark/>
                </w:tcPr>
                <w:p w14:paraId="7BF716FD" w14:textId="77777777" w:rsidR="008B5B0A" w:rsidRPr="008B5B0A" w:rsidRDefault="008B5B0A" w:rsidP="008B5B0A">
                  <w:pPr>
                    <w:spacing w:after="0" w:line="240" w:lineRule="auto"/>
                    <w:jc w:val="center"/>
                    <w:rPr>
                      <w:rFonts w:ascii="Calibri" w:eastAsia="Times New Roman" w:hAnsi="Calibri" w:cs="Calibri"/>
                      <w:sz w:val="20"/>
                      <w:szCs w:val="20"/>
                    </w:rPr>
                  </w:pPr>
                  <w:r w:rsidRPr="008B5B0A">
                    <w:rPr>
                      <w:rFonts w:ascii="Calibri" w:eastAsia="Times New Roman" w:hAnsi="Calibri" w:cs="Calibri"/>
                      <w:sz w:val="20"/>
                      <w:szCs w:val="20"/>
                    </w:rPr>
                    <w:t>24</w:t>
                  </w:r>
                </w:p>
              </w:tc>
              <w:tc>
                <w:tcPr>
                  <w:tcW w:w="2977" w:type="dxa"/>
                  <w:tcBorders>
                    <w:top w:val="nil"/>
                    <w:left w:val="nil"/>
                    <w:bottom w:val="nil"/>
                    <w:right w:val="nil"/>
                  </w:tcBorders>
                  <w:shd w:val="clear" w:color="auto" w:fill="auto"/>
                  <w:noWrap/>
                  <w:vAlign w:val="bottom"/>
                  <w:hideMark/>
                </w:tcPr>
                <w:p w14:paraId="5139D2FB" w14:textId="06CAA971" w:rsidR="008B5B0A" w:rsidRPr="008B5B0A" w:rsidRDefault="008B5B0A" w:rsidP="008B5B0A">
                  <w:pPr>
                    <w:spacing w:after="0" w:line="240" w:lineRule="auto"/>
                    <w:rPr>
                      <w:rFonts w:ascii="Calibri" w:eastAsia="Times New Roman" w:hAnsi="Calibri" w:cs="Calibri"/>
                      <w:sz w:val="20"/>
                      <w:szCs w:val="20"/>
                    </w:rPr>
                  </w:pPr>
                  <w:r w:rsidRPr="008B5B0A">
                    <w:rPr>
                      <w:rFonts w:ascii="Calibri" w:eastAsia="Times New Roman" w:hAnsi="Calibri" w:cs="Calibri"/>
                      <w:sz w:val="20"/>
                      <w:szCs w:val="20"/>
                    </w:rPr>
                    <w:t xml:space="preserve">7,438.3 </w:t>
                  </w:r>
                  <w:r w:rsidR="004D503B" w:rsidRPr="00242059">
                    <w:rPr>
                      <w:rFonts w:ascii="Calibri" w:eastAsia="Times New Roman" w:hAnsi="Calibri" w:cs="Calibri"/>
                      <w:sz w:val="20"/>
                      <w:szCs w:val="20"/>
                    </w:rPr>
                    <w:t>(2,701.2</w:t>
                  </w:r>
                  <w:r w:rsidRPr="008B5B0A">
                    <w:rPr>
                      <w:rFonts w:ascii="Calibri" w:eastAsia="Times New Roman" w:hAnsi="Calibri" w:cs="Calibri"/>
                      <w:sz w:val="20"/>
                      <w:szCs w:val="20"/>
                    </w:rPr>
                    <w:t>-12,175.4)</w:t>
                  </w:r>
                </w:p>
              </w:tc>
              <w:tc>
                <w:tcPr>
                  <w:tcW w:w="2835" w:type="dxa"/>
                  <w:tcBorders>
                    <w:top w:val="nil"/>
                    <w:left w:val="nil"/>
                    <w:bottom w:val="nil"/>
                    <w:right w:val="nil"/>
                  </w:tcBorders>
                  <w:shd w:val="clear" w:color="auto" w:fill="auto"/>
                  <w:noWrap/>
                  <w:vAlign w:val="bottom"/>
                  <w:hideMark/>
                </w:tcPr>
                <w:p w14:paraId="325FD6C1" w14:textId="77777777" w:rsidR="008B5B0A" w:rsidRPr="008B5B0A" w:rsidRDefault="008B5B0A" w:rsidP="008B5B0A">
                  <w:pPr>
                    <w:spacing w:after="0" w:line="240" w:lineRule="auto"/>
                    <w:rPr>
                      <w:rFonts w:ascii="Calibri" w:eastAsia="Times New Roman" w:hAnsi="Calibri" w:cs="Calibri"/>
                      <w:sz w:val="20"/>
                      <w:szCs w:val="20"/>
                    </w:rPr>
                  </w:pPr>
                  <w:r w:rsidRPr="008B5B0A">
                    <w:rPr>
                      <w:rFonts w:ascii="Calibri" w:eastAsia="Times New Roman" w:hAnsi="Calibri" w:cs="Calibri"/>
                      <w:sz w:val="20"/>
                      <w:szCs w:val="20"/>
                    </w:rPr>
                    <w:t>2,300 (725-10,100)</w:t>
                  </w:r>
                </w:p>
              </w:tc>
              <w:tc>
                <w:tcPr>
                  <w:tcW w:w="2268" w:type="dxa"/>
                  <w:tcBorders>
                    <w:top w:val="nil"/>
                    <w:left w:val="nil"/>
                    <w:bottom w:val="nil"/>
                    <w:right w:val="nil"/>
                  </w:tcBorders>
                  <w:shd w:val="clear" w:color="auto" w:fill="auto"/>
                  <w:noWrap/>
                  <w:vAlign w:val="bottom"/>
                  <w:hideMark/>
                </w:tcPr>
                <w:p w14:paraId="21BE6F59"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72.9 (26.5-119.4)</w:t>
                  </w:r>
                </w:p>
              </w:tc>
              <w:tc>
                <w:tcPr>
                  <w:tcW w:w="2322" w:type="dxa"/>
                  <w:tcBorders>
                    <w:top w:val="nil"/>
                    <w:left w:val="nil"/>
                    <w:bottom w:val="nil"/>
                    <w:right w:val="nil"/>
                  </w:tcBorders>
                  <w:shd w:val="clear" w:color="auto" w:fill="auto"/>
                  <w:noWrap/>
                  <w:vAlign w:val="bottom"/>
                  <w:hideMark/>
                </w:tcPr>
                <w:p w14:paraId="21C27CE1"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22.5 (7.1-99.0)</w:t>
                  </w:r>
                </w:p>
              </w:tc>
              <w:tc>
                <w:tcPr>
                  <w:tcW w:w="868" w:type="dxa"/>
                  <w:tcBorders>
                    <w:top w:val="nil"/>
                    <w:left w:val="nil"/>
                    <w:bottom w:val="nil"/>
                    <w:right w:val="nil"/>
                  </w:tcBorders>
                  <w:shd w:val="clear" w:color="auto" w:fill="auto"/>
                  <w:vAlign w:val="bottom"/>
                  <w:hideMark/>
                </w:tcPr>
                <w:p w14:paraId="3D3D8B85"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3.3</w:t>
                  </w:r>
                </w:p>
              </w:tc>
            </w:tr>
            <w:tr w:rsidR="008B5B0A" w:rsidRPr="008B5B0A" w14:paraId="6C059E0F" w14:textId="77777777" w:rsidTr="004D503B">
              <w:trPr>
                <w:trHeight w:val="288"/>
              </w:trPr>
              <w:tc>
                <w:tcPr>
                  <w:tcW w:w="1452" w:type="dxa"/>
                  <w:vMerge/>
                  <w:tcBorders>
                    <w:top w:val="nil"/>
                    <w:left w:val="nil"/>
                    <w:bottom w:val="nil"/>
                    <w:right w:val="nil"/>
                  </w:tcBorders>
                  <w:vAlign w:val="center"/>
                  <w:hideMark/>
                </w:tcPr>
                <w:p w14:paraId="0DADDA6E"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268" w:type="dxa"/>
                  <w:tcBorders>
                    <w:top w:val="nil"/>
                    <w:left w:val="nil"/>
                    <w:bottom w:val="nil"/>
                    <w:right w:val="nil"/>
                  </w:tcBorders>
                  <w:shd w:val="clear" w:color="auto" w:fill="auto"/>
                  <w:noWrap/>
                  <w:vAlign w:val="bottom"/>
                  <w:hideMark/>
                </w:tcPr>
                <w:p w14:paraId="61A16E9F" w14:textId="77777777" w:rsidR="008B5B0A" w:rsidRPr="008B5B0A" w:rsidRDefault="008B5B0A" w:rsidP="008B5B0A">
                  <w:pPr>
                    <w:spacing w:after="0" w:line="240" w:lineRule="auto"/>
                    <w:rPr>
                      <w:rFonts w:ascii="Calibri" w:eastAsia="Times New Roman" w:hAnsi="Calibri" w:cs="Calibri"/>
                      <w:b/>
                      <w:color w:val="000000"/>
                      <w:sz w:val="20"/>
                      <w:szCs w:val="20"/>
                    </w:rPr>
                  </w:pPr>
                  <w:r w:rsidRPr="008B5B0A">
                    <w:rPr>
                      <w:rFonts w:ascii="Calibri" w:eastAsia="Times New Roman" w:hAnsi="Calibri" w:cs="Calibri"/>
                      <w:b/>
                      <w:color w:val="000000"/>
                      <w:sz w:val="20"/>
                      <w:szCs w:val="20"/>
                    </w:rPr>
                    <w:t>Subtotal (direct costs)</w:t>
                  </w:r>
                </w:p>
              </w:tc>
              <w:tc>
                <w:tcPr>
                  <w:tcW w:w="850" w:type="dxa"/>
                  <w:tcBorders>
                    <w:top w:val="nil"/>
                    <w:left w:val="nil"/>
                    <w:bottom w:val="nil"/>
                    <w:right w:val="nil"/>
                  </w:tcBorders>
                  <w:shd w:val="clear" w:color="auto" w:fill="auto"/>
                  <w:noWrap/>
                  <w:vAlign w:val="bottom"/>
                  <w:hideMark/>
                </w:tcPr>
                <w:p w14:paraId="091DC09A" w14:textId="77777777" w:rsidR="008B5B0A" w:rsidRPr="008B5B0A" w:rsidRDefault="008B5B0A" w:rsidP="008B5B0A">
                  <w:pPr>
                    <w:spacing w:after="0" w:line="240" w:lineRule="auto"/>
                    <w:jc w:val="center"/>
                    <w:rPr>
                      <w:rFonts w:ascii="Calibri" w:eastAsia="Times New Roman" w:hAnsi="Calibri" w:cs="Calibri"/>
                      <w:color w:val="000000"/>
                      <w:sz w:val="20"/>
                      <w:szCs w:val="20"/>
                    </w:rPr>
                  </w:pPr>
                  <w:r w:rsidRPr="008B5B0A">
                    <w:rPr>
                      <w:rFonts w:ascii="Calibri" w:eastAsia="Times New Roman" w:hAnsi="Calibri" w:cs="Calibri"/>
                      <w:color w:val="000000"/>
                      <w:sz w:val="20"/>
                      <w:szCs w:val="20"/>
                    </w:rPr>
                    <w:t>94</w:t>
                  </w:r>
                </w:p>
              </w:tc>
              <w:tc>
                <w:tcPr>
                  <w:tcW w:w="2977" w:type="dxa"/>
                  <w:tcBorders>
                    <w:top w:val="nil"/>
                    <w:left w:val="nil"/>
                    <w:bottom w:val="nil"/>
                    <w:right w:val="nil"/>
                  </w:tcBorders>
                  <w:shd w:val="clear" w:color="auto" w:fill="auto"/>
                  <w:noWrap/>
                  <w:vAlign w:val="bottom"/>
                  <w:hideMark/>
                </w:tcPr>
                <w:p w14:paraId="55728A91" w14:textId="68611A5B"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 xml:space="preserve">59,161.8 </w:t>
                  </w:r>
                  <w:r w:rsidR="004D503B" w:rsidRPr="00242059">
                    <w:rPr>
                      <w:rFonts w:ascii="Calibri" w:eastAsia="Times New Roman" w:hAnsi="Calibri" w:cs="Calibri"/>
                      <w:color w:val="000000"/>
                      <w:sz w:val="20"/>
                      <w:szCs w:val="20"/>
                    </w:rPr>
                    <w:t>(45,440.9</w:t>
                  </w:r>
                  <w:r w:rsidRPr="008B5B0A">
                    <w:rPr>
                      <w:rFonts w:ascii="Calibri" w:eastAsia="Times New Roman" w:hAnsi="Calibri" w:cs="Calibri"/>
                      <w:color w:val="000000"/>
                      <w:sz w:val="20"/>
                      <w:szCs w:val="20"/>
                    </w:rPr>
                    <w:t>-72,882.8)</w:t>
                  </w:r>
                </w:p>
              </w:tc>
              <w:tc>
                <w:tcPr>
                  <w:tcW w:w="2835" w:type="dxa"/>
                  <w:tcBorders>
                    <w:top w:val="nil"/>
                    <w:left w:val="nil"/>
                    <w:bottom w:val="nil"/>
                    <w:right w:val="nil"/>
                  </w:tcBorders>
                  <w:shd w:val="clear" w:color="auto" w:fill="auto"/>
                  <w:noWrap/>
                  <w:vAlign w:val="bottom"/>
                  <w:hideMark/>
                </w:tcPr>
                <w:p w14:paraId="263AC67A"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42,750 (17,162-65,550)</w:t>
                  </w:r>
                </w:p>
              </w:tc>
              <w:tc>
                <w:tcPr>
                  <w:tcW w:w="2268" w:type="dxa"/>
                  <w:tcBorders>
                    <w:top w:val="nil"/>
                    <w:left w:val="nil"/>
                    <w:bottom w:val="nil"/>
                    <w:right w:val="nil"/>
                  </w:tcBorders>
                  <w:shd w:val="clear" w:color="auto" w:fill="auto"/>
                  <w:noWrap/>
                  <w:vAlign w:val="bottom"/>
                  <w:hideMark/>
                </w:tcPr>
                <w:p w14:paraId="37DCFC14"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580.0 (445.5-714.5)</w:t>
                  </w:r>
                </w:p>
              </w:tc>
              <w:tc>
                <w:tcPr>
                  <w:tcW w:w="2322" w:type="dxa"/>
                  <w:tcBorders>
                    <w:top w:val="nil"/>
                    <w:left w:val="nil"/>
                    <w:bottom w:val="nil"/>
                    <w:right w:val="nil"/>
                  </w:tcBorders>
                  <w:shd w:val="clear" w:color="auto" w:fill="auto"/>
                  <w:noWrap/>
                  <w:vAlign w:val="bottom"/>
                  <w:hideMark/>
                </w:tcPr>
                <w:p w14:paraId="33BF693A"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419.1 (168.3-642.6)</w:t>
                  </w:r>
                </w:p>
              </w:tc>
              <w:tc>
                <w:tcPr>
                  <w:tcW w:w="868" w:type="dxa"/>
                  <w:tcBorders>
                    <w:top w:val="nil"/>
                    <w:left w:val="nil"/>
                    <w:bottom w:val="nil"/>
                    <w:right w:val="nil"/>
                  </w:tcBorders>
                  <w:shd w:val="clear" w:color="auto" w:fill="auto"/>
                  <w:vAlign w:val="bottom"/>
                  <w:hideMark/>
                </w:tcPr>
                <w:p w14:paraId="5134A75E"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p>
              </w:tc>
            </w:tr>
            <w:tr w:rsidR="008B5B0A" w:rsidRPr="008B5B0A" w14:paraId="0C647E00" w14:textId="77777777" w:rsidTr="004D503B">
              <w:trPr>
                <w:trHeight w:val="288"/>
              </w:trPr>
              <w:tc>
                <w:tcPr>
                  <w:tcW w:w="1452" w:type="dxa"/>
                  <w:vMerge/>
                  <w:tcBorders>
                    <w:top w:val="nil"/>
                    <w:left w:val="nil"/>
                    <w:bottom w:val="nil"/>
                    <w:right w:val="nil"/>
                  </w:tcBorders>
                  <w:vAlign w:val="center"/>
                  <w:hideMark/>
                </w:tcPr>
                <w:p w14:paraId="2E8D8848"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268" w:type="dxa"/>
                  <w:tcBorders>
                    <w:top w:val="nil"/>
                    <w:left w:val="nil"/>
                    <w:bottom w:val="nil"/>
                    <w:right w:val="nil"/>
                  </w:tcBorders>
                  <w:shd w:val="clear" w:color="auto" w:fill="auto"/>
                  <w:noWrap/>
                  <w:vAlign w:val="bottom"/>
                  <w:hideMark/>
                </w:tcPr>
                <w:p w14:paraId="06B1FC1D" w14:textId="77777777" w:rsidR="008B5B0A" w:rsidRPr="008B5B0A" w:rsidRDefault="008B5B0A" w:rsidP="008B5B0A">
                  <w:pPr>
                    <w:spacing w:after="0" w:line="240" w:lineRule="auto"/>
                    <w:rPr>
                      <w:rFonts w:ascii="Calibri" w:eastAsia="Times New Roman" w:hAnsi="Calibri" w:cs="Calibri"/>
                      <w:b/>
                      <w:color w:val="000000"/>
                      <w:sz w:val="20"/>
                      <w:szCs w:val="20"/>
                    </w:rPr>
                  </w:pPr>
                  <w:r w:rsidRPr="008B5B0A">
                    <w:rPr>
                      <w:rFonts w:ascii="Calibri" w:eastAsia="Times New Roman" w:hAnsi="Calibri" w:cs="Calibri"/>
                      <w:b/>
                      <w:color w:val="000000"/>
                      <w:sz w:val="20"/>
                      <w:szCs w:val="20"/>
                    </w:rPr>
                    <w:t>Indirect costs</w:t>
                  </w:r>
                </w:p>
              </w:tc>
              <w:tc>
                <w:tcPr>
                  <w:tcW w:w="850" w:type="dxa"/>
                  <w:tcBorders>
                    <w:top w:val="nil"/>
                    <w:left w:val="nil"/>
                    <w:bottom w:val="nil"/>
                    <w:right w:val="nil"/>
                  </w:tcBorders>
                  <w:shd w:val="clear" w:color="auto" w:fill="auto"/>
                  <w:noWrap/>
                  <w:vAlign w:val="bottom"/>
                  <w:hideMark/>
                </w:tcPr>
                <w:p w14:paraId="7521A2B9" w14:textId="77777777" w:rsidR="008B5B0A" w:rsidRPr="008B5B0A" w:rsidRDefault="008B5B0A" w:rsidP="008B5B0A">
                  <w:pPr>
                    <w:spacing w:after="0" w:line="240" w:lineRule="auto"/>
                    <w:jc w:val="center"/>
                    <w:rPr>
                      <w:rFonts w:ascii="Calibri" w:eastAsia="Times New Roman" w:hAnsi="Calibri" w:cs="Calibri"/>
                      <w:color w:val="000000"/>
                      <w:sz w:val="20"/>
                      <w:szCs w:val="20"/>
                    </w:rPr>
                  </w:pPr>
                  <w:r w:rsidRPr="008B5B0A">
                    <w:rPr>
                      <w:rFonts w:ascii="Calibri" w:eastAsia="Times New Roman" w:hAnsi="Calibri" w:cs="Calibri"/>
                      <w:color w:val="000000"/>
                      <w:sz w:val="20"/>
                      <w:szCs w:val="20"/>
                    </w:rPr>
                    <w:t>94</w:t>
                  </w:r>
                </w:p>
              </w:tc>
              <w:tc>
                <w:tcPr>
                  <w:tcW w:w="2977" w:type="dxa"/>
                  <w:tcBorders>
                    <w:top w:val="nil"/>
                    <w:left w:val="nil"/>
                    <w:bottom w:val="nil"/>
                    <w:right w:val="nil"/>
                  </w:tcBorders>
                  <w:shd w:val="clear" w:color="auto" w:fill="auto"/>
                  <w:noWrap/>
                  <w:vAlign w:val="bottom"/>
                  <w:hideMark/>
                </w:tcPr>
                <w:p w14:paraId="266C8A45"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24,137.9 (21,314.9-26,960.9)</w:t>
                  </w:r>
                </w:p>
              </w:tc>
              <w:tc>
                <w:tcPr>
                  <w:tcW w:w="2835" w:type="dxa"/>
                  <w:tcBorders>
                    <w:top w:val="nil"/>
                    <w:left w:val="nil"/>
                    <w:bottom w:val="nil"/>
                    <w:right w:val="nil"/>
                  </w:tcBorders>
                  <w:shd w:val="clear" w:color="auto" w:fill="auto"/>
                  <w:noWrap/>
                  <w:vAlign w:val="bottom"/>
                  <w:hideMark/>
                </w:tcPr>
                <w:p w14:paraId="2D0144AC"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20,571.8 (15,090.0- 29,984.8)</w:t>
                  </w:r>
                </w:p>
              </w:tc>
              <w:tc>
                <w:tcPr>
                  <w:tcW w:w="2268" w:type="dxa"/>
                  <w:tcBorders>
                    <w:top w:val="nil"/>
                    <w:left w:val="nil"/>
                    <w:bottom w:val="nil"/>
                    <w:right w:val="nil"/>
                  </w:tcBorders>
                  <w:shd w:val="clear" w:color="auto" w:fill="auto"/>
                  <w:noWrap/>
                  <w:vAlign w:val="bottom"/>
                  <w:hideMark/>
                </w:tcPr>
                <w:p w14:paraId="24B43887"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236.6 (209.0-264.3)</w:t>
                  </w:r>
                </w:p>
              </w:tc>
              <w:tc>
                <w:tcPr>
                  <w:tcW w:w="2322" w:type="dxa"/>
                  <w:tcBorders>
                    <w:top w:val="nil"/>
                    <w:left w:val="nil"/>
                    <w:bottom w:val="nil"/>
                    <w:right w:val="nil"/>
                  </w:tcBorders>
                  <w:shd w:val="clear" w:color="auto" w:fill="auto"/>
                  <w:noWrap/>
                  <w:vAlign w:val="bottom"/>
                  <w:hideMark/>
                </w:tcPr>
                <w:p w14:paraId="30E955CE"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201.2 (147.9-294.0)</w:t>
                  </w:r>
                </w:p>
              </w:tc>
              <w:tc>
                <w:tcPr>
                  <w:tcW w:w="868" w:type="dxa"/>
                  <w:tcBorders>
                    <w:top w:val="nil"/>
                    <w:left w:val="nil"/>
                    <w:bottom w:val="nil"/>
                    <w:right w:val="nil"/>
                  </w:tcBorders>
                  <w:shd w:val="clear" w:color="auto" w:fill="auto"/>
                  <w:vAlign w:val="bottom"/>
                  <w:hideMark/>
                </w:tcPr>
                <w:p w14:paraId="028D939C"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p>
              </w:tc>
            </w:tr>
            <w:tr w:rsidR="004D503B" w:rsidRPr="00242059" w14:paraId="07869271" w14:textId="77777777" w:rsidTr="00D96E67">
              <w:trPr>
                <w:trHeight w:val="288"/>
              </w:trPr>
              <w:tc>
                <w:tcPr>
                  <w:tcW w:w="1452" w:type="dxa"/>
                  <w:vMerge/>
                  <w:tcBorders>
                    <w:top w:val="nil"/>
                    <w:left w:val="nil"/>
                    <w:bottom w:val="single" w:sz="12" w:space="0" w:color="auto"/>
                    <w:right w:val="nil"/>
                  </w:tcBorders>
                  <w:vAlign w:val="center"/>
                  <w:hideMark/>
                </w:tcPr>
                <w:p w14:paraId="06426D91" w14:textId="77777777" w:rsidR="008B5B0A" w:rsidRPr="008B5B0A" w:rsidRDefault="008B5B0A" w:rsidP="008B5B0A">
                  <w:pPr>
                    <w:spacing w:after="0" w:line="240" w:lineRule="auto"/>
                    <w:rPr>
                      <w:rFonts w:ascii="Calibri" w:eastAsia="Times New Roman" w:hAnsi="Calibri" w:cs="Calibri"/>
                      <w:color w:val="000000"/>
                      <w:sz w:val="20"/>
                      <w:szCs w:val="20"/>
                    </w:rPr>
                  </w:pPr>
                </w:p>
              </w:tc>
              <w:tc>
                <w:tcPr>
                  <w:tcW w:w="2268" w:type="dxa"/>
                  <w:tcBorders>
                    <w:top w:val="nil"/>
                    <w:left w:val="nil"/>
                    <w:bottom w:val="single" w:sz="12" w:space="0" w:color="auto"/>
                    <w:right w:val="nil"/>
                  </w:tcBorders>
                  <w:shd w:val="clear" w:color="auto" w:fill="auto"/>
                  <w:noWrap/>
                  <w:vAlign w:val="bottom"/>
                  <w:hideMark/>
                </w:tcPr>
                <w:p w14:paraId="3D721A8D" w14:textId="77777777" w:rsidR="008B5B0A" w:rsidRPr="008B5B0A" w:rsidRDefault="008B5B0A" w:rsidP="008B5B0A">
                  <w:pPr>
                    <w:spacing w:after="0" w:line="240" w:lineRule="auto"/>
                    <w:rPr>
                      <w:rFonts w:ascii="Calibri" w:eastAsia="Times New Roman" w:hAnsi="Calibri" w:cs="Calibri"/>
                      <w:b/>
                      <w:color w:val="000000"/>
                      <w:sz w:val="20"/>
                      <w:szCs w:val="20"/>
                    </w:rPr>
                  </w:pPr>
                  <w:r w:rsidRPr="008B5B0A">
                    <w:rPr>
                      <w:rFonts w:ascii="Calibri" w:eastAsia="Times New Roman" w:hAnsi="Calibri" w:cs="Calibri"/>
                      <w:b/>
                      <w:color w:val="000000"/>
                      <w:sz w:val="20"/>
                      <w:szCs w:val="20"/>
                    </w:rPr>
                    <w:t>Direct + Indirect costs</w:t>
                  </w:r>
                </w:p>
              </w:tc>
              <w:tc>
                <w:tcPr>
                  <w:tcW w:w="850" w:type="dxa"/>
                  <w:tcBorders>
                    <w:top w:val="nil"/>
                    <w:left w:val="nil"/>
                    <w:bottom w:val="single" w:sz="12" w:space="0" w:color="auto"/>
                    <w:right w:val="nil"/>
                  </w:tcBorders>
                  <w:shd w:val="clear" w:color="auto" w:fill="auto"/>
                  <w:noWrap/>
                  <w:vAlign w:val="bottom"/>
                  <w:hideMark/>
                </w:tcPr>
                <w:p w14:paraId="5D71575C" w14:textId="77777777" w:rsidR="008B5B0A" w:rsidRPr="008B5B0A" w:rsidRDefault="008B5B0A" w:rsidP="008B5B0A">
                  <w:pPr>
                    <w:spacing w:after="0" w:line="240" w:lineRule="auto"/>
                    <w:jc w:val="center"/>
                    <w:rPr>
                      <w:rFonts w:ascii="Calibri" w:eastAsia="Times New Roman" w:hAnsi="Calibri" w:cs="Calibri"/>
                      <w:color w:val="000000"/>
                      <w:sz w:val="20"/>
                      <w:szCs w:val="20"/>
                    </w:rPr>
                  </w:pPr>
                  <w:r w:rsidRPr="008B5B0A">
                    <w:rPr>
                      <w:rFonts w:ascii="Calibri" w:eastAsia="Times New Roman" w:hAnsi="Calibri" w:cs="Calibri"/>
                      <w:color w:val="000000"/>
                      <w:sz w:val="20"/>
                      <w:szCs w:val="20"/>
                    </w:rPr>
                    <w:t>94</w:t>
                  </w:r>
                </w:p>
              </w:tc>
              <w:tc>
                <w:tcPr>
                  <w:tcW w:w="2977" w:type="dxa"/>
                  <w:tcBorders>
                    <w:top w:val="nil"/>
                    <w:left w:val="nil"/>
                    <w:bottom w:val="single" w:sz="12" w:space="0" w:color="auto"/>
                    <w:right w:val="nil"/>
                  </w:tcBorders>
                  <w:shd w:val="clear" w:color="auto" w:fill="auto"/>
                  <w:noWrap/>
                  <w:vAlign w:val="bottom"/>
                  <w:hideMark/>
                </w:tcPr>
                <w:p w14:paraId="603149F3"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 xml:space="preserve"> 83,299.8 (68,223.5-98,376.0)</w:t>
                  </w:r>
                </w:p>
              </w:tc>
              <w:tc>
                <w:tcPr>
                  <w:tcW w:w="2835" w:type="dxa"/>
                  <w:tcBorders>
                    <w:top w:val="nil"/>
                    <w:left w:val="nil"/>
                    <w:bottom w:val="single" w:sz="12" w:space="0" w:color="auto"/>
                    <w:right w:val="nil"/>
                  </w:tcBorders>
                  <w:shd w:val="clear" w:color="auto" w:fill="auto"/>
                  <w:noWrap/>
                  <w:vAlign w:val="bottom"/>
                  <w:hideMark/>
                </w:tcPr>
                <w:p w14:paraId="5DEECDD6" w14:textId="77777777" w:rsidR="008B5B0A" w:rsidRPr="008B5B0A" w:rsidRDefault="008B5B0A" w:rsidP="008B5B0A">
                  <w:pPr>
                    <w:spacing w:after="0" w:line="240" w:lineRule="auto"/>
                    <w:rPr>
                      <w:rFonts w:ascii="Calibri" w:eastAsia="Times New Roman" w:hAnsi="Calibri" w:cs="Calibri"/>
                      <w:color w:val="000000"/>
                      <w:sz w:val="20"/>
                      <w:szCs w:val="20"/>
                    </w:rPr>
                  </w:pPr>
                  <w:r w:rsidRPr="008B5B0A">
                    <w:rPr>
                      <w:rFonts w:ascii="Calibri" w:eastAsia="Times New Roman" w:hAnsi="Calibri" w:cs="Calibri"/>
                      <w:color w:val="000000"/>
                      <w:sz w:val="20"/>
                      <w:szCs w:val="20"/>
                    </w:rPr>
                    <w:t>63,970.6 (37,833.6- 100,271.8)</w:t>
                  </w:r>
                </w:p>
              </w:tc>
              <w:tc>
                <w:tcPr>
                  <w:tcW w:w="2268" w:type="dxa"/>
                  <w:tcBorders>
                    <w:top w:val="nil"/>
                    <w:left w:val="nil"/>
                    <w:bottom w:val="single" w:sz="12" w:space="0" w:color="auto"/>
                    <w:right w:val="nil"/>
                  </w:tcBorders>
                  <w:shd w:val="clear" w:color="auto" w:fill="auto"/>
                  <w:noWrap/>
                  <w:vAlign w:val="bottom"/>
                  <w:hideMark/>
                </w:tcPr>
                <w:p w14:paraId="2D5B6D6D"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816.7 (668.9-964.5)</w:t>
                  </w:r>
                </w:p>
              </w:tc>
              <w:tc>
                <w:tcPr>
                  <w:tcW w:w="2322" w:type="dxa"/>
                  <w:tcBorders>
                    <w:top w:val="nil"/>
                    <w:left w:val="nil"/>
                    <w:bottom w:val="single" w:sz="12" w:space="0" w:color="auto"/>
                    <w:right w:val="nil"/>
                  </w:tcBorders>
                  <w:shd w:val="clear" w:color="auto" w:fill="auto"/>
                  <w:noWrap/>
                  <w:vAlign w:val="bottom"/>
                  <w:hideMark/>
                </w:tcPr>
                <w:p w14:paraId="2781AA8B"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r w:rsidRPr="008B5B0A">
                    <w:rPr>
                      <w:rFonts w:ascii="Calibri" w:eastAsia="Times New Roman" w:hAnsi="Calibri" w:cs="Calibri"/>
                      <w:color w:val="000000"/>
                      <w:sz w:val="20"/>
                      <w:szCs w:val="20"/>
                    </w:rPr>
                    <w:t>627.2 (370.9-983.1)</w:t>
                  </w:r>
                </w:p>
              </w:tc>
              <w:tc>
                <w:tcPr>
                  <w:tcW w:w="868" w:type="dxa"/>
                  <w:tcBorders>
                    <w:top w:val="nil"/>
                    <w:left w:val="nil"/>
                    <w:bottom w:val="single" w:sz="12" w:space="0" w:color="auto"/>
                    <w:right w:val="nil"/>
                  </w:tcBorders>
                  <w:shd w:val="clear" w:color="auto" w:fill="auto"/>
                  <w:vAlign w:val="bottom"/>
                  <w:hideMark/>
                </w:tcPr>
                <w:p w14:paraId="347855F6" w14:textId="77777777" w:rsidR="008B5B0A" w:rsidRPr="008B5B0A" w:rsidRDefault="008B5B0A" w:rsidP="008B5B0A">
                  <w:pPr>
                    <w:spacing w:after="0" w:line="240" w:lineRule="auto"/>
                    <w:ind w:firstLineChars="100" w:firstLine="200"/>
                    <w:rPr>
                      <w:rFonts w:ascii="Calibri" w:eastAsia="Times New Roman" w:hAnsi="Calibri" w:cs="Calibri"/>
                      <w:color w:val="000000"/>
                      <w:sz w:val="20"/>
                      <w:szCs w:val="20"/>
                    </w:rPr>
                  </w:pPr>
                </w:p>
              </w:tc>
            </w:tr>
          </w:tbl>
          <w:p w14:paraId="053AC77A" w14:textId="1F1454C5" w:rsidR="00985D3E" w:rsidRPr="00217438" w:rsidRDefault="00985D3E" w:rsidP="00217438">
            <w:pPr>
              <w:spacing w:after="0" w:line="240" w:lineRule="auto"/>
              <w:rPr>
                <w:rFonts w:ascii="Calibri" w:eastAsia="Times New Roman" w:hAnsi="Calibri" w:cs="Calibri"/>
                <w:color w:val="000000"/>
                <w:sz w:val="20"/>
                <w:szCs w:val="20"/>
              </w:rPr>
            </w:pPr>
          </w:p>
        </w:tc>
        <w:tc>
          <w:tcPr>
            <w:tcW w:w="2560" w:type="dxa"/>
            <w:tcBorders>
              <w:top w:val="nil"/>
              <w:left w:val="nil"/>
              <w:bottom w:val="nil"/>
              <w:right w:val="nil"/>
            </w:tcBorders>
            <w:shd w:val="clear" w:color="auto" w:fill="auto"/>
            <w:noWrap/>
            <w:vAlign w:val="bottom"/>
          </w:tcPr>
          <w:p w14:paraId="3B0333D7" w14:textId="6C58170C" w:rsidR="00217438" w:rsidRPr="00217438" w:rsidRDefault="00217438" w:rsidP="00217438">
            <w:pPr>
              <w:spacing w:after="0" w:line="240" w:lineRule="auto"/>
              <w:rPr>
                <w:rFonts w:ascii="Calibri" w:eastAsia="Times New Roman" w:hAnsi="Calibri" w:cs="Calibri"/>
                <w:color w:val="000000"/>
              </w:rPr>
            </w:pPr>
          </w:p>
        </w:tc>
        <w:tc>
          <w:tcPr>
            <w:tcW w:w="1150" w:type="dxa"/>
            <w:tcBorders>
              <w:top w:val="nil"/>
              <w:left w:val="nil"/>
              <w:bottom w:val="nil"/>
              <w:right w:val="nil"/>
            </w:tcBorders>
            <w:shd w:val="clear" w:color="auto" w:fill="auto"/>
            <w:noWrap/>
            <w:vAlign w:val="bottom"/>
          </w:tcPr>
          <w:p w14:paraId="04E89281" w14:textId="77777777" w:rsidR="00217438" w:rsidRPr="00217438" w:rsidRDefault="00217438" w:rsidP="00217438">
            <w:pPr>
              <w:spacing w:after="0" w:line="240" w:lineRule="auto"/>
              <w:rPr>
                <w:rFonts w:ascii="Calibri" w:eastAsia="Times New Roman" w:hAnsi="Calibri" w:cs="Calibri"/>
                <w:color w:val="000000"/>
              </w:rPr>
            </w:pPr>
          </w:p>
        </w:tc>
        <w:tc>
          <w:tcPr>
            <w:tcW w:w="3004" w:type="dxa"/>
            <w:tcBorders>
              <w:top w:val="nil"/>
              <w:left w:val="nil"/>
              <w:bottom w:val="nil"/>
              <w:right w:val="nil"/>
            </w:tcBorders>
            <w:shd w:val="clear" w:color="auto" w:fill="auto"/>
            <w:noWrap/>
            <w:vAlign w:val="bottom"/>
          </w:tcPr>
          <w:p w14:paraId="694918B5" w14:textId="77777777" w:rsidR="00217438" w:rsidRPr="00217438" w:rsidRDefault="00217438" w:rsidP="00217438">
            <w:pPr>
              <w:spacing w:after="0" w:line="240" w:lineRule="auto"/>
              <w:ind w:firstLineChars="200" w:firstLine="400"/>
              <w:rPr>
                <w:rFonts w:ascii="Times New Roman" w:eastAsia="Times New Roman" w:hAnsi="Times New Roman" w:cs="Times New Roman"/>
                <w:sz w:val="20"/>
                <w:szCs w:val="20"/>
              </w:rPr>
            </w:pPr>
          </w:p>
        </w:tc>
        <w:tc>
          <w:tcPr>
            <w:tcW w:w="3004" w:type="dxa"/>
            <w:tcBorders>
              <w:top w:val="nil"/>
              <w:left w:val="nil"/>
              <w:bottom w:val="nil"/>
              <w:right w:val="nil"/>
            </w:tcBorders>
            <w:shd w:val="clear" w:color="auto" w:fill="auto"/>
            <w:noWrap/>
            <w:vAlign w:val="bottom"/>
          </w:tcPr>
          <w:p w14:paraId="3445BA49" w14:textId="77777777" w:rsidR="00217438" w:rsidRPr="00217438" w:rsidRDefault="00217438" w:rsidP="00217438">
            <w:pPr>
              <w:spacing w:after="0" w:line="240" w:lineRule="auto"/>
              <w:ind w:firstLineChars="200" w:firstLine="400"/>
              <w:rPr>
                <w:rFonts w:ascii="Times New Roman" w:eastAsia="Times New Roman" w:hAnsi="Times New Roman" w:cs="Times New Roman"/>
                <w:sz w:val="20"/>
                <w:szCs w:val="20"/>
              </w:rPr>
            </w:pPr>
          </w:p>
        </w:tc>
        <w:tc>
          <w:tcPr>
            <w:tcW w:w="2171" w:type="dxa"/>
            <w:tcBorders>
              <w:top w:val="nil"/>
              <w:left w:val="nil"/>
              <w:bottom w:val="nil"/>
              <w:right w:val="nil"/>
            </w:tcBorders>
            <w:shd w:val="clear" w:color="auto" w:fill="auto"/>
            <w:noWrap/>
          </w:tcPr>
          <w:p w14:paraId="720856E3" w14:textId="77777777" w:rsidR="00217438" w:rsidRPr="00217438" w:rsidRDefault="00217438" w:rsidP="00217438">
            <w:pPr>
              <w:spacing w:after="0" w:line="240" w:lineRule="auto"/>
              <w:ind w:firstLineChars="200" w:firstLine="400"/>
              <w:rPr>
                <w:rFonts w:ascii="Times New Roman" w:eastAsia="Times New Roman" w:hAnsi="Times New Roman" w:cs="Times New Roman"/>
                <w:sz w:val="20"/>
                <w:szCs w:val="20"/>
              </w:rPr>
            </w:pPr>
          </w:p>
        </w:tc>
        <w:tc>
          <w:tcPr>
            <w:tcW w:w="2171" w:type="dxa"/>
            <w:tcBorders>
              <w:top w:val="nil"/>
              <w:left w:val="nil"/>
              <w:bottom w:val="nil"/>
              <w:right w:val="nil"/>
            </w:tcBorders>
            <w:shd w:val="clear" w:color="auto" w:fill="auto"/>
            <w:noWrap/>
            <w:vAlign w:val="bottom"/>
          </w:tcPr>
          <w:p w14:paraId="44FA3089" w14:textId="77777777" w:rsidR="00217438" w:rsidRPr="00217438" w:rsidRDefault="00217438" w:rsidP="00217438">
            <w:pPr>
              <w:spacing w:after="0" w:line="240" w:lineRule="auto"/>
              <w:ind w:firstLineChars="100" w:firstLine="200"/>
              <w:rPr>
                <w:rFonts w:ascii="Times New Roman" w:eastAsia="Times New Roman" w:hAnsi="Times New Roman" w:cs="Times New Roman"/>
                <w:sz w:val="20"/>
                <w:szCs w:val="20"/>
              </w:rPr>
            </w:pPr>
          </w:p>
        </w:tc>
        <w:tc>
          <w:tcPr>
            <w:tcW w:w="549" w:type="dxa"/>
            <w:tcBorders>
              <w:top w:val="nil"/>
              <w:left w:val="nil"/>
              <w:bottom w:val="nil"/>
              <w:right w:val="nil"/>
            </w:tcBorders>
            <w:shd w:val="clear" w:color="auto" w:fill="auto"/>
            <w:noWrap/>
            <w:vAlign w:val="bottom"/>
          </w:tcPr>
          <w:p w14:paraId="4D24CB2A" w14:textId="77777777" w:rsidR="00217438" w:rsidRPr="00217438" w:rsidRDefault="00217438" w:rsidP="00217438">
            <w:pPr>
              <w:spacing w:after="0" w:line="240" w:lineRule="auto"/>
              <w:ind w:firstLineChars="100" w:firstLine="200"/>
              <w:rPr>
                <w:rFonts w:ascii="Times New Roman" w:eastAsia="Times New Roman" w:hAnsi="Times New Roman" w:cs="Times New Roman"/>
                <w:sz w:val="20"/>
                <w:szCs w:val="20"/>
              </w:rPr>
            </w:pPr>
          </w:p>
        </w:tc>
      </w:tr>
      <w:tr w:rsidR="00217438" w:rsidRPr="00217438" w14:paraId="373DF19A" w14:textId="77777777" w:rsidTr="00013126">
        <w:trPr>
          <w:trHeight w:val="288"/>
        </w:trPr>
        <w:tc>
          <w:tcPr>
            <w:tcW w:w="16056" w:type="dxa"/>
            <w:vMerge/>
            <w:tcBorders>
              <w:top w:val="nil"/>
              <w:left w:val="nil"/>
              <w:bottom w:val="nil"/>
              <w:right w:val="nil"/>
            </w:tcBorders>
            <w:vAlign w:val="center"/>
          </w:tcPr>
          <w:p w14:paraId="7A39B9C2" w14:textId="77777777" w:rsidR="00217438" w:rsidRPr="00217438" w:rsidRDefault="00217438" w:rsidP="00217438">
            <w:pPr>
              <w:spacing w:after="0" w:line="240" w:lineRule="auto"/>
              <w:rPr>
                <w:rFonts w:ascii="Calibri" w:eastAsia="Times New Roman" w:hAnsi="Calibri" w:cs="Calibri"/>
                <w:color w:val="000000"/>
              </w:rPr>
            </w:pPr>
          </w:p>
        </w:tc>
        <w:tc>
          <w:tcPr>
            <w:tcW w:w="2560" w:type="dxa"/>
            <w:tcBorders>
              <w:top w:val="nil"/>
              <w:left w:val="nil"/>
              <w:bottom w:val="nil"/>
              <w:right w:val="nil"/>
            </w:tcBorders>
            <w:shd w:val="clear" w:color="auto" w:fill="auto"/>
            <w:noWrap/>
            <w:vAlign w:val="bottom"/>
          </w:tcPr>
          <w:p w14:paraId="13984236" w14:textId="5FAC9D98" w:rsidR="00217438" w:rsidRPr="00217438" w:rsidRDefault="00217438" w:rsidP="00217438">
            <w:pPr>
              <w:spacing w:after="0" w:line="240" w:lineRule="auto"/>
              <w:rPr>
                <w:rFonts w:ascii="Calibri" w:eastAsia="Times New Roman" w:hAnsi="Calibri" w:cs="Calibri"/>
                <w:color w:val="000000"/>
              </w:rPr>
            </w:pPr>
          </w:p>
        </w:tc>
        <w:tc>
          <w:tcPr>
            <w:tcW w:w="1150" w:type="dxa"/>
            <w:tcBorders>
              <w:top w:val="nil"/>
              <w:left w:val="nil"/>
              <w:bottom w:val="nil"/>
              <w:right w:val="nil"/>
            </w:tcBorders>
            <w:shd w:val="clear" w:color="auto" w:fill="auto"/>
            <w:noWrap/>
            <w:vAlign w:val="bottom"/>
          </w:tcPr>
          <w:p w14:paraId="5330D979" w14:textId="05887993" w:rsidR="00217438" w:rsidRPr="00217438" w:rsidRDefault="00217438" w:rsidP="00217438">
            <w:pPr>
              <w:spacing w:after="0" w:line="240" w:lineRule="auto"/>
              <w:ind w:firstLineChars="200" w:firstLine="440"/>
              <w:rPr>
                <w:rFonts w:ascii="Calibri" w:eastAsia="Times New Roman" w:hAnsi="Calibri" w:cs="Calibri"/>
                <w:color w:val="000000"/>
              </w:rPr>
            </w:pPr>
          </w:p>
        </w:tc>
        <w:tc>
          <w:tcPr>
            <w:tcW w:w="3004" w:type="dxa"/>
            <w:tcBorders>
              <w:top w:val="nil"/>
              <w:left w:val="nil"/>
              <w:bottom w:val="nil"/>
              <w:right w:val="nil"/>
            </w:tcBorders>
            <w:shd w:val="clear" w:color="auto" w:fill="auto"/>
            <w:noWrap/>
          </w:tcPr>
          <w:p w14:paraId="1413D838" w14:textId="1A713EF2" w:rsidR="00217438" w:rsidRPr="00217438" w:rsidRDefault="00217438" w:rsidP="00217438">
            <w:pPr>
              <w:spacing w:after="0" w:line="240" w:lineRule="auto"/>
              <w:ind w:firstLineChars="100" w:firstLine="220"/>
              <w:rPr>
                <w:rFonts w:ascii="Calibri" w:eastAsia="Times New Roman" w:hAnsi="Calibri" w:cs="Calibri"/>
                <w:color w:val="000000"/>
              </w:rPr>
            </w:pPr>
          </w:p>
        </w:tc>
        <w:tc>
          <w:tcPr>
            <w:tcW w:w="3004" w:type="dxa"/>
            <w:tcBorders>
              <w:top w:val="nil"/>
              <w:left w:val="nil"/>
              <w:bottom w:val="nil"/>
              <w:right w:val="nil"/>
            </w:tcBorders>
            <w:shd w:val="clear" w:color="auto" w:fill="auto"/>
            <w:noWrap/>
            <w:vAlign w:val="bottom"/>
          </w:tcPr>
          <w:p w14:paraId="585A86FA" w14:textId="57B6CA06" w:rsidR="00217438" w:rsidRPr="00217438" w:rsidRDefault="00217438" w:rsidP="00217438">
            <w:pPr>
              <w:spacing w:after="0" w:line="240" w:lineRule="auto"/>
              <w:ind w:firstLineChars="100" w:firstLine="220"/>
              <w:rPr>
                <w:rFonts w:ascii="Calibri" w:eastAsia="Times New Roman" w:hAnsi="Calibri" w:cs="Calibri"/>
                <w:color w:val="000000"/>
              </w:rPr>
            </w:pPr>
          </w:p>
        </w:tc>
        <w:tc>
          <w:tcPr>
            <w:tcW w:w="2171" w:type="dxa"/>
            <w:tcBorders>
              <w:top w:val="nil"/>
              <w:left w:val="nil"/>
              <w:bottom w:val="nil"/>
              <w:right w:val="nil"/>
            </w:tcBorders>
            <w:shd w:val="clear" w:color="auto" w:fill="auto"/>
            <w:noWrap/>
          </w:tcPr>
          <w:p w14:paraId="23F90C39" w14:textId="17634E12" w:rsidR="00217438" w:rsidRPr="00217438" w:rsidRDefault="00217438" w:rsidP="00217438">
            <w:pPr>
              <w:spacing w:after="0" w:line="240" w:lineRule="auto"/>
              <w:ind w:firstLineChars="100" w:firstLine="220"/>
              <w:rPr>
                <w:rFonts w:ascii="Calibri" w:eastAsia="Times New Roman" w:hAnsi="Calibri" w:cs="Calibri"/>
                <w:color w:val="000000"/>
              </w:rPr>
            </w:pPr>
          </w:p>
        </w:tc>
        <w:tc>
          <w:tcPr>
            <w:tcW w:w="2171" w:type="dxa"/>
            <w:tcBorders>
              <w:top w:val="nil"/>
              <w:left w:val="nil"/>
              <w:bottom w:val="nil"/>
              <w:right w:val="nil"/>
            </w:tcBorders>
            <w:shd w:val="clear" w:color="auto" w:fill="auto"/>
            <w:noWrap/>
            <w:vAlign w:val="bottom"/>
          </w:tcPr>
          <w:p w14:paraId="2456B3A9" w14:textId="3E8BE1D4" w:rsidR="00217438" w:rsidRPr="00217438" w:rsidRDefault="00217438" w:rsidP="00217438">
            <w:pPr>
              <w:spacing w:after="0" w:line="240" w:lineRule="auto"/>
              <w:ind w:firstLineChars="100" w:firstLine="220"/>
              <w:rPr>
                <w:rFonts w:ascii="Calibri" w:eastAsia="Times New Roman" w:hAnsi="Calibri" w:cs="Calibri"/>
                <w:color w:val="000000"/>
              </w:rPr>
            </w:pPr>
          </w:p>
        </w:tc>
        <w:tc>
          <w:tcPr>
            <w:tcW w:w="549" w:type="dxa"/>
            <w:tcBorders>
              <w:top w:val="nil"/>
              <w:left w:val="nil"/>
              <w:bottom w:val="nil"/>
              <w:right w:val="nil"/>
            </w:tcBorders>
            <w:shd w:val="clear" w:color="auto" w:fill="auto"/>
            <w:noWrap/>
            <w:vAlign w:val="bottom"/>
          </w:tcPr>
          <w:p w14:paraId="2D3722C7" w14:textId="618B781D" w:rsidR="00217438" w:rsidRPr="00217438" w:rsidRDefault="00217438" w:rsidP="00217438">
            <w:pPr>
              <w:spacing w:after="0" w:line="240" w:lineRule="auto"/>
              <w:jc w:val="center"/>
              <w:rPr>
                <w:rFonts w:ascii="Calibri" w:eastAsia="Times New Roman" w:hAnsi="Calibri" w:cs="Calibri"/>
                <w:color w:val="000000"/>
              </w:rPr>
            </w:pPr>
          </w:p>
        </w:tc>
      </w:tr>
      <w:tr w:rsidR="00217438" w:rsidRPr="00217438" w14:paraId="0F618BE4" w14:textId="77777777" w:rsidTr="00013126">
        <w:trPr>
          <w:trHeight w:val="288"/>
        </w:trPr>
        <w:tc>
          <w:tcPr>
            <w:tcW w:w="16056" w:type="dxa"/>
            <w:vMerge/>
            <w:tcBorders>
              <w:top w:val="nil"/>
              <w:left w:val="nil"/>
              <w:bottom w:val="nil"/>
              <w:right w:val="nil"/>
            </w:tcBorders>
            <w:vAlign w:val="center"/>
          </w:tcPr>
          <w:p w14:paraId="5E6A7B75" w14:textId="77777777" w:rsidR="00217438" w:rsidRPr="00217438" w:rsidRDefault="00217438" w:rsidP="00217438">
            <w:pPr>
              <w:spacing w:after="0" w:line="240" w:lineRule="auto"/>
              <w:rPr>
                <w:rFonts w:ascii="Calibri" w:eastAsia="Times New Roman" w:hAnsi="Calibri" w:cs="Calibri"/>
                <w:color w:val="000000"/>
              </w:rPr>
            </w:pPr>
          </w:p>
        </w:tc>
        <w:tc>
          <w:tcPr>
            <w:tcW w:w="2560" w:type="dxa"/>
            <w:tcBorders>
              <w:top w:val="nil"/>
              <w:left w:val="nil"/>
              <w:bottom w:val="nil"/>
              <w:right w:val="nil"/>
            </w:tcBorders>
            <w:shd w:val="clear" w:color="auto" w:fill="auto"/>
            <w:noWrap/>
            <w:vAlign w:val="bottom"/>
          </w:tcPr>
          <w:p w14:paraId="360F2187" w14:textId="6423CA16" w:rsidR="00217438" w:rsidRPr="00217438" w:rsidRDefault="00217438" w:rsidP="00217438">
            <w:pPr>
              <w:spacing w:after="0" w:line="240" w:lineRule="auto"/>
              <w:rPr>
                <w:rFonts w:ascii="Calibri" w:eastAsia="Times New Roman" w:hAnsi="Calibri" w:cs="Calibri"/>
                <w:color w:val="000000"/>
              </w:rPr>
            </w:pPr>
          </w:p>
        </w:tc>
        <w:tc>
          <w:tcPr>
            <w:tcW w:w="1150" w:type="dxa"/>
            <w:tcBorders>
              <w:top w:val="nil"/>
              <w:left w:val="nil"/>
              <w:bottom w:val="nil"/>
              <w:right w:val="nil"/>
            </w:tcBorders>
            <w:shd w:val="clear" w:color="auto" w:fill="auto"/>
            <w:noWrap/>
            <w:vAlign w:val="bottom"/>
          </w:tcPr>
          <w:p w14:paraId="7D8612B4" w14:textId="204A797F" w:rsidR="00217438" w:rsidRPr="00217438" w:rsidRDefault="00217438" w:rsidP="00217438">
            <w:pPr>
              <w:spacing w:after="0" w:line="240" w:lineRule="auto"/>
              <w:ind w:firstLineChars="200" w:firstLine="440"/>
              <w:rPr>
                <w:rFonts w:ascii="Calibri" w:eastAsia="Times New Roman" w:hAnsi="Calibri" w:cs="Calibri"/>
                <w:color w:val="000000"/>
              </w:rPr>
            </w:pPr>
          </w:p>
        </w:tc>
        <w:tc>
          <w:tcPr>
            <w:tcW w:w="3004" w:type="dxa"/>
            <w:tcBorders>
              <w:top w:val="nil"/>
              <w:left w:val="nil"/>
              <w:bottom w:val="nil"/>
              <w:right w:val="nil"/>
            </w:tcBorders>
            <w:shd w:val="clear" w:color="auto" w:fill="auto"/>
            <w:noWrap/>
          </w:tcPr>
          <w:p w14:paraId="1B887B5A" w14:textId="5A2388F8" w:rsidR="00217438" w:rsidRPr="00217438" w:rsidRDefault="00217438" w:rsidP="00217438">
            <w:pPr>
              <w:spacing w:after="0" w:line="240" w:lineRule="auto"/>
              <w:ind w:firstLineChars="100" w:firstLine="220"/>
              <w:rPr>
                <w:rFonts w:ascii="Calibri" w:eastAsia="Times New Roman" w:hAnsi="Calibri" w:cs="Calibri"/>
                <w:color w:val="000000"/>
              </w:rPr>
            </w:pPr>
          </w:p>
        </w:tc>
        <w:tc>
          <w:tcPr>
            <w:tcW w:w="3004" w:type="dxa"/>
            <w:tcBorders>
              <w:top w:val="nil"/>
              <w:left w:val="nil"/>
              <w:bottom w:val="nil"/>
              <w:right w:val="nil"/>
            </w:tcBorders>
            <w:shd w:val="clear" w:color="auto" w:fill="auto"/>
            <w:noWrap/>
            <w:vAlign w:val="bottom"/>
          </w:tcPr>
          <w:p w14:paraId="5DF0FE31" w14:textId="6A69064C" w:rsidR="00217438" w:rsidRPr="00217438" w:rsidRDefault="00217438" w:rsidP="00217438">
            <w:pPr>
              <w:spacing w:after="0" w:line="240" w:lineRule="auto"/>
              <w:ind w:firstLineChars="100" w:firstLine="220"/>
              <w:rPr>
                <w:rFonts w:ascii="Calibri" w:eastAsia="Times New Roman" w:hAnsi="Calibri" w:cs="Calibri"/>
                <w:color w:val="000000"/>
              </w:rPr>
            </w:pPr>
          </w:p>
        </w:tc>
        <w:tc>
          <w:tcPr>
            <w:tcW w:w="2171" w:type="dxa"/>
            <w:tcBorders>
              <w:top w:val="nil"/>
              <w:left w:val="nil"/>
              <w:bottom w:val="nil"/>
              <w:right w:val="nil"/>
            </w:tcBorders>
            <w:shd w:val="clear" w:color="auto" w:fill="auto"/>
            <w:noWrap/>
          </w:tcPr>
          <w:p w14:paraId="0154771F" w14:textId="7BAB0197" w:rsidR="00217438" w:rsidRPr="00217438" w:rsidRDefault="00217438" w:rsidP="00217438">
            <w:pPr>
              <w:spacing w:after="0" w:line="240" w:lineRule="auto"/>
              <w:ind w:firstLineChars="100" w:firstLine="220"/>
              <w:rPr>
                <w:rFonts w:ascii="Calibri" w:eastAsia="Times New Roman" w:hAnsi="Calibri" w:cs="Calibri"/>
                <w:color w:val="000000"/>
              </w:rPr>
            </w:pPr>
          </w:p>
        </w:tc>
        <w:tc>
          <w:tcPr>
            <w:tcW w:w="2171" w:type="dxa"/>
            <w:tcBorders>
              <w:top w:val="nil"/>
              <w:left w:val="nil"/>
              <w:bottom w:val="nil"/>
              <w:right w:val="nil"/>
            </w:tcBorders>
            <w:shd w:val="clear" w:color="auto" w:fill="auto"/>
            <w:noWrap/>
            <w:vAlign w:val="bottom"/>
          </w:tcPr>
          <w:p w14:paraId="206A8128" w14:textId="7505D436" w:rsidR="00217438" w:rsidRPr="00217438" w:rsidRDefault="00217438" w:rsidP="00217438">
            <w:pPr>
              <w:spacing w:after="0" w:line="240" w:lineRule="auto"/>
              <w:ind w:firstLineChars="100" w:firstLine="220"/>
              <w:rPr>
                <w:rFonts w:ascii="Calibri" w:eastAsia="Times New Roman" w:hAnsi="Calibri" w:cs="Calibri"/>
                <w:color w:val="000000"/>
              </w:rPr>
            </w:pPr>
          </w:p>
        </w:tc>
        <w:tc>
          <w:tcPr>
            <w:tcW w:w="549" w:type="dxa"/>
            <w:tcBorders>
              <w:top w:val="nil"/>
              <w:left w:val="nil"/>
              <w:bottom w:val="nil"/>
              <w:right w:val="nil"/>
            </w:tcBorders>
            <w:shd w:val="clear" w:color="auto" w:fill="auto"/>
            <w:noWrap/>
            <w:vAlign w:val="bottom"/>
          </w:tcPr>
          <w:p w14:paraId="30E9AB68" w14:textId="7C26BBF6" w:rsidR="00217438" w:rsidRPr="00217438" w:rsidRDefault="00217438" w:rsidP="00217438">
            <w:pPr>
              <w:spacing w:after="0" w:line="240" w:lineRule="auto"/>
              <w:jc w:val="center"/>
              <w:rPr>
                <w:rFonts w:ascii="Calibri" w:eastAsia="Times New Roman" w:hAnsi="Calibri" w:cs="Calibri"/>
                <w:color w:val="000000"/>
              </w:rPr>
            </w:pPr>
          </w:p>
        </w:tc>
      </w:tr>
      <w:tr w:rsidR="00217438" w:rsidRPr="00217438" w14:paraId="1B7D7761" w14:textId="77777777" w:rsidTr="00013126">
        <w:trPr>
          <w:trHeight w:val="288"/>
        </w:trPr>
        <w:tc>
          <w:tcPr>
            <w:tcW w:w="16056" w:type="dxa"/>
            <w:vMerge/>
            <w:tcBorders>
              <w:top w:val="nil"/>
              <w:left w:val="nil"/>
              <w:bottom w:val="nil"/>
              <w:right w:val="nil"/>
            </w:tcBorders>
            <w:vAlign w:val="center"/>
          </w:tcPr>
          <w:p w14:paraId="2C405028" w14:textId="77777777" w:rsidR="00217438" w:rsidRPr="00217438" w:rsidRDefault="00217438" w:rsidP="00217438">
            <w:pPr>
              <w:spacing w:after="0" w:line="240" w:lineRule="auto"/>
              <w:rPr>
                <w:rFonts w:ascii="Calibri" w:eastAsia="Times New Roman" w:hAnsi="Calibri" w:cs="Calibri"/>
                <w:color w:val="000000"/>
              </w:rPr>
            </w:pPr>
          </w:p>
        </w:tc>
        <w:tc>
          <w:tcPr>
            <w:tcW w:w="2560" w:type="dxa"/>
            <w:tcBorders>
              <w:top w:val="nil"/>
              <w:left w:val="nil"/>
              <w:bottom w:val="nil"/>
              <w:right w:val="nil"/>
            </w:tcBorders>
            <w:shd w:val="clear" w:color="auto" w:fill="auto"/>
            <w:noWrap/>
            <w:vAlign w:val="bottom"/>
          </w:tcPr>
          <w:p w14:paraId="3A4FD1B5" w14:textId="4C0C9CBC" w:rsidR="00217438" w:rsidRPr="00217438" w:rsidRDefault="00217438" w:rsidP="00217438">
            <w:pPr>
              <w:spacing w:after="0" w:line="240" w:lineRule="auto"/>
              <w:rPr>
                <w:rFonts w:ascii="Calibri" w:eastAsia="Times New Roman" w:hAnsi="Calibri" w:cs="Calibri"/>
                <w:color w:val="000000"/>
              </w:rPr>
            </w:pPr>
          </w:p>
        </w:tc>
        <w:tc>
          <w:tcPr>
            <w:tcW w:w="1150" w:type="dxa"/>
            <w:tcBorders>
              <w:top w:val="nil"/>
              <w:left w:val="nil"/>
              <w:bottom w:val="nil"/>
              <w:right w:val="nil"/>
            </w:tcBorders>
            <w:shd w:val="clear" w:color="auto" w:fill="auto"/>
            <w:noWrap/>
            <w:vAlign w:val="bottom"/>
          </w:tcPr>
          <w:p w14:paraId="232CCD4F" w14:textId="77777777" w:rsidR="00217438" w:rsidRPr="00217438" w:rsidRDefault="00217438" w:rsidP="00217438">
            <w:pPr>
              <w:spacing w:after="0" w:line="240" w:lineRule="auto"/>
              <w:rPr>
                <w:rFonts w:ascii="Calibri" w:eastAsia="Times New Roman" w:hAnsi="Calibri" w:cs="Calibri"/>
                <w:color w:val="000000"/>
              </w:rPr>
            </w:pPr>
          </w:p>
        </w:tc>
        <w:tc>
          <w:tcPr>
            <w:tcW w:w="3004" w:type="dxa"/>
            <w:tcBorders>
              <w:top w:val="nil"/>
              <w:left w:val="nil"/>
              <w:bottom w:val="nil"/>
              <w:right w:val="nil"/>
            </w:tcBorders>
            <w:shd w:val="clear" w:color="auto" w:fill="auto"/>
            <w:noWrap/>
          </w:tcPr>
          <w:p w14:paraId="08CD0281" w14:textId="77777777" w:rsidR="00217438" w:rsidRPr="00217438" w:rsidRDefault="00217438" w:rsidP="00217438">
            <w:pPr>
              <w:spacing w:after="0" w:line="240" w:lineRule="auto"/>
              <w:ind w:firstLineChars="200" w:firstLine="400"/>
              <w:rPr>
                <w:rFonts w:ascii="Times New Roman" w:eastAsia="Times New Roman" w:hAnsi="Times New Roman" w:cs="Times New Roman"/>
                <w:sz w:val="20"/>
                <w:szCs w:val="20"/>
              </w:rPr>
            </w:pPr>
          </w:p>
        </w:tc>
        <w:tc>
          <w:tcPr>
            <w:tcW w:w="3004" w:type="dxa"/>
            <w:tcBorders>
              <w:top w:val="nil"/>
              <w:left w:val="nil"/>
              <w:bottom w:val="nil"/>
              <w:right w:val="nil"/>
            </w:tcBorders>
            <w:shd w:val="clear" w:color="auto" w:fill="auto"/>
            <w:noWrap/>
            <w:vAlign w:val="bottom"/>
          </w:tcPr>
          <w:p w14:paraId="3BE5C82F" w14:textId="77777777" w:rsidR="00217438" w:rsidRPr="00217438" w:rsidRDefault="00217438" w:rsidP="00217438">
            <w:pPr>
              <w:spacing w:after="0" w:line="240" w:lineRule="auto"/>
              <w:ind w:firstLineChars="100" w:firstLine="200"/>
              <w:rPr>
                <w:rFonts w:ascii="Times New Roman" w:eastAsia="Times New Roman" w:hAnsi="Times New Roman" w:cs="Times New Roman"/>
                <w:sz w:val="20"/>
                <w:szCs w:val="20"/>
              </w:rPr>
            </w:pPr>
          </w:p>
        </w:tc>
        <w:tc>
          <w:tcPr>
            <w:tcW w:w="2171" w:type="dxa"/>
            <w:tcBorders>
              <w:top w:val="nil"/>
              <w:left w:val="nil"/>
              <w:bottom w:val="nil"/>
              <w:right w:val="nil"/>
            </w:tcBorders>
            <w:shd w:val="clear" w:color="auto" w:fill="auto"/>
            <w:noWrap/>
          </w:tcPr>
          <w:p w14:paraId="793D8B30" w14:textId="77777777" w:rsidR="00217438" w:rsidRPr="00217438" w:rsidRDefault="00217438" w:rsidP="00217438">
            <w:pPr>
              <w:spacing w:after="0" w:line="240" w:lineRule="auto"/>
              <w:ind w:firstLineChars="100" w:firstLine="200"/>
              <w:rPr>
                <w:rFonts w:ascii="Times New Roman" w:eastAsia="Times New Roman" w:hAnsi="Times New Roman" w:cs="Times New Roman"/>
                <w:sz w:val="20"/>
                <w:szCs w:val="20"/>
              </w:rPr>
            </w:pPr>
          </w:p>
        </w:tc>
        <w:tc>
          <w:tcPr>
            <w:tcW w:w="2171" w:type="dxa"/>
            <w:tcBorders>
              <w:top w:val="nil"/>
              <w:left w:val="nil"/>
              <w:bottom w:val="nil"/>
              <w:right w:val="nil"/>
            </w:tcBorders>
            <w:shd w:val="clear" w:color="auto" w:fill="auto"/>
            <w:noWrap/>
            <w:vAlign w:val="bottom"/>
          </w:tcPr>
          <w:p w14:paraId="4911A1A7" w14:textId="77777777" w:rsidR="00217438" w:rsidRPr="00217438" w:rsidRDefault="00217438" w:rsidP="00217438">
            <w:pPr>
              <w:spacing w:after="0" w:line="240" w:lineRule="auto"/>
              <w:ind w:firstLineChars="100" w:firstLine="200"/>
              <w:rPr>
                <w:rFonts w:ascii="Times New Roman" w:eastAsia="Times New Roman" w:hAnsi="Times New Roman" w:cs="Times New Roman"/>
                <w:sz w:val="20"/>
                <w:szCs w:val="20"/>
              </w:rPr>
            </w:pPr>
          </w:p>
        </w:tc>
        <w:tc>
          <w:tcPr>
            <w:tcW w:w="549" w:type="dxa"/>
            <w:tcBorders>
              <w:top w:val="nil"/>
              <w:left w:val="nil"/>
              <w:bottom w:val="nil"/>
              <w:right w:val="nil"/>
            </w:tcBorders>
            <w:shd w:val="clear" w:color="auto" w:fill="auto"/>
            <w:noWrap/>
            <w:vAlign w:val="bottom"/>
          </w:tcPr>
          <w:p w14:paraId="44736F31" w14:textId="77777777" w:rsidR="00217438" w:rsidRPr="00217438" w:rsidRDefault="00217438" w:rsidP="00217438">
            <w:pPr>
              <w:spacing w:after="0" w:line="240" w:lineRule="auto"/>
              <w:ind w:firstLineChars="100" w:firstLine="200"/>
              <w:rPr>
                <w:rFonts w:ascii="Times New Roman" w:eastAsia="Times New Roman" w:hAnsi="Times New Roman" w:cs="Times New Roman"/>
                <w:sz w:val="20"/>
                <w:szCs w:val="20"/>
              </w:rPr>
            </w:pPr>
          </w:p>
        </w:tc>
      </w:tr>
      <w:tr w:rsidR="00217438" w:rsidRPr="00217438" w14:paraId="7B1F5EE2" w14:textId="77777777" w:rsidTr="00013126">
        <w:trPr>
          <w:trHeight w:val="288"/>
        </w:trPr>
        <w:tc>
          <w:tcPr>
            <w:tcW w:w="16056" w:type="dxa"/>
            <w:vMerge/>
            <w:tcBorders>
              <w:top w:val="nil"/>
              <w:left w:val="nil"/>
              <w:bottom w:val="nil"/>
              <w:right w:val="nil"/>
            </w:tcBorders>
            <w:vAlign w:val="center"/>
          </w:tcPr>
          <w:p w14:paraId="37599024" w14:textId="77777777" w:rsidR="00217438" w:rsidRPr="00217438" w:rsidRDefault="00217438" w:rsidP="00217438">
            <w:pPr>
              <w:spacing w:after="0" w:line="240" w:lineRule="auto"/>
              <w:rPr>
                <w:rFonts w:ascii="Calibri" w:eastAsia="Times New Roman" w:hAnsi="Calibri" w:cs="Calibri"/>
                <w:color w:val="000000"/>
              </w:rPr>
            </w:pPr>
          </w:p>
        </w:tc>
        <w:tc>
          <w:tcPr>
            <w:tcW w:w="2560" w:type="dxa"/>
            <w:tcBorders>
              <w:top w:val="nil"/>
              <w:left w:val="nil"/>
              <w:bottom w:val="nil"/>
              <w:right w:val="nil"/>
            </w:tcBorders>
            <w:shd w:val="clear" w:color="auto" w:fill="auto"/>
            <w:noWrap/>
            <w:vAlign w:val="bottom"/>
          </w:tcPr>
          <w:p w14:paraId="01FB8EFF" w14:textId="4DC3D2A0" w:rsidR="00217438" w:rsidRPr="00217438" w:rsidRDefault="00217438" w:rsidP="00217438">
            <w:pPr>
              <w:spacing w:after="0" w:line="240" w:lineRule="auto"/>
              <w:rPr>
                <w:rFonts w:ascii="Calibri" w:eastAsia="Times New Roman" w:hAnsi="Calibri" w:cs="Calibri"/>
                <w:color w:val="000000"/>
              </w:rPr>
            </w:pPr>
          </w:p>
        </w:tc>
        <w:tc>
          <w:tcPr>
            <w:tcW w:w="1150" w:type="dxa"/>
            <w:tcBorders>
              <w:top w:val="nil"/>
              <w:left w:val="nil"/>
              <w:bottom w:val="nil"/>
              <w:right w:val="nil"/>
            </w:tcBorders>
            <w:shd w:val="clear" w:color="auto" w:fill="auto"/>
            <w:noWrap/>
            <w:vAlign w:val="bottom"/>
          </w:tcPr>
          <w:p w14:paraId="2AA97EEA" w14:textId="26F63108" w:rsidR="00217438" w:rsidRPr="00217438" w:rsidRDefault="00217438" w:rsidP="00217438">
            <w:pPr>
              <w:spacing w:after="0" w:line="240" w:lineRule="auto"/>
              <w:ind w:firstLineChars="200" w:firstLine="440"/>
              <w:rPr>
                <w:rFonts w:ascii="Calibri" w:eastAsia="Times New Roman" w:hAnsi="Calibri" w:cs="Calibri"/>
                <w:color w:val="000000"/>
              </w:rPr>
            </w:pPr>
          </w:p>
        </w:tc>
        <w:tc>
          <w:tcPr>
            <w:tcW w:w="3004" w:type="dxa"/>
            <w:tcBorders>
              <w:top w:val="nil"/>
              <w:left w:val="nil"/>
              <w:bottom w:val="nil"/>
              <w:right w:val="nil"/>
            </w:tcBorders>
            <w:shd w:val="clear" w:color="auto" w:fill="auto"/>
            <w:noWrap/>
          </w:tcPr>
          <w:p w14:paraId="4376AC47" w14:textId="47F1EBF7" w:rsidR="00217438" w:rsidRPr="00217438" w:rsidRDefault="00217438" w:rsidP="00217438">
            <w:pPr>
              <w:spacing w:after="0" w:line="240" w:lineRule="auto"/>
              <w:ind w:firstLineChars="100" w:firstLine="220"/>
              <w:rPr>
                <w:rFonts w:ascii="Calibri" w:eastAsia="Times New Roman" w:hAnsi="Calibri" w:cs="Calibri"/>
                <w:color w:val="000000"/>
              </w:rPr>
            </w:pPr>
          </w:p>
        </w:tc>
        <w:tc>
          <w:tcPr>
            <w:tcW w:w="3004" w:type="dxa"/>
            <w:tcBorders>
              <w:top w:val="nil"/>
              <w:left w:val="nil"/>
              <w:bottom w:val="nil"/>
              <w:right w:val="nil"/>
            </w:tcBorders>
            <w:shd w:val="clear" w:color="auto" w:fill="auto"/>
            <w:noWrap/>
            <w:vAlign w:val="bottom"/>
          </w:tcPr>
          <w:p w14:paraId="3ABC0565" w14:textId="57A09E9E" w:rsidR="00217438" w:rsidRPr="00217438" w:rsidRDefault="00217438" w:rsidP="00217438">
            <w:pPr>
              <w:spacing w:after="0" w:line="240" w:lineRule="auto"/>
              <w:ind w:firstLineChars="100" w:firstLine="220"/>
              <w:rPr>
                <w:rFonts w:ascii="Calibri" w:eastAsia="Times New Roman" w:hAnsi="Calibri" w:cs="Calibri"/>
                <w:color w:val="000000"/>
              </w:rPr>
            </w:pPr>
          </w:p>
        </w:tc>
        <w:tc>
          <w:tcPr>
            <w:tcW w:w="2171" w:type="dxa"/>
            <w:tcBorders>
              <w:top w:val="nil"/>
              <w:left w:val="nil"/>
              <w:bottom w:val="nil"/>
              <w:right w:val="nil"/>
            </w:tcBorders>
            <w:shd w:val="clear" w:color="auto" w:fill="auto"/>
            <w:noWrap/>
          </w:tcPr>
          <w:p w14:paraId="5A27D938" w14:textId="2544B356" w:rsidR="00217438" w:rsidRPr="00217438" w:rsidRDefault="00217438" w:rsidP="00217438">
            <w:pPr>
              <w:spacing w:after="0" w:line="240" w:lineRule="auto"/>
              <w:ind w:firstLineChars="100" w:firstLine="220"/>
              <w:rPr>
                <w:rFonts w:ascii="Calibri" w:eastAsia="Times New Roman" w:hAnsi="Calibri" w:cs="Calibri"/>
                <w:color w:val="000000"/>
              </w:rPr>
            </w:pPr>
          </w:p>
        </w:tc>
        <w:tc>
          <w:tcPr>
            <w:tcW w:w="2171" w:type="dxa"/>
            <w:tcBorders>
              <w:top w:val="nil"/>
              <w:left w:val="nil"/>
              <w:bottom w:val="nil"/>
              <w:right w:val="nil"/>
            </w:tcBorders>
            <w:shd w:val="clear" w:color="auto" w:fill="auto"/>
            <w:noWrap/>
            <w:vAlign w:val="bottom"/>
          </w:tcPr>
          <w:p w14:paraId="45C517E7" w14:textId="7B9BDB9B" w:rsidR="00217438" w:rsidRPr="00217438" w:rsidRDefault="00217438" w:rsidP="00217438">
            <w:pPr>
              <w:spacing w:after="0" w:line="240" w:lineRule="auto"/>
              <w:ind w:firstLineChars="100" w:firstLine="220"/>
              <w:rPr>
                <w:rFonts w:ascii="Calibri" w:eastAsia="Times New Roman" w:hAnsi="Calibri" w:cs="Calibri"/>
                <w:color w:val="000000"/>
              </w:rPr>
            </w:pPr>
          </w:p>
        </w:tc>
        <w:tc>
          <w:tcPr>
            <w:tcW w:w="549" w:type="dxa"/>
            <w:tcBorders>
              <w:top w:val="nil"/>
              <w:left w:val="nil"/>
              <w:bottom w:val="nil"/>
              <w:right w:val="nil"/>
            </w:tcBorders>
            <w:shd w:val="clear" w:color="auto" w:fill="auto"/>
            <w:noWrap/>
            <w:vAlign w:val="bottom"/>
          </w:tcPr>
          <w:p w14:paraId="3532DB99" w14:textId="1AE5C3F9" w:rsidR="00217438" w:rsidRPr="00217438" w:rsidRDefault="00217438" w:rsidP="00217438">
            <w:pPr>
              <w:spacing w:after="0" w:line="240" w:lineRule="auto"/>
              <w:jc w:val="center"/>
              <w:rPr>
                <w:rFonts w:ascii="Calibri" w:eastAsia="Times New Roman" w:hAnsi="Calibri" w:cs="Calibri"/>
                <w:color w:val="000000"/>
              </w:rPr>
            </w:pPr>
          </w:p>
        </w:tc>
      </w:tr>
      <w:tr w:rsidR="00217438" w:rsidRPr="00217438" w14:paraId="7F5AB8AC" w14:textId="77777777" w:rsidTr="00013126">
        <w:trPr>
          <w:trHeight w:val="288"/>
        </w:trPr>
        <w:tc>
          <w:tcPr>
            <w:tcW w:w="16056" w:type="dxa"/>
            <w:vMerge/>
            <w:tcBorders>
              <w:top w:val="nil"/>
              <w:left w:val="nil"/>
              <w:bottom w:val="nil"/>
              <w:right w:val="nil"/>
            </w:tcBorders>
            <w:vAlign w:val="center"/>
          </w:tcPr>
          <w:p w14:paraId="7D88104A" w14:textId="77777777" w:rsidR="00217438" w:rsidRPr="00217438" w:rsidRDefault="00217438" w:rsidP="00217438">
            <w:pPr>
              <w:spacing w:after="0" w:line="240" w:lineRule="auto"/>
              <w:rPr>
                <w:rFonts w:ascii="Calibri" w:eastAsia="Times New Roman" w:hAnsi="Calibri" w:cs="Calibri"/>
                <w:color w:val="000000"/>
              </w:rPr>
            </w:pPr>
          </w:p>
        </w:tc>
        <w:tc>
          <w:tcPr>
            <w:tcW w:w="2560" w:type="dxa"/>
            <w:tcBorders>
              <w:top w:val="nil"/>
              <w:left w:val="nil"/>
              <w:bottom w:val="nil"/>
              <w:right w:val="nil"/>
            </w:tcBorders>
            <w:shd w:val="clear" w:color="auto" w:fill="auto"/>
            <w:noWrap/>
            <w:vAlign w:val="bottom"/>
          </w:tcPr>
          <w:p w14:paraId="67E5E163" w14:textId="54265DFD" w:rsidR="00217438" w:rsidRPr="00217438" w:rsidRDefault="00217438" w:rsidP="00217438">
            <w:pPr>
              <w:spacing w:after="0" w:line="240" w:lineRule="auto"/>
              <w:rPr>
                <w:rFonts w:ascii="Calibri" w:eastAsia="Times New Roman" w:hAnsi="Calibri" w:cs="Calibri"/>
                <w:color w:val="000000"/>
              </w:rPr>
            </w:pPr>
          </w:p>
        </w:tc>
        <w:tc>
          <w:tcPr>
            <w:tcW w:w="1150" w:type="dxa"/>
            <w:tcBorders>
              <w:top w:val="nil"/>
              <w:left w:val="nil"/>
              <w:bottom w:val="nil"/>
              <w:right w:val="nil"/>
            </w:tcBorders>
            <w:shd w:val="clear" w:color="auto" w:fill="auto"/>
            <w:noWrap/>
            <w:vAlign w:val="bottom"/>
          </w:tcPr>
          <w:p w14:paraId="79049291" w14:textId="12FECDB5" w:rsidR="00217438" w:rsidRPr="00217438" w:rsidRDefault="00217438" w:rsidP="00217438">
            <w:pPr>
              <w:spacing w:after="0" w:line="240" w:lineRule="auto"/>
              <w:ind w:firstLineChars="200" w:firstLine="440"/>
              <w:rPr>
                <w:rFonts w:ascii="Calibri" w:eastAsia="Times New Roman" w:hAnsi="Calibri" w:cs="Calibri"/>
                <w:color w:val="000000"/>
              </w:rPr>
            </w:pPr>
          </w:p>
        </w:tc>
        <w:tc>
          <w:tcPr>
            <w:tcW w:w="3004" w:type="dxa"/>
            <w:tcBorders>
              <w:top w:val="nil"/>
              <w:left w:val="nil"/>
              <w:bottom w:val="nil"/>
              <w:right w:val="nil"/>
            </w:tcBorders>
            <w:shd w:val="clear" w:color="auto" w:fill="auto"/>
            <w:noWrap/>
          </w:tcPr>
          <w:p w14:paraId="3F77AB54" w14:textId="2D00CE80" w:rsidR="00217438" w:rsidRPr="00217438" w:rsidRDefault="00217438" w:rsidP="00217438">
            <w:pPr>
              <w:spacing w:after="0" w:line="240" w:lineRule="auto"/>
              <w:ind w:firstLineChars="100" w:firstLine="220"/>
              <w:rPr>
                <w:rFonts w:ascii="Calibri" w:eastAsia="Times New Roman" w:hAnsi="Calibri" w:cs="Calibri"/>
                <w:color w:val="000000"/>
              </w:rPr>
            </w:pPr>
          </w:p>
        </w:tc>
        <w:tc>
          <w:tcPr>
            <w:tcW w:w="3004" w:type="dxa"/>
            <w:tcBorders>
              <w:top w:val="nil"/>
              <w:left w:val="nil"/>
              <w:bottom w:val="nil"/>
              <w:right w:val="nil"/>
            </w:tcBorders>
            <w:shd w:val="clear" w:color="auto" w:fill="auto"/>
            <w:noWrap/>
            <w:vAlign w:val="bottom"/>
          </w:tcPr>
          <w:p w14:paraId="6CF489A8" w14:textId="738AC051" w:rsidR="00217438" w:rsidRPr="00217438" w:rsidRDefault="00217438" w:rsidP="00217438">
            <w:pPr>
              <w:spacing w:after="0" w:line="240" w:lineRule="auto"/>
              <w:ind w:firstLineChars="100" w:firstLine="220"/>
              <w:rPr>
                <w:rFonts w:ascii="Calibri" w:eastAsia="Times New Roman" w:hAnsi="Calibri" w:cs="Calibri"/>
                <w:color w:val="000000"/>
              </w:rPr>
            </w:pPr>
          </w:p>
        </w:tc>
        <w:tc>
          <w:tcPr>
            <w:tcW w:w="2171" w:type="dxa"/>
            <w:tcBorders>
              <w:top w:val="nil"/>
              <w:left w:val="nil"/>
              <w:bottom w:val="nil"/>
              <w:right w:val="nil"/>
            </w:tcBorders>
            <w:shd w:val="clear" w:color="auto" w:fill="auto"/>
            <w:noWrap/>
          </w:tcPr>
          <w:p w14:paraId="7C51F18E" w14:textId="1038F139" w:rsidR="00217438" w:rsidRPr="00217438" w:rsidRDefault="00217438" w:rsidP="00217438">
            <w:pPr>
              <w:spacing w:after="0" w:line="240" w:lineRule="auto"/>
              <w:ind w:firstLineChars="100" w:firstLine="220"/>
              <w:rPr>
                <w:rFonts w:ascii="Calibri" w:eastAsia="Times New Roman" w:hAnsi="Calibri" w:cs="Calibri"/>
                <w:color w:val="000000"/>
              </w:rPr>
            </w:pPr>
          </w:p>
        </w:tc>
        <w:tc>
          <w:tcPr>
            <w:tcW w:w="2171" w:type="dxa"/>
            <w:tcBorders>
              <w:top w:val="nil"/>
              <w:left w:val="nil"/>
              <w:bottom w:val="nil"/>
              <w:right w:val="nil"/>
            </w:tcBorders>
            <w:shd w:val="clear" w:color="auto" w:fill="auto"/>
            <w:noWrap/>
            <w:vAlign w:val="bottom"/>
          </w:tcPr>
          <w:p w14:paraId="6EACDAC8" w14:textId="40BC3B3A" w:rsidR="00217438" w:rsidRPr="00217438" w:rsidRDefault="00217438" w:rsidP="00217438">
            <w:pPr>
              <w:spacing w:after="0" w:line="240" w:lineRule="auto"/>
              <w:ind w:firstLineChars="100" w:firstLine="220"/>
              <w:rPr>
                <w:rFonts w:ascii="Calibri" w:eastAsia="Times New Roman" w:hAnsi="Calibri" w:cs="Calibri"/>
                <w:color w:val="000000"/>
              </w:rPr>
            </w:pPr>
          </w:p>
        </w:tc>
        <w:tc>
          <w:tcPr>
            <w:tcW w:w="549" w:type="dxa"/>
            <w:tcBorders>
              <w:top w:val="nil"/>
              <w:left w:val="nil"/>
              <w:bottom w:val="nil"/>
              <w:right w:val="nil"/>
            </w:tcBorders>
            <w:shd w:val="clear" w:color="auto" w:fill="auto"/>
            <w:noWrap/>
            <w:vAlign w:val="bottom"/>
          </w:tcPr>
          <w:p w14:paraId="785210C8" w14:textId="6C743258" w:rsidR="00217438" w:rsidRPr="00217438" w:rsidRDefault="00217438" w:rsidP="00217438">
            <w:pPr>
              <w:spacing w:after="0" w:line="240" w:lineRule="auto"/>
              <w:jc w:val="center"/>
              <w:rPr>
                <w:rFonts w:ascii="Calibri" w:eastAsia="Times New Roman" w:hAnsi="Calibri" w:cs="Calibri"/>
                <w:color w:val="000000"/>
              </w:rPr>
            </w:pPr>
          </w:p>
        </w:tc>
      </w:tr>
      <w:tr w:rsidR="00217438" w:rsidRPr="00217438" w14:paraId="39ED9A05" w14:textId="77777777" w:rsidTr="00013126">
        <w:trPr>
          <w:trHeight w:val="288"/>
        </w:trPr>
        <w:tc>
          <w:tcPr>
            <w:tcW w:w="16056" w:type="dxa"/>
            <w:vMerge/>
            <w:tcBorders>
              <w:top w:val="nil"/>
              <w:left w:val="nil"/>
              <w:bottom w:val="nil"/>
              <w:right w:val="nil"/>
            </w:tcBorders>
            <w:vAlign w:val="center"/>
          </w:tcPr>
          <w:p w14:paraId="566B8D9A" w14:textId="77777777" w:rsidR="00217438" w:rsidRPr="00217438" w:rsidRDefault="00217438" w:rsidP="00217438">
            <w:pPr>
              <w:spacing w:after="0" w:line="240" w:lineRule="auto"/>
              <w:rPr>
                <w:rFonts w:ascii="Calibri" w:eastAsia="Times New Roman" w:hAnsi="Calibri" w:cs="Calibri"/>
                <w:color w:val="000000"/>
              </w:rPr>
            </w:pPr>
          </w:p>
        </w:tc>
        <w:tc>
          <w:tcPr>
            <w:tcW w:w="2560" w:type="dxa"/>
            <w:tcBorders>
              <w:top w:val="nil"/>
              <w:left w:val="nil"/>
              <w:bottom w:val="nil"/>
              <w:right w:val="nil"/>
            </w:tcBorders>
            <w:shd w:val="clear" w:color="auto" w:fill="auto"/>
            <w:noWrap/>
            <w:vAlign w:val="bottom"/>
          </w:tcPr>
          <w:p w14:paraId="7724352B" w14:textId="125D4E9E" w:rsidR="00217438" w:rsidRPr="00217438" w:rsidRDefault="00217438" w:rsidP="00217438">
            <w:pPr>
              <w:spacing w:after="0" w:line="240" w:lineRule="auto"/>
              <w:rPr>
                <w:rFonts w:ascii="Calibri" w:eastAsia="Times New Roman" w:hAnsi="Calibri" w:cs="Calibri"/>
                <w:color w:val="000000"/>
              </w:rPr>
            </w:pPr>
          </w:p>
        </w:tc>
        <w:tc>
          <w:tcPr>
            <w:tcW w:w="1150" w:type="dxa"/>
            <w:tcBorders>
              <w:top w:val="nil"/>
              <w:left w:val="nil"/>
              <w:bottom w:val="nil"/>
              <w:right w:val="nil"/>
            </w:tcBorders>
            <w:shd w:val="clear" w:color="auto" w:fill="auto"/>
            <w:noWrap/>
            <w:vAlign w:val="bottom"/>
          </w:tcPr>
          <w:p w14:paraId="4318A5DC" w14:textId="3691CC74" w:rsidR="00217438" w:rsidRPr="00217438" w:rsidRDefault="00217438" w:rsidP="00217438">
            <w:pPr>
              <w:spacing w:after="0" w:line="240" w:lineRule="auto"/>
              <w:ind w:firstLineChars="200" w:firstLine="440"/>
              <w:rPr>
                <w:rFonts w:ascii="Calibri" w:eastAsia="Times New Roman" w:hAnsi="Calibri" w:cs="Calibri"/>
                <w:color w:val="000000"/>
              </w:rPr>
            </w:pPr>
          </w:p>
        </w:tc>
        <w:tc>
          <w:tcPr>
            <w:tcW w:w="3004" w:type="dxa"/>
            <w:tcBorders>
              <w:top w:val="nil"/>
              <w:left w:val="nil"/>
              <w:bottom w:val="nil"/>
              <w:right w:val="nil"/>
            </w:tcBorders>
            <w:shd w:val="clear" w:color="auto" w:fill="auto"/>
            <w:noWrap/>
          </w:tcPr>
          <w:p w14:paraId="239FD0D9" w14:textId="0C0BAA52" w:rsidR="00217438" w:rsidRPr="00217438" w:rsidRDefault="00217438" w:rsidP="00217438">
            <w:pPr>
              <w:spacing w:after="0" w:line="240" w:lineRule="auto"/>
              <w:ind w:firstLineChars="100" w:firstLine="220"/>
              <w:rPr>
                <w:rFonts w:ascii="Calibri" w:eastAsia="Times New Roman" w:hAnsi="Calibri" w:cs="Calibri"/>
                <w:color w:val="000000"/>
              </w:rPr>
            </w:pPr>
          </w:p>
        </w:tc>
        <w:tc>
          <w:tcPr>
            <w:tcW w:w="3004" w:type="dxa"/>
            <w:tcBorders>
              <w:top w:val="nil"/>
              <w:left w:val="nil"/>
              <w:bottom w:val="nil"/>
              <w:right w:val="nil"/>
            </w:tcBorders>
            <w:shd w:val="clear" w:color="auto" w:fill="auto"/>
            <w:noWrap/>
            <w:vAlign w:val="bottom"/>
          </w:tcPr>
          <w:p w14:paraId="451BEC33" w14:textId="0CC210D0" w:rsidR="00217438" w:rsidRPr="00217438" w:rsidRDefault="00217438" w:rsidP="00217438">
            <w:pPr>
              <w:spacing w:after="0" w:line="240" w:lineRule="auto"/>
              <w:ind w:firstLineChars="100" w:firstLine="220"/>
              <w:rPr>
                <w:rFonts w:ascii="Calibri" w:eastAsia="Times New Roman" w:hAnsi="Calibri" w:cs="Calibri"/>
                <w:color w:val="000000"/>
              </w:rPr>
            </w:pPr>
          </w:p>
        </w:tc>
        <w:tc>
          <w:tcPr>
            <w:tcW w:w="2171" w:type="dxa"/>
            <w:tcBorders>
              <w:top w:val="nil"/>
              <w:left w:val="nil"/>
              <w:bottom w:val="nil"/>
              <w:right w:val="nil"/>
            </w:tcBorders>
            <w:shd w:val="clear" w:color="auto" w:fill="auto"/>
            <w:noWrap/>
          </w:tcPr>
          <w:p w14:paraId="5B41326C" w14:textId="4C62FE49" w:rsidR="00217438" w:rsidRPr="00217438" w:rsidRDefault="00217438" w:rsidP="00217438">
            <w:pPr>
              <w:spacing w:after="0" w:line="240" w:lineRule="auto"/>
              <w:ind w:firstLineChars="100" w:firstLine="220"/>
              <w:rPr>
                <w:rFonts w:ascii="Calibri" w:eastAsia="Times New Roman" w:hAnsi="Calibri" w:cs="Calibri"/>
                <w:color w:val="000000"/>
              </w:rPr>
            </w:pPr>
          </w:p>
        </w:tc>
        <w:tc>
          <w:tcPr>
            <w:tcW w:w="2171" w:type="dxa"/>
            <w:tcBorders>
              <w:top w:val="nil"/>
              <w:left w:val="nil"/>
              <w:bottom w:val="nil"/>
              <w:right w:val="nil"/>
            </w:tcBorders>
            <w:shd w:val="clear" w:color="auto" w:fill="auto"/>
            <w:noWrap/>
            <w:vAlign w:val="bottom"/>
          </w:tcPr>
          <w:p w14:paraId="6F384787" w14:textId="5EF08674" w:rsidR="00217438" w:rsidRPr="00217438" w:rsidRDefault="00217438" w:rsidP="00217438">
            <w:pPr>
              <w:spacing w:after="0" w:line="240" w:lineRule="auto"/>
              <w:ind w:firstLineChars="100" w:firstLine="220"/>
              <w:rPr>
                <w:rFonts w:ascii="Calibri" w:eastAsia="Times New Roman" w:hAnsi="Calibri" w:cs="Calibri"/>
                <w:color w:val="000000"/>
              </w:rPr>
            </w:pPr>
          </w:p>
        </w:tc>
        <w:tc>
          <w:tcPr>
            <w:tcW w:w="549" w:type="dxa"/>
            <w:tcBorders>
              <w:top w:val="nil"/>
              <w:left w:val="nil"/>
              <w:bottom w:val="nil"/>
              <w:right w:val="nil"/>
            </w:tcBorders>
            <w:shd w:val="clear" w:color="auto" w:fill="auto"/>
            <w:noWrap/>
            <w:vAlign w:val="bottom"/>
          </w:tcPr>
          <w:p w14:paraId="5D1CEE44" w14:textId="77777777" w:rsidR="00217438" w:rsidRPr="00217438" w:rsidRDefault="00217438" w:rsidP="00217438">
            <w:pPr>
              <w:spacing w:after="0" w:line="240" w:lineRule="auto"/>
              <w:ind w:firstLineChars="100" w:firstLine="220"/>
              <w:rPr>
                <w:rFonts w:ascii="Calibri" w:eastAsia="Times New Roman" w:hAnsi="Calibri" w:cs="Calibri"/>
                <w:color w:val="000000"/>
              </w:rPr>
            </w:pPr>
          </w:p>
        </w:tc>
      </w:tr>
      <w:tr w:rsidR="00217438" w:rsidRPr="00217438" w14:paraId="77A1F256" w14:textId="77777777" w:rsidTr="00013126">
        <w:trPr>
          <w:trHeight w:val="288"/>
        </w:trPr>
        <w:tc>
          <w:tcPr>
            <w:tcW w:w="16056" w:type="dxa"/>
            <w:vMerge/>
            <w:tcBorders>
              <w:top w:val="nil"/>
              <w:left w:val="nil"/>
              <w:bottom w:val="nil"/>
              <w:right w:val="nil"/>
            </w:tcBorders>
            <w:vAlign w:val="center"/>
          </w:tcPr>
          <w:p w14:paraId="6B3A7A32" w14:textId="77777777" w:rsidR="00217438" w:rsidRPr="00217438" w:rsidRDefault="00217438" w:rsidP="00217438">
            <w:pPr>
              <w:spacing w:after="0" w:line="240" w:lineRule="auto"/>
              <w:rPr>
                <w:rFonts w:ascii="Calibri" w:eastAsia="Times New Roman" w:hAnsi="Calibri" w:cs="Calibri"/>
                <w:color w:val="000000"/>
              </w:rPr>
            </w:pPr>
          </w:p>
        </w:tc>
        <w:tc>
          <w:tcPr>
            <w:tcW w:w="2560" w:type="dxa"/>
            <w:tcBorders>
              <w:top w:val="nil"/>
              <w:left w:val="nil"/>
              <w:bottom w:val="nil"/>
              <w:right w:val="nil"/>
            </w:tcBorders>
            <w:shd w:val="clear" w:color="auto" w:fill="auto"/>
            <w:noWrap/>
            <w:vAlign w:val="bottom"/>
          </w:tcPr>
          <w:p w14:paraId="3D6EBBD6" w14:textId="6EB1BC86" w:rsidR="00217438" w:rsidRPr="00217438" w:rsidRDefault="00217438" w:rsidP="00217438">
            <w:pPr>
              <w:spacing w:after="0" w:line="240" w:lineRule="auto"/>
              <w:rPr>
                <w:rFonts w:ascii="Calibri" w:eastAsia="Times New Roman" w:hAnsi="Calibri" w:cs="Calibri"/>
                <w:color w:val="000000"/>
              </w:rPr>
            </w:pPr>
          </w:p>
        </w:tc>
        <w:tc>
          <w:tcPr>
            <w:tcW w:w="1150" w:type="dxa"/>
            <w:tcBorders>
              <w:top w:val="nil"/>
              <w:left w:val="nil"/>
              <w:bottom w:val="nil"/>
              <w:right w:val="nil"/>
            </w:tcBorders>
            <w:shd w:val="clear" w:color="auto" w:fill="auto"/>
            <w:noWrap/>
            <w:vAlign w:val="bottom"/>
          </w:tcPr>
          <w:p w14:paraId="5C28DB54" w14:textId="180E1113" w:rsidR="00217438" w:rsidRPr="00217438" w:rsidRDefault="00217438" w:rsidP="00217438">
            <w:pPr>
              <w:spacing w:after="0" w:line="240" w:lineRule="auto"/>
              <w:ind w:firstLineChars="200" w:firstLine="440"/>
              <w:rPr>
                <w:rFonts w:ascii="Calibri" w:eastAsia="Times New Roman" w:hAnsi="Calibri" w:cs="Calibri"/>
                <w:color w:val="000000"/>
              </w:rPr>
            </w:pPr>
          </w:p>
        </w:tc>
        <w:tc>
          <w:tcPr>
            <w:tcW w:w="3004" w:type="dxa"/>
            <w:tcBorders>
              <w:top w:val="nil"/>
              <w:left w:val="nil"/>
              <w:bottom w:val="nil"/>
              <w:right w:val="nil"/>
            </w:tcBorders>
            <w:shd w:val="clear" w:color="auto" w:fill="auto"/>
            <w:noWrap/>
          </w:tcPr>
          <w:p w14:paraId="26731682" w14:textId="7545F67D" w:rsidR="00217438" w:rsidRPr="00217438" w:rsidRDefault="00217438" w:rsidP="00217438">
            <w:pPr>
              <w:spacing w:after="0" w:line="240" w:lineRule="auto"/>
              <w:ind w:firstLineChars="100" w:firstLine="220"/>
              <w:rPr>
                <w:rFonts w:ascii="Calibri" w:eastAsia="Times New Roman" w:hAnsi="Calibri" w:cs="Calibri"/>
                <w:color w:val="000000"/>
              </w:rPr>
            </w:pPr>
          </w:p>
        </w:tc>
        <w:tc>
          <w:tcPr>
            <w:tcW w:w="3004" w:type="dxa"/>
            <w:tcBorders>
              <w:top w:val="nil"/>
              <w:left w:val="nil"/>
              <w:bottom w:val="nil"/>
              <w:right w:val="nil"/>
            </w:tcBorders>
            <w:shd w:val="clear" w:color="auto" w:fill="auto"/>
            <w:noWrap/>
            <w:vAlign w:val="bottom"/>
          </w:tcPr>
          <w:p w14:paraId="28334FC5" w14:textId="4A59E228" w:rsidR="00217438" w:rsidRPr="00217438" w:rsidRDefault="00217438" w:rsidP="00217438">
            <w:pPr>
              <w:spacing w:after="0" w:line="240" w:lineRule="auto"/>
              <w:ind w:firstLineChars="100" w:firstLine="220"/>
              <w:rPr>
                <w:rFonts w:ascii="Calibri" w:eastAsia="Times New Roman" w:hAnsi="Calibri" w:cs="Calibri"/>
                <w:color w:val="000000"/>
              </w:rPr>
            </w:pPr>
          </w:p>
        </w:tc>
        <w:tc>
          <w:tcPr>
            <w:tcW w:w="2171" w:type="dxa"/>
            <w:tcBorders>
              <w:top w:val="nil"/>
              <w:left w:val="nil"/>
              <w:bottom w:val="nil"/>
              <w:right w:val="nil"/>
            </w:tcBorders>
            <w:shd w:val="clear" w:color="auto" w:fill="auto"/>
            <w:noWrap/>
          </w:tcPr>
          <w:p w14:paraId="53880A89" w14:textId="5DF63B9D" w:rsidR="00217438" w:rsidRPr="00217438" w:rsidRDefault="00217438" w:rsidP="00217438">
            <w:pPr>
              <w:spacing w:after="0" w:line="240" w:lineRule="auto"/>
              <w:ind w:firstLineChars="100" w:firstLine="220"/>
              <w:rPr>
                <w:rFonts w:ascii="Calibri" w:eastAsia="Times New Roman" w:hAnsi="Calibri" w:cs="Calibri"/>
                <w:color w:val="000000"/>
              </w:rPr>
            </w:pPr>
          </w:p>
        </w:tc>
        <w:tc>
          <w:tcPr>
            <w:tcW w:w="2171" w:type="dxa"/>
            <w:tcBorders>
              <w:top w:val="nil"/>
              <w:left w:val="nil"/>
              <w:bottom w:val="nil"/>
              <w:right w:val="nil"/>
            </w:tcBorders>
            <w:shd w:val="clear" w:color="auto" w:fill="auto"/>
            <w:noWrap/>
            <w:vAlign w:val="bottom"/>
          </w:tcPr>
          <w:p w14:paraId="25091F09" w14:textId="209DBA06" w:rsidR="00217438" w:rsidRPr="00217438" w:rsidRDefault="00217438" w:rsidP="00217438">
            <w:pPr>
              <w:spacing w:after="0" w:line="240" w:lineRule="auto"/>
              <w:ind w:firstLineChars="100" w:firstLine="220"/>
              <w:rPr>
                <w:rFonts w:ascii="Calibri" w:eastAsia="Times New Roman" w:hAnsi="Calibri" w:cs="Calibri"/>
                <w:color w:val="000000"/>
              </w:rPr>
            </w:pPr>
          </w:p>
        </w:tc>
        <w:tc>
          <w:tcPr>
            <w:tcW w:w="549" w:type="dxa"/>
            <w:tcBorders>
              <w:top w:val="nil"/>
              <w:left w:val="nil"/>
              <w:bottom w:val="nil"/>
              <w:right w:val="nil"/>
            </w:tcBorders>
            <w:shd w:val="clear" w:color="auto" w:fill="auto"/>
            <w:noWrap/>
            <w:vAlign w:val="bottom"/>
          </w:tcPr>
          <w:p w14:paraId="69F85A02" w14:textId="77777777" w:rsidR="00217438" w:rsidRPr="00217438" w:rsidRDefault="00217438" w:rsidP="00217438">
            <w:pPr>
              <w:spacing w:after="0" w:line="240" w:lineRule="auto"/>
              <w:ind w:firstLineChars="100" w:firstLine="220"/>
              <w:rPr>
                <w:rFonts w:ascii="Calibri" w:eastAsia="Times New Roman" w:hAnsi="Calibri" w:cs="Calibri"/>
                <w:color w:val="000000"/>
              </w:rPr>
            </w:pPr>
          </w:p>
        </w:tc>
      </w:tr>
      <w:tr w:rsidR="00217438" w:rsidRPr="00217438" w14:paraId="7A3048DC" w14:textId="77777777" w:rsidTr="00013126">
        <w:trPr>
          <w:trHeight w:val="288"/>
        </w:trPr>
        <w:tc>
          <w:tcPr>
            <w:tcW w:w="16056" w:type="dxa"/>
            <w:vMerge/>
            <w:tcBorders>
              <w:top w:val="nil"/>
              <w:left w:val="nil"/>
              <w:bottom w:val="nil"/>
              <w:right w:val="nil"/>
            </w:tcBorders>
            <w:vAlign w:val="center"/>
          </w:tcPr>
          <w:p w14:paraId="1ADAD7DD" w14:textId="77777777" w:rsidR="00217438" w:rsidRPr="00217438" w:rsidRDefault="00217438" w:rsidP="00217438">
            <w:pPr>
              <w:spacing w:after="0" w:line="240" w:lineRule="auto"/>
              <w:rPr>
                <w:rFonts w:ascii="Calibri" w:eastAsia="Times New Roman" w:hAnsi="Calibri" w:cs="Calibri"/>
                <w:color w:val="000000"/>
              </w:rPr>
            </w:pPr>
          </w:p>
        </w:tc>
        <w:tc>
          <w:tcPr>
            <w:tcW w:w="2560" w:type="dxa"/>
            <w:tcBorders>
              <w:top w:val="nil"/>
              <w:left w:val="nil"/>
              <w:bottom w:val="nil"/>
              <w:right w:val="nil"/>
            </w:tcBorders>
            <w:shd w:val="clear" w:color="auto" w:fill="auto"/>
            <w:noWrap/>
            <w:vAlign w:val="bottom"/>
          </w:tcPr>
          <w:p w14:paraId="5897EE42" w14:textId="2E997935" w:rsidR="00217438" w:rsidRPr="00217438" w:rsidRDefault="00217438" w:rsidP="00217438">
            <w:pPr>
              <w:spacing w:after="0" w:line="240" w:lineRule="auto"/>
              <w:rPr>
                <w:rFonts w:ascii="Calibri" w:eastAsia="Times New Roman" w:hAnsi="Calibri" w:cs="Calibri"/>
                <w:color w:val="000000"/>
              </w:rPr>
            </w:pPr>
          </w:p>
        </w:tc>
        <w:tc>
          <w:tcPr>
            <w:tcW w:w="1150" w:type="dxa"/>
            <w:tcBorders>
              <w:top w:val="nil"/>
              <w:left w:val="nil"/>
              <w:bottom w:val="nil"/>
              <w:right w:val="nil"/>
            </w:tcBorders>
            <w:shd w:val="clear" w:color="auto" w:fill="auto"/>
            <w:noWrap/>
            <w:vAlign w:val="bottom"/>
          </w:tcPr>
          <w:p w14:paraId="579C43ED" w14:textId="5DBCC9E0" w:rsidR="00217438" w:rsidRPr="00217438" w:rsidRDefault="00217438" w:rsidP="00217438">
            <w:pPr>
              <w:spacing w:after="0" w:line="240" w:lineRule="auto"/>
              <w:ind w:firstLineChars="200" w:firstLine="440"/>
              <w:rPr>
                <w:rFonts w:ascii="Calibri" w:eastAsia="Times New Roman" w:hAnsi="Calibri" w:cs="Calibri"/>
                <w:color w:val="000000"/>
              </w:rPr>
            </w:pPr>
          </w:p>
        </w:tc>
        <w:tc>
          <w:tcPr>
            <w:tcW w:w="3004" w:type="dxa"/>
            <w:tcBorders>
              <w:top w:val="nil"/>
              <w:left w:val="nil"/>
              <w:bottom w:val="nil"/>
              <w:right w:val="nil"/>
            </w:tcBorders>
            <w:shd w:val="clear" w:color="auto" w:fill="auto"/>
            <w:noWrap/>
          </w:tcPr>
          <w:p w14:paraId="20E6AECB" w14:textId="0C060364" w:rsidR="00217438" w:rsidRPr="00217438" w:rsidRDefault="00217438" w:rsidP="00217438">
            <w:pPr>
              <w:spacing w:after="0" w:line="240" w:lineRule="auto"/>
              <w:ind w:firstLineChars="100" w:firstLine="220"/>
              <w:rPr>
                <w:rFonts w:ascii="Calibri" w:eastAsia="Times New Roman" w:hAnsi="Calibri" w:cs="Calibri"/>
                <w:color w:val="000000"/>
              </w:rPr>
            </w:pPr>
          </w:p>
        </w:tc>
        <w:tc>
          <w:tcPr>
            <w:tcW w:w="3004" w:type="dxa"/>
            <w:tcBorders>
              <w:top w:val="nil"/>
              <w:left w:val="nil"/>
              <w:bottom w:val="nil"/>
              <w:right w:val="nil"/>
            </w:tcBorders>
            <w:shd w:val="clear" w:color="auto" w:fill="auto"/>
            <w:noWrap/>
            <w:vAlign w:val="bottom"/>
          </w:tcPr>
          <w:p w14:paraId="4CCC7777" w14:textId="39F1CB03" w:rsidR="00217438" w:rsidRPr="00217438" w:rsidRDefault="00217438" w:rsidP="00217438">
            <w:pPr>
              <w:spacing w:after="0" w:line="240" w:lineRule="auto"/>
              <w:ind w:firstLineChars="100" w:firstLine="220"/>
              <w:rPr>
                <w:rFonts w:ascii="Calibri" w:eastAsia="Times New Roman" w:hAnsi="Calibri" w:cs="Calibri"/>
                <w:color w:val="000000"/>
              </w:rPr>
            </w:pPr>
          </w:p>
        </w:tc>
        <w:tc>
          <w:tcPr>
            <w:tcW w:w="2171" w:type="dxa"/>
            <w:tcBorders>
              <w:top w:val="nil"/>
              <w:left w:val="nil"/>
              <w:bottom w:val="nil"/>
              <w:right w:val="nil"/>
            </w:tcBorders>
            <w:shd w:val="clear" w:color="auto" w:fill="auto"/>
            <w:noWrap/>
          </w:tcPr>
          <w:p w14:paraId="5B0FE247" w14:textId="41281671" w:rsidR="00217438" w:rsidRPr="00217438" w:rsidRDefault="00217438" w:rsidP="00217438">
            <w:pPr>
              <w:spacing w:after="0" w:line="240" w:lineRule="auto"/>
              <w:ind w:firstLineChars="100" w:firstLine="220"/>
              <w:rPr>
                <w:rFonts w:ascii="Calibri" w:eastAsia="Times New Roman" w:hAnsi="Calibri" w:cs="Calibri"/>
                <w:color w:val="000000"/>
              </w:rPr>
            </w:pPr>
          </w:p>
        </w:tc>
        <w:tc>
          <w:tcPr>
            <w:tcW w:w="2171" w:type="dxa"/>
            <w:tcBorders>
              <w:top w:val="nil"/>
              <w:left w:val="nil"/>
              <w:bottom w:val="nil"/>
              <w:right w:val="nil"/>
            </w:tcBorders>
            <w:shd w:val="clear" w:color="auto" w:fill="auto"/>
            <w:noWrap/>
            <w:vAlign w:val="bottom"/>
          </w:tcPr>
          <w:p w14:paraId="0B6893AA" w14:textId="339A4A7B" w:rsidR="00217438" w:rsidRPr="00217438" w:rsidRDefault="00217438" w:rsidP="00217438">
            <w:pPr>
              <w:spacing w:after="0" w:line="240" w:lineRule="auto"/>
              <w:ind w:firstLineChars="100" w:firstLine="220"/>
              <w:rPr>
                <w:rFonts w:ascii="Calibri" w:eastAsia="Times New Roman" w:hAnsi="Calibri" w:cs="Calibri"/>
                <w:color w:val="000000"/>
              </w:rPr>
            </w:pPr>
          </w:p>
        </w:tc>
        <w:tc>
          <w:tcPr>
            <w:tcW w:w="549" w:type="dxa"/>
            <w:tcBorders>
              <w:top w:val="nil"/>
              <w:left w:val="nil"/>
              <w:bottom w:val="nil"/>
              <w:right w:val="nil"/>
            </w:tcBorders>
            <w:shd w:val="clear" w:color="auto" w:fill="auto"/>
            <w:noWrap/>
            <w:vAlign w:val="bottom"/>
          </w:tcPr>
          <w:p w14:paraId="45F59A61" w14:textId="77777777" w:rsidR="00217438" w:rsidRPr="00217438" w:rsidRDefault="00217438" w:rsidP="00217438">
            <w:pPr>
              <w:spacing w:after="0" w:line="240" w:lineRule="auto"/>
              <w:ind w:firstLineChars="100" w:firstLine="220"/>
              <w:rPr>
                <w:rFonts w:ascii="Calibri" w:eastAsia="Times New Roman" w:hAnsi="Calibri" w:cs="Calibri"/>
                <w:color w:val="000000"/>
              </w:rPr>
            </w:pPr>
          </w:p>
        </w:tc>
      </w:tr>
      <w:tr w:rsidR="00217438" w:rsidRPr="00217438" w14:paraId="71D51264" w14:textId="77777777" w:rsidTr="00013126">
        <w:trPr>
          <w:trHeight w:val="288"/>
        </w:trPr>
        <w:tc>
          <w:tcPr>
            <w:tcW w:w="16056" w:type="dxa"/>
            <w:tcBorders>
              <w:top w:val="nil"/>
              <w:left w:val="nil"/>
              <w:bottom w:val="nil"/>
              <w:right w:val="nil"/>
            </w:tcBorders>
            <w:shd w:val="clear" w:color="auto" w:fill="auto"/>
            <w:noWrap/>
          </w:tcPr>
          <w:p w14:paraId="29682705" w14:textId="77777777" w:rsidR="00217438" w:rsidRPr="00217438" w:rsidRDefault="00217438" w:rsidP="00217438">
            <w:pPr>
              <w:spacing w:after="0" w:line="240" w:lineRule="auto"/>
              <w:jc w:val="center"/>
              <w:rPr>
                <w:rFonts w:ascii="Times New Roman" w:eastAsia="Times New Roman" w:hAnsi="Times New Roman" w:cs="Times New Roman"/>
                <w:sz w:val="20"/>
                <w:szCs w:val="20"/>
              </w:rPr>
            </w:pPr>
          </w:p>
        </w:tc>
        <w:tc>
          <w:tcPr>
            <w:tcW w:w="2560" w:type="dxa"/>
            <w:tcBorders>
              <w:top w:val="nil"/>
              <w:left w:val="nil"/>
              <w:bottom w:val="nil"/>
              <w:right w:val="nil"/>
            </w:tcBorders>
            <w:shd w:val="clear" w:color="auto" w:fill="auto"/>
            <w:noWrap/>
            <w:vAlign w:val="bottom"/>
          </w:tcPr>
          <w:p w14:paraId="1BADB17A" w14:textId="77777777" w:rsidR="00217438" w:rsidRPr="00217438" w:rsidRDefault="00217438" w:rsidP="00217438">
            <w:pPr>
              <w:spacing w:after="0" w:line="240" w:lineRule="auto"/>
              <w:rPr>
                <w:rFonts w:ascii="Times New Roman" w:eastAsia="Times New Roman" w:hAnsi="Times New Roman" w:cs="Times New Roman"/>
                <w:sz w:val="20"/>
                <w:szCs w:val="20"/>
              </w:rPr>
            </w:pPr>
          </w:p>
        </w:tc>
        <w:tc>
          <w:tcPr>
            <w:tcW w:w="1150" w:type="dxa"/>
            <w:tcBorders>
              <w:top w:val="nil"/>
              <w:left w:val="nil"/>
              <w:bottom w:val="nil"/>
              <w:right w:val="nil"/>
            </w:tcBorders>
            <w:shd w:val="clear" w:color="auto" w:fill="auto"/>
            <w:noWrap/>
            <w:vAlign w:val="bottom"/>
          </w:tcPr>
          <w:p w14:paraId="717E53CF" w14:textId="77777777" w:rsidR="00217438" w:rsidRPr="00217438" w:rsidRDefault="00217438" w:rsidP="00217438">
            <w:pPr>
              <w:spacing w:after="0" w:line="240" w:lineRule="auto"/>
              <w:rPr>
                <w:rFonts w:ascii="Times New Roman" w:eastAsia="Times New Roman" w:hAnsi="Times New Roman" w:cs="Times New Roman"/>
                <w:sz w:val="20"/>
                <w:szCs w:val="20"/>
              </w:rPr>
            </w:pPr>
          </w:p>
        </w:tc>
        <w:tc>
          <w:tcPr>
            <w:tcW w:w="3004" w:type="dxa"/>
            <w:tcBorders>
              <w:top w:val="nil"/>
              <w:left w:val="nil"/>
              <w:bottom w:val="nil"/>
              <w:right w:val="nil"/>
            </w:tcBorders>
            <w:shd w:val="clear" w:color="auto" w:fill="auto"/>
            <w:noWrap/>
          </w:tcPr>
          <w:p w14:paraId="166218C6" w14:textId="77777777" w:rsidR="00217438" w:rsidRPr="00217438" w:rsidRDefault="00217438" w:rsidP="00217438">
            <w:pPr>
              <w:spacing w:after="0" w:line="240" w:lineRule="auto"/>
              <w:ind w:firstLineChars="200" w:firstLine="400"/>
              <w:rPr>
                <w:rFonts w:ascii="Times New Roman" w:eastAsia="Times New Roman" w:hAnsi="Times New Roman" w:cs="Times New Roman"/>
                <w:sz w:val="20"/>
                <w:szCs w:val="20"/>
              </w:rPr>
            </w:pPr>
          </w:p>
        </w:tc>
        <w:tc>
          <w:tcPr>
            <w:tcW w:w="3004" w:type="dxa"/>
            <w:tcBorders>
              <w:top w:val="nil"/>
              <w:left w:val="nil"/>
              <w:bottom w:val="nil"/>
              <w:right w:val="nil"/>
            </w:tcBorders>
            <w:shd w:val="clear" w:color="auto" w:fill="auto"/>
            <w:noWrap/>
            <w:vAlign w:val="bottom"/>
          </w:tcPr>
          <w:p w14:paraId="4C5D1F0C" w14:textId="77777777" w:rsidR="00217438" w:rsidRPr="00217438" w:rsidRDefault="00217438" w:rsidP="00217438">
            <w:pPr>
              <w:spacing w:after="0" w:line="240" w:lineRule="auto"/>
              <w:ind w:firstLineChars="100" w:firstLine="200"/>
              <w:rPr>
                <w:rFonts w:ascii="Times New Roman" w:eastAsia="Times New Roman" w:hAnsi="Times New Roman" w:cs="Times New Roman"/>
                <w:sz w:val="20"/>
                <w:szCs w:val="20"/>
              </w:rPr>
            </w:pPr>
          </w:p>
        </w:tc>
        <w:tc>
          <w:tcPr>
            <w:tcW w:w="2171" w:type="dxa"/>
            <w:tcBorders>
              <w:top w:val="nil"/>
              <w:left w:val="nil"/>
              <w:bottom w:val="nil"/>
              <w:right w:val="nil"/>
            </w:tcBorders>
            <w:shd w:val="clear" w:color="auto" w:fill="auto"/>
            <w:noWrap/>
          </w:tcPr>
          <w:p w14:paraId="2B7CF543" w14:textId="77777777" w:rsidR="00217438" w:rsidRPr="00217438" w:rsidRDefault="00217438" w:rsidP="00217438">
            <w:pPr>
              <w:spacing w:after="0" w:line="240" w:lineRule="auto"/>
              <w:ind w:firstLineChars="100" w:firstLine="200"/>
              <w:rPr>
                <w:rFonts w:ascii="Times New Roman" w:eastAsia="Times New Roman" w:hAnsi="Times New Roman" w:cs="Times New Roman"/>
                <w:sz w:val="20"/>
                <w:szCs w:val="20"/>
              </w:rPr>
            </w:pPr>
          </w:p>
        </w:tc>
        <w:tc>
          <w:tcPr>
            <w:tcW w:w="2171" w:type="dxa"/>
            <w:tcBorders>
              <w:top w:val="nil"/>
              <w:left w:val="nil"/>
              <w:bottom w:val="nil"/>
              <w:right w:val="nil"/>
            </w:tcBorders>
            <w:shd w:val="clear" w:color="auto" w:fill="auto"/>
            <w:noWrap/>
            <w:vAlign w:val="bottom"/>
          </w:tcPr>
          <w:p w14:paraId="73D9E660" w14:textId="77777777" w:rsidR="00217438" w:rsidRPr="00217438" w:rsidRDefault="00217438" w:rsidP="00217438">
            <w:pPr>
              <w:spacing w:after="0" w:line="240" w:lineRule="auto"/>
              <w:ind w:firstLineChars="100" w:firstLine="200"/>
              <w:rPr>
                <w:rFonts w:ascii="Times New Roman" w:eastAsia="Times New Roman" w:hAnsi="Times New Roman" w:cs="Times New Roman"/>
                <w:sz w:val="20"/>
                <w:szCs w:val="20"/>
              </w:rPr>
            </w:pPr>
          </w:p>
        </w:tc>
        <w:tc>
          <w:tcPr>
            <w:tcW w:w="549" w:type="dxa"/>
            <w:tcBorders>
              <w:top w:val="nil"/>
              <w:left w:val="nil"/>
              <w:bottom w:val="nil"/>
              <w:right w:val="nil"/>
            </w:tcBorders>
            <w:shd w:val="clear" w:color="auto" w:fill="auto"/>
            <w:noWrap/>
            <w:vAlign w:val="bottom"/>
          </w:tcPr>
          <w:p w14:paraId="0967E551" w14:textId="77777777" w:rsidR="00217438" w:rsidRPr="00217438" w:rsidRDefault="00217438" w:rsidP="00217438">
            <w:pPr>
              <w:spacing w:after="0" w:line="240" w:lineRule="auto"/>
              <w:ind w:firstLineChars="100" w:firstLine="200"/>
              <w:rPr>
                <w:rFonts w:ascii="Times New Roman" w:eastAsia="Times New Roman" w:hAnsi="Times New Roman" w:cs="Times New Roman"/>
                <w:sz w:val="20"/>
                <w:szCs w:val="20"/>
              </w:rPr>
            </w:pPr>
          </w:p>
        </w:tc>
      </w:tr>
    </w:tbl>
    <w:p w14:paraId="2245B87E" w14:textId="3716B5F1" w:rsidR="00714FE5" w:rsidRPr="00013126" w:rsidRDefault="00714FE5" w:rsidP="00013126">
      <w:pPr>
        <w:spacing w:line="360" w:lineRule="auto"/>
        <w:jc w:val="both"/>
        <w:rPr>
          <w:rFonts w:ascii="Calibri" w:hAnsi="Calibri" w:cs="Calibri"/>
        </w:rPr>
        <w:sectPr w:rsidR="00714FE5" w:rsidRPr="00013126" w:rsidSect="00714FE5">
          <w:pgSz w:w="16838" w:h="11906" w:orient="landscape" w:code="9"/>
          <w:pgMar w:top="720" w:right="720" w:bottom="720" w:left="720" w:header="709" w:footer="709" w:gutter="0"/>
          <w:cols w:space="708"/>
          <w:docGrid w:linePitch="360"/>
        </w:sectPr>
      </w:pPr>
    </w:p>
    <w:p w14:paraId="43DB26FE" w14:textId="75E9F3CB" w:rsidR="00E8691C" w:rsidRDefault="00E8691C" w:rsidP="001B508F">
      <w:pPr>
        <w:rPr>
          <w:rFonts w:ascii="Calibri" w:eastAsia="Times New Roman" w:hAnsi="Calibri" w:cs="Calibri"/>
          <w:color w:val="000000"/>
          <w:lang w:eastAsia="en-GB"/>
        </w:rPr>
      </w:pPr>
    </w:p>
    <w:p w14:paraId="36EA8D25" w14:textId="7673F39D" w:rsidR="00E8691C" w:rsidRPr="005A6189" w:rsidRDefault="00E8691C" w:rsidP="00E8691C">
      <w:pPr>
        <w:spacing w:after="0" w:line="360" w:lineRule="auto"/>
        <w:jc w:val="both"/>
        <w:rPr>
          <w:rFonts w:ascii="Calibri" w:hAnsi="Calibri" w:cs="Calibri"/>
          <w:b/>
        </w:rPr>
      </w:pPr>
      <w:r>
        <w:rPr>
          <w:rFonts w:ascii="Calibri" w:hAnsi="Calibri" w:cs="Calibri"/>
          <w:b/>
        </w:rPr>
        <w:t xml:space="preserve">Table </w:t>
      </w:r>
      <w:r w:rsidR="005F5D55">
        <w:rPr>
          <w:rFonts w:ascii="Calibri" w:hAnsi="Calibri" w:cs="Calibri"/>
          <w:b/>
        </w:rPr>
        <w:t>7</w:t>
      </w:r>
      <w:r w:rsidR="005F5D55" w:rsidRPr="005A6189">
        <w:rPr>
          <w:rFonts w:ascii="Calibri" w:hAnsi="Calibri" w:cs="Calibri"/>
          <w:b/>
        </w:rPr>
        <w:t xml:space="preserve"> </w:t>
      </w:r>
      <w:r w:rsidR="005F5D55" w:rsidRPr="005F5D55">
        <w:rPr>
          <w:rFonts w:ascii="Calibri" w:hAnsi="Calibri" w:cs="Calibri"/>
        </w:rPr>
        <w:t>Medicines</w:t>
      </w:r>
      <w:r w:rsidRPr="005A6189">
        <w:rPr>
          <w:rFonts w:ascii="Calibri" w:hAnsi="Calibri" w:cs="Calibri"/>
        </w:rPr>
        <w:t xml:space="preserve"> costs</w:t>
      </w:r>
    </w:p>
    <w:tbl>
      <w:tblPr>
        <w:tblW w:w="9395" w:type="dxa"/>
        <w:tblLook w:val="04A0" w:firstRow="1" w:lastRow="0" w:firstColumn="1" w:lastColumn="0" w:noHBand="0" w:noVBand="1"/>
      </w:tblPr>
      <w:tblGrid>
        <w:gridCol w:w="2735"/>
        <w:gridCol w:w="750"/>
        <w:gridCol w:w="1742"/>
        <w:gridCol w:w="1720"/>
        <w:gridCol w:w="1235"/>
        <w:gridCol w:w="1213"/>
      </w:tblGrid>
      <w:tr w:rsidR="00803514" w:rsidRPr="00803514" w14:paraId="0E9BBBB8" w14:textId="77777777" w:rsidTr="001F0878">
        <w:trPr>
          <w:trHeight w:val="546"/>
        </w:trPr>
        <w:tc>
          <w:tcPr>
            <w:tcW w:w="2735" w:type="dxa"/>
            <w:tcBorders>
              <w:top w:val="single" w:sz="12" w:space="0" w:color="auto"/>
              <w:left w:val="nil"/>
              <w:bottom w:val="single" w:sz="8" w:space="0" w:color="auto"/>
              <w:right w:val="nil"/>
            </w:tcBorders>
            <w:shd w:val="clear" w:color="auto" w:fill="auto"/>
            <w:noWrap/>
            <w:vAlign w:val="bottom"/>
            <w:hideMark/>
          </w:tcPr>
          <w:p w14:paraId="43AF235D" w14:textId="77777777" w:rsidR="00803514" w:rsidRPr="00803514" w:rsidRDefault="00803514" w:rsidP="00803514">
            <w:pPr>
              <w:spacing w:after="0" w:line="240" w:lineRule="auto"/>
              <w:rPr>
                <w:rFonts w:ascii="Calibri" w:eastAsia="Times New Roman" w:hAnsi="Calibri" w:cs="Calibri"/>
                <w:b/>
                <w:bCs/>
                <w:color w:val="000000"/>
                <w:sz w:val="20"/>
                <w:szCs w:val="20"/>
              </w:rPr>
            </w:pPr>
            <w:r w:rsidRPr="00803514">
              <w:rPr>
                <w:rFonts w:ascii="Calibri" w:eastAsia="Times New Roman" w:hAnsi="Calibri" w:cs="Calibri"/>
                <w:b/>
                <w:bCs/>
                <w:color w:val="000000"/>
                <w:sz w:val="20"/>
                <w:szCs w:val="20"/>
              </w:rPr>
              <w:t>Drug name</w:t>
            </w:r>
          </w:p>
        </w:tc>
        <w:tc>
          <w:tcPr>
            <w:tcW w:w="750" w:type="dxa"/>
            <w:tcBorders>
              <w:top w:val="single" w:sz="12" w:space="0" w:color="auto"/>
              <w:left w:val="nil"/>
              <w:bottom w:val="single" w:sz="8" w:space="0" w:color="auto"/>
              <w:right w:val="nil"/>
            </w:tcBorders>
            <w:shd w:val="clear" w:color="auto" w:fill="auto"/>
            <w:noWrap/>
            <w:vAlign w:val="bottom"/>
            <w:hideMark/>
          </w:tcPr>
          <w:p w14:paraId="30EC8007" w14:textId="77777777" w:rsidR="00803514" w:rsidRPr="00803514" w:rsidRDefault="00803514" w:rsidP="00803514">
            <w:pPr>
              <w:spacing w:after="0" w:line="240" w:lineRule="auto"/>
              <w:jc w:val="center"/>
              <w:rPr>
                <w:rFonts w:ascii="Calibri" w:eastAsia="Times New Roman" w:hAnsi="Calibri" w:cs="Calibri"/>
                <w:b/>
                <w:bCs/>
                <w:color w:val="000000"/>
                <w:sz w:val="20"/>
                <w:szCs w:val="20"/>
              </w:rPr>
            </w:pPr>
            <w:r w:rsidRPr="00803514">
              <w:rPr>
                <w:rFonts w:ascii="Calibri" w:eastAsia="Times New Roman" w:hAnsi="Calibri" w:cs="Calibri"/>
                <w:b/>
                <w:bCs/>
                <w:color w:val="000000"/>
                <w:sz w:val="20"/>
                <w:szCs w:val="20"/>
              </w:rPr>
              <w:t>n</w:t>
            </w:r>
          </w:p>
        </w:tc>
        <w:tc>
          <w:tcPr>
            <w:tcW w:w="1742" w:type="dxa"/>
            <w:tcBorders>
              <w:top w:val="single" w:sz="12" w:space="0" w:color="auto"/>
              <w:left w:val="nil"/>
              <w:bottom w:val="single" w:sz="8" w:space="0" w:color="auto"/>
              <w:right w:val="nil"/>
            </w:tcBorders>
            <w:shd w:val="clear" w:color="auto" w:fill="auto"/>
            <w:vAlign w:val="bottom"/>
            <w:hideMark/>
          </w:tcPr>
          <w:p w14:paraId="7BF84CD4" w14:textId="220097A0" w:rsidR="00803514" w:rsidRPr="00803514" w:rsidRDefault="00803514" w:rsidP="00803514">
            <w:pPr>
              <w:spacing w:after="0" w:line="240" w:lineRule="auto"/>
              <w:jc w:val="center"/>
              <w:rPr>
                <w:rFonts w:ascii="Calibri" w:eastAsia="Times New Roman" w:hAnsi="Calibri" w:cs="Calibri"/>
                <w:b/>
                <w:bCs/>
                <w:color w:val="000000"/>
                <w:sz w:val="20"/>
                <w:szCs w:val="20"/>
              </w:rPr>
            </w:pPr>
            <w:r w:rsidRPr="00803514">
              <w:rPr>
                <w:rFonts w:ascii="Calibri" w:eastAsia="Times New Roman" w:hAnsi="Calibri" w:cs="Calibri"/>
                <w:b/>
                <w:bCs/>
                <w:color w:val="000000"/>
                <w:sz w:val="20"/>
                <w:szCs w:val="20"/>
              </w:rPr>
              <w:t xml:space="preserve">  </w:t>
            </w:r>
            <w:r w:rsidR="00BF5117">
              <w:rPr>
                <w:rFonts w:ascii="Calibri" w:eastAsia="Times New Roman" w:hAnsi="Calibri" w:cs="Calibri"/>
                <w:b/>
                <w:bCs/>
                <w:color w:val="000000"/>
                <w:sz w:val="20"/>
                <w:szCs w:val="20"/>
              </w:rPr>
              <w:t xml:space="preserve"> </w:t>
            </w:r>
            <w:r w:rsidRPr="00803514">
              <w:rPr>
                <w:rFonts w:ascii="Calibri" w:eastAsia="Times New Roman" w:hAnsi="Calibri" w:cs="Calibri"/>
                <w:b/>
                <w:bCs/>
                <w:color w:val="000000"/>
                <w:sz w:val="20"/>
                <w:szCs w:val="20"/>
              </w:rPr>
              <w:t>Mean    KES (95% CI)</w:t>
            </w:r>
          </w:p>
        </w:tc>
        <w:tc>
          <w:tcPr>
            <w:tcW w:w="1720" w:type="dxa"/>
            <w:tcBorders>
              <w:top w:val="single" w:sz="12" w:space="0" w:color="auto"/>
              <w:left w:val="nil"/>
              <w:bottom w:val="single" w:sz="8" w:space="0" w:color="auto"/>
              <w:right w:val="nil"/>
            </w:tcBorders>
            <w:shd w:val="clear" w:color="auto" w:fill="auto"/>
            <w:vAlign w:val="bottom"/>
            <w:hideMark/>
          </w:tcPr>
          <w:p w14:paraId="7FA85B5F" w14:textId="77777777" w:rsidR="00803514" w:rsidRPr="00803514" w:rsidRDefault="00803514" w:rsidP="00803514">
            <w:pPr>
              <w:spacing w:after="0" w:line="240" w:lineRule="auto"/>
              <w:jc w:val="center"/>
              <w:rPr>
                <w:rFonts w:ascii="Calibri" w:eastAsia="Times New Roman" w:hAnsi="Calibri" w:cs="Calibri"/>
                <w:b/>
                <w:bCs/>
                <w:color w:val="000000"/>
                <w:sz w:val="20"/>
                <w:szCs w:val="20"/>
              </w:rPr>
            </w:pPr>
            <w:r w:rsidRPr="00803514">
              <w:rPr>
                <w:rFonts w:ascii="Calibri" w:eastAsia="Times New Roman" w:hAnsi="Calibri" w:cs="Calibri"/>
                <w:b/>
                <w:bCs/>
                <w:color w:val="000000"/>
                <w:sz w:val="20"/>
                <w:szCs w:val="20"/>
              </w:rPr>
              <w:t>Median KES (IQR)</w:t>
            </w:r>
          </w:p>
        </w:tc>
        <w:tc>
          <w:tcPr>
            <w:tcW w:w="1235" w:type="dxa"/>
            <w:tcBorders>
              <w:top w:val="single" w:sz="12" w:space="0" w:color="auto"/>
              <w:left w:val="nil"/>
              <w:bottom w:val="single" w:sz="8" w:space="0" w:color="auto"/>
              <w:right w:val="nil"/>
            </w:tcBorders>
            <w:shd w:val="clear" w:color="auto" w:fill="auto"/>
            <w:vAlign w:val="bottom"/>
            <w:hideMark/>
          </w:tcPr>
          <w:p w14:paraId="78C63D2D" w14:textId="77777777" w:rsidR="00803514" w:rsidRPr="00803514" w:rsidRDefault="00803514" w:rsidP="00803514">
            <w:pPr>
              <w:spacing w:after="0" w:line="240" w:lineRule="auto"/>
              <w:jc w:val="center"/>
              <w:rPr>
                <w:rFonts w:ascii="Calibri" w:eastAsia="Times New Roman" w:hAnsi="Calibri" w:cs="Calibri"/>
                <w:b/>
                <w:bCs/>
                <w:color w:val="000000"/>
                <w:sz w:val="20"/>
                <w:szCs w:val="20"/>
              </w:rPr>
            </w:pPr>
            <w:r w:rsidRPr="00803514">
              <w:rPr>
                <w:rFonts w:ascii="Calibri" w:eastAsia="Times New Roman" w:hAnsi="Calibri" w:cs="Calibri"/>
                <w:b/>
                <w:bCs/>
                <w:color w:val="000000"/>
                <w:sz w:val="20"/>
                <w:szCs w:val="20"/>
              </w:rPr>
              <w:t>Mean US$ (95% CI)</w:t>
            </w:r>
          </w:p>
        </w:tc>
        <w:tc>
          <w:tcPr>
            <w:tcW w:w="1213" w:type="dxa"/>
            <w:tcBorders>
              <w:top w:val="single" w:sz="12" w:space="0" w:color="auto"/>
              <w:left w:val="nil"/>
              <w:bottom w:val="single" w:sz="8" w:space="0" w:color="auto"/>
              <w:right w:val="nil"/>
            </w:tcBorders>
            <w:shd w:val="clear" w:color="auto" w:fill="auto"/>
            <w:vAlign w:val="bottom"/>
            <w:hideMark/>
          </w:tcPr>
          <w:p w14:paraId="6825D650" w14:textId="77777777" w:rsidR="00803514" w:rsidRPr="00803514" w:rsidRDefault="00803514" w:rsidP="00803514">
            <w:pPr>
              <w:spacing w:after="0" w:line="240" w:lineRule="auto"/>
              <w:jc w:val="center"/>
              <w:rPr>
                <w:rFonts w:ascii="Calibri" w:eastAsia="Times New Roman" w:hAnsi="Calibri" w:cs="Calibri"/>
                <w:b/>
                <w:bCs/>
                <w:color w:val="000000"/>
                <w:sz w:val="20"/>
                <w:szCs w:val="20"/>
              </w:rPr>
            </w:pPr>
            <w:r w:rsidRPr="00803514">
              <w:rPr>
                <w:rFonts w:ascii="Calibri" w:eastAsia="Times New Roman" w:hAnsi="Calibri" w:cs="Calibri"/>
                <w:b/>
                <w:bCs/>
                <w:color w:val="000000"/>
                <w:sz w:val="20"/>
                <w:szCs w:val="20"/>
              </w:rPr>
              <w:t>Median US$ (IQR)</w:t>
            </w:r>
          </w:p>
        </w:tc>
      </w:tr>
      <w:tr w:rsidR="00803514" w:rsidRPr="00803514" w14:paraId="63DE9398" w14:textId="77777777" w:rsidTr="001F0878">
        <w:trPr>
          <w:trHeight w:val="582"/>
        </w:trPr>
        <w:tc>
          <w:tcPr>
            <w:tcW w:w="2735" w:type="dxa"/>
            <w:tcBorders>
              <w:top w:val="single" w:sz="8" w:space="0" w:color="auto"/>
              <w:left w:val="nil"/>
              <w:bottom w:val="nil"/>
              <w:right w:val="nil"/>
            </w:tcBorders>
            <w:shd w:val="clear" w:color="auto" w:fill="auto"/>
            <w:noWrap/>
            <w:vAlign w:val="bottom"/>
            <w:hideMark/>
          </w:tcPr>
          <w:p w14:paraId="077D309A" w14:textId="77777777" w:rsidR="00803514" w:rsidRPr="00803514" w:rsidRDefault="00803514" w:rsidP="00803514">
            <w:pPr>
              <w:spacing w:after="0" w:line="240" w:lineRule="auto"/>
              <w:rPr>
                <w:rFonts w:ascii="Calibri" w:eastAsia="Times New Roman" w:hAnsi="Calibri" w:cs="Calibri"/>
                <w:color w:val="000000"/>
                <w:sz w:val="20"/>
                <w:szCs w:val="20"/>
              </w:rPr>
            </w:pPr>
            <w:r w:rsidRPr="00803514">
              <w:rPr>
                <w:rFonts w:ascii="Calibri" w:eastAsia="Times New Roman" w:hAnsi="Calibri" w:cs="Calibri"/>
                <w:color w:val="000000"/>
                <w:sz w:val="20"/>
                <w:szCs w:val="20"/>
              </w:rPr>
              <w:t>Metformin</w:t>
            </w:r>
          </w:p>
        </w:tc>
        <w:tc>
          <w:tcPr>
            <w:tcW w:w="750" w:type="dxa"/>
            <w:tcBorders>
              <w:top w:val="single" w:sz="8" w:space="0" w:color="auto"/>
              <w:left w:val="nil"/>
              <w:bottom w:val="nil"/>
              <w:right w:val="nil"/>
            </w:tcBorders>
            <w:shd w:val="clear" w:color="auto" w:fill="auto"/>
            <w:noWrap/>
            <w:vAlign w:val="bottom"/>
            <w:hideMark/>
          </w:tcPr>
          <w:p w14:paraId="68BE449B" w14:textId="77777777" w:rsidR="00803514" w:rsidRPr="00803514" w:rsidRDefault="00803514" w:rsidP="00803514">
            <w:pPr>
              <w:spacing w:after="0" w:line="240" w:lineRule="auto"/>
              <w:jc w:val="center"/>
              <w:rPr>
                <w:rFonts w:ascii="Calibri" w:eastAsia="Times New Roman" w:hAnsi="Calibri" w:cs="Calibri"/>
                <w:color w:val="000000"/>
                <w:sz w:val="20"/>
                <w:szCs w:val="20"/>
              </w:rPr>
            </w:pPr>
            <w:r w:rsidRPr="00803514">
              <w:rPr>
                <w:rFonts w:ascii="Calibri" w:eastAsia="Times New Roman" w:hAnsi="Calibri" w:cs="Calibri"/>
                <w:color w:val="000000"/>
                <w:sz w:val="20"/>
                <w:szCs w:val="20"/>
              </w:rPr>
              <w:t>16</w:t>
            </w:r>
          </w:p>
        </w:tc>
        <w:tc>
          <w:tcPr>
            <w:tcW w:w="1742" w:type="dxa"/>
            <w:tcBorders>
              <w:top w:val="single" w:sz="8" w:space="0" w:color="auto"/>
              <w:left w:val="nil"/>
              <w:bottom w:val="nil"/>
              <w:right w:val="nil"/>
            </w:tcBorders>
            <w:shd w:val="clear" w:color="auto" w:fill="auto"/>
            <w:vAlign w:val="bottom"/>
            <w:hideMark/>
          </w:tcPr>
          <w:p w14:paraId="665AE525" w14:textId="77777777" w:rsidR="00803514" w:rsidRPr="00803514" w:rsidRDefault="00803514" w:rsidP="00803514">
            <w:pPr>
              <w:spacing w:after="0" w:line="240" w:lineRule="auto"/>
              <w:rPr>
                <w:rFonts w:ascii="Calibri" w:eastAsia="Times New Roman" w:hAnsi="Calibri" w:cs="Calibri"/>
                <w:color w:val="000000"/>
                <w:sz w:val="20"/>
                <w:szCs w:val="20"/>
              </w:rPr>
            </w:pPr>
            <w:r w:rsidRPr="00803514">
              <w:rPr>
                <w:rFonts w:ascii="Calibri" w:eastAsia="Times New Roman" w:hAnsi="Calibri" w:cs="Calibri"/>
                <w:color w:val="000000"/>
                <w:sz w:val="20"/>
                <w:szCs w:val="20"/>
              </w:rPr>
              <w:t xml:space="preserve">        8,384.4 (2,509.2-14,259.6)</w:t>
            </w:r>
          </w:p>
        </w:tc>
        <w:tc>
          <w:tcPr>
            <w:tcW w:w="1720" w:type="dxa"/>
            <w:tcBorders>
              <w:top w:val="single" w:sz="8" w:space="0" w:color="auto"/>
              <w:left w:val="nil"/>
              <w:bottom w:val="nil"/>
              <w:right w:val="nil"/>
            </w:tcBorders>
            <w:shd w:val="clear" w:color="auto" w:fill="auto"/>
            <w:vAlign w:val="bottom"/>
            <w:hideMark/>
          </w:tcPr>
          <w:p w14:paraId="4815996D" w14:textId="77777777" w:rsidR="00803514" w:rsidRPr="00803514" w:rsidRDefault="00803514" w:rsidP="00803514">
            <w:pPr>
              <w:spacing w:after="0" w:line="240" w:lineRule="auto"/>
              <w:rPr>
                <w:rFonts w:ascii="Calibri" w:eastAsia="Times New Roman" w:hAnsi="Calibri" w:cs="Calibri"/>
                <w:color w:val="000000"/>
                <w:sz w:val="20"/>
                <w:szCs w:val="20"/>
              </w:rPr>
            </w:pPr>
            <w:r w:rsidRPr="00803514">
              <w:rPr>
                <w:rFonts w:ascii="Calibri" w:eastAsia="Times New Roman" w:hAnsi="Calibri" w:cs="Calibri"/>
                <w:color w:val="000000"/>
                <w:sz w:val="20"/>
                <w:szCs w:val="20"/>
              </w:rPr>
              <w:t xml:space="preserve">       3,172.2 (897.6-13,198.8)</w:t>
            </w:r>
          </w:p>
        </w:tc>
        <w:tc>
          <w:tcPr>
            <w:tcW w:w="1235" w:type="dxa"/>
            <w:tcBorders>
              <w:top w:val="single" w:sz="8" w:space="0" w:color="auto"/>
              <w:left w:val="nil"/>
              <w:bottom w:val="nil"/>
              <w:right w:val="nil"/>
            </w:tcBorders>
            <w:shd w:val="clear" w:color="auto" w:fill="auto"/>
            <w:vAlign w:val="bottom"/>
            <w:hideMark/>
          </w:tcPr>
          <w:p w14:paraId="7FABD465" w14:textId="77777777" w:rsidR="00803514" w:rsidRPr="00803514" w:rsidRDefault="00803514" w:rsidP="00803514">
            <w:pPr>
              <w:spacing w:after="0" w:line="240" w:lineRule="auto"/>
              <w:rPr>
                <w:rFonts w:ascii="Calibri" w:eastAsia="Times New Roman" w:hAnsi="Calibri" w:cs="Calibri"/>
                <w:color w:val="000000"/>
                <w:sz w:val="20"/>
                <w:szCs w:val="20"/>
              </w:rPr>
            </w:pPr>
            <w:r w:rsidRPr="00803514">
              <w:rPr>
                <w:rFonts w:ascii="Calibri" w:eastAsia="Times New Roman" w:hAnsi="Calibri" w:cs="Calibri"/>
                <w:color w:val="000000"/>
                <w:sz w:val="20"/>
                <w:szCs w:val="20"/>
              </w:rPr>
              <w:t xml:space="preserve">      82.2 (24.6-139.8)</w:t>
            </w:r>
          </w:p>
        </w:tc>
        <w:tc>
          <w:tcPr>
            <w:tcW w:w="1213" w:type="dxa"/>
            <w:tcBorders>
              <w:top w:val="single" w:sz="8" w:space="0" w:color="auto"/>
              <w:left w:val="nil"/>
              <w:bottom w:val="nil"/>
              <w:right w:val="nil"/>
            </w:tcBorders>
            <w:shd w:val="clear" w:color="auto" w:fill="auto"/>
            <w:vAlign w:val="bottom"/>
            <w:hideMark/>
          </w:tcPr>
          <w:p w14:paraId="7E0012CF" w14:textId="77777777" w:rsidR="00803514" w:rsidRPr="00803514" w:rsidRDefault="00803514" w:rsidP="00803514">
            <w:pPr>
              <w:spacing w:after="0" w:line="240" w:lineRule="auto"/>
              <w:rPr>
                <w:rFonts w:ascii="Calibri" w:eastAsia="Times New Roman" w:hAnsi="Calibri" w:cs="Calibri"/>
                <w:color w:val="000000"/>
                <w:sz w:val="20"/>
                <w:szCs w:val="20"/>
              </w:rPr>
            </w:pPr>
            <w:r w:rsidRPr="00803514">
              <w:rPr>
                <w:rFonts w:ascii="Calibri" w:eastAsia="Times New Roman" w:hAnsi="Calibri" w:cs="Calibri"/>
                <w:color w:val="000000"/>
                <w:sz w:val="20"/>
                <w:szCs w:val="20"/>
              </w:rPr>
              <w:t xml:space="preserve">       31.1 (8.8-129.4)</w:t>
            </w:r>
          </w:p>
        </w:tc>
      </w:tr>
      <w:tr w:rsidR="00803514" w:rsidRPr="00803514" w14:paraId="5FB9DC4F" w14:textId="77777777" w:rsidTr="00EE14D9">
        <w:trPr>
          <w:trHeight w:val="629"/>
        </w:trPr>
        <w:tc>
          <w:tcPr>
            <w:tcW w:w="2735" w:type="dxa"/>
            <w:tcBorders>
              <w:top w:val="nil"/>
              <w:left w:val="nil"/>
              <w:bottom w:val="nil"/>
              <w:right w:val="nil"/>
            </w:tcBorders>
            <w:shd w:val="clear" w:color="auto" w:fill="auto"/>
            <w:noWrap/>
            <w:vAlign w:val="bottom"/>
            <w:hideMark/>
          </w:tcPr>
          <w:p w14:paraId="6CD12CEC" w14:textId="77777777" w:rsidR="00803514" w:rsidRPr="00803514" w:rsidRDefault="00803514" w:rsidP="00803514">
            <w:pPr>
              <w:spacing w:after="0" w:line="240" w:lineRule="auto"/>
              <w:rPr>
                <w:rFonts w:ascii="Calibri" w:eastAsia="Times New Roman" w:hAnsi="Calibri" w:cs="Calibri"/>
                <w:color w:val="000000"/>
                <w:sz w:val="20"/>
                <w:szCs w:val="20"/>
              </w:rPr>
            </w:pPr>
            <w:r w:rsidRPr="00803514">
              <w:rPr>
                <w:rFonts w:ascii="Calibri" w:eastAsia="Times New Roman" w:hAnsi="Calibri" w:cs="Calibri"/>
                <w:color w:val="000000"/>
                <w:sz w:val="20"/>
                <w:szCs w:val="20"/>
              </w:rPr>
              <w:t>Metformin + Insulin</w:t>
            </w:r>
          </w:p>
        </w:tc>
        <w:tc>
          <w:tcPr>
            <w:tcW w:w="750" w:type="dxa"/>
            <w:tcBorders>
              <w:top w:val="nil"/>
              <w:left w:val="nil"/>
              <w:bottom w:val="nil"/>
              <w:right w:val="nil"/>
            </w:tcBorders>
            <w:shd w:val="clear" w:color="auto" w:fill="auto"/>
            <w:noWrap/>
            <w:vAlign w:val="bottom"/>
            <w:hideMark/>
          </w:tcPr>
          <w:p w14:paraId="2FB5397E" w14:textId="77777777" w:rsidR="00803514" w:rsidRPr="00803514" w:rsidRDefault="00803514" w:rsidP="00803514">
            <w:pPr>
              <w:spacing w:after="0" w:line="240" w:lineRule="auto"/>
              <w:jc w:val="center"/>
              <w:rPr>
                <w:rFonts w:ascii="Calibri" w:eastAsia="Times New Roman" w:hAnsi="Calibri" w:cs="Calibri"/>
                <w:color w:val="000000"/>
                <w:sz w:val="20"/>
                <w:szCs w:val="20"/>
              </w:rPr>
            </w:pPr>
            <w:r w:rsidRPr="00803514">
              <w:rPr>
                <w:rFonts w:ascii="Calibri" w:eastAsia="Times New Roman" w:hAnsi="Calibri" w:cs="Calibri"/>
                <w:color w:val="000000"/>
                <w:sz w:val="20"/>
                <w:szCs w:val="20"/>
              </w:rPr>
              <w:t>15</w:t>
            </w:r>
          </w:p>
        </w:tc>
        <w:tc>
          <w:tcPr>
            <w:tcW w:w="1742" w:type="dxa"/>
            <w:tcBorders>
              <w:top w:val="nil"/>
              <w:left w:val="nil"/>
              <w:bottom w:val="nil"/>
              <w:right w:val="nil"/>
            </w:tcBorders>
            <w:shd w:val="clear" w:color="auto" w:fill="auto"/>
            <w:vAlign w:val="bottom"/>
            <w:hideMark/>
          </w:tcPr>
          <w:p w14:paraId="566B7602" w14:textId="77777777" w:rsidR="00803514" w:rsidRPr="00803514" w:rsidRDefault="00803514" w:rsidP="00803514">
            <w:pPr>
              <w:spacing w:after="0" w:line="240" w:lineRule="auto"/>
              <w:rPr>
                <w:rFonts w:ascii="Calibri" w:eastAsia="Times New Roman" w:hAnsi="Calibri" w:cs="Calibri"/>
                <w:color w:val="000000"/>
                <w:sz w:val="20"/>
                <w:szCs w:val="20"/>
              </w:rPr>
            </w:pPr>
            <w:r w:rsidRPr="00803514">
              <w:rPr>
                <w:rFonts w:ascii="Calibri" w:eastAsia="Times New Roman" w:hAnsi="Calibri" w:cs="Calibri"/>
                <w:color w:val="000000"/>
                <w:sz w:val="20"/>
                <w:szCs w:val="20"/>
              </w:rPr>
              <w:t xml:space="preserve">       15,636.6 (2,723.4-28,539.6)</w:t>
            </w:r>
          </w:p>
        </w:tc>
        <w:tc>
          <w:tcPr>
            <w:tcW w:w="1720" w:type="dxa"/>
            <w:tcBorders>
              <w:top w:val="nil"/>
              <w:left w:val="nil"/>
              <w:bottom w:val="nil"/>
              <w:right w:val="nil"/>
            </w:tcBorders>
            <w:shd w:val="clear" w:color="auto" w:fill="auto"/>
            <w:vAlign w:val="bottom"/>
            <w:hideMark/>
          </w:tcPr>
          <w:p w14:paraId="739AFF65" w14:textId="0A2262D6" w:rsidR="00803514" w:rsidRPr="00803514" w:rsidRDefault="00803514" w:rsidP="00803514">
            <w:pPr>
              <w:spacing w:after="0" w:line="240" w:lineRule="auto"/>
              <w:rPr>
                <w:rFonts w:ascii="Calibri" w:eastAsia="Times New Roman" w:hAnsi="Calibri" w:cs="Calibri"/>
                <w:color w:val="000000"/>
                <w:sz w:val="20"/>
                <w:szCs w:val="20"/>
              </w:rPr>
            </w:pPr>
            <w:r w:rsidRPr="00803514">
              <w:rPr>
                <w:rFonts w:ascii="Calibri" w:eastAsia="Times New Roman" w:hAnsi="Calibri" w:cs="Calibri"/>
                <w:color w:val="000000"/>
                <w:sz w:val="20"/>
                <w:szCs w:val="20"/>
              </w:rPr>
              <w:t xml:space="preserve">         10,404</w:t>
            </w:r>
            <w:r w:rsidR="00F65B84">
              <w:rPr>
                <w:rFonts w:ascii="Calibri" w:eastAsia="Times New Roman" w:hAnsi="Calibri" w:cs="Calibri"/>
                <w:color w:val="000000"/>
                <w:sz w:val="20"/>
                <w:szCs w:val="20"/>
              </w:rPr>
              <w:t>.0</w:t>
            </w:r>
            <w:r w:rsidRPr="00803514">
              <w:rPr>
                <w:rFonts w:ascii="Calibri" w:eastAsia="Times New Roman" w:hAnsi="Calibri" w:cs="Calibri"/>
                <w:color w:val="000000"/>
                <w:sz w:val="20"/>
                <w:szCs w:val="20"/>
              </w:rPr>
              <w:t xml:space="preserve"> (4,804.2-15,004.2)</w:t>
            </w:r>
          </w:p>
        </w:tc>
        <w:tc>
          <w:tcPr>
            <w:tcW w:w="1235" w:type="dxa"/>
            <w:tcBorders>
              <w:top w:val="nil"/>
              <w:left w:val="nil"/>
              <w:bottom w:val="nil"/>
              <w:right w:val="nil"/>
            </w:tcBorders>
            <w:shd w:val="clear" w:color="auto" w:fill="auto"/>
            <w:vAlign w:val="bottom"/>
            <w:hideMark/>
          </w:tcPr>
          <w:p w14:paraId="1C44A946" w14:textId="77777777" w:rsidR="00803514" w:rsidRPr="00803514" w:rsidRDefault="00803514" w:rsidP="00803514">
            <w:pPr>
              <w:spacing w:after="0" w:line="240" w:lineRule="auto"/>
              <w:rPr>
                <w:rFonts w:ascii="Calibri" w:eastAsia="Times New Roman" w:hAnsi="Calibri" w:cs="Calibri"/>
                <w:color w:val="000000"/>
                <w:sz w:val="20"/>
                <w:szCs w:val="20"/>
              </w:rPr>
            </w:pPr>
            <w:r w:rsidRPr="00803514">
              <w:rPr>
                <w:rFonts w:ascii="Calibri" w:eastAsia="Times New Roman" w:hAnsi="Calibri" w:cs="Calibri"/>
                <w:color w:val="000000"/>
                <w:sz w:val="20"/>
                <w:szCs w:val="20"/>
              </w:rPr>
              <w:t xml:space="preserve">     153.3 (26.7-279.8)</w:t>
            </w:r>
          </w:p>
        </w:tc>
        <w:tc>
          <w:tcPr>
            <w:tcW w:w="1213" w:type="dxa"/>
            <w:tcBorders>
              <w:top w:val="nil"/>
              <w:left w:val="nil"/>
              <w:bottom w:val="nil"/>
              <w:right w:val="nil"/>
            </w:tcBorders>
            <w:shd w:val="clear" w:color="auto" w:fill="auto"/>
            <w:vAlign w:val="bottom"/>
            <w:hideMark/>
          </w:tcPr>
          <w:p w14:paraId="111EA558" w14:textId="77777777" w:rsidR="00803514" w:rsidRPr="00803514" w:rsidRDefault="00803514" w:rsidP="00803514">
            <w:pPr>
              <w:spacing w:after="0" w:line="240" w:lineRule="auto"/>
              <w:rPr>
                <w:rFonts w:ascii="Calibri" w:eastAsia="Times New Roman" w:hAnsi="Calibri" w:cs="Calibri"/>
                <w:color w:val="000000"/>
                <w:sz w:val="20"/>
                <w:szCs w:val="20"/>
              </w:rPr>
            </w:pPr>
            <w:r w:rsidRPr="00803514">
              <w:rPr>
                <w:rFonts w:ascii="Calibri" w:eastAsia="Times New Roman" w:hAnsi="Calibri" w:cs="Calibri"/>
                <w:color w:val="000000"/>
                <w:sz w:val="20"/>
                <w:szCs w:val="20"/>
              </w:rPr>
              <w:t xml:space="preserve">     102.0 (47.1-147.1)</w:t>
            </w:r>
          </w:p>
        </w:tc>
      </w:tr>
      <w:tr w:rsidR="00803514" w:rsidRPr="00803514" w14:paraId="5E6D646B" w14:textId="77777777" w:rsidTr="00EE14D9">
        <w:trPr>
          <w:trHeight w:val="617"/>
        </w:trPr>
        <w:tc>
          <w:tcPr>
            <w:tcW w:w="2735" w:type="dxa"/>
            <w:tcBorders>
              <w:top w:val="nil"/>
              <w:left w:val="nil"/>
              <w:bottom w:val="nil"/>
              <w:right w:val="nil"/>
            </w:tcBorders>
            <w:shd w:val="clear" w:color="auto" w:fill="auto"/>
            <w:noWrap/>
            <w:vAlign w:val="bottom"/>
            <w:hideMark/>
          </w:tcPr>
          <w:p w14:paraId="7845BD81" w14:textId="77777777" w:rsidR="00803514" w:rsidRPr="00803514" w:rsidRDefault="00803514" w:rsidP="00803514">
            <w:pPr>
              <w:spacing w:after="0" w:line="240" w:lineRule="auto"/>
              <w:rPr>
                <w:rFonts w:ascii="Calibri" w:eastAsia="Times New Roman" w:hAnsi="Calibri" w:cs="Calibri"/>
                <w:color w:val="000000"/>
                <w:sz w:val="20"/>
                <w:szCs w:val="20"/>
              </w:rPr>
            </w:pPr>
            <w:r w:rsidRPr="00803514">
              <w:rPr>
                <w:rFonts w:ascii="Calibri" w:eastAsia="Times New Roman" w:hAnsi="Calibri" w:cs="Calibri"/>
                <w:color w:val="000000"/>
                <w:sz w:val="20"/>
                <w:szCs w:val="20"/>
              </w:rPr>
              <w:t>Metformin + Glibenclamide</w:t>
            </w:r>
          </w:p>
        </w:tc>
        <w:tc>
          <w:tcPr>
            <w:tcW w:w="750" w:type="dxa"/>
            <w:tcBorders>
              <w:top w:val="nil"/>
              <w:left w:val="nil"/>
              <w:bottom w:val="nil"/>
              <w:right w:val="nil"/>
            </w:tcBorders>
            <w:shd w:val="clear" w:color="auto" w:fill="auto"/>
            <w:noWrap/>
            <w:vAlign w:val="bottom"/>
            <w:hideMark/>
          </w:tcPr>
          <w:p w14:paraId="2683F2E7" w14:textId="77777777" w:rsidR="00803514" w:rsidRPr="00803514" w:rsidRDefault="00803514" w:rsidP="00803514">
            <w:pPr>
              <w:spacing w:after="0" w:line="240" w:lineRule="auto"/>
              <w:jc w:val="center"/>
              <w:rPr>
                <w:rFonts w:ascii="Calibri" w:eastAsia="Times New Roman" w:hAnsi="Calibri" w:cs="Calibri"/>
                <w:color w:val="000000"/>
                <w:sz w:val="20"/>
                <w:szCs w:val="20"/>
              </w:rPr>
            </w:pPr>
            <w:r w:rsidRPr="00803514">
              <w:rPr>
                <w:rFonts w:ascii="Calibri" w:eastAsia="Times New Roman" w:hAnsi="Calibri" w:cs="Calibri"/>
                <w:color w:val="000000"/>
                <w:sz w:val="20"/>
                <w:szCs w:val="20"/>
              </w:rPr>
              <w:t>63</w:t>
            </w:r>
          </w:p>
        </w:tc>
        <w:tc>
          <w:tcPr>
            <w:tcW w:w="1742" w:type="dxa"/>
            <w:tcBorders>
              <w:top w:val="nil"/>
              <w:left w:val="nil"/>
              <w:bottom w:val="nil"/>
              <w:right w:val="nil"/>
            </w:tcBorders>
            <w:shd w:val="clear" w:color="auto" w:fill="auto"/>
            <w:vAlign w:val="bottom"/>
            <w:hideMark/>
          </w:tcPr>
          <w:p w14:paraId="2F0A5745" w14:textId="77777777" w:rsidR="00803514" w:rsidRPr="00803514" w:rsidRDefault="00803514" w:rsidP="00803514">
            <w:pPr>
              <w:spacing w:after="0" w:line="240" w:lineRule="auto"/>
              <w:rPr>
                <w:rFonts w:ascii="Calibri" w:eastAsia="Times New Roman" w:hAnsi="Calibri" w:cs="Calibri"/>
                <w:color w:val="000000"/>
                <w:sz w:val="20"/>
                <w:szCs w:val="20"/>
              </w:rPr>
            </w:pPr>
            <w:r w:rsidRPr="00803514">
              <w:rPr>
                <w:rFonts w:ascii="Calibri" w:eastAsia="Times New Roman" w:hAnsi="Calibri" w:cs="Calibri"/>
                <w:color w:val="000000"/>
                <w:sz w:val="20"/>
                <w:szCs w:val="20"/>
              </w:rPr>
              <w:t xml:space="preserve">        12,678.6 (6,201.6-19,155.6)</w:t>
            </w:r>
          </w:p>
        </w:tc>
        <w:tc>
          <w:tcPr>
            <w:tcW w:w="1720" w:type="dxa"/>
            <w:tcBorders>
              <w:top w:val="nil"/>
              <w:left w:val="nil"/>
              <w:bottom w:val="nil"/>
              <w:right w:val="nil"/>
            </w:tcBorders>
            <w:shd w:val="clear" w:color="auto" w:fill="auto"/>
            <w:vAlign w:val="bottom"/>
            <w:hideMark/>
          </w:tcPr>
          <w:p w14:paraId="3AC2B341" w14:textId="77777777" w:rsidR="00803514" w:rsidRPr="00803514" w:rsidRDefault="00803514" w:rsidP="00803514">
            <w:pPr>
              <w:spacing w:after="0" w:line="240" w:lineRule="auto"/>
              <w:rPr>
                <w:rFonts w:ascii="Calibri" w:eastAsia="Times New Roman" w:hAnsi="Calibri" w:cs="Calibri"/>
                <w:color w:val="000000"/>
                <w:sz w:val="20"/>
                <w:szCs w:val="20"/>
              </w:rPr>
            </w:pPr>
            <w:r w:rsidRPr="00803514">
              <w:rPr>
                <w:rFonts w:ascii="Calibri" w:eastAsia="Times New Roman" w:hAnsi="Calibri" w:cs="Calibri"/>
                <w:color w:val="000000"/>
                <w:sz w:val="20"/>
                <w:szCs w:val="20"/>
              </w:rPr>
              <w:t xml:space="preserve">        3,835.2 (1,438.2-12,484.8)</w:t>
            </w:r>
          </w:p>
        </w:tc>
        <w:tc>
          <w:tcPr>
            <w:tcW w:w="1235" w:type="dxa"/>
            <w:tcBorders>
              <w:top w:val="nil"/>
              <w:left w:val="nil"/>
              <w:bottom w:val="nil"/>
              <w:right w:val="nil"/>
            </w:tcBorders>
            <w:shd w:val="clear" w:color="auto" w:fill="auto"/>
            <w:vAlign w:val="bottom"/>
            <w:hideMark/>
          </w:tcPr>
          <w:p w14:paraId="5A639F80" w14:textId="77777777" w:rsidR="00803514" w:rsidRPr="00803514" w:rsidRDefault="00803514" w:rsidP="00803514">
            <w:pPr>
              <w:spacing w:after="0" w:line="240" w:lineRule="auto"/>
              <w:rPr>
                <w:rFonts w:ascii="Calibri" w:eastAsia="Times New Roman" w:hAnsi="Calibri" w:cs="Calibri"/>
                <w:color w:val="000000"/>
                <w:sz w:val="20"/>
                <w:szCs w:val="20"/>
              </w:rPr>
            </w:pPr>
            <w:r w:rsidRPr="00803514">
              <w:rPr>
                <w:rFonts w:ascii="Calibri" w:eastAsia="Times New Roman" w:hAnsi="Calibri" w:cs="Calibri"/>
                <w:color w:val="000000"/>
                <w:sz w:val="20"/>
                <w:szCs w:val="20"/>
              </w:rPr>
              <w:t xml:space="preserve">     124.3 (60.8-187.8)</w:t>
            </w:r>
          </w:p>
        </w:tc>
        <w:tc>
          <w:tcPr>
            <w:tcW w:w="1213" w:type="dxa"/>
            <w:tcBorders>
              <w:top w:val="nil"/>
              <w:left w:val="nil"/>
              <w:bottom w:val="nil"/>
              <w:right w:val="nil"/>
            </w:tcBorders>
            <w:shd w:val="clear" w:color="auto" w:fill="auto"/>
            <w:vAlign w:val="bottom"/>
            <w:hideMark/>
          </w:tcPr>
          <w:p w14:paraId="3AEAD801" w14:textId="77777777" w:rsidR="00803514" w:rsidRPr="00803514" w:rsidRDefault="00803514" w:rsidP="00803514">
            <w:pPr>
              <w:spacing w:after="0" w:line="240" w:lineRule="auto"/>
              <w:rPr>
                <w:rFonts w:ascii="Calibri" w:eastAsia="Times New Roman" w:hAnsi="Calibri" w:cs="Calibri"/>
                <w:color w:val="000000"/>
                <w:sz w:val="20"/>
                <w:szCs w:val="20"/>
              </w:rPr>
            </w:pPr>
            <w:r w:rsidRPr="00803514">
              <w:rPr>
                <w:rFonts w:ascii="Calibri" w:eastAsia="Times New Roman" w:hAnsi="Calibri" w:cs="Calibri"/>
                <w:color w:val="000000"/>
                <w:sz w:val="20"/>
                <w:szCs w:val="20"/>
              </w:rPr>
              <w:t xml:space="preserve">     37.6 (14.1-122.4)</w:t>
            </w:r>
          </w:p>
        </w:tc>
      </w:tr>
      <w:tr w:rsidR="00803514" w:rsidRPr="00803514" w14:paraId="66DE81C9" w14:textId="77777777" w:rsidTr="00EE14D9">
        <w:trPr>
          <w:trHeight w:val="546"/>
        </w:trPr>
        <w:tc>
          <w:tcPr>
            <w:tcW w:w="2735" w:type="dxa"/>
            <w:tcBorders>
              <w:top w:val="nil"/>
              <w:left w:val="nil"/>
              <w:bottom w:val="nil"/>
              <w:right w:val="nil"/>
            </w:tcBorders>
            <w:shd w:val="clear" w:color="auto" w:fill="auto"/>
            <w:vAlign w:val="bottom"/>
            <w:hideMark/>
          </w:tcPr>
          <w:p w14:paraId="25B256B5" w14:textId="77777777" w:rsidR="00803514" w:rsidRPr="00803514" w:rsidRDefault="00803514" w:rsidP="00803514">
            <w:pPr>
              <w:spacing w:after="0" w:line="240" w:lineRule="auto"/>
              <w:rPr>
                <w:rFonts w:ascii="Calibri" w:eastAsia="Times New Roman" w:hAnsi="Calibri" w:cs="Calibri"/>
                <w:color w:val="000000"/>
                <w:sz w:val="20"/>
                <w:szCs w:val="20"/>
              </w:rPr>
            </w:pPr>
            <w:r w:rsidRPr="00803514">
              <w:rPr>
                <w:rFonts w:ascii="Calibri" w:eastAsia="Times New Roman" w:hAnsi="Calibri" w:cs="Calibri"/>
                <w:color w:val="000000"/>
                <w:sz w:val="20"/>
                <w:szCs w:val="20"/>
              </w:rPr>
              <w:t>Metformin + Glibenclamide + Nifedipine</w:t>
            </w:r>
          </w:p>
        </w:tc>
        <w:tc>
          <w:tcPr>
            <w:tcW w:w="750" w:type="dxa"/>
            <w:tcBorders>
              <w:top w:val="nil"/>
              <w:left w:val="nil"/>
              <w:bottom w:val="nil"/>
              <w:right w:val="nil"/>
            </w:tcBorders>
            <w:shd w:val="clear" w:color="auto" w:fill="auto"/>
            <w:noWrap/>
            <w:vAlign w:val="bottom"/>
            <w:hideMark/>
          </w:tcPr>
          <w:p w14:paraId="45B51E91" w14:textId="77777777" w:rsidR="00803514" w:rsidRPr="00803514" w:rsidRDefault="00803514" w:rsidP="00803514">
            <w:pPr>
              <w:spacing w:after="0" w:line="240" w:lineRule="auto"/>
              <w:jc w:val="center"/>
              <w:rPr>
                <w:rFonts w:ascii="Calibri" w:eastAsia="Times New Roman" w:hAnsi="Calibri" w:cs="Calibri"/>
                <w:color w:val="000000"/>
                <w:sz w:val="20"/>
                <w:szCs w:val="20"/>
              </w:rPr>
            </w:pPr>
            <w:r w:rsidRPr="00803514">
              <w:rPr>
                <w:rFonts w:ascii="Calibri" w:eastAsia="Times New Roman" w:hAnsi="Calibri" w:cs="Calibri"/>
                <w:color w:val="000000"/>
                <w:sz w:val="20"/>
                <w:szCs w:val="20"/>
              </w:rPr>
              <w:t>18</w:t>
            </w:r>
          </w:p>
        </w:tc>
        <w:tc>
          <w:tcPr>
            <w:tcW w:w="1742" w:type="dxa"/>
            <w:tcBorders>
              <w:top w:val="nil"/>
              <w:left w:val="nil"/>
              <w:bottom w:val="nil"/>
              <w:right w:val="nil"/>
            </w:tcBorders>
            <w:shd w:val="clear" w:color="auto" w:fill="auto"/>
            <w:vAlign w:val="bottom"/>
            <w:hideMark/>
          </w:tcPr>
          <w:p w14:paraId="50627F16" w14:textId="77777777" w:rsidR="00803514" w:rsidRPr="00803514" w:rsidRDefault="00803514" w:rsidP="00803514">
            <w:pPr>
              <w:spacing w:after="0" w:line="240" w:lineRule="auto"/>
              <w:rPr>
                <w:rFonts w:ascii="Calibri" w:eastAsia="Times New Roman" w:hAnsi="Calibri" w:cs="Calibri"/>
                <w:color w:val="000000"/>
                <w:sz w:val="20"/>
                <w:szCs w:val="20"/>
              </w:rPr>
            </w:pPr>
            <w:r w:rsidRPr="00803514">
              <w:rPr>
                <w:rFonts w:ascii="Calibri" w:eastAsia="Times New Roman" w:hAnsi="Calibri" w:cs="Calibri"/>
                <w:color w:val="000000"/>
                <w:sz w:val="20"/>
                <w:szCs w:val="20"/>
              </w:rPr>
              <w:t xml:space="preserve">      17,554.2 (336.6-34,771.8)</w:t>
            </w:r>
          </w:p>
        </w:tc>
        <w:tc>
          <w:tcPr>
            <w:tcW w:w="1720" w:type="dxa"/>
            <w:tcBorders>
              <w:top w:val="nil"/>
              <w:left w:val="nil"/>
              <w:bottom w:val="nil"/>
              <w:right w:val="nil"/>
            </w:tcBorders>
            <w:shd w:val="clear" w:color="auto" w:fill="auto"/>
            <w:vAlign w:val="bottom"/>
            <w:hideMark/>
          </w:tcPr>
          <w:p w14:paraId="6DB243BC" w14:textId="77777777" w:rsidR="00803514" w:rsidRPr="00803514" w:rsidRDefault="00803514" w:rsidP="00803514">
            <w:pPr>
              <w:spacing w:after="0" w:line="240" w:lineRule="auto"/>
              <w:rPr>
                <w:rFonts w:ascii="Calibri" w:eastAsia="Times New Roman" w:hAnsi="Calibri" w:cs="Calibri"/>
                <w:color w:val="000000"/>
                <w:sz w:val="20"/>
                <w:szCs w:val="20"/>
              </w:rPr>
            </w:pPr>
            <w:r w:rsidRPr="00803514">
              <w:rPr>
                <w:rFonts w:ascii="Calibri" w:eastAsia="Times New Roman" w:hAnsi="Calibri" w:cs="Calibri"/>
                <w:color w:val="000000"/>
                <w:sz w:val="20"/>
                <w:szCs w:val="20"/>
              </w:rPr>
              <w:t xml:space="preserve">           8,160.0 (0.0-14,881.8)</w:t>
            </w:r>
          </w:p>
        </w:tc>
        <w:tc>
          <w:tcPr>
            <w:tcW w:w="1235" w:type="dxa"/>
            <w:tcBorders>
              <w:top w:val="nil"/>
              <w:left w:val="nil"/>
              <w:bottom w:val="nil"/>
              <w:right w:val="nil"/>
            </w:tcBorders>
            <w:shd w:val="clear" w:color="auto" w:fill="auto"/>
            <w:vAlign w:val="bottom"/>
            <w:hideMark/>
          </w:tcPr>
          <w:p w14:paraId="6ADD6DD8" w14:textId="73C41A4C" w:rsidR="00803514" w:rsidRPr="00803514" w:rsidRDefault="00803514" w:rsidP="00803514">
            <w:pPr>
              <w:spacing w:after="0" w:line="240" w:lineRule="auto"/>
              <w:rPr>
                <w:rFonts w:ascii="Calibri" w:eastAsia="Times New Roman" w:hAnsi="Calibri" w:cs="Calibri"/>
                <w:color w:val="000000"/>
                <w:sz w:val="20"/>
                <w:szCs w:val="20"/>
              </w:rPr>
            </w:pPr>
            <w:r w:rsidRPr="00803514">
              <w:rPr>
                <w:rFonts w:ascii="Calibri" w:eastAsia="Times New Roman" w:hAnsi="Calibri" w:cs="Calibri"/>
                <w:color w:val="000000"/>
                <w:sz w:val="20"/>
                <w:szCs w:val="20"/>
              </w:rPr>
              <w:t xml:space="preserve">     172.</w:t>
            </w:r>
            <w:r w:rsidR="005E579D">
              <w:rPr>
                <w:rFonts w:ascii="Calibri" w:eastAsia="Times New Roman" w:hAnsi="Calibri" w:cs="Calibri"/>
                <w:color w:val="000000"/>
                <w:sz w:val="20"/>
                <w:szCs w:val="20"/>
              </w:rPr>
              <w:t>0</w:t>
            </w:r>
            <w:r w:rsidRPr="00803514">
              <w:rPr>
                <w:rFonts w:ascii="Calibri" w:eastAsia="Times New Roman" w:hAnsi="Calibri" w:cs="Calibri"/>
                <w:color w:val="000000"/>
                <w:sz w:val="20"/>
                <w:szCs w:val="20"/>
              </w:rPr>
              <w:t xml:space="preserve"> (3.3-340.9)</w:t>
            </w:r>
          </w:p>
        </w:tc>
        <w:tc>
          <w:tcPr>
            <w:tcW w:w="1213" w:type="dxa"/>
            <w:tcBorders>
              <w:top w:val="nil"/>
              <w:left w:val="nil"/>
              <w:bottom w:val="nil"/>
              <w:right w:val="nil"/>
            </w:tcBorders>
            <w:shd w:val="clear" w:color="auto" w:fill="auto"/>
            <w:vAlign w:val="bottom"/>
            <w:hideMark/>
          </w:tcPr>
          <w:p w14:paraId="4BCBDCB2" w14:textId="77777777" w:rsidR="00803514" w:rsidRPr="00803514" w:rsidRDefault="00803514" w:rsidP="00803514">
            <w:pPr>
              <w:spacing w:after="0" w:line="240" w:lineRule="auto"/>
              <w:rPr>
                <w:rFonts w:ascii="Calibri" w:eastAsia="Times New Roman" w:hAnsi="Calibri" w:cs="Calibri"/>
                <w:color w:val="000000"/>
                <w:sz w:val="20"/>
                <w:szCs w:val="20"/>
              </w:rPr>
            </w:pPr>
            <w:r w:rsidRPr="00803514">
              <w:rPr>
                <w:rFonts w:ascii="Calibri" w:eastAsia="Times New Roman" w:hAnsi="Calibri" w:cs="Calibri"/>
                <w:color w:val="000000"/>
                <w:sz w:val="20"/>
                <w:szCs w:val="20"/>
              </w:rPr>
              <w:t xml:space="preserve">        80.0 (0.0-145.9)</w:t>
            </w:r>
          </w:p>
        </w:tc>
      </w:tr>
      <w:tr w:rsidR="00803514" w:rsidRPr="00803514" w14:paraId="63C54476" w14:textId="77777777" w:rsidTr="00EE14D9">
        <w:trPr>
          <w:trHeight w:val="700"/>
        </w:trPr>
        <w:tc>
          <w:tcPr>
            <w:tcW w:w="2735" w:type="dxa"/>
            <w:tcBorders>
              <w:top w:val="nil"/>
              <w:left w:val="nil"/>
              <w:bottom w:val="nil"/>
              <w:right w:val="nil"/>
            </w:tcBorders>
            <w:shd w:val="clear" w:color="auto" w:fill="auto"/>
            <w:vAlign w:val="bottom"/>
            <w:hideMark/>
          </w:tcPr>
          <w:p w14:paraId="0125F628" w14:textId="77777777" w:rsidR="00803514" w:rsidRPr="00803514" w:rsidRDefault="00803514" w:rsidP="00803514">
            <w:pPr>
              <w:spacing w:after="0" w:line="240" w:lineRule="auto"/>
              <w:rPr>
                <w:rFonts w:ascii="Calibri" w:eastAsia="Times New Roman" w:hAnsi="Calibri" w:cs="Calibri"/>
                <w:color w:val="000000"/>
                <w:sz w:val="20"/>
                <w:szCs w:val="20"/>
              </w:rPr>
            </w:pPr>
            <w:r w:rsidRPr="00803514">
              <w:rPr>
                <w:rFonts w:ascii="Calibri" w:eastAsia="Times New Roman" w:hAnsi="Calibri" w:cs="Calibri"/>
                <w:color w:val="000000"/>
                <w:sz w:val="20"/>
                <w:szCs w:val="20"/>
              </w:rPr>
              <w:t>Metformin + Glibenclamide + Enalapril</w:t>
            </w:r>
          </w:p>
        </w:tc>
        <w:tc>
          <w:tcPr>
            <w:tcW w:w="750" w:type="dxa"/>
            <w:tcBorders>
              <w:top w:val="nil"/>
              <w:left w:val="nil"/>
              <w:bottom w:val="nil"/>
              <w:right w:val="nil"/>
            </w:tcBorders>
            <w:shd w:val="clear" w:color="auto" w:fill="auto"/>
            <w:noWrap/>
            <w:vAlign w:val="bottom"/>
            <w:hideMark/>
          </w:tcPr>
          <w:p w14:paraId="286112DB" w14:textId="77777777" w:rsidR="00803514" w:rsidRPr="00803514" w:rsidRDefault="00803514" w:rsidP="00803514">
            <w:pPr>
              <w:spacing w:after="0" w:line="240" w:lineRule="auto"/>
              <w:jc w:val="center"/>
              <w:rPr>
                <w:rFonts w:ascii="Calibri" w:eastAsia="Times New Roman" w:hAnsi="Calibri" w:cs="Calibri"/>
                <w:color w:val="000000"/>
                <w:sz w:val="20"/>
                <w:szCs w:val="20"/>
              </w:rPr>
            </w:pPr>
            <w:r w:rsidRPr="00803514">
              <w:rPr>
                <w:rFonts w:ascii="Calibri" w:eastAsia="Times New Roman" w:hAnsi="Calibri" w:cs="Calibri"/>
                <w:color w:val="000000"/>
                <w:sz w:val="20"/>
                <w:szCs w:val="20"/>
              </w:rPr>
              <w:t>15</w:t>
            </w:r>
          </w:p>
        </w:tc>
        <w:tc>
          <w:tcPr>
            <w:tcW w:w="1742" w:type="dxa"/>
            <w:tcBorders>
              <w:top w:val="nil"/>
              <w:left w:val="nil"/>
              <w:bottom w:val="nil"/>
              <w:right w:val="nil"/>
            </w:tcBorders>
            <w:shd w:val="clear" w:color="auto" w:fill="auto"/>
            <w:vAlign w:val="bottom"/>
            <w:hideMark/>
          </w:tcPr>
          <w:p w14:paraId="2F1D297D" w14:textId="77777777" w:rsidR="00803514" w:rsidRPr="00803514" w:rsidRDefault="00803514" w:rsidP="00803514">
            <w:pPr>
              <w:spacing w:after="0" w:line="240" w:lineRule="auto"/>
              <w:rPr>
                <w:rFonts w:ascii="Calibri" w:eastAsia="Times New Roman" w:hAnsi="Calibri" w:cs="Calibri"/>
                <w:color w:val="000000"/>
                <w:sz w:val="20"/>
                <w:szCs w:val="20"/>
              </w:rPr>
            </w:pPr>
            <w:r w:rsidRPr="00803514">
              <w:rPr>
                <w:rFonts w:ascii="Calibri" w:eastAsia="Times New Roman" w:hAnsi="Calibri" w:cs="Calibri"/>
                <w:color w:val="000000"/>
                <w:sz w:val="20"/>
                <w:szCs w:val="20"/>
              </w:rPr>
              <w:t xml:space="preserve">        18,635.4 (3,131.4-40,402.2)</w:t>
            </w:r>
          </w:p>
        </w:tc>
        <w:tc>
          <w:tcPr>
            <w:tcW w:w="1720" w:type="dxa"/>
            <w:tcBorders>
              <w:top w:val="nil"/>
              <w:left w:val="nil"/>
              <w:bottom w:val="nil"/>
              <w:right w:val="nil"/>
            </w:tcBorders>
            <w:shd w:val="clear" w:color="auto" w:fill="auto"/>
            <w:vAlign w:val="bottom"/>
            <w:hideMark/>
          </w:tcPr>
          <w:p w14:paraId="0CCD5BCB" w14:textId="77777777" w:rsidR="00803514" w:rsidRPr="00803514" w:rsidRDefault="00803514" w:rsidP="00803514">
            <w:pPr>
              <w:spacing w:after="0" w:line="240" w:lineRule="auto"/>
              <w:rPr>
                <w:rFonts w:ascii="Calibri" w:eastAsia="Times New Roman" w:hAnsi="Calibri" w:cs="Calibri"/>
                <w:color w:val="000000"/>
                <w:sz w:val="20"/>
                <w:szCs w:val="20"/>
              </w:rPr>
            </w:pPr>
            <w:r w:rsidRPr="00803514">
              <w:rPr>
                <w:rFonts w:ascii="Calibri" w:eastAsia="Times New Roman" w:hAnsi="Calibri" w:cs="Calibri"/>
                <w:color w:val="000000"/>
                <w:sz w:val="20"/>
                <w:szCs w:val="20"/>
              </w:rPr>
              <w:t xml:space="preserve">          3 ,600.6 (0.0-16,320.0)</w:t>
            </w:r>
          </w:p>
        </w:tc>
        <w:tc>
          <w:tcPr>
            <w:tcW w:w="1235" w:type="dxa"/>
            <w:tcBorders>
              <w:top w:val="nil"/>
              <w:left w:val="nil"/>
              <w:bottom w:val="nil"/>
              <w:right w:val="nil"/>
            </w:tcBorders>
            <w:shd w:val="clear" w:color="auto" w:fill="auto"/>
            <w:vAlign w:val="bottom"/>
            <w:hideMark/>
          </w:tcPr>
          <w:p w14:paraId="3D473F7E" w14:textId="77777777" w:rsidR="00803514" w:rsidRPr="00803514" w:rsidRDefault="00803514" w:rsidP="00803514">
            <w:pPr>
              <w:spacing w:after="0" w:line="240" w:lineRule="auto"/>
              <w:rPr>
                <w:rFonts w:ascii="Calibri" w:eastAsia="Times New Roman" w:hAnsi="Calibri" w:cs="Calibri"/>
                <w:color w:val="000000"/>
                <w:sz w:val="20"/>
                <w:szCs w:val="20"/>
              </w:rPr>
            </w:pPr>
            <w:r w:rsidRPr="00803514">
              <w:rPr>
                <w:rFonts w:ascii="Calibri" w:eastAsia="Times New Roman" w:hAnsi="Calibri" w:cs="Calibri"/>
                <w:color w:val="000000"/>
                <w:sz w:val="20"/>
                <w:szCs w:val="20"/>
              </w:rPr>
              <w:t xml:space="preserve">      182.7 (30.7-396.1)</w:t>
            </w:r>
          </w:p>
        </w:tc>
        <w:tc>
          <w:tcPr>
            <w:tcW w:w="1213" w:type="dxa"/>
            <w:tcBorders>
              <w:top w:val="nil"/>
              <w:left w:val="nil"/>
              <w:bottom w:val="nil"/>
              <w:right w:val="nil"/>
            </w:tcBorders>
            <w:shd w:val="clear" w:color="auto" w:fill="auto"/>
            <w:vAlign w:val="bottom"/>
            <w:hideMark/>
          </w:tcPr>
          <w:p w14:paraId="715BA491" w14:textId="77777777" w:rsidR="00803514" w:rsidRPr="00803514" w:rsidRDefault="00803514" w:rsidP="00803514">
            <w:pPr>
              <w:spacing w:after="0" w:line="240" w:lineRule="auto"/>
              <w:rPr>
                <w:rFonts w:ascii="Calibri" w:eastAsia="Times New Roman" w:hAnsi="Calibri" w:cs="Calibri"/>
                <w:color w:val="000000"/>
                <w:sz w:val="20"/>
                <w:szCs w:val="20"/>
              </w:rPr>
            </w:pPr>
            <w:r w:rsidRPr="00803514">
              <w:rPr>
                <w:rFonts w:ascii="Calibri" w:eastAsia="Times New Roman" w:hAnsi="Calibri" w:cs="Calibri"/>
                <w:color w:val="000000"/>
                <w:sz w:val="20"/>
                <w:szCs w:val="20"/>
              </w:rPr>
              <w:t xml:space="preserve">        35.3 (0.0-160.0)</w:t>
            </w:r>
          </w:p>
        </w:tc>
      </w:tr>
      <w:tr w:rsidR="00803514" w:rsidRPr="00803514" w14:paraId="2474308E" w14:textId="77777777" w:rsidTr="00EE14D9">
        <w:trPr>
          <w:trHeight w:val="570"/>
        </w:trPr>
        <w:tc>
          <w:tcPr>
            <w:tcW w:w="2735" w:type="dxa"/>
            <w:tcBorders>
              <w:top w:val="nil"/>
              <w:left w:val="nil"/>
              <w:bottom w:val="nil"/>
              <w:right w:val="nil"/>
            </w:tcBorders>
            <w:shd w:val="clear" w:color="auto" w:fill="auto"/>
            <w:hideMark/>
          </w:tcPr>
          <w:p w14:paraId="21E05163" w14:textId="7A667BCC" w:rsidR="00803514" w:rsidRPr="00803514" w:rsidRDefault="00803514" w:rsidP="00803514">
            <w:pPr>
              <w:spacing w:after="0" w:line="240" w:lineRule="auto"/>
              <w:rPr>
                <w:rFonts w:ascii="Calibri" w:eastAsia="Times New Roman" w:hAnsi="Calibri" w:cs="Calibri"/>
                <w:color w:val="000000"/>
                <w:sz w:val="20"/>
                <w:szCs w:val="20"/>
              </w:rPr>
            </w:pPr>
            <w:r w:rsidRPr="00803514">
              <w:rPr>
                <w:rFonts w:ascii="Calibri" w:eastAsia="Times New Roman" w:hAnsi="Calibri" w:cs="Calibri"/>
                <w:color w:val="000000"/>
                <w:sz w:val="20"/>
                <w:szCs w:val="20"/>
              </w:rPr>
              <w:t>Metformin + Glibenclamide + Hydrochlo</w:t>
            </w:r>
            <w:r w:rsidR="001F0878">
              <w:rPr>
                <w:rFonts w:ascii="Calibri" w:eastAsia="Times New Roman" w:hAnsi="Calibri" w:cs="Calibri"/>
                <w:color w:val="000000"/>
                <w:sz w:val="20"/>
                <w:szCs w:val="20"/>
              </w:rPr>
              <w:t>ro</w:t>
            </w:r>
            <w:r w:rsidRPr="00803514">
              <w:rPr>
                <w:rFonts w:ascii="Calibri" w:eastAsia="Times New Roman" w:hAnsi="Calibri" w:cs="Calibri"/>
                <w:color w:val="000000"/>
                <w:sz w:val="20"/>
                <w:szCs w:val="20"/>
              </w:rPr>
              <w:t>thiazide</w:t>
            </w:r>
          </w:p>
        </w:tc>
        <w:tc>
          <w:tcPr>
            <w:tcW w:w="750" w:type="dxa"/>
            <w:tcBorders>
              <w:top w:val="nil"/>
              <w:left w:val="nil"/>
              <w:bottom w:val="nil"/>
              <w:right w:val="nil"/>
            </w:tcBorders>
            <w:shd w:val="clear" w:color="auto" w:fill="auto"/>
            <w:noWrap/>
            <w:vAlign w:val="bottom"/>
            <w:hideMark/>
          </w:tcPr>
          <w:p w14:paraId="359F19BC" w14:textId="77777777" w:rsidR="00803514" w:rsidRPr="00803514" w:rsidRDefault="00803514" w:rsidP="00803514">
            <w:pPr>
              <w:spacing w:after="0" w:line="240" w:lineRule="auto"/>
              <w:jc w:val="center"/>
              <w:rPr>
                <w:rFonts w:ascii="Calibri" w:eastAsia="Times New Roman" w:hAnsi="Calibri" w:cs="Calibri"/>
                <w:color w:val="000000"/>
                <w:sz w:val="20"/>
                <w:szCs w:val="20"/>
              </w:rPr>
            </w:pPr>
            <w:r w:rsidRPr="00803514">
              <w:rPr>
                <w:rFonts w:ascii="Calibri" w:eastAsia="Times New Roman" w:hAnsi="Calibri" w:cs="Calibri"/>
                <w:color w:val="000000"/>
                <w:sz w:val="20"/>
                <w:szCs w:val="20"/>
              </w:rPr>
              <w:t>21</w:t>
            </w:r>
          </w:p>
        </w:tc>
        <w:tc>
          <w:tcPr>
            <w:tcW w:w="1742" w:type="dxa"/>
            <w:tcBorders>
              <w:top w:val="nil"/>
              <w:left w:val="nil"/>
              <w:bottom w:val="nil"/>
              <w:right w:val="nil"/>
            </w:tcBorders>
            <w:shd w:val="clear" w:color="auto" w:fill="auto"/>
            <w:vAlign w:val="bottom"/>
            <w:hideMark/>
          </w:tcPr>
          <w:p w14:paraId="33AB01D0" w14:textId="77777777" w:rsidR="00803514" w:rsidRPr="00803514" w:rsidRDefault="00803514" w:rsidP="00803514">
            <w:pPr>
              <w:spacing w:after="0" w:line="240" w:lineRule="auto"/>
              <w:rPr>
                <w:rFonts w:ascii="Calibri" w:eastAsia="Times New Roman" w:hAnsi="Calibri" w:cs="Calibri"/>
                <w:color w:val="000000"/>
                <w:sz w:val="20"/>
                <w:szCs w:val="20"/>
              </w:rPr>
            </w:pPr>
            <w:r w:rsidRPr="00803514">
              <w:rPr>
                <w:rFonts w:ascii="Calibri" w:eastAsia="Times New Roman" w:hAnsi="Calibri" w:cs="Calibri"/>
                <w:color w:val="000000"/>
                <w:sz w:val="20"/>
                <w:szCs w:val="20"/>
              </w:rPr>
              <w:t xml:space="preserve">        13,935.6 (1,122-26,270)</w:t>
            </w:r>
          </w:p>
        </w:tc>
        <w:tc>
          <w:tcPr>
            <w:tcW w:w="1720" w:type="dxa"/>
            <w:tcBorders>
              <w:top w:val="nil"/>
              <w:left w:val="nil"/>
              <w:bottom w:val="nil"/>
              <w:right w:val="nil"/>
            </w:tcBorders>
            <w:shd w:val="clear" w:color="auto" w:fill="auto"/>
            <w:vAlign w:val="bottom"/>
            <w:hideMark/>
          </w:tcPr>
          <w:p w14:paraId="42714B19" w14:textId="77777777" w:rsidR="00803514" w:rsidRPr="00803514" w:rsidRDefault="00803514" w:rsidP="00803514">
            <w:pPr>
              <w:spacing w:after="0" w:line="240" w:lineRule="auto"/>
              <w:rPr>
                <w:rFonts w:ascii="Calibri" w:eastAsia="Times New Roman" w:hAnsi="Calibri" w:cs="Calibri"/>
                <w:color w:val="000000"/>
                <w:sz w:val="20"/>
                <w:szCs w:val="20"/>
              </w:rPr>
            </w:pPr>
            <w:r w:rsidRPr="00803514">
              <w:rPr>
                <w:rFonts w:ascii="Calibri" w:eastAsia="Times New Roman" w:hAnsi="Calibri" w:cs="Calibri"/>
                <w:color w:val="000000"/>
                <w:sz w:val="20"/>
                <w:szCs w:val="20"/>
              </w:rPr>
              <w:t xml:space="preserve">         5,395.8 (1,438.2-13,198.8)</w:t>
            </w:r>
          </w:p>
        </w:tc>
        <w:tc>
          <w:tcPr>
            <w:tcW w:w="1235" w:type="dxa"/>
            <w:tcBorders>
              <w:top w:val="nil"/>
              <w:left w:val="nil"/>
              <w:bottom w:val="nil"/>
              <w:right w:val="nil"/>
            </w:tcBorders>
            <w:shd w:val="clear" w:color="auto" w:fill="auto"/>
            <w:vAlign w:val="bottom"/>
            <w:hideMark/>
          </w:tcPr>
          <w:p w14:paraId="0F5AE350" w14:textId="60F87AA8" w:rsidR="00803514" w:rsidRPr="00803514" w:rsidRDefault="00803514" w:rsidP="00803514">
            <w:pPr>
              <w:spacing w:after="0" w:line="240" w:lineRule="auto"/>
              <w:rPr>
                <w:rFonts w:ascii="Calibri" w:eastAsia="Times New Roman" w:hAnsi="Calibri" w:cs="Calibri"/>
                <w:color w:val="000000"/>
                <w:sz w:val="20"/>
                <w:szCs w:val="20"/>
              </w:rPr>
            </w:pPr>
            <w:r w:rsidRPr="00803514">
              <w:rPr>
                <w:rFonts w:ascii="Calibri" w:eastAsia="Times New Roman" w:hAnsi="Calibri" w:cs="Calibri"/>
                <w:color w:val="000000"/>
                <w:sz w:val="20"/>
                <w:szCs w:val="20"/>
              </w:rPr>
              <w:t xml:space="preserve">      136.</w:t>
            </w:r>
            <w:r w:rsidR="00C12052">
              <w:rPr>
                <w:rFonts w:ascii="Calibri" w:eastAsia="Times New Roman" w:hAnsi="Calibri" w:cs="Calibri"/>
                <w:color w:val="000000"/>
                <w:sz w:val="20"/>
                <w:szCs w:val="20"/>
              </w:rPr>
              <w:t>6</w:t>
            </w:r>
            <w:r w:rsidRPr="00803514">
              <w:rPr>
                <w:rFonts w:ascii="Calibri" w:eastAsia="Times New Roman" w:hAnsi="Calibri" w:cs="Calibri"/>
                <w:color w:val="000000"/>
                <w:sz w:val="20"/>
                <w:szCs w:val="20"/>
              </w:rPr>
              <w:t xml:space="preserve"> (11.0-2</w:t>
            </w:r>
            <w:r w:rsidR="00732EF9">
              <w:rPr>
                <w:rFonts w:ascii="Calibri" w:eastAsia="Times New Roman" w:hAnsi="Calibri" w:cs="Calibri"/>
                <w:color w:val="000000"/>
                <w:sz w:val="20"/>
                <w:szCs w:val="20"/>
              </w:rPr>
              <w:t>57</w:t>
            </w:r>
            <w:r w:rsidRPr="00803514">
              <w:rPr>
                <w:rFonts w:ascii="Calibri" w:eastAsia="Times New Roman" w:hAnsi="Calibri" w:cs="Calibri"/>
                <w:color w:val="000000"/>
                <w:sz w:val="20"/>
                <w:szCs w:val="20"/>
              </w:rPr>
              <w:t>.</w:t>
            </w:r>
            <w:r w:rsidR="00BB5FD3">
              <w:rPr>
                <w:rFonts w:ascii="Calibri" w:eastAsia="Times New Roman" w:hAnsi="Calibri" w:cs="Calibri"/>
                <w:color w:val="000000"/>
                <w:sz w:val="20"/>
                <w:szCs w:val="20"/>
              </w:rPr>
              <w:t>5</w:t>
            </w:r>
            <w:r w:rsidRPr="00803514">
              <w:rPr>
                <w:rFonts w:ascii="Calibri" w:eastAsia="Times New Roman" w:hAnsi="Calibri" w:cs="Calibri"/>
                <w:color w:val="000000"/>
                <w:sz w:val="20"/>
                <w:szCs w:val="20"/>
              </w:rPr>
              <w:t>)</w:t>
            </w:r>
          </w:p>
        </w:tc>
        <w:tc>
          <w:tcPr>
            <w:tcW w:w="1213" w:type="dxa"/>
            <w:tcBorders>
              <w:top w:val="nil"/>
              <w:left w:val="nil"/>
              <w:bottom w:val="nil"/>
              <w:right w:val="nil"/>
            </w:tcBorders>
            <w:shd w:val="clear" w:color="auto" w:fill="auto"/>
            <w:vAlign w:val="bottom"/>
            <w:hideMark/>
          </w:tcPr>
          <w:p w14:paraId="2CCF36C0" w14:textId="77777777" w:rsidR="00803514" w:rsidRPr="00803514" w:rsidRDefault="00803514" w:rsidP="00803514">
            <w:pPr>
              <w:spacing w:after="0" w:line="240" w:lineRule="auto"/>
              <w:rPr>
                <w:rFonts w:ascii="Calibri" w:eastAsia="Times New Roman" w:hAnsi="Calibri" w:cs="Calibri"/>
                <w:color w:val="000000"/>
                <w:sz w:val="20"/>
                <w:szCs w:val="20"/>
              </w:rPr>
            </w:pPr>
            <w:r w:rsidRPr="00803514">
              <w:rPr>
                <w:rFonts w:ascii="Calibri" w:eastAsia="Times New Roman" w:hAnsi="Calibri" w:cs="Calibri"/>
                <w:color w:val="000000"/>
                <w:sz w:val="20"/>
                <w:szCs w:val="20"/>
              </w:rPr>
              <w:t xml:space="preserve">       52.9 (14.1-90.0)</w:t>
            </w:r>
          </w:p>
        </w:tc>
      </w:tr>
      <w:tr w:rsidR="00803514" w:rsidRPr="00803514" w14:paraId="1A99B511" w14:textId="77777777" w:rsidTr="001F0878">
        <w:trPr>
          <w:trHeight w:val="570"/>
        </w:trPr>
        <w:tc>
          <w:tcPr>
            <w:tcW w:w="2735" w:type="dxa"/>
            <w:tcBorders>
              <w:top w:val="nil"/>
              <w:left w:val="nil"/>
              <w:right w:val="nil"/>
            </w:tcBorders>
            <w:shd w:val="clear" w:color="auto" w:fill="auto"/>
            <w:vAlign w:val="bottom"/>
            <w:hideMark/>
          </w:tcPr>
          <w:p w14:paraId="18777208" w14:textId="79FB2A83" w:rsidR="00803514" w:rsidRPr="00803514" w:rsidRDefault="00803514" w:rsidP="00803514">
            <w:pPr>
              <w:spacing w:after="0" w:line="240" w:lineRule="auto"/>
              <w:rPr>
                <w:rFonts w:ascii="Calibri" w:eastAsia="Times New Roman" w:hAnsi="Calibri" w:cs="Calibri"/>
                <w:color w:val="000000"/>
                <w:sz w:val="20"/>
                <w:szCs w:val="20"/>
              </w:rPr>
            </w:pPr>
            <w:r w:rsidRPr="00803514">
              <w:rPr>
                <w:rFonts w:ascii="Calibri" w:eastAsia="Times New Roman" w:hAnsi="Calibri" w:cs="Calibri"/>
                <w:color w:val="000000"/>
                <w:sz w:val="20"/>
                <w:szCs w:val="20"/>
              </w:rPr>
              <w:t>Metformin + Nifedipine + Hydrochlo</w:t>
            </w:r>
            <w:r w:rsidR="001F0878">
              <w:rPr>
                <w:rFonts w:ascii="Calibri" w:eastAsia="Times New Roman" w:hAnsi="Calibri" w:cs="Calibri"/>
                <w:color w:val="000000"/>
                <w:sz w:val="20"/>
                <w:szCs w:val="20"/>
              </w:rPr>
              <w:t>ro</w:t>
            </w:r>
            <w:r w:rsidRPr="00803514">
              <w:rPr>
                <w:rFonts w:ascii="Calibri" w:eastAsia="Times New Roman" w:hAnsi="Calibri" w:cs="Calibri"/>
                <w:color w:val="000000"/>
                <w:sz w:val="20"/>
                <w:szCs w:val="20"/>
              </w:rPr>
              <w:t xml:space="preserve">thiazide </w:t>
            </w:r>
          </w:p>
        </w:tc>
        <w:tc>
          <w:tcPr>
            <w:tcW w:w="750" w:type="dxa"/>
            <w:tcBorders>
              <w:top w:val="nil"/>
              <w:left w:val="nil"/>
              <w:right w:val="nil"/>
            </w:tcBorders>
            <w:shd w:val="clear" w:color="auto" w:fill="auto"/>
            <w:noWrap/>
            <w:vAlign w:val="bottom"/>
            <w:hideMark/>
          </w:tcPr>
          <w:p w14:paraId="395E6A75" w14:textId="77777777" w:rsidR="00803514" w:rsidRPr="00803514" w:rsidRDefault="00803514" w:rsidP="00803514">
            <w:pPr>
              <w:spacing w:after="0" w:line="240" w:lineRule="auto"/>
              <w:jc w:val="center"/>
              <w:rPr>
                <w:rFonts w:ascii="Calibri" w:eastAsia="Times New Roman" w:hAnsi="Calibri" w:cs="Calibri"/>
                <w:color w:val="000000"/>
                <w:sz w:val="20"/>
                <w:szCs w:val="20"/>
              </w:rPr>
            </w:pPr>
            <w:r w:rsidRPr="00803514">
              <w:rPr>
                <w:rFonts w:ascii="Calibri" w:eastAsia="Times New Roman" w:hAnsi="Calibri" w:cs="Calibri"/>
                <w:color w:val="000000"/>
                <w:sz w:val="20"/>
                <w:szCs w:val="20"/>
              </w:rPr>
              <w:t>11</w:t>
            </w:r>
          </w:p>
        </w:tc>
        <w:tc>
          <w:tcPr>
            <w:tcW w:w="1742" w:type="dxa"/>
            <w:tcBorders>
              <w:top w:val="nil"/>
              <w:left w:val="nil"/>
              <w:right w:val="nil"/>
            </w:tcBorders>
            <w:shd w:val="clear" w:color="auto" w:fill="auto"/>
            <w:vAlign w:val="bottom"/>
            <w:hideMark/>
          </w:tcPr>
          <w:p w14:paraId="7626E444" w14:textId="77777777" w:rsidR="00803514" w:rsidRPr="00803514" w:rsidRDefault="00803514" w:rsidP="00803514">
            <w:pPr>
              <w:spacing w:after="0" w:line="240" w:lineRule="auto"/>
              <w:rPr>
                <w:rFonts w:ascii="Calibri" w:eastAsia="Times New Roman" w:hAnsi="Calibri" w:cs="Calibri"/>
                <w:color w:val="000000"/>
                <w:sz w:val="20"/>
                <w:szCs w:val="20"/>
              </w:rPr>
            </w:pPr>
            <w:r w:rsidRPr="00803514">
              <w:rPr>
                <w:rFonts w:ascii="Calibri" w:eastAsia="Times New Roman" w:hAnsi="Calibri" w:cs="Calibri"/>
                <w:color w:val="000000"/>
                <w:sz w:val="20"/>
                <w:szCs w:val="20"/>
              </w:rPr>
              <w:t xml:space="preserve">         16,218.0 (1,530.0-30,895.8)</w:t>
            </w:r>
          </w:p>
        </w:tc>
        <w:tc>
          <w:tcPr>
            <w:tcW w:w="1720" w:type="dxa"/>
            <w:tcBorders>
              <w:top w:val="nil"/>
              <w:left w:val="nil"/>
              <w:right w:val="nil"/>
            </w:tcBorders>
            <w:shd w:val="clear" w:color="auto" w:fill="auto"/>
            <w:vAlign w:val="bottom"/>
            <w:hideMark/>
          </w:tcPr>
          <w:p w14:paraId="4D0FF5C5" w14:textId="77777777" w:rsidR="00803514" w:rsidRPr="00803514" w:rsidRDefault="00803514" w:rsidP="00803514">
            <w:pPr>
              <w:spacing w:after="0" w:line="240" w:lineRule="auto"/>
              <w:rPr>
                <w:rFonts w:ascii="Calibri" w:eastAsia="Times New Roman" w:hAnsi="Calibri" w:cs="Calibri"/>
                <w:color w:val="000000"/>
                <w:sz w:val="20"/>
                <w:szCs w:val="20"/>
              </w:rPr>
            </w:pPr>
            <w:r w:rsidRPr="00803514">
              <w:rPr>
                <w:rFonts w:ascii="Calibri" w:eastAsia="Times New Roman" w:hAnsi="Calibri" w:cs="Calibri"/>
                <w:color w:val="000000"/>
                <w:sz w:val="20"/>
                <w:szCs w:val="20"/>
              </w:rPr>
              <w:t xml:space="preserve">          5,457.0 (1,438.2-13,198.8)</w:t>
            </w:r>
          </w:p>
        </w:tc>
        <w:tc>
          <w:tcPr>
            <w:tcW w:w="1235" w:type="dxa"/>
            <w:tcBorders>
              <w:top w:val="nil"/>
              <w:left w:val="nil"/>
              <w:right w:val="nil"/>
            </w:tcBorders>
            <w:shd w:val="clear" w:color="auto" w:fill="auto"/>
            <w:vAlign w:val="bottom"/>
            <w:hideMark/>
          </w:tcPr>
          <w:p w14:paraId="78546426" w14:textId="77777777" w:rsidR="00803514" w:rsidRPr="00803514" w:rsidRDefault="00803514" w:rsidP="00803514">
            <w:pPr>
              <w:spacing w:after="0" w:line="240" w:lineRule="auto"/>
              <w:rPr>
                <w:rFonts w:ascii="Calibri" w:eastAsia="Times New Roman" w:hAnsi="Calibri" w:cs="Calibri"/>
                <w:color w:val="000000"/>
                <w:sz w:val="20"/>
                <w:szCs w:val="20"/>
              </w:rPr>
            </w:pPr>
            <w:r w:rsidRPr="00803514">
              <w:rPr>
                <w:rFonts w:ascii="Calibri" w:eastAsia="Times New Roman" w:hAnsi="Calibri" w:cs="Calibri"/>
                <w:color w:val="000000"/>
                <w:sz w:val="20"/>
                <w:szCs w:val="20"/>
              </w:rPr>
              <w:t xml:space="preserve">      159.0 (15.0-302.9)</w:t>
            </w:r>
          </w:p>
        </w:tc>
        <w:tc>
          <w:tcPr>
            <w:tcW w:w="1213" w:type="dxa"/>
            <w:tcBorders>
              <w:top w:val="nil"/>
              <w:left w:val="nil"/>
              <w:right w:val="nil"/>
            </w:tcBorders>
            <w:shd w:val="clear" w:color="auto" w:fill="auto"/>
            <w:vAlign w:val="bottom"/>
            <w:hideMark/>
          </w:tcPr>
          <w:p w14:paraId="589300FC" w14:textId="77777777" w:rsidR="00803514" w:rsidRPr="00803514" w:rsidRDefault="00803514" w:rsidP="00803514">
            <w:pPr>
              <w:spacing w:after="0" w:line="240" w:lineRule="auto"/>
              <w:rPr>
                <w:rFonts w:ascii="Calibri" w:eastAsia="Times New Roman" w:hAnsi="Calibri" w:cs="Calibri"/>
                <w:color w:val="000000"/>
                <w:sz w:val="20"/>
                <w:szCs w:val="20"/>
              </w:rPr>
            </w:pPr>
            <w:r w:rsidRPr="00803514">
              <w:rPr>
                <w:rFonts w:ascii="Calibri" w:eastAsia="Times New Roman" w:hAnsi="Calibri" w:cs="Calibri"/>
                <w:color w:val="000000"/>
                <w:sz w:val="20"/>
                <w:szCs w:val="20"/>
              </w:rPr>
              <w:t xml:space="preserve">       53.5 (14.1-129.4)</w:t>
            </w:r>
          </w:p>
        </w:tc>
      </w:tr>
      <w:tr w:rsidR="00803514" w:rsidRPr="00803514" w14:paraId="23FAD6F9" w14:textId="77777777" w:rsidTr="001F0878">
        <w:trPr>
          <w:trHeight w:val="546"/>
        </w:trPr>
        <w:tc>
          <w:tcPr>
            <w:tcW w:w="2735" w:type="dxa"/>
            <w:tcBorders>
              <w:top w:val="nil"/>
              <w:left w:val="nil"/>
              <w:bottom w:val="single" w:sz="12" w:space="0" w:color="auto"/>
              <w:right w:val="nil"/>
            </w:tcBorders>
            <w:shd w:val="clear" w:color="auto" w:fill="auto"/>
            <w:vAlign w:val="bottom"/>
            <w:hideMark/>
          </w:tcPr>
          <w:p w14:paraId="15C407C6" w14:textId="0108F114" w:rsidR="00803514" w:rsidRPr="00803514" w:rsidRDefault="00803514" w:rsidP="00803514">
            <w:pPr>
              <w:spacing w:after="0" w:line="240" w:lineRule="auto"/>
              <w:rPr>
                <w:rFonts w:ascii="Calibri" w:eastAsia="Times New Roman" w:hAnsi="Calibri" w:cs="Calibri"/>
                <w:color w:val="000000"/>
                <w:sz w:val="20"/>
                <w:szCs w:val="20"/>
              </w:rPr>
            </w:pPr>
            <w:r w:rsidRPr="00803514">
              <w:rPr>
                <w:rFonts w:ascii="Calibri" w:eastAsia="Times New Roman" w:hAnsi="Calibri" w:cs="Calibri"/>
                <w:color w:val="000000"/>
                <w:sz w:val="20"/>
                <w:szCs w:val="20"/>
              </w:rPr>
              <w:t>Insulin + Other anti-hypertensives</w:t>
            </w:r>
            <w:r w:rsidR="00320E48" w:rsidRPr="00380C8D">
              <w:rPr>
                <w:rFonts w:ascii="Arial" w:hAnsi="Arial" w:cs="Arial"/>
                <w:color w:val="1C1D1E"/>
                <w:sz w:val="21"/>
                <w:szCs w:val="21"/>
                <w:shd w:val="clear" w:color="auto" w:fill="FFFFFF"/>
                <w:vertAlign w:val="superscript"/>
              </w:rPr>
              <w:t>†</w:t>
            </w:r>
            <w:r w:rsidRPr="00803514">
              <w:rPr>
                <w:rFonts w:ascii="Calibri" w:eastAsia="Times New Roman" w:hAnsi="Calibri" w:cs="Calibri"/>
                <w:color w:val="000000"/>
                <w:sz w:val="20"/>
                <w:szCs w:val="20"/>
              </w:rPr>
              <w:t xml:space="preserve"> </w:t>
            </w:r>
          </w:p>
        </w:tc>
        <w:tc>
          <w:tcPr>
            <w:tcW w:w="750" w:type="dxa"/>
            <w:tcBorders>
              <w:top w:val="nil"/>
              <w:left w:val="nil"/>
              <w:bottom w:val="single" w:sz="12" w:space="0" w:color="auto"/>
              <w:right w:val="nil"/>
            </w:tcBorders>
            <w:shd w:val="clear" w:color="auto" w:fill="auto"/>
            <w:noWrap/>
            <w:vAlign w:val="bottom"/>
            <w:hideMark/>
          </w:tcPr>
          <w:p w14:paraId="1C6AEC0E" w14:textId="77777777" w:rsidR="00803514" w:rsidRPr="00803514" w:rsidRDefault="00803514" w:rsidP="00803514">
            <w:pPr>
              <w:spacing w:after="0" w:line="240" w:lineRule="auto"/>
              <w:jc w:val="center"/>
              <w:rPr>
                <w:rFonts w:ascii="Calibri" w:eastAsia="Times New Roman" w:hAnsi="Calibri" w:cs="Calibri"/>
                <w:color w:val="000000"/>
                <w:sz w:val="20"/>
                <w:szCs w:val="20"/>
              </w:rPr>
            </w:pPr>
            <w:r w:rsidRPr="00803514">
              <w:rPr>
                <w:rFonts w:ascii="Calibri" w:eastAsia="Times New Roman" w:hAnsi="Calibri" w:cs="Calibri"/>
                <w:color w:val="000000"/>
                <w:sz w:val="20"/>
                <w:szCs w:val="20"/>
              </w:rPr>
              <w:t>3</w:t>
            </w:r>
          </w:p>
        </w:tc>
        <w:tc>
          <w:tcPr>
            <w:tcW w:w="1742" w:type="dxa"/>
            <w:tcBorders>
              <w:top w:val="nil"/>
              <w:left w:val="nil"/>
              <w:bottom w:val="single" w:sz="12" w:space="0" w:color="auto"/>
              <w:right w:val="nil"/>
            </w:tcBorders>
            <w:shd w:val="clear" w:color="auto" w:fill="auto"/>
            <w:vAlign w:val="bottom"/>
            <w:hideMark/>
          </w:tcPr>
          <w:p w14:paraId="4CEEA69C" w14:textId="21299FA2" w:rsidR="00803514" w:rsidRPr="00803514" w:rsidRDefault="00803514" w:rsidP="00803514">
            <w:pPr>
              <w:spacing w:after="0" w:line="240" w:lineRule="auto"/>
              <w:rPr>
                <w:rFonts w:ascii="Calibri" w:eastAsia="Times New Roman" w:hAnsi="Calibri" w:cs="Calibri"/>
                <w:color w:val="000000"/>
                <w:sz w:val="20"/>
                <w:szCs w:val="20"/>
              </w:rPr>
            </w:pPr>
            <w:r w:rsidRPr="00803514">
              <w:rPr>
                <w:rFonts w:ascii="Calibri" w:eastAsia="Times New Roman" w:hAnsi="Calibri" w:cs="Calibri"/>
                <w:color w:val="000000"/>
                <w:sz w:val="20"/>
                <w:szCs w:val="20"/>
              </w:rPr>
              <w:t xml:space="preserve">        9,5</w:t>
            </w:r>
            <w:r w:rsidR="00EA6092">
              <w:rPr>
                <w:rFonts w:ascii="Calibri" w:eastAsia="Times New Roman" w:hAnsi="Calibri" w:cs="Calibri"/>
                <w:color w:val="000000"/>
                <w:sz w:val="20"/>
                <w:szCs w:val="20"/>
              </w:rPr>
              <w:t>60</w:t>
            </w:r>
            <w:r w:rsidRPr="00803514">
              <w:rPr>
                <w:rFonts w:ascii="Calibri" w:eastAsia="Times New Roman" w:hAnsi="Calibri" w:cs="Calibri"/>
                <w:color w:val="000000"/>
                <w:sz w:val="20"/>
                <w:szCs w:val="20"/>
              </w:rPr>
              <w:t>.</w:t>
            </w:r>
            <w:r w:rsidR="00EA6092">
              <w:rPr>
                <w:rFonts w:ascii="Calibri" w:eastAsia="Times New Roman" w:hAnsi="Calibri" w:cs="Calibri"/>
                <w:color w:val="000000"/>
                <w:sz w:val="20"/>
                <w:szCs w:val="20"/>
              </w:rPr>
              <w:t>0</w:t>
            </w:r>
            <w:r w:rsidRPr="00803514">
              <w:rPr>
                <w:rFonts w:ascii="Calibri" w:eastAsia="Times New Roman" w:hAnsi="Calibri" w:cs="Calibri"/>
                <w:color w:val="000000"/>
                <w:sz w:val="20"/>
                <w:szCs w:val="20"/>
              </w:rPr>
              <w:t xml:space="preserve"> (1,315.8-20,430.6)</w:t>
            </w:r>
          </w:p>
        </w:tc>
        <w:tc>
          <w:tcPr>
            <w:tcW w:w="1720" w:type="dxa"/>
            <w:tcBorders>
              <w:top w:val="nil"/>
              <w:left w:val="nil"/>
              <w:bottom w:val="single" w:sz="12" w:space="0" w:color="auto"/>
              <w:right w:val="nil"/>
            </w:tcBorders>
            <w:shd w:val="clear" w:color="auto" w:fill="auto"/>
            <w:vAlign w:val="bottom"/>
            <w:hideMark/>
          </w:tcPr>
          <w:p w14:paraId="7A7A7A1F" w14:textId="300EEDD6" w:rsidR="00803514" w:rsidRPr="00803514" w:rsidRDefault="00803514" w:rsidP="00803514">
            <w:pPr>
              <w:spacing w:after="0" w:line="240" w:lineRule="auto"/>
              <w:rPr>
                <w:rFonts w:ascii="Calibri" w:eastAsia="Times New Roman" w:hAnsi="Calibri" w:cs="Calibri"/>
                <w:color w:val="000000"/>
                <w:sz w:val="20"/>
                <w:szCs w:val="20"/>
              </w:rPr>
            </w:pPr>
            <w:r w:rsidRPr="00803514">
              <w:rPr>
                <w:rFonts w:ascii="Calibri" w:eastAsia="Times New Roman" w:hAnsi="Calibri" w:cs="Calibri"/>
                <w:color w:val="000000"/>
                <w:sz w:val="20"/>
                <w:szCs w:val="20"/>
              </w:rPr>
              <w:t xml:space="preserve">         8,40</w:t>
            </w:r>
            <w:r w:rsidR="0020265D">
              <w:rPr>
                <w:rFonts w:ascii="Calibri" w:eastAsia="Times New Roman" w:hAnsi="Calibri" w:cs="Calibri"/>
                <w:color w:val="000000"/>
                <w:sz w:val="20"/>
                <w:szCs w:val="20"/>
              </w:rPr>
              <w:t>0</w:t>
            </w:r>
            <w:r w:rsidRPr="00803514">
              <w:rPr>
                <w:rFonts w:ascii="Calibri" w:eastAsia="Times New Roman" w:hAnsi="Calibri" w:cs="Calibri"/>
                <w:color w:val="000000"/>
                <w:sz w:val="20"/>
                <w:szCs w:val="20"/>
              </w:rPr>
              <w:t>.</w:t>
            </w:r>
            <w:r w:rsidR="0020265D">
              <w:rPr>
                <w:rFonts w:ascii="Calibri" w:eastAsia="Times New Roman" w:hAnsi="Calibri" w:cs="Calibri"/>
                <w:color w:val="000000"/>
                <w:sz w:val="20"/>
                <w:szCs w:val="20"/>
              </w:rPr>
              <w:t>0</w:t>
            </w:r>
            <w:r w:rsidRPr="00803514">
              <w:rPr>
                <w:rFonts w:ascii="Calibri" w:eastAsia="Times New Roman" w:hAnsi="Calibri" w:cs="Calibri"/>
                <w:color w:val="000000"/>
                <w:sz w:val="20"/>
                <w:szCs w:val="20"/>
              </w:rPr>
              <w:t xml:space="preserve"> (5,8</w:t>
            </w:r>
            <w:r w:rsidR="004D54FF">
              <w:rPr>
                <w:rFonts w:ascii="Calibri" w:eastAsia="Times New Roman" w:hAnsi="Calibri" w:cs="Calibri"/>
                <w:color w:val="000000"/>
                <w:sz w:val="20"/>
                <w:szCs w:val="20"/>
              </w:rPr>
              <w:t>80</w:t>
            </w:r>
            <w:r w:rsidRPr="00803514">
              <w:rPr>
                <w:rFonts w:ascii="Calibri" w:eastAsia="Times New Roman" w:hAnsi="Calibri" w:cs="Calibri"/>
                <w:color w:val="000000"/>
                <w:sz w:val="20"/>
                <w:szCs w:val="20"/>
              </w:rPr>
              <w:t>-</w:t>
            </w:r>
            <w:r w:rsidR="004D54FF">
              <w:rPr>
                <w:rFonts w:ascii="Calibri" w:eastAsia="Times New Roman" w:hAnsi="Calibri" w:cs="Calibri"/>
                <w:color w:val="000000"/>
                <w:sz w:val="20"/>
                <w:szCs w:val="20"/>
              </w:rPr>
              <w:t>14,400</w:t>
            </w:r>
            <w:r w:rsidRPr="00803514">
              <w:rPr>
                <w:rFonts w:ascii="Calibri" w:eastAsia="Times New Roman" w:hAnsi="Calibri" w:cs="Calibri"/>
                <w:color w:val="000000"/>
                <w:sz w:val="20"/>
                <w:szCs w:val="20"/>
              </w:rPr>
              <w:t>)</w:t>
            </w:r>
          </w:p>
        </w:tc>
        <w:tc>
          <w:tcPr>
            <w:tcW w:w="1235" w:type="dxa"/>
            <w:tcBorders>
              <w:top w:val="nil"/>
              <w:left w:val="nil"/>
              <w:bottom w:val="single" w:sz="12" w:space="0" w:color="auto"/>
              <w:right w:val="nil"/>
            </w:tcBorders>
            <w:shd w:val="clear" w:color="auto" w:fill="auto"/>
            <w:vAlign w:val="bottom"/>
            <w:hideMark/>
          </w:tcPr>
          <w:p w14:paraId="47ABF418" w14:textId="77777777" w:rsidR="00803514" w:rsidRPr="00803514" w:rsidRDefault="00803514" w:rsidP="00803514">
            <w:pPr>
              <w:spacing w:after="0" w:line="240" w:lineRule="auto"/>
              <w:rPr>
                <w:rFonts w:ascii="Calibri" w:eastAsia="Times New Roman" w:hAnsi="Calibri" w:cs="Calibri"/>
                <w:color w:val="000000"/>
                <w:sz w:val="20"/>
                <w:szCs w:val="20"/>
              </w:rPr>
            </w:pPr>
            <w:r w:rsidRPr="00803514">
              <w:rPr>
                <w:rFonts w:ascii="Calibri" w:eastAsia="Times New Roman" w:hAnsi="Calibri" w:cs="Calibri"/>
                <w:color w:val="000000"/>
                <w:sz w:val="20"/>
                <w:szCs w:val="20"/>
              </w:rPr>
              <w:t xml:space="preserve">      93.7 (12.9-200.3)</w:t>
            </w:r>
          </w:p>
        </w:tc>
        <w:tc>
          <w:tcPr>
            <w:tcW w:w="1213" w:type="dxa"/>
            <w:tcBorders>
              <w:top w:val="nil"/>
              <w:left w:val="nil"/>
              <w:bottom w:val="single" w:sz="12" w:space="0" w:color="auto"/>
              <w:right w:val="nil"/>
            </w:tcBorders>
            <w:shd w:val="clear" w:color="auto" w:fill="auto"/>
            <w:vAlign w:val="bottom"/>
            <w:hideMark/>
          </w:tcPr>
          <w:p w14:paraId="2AC007E0" w14:textId="77777777" w:rsidR="00803514" w:rsidRPr="00803514" w:rsidRDefault="00803514" w:rsidP="00803514">
            <w:pPr>
              <w:spacing w:after="0" w:line="240" w:lineRule="auto"/>
              <w:rPr>
                <w:rFonts w:ascii="Calibri" w:eastAsia="Times New Roman" w:hAnsi="Calibri" w:cs="Calibri"/>
                <w:color w:val="000000"/>
                <w:sz w:val="20"/>
                <w:szCs w:val="20"/>
              </w:rPr>
            </w:pPr>
            <w:r w:rsidRPr="00803514">
              <w:rPr>
                <w:rFonts w:ascii="Calibri" w:eastAsia="Times New Roman" w:hAnsi="Calibri" w:cs="Calibri"/>
                <w:color w:val="000000"/>
                <w:sz w:val="20"/>
                <w:szCs w:val="20"/>
              </w:rPr>
              <w:t xml:space="preserve">      82.4 (57.6-141.2)</w:t>
            </w:r>
          </w:p>
        </w:tc>
      </w:tr>
    </w:tbl>
    <w:p w14:paraId="5F7BC59C" w14:textId="65FA5644" w:rsidR="00E8691C" w:rsidRPr="005A6189" w:rsidRDefault="00380C8D" w:rsidP="00E8691C">
      <w:pPr>
        <w:rPr>
          <w:rFonts w:ascii="Calibri" w:hAnsi="Calibri" w:cs="Calibri"/>
        </w:rPr>
      </w:pPr>
      <w:r w:rsidRPr="00380C8D">
        <w:rPr>
          <w:rFonts w:ascii="Arial" w:hAnsi="Arial" w:cs="Arial"/>
          <w:color w:val="1C1D1E"/>
          <w:sz w:val="21"/>
          <w:szCs w:val="21"/>
          <w:shd w:val="clear" w:color="auto" w:fill="FFFFFF"/>
          <w:vertAlign w:val="superscript"/>
        </w:rPr>
        <w:t>†</w:t>
      </w:r>
      <w:r w:rsidR="00E8691C" w:rsidRPr="005A6189">
        <w:rPr>
          <w:rFonts w:ascii="Calibri" w:hAnsi="Calibri" w:cs="Calibri"/>
        </w:rPr>
        <w:t>Atenolol + Losartan + Amlodipine</w:t>
      </w:r>
    </w:p>
    <w:p w14:paraId="2B3A9CEC" w14:textId="0FB53CCF" w:rsidR="00E8691C" w:rsidRDefault="00E8691C" w:rsidP="00E8691C">
      <w:pPr>
        <w:tabs>
          <w:tab w:val="left" w:pos="1320"/>
        </w:tabs>
        <w:rPr>
          <w:rFonts w:ascii="Calibri" w:eastAsia="Times New Roman" w:hAnsi="Calibri" w:cs="Calibri"/>
          <w:lang w:eastAsia="en-GB"/>
        </w:rPr>
      </w:pPr>
    </w:p>
    <w:p w14:paraId="210EBAD0" w14:textId="77777777" w:rsidR="00E8691C" w:rsidRDefault="00E8691C" w:rsidP="00E8691C">
      <w:pPr>
        <w:tabs>
          <w:tab w:val="left" w:pos="1320"/>
        </w:tabs>
        <w:rPr>
          <w:rFonts w:ascii="Calibri" w:eastAsia="Times New Roman" w:hAnsi="Calibri" w:cs="Calibri"/>
          <w:lang w:eastAsia="en-GB"/>
        </w:rPr>
      </w:pPr>
      <w:r>
        <w:rPr>
          <w:noProof/>
        </w:rPr>
        <w:drawing>
          <wp:inline distT="0" distB="0" distL="0" distR="0" wp14:anchorId="6304B100" wp14:editId="6BEDEC29">
            <wp:extent cx="5699760" cy="2301240"/>
            <wp:effectExtent l="0" t="0" r="15240" b="3810"/>
            <wp:docPr id="3" name="Chart 3">
              <a:extLst xmlns:a="http://schemas.openxmlformats.org/drawingml/2006/main">
                <a:ext uri="{FF2B5EF4-FFF2-40B4-BE49-F238E27FC236}">
                  <a16:creationId xmlns:a16="http://schemas.microsoft.com/office/drawing/2014/main" id="{213F6218-B44D-457F-A679-F8277B9B6D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6B9E7E2" w14:textId="77777777" w:rsidR="00E8691C" w:rsidRDefault="00E8691C" w:rsidP="00E8691C">
      <w:pPr>
        <w:tabs>
          <w:tab w:val="left" w:pos="4019"/>
        </w:tabs>
        <w:spacing w:after="0" w:line="360" w:lineRule="auto"/>
        <w:jc w:val="both"/>
        <w:rPr>
          <w:rFonts w:ascii="Calibri" w:hAnsi="Calibri" w:cs="Calibri"/>
        </w:rPr>
      </w:pPr>
      <w:r w:rsidRPr="005A6189">
        <w:rPr>
          <w:rFonts w:ascii="Calibri" w:hAnsi="Calibri" w:cs="Calibri"/>
          <w:b/>
        </w:rPr>
        <w:t xml:space="preserve">Fig.1 </w:t>
      </w:r>
      <w:r w:rsidRPr="005A6189">
        <w:rPr>
          <w:rFonts w:ascii="Calibri" w:hAnsi="Calibri" w:cs="Calibri"/>
        </w:rPr>
        <w:t xml:space="preserve">Source of </w:t>
      </w:r>
      <w:r>
        <w:rPr>
          <w:rFonts w:ascii="Calibri" w:hAnsi="Calibri" w:cs="Calibri"/>
        </w:rPr>
        <w:t>medicines</w:t>
      </w:r>
    </w:p>
    <w:p w14:paraId="5DE2CF14" w14:textId="77777777" w:rsidR="00E8691C" w:rsidRDefault="00E8691C" w:rsidP="00E8691C">
      <w:pPr>
        <w:rPr>
          <w:rFonts w:ascii="Calibri" w:hAnsi="Calibri" w:cs="Calibri"/>
          <w:b/>
        </w:rPr>
      </w:pPr>
    </w:p>
    <w:p w14:paraId="133E82AF" w14:textId="7F6EEF64" w:rsidR="00E8691C" w:rsidRPr="005A6189" w:rsidRDefault="00E8691C" w:rsidP="00E8691C">
      <w:pPr>
        <w:rPr>
          <w:rFonts w:ascii="Calibri" w:hAnsi="Calibri" w:cs="Calibri"/>
          <w:b/>
        </w:rPr>
      </w:pPr>
      <w:r w:rsidRPr="005A6189">
        <w:rPr>
          <w:rFonts w:ascii="Calibri" w:hAnsi="Calibri" w:cs="Calibri"/>
          <w:b/>
        </w:rPr>
        <w:t>Impact on household income and coping strategies</w:t>
      </w:r>
    </w:p>
    <w:p w14:paraId="6028270C" w14:textId="0E04F3D2" w:rsidR="00E8691C" w:rsidRDefault="00E8691C" w:rsidP="00E8691C">
      <w:pPr>
        <w:spacing w:line="360" w:lineRule="auto"/>
        <w:jc w:val="both"/>
        <w:rPr>
          <w:rFonts w:ascii="Calibri" w:hAnsi="Calibri" w:cs="Calibri"/>
        </w:rPr>
      </w:pPr>
      <w:r w:rsidRPr="005A6189">
        <w:rPr>
          <w:rFonts w:ascii="Calibri" w:hAnsi="Calibri" w:cs="Calibri"/>
        </w:rPr>
        <w:t xml:space="preserve">Costs for DM care services was catastrophic </w:t>
      </w:r>
      <w:r w:rsidR="00E41193">
        <w:rPr>
          <w:rFonts w:ascii="Calibri" w:hAnsi="Calibri" w:cs="Calibri"/>
        </w:rPr>
        <w:t>to</w:t>
      </w:r>
      <w:r w:rsidRPr="005A6189">
        <w:rPr>
          <w:rFonts w:ascii="Calibri" w:hAnsi="Calibri" w:cs="Calibri"/>
        </w:rPr>
        <w:t xml:space="preserve"> three quarters</w:t>
      </w:r>
      <w:r w:rsidR="00703110">
        <w:rPr>
          <w:rFonts w:ascii="Calibri" w:hAnsi="Calibri" w:cs="Calibri"/>
        </w:rPr>
        <w:t xml:space="preserve"> (n=</w:t>
      </w:r>
      <w:r w:rsidR="00586325">
        <w:rPr>
          <w:rFonts w:ascii="Calibri" w:hAnsi="Calibri" w:cs="Calibri"/>
        </w:rPr>
        <w:t>123</w:t>
      </w:r>
      <w:r w:rsidR="00703110">
        <w:rPr>
          <w:rFonts w:ascii="Calibri" w:hAnsi="Calibri" w:cs="Calibri"/>
        </w:rPr>
        <w:t>)</w:t>
      </w:r>
      <w:r w:rsidRPr="005A6189">
        <w:rPr>
          <w:rFonts w:ascii="Calibri" w:hAnsi="Calibri" w:cs="Calibri"/>
        </w:rPr>
        <w:t xml:space="preserve"> </w:t>
      </w:r>
      <w:bookmarkStart w:id="1" w:name="_Hlk536199488"/>
      <w:r w:rsidRPr="005A6189">
        <w:rPr>
          <w:rFonts w:ascii="Calibri" w:hAnsi="Calibri" w:cs="Calibri"/>
        </w:rPr>
        <w:t>75.</w:t>
      </w:r>
      <w:r w:rsidR="007134CC">
        <w:rPr>
          <w:rFonts w:ascii="Calibri" w:hAnsi="Calibri" w:cs="Calibri"/>
        </w:rPr>
        <w:t>5</w:t>
      </w:r>
      <w:r w:rsidRPr="005A6189">
        <w:rPr>
          <w:rFonts w:ascii="Calibri" w:hAnsi="Calibri" w:cs="Calibri"/>
        </w:rPr>
        <w:t>% (</w:t>
      </w:r>
      <w:r w:rsidR="00C92414">
        <w:rPr>
          <w:rFonts w:ascii="Calibri" w:hAnsi="Calibri" w:cs="Calibri"/>
        </w:rPr>
        <w:t>95%</w:t>
      </w:r>
      <w:r w:rsidR="00645D73">
        <w:rPr>
          <w:rFonts w:ascii="Calibri" w:hAnsi="Calibri" w:cs="Calibri"/>
        </w:rPr>
        <w:t xml:space="preserve"> </w:t>
      </w:r>
      <w:r w:rsidRPr="005A6189">
        <w:rPr>
          <w:rFonts w:ascii="Calibri" w:hAnsi="Calibri" w:cs="Calibri"/>
        </w:rPr>
        <w:t>CI</w:t>
      </w:r>
      <w:r w:rsidR="00645D73">
        <w:rPr>
          <w:rFonts w:ascii="Calibri" w:hAnsi="Calibri" w:cs="Calibri"/>
        </w:rPr>
        <w:t>,</w:t>
      </w:r>
      <w:r w:rsidRPr="005A6189">
        <w:rPr>
          <w:rFonts w:ascii="Calibri" w:hAnsi="Calibri" w:cs="Calibri"/>
        </w:rPr>
        <w:t xml:space="preserve"> 68.3-82.1)</w:t>
      </w:r>
      <w:bookmarkEnd w:id="1"/>
      <w:r w:rsidRPr="005A6189">
        <w:rPr>
          <w:rFonts w:ascii="Calibri" w:hAnsi="Calibri" w:cs="Calibri"/>
        </w:rPr>
        <w:t xml:space="preserve"> of </w:t>
      </w:r>
      <w:r w:rsidR="00B7513D">
        <w:rPr>
          <w:rFonts w:ascii="Calibri" w:hAnsi="Calibri" w:cs="Calibri"/>
        </w:rPr>
        <w:t>patients</w:t>
      </w:r>
      <w:r w:rsidRPr="005A6189">
        <w:rPr>
          <w:rFonts w:ascii="Calibri" w:hAnsi="Calibri" w:cs="Calibri"/>
        </w:rPr>
        <w:t xml:space="preserve"> at the 10% annual </w:t>
      </w:r>
      <w:r w:rsidR="007140BC">
        <w:rPr>
          <w:rFonts w:ascii="Calibri" w:hAnsi="Calibri" w:cs="Calibri"/>
        </w:rPr>
        <w:t xml:space="preserve">household </w:t>
      </w:r>
      <w:r w:rsidRPr="005A6189">
        <w:rPr>
          <w:rFonts w:ascii="Calibri" w:hAnsi="Calibri" w:cs="Calibri"/>
        </w:rPr>
        <w:t xml:space="preserve">income threshold. Moreover, </w:t>
      </w:r>
      <w:r w:rsidR="007579E8">
        <w:rPr>
          <w:rFonts w:ascii="Calibri" w:hAnsi="Calibri" w:cs="Calibri"/>
        </w:rPr>
        <w:t xml:space="preserve">comorbid </w:t>
      </w:r>
      <w:r w:rsidRPr="005A6189">
        <w:rPr>
          <w:rFonts w:ascii="Calibri" w:hAnsi="Calibri" w:cs="Calibri"/>
        </w:rPr>
        <w:t>patients (n=94) realised higher catastrophic costs 79.8% (</w:t>
      </w:r>
      <w:r w:rsidR="00645D73">
        <w:rPr>
          <w:rFonts w:ascii="Calibri" w:hAnsi="Calibri" w:cs="Calibri"/>
        </w:rPr>
        <w:t>95%</w:t>
      </w:r>
      <w:r w:rsidR="004069FC">
        <w:rPr>
          <w:rFonts w:ascii="Calibri" w:hAnsi="Calibri" w:cs="Calibri"/>
        </w:rPr>
        <w:t xml:space="preserve"> </w:t>
      </w:r>
      <w:r w:rsidRPr="005A6189">
        <w:rPr>
          <w:rFonts w:ascii="Calibri" w:hAnsi="Calibri" w:cs="Calibri"/>
        </w:rPr>
        <w:t>CI</w:t>
      </w:r>
      <w:r w:rsidR="00645D73">
        <w:rPr>
          <w:rFonts w:ascii="Calibri" w:hAnsi="Calibri" w:cs="Calibri"/>
        </w:rPr>
        <w:t>,</w:t>
      </w:r>
      <w:r w:rsidRPr="005A6189">
        <w:rPr>
          <w:rFonts w:ascii="Calibri" w:hAnsi="Calibri" w:cs="Calibri"/>
        </w:rPr>
        <w:t xml:space="preserve"> 71.5-88.1) compared to </w:t>
      </w:r>
      <w:r w:rsidR="000A6A84">
        <w:rPr>
          <w:rFonts w:ascii="Calibri" w:hAnsi="Calibri" w:cs="Calibri"/>
        </w:rPr>
        <w:t>diabetes only</w:t>
      </w:r>
      <w:r w:rsidRPr="005A6189">
        <w:rPr>
          <w:rFonts w:ascii="Calibri" w:hAnsi="Calibri" w:cs="Calibri"/>
        </w:rPr>
        <w:t xml:space="preserve"> patients (n = 69) 69.6% (</w:t>
      </w:r>
      <w:r w:rsidR="00645D73">
        <w:rPr>
          <w:rFonts w:ascii="Calibri" w:hAnsi="Calibri" w:cs="Calibri"/>
        </w:rPr>
        <w:t xml:space="preserve">95% </w:t>
      </w:r>
      <w:r w:rsidRPr="005A6189">
        <w:rPr>
          <w:rFonts w:ascii="Calibri" w:hAnsi="Calibri" w:cs="Calibri"/>
        </w:rPr>
        <w:t>CI</w:t>
      </w:r>
      <w:r w:rsidR="00645D73">
        <w:rPr>
          <w:rFonts w:ascii="Calibri" w:hAnsi="Calibri" w:cs="Calibri"/>
        </w:rPr>
        <w:t>,</w:t>
      </w:r>
      <w:r w:rsidRPr="005A6189">
        <w:rPr>
          <w:rFonts w:ascii="Calibri" w:hAnsi="Calibri" w:cs="Calibri"/>
        </w:rPr>
        <w:t xml:space="preserve"> 58.4-80.7). Alternatively, when transport costs were excluded, </w:t>
      </w:r>
      <w:bookmarkStart w:id="2" w:name="_Hlk536199465"/>
      <w:r w:rsidR="001D18FB">
        <w:rPr>
          <w:rFonts w:ascii="Calibri" w:hAnsi="Calibri" w:cs="Calibri"/>
        </w:rPr>
        <w:t xml:space="preserve">(n=103) </w:t>
      </w:r>
      <w:r w:rsidRPr="005A6189">
        <w:rPr>
          <w:rFonts w:ascii="Calibri" w:hAnsi="Calibri" w:cs="Calibri"/>
        </w:rPr>
        <w:t>63.</w:t>
      </w:r>
      <w:r w:rsidR="00D25D82">
        <w:rPr>
          <w:rFonts w:ascii="Calibri" w:hAnsi="Calibri" w:cs="Calibri"/>
        </w:rPr>
        <w:t>2</w:t>
      </w:r>
      <w:r w:rsidRPr="005A6189">
        <w:rPr>
          <w:rFonts w:ascii="Calibri" w:hAnsi="Calibri" w:cs="Calibri"/>
        </w:rPr>
        <w:t xml:space="preserve">% (95% CI, 55.7-70.7) </w:t>
      </w:r>
      <w:bookmarkEnd w:id="2"/>
      <w:r w:rsidRPr="005A6189">
        <w:rPr>
          <w:rFonts w:ascii="Calibri" w:hAnsi="Calibri" w:cs="Calibri"/>
        </w:rPr>
        <w:t xml:space="preserve">of patients incurred catastrophic costs. Among patients experiencing catastrophe, patients </w:t>
      </w:r>
      <w:r w:rsidR="001B339C">
        <w:rPr>
          <w:rFonts w:ascii="Calibri" w:hAnsi="Calibri" w:cs="Calibri"/>
        </w:rPr>
        <w:t xml:space="preserve">in the lowest wealth quintile </w:t>
      </w:r>
      <w:r w:rsidRPr="005A6189">
        <w:rPr>
          <w:rFonts w:ascii="Calibri" w:hAnsi="Calibri" w:cs="Calibri"/>
        </w:rPr>
        <w:t>incurred higher direct costs with few resources to meet the healthcare costs (Figure</w:t>
      </w:r>
      <w:r>
        <w:rPr>
          <w:rFonts w:ascii="Calibri" w:hAnsi="Calibri" w:cs="Calibri"/>
        </w:rPr>
        <w:t xml:space="preserve"> 2</w:t>
      </w:r>
      <w:r w:rsidRPr="005A6189">
        <w:rPr>
          <w:rFonts w:ascii="Calibri" w:hAnsi="Calibri" w:cs="Calibri"/>
        </w:rPr>
        <w:t xml:space="preserve">). </w:t>
      </w:r>
      <w:r>
        <w:rPr>
          <w:rFonts w:ascii="Calibri" w:hAnsi="Calibri" w:cs="Calibri"/>
        </w:rPr>
        <w:t xml:space="preserve">However, Figure 3 shows a decreasing percentage of </w:t>
      </w:r>
      <w:r w:rsidR="006E52BA">
        <w:rPr>
          <w:rFonts w:ascii="Calibri" w:hAnsi="Calibri" w:cs="Calibri"/>
        </w:rPr>
        <w:t>patients</w:t>
      </w:r>
      <w:r>
        <w:rPr>
          <w:rFonts w:ascii="Calibri" w:hAnsi="Calibri" w:cs="Calibri"/>
        </w:rPr>
        <w:t xml:space="preserve"> </w:t>
      </w:r>
      <w:r>
        <w:rPr>
          <w:rFonts w:ascii="Calibri" w:hAnsi="Calibri" w:cs="Calibri"/>
        </w:rPr>
        <w:lastRenderedPageBreak/>
        <w:t xml:space="preserve">experiencing catastrophic costs </w:t>
      </w:r>
      <w:r w:rsidR="00903F32">
        <w:rPr>
          <w:rFonts w:ascii="Calibri" w:hAnsi="Calibri" w:cs="Calibri"/>
        </w:rPr>
        <w:t>if</w:t>
      </w:r>
      <w:r>
        <w:rPr>
          <w:rFonts w:ascii="Calibri" w:hAnsi="Calibri" w:cs="Calibri"/>
        </w:rPr>
        <w:t xml:space="preserve"> the 10% annual income threshold</w:t>
      </w:r>
      <w:r w:rsidR="00903F32">
        <w:rPr>
          <w:rFonts w:ascii="Calibri" w:hAnsi="Calibri" w:cs="Calibri"/>
        </w:rPr>
        <w:t xml:space="preserve"> is</w:t>
      </w:r>
      <w:r w:rsidR="00B973ED">
        <w:rPr>
          <w:rFonts w:ascii="Calibri" w:hAnsi="Calibri" w:cs="Calibri"/>
        </w:rPr>
        <w:t xml:space="preserve"> increased</w:t>
      </w:r>
      <w:r>
        <w:rPr>
          <w:rFonts w:ascii="Calibri" w:hAnsi="Calibri" w:cs="Calibri"/>
        </w:rPr>
        <w:t xml:space="preserve">. </w:t>
      </w:r>
      <w:r w:rsidRPr="005A6189">
        <w:rPr>
          <w:rFonts w:ascii="Calibri" w:hAnsi="Calibri" w:cs="Calibri"/>
        </w:rPr>
        <w:t>Patients had to borrow (23.3%) from friends/family, sell an asset (29.9%) and use savings (36.8%) to pay for DM care costs.</w:t>
      </w:r>
    </w:p>
    <w:p w14:paraId="6F639914" w14:textId="64E58E90" w:rsidR="005D1801" w:rsidRDefault="00E8691C" w:rsidP="00E8691C">
      <w:pPr>
        <w:tabs>
          <w:tab w:val="left" w:pos="1320"/>
        </w:tabs>
        <w:rPr>
          <w:rFonts w:ascii="Calibri" w:eastAsia="Times New Roman" w:hAnsi="Calibri" w:cs="Calibri"/>
          <w:lang w:eastAsia="en-GB"/>
        </w:rPr>
      </w:pPr>
      <w:r>
        <w:rPr>
          <w:rFonts w:ascii="Calibri" w:eastAsia="Times New Roman" w:hAnsi="Calibri" w:cs="Calibri"/>
          <w:lang w:eastAsia="en-GB"/>
        </w:rPr>
        <w:tab/>
      </w:r>
      <w:r w:rsidR="002F4DEE">
        <w:rPr>
          <w:noProof/>
        </w:rPr>
        <w:drawing>
          <wp:inline distT="0" distB="0" distL="0" distR="0" wp14:anchorId="559B2592" wp14:editId="2189E2BF">
            <wp:extent cx="5461000" cy="2305050"/>
            <wp:effectExtent l="0" t="0" r="6350" b="0"/>
            <wp:docPr id="5" name="Chart 5">
              <a:extLst xmlns:a="http://schemas.openxmlformats.org/drawingml/2006/main">
                <a:ext uri="{FF2B5EF4-FFF2-40B4-BE49-F238E27FC236}">
                  <a16:creationId xmlns:a16="http://schemas.microsoft.com/office/drawing/2014/main" id="{01E9CA33-1050-46FB-A7FB-EE9B3131D1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BB34180" w14:textId="28D413B1" w:rsidR="00B22F3E" w:rsidRDefault="00B22F3E" w:rsidP="00400363">
      <w:pPr>
        <w:tabs>
          <w:tab w:val="left" w:pos="1320"/>
        </w:tabs>
        <w:ind w:left="1320"/>
        <w:rPr>
          <w:rFonts w:ascii="Calibri" w:eastAsia="Times New Roman" w:hAnsi="Calibri" w:cs="Calibri"/>
          <w:lang w:eastAsia="en-GB"/>
        </w:rPr>
      </w:pPr>
      <w:r>
        <w:rPr>
          <w:rFonts w:ascii="Calibri" w:eastAsia="Times New Roman" w:hAnsi="Calibri" w:cs="Calibri"/>
          <w:b/>
          <w:lang w:eastAsia="en-GB"/>
        </w:rPr>
        <w:t>Fig.</w:t>
      </w:r>
      <w:r w:rsidR="00827978">
        <w:rPr>
          <w:rFonts w:ascii="Calibri" w:eastAsia="Times New Roman" w:hAnsi="Calibri" w:cs="Calibri"/>
          <w:b/>
          <w:lang w:eastAsia="en-GB"/>
        </w:rPr>
        <w:t xml:space="preserve">2 </w:t>
      </w:r>
      <w:r w:rsidR="00827978" w:rsidRPr="00827978">
        <w:rPr>
          <w:rFonts w:ascii="Calibri" w:eastAsia="Times New Roman" w:hAnsi="Calibri" w:cs="Calibri"/>
          <w:lang w:eastAsia="en-GB"/>
        </w:rPr>
        <w:t>Relationship</w:t>
      </w:r>
      <w:r>
        <w:rPr>
          <w:rFonts w:ascii="Calibri" w:eastAsia="Times New Roman" w:hAnsi="Calibri" w:cs="Calibri"/>
          <w:lang w:eastAsia="en-GB"/>
        </w:rPr>
        <w:t xml:space="preserve"> between catastrophic costs and socio-economic status</w:t>
      </w:r>
    </w:p>
    <w:p w14:paraId="5A86C862" w14:textId="77777777" w:rsidR="00DF192D" w:rsidRDefault="00DF192D" w:rsidP="00400363">
      <w:pPr>
        <w:tabs>
          <w:tab w:val="left" w:pos="1320"/>
        </w:tabs>
        <w:ind w:left="1320"/>
        <w:rPr>
          <w:rFonts w:ascii="Calibri" w:eastAsia="Times New Roman" w:hAnsi="Calibri" w:cs="Calibri"/>
          <w:lang w:eastAsia="en-GB"/>
        </w:rPr>
      </w:pPr>
    </w:p>
    <w:p w14:paraId="18716ACD" w14:textId="3CBA1492" w:rsidR="00DF192D" w:rsidRDefault="00FF0E6C" w:rsidP="00DF192D">
      <w:pPr>
        <w:tabs>
          <w:tab w:val="left" w:pos="1320"/>
        </w:tabs>
        <w:ind w:left="1320"/>
        <w:rPr>
          <w:rFonts w:ascii="Calibri" w:eastAsia="Times New Roman" w:hAnsi="Calibri" w:cs="Calibri"/>
          <w:lang w:eastAsia="en-GB"/>
        </w:rPr>
      </w:pPr>
      <w:r w:rsidRPr="00320858">
        <w:rPr>
          <w:noProof/>
        </w:rPr>
        <w:drawing>
          <wp:inline distT="0" distB="0" distL="0" distR="0" wp14:anchorId="49B3F8A9" wp14:editId="3AD5209E">
            <wp:extent cx="549275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92750" cy="3657600"/>
                    </a:xfrm>
                    <a:prstGeom prst="rect">
                      <a:avLst/>
                    </a:prstGeom>
                    <a:noFill/>
                    <a:ln>
                      <a:noFill/>
                    </a:ln>
                  </pic:spPr>
                </pic:pic>
              </a:graphicData>
            </a:graphic>
          </wp:inline>
        </w:drawing>
      </w:r>
    </w:p>
    <w:p w14:paraId="29E8F05C" w14:textId="521AED80" w:rsidR="00DF192D" w:rsidRPr="00DF192D" w:rsidRDefault="00DF192D" w:rsidP="00DF192D">
      <w:pPr>
        <w:tabs>
          <w:tab w:val="left" w:pos="1320"/>
        </w:tabs>
        <w:ind w:left="1320"/>
        <w:rPr>
          <w:rFonts w:ascii="Calibri" w:eastAsia="Times New Roman" w:hAnsi="Calibri" w:cs="Calibri"/>
          <w:lang w:eastAsia="en-GB"/>
        </w:rPr>
      </w:pPr>
      <w:r>
        <w:rPr>
          <w:rFonts w:ascii="Calibri" w:hAnsi="Calibri" w:cs="Calibri"/>
          <w:b/>
        </w:rPr>
        <w:t xml:space="preserve"> Fig. 3 </w:t>
      </w:r>
      <w:r>
        <w:rPr>
          <w:rFonts w:ascii="Calibri" w:hAnsi="Calibri" w:cs="Calibri"/>
        </w:rPr>
        <w:t>Percentage experiencing total costs greater than threshold</w:t>
      </w:r>
    </w:p>
    <w:p w14:paraId="3EA84FB4" w14:textId="77777777" w:rsidR="00DF192D" w:rsidRDefault="00DF192D" w:rsidP="00400363">
      <w:pPr>
        <w:tabs>
          <w:tab w:val="left" w:pos="1320"/>
        </w:tabs>
        <w:ind w:left="1320"/>
        <w:rPr>
          <w:rFonts w:ascii="Calibri" w:eastAsia="Times New Roman" w:hAnsi="Calibri" w:cs="Calibri"/>
          <w:lang w:eastAsia="en-GB"/>
        </w:rPr>
      </w:pPr>
    </w:p>
    <w:p w14:paraId="5A06901E" w14:textId="77777777" w:rsidR="00C91B23" w:rsidRPr="00AF6719" w:rsidRDefault="00C91B23" w:rsidP="00C91B23">
      <w:pPr>
        <w:rPr>
          <w:rFonts w:ascii="Calibri" w:hAnsi="Calibri" w:cs="Calibri"/>
        </w:rPr>
      </w:pPr>
      <w:r w:rsidRPr="004369C3">
        <w:rPr>
          <w:rFonts w:ascii="Calibri" w:hAnsi="Calibri" w:cs="Calibri"/>
          <w:b/>
        </w:rPr>
        <w:t>Productivity and social impact of diabetes mellitus</w:t>
      </w:r>
    </w:p>
    <w:p w14:paraId="48D3C609" w14:textId="54DD6399" w:rsidR="00C91B23" w:rsidRPr="004369C3" w:rsidRDefault="00C91B23" w:rsidP="00C91B23">
      <w:pPr>
        <w:spacing w:line="360" w:lineRule="auto"/>
        <w:jc w:val="both"/>
        <w:rPr>
          <w:rFonts w:ascii="Calibri" w:hAnsi="Calibri" w:cs="Calibri"/>
        </w:rPr>
      </w:pPr>
      <w:r w:rsidRPr="004369C3">
        <w:rPr>
          <w:rFonts w:ascii="Calibri" w:hAnsi="Calibri" w:cs="Calibri"/>
        </w:rPr>
        <w:t xml:space="preserve">Patients were asked to report </w:t>
      </w:r>
      <w:r>
        <w:rPr>
          <w:rFonts w:ascii="Calibri" w:hAnsi="Calibri" w:cs="Calibri"/>
        </w:rPr>
        <w:t xml:space="preserve">any </w:t>
      </w:r>
      <w:r w:rsidRPr="004369C3">
        <w:rPr>
          <w:rFonts w:ascii="Calibri" w:hAnsi="Calibri" w:cs="Calibri"/>
        </w:rPr>
        <w:t xml:space="preserve">work days missed due to DM illness in the last three months before the survey. Of the 163 patients, 33% reported to miss a median of 21 (IQR, 7-60) working days. </w:t>
      </w:r>
      <w:r w:rsidR="0068109B">
        <w:rPr>
          <w:rFonts w:ascii="Calibri" w:hAnsi="Calibri" w:cs="Calibri"/>
        </w:rPr>
        <w:t>Forty five percent</w:t>
      </w:r>
      <w:r w:rsidRPr="004369C3">
        <w:rPr>
          <w:rFonts w:ascii="Calibri" w:hAnsi="Calibri" w:cs="Calibri"/>
        </w:rPr>
        <w:t xml:space="preserve"> of the respondents reported disrupted social life due to DM, affecting sexual life (n = 11); job loss (n = 48); divorce (n = 4) and separation from spouse (n = 6).</w:t>
      </w:r>
    </w:p>
    <w:p w14:paraId="3A7AB8AF" w14:textId="2140667B" w:rsidR="00C91B23" w:rsidRPr="00B22F3E" w:rsidRDefault="00C91B23" w:rsidP="00400363">
      <w:pPr>
        <w:tabs>
          <w:tab w:val="left" w:pos="1320"/>
        </w:tabs>
        <w:ind w:left="1320"/>
        <w:rPr>
          <w:rFonts w:ascii="Calibri" w:eastAsia="Times New Roman" w:hAnsi="Calibri" w:cs="Calibri"/>
          <w:lang w:eastAsia="en-GB"/>
        </w:rPr>
        <w:sectPr w:rsidR="00C91B23" w:rsidRPr="00B22F3E" w:rsidSect="001B508F">
          <w:pgSz w:w="11906" w:h="16838" w:code="9"/>
          <w:pgMar w:top="720" w:right="720" w:bottom="720" w:left="720" w:header="709" w:footer="709" w:gutter="0"/>
          <w:cols w:space="708"/>
          <w:docGrid w:linePitch="360"/>
        </w:sectPr>
      </w:pPr>
    </w:p>
    <w:p w14:paraId="54E28739" w14:textId="74E065DD" w:rsidR="005564DC" w:rsidRPr="00C91B23" w:rsidRDefault="005564DC" w:rsidP="00C91B23">
      <w:pPr>
        <w:tabs>
          <w:tab w:val="left" w:pos="591"/>
        </w:tabs>
        <w:rPr>
          <w:rFonts w:ascii="Calibri" w:hAnsi="Calibri" w:cs="Calibri"/>
        </w:rPr>
      </w:pPr>
      <w:r w:rsidRPr="00EC0C1B">
        <w:rPr>
          <w:rFonts w:ascii="Calibri" w:hAnsi="Calibri" w:cs="Calibri"/>
          <w:b/>
        </w:rPr>
        <w:lastRenderedPageBreak/>
        <w:t>Discussion</w:t>
      </w:r>
    </w:p>
    <w:p w14:paraId="116A7744" w14:textId="30CFF382" w:rsidR="005564DC" w:rsidRPr="00EC0C1B" w:rsidRDefault="005564DC" w:rsidP="005564DC">
      <w:pPr>
        <w:spacing w:line="360" w:lineRule="auto"/>
        <w:jc w:val="both"/>
        <w:rPr>
          <w:rFonts w:ascii="Calibri" w:hAnsi="Calibri" w:cs="Calibri"/>
        </w:rPr>
      </w:pPr>
      <w:r w:rsidRPr="00EC0C1B">
        <w:rPr>
          <w:rFonts w:ascii="Calibri" w:hAnsi="Calibri" w:cs="Calibri"/>
        </w:rPr>
        <w:t xml:space="preserve">This study has </w:t>
      </w:r>
      <w:r w:rsidR="00F00AA7">
        <w:rPr>
          <w:rFonts w:ascii="Calibri" w:hAnsi="Calibri" w:cs="Calibri"/>
        </w:rPr>
        <w:t>estimated</w:t>
      </w:r>
      <w:r w:rsidRPr="00EC0C1B">
        <w:rPr>
          <w:rFonts w:ascii="Calibri" w:hAnsi="Calibri" w:cs="Calibri"/>
        </w:rPr>
        <w:t xml:space="preserve"> patient costs for adults with DM that sought care </w:t>
      </w:r>
      <w:r w:rsidR="003C2239">
        <w:rPr>
          <w:rFonts w:ascii="Calibri" w:hAnsi="Calibri" w:cs="Calibri"/>
        </w:rPr>
        <w:t>at</w:t>
      </w:r>
      <w:r w:rsidRPr="00EC0C1B">
        <w:rPr>
          <w:rFonts w:ascii="Calibri" w:hAnsi="Calibri" w:cs="Calibri"/>
        </w:rPr>
        <w:t xml:space="preserve"> five public healthcare facilities in two counties</w:t>
      </w:r>
      <w:r w:rsidR="00636727">
        <w:rPr>
          <w:rFonts w:ascii="Calibri" w:hAnsi="Calibri" w:cs="Calibri"/>
        </w:rPr>
        <w:t xml:space="preserve"> in</w:t>
      </w:r>
      <w:r w:rsidRPr="00EC0C1B">
        <w:rPr>
          <w:rFonts w:ascii="Calibri" w:hAnsi="Calibri" w:cs="Calibri"/>
        </w:rPr>
        <w:t xml:space="preserve"> Kenya. </w:t>
      </w:r>
      <w:r w:rsidR="00BD7218">
        <w:rPr>
          <w:rFonts w:ascii="Calibri" w:hAnsi="Calibri" w:cs="Calibri"/>
        </w:rPr>
        <w:t>The study’s main</w:t>
      </w:r>
      <w:r w:rsidRPr="00EC0C1B">
        <w:rPr>
          <w:rFonts w:ascii="Calibri" w:hAnsi="Calibri" w:cs="Calibri"/>
        </w:rPr>
        <w:t xml:space="preserve"> finding is that patient cost for DM are driven by </w:t>
      </w:r>
      <w:r>
        <w:rPr>
          <w:rFonts w:ascii="Calibri" w:hAnsi="Calibri" w:cs="Calibri"/>
        </w:rPr>
        <w:t>medicines</w:t>
      </w:r>
      <w:r w:rsidRPr="00EC0C1B">
        <w:rPr>
          <w:rFonts w:ascii="Calibri" w:hAnsi="Calibri" w:cs="Calibri"/>
        </w:rPr>
        <w:t xml:space="preserve"> expenses. </w:t>
      </w:r>
      <w:r w:rsidR="00CB2969">
        <w:rPr>
          <w:rFonts w:ascii="Calibri" w:hAnsi="Calibri" w:cs="Calibri"/>
        </w:rPr>
        <w:t>S</w:t>
      </w:r>
      <w:r w:rsidR="00EF45E5">
        <w:rPr>
          <w:rFonts w:ascii="Calibri" w:hAnsi="Calibri" w:cs="Calibri"/>
        </w:rPr>
        <w:t xml:space="preserve">imilar </w:t>
      </w:r>
      <w:r w:rsidR="00CB2969">
        <w:rPr>
          <w:rFonts w:ascii="Calibri" w:hAnsi="Calibri" w:cs="Calibri"/>
        </w:rPr>
        <w:t>findings have been reported by</w:t>
      </w:r>
      <w:r w:rsidR="00EF45E5">
        <w:rPr>
          <w:rFonts w:ascii="Calibri" w:hAnsi="Calibri" w:cs="Calibri"/>
        </w:rPr>
        <w:t xml:space="preserve"> r</w:t>
      </w:r>
      <w:r w:rsidR="001558A5">
        <w:rPr>
          <w:rFonts w:ascii="Calibri" w:hAnsi="Calibri" w:cs="Calibri"/>
        </w:rPr>
        <w:t>ecent</w:t>
      </w:r>
      <w:r w:rsidR="002C6836">
        <w:rPr>
          <w:rFonts w:ascii="Calibri" w:hAnsi="Calibri" w:cs="Calibri"/>
        </w:rPr>
        <w:t xml:space="preserve"> studies in Kenya and</w:t>
      </w:r>
      <w:r w:rsidR="001558A5">
        <w:rPr>
          <w:rFonts w:ascii="Calibri" w:hAnsi="Calibri" w:cs="Calibri"/>
        </w:rPr>
        <w:t xml:space="preserve"> South Africa</w:t>
      </w:r>
      <w:r w:rsidR="00921E37">
        <w:rPr>
          <w:rFonts w:ascii="Calibri" w:hAnsi="Calibri" w:cs="Calibri"/>
        </w:rPr>
        <w:t xml:space="preserve"> </w:t>
      </w:r>
      <w:r w:rsidR="0028404A">
        <w:rPr>
          <w:rFonts w:ascii="Calibri" w:hAnsi="Calibri" w:cs="Calibri"/>
        </w:rPr>
        <w:fldChar w:fldCharType="begin">
          <w:fldData xml:space="preserve">PEVuZE5vdGU+PENpdGU+PEF1dGhvcj5NdXR5YW1iaXppPC9BdXRob3I+PFllYXI+MjAxOTwvWWVh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</w:fldData>
        </w:fldChar>
      </w:r>
      <w:r w:rsidR="00E3552A">
        <w:rPr>
          <w:rFonts w:ascii="Calibri" w:hAnsi="Calibri" w:cs="Calibri"/>
        </w:rPr>
        <w:instrText xml:space="preserve"> ADDIN EN.CITE </w:instrText>
      </w:r>
      <w:r w:rsidR="00E3552A">
        <w:rPr>
          <w:rFonts w:ascii="Calibri" w:hAnsi="Calibri" w:cs="Calibri"/>
        </w:rPr>
        <w:fldChar w:fldCharType="begin">
          <w:fldData xml:space="preserve">PEVuZE5vdGU+PENpdGU+PEF1dGhvcj5NdXR5YW1iaXppPC9BdXRob3I+PFllYXI+MjAxOTwvWWVh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</w:fldData>
        </w:fldChar>
      </w:r>
      <w:r w:rsidR="00E3552A">
        <w:rPr>
          <w:rFonts w:ascii="Calibri" w:hAnsi="Calibri" w:cs="Calibri"/>
        </w:rPr>
        <w:instrText xml:space="preserve"> ADDIN EN.CITE.DATA </w:instrText>
      </w:r>
      <w:r w:rsidR="00E3552A">
        <w:rPr>
          <w:rFonts w:ascii="Calibri" w:hAnsi="Calibri" w:cs="Calibri"/>
        </w:rPr>
      </w:r>
      <w:r w:rsidR="00E3552A">
        <w:rPr>
          <w:rFonts w:ascii="Calibri" w:hAnsi="Calibri" w:cs="Calibri"/>
        </w:rPr>
        <w:fldChar w:fldCharType="end"/>
      </w:r>
      <w:r w:rsidR="0028404A">
        <w:rPr>
          <w:rFonts w:ascii="Calibri" w:hAnsi="Calibri" w:cs="Calibri"/>
        </w:rPr>
        <w:fldChar w:fldCharType="separate"/>
      </w:r>
      <w:hyperlink w:anchor="_ENREF_19" w:tooltip="Subramanian, 2018 #950" w:history="1">
        <w:r w:rsidR="00E3552A" w:rsidRPr="002E7C03">
          <w:rPr>
            <w:rFonts w:ascii="Calibri" w:hAnsi="Calibri" w:cs="Calibri"/>
            <w:noProof/>
            <w:vertAlign w:val="superscript"/>
          </w:rPr>
          <w:t>19</w:t>
        </w:r>
      </w:hyperlink>
      <w:r w:rsidR="002E7C03" w:rsidRPr="002E7C03">
        <w:rPr>
          <w:rFonts w:ascii="Calibri" w:hAnsi="Calibri" w:cs="Calibri"/>
          <w:noProof/>
          <w:vertAlign w:val="superscript"/>
        </w:rPr>
        <w:t>,</w:t>
      </w:r>
      <w:hyperlink w:anchor="_ENREF_37" w:tooltip="Mutyambizi, 2019 #817" w:history="1">
        <w:r w:rsidR="00E3552A" w:rsidRPr="002E7C03">
          <w:rPr>
            <w:rFonts w:ascii="Calibri" w:hAnsi="Calibri" w:cs="Calibri"/>
            <w:noProof/>
            <w:vertAlign w:val="superscript"/>
          </w:rPr>
          <w:t>37</w:t>
        </w:r>
      </w:hyperlink>
      <w:r w:rsidR="0028404A">
        <w:rPr>
          <w:rFonts w:ascii="Calibri" w:hAnsi="Calibri" w:cs="Calibri"/>
        </w:rPr>
        <w:fldChar w:fldCharType="end"/>
      </w:r>
      <w:r w:rsidR="001558A5">
        <w:rPr>
          <w:rFonts w:ascii="Calibri" w:hAnsi="Calibri" w:cs="Calibri"/>
        </w:rPr>
        <w:t xml:space="preserve">. </w:t>
      </w:r>
      <w:r w:rsidR="00DC79E7">
        <w:rPr>
          <w:rFonts w:ascii="Calibri" w:hAnsi="Calibri" w:cs="Calibri"/>
        </w:rPr>
        <w:t xml:space="preserve">Costs due to </w:t>
      </w:r>
      <w:r w:rsidR="00F2133B">
        <w:rPr>
          <w:rFonts w:ascii="Calibri" w:hAnsi="Calibri" w:cs="Calibri"/>
        </w:rPr>
        <w:t>medicine</w:t>
      </w:r>
      <w:r>
        <w:rPr>
          <w:rFonts w:ascii="Calibri" w:hAnsi="Calibri" w:cs="Calibri"/>
        </w:rPr>
        <w:t xml:space="preserve"> </w:t>
      </w:r>
      <w:r w:rsidRPr="00EC0C1B">
        <w:rPr>
          <w:rFonts w:ascii="Calibri" w:hAnsi="Calibri" w:cs="Calibri"/>
        </w:rPr>
        <w:t xml:space="preserve">have been </w:t>
      </w:r>
      <w:r w:rsidR="00060243">
        <w:rPr>
          <w:rFonts w:ascii="Calibri" w:hAnsi="Calibri" w:cs="Calibri"/>
        </w:rPr>
        <w:t>shown</w:t>
      </w:r>
      <w:r w:rsidRPr="00EC0C1B">
        <w:rPr>
          <w:rFonts w:ascii="Calibri" w:hAnsi="Calibri" w:cs="Calibri"/>
        </w:rPr>
        <w:t xml:space="preserve"> to reduce </w:t>
      </w:r>
      <w:r>
        <w:rPr>
          <w:rFonts w:ascii="Calibri" w:hAnsi="Calibri" w:cs="Calibri"/>
        </w:rPr>
        <w:t xml:space="preserve">adherence to medication and </w:t>
      </w:r>
      <w:r w:rsidRPr="00EC0C1B">
        <w:rPr>
          <w:rFonts w:ascii="Calibri" w:hAnsi="Calibri" w:cs="Calibri"/>
        </w:rPr>
        <w:t xml:space="preserve">demand for health services by patients with </w:t>
      </w:r>
      <w:r w:rsidR="00060243">
        <w:rPr>
          <w:rFonts w:ascii="Calibri" w:hAnsi="Calibri" w:cs="Calibri"/>
        </w:rPr>
        <w:t>NCDs</w:t>
      </w:r>
      <w:hyperlink w:anchor="_ENREF_38" w:tooltip="Oyando,  #227" w:history="1">
        <w:r w:rsidR="00E3552A">
          <w:rPr>
            <w:rFonts w:ascii="Calibri" w:hAnsi="Calibri" w:cs="Calibri"/>
          </w:rPr>
          <w:fldChar w:fldCharType="begin"/>
        </w:r>
        <w:r w:rsidR="00E3552A">
          <w:rPr>
            <w:rFonts w:ascii="Calibri" w:hAnsi="Calibri" w:cs="Calibri"/>
          </w:rPr>
          <w:instrText xml:space="preserve"> ADDIN EN.CITE &lt;EndNote&gt;&lt;Cite&gt;&lt;Author&gt;Oyando&lt;/Author&gt;&lt;RecNum&gt;227&lt;/RecNum&gt;&lt;DisplayText&gt;&lt;style face="superscript"&gt;38&lt;/style&gt;&lt;/DisplayText&gt;&lt;record&gt;&lt;rec-number&gt;227&lt;/rec-number&gt;&lt;foreign-keys&gt;&lt;key app="EN" db-id="wrtss00fo9f05ted9pdpte28x9av9t9f0sez" timestamp="0"&gt;227&lt;/key&gt;&lt;/foreign-keys&gt;&lt;ref-type name="Journal Article"&gt;17&lt;/ref-type&gt;&lt;contributors&gt;&lt;authors&gt;&lt;author&gt;Oyando, Robinson&lt;/author&gt;&lt;author&gt;Njoroge, Martin&lt;/author&gt;&lt;author&gt;Nguhiu, Peter&lt;/author&gt;&lt;author&gt;Kirui, Fredrick&lt;/author&gt;&lt;author&gt;Mbui, Jane&lt;/author&gt;&lt;author&gt;Sigilai, Antipa&lt;/author&gt;&lt;author&gt;Bukania, Zipporah&lt;/author&gt;&lt;author&gt;Obala, Andrew&lt;/author&gt;&lt;author&gt;Munge, Kenneth&lt;/author&gt;&lt;author&gt;Etyang, Anthony&lt;/author&gt;&lt;author&gt;Barasa, Edwine&lt;/author&gt;&lt;/authors&gt;&lt;/contributors&gt;&lt;titles&gt;&lt;title&gt;Patient costs of hypertension care in public health care facilities in Kenya&lt;/title&gt;&lt;secondary-title&gt;The International Journal of Health Planning and Management&lt;/secondary-title&gt;&lt;/titles&gt;&lt;periodical&gt;&lt;full-title&gt;The International journal of health planning and management&lt;/full-title&gt;&lt;/periodical&gt;&lt;volume&gt;0&lt;/volume&gt;&lt;number&gt;0&lt;/number&gt;&lt;dates&gt;&lt;/dates&gt;&lt;urls&gt;&lt;related-urls&gt;&lt;url&gt;https://onlinelibrary.wiley.com/doi/abs/10.1002/hpm.2752&lt;/url&gt;&lt;/related-urls&gt;&lt;/urls&gt;&lt;electronic-resource-num&gt;doi:10.1002/hpm.2752&lt;/electronic-resource-num&gt;&lt;/record&gt;&lt;/Cite&gt;&lt;/EndNote&gt;</w:instrText>
        </w:r>
        <w:r w:rsidR="00E3552A">
          <w:rPr>
            <w:rFonts w:ascii="Calibri" w:hAnsi="Calibri" w:cs="Calibri"/>
          </w:rPr>
          <w:fldChar w:fldCharType="separate"/>
        </w:r>
        <w:r w:rsidR="00E3552A" w:rsidRPr="002E7C03">
          <w:rPr>
            <w:rFonts w:ascii="Calibri" w:hAnsi="Calibri" w:cs="Calibri"/>
            <w:noProof/>
            <w:vertAlign w:val="superscript"/>
          </w:rPr>
          <w:t>38</w:t>
        </w:r>
        <w:r w:rsidR="00E3552A">
          <w:rPr>
            <w:rFonts w:ascii="Calibri" w:hAnsi="Calibri" w:cs="Calibri"/>
          </w:rPr>
          <w:fldChar w:fldCharType="end"/>
        </w:r>
      </w:hyperlink>
      <w:r w:rsidR="00060243">
        <w:rPr>
          <w:rFonts w:ascii="Calibri" w:hAnsi="Calibri" w:cs="Calibri"/>
        </w:rPr>
        <w:t>.</w:t>
      </w:r>
      <w:r>
        <w:rPr>
          <w:rFonts w:ascii="Calibri" w:hAnsi="Calibri" w:cs="Calibri"/>
        </w:rPr>
        <w:t xml:space="preserve"> Additionally, past studies conducted in LMICs have shown that social health insurance schemes do not comprehensively cover the costs for </w:t>
      </w:r>
      <w:r w:rsidRPr="00EC0C1B">
        <w:rPr>
          <w:rFonts w:ascii="Calibri" w:hAnsi="Calibri" w:cs="Calibri"/>
        </w:rPr>
        <w:t>medicine</w:t>
      </w:r>
      <w:r>
        <w:rPr>
          <w:rFonts w:ascii="Calibri" w:hAnsi="Calibri" w:cs="Calibri"/>
        </w:rPr>
        <w:t>s</w:t>
      </w:r>
      <w:hyperlink w:anchor="_ENREF_39" w:tooltip="Bredenkamp, 2016 #235" w:history="1">
        <w:r w:rsidR="00E3552A">
          <w:rPr>
            <w:rFonts w:ascii="Calibri" w:hAnsi="Calibri" w:cs="Calibri"/>
          </w:rPr>
          <w:fldChar w:fldCharType="begin"/>
        </w:r>
        <w:r w:rsidR="00E3552A">
          <w:rPr>
            <w:rFonts w:ascii="Calibri" w:hAnsi="Calibri" w:cs="Calibri"/>
          </w:rPr>
          <w:instrText xml:space="preserve"> ADDIN EN.CITE &lt;EndNote&gt;&lt;Cite&gt;&lt;Author&gt;Bredenkamp&lt;/Author&gt;&lt;Year&gt;2016&lt;/Year&gt;&lt;RecNum&gt;235&lt;/RecNum&gt;&lt;DisplayText&gt;&lt;style face="superscript"&gt;39&lt;/style&gt;&lt;/DisplayText&gt;&lt;record&gt;&lt;rec-number&gt;235&lt;/rec-number&gt;&lt;foreign-keys&gt;&lt;key app="EN" db-id="wrtss00fo9f05ted9pdpte28x9av9t9f0sez" timestamp="0"&gt;235&lt;/key&gt;&lt;/foreign-keys&gt;&lt;ref-type name="Journal Article"&gt;17&lt;/ref-type&gt;&lt;contributors&gt;&lt;authors&gt;&lt;author&gt;Bredenkamp, Caryn&lt;/author&gt;&lt;author&gt;Buisman, Leander R&lt;/author&gt;&lt;/authors&gt;&lt;/contributors&gt;&lt;titles&gt;&lt;title&gt;Financial protection from health spending in the Philippines: policies and progress&lt;/title&gt;&lt;secondary-title&gt;Health Policy and Planning&lt;/secondary-title&gt;&lt;/titles&gt;&lt;periodical&gt;&lt;full-title&gt;Health policy and planning&lt;/full-title&gt;&lt;/periodical&gt;&lt;pages&gt;919-927&lt;/pages&gt;&lt;volume&gt;31&lt;/volume&gt;&lt;number&gt;7&lt;/number&gt;&lt;dates&gt;&lt;year&gt;2016&lt;/year&gt;&lt;/dates&gt;&lt;isbn&gt;0268-1080&lt;/isbn&gt;&lt;urls&gt;&lt;related-urls&gt;&lt;url&gt;https://dx.doi.org/10.1093/heapol/czw011&lt;/url&gt;&lt;/related-urls&gt;&lt;/urls&gt;&lt;electronic-resource-num&gt;10.1093/heapol/czw011&lt;/electronic-resource-num&gt;&lt;access-date&gt;2/17/2019&lt;/access-date&gt;&lt;/record&gt;&lt;/Cite&gt;&lt;/EndNote&gt;</w:instrText>
        </w:r>
        <w:r w:rsidR="00E3552A">
          <w:rPr>
            <w:rFonts w:ascii="Calibri" w:hAnsi="Calibri" w:cs="Calibri"/>
          </w:rPr>
          <w:fldChar w:fldCharType="separate"/>
        </w:r>
        <w:r w:rsidR="00E3552A" w:rsidRPr="002E7C03">
          <w:rPr>
            <w:rFonts w:ascii="Calibri" w:hAnsi="Calibri" w:cs="Calibri"/>
            <w:noProof/>
            <w:vertAlign w:val="superscript"/>
          </w:rPr>
          <w:t>39</w:t>
        </w:r>
        <w:r w:rsidR="00E3552A">
          <w:rPr>
            <w:rFonts w:ascii="Calibri" w:hAnsi="Calibri" w:cs="Calibri"/>
          </w:rPr>
          <w:fldChar w:fldCharType="end"/>
        </w:r>
      </w:hyperlink>
      <w:r>
        <w:rPr>
          <w:rFonts w:ascii="Calibri" w:hAnsi="Calibri" w:cs="Calibri"/>
        </w:rPr>
        <w:t xml:space="preserve"> and that OO</w:t>
      </w:r>
      <w:r w:rsidRPr="00EC0C1B">
        <w:rPr>
          <w:rFonts w:ascii="Calibri" w:hAnsi="Calibri" w:cs="Calibri"/>
        </w:rPr>
        <w:t>P costs</w:t>
      </w:r>
      <w:r>
        <w:rPr>
          <w:rFonts w:ascii="Calibri" w:hAnsi="Calibri" w:cs="Calibri"/>
        </w:rPr>
        <w:t>, which is majorly contributed by medicines, are</w:t>
      </w:r>
      <w:r w:rsidRPr="00EC0C1B">
        <w:rPr>
          <w:rFonts w:ascii="Calibri" w:hAnsi="Calibri" w:cs="Calibri"/>
        </w:rPr>
        <w:t xml:space="preserve"> a hindrance to attainment of univers</w:t>
      </w:r>
      <w:r>
        <w:rPr>
          <w:rFonts w:ascii="Calibri" w:hAnsi="Calibri" w:cs="Calibri"/>
        </w:rPr>
        <w:t xml:space="preserve">al health coverage in many low resource settings </w:t>
      </w:r>
      <w:r w:rsidRPr="00EC0C1B">
        <w:rPr>
          <w:rFonts w:ascii="Calibri" w:hAnsi="Calibri" w:cs="Calibri"/>
        </w:rPr>
        <w:fldChar w:fldCharType="begin"/>
      </w:r>
      <w:r w:rsidR="00E3552A">
        <w:rPr>
          <w:rFonts w:ascii="Calibri" w:hAnsi="Calibri" w:cs="Calibri"/>
        </w:rPr>
        <w:instrText xml:space="preserve"> ADDIN EN.CITE &lt;EndNote&gt;&lt;Cite&gt;&lt;Author&gt;Opwora&lt;/Author&gt;&lt;Year&gt;2014&lt;/Year&gt;&lt;RecNum&gt;213&lt;/RecNum&gt;&lt;DisplayText&gt;&lt;style face="superscript"&gt;40,41&lt;/style&gt;&lt;/DisplayText&gt;&lt;record&gt;&lt;rec-number&gt;213&lt;/rec-number&gt;&lt;foreign-keys&gt;&lt;key app="EN" db-id="wrtss00fo9f05ted9pdpte28x9av9t9f0sez" timestamp="0"&gt;213&lt;/key&gt;&lt;/foreign-keys&gt;&lt;ref-type name="Journal Article"&gt;17&lt;/ref-type&gt;&lt;contributors&gt;&lt;authors&gt;&lt;author&gt;Opwora, Antony&lt;/author&gt;&lt;author&gt;Waweru, Evelyn&lt;/author&gt;&lt;author&gt;Toda, Mitsuru&lt;/author&gt;&lt;author&gt;Noor, Abdisalan&lt;/author&gt;&lt;author&gt;Edwards, Tansy&lt;/author&gt;&lt;author&gt;Fegan, Greg&lt;/author&gt;&lt;author&gt;Molyneux, Sassy&lt;/author&gt;&lt;author&gt;Goodman, Catherine&lt;/author&gt;&lt;/authors&gt;&lt;/contributors&gt;&lt;titles&gt;&lt;title&gt;Implementation of patient charges at primary care facilities in Kenya: implications of low adherence to user fee policy for users and facility revenue&lt;/title&gt;&lt;secondary-title&gt;Health policy and planning&lt;/secondary-title&gt;&lt;/titles&gt;&lt;periodical&gt;&lt;full-title&gt;Health policy and planning&lt;/full-title&gt;&lt;/periodical&gt;&lt;pages&gt;508-517&lt;/pages&gt;&lt;volume&gt;30&lt;/volume&gt;&lt;number&gt;4&lt;/number&gt;&lt;dates&gt;&lt;year&gt;2014&lt;/year&gt;&lt;/dates&gt;&lt;isbn&gt;1460-2237&lt;/isbn&gt;&lt;urls&gt;&lt;/urls&gt;&lt;/record&gt;&lt;/Cite&gt;&lt;Cite&gt;&lt;Author&gt;Barasa&lt;/Author&gt;&lt;Year&gt;2017&lt;/Year&gt;&lt;RecNum&gt;215&lt;/RecNum&gt;&lt;record&gt;&lt;rec-number&gt;215&lt;/rec-number&gt;&lt;foreign-keys&gt;&lt;key app="EN" db-id="wrtss00fo9f05ted9pdpte28x9av9t9f0sez" timestamp="0"&gt;215&lt;/key&gt;&lt;/foreign-keys&gt;&lt;ref-type name="Journal Article"&gt;17&lt;/ref-type&gt;&lt;contributors&gt;&lt;authors&gt;&lt;author&gt;Barasa, Edwine W&lt;/author&gt;&lt;author&gt;Maina, Thomas&lt;/author&gt;&lt;author&gt;Ravishankar, Nirmala&lt;/author&gt;&lt;/authors&gt;&lt;/contributors&gt;&lt;titles&gt;&lt;title&gt;Assessing the impoverishing effects, and factors associated with the incidence of catastrophic health care payments in Kenya&lt;/title&gt;&lt;secondary-title&gt;International journal for equity in health&lt;/secondary-title&gt;&lt;/titles&gt;&lt;periodical&gt;&lt;full-title&gt;International journal for equity in health&lt;/full-title&gt;&lt;/periodical&gt;&lt;pages&gt;31&lt;/pages&gt;&lt;volume&gt;16&lt;/volume&gt;&lt;number&gt;1&lt;/number&gt;&lt;dates&gt;&lt;year&gt;2017&lt;/year&gt;&lt;/dates&gt;&lt;isbn&gt;1475-9276&lt;/isbn&gt;&lt;urls&gt;&lt;/urls&gt;&lt;/record&gt;&lt;/Cite&gt;&lt;/EndNote&gt;</w:instrText>
      </w:r>
      <w:r w:rsidRPr="00EC0C1B">
        <w:rPr>
          <w:rFonts w:ascii="Calibri" w:hAnsi="Calibri" w:cs="Calibri"/>
        </w:rPr>
        <w:fldChar w:fldCharType="separate"/>
      </w:r>
      <w:hyperlink w:anchor="_ENREF_40" w:tooltip="Opwora, 2014 #213" w:history="1">
        <w:r w:rsidR="00E3552A" w:rsidRPr="002E7C03">
          <w:rPr>
            <w:rFonts w:ascii="Calibri" w:hAnsi="Calibri" w:cs="Calibri"/>
            <w:noProof/>
            <w:vertAlign w:val="superscript"/>
          </w:rPr>
          <w:t>40</w:t>
        </w:r>
      </w:hyperlink>
      <w:r w:rsidR="002E7C03" w:rsidRPr="002E7C03">
        <w:rPr>
          <w:rFonts w:ascii="Calibri" w:hAnsi="Calibri" w:cs="Calibri"/>
          <w:noProof/>
          <w:vertAlign w:val="superscript"/>
        </w:rPr>
        <w:t>,</w:t>
      </w:r>
      <w:hyperlink w:anchor="_ENREF_41" w:tooltip="Barasa, 2017 #215" w:history="1">
        <w:r w:rsidR="00E3552A" w:rsidRPr="002E7C03">
          <w:rPr>
            <w:rFonts w:ascii="Calibri" w:hAnsi="Calibri" w:cs="Calibri"/>
            <w:noProof/>
            <w:vertAlign w:val="superscript"/>
          </w:rPr>
          <w:t>41</w:t>
        </w:r>
      </w:hyperlink>
      <w:r w:rsidRPr="00EC0C1B">
        <w:rPr>
          <w:rFonts w:ascii="Calibri" w:hAnsi="Calibri" w:cs="Calibri"/>
        </w:rPr>
        <w:fldChar w:fldCharType="end"/>
      </w:r>
      <w:r w:rsidR="00520292">
        <w:rPr>
          <w:rFonts w:ascii="Calibri" w:hAnsi="Calibri" w:cs="Calibri"/>
        </w:rPr>
        <w:t>.</w:t>
      </w:r>
      <w:r w:rsidRPr="00EC0C1B">
        <w:rPr>
          <w:rFonts w:ascii="Calibri" w:hAnsi="Calibri" w:cs="Calibri"/>
        </w:rPr>
        <w:t xml:space="preserve"> Indeed, any reductions or r</w:t>
      </w:r>
      <w:r>
        <w:rPr>
          <w:rFonts w:ascii="Calibri" w:hAnsi="Calibri" w:cs="Calibri"/>
        </w:rPr>
        <w:t>emoval of medicines costs</w:t>
      </w:r>
      <w:r w:rsidRPr="00EC0C1B">
        <w:rPr>
          <w:rFonts w:ascii="Calibri" w:hAnsi="Calibri" w:cs="Calibri"/>
        </w:rPr>
        <w:t xml:space="preserve"> is likely to increase access to DM health care services, </w:t>
      </w:r>
      <w:r>
        <w:rPr>
          <w:rFonts w:ascii="Calibri" w:hAnsi="Calibri" w:cs="Calibri"/>
        </w:rPr>
        <w:t>but</w:t>
      </w:r>
      <w:r w:rsidRPr="00EC0C1B">
        <w:rPr>
          <w:rFonts w:ascii="Calibri" w:hAnsi="Calibri" w:cs="Calibri"/>
        </w:rPr>
        <w:t xml:space="preserve"> additional resources will be required to cover any concomitant increase in service utilization. </w:t>
      </w:r>
    </w:p>
    <w:p w14:paraId="3C6E3236" w14:textId="5AA6F917" w:rsidR="005564DC" w:rsidRPr="00EC0C1B" w:rsidRDefault="005564DC" w:rsidP="005564DC">
      <w:pPr>
        <w:spacing w:line="360" w:lineRule="auto"/>
        <w:jc w:val="both"/>
        <w:rPr>
          <w:rFonts w:ascii="Calibri" w:hAnsi="Calibri" w:cs="Calibri"/>
        </w:rPr>
      </w:pPr>
      <w:r w:rsidRPr="00EC0C1B">
        <w:rPr>
          <w:rFonts w:ascii="Calibri" w:hAnsi="Calibri" w:cs="Calibri"/>
        </w:rPr>
        <w:t xml:space="preserve">The incidence of catastrophic costs documented in </w:t>
      </w:r>
      <w:r>
        <w:rPr>
          <w:rFonts w:ascii="Calibri" w:hAnsi="Calibri" w:cs="Calibri"/>
        </w:rPr>
        <w:t>this</w:t>
      </w:r>
      <w:r w:rsidRPr="00EC0C1B">
        <w:rPr>
          <w:rFonts w:ascii="Calibri" w:hAnsi="Calibri" w:cs="Calibri"/>
        </w:rPr>
        <w:t xml:space="preserve"> study </w:t>
      </w:r>
      <w:r>
        <w:rPr>
          <w:rFonts w:ascii="Calibri" w:hAnsi="Calibri" w:cs="Calibri"/>
        </w:rPr>
        <w:t xml:space="preserve">is arguably high and </w:t>
      </w:r>
      <w:r w:rsidRPr="00EC0C1B">
        <w:rPr>
          <w:rFonts w:ascii="Calibri" w:hAnsi="Calibri" w:cs="Calibri"/>
        </w:rPr>
        <w:t xml:space="preserve">suggests </w:t>
      </w:r>
      <w:r>
        <w:rPr>
          <w:rFonts w:ascii="Calibri" w:hAnsi="Calibri" w:cs="Calibri"/>
        </w:rPr>
        <w:t xml:space="preserve">that </w:t>
      </w:r>
      <w:r w:rsidRPr="00EC0C1B">
        <w:rPr>
          <w:rFonts w:ascii="Calibri" w:hAnsi="Calibri" w:cs="Calibri"/>
        </w:rPr>
        <w:t xml:space="preserve">DM care </w:t>
      </w:r>
      <w:r>
        <w:rPr>
          <w:rFonts w:ascii="Calibri" w:hAnsi="Calibri" w:cs="Calibri"/>
        </w:rPr>
        <w:t xml:space="preserve">in the sampled health facilities is </w:t>
      </w:r>
      <w:r w:rsidRPr="00EC0C1B">
        <w:rPr>
          <w:rFonts w:ascii="Calibri" w:hAnsi="Calibri" w:cs="Calibri"/>
        </w:rPr>
        <w:t>unaffordable to majority of patients especially those in the lowest wealth quintile</w:t>
      </w:r>
      <w:r>
        <w:rPr>
          <w:rFonts w:ascii="Calibri" w:hAnsi="Calibri" w:cs="Calibri"/>
        </w:rPr>
        <w:t xml:space="preserve"> whose capacity to pay is limited compared to those in higher socio-economic group</w:t>
      </w:r>
      <w:r w:rsidRPr="00EC0C1B">
        <w:rPr>
          <w:rFonts w:ascii="Calibri" w:hAnsi="Calibri" w:cs="Calibri"/>
        </w:rPr>
        <w:t xml:space="preserve">. </w:t>
      </w:r>
      <w:r>
        <w:rPr>
          <w:rFonts w:ascii="Calibri" w:hAnsi="Calibri" w:cs="Calibri"/>
        </w:rPr>
        <w:t xml:space="preserve">This is a concern given the high poverty rates in Kenya (36.1%) and that only 19% of Kenya’s population have a form of health insurance </w:t>
      </w:r>
      <w:r>
        <w:rPr>
          <w:rFonts w:ascii="Calibri" w:hAnsi="Calibri" w:cs="Calibri"/>
        </w:rPr>
        <w:fldChar w:fldCharType="begin"/>
      </w:r>
      <w:r w:rsidR="00E3552A">
        <w:rPr>
          <w:rFonts w:ascii="Calibri" w:hAnsi="Calibri" w:cs="Calibri"/>
        </w:rPr>
        <w:instrText xml:space="preserve"> ADDIN EN.CITE &lt;EndNote&gt;&lt;Cite&gt;&lt;RecNum&gt;228&lt;/RecNum&gt;&lt;DisplayText&gt;&lt;style face="superscript"&gt;42,43&lt;/style&gt;&lt;/DisplayText&gt;&lt;record&gt;&lt;rec-number&gt;228&lt;/rec-number&gt;&lt;foreign-keys&gt;&lt;key app="EN" db-id="wrtss00fo9f05ted9pdpte28x9av9t9f0sez" timestamp="0"&gt;228&lt;/key&gt;&lt;/foreign-keys&gt;&lt;ref-type name="Journal Article"&gt;17&lt;/ref-type&gt;&lt;contributors&gt;&lt;/contributors&gt;&lt;titles&gt;&lt;title&gt;KNBS. Kenya integrated household budget survey 2017.&lt;/title&gt;&lt;/titles&gt;&lt;dates&gt;&lt;/dates&gt;&lt;urls&gt;&lt;/urls&gt;&lt;/record&gt;&lt;/Cite&gt;&lt;Cite&gt;&lt;Author&gt;Kazungu&lt;/Author&gt;&lt;Year&gt;2017&lt;/Year&gt;&lt;RecNum&gt;229&lt;/RecNum&gt;&lt;record&gt;&lt;rec-number&gt;229&lt;/rec-number&gt;&lt;foreign-keys&gt;&lt;key app="EN" db-id="wrtss00fo9f05ted9pdpte28x9av9t9f0sez" timestamp="0"&gt;229&lt;/key&gt;&lt;/foreign-keys&gt;&lt;ref-type name="Journal Article"&gt;17&lt;/ref-type&gt;&lt;contributors&gt;&lt;authors&gt;&lt;author&gt;Kazungu, Jacob S&lt;/author&gt;&lt;author&gt;Barasa, Edwine W&lt;/author&gt;&lt;/authors&gt;&lt;/contributors&gt;&lt;titles&gt;&lt;title&gt;Examining levels, distribution and correlates of health insurance coverage in Kenya&lt;/title&gt;&lt;secondary-title&gt;Tropical Medicine &amp;amp; International Health&lt;/secondary-title&gt;&lt;/titles&gt;&lt;periodical&gt;&lt;full-title&gt;Tropical Medicine &amp;amp; International Health&lt;/full-title&gt;&lt;/periodical&gt;&lt;pages&gt;1175-1185&lt;/pages&gt;&lt;volume&gt;22&lt;/volume&gt;&lt;number&gt;9&lt;/number&gt;&lt;dates&gt;&lt;year&gt;2017&lt;/year&gt;&lt;/dates&gt;&lt;isbn&gt;1360-2276&lt;/isbn&gt;&lt;urls&gt;&lt;/urls&gt;&lt;/record&gt;&lt;/Cite&gt;&lt;/EndNote&gt;</w:instrText>
      </w:r>
      <w:r>
        <w:rPr>
          <w:rFonts w:ascii="Calibri" w:hAnsi="Calibri" w:cs="Calibri"/>
        </w:rPr>
        <w:fldChar w:fldCharType="separate"/>
      </w:r>
      <w:hyperlink w:anchor="_ENREF_42" w:tooltip=",  #228" w:history="1">
        <w:r w:rsidR="00E3552A" w:rsidRPr="002E7C03">
          <w:rPr>
            <w:rFonts w:ascii="Calibri" w:hAnsi="Calibri" w:cs="Calibri"/>
            <w:noProof/>
            <w:vertAlign w:val="superscript"/>
          </w:rPr>
          <w:t>42</w:t>
        </w:r>
      </w:hyperlink>
      <w:r w:rsidR="002E7C03" w:rsidRPr="002E7C03">
        <w:rPr>
          <w:rFonts w:ascii="Calibri" w:hAnsi="Calibri" w:cs="Calibri"/>
          <w:noProof/>
          <w:vertAlign w:val="superscript"/>
        </w:rPr>
        <w:t>,</w:t>
      </w:r>
      <w:hyperlink w:anchor="_ENREF_43" w:tooltip="Kazungu, 2017 #229" w:history="1">
        <w:r w:rsidR="00E3552A" w:rsidRPr="002E7C03">
          <w:rPr>
            <w:rFonts w:ascii="Calibri" w:hAnsi="Calibri" w:cs="Calibri"/>
            <w:noProof/>
            <w:vertAlign w:val="superscript"/>
          </w:rPr>
          <w:t>43</w:t>
        </w:r>
      </w:hyperlink>
      <w:r>
        <w:rPr>
          <w:rFonts w:ascii="Calibri" w:hAnsi="Calibri" w:cs="Calibri"/>
        </w:rPr>
        <w:fldChar w:fldCharType="end"/>
      </w:r>
      <w:r w:rsidR="006409C5">
        <w:rPr>
          <w:rFonts w:ascii="Calibri" w:hAnsi="Calibri" w:cs="Calibri"/>
        </w:rPr>
        <w:t>.</w:t>
      </w:r>
      <w:r>
        <w:rPr>
          <w:rFonts w:ascii="Calibri" w:hAnsi="Calibri" w:cs="Calibri"/>
        </w:rPr>
        <w:t xml:space="preserve"> Furthermore, a past study has shown that families with a member with an NCD incurs three times higher costs compared to families without a member with an NCD</w:t>
      </w:r>
      <w:hyperlink w:anchor="_ENREF_17" w:tooltip="Chatterjee, 2011 #152" w:history="1">
        <w:r w:rsidR="00E3552A">
          <w:rPr>
            <w:rFonts w:ascii="Calibri" w:hAnsi="Calibri" w:cs="Calibri"/>
          </w:rPr>
          <w:fldChar w:fldCharType="begin"/>
        </w:r>
        <w:r w:rsidR="00E3552A">
          <w:rPr>
            <w:rFonts w:ascii="Calibri" w:hAnsi="Calibri" w:cs="Calibri"/>
          </w:rPr>
          <w:instrText xml:space="preserve"> ADDIN EN.CITE &lt;EndNote&gt;&lt;Cite&gt;&lt;Author&gt;Chatterjee&lt;/Author&gt;&lt;Year&gt;2011&lt;/Year&gt;&lt;RecNum&gt;152&lt;/RecNum&gt;&lt;DisplayText&gt;&lt;style face="superscript"&gt;17&lt;/style&gt;&lt;/DisplayText&gt;&lt;record&gt;&lt;rec-number&gt;152&lt;/rec-number&gt;&lt;foreign-keys&gt;&lt;key app="EN" db-id="wrtss00fo9f05ted9pdpte28x9av9t9f0sez" timestamp="0"&gt;152&lt;/key&gt;&lt;/foreign-keys&gt;&lt;ref-type name="Journal Article"&gt;17&lt;/ref-type&gt;&lt;contributors&gt;&lt;authors&gt;&lt;author&gt;Chatterjee, Susmita&lt;/author&gt;&lt;author&gt;Riewpaiboon, Arthorn&lt;/author&gt;&lt;author&gt;Piyauthakit, Piyanuch&lt;/author&gt;&lt;author&gt;Riewpaiboon, Wachara&lt;/author&gt;&lt;/authors&gt;&lt;/contributors&gt;&lt;titles&gt;&lt;title&gt;Cost of informal care for diabetic patients in Thailand&lt;/title&gt;&lt;secondary-title&gt;Primary care diabetes&lt;/secondary-title&gt;&lt;/titles&gt;&lt;pages&gt;109-115&lt;/pages&gt;&lt;volume&gt;5&lt;/volume&gt;&lt;number&gt;2&lt;/number&gt;&lt;dates&gt;&lt;year&gt;2011&lt;/year&gt;&lt;/dates&gt;&lt;isbn&gt;1751-9918&lt;/isbn&gt;&lt;urls&gt;&lt;/urls&gt;&lt;/record&gt;&lt;/Cite&gt;&lt;/EndNote&gt;</w:instrText>
        </w:r>
        <w:r w:rsidR="00E3552A">
          <w:rPr>
            <w:rFonts w:ascii="Calibri" w:hAnsi="Calibri" w:cs="Calibri"/>
          </w:rPr>
          <w:fldChar w:fldCharType="separate"/>
        </w:r>
        <w:r w:rsidR="00E3552A" w:rsidRPr="002E7C03">
          <w:rPr>
            <w:rFonts w:ascii="Calibri" w:hAnsi="Calibri" w:cs="Calibri"/>
            <w:noProof/>
            <w:vertAlign w:val="superscript"/>
          </w:rPr>
          <w:t>17</w:t>
        </w:r>
        <w:r w:rsidR="00E3552A">
          <w:rPr>
            <w:rFonts w:ascii="Calibri" w:hAnsi="Calibri" w:cs="Calibri"/>
          </w:rPr>
          <w:fldChar w:fldCharType="end"/>
        </w:r>
      </w:hyperlink>
      <w:r w:rsidR="00143646">
        <w:rPr>
          <w:rFonts w:ascii="Calibri" w:hAnsi="Calibri" w:cs="Calibri"/>
        </w:rPr>
        <w:t>.</w:t>
      </w:r>
      <w:r>
        <w:rPr>
          <w:rFonts w:ascii="Calibri" w:hAnsi="Calibri" w:cs="Calibri"/>
        </w:rPr>
        <w:t xml:space="preserve"> Our study has also shown that DM patients reporting hypertension comorbidity incur higher costs overall compared to </w:t>
      </w:r>
      <w:r w:rsidR="00E57E94">
        <w:rPr>
          <w:rFonts w:ascii="Calibri" w:hAnsi="Calibri" w:cs="Calibri"/>
        </w:rPr>
        <w:t xml:space="preserve">diabetes only </w:t>
      </w:r>
      <w:r>
        <w:rPr>
          <w:rFonts w:ascii="Calibri" w:hAnsi="Calibri" w:cs="Calibri"/>
        </w:rPr>
        <w:t>patients. This places additional financial burden on families of these patients, similar to findings of previous studies</w:t>
      </w:r>
      <w:r w:rsidR="006E090B">
        <w:rPr>
          <w:rFonts w:ascii="Calibri" w:hAnsi="Calibri" w:cs="Calibri"/>
        </w:rPr>
        <w:t xml:space="preserve"> </w:t>
      </w:r>
      <w:r>
        <w:rPr>
          <w:rFonts w:ascii="Calibri" w:hAnsi="Calibri" w:cs="Calibri"/>
        </w:rPr>
        <w:fldChar w:fldCharType="begin"/>
      </w:r>
      <w:r w:rsidR="00E3552A">
        <w:rPr>
          <w:rFonts w:ascii="Calibri" w:hAnsi="Calibri" w:cs="Calibri"/>
        </w:rPr>
        <w:instrText xml:space="preserve"> ADDIN EN.CITE &lt;EndNote&gt;&lt;Cite&gt;&lt;Author&gt;Rubin&lt;/Author&gt;&lt;Year&gt;1994&lt;/Year&gt;&lt;RecNum&gt;202&lt;/RecNum&gt;&lt;DisplayText&gt;&lt;style face="superscript"&gt;18,44&lt;/style&gt;&lt;/DisplayText&gt;&lt;record&gt;&lt;rec-number&gt;202&lt;/rec-number&gt;&lt;foreign-keys&gt;&lt;key app="EN" db-id="wrtss00fo9f05ted9pdpte28x9av9t9f0sez" timestamp="0"&gt;202&lt;/key&gt;&lt;/foreign-keys&gt;&lt;ref-type name="Journal Article"&gt;17&lt;/ref-type&gt;&lt;contributors&gt;&lt;authors&gt;&lt;author&gt;Rubin, Robert J&lt;/author&gt;&lt;author&gt;Altman, William M&lt;/author&gt;&lt;author&gt;Mendelson, Daniel N&lt;/author&gt;&lt;/authors&gt;&lt;/contributors&gt;&lt;titles&gt;&lt;title&gt;Health care expenditures for people with diabetes mellitus, 1992&lt;/title&gt;&lt;secondary-title&gt;The Journal of Clinical Endocrinology &amp;amp; Metabolism&lt;/secondary-title&gt;&lt;/titles&gt;&lt;pages&gt;809A-809F&lt;/pages&gt;&lt;volume&gt;78&lt;/volume&gt;&lt;number&gt;4&lt;/number&gt;&lt;dates&gt;&lt;year&gt;1994&lt;/year&gt;&lt;/dates&gt;&lt;isbn&gt;0021-972X&lt;/isbn&gt;&lt;urls&gt;&lt;/urls&gt;&lt;/record&gt;&lt;/Cite&gt;&lt;Cite&gt;&lt;Author&gt;Mutyambizi&lt;/Author&gt;&lt;Year&gt;2018&lt;/Year&gt;&lt;RecNum&gt;819&lt;/RecNum&gt;&lt;record&gt;&lt;rec-number&gt;819&lt;/rec-number&gt;&lt;foreign-keys&gt;&lt;key app="EN" db-id="wrtss00fo9f05ted9pdpte28x9av9t9f0sez" timestamp="0"&gt;819&lt;/key&gt;&lt;/foreign-keys&gt;&lt;ref-type name="Journal Article"&gt;17&lt;/ref-type&gt;&lt;contributors&gt;&lt;authors&gt;&lt;author&gt;Mutyambizi, Chipo&lt;/author&gt;&lt;author&gt;Pavlova, Milena&lt;/author&gt;&lt;author&gt;Chola, Lumbwe&lt;/author&gt;&lt;author&gt;Hongoro, Charles&lt;/author&gt;&lt;author&gt;Groot, Wim&lt;/author&gt;&lt;/authors&gt;&lt;/contributors&gt;&lt;titles&gt;&lt;title&gt;Cost of diabetes mellitus in Africa: a systematic review of existing literature&lt;/title&gt;&lt;secondary-title&gt;Globalization and health&lt;/secondary-title&gt;&lt;/titles&gt;&lt;periodical&gt;&lt;full-title&gt;Globalization and health&lt;/full-title&gt;&lt;/periodical&gt;&lt;pages&gt;3&lt;/pages&gt;&lt;volume&gt;14&lt;/volume&gt;&lt;number&gt;1&lt;/number&gt;&lt;dates&gt;&lt;year&gt;2018&lt;/year&gt;&lt;/dates&gt;&lt;isbn&gt;1744-8603&lt;/isbn&gt;&lt;urls&gt;&lt;/urls&gt;&lt;/record&gt;&lt;/Cite&gt;&lt;/EndNote&gt;</w:instrText>
      </w:r>
      <w:r>
        <w:rPr>
          <w:rFonts w:ascii="Calibri" w:hAnsi="Calibri" w:cs="Calibri"/>
        </w:rPr>
        <w:fldChar w:fldCharType="separate"/>
      </w:r>
      <w:hyperlink w:anchor="_ENREF_18" w:tooltip="Rubin, 1994 #202" w:history="1">
        <w:r w:rsidR="00E3552A" w:rsidRPr="002E7C03">
          <w:rPr>
            <w:rFonts w:ascii="Calibri" w:hAnsi="Calibri" w:cs="Calibri"/>
            <w:noProof/>
            <w:vertAlign w:val="superscript"/>
          </w:rPr>
          <w:t>18</w:t>
        </w:r>
      </w:hyperlink>
      <w:r w:rsidR="002E7C03" w:rsidRPr="002E7C03">
        <w:rPr>
          <w:rFonts w:ascii="Calibri" w:hAnsi="Calibri" w:cs="Calibri"/>
          <w:noProof/>
          <w:vertAlign w:val="superscript"/>
        </w:rPr>
        <w:t>,</w:t>
      </w:r>
      <w:hyperlink w:anchor="_ENREF_44" w:tooltip="Mutyambizi, 2018 #819" w:history="1">
        <w:r w:rsidR="00E3552A" w:rsidRPr="002E7C03">
          <w:rPr>
            <w:rFonts w:ascii="Calibri" w:hAnsi="Calibri" w:cs="Calibri"/>
            <w:noProof/>
            <w:vertAlign w:val="superscript"/>
          </w:rPr>
          <w:t>44</w:t>
        </w:r>
      </w:hyperlink>
      <w:r>
        <w:rPr>
          <w:rFonts w:ascii="Calibri" w:hAnsi="Calibri" w:cs="Calibri"/>
        </w:rPr>
        <w:fldChar w:fldCharType="end"/>
      </w:r>
      <w:r w:rsidR="00CA3AAA">
        <w:rPr>
          <w:rFonts w:ascii="Calibri" w:hAnsi="Calibri" w:cs="Calibri"/>
        </w:rPr>
        <w:t>.</w:t>
      </w:r>
    </w:p>
    <w:p w14:paraId="6A891888" w14:textId="4B09E8D7" w:rsidR="005564DC" w:rsidRPr="00EC0C1B" w:rsidRDefault="005564DC" w:rsidP="005564DC">
      <w:pPr>
        <w:spacing w:line="360" w:lineRule="auto"/>
        <w:jc w:val="both"/>
        <w:rPr>
          <w:rFonts w:ascii="Calibri" w:hAnsi="Calibri" w:cs="Calibri"/>
        </w:rPr>
      </w:pPr>
      <w:r>
        <w:rPr>
          <w:rFonts w:ascii="Calibri" w:hAnsi="Calibri" w:cs="Calibri"/>
        </w:rPr>
        <w:t xml:space="preserve">Our results suggest that transport cost </w:t>
      </w:r>
      <w:r w:rsidR="00F06D34">
        <w:rPr>
          <w:rFonts w:ascii="Calibri" w:hAnsi="Calibri" w:cs="Calibri"/>
        </w:rPr>
        <w:t>offers</w:t>
      </w:r>
      <w:r>
        <w:rPr>
          <w:rFonts w:ascii="Calibri" w:hAnsi="Calibri" w:cs="Calibri"/>
        </w:rPr>
        <w:t xml:space="preserve"> an</w:t>
      </w:r>
      <w:r w:rsidRPr="00EC0C1B">
        <w:rPr>
          <w:rFonts w:ascii="Calibri" w:hAnsi="Calibri" w:cs="Calibri"/>
        </w:rPr>
        <w:t xml:space="preserve"> access barrier to DM patients</w:t>
      </w:r>
      <w:r>
        <w:rPr>
          <w:rFonts w:ascii="Calibri" w:hAnsi="Calibri" w:cs="Calibri"/>
        </w:rPr>
        <w:t xml:space="preserve"> given </w:t>
      </w:r>
      <w:r w:rsidR="00C65A19">
        <w:rPr>
          <w:rFonts w:ascii="Calibri" w:hAnsi="Calibri" w:cs="Calibri"/>
        </w:rPr>
        <w:t xml:space="preserve">that </w:t>
      </w:r>
      <w:r>
        <w:rPr>
          <w:rFonts w:ascii="Calibri" w:hAnsi="Calibri" w:cs="Calibri"/>
        </w:rPr>
        <w:t xml:space="preserve">it </w:t>
      </w:r>
      <w:r w:rsidR="00C65A19">
        <w:rPr>
          <w:rFonts w:ascii="Calibri" w:hAnsi="Calibri" w:cs="Calibri"/>
        </w:rPr>
        <w:t>takes</w:t>
      </w:r>
      <w:r>
        <w:rPr>
          <w:rFonts w:ascii="Calibri" w:hAnsi="Calibri" w:cs="Calibri"/>
        </w:rPr>
        <w:t xml:space="preserve"> a significant proportion of total direct costs in all care seeking episodes. In part, the high transport costs reported in this study can be attributed to poor quality of care in public healthcare facilities. For instance, 48.9% of the patients reported lack of medicines and diagnostic facilities as a reason for not visiting nearest facilities. This phenomenon has been observed from studies in Uganda and Zambia</w:t>
      </w:r>
      <w:r w:rsidR="001C355F">
        <w:rPr>
          <w:rFonts w:ascii="Calibri" w:hAnsi="Calibri" w:cs="Calibri"/>
        </w:rPr>
        <w:t xml:space="preserve"> </w:t>
      </w:r>
      <w:r>
        <w:rPr>
          <w:rFonts w:ascii="Calibri" w:hAnsi="Calibri" w:cs="Calibri"/>
        </w:rPr>
        <w:fldChar w:fldCharType="begin"/>
      </w:r>
      <w:r w:rsidR="00E3552A">
        <w:rPr>
          <w:rFonts w:ascii="Calibri" w:hAnsi="Calibri" w:cs="Calibri"/>
        </w:rPr>
        <w:instrText xml:space="preserve"> ADDIN EN.CITE &lt;EndNote&gt;&lt;Cite&gt;&lt;Author&gt;Criel&lt;/Author&gt;&lt;Year&gt;2011&lt;/Year&gt;&lt;RecNum&gt;217&lt;/RecNum&gt;&lt;DisplayText&gt;&lt;style face="superscript"&gt;45,46&lt;/style&gt;&lt;/DisplayText&gt;&lt;record&gt;&lt;rec-number&gt;217&lt;/rec-number&gt;&lt;foreign-keys&gt;&lt;key app="EN" db-id="wrtss00fo9f05ted9pdpte28x9av9t9f0sez" timestamp="0"&gt;217&lt;/key&gt;&lt;/foreign-keys&gt;&lt;ref-type name="Journal Article"&gt;17&lt;/ref-type&gt;&lt;contributors&gt;&lt;authors&gt;&lt;author&gt;Criel, Bart&lt;/author&gt;&lt;author&gt;Kirunga, Christine&lt;/author&gt;&lt;author&gt;Mugisha, Frederick&lt;/author&gt;&lt;author&gt;Macq, Jean&lt;/author&gt;&lt;author&gt;Nabyonga Orem, Juliet&lt;/author&gt;&lt;/authors&gt;&lt;/contributors&gt;&lt;titles&gt;&lt;title&gt;Abolition of user fees: the Uganda paradox&lt;/title&gt;&lt;secondary-title&gt;Health Policy and Planning&lt;/secondary-title&gt;&lt;/titles&gt;&lt;periodical&gt;&lt;full-title&gt;Health policy and planning&lt;/full-title&gt;&lt;/periodical&gt;&lt;pages&gt;ii41-ii51&lt;/pages&gt;&lt;volume&gt;26&lt;/volume&gt;&lt;number&gt;suppl_2&lt;/number&gt;&lt;dates&gt;&lt;year&gt;2011&lt;/year&gt;&lt;/dates&gt;&lt;isbn&gt;0268-1080&lt;/isbn&gt;&lt;urls&gt;&lt;related-urls&gt;&lt;url&gt;https://dx.doi.org/10.1093/heapol/czr065&lt;/url&gt;&lt;/related-urls&gt;&lt;/urls&gt;&lt;electronic-resource-num&gt;10.1093/heapol/czr065&lt;/electronic-resource-num&gt;&lt;access-date&gt;2/12/2019&lt;/access-date&gt;&lt;/record&gt;&lt;/Cite&gt;&lt;Cite&gt;&lt;Author&gt;Masiye&lt;/Author&gt;&lt;Year&gt;2016&lt;/Year&gt;&lt;RecNum&gt;221&lt;/RecNum&gt;&lt;record&gt;&lt;rec-number&gt;221&lt;/rec-number&gt;&lt;foreign-keys&gt;&lt;key app="EN" db-id="wrtss00fo9f05ted9pdpte28x9av9t9f0sez" timestamp="0"&gt;221&lt;/key&gt;&lt;/foreign-keys&gt;&lt;ref-type name="Journal Article"&gt;17&lt;/ref-type&gt;&lt;contributors&gt;&lt;authors&gt;&lt;author&gt;Masiye, Felix&lt;/author&gt;&lt;author&gt;Kaonga, Oliver&lt;/author&gt;&lt;author&gt;Kirigia, Joses M&lt;/author&gt;&lt;/authors&gt;&lt;/contributors&gt;&lt;titles&gt;&lt;title&gt;Does user fee removal policy provide financial protection from catastrophic health care payments? Evidence from Zambia&lt;/title&gt;&lt;secondary-title&gt;PLoS One&lt;/secondary-title&gt;&lt;/titles&gt;&lt;periodical&gt;&lt;full-title&gt;PloS one&lt;/full-title&gt;&lt;/periodical&gt;&lt;pages&gt;e0146508&lt;/pages&gt;&lt;volume&gt;11&lt;/volume&gt;&lt;number&gt;1&lt;/number&gt;&lt;dates&gt;&lt;year&gt;2016&lt;/year&gt;&lt;/dates&gt;&lt;isbn&gt;1932-6203&lt;/isbn&gt;&lt;urls&gt;&lt;/urls&gt;&lt;/record&gt;&lt;/Cite&gt;&lt;/EndNote&gt;</w:instrText>
      </w:r>
      <w:r>
        <w:rPr>
          <w:rFonts w:ascii="Calibri" w:hAnsi="Calibri" w:cs="Calibri"/>
        </w:rPr>
        <w:fldChar w:fldCharType="separate"/>
      </w:r>
      <w:hyperlink w:anchor="_ENREF_45" w:tooltip="Criel, 2011 #217" w:history="1">
        <w:r w:rsidR="00E3552A" w:rsidRPr="002E7C03">
          <w:rPr>
            <w:rFonts w:ascii="Calibri" w:hAnsi="Calibri" w:cs="Calibri"/>
            <w:noProof/>
            <w:vertAlign w:val="superscript"/>
          </w:rPr>
          <w:t>45</w:t>
        </w:r>
      </w:hyperlink>
      <w:r w:rsidR="002E7C03" w:rsidRPr="002E7C03">
        <w:rPr>
          <w:rFonts w:ascii="Calibri" w:hAnsi="Calibri" w:cs="Calibri"/>
          <w:noProof/>
          <w:vertAlign w:val="superscript"/>
        </w:rPr>
        <w:t>,</w:t>
      </w:r>
      <w:hyperlink w:anchor="_ENREF_46" w:tooltip="Masiye, 2016 #221" w:history="1">
        <w:r w:rsidR="00E3552A" w:rsidRPr="002E7C03">
          <w:rPr>
            <w:rFonts w:ascii="Calibri" w:hAnsi="Calibri" w:cs="Calibri"/>
            <w:noProof/>
            <w:vertAlign w:val="superscript"/>
          </w:rPr>
          <w:t>46</w:t>
        </w:r>
      </w:hyperlink>
      <w:r>
        <w:rPr>
          <w:rFonts w:ascii="Calibri" w:hAnsi="Calibri" w:cs="Calibri"/>
        </w:rPr>
        <w:fldChar w:fldCharType="end"/>
      </w:r>
      <w:r w:rsidR="001C355F">
        <w:rPr>
          <w:rFonts w:ascii="Calibri" w:hAnsi="Calibri" w:cs="Calibri"/>
        </w:rPr>
        <w:t>.</w:t>
      </w:r>
      <w:r>
        <w:rPr>
          <w:rFonts w:ascii="Calibri" w:hAnsi="Calibri" w:cs="Calibri"/>
        </w:rPr>
        <w:t xml:space="preserve"> </w:t>
      </w:r>
      <w:r w:rsidR="009E2B41">
        <w:rPr>
          <w:rFonts w:ascii="Calibri" w:hAnsi="Calibri" w:cs="Calibri"/>
        </w:rPr>
        <w:t>P</w:t>
      </w:r>
      <w:r>
        <w:rPr>
          <w:rFonts w:ascii="Calibri" w:hAnsi="Calibri" w:cs="Calibri"/>
        </w:rPr>
        <w:t xml:space="preserve">ast studies in Kenya highlight that </w:t>
      </w:r>
      <w:r w:rsidRPr="00EC0C1B">
        <w:rPr>
          <w:rFonts w:ascii="Calibri" w:hAnsi="Calibri" w:cs="Calibri"/>
        </w:rPr>
        <w:t>transport costs</w:t>
      </w:r>
      <w:r>
        <w:rPr>
          <w:rFonts w:ascii="Calibri" w:hAnsi="Calibri" w:cs="Calibri"/>
        </w:rPr>
        <w:t xml:space="preserve"> are a key access barrier especially to poor patients</w:t>
      </w:r>
      <w:r>
        <w:rPr>
          <w:rFonts w:ascii="Calibri" w:hAnsi="Calibri" w:cs="Calibri"/>
        </w:rPr>
        <w:fldChar w:fldCharType="begin"/>
      </w:r>
      <w:r w:rsidR="00E3552A">
        <w:rPr>
          <w:rFonts w:ascii="Calibri" w:hAnsi="Calibri" w:cs="Calibri"/>
        </w:rPr>
        <w:instrText xml:space="preserve"> ADDIN EN.CITE &lt;EndNote&gt;&lt;Cite&gt;&lt;Author&gt;Kabia&lt;/Author&gt;&lt;Year&gt;2018 (submitted)&lt;/Year&gt;&lt;RecNum&gt;230&lt;/RecNum&gt;&lt;DisplayText&gt;&lt;style face="superscript"&gt;41,47&lt;/style&gt;&lt;/DisplayText&gt;&lt;record&gt;&lt;rec-number&gt;230&lt;/rec-number&gt;&lt;foreign-keys&gt;&lt;key app="EN" db-id="wrtss00fo9f05ted9pdpte28x9av9t9f0sez" timestamp="0"&gt;230&lt;/key&gt;&lt;/foreign-keys&gt;&lt;ref-type name="Journal Article"&gt;17&lt;/ref-type&gt;&lt;contributors&gt;&lt;authors&gt;&lt;author&gt;Kabia, Evelyn&lt;/author&gt;&lt;author&gt;Mbau, Rahab,&lt;/author&gt;&lt;author&gt;Oyando, Robinson&lt;/author&gt;&lt;author&gt;Oduor, Clement,&lt;/author&gt;&lt;author&gt;Bigogo, Godfrey&lt;/author&gt;&lt;author&gt;Khagayi, Sammy&lt;/author&gt;&lt;author&gt;Barasa, Edwine &lt;/author&gt;&lt;/authors&gt;&lt;/contributors&gt;&lt;titles&gt;&lt;title&gt;We are called the et cetera&amp;quot;: Experiences of The Poor with Health Financing Reforms That Target Them in Kenya &lt;/title&gt;&lt;/titles&gt;&lt;dates&gt;&lt;year&gt;2018 (submitted)&lt;/year&gt;&lt;/dates&gt;&lt;urls&gt;&lt;/urls&gt;&lt;/record&gt;&lt;/Cite&gt;&lt;Cite&gt;&lt;Author&gt;Barasa&lt;/Author&gt;&lt;Year&gt;2017&lt;/Year&gt;&lt;RecNum&gt;215&lt;/RecNum&gt;&lt;record&gt;&lt;rec-number&gt;215&lt;/rec-number&gt;&lt;foreign-keys&gt;&lt;key app="EN" db-id="wrtss00fo9f05ted9pdpte28x9av9t9f0sez" timestamp="0"&gt;215&lt;/key&gt;&lt;/foreign-keys&gt;&lt;ref-type name="Journal Article"&gt;17&lt;/ref-type&gt;&lt;contributors&gt;&lt;authors&gt;&lt;author&gt;Barasa, Edwine W&lt;/author&gt;&lt;author&gt;Maina, Thomas&lt;/author&gt;&lt;author&gt;Ravishankar, Nirmala&lt;/author&gt;&lt;/authors&gt;&lt;/contributors&gt;&lt;titles&gt;&lt;title&gt;Assessing the impoverishing effects, and factors associated with the incidence of catastrophic health care payments in Kenya&lt;/title&gt;&lt;secondary-title&gt;International journal for equity in health&lt;/secondary-title&gt;&lt;/titles&gt;&lt;periodical&gt;&lt;full-title&gt;International journal for equity in health&lt;/full-title&gt;&lt;/periodical&gt;&lt;pages&gt;31&lt;/pages&gt;&lt;volume&gt;16&lt;/volume&gt;&lt;number&gt;1&lt;/number&gt;&lt;dates&gt;&lt;year&gt;2017&lt;/year&gt;&lt;/dates&gt;&lt;isbn&gt;1475-9276&lt;/isbn&gt;&lt;urls&gt;&lt;/urls&gt;&lt;/record&gt;&lt;/Cite&gt;&lt;/EndNote&gt;</w:instrText>
      </w:r>
      <w:r>
        <w:rPr>
          <w:rFonts w:ascii="Calibri" w:hAnsi="Calibri" w:cs="Calibri"/>
        </w:rPr>
        <w:fldChar w:fldCharType="separate"/>
      </w:r>
      <w:hyperlink w:anchor="_ENREF_41" w:tooltip="Barasa, 2017 #215" w:history="1">
        <w:r w:rsidR="00E3552A" w:rsidRPr="002E7C03">
          <w:rPr>
            <w:rFonts w:ascii="Calibri" w:hAnsi="Calibri" w:cs="Calibri"/>
            <w:noProof/>
            <w:vertAlign w:val="superscript"/>
          </w:rPr>
          <w:t>41</w:t>
        </w:r>
      </w:hyperlink>
      <w:r w:rsidR="002E7C03" w:rsidRPr="002E7C03">
        <w:rPr>
          <w:rFonts w:ascii="Calibri" w:hAnsi="Calibri" w:cs="Calibri"/>
          <w:noProof/>
          <w:vertAlign w:val="superscript"/>
        </w:rPr>
        <w:t>,</w:t>
      </w:r>
      <w:hyperlink w:anchor="_ENREF_47" w:tooltip="Kabia, 2018 (submitted) #230" w:history="1">
        <w:r w:rsidR="00E3552A" w:rsidRPr="002E7C03">
          <w:rPr>
            <w:rFonts w:ascii="Calibri" w:hAnsi="Calibri" w:cs="Calibri"/>
            <w:noProof/>
            <w:vertAlign w:val="superscript"/>
          </w:rPr>
          <w:t>47</w:t>
        </w:r>
      </w:hyperlink>
      <w:r>
        <w:rPr>
          <w:rFonts w:ascii="Calibri" w:hAnsi="Calibri" w:cs="Calibri"/>
        </w:rPr>
        <w:fldChar w:fldCharType="end"/>
      </w:r>
      <w:r w:rsidR="009E2B41">
        <w:rPr>
          <w:rFonts w:ascii="Calibri" w:hAnsi="Calibri" w:cs="Calibri"/>
        </w:rPr>
        <w:t>.</w:t>
      </w:r>
      <w:r>
        <w:rPr>
          <w:rFonts w:ascii="Calibri" w:hAnsi="Calibri" w:cs="Calibri"/>
        </w:rPr>
        <w:t xml:space="preserve"> Moreover, 36%</w:t>
      </w:r>
      <w:r w:rsidR="00FB0F61">
        <w:rPr>
          <w:rFonts w:ascii="Calibri" w:hAnsi="Calibri" w:cs="Calibri"/>
        </w:rPr>
        <w:t xml:space="preserve"> of </w:t>
      </w:r>
      <w:r>
        <w:rPr>
          <w:rFonts w:ascii="Calibri" w:hAnsi="Calibri" w:cs="Calibri"/>
        </w:rPr>
        <w:t xml:space="preserve">patients </w:t>
      </w:r>
      <w:r w:rsidR="00FB0F61">
        <w:rPr>
          <w:rFonts w:ascii="Calibri" w:hAnsi="Calibri" w:cs="Calibri"/>
        </w:rPr>
        <w:t xml:space="preserve">in the overall sample </w:t>
      </w:r>
      <w:r>
        <w:rPr>
          <w:rFonts w:ascii="Calibri" w:hAnsi="Calibri" w:cs="Calibri"/>
        </w:rPr>
        <w:t xml:space="preserve">reported a sick visit outside of scheduled clinic appointments incurring an annual mean cost of </w:t>
      </w:r>
      <w:r w:rsidR="00F64B0C">
        <w:rPr>
          <w:rFonts w:ascii="Calibri" w:hAnsi="Calibri" w:cs="Calibri"/>
        </w:rPr>
        <w:t xml:space="preserve">KES </w:t>
      </w:r>
      <w:r w:rsidR="00FB0F61">
        <w:rPr>
          <w:rFonts w:ascii="Calibri" w:hAnsi="Calibri" w:cs="Calibri"/>
        </w:rPr>
        <w:t>38,597 (</w:t>
      </w:r>
      <w:r>
        <w:rPr>
          <w:rFonts w:ascii="Calibri" w:hAnsi="Calibri" w:cs="Calibri"/>
        </w:rPr>
        <w:t>US$ 378.4</w:t>
      </w:r>
      <w:r w:rsidR="00FB0F61">
        <w:rPr>
          <w:rFonts w:ascii="Calibri" w:hAnsi="Calibri" w:cs="Calibri"/>
        </w:rPr>
        <w:t>)</w:t>
      </w:r>
      <w:r>
        <w:rPr>
          <w:rFonts w:ascii="Calibri" w:hAnsi="Calibri" w:cs="Calibri"/>
        </w:rPr>
        <w:t xml:space="preserve">. Failure in health-care delivery has been shown to increase the risk of catastrophe, exacerbate socioeconomic iniquities and reduces the probability of </w:t>
      </w:r>
      <w:r w:rsidR="008219CE">
        <w:rPr>
          <w:rFonts w:ascii="Calibri" w:hAnsi="Calibri" w:cs="Calibri"/>
        </w:rPr>
        <w:t>comprehensive</w:t>
      </w:r>
      <w:r>
        <w:rPr>
          <w:rFonts w:ascii="Calibri" w:hAnsi="Calibri" w:cs="Calibri"/>
        </w:rPr>
        <w:t xml:space="preserve"> treatment</w:t>
      </w:r>
      <w:r w:rsidR="008219CE">
        <w:rPr>
          <w:rFonts w:ascii="Calibri" w:hAnsi="Calibri" w:cs="Calibri"/>
        </w:rPr>
        <w:t xml:space="preserve"> </w:t>
      </w:r>
      <w:hyperlink w:anchor="_ENREF_48" w:tooltip="Laokri, 2013 #219" w:history="1">
        <w:r w:rsidR="00E3552A">
          <w:rPr>
            <w:rFonts w:ascii="Calibri" w:hAnsi="Calibri" w:cs="Calibri"/>
          </w:rPr>
          <w:fldChar w:fldCharType="begin"/>
        </w:r>
        <w:r w:rsidR="00E3552A">
          <w:rPr>
            <w:rFonts w:ascii="Calibri" w:hAnsi="Calibri" w:cs="Calibri"/>
          </w:rPr>
          <w:instrText xml:space="preserve"> ADDIN EN.CITE &lt;EndNote&gt;&lt;Cite&gt;&lt;Author&gt;Laokri&lt;/Author&gt;&lt;Year&gt;2013&lt;/Year&gt;&lt;RecNum&gt;219&lt;/RecNum&gt;&lt;DisplayText&gt;&lt;style face="superscript"&gt;48&lt;/style&gt;&lt;/DisplayText&gt;&lt;record&gt;&lt;rec-number&gt;219&lt;/rec-number&gt;&lt;foreign-keys&gt;&lt;key app="EN" db-id="wrtss00fo9f05ted9pdpte28x9av9t9f0sez" timestamp="0"&gt;219&lt;/key&gt;&lt;/foreign-keys&gt;&lt;ref-type name="Journal Article"&gt;17&lt;/ref-type&gt;&lt;contributors&gt;&lt;authors&gt;&lt;author&gt;Laokri, Samia&lt;/author&gt;&lt;author&gt;Drabo, Maxime Koine&lt;/author&gt;&lt;author&gt;Weil, Olivier&lt;/author&gt;&lt;author&gt;Kafando, Benoît&lt;/author&gt;&lt;author&gt;Dembele, Sary Mathurin&lt;/author&gt;&lt;author&gt;Dujardin, Bruno&lt;/author&gt;&lt;/authors&gt;&lt;/contributors&gt;&lt;titles&gt;&lt;title&gt;Patients are paying too much for tuberculosis: a direct cost-burden evaluation in Burkina Faso&lt;/title&gt;&lt;secondary-title&gt;PloS one&lt;/secondary-title&gt;&lt;/titles&gt;&lt;periodical&gt;&lt;full-title&gt;PloS one&lt;/full-title&gt;&lt;/periodical&gt;&lt;pages&gt;e56752&lt;/pages&gt;&lt;volume&gt;8&lt;/volume&gt;&lt;number&gt;2&lt;/number&gt;&lt;dates&gt;&lt;year&gt;2013&lt;/year&gt;&lt;/dates&gt;&lt;isbn&gt;1932-6203&lt;/isbn&gt;&lt;urls&gt;&lt;/urls&gt;&lt;/record&gt;&lt;/Cite&gt;&lt;/EndNote&gt;</w:instrText>
        </w:r>
        <w:r w:rsidR="00E3552A">
          <w:rPr>
            <w:rFonts w:ascii="Calibri" w:hAnsi="Calibri" w:cs="Calibri"/>
          </w:rPr>
          <w:fldChar w:fldCharType="separate"/>
        </w:r>
        <w:r w:rsidR="00E3552A" w:rsidRPr="002E7C03">
          <w:rPr>
            <w:rFonts w:ascii="Calibri" w:hAnsi="Calibri" w:cs="Calibri"/>
            <w:noProof/>
            <w:vertAlign w:val="superscript"/>
          </w:rPr>
          <w:t>48</w:t>
        </w:r>
        <w:r w:rsidR="00E3552A">
          <w:rPr>
            <w:rFonts w:ascii="Calibri" w:hAnsi="Calibri" w:cs="Calibri"/>
          </w:rPr>
          <w:fldChar w:fldCharType="end"/>
        </w:r>
      </w:hyperlink>
      <w:r w:rsidR="008219CE">
        <w:rPr>
          <w:rFonts w:ascii="Calibri" w:hAnsi="Calibri" w:cs="Calibri"/>
        </w:rPr>
        <w:t>.</w:t>
      </w:r>
      <w:r>
        <w:rPr>
          <w:rFonts w:ascii="Calibri" w:hAnsi="Calibri" w:cs="Calibri"/>
        </w:rPr>
        <w:t xml:space="preserve"> These findings </w:t>
      </w:r>
      <w:r w:rsidR="00BB7EDE">
        <w:rPr>
          <w:rFonts w:ascii="Calibri" w:hAnsi="Calibri" w:cs="Calibri"/>
        </w:rPr>
        <w:t>suggest</w:t>
      </w:r>
      <w:r>
        <w:rPr>
          <w:rFonts w:ascii="Calibri" w:hAnsi="Calibri" w:cs="Calibri"/>
        </w:rPr>
        <w:t xml:space="preserve"> that there is a need for policy makers to develop mechanisms to improve quality of care for </w:t>
      </w:r>
      <w:r w:rsidR="0045775F">
        <w:rPr>
          <w:rFonts w:ascii="Calibri" w:hAnsi="Calibri" w:cs="Calibri"/>
        </w:rPr>
        <w:t>diabetic patients</w:t>
      </w:r>
      <w:r>
        <w:rPr>
          <w:rFonts w:ascii="Calibri" w:hAnsi="Calibri" w:cs="Calibri"/>
        </w:rPr>
        <w:t xml:space="preserve"> in </w:t>
      </w:r>
      <w:r w:rsidR="00FD40BA">
        <w:rPr>
          <w:rFonts w:ascii="Calibri" w:hAnsi="Calibri" w:cs="Calibri"/>
        </w:rPr>
        <w:t>public health</w:t>
      </w:r>
      <w:r>
        <w:rPr>
          <w:rFonts w:ascii="Calibri" w:hAnsi="Calibri" w:cs="Calibri"/>
        </w:rPr>
        <w:t xml:space="preserve"> facilities since this has </w:t>
      </w:r>
      <w:r w:rsidR="0045775F">
        <w:rPr>
          <w:rFonts w:ascii="Calibri" w:hAnsi="Calibri" w:cs="Calibri"/>
        </w:rPr>
        <w:t xml:space="preserve">serious </w:t>
      </w:r>
      <w:r>
        <w:rPr>
          <w:rFonts w:ascii="Calibri" w:hAnsi="Calibri" w:cs="Calibri"/>
        </w:rPr>
        <w:t xml:space="preserve">cost </w:t>
      </w:r>
      <w:r w:rsidR="00F9632B">
        <w:rPr>
          <w:rFonts w:ascii="Calibri" w:hAnsi="Calibri" w:cs="Calibri"/>
        </w:rPr>
        <w:t xml:space="preserve">implications </w:t>
      </w:r>
      <w:r>
        <w:rPr>
          <w:rFonts w:ascii="Calibri" w:hAnsi="Calibri" w:cs="Calibri"/>
        </w:rPr>
        <w:t xml:space="preserve">on patients. Additionally, since more than three quarters </w:t>
      </w:r>
      <w:r w:rsidR="00614C7A">
        <w:rPr>
          <w:rFonts w:ascii="Calibri" w:hAnsi="Calibri" w:cs="Calibri"/>
        </w:rPr>
        <w:t xml:space="preserve">(76.7%) </w:t>
      </w:r>
      <w:r>
        <w:rPr>
          <w:rFonts w:ascii="Calibri" w:hAnsi="Calibri" w:cs="Calibri"/>
        </w:rPr>
        <w:t xml:space="preserve">of the patients reported attending their routine scheduled clinics monthly, introducing mechanisms </w:t>
      </w:r>
      <w:r w:rsidR="008F7BEC">
        <w:rPr>
          <w:rFonts w:ascii="Calibri" w:hAnsi="Calibri" w:cs="Calibri"/>
        </w:rPr>
        <w:t>to</w:t>
      </w:r>
      <w:r>
        <w:rPr>
          <w:rFonts w:ascii="Calibri" w:hAnsi="Calibri" w:cs="Calibri"/>
        </w:rPr>
        <w:t xml:space="preserve"> minimiz</w:t>
      </w:r>
      <w:r w:rsidR="008F7BEC">
        <w:rPr>
          <w:rFonts w:ascii="Calibri" w:hAnsi="Calibri" w:cs="Calibri"/>
        </w:rPr>
        <w:t>e</w:t>
      </w:r>
      <w:r>
        <w:rPr>
          <w:rFonts w:ascii="Calibri" w:hAnsi="Calibri" w:cs="Calibri"/>
        </w:rPr>
        <w:t xml:space="preserve"> facility visits </w:t>
      </w:r>
      <w:r w:rsidR="00A05B4B">
        <w:rPr>
          <w:rFonts w:ascii="Calibri" w:hAnsi="Calibri" w:cs="Calibri"/>
        </w:rPr>
        <w:t>for example by</w:t>
      </w:r>
      <w:r>
        <w:rPr>
          <w:rFonts w:ascii="Calibri" w:hAnsi="Calibri" w:cs="Calibri"/>
        </w:rPr>
        <w:t xml:space="preserve"> enhancing and supporting self-care by patients is likely to reduce transport costs. </w:t>
      </w:r>
    </w:p>
    <w:p w14:paraId="287F0E39" w14:textId="713C1929" w:rsidR="005564DC" w:rsidRDefault="005564DC" w:rsidP="005564DC">
      <w:pPr>
        <w:spacing w:line="360" w:lineRule="auto"/>
        <w:jc w:val="both"/>
        <w:rPr>
          <w:rFonts w:ascii="Calibri" w:hAnsi="Calibri" w:cs="Calibri"/>
        </w:rPr>
      </w:pPr>
      <w:r>
        <w:rPr>
          <w:rFonts w:ascii="Calibri" w:hAnsi="Calibri" w:cs="Calibri"/>
        </w:rPr>
        <w:t>The indirect costs due DM care in this study are noteworthy. For instance, of the 163 patients enrolled in the study, 48 (29.5%) had to stop working because of DM and 54 (33%) reported a median loss of 21 working days</w:t>
      </w:r>
      <w:r w:rsidR="000D5BFD">
        <w:rPr>
          <w:rFonts w:ascii="Calibri" w:hAnsi="Calibri" w:cs="Calibri"/>
        </w:rPr>
        <w:t xml:space="preserve"> </w:t>
      </w:r>
      <w:r w:rsidR="0012795F">
        <w:rPr>
          <w:rFonts w:ascii="Calibri" w:hAnsi="Calibri" w:cs="Calibri"/>
        </w:rPr>
        <w:t>over the past 90 days</w:t>
      </w:r>
      <w:r w:rsidR="007805B0">
        <w:rPr>
          <w:rFonts w:ascii="Calibri" w:hAnsi="Calibri" w:cs="Calibri"/>
        </w:rPr>
        <w:t xml:space="preserve"> period, </w:t>
      </w:r>
      <w:r w:rsidR="000D5BFD">
        <w:rPr>
          <w:rFonts w:ascii="Calibri" w:hAnsi="Calibri" w:cs="Calibri"/>
        </w:rPr>
        <w:t xml:space="preserve">which is equal to </w:t>
      </w:r>
      <w:r w:rsidR="000C0514">
        <w:rPr>
          <w:rFonts w:ascii="Calibri" w:hAnsi="Calibri" w:cs="Calibri"/>
        </w:rPr>
        <w:t>one month’s wage in the informal sector in Kenya</w:t>
      </w:r>
      <w:r>
        <w:rPr>
          <w:rFonts w:ascii="Calibri" w:hAnsi="Calibri" w:cs="Calibri"/>
        </w:rPr>
        <w:t xml:space="preserve">.  Similarly, the overall mean indirect costs in all care seeking episodes was </w:t>
      </w:r>
      <w:r w:rsidR="00FA4DEF">
        <w:rPr>
          <w:rFonts w:ascii="Calibri" w:hAnsi="Calibri" w:cs="Calibri"/>
        </w:rPr>
        <w:t>KES 23,174 (</w:t>
      </w:r>
      <w:r>
        <w:rPr>
          <w:rFonts w:ascii="Calibri" w:hAnsi="Calibri" w:cs="Calibri"/>
        </w:rPr>
        <w:t xml:space="preserve">US$ </w:t>
      </w:r>
      <w:r w:rsidRPr="005A6189">
        <w:rPr>
          <w:rFonts w:ascii="Calibri" w:eastAsia="Times New Roman" w:hAnsi="Calibri" w:cs="Calibri"/>
          <w:color w:val="000000"/>
          <w:lang w:eastAsia="en-GB"/>
        </w:rPr>
        <w:t>227.2)</w:t>
      </w:r>
      <w:r>
        <w:rPr>
          <w:rFonts w:ascii="Calibri" w:eastAsia="Times New Roman" w:hAnsi="Calibri" w:cs="Calibri"/>
          <w:color w:val="000000"/>
          <w:lang w:eastAsia="en-GB"/>
        </w:rPr>
        <w:t xml:space="preserve"> and were primarily contributed by </w:t>
      </w:r>
      <w:r w:rsidR="00B94A89">
        <w:rPr>
          <w:rFonts w:ascii="Calibri" w:eastAsia="Times New Roman" w:hAnsi="Calibri" w:cs="Calibri"/>
          <w:color w:val="000000"/>
          <w:lang w:eastAsia="en-GB"/>
        </w:rPr>
        <w:t>long waiting time</w:t>
      </w:r>
      <w:r w:rsidR="00955139">
        <w:rPr>
          <w:rFonts w:ascii="Calibri" w:eastAsia="Times New Roman" w:hAnsi="Calibri" w:cs="Calibri"/>
          <w:color w:val="000000"/>
          <w:lang w:eastAsia="en-GB"/>
        </w:rPr>
        <w:t>s</w:t>
      </w:r>
      <w:r w:rsidR="00BF7A12">
        <w:rPr>
          <w:rFonts w:ascii="Calibri" w:eastAsia="Times New Roman" w:hAnsi="Calibri" w:cs="Calibri"/>
          <w:color w:val="000000"/>
          <w:lang w:eastAsia="en-GB"/>
        </w:rPr>
        <w:t xml:space="preserve"> at </w:t>
      </w:r>
      <w:r w:rsidR="00BF7A12">
        <w:rPr>
          <w:rFonts w:ascii="Calibri" w:eastAsia="Times New Roman" w:hAnsi="Calibri" w:cs="Calibri"/>
          <w:color w:val="000000"/>
          <w:lang w:eastAsia="en-GB"/>
        </w:rPr>
        <w:lastRenderedPageBreak/>
        <w:t>health facilities</w:t>
      </w:r>
      <w:r>
        <w:rPr>
          <w:rFonts w:ascii="Calibri" w:hAnsi="Calibri" w:cs="Calibri"/>
        </w:rPr>
        <w:t>. It has been shown that long-waiting times while receiving care reduce demand for chronic care services</w:t>
      </w:r>
      <w:r w:rsidR="007F34DC">
        <w:rPr>
          <w:rFonts w:ascii="Calibri" w:hAnsi="Calibri" w:cs="Calibri"/>
        </w:rPr>
        <w:t xml:space="preserve"> </w:t>
      </w:r>
      <w:hyperlink w:anchor="_ENREF_49" w:tooltip="Rayner, 2007 #231" w:history="1">
        <w:r w:rsidR="00E3552A">
          <w:rPr>
            <w:rFonts w:ascii="Calibri" w:hAnsi="Calibri" w:cs="Calibri"/>
          </w:rPr>
          <w:fldChar w:fldCharType="begin"/>
        </w:r>
        <w:r w:rsidR="00E3552A">
          <w:rPr>
            <w:rFonts w:ascii="Calibri" w:hAnsi="Calibri" w:cs="Calibri"/>
          </w:rPr>
          <w:instrText xml:space="preserve"> ADDIN EN.CITE &lt;EndNote&gt;&lt;Cite&gt;&lt;Author&gt;Rayner&lt;/Author&gt;&lt;Year&gt;2007&lt;/Year&gt;&lt;RecNum&gt;231&lt;/RecNum&gt;&lt;DisplayText&gt;&lt;style face="superscript"&gt;49&lt;/style&gt;&lt;/DisplayText&gt;&lt;record&gt;&lt;rec-number&gt;231&lt;/rec-number&gt;&lt;foreign-keys&gt;&lt;key app="EN" db-id="wrtss00fo9f05ted9pdpte28x9av9t9f0sez" timestamp="0"&gt;231&lt;/key&gt;&lt;/foreign-keys&gt;&lt;ref-type name="Journal Article"&gt;17&lt;/ref-type&gt;&lt;contributors&gt;&lt;authors&gt;&lt;author&gt;Rayner, Brian&lt;/author&gt;&lt;author&gt;Blockman, Marc&lt;/author&gt;&lt;author&gt;Baines, Donette&lt;/author&gt;&lt;author&gt;Trinder, Yvonne&lt;/author&gt;&lt;/authors&gt;&lt;/contributors&gt;&lt;titles&gt;&lt;title&gt;A survey of hypertensive practices at two community health centres in Cape Town&lt;/title&gt;&lt;secondary-title&gt;South African Medical Journal&lt;/secondary-title&gt;&lt;/titles&gt;&lt;periodical&gt;&lt;full-title&gt;South African medical journal&lt;/full-title&gt;&lt;/periodical&gt;&lt;pages&gt;280-281&lt;/pages&gt;&lt;volume&gt;97&lt;/volume&gt;&lt;number&gt;4&lt;/number&gt;&lt;dates&gt;&lt;year&gt;2007&lt;/year&gt;&lt;/dates&gt;&lt;urls&gt;&lt;/urls&gt;&lt;/record&gt;&lt;/Cite&gt;&lt;/EndNote&gt;</w:instrText>
        </w:r>
        <w:r w:rsidR="00E3552A">
          <w:rPr>
            <w:rFonts w:ascii="Calibri" w:hAnsi="Calibri" w:cs="Calibri"/>
          </w:rPr>
          <w:fldChar w:fldCharType="separate"/>
        </w:r>
        <w:r w:rsidR="00E3552A" w:rsidRPr="002E7C03">
          <w:rPr>
            <w:rFonts w:ascii="Calibri" w:hAnsi="Calibri" w:cs="Calibri"/>
            <w:noProof/>
            <w:vertAlign w:val="superscript"/>
          </w:rPr>
          <w:t>49</w:t>
        </w:r>
        <w:r w:rsidR="00E3552A">
          <w:rPr>
            <w:rFonts w:ascii="Calibri" w:hAnsi="Calibri" w:cs="Calibri"/>
          </w:rPr>
          <w:fldChar w:fldCharType="end"/>
        </w:r>
      </w:hyperlink>
      <w:r w:rsidR="007F34DC">
        <w:rPr>
          <w:rFonts w:ascii="Calibri" w:hAnsi="Calibri" w:cs="Calibri"/>
        </w:rPr>
        <w:t>.</w:t>
      </w:r>
      <w:r>
        <w:rPr>
          <w:rFonts w:ascii="Calibri" w:hAnsi="Calibri" w:cs="Calibri"/>
        </w:rPr>
        <w:t xml:space="preserve"> To achieve optimal efficiency and increase demand for service delivery for patients with chronic illnesses like diabetes, there is </w:t>
      </w:r>
      <w:r w:rsidR="0076090D">
        <w:rPr>
          <w:rFonts w:ascii="Calibri" w:hAnsi="Calibri" w:cs="Calibri"/>
        </w:rPr>
        <w:t>urgent</w:t>
      </w:r>
      <w:r>
        <w:rPr>
          <w:rFonts w:ascii="Calibri" w:hAnsi="Calibri" w:cs="Calibri"/>
        </w:rPr>
        <w:t xml:space="preserve"> need to re-design health service</w:t>
      </w:r>
      <w:r w:rsidR="00AF4BB4">
        <w:rPr>
          <w:rFonts w:ascii="Calibri" w:hAnsi="Calibri" w:cs="Calibri"/>
        </w:rPr>
        <w:t xml:space="preserve"> delivery for these patients with a view to making </w:t>
      </w:r>
      <w:r w:rsidR="00E12943">
        <w:rPr>
          <w:rFonts w:ascii="Calibri" w:hAnsi="Calibri" w:cs="Calibri"/>
        </w:rPr>
        <w:t xml:space="preserve">care more </w:t>
      </w:r>
      <w:r>
        <w:rPr>
          <w:rFonts w:ascii="Calibri" w:hAnsi="Calibri" w:cs="Calibri"/>
        </w:rPr>
        <w:t>patient-centred to meet the unique needs of these patients.</w:t>
      </w:r>
    </w:p>
    <w:p w14:paraId="2D515B01" w14:textId="77777777" w:rsidR="005564DC" w:rsidRPr="00781841" w:rsidRDefault="005564DC" w:rsidP="005564DC">
      <w:pPr>
        <w:rPr>
          <w:rFonts w:ascii="Calibri" w:hAnsi="Calibri" w:cs="Calibri"/>
        </w:rPr>
      </w:pPr>
      <w:r w:rsidRPr="008558B7">
        <w:rPr>
          <w:rFonts w:ascii="Calibri" w:hAnsi="Calibri" w:cs="Calibri"/>
          <w:b/>
        </w:rPr>
        <w:t>Limitations</w:t>
      </w:r>
    </w:p>
    <w:p w14:paraId="7FC18606" w14:textId="20D25FCE" w:rsidR="005564DC" w:rsidRPr="00E8691C" w:rsidRDefault="005564DC" w:rsidP="005564DC">
      <w:pPr>
        <w:spacing w:line="360" w:lineRule="auto"/>
        <w:jc w:val="both"/>
        <w:rPr>
          <w:rFonts w:ascii="Calibri" w:hAnsi="Calibri" w:cs="Calibri"/>
        </w:rPr>
        <w:sectPr w:rsidR="005564DC" w:rsidRPr="00E8691C" w:rsidSect="001B508F">
          <w:pgSz w:w="11906" w:h="16838" w:code="9"/>
          <w:pgMar w:top="720" w:right="720" w:bottom="720" w:left="720" w:header="709" w:footer="709" w:gutter="0"/>
          <w:cols w:space="708"/>
          <w:docGrid w:linePitch="360"/>
        </w:sectPr>
      </w:pPr>
      <w:r w:rsidRPr="008558B7">
        <w:rPr>
          <w:rFonts w:ascii="Calibri" w:hAnsi="Calibri" w:cs="Calibri"/>
        </w:rPr>
        <w:t>Th</w:t>
      </w:r>
      <w:r>
        <w:rPr>
          <w:rFonts w:ascii="Calibri" w:hAnsi="Calibri" w:cs="Calibri"/>
        </w:rPr>
        <w:t>is study had several limitations</w:t>
      </w:r>
      <w:r w:rsidRPr="008558B7">
        <w:rPr>
          <w:rFonts w:ascii="Calibri" w:hAnsi="Calibri" w:cs="Calibri"/>
        </w:rPr>
        <w:t xml:space="preserve">. First, </w:t>
      </w:r>
      <w:r>
        <w:rPr>
          <w:rFonts w:ascii="Calibri" w:hAnsi="Calibri" w:cs="Calibri"/>
        </w:rPr>
        <w:t>it</w:t>
      </w:r>
      <w:r w:rsidRPr="008558B7">
        <w:rPr>
          <w:rFonts w:ascii="Calibri" w:hAnsi="Calibri" w:cs="Calibri"/>
        </w:rPr>
        <w:t xml:space="preserve"> was not nationally representative</w:t>
      </w:r>
      <w:r>
        <w:rPr>
          <w:rFonts w:ascii="Calibri" w:hAnsi="Calibri" w:cs="Calibri"/>
        </w:rPr>
        <w:t xml:space="preserve"> hence may not be generalizable to the entire country</w:t>
      </w:r>
      <w:r w:rsidRPr="008558B7">
        <w:rPr>
          <w:rFonts w:ascii="Calibri" w:hAnsi="Calibri" w:cs="Calibri"/>
        </w:rPr>
        <w:t>.</w:t>
      </w:r>
      <w:r w:rsidR="00C7578D">
        <w:rPr>
          <w:rFonts w:ascii="Calibri" w:hAnsi="Calibri" w:cs="Calibri"/>
        </w:rPr>
        <w:t xml:space="preserve"> </w:t>
      </w:r>
      <w:r w:rsidRPr="008558B7">
        <w:rPr>
          <w:rFonts w:ascii="Calibri" w:hAnsi="Calibri" w:cs="Calibri"/>
        </w:rPr>
        <w:t xml:space="preserve">Second, </w:t>
      </w:r>
      <w:r>
        <w:rPr>
          <w:rFonts w:ascii="Calibri" w:hAnsi="Calibri" w:cs="Calibri"/>
        </w:rPr>
        <w:t>our</w:t>
      </w:r>
      <w:r w:rsidRPr="008558B7">
        <w:rPr>
          <w:rFonts w:ascii="Calibri" w:hAnsi="Calibri" w:cs="Calibri"/>
        </w:rPr>
        <w:t xml:space="preserve"> </w:t>
      </w:r>
      <w:r>
        <w:rPr>
          <w:rFonts w:ascii="Calibri" w:hAnsi="Calibri" w:cs="Calibri"/>
        </w:rPr>
        <w:t xml:space="preserve">study </w:t>
      </w:r>
      <w:r w:rsidR="000E1368">
        <w:rPr>
          <w:rFonts w:ascii="Calibri" w:hAnsi="Calibri" w:cs="Calibri"/>
        </w:rPr>
        <w:t>relied on the diagnosis reported by patients hence could not distinguish</w:t>
      </w:r>
      <w:r>
        <w:rPr>
          <w:rFonts w:ascii="Calibri" w:hAnsi="Calibri" w:cs="Calibri"/>
        </w:rPr>
        <w:t xml:space="preserve"> between type 1 and type 2 diabetes. </w:t>
      </w:r>
      <w:r w:rsidR="00977478">
        <w:rPr>
          <w:rFonts w:ascii="Calibri" w:hAnsi="Calibri" w:cs="Calibri"/>
        </w:rPr>
        <w:t>Third, u</w:t>
      </w:r>
      <w:r w:rsidRPr="008558B7">
        <w:rPr>
          <w:rFonts w:ascii="Calibri" w:hAnsi="Calibri" w:cs="Calibri"/>
        </w:rPr>
        <w:t>se of an official minimum wage to estimate productivity loss</w:t>
      </w:r>
      <w:r w:rsidR="00977478">
        <w:rPr>
          <w:rFonts w:ascii="Calibri" w:hAnsi="Calibri" w:cs="Calibri"/>
        </w:rPr>
        <w:t>es</w:t>
      </w:r>
      <w:r w:rsidRPr="008558B7">
        <w:rPr>
          <w:rFonts w:ascii="Calibri" w:hAnsi="Calibri" w:cs="Calibri"/>
        </w:rPr>
        <w:t xml:space="preserve"> for all patients could have potentially overestimated indirect costs among patients who were unemployed prior to their illness or underestimated indirect costs among those who were employed</w:t>
      </w:r>
      <w:r w:rsidR="00360958">
        <w:rPr>
          <w:rFonts w:ascii="Calibri" w:hAnsi="Calibri" w:cs="Calibri"/>
        </w:rPr>
        <w:t xml:space="preserve"> </w:t>
      </w:r>
      <w:hyperlink w:anchor="_ENREF_34" w:tooltip="Ramma, 2015 #38" w:history="1">
        <w:r w:rsidR="00E3552A" w:rsidRPr="008558B7">
          <w:rPr>
            <w:rFonts w:ascii="Calibri" w:hAnsi="Calibri" w:cs="Calibri"/>
          </w:rPr>
          <w:fldChar w:fldCharType="begin"/>
        </w:r>
        <w:r w:rsidR="00E3552A">
          <w:rPr>
            <w:rFonts w:ascii="Calibri" w:hAnsi="Calibri" w:cs="Calibri"/>
          </w:rPr>
          <w:instrText xml:space="preserve"> ADDIN EN.CITE &lt;EndNote&gt;&lt;Cite&gt;&lt;Author&gt;Ramma&lt;/Author&gt;&lt;Year&gt;2015&lt;/Year&gt;&lt;RecNum&gt;38&lt;/RecNum&gt;&lt;DisplayText&gt;&lt;style face="superscript"&gt;34&lt;/style&gt;&lt;/DisplayText&gt;&lt;record&gt;&lt;rec-number&gt;38&lt;/rec-number&gt;&lt;foreign-keys&gt;&lt;key app="EN" db-id="wrtss00fo9f05ted9pdpte28x9av9t9f0sez" timestamp="0"&gt;38&lt;/key&gt;&lt;/foreign-keys&gt;&lt;ref-type name="Journal Article"&gt;17&lt;/ref-type&gt;&lt;contributors&gt;&lt;authors&gt;&lt;author&gt;Ramma, L&lt;/author&gt;&lt;author&gt;Cox, H&lt;/author&gt;&lt;author&gt;Wilkinson, L&lt;/author&gt;&lt;author&gt;Foster, N&lt;/author&gt;&lt;author&gt;Cunnama, L&lt;/author&gt;&lt;author&gt;Vassall, A&lt;/author&gt;&lt;author&gt;Sinanovic, E&lt;/author&gt;&lt;/authors&gt;&lt;/contributors&gt;&lt;titles&gt;&lt;title&gt;Patients&amp;apos; costs associated with seeking and accessing treatment for drug-resistant tuberculosis in South Africa&lt;/title&gt;&lt;secondary-title&gt;The international journal of tuberculosis and lung disease&lt;/secondary-title&gt;&lt;/titles&gt;&lt;pages&gt;1513-1519&lt;/pages&gt;&lt;volume&gt;19&lt;/volume&gt;&lt;number&gt;12&lt;/number&gt;&lt;dates&gt;&lt;year&gt;2015&lt;/year&gt;&lt;/dates&gt;&lt;isbn&gt;1027-3719&lt;/isbn&gt;&lt;urls&gt;&lt;/urls&gt;&lt;/record&gt;&lt;/Cite&gt;&lt;/EndNote&gt;</w:instrText>
        </w:r>
        <w:r w:rsidR="00E3552A" w:rsidRPr="008558B7">
          <w:rPr>
            <w:rFonts w:ascii="Calibri" w:hAnsi="Calibri" w:cs="Calibri"/>
          </w:rPr>
          <w:fldChar w:fldCharType="separate"/>
        </w:r>
        <w:r w:rsidR="00E3552A" w:rsidRPr="002E7C03">
          <w:rPr>
            <w:rFonts w:ascii="Calibri" w:hAnsi="Calibri" w:cs="Calibri"/>
            <w:noProof/>
            <w:vertAlign w:val="superscript"/>
          </w:rPr>
          <w:t>34</w:t>
        </w:r>
        <w:r w:rsidR="00E3552A" w:rsidRPr="008558B7">
          <w:rPr>
            <w:rFonts w:ascii="Calibri" w:hAnsi="Calibri" w:cs="Calibri"/>
          </w:rPr>
          <w:fldChar w:fldCharType="end"/>
        </w:r>
      </w:hyperlink>
      <w:r w:rsidR="00360958">
        <w:rPr>
          <w:rFonts w:ascii="Calibri" w:hAnsi="Calibri" w:cs="Calibri"/>
        </w:rPr>
        <w:t>.</w:t>
      </w:r>
      <w:r w:rsidRPr="008558B7">
        <w:rPr>
          <w:rFonts w:ascii="Calibri" w:hAnsi="Calibri" w:cs="Calibri"/>
        </w:rPr>
        <w:t xml:space="preserve"> </w:t>
      </w:r>
      <w:r w:rsidR="00360958">
        <w:rPr>
          <w:rFonts w:ascii="Calibri" w:hAnsi="Calibri" w:cs="Calibri"/>
        </w:rPr>
        <w:t>Fourth, r</w:t>
      </w:r>
      <w:r w:rsidRPr="008558B7">
        <w:rPr>
          <w:rFonts w:ascii="Calibri" w:hAnsi="Calibri" w:cs="Calibri"/>
        </w:rPr>
        <w:t>ecall bias is a concern in patient cost surveys</w:t>
      </w:r>
      <w:r w:rsidR="00360958">
        <w:rPr>
          <w:rFonts w:ascii="Calibri" w:hAnsi="Calibri" w:cs="Calibri"/>
        </w:rPr>
        <w:t xml:space="preserve"> and </w:t>
      </w:r>
      <w:r w:rsidR="002513D1">
        <w:rPr>
          <w:rFonts w:ascii="Calibri" w:hAnsi="Calibri" w:cs="Calibri"/>
        </w:rPr>
        <w:t xml:space="preserve">fifth, </w:t>
      </w:r>
      <w:r w:rsidR="00360958">
        <w:rPr>
          <w:rFonts w:ascii="Calibri" w:hAnsi="Calibri" w:cs="Calibri"/>
        </w:rPr>
        <w:t>our</w:t>
      </w:r>
      <w:r w:rsidRPr="008558B7">
        <w:rPr>
          <w:rFonts w:ascii="Calibri" w:hAnsi="Calibri" w:cs="Calibri"/>
        </w:rPr>
        <w:t xml:space="preserve"> study only focused on OOP costs associated with seeking care and </w:t>
      </w:r>
      <w:r w:rsidR="00DE5E35">
        <w:rPr>
          <w:rFonts w:ascii="Calibri" w:hAnsi="Calibri" w:cs="Calibri"/>
        </w:rPr>
        <w:t>did</w:t>
      </w:r>
      <w:r w:rsidRPr="008558B7">
        <w:rPr>
          <w:rFonts w:ascii="Calibri" w:hAnsi="Calibri" w:cs="Calibri"/>
        </w:rPr>
        <w:t xml:space="preserve"> not include costs associated with those who did not seek care. These costs would be important in giving a </w:t>
      </w:r>
      <w:r w:rsidR="00C84DCB">
        <w:rPr>
          <w:rFonts w:ascii="Calibri" w:hAnsi="Calibri" w:cs="Calibri"/>
        </w:rPr>
        <w:t>more precise estimate</w:t>
      </w:r>
      <w:r w:rsidRPr="008558B7">
        <w:rPr>
          <w:rFonts w:ascii="Calibri" w:hAnsi="Calibri" w:cs="Calibri"/>
        </w:rPr>
        <w:t xml:space="preserve"> of OOP healthcare </w:t>
      </w:r>
      <w:r w:rsidR="00C84DCB">
        <w:rPr>
          <w:rFonts w:ascii="Calibri" w:hAnsi="Calibri" w:cs="Calibri"/>
        </w:rPr>
        <w:t>expenditure</w:t>
      </w:r>
      <w:r w:rsidRPr="008558B7">
        <w:rPr>
          <w:rFonts w:ascii="Calibri" w:hAnsi="Calibri" w:cs="Calibri"/>
        </w:rPr>
        <w:t xml:space="preserve"> </w:t>
      </w:r>
      <w:r w:rsidR="00C84DCB">
        <w:rPr>
          <w:rFonts w:ascii="Calibri" w:hAnsi="Calibri" w:cs="Calibri"/>
        </w:rPr>
        <w:t>due</w:t>
      </w:r>
      <w:r w:rsidRPr="008558B7">
        <w:rPr>
          <w:rFonts w:ascii="Calibri" w:hAnsi="Calibri" w:cs="Calibri"/>
        </w:rPr>
        <w:t xml:space="preserve"> </w:t>
      </w:r>
      <w:r w:rsidR="00C4144D">
        <w:rPr>
          <w:rFonts w:ascii="Calibri" w:hAnsi="Calibri" w:cs="Calibri"/>
        </w:rPr>
        <w:t>to</w:t>
      </w:r>
      <w:r w:rsidRPr="008558B7">
        <w:rPr>
          <w:rFonts w:ascii="Calibri" w:hAnsi="Calibri" w:cs="Calibri"/>
        </w:rPr>
        <w:t xml:space="preserve"> DM. These limitations notwithstanding, the </w:t>
      </w:r>
      <w:r w:rsidR="005066AF">
        <w:rPr>
          <w:rFonts w:ascii="Calibri" w:hAnsi="Calibri" w:cs="Calibri"/>
        </w:rPr>
        <w:t>findings</w:t>
      </w:r>
      <w:r w:rsidRPr="008558B7">
        <w:rPr>
          <w:rFonts w:ascii="Calibri" w:hAnsi="Calibri" w:cs="Calibri"/>
        </w:rPr>
        <w:t xml:space="preserve"> presented are potentially useful as inputs in costing and/or cost-effectiveness models that require patient cost and suggest there are significant OOP costs associated with DM management in public facilities in Kenya, which offer a barrier to access to car</w:t>
      </w:r>
      <w:r w:rsidR="00805DEB">
        <w:rPr>
          <w:rFonts w:ascii="Calibri" w:hAnsi="Calibri" w:cs="Calibri"/>
        </w:rPr>
        <w:t>e</w:t>
      </w:r>
      <w:r w:rsidR="00F104CB">
        <w:rPr>
          <w:rFonts w:ascii="Calibri" w:hAnsi="Calibri" w:cs="Calibri"/>
        </w:rPr>
        <w:t>.</w:t>
      </w:r>
    </w:p>
    <w:p w14:paraId="629AB924" w14:textId="09E89744" w:rsidR="008558B7" w:rsidRPr="005564DC" w:rsidRDefault="008558B7" w:rsidP="005564DC">
      <w:pPr>
        <w:rPr>
          <w:rFonts w:cstheme="minorHAnsi"/>
          <w:b/>
        </w:rPr>
      </w:pPr>
      <w:r w:rsidRPr="008558B7">
        <w:rPr>
          <w:rFonts w:ascii="Calibri" w:hAnsi="Calibri" w:cs="Calibri"/>
          <w:b/>
        </w:rPr>
        <w:lastRenderedPageBreak/>
        <w:t>References</w:t>
      </w:r>
    </w:p>
    <w:p w14:paraId="2B58EEAE" w14:textId="77777777" w:rsidR="00E3552A" w:rsidRPr="00E3552A" w:rsidRDefault="008558B7" w:rsidP="00E3552A">
      <w:pPr>
        <w:pStyle w:val="EndNoteBibliography"/>
        <w:spacing w:after="0"/>
        <w:ind w:left="720" w:hanging="720"/>
      </w:pPr>
      <w:r w:rsidRPr="008558B7">
        <w:rPr>
          <w:b/>
        </w:rPr>
        <w:fldChar w:fldCharType="begin"/>
      </w:r>
      <w:r w:rsidRPr="008558B7">
        <w:rPr>
          <w:b/>
        </w:rPr>
        <w:instrText xml:space="preserve"> ADDIN EN.REFLIST </w:instrText>
      </w:r>
      <w:r w:rsidRPr="008558B7">
        <w:rPr>
          <w:b/>
        </w:rPr>
        <w:fldChar w:fldCharType="separate"/>
      </w:r>
      <w:bookmarkStart w:id="3" w:name="_ENREF_1"/>
      <w:r w:rsidR="00E3552A" w:rsidRPr="00E3552A">
        <w:t>1.</w:t>
      </w:r>
      <w:r w:rsidR="00E3552A" w:rsidRPr="00E3552A">
        <w:tab/>
        <w:t xml:space="preserve">World Health Organization. </w:t>
      </w:r>
      <w:r w:rsidR="00E3552A" w:rsidRPr="00E3552A">
        <w:rPr>
          <w:i/>
        </w:rPr>
        <w:t>Global report on diabetes.</w:t>
      </w:r>
      <w:r w:rsidR="00E3552A" w:rsidRPr="00E3552A">
        <w:t xml:space="preserve"> World Health Organization; 2016.</w:t>
      </w:r>
      <w:bookmarkEnd w:id="3"/>
    </w:p>
    <w:p w14:paraId="7D0FF343" w14:textId="77777777" w:rsidR="00E3552A" w:rsidRPr="00E3552A" w:rsidRDefault="00E3552A" w:rsidP="00E3552A">
      <w:pPr>
        <w:pStyle w:val="EndNoteBibliography"/>
        <w:spacing w:after="0"/>
        <w:ind w:left="720" w:hanging="720"/>
      </w:pPr>
      <w:bookmarkStart w:id="4" w:name="_ENREF_2"/>
      <w:r w:rsidRPr="00E3552A">
        <w:t>2.</w:t>
      </w:r>
      <w:r w:rsidRPr="00E3552A">
        <w:tab/>
        <w:t xml:space="preserve">Abdulganiyu G, Fola T. What is the cost of illness of type II Diabetes Mellitus in a Developing Economy. </w:t>
      </w:r>
      <w:r w:rsidRPr="00E3552A">
        <w:rPr>
          <w:i/>
        </w:rPr>
        <w:t xml:space="preserve">Int J Pharm Pharm Sci. </w:t>
      </w:r>
      <w:r w:rsidRPr="00E3552A">
        <w:t>2014;6(Suppl 2):927-931.</w:t>
      </w:r>
      <w:bookmarkEnd w:id="4"/>
    </w:p>
    <w:p w14:paraId="594FD7C6" w14:textId="77777777" w:rsidR="00E3552A" w:rsidRPr="00E3552A" w:rsidRDefault="00E3552A" w:rsidP="00E3552A">
      <w:pPr>
        <w:pStyle w:val="EndNoteBibliography"/>
        <w:spacing w:after="0"/>
        <w:ind w:left="720" w:hanging="720"/>
      </w:pPr>
      <w:bookmarkStart w:id="5" w:name="_ENREF_3"/>
      <w:r w:rsidRPr="00E3552A">
        <w:t>3.</w:t>
      </w:r>
      <w:r w:rsidRPr="00E3552A">
        <w:tab/>
        <w:t xml:space="preserve">Bahia LR, Araujo DV, Schaan BD, et al. The costs of type 2 diabetes mellitus outpatient care in the Brazilian public health system. </w:t>
      </w:r>
      <w:r w:rsidRPr="00E3552A">
        <w:rPr>
          <w:i/>
        </w:rPr>
        <w:t xml:space="preserve">Value in health. </w:t>
      </w:r>
      <w:r w:rsidRPr="00E3552A">
        <w:t>2011;14(5):S137-S140.</w:t>
      </w:r>
      <w:bookmarkEnd w:id="5"/>
    </w:p>
    <w:p w14:paraId="18B35910" w14:textId="77777777" w:rsidR="00E3552A" w:rsidRPr="00E3552A" w:rsidRDefault="00E3552A" w:rsidP="00E3552A">
      <w:pPr>
        <w:pStyle w:val="EndNoteBibliography"/>
        <w:spacing w:after="0"/>
        <w:ind w:left="720" w:hanging="720"/>
      </w:pPr>
      <w:bookmarkStart w:id="6" w:name="_ENREF_4"/>
      <w:r w:rsidRPr="00E3552A">
        <w:t>4.</w:t>
      </w:r>
      <w:r w:rsidRPr="00E3552A">
        <w:tab/>
        <w:t xml:space="preserve">Bhansali A. Cost of diabetes care: prevent diabetes or face catastrophe. </w:t>
      </w:r>
      <w:r w:rsidRPr="00E3552A">
        <w:rPr>
          <w:i/>
        </w:rPr>
        <w:t xml:space="preserve">JAPI. </w:t>
      </w:r>
      <w:r w:rsidRPr="00E3552A">
        <w:t>2013;61:9.</w:t>
      </w:r>
      <w:bookmarkEnd w:id="6"/>
    </w:p>
    <w:p w14:paraId="64BE1CCC" w14:textId="77777777" w:rsidR="00E3552A" w:rsidRPr="00E3552A" w:rsidRDefault="00E3552A" w:rsidP="00E3552A">
      <w:pPr>
        <w:pStyle w:val="EndNoteBibliography"/>
        <w:spacing w:after="0"/>
        <w:ind w:left="720" w:hanging="720"/>
      </w:pPr>
      <w:bookmarkStart w:id="7" w:name="_ENREF_5"/>
      <w:r w:rsidRPr="00E3552A">
        <w:t>5.</w:t>
      </w:r>
      <w:r w:rsidRPr="00E3552A">
        <w:tab/>
        <w:t xml:space="preserve">Ramachandran A, Ramachandran S, Snehalatha C, et al. Increasing expenditure on health care incurred by diabetic subjects in a developing country: a study from India. </w:t>
      </w:r>
      <w:r w:rsidRPr="00E3552A">
        <w:rPr>
          <w:i/>
        </w:rPr>
        <w:t xml:space="preserve">Diabetes care. </w:t>
      </w:r>
      <w:r w:rsidRPr="00E3552A">
        <w:t>2007;30(2):252-256.</w:t>
      </w:r>
      <w:bookmarkEnd w:id="7"/>
    </w:p>
    <w:p w14:paraId="5C75B27E" w14:textId="77777777" w:rsidR="00E3552A" w:rsidRPr="00E3552A" w:rsidRDefault="00E3552A" w:rsidP="00E3552A">
      <w:pPr>
        <w:pStyle w:val="EndNoteBibliography"/>
        <w:spacing w:after="0"/>
        <w:ind w:left="720" w:hanging="720"/>
      </w:pPr>
      <w:bookmarkStart w:id="8" w:name="_ENREF_6"/>
      <w:r w:rsidRPr="00E3552A">
        <w:t>6.</w:t>
      </w:r>
      <w:r w:rsidRPr="00E3552A">
        <w:tab/>
        <w:t xml:space="preserve">Barceló A, Aedo C, Rajpathak S, Robles S. The cost of diabetes in Latin America and the Caribbean. </w:t>
      </w:r>
      <w:r w:rsidRPr="00E3552A">
        <w:rPr>
          <w:i/>
        </w:rPr>
        <w:t xml:space="preserve">Bulletin of the world health organization. </w:t>
      </w:r>
      <w:r w:rsidRPr="00E3552A">
        <w:t>2003;81:19-27.</w:t>
      </w:r>
      <w:bookmarkEnd w:id="8"/>
    </w:p>
    <w:p w14:paraId="79E63FAC" w14:textId="77777777" w:rsidR="00E3552A" w:rsidRPr="00E3552A" w:rsidRDefault="00E3552A" w:rsidP="00E3552A">
      <w:pPr>
        <w:pStyle w:val="EndNoteBibliography"/>
        <w:spacing w:after="0"/>
        <w:ind w:left="720" w:hanging="720"/>
      </w:pPr>
      <w:bookmarkStart w:id="9" w:name="_ENREF_7"/>
      <w:r w:rsidRPr="00E3552A">
        <w:t>7.</w:t>
      </w:r>
      <w:r w:rsidRPr="00E3552A">
        <w:tab/>
        <w:t>Suhrcke M, Nugent RA, Stuckler D, Rocco L. Chronic disease: an economic perspective. 2006.</w:t>
      </w:r>
      <w:bookmarkEnd w:id="9"/>
    </w:p>
    <w:p w14:paraId="71BD9989" w14:textId="45BEC92E" w:rsidR="00E3552A" w:rsidRPr="00E3552A" w:rsidRDefault="00E3552A" w:rsidP="00E3552A">
      <w:pPr>
        <w:pStyle w:val="EndNoteBibliography"/>
        <w:ind w:left="720" w:hanging="720"/>
      </w:pPr>
      <w:bookmarkStart w:id="10" w:name="_ENREF_8"/>
      <w:r w:rsidRPr="00E3552A">
        <w:t>8.</w:t>
      </w:r>
      <w:r w:rsidRPr="00E3552A">
        <w:tab/>
        <w:t xml:space="preserve">The Constitution of Kenya, (2010). </w:t>
      </w:r>
      <w:hyperlink r:id="rId16" w:history="1">
        <w:r w:rsidRPr="00E3552A">
          <w:rPr>
            <w:rStyle w:val="Hyperlink"/>
          </w:rPr>
          <w:t>http://www.icla.up.ac.za/images/constitutions/kenya_constitution.pdf</w:t>
        </w:r>
      </w:hyperlink>
      <w:r w:rsidRPr="00E3552A">
        <w:t xml:space="preserve"> (Accessed 31st December 2018)</w:t>
      </w:r>
    </w:p>
    <w:bookmarkEnd w:id="10"/>
    <w:p w14:paraId="5E78D6FF" w14:textId="77777777" w:rsidR="00E3552A" w:rsidRPr="00E3552A" w:rsidRDefault="00E3552A" w:rsidP="00E3552A">
      <w:pPr>
        <w:pStyle w:val="EndNoteBibliography"/>
        <w:spacing w:after="0"/>
      </w:pPr>
    </w:p>
    <w:p w14:paraId="5F7F4018" w14:textId="77777777" w:rsidR="00E3552A" w:rsidRPr="00E3552A" w:rsidRDefault="00E3552A" w:rsidP="00E3552A">
      <w:pPr>
        <w:pStyle w:val="EndNoteBibliography"/>
        <w:spacing w:after="0"/>
        <w:ind w:left="720" w:hanging="720"/>
      </w:pPr>
      <w:bookmarkStart w:id="11" w:name="_ENREF_9"/>
      <w:r w:rsidRPr="00E3552A">
        <w:t>9.</w:t>
      </w:r>
      <w:r w:rsidRPr="00E3552A">
        <w:tab/>
        <w:t>Ministry of Health Kenya. Kenya Health Policy 2014-2030: Towards attaining the highest standard of health. In: Ministry of Health, editor. Nairobi, Kenya: Ministry of Health, Republic of Kenya; 2014.</w:t>
      </w:r>
      <w:bookmarkEnd w:id="11"/>
    </w:p>
    <w:p w14:paraId="0E9864F8" w14:textId="77777777" w:rsidR="00E3552A" w:rsidRPr="00E3552A" w:rsidRDefault="00E3552A" w:rsidP="00E3552A">
      <w:pPr>
        <w:pStyle w:val="EndNoteBibliography"/>
        <w:spacing w:after="0"/>
        <w:ind w:left="720" w:hanging="720"/>
      </w:pPr>
      <w:bookmarkStart w:id="12" w:name="_ENREF_10"/>
      <w:r w:rsidRPr="00E3552A">
        <w:t>10.</w:t>
      </w:r>
      <w:r w:rsidRPr="00E3552A">
        <w:tab/>
        <w:t>Government of Kenya. Kenya Service Availablity and Readiness Assessment Mapping (SARAM) Report. Nairobi, Kenya: Ministry of Health, 2013.</w:t>
      </w:r>
      <w:bookmarkEnd w:id="12"/>
    </w:p>
    <w:p w14:paraId="22A5E7BB" w14:textId="77777777" w:rsidR="00E3552A" w:rsidRPr="00E3552A" w:rsidRDefault="00E3552A" w:rsidP="00E3552A">
      <w:pPr>
        <w:pStyle w:val="EndNoteBibliography"/>
        <w:spacing w:after="0"/>
        <w:ind w:left="720" w:hanging="720"/>
      </w:pPr>
      <w:bookmarkStart w:id="13" w:name="_ENREF_11"/>
      <w:r w:rsidRPr="00E3552A">
        <w:t>11.</w:t>
      </w:r>
      <w:r w:rsidRPr="00E3552A">
        <w:tab/>
        <w:t xml:space="preserve">Shannon GD, Haghparast-Bidgoli H, Chelagat W, Kibachio J, Skordis-Worrall J. Innovating to increase access to diabetes care in Kenya: an evaluation of Novo Nordisk’s base of the pyramid project. </w:t>
      </w:r>
      <w:r w:rsidRPr="00E3552A">
        <w:rPr>
          <w:i/>
        </w:rPr>
        <w:t xml:space="preserve">Global health action. </w:t>
      </w:r>
      <w:r w:rsidRPr="00E3552A">
        <w:t>2019;12(1):1605704.</w:t>
      </w:r>
      <w:bookmarkEnd w:id="13"/>
    </w:p>
    <w:p w14:paraId="7DA5AF41" w14:textId="77777777" w:rsidR="00E3552A" w:rsidRPr="00E3552A" w:rsidRDefault="00E3552A" w:rsidP="00E3552A">
      <w:pPr>
        <w:pStyle w:val="EndNoteBibliography"/>
        <w:spacing w:after="0"/>
        <w:ind w:left="720" w:hanging="720"/>
      </w:pPr>
      <w:bookmarkStart w:id="14" w:name="_ENREF_12"/>
      <w:r w:rsidRPr="00E3552A">
        <w:t>12.</w:t>
      </w:r>
      <w:r w:rsidRPr="00E3552A">
        <w:tab/>
        <w:t>Ministry of Health. Kenya STEPwise Survey For Non-Communicable Diseases Risk Factors 2015 Report. Nairobi: Kenya; 2015.</w:t>
      </w:r>
      <w:bookmarkEnd w:id="14"/>
    </w:p>
    <w:p w14:paraId="5E0B04FB" w14:textId="77777777" w:rsidR="00E3552A" w:rsidRPr="00E3552A" w:rsidRDefault="00E3552A" w:rsidP="00E3552A">
      <w:pPr>
        <w:pStyle w:val="EndNoteBibliography"/>
        <w:spacing w:after="0"/>
        <w:ind w:left="720" w:hanging="720"/>
      </w:pPr>
      <w:bookmarkStart w:id="15" w:name="_ENREF_13"/>
      <w:r w:rsidRPr="00E3552A">
        <w:t>13.</w:t>
      </w:r>
      <w:r w:rsidRPr="00E3552A">
        <w:tab/>
        <w:t>Ministry of Health. National Clinical Guidelines for Management of Diabetes Mellitus. Nairobi: Kenya; 2010.</w:t>
      </w:r>
      <w:bookmarkEnd w:id="15"/>
    </w:p>
    <w:p w14:paraId="73897E98" w14:textId="77777777" w:rsidR="00E3552A" w:rsidRPr="00E3552A" w:rsidRDefault="00E3552A" w:rsidP="00E3552A">
      <w:pPr>
        <w:pStyle w:val="EndNoteBibliography"/>
        <w:spacing w:after="0"/>
        <w:ind w:left="720" w:hanging="720"/>
      </w:pPr>
      <w:bookmarkStart w:id="16" w:name="_ENREF_14"/>
      <w:r w:rsidRPr="00E3552A">
        <w:t>14.</w:t>
      </w:r>
      <w:r w:rsidRPr="00E3552A">
        <w:tab/>
        <w:t>Ministry of Health. Strategy for Community Health 2014-2019. Nairobi: Kenya; 2014.</w:t>
      </w:r>
      <w:bookmarkEnd w:id="16"/>
    </w:p>
    <w:p w14:paraId="389B8E2F" w14:textId="77777777" w:rsidR="00E3552A" w:rsidRPr="00E3552A" w:rsidRDefault="00E3552A" w:rsidP="00E3552A">
      <w:pPr>
        <w:pStyle w:val="EndNoteBibliography"/>
        <w:spacing w:after="0"/>
        <w:ind w:left="720" w:hanging="720"/>
      </w:pPr>
      <w:bookmarkStart w:id="17" w:name="_ENREF_15"/>
      <w:r w:rsidRPr="00E3552A">
        <w:t>15.</w:t>
      </w:r>
      <w:r w:rsidRPr="00E3552A">
        <w:tab/>
        <w:t>Ministy of Health. The Kenya Essential Package for Health: The health services persons in Kenya are entitled to, for movement towards attainment of the right to health. Nairobi,: Ministry of Health,, Secretariat HSR; 2015.</w:t>
      </w:r>
      <w:bookmarkEnd w:id="17"/>
    </w:p>
    <w:p w14:paraId="7251DE8A" w14:textId="77777777" w:rsidR="00E3552A" w:rsidRPr="00E3552A" w:rsidRDefault="00E3552A" w:rsidP="00E3552A">
      <w:pPr>
        <w:pStyle w:val="EndNoteBibliography"/>
        <w:spacing w:after="0"/>
        <w:ind w:left="720" w:hanging="720"/>
      </w:pPr>
      <w:bookmarkStart w:id="18" w:name="_ENREF_16"/>
      <w:r w:rsidRPr="00E3552A">
        <w:t>16.</w:t>
      </w:r>
      <w:r w:rsidRPr="00E3552A">
        <w:tab/>
        <w:t xml:space="preserve">Mohamed SF, Mwangi M, Mutua MK, et al. Prevalence and factors associated with pre-diabetes and diabetes mellitus in Kenya: results from a national survey. </w:t>
      </w:r>
      <w:r w:rsidRPr="00E3552A">
        <w:rPr>
          <w:i/>
        </w:rPr>
        <w:t xml:space="preserve">BMC public health. </w:t>
      </w:r>
      <w:r w:rsidRPr="00E3552A">
        <w:t>2018;18(3):1215.</w:t>
      </w:r>
      <w:bookmarkEnd w:id="18"/>
    </w:p>
    <w:p w14:paraId="413FA308" w14:textId="77777777" w:rsidR="00E3552A" w:rsidRPr="00E3552A" w:rsidRDefault="00E3552A" w:rsidP="00E3552A">
      <w:pPr>
        <w:pStyle w:val="EndNoteBibliography"/>
        <w:spacing w:after="0"/>
        <w:ind w:left="720" w:hanging="720"/>
      </w:pPr>
      <w:bookmarkStart w:id="19" w:name="_ENREF_17"/>
      <w:r w:rsidRPr="00E3552A">
        <w:t>17.</w:t>
      </w:r>
      <w:r w:rsidRPr="00E3552A">
        <w:tab/>
        <w:t xml:space="preserve">Chatterjee S, Riewpaiboon A, Piyauthakit P, Riewpaiboon W. Cost of informal care for diabetic patients in Thailand. </w:t>
      </w:r>
      <w:r w:rsidRPr="00E3552A">
        <w:rPr>
          <w:i/>
        </w:rPr>
        <w:t xml:space="preserve">Primary care diabetes. </w:t>
      </w:r>
      <w:r w:rsidRPr="00E3552A">
        <w:t>2011;5(2):109-115.</w:t>
      </w:r>
      <w:bookmarkEnd w:id="19"/>
    </w:p>
    <w:p w14:paraId="567C9D87" w14:textId="77777777" w:rsidR="00E3552A" w:rsidRPr="00E3552A" w:rsidRDefault="00E3552A" w:rsidP="00E3552A">
      <w:pPr>
        <w:pStyle w:val="EndNoteBibliography"/>
        <w:spacing w:after="0"/>
        <w:ind w:left="720" w:hanging="720"/>
      </w:pPr>
      <w:bookmarkStart w:id="20" w:name="_ENREF_18"/>
      <w:r w:rsidRPr="00E3552A">
        <w:t>18.</w:t>
      </w:r>
      <w:r w:rsidRPr="00E3552A">
        <w:tab/>
        <w:t xml:space="preserve">Rubin RJ, Altman WM, Mendelson DN. Health care expenditures for people with diabetes mellitus, 1992. </w:t>
      </w:r>
      <w:r w:rsidRPr="00E3552A">
        <w:rPr>
          <w:i/>
        </w:rPr>
        <w:t xml:space="preserve">The Journal of Clinical Endocrinology &amp; Metabolism. </w:t>
      </w:r>
      <w:r w:rsidRPr="00E3552A">
        <w:t>1994;78(4):809A-809F.</w:t>
      </w:r>
      <w:bookmarkEnd w:id="20"/>
    </w:p>
    <w:p w14:paraId="5E9FCF60" w14:textId="77777777" w:rsidR="00E3552A" w:rsidRPr="00E3552A" w:rsidRDefault="00E3552A" w:rsidP="00E3552A">
      <w:pPr>
        <w:pStyle w:val="EndNoteBibliography"/>
        <w:spacing w:after="0"/>
        <w:ind w:left="720" w:hanging="720"/>
      </w:pPr>
      <w:bookmarkStart w:id="21" w:name="_ENREF_19"/>
      <w:r w:rsidRPr="00E3552A">
        <w:t>19.</w:t>
      </w:r>
      <w:r w:rsidRPr="00E3552A">
        <w:tab/>
        <w:t xml:space="preserve">Subramanian S, Gakunga R, Kibachio J, et al. Cost and affordability of non-communicable disease screening, diagnosis and treatment in Kenya: Patient payments in the private and public sectors. </w:t>
      </w:r>
      <w:r w:rsidRPr="00E3552A">
        <w:rPr>
          <w:i/>
        </w:rPr>
        <w:t xml:space="preserve">PloS one. </w:t>
      </w:r>
      <w:r w:rsidRPr="00E3552A">
        <w:t>2018;13(1):e0190113.</w:t>
      </w:r>
      <w:bookmarkEnd w:id="21"/>
    </w:p>
    <w:p w14:paraId="17E98BD7" w14:textId="77777777" w:rsidR="00E3552A" w:rsidRPr="00E3552A" w:rsidRDefault="00E3552A" w:rsidP="00E3552A">
      <w:pPr>
        <w:pStyle w:val="EndNoteBibliography"/>
        <w:spacing w:after="0"/>
        <w:ind w:left="720" w:hanging="720"/>
      </w:pPr>
      <w:bookmarkStart w:id="22" w:name="_ENREF_20"/>
      <w:r w:rsidRPr="00E3552A">
        <w:t>20.</w:t>
      </w:r>
      <w:r w:rsidRPr="00E3552A">
        <w:tab/>
        <w:t xml:space="preserve">Kapur A. Economic analysis of diabetes care. </w:t>
      </w:r>
      <w:r w:rsidRPr="00E3552A">
        <w:rPr>
          <w:i/>
        </w:rPr>
        <w:t xml:space="preserve">Indian Journal of Medical Research. </w:t>
      </w:r>
      <w:r w:rsidRPr="00E3552A">
        <w:t>2007;125(3):473.</w:t>
      </w:r>
      <w:bookmarkEnd w:id="22"/>
    </w:p>
    <w:p w14:paraId="104D3A06" w14:textId="77777777" w:rsidR="00E3552A" w:rsidRPr="00E3552A" w:rsidRDefault="00E3552A" w:rsidP="00E3552A">
      <w:pPr>
        <w:pStyle w:val="EndNoteBibliography"/>
        <w:spacing w:after="0"/>
        <w:ind w:left="720" w:hanging="720"/>
      </w:pPr>
      <w:bookmarkStart w:id="23" w:name="_ENREF_21"/>
      <w:r w:rsidRPr="00E3552A">
        <w:t>21.</w:t>
      </w:r>
      <w:r w:rsidRPr="00E3552A">
        <w:tab/>
        <w:t xml:space="preserve">Rayappa P, Raju K, Kapur A, Bjork S, Sylvest C, Kumar KD. Economic cost of diabetes care: the Bangalore urban district diabetes study. </w:t>
      </w:r>
      <w:r w:rsidRPr="00E3552A">
        <w:rPr>
          <w:i/>
        </w:rPr>
        <w:t xml:space="preserve">Int J Diab Dev Countries. </w:t>
      </w:r>
      <w:r w:rsidRPr="00E3552A">
        <w:t>1999;19(3):87-86.</w:t>
      </w:r>
      <w:bookmarkEnd w:id="23"/>
    </w:p>
    <w:p w14:paraId="619D161D" w14:textId="77777777" w:rsidR="00E3552A" w:rsidRPr="00E3552A" w:rsidRDefault="00E3552A" w:rsidP="00E3552A">
      <w:pPr>
        <w:pStyle w:val="EndNoteBibliography"/>
        <w:spacing w:after="0"/>
        <w:ind w:left="720" w:hanging="720"/>
      </w:pPr>
      <w:bookmarkStart w:id="24" w:name="_ENREF_22"/>
      <w:r w:rsidRPr="00E3552A">
        <w:t>22.</w:t>
      </w:r>
      <w:r w:rsidRPr="00E3552A">
        <w:tab/>
        <w:t xml:space="preserve">Elrayah H, Eltom M, Bedri A, Belal A, Rosling H, Östenson C-G. Economic burden on families of childhood type 1 diabetes in urban Sudan. </w:t>
      </w:r>
      <w:r w:rsidRPr="00E3552A">
        <w:rPr>
          <w:i/>
        </w:rPr>
        <w:t xml:space="preserve">Diabetes research and clinical practice. </w:t>
      </w:r>
      <w:r w:rsidRPr="00E3552A">
        <w:t>2005;70(2):159-165.</w:t>
      </w:r>
      <w:bookmarkEnd w:id="24"/>
    </w:p>
    <w:p w14:paraId="5540A5D0" w14:textId="77777777" w:rsidR="00E3552A" w:rsidRPr="00E3552A" w:rsidRDefault="00E3552A" w:rsidP="00E3552A">
      <w:pPr>
        <w:pStyle w:val="EndNoteBibliography"/>
        <w:spacing w:after="0"/>
        <w:ind w:left="720" w:hanging="720"/>
      </w:pPr>
      <w:bookmarkStart w:id="25" w:name="_ENREF_23"/>
      <w:r w:rsidRPr="00E3552A">
        <w:t>23.</w:t>
      </w:r>
      <w:r w:rsidRPr="00E3552A">
        <w:tab/>
        <w:t xml:space="preserve">Etyang AO, Munge K, Bunyasi EW, et al. Burden of disease in adults admitted to hospital in a rural region of coastal Kenya: an analysis of data from linked clinical and demographic surveillance systems. </w:t>
      </w:r>
      <w:r w:rsidRPr="00E3552A">
        <w:rPr>
          <w:i/>
        </w:rPr>
        <w:t xml:space="preserve">The Lancet Global Health. </w:t>
      </w:r>
      <w:r w:rsidRPr="00E3552A">
        <w:t>2014;2(4):e216-e224.</w:t>
      </w:r>
      <w:bookmarkEnd w:id="25"/>
    </w:p>
    <w:p w14:paraId="0BB30570" w14:textId="77777777" w:rsidR="00E3552A" w:rsidRPr="00E3552A" w:rsidRDefault="00E3552A" w:rsidP="00E3552A">
      <w:pPr>
        <w:pStyle w:val="EndNoteBibliography"/>
        <w:spacing w:after="0"/>
        <w:ind w:left="720" w:hanging="720"/>
      </w:pPr>
      <w:bookmarkStart w:id="26" w:name="_ENREF_24"/>
      <w:r w:rsidRPr="00E3552A">
        <w:t>24.</w:t>
      </w:r>
      <w:r w:rsidRPr="00E3552A">
        <w:tab/>
        <w:t xml:space="preserve">Scott JAG, Bauni E, Moisi JC, et al. Profile: the Kilifi health and demographic surveillance system (KHDSS). </w:t>
      </w:r>
      <w:r w:rsidRPr="00E3552A">
        <w:rPr>
          <w:i/>
        </w:rPr>
        <w:t xml:space="preserve">International journal of epidemiology. </w:t>
      </w:r>
      <w:r w:rsidRPr="00E3552A">
        <w:t>2012;41(3):650-657.</w:t>
      </w:r>
      <w:bookmarkEnd w:id="26"/>
    </w:p>
    <w:p w14:paraId="2341D950" w14:textId="77777777" w:rsidR="00E3552A" w:rsidRPr="00E3552A" w:rsidRDefault="00E3552A" w:rsidP="00E3552A">
      <w:pPr>
        <w:pStyle w:val="EndNoteBibliography"/>
        <w:spacing w:after="0"/>
        <w:ind w:left="720" w:hanging="720"/>
      </w:pPr>
      <w:bookmarkStart w:id="27" w:name="_ENREF_25"/>
      <w:r w:rsidRPr="00E3552A">
        <w:t>25.</w:t>
      </w:r>
      <w:r w:rsidRPr="00E3552A">
        <w:tab/>
        <w:t>Simiyu C, Naanyu V, Obala A, et al. Establishing Webuye Health and Demographic Surveillance Site in rural western Kenya: challenges and lessons learned. Paper presented at: Population Association of America Annual Meeting Problem2013.</w:t>
      </w:r>
      <w:bookmarkEnd w:id="27"/>
    </w:p>
    <w:p w14:paraId="0447B8FB" w14:textId="77777777" w:rsidR="00E3552A" w:rsidRPr="00E3552A" w:rsidRDefault="00E3552A" w:rsidP="00E3552A">
      <w:pPr>
        <w:pStyle w:val="EndNoteBibliography"/>
        <w:spacing w:after="0"/>
        <w:ind w:left="720" w:hanging="720"/>
      </w:pPr>
      <w:bookmarkStart w:id="28" w:name="_ENREF_26"/>
      <w:r w:rsidRPr="00E3552A">
        <w:t>26.</w:t>
      </w:r>
      <w:r w:rsidRPr="00E3552A">
        <w:tab/>
        <w:t xml:space="preserve">Bloomfield GS, Mwangi A, Chege P, et al. Multiple cardiovascular risk factors in Kenya: evidence from a health and demographic surveillance system using the WHO STEPwise approach to chronic disease risk factor surveillance. </w:t>
      </w:r>
      <w:r w:rsidRPr="00E3552A">
        <w:rPr>
          <w:i/>
        </w:rPr>
        <w:t xml:space="preserve">Heart. </w:t>
      </w:r>
      <w:r w:rsidRPr="00E3552A">
        <w:t>2013:heartjnl-2013-303913.</w:t>
      </w:r>
      <w:bookmarkEnd w:id="28"/>
    </w:p>
    <w:p w14:paraId="0E0F8F11" w14:textId="143B19B6" w:rsidR="00E3552A" w:rsidRPr="00E3552A" w:rsidRDefault="00E3552A" w:rsidP="00E3552A">
      <w:pPr>
        <w:pStyle w:val="EndNoteBibliography"/>
        <w:spacing w:after="0"/>
        <w:ind w:left="720" w:hanging="720"/>
      </w:pPr>
      <w:bookmarkStart w:id="29" w:name="_ENREF_27"/>
      <w:r w:rsidRPr="00E3552A">
        <w:lastRenderedPageBreak/>
        <w:t>27.</w:t>
      </w:r>
      <w:r w:rsidRPr="00E3552A">
        <w:tab/>
        <w:t xml:space="preserve">Kenya Master Health Facility List. </w:t>
      </w:r>
      <w:hyperlink r:id="rId17" w:history="1">
        <w:r w:rsidRPr="00E3552A">
          <w:rPr>
            <w:rStyle w:val="Hyperlink"/>
          </w:rPr>
          <w:t>http://kmhfl.health.go.ke/</w:t>
        </w:r>
      </w:hyperlink>
      <w:r w:rsidRPr="00E3552A">
        <w:t xml:space="preserve"> (Accessed on 13th Feb 2019).</w:t>
      </w:r>
      <w:bookmarkEnd w:id="29"/>
    </w:p>
    <w:p w14:paraId="07C4AD48" w14:textId="77777777" w:rsidR="00E3552A" w:rsidRPr="00E3552A" w:rsidRDefault="00E3552A" w:rsidP="00E3552A">
      <w:pPr>
        <w:pStyle w:val="EndNoteBibliography"/>
        <w:spacing w:after="0"/>
        <w:ind w:left="720" w:hanging="720"/>
      </w:pPr>
      <w:bookmarkStart w:id="30" w:name="_ENREF_28"/>
      <w:r w:rsidRPr="00E3552A">
        <w:t>28.</w:t>
      </w:r>
      <w:r w:rsidRPr="00E3552A">
        <w:tab/>
        <w:t>County Governement of Bungoma (2013) First Bungoma County Integrated Development Plan 2013- 2017. DenKev Enterprises &amp; Company Limited, Bungoma.</w:t>
      </w:r>
      <w:bookmarkEnd w:id="30"/>
    </w:p>
    <w:p w14:paraId="4F8E5474" w14:textId="77777777" w:rsidR="00E3552A" w:rsidRPr="00E3552A" w:rsidRDefault="00E3552A" w:rsidP="00E3552A">
      <w:pPr>
        <w:pStyle w:val="EndNoteBibliography"/>
        <w:spacing w:after="0"/>
        <w:ind w:left="720" w:hanging="720"/>
      </w:pPr>
      <w:bookmarkStart w:id="31" w:name="_ENREF_29"/>
      <w:r w:rsidRPr="00E3552A">
        <w:t>29.</w:t>
      </w:r>
      <w:r w:rsidRPr="00E3552A">
        <w:tab/>
        <w:t>County Governement of Kilifi (2013) First Kilifi County Integrated Development Plan 2013- 2017, Kilifi.</w:t>
      </w:r>
      <w:bookmarkEnd w:id="31"/>
    </w:p>
    <w:p w14:paraId="077BACDD" w14:textId="5D701BA9" w:rsidR="00E3552A" w:rsidRPr="00E3552A" w:rsidRDefault="00E3552A" w:rsidP="00E3552A">
      <w:pPr>
        <w:pStyle w:val="EndNoteBibliography"/>
        <w:spacing w:after="0"/>
        <w:ind w:left="720" w:hanging="720"/>
      </w:pPr>
      <w:bookmarkStart w:id="32" w:name="_ENREF_30"/>
      <w:r w:rsidRPr="00E3552A">
        <w:t>30.</w:t>
      </w:r>
      <w:r w:rsidRPr="00E3552A">
        <w:tab/>
        <w:t xml:space="preserve">Kenya Health Information System. </w:t>
      </w:r>
      <w:hyperlink r:id="rId18" w:history="1">
        <w:r w:rsidRPr="00E3552A">
          <w:rPr>
            <w:rStyle w:val="Hyperlink"/>
          </w:rPr>
          <w:t>http://www.hiskenya.org</w:t>
        </w:r>
      </w:hyperlink>
      <w:r w:rsidRPr="00E3552A">
        <w:t>. Accessed on 13 Feb 2019.</w:t>
      </w:r>
      <w:bookmarkEnd w:id="32"/>
    </w:p>
    <w:p w14:paraId="4A2D2089" w14:textId="77777777" w:rsidR="00E3552A" w:rsidRPr="00E3552A" w:rsidRDefault="00E3552A" w:rsidP="00E3552A">
      <w:pPr>
        <w:pStyle w:val="EndNoteBibliography"/>
        <w:spacing w:after="0"/>
        <w:ind w:left="720" w:hanging="720"/>
      </w:pPr>
      <w:bookmarkStart w:id="33" w:name="_ENREF_31"/>
      <w:r w:rsidRPr="00E3552A">
        <w:t>31.</w:t>
      </w:r>
      <w:r w:rsidRPr="00E3552A">
        <w:tab/>
        <w:t xml:space="preserve">Irimu G, Ogero M, Mbevi G, et al. Tackling health professionals’ strikes: an essential part of health system strengthening in Kenya. </w:t>
      </w:r>
      <w:r w:rsidRPr="00E3552A">
        <w:rPr>
          <w:i/>
        </w:rPr>
        <w:t xml:space="preserve">BMJ global health. </w:t>
      </w:r>
      <w:r w:rsidRPr="00E3552A">
        <w:t>2018;3(6):e001136.</w:t>
      </w:r>
      <w:bookmarkEnd w:id="33"/>
    </w:p>
    <w:p w14:paraId="62439962" w14:textId="77777777" w:rsidR="00E3552A" w:rsidRPr="00E3552A" w:rsidRDefault="00E3552A" w:rsidP="00E3552A">
      <w:pPr>
        <w:pStyle w:val="EndNoteBibliography"/>
        <w:spacing w:after="0"/>
        <w:ind w:left="720" w:hanging="720"/>
      </w:pPr>
      <w:bookmarkStart w:id="34" w:name="_ENREF_32"/>
      <w:r w:rsidRPr="00E3552A">
        <w:t>32.</w:t>
      </w:r>
      <w:r w:rsidRPr="00E3552A">
        <w:tab/>
        <w:t xml:space="preserve">Kirkwood BR, Sterne JA. </w:t>
      </w:r>
      <w:r w:rsidRPr="00E3552A">
        <w:rPr>
          <w:i/>
        </w:rPr>
        <w:t>Essential medical statistics.</w:t>
      </w:r>
      <w:r w:rsidRPr="00E3552A">
        <w:t xml:space="preserve"> John Wiley &amp; Sons; 2010.</w:t>
      </w:r>
      <w:bookmarkEnd w:id="34"/>
    </w:p>
    <w:p w14:paraId="422053D7" w14:textId="77777777" w:rsidR="00E3552A" w:rsidRPr="00E3552A" w:rsidRDefault="00E3552A" w:rsidP="00E3552A">
      <w:pPr>
        <w:pStyle w:val="EndNoteBibliography"/>
        <w:spacing w:after="0"/>
        <w:ind w:left="720" w:hanging="720"/>
      </w:pPr>
      <w:bookmarkStart w:id="35" w:name="_ENREF_33"/>
      <w:r w:rsidRPr="00E3552A">
        <w:t>33.</w:t>
      </w:r>
      <w:r w:rsidRPr="00E3552A">
        <w:tab/>
        <w:t xml:space="preserve">Drummond M. Cost-of-illness studies. </w:t>
      </w:r>
      <w:r w:rsidRPr="00E3552A">
        <w:rPr>
          <w:i/>
        </w:rPr>
        <w:t xml:space="preserve">Pharmacoeconomics. </w:t>
      </w:r>
      <w:r w:rsidRPr="00E3552A">
        <w:t>1992;2(1):1-4.</w:t>
      </w:r>
      <w:bookmarkEnd w:id="35"/>
    </w:p>
    <w:p w14:paraId="376773FA" w14:textId="77777777" w:rsidR="00E3552A" w:rsidRPr="00E3552A" w:rsidRDefault="00E3552A" w:rsidP="00E3552A">
      <w:pPr>
        <w:pStyle w:val="EndNoteBibliography"/>
        <w:spacing w:after="0"/>
        <w:ind w:left="720" w:hanging="720"/>
      </w:pPr>
      <w:bookmarkStart w:id="36" w:name="_ENREF_34"/>
      <w:r w:rsidRPr="00E3552A">
        <w:t>34.</w:t>
      </w:r>
      <w:r w:rsidRPr="00E3552A">
        <w:tab/>
        <w:t xml:space="preserve">Ramma L, Cox H, Wilkinson L, et al. Patients' costs associated with seeking and accessing treatment for drug-resistant tuberculosis in South Africa. </w:t>
      </w:r>
      <w:r w:rsidRPr="00E3552A">
        <w:rPr>
          <w:i/>
        </w:rPr>
        <w:t xml:space="preserve">The international journal of tuberculosis and lung disease. </w:t>
      </w:r>
      <w:r w:rsidRPr="00E3552A">
        <w:t>2015;19(12):1513-1519.</w:t>
      </w:r>
      <w:bookmarkEnd w:id="36"/>
    </w:p>
    <w:p w14:paraId="1F093B9D" w14:textId="77777777" w:rsidR="00E3552A" w:rsidRPr="00E3552A" w:rsidRDefault="00E3552A" w:rsidP="00E3552A">
      <w:pPr>
        <w:pStyle w:val="EndNoteBibliography"/>
        <w:spacing w:after="0"/>
        <w:ind w:left="720" w:hanging="720"/>
      </w:pPr>
      <w:bookmarkStart w:id="37" w:name="_ENREF_35"/>
      <w:r w:rsidRPr="00E3552A">
        <w:t>35.</w:t>
      </w:r>
      <w:r w:rsidRPr="00E3552A">
        <w:tab/>
        <w:t>Kenya National Bureau of Statistics .Kenya Economic Survey. 2018.</w:t>
      </w:r>
      <w:bookmarkEnd w:id="37"/>
    </w:p>
    <w:p w14:paraId="3DE26D13" w14:textId="77777777" w:rsidR="00E3552A" w:rsidRPr="00E3552A" w:rsidRDefault="00E3552A" w:rsidP="00E3552A">
      <w:pPr>
        <w:pStyle w:val="EndNoteBibliography"/>
        <w:spacing w:after="0"/>
        <w:ind w:left="720" w:hanging="720"/>
      </w:pPr>
      <w:bookmarkStart w:id="38" w:name="_ENREF_36"/>
      <w:r w:rsidRPr="00E3552A">
        <w:t>36.</w:t>
      </w:r>
      <w:r w:rsidRPr="00E3552A">
        <w:tab/>
        <w:t xml:space="preserve">Wagstaff A, Flores G, Hsu J, et al. Progress on catastrophic health spending in 133 countries: a retrospective observational study. </w:t>
      </w:r>
      <w:r w:rsidRPr="00E3552A">
        <w:rPr>
          <w:i/>
        </w:rPr>
        <w:t xml:space="preserve">The Lancet Global Health. </w:t>
      </w:r>
      <w:r w:rsidRPr="00E3552A">
        <w:t>2018;6(2):e169-e179.</w:t>
      </w:r>
      <w:bookmarkEnd w:id="38"/>
    </w:p>
    <w:p w14:paraId="298164A6" w14:textId="77777777" w:rsidR="00E3552A" w:rsidRPr="00E3552A" w:rsidRDefault="00E3552A" w:rsidP="00E3552A">
      <w:pPr>
        <w:pStyle w:val="EndNoteBibliography"/>
        <w:spacing w:after="0"/>
        <w:ind w:left="720" w:hanging="720"/>
      </w:pPr>
      <w:bookmarkStart w:id="39" w:name="_ENREF_37"/>
      <w:r w:rsidRPr="00E3552A">
        <w:t>37.</w:t>
      </w:r>
      <w:r w:rsidRPr="00E3552A">
        <w:tab/>
        <w:t xml:space="preserve">Mutyambizi C, Pavlova M, Hongoro C, Booysen F, Groot W. Incidence, socio-economic inequalities and determinants of catastrophic health expenditure and impoverishment for diabetes care in South Africa: a study at two public hospitals in Tshwane. </w:t>
      </w:r>
      <w:r w:rsidRPr="00E3552A">
        <w:rPr>
          <w:i/>
        </w:rPr>
        <w:t xml:space="preserve">International journal for equity in health. </w:t>
      </w:r>
      <w:r w:rsidRPr="00E3552A">
        <w:t>2019;18(1):73.</w:t>
      </w:r>
      <w:bookmarkEnd w:id="39"/>
    </w:p>
    <w:p w14:paraId="0AC25BD9" w14:textId="77777777" w:rsidR="00E3552A" w:rsidRPr="00E3552A" w:rsidRDefault="00E3552A" w:rsidP="00E3552A">
      <w:pPr>
        <w:pStyle w:val="EndNoteBibliography"/>
        <w:spacing w:after="0"/>
        <w:ind w:left="720" w:hanging="720"/>
      </w:pPr>
      <w:bookmarkStart w:id="40" w:name="_ENREF_38"/>
      <w:r w:rsidRPr="00E3552A">
        <w:t>38.</w:t>
      </w:r>
      <w:r w:rsidRPr="00E3552A">
        <w:tab/>
        <w:t xml:space="preserve">Oyando R, Njoroge M, Nguhiu P, et al. Patient costs of hypertension care in public health care facilities in Kenya. </w:t>
      </w:r>
      <w:r w:rsidRPr="00E3552A">
        <w:rPr>
          <w:i/>
        </w:rPr>
        <w:t>The International Journal of Health Planning and Management.</w:t>
      </w:r>
      <w:r w:rsidRPr="00E3552A">
        <w:t>0(0).</w:t>
      </w:r>
      <w:bookmarkEnd w:id="40"/>
    </w:p>
    <w:p w14:paraId="0719E24E" w14:textId="77777777" w:rsidR="00E3552A" w:rsidRPr="00E3552A" w:rsidRDefault="00E3552A" w:rsidP="00E3552A">
      <w:pPr>
        <w:pStyle w:val="EndNoteBibliography"/>
        <w:spacing w:after="0"/>
        <w:ind w:left="720" w:hanging="720"/>
      </w:pPr>
      <w:bookmarkStart w:id="41" w:name="_ENREF_39"/>
      <w:r w:rsidRPr="00E3552A">
        <w:t>39.</w:t>
      </w:r>
      <w:r w:rsidRPr="00E3552A">
        <w:tab/>
        <w:t xml:space="preserve">Bredenkamp C, Buisman LR. Financial protection from health spending in the Philippines: policies and progress. </w:t>
      </w:r>
      <w:r w:rsidRPr="00E3552A">
        <w:rPr>
          <w:i/>
        </w:rPr>
        <w:t xml:space="preserve">Health Policy and Planning. </w:t>
      </w:r>
      <w:r w:rsidRPr="00E3552A">
        <w:t>2016;31(7):919-927.</w:t>
      </w:r>
      <w:bookmarkEnd w:id="41"/>
    </w:p>
    <w:p w14:paraId="10F85BE8" w14:textId="77777777" w:rsidR="00E3552A" w:rsidRPr="00E3552A" w:rsidRDefault="00E3552A" w:rsidP="00E3552A">
      <w:pPr>
        <w:pStyle w:val="EndNoteBibliography"/>
        <w:spacing w:after="0"/>
        <w:ind w:left="720" w:hanging="720"/>
      </w:pPr>
      <w:bookmarkStart w:id="42" w:name="_ENREF_40"/>
      <w:r w:rsidRPr="00E3552A">
        <w:t>40.</w:t>
      </w:r>
      <w:r w:rsidRPr="00E3552A">
        <w:tab/>
        <w:t xml:space="preserve">Opwora A, Waweru E, Toda M, et al. Implementation of patient charges at primary care facilities in Kenya: implications of low adherence to user fee policy for users and facility revenue. </w:t>
      </w:r>
      <w:r w:rsidRPr="00E3552A">
        <w:rPr>
          <w:i/>
        </w:rPr>
        <w:t xml:space="preserve">Health policy and planning. </w:t>
      </w:r>
      <w:r w:rsidRPr="00E3552A">
        <w:t>2014;30(4):508-517.</w:t>
      </w:r>
      <w:bookmarkEnd w:id="42"/>
    </w:p>
    <w:p w14:paraId="6F9E91BC" w14:textId="77777777" w:rsidR="00E3552A" w:rsidRPr="00E3552A" w:rsidRDefault="00E3552A" w:rsidP="00E3552A">
      <w:pPr>
        <w:pStyle w:val="EndNoteBibliography"/>
        <w:spacing w:after="0"/>
        <w:ind w:left="720" w:hanging="720"/>
      </w:pPr>
      <w:bookmarkStart w:id="43" w:name="_ENREF_41"/>
      <w:r w:rsidRPr="00E3552A">
        <w:t>41.</w:t>
      </w:r>
      <w:r w:rsidRPr="00E3552A">
        <w:tab/>
        <w:t xml:space="preserve">Barasa EW, Maina T, Ravishankar N. Assessing the impoverishing effects, and factors associated with the incidence of catastrophic health care payments in Kenya. </w:t>
      </w:r>
      <w:r w:rsidRPr="00E3552A">
        <w:rPr>
          <w:i/>
        </w:rPr>
        <w:t xml:space="preserve">International journal for equity in health. </w:t>
      </w:r>
      <w:r w:rsidRPr="00E3552A">
        <w:t>2017;16(1):31.</w:t>
      </w:r>
      <w:bookmarkEnd w:id="43"/>
    </w:p>
    <w:p w14:paraId="75B47D14" w14:textId="77777777" w:rsidR="00E3552A" w:rsidRPr="00E3552A" w:rsidRDefault="00E3552A" w:rsidP="00E3552A">
      <w:pPr>
        <w:pStyle w:val="EndNoteBibliography"/>
        <w:spacing w:after="0"/>
        <w:ind w:left="720" w:hanging="720"/>
      </w:pPr>
      <w:bookmarkStart w:id="44" w:name="_ENREF_42"/>
      <w:r w:rsidRPr="00E3552A">
        <w:t>42.</w:t>
      </w:r>
      <w:r w:rsidRPr="00E3552A">
        <w:tab/>
        <w:t>KNBS. Kenya integrated household budget survey 2017.</w:t>
      </w:r>
      <w:bookmarkEnd w:id="44"/>
    </w:p>
    <w:p w14:paraId="0DF0527F" w14:textId="77777777" w:rsidR="00E3552A" w:rsidRPr="00E3552A" w:rsidRDefault="00E3552A" w:rsidP="00E3552A">
      <w:pPr>
        <w:pStyle w:val="EndNoteBibliography"/>
        <w:spacing w:after="0"/>
        <w:ind w:left="720" w:hanging="720"/>
      </w:pPr>
      <w:bookmarkStart w:id="45" w:name="_ENREF_43"/>
      <w:r w:rsidRPr="00E3552A">
        <w:t>43.</w:t>
      </w:r>
      <w:r w:rsidRPr="00E3552A">
        <w:tab/>
        <w:t xml:space="preserve">Kazungu JS, Barasa EW. Examining levels, distribution and correlates of health insurance coverage in Kenya. </w:t>
      </w:r>
      <w:r w:rsidRPr="00E3552A">
        <w:rPr>
          <w:i/>
        </w:rPr>
        <w:t xml:space="preserve">Tropical Medicine &amp; International Health. </w:t>
      </w:r>
      <w:r w:rsidRPr="00E3552A">
        <w:t>2017;22(9):1175-1185.</w:t>
      </w:r>
      <w:bookmarkEnd w:id="45"/>
    </w:p>
    <w:p w14:paraId="2897E77C" w14:textId="77777777" w:rsidR="00E3552A" w:rsidRPr="00E3552A" w:rsidRDefault="00E3552A" w:rsidP="00E3552A">
      <w:pPr>
        <w:pStyle w:val="EndNoteBibliography"/>
        <w:spacing w:after="0"/>
        <w:ind w:left="720" w:hanging="720"/>
      </w:pPr>
      <w:bookmarkStart w:id="46" w:name="_ENREF_44"/>
      <w:r w:rsidRPr="00E3552A">
        <w:t>44.</w:t>
      </w:r>
      <w:r w:rsidRPr="00E3552A">
        <w:tab/>
        <w:t xml:space="preserve">Mutyambizi C, Pavlova M, Chola L, Hongoro C, Groot W. Cost of diabetes mellitus in Africa: a systematic review of existing literature. </w:t>
      </w:r>
      <w:r w:rsidRPr="00E3552A">
        <w:rPr>
          <w:i/>
        </w:rPr>
        <w:t xml:space="preserve">Globalization and health. </w:t>
      </w:r>
      <w:r w:rsidRPr="00E3552A">
        <w:t>2018;14(1):3.</w:t>
      </w:r>
      <w:bookmarkEnd w:id="46"/>
    </w:p>
    <w:p w14:paraId="7AE5EBDA" w14:textId="77777777" w:rsidR="00E3552A" w:rsidRPr="00E3552A" w:rsidRDefault="00E3552A" w:rsidP="00E3552A">
      <w:pPr>
        <w:pStyle w:val="EndNoteBibliography"/>
        <w:spacing w:after="0"/>
        <w:ind w:left="720" w:hanging="720"/>
      </w:pPr>
      <w:bookmarkStart w:id="47" w:name="_ENREF_45"/>
      <w:r w:rsidRPr="00E3552A">
        <w:t>45.</w:t>
      </w:r>
      <w:r w:rsidRPr="00E3552A">
        <w:tab/>
        <w:t xml:space="preserve">Criel B, Kirunga C, Mugisha F, Macq J, Nabyonga Orem J. Abolition of user fees: the Uganda paradox. </w:t>
      </w:r>
      <w:r w:rsidRPr="00E3552A">
        <w:rPr>
          <w:i/>
        </w:rPr>
        <w:t xml:space="preserve">Health Policy and Planning. </w:t>
      </w:r>
      <w:r w:rsidRPr="00E3552A">
        <w:t>2011;26(suppl_2):ii41-ii51.</w:t>
      </w:r>
      <w:bookmarkEnd w:id="47"/>
    </w:p>
    <w:p w14:paraId="17CB2DAB" w14:textId="77777777" w:rsidR="00E3552A" w:rsidRPr="00E3552A" w:rsidRDefault="00E3552A" w:rsidP="00E3552A">
      <w:pPr>
        <w:pStyle w:val="EndNoteBibliography"/>
        <w:spacing w:after="0"/>
        <w:ind w:left="720" w:hanging="720"/>
      </w:pPr>
      <w:bookmarkStart w:id="48" w:name="_ENREF_46"/>
      <w:r w:rsidRPr="00E3552A">
        <w:t>46.</w:t>
      </w:r>
      <w:r w:rsidRPr="00E3552A">
        <w:tab/>
        <w:t xml:space="preserve">Masiye F, Kaonga O, Kirigia JM. Does user fee removal policy provide financial protection from catastrophic health care payments? Evidence from Zambia. </w:t>
      </w:r>
      <w:r w:rsidRPr="00E3552A">
        <w:rPr>
          <w:i/>
        </w:rPr>
        <w:t xml:space="preserve">PLoS One. </w:t>
      </w:r>
      <w:r w:rsidRPr="00E3552A">
        <w:t>2016;11(1):e0146508.</w:t>
      </w:r>
      <w:bookmarkEnd w:id="48"/>
    </w:p>
    <w:p w14:paraId="662EB47B" w14:textId="77777777" w:rsidR="00E3552A" w:rsidRPr="00E3552A" w:rsidRDefault="00E3552A" w:rsidP="00E3552A">
      <w:pPr>
        <w:pStyle w:val="EndNoteBibliography"/>
        <w:spacing w:after="0"/>
        <w:ind w:left="720" w:hanging="720"/>
      </w:pPr>
      <w:bookmarkStart w:id="49" w:name="_ENREF_47"/>
      <w:r w:rsidRPr="00E3552A">
        <w:t>47.</w:t>
      </w:r>
      <w:r w:rsidRPr="00E3552A">
        <w:tab/>
        <w:t>Kabia E, Mbau R, Oyando R, et al. We are called the et cetera": Experiences of The Poor with Health Financing Reforms That Target Them in Kenya 2018 (submitted).</w:t>
      </w:r>
      <w:bookmarkEnd w:id="49"/>
    </w:p>
    <w:p w14:paraId="62C21547" w14:textId="77777777" w:rsidR="00E3552A" w:rsidRPr="00E3552A" w:rsidRDefault="00E3552A" w:rsidP="00E3552A">
      <w:pPr>
        <w:pStyle w:val="EndNoteBibliography"/>
        <w:spacing w:after="0"/>
        <w:ind w:left="720" w:hanging="720"/>
      </w:pPr>
      <w:bookmarkStart w:id="50" w:name="_ENREF_48"/>
      <w:r w:rsidRPr="00E3552A">
        <w:t>48.</w:t>
      </w:r>
      <w:r w:rsidRPr="00E3552A">
        <w:tab/>
        <w:t xml:space="preserve">Laokri S, Drabo MK, Weil O, Kafando B, Dembele SM, Dujardin B. Patients are paying too much for tuberculosis: a direct cost-burden evaluation in Burkina Faso. </w:t>
      </w:r>
      <w:r w:rsidRPr="00E3552A">
        <w:rPr>
          <w:i/>
        </w:rPr>
        <w:t xml:space="preserve">PloS one. </w:t>
      </w:r>
      <w:r w:rsidRPr="00E3552A">
        <w:t>2013;8(2):e56752.</w:t>
      </w:r>
      <w:bookmarkEnd w:id="50"/>
    </w:p>
    <w:p w14:paraId="7049C590" w14:textId="77777777" w:rsidR="00E3552A" w:rsidRPr="00E3552A" w:rsidRDefault="00E3552A" w:rsidP="00E3552A">
      <w:pPr>
        <w:pStyle w:val="EndNoteBibliography"/>
        <w:ind w:left="720" w:hanging="720"/>
      </w:pPr>
      <w:bookmarkStart w:id="51" w:name="_ENREF_49"/>
      <w:r w:rsidRPr="00E3552A">
        <w:t>49.</w:t>
      </w:r>
      <w:r w:rsidRPr="00E3552A">
        <w:tab/>
        <w:t xml:space="preserve">Rayner B, Blockman M, Baines D, Trinder Y. A survey of hypertensive practices at two community health centres in Cape Town. </w:t>
      </w:r>
      <w:r w:rsidRPr="00E3552A">
        <w:rPr>
          <w:i/>
        </w:rPr>
        <w:t xml:space="preserve">South African Medical Journal. </w:t>
      </w:r>
      <w:r w:rsidRPr="00E3552A">
        <w:t>2007;97(4):280-281.</w:t>
      </w:r>
      <w:bookmarkEnd w:id="51"/>
    </w:p>
    <w:p w14:paraId="1DDF9AC7" w14:textId="4AB72D18" w:rsidR="008558B7" w:rsidRPr="008558B7" w:rsidRDefault="008558B7" w:rsidP="008558B7">
      <w:pPr>
        <w:spacing w:line="360" w:lineRule="auto"/>
        <w:jc w:val="both"/>
        <w:rPr>
          <w:rFonts w:ascii="Calibri" w:hAnsi="Calibri" w:cs="Calibri"/>
        </w:rPr>
      </w:pPr>
      <w:r w:rsidRPr="008558B7">
        <w:rPr>
          <w:rFonts w:ascii="Calibri" w:hAnsi="Calibri" w:cs="Calibri"/>
          <w:b/>
        </w:rPr>
        <w:fldChar w:fldCharType="end"/>
      </w:r>
    </w:p>
    <w:p w14:paraId="26418DA6" w14:textId="77777777" w:rsidR="00EC0C1B" w:rsidRPr="00EC0C1B" w:rsidRDefault="00EC0C1B" w:rsidP="00EC0C1B">
      <w:pPr>
        <w:spacing w:line="360" w:lineRule="auto"/>
        <w:jc w:val="both"/>
        <w:rPr>
          <w:rFonts w:ascii="Calibri" w:hAnsi="Calibri" w:cs="Calibri"/>
        </w:rPr>
      </w:pPr>
    </w:p>
    <w:p w14:paraId="3BE3EC7A" w14:textId="4D7E7348" w:rsidR="00EC0C1B" w:rsidRPr="005A6189" w:rsidRDefault="00EC0C1B" w:rsidP="00EC0C1B">
      <w:pPr>
        <w:spacing w:line="360" w:lineRule="auto"/>
        <w:jc w:val="both"/>
        <w:rPr>
          <w:rFonts w:ascii="Calibri" w:hAnsi="Calibri" w:cs="Calibri"/>
        </w:rPr>
      </w:pPr>
    </w:p>
    <w:sectPr w:rsidR="00EC0C1B" w:rsidRPr="005A6189" w:rsidSect="001B508F">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13941" w14:textId="77777777" w:rsidR="00CE1E02" w:rsidRDefault="00CE1E02" w:rsidP="00CE1E02">
      <w:pPr>
        <w:spacing w:after="0" w:line="240" w:lineRule="auto"/>
      </w:pPr>
      <w:r>
        <w:separator/>
      </w:r>
    </w:p>
  </w:endnote>
  <w:endnote w:type="continuationSeparator" w:id="0">
    <w:p w14:paraId="54B6A92A" w14:textId="77777777" w:rsidR="00CE1E02" w:rsidRDefault="00CE1E02" w:rsidP="00CE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skoola Pota">
    <w:charset w:val="00"/>
    <w:family w:val="swiss"/>
    <w:pitch w:val="variable"/>
    <w:sig w:usb0="00000003" w:usb1="00000000" w:usb2="000002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729163"/>
      <w:docPartObj>
        <w:docPartGallery w:val="Page Numbers (Bottom of Page)"/>
        <w:docPartUnique/>
      </w:docPartObj>
    </w:sdtPr>
    <w:sdtEndPr>
      <w:rPr>
        <w:noProof/>
      </w:rPr>
    </w:sdtEndPr>
    <w:sdtContent>
      <w:p w14:paraId="2A9539ED" w14:textId="4A9015B4" w:rsidR="00CE1E02" w:rsidRDefault="00CE1E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77B9BC" w14:textId="77777777" w:rsidR="00CE1E02" w:rsidRDefault="00CE1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CAC50" w14:textId="77777777" w:rsidR="00CE1E02" w:rsidRDefault="00CE1E02" w:rsidP="00CE1E02">
      <w:pPr>
        <w:spacing w:after="0" w:line="240" w:lineRule="auto"/>
      </w:pPr>
      <w:r>
        <w:separator/>
      </w:r>
    </w:p>
  </w:footnote>
  <w:footnote w:type="continuationSeparator" w:id="0">
    <w:p w14:paraId="3E26D6FB" w14:textId="77777777" w:rsidR="00CE1E02" w:rsidRDefault="00CE1E02" w:rsidP="00CE1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0E74"/>
    <w:multiLevelType w:val="hybridMultilevel"/>
    <w:tmpl w:val="7B62BA8C"/>
    <w:lvl w:ilvl="0" w:tplc="36DCEC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F35D4"/>
    <w:multiLevelType w:val="hybridMultilevel"/>
    <w:tmpl w:val="0FA8FDB6"/>
    <w:lvl w:ilvl="0" w:tplc="FFEA49C2">
      <w:start w:val="7"/>
      <w:numFmt w:val="bullet"/>
      <w:lvlText w:val=""/>
      <w:lvlJc w:val="left"/>
      <w:pPr>
        <w:ind w:left="720" w:hanging="360"/>
      </w:pPr>
      <w:rPr>
        <w:rFonts w:ascii="Symbol" w:eastAsiaTheme="minorHAnsi" w:hAnsi="Symbol"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2MjewNDc3NbawNDFX0lEKTi0uzszPAykwrAUALnVEriwAAAA="/>
    <w:docVar w:name="EN.InstantFormat" w:val="&lt;ENInstantFormat&gt;&lt;Enabled&gt;1&lt;/Enabled&gt;&lt;ScanUnformatted&gt;1&lt;/ScanUnformatted&gt;&lt;ScanChanges&gt;1&lt;/ScanChanges&gt;&lt;Suspended&gt;0&lt;/Suspended&gt;&lt;/ENInstantFormat&gt;"/>
    <w:docVar w:name="EN.Layout" w:val="&lt;ENLayout&gt;&lt;Style&gt;Amer J Public Heal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tss00fo9f05ted9pdpte28x9av9t9f0sez&quot;&gt;Hypertension library&lt;record-ids&gt;&lt;item&gt;32&lt;/item&gt;&lt;item&gt;34&lt;/item&gt;&lt;item&gt;36&lt;/item&gt;&lt;item&gt;38&lt;/item&gt;&lt;item&gt;40&lt;/item&gt;&lt;item&gt;46&lt;/item&gt;&lt;item&gt;68&lt;/item&gt;&lt;item&gt;70&lt;/item&gt;&lt;item&gt;76&lt;/item&gt;&lt;item&gt;77&lt;/item&gt;&lt;item&gt;78&lt;/item&gt;&lt;item&gt;79&lt;/item&gt;&lt;item&gt;80&lt;/item&gt;&lt;item&gt;136&lt;/item&gt;&lt;item&gt;145&lt;/item&gt;&lt;item&gt;152&lt;/item&gt;&lt;item&gt;156&lt;/item&gt;&lt;item&gt;158&lt;/item&gt;&lt;item&gt;169&lt;/item&gt;&lt;item&gt;175&lt;/item&gt;&lt;item&gt;185&lt;/item&gt;&lt;item&gt;194&lt;/item&gt;&lt;item&gt;196&lt;/item&gt;&lt;item&gt;198&lt;/item&gt;&lt;item&gt;200&lt;/item&gt;&lt;item&gt;202&lt;/item&gt;&lt;item&gt;204&lt;/item&gt;&lt;item&gt;208&lt;/item&gt;&lt;item&gt;213&lt;/item&gt;&lt;item&gt;215&lt;/item&gt;&lt;item&gt;217&lt;/item&gt;&lt;item&gt;219&lt;/item&gt;&lt;item&gt;221&lt;/item&gt;&lt;item&gt;222&lt;/item&gt;&lt;item&gt;223&lt;/item&gt;&lt;item&gt;224&lt;/item&gt;&lt;item&gt;225&lt;/item&gt;&lt;item&gt;227&lt;/item&gt;&lt;item&gt;228&lt;/item&gt;&lt;item&gt;229&lt;/item&gt;&lt;item&gt;230&lt;/item&gt;&lt;item&gt;231&lt;/item&gt;&lt;item&gt;235&lt;/item&gt;&lt;item&gt;817&lt;/item&gt;&lt;item&gt;819&lt;/item&gt;&lt;item&gt;950&lt;/item&gt;&lt;item&gt;952&lt;/item&gt;&lt;item&gt;988&lt;/item&gt;&lt;item&gt;1047&lt;/item&gt;&lt;/record-ids&gt;&lt;/item&gt;&lt;/Libraries&gt;"/>
  </w:docVars>
  <w:rsids>
    <w:rsidRoot w:val="004112D2"/>
    <w:rsid w:val="000020C4"/>
    <w:rsid w:val="00004D11"/>
    <w:rsid w:val="000055EF"/>
    <w:rsid w:val="00005935"/>
    <w:rsid w:val="00005B92"/>
    <w:rsid w:val="00012F77"/>
    <w:rsid w:val="00013126"/>
    <w:rsid w:val="00015F0E"/>
    <w:rsid w:val="00023E45"/>
    <w:rsid w:val="00023FEF"/>
    <w:rsid w:val="00024629"/>
    <w:rsid w:val="00024988"/>
    <w:rsid w:val="00024E93"/>
    <w:rsid w:val="00031335"/>
    <w:rsid w:val="000327E3"/>
    <w:rsid w:val="00033634"/>
    <w:rsid w:val="00035417"/>
    <w:rsid w:val="00036611"/>
    <w:rsid w:val="00036C93"/>
    <w:rsid w:val="000404B2"/>
    <w:rsid w:val="00040A4C"/>
    <w:rsid w:val="00041A3B"/>
    <w:rsid w:val="0004276B"/>
    <w:rsid w:val="00044512"/>
    <w:rsid w:val="000449A7"/>
    <w:rsid w:val="00047BAB"/>
    <w:rsid w:val="0005101B"/>
    <w:rsid w:val="00053FA7"/>
    <w:rsid w:val="00060243"/>
    <w:rsid w:val="00060663"/>
    <w:rsid w:val="0006155C"/>
    <w:rsid w:val="000625DE"/>
    <w:rsid w:val="0006535C"/>
    <w:rsid w:val="00071B1D"/>
    <w:rsid w:val="00073AC0"/>
    <w:rsid w:val="00076773"/>
    <w:rsid w:val="00081B2F"/>
    <w:rsid w:val="000879B6"/>
    <w:rsid w:val="00091936"/>
    <w:rsid w:val="00091DF7"/>
    <w:rsid w:val="000925FC"/>
    <w:rsid w:val="000964E1"/>
    <w:rsid w:val="0009739D"/>
    <w:rsid w:val="00097B23"/>
    <w:rsid w:val="000A0865"/>
    <w:rsid w:val="000A0E29"/>
    <w:rsid w:val="000A2EAB"/>
    <w:rsid w:val="000A4471"/>
    <w:rsid w:val="000A5F73"/>
    <w:rsid w:val="000A6A84"/>
    <w:rsid w:val="000B189D"/>
    <w:rsid w:val="000B1F15"/>
    <w:rsid w:val="000B338B"/>
    <w:rsid w:val="000B3DB4"/>
    <w:rsid w:val="000B7441"/>
    <w:rsid w:val="000C0514"/>
    <w:rsid w:val="000C122F"/>
    <w:rsid w:val="000C253F"/>
    <w:rsid w:val="000C2818"/>
    <w:rsid w:val="000C2D7F"/>
    <w:rsid w:val="000C3B86"/>
    <w:rsid w:val="000C509D"/>
    <w:rsid w:val="000C5C82"/>
    <w:rsid w:val="000C7FBA"/>
    <w:rsid w:val="000D0B51"/>
    <w:rsid w:val="000D2319"/>
    <w:rsid w:val="000D5BFD"/>
    <w:rsid w:val="000D76C5"/>
    <w:rsid w:val="000D7AC2"/>
    <w:rsid w:val="000E0053"/>
    <w:rsid w:val="000E1368"/>
    <w:rsid w:val="000E17C2"/>
    <w:rsid w:val="000E2403"/>
    <w:rsid w:val="000E2E6D"/>
    <w:rsid w:val="000E4842"/>
    <w:rsid w:val="000E5174"/>
    <w:rsid w:val="000E52B2"/>
    <w:rsid w:val="000E673F"/>
    <w:rsid w:val="000E690D"/>
    <w:rsid w:val="000F1D21"/>
    <w:rsid w:val="000F2194"/>
    <w:rsid w:val="000F2DFA"/>
    <w:rsid w:val="000F5C1B"/>
    <w:rsid w:val="000F72EC"/>
    <w:rsid w:val="00101718"/>
    <w:rsid w:val="00102134"/>
    <w:rsid w:val="00102E72"/>
    <w:rsid w:val="001033C4"/>
    <w:rsid w:val="00103AD4"/>
    <w:rsid w:val="00104B92"/>
    <w:rsid w:val="001079F9"/>
    <w:rsid w:val="00107F6C"/>
    <w:rsid w:val="0011020A"/>
    <w:rsid w:val="00111110"/>
    <w:rsid w:val="00111D5F"/>
    <w:rsid w:val="00111F06"/>
    <w:rsid w:val="00113606"/>
    <w:rsid w:val="00117071"/>
    <w:rsid w:val="001170A1"/>
    <w:rsid w:val="0012520D"/>
    <w:rsid w:val="00125F05"/>
    <w:rsid w:val="00126783"/>
    <w:rsid w:val="0012795F"/>
    <w:rsid w:val="00130100"/>
    <w:rsid w:val="00132119"/>
    <w:rsid w:val="001332AF"/>
    <w:rsid w:val="00136409"/>
    <w:rsid w:val="00141A5C"/>
    <w:rsid w:val="00143646"/>
    <w:rsid w:val="00143F08"/>
    <w:rsid w:val="0014509E"/>
    <w:rsid w:val="00145AD7"/>
    <w:rsid w:val="00147CA7"/>
    <w:rsid w:val="001511FD"/>
    <w:rsid w:val="001515BB"/>
    <w:rsid w:val="001518D3"/>
    <w:rsid w:val="001537FB"/>
    <w:rsid w:val="00154D32"/>
    <w:rsid w:val="00155838"/>
    <w:rsid w:val="001558A5"/>
    <w:rsid w:val="00156BFD"/>
    <w:rsid w:val="00160949"/>
    <w:rsid w:val="00163407"/>
    <w:rsid w:val="001640DF"/>
    <w:rsid w:val="00164C76"/>
    <w:rsid w:val="00171233"/>
    <w:rsid w:val="0017147D"/>
    <w:rsid w:val="00171DE0"/>
    <w:rsid w:val="00173789"/>
    <w:rsid w:val="0017388B"/>
    <w:rsid w:val="00180A75"/>
    <w:rsid w:val="00181DDD"/>
    <w:rsid w:val="00185793"/>
    <w:rsid w:val="00186323"/>
    <w:rsid w:val="00190C40"/>
    <w:rsid w:val="00190CF8"/>
    <w:rsid w:val="00190E58"/>
    <w:rsid w:val="0019191C"/>
    <w:rsid w:val="00191CE8"/>
    <w:rsid w:val="001930BD"/>
    <w:rsid w:val="001931F9"/>
    <w:rsid w:val="00196085"/>
    <w:rsid w:val="00196E6B"/>
    <w:rsid w:val="001A0203"/>
    <w:rsid w:val="001A2749"/>
    <w:rsid w:val="001A2F52"/>
    <w:rsid w:val="001A4529"/>
    <w:rsid w:val="001A656E"/>
    <w:rsid w:val="001B0D9D"/>
    <w:rsid w:val="001B134B"/>
    <w:rsid w:val="001B19B0"/>
    <w:rsid w:val="001B339C"/>
    <w:rsid w:val="001B3DC8"/>
    <w:rsid w:val="001B4A53"/>
    <w:rsid w:val="001B4EE2"/>
    <w:rsid w:val="001B508F"/>
    <w:rsid w:val="001B6A8B"/>
    <w:rsid w:val="001C0F95"/>
    <w:rsid w:val="001C1F7E"/>
    <w:rsid w:val="001C2F46"/>
    <w:rsid w:val="001C30AD"/>
    <w:rsid w:val="001C355F"/>
    <w:rsid w:val="001C4A21"/>
    <w:rsid w:val="001C5816"/>
    <w:rsid w:val="001C66C2"/>
    <w:rsid w:val="001C6A1B"/>
    <w:rsid w:val="001D109B"/>
    <w:rsid w:val="001D18FB"/>
    <w:rsid w:val="001D1BB9"/>
    <w:rsid w:val="001D1C9D"/>
    <w:rsid w:val="001D20EE"/>
    <w:rsid w:val="001D51B0"/>
    <w:rsid w:val="001D611B"/>
    <w:rsid w:val="001D6B38"/>
    <w:rsid w:val="001E0E22"/>
    <w:rsid w:val="001E10E4"/>
    <w:rsid w:val="001E41B8"/>
    <w:rsid w:val="001F0878"/>
    <w:rsid w:val="001F0B50"/>
    <w:rsid w:val="001F3447"/>
    <w:rsid w:val="001F4837"/>
    <w:rsid w:val="001F5A59"/>
    <w:rsid w:val="001F655B"/>
    <w:rsid w:val="00201E7D"/>
    <w:rsid w:val="0020265D"/>
    <w:rsid w:val="00203D35"/>
    <w:rsid w:val="0021197B"/>
    <w:rsid w:val="00215198"/>
    <w:rsid w:val="00215573"/>
    <w:rsid w:val="00215DC0"/>
    <w:rsid w:val="00215DD1"/>
    <w:rsid w:val="002164B1"/>
    <w:rsid w:val="00217337"/>
    <w:rsid w:val="00217438"/>
    <w:rsid w:val="002227E4"/>
    <w:rsid w:val="00223954"/>
    <w:rsid w:val="002274F9"/>
    <w:rsid w:val="00230434"/>
    <w:rsid w:val="00232B06"/>
    <w:rsid w:val="00232B8B"/>
    <w:rsid w:val="00233F62"/>
    <w:rsid w:val="00234717"/>
    <w:rsid w:val="00235D0E"/>
    <w:rsid w:val="0023612D"/>
    <w:rsid w:val="002367D0"/>
    <w:rsid w:val="00237659"/>
    <w:rsid w:val="00237BBD"/>
    <w:rsid w:val="00240C1A"/>
    <w:rsid w:val="00241290"/>
    <w:rsid w:val="00242059"/>
    <w:rsid w:val="002443BE"/>
    <w:rsid w:val="00245742"/>
    <w:rsid w:val="002459C0"/>
    <w:rsid w:val="00246CF2"/>
    <w:rsid w:val="0024710B"/>
    <w:rsid w:val="00250893"/>
    <w:rsid w:val="00250F01"/>
    <w:rsid w:val="002513D1"/>
    <w:rsid w:val="00252820"/>
    <w:rsid w:val="00252F42"/>
    <w:rsid w:val="002535EC"/>
    <w:rsid w:val="00254410"/>
    <w:rsid w:val="00255DD9"/>
    <w:rsid w:val="00257B57"/>
    <w:rsid w:val="0026054C"/>
    <w:rsid w:val="00260907"/>
    <w:rsid w:val="00260EE3"/>
    <w:rsid w:val="0026244C"/>
    <w:rsid w:val="00262A57"/>
    <w:rsid w:val="00262ABD"/>
    <w:rsid w:val="0026370F"/>
    <w:rsid w:val="00263B8C"/>
    <w:rsid w:val="00264D4D"/>
    <w:rsid w:val="00265E9E"/>
    <w:rsid w:val="00266A8D"/>
    <w:rsid w:val="0027118D"/>
    <w:rsid w:val="00274336"/>
    <w:rsid w:val="002748A5"/>
    <w:rsid w:val="00276BF4"/>
    <w:rsid w:val="00280769"/>
    <w:rsid w:val="00280812"/>
    <w:rsid w:val="00280B76"/>
    <w:rsid w:val="00282394"/>
    <w:rsid w:val="00283021"/>
    <w:rsid w:val="0028404A"/>
    <w:rsid w:val="00284B8D"/>
    <w:rsid w:val="0028700C"/>
    <w:rsid w:val="002879C9"/>
    <w:rsid w:val="002925C4"/>
    <w:rsid w:val="00293B1E"/>
    <w:rsid w:val="00294327"/>
    <w:rsid w:val="002956FA"/>
    <w:rsid w:val="0029627D"/>
    <w:rsid w:val="00297D90"/>
    <w:rsid w:val="002A08B3"/>
    <w:rsid w:val="002A14DF"/>
    <w:rsid w:val="002A1D45"/>
    <w:rsid w:val="002A318B"/>
    <w:rsid w:val="002A5B24"/>
    <w:rsid w:val="002B06EA"/>
    <w:rsid w:val="002B0C59"/>
    <w:rsid w:val="002B1588"/>
    <w:rsid w:val="002B2AEA"/>
    <w:rsid w:val="002B2D31"/>
    <w:rsid w:val="002B701D"/>
    <w:rsid w:val="002B7540"/>
    <w:rsid w:val="002C0CB6"/>
    <w:rsid w:val="002C10E1"/>
    <w:rsid w:val="002C1E9C"/>
    <w:rsid w:val="002C22E4"/>
    <w:rsid w:val="002C2471"/>
    <w:rsid w:val="002C27B2"/>
    <w:rsid w:val="002C3B09"/>
    <w:rsid w:val="002C5BD1"/>
    <w:rsid w:val="002C6496"/>
    <w:rsid w:val="002C6836"/>
    <w:rsid w:val="002C72F1"/>
    <w:rsid w:val="002D3954"/>
    <w:rsid w:val="002D3BFC"/>
    <w:rsid w:val="002D5ADA"/>
    <w:rsid w:val="002D733D"/>
    <w:rsid w:val="002E207C"/>
    <w:rsid w:val="002E3567"/>
    <w:rsid w:val="002E4D61"/>
    <w:rsid w:val="002E55AA"/>
    <w:rsid w:val="002E7367"/>
    <w:rsid w:val="002E7C03"/>
    <w:rsid w:val="002F1BA8"/>
    <w:rsid w:val="002F34B6"/>
    <w:rsid w:val="002F3BDA"/>
    <w:rsid w:val="002F4DEE"/>
    <w:rsid w:val="002F5AF3"/>
    <w:rsid w:val="002F7770"/>
    <w:rsid w:val="00300D0D"/>
    <w:rsid w:val="00301380"/>
    <w:rsid w:val="003035C4"/>
    <w:rsid w:val="003052C4"/>
    <w:rsid w:val="003076A2"/>
    <w:rsid w:val="00311546"/>
    <w:rsid w:val="0031169F"/>
    <w:rsid w:val="00311801"/>
    <w:rsid w:val="00314FED"/>
    <w:rsid w:val="003150DA"/>
    <w:rsid w:val="0031525F"/>
    <w:rsid w:val="003177BB"/>
    <w:rsid w:val="00320226"/>
    <w:rsid w:val="00320E48"/>
    <w:rsid w:val="00320EA3"/>
    <w:rsid w:val="003216B2"/>
    <w:rsid w:val="00321E2C"/>
    <w:rsid w:val="00323B7D"/>
    <w:rsid w:val="00323D44"/>
    <w:rsid w:val="00324096"/>
    <w:rsid w:val="00324556"/>
    <w:rsid w:val="003258F7"/>
    <w:rsid w:val="00325DC5"/>
    <w:rsid w:val="00327CAA"/>
    <w:rsid w:val="00330462"/>
    <w:rsid w:val="00337A1A"/>
    <w:rsid w:val="003415E3"/>
    <w:rsid w:val="00343AB2"/>
    <w:rsid w:val="00343D5C"/>
    <w:rsid w:val="00343E82"/>
    <w:rsid w:val="00346629"/>
    <w:rsid w:val="00346B58"/>
    <w:rsid w:val="00347DF1"/>
    <w:rsid w:val="003501B6"/>
    <w:rsid w:val="00351484"/>
    <w:rsid w:val="003542AF"/>
    <w:rsid w:val="00354720"/>
    <w:rsid w:val="00360958"/>
    <w:rsid w:val="00361D8E"/>
    <w:rsid w:val="003632BB"/>
    <w:rsid w:val="003638E9"/>
    <w:rsid w:val="00367545"/>
    <w:rsid w:val="00367E80"/>
    <w:rsid w:val="00371825"/>
    <w:rsid w:val="0037220E"/>
    <w:rsid w:val="003723B4"/>
    <w:rsid w:val="00372759"/>
    <w:rsid w:val="00376A4A"/>
    <w:rsid w:val="00376A89"/>
    <w:rsid w:val="00377532"/>
    <w:rsid w:val="00380C8D"/>
    <w:rsid w:val="003813B7"/>
    <w:rsid w:val="00381748"/>
    <w:rsid w:val="003820BA"/>
    <w:rsid w:val="00383189"/>
    <w:rsid w:val="00383BF2"/>
    <w:rsid w:val="00392165"/>
    <w:rsid w:val="00394B50"/>
    <w:rsid w:val="00395267"/>
    <w:rsid w:val="00395375"/>
    <w:rsid w:val="003A0BC3"/>
    <w:rsid w:val="003A0E9F"/>
    <w:rsid w:val="003A1D6F"/>
    <w:rsid w:val="003A2FA5"/>
    <w:rsid w:val="003A3489"/>
    <w:rsid w:val="003A48BD"/>
    <w:rsid w:val="003A70A0"/>
    <w:rsid w:val="003B04E3"/>
    <w:rsid w:val="003B3D21"/>
    <w:rsid w:val="003B620B"/>
    <w:rsid w:val="003B664D"/>
    <w:rsid w:val="003C050C"/>
    <w:rsid w:val="003C107A"/>
    <w:rsid w:val="003C2239"/>
    <w:rsid w:val="003C392A"/>
    <w:rsid w:val="003C4D94"/>
    <w:rsid w:val="003C4F0E"/>
    <w:rsid w:val="003C6D58"/>
    <w:rsid w:val="003D3FE8"/>
    <w:rsid w:val="003D43F1"/>
    <w:rsid w:val="003D6F55"/>
    <w:rsid w:val="003E108C"/>
    <w:rsid w:val="003E179C"/>
    <w:rsid w:val="003E2739"/>
    <w:rsid w:val="003E2D9A"/>
    <w:rsid w:val="003E530D"/>
    <w:rsid w:val="003E6686"/>
    <w:rsid w:val="003F0096"/>
    <w:rsid w:val="003F13DE"/>
    <w:rsid w:val="003F1E8F"/>
    <w:rsid w:val="003F2F96"/>
    <w:rsid w:val="003F4322"/>
    <w:rsid w:val="003F6F73"/>
    <w:rsid w:val="003F7AAF"/>
    <w:rsid w:val="00400363"/>
    <w:rsid w:val="00402F44"/>
    <w:rsid w:val="00403668"/>
    <w:rsid w:val="004061AF"/>
    <w:rsid w:val="00406526"/>
    <w:rsid w:val="00406931"/>
    <w:rsid w:val="004069FC"/>
    <w:rsid w:val="00407B30"/>
    <w:rsid w:val="004112D2"/>
    <w:rsid w:val="00412019"/>
    <w:rsid w:val="00413520"/>
    <w:rsid w:val="00413772"/>
    <w:rsid w:val="0041395F"/>
    <w:rsid w:val="004165E6"/>
    <w:rsid w:val="004166F5"/>
    <w:rsid w:val="00416FFA"/>
    <w:rsid w:val="00417106"/>
    <w:rsid w:val="00417EB2"/>
    <w:rsid w:val="00417F64"/>
    <w:rsid w:val="00420364"/>
    <w:rsid w:val="00421622"/>
    <w:rsid w:val="004228C8"/>
    <w:rsid w:val="00423758"/>
    <w:rsid w:val="00423D44"/>
    <w:rsid w:val="004246CD"/>
    <w:rsid w:val="004258C4"/>
    <w:rsid w:val="00426817"/>
    <w:rsid w:val="00426AC9"/>
    <w:rsid w:val="00426C9C"/>
    <w:rsid w:val="004318D9"/>
    <w:rsid w:val="00431D9A"/>
    <w:rsid w:val="00433894"/>
    <w:rsid w:val="00433C42"/>
    <w:rsid w:val="004344BB"/>
    <w:rsid w:val="0043472C"/>
    <w:rsid w:val="00434D3E"/>
    <w:rsid w:val="004369C3"/>
    <w:rsid w:val="00441EF0"/>
    <w:rsid w:val="00442EE4"/>
    <w:rsid w:val="0044433B"/>
    <w:rsid w:val="00446163"/>
    <w:rsid w:val="00447253"/>
    <w:rsid w:val="00447858"/>
    <w:rsid w:val="00451135"/>
    <w:rsid w:val="00451958"/>
    <w:rsid w:val="00453D33"/>
    <w:rsid w:val="004541A7"/>
    <w:rsid w:val="0045775F"/>
    <w:rsid w:val="00457CA5"/>
    <w:rsid w:val="00460F36"/>
    <w:rsid w:val="004644EA"/>
    <w:rsid w:val="00465188"/>
    <w:rsid w:val="00466D8D"/>
    <w:rsid w:val="00467016"/>
    <w:rsid w:val="00467AE5"/>
    <w:rsid w:val="004718A9"/>
    <w:rsid w:val="00471F69"/>
    <w:rsid w:val="0047399A"/>
    <w:rsid w:val="00474A38"/>
    <w:rsid w:val="004773B6"/>
    <w:rsid w:val="00480416"/>
    <w:rsid w:val="00483ECD"/>
    <w:rsid w:val="00484BEC"/>
    <w:rsid w:val="004875DF"/>
    <w:rsid w:val="00491B51"/>
    <w:rsid w:val="00492FB8"/>
    <w:rsid w:val="004946CA"/>
    <w:rsid w:val="004962FE"/>
    <w:rsid w:val="00497099"/>
    <w:rsid w:val="004A0421"/>
    <w:rsid w:val="004A2678"/>
    <w:rsid w:val="004A3C0E"/>
    <w:rsid w:val="004A416C"/>
    <w:rsid w:val="004A693B"/>
    <w:rsid w:val="004B07CB"/>
    <w:rsid w:val="004B08AC"/>
    <w:rsid w:val="004B0E55"/>
    <w:rsid w:val="004B1D1B"/>
    <w:rsid w:val="004B3B5C"/>
    <w:rsid w:val="004B4D81"/>
    <w:rsid w:val="004B5FCC"/>
    <w:rsid w:val="004B70C7"/>
    <w:rsid w:val="004C0BBB"/>
    <w:rsid w:val="004C1B37"/>
    <w:rsid w:val="004C3869"/>
    <w:rsid w:val="004C6E5F"/>
    <w:rsid w:val="004D310B"/>
    <w:rsid w:val="004D3AF5"/>
    <w:rsid w:val="004D503B"/>
    <w:rsid w:val="004D5496"/>
    <w:rsid w:val="004D54FF"/>
    <w:rsid w:val="004E1FBE"/>
    <w:rsid w:val="004E2CDB"/>
    <w:rsid w:val="004E3457"/>
    <w:rsid w:val="004E3C30"/>
    <w:rsid w:val="004E53C5"/>
    <w:rsid w:val="004F104B"/>
    <w:rsid w:val="004F1B22"/>
    <w:rsid w:val="004F2188"/>
    <w:rsid w:val="004F235A"/>
    <w:rsid w:val="004F4553"/>
    <w:rsid w:val="004F5CEF"/>
    <w:rsid w:val="004F6E55"/>
    <w:rsid w:val="00503356"/>
    <w:rsid w:val="005035B9"/>
    <w:rsid w:val="005037EF"/>
    <w:rsid w:val="0050454E"/>
    <w:rsid w:val="00505417"/>
    <w:rsid w:val="005066AF"/>
    <w:rsid w:val="00512641"/>
    <w:rsid w:val="00513F24"/>
    <w:rsid w:val="005148A2"/>
    <w:rsid w:val="005162E0"/>
    <w:rsid w:val="0051636D"/>
    <w:rsid w:val="0051751F"/>
    <w:rsid w:val="00520292"/>
    <w:rsid w:val="00520706"/>
    <w:rsid w:val="00520EC6"/>
    <w:rsid w:val="005245C3"/>
    <w:rsid w:val="00527F85"/>
    <w:rsid w:val="00531C60"/>
    <w:rsid w:val="0053257F"/>
    <w:rsid w:val="00532CE4"/>
    <w:rsid w:val="005346AA"/>
    <w:rsid w:val="00536EBF"/>
    <w:rsid w:val="00546033"/>
    <w:rsid w:val="005462DB"/>
    <w:rsid w:val="00547A5A"/>
    <w:rsid w:val="0055098F"/>
    <w:rsid w:val="00552B5E"/>
    <w:rsid w:val="005530D1"/>
    <w:rsid w:val="005549AD"/>
    <w:rsid w:val="0055545E"/>
    <w:rsid w:val="0055597B"/>
    <w:rsid w:val="005564DC"/>
    <w:rsid w:val="00557424"/>
    <w:rsid w:val="00557665"/>
    <w:rsid w:val="00557BAC"/>
    <w:rsid w:val="00560B81"/>
    <w:rsid w:val="0056129A"/>
    <w:rsid w:val="00561847"/>
    <w:rsid w:val="00564BE7"/>
    <w:rsid w:val="00565EA2"/>
    <w:rsid w:val="0057070B"/>
    <w:rsid w:val="00570E1C"/>
    <w:rsid w:val="00570F3C"/>
    <w:rsid w:val="005732AB"/>
    <w:rsid w:val="00574032"/>
    <w:rsid w:val="005745DA"/>
    <w:rsid w:val="0057683F"/>
    <w:rsid w:val="0057709F"/>
    <w:rsid w:val="00577AD1"/>
    <w:rsid w:val="00580D1E"/>
    <w:rsid w:val="00580FA9"/>
    <w:rsid w:val="00581178"/>
    <w:rsid w:val="00581AE3"/>
    <w:rsid w:val="005824C4"/>
    <w:rsid w:val="005846FC"/>
    <w:rsid w:val="005855DD"/>
    <w:rsid w:val="00586325"/>
    <w:rsid w:val="00587890"/>
    <w:rsid w:val="00590E9D"/>
    <w:rsid w:val="0059143F"/>
    <w:rsid w:val="00594666"/>
    <w:rsid w:val="005951DD"/>
    <w:rsid w:val="00595F6C"/>
    <w:rsid w:val="005967D9"/>
    <w:rsid w:val="00597C9B"/>
    <w:rsid w:val="005A10D2"/>
    <w:rsid w:val="005A211C"/>
    <w:rsid w:val="005A309A"/>
    <w:rsid w:val="005A4045"/>
    <w:rsid w:val="005A475D"/>
    <w:rsid w:val="005A6189"/>
    <w:rsid w:val="005A6205"/>
    <w:rsid w:val="005B0443"/>
    <w:rsid w:val="005B1A84"/>
    <w:rsid w:val="005B2F94"/>
    <w:rsid w:val="005B34F3"/>
    <w:rsid w:val="005B7115"/>
    <w:rsid w:val="005B75E4"/>
    <w:rsid w:val="005B7749"/>
    <w:rsid w:val="005C04A3"/>
    <w:rsid w:val="005C5CBE"/>
    <w:rsid w:val="005D05CD"/>
    <w:rsid w:val="005D1801"/>
    <w:rsid w:val="005D203A"/>
    <w:rsid w:val="005D2792"/>
    <w:rsid w:val="005D36AC"/>
    <w:rsid w:val="005D4535"/>
    <w:rsid w:val="005D4609"/>
    <w:rsid w:val="005D5A49"/>
    <w:rsid w:val="005D5B2C"/>
    <w:rsid w:val="005E0643"/>
    <w:rsid w:val="005E096C"/>
    <w:rsid w:val="005E331C"/>
    <w:rsid w:val="005E3DDD"/>
    <w:rsid w:val="005E4587"/>
    <w:rsid w:val="005E4BEA"/>
    <w:rsid w:val="005E579D"/>
    <w:rsid w:val="005E6774"/>
    <w:rsid w:val="005E7494"/>
    <w:rsid w:val="005E7DD3"/>
    <w:rsid w:val="005E7DF4"/>
    <w:rsid w:val="005F1AE8"/>
    <w:rsid w:val="005F2C1F"/>
    <w:rsid w:val="005F30D8"/>
    <w:rsid w:val="005F3714"/>
    <w:rsid w:val="005F3E8D"/>
    <w:rsid w:val="005F52FF"/>
    <w:rsid w:val="005F5D55"/>
    <w:rsid w:val="005F613D"/>
    <w:rsid w:val="005F6D14"/>
    <w:rsid w:val="005F73C2"/>
    <w:rsid w:val="0060009B"/>
    <w:rsid w:val="0060214F"/>
    <w:rsid w:val="006046B2"/>
    <w:rsid w:val="006048EA"/>
    <w:rsid w:val="006061A7"/>
    <w:rsid w:val="00606824"/>
    <w:rsid w:val="00614446"/>
    <w:rsid w:val="006146CD"/>
    <w:rsid w:val="00614A48"/>
    <w:rsid w:val="00614BEF"/>
    <w:rsid w:val="00614C7A"/>
    <w:rsid w:val="00615631"/>
    <w:rsid w:val="00616DD5"/>
    <w:rsid w:val="006175D3"/>
    <w:rsid w:val="006179CB"/>
    <w:rsid w:val="00622F83"/>
    <w:rsid w:val="006233E6"/>
    <w:rsid w:val="0062508E"/>
    <w:rsid w:val="00630C66"/>
    <w:rsid w:val="00630E50"/>
    <w:rsid w:val="006338CE"/>
    <w:rsid w:val="0063460B"/>
    <w:rsid w:val="00635F83"/>
    <w:rsid w:val="0063608D"/>
    <w:rsid w:val="00636727"/>
    <w:rsid w:val="00636DB6"/>
    <w:rsid w:val="00637615"/>
    <w:rsid w:val="006409C5"/>
    <w:rsid w:val="00642F1E"/>
    <w:rsid w:val="00643F44"/>
    <w:rsid w:val="00645D73"/>
    <w:rsid w:val="00646064"/>
    <w:rsid w:val="006465DE"/>
    <w:rsid w:val="006514EA"/>
    <w:rsid w:val="006519D8"/>
    <w:rsid w:val="006527C6"/>
    <w:rsid w:val="006551FE"/>
    <w:rsid w:val="00655BD9"/>
    <w:rsid w:val="00656D46"/>
    <w:rsid w:val="00657325"/>
    <w:rsid w:val="00657CF8"/>
    <w:rsid w:val="00661124"/>
    <w:rsid w:val="0066130F"/>
    <w:rsid w:val="006629E0"/>
    <w:rsid w:val="00662A80"/>
    <w:rsid w:val="00663169"/>
    <w:rsid w:val="00670AEC"/>
    <w:rsid w:val="0067121B"/>
    <w:rsid w:val="006716C0"/>
    <w:rsid w:val="006716F4"/>
    <w:rsid w:val="006726AA"/>
    <w:rsid w:val="00673050"/>
    <w:rsid w:val="006732E6"/>
    <w:rsid w:val="00674BB5"/>
    <w:rsid w:val="00675ADB"/>
    <w:rsid w:val="00675CE7"/>
    <w:rsid w:val="006763D1"/>
    <w:rsid w:val="00676516"/>
    <w:rsid w:val="006807AA"/>
    <w:rsid w:val="00680F13"/>
    <w:rsid w:val="0068109B"/>
    <w:rsid w:val="00681CA2"/>
    <w:rsid w:val="00682E8C"/>
    <w:rsid w:val="006831B1"/>
    <w:rsid w:val="00685BAF"/>
    <w:rsid w:val="00685C61"/>
    <w:rsid w:val="00686460"/>
    <w:rsid w:val="00686AF4"/>
    <w:rsid w:val="006878C6"/>
    <w:rsid w:val="006914CE"/>
    <w:rsid w:val="00691962"/>
    <w:rsid w:val="00691BFD"/>
    <w:rsid w:val="006A1F27"/>
    <w:rsid w:val="006A4A17"/>
    <w:rsid w:val="006A5053"/>
    <w:rsid w:val="006A752F"/>
    <w:rsid w:val="006A7CE3"/>
    <w:rsid w:val="006A7D6C"/>
    <w:rsid w:val="006B159D"/>
    <w:rsid w:val="006B4FA4"/>
    <w:rsid w:val="006B62DC"/>
    <w:rsid w:val="006B63E3"/>
    <w:rsid w:val="006B7850"/>
    <w:rsid w:val="006B7AC5"/>
    <w:rsid w:val="006C0620"/>
    <w:rsid w:val="006C0B9A"/>
    <w:rsid w:val="006C12BC"/>
    <w:rsid w:val="006C1543"/>
    <w:rsid w:val="006C3109"/>
    <w:rsid w:val="006C47FD"/>
    <w:rsid w:val="006C5B39"/>
    <w:rsid w:val="006C5E78"/>
    <w:rsid w:val="006C6BEA"/>
    <w:rsid w:val="006D2431"/>
    <w:rsid w:val="006D3022"/>
    <w:rsid w:val="006D3C8E"/>
    <w:rsid w:val="006E090B"/>
    <w:rsid w:val="006E0A34"/>
    <w:rsid w:val="006E1EAE"/>
    <w:rsid w:val="006E2255"/>
    <w:rsid w:val="006E2460"/>
    <w:rsid w:val="006E49DF"/>
    <w:rsid w:val="006E52BA"/>
    <w:rsid w:val="006F56ED"/>
    <w:rsid w:val="00703110"/>
    <w:rsid w:val="00703578"/>
    <w:rsid w:val="0070761D"/>
    <w:rsid w:val="007079CE"/>
    <w:rsid w:val="00710B73"/>
    <w:rsid w:val="007110AF"/>
    <w:rsid w:val="007134CC"/>
    <w:rsid w:val="00713692"/>
    <w:rsid w:val="007140BC"/>
    <w:rsid w:val="00714FE5"/>
    <w:rsid w:val="00720320"/>
    <w:rsid w:val="00721A44"/>
    <w:rsid w:val="00722331"/>
    <w:rsid w:val="00722914"/>
    <w:rsid w:val="007239EE"/>
    <w:rsid w:val="0072479C"/>
    <w:rsid w:val="007264B9"/>
    <w:rsid w:val="007265A0"/>
    <w:rsid w:val="0073069E"/>
    <w:rsid w:val="00731F6E"/>
    <w:rsid w:val="00732EF9"/>
    <w:rsid w:val="00733D7E"/>
    <w:rsid w:val="0073668E"/>
    <w:rsid w:val="00736CA5"/>
    <w:rsid w:val="00736F4C"/>
    <w:rsid w:val="00737C2C"/>
    <w:rsid w:val="00740EFB"/>
    <w:rsid w:val="00741445"/>
    <w:rsid w:val="00743A16"/>
    <w:rsid w:val="00744A67"/>
    <w:rsid w:val="00744C7B"/>
    <w:rsid w:val="00745349"/>
    <w:rsid w:val="007454BC"/>
    <w:rsid w:val="00745561"/>
    <w:rsid w:val="00754409"/>
    <w:rsid w:val="00754B0F"/>
    <w:rsid w:val="0075796C"/>
    <w:rsid w:val="007579E8"/>
    <w:rsid w:val="0076090D"/>
    <w:rsid w:val="007613E9"/>
    <w:rsid w:val="0076196C"/>
    <w:rsid w:val="00761AD1"/>
    <w:rsid w:val="00762EC5"/>
    <w:rsid w:val="00764CD5"/>
    <w:rsid w:val="00766819"/>
    <w:rsid w:val="00767B29"/>
    <w:rsid w:val="00770BD0"/>
    <w:rsid w:val="00774186"/>
    <w:rsid w:val="00776CF1"/>
    <w:rsid w:val="007770B5"/>
    <w:rsid w:val="0077751D"/>
    <w:rsid w:val="00777A8E"/>
    <w:rsid w:val="007805B0"/>
    <w:rsid w:val="00780647"/>
    <w:rsid w:val="00781841"/>
    <w:rsid w:val="00782000"/>
    <w:rsid w:val="00782189"/>
    <w:rsid w:val="00783AAD"/>
    <w:rsid w:val="00785DB4"/>
    <w:rsid w:val="00790EBE"/>
    <w:rsid w:val="00792405"/>
    <w:rsid w:val="007943A4"/>
    <w:rsid w:val="00795244"/>
    <w:rsid w:val="007A4A1E"/>
    <w:rsid w:val="007A5785"/>
    <w:rsid w:val="007A5F1F"/>
    <w:rsid w:val="007A639B"/>
    <w:rsid w:val="007A6CDC"/>
    <w:rsid w:val="007B2E3B"/>
    <w:rsid w:val="007B6155"/>
    <w:rsid w:val="007C0E77"/>
    <w:rsid w:val="007C31CC"/>
    <w:rsid w:val="007C5578"/>
    <w:rsid w:val="007C5DFB"/>
    <w:rsid w:val="007C61D6"/>
    <w:rsid w:val="007C663F"/>
    <w:rsid w:val="007C7BFE"/>
    <w:rsid w:val="007D40B2"/>
    <w:rsid w:val="007D4734"/>
    <w:rsid w:val="007D4D85"/>
    <w:rsid w:val="007D554B"/>
    <w:rsid w:val="007E0789"/>
    <w:rsid w:val="007E08F4"/>
    <w:rsid w:val="007E3678"/>
    <w:rsid w:val="007E3BD8"/>
    <w:rsid w:val="007E6E1F"/>
    <w:rsid w:val="007E7FE7"/>
    <w:rsid w:val="007F136A"/>
    <w:rsid w:val="007F34DC"/>
    <w:rsid w:val="007F7585"/>
    <w:rsid w:val="00800A29"/>
    <w:rsid w:val="0080124B"/>
    <w:rsid w:val="00803514"/>
    <w:rsid w:val="00804F1C"/>
    <w:rsid w:val="008050FD"/>
    <w:rsid w:val="00805DEB"/>
    <w:rsid w:val="00810A0C"/>
    <w:rsid w:val="00810BCB"/>
    <w:rsid w:val="008112D2"/>
    <w:rsid w:val="00812D02"/>
    <w:rsid w:val="00812DBB"/>
    <w:rsid w:val="00815A57"/>
    <w:rsid w:val="00815E2B"/>
    <w:rsid w:val="00816028"/>
    <w:rsid w:val="008163E0"/>
    <w:rsid w:val="0081650D"/>
    <w:rsid w:val="00817316"/>
    <w:rsid w:val="008219CE"/>
    <w:rsid w:val="00822880"/>
    <w:rsid w:val="00824A73"/>
    <w:rsid w:val="008263A3"/>
    <w:rsid w:val="008264B5"/>
    <w:rsid w:val="00826B1E"/>
    <w:rsid w:val="00827978"/>
    <w:rsid w:val="0083019B"/>
    <w:rsid w:val="008305BE"/>
    <w:rsid w:val="00831FC8"/>
    <w:rsid w:val="0083346F"/>
    <w:rsid w:val="00833E7D"/>
    <w:rsid w:val="00834735"/>
    <w:rsid w:val="00834CF3"/>
    <w:rsid w:val="0083577F"/>
    <w:rsid w:val="00835A89"/>
    <w:rsid w:val="0083703B"/>
    <w:rsid w:val="00840B8D"/>
    <w:rsid w:val="00841454"/>
    <w:rsid w:val="00843241"/>
    <w:rsid w:val="0084477D"/>
    <w:rsid w:val="00844804"/>
    <w:rsid w:val="008477BA"/>
    <w:rsid w:val="00847E7C"/>
    <w:rsid w:val="00850A86"/>
    <w:rsid w:val="00851EF4"/>
    <w:rsid w:val="0085338A"/>
    <w:rsid w:val="00855398"/>
    <w:rsid w:val="008558B7"/>
    <w:rsid w:val="00861877"/>
    <w:rsid w:val="00861D5B"/>
    <w:rsid w:val="00862CC0"/>
    <w:rsid w:val="00863292"/>
    <w:rsid w:val="0086422B"/>
    <w:rsid w:val="00864740"/>
    <w:rsid w:val="00865D6C"/>
    <w:rsid w:val="00872C0B"/>
    <w:rsid w:val="00875088"/>
    <w:rsid w:val="00880177"/>
    <w:rsid w:val="00880422"/>
    <w:rsid w:val="00880E95"/>
    <w:rsid w:val="00882057"/>
    <w:rsid w:val="00882349"/>
    <w:rsid w:val="00882856"/>
    <w:rsid w:val="00882DB7"/>
    <w:rsid w:val="00886876"/>
    <w:rsid w:val="00891BE5"/>
    <w:rsid w:val="00891C11"/>
    <w:rsid w:val="008929CA"/>
    <w:rsid w:val="0089360D"/>
    <w:rsid w:val="008A1780"/>
    <w:rsid w:val="008A1E01"/>
    <w:rsid w:val="008A214B"/>
    <w:rsid w:val="008B0290"/>
    <w:rsid w:val="008B25AB"/>
    <w:rsid w:val="008B42D2"/>
    <w:rsid w:val="008B4515"/>
    <w:rsid w:val="008B4BDF"/>
    <w:rsid w:val="008B4E83"/>
    <w:rsid w:val="008B5B0A"/>
    <w:rsid w:val="008B6401"/>
    <w:rsid w:val="008C137A"/>
    <w:rsid w:val="008C1433"/>
    <w:rsid w:val="008C4BF9"/>
    <w:rsid w:val="008C5A7F"/>
    <w:rsid w:val="008C5CE1"/>
    <w:rsid w:val="008C5E42"/>
    <w:rsid w:val="008C6B7D"/>
    <w:rsid w:val="008C71DC"/>
    <w:rsid w:val="008C7CB6"/>
    <w:rsid w:val="008D002A"/>
    <w:rsid w:val="008D08F4"/>
    <w:rsid w:val="008D243C"/>
    <w:rsid w:val="008D255B"/>
    <w:rsid w:val="008D2A55"/>
    <w:rsid w:val="008D4AB4"/>
    <w:rsid w:val="008D5025"/>
    <w:rsid w:val="008D6E20"/>
    <w:rsid w:val="008D7408"/>
    <w:rsid w:val="008E143F"/>
    <w:rsid w:val="008E1911"/>
    <w:rsid w:val="008E29FE"/>
    <w:rsid w:val="008E2A5D"/>
    <w:rsid w:val="008E53AC"/>
    <w:rsid w:val="008F0B17"/>
    <w:rsid w:val="008F253B"/>
    <w:rsid w:val="008F7BEC"/>
    <w:rsid w:val="009010F6"/>
    <w:rsid w:val="00901318"/>
    <w:rsid w:val="009018F8"/>
    <w:rsid w:val="009034D2"/>
    <w:rsid w:val="00903F32"/>
    <w:rsid w:val="00904935"/>
    <w:rsid w:val="0090782D"/>
    <w:rsid w:val="009101C6"/>
    <w:rsid w:val="00911E84"/>
    <w:rsid w:val="0091255F"/>
    <w:rsid w:val="00913E7A"/>
    <w:rsid w:val="00914B58"/>
    <w:rsid w:val="009169E9"/>
    <w:rsid w:val="00916E20"/>
    <w:rsid w:val="00920939"/>
    <w:rsid w:val="00921E37"/>
    <w:rsid w:val="00921ED7"/>
    <w:rsid w:val="0092496E"/>
    <w:rsid w:val="009300A3"/>
    <w:rsid w:val="00930C7A"/>
    <w:rsid w:val="00930EDF"/>
    <w:rsid w:val="00931559"/>
    <w:rsid w:val="009327C1"/>
    <w:rsid w:val="00932C47"/>
    <w:rsid w:val="00934DD2"/>
    <w:rsid w:val="00934F37"/>
    <w:rsid w:val="00936C43"/>
    <w:rsid w:val="00936E15"/>
    <w:rsid w:val="009379D5"/>
    <w:rsid w:val="00941043"/>
    <w:rsid w:val="00941301"/>
    <w:rsid w:val="00941840"/>
    <w:rsid w:val="009446DA"/>
    <w:rsid w:val="0094536A"/>
    <w:rsid w:val="00945632"/>
    <w:rsid w:val="00945D62"/>
    <w:rsid w:val="00946742"/>
    <w:rsid w:val="00952EAB"/>
    <w:rsid w:val="0095319D"/>
    <w:rsid w:val="00955139"/>
    <w:rsid w:val="00955FDA"/>
    <w:rsid w:val="00957ECC"/>
    <w:rsid w:val="00960B78"/>
    <w:rsid w:val="009616D9"/>
    <w:rsid w:val="00961F4A"/>
    <w:rsid w:val="00962CA1"/>
    <w:rsid w:val="009633D4"/>
    <w:rsid w:val="009633E6"/>
    <w:rsid w:val="00963976"/>
    <w:rsid w:val="009652AE"/>
    <w:rsid w:val="0096555C"/>
    <w:rsid w:val="009662C0"/>
    <w:rsid w:val="00970BF5"/>
    <w:rsid w:val="009723FA"/>
    <w:rsid w:val="009737AF"/>
    <w:rsid w:val="00975BAF"/>
    <w:rsid w:val="00977478"/>
    <w:rsid w:val="00980107"/>
    <w:rsid w:val="0098049C"/>
    <w:rsid w:val="00980D8B"/>
    <w:rsid w:val="009815C4"/>
    <w:rsid w:val="00982198"/>
    <w:rsid w:val="00983E50"/>
    <w:rsid w:val="00985D3E"/>
    <w:rsid w:val="00985E95"/>
    <w:rsid w:val="00986584"/>
    <w:rsid w:val="00987802"/>
    <w:rsid w:val="009912A5"/>
    <w:rsid w:val="009926B6"/>
    <w:rsid w:val="00997B1C"/>
    <w:rsid w:val="009A0611"/>
    <w:rsid w:val="009A0823"/>
    <w:rsid w:val="009A0ED3"/>
    <w:rsid w:val="009A1495"/>
    <w:rsid w:val="009A4EC7"/>
    <w:rsid w:val="009A537B"/>
    <w:rsid w:val="009A7B6D"/>
    <w:rsid w:val="009B0CB5"/>
    <w:rsid w:val="009B2D97"/>
    <w:rsid w:val="009B6381"/>
    <w:rsid w:val="009B64AA"/>
    <w:rsid w:val="009C0A0D"/>
    <w:rsid w:val="009C0C2E"/>
    <w:rsid w:val="009C3956"/>
    <w:rsid w:val="009C3F8A"/>
    <w:rsid w:val="009C5CDB"/>
    <w:rsid w:val="009C6A8F"/>
    <w:rsid w:val="009C70F8"/>
    <w:rsid w:val="009C768F"/>
    <w:rsid w:val="009C7B38"/>
    <w:rsid w:val="009D1146"/>
    <w:rsid w:val="009D1A1C"/>
    <w:rsid w:val="009D365F"/>
    <w:rsid w:val="009D7955"/>
    <w:rsid w:val="009D7D2B"/>
    <w:rsid w:val="009D7EDC"/>
    <w:rsid w:val="009E0767"/>
    <w:rsid w:val="009E2B41"/>
    <w:rsid w:val="009E2BB5"/>
    <w:rsid w:val="009E5FB0"/>
    <w:rsid w:val="009F0CF7"/>
    <w:rsid w:val="009F1183"/>
    <w:rsid w:val="009F1785"/>
    <w:rsid w:val="009F21D8"/>
    <w:rsid w:val="009F3404"/>
    <w:rsid w:val="009F5CD0"/>
    <w:rsid w:val="009F5D0B"/>
    <w:rsid w:val="009F644F"/>
    <w:rsid w:val="009F6B04"/>
    <w:rsid w:val="00A00EE0"/>
    <w:rsid w:val="00A00F3D"/>
    <w:rsid w:val="00A0169F"/>
    <w:rsid w:val="00A0356C"/>
    <w:rsid w:val="00A03A33"/>
    <w:rsid w:val="00A0432D"/>
    <w:rsid w:val="00A04493"/>
    <w:rsid w:val="00A05B4B"/>
    <w:rsid w:val="00A07324"/>
    <w:rsid w:val="00A07BFA"/>
    <w:rsid w:val="00A1193B"/>
    <w:rsid w:val="00A1225D"/>
    <w:rsid w:val="00A153C0"/>
    <w:rsid w:val="00A15F94"/>
    <w:rsid w:val="00A21733"/>
    <w:rsid w:val="00A233AC"/>
    <w:rsid w:val="00A235AC"/>
    <w:rsid w:val="00A23804"/>
    <w:rsid w:val="00A2418A"/>
    <w:rsid w:val="00A260F8"/>
    <w:rsid w:val="00A27CB4"/>
    <w:rsid w:val="00A305CA"/>
    <w:rsid w:val="00A30D31"/>
    <w:rsid w:val="00A30E3A"/>
    <w:rsid w:val="00A3192C"/>
    <w:rsid w:val="00A319AB"/>
    <w:rsid w:val="00A32274"/>
    <w:rsid w:val="00A3438B"/>
    <w:rsid w:val="00A3486E"/>
    <w:rsid w:val="00A35C6A"/>
    <w:rsid w:val="00A413DF"/>
    <w:rsid w:val="00A41E5B"/>
    <w:rsid w:val="00A437E8"/>
    <w:rsid w:val="00A43E41"/>
    <w:rsid w:val="00A44E80"/>
    <w:rsid w:val="00A469F3"/>
    <w:rsid w:val="00A52E03"/>
    <w:rsid w:val="00A53028"/>
    <w:rsid w:val="00A54469"/>
    <w:rsid w:val="00A56E62"/>
    <w:rsid w:val="00A6024B"/>
    <w:rsid w:val="00A60392"/>
    <w:rsid w:val="00A61D23"/>
    <w:rsid w:val="00A62F96"/>
    <w:rsid w:val="00A6357C"/>
    <w:rsid w:val="00A6477F"/>
    <w:rsid w:val="00A64D1F"/>
    <w:rsid w:val="00A66AB3"/>
    <w:rsid w:val="00A725AF"/>
    <w:rsid w:val="00A73096"/>
    <w:rsid w:val="00A73BA9"/>
    <w:rsid w:val="00A74265"/>
    <w:rsid w:val="00A76AC0"/>
    <w:rsid w:val="00A76FB3"/>
    <w:rsid w:val="00A7742F"/>
    <w:rsid w:val="00A80092"/>
    <w:rsid w:val="00A80386"/>
    <w:rsid w:val="00A806F4"/>
    <w:rsid w:val="00A8071D"/>
    <w:rsid w:val="00A83EEF"/>
    <w:rsid w:val="00A860F9"/>
    <w:rsid w:val="00A875D4"/>
    <w:rsid w:val="00A87BB2"/>
    <w:rsid w:val="00A87E21"/>
    <w:rsid w:val="00A91845"/>
    <w:rsid w:val="00A91D24"/>
    <w:rsid w:val="00A92510"/>
    <w:rsid w:val="00A92978"/>
    <w:rsid w:val="00A94666"/>
    <w:rsid w:val="00A9472E"/>
    <w:rsid w:val="00A960EC"/>
    <w:rsid w:val="00A9649E"/>
    <w:rsid w:val="00AA16FB"/>
    <w:rsid w:val="00AA2C99"/>
    <w:rsid w:val="00AA35F6"/>
    <w:rsid w:val="00AA450C"/>
    <w:rsid w:val="00AA7C1A"/>
    <w:rsid w:val="00AB202F"/>
    <w:rsid w:val="00AB246E"/>
    <w:rsid w:val="00AB3065"/>
    <w:rsid w:val="00AB451B"/>
    <w:rsid w:val="00AB689A"/>
    <w:rsid w:val="00AC05C3"/>
    <w:rsid w:val="00AC2642"/>
    <w:rsid w:val="00AC34ED"/>
    <w:rsid w:val="00AC366F"/>
    <w:rsid w:val="00AC49A2"/>
    <w:rsid w:val="00AC4EBE"/>
    <w:rsid w:val="00AC682E"/>
    <w:rsid w:val="00AC6884"/>
    <w:rsid w:val="00AC70BB"/>
    <w:rsid w:val="00AD01C6"/>
    <w:rsid w:val="00AD227E"/>
    <w:rsid w:val="00AD48BB"/>
    <w:rsid w:val="00AD5E8C"/>
    <w:rsid w:val="00AE04A7"/>
    <w:rsid w:val="00AE1457"/>
    <w:rsid w:val="00AE2D43"/>
    <w:rsid w:val="00AE4E80"/>
    <w:rsid w:val="00AE5259"/>
    <w:rsid w:val="00AF15CA"/>
    <w:rsid w:val="00AF3EF8"/>
    <w:rsid w:val="00AF4BB4"/>
    <w:rsid w:val="00AF4E78"/>
    <w:rsid w:val="00AF56AE"/>
    <w:rsid w:val="00AF6719"/>
    <w:rsid w:val="00B0148B"/>
    <w:rsid w:val="00B03D2E"/>
    <w:rsid w:val="00B05507"/>
    <w:rsid w:val="00B0635F"/>
    <w:rsid w:val="00B118BD"/>
    <w:rsid w:val="00B12930"/>
    <w:rsid w:val="00B14490"/>
    <w:rsid w:val="00B148CC"/>
    <w:rsid w:val="00B14A3A"/>
    <w:rsid w:val="00B17234"/>
    <w:rsid w:val="00B17A73"/>
    <w:rsid w:val="00B17AA6"/>
    <w:rsid w:val="00B21442"/>
    <w:rsid w:val="00B22F3E"/>
    <w:rsid w:val="00B255D5"/>
    <w:rsid w:val="00B30A95"/>
    <w:rsid w:val="00B3167A"/>
    <w:rsid w:val="00B328E2"/>
    <w:rsid w:val="00B332AC"/>
    <w:rsid w:val="00B34F68"/>
    <w:rsid w:val="00B35287"/>
    <w:rsid w:val="00B367E0"/>
    <w:rsid w:val="00B403FF"/>
    <w:rsid w:val="00B404A0"/>
    <w:rsid w:val="00B4098D"/>
    <w:rsid w:val="00B41322"/>
    <w:rsid w:val="00B41507"/>
    <w:rsid w:val="00B4379F"/>
    <w:rsid w:val="00B44E1B"/>
    <w:rsid w:val="00B47A5D"/>
    <w:rsid w:val="00B5457E"/>
    <w:rsid w:val="00B56EE3"/>
    <w:rsid w:val="00B57DA8"/>
    <w:rsid w:val="00B57E0F"/>
    <w:rsid w:val="00B60058"/>
    <w:rsid w:val="00B63894"/>
    <w:rsid w:val="00B6459D"/>
    <w:rsid w:val="00B64D5F"/>
    <w:rsid w:val="00B676E8"/>
    <w:rsid w:val="00B73642"/>
    <w:rsid w:val="00B7513D"/>
    <w:rsid w:val="00B7532E"/>
    <w:rsid w:val="00B80288"/>
    <w:rsid w:val="00B80765"/>
    <w:rsid w:val="00B8086E"/>
    <w:rsid w:val="00B80C65"/>
    <w:rsid w:val="00B815EF"/>
    <w:rsid w:val="00B82231"/>
    <w:rsid w:val="00B8255B"/>
    <w:rsid w:val="00B8282F"/>
    <w:rsid w:val="00B82D3F"/>
    <w:rsid w:val="00B85119"/>
    <w:rsid w:val="00B86B32"/>
    <w:rsid w:val="00B8753D"/>
    <w:rsid w:val="00B93A4B"/>
    <w:rsid w:val="00B94A89"/>
    <w:rsid w:val="00B973ED"/>
    <w:rsid w:val="00BA1CB3"/>
    <w:rsid w:val="00BA33C5"/>
    <w:rsid w:val="00BA5223"/>
    <w:rsid w:val="00BA5D35"/>
    <w:rsid w:val="00BB12B2"/>
    <w:rsid w:val="00BB1C44"/>
    <w:rsid w:val="00BB2396"/>
    <w:rsid w:val="00BB55F2"/>
    <w:rsid w:val="00BB5EDA"/>
    <w:rsid w:val="00BB5FD3"/>
    <w:rsid w:val="00BB7EDE"/>
    <w:rsid w:val="00BC0211"/>
    <w:rsid w:val="00BC0845"/>
    <w:rsid w:val="00BC2461"/>
    <w:rsid w:val="00BC351B"/>
    <w:rsid w:val="00BC5C73"/>
    <w:rsid w:val="00BC6083"/>
    <w:rsid w:val="00BD06E7"/>
    <w:rsid w:val="00BD0849"/>
    <w:rsid w:val="00BD1C1B"/>
    <w:rsid w:val="00BD27B8"/>
    <w:rsid w:val="00BD2D2D"/>
    <w:rsid w:val="00BD4CED"/>
    <w:rsid w:val="00BD53CF"/>
    <w:rsid w:val="00BD55A5"/>
    <w:rsid w:val="00BD58C2"/>
    <w:rsid w:val="00BD7218"/>
    <w:rsid w:val="00BE041C"/>
    <w:rsid w:val="00BE0D9F"/>
    <w:rsid w:val="00BE1001"/>
    <w:rsid w:val="00BE2AB5"/>
    <w:rsid w:val="00BE38A0"/>
    <w:rsid w:val="00BE3B13"/>
    <w:rsid w:val="00BE5718"/>
    <w:rsid w:val="00BE640C"/>
    <w:rsid w:val="00BE6A1E"/>
    <w:rsid w:val="00BF29FA"/>
    <w:rsid w:val="00BF4B61"/>
    <w:rsid w:val="00BF5093"/>
    <w:rsid w:val="00BF5117"/>
    <w:rsid w:val="00BF7A12"/>
    <w:rsid w:val="00C00515"/>
    <w:rsid w:val="00C02AD3"/>
    <w:rsid w:val="00C02F6C"/>
    <w:rsid w:val="00C044B5"/>
    <w:rsid w:val="00C0502B"/>
    <w:rsid w:val="00C105A9"/>
    <w:rsid w:val="00C1133B"/>
    <w:rsid w:val="00C12052"/>
    <w:rsid w:val="00C164B1"/>
    <w:rsid w:val="00C21810"/>
    <w:rsid w:val="00C218A8"/>
    <w:rsid w:val="00C22635"/>
    <w:rsid w:val="00C270C5"/>
    <w:rsid w:val="00C274E7"/>
    <w:rsid w:val="00C31077"/>
    <w:rsid w:val="00C31CF4"/>
    <w:rsid w:val="00C33441"/>
    <w:rsid w:val="00C33AC4"/>
    <w:rsid w:val="00C365B9"/>
    <w:rsid w:val="00C37313"/>
    <w:rsid w:val="00C40CCD"/>
    <w:rsid w:val="00C4144D"/>
    <w:rsid w:val="00C43322"/>
    <w:rsid w:val="00C434EC"/>
    <w:rsid w:val="00C44A3D"/>
    <w:rsid w:val="00C45072"/>
    <w:rsid w:val="00C4604B"/>
    <w:rsid w:val="00C46A34"/>
    <w:rsid w:val="00C50F51"/>
    <w:rsid w:val="00C56B80"/>
    <w:rsid w:val="00C56ED5"/>
    <w:rsid w:val="00C5773D"/>
    <w:rsid w:val="00C6109C"/>
    <w:rsid w:val="00C61B91"/>
    <w:rsid w:val="00C624E9"/>
    <w:rsid w:val="00C62C74"/>
    <w:rsid w:val="00C6489F"/>
    <w:rsid w:val="00C653A1"/>
    <w:rsid w:val="00C65A19"/>
    <w:rsid w:val="00C67901"/>
    <w:rsid w:val="00C67F62"/>
    <w:rsid w:val="00C702AA"/>
    <w:rsid w:val="00C70816"/>
    <w:rsid w:val="00C712D1"/>
    <w:rsid w:val="00C71508"/>
    <w:rsid w:val="00C74F0E"/>
    <w:rsid w:val="00C7578D"/>
    <w:rsid w:val="00C7653E"/>
    <w:rsid w:val="00C77383"/>
    <w:rsid w:val="00C838EC"/>
    <w:rsid w:val="00C84495"/>
    <w:rsid w:val="00C84DCB"/>
    <w:rsid w:val="00C85EF6"/>
    <w:rsid w:val="00C90A92"/>
    <w:rsid w:val="00C91B23"/>
    <w:rsid w:val="00C92414"/>
    <w:rsid w:val="00C9288C"/>
    <w:rsid w:val="00C957CF"/>
    <w:rsid w:val="00C96144"/>
    <w:rsid w:val="00C968F4"/>
    <w:rsid w:val="00C97337"/>
    <w:rsid w:val="00CA1A9D"/>
    <w:rsid w:val="00CA3AAA"/>
    <w:rsid w:val="00CA451C"/>
    <w:rsid w:val="00CA4855"/>
    <w:rsid w:val="00CA4E7F"/>
    <w:rsid w:val="00CA59B7"/>
    <w:rsid w:val="00CA65E7"/>
    <w:rsid w:val="00CA6D7A"/>
    <w:rsid w:val="00CA77ED"/>
    <w:rsid w:val="00CB2969"/>
    <w:rsid w:val="00CB6081"/>
    <w:rsid w:val="00CB7800"/>
    <w:rsid w:val="00CC1342"/>
    <w:rsid w:val="00CC2360"/>
    <w:rsid w:val="00CC4FEB"/>
    <w:rsid w:val="00CC731E"/>
    <w:rsid w:val="00CD0E74"/>
    <w:rsid w:val="00CD4D58"/>
    <w:rsid w:val="00CD5FE6"/>
    <w:rsid w:val="00CD6586"/>
    <w:rsid w:val="00CD6881"/>
    <w:rsid w:val="00CD7738"/>
    <w:rsid w:val="00CE1042"/>
    <w:rsid w:val="00CE1E02"/>
    <w:rsid w:val="00CE2F26"/>
    <w:rsid w:val="00CE34A9"/>
    <w:rsid w:val="00CF1779"/>
    <w:rsid w:val="00CF1B39"/>
    <w:rsid w:val="00CF29C6"/>
    <w:rsid w:val="00CF521E"/>
    <w:rsid w:val="00CF780E"/>
    <w:rsid w:val="00D00DD4"/>
    <w:rsid w:val="00D02275"/>
    <w:rsid w:val="00D028D8"/>
    <w:rsid w:val="00D048EF"/>
    <w:rsid w:val="00D07B44"/>
    <w:rsid w:val="00D07C3A"/>
    <w:rsid w:val="00D10780"/>
    <w:rsid w:val="00D11DBC"/>
    <w:rsid w:val="00D1293F"/>
    <w:rsid w:val="00D12B8F"/>
    <w:rsid w:val="00D12DB9"/>
    <w:rsid w:val="00D12F46"/>
    <w:rsid w:val="00D148E8"/>
    <w:rsid w:val="00D14B89"/>
    <w:rsid w:val="00D15132"/>
    <w:rsid w:val="00D161A9"/>
    <w:rsid w:val="00D1633A"/>
    <w:rsid w:val="00D1777F"/>
    <w:rsid w:val="00D20E5F"/>
    <w:rsid w:val="00D20F38"/>
    <w:rsid w:val="00D22C20"/>
    <w:rsid w:val="00D25D82"/>
    <w:rsid w:val="00D30365"/>
    <w:rsid w:val="00D3192C"/>
    <w:rsid w:val="00D31C46"/>
    <w:rsid w:val="00D32097"/>
    <w:rsid w:val="00D340BF"/>
    <w:rsid w:val="00D35C8C"/>
    <w:rsid w:val="00D362C4"/>
    <w:rsid w:val="00D36EC6"/>
    <w:rsid w:val="00D37BEA"/>
    <w:rsid w:val="00D4060E"/>
    <w:rsid w:val="00D409B9"/>
    <w:rsid w:val="00D418FC"/>
    <w:rsid w:val="00D464C3"/>
    <w:rsid w:val="00D50DDE"/>
    <w:rsid w:val="00D51520"/>
    <w:rsid w:val="00D52E97"/>
    <w:rsid w:val="00D536F7"/>
    <w:rsid w:val="00D538E8"/>
    <w:rsid w:val="00D5547F"/>
    <w:rsid w:val="00D55782"/>
    <w:rsid w:val="00D5594B"/>
    <w:rsid w:val="00D60418"/>
    <w:rsid w:val="00D606D2"/>
    <w:rsid w:val="00D62EB9"/>
    <w:rsid w:val="00D73523"/>
    <w:rsid w:val="00D73973"/>
    <w:rsid w:val="00D74638"/>
    <w:rsid w:val="00D80902"/>
    <w:rsid w:val="00D80DEB"/>
    <w:rsid w:val="00D81AB8"/>
    <w:rsid w:val="00D82E97"/>
    <w:rsid w:val="00D85FC8"/>
    <w:rsid w:val="00D944C1"/>
    <w:rsid w:val="00D946EB"/>
    <w:rsid w:val="00D947FB"/>
    <w:rsid w:val="00D96E67"/>
    <w:rsid w:val="00D974BA"/>
    <w:rsid w:val="00DA0DB8"/>
    <w:rsid w:val="00DA1FC6"/>
    <w:rsid w:val="00DA283F"/>
    <w:rsid w:val="00DA46A7"/>
    <w:rsid w:val="00DA4AB5"/>
    <w:rsid w:val="00DA6016"/>
    <w:rsid w:val="00DA6C2D"/>
    <w:rsid w:val="00DA6F19"/>
    <w:rsid w:val="00DA72D0"/>
    <w:rsid w:val="00DA7878"/>
    <w:rsid w:val="00DA7971"/>
    <w:rsid w:val="00DB0C1B"/>
    <w:rsid w:val="00DB1718"/>
    <w:rsid w:val="00DB4BAC"/>
    <w:rsid w:val="00DB4C8D"/>
    <w:rsid w:val="00DB7824"/>
    <w:rsid w:val="00DC03DA"/>
    <w:rsid w:val="00DC123D"/>
    <w:rsid w:val="00DC1FD6"/>
    <w:rsid w:val="00DC6E5D"/>
    <w:rsid w:val="00DC79E7"/>
    <w:rsid w:val="00DC7AD9"/>
    <w:rsid w:val="00DD1429"/>
    <w:rsid w:val="00DD1A77"/>
    <w:rsid w:val="00DD2926"/>
    <w:rsid w:val="00DD3BFB"/>
    <w:rsid w:val="00DD4327"/>
    <w:rsid w:val="00DD4758"/>
    <w:rsid w:val="00DD6017"/>
    <w:rsid w:val="00DE005C"/>
    <w:rsid w:val="00DE1FC7"/>
    <w:rsid w:val="00DE3B4F"/>
    <w:rsid w:val="00DE57C2"/>
    <w:rsid w:val="00DE5B04"/>
    <w:rsid w:val="00DE5E35"/>
    <w:rsid w:val="00DF0E96"/>
    <w:rsid w:val="00DF1174"/>
    <w:rsid w:val="00DF192D"/>
    <w:rsid w:val="00DF1D4F"/>
    <w:rsid w:val="00DF613A"/>
    <w:rsid w:val="00DF7DA4"/>
    <w:rsid w:val="00E020BC"/>
    <w:rsid w:val="00E04BA8"/>
    <w:rsid w:val="00E057F0"/>
    <w:rsid w:val="00E06152"/>
    <w:rsid w:val="00E10FA3"/>
    <w:rsid w:val="00E11D86"/>
    <w:rsid w:val="00E122BE"/>
    <w:rsid w:val="00E12601"/>
    <w:rsid w:val="00E12943"/>
    <w:rsid w:val="00E135C1"/>
    <w:rsid w:val="00E140A4"/>
    <w:rsid w:val="00E16B89"/>
    <w:rsid w:val="00E174A9"/>
    <w:rsid w:val="00E20DDA"/>
    <w:rsid w:val="00E216F9"/>
    <w:rsid w:val="00E21C09"/>
    <w:rsid w:val="00E22F4D"/>
    <w:rsid w:val="00E23261"/>
    <w:rsid w:val="00E23270"/>
    <w:rsid w:val="00E23A36"/>
    <w:rsid w:val="00E25953"/>
    <w:rsid w:val="00E260E8"/>
    <w:rsid w:val="00E261AC"/>
    <w:rsid w:val="00E27116"/>
    <w:rsid w:val="00E3198B"/>
    <w:rsid w:val="00E33B21"/>
    <w:rsid w:val="00E342A1"/>
    <w:rsid w:val="00E3552A"/>
    <w:rsid w:val="00E3574C"/>
    <w:rsid w:val="00E40006"/>
    <w:rsid w:val="00E41193"/>
    <w:rsid w:val="00E44192"/>
    <w:rsid w:val="00E44A9F"/>
    <w:rsid w:val="00E44CAE"/>
    <w:rsid w:val="00E45AA3"/>
    <w:rsid w:val="00E45CAC"/>
    <w:rsid w:val="00E45D23"/>
    <w:rsid w:val="00E460A8"/>
    <w:rsid w:val="00E50BAD"/>
    <w:rsid w:val="00E534BB"/>
    <w:rsid w:val="00E5350D"/>
    <w:rsid w:val="00E5460B"/>
    <w:rsid w:val="00E547C7"/>
    <w:rsid w:val="00E54CE1"/>
    <w:rsid w:val="00E55928"/>
    <w:rsid w:val="00E55AFD"/>
    <w:rsid w:val="00E56B7E"/>
    <w:rsid w:val="00E576B0"/>
    <w:rsid w:val="00E57DA7"/>
    <w:rsid w:val="00E57DE4"/>
    <w:rsid w:val="00E57E94"/>
    <w:rsid w:val="00E601C3"/>
    <w:rsid w:val="00E61008"/>
    <w:rsid w:val="00E61983"/>
    <w:rsid w:val="00E621AD"/>
    <w:rsid w:val="00E627C8"/>
    <w:rsid w:val="00E64575"/>
    <w:rsid w:val="00E657F9"/>
    <w:rsid w:val="00E6736F"/>
    <w:rsid w:val="00E67EEE"/>
    <w:rsid w:val="00E716F6"/>
    <w:rsid w:val="00E72C37"/>
    <w:rsid w:val="00E72F47"/>
    <w:rsid w:val="00E73932"/>
    <w:rsid w:val="00E757DD"/>
    <w:rsid w:val="00E77352"/>
    <w:rsid w:val="00E8269B"/>
    <w:rsid w:val="00E83774"/>
    <w:rsid w:val="00E83959"/>
    <w:rsid w:val="00E85F4E"/>
    <w:rsid w:val="00E8691C"/>
    <w:rsid w:val="00E86959"/>
    <w:rsid w:val="00E86F33"/>
    <w:rsid w:val="00E87281"/>
    <w:rsid w:val="00E94105"/>
    <w:rsid w:val="00E951C2"/>
    <w:rsid w:val="00E95A4E"/>
    <w:rsid w:val="00E960C7"/>
    <w:rsid w:val="00E96FA6"/>
    <w:rsid w:val="00E979DD"/>
    <w:rsid w:val="00EA3A59"/>
    <w:rsid w:val="00EA48B6"/>
    <w:rsid w:val="00EA48C1"/>
    <w:rsid w:val="00EA4F6D"/>
    <w:rsid w:val="00EA4FF7"/>
    <w:rsid w:val="00EA6092"/>
    <w:rsid w:val="00EA709D"/>
    <w:rsid w:val="00EB0ED6"/>
    <w:rsid w:val="00EB1A37"/>
    <w:rsid w:val="00EB2E84"/>
    <w:rsid w:val="00EB379B"/>
    <w:rsid w:val="00EB4BD2"/>
    <w:rsid w:val="00EB62A9"/>
    <w:rsid w:val="00EB637E"/>
    <w:rsid w:val="00EB7F14"/>
    <w:rsid w:val="00EC03C1"/>
    <w:rsid w:val="00EC0B8E"/>
    <w:rsid w:val="00EC0C1B"/>
    <w:rsid w:val="00EC1241"/>
    <w:rsid w:val="00EC157A"/>
    <w:rsid w:val="00EC4959"/>
    <w:rsid w:val="00EC4CB9"/>
    <w:rsid w:val="00EC653D"/>
    <w:rsid w:val="00EC656C"/>
    <w:rsid w:val="00EC694A"/>
    <w:rsid w:val="00EC7156"/>
    <w:rsid w:val="00EC7462"/>
    <w:rsid w:val="00ED157B"/>
    <w:rsid w:val="00ED258C"/>
    <w:rsid w:val="00ED279C"/>
    <w:rsid w:val="00ED76F4"/>
    <w:rsid w:val="00EE058B"/>
    <w:rsid w:val="00EE0B65"/>
    <w:rsid w:val="00EE14D9"/>
    <w:rsid w:val="00EE495C"/>
    <w:rsid w:val="00EE5306"/>
    <w:rsid w:val="00EF0EEE"/>
    <w:rsid w:val="00EF45E5"/>
    <w:rsid w:val="00EF4F67"/>
    <w:rsid w:val="00EF5168"/>
    <w:rsid w:val="00F00AA7"/>
    <w:rsid w:val="00F00F78"/>
    <w:rsid w:val="00F02DDC"/>
    <w:rsid w:val="00F03BD4"/>
    <w:rsid w:val="00F0496B"/>
    <w:rsid w:val="00F05151"/>
    <w:rsid w:val="00F05303"/>
    <w:rsid w:val="00F06001"/>
    <w:rsid w:val="00F0614C"/>
    <w:rsid w:val="00F06621"/>
    <w:rsid w:val="00F06D34"/>
    <w:rsid w:val="00F104CB"/>
    <w:rsid w:val="00F10BDC"/>
    <w:rsid w:val="00F10EB0"/>
    <w:rsid w:val="00F11AC3"/>
    <w:rsid w:val="00F12002"/>
    <w:rsid w:val="00F12411"/>
    <w:rsid w:val="00F12E3C"/>
    <w:rsid w:val="00F12EED"/>
    <w:rsid w:val="00F14F76"/>
    <w:rsid w:val="00F21245"/>
    <w:rsid w:val="00F2133B"/>
    <w:rsid w:val="00F2150A"/>
    <w:rsid w:val="00F21715"/>
    <w:rsid w:val="00F21F8C"/>
    <w:rsid w:val="00F236C6"/>
    <w:rsid w:val="00F239AC"/>
    <w:rsid w:val="00F249D5"/>
    <w:rsid w:val="00F277E1"/>
    <w:rsid w:val="00F278B8"/>
    <w:rsid w:val="00F36A0E"/>
    <w:rsid w:val="00F37170"/>
    <w:rsid w:val="00F4184F"/>
    <w:rsid w:val="00F44928"/>
    <w:rsid w:val="00F46420"/>
    <w:rsid w:val="00F46CCB"/>
    <w:rsid w:val="00F46F3A"/>
    <w:rsid w:val="00F50C1D"/>
    <w:rsid w:val="00F51EFB"/>
    <w:rsid w:val="00F524AD"/>
    <w:rsid w:val="00F53CD0"/>
    <w:rsid w:val="00F566B0"/>
    <w:rsid w:val="00F5693C"/>
    <w:rsid w:val="00F57359"/>
    <w:rsid w:val="00F60790"/>
    <w:rsid w:val="00F61D54"/>
    <w:rsid w:val="00F63CE4"/>
    <w:rsid w:val="00F64B0C"/>
    <w:rsid w:val="00F65B84"/>
    <w:rsid w:val="00F65C5A"/>
    <w:rsid w:val="00F6636C"/>
    <w:rsid w:val="00F70BD2"/>
    <w:rsid w:val="00F737A3"/>
    <w:rsid w:val="00F74E6C"/>
    <w:rsid w:val="00F757DD"/>
    <w:rsid w:val="00F75EB2"/>
    <w:rsid w:val="00F76060"/>
    <w:rsid w:val="00F77D47"/>
    <w:rsid w:val="00F801A0"/>
    <w:rsid w:val="00F81341"/>
    <w:rsid w:val="00F81BBB"/>
    <w:rsid w:val="00F827F5"/>
    <w:rsid w:val="00F8291E"/>
    <w:rsid w:val="00F8309E"/>
    <w:rsid w:val="00F83943"/>
    <w:rsid w:val="00F84FF3"/>
    <w:rsid w:val="00F85B9D"/>
    <w:rsid w:val="00F9057F"/>
    <w:rsid w:val="00F90C23"/>
    <w:rsid w:val="00F911B6"/>
    <w:rsid w:val="00F91E0C"/>
    <w:rsid w:val="00F93046"/>
    <w:rsid w:val="00F94022"/>
    <w:rsid w:val="00F9632B"/>
    <w:rsid w:val="00F97558"/>
    <w:rsid w:val="00FA010C"/>
    <w:rsid w:val="00FA15C2"/>
    <w:rsid w:val="00FA225B"/>
    <w:rsid w:val="00FA2A47"/>
    <w:rsid w:val="00FA4DEF"/>
    <w:rsid w:val="00FA4E34"/>
    <w:rsid w:val="00FA5AB3"/>
    <w:rsid w:val="00FB0F61"/>
    <w:rsid w:val="00FB125F"/>
    <w:rsid w:val="00FB2305"/>
    <w:rsid w:val="00FB321D"/>
    <w:rsid w:val="00FB3257"/>
    <w:rsid w:val="00FB7A52"/>
    <w:rsid w:val="00FC20F1"/>
    <w:rsid w:val="00FC2FB0"/>
    <w:rsid w:val="00FC3B15"/>
    <w:rsid w:val="00FC5B0B"/>
    <w:rsid w:val="00FC761E"/>
    <w:rsid w:val="00FD0AA1"/>
    <w:rsid w:val="00FD40BA"/>
    <w:rsid w:val="00FD4328"/>
    <w:rsid w:val="00FD4587"/>
    <w:rsid w:val="00FD7172"/>
    <w:rsid w:val="00FE026C"/>
    <w:rsid w:val="00FE187D"/>
    <w:rsid w:val="00FE3375"/>
    <w:rsid w:val="00FE3CFA"/>
    <w:rsid w:val="00FE3E0A"/>
    <w:rsid w:val="00FE49F2"/>
    <w:rsid w:val="00FE7187"/>
    <w:rsid w:val="00FE7338"/>
    <w:rsid w:val="00FE7A26"/>
    <w:rsid w:val="00FF07B0"/>
    <w:rsid w:val="00FF0E6C"/>
    <w:rsid w:val="00FF2E54"/>
    <w:rsid w:val="00FF4244"/>
    <w:rsid w:val="00FF4E6B"/>
    <w:rsid w:val="00FF67A5"/>
    <w:rsid w:val="00FF67F2"/>
    <w:rsid w:val="00FF7529"/>
    <w:rsid w:val="00FF7B24"/>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C49DD"/>
  <w15:chartTrackingRefBased/>
  <w15:docId w15:val="{7FE6C600-26FA-4B4D-9764-00AA8F4F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2D2"/>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2D2"/>
    <w:pPr>
      <w:ind w:left="720"/>
      <w:contextualSpacing/>
    </w:pPr>
  </w:style>
  <w:style w:type="table" w:styleId="TableGrid">
    <w:name w:val="Table Grid"/>
    <w:basedOn w:val="TableNormal"/>
    <w:uiPriority w:val="39"/>
    <w:rsid w:val="004112D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12D2"/>
    <w:rPr>
      <w:color w:val="0563C1" w:themeColor="hyperlink"/>
      <w:u w:val="single"/>
    </w:rPr>
  </w:style>
  <w:style w:type="paragraph" w:styleId="Caption">
    <w:name w:val="caption"/>
    <w:basedOn w:val="Normal"/>
    <w:next w:val="Normal"/>
    <w:uiPriority w:val="35"/>
    <w:unhideWhenUsed/>
    <w:qFormat/>
    <w:rsid w:val="006338CE"/>
    <w:pPr>
      <w:spacing w:after="200" w:line="240" w:lineRule="auto"/>
    </w:pPr>
    <w:rPr>
      <w:i/>
      <w:iCs/>
      <w:color w:val="44546A" w:themeColor="text2"/>
      <w:sz w:val="18"/>
      <w:szCs w:val="18"/>
    </w:rPr>
  </w:style>
  <w:style w:type="paragraph" w:customStyle="1" w:styleId="EndNoteBibliography">
    <w:name w:val="EndNote Bibliography"/>
    <w:basedOn w:val="Normal"/>
    <w:link w:val="EndNoteBibliographyChar"/>
    <w:rsid w:val="008558B7"/>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8558B7"/>
    <w:rPr>
      <w:rFonts w:ascii="Calibri" w:hAnsi="Calibri" w:cs="Calibri"/>
      <w:noProof/>
      <w:lang w:val="en-US"/>
    </w:rPr>
  </w:style>
  <w:style w:type="paragraph" w:customStyle="1" w:styleId="EndNoteBibliographyTitle">
    <w:name w:val="EndNote Bibliography Title"/>
    <w:basedOn w:val="Normal"/>
    <w:link w:val="EndNoteBibliographyTitleChar"/>
    <w:rsid w:val="006C47F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C47FD"/>
    <w:rPr>
      <w:rFonts w:ascii="Calibri" w:hAnsi="Calibri" w:cs="Calibri"/>
      <w:noProof/>
      <w:lang w:val="en-US"/>
    </w:rPr>
  </w:style>
  <w:style w:type="character" w:styleId="UnresolvedMention">
    <w:name w:val="Unresolved Mention"/>
    <w:basedOn w:val="DefaultParagraphFont"/>
    <w:uiPriority w:val="99"/>
    <w:semiHidden/>
    <w:unhideWhenUsed/>
    <w:rsid w:val="00E12601"/>
    <w:rPr>
      <w:color w:val="605E5C"/>
      <w:shd w:val="clear" w:color="auto" w:fill="E1DFDD"/>
    </w:rPr>
  </w:style>
  <w:style w:type="character" w:styleId="CommentReference">
    <w:name w:val="annotation reference"/>
    <w:basedOn w:val="DefaultParagraphFont"/>
    <w:uiPriority w:val="99"/>
    <w:semiHidden/>
    <w:unhideWhenUsed/>
    <w:rsid w:val="004C3869"/>
    <w:rPr>
      <w:sz w:val="16"/>
      <w:szCs w:val="16"/>
    </w:rPr>
  </w:style>
  <w:style w:type="paragraph" w:styleId="CommentText">
    <w:name w:val="annotation text"/>
    <w:basedOn w:val="Normal"/>
    <w:link w:val="CommentTextChar"/>
    <w:uiPriority w:val="99"/>
    <w:unhideWhenUsed/>
    <w:rsid w:val="004C3869"/>
    <w:pPr>
      <w:spacing w:line="240" w:lineRule="auto"/>
    </w:pPr>
    <w:rPr>
      <w:sz w:val="20"/>
      <w:szCs w:val="20"/>
    </w:rPr>
  </w:style>
  <w:style w:type="character" w:customStyle="1" w:styleId="CommentTextChar">
    <w:name w:val="Comment Text Char"/>
    <w:basedOn w:val="DefaultParagraphFont"/>
    <w:link w:val="CommentText"/>
    <w:uiPriority w:val="99"/>
    <w:rsid w:val="004C3869"/>
    <w:rPr>
      <w:sz w:val="20"/>
      <w:szCs w:val="20"/>
      <w:lang w:val="en-GB"/>
    </w:rPr>
  </w:style>
  <w:style w:type="paragraph" w:styleId="CommentSubject">
    <w:name w:val="annotation subject"/>
    <w:basedOn w:val="CommentText"/>
    <w:next w:val="CommentText"/>
    <w:link w:val="CommentSubjectChar"/>
    <w:uiPriority w:val="99"/>
    <w:semiHidden/>
    <w:unhideWhenUsed/>
    <w:rsid w:val="004C3869"/>
    <w:rPr>
      <w:b/>
      <w:bCs/>
    </w:rPr>
  </w:style>
  <w:style w:type="character" w:customStyle="1" w:styleId="CommentSubjectChar">
    <w:name w:val="Comment Subject Char"/>
    <w:basedOn w:val="CommentTextChar"/>
    <w:link w:val="CommentSubject"/>
    <w:uiPriority w:val="99"/>
    <w:semiHidden/>
    <w:rsid w:val="004C3869"/>
    <w:rPr>
      <w:b/>
      <w:bCs/>
      <w:sz w:val="20"/>
      <w:szCs w:val="20"/>
      <w:lang w:val="en-GB"/>
    </w:rPr>
  </w:style>
  <w:style w:type="paragraph" w:styleId="BalloonText">
    <w:name w:val="Balloon Text"/>
    <w:basedOn w:val="Normal"/>
    <w:link w:val="BalloonTextChar"/>
    <w:uiPriority w:val="99"/>
    <w:semiHidden/>
    <w:unhideWhenUsed/>
    <w:rsid w:val="004C38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869"/>
    <w:rPr>
      <w:rFonts w:ascii="Segoe UI" w:hAnsi="Segoe UI" w:cs="Segoe UI"/>
      <w:sz w:val="18"/>
      <w:szCs w:val="18"/>
      <w:lang w:val="en-GB"/>
    </w:rPr>
  </w:style>
  <w:style w:type="paragraph" w:styleId="Revision">
    <w:name w:val="Revision"/>
    <w:hidden/>
    <w:uiPriority w:val="99"/>
    <w:semiHidden/>
    <w:rsid w:val="00035417"/>
    <w:pPr>
      <w:spacing w:after="0" w:line="240" w:lineRule="auto"/>
    </w:pPr>
    <w:rPr>
      <w:lang w:val="en-GB"/>
    </w:rPr>
  </w:style>
  <w:style w:type="paragraph" w:styleId="Header">
    <w:name w:val="header"/>
    <w:basedOn w:val="Normal"/>
    <w:link w:val="HeaderChar"/>
    <w:uiPriority w:val="99"/>
    <w:unhideWhenUsed/>
    <w:rsid w:val="00CE1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E02"/>
    <w:rPr>
      <w:lang w:val="en-GB"/>
    </w:rPr>
  </w:style>
  <w:style w:type="paragraph" w:styleId="Footer">
    <w:name w:val="footer"/>
    <w:basedOn w:val="Normal"/>
    <w:link w:val="FooterChar"/>
    <w:uiPriority w:val="99"/>
    <w:unhideWhenUsed/>
    <w:rsid w:val="00CE1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E0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21121">
      <w:bodyDiv w:val="1"/>
      <w:marLeft w:val="0"/>
      <w:marRight w:val="0"/>
      <w:marTop w:val="0"/>
      <w:marBottom w:val="0"/>
      <w:divBdr>
        <w:top w:val="none" w:sz="0" w:space="0" w:color="auto"/>
        <w:left w:val="none" w:sz="0" w:space="0" w:color="auto"/>
        <w:bottom w:val="none" w:sz="0" w:space="0" w:color="auto"/>
        <w:right w:val="none" w:sz="0" w:space="0" w:color="auto"/>
      </w:divBdr>
    </w:div>
    <w:div w:id="791023969">
      <w:bodyDiv w:val="1"/>
      <w:marLeft w:val="0"/>
      <w:marRight w:val="0"/>
      <w:marTop w:val="0"/>
      <w:marBottom w:val="0"/>
      <w:divBdr>
        <w:top w:val="none" w:sz="0" w:space="0" w:color="auto"/>
        <w:left w:val="none" w:sz="0" w:space="0" w:color="auto"/>
        <w:bottom w:val="none" w:sz="0" w:space="0" w:color="auto"/>
        <w:right w:val="none" w:sz="0" w:space="0" w:color="auto"/>
      </w:divBdr>
    </w:div>
    <w:div w:id="1055589416">
      <w:bodyDiv w:val="1"/>
      <w:marLeft w:val="0"/>
      <w:marRight w:val="0"/>
      <w:marTop w:val="0"/>
      <w:marBottom w:val="0"/>
      <w:divBdr>
        <w:top w:val="none" w:sz="0" w:space="0" w:color="auto"/>
        <w:left w:val="none" w:sz="0" w:space="0" w:color="auto"/>
        <w:bottom w:val="none" w:sz="0" w:space="0" w:color="auto"/>
        <w:right w:val="none" w:sz="0" w:space="0" w:color="auto"/>
      </w:divBdr>
    </w:div>
    <w:div w:id="1059863234">
      <w:bodyDiv w:val="1"/>
      <w:marLeft w:val="0"/>
      <w:marRight w:val="0"/>
      <w:marTop w:val="0"/>
      <w:marBottom w:val="0"/>
      <w:divBdr>
        <w:top w:val="none" w:sz="0" w:space="0" w:color="auto"/>
        <w:left w:val="none" w:sz="0" w:space="0" w:color="auto"/>
        <w:bottom w:val="none" w:sz="0" w:space="0" w:color="auto"/>
        <w:right w:val="none" w:sz="0" w:space="0" w:color="auto"/>
      </w:divBdr>
    </w:div>
    <w:div w:id="1147669771">
      <w:bodyDiv w:val="1"/>
      <w:marLeft w:val="0"/>
      <w:marRight w:val="0"/>
      <w:marTop w:val="0"/>
      <w:marBottom w:val="0"/>
      <w:divBdr>
        <w:top w:val="none" w:sz="0" w:space="0" w:color="auto"/>
        <w:left w:val="none" w:sz="0" w:space="0" w:color="auto"/>
        <w:bottom w:val="none" w:sz="0" w:space="0" w:color="auto"/>
        <w:right w:val="none" w:sz="0" w:space="0" w:color="auto"/>
      </w:divBdr>
    </w:div>
    <w:div w:id="1236549216">
      <w:bodyDiv w:val="1"/>
      <w:marLeft w:val="0"/>
      <w:marRight w:val="0"/>
      <w:marTop w:val="0"/>
      <w:marBottom w:val="0"/>
      <w:divBdr>
        <w:top w:val="none" w:sz="0" w:space="0" w:color="auto"/>
        <w:left w:val="none" w:sz="0" w:space="0" w:color="auto"/>
        <w:bottom w:val="none" w:sz="0" w:space="0" w:color="auto"/>
        <w:right w:val="none" w:sz="0" w:space="0" w:color="auto"/>
      </w:divBdr>
    </w:div>
    <w:div w:id="1311447215">
      <w:bodyDiv w:val="1"/>
      <w:marLeft w:val="0"/>
      <w:marRight w:val="0"/>
      <w:marTop w:val="0"/>
      <w:marBottom w:val="0"/>
      <w:divBdr>
        <w:top w:val="none" w:sz="0" w:space="0" w:color="auto"/>
        <w:left w:val="none" w:sz="0" w:space="0" w:color="auto"/>
        <w:bottom w:val="none" w:sz="0" w:space="0" w:color="auto"/>
        <w:right w:val="none" w:sz="0" w:space="0" w:color="auto"/>
      </w:divBdr>
    </w:div>
    <w:div w:id="1370105306">
      <w:bodyDiv w:val="1"/>
      <w:marLeft w:val="0"/>
      <w:marRight w:val="0"/>
      <w:marTop w:val="0"/>
      <w:marBottom w:val="0"/>
      <w:divBdr>
        <w:top w:val="none" w:sz="0" w:space="0" w:color="auto"/>
        <w:left w:val="none" w:sz="0" w:space="0" w:color="auto"/>
        <w:bottom w:val="none" w:sz="0" w:space="0" w:color="auto"/>
        <w:right w:val="none" w:sz="0" w:space="0" w:color="auto"/>
      </w:divBdr>
    </w:div>
    <w:div w:id="1441027499">
      <w:bodyDiv w:val="1"/>
      <w:marLeft w:val="0"/>
      <w:marRight w:val="0"/>
      <w:marTop w:val="0"/>
      <w:marBottom w:val="0"/>
      <w:divBdr>
        <w:top w:val="none" w:sz="0" w:space="0" w:color="auto"/>
        <w:left w:val="none" w:sz="0" w:space="0" w:color="auto"/>
        <w:bottom w:val="none" w:sz="0" w:space="0" w:color="auto"/>
        <w:right w:val="none" w:sz="0" w:space="0" w:color="auto"/>
      </w:divBdr>
    </w:div>
    <w:div w:id="1520897389">
      <w:bodyDiv w:val="1"/>
      <w:marLeft w:val="0"/>
      <w:marRight w:val="0"/>
      <w:marTop w:val="0"/>
      <w:marBottom w:val="0"/>
      <w:divBdr>
        <w:top w:val="none" w:sz="0" w:space="0" w:color="auto"/>
        <w:left w:val="none" w:sz="0" w:space="0" w:color="auto"/>
        <w:bottom w:val="none" w:sz="0" w:space="0" w:color="auto"/>
        <w:right w:val="none" w:sz="0" w:space="0" w:color="auto"/>
      </w:divBdr>
    </w:div>
    <w:div w:id="1629048761">
      <w:bodyDiv w:val="1"/>
      <w:marLeft w:val="0"/>
      <w:marRight w:val="0"/>
      <w:marTop w:val="0"/>
      <w:marBottom w:val="0"/>
      <w:divBdr>
        <w:top w:val="none" w:sz="0" w:space="0" w:color="auto"/>
        <w:left w:val="none" w:sz="0" w:space="0" w:color="auto"/>
        <w:bottom w:val="none" w:sz="0" w:space="0" w:color="auto"/>
        <w:right w:val="none" w:sz="0" w:space="0" w:color="auto"/>
      </w:divBdr>
    </w:div>
    <w:div w:id="170289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hyperlink" Target="http://www.hiskeny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kmhfl.health.go.ke/" TargetMode="External"/><Relationship Id="rId2" Type="http://schemas.openxmlformats.org/officeDocument/2006/relationships/customXml" Target="../customXml/item2.xml"/><Relationship Id="rId16" Type="http://schemas.openxmlformats.org/officeDocument/2006/relationships/hyperlink" Target="http://www.icla.up.ac.za/images/constitutions/kenya_constitutio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nda.com/currency/converter/" TargetMode="Externa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384917961458026"/>
          <c:y val="4.1541516747492659E-2"/>
          <c:w val="0.79606955612892927"/>
          <c:h val="0.81684377079557269"/>
        </c:manualLayout>
      </c:layout>
      <c:barChart>
        <c:barDir val="col"/>
        <c:grouping val="clustered"/>
        <c:varyColors val="0"/>
        <c:ser>
          <c:idx val="0"/>
          <c:order val="0"/>
          <c:spPr>
            <a:solidFill>
              <a:schemeClr val="bg2">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K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Figures!$I$4:$I$7</c:f>
              <c:strCache>
                <c:ptCount val="4"/>
                <c:pt idx="0">
                  <c:v>Public hospital</c:v>
                </c:pt>
                <c:pt idx="1">
                  <c:v>Private hospital</c:v>
                </c:pt>
                <c:pt idx="2">
                  <c:v>Health Center</c:v>
                </c:pt>
                <c:pt idx="3">
                  <c:v>Private pharmacy</c:v>
                </c:pt>
              </c:strCache>
            </c:strRef>
          </c:cat>
          <c:val>
            <c:numRef>
              <c:f>Figures!$J$4:$J$7</c:f>
              <c:numCache>
                <c:formatCode>0.0%</c:formatCode>
                <c:ptCount val="4"/>
                <c:pt idx="0">
                  <c:v>0.57699999999999996</c:v>
                </c:pt>
                <c:pt idx="1">
                  <c:v>0.28299999999999997</c:v>
                </c:pt>
                <c:pt idx="2">
                  <c:v>8.5999999999999993E-2</c:v>
                </c:pt>
                <c:pt idx="3">
                  <c:v>4.9000000000000002E-2</c:v>
                </c:pt>
              </c:numCache>
            </c:numRef>
          </c:val>
          <c:extLst>
            <c:ext xmlns:c16="http://schemas.microsoft.com/office/drawing/2014/chart" uri="{C3380CC4-5D6E-409C-BE32-E72D297353CC}">
              <c16:uniqueId val="{00000000-1537-4525-AEC5-1D345C45BCB8}"/>
            </c:ext>
          </c:extLst>
        </c:ser>
        <c:dLbls>
          <c:showLegendKey val="0"/>
          <c:showVal val="0"/>
          <c:showCatName val="0"/>
          <c:showSerName val="0"/>
          <c:showPercent val="0"/>
          <c:showBubbleSize val="0"/>
        </c:dLbls>
        <c:gapWidth val="219"/>
        <c:overlap val="-27"/>
        <c:axId val="1871040144"/>
        <c:axId val="1576191392"/>
      </c:barChart>
      <c:catAx>
        <c:axId val="1871040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KE"/>
          </a:p>
        </c:txPr>
        <c:crossAx val="1576191392"/>
        <c:crosses val="autoZero"/>
        <c:auto val="1"/>
        <c:lblAlgn val="ctr"/>
        <c:lblOffset val="100"/>
        <c:noMultiLvlLbl val="0"/>
      </c:catAx>
      <c:valAx>
        <c:axId val="1576191392"/>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solidFill>
                    <a:latin typeface="+mn-lt"/>
                    <a:ea typeface="+mn-ea"/>
                    <a:cs typeface="+mn-cs"/>
                  </a:defRPr>
                </a:pPr>
                <a:r>
                  <a:rPr lang="en-US" sz="1100">
                    <a:solidFill>
                      <a:schemeClr val="tx1"/>
                    </a:solidFill>
                  </a:rPr>
                  <a:t>%  of respondents </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KE"/>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KE"/>
          </a:p>
        </c:txPr>
        <c:crossAx val="1871040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K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2">
                <a:lumMod val="50000"/>
              </a:schemeClr>
            </a:solidFill>
            <a:ln>
              <a:noFill/>
            </a:ln>
            <a:effectLst/>
          </c:spPr>
          <c:invertIfNegative val="0"/>
          <c:dLbls>
            <c:dLbl>
              <c:idx val="0"/>
              <c:layout>
                <c:manualLayout>
                  <c:x val="-2.9669188547693493E-3"/>
                  <c:y val="2.98596595998805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676-43FE-87B9-0AE78E188168}"/>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K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Figures!$A$14:$A$18</c:f>
              <c:strCache>
                <c:ptCount val="5"/>
                <c:pt idx="0">
                  <c:v>Quintile 1 (poorest)</c:v>
                </c:pt>
                <c:pt idx="1">
                  <c:v>Quintile 2</c:v>
                </c:pt>
                <c:pt idx="2">
                  <c:v>Quintile 3</c:v>
                </c:pt>
                <c:pt idx="3">
                  <c:v>Quintile 4</c:v>
                </c:pt>
                <c:pt idx="4">
                  <c:v>Quintile 5 (richest)</c:v>
                </c:pt>
              </c:strCache>
            </c:strRef>
          </c:cat>
          <c:val>
            <c:numRef>
              <c:f>Figures!$B$14:$B$18</c:f>
              <c:numCache>
                <c:formatCode>General</c:formatCode>
                <c:ptCount val="5"/>
                <c:pt idx="0" formatCode="0.0">
                  <c:v>33</c:v>
                </c:pt>
                <c:pt idx="1">
                  <c:v>21.4</c:v>
                </c:pt>
                <c:pt idx="2">
                  <c:v>21.4</c:v>
                </c:pt>
                <c:pt idx="3">
                  <c:v>14.6</c:v>
                </c:pt>
                <c:pt idx="4">
                  <c:v>9.6999999999999993</c:v>
                </c:pt>
              </c:numCache>
            </c:numRef>
          </c:val>
          <c:extLst>
            <c:ext xmlns:c16="http://schemas.microsoft.com/office/drawing/2014/chart" uri="{C3380CC4-5D6E-409C-BE32-E72D297353CC}">
              <c16:uniqueId val="{00000001-D676-43FE-87B9-0AE78E188168}"/>
            </c:ext>
          </c:extLst>
        </c:ser>
        <c:dLbls>
          <c:showLegendKey val="0"/>
          <c:showVal val="0"/>
          <c:showCatName val="0"/>
          <c:showSerName val="0"/>
          <c:showPercent val="0"/>
          <c:showBubbleSize val="0"/>
        </c:dLbls>
        <c:gapWidth val="219"/>
        <c:overlap val="-27"/>
        <c:axId val="1411445135"/>
        <c:axId val="1344541039"/>
      </c:barChart>
      <c:catAx>
        <c:axId val="14114451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KE"/>
          </a:p>
        </c:txPr>
        <c:crossAx val="1344541039"/>
        <c:crosses val="autoZero"/>
        <c:auto val="1"/>
        <c:lblAlgn val="ctr"/>
        <c:lblOffset val="100"/>
        <c:noMultiLvlLbl val="0"/>
      </c:catAx>
      <c:valAx>
        <c:axId val="1344541039"/>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solidFill>
                    <a:latin typeface="+mn-lt"/>
                    <a:ea typeface="+mn-ea"/>
                    <a:cs typeface="+mn-cs"/>
                  </a:defRPr>
                </a:pPr>
                <a:r>
                  <a:rPr lang="en-GB" sz="1100">
                    <a:solidFill>
                      <a:schemeClr val="tx1"/>
                    </a:solidFill>
                  </a:rPr>
                  <a:t>% facing catastrophic costs</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KE"/>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KE"/>
          </a:p>
        </c:txPr>
        <c:crossAx val="14114451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K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660D61EE94348B29B0AA16C2522E7" ma:contentTypeVersion="11" ma:contentTypeDescription="Create a new document." ma:contentTypeScope="" ma:versionID="9450886751ff54134076cd600395c65f">
  <xsd:schema xmlns:xsd="http://www.w3.org/2001/XMLSchema" xmlns:xs="http://www.w3.org/2001/XMLSchema" xmlns:p="http://schemas.microsoft.com/office/2006/metadata/properties" xmlns:ns3="72711494-7f4e-4537-b544-4c689f93251f" xmlns:ns4="4e071fae-c167-4e37-be29-db57e1816aec" targetNamespace="http://schemas.microsoft.com/office/2006/metadata/properties" ma:root="true" ma:fieldsID="8c2098ef21b2df589eda4206ba76952d" ns3:_="" ns4:_="">
    <xsd:import namespace="72711494-7f4e-4537-b544-4c689f93251f"/>
    <xsd:import namespace="4e071fae-c167-4e37-be29-db57e1816a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11494-7f4e-4537-b544-4c689f932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071fae-c167-4e37-be29-db57e1816ae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9A6C5-E4D7-4E66-9502-CE00624BA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11494-7f4e-4537-b544-4c689f93251f"/>
    <ds:schemaRef ds:uri="4e071fae-c167-4e37-be29-db57e1816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7483AB-3594-4F1D-84ED-ACE5A871D3D0}">
  <ds:schemaRefs>
    <ds:schemaRef ds:uri="http://schemas.microsoft.com/sharepoint/v3/contenttype/forms"/>
  </ds:schemaRefs>
</ds:datastoreItem>
</file>

<file path=customXml/itemProps3.xml><?xml version="1.0" encoding="utf-8"?>
<ds:datastoreItem xmlns:ds="http://schemas.openxmlformats.org/officeDocument/2006/customXml" ds:itemID="{BD2EFCB0-345D-48BC-921F-4355298B8DDF}">
  <ds:schemaRefs>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72711494-7f4e-4537-b544-4c689f93251f"/>
    <ds:schemaRef ds:uri="4e071fae-c167-4e37-be29-db57e1816aec"/>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8B025B41-11A6-48A0-A104-284AB5FB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13661</Words>
  <Characters>77874</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Oyando</dc:creator>
  <cp:keywords/>
  <dc:description/>
  <cp:lastModifiedBy>Robinson Oyando</cp:lastModifiedBy>
  <cp:revision>2</cp:revision>
  <dcterms:created xsi:type="dcterms:W3CDTF">2019-10-23T18:07:00Z</dcterms:created>
  <dcterms:modified xsi:type="dcterms:W3CDTF">2019-10-23T18:07:00Z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0x010100FC8660D61EE94348B29B0AA16C2522E7</vt:lpwstr>
  </property>
</Properties>
</file>