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line="183" w:lineRule="exact"/>
        <w:ind w:left="9515"/>
        <w:rPr>
          <w:sz w:val="18"/>
        </w:rPr>
      </w:pPr>
      <w:r>
        <w:rPr>
          <w:position w:val="-3"/>
          <w:sz w:val="18"/>
        </w:rPr>
        <w:drawing>
          <wp:inline distT="0" distB="0" distL="0" distR="0">
            <wp:extent cx="918316" cy="116585"/>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918316" cy="116585"/>
                    </a:xfrm>
                    <a:prstGeom prst="rect">
                      <a:avLst/>
                    </a:prstGeom>
                  </pic:spPr>
                </pic:pic>
              </a:graphicData>
            </a:graphic>
          </wp:inline>
        </w:drawing>
      </w:r>
      <w:r>
        <w:rPr>
          <w:position w:val="-3"/>
          <w:sz w:val="18"/>
        </w:rPr>
      </w:r>
    </w:p>
    <w:p>
      <w:pPr>
        <w:pStyle w:val="BodyText"/>
        <w:rPr>
          <w:sz w:val="20"/>
        </w:rPr>
      </w:pPr>
    </w:p>
    <w:p>
      <w:pPr>
        <w:pStyle w:val="BodyText"/>
        <w:spacing w:before="3"/>
        <w:rPr>
          <w:sz w:val="23"/>
        </w:rPr>
      </w:pPr>
    </w:p>
    <w:p>
      <w:pPr>
        <w:spacing w:before="94"/>
        <w:ind w:left="117" w:right="0" w:firstLine="0"/>
        <w:jc w:val="left"/>
        <w:rPr>
          <w:rFonts w:ascii="Tahoma"/>
          <w:sz w:val="12"/>
        </w:rPr>
      </w:pPr>
      <w:r>
        <w:rPr>
          <w:rFonts w:ascii="Tahoma"/>
          <w:w w:val="95"/>
          <w:sz w:val="12"/>
        </w:rPr>
        <w:t>See discussions, stats, and author profiles for this publication at: </w:t>
      </w:r>
      <w:hyperlink r:id="rId6">
        <w:r>
          <w:rPr>
            <w:rFonts w:ascii="Tahoma"/>
            <w:color w:val="3773A1"/>
            <w:w w:val="95"/>
            <w:sz w:val="12"/>
          </w:rPr>
          <w:t>https://www.researchgate.net/publication/336796087</w:t>
        </w:r>
      </w:hyperlink>
    </w:p>
    <w:p>
      <w:pPr>
        <w:pStyle w:val="BodyText"/>
        <w:spacing w:before="4"/>
        <w:rPr>
          <w:rFonts w:ascii="Tahoma"/>
          <w:sz w:val="21"/>
        </w:rPr>
      </w:pPr>
    </w:p>
    <w:p>
      <w:pPr>
        <w:spacing w:line="283" w:lineRule="auto" w:before="1"/>
        <w:ind w:left="117" w:right="1190" w:firstLine="0"/>
        <w:jc w:val="left"/>
        <w:rPr>
          <w:rFonts w:ascii="Verdana"/>
          <w:sz w:val="26"/>
        </w:rPr>
      </w:pPr>
      <w:hyperlink r:id="rId7">
        <w:r>
          <w:rPr>
            <w:rFonts w:ascii="Verdana"/>
            <w:w w:val="105"/>
            <w:sz w:val="26"/>
          </w:rPr>
          <w:t>Polymorphisms</w:t>
        </w:r>
        <w:r>
          <w:rPr>
            <w:rFonts w:ascii="Verdana"/>
            <w:spacing w:val="-46"/>
            <w:w w:val="105"/>
            <w:sz w:val="26"/>
          </w:rPr>
          <w:t> </w:t>
        </w:r>
        <w:r>
          <w:rPr>
            <w:rFonts w:ascii="Verdana"/>
            <w:w w:val="105"/>
            <w:sz w:val="26"/>
          </w:rPr>
          <w:t>in</w:t>
        </w:r>
        <w:r>
          <w:rPr>
            <w:rFonts w:ascii="Verdana"/>
            <w:spacing w:val="-46"/>
            <w:w w:val="105"/>
            <w:sz w:val="26"/>
          </w:rPr>
          <w:t> </w:t>
        </w:r>
        <w:r>
          <w:rPr>
            <w:rFonts w:ascii="Verdana"/>
            <w:w w:val="105"/>
            <w:sz w:val="26"/>
          </w:rPr>
          <w:t>GSTE2</w:t>
        </w:r>
        <w:r>
          <w:rPr>
            <w:rFonts w:ascii="Verdana"/>
            <w:spacing w:val="-46"/>
            <w:w w:val="105"/>
            <w:sz w:val="26"/>
          </w:rPr>
          <w:t> </w:t>
        </w:r>
        <w:r>
          <w:rPr>
            <w:rFonts w:ascii="Verdana"/>
            <w:w w:val="105"/>
            <w:sz w:val="26"/>
          </w:rPr>
          <w:t>is</w:t>
        </w:r>
        <w:r>
          <w:rPr>
            <w:rFonts w:ascii="Verdana"/>
            <w:spacing w:val="-46"/>
            <w:w w:val="105"/>
            <w:sz w:val="26"/>
          </w:rPr>
          <w:t> </w:t>
        </w:r>
        <w:r>
          <w:rPr>
            <w:rFonts w:ascii="Verdana"/>
            <w:w w:val="105"/>
            <w:sz w:val="26"/>
          </w:rPr>
          <w:t>associated</w:t>
        </w:r>
        <w:r>
          <w:rPr>
            <w:rFonts w:ascii="Verdana"/>
            <w:spacing w:val="-46"/>
            <w:w w:val="105"/>
            <w:sz w:val="26"/>
          </w:rPr>
          <w:t> </w:t>
        </w:r>
        <w:r>
          <w:rPr>
            <w:rFonts w:ascii="Verdana"/>
            <w:w w:val="105"/>
            <w:sz w:val="26"/>
          </w:rPr>
          <w:t>with</w:t>
        </w:r>
        <w:r>
          <w:rPr>
            <w:rFonts w:ascii="Verdana"/>
            <w:spacing w:val="-46"/>
            <w:w w:val="105"/>
            <w:sz w:val="26"/>
          </w:rPr>
          <w:t> </w:t>
        </w:r>
        <w:r>
          <w:rPr>
            <w:rFonts w:ascii="Verdana"/>
            <w:w w:val="105"/>
            <w:sz w:val="26"/>
          </w:rPr>
          <w:t>temephos</w:t>
        </w:r>
        <w:r>
          <w:rPr>
            <w:rFonts w:ascii="Verdana"/>
            <w:spacing w:val="-46"/>
            <w:w w:val="105"/>
            <w:sz w:val="26"/>
          </w:rPr>
          <w:t> </w:t>
        </w:r>
        <w:r>
          <w:rPr>
            <w:rFonts w:ascii="Verdana"/>
            <w:w w:val="105"/>
            <w:sz w:val="26"/>
          </w:rPr>
          <w:t>resistance</w:t>
        </w:r>
        <w:r>
          <w:rPr>
            <w:rFonts w:ascii="Verdana"/>
            <w:spacing w:val="-46"/>
            <w:w w:val="105"/>
            <w:sz w:val="26"/>
          </w:rPr>
          <w:t> </w:t>
        </w:r>
        <w:r>
          <w:rPr>
            <w:rFonts w:ascii="Verdana"/>
            <w:w w:val="105"/>
            <w:sz w:val="26"/>
          </w:rPr>
          <w:t>in</w:t>
        </w:r>
        <w:r>
          <w:rPr>
            <w:rFonts w:ascii="Verdana"/>
            <w:spacing w:val="-46"/>
            <w:w w:val="105"/>
            <w:sz w:val="26"/>
          </w:rPr>
          <w:t> </w:t>
        </w:r>
        <w:r>
          <w:rPr>
            <w:rFonts w:ascii="Verdana"/>
            <w:w w:val="105"/>
            <w:sz w:val="26"/>
          </w:rPr>
          <w:t>Aedes aegypti</w:t>
        </w:r>
      </w:hyperlink>
    </w:p>
    <w:p>
      <w:pPr>
        <w:spacing w:before="317"/>
        <w:ind w:left="117" w:right="0" w:firstLine="0"/>
        <w:jc w:val="left"/>
        <w:rPr>
          <w:rFonts w:ascii="Tahoma" w:hAnsi="Tahoma"/>
          <w:sz w:val="13"/>
        </w:rPr>
      </w:pPr>
      <w:r>
        <w:rPr>
          <w:rFonts w:ascii="Calibri" w:hAnsi="Calibri"/>
          <w:b/>
          <w:color w:val="212121"/>
          <w:sz w:val="13"/>
        </w:rPr>
        <w:t>Article </w:t>
      </w:r>
      <w:r>
        <w:rPr>
          <w:rFonts w:ascii="Calibri" w:hAnsi="Calibri"/>
          <w:i/>
          <w:color w:val="606060"/>
          <w:sz w:val="13"/>
        </w:rPr>
        <w:t>in </w:t>
      </w:r>
      <w:r>
        <w:rPr>
          <w:rFonts w:ascii="Tahoma" w:hAnsi="Tahoma"/>
          <w:color w:val="333333"/>
          <w:sz w:val="13"/>
        </w:rPr>
        <w:t>Pesticide Biochemistry and Physiology · October 2019</w:t>
      </w:r>
    </w:p>
    <w:p>
      <w:pPr>
        <w:spacing w:before="74"/>
        <w:ind w:left="117" w:right="0" w:firstLine="0"/>
        <w:jc w:val="left"/>
        <w:rPr>
          <w:rFonts w:ascii="Tahoma"/>
          <w:sz w:val="9"/>
        </w:rPr>
      </w:pPr>
      <w:r>
        <w:rPr>
          <w:rFonts w:ascii="Tahoma"/>
          <w:color w:val="545454"/>
          <w:w w:val="90"/>
          <w:sz w:val="9"/>
        </w:rPr>
        <w:t>DOI:  10.1016/j.pestbp.2019.10.002</w:t>
      </w:r>
    </w:p>
    <w:p>
      <w:pPr>
        <w:pStyle w:val="BodyText"/>
        <w:rPr>
          <w:rFonts w:ascii="Tahoma"/>
          <w:sz w:val="20"/>
        </w:rPr>
      </w:pPr>
    </w:p>
    <w:p>
      <w:pPr>
        <w:pStyle w:val="BodyText"/>
        <w:spacing w:before="8"/>
        <w:rPr>
          <w:rFonts w:ascii="Tahoma"/>
          <w:sz w:val="14"/>
        </w:rPr>
      </w:pPr>
    </w:p>
    <w:p>
      <w:pPr>
        <w:tabs>
          <w:tab w:pos="5426" w:val="left" w:leader="none"/>
        </w:tabs>
        <w:spacing w:line="20" w:lineRule="exact"/>
        <w:ind w:left="110" w:right="0" w:firstLine="0"/>
        <w:rPr>
          <w:rFonts w:ascii="Tahoma"/>
          <w:sz w:val="2"/>
        </w:rPr>
      </w:pPr>
      <w:r>
        <w:rPr>
          <w:rFonts w:ascii="Tahoma"/>
          <w:sz w:val="2"/>
        </w:rPr>
        <w:pict>
          <v:group style="width:239.95pt;height:.7pt;mso-position-horizontal-relative:char;mso-position-vertical-relative:line" coordorigin="0,0" coordsize="4799,14">
            <v:line style="position:absolute" from="7,7" to="4791,7" stroked="true" strokeweight=".664495pt" strokecolor="#cccccc">
              <v:stroke dashstyle="solid"/>
            </v:line>
          </v:group>
        </w:pict>
      </w:r>
      <w:r>
        <w:rPr>
          <w:rFonts w:ascii="Tahoma"/>
          <w:sz w:val="2"/>
        </w:rPr>
      </w:r>
      <w:r>
        <w:rPr>
          <w:rFonts w:ascii="Tahoma"/>
          <w:sz w:val="2"/>
        </w:rPr>
        <w:tab/>
      </w:r>
      <w:r>
        <w:rPr>
          <w:rFonts w:ascii="Tahoma"/>
          <w:sz w:val="2"/>
        </w:rPr>
        <w:pict>
          <v:group style="width:239.95pt;height:.7pt;mso-position-horizontal-relative:char;mso-position-vertical-relative:line" coordorigin="0,0" coordsize="4799,14">
            <v:line style="position:absolute" from="7,7" to="4791,7" stroked="true" strokeweight=".664495pt" strokecolor="#cccccc">
              <v:stroke dashstyle="solid"/>
            </v:line>
          </v:group>
        </w:pict>
      </w:r>
      <w:r>
        <w:rPr>
          <w:rFonts w:ascii="Tahoma"/>
          <w:sz w:val="2"/>
        </w:rPr>
      </w:r>
    </w:p>
    <w:p>
      <w:pPr>
        <w:spacing w:after="0" w:line="20" w:lineRule="exact"/>
        <w:rPr>
          <w:rFonts w:ascii="Tahoma"/>
          <w:sz w:val="2"/>
        </w:rPr>
        <w:sectPr>
          <w:type w:val="continuous"/>
          <w:pgSz w:w="12240" w:h="15840"/>
          <w:pgMar w:top="660" w:bottom="0" w:left="680" w:right="500"/>
        </w:sectPr>
      </w:pPr>
    </w:p>
    <w:p>
      <w:pPr>
        <w:spacing w:before="93"/>
        <w:ind w:left="117" w:right="0" w:firstLine="0"/>
        <w:jc w:val="left"/>
        <w:rPr>
          <w:rFonts w:ascii="Tahoma"/>
          <w:sz w:val="10"/>
        </w:rPr>
      </w:pPr>
      <w:r>
        <w:rPr>
          <w:rFonts w:ascii="Tahoma"/>
          <w:color w:val="333333"/>
          <w:spacing w:val="-1"/>
          <w:w w:val="95"/>
          <w:sz w:val="10"/>
        </w:rPr>
        <w:t>CITATIONS</w:t>
      </w:r>
    </w:p>
    <w:p>
      <w:pPr>
        <w:spacing w:before="32"/>
        <w:ind w:left="117" w:right="0" w:firstLine="0"/>
        <w:jc w:val="left"/>
        <w:rPr>
          <w:rFonts w:ascii="Tahoma"/>
          <w:sz w:val="16"/>
        </w:rPr>
      </w:pPr>
      <w:r>
        <w:rPr>
          <w:rFonts w:ascii="Tahoma"/>
          <w:w w:val="90"/>
          <w:sz w:val="16"/>
        </w:rPr>
        <w:t>0</w:t>
      </w:r>
    </w:p>
    <w:p>
      <w:pPr>
        <w:spacing w:before="93"/>
        <w:ind w:left="117" w:right="0" w:firstLine="0"/>
        <w:jc w:val="left"/>
        <w:rPr>
          <w:rFonts w:ascii="Tahoma"/>
          <w:sz w:val="10"/>
        </w:rPr>
      </w:pPr>
      <w:r>
        <w:rPr/>
        <w:br w:type="column"/>
      </w:r>
      <w:r>
        <w:rPr>
          <w:rFonts w:ascii="Tahoma"/>
          <w:color w:val="333333"/>
          <w:sz w:val="10"/>
        </w:rPr>
        <w:t>READS</w:t>
      </w:r>
    </w:p>
    <w:p>
      <w:pPr>
        <w:spacing w:before="32"/>
        <w:ind w:left="117" w:right="0" w:firstLine="0"/>
        <w:jc w:val="left"/>
        <w:rPr>
          <w:rFonts w:ascii="Tahoma"/>
          <w:sz w:val="16"/>
        </w:rPr>
      </w:pPr>
      <w:r>
        <w:rPr>
          <w:rFonts w:ascii="Tahoma"/>
          <w:sz w:val="16"/>
        </w:rPr>
        <w:t>18</w:t>
      </w:r>
    </w:p>
    <w:p>
      <w:pPr>
        <w:spacing w:after="0"/>
        <w:jc w:val="left"/>
        <w:rPr>
          <w:rFonts w:ascii="Tahoma"/>
          <w:sz w:val="16"/>
        </w:rPr>
        <w:sectPr>
          <w:type w:val="continuous"/>
          <w:pgSz w:w="12240" w:h="15840"/>
          <w:pgMar w:top="660" w:bottom="0" w:left="680" w:right="500"/>
          <w:cols w:num="2" w:equalWidth="0">
            <w:col w:w="594" w:space="4722"/>
            <w:col w:w="5744"/>
          </w:cols>
        </w:sectPr>
      </w:pPr>
    </w:p>
    <w:p>
      <w:pPr>
        <w:pStyle w:val="BodyText"/>
        <w:spacing w:before="2"/>
        <w:rPr>
          <w:rFonts w:ascii="Tahoma"/>
          <w:sz w:val="20"/>
        </w:rPr>
      </w:pPr>
    </w:p>
    <w:p>
      <w:pPr>
        <w:spacing w:before="105"/>
        <w:ind w:left="117" w:right="0" w:firstLine="0"/>
        <w:jc w:val="left"/>
        <w:rPr>
          <w:rFonts w:ascii="Calibri"/>
          <w:b/>
          <w:sz w:val="13"/>
        </w:rPr>
      </w:pPr>
      <w:r>
        <w:rPr>
          <w:rFonts w:ascii="Calibri"/>
          <w:b/>
          <w:color w:val="212121"/>
          <w:w w:val="105"/>
          <w:sz w:val="13"/>
        </w:rPr>
        <w:t>1 author:</w:t>
      </w:r>
    </w:p>
    <w:p>
      <w:pPr>
        <w:pStyle w:val="BodyText"/>
        <w:spacing w:before="10"/>
        <w:rPr>
          <w:rFonts w:ascii="Calibri"/>
          <w:b/>
          <w:sz w:val="15"/>
        </w:rPr>
      </w:pPr>
    </w:p>
    <w:p>
      <w:pPr>
        <w:spacing w:line="326" w:lineRule="auto" w:before="1"/>
        <w:ind w:left="648" w:right="8902" w:firstLine="0"/>
        <w:jc w:val="left"/>
        <w:rPr>
          <w:rFonts w:ascii="Tahoma" w:hAnsi="Tahoma"/>
          <w:sz w:val="13"/>
        </w:rPr>
      </w:pPr>
      <w:r>
        <w:rPr/>
        <w:drawing>
          <wp:anchor distT="0" distB="0" distL="0" distR="0" allowOverlap="1" layoutInCell="1" locked="0" behindDoc="0" simplePos="0" relativeHeight="1144">
            <wp:simplePos x="0" y="0"/>
            <wp:positionH relativeFrom="page">
              <wp:posOffset>506345</wp:posOffset>
            </wp:positionH>
            <wp:positionV relativeFrom="paragraph">
              <wp:posOffset>7273</wp:posOffset>
            </wp:positionV>
            <wp:extent cx="253172" cy="253172"/>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8" cstate="print"/>
                    <a:stretch>
                      <a:fillRect/>
                    </a:stretch>
                  </pic:blipFill>
                  <pic:spPr>
                    <a:xfrm>
                      <a:off x="0" y="0"/>
                      <a:ext cx="253172" cy="253172"/>
                    </a:xfrm>
                    <a:prstGeom prst="rect">
                      <a:avLst/>
                    </a:prstGeom>
                  </pic:spPr>
                </pic:pic>
              </a:graphicData>
            </a:graphic>
          </wp:anchor>
        </w:drawing>
      </w:r>
      <w:hyperlink r:id="rId9">
        <w:r>
          <w:rPr>
            <w:rFonts w:ascii="Tahoma" w:hAnsi="Tahoma"/>
            <w:color w:val="3773A1"/>
            <w:sz w:val="13"/>
          </w:rPr>
          <w:t>Constancia Ayres</w:t>
        </w:r>
      </w:hyperlink>
      <w:r>
        <w:rPr>
          <w:rFonts w:ascii="Tahoma" w:hAnsi="Tahoma"/>
          <w:color w:val="3773A1"/>
          <w:sz w:val="13"/>
        </w:rPr>
        <w:t> </w:t>
      </w:r>
      <w:hyperlink r:id="rId10">
        <w:r>
          <w:rPr>
            <w:rFonts w:ascii="Tahoma" w:hAnsi="Tahoma"/>
            <w:color w:val="212121"/>
            <w:sz w:val="13"/>
          </w:rPr>
          <w:t>Fundação Oswaldo Cruz</w:t>
        </w:r>
      </w:hyperlink>
    </w:p>
    <w:p>
      <w:pPr>
        <w:spacing w:before="41"/>
        <w:ind w:left="648" w:right="0" w:firstLine="0"/>
        <w:jc w:val="left"/>
        <w:rPr>
          <w:rFonts w:ascii="Tahoma"/>
          <w:sz w:val="10"/>
        </w:rPr>
      </w:pPr>
      <w:r>
        <w:rPr/>
        <w:pict>
          <v:group style="position:absolute;margin-left:66.431747pt;margin-top:15.054606pt;width:43.25pt;height:14pt;mso-position-horizontal-relative:page;mso-position-vertical-relative:paragraph;z-index:1096;mso-wrap-distance-left:0;mso-wrap-distance-right:0" coordorigin="1329,301" coordsize="865,280">
            <v:shape style="position:absolute;left:1336;top:308;width:851;height:266" coordorigin="1336,308" coordsize="851,266" path="m1336,554l1336,328,1336,325,1336,323,1337,320,1338,318,1340,316,1341,314,1343,312,1345,311,1348,310,1350,309,1353,308,1356,308,2166,308,2169,308,2171,309,2174,310,2176,311,2178,312,2180,314,2182,316,2186,328,2186,554,2186,557,2186,559,2185,562,2184,564,2174,572,2171,573,2169,574,2166,574,1356,574,1353,574,1350,573,1348,572,1345,571,1336,557,1336,554xe" filled="false" stroked="true" strokeweight=".664495pt" strokecolor="#cccccc">
              <v:path arrowok="t"/>
              <v:stroke dashstyle="solid"/>
            </v:shape>
            <v:shapetype id="_x0000_t202" o:spt="202" coordsize="21600,21600" path="m,l,21600r21600,l21600,xe">
              <v:stroke joinstyle="miter"/>
              <v:path gradientshapeok="t" o:connecttype="rect"/>
            </v:shapetype>
            <v:shape style="position:absolute;left:1329;top:301;width:864;height:280" type="#_x0000_t202" filled="false" stroked="false">
              <v:textbox inset="0,0,0,0">
                <w:txbxContent>
                  <w:p>
                    <w:pPr>
                      <w:spacing w:before="72"/>
                      <w:ind w:left="146" w:right="0" w:firstLine="0"/>
                      <w:jc w:val="left"/>
                      <w:rPr>
                        <w:rFonts w:ascii="Tahoma"/>
                        <w:sz w:val="10"/>
                      </w:rPr>
                    </w:pPr>
                    <w:hyperlink r:id="rId11">
                      <w:r>
                        <w:rPr>
                          <w:rFonts w:ascii="Tahoma"/>
                          <w:color w:val="333333"/>
                          <w:sz w:val="10"/>
                        </w:rPr>
                        <w:t>SEE PROFILE</w:t>
                      </w:r>
                    </w:hyperlink>
                  </w:p>
                </w:txbxContent>
              </v:textbox>
              <w10:wrap type="none"/>
            </v:shape>
            <w10:wrap type="topAndBottom"/>
          </v:group>
        </w:pict>
      </w:r>
      <w:r>
        <w:rPr>
          <w:rFonts w:ascii="Calibri"/>
          <w:b/>
          <w:sz w:val="12"/>
        </w:rPr>
        <w:t>84 </w:t>
      </w:r>
      <w:r>
        <w:rPr>
          <w:rFonts w:ascii="Tahoma"/>
          <w:color w:val="333333"/>
          <w:sz w:val="10"/>
        </w:rPr>
        <w:t>PUBLICATIONS  </w:t>
      </w:r>
      <w:r>
        <w:rPr>
          <w:rFonts w:ascii="Calibri"/>
          <w:b/>
          <w:sz w:val="12"/>
        </w:rPr>
        <w:t>1,051 </w:t>
      </w:r>
      <w:r>
        <w:rPr>
          <w:rFonts w:ascii="Tahoma"/>
          <w:color w:val="333333"/>
          <w:sz w:val="10"/>
        </w:rPr>
        <w:t>CITATIONS</w:t>
      </w:r>
    </w:p>
    <w:p>
      <w:pPr>
        <w:pStyle w:val="BodyText"/>
        <w:spacing w:before="3"/>
        <w:rPr>
          <w:rFonts w:ascii="Tahoma"/>
          <w:sz w:val="29"/>
        </w:rPr>
      </w:pPr>
    </w:p>
    <w:p>
      <w:pPr>
        <w:spacing w:before="105"/>
        <w:ind w:left="117" w:right="0" w:firstLine="0"/>
        <w:jc w:val="left"/>
        <w:rPr>
          <w:rFonts w:ascii="Calibri"/>
          <w:b/>
          <w:sz w:val="13"/>
        </w:rPr>
      </w:pPr>
      <w:r>
        <w:rPr>
          <w:rFonts w:ascii="Calibri"/>
          <w:b/>
          <w:color w:val="212121"/>
          <w:w w:val="105"/>
          <w:sz w:val="13"/>
        </w:rPr>
        <w:t>Some of the authors of this publication are also working on these related projects:</w:t>
      </w:r>
    </w:p>
    <w:p>
      <w:pPr>
        <w:pStyle w:val="BodyText"/>
        <w:spacing w:before="1"/>
        <w:rPr>
          <w:rFonts w:ascii="Calibri"/>
          <w:b/>
          <w:sz w:val="22"/>
        </w:rPr>
      </w:pPr>
    </w:p>
    <w:p>
      <w:pPr>
        <w:spacing w:before="97"/>
        <w:ind w:left="715" w:right="0" w:firstLine="0"/>
        <w:jc w:val="left"/>
        <w:rPr>
          <w:rFonts w:ascii="Tahoma"/>
          <w:sz w:val="13"/>
        </w:rPr>
      </w:pPr>
      <w:r>
        <w:rPr/>
        <w:pict>
          <v:group style="position:absolute;margin-left:39.869701pt;margin-top:-5.259202pt;width:26.6pt;height:56.5pt;mso-position-horizontal-relative:page;mso-position-vertical-relative:paragraph;z-index:1120" coordorigin="797,-105" coordsize="532,1130">
            <v:shape style="position:absolute;left:797;top:-105;width:532;height:532" type="#_x0000_t75" stroked="false">
              <v:imagedata r:id="rId12" o:title=""/>
            </v:shape>
            <v:shape style="position:absolute;left:797;top:493;width:532;height:532" type="#_x0000_t75" stroked="false">
              <v:imagedata r:id="rId12" o:title=""/>
            </v:shape>
            <w10:wrap type="none"/>
          </v:group>
        </w:pict>
      </w:r>
      <w:r>
        <w:rPr>
          <w:rFonts w:ascii="Tahoma"/>
          <w:color w:val="333333"/>
          <w:sz w:val="13"/>
        </w:rPr>
        <w:t>Identification of Zika vectors </w:t>
      </w:r>
      <w:hyperlink r:id="rId13">
        <w:r>
          <w:rPr>
            <w:rFonts w:ascii="Tahoma"/>
            <w:color w:val="3773A1"/>
            <w:sz w:val="13"/>
          </w:rPr>
          <w:t>View project</w:t>
        </w:r>
      </w:hyperlink>
    </w:p>
    <w:p>
      <w:pPr>
        <w:pStyle w:val="BodyText"/>
        <w:spacing w:before="6"/>
        <w:rPr>
          <w:rFonts w:ascii="Tahoma"/>
          <w:sz w:val="28"/>
        </w:rPr>
      </w:pPr>
    </w:p>
    <w:p>
      <w:pPr>
        <w:spacing w:before="97"/>
        <w:ind w:left="715" w:right="0" w:firstLine="0"/>
        <w:jc w:val="left"/>
        <w:rPr>
          <w:rFonts w:ascii="Tahoma"/>
          <w:sz w:val="13"/>
        </w:rPr>
      </w:pPr>
      <w:r>
        <w:rPr>
          <w:rFonts w:ascii="Tahoma"/>
          <w:color w:val="333333"/>
          <w:sz w:val="13"/>
        </w:rPr>
        <w:t>Development of RT-LAMP for detection of ZIKV in mosquito samples </w:t>
      </w:r>
      <w:hyperlink r:id="rId14">
        <w:r>
          <w:rPr>
            <w:rFonts w:ascii="Tahoma"/>
            <w:color w:val="3773A1"/>
            <w:sz w:val="13"/>
          </w:rPr>
          <w:t>View project</w:t>
        </w:r>
      </w:hyperlink>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10"/>
        <w:rPr>
          <w:rFonts w:ascii="Tahoma"/>
          <w:sz w:val="29"/>
        </w:rPr>
      </w:pPr>
    </w:p>
    <w:p>
      <w:pPr>
        <w:spacing w:before="97"/>
        <w:ind w:left="183" w:right="0" w:firstLine="0"/>
        <w:jc w:val="left"/>
        <w:rPr>
          <w:rFonts w:ascii="Tahoma"/>
          <w:sz w:val="13"/>
        </w:rPr>
      </w:pPr>
      <w:r>
        <w:rPr>
          <w:rFonts w:ascii="Tahoma"/>
          <w:sz w:val="13"/>
        </w:rPr>
        <w:t>All content following this page was uploaded by </w:t>
      </w:r>
      <w:hyperlink r:id="rId15">
        <w:r>
          <w:rPr>
            <w:rFonts w:ascii="Tahoma"/>
            <w:color w:val="3773A1"/>
            <w:sz w:val="13"/>
          </w:rPr>
          <w:t>Constancia Ayres</w:t>
        </w:r>
      </w:hyperlink>
      <w:r>
        <w:rPr>
          <w:rFonts w:ascii="Tahoma"/>
          <w:color w:val="3773A1"/>
          <w:sz w:val="13"/>
        </w:rPr>
        <w:t> </w:t>
      </w:r>
      <w:r>
        <w:rPr>
          <w:rFonts w:ascii="Tahoma"/>
          <w:sz w:val="13"/>
        </w:rPr>
        <w:t>on 25 October 2019.</w:t>
      </w:r>
    </w:p>
    <w:p>
      <w:pPr>
        <w:pStyle w:val="BodyText"/>
        <w:spacing w:before="9"/>
        <w:rPr>
          <w:rFonts w:ascii="Tahoma"/>
          <w:sz w:val="14"/>
        </w:rPr>
      </w:pPr>
    </w:p>
    <w:p>
      <w:pPr>
        <w:spacing w:before="0"/>
        <w:ind w:left="183" w:right="0" w:firstLine="0"/>
        <w:jc w:val="left"/>
        <w:rPr>
          <w:rFonts w:ascii="Tahoma"/>
          <w:sz w:val="10"/>
        </w:rPr>
      </w:pPr>
      <w:r>
        <w:rPr>
          <w:rFonts w:ascii="Tahoma"/>
          <w:w w:val="105"/>
          <w:sz w:val="10"/>
        </w:rPr>
        <w:t>The user has requested enhancement of the downloaded file.</w:t>
      </w:r>
    </w:p>
    <w:p>
      <w:pPr>
        <w:spacing w:after="0"/>
        <w:jc w:val="left"/>
        <w:rPr>
          <w:rFonts w:ascii="Tahoma"/>
          <w:sz w:val="10"/>
        </w:rPr>
        <w:sectPr>
          <w:type w:val="continuous"/>
          <w:pgSz w:w="12240" w:h="15840"/>
          <w:pgMar w:top="660" w:bottom="0" w:left="680" w:right="500"/>
        </w:sectPr>
      </w:pPr>
    </w:p>
    <w:p>
      <w:pPr>
        <w:spacing w:before="76"/>
        <w:ind w:left="100" w:right="0" w:firstLine="0"/>
        <w:jc w:val="both"/>
        <w:rPr>
          <w:sz w:val="31"/>
        </w:rPr>
      </w:pPr>
      <w:r>
        <w:rPr/>
        <w:drawing>
          <wp:anchor distT="0" distB="0" distL="0" distR="0" allowOverlap="1" layoutInCell="1" locked="0" behindDoc="0" simplePos="0" relativeHeight="1168">
            <wp:simplePos x="0" y="0"/>
            <wp:positionH relativeFrom="page">
              <wp:posOffset>5362575</wp:posOffset>
            </wp:positionH>
            <wp:positionV relativeFrom="paragraph">
              <wp:posOffset>411238</wp:posOffset>
            </wp:positionV>
            <wp:extent cx="1266825" cy="1676400"/>
            <wp:effectExtent l="0" t="0" r="0" b="0"/>
            <wp:wrapNone/>
            <wp:docPr id="5" name="image4.jpeg" descr=""/>
            <wp:cNvGraphicFramePr>
              <a:graphicFrameLocks noChangeAspect="1"/>
            </wp:cNvGraphicFramePr>
            <a:graphic>
              <a:graphicData uri="http://schemas.openxmlformats.org/drawingml/2006/picture">
                <pic:pic>
                  <pic:nvPicPr>
                    <pic:cNvPr id="6" name="image4.jpeg"/>
                    <pic:cNvPicPr/>
                  </pic:nvPicPr>
                  <pic:blipFill>
                    <a:blip r:embed="rId16" cstate="print"/>
                    <a:stretch>
                      <a:fillRect/>
                    </a:stretch>
                  </pic:blipFill>
                  <pic:spPr>
                    <a:xfrm>
                      <a:off x="0" y="0"/>
                      <a:ext cx="1266825" cy="1676400"/>
                    </a:xfrm>
                    <a:prstGeom prst="rect">
                      <a:avLst/>
                    </a:prstGeom>
                  </pic:spPr>
                </pic:pic>
              </a:graphicData>
            </a:graphic>
          </wp:anchor>
        </w:drawing>
      </w:r>
      <w:r>
        <w:rPr>
          <w:sz w:val="31"/>
        </w:rPr>
        <w:t>Journal Pre-proof</w:t>
      </w:r>
    </w:p>
    <w:p>
      <w:pPr>
        <w:pStyle w:val="BodyText"/>
        <w:rPr>
          <w:sz w:val="34"/>
        </w:rPr>
      </w:pPr>
    </w:p>
    <w:p>
      <w:pPr>
        <w:pStyle w:val="BodyText"/>
        <w:spacing w:line="270" w:lineRule="exact" w:before="285"/>
        <w:ind w:left="100" w:right="2443"/>
        <w:jc w:val="both"/>
      </w:pPr>
      <w:r>
        <w:rPr/>
        <w:t>Polymorphisms in GSTE2 is associated with temephos resistance in Aedes aegypti</w:t>
      </w:r>
    </w:p>
    <w:p>
      <w:pPr>
        <w:pStyle w:val="BodyText"/>
        <w:rPr>
          <w:sz w:val="26"/>
        </w:rPr>
      </w:pPr>
    </w:p>
    <w:p>
      <w:pPr>
        <w:pStyle w:val="BodyText"/>
        <w:spacing w:before="4"/>
        <w:rPr>
          <w:sz w:val="31"/>
        </w:rPr>
      </w:pPr>
    </w:p>
    <w:p>
      <w:pPr>
        <w:pStyle w:val="BodyText"/>
        <w:spacing w:line="270" w:lineRule="exact"/>
        <w:ind w:left="100" w:right="2443"/>
        <w:jc w:val="both"/>
      </w:pPr>
      <w:r>
        <w:rPr/>
        <w:t>Elisama Helvecio, </w:t>
      </w:r>
      <w:r>
        <w:rPr>
          <w:spacing w:val="-4"/>
        </w:rPr>
        <w:t>Tatiany </w:t>
      </w:r>
      <w:r>
        <w:rPr/>
        <w:t>Patrícia Romão, Danilo de Carvalho Leandro, Iêda Ferreira de Oliveira, Antonio Emanuel Holanda D. Cavalcanti,</w:t>
      </w:r>
      <w:r>
        <w:rPr>
          <w:spacing w:val="-15"/>
        </w:rPr>
        <w:t> </w:t>
      </w:r>
      <w:r>
        <w:rPr/>
        <w:t>Lisa</w:t>
      </w:r>
      <w:r>
        <w:rPr>
          <w:spacing w:val="-17"/>
        </w:rPr>
        <w:t> </w:t>
      </w:r>
      <w:r>
        <w:rPr/>
        <w:t>Reimer,</w:t>
      </w:r>
      <w:r>
        <w:rPr>
          <w:spacing w:val="-17"/>
        </w:rPr>
        <w:t> </w:t>
      </w:r>
      <w:r>
        <w:rPr/>
        <w:t>Milena</w:t>
      </w:r>
      <w:r>
        <w:rPr>
          <w:spacing w:val="-17"/>
        </w:rPr>
        <w:t> </w:t>
      </w:r>
      <w:r>
        <w:rPr/>
        <w:t>de</w:t>
      </w:r>
      <w:r>
        <w:rPr>
          <w:spacing w:val="-17"/>
        </w:rPr>
        <w:t> </w:t>
      </w:r>
      <w:r>
        <w:rPr/>
        <w:t>Paiva</w:t>
      </w:r>
      <w:r>
        <w:rPr>
          <w:spacing w:val="-17"/>
        </w:rPr>
        <w:t> </w:t>
      </w:r>
      <w:r>
        <w:rPr/>
        <w:t>Cavalcanti,</w:t>
      </w:r>
      <w:r>
        <w:rPr>
          <w:spacing w:val="-15"/>
        </w:rPr>
        <w:t> </w:t>
      </w:r>
      <w:r>
        <w:rPr/>
        <w:t>Ana</w:t>
      </w:r>
      <w:r>
        <w:rPr>
          <w:spacing w:val="-17"/>
        </w:rPr>
        <w:t> </w:t>
      </w:r>
      <w:r>
        <w:rPr/>
        <w:t>Patrícia Silva de Oliveira, Patrícia Maria Guedes Paiva, Thiago Henrique Napoleão, Gabriel Luz </w:t>
      </w:r>
      <w:r>
        <w:rPr>
          <w:spacing w:val="-4"/>
        </w:rPr>
        <w:t>Wallau, </w:t>
      </w:r>
      <w:r>
        <w:rPr/>
        <w:t>Osvaldo </w:t>
      </w:r>
      <w:r>
        <w:rPr>
          <w:spacing w:val="-14"/>
        </w:rPr>
        <w:t>P. </w:t>
      </w:r>
      <w:r>
        <w:rPr/>
        <w:t>de -Melo-Neto, Maria Alice </w:t>
      </w:r>
      <w:r>
        <w:rPr>
          <w:spacing w:val="-5"/>
        </w:rPr>
        <w:t>Varjal </w:t>
      </w:r>
      <w:r>
        <w:rPr/>
        <w:t>de Melo Santos, Constância Flávia Junqueira</w:t>
      </w:r>
      <w:r>
        <w:rPr>
          <w:spacing w:val="-31"/>
        </w:rPr>
        <w:t> </w:t>
      </w:r>
      <w:r>
        <w:rPr>
          <w:spacing w:val="-4"/>
        </w:rPr>
        <w:t>Ayres</w:t>
      </w:r>
    </w:p>
    <w:p>
      <w:pPr>
        <w:pStyle w:val="BodyText"/>
        <w:spacing w:before="5"/>
        <w:rPr>
          <w:sz w:val="23"/>
        </w:rPr>
      </w:pPr>
    </w:p>
    <w:p>
      <w:pPr>
        <w:pStyle w:val="BodyText"/>
        <w:tabs>
          <w:tab w:pos="2576" w:val="left" w:leader="none"/>
        </w:tabs>
        <w:spacing w:before="90"/>
        <w:ind w:left="100"/>
        <w:jc w:val="both"/>
      </w:pPr>
      <w:r>
        <w:rPr/>
        <w:t>PII:</w:t>
        <w:tab/>
        <w:t>S0048-3575(19)30456-0</w:t>
      </w:r>
    </w:p>
    <w:p>
      <w:pPr>
        <w:pStyle w:val="BodyText"/>
        <w:tabs>
          <w:tab w:pos="2576" w:val="left" w:leader="none"/>
        </w:tabs>
        <w:spacing w:before="161"/>
        <w:ind w:left="100"/>
        <w:jc w:val="both"/>
      </w:pPr>
      <w:r>
        <w:rPr/>
        <w:t>DOI:</w:t>
        <w:tab/>
      </w:r>
      <w:hyperlink r:id="rId17">
        <w:r>
          <w:rPr>
            <w:color w:val="0000FF"/>
          </w:rPr>
          <w:t>https://doi.org/10.1016/j.pestbp.2019.10.002</w:t>
        </w:r>
      </w:hyperlink>
    </w:p>
    <w:p>
      <w:pPr>
        <w:pStyle w:val="BodyText"/>
        <w:tabs>
          <w:tab w:pos="2576" w:val="left" w:leader="none"/>
        </w:tabs>
        <w:spacing w:before="161"/>
        <w:ind w:left="100"/>
        <w:jc w:val="both"/>
      </w:pPr>
      <w:r>
        <w:rPr/>
        <w:t>Reference:</w:t>
        <w:tab/>
        <w:t>YPEST</w:t>
      </w:r>
      <w:r>
        <w:rPr>
          <w:spacing w:val="-5"/>
        </w:rPr>
        <w:t> </w:t>
      </w:r>
      <w:r>
        <w:rPr/>
        <w:t>4464</w:t>
      </w:r>
    </w:p>
    <w:p>
      <w:pPr>
        <w:pStyle w:val="BodyText"/>
        <w:spacing w:before="2"/>
        <w:rPr>
          <w:sz w:val="36"/>
        </w:rPr>
      </w:pPr>
    </w:p>
    <w:p>
      <w:pPr>
        <w:tabs>
          <w:tab w:pos="2576" w:val="left" w:leader="none"/>
        </w:tabs>
        <w:spacing w:before="0"/>
        <w:ind w:left="100" w:right="0" w:firstLine="0"/>
        <w:jc w:val="both"/>
        <w:rPr>
          <w:i/>
          <w:sz w:val="24"/>
        </w:rPr>
      </w:pPr>
      <w:r>
        <w:rPr>
          <w:spacing w:val="-9"/>
          <w:sz w:val="24"/>
        </w:rPr>
        <w:t>To</w:t>
      </w:r>
      <w:r>
        <w:rPr>
          <w:spacing w:val="-2"/>
          <w:sz w:val="24"/>
        </w:rPr>
        <w:t> </w:t>
      </w:r>
      <w:r>
        <w:rPr>
          <w:sz w:val="24"/>
        </w:rPr>
        <w:t>appear</w:t>
      </w:r>
      <w:r>
        <w:rPr>
          <w:spacing w:val="-1"/>
          <w:sz w:val="24"/>
        </w:rPr>
        <w:t> </w:t>
      </w:r>
      <w:r>
        <w:rPr>
          <w:sz w:val="24"/>
        </w:rPr>
        <w:t>in:</w:t>
        <w:tab/>
      </w:r>
      <w:r>
        <w:rPr>
          <w:i/>
          <w:sz w:val="24"/>
        </w:rPr>
        <w:t>Pesticide Biochemistry and</w:t>
      </w:r>
      <w:r>
        <w:rPr>
          <w:i/>
          <w:spacing w:val="-26"/>
          <w:sz w:val="24"/>
        </w:rPr>
        <w:t> </w:t>
      </w:r>
      <w:r>
        <w:rPr>
          <w:i/>
          <w:sz w:val="24"/>
        </w:rPr>
        <w:t>Physiology</w:t>
      </w:r>
    </w:p>
    <w:p>
      <w:pPr>
        <w:pStyle w:val="BodyText"/>
        <w:spacing w:before="2"/>
        <w:rPr>
          <w:i/>
          <w:sz w:val="36"/>
        </w:rPr>
      </w:pPr>
    </w:p>
    <w:p>
      <w:pPr>
        <w:pStyle w:val="BodyText"/>
        <w:tabs>
          <w:tab w:pos="2576" w:val="left" w:leader="none"/>
        </w:tabs>
        <w:ind w:left="100"/>
        <w:jc w:val="both"/>
      </w:pPr>
      <w:r>
        <w:rPr/>
        <w:t>Received</w:t>
      </w:r>
      <w:r>
        <w:rPr>
          <w:spacing w:val="-1"/>
        </w:rPr>
        <w:t> </w:t>
      </w:r>
      <w:r>
        <w:rPr/>
        <w:t>date:</w:t>
        <w:tab/>
        <w:t>9 May</w:t>
      </w:r>
      <w:r>
        <w:rPr>
          <w:spacing w:val="-3"/>
        </w:rPr>
        <w:t> </w:t>
      </w:r>
      <w:r>
        <w:rPr/>
        <w:t>2019</w:t>
      </w:r>
    </w:p>
    <w:p>
      <w:pPr>
        <w:pStyle w:val="BodyText"/>
        <w:tabs>
          <w:tab w:pos="2576" w:val="left" w:leader="none"/>
        </w:tabs>
        <w:spacing w:before="161"/>
        <w:ind w:left="100"/>
        <w:jc w:val="both"/>
      </w:pPr>
      <w:r>
        <w:rPr/>
        <w:t>Revised</w:t>
      </w:r>
      <w:r>
        <w:rPr>
          <w:spacing w:val="-1"/>
        </w:rPr>
        <w:t> </w:t>
      </w:r>
      <w:r>
        <w:rPr/>
        <w:t>date:</w:t>
        <w:tab/>
        <w:t>10 September</w:t>
      </w:r>
      <w:r>
        <w:rPr>
          <w:spacing w:val="-9"/>
        </w:rPr>
        <w:t> </w:t>
      </w:r>
      <w:r>
        <w:rPr/>
        <w:t>2019</w:t>
      </w:r>
    </w:p>
    <w:p>
      <w:pPr>
        <w:pStyle w:val="BodyText"/>
        <w:tabs>
          <w:tab w:pos="2576" w:val="left" w:leader="none"/>
        </w:tabs>
        <w:spacing w:before="161"/>
        <w:ind w:left="100"/>
        <w:jc w:val="both"/>
      </w:pPr>
      <w:r>
        <w:rPr/>
        <w:t>Accepted</w:t>
      </w:r>
      <w:r>
        <w:rPr>
          <w:spacing w:val="-4"/>
        </w:rPr>
        <w:t> </w:t>
      </w:r>
      <w:r>
        <w:rPr/>
        <w:t>date:</w:t>
        <w:tab/>
        <w:t>13 October</w:t>
      </w:r>
      <w:r>
        <w:rPr>
          <w:spacing w:val="-7"/>
        </w:rPr>
        <w:t> </w:t>
      </w:r>
      <w:r>
        <w:rPr/>
        <w:t>2019</w:t>
      </w:r>
    </w:p>
    <w:p>
      <w:pPr>
        <w:pStyle w:val="BodyText"/>
        <w:rPr>
          <w:sz w:val="26"/>
        </w:rPr>
      </w:pPr>
    </w:p>
    <w:p>
      <w:pPr>
        <w:pStyle w:val="BodyText"/>
        <w:spacing w:line="249" w:lineRule="auto" w:before="192"/>
        <w:ind w:left="100" w:right="118"/>
        <w:jc w:val="both"/>
      </w:pPr>
      <w:r>
        <w:rPr/>
        <w:t>Please cite this article as: E. Helvecio, T.P. Romão, D. de Carvalho Leandro, et al., Polymorphisms in GSTE2 is associated with temephos resistance in Aedes aegypti, </w:t>
      </w:r>
      <w:r>
        <w:rPr>
          <w:i/>
        </w:rPr>
        <w:t>Pesticide Biochemistry and Physiology </w:t>
      </w:r>
      <w:r>
        <w:rPr/>
        <w:t>(2019), </w:t>
      </w:r>
      <w:hyperlink r:id="rId17">
        <w:r>
          <w:rPr>
            <w:color w:val="0000FF"/>
          </w:rPr>
          <w:t>https://doi.org/10.1016/</w:t>
        </w:r>
      </w:hyperlink>
      <w:r>
        <w:rPr>
          <w:color w:val="0000FF"/>
        </w:rPr>
        <w:t> </w:t>
      </w:r>
      <w:hyperlink r:id="rId17">
        <w:r>
          <w:rPr>
            <w:color w:val="0000FF"/>
          </w:rPr>
          <w:t>j.pestbp.2019.10.002</w:t>
        </w:r>
      </w:hyperlink>
    </w:p>
    <w:p>
      <w:pPr>
        <w:pStyle w:val="BodyText"/>
        <w:rPr>
          <w:sz w:val="26"/>
        </w:rPr>
      </w:pPr>
    </w:p>
    <w:p>
      <w:pPr>
        <w:pStyle w:val="BodyText"/>
        <w:spacing w:before="10"/>
        <w:rPr>
          <w:sz w:val="28"/>
        </w:rPr>
      </w:pPr>
    </w:p>
    <w:p>
      <w:pPr>
        <w:pStyle w:val="BodyText"/>
        <w:spacing w:line="249" w:lineRule="auto"/>
        <w:ind w:left="100" w:right="119"/>
        <w:jc w:val="both"/>
      </w:pPr>
      <w:r>
        <w:rPr/>
        <w:t>This is a PDF file of an article that has undergone enhancements after acceptance, such  as the addition of a cover page and metadata, and formatting for readability, but it is      not yet the definitive version of record. This version will undergo additional copyediting, typesetting and review before it is published in its final form, but we are providing this version to give early visibility of the article. Please note that, during the production process,</w:t>
      </w:r>
      <w:r>
        <w:rPr>
          <w:spacing w:val="-5"/>
        </w:rPr>
        <w:t> </w:t>
      </w:r>
      <w:r>
        <w:rPr/>
        <w:t>errors</w:t>
      </w:r>
      <w:r>
        <w:rPr>
          <w:spacing w:val="-4"/>
        </w:rPr>
        <w:t> </w:t>
      </w:r>
      <w:r>
        <w:rPr/>
        <w:t>may</w:t>
      </w:r>
      <w:r>
        <w:rPr>
          <w:spacing w:val="-5"/>
        </w:rPr>
        <w:t> </w:t>
      </w:r>
      <w:r>
        <w:rPr/>
        <w:t>be</w:t>
      </w:r>
      <w:r>
        <w:rPr>
          <w:spacing w:val="-5"/>
        </w:rPr>
        <w:t> </w:t>
      </w:r>
      <w:r>
        <w:rPr/>
        <w:t>discovered</w:t>
      </w:r>
      <w:r>
        <w:rPr>
          <w:spacing w:val="-5"/>
        </w:rPr>
        <w:t> </w:t>
      </w:r>
      <w:r>
        <w:rPr/>
        <w:t>which</w:t>
      </w:r>
      <w:r>
        <w:rPr>
          <w:spacing w:val="-5"/>
        </w:rPr>
        <w:t> </w:t>
      </w:r>
      <w:r>
        <w:rPr/>
        <w:t>could</w:t>
      </w:r>
      <w:r>
        <w:rPr>
          <w:spacing w:val="-5"/>
        </w:rPr>
        <w:t> </w:t>
      </w:r>
      <w:r>
        <w:rPr/>
        <w:t>affect</w:t>
      </w:r>
      <w:r>
        <w:rPr>
          <w:spacing w:val="-5"/>
        </w:rPr>
        <w:t> </w:t>
      </w:r>
      <w:r>
        <w:rPr/>
        <w:t>the</w:t>
      </w:r>
      <w:r>
        <w:rPr>
          <w:spacing w:val="-5"/>
        </w:rPr>
        <w:t> </w:t>
      </w:r>
      <w:r>
        <w:rPr/>
        <w:t>content,</w:t>
      </w:r>
      <w:r>
        <w:rPr>
          <w:spacing w:val="-4"/>
        </w:rPr>
        <w:t> </w:t>
      </w:r>
      <w:r>
        <w:rPr/>
        <w:t>and</w:t>
      </w:r>
      <w:r>
        <w:rPr>
          <w:spacing w:val="-5"/>
        </w:rPr>
        <w:t> </w:t>
      </w:r>
      <w:r>
        <w:rPr/>
        <w:t>all</w:t>
      </w:r>
      <w:r>
        <w:rPr>
          <w:spacing w:val="-5"/>
        </w:rPr>
        <w:t> </w:t>
      </w:r>
      <w:r>
        <w:rPr/>
        <w:t>legal</w:t>
      </w:r>
      <w:r>
        <w:rPr>
          <w:spacing w:val="-5"/>
        </w:rPr>
        <w:t> </w:t>
      </w:r>
      <w:r>
        <w:rPr/>
        <w:t>disclaimers that apply to the journal</w:t>
      </w:r>
      <w:r>
        <w:rPr>
          <w:spacing w:val="-14"/>
        </w:rPr>
        <w:t> </w:t>
      </w:r>
      <w:r>
        <w:rPr/>
        <w:t>pertain.</w:t>
      </w:r>
    </w:p>
    <w:p>
      <w:pPr>
        <w:pStyle w:val="BodyText"/>
        <w:rPr>
          <w:sz w:val="26"/>
        </w:rPr>
      </w:pPr>
    </w:p>
    <w:p>
      <w:pPr>
        <w:pStyle w:val="BodyText"/>
        <w:spacing w:before="10"/>
        <w:rPr>
          <w:sz w:val="28"/>
        </w:rPr>
      </w:pPr>
    </w:p>
    <w:p>
      <w:pPr>
        <w:pStyle w:val="BodyText"/>
        <w:ind w:left="100"/>
        <w:jc w:val="both"/>
      </w:pPr>
      <w:r>
        <w:rPr/>
        <w:t>© 2019 Published by Elsevier.</w:t>
      </w:r>
    </w:p>
    <w:p>
      <w:pPr>
        <w:spacing w:after="0"/>
        <w:jc w:val="both"/>
        <w:sectPr>
          <w:pgSz w:w="12240" w:h="15840"/>
          <w:pgMar w:top="1340" w:bottom="280" w:left="1700" w:right="1680"/>
        </w:sectPr>
      </w:pPr>
    </w:p>
    <w:p>
      <w:pPr>
        <w:pStyle w:val="BodyText"/>
        <w:rPr>
          <w:sz w:val="20"/>
        </w:rPr>
      </w:pPr>
    </w:p>
    <w:p>
      <w:pPr>
        <w:pStyle w:val="BodyText"/>
        <w:rPr>
          <w:sz w:val="20"/>
        </w:rPr>
      </w:pPr>
    </w:p>
    <w:p>
      <w:pPr>
        <w:pStyle w:val="BodyText"/>
        <w:rPr>
          <w:sz w:val="23"/>
        </w:rPr>
      </w:pPr>
    </w:p>
    <w:p>
      <w:pPr>
        <w:spacing w:before="0"/>
        <w:ind w:left="326" w:right="0" w:firstLine="0"/>
        <w:jc w:val="both"/>
        <w:rPr>
          <w:i/>
          <w:sz w:val="24"/>
        </w:rPr>
      </w:pPr>
      <w:r>
        <w:rPr>
          <w:sz w:val="24"/>
        </w:rPr>
        <w:t>Polymorphisms  in  </w:t>
      </w:r>
      <w:r>
        <w:rPr>
          <w:i/>
          <w:sz w:val="24"/>
        </w:rPr>
        <w:t>GSTE2 </w:t>
      </w:r>
      <w:r>
        <w:rPr>
          <w:sz w:val="24"/>
        </w:rPr>
        <w:t>is associated  with  temephos  resistance   in  </w:t>
      </w:r>
      <w:r>
        <w:rPr>
          <w:i/>
          <w:sz w:val="24"/>
        </w:rPr>
        <w:t>Aedes aegypti</w:t>
      </w:r>
    </w:p>
    <w:p>
      <w:pPr>
        <w:pStyle w:val="BodyText"/>
        <w:rPr>
          <w:i/>
          <w:sz w:val="26"/>
        </w:rPr>
      </w:pPr>
    </w:p>
    <w:p>
      <w:pPr>
        <w:pStyle w:val="BodyText"/>
        <w:rPr>
          <w:i/>
          <w:sz w:val="26"/>
        </w:rPr>
      </w:pPr>
    </w:p>
    <w:p>
      <w:pPr>
        <w:pStyle w:val="BodyText"/>
        <w:spacing w:line="458" w:lineRule="auto" w:before="211"/>
        <w:ind w:left="326" w:right="1393"/>
        <w:jc w:val="both"/>
        <w:rPr>
          <w:sz w:val="16"/>
        </w:rPr>
      </w:pPr>
      <w:r>
        <w:rPr/>
        <w:pict>
          <v:group style="position:absolute;margin-left:70.974998pt;margin-top:24.518755pt;width:223.8pt;height:.75pt;mso-position-horizontal-relative:page;mso-position-vertical-relative:paragraph;z-index:-34696" coordorigin="1419,490" coordsize="4476,15">
            <v:line style="position:absolute" from="1427,498" to="3229,498" stroked="true" strokeweight=".75pt" strokecolor="#000000">
              <v:stroke dashstyle="solid"/>
            </v:line>
            <v:line style="position:absolute" from="3304,498" to="5888,498" stroked="true" strokeweight=".75pt" strokecolor="#000000">
              <v:stroke dashstyle="solid"/>
            </v:line>
            <w10:wrap type="none"/>
          </v:group>
        </w:pict>
      </w:r>
      <w:r>
        <w:rPr/>
        <w:pict>
          <v:shape style="position:absolute;margin-left:98.405847pt;margin-top:259.667990pt;width:371.55pt;height:48pt;mso-position-horizontal-relative:page;mso-position-vertical-relative:paragraph;z-index:-34672;rotation:306" type="#_x0000_t136" fillcolor="#e5e5e5" stroked="f">
            <o:extrusion v:ext="view" autorotationcenter="t"/>
            <v:textpath style="font-family:&amp;quot;Arial&amp;quot;;font-size:48pt;v-text-kern:t;mso-text-shadow:auto" string="Journal Pre-proof"/>
            <w10:wrap type="none"/>
          </v:shape>
        </w:pict>
      </w:r>
      <w:r>
        <w:rPr>
          <w:spacing w:val="-12"/>
        </w:rPr>
        <w:t>Elisama </w:t>
      </w:r>
      <w:r>
        <w:rPr>
          <w:spacing w:val="-10"/>
        </w:rPr>
        <w:t>Helvecio </w:t>
      </w:r>
      <w:r>
        <w:rPr>
          <w:spacing w:val="-3"/>
          <w:position w:val="10"/>
          <w:sz w:val="16"/>
        </w:rPr>
        <w:t>a†</w:t>
      </w:r>
      <w:r>
        <w:rPr>
          <w:spacing w:val="-3"/>
        </w:rPr>
        <w:t>, </w:t>
      </w:r>
      <w:r>
        <w:rPr>
          <w:spacing w:val="-9"/>
        </w:rPr>
        <w:t>Tatiany  </w:t>
      </w:r>
      <w:r>
        <w:rPr>
          <w:spacing w:val="-8"/>
        </w:rPr>
        <w:t>Patrícia  </w:t>
      </w:r>
      <w:r>
        <w:rPr>
          <w:spacing w:val="-7"/>
        </w:rPr>
        <w:t>Romão  </w:t>
      </w:r>
      <w:r>
        <w:rPr>
          <w:position w:val="10"/>
          <w:sz w:val="16"/>
        </w:rPr>
        <w:t>a†*</w:t>
      </w:r>
      <w:r>
        <w:rPr/>
        <w:t>,  </w:t>
      </w:r>
      <w:r>
        <w:rPr>
          <w:spacing w:val="-12"/>
        </w:rPr>
        <w:t>Danilo  </w:t>
      </w:r>
      <w:r>
        <w:rPr/>
        <w:t>de  </w:t>
      </w:r>
      <w:r>
        <w:rPr>
          <w:spacing w:val="-8"/>
        </w:rPr>
        <w:t>Carvalho  </w:t>
      </w:r>
      <w:r>
        <w:rPr>
          <w:spacing w:val="-6"/>
        </w:rPr>
        <w:t>Leandro  </w:t>
      </w:r>
      <w:r>
        <w:rPr>
          <w:position w:val="10"/>
          <w:sz w:val="16"/>
        </w:rPr>
        <w:t>c</w:t>
      </w:r>
      <w:r>
        <w:rPr/>
        <w:t>,  Iêda  </w:t>
      </w:r>
      <w:r>
        <w:rPr>
          <w:spacing w:val="-6"/>
        </w:rPr>
        <w:t>Ferreira </w:t>
      </w:r>
      <w:r>
        <w:rPr/>
        <w:t>de </w:t>
      </w:r>
      <w:r>
        <w:rPr>
          <w:spacing w:val="-11"/>
        </w:rPr>
        <w:t>Oliveira </w:t>
      </w:r>
      <w:r>
        <w:rPr>
          <w:spacing w:val="-4"/>
          <w:position w:val="10"/>
          <w:sz w:val="16"/>
        </w:rPr>
        <w:t>d</w:t>
      </w:r>
      <w:r>
        <w:rPr>
          <w:spacing w:val="-4"/>
        </w:rPr>
        <w:t>,</w:t>
      </w:r>
      <w:r>
        <w:rPr>
          <w:spacing w:val="52"/>
        </w:rPr>
        <w:t> </w:t>
      </w:r>
      <w:r>
        <w:rPr>
          <w:spacing w:val="-10"/>
        </w:rPr>
        <w:t>Antonio Emanuel </w:t>
      </w:r>
      <w:r>
        <w:rPr>
          <w:spacing w:val="-7"/>
        </w:rPr>
        <w:t>Holanda </w:t>
      </w:r>
      <w:r>
        <w:rPr>
          <w:spacing w:val="-5"/>
        </w:rPr>
        <w:t>D.  </w:t>
      </w:r>
      <w:r>
        <w:rPr>
          <w:spacing w:val="-7"/>
        </w:rPr>
        <w:t>Cavalcanti</w:t>
      </w:r>
      <w:r>
        <w:rPr>
          <w:spacing w:val="-7"/>
          <w:position w:val="10"/>
          <w:sz w:val="16"/>
        </w:rPr>
        <w:t>a</w:t>
      </w:r>
      <w:r>
        <w:rPr>
          <w:spacing w:val="-7"/>
        </w:rPr>
        <w:t>,</w:t>
      </w:r>
      <w:r>
        <w:rPr>
          <w:spacing w:val="46"/>
        </w:rPr>
        <w:t> </w:t>
      </w:r>
      <w:r>
        <w:rPr>
          <w:spacing w:val="-10"/>
        </w:rPr>
        <w:t>Lisa  </w:t>
      </w:r>
      <w:r>
        <w:rPr>
          <w:spacing w:val="-8"/>
        </w:rPr>
        <w:t>Reimer</w:t>
      </w:r>
      <w:r>
        <w:rPr>
          <w:spacing w:val="-8"/>
          <w:position w:val="10"/>
          <w:sz w:val="16"/>
        </w:rPr>
        <w:t>f</w:t>
      </w:r>
      <w:r>
        <w:rPr>
          <w:spacing w:val="-8"/>
        </w:rPr>
        <w:t>,  </w:t>
      </w:r>
      <w:r>
        <w:rPr>
          <w:spacing w:val="-11"/>
        </w:rPr>
        <w:t>Milena  </w:t>
      </w:r>
      <w:r>
        <w:rPr/>
        <w:t>de  </w:t>
      </w:r>
      <w:r>
        <w:rPr>
          <w:spacing w:val="-8"/>
        </w:rPr>
        <w:t>Paiva  </w:t>
      </w:r>
      <w:r>
        <w:rPr>
          <w:spacing w:val="-7"/>
        </w:rPr>
        <w:t>Cavalcanti </w:t>
      </w:r>
      <w:r>
        <w:rPr>
          <w:spacing w:val="-4"/>
          <w:position w:val="10"/>
          <w:sz w:val="16"/>
        </w:rPr>
        <w:t>b</w:t>
      </w:r>
      <w:r>
        <w:rPr>
          <w:spacing w:val="-4"/>
        </w:rPr>
        <w:t>; </w:t>
      </w:r>
      <w:r>
        <w:rPr>
          <w:spacing w:val="-9"/>
        </w:rPr>
        <w:t>Ana </w:t>
      </w:r>
      <w:r>
        <w:rPr>
          <w:spacing w:val="-8"/>
        </w:rPr>
        <w:t>Patrícia </w:t>
      </w:r>
      <w:r>
        <w:rPr>
          <w:spacing w:val="-12"/>
        </w:rPr>
        <w:t>Silva </w:t>
      </w:r>
      <w:r>
        <w:rPr/>
        <w:t>de </w:t>
      </w:r>
      <w:r>
        <w:rPr>
          <w:spacing w:val="-11"/>
        </w:rPr>
        <w:t>Oliveira </w:t>
      </w:r>
      <w:r>
        <w:rPr>
          <w:position w:val="10"/>
          <w:sz w:val="16"/>
        </w:rPr>
        <w:t>e</w:t>
      </w:r>
      <w:r>
        <w:rPr/>
        <w:t>, </w:t>
      </w:r>
      <w:r>
        <w:rPr>
          <w:spacing w:val="-8"/>
        </w:rPr>
        <w:t>Patrícia </w:t>
      </w:r>
      <w:r>
        <w:rPr>
          <w:spacing w:val="-7"/>
        </w:rPr>
        <w:t>Maria </w:t>
      </w:r>
      <w:r>
        <w:rPr>
          <w:spacing w:val="-5"/>
        </w:rPr>
        <w:t>Guedes </w:t>
      </w:r>
      <w:r>
        <w:rPr>
          <w:spacing w:val="-8"/>
        </w:rPr>
        <w:t>Paiva </w:t>
      </w:r>
      <w:r>
        <w:rPr>
          <w:position w:val="10"/>
          <w:sz w:val="16"/>
        </w:rPr>
        <w:t>e</w:t>
      </w:r>
      <w:r>
        <w:rPr/>
        <w:t>, </w:t>
      </w:r>
      <w:r>
        <w:rPr>
          <w:spacing w:val="-12"/>
        </w:rPr>
        <w:t>Thiago </w:t>
      </w:r>
      <w:r>
        <w:rPr>
          <w:spacing w:val="-9"/>
        </w:rPr>
        <w:t>Henrique </w:t>
      </w:r>
      <w:r>
        <w:rPr>
          <w:spacing w:val="-3"/>
        </w:rPr>
        <w:t>Napoleão </w:t>
      </w:r>
      <w:r>
        <w:rPr>
          <w:position w:val="10"/>
          <w:sz w:val="16"/>
        </w:rPr>
        <w:t>e</w:t>
      </w:r>
      <w:r>
        <w:rPr/>
        <w:t>, </w:t>
      </w:r>
      <w:r>
        <w:rPr>
          <w:spacing w:val="-6"/>
        </w:rPr>
        <w:t>Gabriel </w:t>
      </w:r>
      <w:r>
        <w:rPr>
          <w:spacing w:val="-10"/>
        </w:rPr>
        <w:t>Luz </w:t>
      </w:r>
      <w:r>
        <w:rPr>
          <w:spacing w:val="-9"/>
        </w:rPr>
        <w:t>Wallau </w:t>
      </w:r>
      <w:r>
        <w:rPr>
          <w:position w:val="10"/>
          <w:sz w:val="16"/>
        </w:rPr>
        <w:t>a</w:t>
      </w:r>
      <w:r>
        <w:rPr/>
        <w:t>, </w:t>
      </w:r>
      <w:r>
        <w:rPr>
          <w:spacing w:val="-6"/>
        </w:rPr>
        <w:t>Osvaldo </w:t>
      </w:r>
      <w:r>
        <w:rPr/>
        <w:t>P. de-Melo-Neto </w:t>
      </w:r>
      <w:r>
        <w:rPr>
          <w:spacing w:val="-4"/>
          <w:position w:val="10"/>
          <w:sz w:val="16"/>
        </w:rPr>
        <w:t>b</w:t>
      </w:r>
      <w:r>
        <w:rPr>
          <w:spacing w:val="-4"/>
        </w:rPr>
        <w:t>, </w:t>
      </w:r>
      <w:r>
        <w:rPr>
          <w:spacing w:val="-7"/>
        </w:rPr>
        <w:t>Maria  </w:t>
      </w:r>
      <w:r>
        <w:rPr>
          <w:spacing w:val="-11"/>
        </w:rPr>
        <w:t>Alice  </w:t>
      </w:r>
      <w:r>
        <w:rPr>
          <w:spacing w:val="-5"/>
        </w:rPr>
        <w:t>Varjal </w:t>
      </w:r>
      <w:r>
        <w:rPr/>
        <w:t>de  </w:t>
      </w:r>
      <w:r>
        <w:rPr>
          <w:spacing w:val="-7"/>
        </w:rPr>
        <w:t>Melo </w:t>
      </w:r>
      <w:r>
        <w:rPr>
          <w:spacing w:val="-4"/>
        </w:rPr>
        <w:t>Santos  </w:t>
      </w:r>
      <w:r>
        <w:rPr>
          <w:position w:val="10"/>
          <w:sz w:val="16"/>
        </w:rPr>
        <w:t>a</w:t>
      </w:r>
      <w:r>
        <w:rPr/>
        <w:t>, </w:t>
      </w:r>
      <w:r>
        <w:rPr>
          <w:spacing w:val="-7"/>
        </w:rPr>
        <w:t>Constância  </w:t>
      </w:r>
      <w:r>
        <w:rPr>
          <w:spacing w:val="-11"/>
        </w:rPr>
        <w:t>Flávia   </w:t>
      </w:r>
      <w:r>
        <w:rPr>
          <w:spacing w:val="-10"/>
        </w:rPr>
        <w:t>Junqueira   </w:t>
      </w:r>
      <w:r>
        <w:rPr>
          <w:spacing w:val="-7"/>
        </w:rPr>
        <w:t>Ayres</w:t>
      </w:r>
      <w:r>
        <w:rPr>
          <w:spacing w:val="4"/>
        </w:rPr>
        <w:t> </w:t>
      </w:r>
      <w:r>
        <w:rPr>
          <w:position w:val="10"/>
          <w:sz w:val="16"/>
        </w:rPr>
        <w:t>a*</w:t>
      </w:r>
    </w:p>
    <w:p>
      <w:pPr>
        <w:pStyle w:val="BodyText"/>
        <w:rPr>
          <w:sz w:val="30"/>
        </w:rPr>
      </w:pPr>
    </w:p>
    <w:p>
      <w:pPr>
        <w:pStyle w:val="BodyText"/>
        <w:spacing w:line="463" w:lineRule="auto" w:before="197"/>
        <w:ind w:left="326" w:right="1377"/>
        <w:jc w:val="both"/>
      </w:pPr>
      <w:r>
        <w:rPr>
          <w:spacing w:val="-6"/>
          <w:position w:val="10"/>
          <w:sz w:val="16"/>
        </w:rPr>
        <w:t>a</w:t>
      </w:r>
      <w:r>
        <w:rPr>
          <w:spacing w:val="-6"/>
        </w:rPr>
        <w:t>Department </w:t>
      </w:r>
      <w:r>
        <w:rPr/>
        <w:t>of </w:t>
      </w:r>
      <w:r>
        <w:rPr>
          <w:spacing w:val="-10"/>
        </w:rPr>
        <w:t>Entomology, Instituto  </w:t>
      </w:r>
      <w:r>
        <w:rPr>
          <w:spacing w:val="-9"/>
        </w:rPr>
        <w:t>Aggeu  </w:t>
      </w:r>
      <w:r>
        <w:rPr>
          <w:spacing w:val="-6"/>
        </w:rPr>
        <w:t>Magalhães/FIOCRUZ,  </w:t>
      </w:r>
      <w:r>
        <w:rPr>
          <w:spacing w:val="-5"/>
        </w:rPr>
        <w:t>Recife-PE  </w:t>
      </w:r>
      <w:r>
        <w:rPr/>
        <w:t>50740-465,  </w:t>
      </w:r>
      <w:r>
        <w:rPr>
          <w:spacing w:val="-12"/>
        </w:rPr>
        <w:t>Brazil; </w:t>
      </w:r>
      <w:r>
        <w:rPr>
          <w:spacing w:val="-7"/>
          <w:position w:val="10"/>
          <w:sz w:val="16"/>
        </w:rPr>
        <w:t>b</w:t>
      </w:r>
      <w:r>
        <w:rPr>
          <w:spacing w:val="-7"/>
        </w:rPr>
        <w:t>Department </w:t>
      </w:r>
      <w:r>
        <w:rPr/>
        <w:t>of </w:t>
      </w:r>
      <w:r>
        <w:rPr>
          <w:spacing w:val="-9"/>
        </w:rPr>
        <w:t>Microbiology, </w:t>
      </w:r>
      <w:r>
        <w:rPr>
          <w:spacing w:val="-10"/>
        </w:rPr>
        <w:t>Instituto  </w:t>
      </w:r>
      <w:r>
        <w:rPr>
          <w:spacing w:val="-9"/>
        </w:rPr>
        <w:t>Aggeu  </w:t>
      </w:r>
      <w:r>
        <w:rPr>
          <w:spacing w:val="-6"/>
        </w:rPr>
        <w:t>Magalhães/FIOCRUZ,  </w:t>
      </w:r>
      <w:r>
        <w:rPr>
          <w:spacing w:val="-5"/>
        </w:rPr>
        <w:t>Recife-PE </w:t>
      </w:r>
      <w:r>
        <w:rPr/>
        <w:t>50740-465, </w:t>
      </w:r>
      <w:r>
        <w:rPr>
          <w:spacing w:val="-12"/>
        </w:rPr>
        <w:t>Brazil, </w:t>
      </w:r>
      <w:r>
        <w:rPr>
          <w:spacing w:val="-8"/>
          <w:position w:val="10"/>
          <w:sz w:val="16"/>
        </w:rPr>
        <w:t>c</w:t>
      </w:r>
      <w:r>
        <w:rPr>
          <w:spacing w:val="-8"/>
        </w:rPr>
        <w:t>Universidade </w:t>
      </w:r>
      <w:r>
        <w:rPr/>
        <w:t>Federal de </w:t>
      </w:r>
      <w:r>
        <w:rPr>
          <w:spacing w:val="-6"/>
        </w:rPr>
        <w:t>Pernambuco, </w:t>
      </w:r>
      <w:r>
        <w:rPr/>
        <w:t>CAP-UFPE, </w:t>
      </w:r>
      <w:r>
        <w:rPr>
          <w:spacing w:val="-6"/>
        </w:rPr>
        <w:t>Recife-PE </w:t>
      </w:r>
      <w:r>
        <w:rPr/>
        <w:t>50740-550, </w:t>
      </w:r>
      <w:r>
        <w:rPr>
          <w:spacing w:val="-12"/>
        </w:rPr>
        <w:t>Brazil; </w:t>
      </w:r>
      <w:r>
        <w:rPr>
          <w:spacing w:val="-7"/>
          <w:position w:val="10"/>
          <w:sz w:val="16"/>
        </w:rPr>
        <w:t>d</w:t>
      </w:r>
      <w:r>
        <w:rPr>
          <w:spacing w:val="-7"/>
        </w:rPr>
        <w:t>Departament </w:t>
      </w:r>
      <w:r>
        <w:rPr/>
        <w:t>of </w:t>
      </w:r>
      <w:r>
        <w:rPr>
          <w:spacing w:val="-11"/>
        </w:rPr>
        <w:t>Biology, </w:t>
      </w:r>
      <w:r>
        <w:rPr>
          <w:spacing w:val="-9"/>
        </w:rPr>
        <w:t>Universidade </w:t>
      </w:r>
      <w:r>
        <w:rPr/>
        <w:t>Federal </w:t>
      </w:r>
      <w:r>
        <w:rPr>
          <w:spacing w:val="-7"/>
        </w:rPr>
        <w:t>Rural </w:t>
      </w:r>
      <w:r>
        <w:rPr/>
        <w:t>de </w:t>
      </w:r>
      <w:r>
        <w:rPr>
          <w:spacing w:val="-6"/>
        </w:rPr>
        <w:t>Pernambuco,  </w:t>
      </w:r>
      <w:r>
        <w:rPr>
          <w:spacing w:val="-5"/>
        </w:rPr>
        <w:t>Recife-PE </w:t>
      </w:r>
      <w:r>
        <w:rPr/>
        <w:t>52171-900, </w:t>
      </w:r>
      <w:r>
        <w:rPr>
          <w:spacing w:val="-12"/>
        </w:rPr>
        <w:t>Brazil; </w:t>
      </w:r>
      <w:r>
        <w:rPr>
          <w:spacing w:val="-6"/>
          <w:position w:val="10"/>
          <w:sz w:val="16"/>
        </w:rPr>
        <w:t>e</w:t>
      </w:r>
      <w:r>
        <w:rPr>
          <w:spacing w:val="-6"/>
        </w:rPr>
        <w:t>Departament </w:t>
      </w:r>
      <w:r>
        <w:rPr/>
        <w:t>of </w:t>
      </w:r>
      <w:r>
        <w:rPr>
          <w:spacing w:val="-10"/>
        </w:rPr>
        <w:t>Biochemistry, </w:t>
      </w:r>
      <w:r>
        <w:rPr>
          <w:spacing w:val="-9"/>
        </w:rPr>
        <w:t>Universidade  </w:t>
      </w:r>
      <w:r>
        <w:rPr/>
        <w:t>Federal  de  </w:t>
      </w:r>
      <w:r>
        <w:rPr>
          <w:spacing w:val="-6"/>
        </w:rPr>
        <w:t>Pernambuco, Recife-PE </w:t>
      </w:r>
      <w:r>
        <w:rPr/>
        <w:t>50670-420, </w:t>
      </w:r>
      <w:r>
        <w:rPr>
          <w:spacing w:val="-12"/>
        </w:rPr>
        <w:t>Brazil; </w:t>
      </w:r>
      <w:r>
        <w:rPr>
          <w:spacing w:val="-6"/>
          <w:position w:val="10"/>
          <w:sz w:val="16"/>
        </w:rPr>
        <w:t>f</w:t>
      </w:r>
      <w:r>
        <w:rPr>
          <w:spacing w:val="-6"/>
        </w:rPr>
        <w:t>Department </w:t>
      </w:r>
      <w:r>
        <w:rPr/>
        <w:t>of </w:t>
      </w:r>
      <w:r>
        <w:rPr>
          <w:spacing w:val="-4"/>
        </w:rPr>
        <w:t>Vector </w:t>
      </w:r>
      <w:r>
        <w:rPr>
          <w:spacing w:val="-11"/>
        </w:rPr>
        <w:t>Biology, </w:t>
      </w:r>
      <w:r>
        <w:rPr>
          <w:spacing w:val="-7"/>
        </w:rPr>
        <w:t>Liverpool </w:t>
      </w:r>
      <w:r>
        <w:rPr>
          <w:spacing w:val="-3"/>
        </w:rPr>
        <w:t>School </w:t>
      </w:r>
      <w:r>
        <w:rPr/>
        <w:t>of </w:t>
      </w:r>
      <w:r>
        <w:rPr>
          <w:spacing w:val="-6"/>
        </w:rPr>
        <w:t>Tropical </w:t>
      </w:r>
      <w:r>
        <w:rPr>
          <w:spacing w:val="-8"/>
        </w:rPr>
        <w:t>Medicine,  </w:t>
      </w:r>
      <w:r>
        <w:rPr>
          <w:spacing w:val="-10"/>
        </w:rPr>
        <w:t>United </w:t>
      </w:r>
      <w:r>
        <w:rPr>
          <w:spacing w:val="38"/>
        </w:rPr>
        <w:t> </w:t>
      </w:r>
      <w:r>
        <w:rPr>
          <w:spacing w:val="-12"/>
        </w:rPr>
        <w:t>Kingdom.</w:t>
      </w:r>
    </w:p>
    <w:p>
      <w:pPr>
        <w:pStyle w:val="BodyText"/>
        <w:rPr>
          <w:sz w:val="26"/>
        </w:rPr>
      </w:pPr>
    </w:p>
    <w:p>
      <w:pPr>
        <w:pStyle w:val="BodyText"/>
        <w:spacing w:before="7"/>
        <w:rPr>
          <w:sz w:val="21"/>
        </w:rPr>
      </w:pPr>
    </w:p>
    <w:p>
      <w:pPr>
        <w:pStyle w:val="BodyText"/>
        <w:ind w:left="326"/>
        <w:jc w:val="both"/>
      </w:pPr>
      <w:r>
        <w:rPr>
          <w:position w:val="10"/>
          <w:sz w:val="16"/>
        </w:rPr>
        <w:t>†</w:t>
      </w:r>
      <w:r>
        <w:rPr/>
        <w:t>These  authors  contributed   equally  to this  work.</w:t>
      </w:r>
    </w:p>
    <w:p>
      <w:pPr>
        <w:pStyle w:val="BodyText"/>
        <w:spacing w:before="3"/>
      </w:pPr>
    </w:p>
    <w:p>
      <w:pPr>
        <w:pStyle w:val="BodyText"/>
        <w:ind w:left="326"/>
        <w:jc w:val="both"/>
      </w:pPr>
      <w:r>
        <w:rPr/>
        <w:t>*Corresponding  authors.  E-mails:   </w:t>
      </w:r>
      <w:hyperlink r:id="rId19">
        <w:r>
          <w:rPr/>
          <w:t>tans@cpqam.fiocruz.br</w:t>
        </w:r>
      </w:hyperlink>
      <w:r>
        <w:rPr/>
        <w:t>   and </w:t>
      </w:r>
      <w:hyperlink r:id="rId20">
        <w:r>
          <w:rPr/>
          <w:t>taty@cpqam.fiocruz.br</w:t>
        </w:r>
      </w:hyperlink>
    </w:p>
    <w:p>
      <w:pPr>
        <w:spacing w:after="0"/>
        <w:jc w:val="both"/>
        <w:sectPr>
          <w:headerReference w:type="default" r:id="rId18"/>
          <w:pgSz w:w="11910" w:h="16850"/>
          <w:pgMar w:header="654" w:footer="0" w:top="940" w:bottom="280" w:left="1100" w:right="0"/>
        </w:sectPr>
      </w:pPr>
    </w:p>
    <w:p>
      <w:pPr>
        <w:pStyle w:val="BodyText"/>
        <w:rPr>
          <w:sz w:val="20"/>
        </w:rPr>
      </w:pPr>
    </w:p>
    <w:p>
      <w:pPr>
        <w:pStyle w:val="BodyText"/>
        <w:rPr>
          <w:sz w:val="20"/>
        </w:rPr>
      </w:pPr>
    </w:p>
    <w:p>
      <w:pPr>
        <w:pStyle w:val="BodyText"/>
        <w:rPr>
          <w:sz w:val="23"/>
        </w:rPr>
      </w:pPr>
    </w:p>
    <w:p>
      <w:pPr>
        <w:pStyle w:val="Heading1"/>
        <w:jc w:val="both"/>
      </w:pPr>
      <w:r>
        <w:rPr/>
        <w:t>ABSTRACT</w:t>
      </w:r>
    </w:p>
    <w:p>
      <w:pPr>
        <w:pStyle w:val="BodyText"/>
        <w:spacing w:before="3"/>
        <w:rPr>
          <w:b/>
        </w:rPr>
      </w:pPr>
    </w:p>
    <w:p>
      <w:pPr>
        <w:pStyle w:val="BodyText"/>
        <w:spacing w:line="480" w:lineRule="auto"/>
        <w:ind w:left="326" w:right="1374"/>
        <w:jc w:val="both"/>
      </w:pPr>
      <w:r>
        <w:rPr/>
        <w:pict>
          <v:shape style="position:absolute;margin-left:98.405847pt;margin-top:275.622382pt;width:371.55pt;height:48pt;mso-position-horizontal-relative:page;mso-position-vertical-relative:paragraph;z-index:-34648;rotation:306" type="#_x0000_t136" fillcolor="#e5e5e5" stroked="f">
            <o:extrusion v:ext="view" autorotationcenter="t"/>
            <v:textpath style="font-family:&amp;quot;Arial&amp;quot;;font-size:48pt;v-text-kern:t;mso-text-shadow:auto" string="Journal Pre-proof"/>
            <w10:wrap type="none"/>
          </v:shape>
        </w:pict>
      </w:r>
      <w:r>
        <w:rPr>
          <w:spacing w:val="-10"/>
        </w:rPr>
        <w:t>The </w:t>
      </w:r>
      <w:r>
        <w:rPr>
          <w:spacing w:val="-12"/>
        </w:rPr>
        <w:t>glutathione </w:t>
      </w:r>
      <w:r>
        <w:rPr>
          <w:spacing w:val="-5"/>
        </w:rPr>
        <w:t>S-transferases (GSTs)  </w:t>
      </w:r>
      <w:r>
        <w:rPr>
          <w:spacing w:val="-3"/>
        </w:rPr>
        <w:t>are  </w:t>
      </w:r>
      <w:r>
        <w:rPr>
          <w:spacing w:val="-11"/>
        </w:rPr>
        <w:t>enzymes  </w:t>
      </w:r>
      <w:r>
        <w:rPr>
          <w:spacing w:val="-12"/>
        </w:rPr>
        <w:t>involved</w:t>
      </w:r>
      <w:r>
        <w:rPr>
          <w:spacing w:val="36"/>
        </w:rPr>
        <w:t> </w:t>
      </w:r>
      <w:r>
        <w:rPr>
          <w:spacing w:val="-11"/>
        </w:rPr>
        <w:t>in  </w:t>
      </w:r>
      <w:r>
        <w:rPr>
          <w:spacing w:val="-5"/>
        </w:rPr>
        <w:t>several  </w:t>
      </w:r>
      <w:r>
        <w:rPr>
          <w:spacing w:val="-10"/>
        </w:rPr>
        <w:t>distinct  </w:t>
      </w:r>
      <w:r>
        <w:rPr>
          <w:spacing w:val="-9"/>
        </w:rPr>
        <w:t>biological </w:t>
      </w:r>
      <w:r>
        <w:rPr>
          <w:spacing w:val="-3"/>
        </w:rPr>
        <w:t>processes. In </w:t>
      </w:r>
      <w:r>
        <w:rPr>
          <w:spacing w:val="-8"/>
        </w:rPr>
        <w:t>insects, the </w:t>
      </w:r>
      <w:r>
        <w:rPr>
          <w:spacing w:val="-5"/>
        </w:rPr>
        <w:t>GSTs, </w:t>
      </w:r>
      <w:r>
        <w:rPr>
          <w:spacing w:val="-8"/>
        </w:rPr>
        <w:t>especially </w:t>
      </w:r>
      <w:r>
        <w:rPr>
          <w:spacing w:val="-7"/>
        </w:rPr>
        <w:t>delta </w:t>
      </w:r>
      <w:r>
        <w:rPr>
          <w:spacing w:val="-6"/>
        </w:rPr>
        <w:t>and </w:t>
      </w:r>
      <w:r>
        <w:rPr>
          <w:spacing w:val="-8"/>
        </w:rPr>
        <w:t>epsilon </w:t>
      </w:r>
      <w:r>
        <w:rPr>
          <w:spacing w:val="-5"/>
        </w:rPr>
        <w:t>classes, </w:t>
      </w:r>
      <w:r>
        <w:rPr>
          <w:spacing w:val="-6"/>
        </w:rPr>
        <w:t>play </w:t>
      </w:r>
      <w:r>
        <w:rPr/>
        <w:t>a key </w:t>
      </w:r>
      <w:r>
        <w:rPr>
          <w:spacing w:val="-7"/>
        </w:rPr>
        <w:t>role </w:t>
      </w:r>
      <w:r>
        <w:rPr>
          <w:spacing w:val="-11"/>
        </w:rPr>
        <w:t>in </w:t>
      </w:r>
      <w:r>
        <w:rPr>
          <w:spacing w:val="-8"/>
        </w:rPr>
        <w:t>the  </w:t>
      </w:r>
      <w:r>
        <w:rPr>
          <w:spacing w:val="-9"/>
        </w:rPr>
        <w:t>metabolism </w:t>
      </w:r>
      <w:r>
        <w:rPr/>
        <w:t>of </w:t>
      </w:r>
      <w:r>
        <w:rPr>
          <w:spacing w:val="-8"/>
        </w:rPr>
        <w:t>xenobiotics  </w:t>
      </w:r>
      <w:r>
        <w:rPr>
          <w:spacing w:val="-6"/>
        </w:rPr>
        <w:t>used  </w:t>
      </w:r>
      <w:r>
        <w:rPr>
          <w:spacing w:val="-4"/>
        </w:rPr>
        <w:t>to </w:t>
      </w:r>
      <w:r>
        <w:rPr>
          <w:spacing w:val="52"/>
        </w:rPr>
        <w:t> </w:t>
      </w:r>
      <w:r>
        <w:rPr>
          <w:spacing w:val="-5"/>
        </w:rPr>
        <w:t>control  </w:t>
      </w:r>
      <w:r>
        <w:rPr>
          <w:spacing w:val="-8"/>
        </w:rPr>
        <w:t>insect  </w:t>
      </w:r>
      <w:r>
        <w:rPr>
          <w:spacing w:val="-7"/>
        </w:rPr>
        <w:t>populations.</w:t>
      </w:r>
      <w:r>
        <w:rPr>
          <w:spacing w:val="46"/>
        </w:rPr>
        <w:t> </w:t>
      </w:r>
      <w:r>
        <w:rPr>
          <w:spacing w:val="-4"/>
        </w:rPr>
        <w:t>Here, </w:t>
      </w:r>
      <w:r>
        <w:rPr>
          <w:spacing w:val="52"/>
        </w:rPr>
        <w:t> </w:t>
      </w:r>
      <w:r>
        <w:rPr>
          <w:spacing w:val="-5"/>
        </w:rPr>
        <w:t>we  </w:t>
      </w:r>
      <w:r>
        <w:rPr>
          <w:spacing w:val="-10"/>
        </w:rPr>
        <w:t>investigated  its  </w:t>
      </w:r>
      <w:r>
        <w:rPr>
          <w:spacing w:val="-7"/>
        </w:rPr>
        <w:t>potential role </w:t>
      </w:r>
      <w:r>
        <w:rPr>
          <w:spacing w:val="-11"/>
        </w:rPr>
        <w:t>in </w:t>
      </w:r>
      <w:r>
        <w:rPr>
          <w:spacing w:val="-7"/>
        </w:rPr>
        <w:t>temephos resistance, </w:t>
      </w:r>
      <w:r>
        <w:rPr>
          <w:spacing w:val="-14"/>
        </w:rPr>
        <w:t>examining </w:t>
      </w:r>
      <w:r>
        <w:rPr>
          <w:spacing w:val="-8"/>
        </w:rPr>
        <w:t>the </w:t>
      </w:r>
      <w:r>
        <w:rPr>
          <w:i/>
        </w:rPr>
        <w:t>GSTE2 </w:t>
      </w:r>
      <w:r>
        <w:rPr>
          <w:spacing w:val="-9"/>
        </w:rPr>
        <w:t>gene </w:t>
      </w:r>
      <w:r>
        <w:rPr>
          <w:spacing w:val="-7"/>
        </w:rPr>
        <w:t>from </w:t>
      </w:r>
      <w:r>
        <w:rPr>
          <w:spacing w:val="-8"/>
        </w:rPr>
        <w:t>susceptible </w:t>
      </w:r>
      <w:r>
        <w:rPr>
          <w:spacing w:val="-6"/>
        </w:rPr>
        <w:t>(RecL) and </w:t>
      </w:r>
      <w:r>
        <w:rPr>
          <w:spacing w:val="-7"/>
        </w:rPr>
        <w:t>resistant </w:t>
      </w:r>
      <w:r>
        <w:rPr>
          <w:spacing w:val="-6"/>
        </w:rPr>
        <w:t>(RecR) </w:t>
      </w:r>
      <w:r>
        <w:rPr>
          <w:spacing w:val="-9"/>
        </w:rPr>
        <w:t>strains  </w:t>
      </w:r>
      <w:r>
        <w:rPr/>
        <w:t>of  </w:t>
      </w:r>
      <w:r>
        <w:rPr>
          <w:spacing w:val="-8"/>
        </w:rPr>
        <w:t>the  </w:t>
      </w:r>
      <w:r>
        <w:rPr>
          <w:spacing w:val="-9"/>
        </w:rPr>
        <w:t>mosquito  </w:t>
      </w:r>
      <w:r>
        <w:rPr>
          <w:i/>
        </w:rPr>
        <w:t>Aedes  aegypti</w:t>
      </w:r>
      <w:r>
        <w:rPr/>
        <w:t>,  </w:t>
      </w:r>
      <w:r>
        <w:rPr>
          <w:spacing w:val="-5"/>
        </w:rPr>
        <w:t>vector  </w:t>
      </w:r>
      <w:r>
        <w:rPr>
          <w:spacing w:val="-7"/>
        </w:rPr>
        <w:t>for</w:t>
      </w:r>
      <w:r>
        <w:rPr>
          <w:spacing w:val="46"/>
        </w:rPr>
        <w:t> </w:t>
      </w:r>
      <w:r>
        <w:rPr>
          <w:spacing w:val="-5"/>
        </w:rPr>
        <w:t>several  </w:t>
      </w:r>
      <w:r>
        <w:rPr>
          <w:spacing w:val="-9"/>
        </w:rPr>
        <w:t>pathogenic </w:t>
      </w:r>
      <w:r>
        <w:rPr>
          <w:spacing w:val="-7"/>
        </w:rPr>
        <w:t>arboviruses. </w:t>
      </w:r>
      <w:r>
        <w:rPr>
          <w:spacing w:val="-5"/>
        </w:rPr>
        <w:t>Total </w:t>
      </w:r>
      <w:r>
        <w:rPr>
          <w:spacing w:val="-3"/>
        </w:rPr>
        <w:t>GST </w:t>
      </w:r>
      <w:r>
        <w:rPr>
          <w:spacing w:val="-12"/>
        </w:rPr>
        <w:t>enzymatic </w:t>
      </w:r>
      <w:r>
        <w:rPr>
          <w:spacing w:val="-10"/>
        </w:rPr>
        <w:t>activity </w:t>
      </w:r>
      <w:r>
        <w:rPr>
          <w:spacing w:val="-6"/>
        </w:rPr>
        <w:t>and  </w:t>
      </w:r>
      <w:r>
        <w:rPr>
          <w:spacing w:val="-8"/>
        </w:rPr>
        <w:t>the  </w:t>
      </w:r>
      <w:r>
        <w:rPr>
          <w:i/>
        </w:rPr>
        <w:t>GSTE2  </w:t>
      </w:r>
      <w:r>
        <w:rPr>
          <w:spacing w:val="-9"/>
        </w:rPr>
        <w:t>gene  </w:t>
      </w:r>
      <w:r>
        <w:rPr>
          <w:spacing w:val="-6"/>
        </w:rPr>
        <w:t>expression  </w:t>
      </w:r>
      <w:r>
        <w:rPr>
          <w:spacing w:val="-10"/>
        </w:rPr>
        <w:t>profile  </w:t>
      </w:r>
      <w:r>
        <w:rPr>
          <w:spacing w:val="-5"/>
        </w:rPr>
        <w:t>were  </w:t>
      </w:r>
      <w:r>
        <w:rPr>
          <w:spacing w:val="-7"/>
        </w:rPr>
        <w:t>evaluated,</w:t>
      </w:r>
      <w:r>
        <w:rPr>
          <w:spacing w:val="46"/>
        </w:rPr>
        <w:t> </w:t>
      </w:r>
      <w:r>
        <w:rPr>
          <w:spacing w:val="-10"/>
        </w:rPr>
        <w:t>with  </w:t>
      </w:r>
      <w:r>
        <w:rPr>
          <w:spacing w:val="-8"/>
        </w:rPr>
        <w:t>the  </w:t>
      </w:r>
      <w:r>
        <w:rPr>
          <w:i/>
        </w:rPr>
        <w:t>GSTE2  </w:t>
      </w:r>
      <w:r>
        <w:rPr/>
        <w:t>cDNA  </w:t>
      </w:r>
      <w:r>
        <w:rPr>
          <w:spacing w:val="-6"/>
        </w:rPr>
        <w:t>and  </w:t>
      </w:r>
      <w:r>
        <w:rPr>
          <w:spacing w:val="-12"/>
        </w:rPr>
        <w:t>genomic</w:t>
      </w:r>
      <w:r>
        <w:rPr>
          <w:spacing w:val="36"/>
        </w:rPr>
        <w:t> </w:t>
      </w:r>
      <w:r>
        <w:rPr>
          <w:spacing w:val="-6"/>
        </w:rPr>
        <w:t>loci  </w:t>
      </w:r>
      <w:r>
        <w:rPr>
          <w:spacing w:val="-5"/>
        </w:rPr>
        <w:t>sequenced  </w:t>
      </w:r>
      <w:r>
        <w:rPr>
          <w:spacing w:val="-7"/>
        </w:rPr>
        <w:t>from</w:t>
      </w:r>
      <w:r>
        <w:rPr>
          <w:spacing w:val="46"/>
        </w:rPr>
        <w:t> </w:t>
      </w:r>
      <w:r>
        <w:rPr/>
        <w:t>both   </w:t>
      </w:r>
      <w:r>
        <w:rPr>
          <w:spacing w:val="-8"/>
        </w:rPr>
        <w:t>strains. </w:t>
      </w:r>
      <w:r>
        <w:rPr>
          <w:spacing w:val="-9"/>
        </w:rPr>
        <w:t>Recombinant </w:t>
      </w:r>
      <w:r>
        <w:rPr>
          <w:spacing w:val="-7"/>
        </w:rPr>
        <w:t>GSTE2 </w:t>
      </w:r>
      <w:r>
        <w:rPr>
          <w:spacing w:val="-6"/>
        </w:rPr>
        <w:t>and </w:t>
      </w:r>
      <w:r>
        <w:rPr>
          <w:spacing w:val="-10"/>
        </w:rPr>
        <w:t>mutants </w:t>
      </w:r>
      <w:r>
        <w:rPr>
          <w:spacing w:val="-5"/>
        </w:rPr>
        <w:t>were </w:t>
      </w:r>
      <w:r>
        <w:rPr>
          <w:spacing w:val="-4"/>
        </w:rPr>
        <w:t>produced </w:t>
      </w:r>
      <w:r>
        <w:rPr>
          <w:spacing w:val="-11"/>
        </w:rPr>
        <w:t>in </w:t>
      </w:r>
      <w:r>
        <w:rPr/>
        <w:t>a  </w:t>
      </w:r>
      <w:r>
        <w:rPr>
          <w:spacing w:val="-8"/>
        </w:rPr>
        <w:t>heterologous  </w:t>
      </w:r>
      <w:r>
        <w:rPr>
          <w:spacing w:val="-6"/>
        </w:rPr>
        <w:t>expression  system  and  </w:t>
      </w:r>
      <w:r>
        <w:rPr>
          <w:spacing w:val="-5"/>
        </w:rPr>
        <w:t>assayed </w:t>
      </w:r>
      <w:r>
        <w:rPr>
          <w:spacing w:val="-7"/>
        </w:rPr>
        <w:t>for </w:t>
      </w:r>
      <w:r>
        <w:rPr>
          <w:spacing w:val="-13"/>
        </w:rPr>
        <w:t>enzyme </w:t>
      </w:r>
      <w:r>
        <w:rPr>
          <w:spacing w:val="-10"/>
        </w:rPr>
        <w:t>kinetic </w:t>
      </w:r>
      <w:r>
        <w:rPr>
          <w:spacing w:val="-5"/>
        </w:rPr>
        <w:t>parameters. </w:t>
      </w:r>
      <w:r>
        <w:rPr>
          <w:spacing w:val="-7"/>
        </w:rPr>
        <w:t>These proteins also </w:t>
      </w:r>
      <w:r>
        <w:rPr>
          <w:spacing w:val="-6"/>
        </w:rPr>
        <w:t>had </w:t>
      </w:r>
      <w:r>
        <w:rPr>
          <w:spacing w:val="-10"/>
        </w:rPr>
        <w:t>their </w:t>
      </w:r>
      <w:r>
        <w:rPr/>
        <w:t>3D  </w:t>
      </w:r>
      <w:r>
        <w:rPr>
          <w:spacing w:val="-8"/>
        </w:rPr>
        <w:t>structure  </w:t>
      </w:r>
      <w:r>
        <w:rPr>
          <w:spacing w:val="-4"/>
        </w:rPr>
        <w:t>predicted </w:t>
      </w:r>
      <w:r>
        <w:rPr>
          <w:spacing w:val="52"/>
        </w:rPr>
        <w:t> </w:t>
      </w:r>
      <w:r>
        <w:rPr>
          <w:spacing w:val="-9"/>
        </w:rPr>
        <w:t>through </w:t>
      </w:r>
      <w:r>
        <w:rPr>
          <w:spacing w:val="-10"/>
        </w:rPr>
        <w:t>molecular </w:t>
      </w:r>
      <w:r>
        <w:rPr>
          <w:spacing w:val="-12"/>
        </w:rPr>
        <w:t>modeling. </w:t>
      </w:r>
      <w:r>
        <w:rPr>
          <w:spacing w:val="-4"/>
        </w:rPr>
        <w:t>Our</w:t>
      </w:r>
      <w:r>
        <w:rPr>
          <w:spacing w:val="52"/>
        </w:rPr>
        <w:t> </w:t>
      </w:r>
      <w:r>
        <w:rPr>
          <w:spacing w:val="-9"/>
        </w:rPr>
        <w:t>results </w:t>
      </w:r>
      <w:r>
        <w:rPr>
          <w:spacing w:val="-6"/>
        </w:rPr>
        <w:t>showed  </w:t>
      </w:r>
      <w:r>
        <w:rPr>
          <w:spacing w:val="-7"/>
        </w:rPr>
        <w:t>that</w:t>
      </w:r>
      <w:r>
        <w:rPr>
          <w:spacing w:val="46"/>
        </w:rPr>
        <w:t> </w:t>
      </w:r>
      <w:r>
        <w:rPr>
          <w:spacing w:val="-4"/>
        </w:rPr>
        <w:t>RecR </w:t>
      </w:r>
      <w:r>
        <w:rPr>
          <w:spacing w:val="52"/>
        </w:rPr>
        <w:t> </w:t>
      </w:r>
      <w:r>
        <w:rPr>
          <w:spacing w:val="-6"/>
        </w:rPr>
        <w:t>has  </w:t>
      </w:r>
      <w:r>
        <w:rPr/>
        <w:t>a  </w:t>
      </w:r>
      <w:r>
        <w:rPr>
          <w:spacing w:val="-10"/>
        </w:rPr>
        <w:t>profile  </w:t>
      </w:r>
      <w:r>
        <w:rPr/>
        <w:t>of  </w:t>
      </w:r>
      <w:r>
        <w:rPr>
          <w:spacing w:val="-4"/>
        </w:rPr>
        <w:t>total </w:t>
      </w:r>
      <w:r>
        <w:rPr>
          <w:spacing w:val="52"/>
        </w:rPr>
        <w:t> </w:t>
      </w:r>
      <w:r>
        <w:rPr>
          <w:spacing w:val="-3"/>
        </w:rPr>
        <w:t>GST </w:t>
      </w:r>
      <w:r>
        <w:rPr>
          <w:spacing w:val="-12"/>
        </w:rPr>
        <w:t>enzymatic</w:t>
      </w:r>
      <w:r>
        <w:rPr>
          <w:spacing w:val="36"/>
        </w:rPr>
        <w:t> </w:t>
      </w:r>
      <w:r>
        <w:rPr>
          <w:spacing w:val="-10"/>
        </w:rPr>
        <w:t>activity  </w:t>
      </w:r>
      <w:r>
        <w:rPr>
          <w:spacing w:val="-12"/>
        </w:rPr>
        <w:t>higher</w:t>
      </w:r>
      <w:r>
        <w:rPr>
          <w:spacing w:val="36"/>
        </w:rPr>
        <w:t> </w:t>
      </w:r>
      <w:r>
        <w:rPr>
          <w:spacing w:val="-7"/>
        </w:rPr>
        <w:t>than</w:t>
      </w:r>
      <w:r>
        <w:rPr>
          <w:spacing w:val="46"/>
        </w:rPr>
        <w:t> </w:t>
      </w:r>
      <w:r>
        <w:rPr>
          <w:spacing w:val="-6"/>
        </w:rPr>
        <w:t>RecL,  </w:t>
      </w:r>
      <w:r>
        <w:rPr>
          <w:spacing w:val="-10"/>
        </w:rPr>
        <w:t>with  </w:t>
      </w:r>
      <w:r>
        <w:rPr>
          <w:spacing w:val="-8"/>
        </w:rPr>
        <w:t>the  </w:t>
      </w:r>
      <w:r>
        <w:rPr>
          <w:spacing w:val="-6"/>
        </w:rPr>
        <w:t>expression  </w:t>
      </w:r>
      <w:r>
        <w:rPr/>
        <w:t>of  </w:t>
      </w:r>
      <w:r>
        <w:rPr>
          <w:spacing w:val="-8"/>
        </w:rPr>
        <w:t>the  </w:t>
      </w:r>
      <w:r>
        <w:rPr>
          <w:i/>
        </w:rPr>
        <w:t>GSTE2   </w:t>
      </w:r>
      <w:r>
        <w:rPr>
          <w:spacing w:val="-9"/>
        </w:rPr>
        <w:t>gene   </w:t>
      </w:r>
      <w:r>
        <w:rPr>
          <w:spacing w:val="-11"/>
        </w:rPr>
        <w:t>in   </w:t>
      </w:r>
      <w:r>
        <w:rPr>
          <w:spacing w:val="-7"/>
        </w:rPr>
        <w:t>resistant </w:t>
      </w:r>
      <w:r>
        <w:rPr>
          <w:spacing w:val="-8"/>
        </w:rPr>
        <w:t>larvae </w:t>
      </w:r>
      <w:r>
        <w:rPr>
          <w:spacing w:val="-9"/>
        </w:rPr>
        <w:t>increasing six </w:t>
      </w:r>
      <w:r>
        <w:rPr>
          <w:spacing w:val="-8"/>
        </w:rPr>
        <w:t>folds. </w:t>
      </w:r>
      <w:r>
        <w:rPr>
          <w:spacing w:val="-4"/>
        </w:rPr>
        <w:t>Four</w:t>
      </w:r>
      <w:r>
        <w:rPr>
          <w:spacing w:val="52"/>
        </w:rPr>
        <w:t> </w:t>
      </w:r>
      <w:r>
        <w:rPr>
          <w:spacing w:val="-12"/>
        </w:rPr>
        <w:t>exclusive</w:t>
      </w:r>
      <w:r>
        <w:rPr>
          <w:spacing w:val="36"/>
        </w:rPr>
        <w:t> </w:t>
      </w:r>
      <w:r>
        <w:rPr>
          <w:spacing w:val="-4"/>
        </w:rPr>
        <w:t>RecR  </w:t>
      </w:r>
      <w:r>
        <w:rPr>
          <w:spacing w:val="-11"/>
        </w:rPr>
        <w:t>mutations  </w:t>
      </w:r>
      <w:r>
        <w:rPr>
          <w:spacing w:val="-5"/>
        </w:rPr>
        <w:t>were  </w:t>
      </w:r>
      <w:r>
        <w:rPr>
          <w:spacing w:val="-4"/>
        </w:rPr>
        <w:t>observed  </w:t>
      </w:r>
      <w:r>
        <w:rPr>
          <w:spacing w:val="-3"/>
        </w:rPr>
        <w:t>(L111S,  I150V, E178A </w:t>
      </w:r>
      <w:r>
        <w:rPr>
          <w:spacing w:val="-6"/>
        </w:rPr>
        <w:t>and </w:t>
      </w:r>
      <w:r>
        <w:rPr>
          <w:spacing w:val="-4"/>
        </w:rPr>
        <w:t>A198E), </w:t>
      </w:r>
      <w:r>
        <w:rPr>
          <w:spacing w:val="-10"/>
        </w:rPr>
        <w:t>which </w:t>
      </w:r>
      <w:r>
        <w:rPr>
          <w:spacing w:val="-5"/>
        </w:rPr>
        <w:t>were </w:t>
      </w:r>
      <w:r>
        <w:rPr>
          <w:spacing w:val="-4"/>
        </w:rPr>
        <w:t>absent </w:t>
      </w:r>
      <w:r>
        <w:rPr>
          <w:spacing w:val="-11"/>
        </w:rPr>
        <w:t>in </w:t>
      </w:r>
      <w:r>
        <w:rPr>
          <w:spacing w:val="-8"/>
        </w:rPr>
        <w:t>the  </w:t>
      </w:r>
      <w:r>
        <w:rPr>
          <w:spacing w:val="-5"/>
        </w:rPr>
        <w:t>laboratory  </w:t>
      </w:r>
      <w:r>
        <w:rPr>
          <w:spacing w:val="-8"/>
        </w:rPr>
        <w:t>susceptible  </w:t>
      </w:r>
      <w:r>
        <w:rPr>
          <w:spacing w:val="-7"/>
        </w:rPr>
        <w:t>strains.  </w:t>
      </w:r>
      <w:r>
        <w:rPr>
          <w:spacing w:val="-10"/>
        </w:rPr>
        <w:t>The  </w:t>
      </w:r>
      <w:r>
        <w:rPr>
          <w:spacing w:val="-12"/>
        </w:rPr>
        <w:t>enzymatic</w:t>
      </w:r>
      <w:r>
        <w:rPr>
          <w:spacing w:val="36"/>
        </w:rPr>
        <w:t> </w:t>
      </w:r>
      <w:r>
        <w:rPr>
          <w:spacing w:val="-10"/>
        </w:rPr>
        <w:t>activity  </w:t>
      </w:r>
      <w:r>
        <w:rPr/>
        <w:t>of  </w:t>
      </w:r>
      <w:r>
        <w:rPr>
          <w:spacing w:val="-8"/>
        </w:rPr>
        <w:t>the  recombinant  </w:t>
      </w:r>
      <w:r>
        <w:rPr>
          <w:spacing w:val="-7"/>
        </w:rPr>
        <w:t>GSTE2</w:t>
      </w:r>
      <w:r>
        <w:rPr>
          <w:spacing w:val="46"/>
        </w:rPr>
        <w:t> </w:t>
      </w:r>
      <w:r>
        <w:rPr>
          <w:spacing w:val="-6"/>
        </w:rPr>
        <w:t>showed  </w:t>
      </w:r>
      <w:r>
        <w:rPr>
          <w:spacing w:val="-10"/>
        </w:rPr>
        <w:t>different  kinetic  </w:t>
      </w:r>
      <w:r>
        <w:rPr>
          <w:spacing w:val="-4"/>
        </w:rPr>
        <w:t>parameters, </w:t>
      </w:r>
      <w:r>
        <w:rPr>
          <w:spacing w:val="52"/>
        </w:rPr>
        <w:t> </w:t>
      </w:r>
      <w:r>
        <w:rPr>
          <w:spacing w:val="-10"/>
        </w:rPr>
        <w:t>with  </w:t>
      </w:r>
      <w:r>
        <w:rPr>
          <w:spacing w:val="-8"/>
        </w:rPr>
        <w:t>the   </w:t>
      </w:r>
      <w:r>
        <w:rPr>
          <w:spacing w:val="-7"/>
        </w:rPr>
        <w:t>GSTE2 </w:t>
      </w:r>
      <w:r>
        <w:rPr>
          <w:spacing w:val="-4"/>
        </w:rPr>
        <w:t>RecR </w:t>
      </w:r>
      <w:r>
        <w:rPr>
          <w:spacing w:val="52"/>
        </w:rPr>
        <w:t> </w:t>
      </w:r>
      <w:r>
        <w:rPr>
          <w:spacing w:val="-10"/>
        </w:rPr>
        <w:t>showing  </w:t>
      </w:r>
      <w:r>
        <w:rPr/>
        <w:t>an  </w:t>
      </w:r>
      <w:r>
        <w:rPr>
          <w:spacing w:val="-7"/>
        </w:rPr>
        <w:t>enhanced</w:t>
      </w:r>
      <w:r>
        <w:rPr>
          <w:spacing w:val="46"/>
        </w:rPr>
        <w:t> </w:t>
      </w:r>
      <w:r>
        <w:rPr>
          <w:spacing w:val="-11"/>
        </w:rPr>
        <w:t>ability  </w:t>
      </w:r>
      <w:r>
        <w:rPr>
          <w:spacing w:val="-4"/>
        </w:rPr>
        <w:t>to </w:t>
      </w:r>
      <w:r>
        <w:rPr>
          <w:spacing w:val="52"/>
        </w:rPr>
        <w:t> </w:t>
      </w:r>
      <w:r>
        <w:rPr>
          <w:spacing w:val="-10"/>
        </w:rPr>
        <w:t>metabolize  its  </w:t>
      </w:r>
      <w:r>
        <w:rPr>
          <w:spacing w:val="-5"/>
        </w:rPr>
        <w:t>substrate.  </w:t>
      </w:r>
      <w:r>
        <w:rPr>
          <w:spacing w:val="-10"/>
        </w:rPr>
        <w:t>The  </w:t>
      </w:r>
      <w:r>
        <w:rPr/>
        <w:t>I150V  </w:t>
      </w:r>
      <w:r>
        <w:rPr>
          <w:spacing w:val="-10"/>
        </w:rPr>
        <w:t>mutation  </w:t>
      </w:r>
      <w:r>
        <w:rPr>
          <w:spacing w:val="-4"/>
        </w:rPr>
        <w:t>was </w:t>
      </w:r>
      <w:r>
        <w:rPr>
          <w:spacing w:val="-6"/>
        </w:rPr>
        <w:t>shown </w:t>
      </w:r>
      <w:r>
        <w:rPr>
          <w:spacing w:val="-4"/>
        </w:rPr>
        <w:t>to</w:t>
      </w:r>
      <w:r>
        <w:rPr>
          <w:spacing w:val="52"/>
        </w:rPr>
        <w:t> </w:t>
      </w:r>
      <w:r>
        <w:rPr>
          <w:spacing w:val="-10"/>
        </w:rPr>
        <w:t>induce </w:t>
      </w:r>
      <w:r>
        <w:rPr>
          <w:spacing w:val="-13"/>
        </w:rPr>
        <w:t>significant </w:t>
      </w:r>
      <w:r>
        <w:rPr>
          <w:spacing w:val="-8"/>
        </w:rPr>
        <w:t>changes </w:t>
      </w:r>
      <w:r>
        <w:rPr>
          <w:spacing w:val="-11"/>
        </w:rPr>
        <w:t>in </w:t>
      </w:r>
      <w:r>
        <w:rPr>
          <w:spacing w:val="-9"/>
        </w:rPr>
        <w:t>catalytic </w:t>
      </w:r>
      <w:r>
        <w:rPr>
          <w:spacing w:val="-5"/>
        </w:rPr>
        <w:t>parameters </w:t>
      </w:r>
      <w:r>
        <w:rPr>
          <w:spacing w:val="-6"/>
        </w:rPr>
        <w:t>and </w:t>
      </w:r>
      <w:r>
        <w:rPr/>
        <w:t>a  3D  </w:t>
      </w:r>
      <w:r>
        <w:rPr>
          <w:spacing w:val="-12"/>
        </w:rPr>
        <w:t>modelling  </w:t>
      </w:r>
      <w:r>
        <w:rPr/>
        <w:t>of  </w:t>
      </w:r>
      <w:r>
        <w:rPr>
          <w:spacing w:val="-7"/>
        </w:rPr>
        <w:t>GSTE2</w:t>
      </w:r>
      <w:r>
        <w:rPr>
          <w:spacing w:val="46"/>
        </w:rPr>
        <w:t> </w:t>
      </w:r>
      <w:r>
        <w:rPr>
          <w:spacing w:val="-5"/>
        </w:rPr>
        <w:t>mapped </w:t>
      </w:r>
      <w:r>
        <w:rPr>
          <w:spacing w:val="-6"/>
        </w:rPr>
        <w:t>two </w:t>
      </w:r>
      <w:r>
        <w:rPr/>
        <w:t>of </w:t>
      </w:r>
      <w:r>
        <w:rPr>
          <w:spacing w:val="-8"/>
        </w:rPr>
        <w:t>the </w:t>
      </w:r>
      <w:r>
        <w:rPr>
          <w:spacing w:val="-4"/>
        </w:rPr>
        <w:t>RecR </w:t>
      </w:r>
      <w:r>
        <w:rPr>
          <w:spacing w:val="-8"/>
        </w:rPr>
        <w:t>changes </w:t>
      </w:r>
      <w:r>
        <w:rPr>
          <w:spacing w:val="-3"/>
        </w:rPr>
        <w:t>(L111S </w:t>
      </w:r>
      <w:r>
        <w:rPr>
          <w:spacing w:val="-6"/>
        </w:rPr>
        <w:t>and </w:t>
      </w:r>
      <w:r>
        <w:rPr>
          <w:spacing w:val="-3"/>
        </w:rPr>
        <w:t>I150V) </w:t>
      </w:r>
      <w:r>
        <w:rPr>
          <w:spacing w:val="-5"/>
        </w:rPr>
        <w:t>near </w:t>
      </w:r>
      <w:r>
        <w:rPr>
          <w:spacing w:val="-8"/>
        </w:rPr>
        <w:t>the </w:t>
      </w:r>
      <w:r>
        <w:rPr>
          <w:spacing w:val="-11"/>
        </w:rPr>
        <w:t>enzyme’s </w:t>
      </w:r>
      <w:r>
        <w:rPr>
          <w:spacing w:val="-9"/>
        </w:rPr>
        <w:t>catalytic </w:t>
      </w:r>
      <w:r>
        <w:rPr/>
        <w:t>pocket, </w:t>
      </w:r>
      <w:r>
        <w:rPr>
          <w:spacing w:val="-7"/>
        </w:rPr>
        <w:t>also </w:t>
      </w:r>
      <w:r>
        <w:rPr>
          <w:spacing w:val="-15"/>
        </w:rPr>
        <w:t>implying  </w:t>
      </w:r>
      <w:r>
        <w:rPr/>
        <w:t>an  </w:t>
      </w:r>
      <w:r>
        <w:rPr>
          <w:spacing w:val="-8"/>
        </w:rPr>
        <w:t>impact  </w:t>
      </w:r>
      <w:r>
        <w:rPr/>
        <w:t>on  </w:t>
      </w:r>
      <w:r>
        <w:rPr>
          <w:spacing w:val="-10"/>
        </w:rPr>
        <w:t>its  </w:t>
      </w:r>
      <w:r>
        <w:rPr>
          <w:spacing w:val="-9"/>
        </w:rPr>
        <w:t>catalytic   </w:t>
      </w:r>
      <w:r>
        <w:rPr>
          <w:spacing w:val="-11"/>
        </w:rPr>
        <w:t>activity.   </w:t>
      </w:r>
      <w:r>
        <w:rPr>
          <w:spacing w:val="-4"/>
        </w:rPr>
        <w:t>Our  </w:t>
      </w:r>
      <w:r>
        <w:rPr>
          <w:spacing w:val="-9"/>
        </w:rPr>
        <w:t>results  </w:t>
      </w:r>
      <w:r>
        <w:rPr>
          <w:spacing w:val="-8"/>
        </w:rPr>
        <w:t>reinforce  </w:t>
      </w:r>
      <w:r>
        <w:rPr/>
        <w:t>a  </w:t>
      </w:r>
      <w:r>
        <w:rPr>
          <w:spacing w:val="-7"/>
        </w:rPr>
        <w:t>potential  role  for  GSTE2 </w:t>
      </w:r>
      <w:r>
        <w:rPr>
          <w:spacing w:val="-11"/>
        </w:rPr>
        <w:t>in  </w:t>
      </w:r>
      <w:r>
        <w:rPr>
          <w:spacing w:val="-8"/>
        </w:rPr>
        <w:t>the  </w:t>
      </w:r>
      <w:r>
        <w:rPr>
          <w:spacing w:val="-9"/>
        </w:rPr>
        <w:t>metabolic  </w:t>
      </w:r>
      <w:r>
        <w:rPr>
          <w:spacing w:val="-7"/>
        </w:rPr>
        <w:t>resistance</w:t>
      </w:r>
      <w:r>
        <w:rPr>
          <w:spacing w:val="46"/>
        </w:rPr>
        <w:t> </w:t>
      </w:r>
      <w:r>
        <w:rPr>
          <w:spacing w:val="-7"/>
        </w:rPr>
        <w:t>phenotype</w:t>
      </w:r>
      <w:r>
        <w:rPr>
          <w:spacing w:val="46"/>
        </w:rPr>
        <w:t> </w:t>
      </w:r>
      <w:r>
        <w:rPr>
          <w:spacing w:val="-14"/>
        </w:rPr>
        <w:t>while   </w:t>
      </w:r>
      <w:r>
        <w:rPr>
          <w:spacing w:val="-10"/>
        </w:rPr>
        <w:t>contributing   </w:t>
      </w:r>
      <w:r>
        <w:rPr>
          <w:spacing w:val="-4"/>
        </w:rPr>
        <w:t>to </w:t>
      </w:r>
      <w:r>
        <w:rPr>
          <w:spacing w:val="52"/>
        </w:rPr>
        <w:t> </w:t>
      </w:r>
      <w:r>
        <w:rPr>
          <w:spacing w:val="-8"/>
        </w:rPr>
        <w:t>the   </w:t>
      </w:r>
      <w:r>
        <w:rPr>
          <w:spacing w:val="-9"/>
        </w:rPr>
        <w:t>understanding   </w:t>
      </w:r>
      <w:r>
        <w:rPr/>
        <w:t>of   </w:t>
      </w:r>
      <w:r>
        <w:rPr>
          <w:spacing w:val="-8"/>
        </w:rPr>
        <w:t>the molecular   </w:t>
      </w:r>
      <w:r>
        <w:rPr>
          <w:spacing w:val="-6"/>
        </w:rPr>
        <w:t>basis  </w:t>
      </w:r>
      <w:r>
        <w:rPr>
          <w:spacing w:val="-7"/>
        </w:rPr>
        <w:t>for  </w:t>
      </w:r>
      <w:r>
        <w:rPr>
          <w:spacing w:val="-8"/>
        </w:rPr>
        <w:t>the </w:t>
      </w:r>
      <w:r>
        <w:rPr>
          <w:spacing w:val="-7"/>
        </w:rPr>
        <w:t>resistance</w:t>
      </w:r>
      <w:r>
        <w:rPr>
          <w:spacing w:val="19"/>
        </w:rPr>
        <w:t> </w:t>
      </w:r>
      <w:r>
        <w:rPr>
          <w:spacing w:val="-8"/>
        </w:rPr>
        <w:t>mechanism.</w:t>
      </w:r>
    </w:p>
    <w:p>
      <w:pPr>
        <w:pStyle w:val="BodyText"/>
        <w:spacing w:line="482" w:lineRule="auto" w:before="13"/>
        <w:ind w:left="326" w:right="1916"/>
      </w:pPr>
      <w:r>
        <w:rPr>
          <w:b/>
          <w:spacing w:val="-5"/>
        </w:rPr>
        <w:t>Keywords: </w:t>
      </w:r>
      <w:r>
        <w:rPr>
          <w:i/>
        </w:rPr>
        <w:t>Aedes</w:t>
      </w:r>
      <w:r>
        <w:rPr/>
        <w:t>, </w:t>
      </w:r>
      <w:r>
        <w:rPr>
          <w:spacing w:val="-8"/>
        </w:rPr>
        <w:t>Enzymology, Glutathione </w:t>
      </w:r>
      <w:r>
        <w:rPr>
          <w:spacing w:val="-5"/>
        </w:rPr>
        <w:t>S-Transferase; </w:t>
      </w:r>
      <w:r>
        <w:rPr>
          <w:spacing w:val="-9"/>
        </w:rPr>
        <w:t>Oxidative </w:t>
      </w:r>
      <w:r>
        <w:rPr>
          <w:spacing w:val="-4"/>
        </w:rPr>
        <w:t>stress; </w:t>
      </w:r>
      <w:r>
        <w:rPr>
          <w:spacing w:val="-7"/>
        </w:rPr>
        <w:t>Gene expression,  </w:t>
      </w:r>
      <w:r>
        <w:rPr>
          <w:spacing w:val="-6"/>
        </w:rPr>
        <w:t>Insecticide </w:t>
      </w:r>
      <w:r>
        <w:rPr>
          <w:spacing w:val="48"/>
        </w:rPr>
        <w:t> </w:t>
      </w:r>
      <w:r>
        <w:rPr>
          <w:spacing w:val="-7"/>
        </w:rPr>
        <w:t>resistance.</w:t>
      </w:r>
    </w:p>
    <w:p>
      <w:pPr>
        <w:spacing w:after="0" w:line="482" w:lineRule="auto"/>
        <w:sectPr>
          <w:pgSz w:w="11910" w:h="16850"/>
          <w:pgMar w:header="654" w:footer="0" w:top="940" w:bottom="280" w:left="1100" w:right="0"/>
        </w:sectPr>
      </w:pPr>
    </w:p>
    <w:p>
      <w:pPr>
        <w:pStyle w:val="BodyText"/>
        <w:rPr>
          <w:sz w:val="20"/>
        </w:rPr>
      </w:pPr>
    </w:p>
    <w:p>
      <w:pPr>
        <w:pStyle w:val="BodyText"/>
        <w:rPr>
          <w:sz w:val="20"/>
        </w:rPr>
      </w:pPr>
    </w:p>
    <w:p>
      <w:pPr>
        <w:pStyle w:val="BodyText"/>
        <w:rPr>
          <w:sz w:val="23"/>
        </w:rPr>
      </w:pPr>
    </w:p>
    <w:p>
      <w:pPr>
        <w:pStyle w:val="Heading1"/>
        <w:numPr>
          <w:ilvl w:val="0"/>
          <w:numId w:val="1"/>
        </w:numPr>
        <w:tabs>
          <w:tab w:pos="507" w:val="left" w:leader="none"/>
        </w:tabs>
        <w:spacing w:line="240" w:lineRule="auto" w:before="0" w:after="0"/>
        <w:ind w:left="507" w:right="0" w:hanging="180"/>
        <w:jc w:val="left"/>
      </w:pPr>
      <w:r>
        <w:rPr>
          <w:spacing w:val="-4"/>
        </w:rPr>
        <w:t>INTRODUCTION</w:t>
      </w:r>
    </w:p>
    <w:p>
      <w:pPr>
        <w:pStyle w:val="BodyText"/>
        <w:spacing w:before="3"/>
        <w:rPr>
          <w:b/>
        </w:rPr>
      </w:pPr>
    </w:p>
    <w:p>
      <w:pPr>
        <w:pStyle w:val="BodyText"/>
        <w:spacing w:line="480" w:lineRule="auto"/>
        <w:ind w:left="326" w:right="1374" w:firstLine="705"/>
        <w:jc w:val="both"/>
      </w:pPr>
      <w:r>
        <w:rPr/>
        <w:pict>
          <v:shape style="position:absolute;margin-left:98.405847pt;margin-top:275.622382pt;width:371.55pt;height:48pt;mso-position-horizontal-relative:page;mso-position-vertical-relative:paragraph;z-index:-34624;rotation:306" type="#_x0000_t136" fillcolor="#e5e5e5" stroked="f">
            <o:extrusion v:ext="view" autorotationcenter="t"/>
            <v:textpath style="font-family:&amp;quot;Arial&amp;quot;;font-size:48pt;v-text-kern:t;mso-text-shadow:auto" string="Journal Pre-proof"/>
            <w10:wrap type="none"/>
          </v:shape>
        </w:pict>
      </w:r>
      <w:r>
        <w:rPr>
          <w:spacing w:val="-10"/>
        </w:rPr>
        <w:t>The </w:t>
      </w:r>
      <w:r>
        <w:rPr>
          <w:spacing w:val="-9"/>
        </w:rPr>
        <w:t>mosquito </w:t>
      </w:r>
      <w:r>
        <w:rPr>
          <w:i/>
        </w:rPr>
        <w:t>Aedes aegypti </w:t>
      </w:r>
      <w:r>
        <w:rPr>
          <w:spacing w:val="-11"/>
        </w:rPr>
        <w:t>is </w:t>
      </w:r>
      <w:r>
        <w:rPr>
          <w:spacing w:val="-8"/>
        </w:rPr>
        <w:t>the </w:t>
      </w:r>
      <w:r>
        <w:rPr>
          <w:spacing w:val="-12"/>
        </w:rPr>
        <w:t>main </w:t>
      </w:r>
      <w:r>
        <w:rPr>
          <w:spacing w:val="-5"/>
        </w:rPr>
        <w:t>vector </w:t>
      </w:r>
      <w:r>
        <w:rPr/>
        <w:t>of </w:t>
      </w:r>
      <w:r>
        <w:rPr>
          <w:spacing w:val="-8"/>
        </w:rPr>
        <w:t>the </w:t>
      </w:r>
      <w:r>
        <w:rPr>
          <w:spacing w:val="-9"/>
        </w:rPr>
        <w:t>Dengue, </w:t>
      </w:r>
      <w:r>
        <w:rPr>
          <w:spacing w:val="-12"/>
        </w:rPr>
        <w:t>Chikungunya </w:t>
      </w:r>
      <w:r>
        <w:rPr>
          <w:spacing w:val="-6"/>
        </w:rPr>
        <w:t>and  </w:t>
      </w:r>
      <w:r>
        <w:rPr>
          <w:spacing w:val="-9"/>
        </w:rPr>
        <w:t>Zika  viruses,  </w:t>
      </w:r>
      <w:r>
        <w:rPr>
          <w:spacing w:val="-7"/>
        </w:rPr>
        <w:t>responsible</w:t>
      </w:r>
      <w:r>
        <w:rPr>
          <w:spacing w:val="46"/>
        </w:rPr>
        <w:t> </w:t>
      </w:r>
      <w:r>
        <w:rPr>
          <w:spacing w:val="-7"/>
        </w:rPr>
        <w:t>for  </w:t>
      </w:r>
      <w:r>
        <w:rPr>
          <w:spacing w:val="-5"/>
        </w:rPr>
        <w:t>diseases  </w:t>
      </w:r>
      <w:r>
        <w:rPr>
          <w:spacing w:val="-10"/>
        </w:rPr>
        <w:t>which  </w:t>
      </w:r>
      <w:r>
        <w:rPr>
          <w:spacing w:val="-7"/>
        </w:rPr>
        <w:t>together  </w:t>
      </w:r>
      <w:r>
        <w:rPr>
          <w:spacing w:val="-8"/>
        </w:rPr>
        <w:t>affect   </w:t>
      </w:r>
      <w:r>
        <w:rPr>
          <w:spacing w:val="-16"/>
        </w:rPr>
        <w:t>millions   </w:t>
      </w:r>
      <w:r>
        <w:rPr/>
        <w:t>of  </w:t>
      </w:r>
      <w:r>
        <w:rPr>
          <w:spacing w:val="-4"/>
        </w:rPr>
        <w:t>people  </w:t>
      </w:r>
      <w:r>
        <w:rPr>
          <w:spacing w:val="-8"/>
        </w:rPr>
        <w:t>worldwide   (Murrell </w:t>
      </w:r>
      <w:r>
        <w:rPr/>
        <w:t>et </w:t>
      </w:r>
      <w:r>
        <w:rPr>
          <w:spacing w:val="-6"/>
        </w:rPr>
        <w:t>al., </w:t>
      </w:r>
      <w:r>
        <w:rPr/>
        <w:t>2011; </w:t>
      </w:r>
      <w:r>
        <w:rPr>
          <w:spacing w:val="-10"/>
        </w:rPr>
        <w:t>Relich </w:t>
      </w:r>
      <w:r>
        <w:rPr>
          <w:spacing w:val="-6"/>
        </w:rPr>
        <w:t>and </w:t>
      </w:r>
      <w:r>
        <w:rPr>
          <w:spacing w:val="-12"/>
        </w:rPr>
        <w:t>Loeffelholz, </w:t>
      </w:r>
      <w:r>
        <w:rPr/>
        <w:t>2017; </w:t>
      </w:r>
      <w:r>
        <w:rPr>
          <w:spacing w:val="-5"/>
        </w:rPr>
        <w:t>Vu </w:t>
      </w:r>
      <w:r>
        <w:rPr/>
        <w:t>et </w:t>
      </w:r>
      <w:r>
        <w:rPr>
          <w:spacing w:val="-6"/>
        </w:rPr>
        <w:t>al., </w:t>
      </w:r>
      <w:r>
        <w:rPr/>
        <w:t>2017).  </w:t>
      </w:r>
      <w:r>
        <w:rPr>
          <w:spacing w:val="-5"/>
        </w:rPr>
        <w:t>An  </w:t>
      </w:r>
      <w:r>
        <w:rPr>
          <w:spacing w:val="-9"/>
        </w:rPr>
        <w:t>important  </w:t>
      </w:r>
      <w:r>
        <w:rPr>
          <w:spacing w:val="-6"/>
        </w:rPr>
        <w:t>strategy  </w:t>
      </w:r>
      <w:r>
        <w:rPr>
          <w:spacing w:val="-7"/>
        </w:rPr>
        <w:t>for  </w:t>
      </w:r>
      <w:r>
        <w:rPr>
          <w:spacing w:val="-8"/>
        </w:rPr>
        <w:t>the </w:t>
      </w:r>
      <w:r>
        <w:rPr>
          <w:spacing w:val="-7"/>
        </w:rPr>
        <w:t>reduction </w:t>
      </w:r>
      <w:r>
        <w:rPr/>
        <w:t>of </w:t>
      </w:r>
      <w:r>
        <w:rPr>
          <w:spacing w:val="-8"/>
        </w:rPr>
        <w:t>the </w:t>
      </w:r>
      <w:r>
        <w:rPr>
          <w:spacing w:val="-4"/>
        </w:rPr>
        <w:t>burden </w:t>
      </w:r>
      <w:r>
        <w:rPr>
          <w:spacing w:val="-5"/>
        </w:rPr>
        <w:t>associated </w:t>
      </w:r>
      <w:r>
        <w:rPr>
          <w:spacing w:val="-10"/>
        </w:rPr>
        <w:t>with </w:t>
      </w:r>
      <w:r>
        <w:rPr>
          <w:spacing w:val="-8"/>
        </w:rPr>
        <w:t>the  </w:t>
      </w:r>
      <w:r>
        <w:rPr>
          <w:spacing w:val="-5"/>
        </w:rPr>
        <w:t>diseases  caused  </w:t>
      </w:r>
      <w:r>
        <w:rPr/>
        <w:t>by  </w:t>
      </w:r>
      <w:r>
        <w:rPr>
          <w:spacing w:val="-6"/>
        </w:rPr>
        <w:t>these  </w:t>
      </w:r>
      <w:r>
        <w:rPr>
          <w:spacing w:val="-7"/>
        </w:rPr>
        <w:t>arboviruses</w:t>
      </w:r>
      <w:r>
        <w:rPr>
          <w:spacing w:val="46"/>
        </w:rPr>
        <w:t> </w:t>
      </w:r>
      <w:r>
        <w:rPr>
          <w:spacing w:val="-11"/>
        </w:rPr>
        <w:t>is  </w:t>
      </w:r>
      <w:r>
        <w:rPr>
          <w:spacing w:val="-5"/>
        </w:rPr>
        <w:t>vector </w:t>
      </w:r>
      <w:r>
        <w:rPr>
          <w:spacing w:val="-7"/>
        </w:rPr>
        <w:t>control, </w:t>
      </w:r>
      <w:r>
        <w:rPr>
          <w:spacing w:val="-6"/>
        </w:rPr>
        <w:t>and </w:t>
      </w:r>
      <w:r>
        <w:rPr>
          <w:spacing w:val="-12"/>
        </w:rPr>
        <w:t>this </w:t>
      </w:r>
      <w:r>
        <w:rPr>
          <w:spacing w:val="-6"/>
        </w:rPr>
        <w:t>has </w:t>
      </w:r>
      <w:r>
        <w:rPr/>
        <w:t>been based </w:t>
      </w:r>
      <w:r>
        <w:rPr>
          <w:spacing w:val="-14"/>
        </w:rPr>
        <w:t>mainly </w:t>
      </w:r>
      <w:r>
        <w:rPr/>
        <w:t>on </w:t>
      </w:r>
      <w:r>
        <w:rPr>
          <w:spacing w:val="-8"/>
        </w:rPr>
        <w:t>the </w:t>
      </w:r>
      <w:r>
        <w:rPr>
          <w:spacing w:val="-13"/>
        </w:rPr>
        <w:t>elimination </w:t>
      </w:r>
      <w:r>
        <w:rPr/>
        <w:t>of  </w:t>
      </w:r>
      <w:r>
        <w:rPr>
          <w:spacing w:val="-6"/>
        </w:rPr>
        <w:t>breeding  </w:t>
      </w:r>
      <w:r>
        <w:rPr>
          <w:spacing w:val="-7"/>
        </w:rPr>
        <w:t>sites  </w:t>
      </w:r>
      <w:r>
        <w:rPr>
          <w:spacing w:val="-6"/>
        </w:rPr>
        <w:t>and  </w:t>
      </w:r>
      <w:r>
        <w:rPr>
          <w:spacing w:val="-8"/>
        </w:rPr>
        <w:t>the  </w:t>
      </w:r>
      <w:r>
        <w:rPr>
          <w:spacing w:val="-7"/>
        </w:rPr>
        <w:t>use  </w:t>
      </w:r>
      <w:r>
        <w:rPr/>
        <w:t>of </w:t>
      </w:r>
      <w:r>
        <w:rPr>
          <w:spacing w:val="-9"/>
        </w:rPr>
        <w:t>chemical insecticides </w:t>
      </w:r>
      <w:r>
        <w:rPr>
          <w:spacing w:val="-3"/>
        </w:rPr>
        <w:t>(Nkya </w:t>
      </w:r>
      <w:r>
        <w:rPr/>
        <w:t>et </w:t>
      </w:r>
      <w:r>
        <w:rPr>
          <w:spacing w:val="-6"/>
        </w:rPr>
        <w:t>al.,  </w:t>
      </w:r>
      <w:r>
        <w:rPr/>
        <w:t>2013).  </w:t>
      </w:r>
      <w:r>
        <w:rPr>
          <w:spacing w:val="-7"/>
        </w:rPr>
        <w:t>Resistance</w:t>
      </w:r>
      <w:r>
        <w:rPr>
          <w:spacing w:val="46"/>
        </w:rPr>
        <w:t> </w:t>
      </w:r>
      <w:r>
        <w:rPr>
          <w:spacing w:val="-4"/>
        </w:rPr>
        <w:t>to </w:t>
      </w:r>
      <w:r>
        <w:rPr>
          <w:spacing w:val="52"/>
        </w:rPr>
        <w:t> </w:t>
      </w:r>
      <w:r>
        <w:rPr>
          <w:spacing w:val="-9"/>
        </w:rPr>
        <w:t>insecticides  </w:t>
      </w:r>
      <w:r>
        <w:rPr>
          <w:spacing w:val="-7"/>
        </w:rPr>
        <w:t>however</w:t>
      </w:r>
      <w:r>
        <w:rPr>
          <w:spacing w:val="46"/>
        </w:rPr>
        <w:t> </w:t>
      </w:r>
      <w:r>
        <w:rPr>
          <w:spacing w:val="-11"/>
        </w:rPr>
        <w:t>is  </w:t>
      </w:r>
      <w:r>
        <w:rPr/>
        <w:t>a  </w:t>
      </w:r>
      <w:r>
        <w:rPr>
          <w:spacing w:val="-8"/>
        </w:rPr>
        <w:t>serious </w:t>
      </w:r>
      <w:r>
        <w:rPr>
          <w:spacing w:val="-5"/>
        </w:rPr>
        <w:t>problem </w:t>
      </w:r>
      <w:r>
        <w:rPr>
          <w:spacing w:val="-7"/>
        </w:rPr>
        <w:t>that </w:t>
      </w:r>
      <w:r>
        <w:rPr>
          <w:spacing w:val="-6"/>
        </w:rPr>
        <w:t>has </w:t>
      </w:r>
      <w:r>
        <w:rPr>
          <w:spacing w:val="-8"/>
        </w:rPr>
        <w:t>impacted the effort </w:t>
      </w:r>
      <w:r>
        <w:rPr>
          <w:spacing w:val="-4"/>
        </w:rPr>
        <w:t>to </w:t>
      </w:r>
      <w:r>
        <w:rPr>
          <w:spacing w:val="-5"/>
        </w:rPr>
        <w:t>reduce </w:t>
      </w:r>
      <w:r>
        <w:rPr>
          <w:spacing w:val="-9"/>
        </w:rPr>
        <w:t>mosquito </w:t>
      </w:r>
      <w:r>
        <w:rPr>
          <w:spacing w:val="-7"/>
        </w:rPr>
        <w:t>population </w:t>
      </w:r>
      <w:r>
        <w:rPr>
          <w:spacing w:val="-9"/>
        </w:rPr>
        <w:t>numbers. </w:t>
      </w:r>
      <w:r>
        <w:rPr>
          <w:spacing w:val="-7"/>
        </w:rPr>
        <w:t>Temephos </w:t>
      </w:r>
      <w:r>
        <w:rPr>
          <w:spacing w:val="-11"/>
        </w:rPr>
        <w:t>is  </w:t>
      </w:r>
      <w:r>
        <w:rPr/>
        <w:t>a  </w:t>
      </w:r>
      <w:r>
        <w:rPr>
          <w:spacing w:val="-7"/>
        </w:rPr>
        <w:t>powerful organophosphorus </w:t>
      </w:r>
      <w:r>
        <w:rPr>
          <w:spacing w:val="-11"/>
        </w:rPr>
        <w:t>larvicide </w:t>
      </w:r>
      <w:r>
        <w:rPr>
          <w:spacing w:val="-7"/>
        </w:rPr>
        <w:t>that </w:t>
      </w:r>
      <w:r>
        <w:rPr/>
        <w:t>can </w:t>
      </w:r>
      <w:r>
        <w:rPr>
          <w:spacing w:val="-11"/>
        </w:rPr>
        <w:t>effectively </w:t>
      </w:r>
      <w:r>
        <w:rPr/>
        <w:t>be </w:t>
      </w:r>
      <w:r>
        <w:rPr>
          <w:spacing w:val="-6"/>
        </w:rPr>
        <w:t>used </w:t>
      </w:r>
      <w:r>
        <w:rPr>
          <w:spacing w:val="-4"/>
        </w:rPr>
        <w:t>to</w:t>
      </w:r>
      <w:r>
        <w:rPr>
          <w:spacing w:val="52"/>
        </w:rPr>
        <w:t> </w:t>
      </w:r>
      <w:r>
        <w:rPr>
          <w:spacing w:val="-5"/>
        </w:rPr>
        <w:t>control </w:t>
      </w:r>
      <w:r>
        <w:rPr/>
        <w:t>a </w:t>
      </w:r>
      <w:r>
        <w:rPr>
          <w:spacing w:val="-10"/>
        </w:rPr>
        <w:t>number </w:t>
      </w:r>
      <w:r>
        <w:rPr/>
        <w:t>of </w:t>
      </w:r>
      <w:r>
        <w:rPr>
          <w:spacing w:val="-7"/>
        </w:rPr>
        <w:t>pathogen-carrying</w:t>
      </w:r>
      <w:r>
        <w:rPr>
          <w:spacing w:val="46"/>
        </w:rPr>
        <w:t> </w:t>
      </w:r>
      <w:r>
        <w:rPr>
          <w:spacing w:val="-8"/>
        </w:rPr>
        <w:t>insects,  </w:t>
      </w:r>
      <w:r>
        <w:rPr>
          <w:spacing w:val="-13"/>
        </w:rPr>
        <w:t>including  </w:t>
      </w:r>
      <w:r>
        <w:rPr>
          <w:spacing w:val="-7"/>
        </w:rPr>
        <w:t>mosquitoes.   </w:t>
      </w:r>
      <w:r>
        <w:rPr>
          <w:spacing w:val="-3"/>
        </w:rPr>
        <w:t>In  </w:t>
      </w:r>
      <w:r>
        <w:rPr>
          <w:spacing w:val="-12"/>
        </w:rPr>
        <w:t>Brazil,   </w:t>
      </w:r>
      <w:r>
        <w:rPr>
          <w:spacing w:val="-8"/>
        </w:rPr>
        <w:t>the   </w:t>
      </w:r>
      <w:r>
        <w:rPr>
          <w:spacing w:val="-12"/>
        </w:rPr>
        <w:t>intensive   </w:t>
      </w:r>
      <w:r>
        <w:rPr>
          <w:spacing w:val="-7"/>
        </w:rPr>
        <w:t>use   </w:t>
      </w:r>
      <w:r>
        <w:rPr/>
        <w:t>of  </w:t>
      </w:r>
      <w:r>
        <w:rPr>
          <w:spacing w:val="-12"/>
        </w:rPr>
        <w:t>this   </w:t>
      </w:r>
      <w:r>
        <w:rPr>
          <w:spacing w:val="-11"/>
        </w:rPr>
        <w:t>larvicide </w:t>
      </w:r>
      <w:r>
        <w:rPr>
          <w:spacing w:val="-7"/>
        </w:rPr>
        <w:t>for </w:t>
      </w:r>
      <w:r>
        <w:rPr>
          <w:spacing w:val="-10"/>
        </w:rPr>
        <w:t>many </w:t>
      </w:r>
      <w:r>
        <w:rPr>
          <w:spacing w:val="-5"/>
        </w:rPr>
        <w:t>years, </w:t>
      </w:r>
      <w:r>
        <w:rPr/>
        <w:t>as part of </w:t>
      </w:r>
      <w:r>
        <w:rPr>
          <w:spacing w:val="-8"/>
        </w:rPr>
        <w:t>the </w:t>
      </w:r>
      <w:r>
        <w:rPr>
          <w:spacing w:val="-9"/>
        </w:rPr>
        <w:t>national dengue </w:t>
      </w:r>
      <w:r>
        <w:rPr>
          <w:spacing w:val="-5"/>
        </w:rPr>
        <w:t>control </w:t>
      </w:r>
      <w:r>
        <w:rPr>
          <w:spacing w:val="-7"/>
        </w:rPr>
        <w:t>program, </w:t>
      </w:r>
      <w:r>
        <w:rPr>
          <w:spacing w:val="-8"/>
        </w:rPr>
        <w:t>led  </w:t>
      </w:r>
      <w:r>
        <w:rPr>
          <w:spacing w:val="-4"/>
        </w:rPr>
        <w:t>to  </w:t>
      </w:r>
      <w:r>
        <w:rPr>
          <w:spacing w:val="-8"/>
        </w:rPr>
        <w:t>the  emergence  </w:t>
      </w:r>
      <w:r>
        <w:rPr/>
        <w:t>of  </w:t>
      </w:r>
      <w:r>
        <w:rPr>
          <w:i/>
        </w:rPr>
        <w:t>Ae. </w:t>
      </w:r>
      <w:r>
        <w:rPr>
          <w:i/>
        </w:rPr>
        <w:t>aegypti </w:t>
      </w:r>
      <w:r>
        <w:rPr>
          <w:spacing w:val="-7"/>
        </w:rPr>
        <w:t>resistant </w:t>
      </w:r>
      <w:r>
        <w:rPr>
          <w:spacing w:val="-8"/>
        </w:rPr>
        <w:t>populations </w:t>
      </w:r>
      <w:r>
        <w:rPr>
          <w:spacing w:val="-7"/>
        </w:rPr>
        <w:t>(Araújo </w:t>
      </w:r>
      <w:r>
        <w:rPr/>
        <w:t>et </w:t>
      </w:r>
      <w:r>
        <w:rPr>
          <w:spacing w:val="-6"/>
        </w:rPr>
        <w:t>al., </w:t>
      </w:r>
      <w:r>
        <w:rPr/>
        <w:t>2013; </w:t>
      </w:r>
      <w:r>
        <w:rPr>
          <w:spacing w:val="-5"/>
        </w:rPr>
        <w:t>Beserra </w:t>
      </w:r>
      <w:r>
        <w:rPr/>
        <w:t>et </w:t>
      </w:r>
      <w:r>
        <w:rPr>
          <w:spacing w:val="-6"/>
        </w:rPr>
        <w:t>al., </w:t>
      </w:r>
      <w:r>
        <w:rPr/>
        <w:t>2007; </w:t>
      </w:r>
      <w:r>
        <w:rPr>
          <w:spacing w:val="-7"/>
        </w:rPr>
        <w:t>Braga </w:t>
      </w:r>
      <w:r>
        <w:rPr/>
        <w:t>et </w:t>
      </w:r>
      <w:r>
        <w:rPr>
          <w:spacing w:val="-6"/>
        </w:rPr>
        <w:t>al., </w:t>
      </w:r>
      <w:r>
        <w:rPr/>
        <w:t>2004; </w:t>
      </w:r>
      <w:r>
        <w:rPr>
          <w:spacing w:val="-6"/>
        </w:rPr>
        <w:t>Gambarra  </w:t>
      </w:r>
      <w:r>
        <w:rPr/>
        <w:t>et </w:t>
      </w:r>
      <w:r>
        <w:rPr>
          <w:spacing w:val="-6"/>
        </w:rPr>
        <w:t>al., </w:t>
      </w:r>
      <w:r>
        <w:rPr/>
        <w:t>2013; </w:t>
      </w:r>
      <w:r>
        <w:rPr>
          <w:spacing w:val="-14"/>
        </w:rPr>
        <w:t>Lima  </w:t>
      </w:r>
      <w:r>
        <w:rPr/>
        <w:t>et </w:t>
      </w:r>
      <w:r>
        <w:rPr>
          <w:spacing w:val="-6"/>
        </w:rPr>
        <w:t>al., </w:t>
      </w:r>
      <w:r>
        <w:rPr/>
        <w:t>2006; </w:t>
      </w:r>
      <w:r>
        <w:rPr>
          <w:spacing w:val="-9"/>
        </w:rPr>
        <w:t>Montella   </w:t>
      </w:r>
      <w:r>
        <w:rPr/>
        <w:t>et </w:t>
      </w:r>
      <w:r>
        <w:rPr>
          <w:spacing w:val="-6"/>
        </w:rPr>
        <w:t>al., </w:t>
      </w:r>
      <w:r>
        <w:rPr>
          <w:spacing w:val="25"/>
        </w:rPr>
        <w:t> </w:t>
      </w:r>
      <w:r>
        <w:rPr/>
        <w:t>2007).</w:t>
      </w:r>
    </w:p>
    <w:p>
      <w:pPr>
        <w:pStyle w:val="BodyText"/>
        <w:spacing w:line="480" w:lineRule="auto" w:before="14"/>
        <w:ind w:left="326" w:right="1382" w:firstLine="705"/>
        <w:jc w:val="both"/>
      </w:pPr>
      <w:r>
        <w:rPr>
          <w:spacing w:val="-8"/>
        </w:rPr>
        <w:t>There </w:t>
      </w:r>
      <w:r>
        <w:rPr>
          <w:spacing w:val="-3"/>
        </w:rPr>
        <w:t>are </w:t>
      </w:r>
      <w:r>
        <w:rPr>
          <w:spacing w:val="-9"/>
        </w:rPr>
        <w:t>four </w:t>
      </w:r>
      <w:r>
        <w:rPr>
          <w:spacing w:val="-12"/>
        </w:rPr>
        <w:t>main </w:t>
      </w:r>
      <w:r>
        <w:rPr>
          <w:spacing w:val="-9"/>
        </w:rPr>
        <w:t>chemical </w:t>
      </w:r>
      <w:r>
        <w:rPr>
          <w:spacing w:val="-7"/>
        </w:rPr>
        <w:t>resistance </w:t>
      </w:r>
      <w:r>
        <w:rPr>
          <w:spacing w:val="-11"/>
        </w:rPr>
        <w:t>mechanisms </w:t>
      </w:r>
      <w:r>
        <w:rPr>
          <w:spacing w:val="-4"/>
        </w:rPr>
        <w:t>know</w:t>
      </w:r>
      <w:r>
        <w:rPr>
          <w:spacing w:val="52"/>
        </w:rPr>
        <w:t> </w:t>
      </w:r>
      <w:r>
        <w:rPr>
          <w:spacing w:val="-11"/>
        </w:rPr>
        <w:t>in </w:t>
      </w:r>
      <w:r>
        <w:rPr>
          <w:spacing w:val="-7"/>
        </w:rPr>
        <w:t>insects: </w:t>
      </w:r>
      <w:r>
        <w:rPr>
          <w:spacing w:val="-6"/>
        </w:rPr>
        <w:t>target  </w:t>
      </w:r>
      <w:r>
        <w:rPr>
          <w:spacing w:val="-9"/>
        </w:rPr>
        <w:t>site  </w:t>
      </w:r>
      <w:r>
        <w:rPr>
          <w:spacing w:val="-11"/>
        </w:rPr>
        <w:t>modification, </w:t>
      </w:r>
      <w:r>
        <w:rPr>
          <w:spacing w:val="-4"/>
        </w:rPr>
        <w:t>reduced</w:t>
      </w:r>
      <w:r>
        <w:rPr>
          <w:spacing w:val="52"/>
        </w:rPr>
        <w:t> </w:t>
      </w:r>
      <w:r>
        <w:rPr>
          <w:spacing w:val="-5"/>
        </w:rPr>
        <w:t>penetrance, </w:t>
      </w:r>
      <w:r>
        <w:rPr>
          <w:spacing w:val="-7"/>
        </w:rPr>
        <w:t>behavioral </w:t>
      </w:r>
      <w:r>
        <w:rPr>
          <w:spacing w:val="-8"/>
        </w:rPr>
        <w:t>changes </w:t>
      </w:r>
      <w:r>
        <w:rPr>
          <w:spacing w:val="-6"/>
        </w:rPr>
        <w:t>and </w:t>
      </w:r>
      <w:r>
        <w:rPr>
          <w:spacing w:val="-7"/>
        </w:rPr>
        <w:t>increased </w:t>
      </w:r>
      <w:r>
        <w:rPr>
          <w:spacing w:val="-9"/>
        </w:rPr>
        <w:t>metabolic detoxification (metabolic </w:t>
      </w:r>
      <w:r>
        <w:rPr>
          <w:spacing w:val="-7"/>
        </w:rPr>
        <w:t>resistance). </w:t>
      </w:r>
      <w:r>
        <w:rPr>
          <w:spacing w:val="-10"/>
        </w:rPr>
        <w:t>The </w:t>
      </w:r>
      <w:r>
        <w:rPr>
          <w:spacing w:val="-9"/>
        </w:rPr>
        <w:t>metabolic  </w:t>
      </w:r>
      <w:r>
        <w:rPr>
          <w:spacing w:val="-7"/>
        </w:rPr>
        <w:t>resistance</w:t>
      </w:r>
      <w:r>
        <w:rPr>
          <w:spacing w:val="46"/>
        </w:rPr>
        <w:t> </w:t>
      </w:r>
      <w:r>
        <w:rPr>
          <w:spacing w:val="-5"/>
        </w:rPr>
        <w:t>occurs  </w:t>
      </w:r>
      <w:r>
        <w:rPr>
          <w:spacing w:val="-6"/>
        </w:rPr>
        <w:t>due  </w:t>
      </w:r>
      <w:r>
        <w:rPr>
          <w:spacing w:val="-4"/>
        </w:rPr>
        <w:t>to  </w:t>
      </w:r>
      <w:r>
        <w:rPr>
          <w:spacing w:val="-8"/>
        </w:rPr>
        <w:t>the  </w:t>
      </w:r>
      <w:r>
        <w:rPr>
          <w:spacing w:val="-7"/>
        </w:rPr>
        <w:t>increase</w:t>
      </w:r>
      <w:r>
        <w:rPr>
          <w:spacing w:val="46"/>
        </w:rPr>
        <w:t> </w:t>
      </w:r>
      <w:r>
        <w:rPr>
          <w:spacing w:val="-11"/>
        </w:rPr>
        <w:t>in  </w:t>
      </w:r>
      <w:r>
        <w:rPr>
          <w:spacing w:val="-9"/>
        </w:rPr>
        <w:t>detoxification </w:t>
      </w:r>
      <w:r>
        <w:rPr>
          <w:spacing w:val="-10"/>
        </w:rPr>
        <w:t>activity </w:t>
      </w:r>
      <w:r>
        <w:rPr/>
        <w:t>of </w:t>
      </w:r>
      <w:r>
        <w:rPr>
          <w:spacing w:val="-11"/>
        </w:rPr>
        <w:t>enzymes </w:t>
      </w:r>
      <w:r>
        <w:rPr>
          <w:spacing w:val="-7"/>
        </w:rPr>
        <w:t>responsible for </w:t>
      </w:r>
      <w:r>
        <w:rPr>
          <w:spacing w:val="-8"/>
        </w:rPr>
        <w:t>the </w:t>
      </w:r>
      <w:r>
        <w:rPr>
          <w:spacing w:val="-9"/>
        </w:rPr>
        <w:t>metabolism </w:t>
      </w:r>
      <w:r>
        <w:rPr/>
        <w:t>of </w:t>
      </w:r>
      <w:r>
        <w:rPr>
          <w:spacing w:val="-8"/>
        </w:rPr>
        <w:t>xenobiotics, </w:t>
      </w:r>
      <w:r>
        <w:rPr>
          <w:spacing w:val="-11"/>
        </w:rPr>
        <w:t>ensuring </w:t>
      </w:r>
      <w:r>
        <w:rPr>
          <w:spacing w:val="-8"/>
        </w:rPr>
        <w:t>the </w:t>
      </w:r>
      <w:r>
        <w:rPr>
          <w:spacing w:val="-13"/>
        </w:rPr>
        <w:t>elimination </w:t>
      </w:r>
      <w:r>
        <w:rPr/>
        <w:t>or </w:t>
      </w:r>
      <w:r>
        <w:rPr>
          <w:spacing w:val="-10"/>
        </w:rPr>
        <w:t>inactivation  </w:t>
      </w:r>
      <w:r>
        <w:rPr/>
        <w:t>of  </w:t>
      </w:r>
      <w:r>
        <w:rPr>
          <w:spacing w:val="-11"/>
        </w:rPr>
        <w:t>circulating  </w:t>
      </w:r>
      <w:r>
        <w:rPr>
          <w:spacing w:val="-9"/>
        </w:rPr>
        <w:t>insecticides  </w:t>
      </w:r>
      <w:r>
        <w:rPr>
          <w:spacing w:val="-11"/>
        </w:rPr>
        <w:t>inside  </w:t>
      </w:r>
      <w:r>
        <w:rPr>
          <w:spacing w:val="-8"/>
        </w:rPr>
        <w:t>the   </w:t>
      </w:r>
      <w:r>
        <w:rPr>
          <w:spacing w:val="-5"/>
        </w:rPr>
        <w:t>vector   </w:t>
      </w:r>
      <w:r>
        <w:rPr>
          <w:spacing w:val="-6"/>
        </w:rPr>
        <w:t>and   </w:t>
      </w:r>
      <w:r>
        <w:rPr>
          <w:spacing w:val="-8"/>
        </w:rPr>
        <w:t>preventing   </w:t>
      </w:r>
      <w:r>
        <w:rPr>
          <w:spacing w:val="-7"/>
        </w:rPr>
        <w:t>them  from  </w:t>
      </w:r>
      <w:r>
        <w:rPr>
          <w:spacing w:val="-9"/>
        </w:rPr>
        <w:t>reaching  </w:t>
      </w:r>
      <w:r>
        <w:rPr>
          <w:spacing w:val="-8"/>
        </w:rPr>
        <w:t>the  </w:t>
      </w:r>
      <w:r>
        <w:rPr>
          <w:spacing w:val="-5"/>
        </w:rPr>
        <w:t>central  </w:t>
      </w:r>
      <w:r>
        <w:rPr>
          <w:spacing w:val="-8"/>
        </w:rPr>
        <w:t>nervous  system,  </w:t>
      </w:r>
      <w:r>
        <w:rPr>
          <w:spacing w:val="-10"/>
        </w:rPr>
        <w:t>their  </w:t>
      </w:r>
      <w:r>
        <w:rPr>
          <w:spacing w:val="-12"/>
        </w:rPr>
        <w:t>final</w:t>
      </w:r>
      <w:r>
        <w:rPr>
          <w:spacing w:val="36"/>
        </w:rPr>
        <w:t> </w:t>
      </w:r>
      <w:r>
        <w:rPr>
          <w:spacing w:val="-6"/>
        </w:rPr>
        <w:t>target  </w:t>
      </w:r>
      <w:r>
        <w:rPr>
          <w:spacing w:val="-9"/>
        </w:rPr>
        <w:t>site  </w:t>
      </w:r>
      <w:r>
        <w:rPr>
          <w:spacing w:val="-5"/>
        </w:rPr>
        <w:t>(Brogdon  </w:t>
      </w:r>
      <w:r>
        <w:rPr>
          <w:spacing w:val="-6"/>
        </w:rPr>
        <w:t>and  </w:t>
      </w:r>
      <w:r>
        <w:rPr>
          <w:spacing w:val="-9"/>
        </w:rPr>
        <w:t>McAllister,  </w:t>
      </w:r>
      <w:r>
        <w:rPr/>
        <w:t>1998;  </w:t>
      </w:r>
      <w:r>
        <w:rPr>
          <w:spacing w:val="-5"/>
        </w:rPr>
        <w:t>Prapanthadara </w:t>
      </w:r>
      <w:r>
        <w:rPr/>
        <w:t>et </w:t>
      </w:r>
      <w:r>
        <w:rPr>
          <w:spacing w:val="-6"/>
        </w:rPr>
        <w:t>al.,  </w:t>
      </w:r>
      <w:r>
        <w:rPr/>
        <w:t>2000).  </w:t>
      </w:r>
      <w:r>
        <w:rPr>
          <w:spacing w:val="-8"/>
        </w:rPr>
        <w:t>Three  </w:t>
      </w:r>
      <w:r>
        <w:rPr>
          <w:spacing w:val="-12"/>
        </w:rPr>
        <w:t>main</w:t>
      </w:r>
      <w:r>
        <w:rPr>
          <w:spacing w:val="36"/>
        </w:rPr>
        <w:t> </w:t>
      </w:r>
      <w:r>
        <w:rPr>
          <w:spacing w:val="-13"/>
        </w:rPr>
        <w:t>enzyme  </w:t>
      </w:r>
      <w:r>
        <w:rPr>
          <w:spacing w:val="-14"/>
        </w:rPr>
        <w:t>families  </w:t>
      </w:r>
      <w:r>
        <w:rPr>
          <w:spacing w:val="-3"/>
        </w:rPr>
        <w:t>are  </w:t>
      </w:r>
      <w:r>
        <w:rPr>
          <w:spacing w:val="-5"/>
        </w:rPr>
        <w:t>associated  </w:t>
      </w:r>
      <w:r>
        <w:rPr>
          <w:spacing w:val="-10"/>
        </w:rPr>
        <w:t>with  </w:t>
      </w:r>
      <w:r>
        <w:rPr>
          <w:spacing w:val="-9"/>
        </w:rPr>
        <w:t>metabolic  </w:t>
      </w:r>
      <w:r>
        <w:rPr>
          <w:spacing w:val="-7"/>
        </w:rPr>
        <w:t>resistance</w:t>
      </w:r>
      <w:r>
        <w:rPr>
          <w:spacing w:val="46"/>
        </w:rPr>
        <w:t> </w:t>
      </w:r>
      <w:r>
        <w:rPr>
          <w:spacing w:val="-11"/>
        </w:rPr>
        <w:t>in  </w:t>
      </w:r>
      <w:r>
        <w:rPr>
          <w:spacing w:val="-8"/>
        </w:rPr>
        <w:t>insects:  </w:t>
      </w:r>
      <w:r>
        <w:rPr>
          <w:spacing w:val="-9"/>
        </w:rPr>
        <w:t>monoxygenases,  </w:t>
      </w:r>
      <w:r>
        <w:rPr>
          <w:spacing w:val="-4"/>
        </w:rPr>
        <w:t>esterases </w:t>
      </w:r>
      <w:r>
        <w:rPr>
          <w:spacing w:val="52"/>
        </w:rPr>
        <w:t> </w:t>
      </w:r>
      <w:r>
        <w:rPr>
          <w:spacing w:val="-6"/>
        </w:rPr>
        <w:t>and  </w:t>
      </w:r>
      <w:r>
        <w:rPr>
          <w:spacing w:val="-12"/>
        </w:rPr>
        <w:t>glutathione</w:t>
      </w:r>
      <w:r>
        <w:rPr>
          <w:spacing w:val="36"/>
        </w:rPr>
        <w:t> </w:t>
      </w:r>
      <w:r>
        <w:rPr>
          <w:spacing w:val="-5"/>
        </w:rPr>
        <w:t>S-transferases  (GSTs).  </w:t>
      </w:r>
      <w:r>
        <w:rPr>
          <w:spacing w:val="-10"/>
        </w:rPr>
        <w:t>The </w:t>
      </w:r>
      <w:r>
        <w:rPr>
          <w:spacing w:val="-5"/>
        </w:rPr>
        <w:t>GSTs </w:t>
      </w:r>
      <w:r>
        <w:rPr>
          <w:spacing w:val="-3"/>
        </w:rPr>
        <w:t>are </w:t>
      </w:r>
      <w:r>
        <w:rPr>
          <w:spacing w:val="-9"/>
        </w:rPr>
        <w:t>important </w:t>
      </w:r>
      <w:r>
        <w:rPr>
          <w:spacing w:val="-11"/>
        </w:rPr>
        <w:t>enzymes found in </w:t>
      </w:r>
      <w:r>
        <w:rPr>
          <w:spacing w:val="-9"/>
        </w:rPr>
        <w:t>almost </w:t>
      </w:r>
      <w:r>
        <w:rPr>
          <w:spacing w:val="-8"/>
        </w:rPr>
        <w:t>all </w:t>
      </w:r>
      <w:r>
        <w:rPr>
          <w:spacing w:val="-10"/>
        </w:rPr>
        <w:t>organisms </w:t>
      </w:r>
      <w:r>
        <w:rPr>
          <w:spacing w:val="-7"/>
        </w:rPr>
        <w:t>that </w:t>
      </w:r>
      <w:r>
        <w:rPr>
          <w:spacing w:val="-3"/>
        </w:rPr>
        <w:t>are </w:t>
      </w:r>
      <w:r>
        <w:rPr>
          <w:spacing w:val="-12"/>
        </w:rPr>
        <w:t>involved </w:t>
      </w:r>
      <w:r>
        <w:rPr>
          <w:spacing w:val="-10"/>
        </w:rPr>
        <w:t>with </w:t>
      </w:r>
      <w:r>
        <w:rPr>
          <w:spacing w:val="-8"/>
        </w:rPr>
        <w:t>the </w:t>
      </w:r>
      <w:r>
        <w:rPr>
          <w:spacing w:val="-5"/>
        </w:rPr>
        <w:t>phase </w:t>
      </w:r>
      <w:r>
        <w:rPr>
          <w:spacing w:val="-3"/>
        </w:rPr>
        <w:t>II </w:t>
      </w:r>
      <w:r>
        <w:rPr>
          <w:spacing w:val="-9"/>
        </w:rPr>
        <w:t>metabolic detoxification  </w:t>
      </w:r>
      <w:r>
        <w:rPr>
          <w:spacing w:val="-3"/>
        </w:rPr>
        <w:t>process.  </w:t>
      </w:r>
      <w:r>
        <w:rPr>
          <w:spacing w:val="-8"/>
        </w:rPr>
        <w:t>They  </w:t>
      </w:r>
      <w:r>
        <w:rPr/>
        <w:t>act  </w:t>
      </w:r>
      <w:r>
        <w:rPr>
          <w:spacing w:val="-11"/>
        </w:rPr>
        <w:t>catalyzing  </w:t>
      </w:r>
      <w:r>
        <w:rPr>
          <w:spacing w:val="-8"/>
        </w:rPr>
        <w:t>the  conjugation  </w:t>
      </w:r>
      <w:r>
        <w:rPr/>
        <w:t>of  </w:t>
      </w:r>
      <w:r>
        <w:rPr>
          <w:spacing w:val="-5"/>
        </w:rPr>
        <w:t>several  </w:t>
      </w:r>
      <w:r>
        <w:rPr>
          <w:spacing w:val="-8"/>
        </w:rPr>
        <w:t>electrophiles </w:t>
      </w:r>
      <w:r>
        <w:rPr>
          <w:spacing w:val="-10"/>
        </w:rPr>
        <w:t>with     </w:t>
      </w:r>
      <w:r>
        <w:rPr>
          <w:spacing w:val="-8"/>
        </w:rPr>
        <w:t>the     </w:t>
      </w:r>
      <w:r>
        <w:rPr>
          <w:spacing w:val="-4"/>
        </w:rPr>
        <w:t>reduced    </w:t>
      </w:r>
      <w:r>
        <w:rPr>
          <w:spacing w:val="-12"/>
        </w:rPr>
        <w:t>glutathione     </w:t>
      </w:r>
      <w:r>
        <w:rPr>
          <w:spacing w:val="-5"/>
        </w:rPr>
        <w:t>(GSH)    and,    </w:t>
      </w:r>
      <w:r>
        <w:rPr>
          <w:spacing w:val="-8"/>
        </w:rPr>
        <w:t>consequently,    </w:t>
      </w:r>
      <w:r>
        <w:rPr>
          <w:spacing w:val="-11"/>
        </w:rPr>
        <w:t>detoxifying    </w:t>
      </w:r>
      <w:r>
        <w:rPr>
          <w:spacing w:val="-7"/>
        </w:rPr>
        <w:t>endogenous    </w:t>
      </w:r>
      <w:r>
        <w:rPr>
          <w:spacing w:val="8"/>
        </w:rPr>
        <w:t> </w:t>
      </w:r>
      <w:r>
        <w:rPr>
          <w:spacing w:val="-6"/>
        </w:rPr>
        <w:t>and</w:t>
      </w:r>
    </w:p>
    <w:p>
      <w:pPr>
        <w:spacing w:after="0" w:line="480" w:lineRule="auto"/>
        <w:jc w:val="both"/>
        <w:sectPr>
          <w:pgSz w:w="11910" w:h="16850"/>
          <w:pgMar w:header="654" w:footer="0" w:top="940" w:bottom="280" w:left="1100" w:right="0"/>
        </w:sectPr>
      </w:pPr>
    </w:p>
    <w:p>
      <w:pPr>
        <w:pStyle w:val="BodyText"/>
        <w:rPr>
          <w:sz w:val="20"/>
        </w:rPr>
      </w:pPr>
    </w:p>
    <w:p>
      <w:pPr>
        <w:pStyle w:val="BodyText"/>
        <w:rPr>
          <w:sz w:val="20"/>
        </w:rPr>
      </w:pPr>
    </w:p>
    <w:p>
      <w:pPr>
        <w:pStyle w:val="BodyText"/>
        <w:rPr>
          <w:sz w:val="23"/>
        </w:rPr>
      </w:pPr>
    </w:p>
    <w:p>
      <w:pPr>
        <w:pStyle w:val="BodyText"/>
        <w:spacing w:line="480" w:lineRule="auto"/>
        <w:ind w:left="326" w:right="1380"/>
        <w:jc w:val="right"/>
      </w:pPr>
      <w:r>
        <w:rPr/>
        <w:pict>
          <v:shape style="position:absolute;margin-left:98.405847pt;margin-top:303.39234pt;width:371.55pt;height:48pt;mso-position-horizontal-relative:page;mso-position-vertical-relative:paragraph;z-index:-34600;rotation:306" type="#_x0000_t136" fillcolor="#e5e5e5" stroked="f">
            <o:extrusion v:ext="view" autorotationcenter="t"/>
            <v:textpath style="font-family:&amp;quot;Arial&amp;quot;;font-size:48pt;v-text-kern:t;mso-text-shadow:auto" string="Journal Pre-proof"/>
            <w10:wrap type="none"/>
          </v:shape>
        </w:pict>
      </w:r>
      <w:r>
        <w:rPr>
          <w:spacing w:val="-8"/>
        </w:rPr>
        <w:t>exogenous  </w:t>
      </w:r>
      <w:r>
        <w:rPr>
          <w:spacing w:val="-9"/>
        </w:rPr>
        <w:t>toxic  </w:t>
      </w:r>
      <w:r>
        <w:rPr>
          <w:spacing w:val="-6"/>
        </w:rPr>
        <w:t>compounds.  </w:t>
      </w:r>
      <w:r>
        <w:rPr>
          <w:spacing w:val="-7"/>
        </w:rPr>
        <w:t>These</w:t>
      </w:r>
      <w:r>
        <w:rPr>
          <w:spacing w:val="46"/>
        </w:rPr>
        <w:t> </w:t>
      </w:r>
      <w:r>
        <w:rPr>
          <w:spacing w:val="-11"/>
        </w:rPr>
        <w:t>enzymes  </w:t>
      </w:r>
      <w:r>
        <w:rPr/>
        <w:t>can  be  </w:t>
      </w:r>
      <w:r>
        <w:rPr>
          <w:spacing w:val="-10"/>
        </w:rPr>
        <w:t>classified  </w:t>
      </w:r>
      <w:r>
        <w:rPr>
          <w:spacing w:val="-12"/>
        </w:rPr>
        <w:t>into</w:t>
      </w:r>
      <w:r>
        <w:rPr>
          <w:spacing w:val="36"/>
        </w:rPr>
        <w:t> </w:t>
      </w:r>
      <w:r>
        <w:rPr>
          <w:spacing w:val="-7"/>
        </w:rPr>
        <w:t>three </w:t>
      </w:r>
      <w:r>
        <w:rPr>
          <w:spacing w:val="-2"/>
        </w:rPr>
        <w:t> </w:t>
      </w:r>
      <w:r>
        <w:rPr>
          <w:spacing w:val="-12"/>
        </w:rPr>
        <w:t>main </w:t>
      </w:r>
      <w:r>
        <w:rPr>
          <w:spacing w:val="9"/>
        </w:rPr>
        <w:t> </w:t>
      </w:r>
      <w:r>
        <w:rPr>
          <w:spacing w:val="-7"/>
        </w:rPr>
        <w:t>groups</w:t>
      </w:r>
      <w:r>
        <w:rPr>
          <w:w w:val="99"/>
        </w:rPr>
        <w:t> </w:t>
      </w:r>
      <w:r>
        <w:rPr>
          <w:spacing w:val="-6"/>
        </w:rPr>
        <w:t>according  </w:t>
      </w:r>
      <w:r>
        <w:rPr>
          <w:spacing w:val="-4"/>
        </w:rPr>
        <w:t>to </w:t>
      </w:r>
      <w:r>
        <w:rPr>
          <w:spacing w:val="52"/>
        </w:rPr>
        <w:t> </w:t>
      </w:r>
      <w:r>
        <w:rPr>
          <w:spacing w:val="-10"/>
        </w:rPr>
        <w:t>their  </w:t>
      </w:r>
      <w:r>
        <w:rPr>
          <w:spacing w:val="-7"/>
        </w:rPr>
        <w:t>location  </w:t>
      </w:r>
      <w:r>
        <w:rPr>
          <w:spacing w:val="-11"/>
        </w:rPr>
        <w:t>in  </w:t>
      </w:r>
      <w:r>
        <w:rPr>
          <w:spacing w:val="-8"/>
        </w:rPr>
        <w:t>the  </w:t>
      </w:r>
      <w:r>
        <w:rPr>
          <w:spacing w:val="-10"/>
        </w:rPr>
        <w:t>cell:  </w:t>
      </w:r>
      <w:r>
        <w:rPr>
          <w:spacing w:val="-8"/>
        </w:rPr>
        <w:t>cytosolic,  microsomal  </w:t>
      </w:r>
      <w:r>
        <w:rPr>
          <w:spacing w:val="-6"/>
        </w:rPr>
        <w:t>and  </w:t>
      </w:r>
      <w:r>
        <w:rPr>
          <w:spacing w:val="-9"/>
        </w:rPr>
        <w:t>mitochondrial </w:t>
      </w:r>
      <w:r>
        <w:rPr>
          <w:spacing w:val="18"/>
        </w:rPr>
        <w:t> </w:t>
      </w:r>
      <w:r>
        <w:rPr>
          <w:spacing w:val="-6"/>
        </w:rPr>
        <w:t>(Sheehan </w:t>
      </w:r>
      <w:r>
        <w:rPr>
          <w:spacing w:val="6"/>
        </w:rPr>
        <w:t> </w:t>
      </w:r>
      <w:r>
        <w:rPr/>
        <w:t>et </w:t>
      </w:r>
      <w:r>
        <w:rPr>
          <w:spacing w:val="-6"/>
        </w:rPr>
        <w:t>al., </w:t>
      </w:r>
      <w:r>
        <w:rPr/>
        <w:t>2001). </w:t>
      </w:r>
      <w:r>
        <w:rPr>
          <w:spacing w:val="-6"/>
        </w:rPr>
        <w:t>Mosquitoes </w:t>
      </w:r>
      <w:r>
        <w:rPr>
          <w:spacing w:val="-9"/>
        </w:rPr>
        <w:t>have </w:t>
      </w:r>
      <w:r>
        <w:rPr/>
        <w:t>both </w:t>
      </w:r>
      <w:r>
        <w:rPr>
          <w:spacing w:val="-8"/>
        </w:rPr>
        <w:t>cytosolic  </w:t>
      </w:r>
      <w:r>
        <w:rPr>
          <w:spacing w:val="-6"/>
        </w:rPr>
        <w:t>and  </w:t>
      </w:r>
      <w:r>
        <w:rPr>
          <w:spacing w:val="-8"/>
        </w:rPr>
        <w:t>microsomal  </w:t>
      </w:r>
      <w:r>
        <w:rPr>
          <w:spacing w:val="-5"/>
        </w:rPr>
        <w:t>GSTs,  </w:t>
      </w:r>
      <w:r>
        <w:rPr>
          <w:spacing w:val="-6"/>
        </w:rPr>
        <w:t>but  </w:t>
      </w:r>
      <w:r>
        <w:rPr>
          <w:spacing w:val="-10"/>
        </w:rPr>
        <w:t>only</w:t>
      </w:r>
      <w:r>
        <w:rPr>
          <w:spacing w:val="35"/>
        </w:rPr>
        <w:t> </w:t>
      </w:r>
      <w:r>
        <w:rPr>
          <w:spacing w:val="-8"/>
        </w:rPr>
        <w:t>the </w:t>
      </w:r>
      <w:r>
        <w:rPr>
          <w:spacing w:val="37"/>
        </w:rPr>
        <w:t> </w:t>
      </w:r>
      <w:r>
        <w:rPr>
          <w:spacing w:val="-9"/>
        </w:rPr>
        <w:t>cytosolic</w:t>
      </w:r>
      <w:r>
        <w:rPr/>
        <w:t> </w:t>
      </w:r>
      <w:r>
        <w:rPr>
          <w:spacing w:val="-11"/>
        </w:rPr>
        <w:t>enzymes </w:t>
      </w:r>
      <w:r>
        <w:rPr>
          <w:spacing w:val="-3"/>
        </w:rPr>
        <w:t>are </w:t>
      </w:r>
      <w:r>
        <w:rPr>
          <w:spacing w:val="-11"/>
        </w:rPr>
        <w:t>implicated in  </w:t>
      </w:r>
      <w:r>
        <w:rPr>
          <w:spacing w:val="-9"/>
        </w:rPr>
        <w:t>insecticide  </w:t>
      </w:r>
      <w:r>
        <w:rPr>
          <w:spacing w:val="-7"/>
        </w:rPr>
        <w:t>resistance</w:t>
      </w:r>
      <w:r>
        <w:rPr>
          <w:spacing w:val="46"/>
        </w:rPr>
        <w:t> </w:t>
      </w:r>
      <w:r>
        <w:rPr>
          <w:spacing w:val="-4"/>
        </w:rPr>
        <w:t>(Che-Mendoza  </w:t>
      </w:r>
      <w:r>
        <w:rPr/>
        <w:t>et  </w:t>
      </w:r>
      <w:r>
        <w:rPr>
          <w:spacing w:val="-6"/>
        </w:rPr>
        <w:t>al.,  </w:t>
      </w:r>
      <w:r>
        <w:rPr/>
        <w:t>2009).</w:t>
      </w:r>
      <w:r>
        <w:rPr>
          <w:spacing w:val="39"/>
        </w:rPr>
        <w:t> </w:t>
      </w:r>
      <w:r>
        <w:rPr>
          <w:spacing w:val="-10"/>
        </w:rPr>
        <w:t>The </w:t>
      </w:r>
      <w:r>
        <w:rPr>
          <w:spacing w:val="25"/>
        </w:rPr>
        <w:t> </w:t>
      </w:r>
      <w:r>
        <w:rPr>
          <w:spacing w:val="-9"/>
        </w:rPr>
        <w:t>cytosolic</w:t>
      </w:r>
      <w:r>
        <w:rPr/>
        <w:t> </w:t>
      </w:r>
      <w:r>
        <w:rPr>
          <w:spacing w:val="-5"/>
        </w:rPr>
        <w:t>GSTs </w:t>
      </w:r>
      <w:r>
        <w:rPr>
          <w:spacing w:val="-7"/>
        </w:rPr>
        <w:t>from </w:t>
      </w:r>
      <w:r>
        <w:rPr>
          <w:spacing w:val="-4"/>
        </w:rPr>
        <w:t>arthropods </w:t>
      </w:r>
      <w:r>
        <w:rPr>
          <w:spacing w:val="-3"/>
        </w:rPr>
        <w:t>are </w:t>
      </w:r>
      <w:r>
        <w:rPr>
          <w:spacing w:val="-6"/>
        </w:rPr>
        <w:t>grouped </w:t>
      </w:r>
      <w:r>
        <w:rPr>
          <w:spacing w:val="-12"/>
        </w:rPr>
        <w:t>into</w:t>
      </w:r>
      <w:r>
        <w:rPr>
          <w:spacing w:val="36"/>
        </w:rPr>
        <w:t> </w:t>
      </w:r>
      <w:r>
        <w:rPr>
          <w:spacing w:val="-12"/>
        </w:rPr>
        <w:t>eight  </w:t>
      </w:r>
      <w:r>
        <w:rPr>
          <w:spacing w:val="-5"/>
        </w:rPr>
        <w:t>classes:  </w:t>
      </w:r>
      <w:r>
        <w:rPr>
          <w:spacing w:val="-7"/>
        </w:rPr>
        <w:t>Delta,  </w:t>
      </w:r>
      <w:r>
        <w:rPr>
          <w:spacing w:val="-10"/>
        </w:rPr>
        <w:t>Epsilon,  </w:t>
      </w:r>
      <w:r>
        <w:rPr>
          <w:spacing w:val="-6"/>
        </w:rPr>
        <w:t>Omega, </w:t>
      </w:r>
      <w:r>
        <w:rPr>
          <w:spacing w:val="25"/>
        </w:rPr>
        <w:t> </w:t>
      </w:r>
      <w:r>
        <w:rPr>
          <w:spacing w:val="-11"/>
        </w:rPr>
        <w:t>Sigma, </w:t>
      </w:r>
      <w:r>
        <w:rPr>
          <w:spacing w:val="12"/>
        </w:rPr>
        <w:t> </w:t>
      </w:r>
      <w:r>
        <w:rPr>
          <w:spacing w:val="-7"/>
        </w:rPr>
        <w:t>Theta,</w:t>
      </w:r>
      <w:r>
        <w:rPr/>
        <w:t> </w:t>
      </w:r>
      <w:r>
        <w:rPr>
          <w:spacing w:val="-5"/>
        </w:rPr>
        <w:t>Zeta, Xi </w:t>
      </w:r>
      <w:r>
        <w:rPr>
          <w:spacing w:val="-6"/>
        </w:rPr>
        <w:t>and </w:t>
      </w:r>
      <w:r>
        <w:rPr>
          <w:spacing w:val="-3"/>
        </w:rPr>
        <w:t>Iota. </w:t>
      </w:r>
      <w:r>
        <w:rPr>
          <w:spacing w:val="-10"/>
        </w:rPr>
        <w:t>The </w:t>
      </w:r>
      <w:r>
        <w:rPr>
          <w:spacing w:val="-7"/>
        </w:rPr>
        <w:t>delta </w:t>
      </w:r>
      <w:r>
        <w:rPr>
          <w:spacing w:val="-6"/>
        </w:rPr>
        <w:t>and </w:t>
      </w:r>
      <w:r>
        <w:rPr>
          <w:spacing w:val="-8"/>
        </w:rPr>
        <w:t>epsilon </w:t>
      </w:r>
      <w:r>
        <w:rPr>
          <w:spacing w:val="-6"/>
        </w:rPr>
        <w:t>classes </w:t>
      </w:r>
      <w:r>
        <w:rPr>
          <w:spacing w:val="-3"/>
        </w:rPr>
        <w:t>are </w:t>
      </w:r>
      <w:r>
        <w:rPr>
          <w:spacing w:val="-12"/>
        </w:rPr>
        <w:t>unique </w:t>
      </w:r>
      <w:r>
        <w:rPr>
          <w:spacing w:val="-4"/>
        </w:rPr>
        <w:t>to arthropods </w:t>
      </w:r>
      <w:r>
        <w:rPr>
          <w:spacing w:val="-6"/>
        </w:rPr>
        <w:t>(Ranson </w:t>
      </w:r>
      <w:r>
        <w:rPr/>
        <w:t>et</w:t>
      </w:r>
      <w:r>
        <w:rPr>
          <w:spacing w:val="2"/>
        </w:rPr>
        <w:t> </w:t>
      </w:r>
      <w:r>
        <w:rPr>
          <w:spacing w:val="-6"/>
        </w:rPr>
        <w:t>al.,</w:t>
      </w:r>
      <w:r>
        <w:rPr>
          <w:spacing w:val="30"/>
        </w:rPr>
        <w:t> </w:t>
      </w:r>
      <w:r>
        <w:rPr/>
        <w:t>2001). Most of </w:t>
      </w:r>
      <w:r>
        <w:rPr>
          <w:spacing w:val="-8"/>
        </w:rPr>
        <w:t>the </w:t>
      </w:r>
      <w:r>
        <w:rPr>
          <w:spacing w:val="-5"/>
        </w:rPr>
        <w:t>GSTs </w:t>
      </w:r>
      <w:r>
        <w:rPr>
          <w:spacing w:val="-3"/>
        </w:rPr>
        <w:t>are </w:t>
      </w:r>
      <w:r>
        <w:rPr>
          <w:spacing w:val="-4"/>
        </w:rPr>
        <w:t>encoded </w:t>
      </w:r>
      <w:r>
        <w:rPr/>
        <w:t>by </w:t>
      </w:r>
      <w:r>
        <w:rPr>
          <w:spacing w:val="-15"/>
        </w:rPr>
        <w:t>multigenic </w:t>
      </w:r>
      <w:r>
        <w:rPr>
          <w:spacing w:val="-14"/>
        </w:rPr>
        <w:t>families </w:t>
      </w:r>
      <w:r>
        <w:rPr>
          <w:spacing w:val="-6"/>
        </w:rPr>
        <w:t>and </w:t>
      </w:r>
      <w:r>
        <w:rPr>
          <w:spacing w:val="-10"/>
        </w:rPr>
        <w:t>their </w:t>
      </w:r>
      <w:r>
        <w:rPr>
          <w:spacing w:val="-9"/>
        </w:rPr>
        <w:t>diversity </w:t>
      </w:r>
      <w:r>
        <w:rPr/>
        <w:t>can</w:t>
      </w:r>
      <w:r>
        <w:rPr>
          <w:spacing w:val="18"/>
        </w:rPr>
        <w:t> </w:t>
      </w:r>
      <w:r>
        <w:rPr/>
        <w:t>be</w:t>
      </w:r>
      <w:r>
        <w:rPr>
          <w:spacing w:val="44"/>
        </w:rPr>
        <w:t> </w:t>
      </w:r>
      <w:r>
        <w:rPr>
          <w:spacing w:val="-7"/>
        </w:rPr>
        <w:t>increased</w:t>
      </w:r>
      <w:r>
        <w:rPr/>
        <w:t> </w:t>
      </w:r>
      <w:r>
        <w:rPr>
          <w:spacing w:val="-9"/>
        </w:rPr>
        <w:t>through </w:t>
      </w:r>
      <w:r>
        <w:rPr>
          <w:spacing w:val="-10"/>
        </w:rPr>
        <w:t>alternative  </w:t>
      </w:r>
      <w:r>
        <w:rPr>
          <w:spacing w:val="-11"/>
        </w:rPr>
        <w:t>splicing  </w:t>
      </w:r>
      <w:r>
        <w:rPr>
          <w:spacing w:val="-4"/>
        </w:rPr>
        <w:t>(Kampkötter  </w:t>
      </w:r>
      <w:r>
        <w:rPr/>
        <w:t>et  </w:t>
      </w:r>
      <w:r>
        <w:rPr>
          <w:spacing w:val="-6"/>
        </w:rPr>
        <w:t>al.,  </w:t>
      </w:r>
      <w:r>
        <w:rPr/>
        <w:t>2003;  </w:t>
      </w:r>
      <w:r>
        <w:rPr>
          <w:spacing w:val="-7"/>
        </w:rPr>
        <w:t>Ranson,</w:t>
      </w:r>
      <w:r>
        <w:rPr>
          <w:spacing w:val="46"/>
        </w:rPr>
        <w:t> </w:t>
      </w:r>
      <w:r>
        <w:rPr>
          <w:spacing w:val="-12"/>
        </w:rPr>
        <w:t>Collins</w:t>
      </w:r>
      <w:r>
        <w:rPr>
          <w:spacing w:val="36"/>
        </w:rPr>
        <w:t> </w:t>
      </w:r>
      <w:r>
        <w:rPr/>
        <w:t>&amp;</w:t>
      </w:r>
      <w:r>
        <w:rPr>
          <w:spacing w:val="18"/>
        </w:rPr>
        <w:t> </w:t>
      </w:r>
      <w:r>
        <w:rPr>
          <w:spacing w:val="-12"/>
        </w:rPr>
        <w:t>Hemingway, </w:t>
      </w:r>
      <w:r>
        <w:rPr>
          <w:spacing w:val="13"/>
        </w:rPr>
        <w:t> </w:t>
      </w:r>
      <w:r>
        <w:rPr/>
        <w:t>1998) </w:t>
      </w:r>
      <w:r>
        <w:rPr>
          <w:spacing w:val="-6"/>
        </w:rPr>
        <w:t>and </w:t>
      </w:r>
      <w:r>
        <w:rPr/>
        <w:t>by </w:t>
      </w:r>
      <w:r>
        <w:rPr>
          <w:spacing w:val="-7"/>
        </w:rPr>
        <w:t>the </w:t>
      </w:r>
      <w:r>
        <w:rPr>
          <w:spacing w:val="-9"/>
        </w:rPr>
        <w:t>formation </w:t>
      </w:r>
      <w:r>
        <w:rPr/>
        <w:t>of </w:t>
      </w:r>
      <w:r>
        <w:rPr>
          <w:spacing w:val="-8"/>
        </w:rPr>
        <w:t>heterodimers </w:t>
      </w:r>
      <w:r>
        <w:rPr>
          <w:spacing w:val="-9"/>
        </w:rPr>
        <w:t>(Dixon </w:t>
      </w:r>
      <w:r>
        <w:rPr/>
        <w:t>et </w:t>
      </w:r>
      <w:r>
        <w:rPr>
          <w:spacing w:val="-6"/>
        </w:rPr>
        <w:t>al., </w:t>
      </w:r>
      <w:r>
        <w:rPr/>
        <w:t>1999). </w:t>
      </w:r>
      <w:r>
        <w:rPr>
          <w:spacing w:val="-9"/>
        </w:rPr>
        <w:t>Due </w:t>
      </w:r>
      <w:r>
        <w:rPr>
          <w:spacing w:val="-4"/>
        </w:rPr>
        <w:t>to </w:t>
      </w:r>
      <w:r>
        <w:rPr>
          <w:spacing w:val="-12"/>
        </w:rPr>
        <w:t>this </w:t>
      </w:r>
      <w:r>
        <w:rPr>
          <w:spacing w:val="-14"/>
        </w:rPr>
        <w:t>high </w:t>
      </w:r>
      <w:r>
        <w:rPr>
          <w:spacing w:val="-9"/>
        </w:rPr>
        <w:t>level</w:t>
      </w:r>
      <w:r>
        <w:rPr>
          <w:spacing w:val="-8"/>
        </w:rPr>
        <w:t> </w:t>
      </w:r>
      <w:r>
        <w:rPr/>
        <w:t>of</w:t>
      </w:r>
      <w:r>
        <w:rPr>
          <w:spacing w:val="25"/>
        </w:rPr>
        <w:t> </w:t>
      </w:r>
      <w:r>
        <w:rPr>
          <w:spacing w:val="-10"/>
        </w:rPr>
        <w:t>diversity,</w:t>
      </w:r>
      <w:r>
        <w:rPr/>
        <w:t> </w:t>
      </w:r>
      <w:r>
        <w:rPr>
          <w:spacing w:val="-11"/>
        </w:rPr>
        <w:t>determining </w:t>
      </w:r>
      <w:r>
        <w:rPr>
          <w:spacing w:val="-8"/>
        </w:rPr>
        <w:t>the  </w:t>
      </w:r>
      <w:r>
        <w:rPr>
          <w:spacing w:val="-10"/>
        </w:rPr>
        <w:t>physiological  </w:t>
      </w:r>
      <w:r>
        <w:rPr>
          <w:spacing w:val="-11"/>
        </w:rPr>
        <w:t>functions  </w:t>
      </w:r>
      <w:r>
        <w:rPr/>
        <w:t>of  </w:t>
      </w:r>
      <w:r>
        <w:rPr>
          <w:spacing w:val="-12"/>
        </w:rPr>
        <w:t>individual</w:t>
      </w:r>
      <w:r>
        <w:rPr>
          <w:spacing w:val="36"/>
        </w:rPr>
        <w:t> </w:t>
      </w:r>
      <w:r>
        <w:rPr>
          <w:spacing w:val="-5"/>
        </w:rPr>
        <w:t>GSTs  </w:t>
      </w:r>
      <w:r>
        <w:rPr>
          <w:spacing w:val="-11"/>
        </w:rPr>
        <w:t>is  </w:t>
      </w:r>
      <w:r>
        <w:rPr>
          <w:spacing w:val="-14"/>
        </w:rPr>
        <w:t>difficult.  </w:t>
      </w:r>
      <w:r>
        <w:rPr>
          <w:spacing w:val="-11"/>
        </w:rPr>
        <w:t>Genomic </w:t>
      </w:r>
      <w:r>
        <w:rPr>
          <w:spacing w:val="20"/>
        </w:rPr>
        <w:t> </w:t>
      </w:r>
      <w:r>
        <w:rPr>
          <w:spacing w:val="-11"/>
        </w:rPr>
        <w:t>analysis </w:t>
      </w:r>
      <w:r>
        <w:rPr>
          <w:spacing w:val="-9"/>
        </w:rPr>
        <w:t> </w:t>
      </w:r>
      <w:r>
        <w:rPr/>
        <w:t>of </w:t>
      </w:r>
      <w:r>
        <w:rPr>
          <w:spacing w:val="-9"/>
        </w:rPr>
        <w:t>various </w:t>
      </w:r>
      <w:r>
        <w:rPr>
          <w:spacing w:val="-10"/>
        </w:rPr>
        <w:t>organisms </w:t>
      </w:r>
      <w:r>
        <w:rPr>
          <w:spacing w:val="-7"/>
        </w:rPr>
        <w:t>revealed </w:t>
      </w:r>
      <w:r>
        <w:rPr>
          <w:spacing w:val="-8"/>
        </w:rPr>
        <w:t>the </w:t>
      </w:r>
      <w:r>
        <w:rPr>
          <w:spacing w:val="-10"/>
        </w:rPr>
        <w:t>complexity </w:t>
      </w:r>
      <w:r>
        <w:rPr/>
        <w:t>of </w:t>
      </w:r>
      <w:r>
        <w:rPr>
          <w:spacing w:val="-6"/>
        </w:rPr>
        <w:t>these </w:t>
      </w:r>
      <w:r>
        <w:rPr>
          <w:spacing w:val="-7"/>
        </w:rPr>
        <w:t>genes. </w:t>
      </w:r>
      <w:r>
        <w:rPr/>
        <w:t>For  </w:t>
      </w:r>
      <w:r>
        <w:rPr>
          <w:spacing w:val="-9"/>
        </w:rPr>
        <w:t>example,  </w:t>
      </w:r>
      <w:r>
        <w:rPr>
          <w:spacing w:val="-3"/>
        </w:rPr>
        <w:t>ten  GST </w:t>
      </w:r>
      <w:r>
        <w:rPr>
          <w:spacing w:val="-1"/>
        </w:rPr>
        <w:t> </w:t>
      </w:r>
      <w:r>
        <w:rPr>
          <w:spacing w:val="-8"/>
        </w:rPr>
        <w:t>genes </w:t>
      </w:r>
      <w:r>
        <w:rPr>
          <w:spacing w:val="-7"/>
        </w:rPr>
        <w:t> </w:t>
      </w:r>
      <w:r>
        <w:rPr>
          <w:spacing w:val="-5"/>
        </w:rPr>
        <w:t>were</w:t>
      </w:r>
      <w:r>
        <w:rPr/>
        <w:t> </w:t>
      </w:r>
      <w:r>
        <w:rPr>
          <w:spacing w:val="-11"/>
        </w:rPr>
        <w:t>found in </w:t>
      </w:r>
      <w:r>
        <w:rPr>
          <w:i/>
        </w:rPr>
        <w:t>Saccharomyces cerevisiae</w:t>
      </w:r>
      <w:r>
        <w:rPr/>
        <w:t>, 57 </w:t>
      </w:r>
      <w:r>
        <w:rPr>
          <w:spacing w:val="-11"/>
        </w:rPr>
        <w:t>in </w:t>
      </w:r>
      <w:r>
        <w:rPr>
          <w:i/>
        </w:rPr>
        <w:t>Caenorhabditis elegans</w:t>
      </w:r>
      <w:r>
        <w:rPr/>
        <w:t>, 43</w:t>
      </w:r>
      <w:r>
        <w:rPr>
          <w:spacing w:val="44"/>
        </w:rPr>
        <w:t> </w:t>
      </w:r>
      <w:r>
        <w:rPr>
          <w:spacing w:val="-11"/>
        </w:rPr>
        <w:t>in</w:t>
      </w:r>
      <w:r>
        <w:rPr>
          <w:spacing w:val="5"/>
        </w:rPr>
        <w:t> </w:t>
      </w:r>
      <w:r>
        <w:rPr>
          <w:i/>
          <w:spacing w:val="-4"/>
        </w:rPr>
        <w:t>Drosophila</w:t>
      </w:r>
      <w:r>
        <w:rPr>
          <w:i/>
        </w:rPr>
        <w:t> melanogaster</w:t>
      </w:r>
      <w:r>
        <w:rPr/>
        <w:t>, 31 </w:t>
      </w:r>
      <w:r>
        <w:rPr>
          <w:spacing w:val="-11"/>
        </w:rPr>
        <w:t>in </w:t>
      </w:r>
      <w:r>
        <w:rPr>
          <w:i/>
        </w:rPr>
        <w:t>Anopheles  gambiae</w:t>
      </w:r>
      <w:r>
        <w:rPr/>
        <w:t>,  48  </w:t>
      </w:r>
      <w:r>
        <w:rPr>
          <w:spacing w:val="-11"/>
        </w:rPr>
        <w:t>in </w:t>
      </w:r>
      <w:r>
        <w:rPr>
          <w:i/>
        </w:rPr>
        <w:t>Arabidopsis thaliana </w:t>
      </w:r>
      <w:r>
        <w:rPr>
          <w:spacing w:val="-6"/>
        </w:rPr>
        <w:t>and  </w:t>
      </w:r>
      <w:r>
        <w:rPr/>
        <w:t>40 </w:t>
      </w:r>
      <w:r>
        <w:rPr>
          <w:spacing w:val="-11"/>
        </w:rPr>
        <w:t>in </w:t>
      </w:r>
      <w:r>
        <w:rPr>
          <w:spacing w:val="-12"/>
        </w:rPr>
        <w:t>humans</w:t>
      </w:r>
      <w:r>
        <w:rPr>
          <w:spacing w:val="27"/>
        </w:rPr>
        <w:t> </w:t>
      </w:r>
      <w:r>
        <w:rPr>
          <w:spacing w:val="-8"/>
        </w:rPr>
        <w:t>(Holt</w:t>
      </w:r>
      <w:r>
        <w:rPr/>
        <w:t> et </w:t>
      </w:r>
      <w:r>
        <w:rPr>
          <w:spacing w:val="-6"/>
        </w:rPr>
        <w:t>al., </w:t>
      </w:r>
      <w:r>
        <w:rPr/>
        <w:t>2002). </w:t>
      </w:r>
      <w:r>
        <w:rPr>
          <w:spacing w:val="-10"/>
        </w:rPr>
        <w:t>The </w:t>
      </w:r>
      <w:r>
        <w:rPr>
          <w:spacing w:val="-3"/>
        </w:rPr>
        <w:t>GST </w:t>
      </w:r>
      <w:r>
        <w:rPr>
          <w:spacing w:val="-9"/>
        </w:rPr>
        <w:t>gene </w:t>
      </w:r>
      <w:r>
        <w:rPr>
          <w:spacing w:val="-14"/>
        </w:rPr>
        <w:t>families </w:t>
      </w:r>
      <w:r>
        <w:rPr>
          <w:spacing w:val="-11"/>
        </w:rPr>
        <w:t>in </w:t>
      </w:r>
      <w:r>
        <w:rPr>
          <w:i/>
        </w:rPr>
        <w:t>An. gambiae </w:t>
      </w:r>
      <w:r>
        <w:rPr>
          <w:spacing w:val="-6"/>
        </w:rPr>
        <w:t>and </w:t>
      </w:r>
      <w:r>
        <w:rPr>
          <w:i/>
        </w:rPr>
        <w:t>Ae. aegypti </w:t>
      </w:r>
      <w:r>
        <w:rPr>
          <w:spacing w:val="-9"/>
        </w:rPr>
        <w:t>have</w:t>
      </w:r>
      <w:r>
        <w:rPr>
          <w:spacing w:val="-5"/>
        </w:rPr>
        <w:t> </w:t>
      </w:r>
      <w:r>
        <w:rPr/>
        <w:t>been</w:t>
      </w:r>
      <w:r>
        <w:rPr>
          <w:spacing w:val="29"/>
        </w:rPr>
        <w:t> </w:t>
      </w:r>
      <w:r>
        <w:rPr>
          <w:spacing w:val="-9"/>
        </w:rPr>
        <w:t>previously</w:t>
      </w:r>
      <w:r>
        <w:rPr/>
        <w:t> </w:t>
      </w:r>
      <w:r>
        <w:rPr>
          <w:spacing w:val="-5"/>
        </w:rPr>
        <w:t>described </w:t>
      </w:r>
      <w:r>
        <w:rPr>
          <w:spacing w:val="-11"/>
        </w:rPr>
        <w:t>(Ding </w:t>
      </w:r>
      <w:r>
        <w:rPr/>
        <w:t>et </w:t>
      </w:r>
      <w:r>
        <w:rPr>
          <w:spacing w:val="-6"/>
        </w:rPr>
        <w:t>al., </w:t>
      </w:r>
      <w:r>
        <w:rPr/>
        <w:t>2003;  </w:t>
      </w:r>
      <w:r>
        <w:rPr>
          <w:spacing w:val="-11"/>
        </w:rPr>
        <w:t>Lumjuan  </w:t>
      </w:r>
      <w:r>
        <w:rPr/>
        <w:t>et  </w:t>
      </w:r>
      <w:r>
        <w:rPr>
          <w:spacing w:val="-6"/>
        </w:rPr>
        <w:t>al.,  </w:t>
      </w:r>
      <w:r>
        <w:rPr/>
        <w:t>2007).  </w:t>
      </w:r>
      <w:r>
        <w:rPr>
          <w:spacing w:val="-8"/>
        </w:rPr>
        <w:t>Overall,  </w:t>
      </w:r>
      <w:r>
        <w:rPr/>
        <w:t>28  </w:t>
      </w:r>
      <w:r>
        <w:rPr>
          <w:spacing w:val="-8"/>
        </w:rPr>
        <w:t>genes </w:t>
      </w:r>
      <w:r>
        <w:rPr>
          <w:spacing w:val="42"/>
        </w:rPr>
        <w:t> </w:t>
      </w:r>
      <w:r>
        <w:rPr>
          <w:spacing w:val="-8"/>
        </w:rPr>
        <w:t>encoding </w:t>
      </w:r>
      <w:r>
        <w:rPr>
          <w:spacing w:val="8"/>
        </w:rPr>
        <w:t> </w:t>
      </w:r>
      <w:r>
        <w:rPr>
          <w:spacing w:val="-9"/>
        </w:rPr>
        <w:t>cytosolic</w:t>
      </w:r>
      <w:r>
        <w:rPr/>
        <w:t> </w:t>
      </w:r>
      <w:r>
        <w:rPr>
          <w:spacing w:val="-5"/>
        </w:rPr>
        <w:t>GSTs were </w:t>
      </w:r>
      <w:r>
        <w:rPr>
          <w:spacing w:val="-11"/>
        </w:rPr>
        <w:t>found in </w:t>
      </w:r>
      <w:r>
        <w:rPr>
          <w:i/>
        </w:rPr>
        <w:t>An. gambiae</w:t>
      </w:r>
      <w:r>
        <w:rPr/>
        <w:t>,  </w:t>
      </w:r>
      <w:r>
        <w:rPr>
          <w:spacing w:val="-10"/>
        </w:rPr>
        <w:t>with  twelve  </w:t>
      </w:r>
      <w:r>
        <w:rPr>
          <w:spacing w:val="-8"/>
        </w:rPr>
        <w:t>genes  </w:t>
      </w:r>
      <w:r>
        <w:rPr>
          <w:spacing w:val="-10"/>
        </w:rPr>
        <w:t>classified  </w:t>
      </w:r>
      <w:r>
        <w:rPr/>
        <w:t>as  </w:t>
      </w:r>
      <w:r>
        <w:rPr>
          <w:spacing w:val="-8"/>
        </w:rPr>
        <w:t>encoding </w:t>
      </w:r>
      <w:r>
        <w:rPr>
          <w:spacing w:val="10"/>
        </w:rPr>
        <w:t> </w:t>
      </w:r>
      <w:r>
        <w:rPr>
          <w:spacing w:val="-8"/>
        </w:rPr>
        <w:t>Delta </w:t>
      </w:r>
      <w:r>
        <w:rPr>
          <w:spacing w:val="37"/>
        </w:rPr>
        <w:t> </w:t>
      </w:r>
      <w:r>
        <w:rPr>
          <w:spacing w:val="-6"/>
        </w:rPr>
        <w:t>class</w:t>
      </w:r>
      <w:r>
        <w:rPr>
          <w:w w:val="99"/>
        </w:rPr>
        <w:t> </w:t>
      </w:r>
      <w:r>
        <w:rPr>
          <w:spacing w:val="-10"/>
        </w:rPr>
        <w:t>enzymes, </w:t>
      </w:r>
      <w:r>
        <w:rPr>
          <w:spacing w:val="-12"/>
        </w:rPr>
        <w:t>eight </w:t>
      </w:r>
      <w:r>
        <w:rPr>
          <w:spacing w:val="-10"/>
        </w:rPr>
        <w:t>Epsilon, </w:t>
      </w:r>
      <w:r>
        <w:rPr>
          <w:spacing w:val="-6"/>
        </w:rPr>
        <w:t>two </w:t>
      </w:r>
      <w:r>
        <w:rPr>
          <w:spacing w:val="-8"/>
        </w:rPr>
        <w:t>Theta </w:t>
      </w:r>
      <w:r>
        <w:rPr>
          <w:spacing w:val="-6"/>
        </w:rPr>
        <w:t>and one </w:t>
      </w:r>
      <w:r>
        <w:rPr>
          <w:spacing w:val="-9"/>
        </w:rPr>
        <w:t>gene </w:t>
      </w:r>
      <w:r>
        <w:rPr/>
        <w:t>each </w:t>
      </w:r>
      <w:r>
        <w:rPr>
          <w:spacing w:val="-7"/>
        </w:rPr>
        <w:t>for </w:t>
      </w:r>
      <w:r>
        <w:rPr>
          <w:spacing w:val="-8"/>
        </w:rPr>
        <w:t>the </w:t>
      </w:r>
      <w:r>
        <w:rPr>
          <w:spacing w:val="-4"/>
        </w:rPr>
        <w:t>Omega, </w:t>
      </w:r>
      <w:r>
        <w:rPr>
          <w:spacing w:val="-12"/>
        </w:rPr>
        <w:t>Sigma </w:t>
      </w:r>
      <w:r>
        <w:rPr>
          <w:spacing w:val="-6"/>
        </w:rPr>
        <w:t>and</w:t>
      </w:r>
      <w:r>
        <w:rPr>
          <w:spacing w:val="40"/>
        </w:rPr>
        <w:t> </w:t>
      </w:r>
      <w:r>
        <w:rPr>
          <w:spacing w:val="-6"/>
        </w:rPr>
        <w:t>Zeta</w:t>
      </w:r>
      <w:r>
        <w:rPr>
          <w:spacing w:val="44"/>
        </w:rPr>
        <w:t> </w:t>
      </w:r>
      <w:r>
        <w:rPr>
          <w:spacing w:val="-6"/>
        </w:rPr>
        <w:t>classes</w:t>
      </w:r>
      <w:r>
        <w:rPr>
          <w:w w:val="99"/>
        </w:rPr>
        <w:t> </w:t>
      </w:r>
      <w:r>
        <w:rPr>
          <w:spacing w:val="-3"/>
        </w:rPr>
        <w:t>(Strode </w:t>
      </w:r>
      <w:r>
        <w:rPr/>
        <w:t>et </w:t>
      </w:r>
      <w:r>
        <w:rPr>
          <w:spacing w:val="-6"/>
        </w:rPr>
        <w:t>al., </w:t>
      </w:r>
      <w:r>
        <w:rPr/>
        <w:t>2008). </w:t>
      </w:r>
      <w:r>
        <w:rPr>
          <w:spacing w:val="-10"/>
        </w:rPr>
        <w:t>The </w:t>
      </w:r>
      <w:r>
        <w:rPr>
          <w:spacing w:val="-9"/>
        </w:rPr>
        <w:t>Epsilon </w:t>
      </w:r>
      <w:r>
        <w:rPr>
          <w:spacing w:val="-3"/>
        </w:rPr>
        <w:t>GST </w:t>
      </w:r>
      <w:r>
        <w:rPr>
          <w:spacing w:val="-9"/>
        </w:rPr>
        <w:t>gene </w:t>
      </w:r>
      <w:r>
        <w:rPr>
          <w:spacing w:val="-8"/>
        </w:rPr>
        <w:t>cluster </w:t>
      </w:r>
      <w:r>
        <w:rPr>
          <w:spacing w:val="-4"/>
        </w:rPr>
        <w:t>was </w:t>
      </w:r>
      <w:r>
        <w:rPr>
          <w:spacing w:val="-7"/>
        </w:rPr>
        <w:t>characterized </w:t>
      </w:r>
      <w:r>
        <w:rPr>
          <w:spacing w:val="-11"/>
        </w:rPr>
        <w:t>in </w:t>
      </w:r>
      <w:r>
        <w:rPr>
          <w:spacing w:val="-7"/>
        </w:rPr>
        <w:t>more  </w:t>
      </w:r>
      <w:r>
        <w:rPr>
          <w:spacing w:val="-6"/>
        </w:rPr>
        <w:t>detail </w:t>
      </w:r>
      <w:r>
        <w:rPr>
          <w:spacing w:val="25"/>
        </w:rPr>
        <w:t> </w:t>
      </w:r>
      <w:r>
        <w:rPr>
          <w:spacing w:val="-11"/>
        </w:rPr>
        <w:t>in</w:t>
      </w:r>
      <w:r>
        <w:rPr>
          <w:spacing w:val="30"/>
        </w:rPr>
        <w:t> </w:t>
      </w:r>
      <w:r>
        <w:rPr>
          <w:spacing w:val="-9"/>
        </w:rPr>
        <w:t>four</w:t>
      </w:r>
      <w:r>
        <w:rPr/>
        <w:t> </w:t>
      </w:r>
      <w:r>
        <w:rPr>
          <w:spacing w:val="-5"/>
        </w:rPr>
        <w:t>species </w:t>
      </w:r>
      <w:r>
        <w:rPr/>
        <w:t>of </w:t>
      </w:r>
      <w:r>
        <w:rPr>
          <w:spacing w:val="-8"/>
        </w:rPr>
        <w:t>the  </w:t>
      </w:r>
      <w:r>
        <w:rPr>
          <w:spacing w:val="-10"/>
        </w:rPr>
        <w:t>genus  </w:t>
      </w:r>
      <w:r>
        <w:rPr>
          <w:i/>
        </w:rPr>
        <w:t>Anopheles  </w:t>
      </w:r>
      <w:r>
        <w:rPr>
          <w:spacing w:val="-6"/>
        </w:rPr>
        <w:t>and  these  </w:t>
      </w:r>
      <w:r>
        <w:rPr>
          <w:spacing w:val="-8"/>
        </w:rPr>
        <w:t>genes  </w:t>
      </w:r>
      <w:r>
        <w:rPr>
          <w:spacing w:val="-5"/>
        </w:rPr>
        <w:t>were  </w:t>
      </w:r>
      <w:r>
        <w:rPr>
          <w:spacing w:val="-11"/>
        </w:rPr>
        <w:t>found  </w:t>
      </w:r>
      <w:r>
        <w:rPr>
          <w:spacing w:val="-4"/>
        </w:rPr>
        <w:t>to  </w:t>
      </w:r>
      <w:r>
        <w:rPr/>
        <w:t>be </w:t>
      </w:r>
      <w:r>
        <w:rPr>
          <w:spacing w:val="22"/>
        </w:rPr>
        <w:t> </w:t>
      </w:r>
      <w:r>
        <w:rPr>
          <w:spacing w:val="-12"/>
        </w:rPr>
        <w:t>differentially </w:t>
      </w:r>
      <w:r>
        <w:rPr>
          <w:spacing w:val="-3"/>
        </w:rPr>
        <w:t> </w:t>
      </w:r>
      <w:r>
        <w:rPr>
          <w:spacing w:val="-4"/>
        </w:rPr>
        <w:t>expressed,</w:t>
      </w:r>
      <w:r>
        <w:rPr/>
        <w:t> </w:t>
      </w:r>
      <w:r>
        <w:rPr>
          <w:spacing w:val="-10"/>
        </w:rPr>
        <w:t>with </w:t>
      </w:r>
      <w:r>
        <w:rPr>
          <w:spacing w:val="-8"/>
        </w:rPr>
        <w:t>the </w:t>
      </w:r>
      <w:r>
        <w:rPr>
          <w:spacing w:val="-7"/>
        </w:rPr>
        <w:t>GSTE2 </w:t>
      </w:r>
      <w:r>
        <w:rPr>
          <w:spacing w:val="-9"/>
        </w:rPr>
        <w:t>gene </w:t>
      </w:r>
      <w:r>
        <w:rPr>
          <w:spacing w:val="-11"/>
        </w:rPr>
        <w:t>found </w:t>
      </w:r>
      <w:r>
        <w:rPr>
          <w:spacing w:val="-4"/>
        </w:rPr>
        <w:t>to </w:t>
      </w:r>
      <w:r>
        <w:rPr/>
        <w:t>be  </w:t>
      </w:r>
      <w:r>
        <w:rPr>
          <w:spacing w:val="-8"/>
        </w:rPr>
        <w:t>the  </w:t>
      </w:r>
      <w:r>
        <w:rPr>
          <w:spacing w:val="-7"/>
        </w:rPr>
        <w:t>most  </w:t>
      </w:r>
      <w:r>
        <w:rPr>
          <w:spacing w:val="-5"/>
        </w:rPr>
        <w:t>conserved  </w:t>
      </w:r>
      <w:r>
        <w:rPr>
          <w:spacing w:val="-8"/>
        </w:rPr>
        <w:t>among  </w:t>
      </w:r>
      <w:r>
        <w:rPr>
          <w:spacing w:val="-5"/>
        </w:rPr>
        <w:t>species  </w:t>
      </w:r>
      <w:r>
        <w:rPr>
          <w:spacing w:val="-7"/>
        </w:rPr>
        <w:t>(Ayres  </w:t>
      </w:r>
      <w:r>
        <w:rPr/>
        <w:t>et </w:t>
      </w:r>
      <w:r>
        <w:rPr>
          <w:spacing w:val="-6"/>
        </w:rPr>
        <w:t>al.,</w:t>
      </w:r>
      <w:r>
        <w:rPr>
          <w:spacing w:val="32"/>
        </w:rPr>
        <w:t> </w:t>
      </w:r>
      <w:r>
        <w:rPr/>
        <w:t>2011).</w:t>
      </w:r>
      <w:r>
        <w:rPr>
          <w:spacing w:val="30"/>
        </w:rPr>
        <w:t> </w:t>
      </w:r>
      <w:r>
        <w:rPr>
          <w:spacing w:val="-3"/>
        </w:rPr>
        <w:t>In</w:t>
      </w:r>
      <w:r>
        <w:rPr/>
        <w:t> </w:t>
      </w:r>
      <w:r>
        <w:rPr>
          <w:i/>
        </w:rPr>
        <w:t>Ae. aegypti</w:t>
      </w:r>
      <w:r>
        <w:rPr/>
        <w:t>, </w:t>
      </w:r>
      <w:r>
        <w:rPr>
          <w:spacing w:val="-7"/>
        </w:rPr>
        <w:t>there </w:t>
      </w:r>
      <w:r>
        <w:rPr>
          <w:spacing w:val="-3"/>
        </w:rPr>
        <w:t>are  </w:t>
      </w:r>
      <w:r>
        <w:rPr/>
        <w:t>26  </w:t>
      </w:r>
      <w:r>
        <w:rPr>
          <w:spacing w:val="-8"/>
        </w:rPr>
        <w:t>genes  encoding  </w:t>
      </w:r>
      <w:r>
        <w:rPr>
          <w:spacing w:val="-5"/>
        </w:rPr>
        <w:t>GSTs  </w:t>
      </w:r>
      <w:r>
        <w:rPr>
          <w:spacing w:val="-10"/>
        </w:rPr>
        <w:t>with  </w:t>
      </w:r>
      <w:r>
        <w:rPr>
          <w:spacing w:val="-6"/>
        </w:rPr>
        <w:t>two  </w:t>
      </w:r>
      <w:r>
        <w:rPr>
          <w:spacing w:val="-10"/>
        </w:rPr>
        <w:t>undergoing alternative </w:t>
      </w:r>
      <w:r>
        <w:rPr>
          <w:spacing w:val="-9"/>
        </w:rPr>
        <w:t> </w:t>
      </w:r>
      <w:r>
        <w:rPr>
          <w:spacing w:val="-12"/>
        </w:rPr>
        <w:t>splicing,</w:t>
      </w:r>
      <w:r>
        <w:rPr/>
        <w:t> </w:t>
      </w:r>
      <w:r>
        <w:rPr>
          <w:spacing w:val="-11"/>
        </w:rPr>
        <w:t>resulting in </w:t>
      </w:r>
      <w:r>
        <w:rPr/>
        <w:t>a </w:t>
      </w:r>
      <w:r>
        <w:rPr>
          <w:spacing w:val="-4"/>
        </w:rPr>
        <w:t>total </w:t>
      </w:r>
      <w:r>
        <w:rPr/>
        <w:t>of 29 </w:t>
      </w:r>
      <w:r>
        <w:rPr>
          <w:spacing w:val="-7"/>
        </w:rPr>
        <w:t>transcripts. </w:t>
      </w:r>
      <w:r>
        <w:rPr>
          <w:spacing w:val="-10"/>
        </w:rPr>
        <w:t>The </w:t>
      </w:r>
      <w:r>
        <w:rPr>
          <w:spacing w:val="-8"/>
        </w:rPr>
        <w:t>Delta </w:t>
      </w:r>
      <w:r>
        <w:rPr>
          <w:spacing w:val="-6"/>
        </w:rPr>
        <w:t>and </w:t>
      </w:r>
      <w:r>
        <w:rPr>
          <w:spacing w:val="-9"/>
        </w:rPr>
        <w:t>Epsilon  </w:t>
      </w:r>
      <w:r>
        <w:rPr>
          <w:spacing w:val="-8"/>
        </w:rPr>
        <w:t>genes  </w:t>
      </w:r>
      <w:r>
        <w:rPr>
          <w:spacing w:val="-3"/>
        </w:rPr>
        <w:t>are  </w:t>
      </w:r>
      <w:r>
        <w:rPr>
          <w:spacing w:val="-5"/>
        </w:rPr>
        <w:t>represented </w:t>
      </w:r>
      <w:r>
        <w:rPr>
          <w:spacing w:val="-4"/>
        </w:rPr>
        <w:t> </w:t>
      </w:r>
      <w:r>
        <w:rPr/>
        <w:t>by</w:t>
      </w:r>
      <w:r>
        <w:rPr>
          <w:spacing w:val="46"/>
        </w:rPr>
        <w:t> </w:t>
      </w:r>
      <w:r>
        <w:rPr>
          <w:spacing w:val="-12"/>
        </w:rPr>
        <w:t>eight</w:t>
      </w:r>
      <w:r>
        <w:rPr/>
        <w:t> </w:t>
      </w:r>
      <w:r>
        <w:rPr>
          <w:spacing w:val="-8"/>
        </w:rPr>
        <w:t>members </w:t>
      </w:r>
      <w:r>
        <w:rPr/>
        <w:t>each </w:t>
      </w:r>
      <w:r>
        <w:rPr>
          <w:spacing w:val="-6"/>
        </w:rPr>
        <w:t>and </w:t>
      </w:r>
      <w:r>
        <w:rPr>
          <w:spacing w:val="-9"/>
        </w:rPr>
        <w:t>four </w:t>
      </w:r>
      <w:r>
        <w:rPr>
          <w:spacing w:val="-8"/>
        </w:rPr>
        <w:t>Theta </w:t>
      </w:r>
      <w:r>
        <w:rPr>
          <w:spacing w:val="-6"/>
        </w:rPr>
        <w:t>genes </w:t>
      </w:r>
      <w:r>
        <w:rPr>
          <w:spacing w:val="-5"/>
        </w:rPr>
        <w:t>were </w:t>
      </w:r>
      <w:r>
        <w:rPr>
          <w:spacing w:val="-7"/>
        </w:rPr>
        <w:t>also</w:t>
      </w:r>
      <w:r>
        <w:rPr>
          <w:spacing w:val="46"/>
        </w:rPr>
        <w:t> </w:t>
      </w:r>
      <w:r>
        <w:rPr>
          <w:spacing w:val="-11"/>
        </w:rPr>
        <w:t>identified,  </w:t>
      </w:r>
      <w:r>
        <w:rPr>
          <w:spacing w:val="-7"/>
        </w:rPr>
        <w:t>representing</w:t>
      </w:r>
      <w:r>
        <w:rPr>
          <w:spacing w:val="46"/>
        </w:rPr>
        <w:t> </w:t>
      </w:r>
      <w:r>
        <w:rPr/>
        <w:t>an </w:t>
      </w:r>
      <w:r>
        <w:rPr>
          <w:spacing w:val="23"/>
        </w:rPr>
        <w:t> </w:t>
      </w:r>
      <w:r>
        <w:rPr>
          <w:spacing w:val="-7"/>
        </w:rPr>
        <w:t>expansion </w:t>
      </w:r>
      <w:r>
        <w:rPr>
          <w:spacing w:val="36"/>
        </w:rPr>
        <w:t> </w:t>
      </w:r>
      <w:r>
        <w:rPr>
          <w:spacing w:val="-11"/>
        </w:rPr>
        <w:t>in</w:t>
      </w:r>
      <w:r>
        <w:rPr/>
        <w:t> </w:t>
      </w:r>
      <w:r>
        <w:rPr>
          <w:spacing w:val="-6"/>
        </w:rPr>
        <w:t>comparison  </w:t>
      </w:r>
      <w:r>
        <w:rPr>
          <w:spacing w:val="-4"/>
        </w:rPr>
        <w:t>to  </w:t>
      </w:r>
      <w:r>
        <w:rPr>
          <w:i/>
        </w:rPr>
        <w:t>An.  gambiae  </w:t>
      </w:r>
      <w:r>
        <w:rPr>
          <w:spacing w:val="-11"/>
        </w:rPr>
        <w:t>in  </w:t>
      </w:r>
      <w:r>
        <w:rPr>
          <w:spacing w:val="-12"/>
        </w:rPr>
        <w:t>this  </w:t>
      </w:r>
      <w:r>
        <w:rPr>
          <w:spacing w:val="-9"/>
        </w:rPr>
        <w:t>gene  </w:t>
      </w:r>
      <w:r>
        <w:rPr>
          <w:spacing w:val="-6"/>
        </w:rPr>
        <w:t>class,  </w:t>
      </w:r>
      <w:r>
        <w:rPr/>
        <w:t>as  </w:t>
      </w:r>
      <w:r>
        <w:rPr>
          <w:spacing w:val="-9"/>
        </w:rPr>
        <w:t>well  </w:t>
      </w:r>
      <w:r>
        <w:rPr/>
        <w:t>as  </w:t>
      </w:r>
      <w:r>
        <w:rPr>
          <w:spacing w:val="-14"/>
        </w:rPr>
        <w:t>single  </w:t>
      </w:r>
      <w:r>
        <w:rPr>
          <w:spacing w:val="-7"/>
        </w:rPr>
        <w:t>representatives  for  </w:t>
      </w:r>
      <w:r>
        <w:rPr>
          <w:spacing w:val="-8"/>
        </w:rPr>
        <w:t>the  </w:t>
      </w:r>
      <w:r>
        <w:rPr>
          <w:spacing w:val="15"/>
        </w:rPr>
        <w:t> </w:t>
      </w:r>
      <w:r>
        <w:rPr>
          <w:spacing w:val="-5"/>
        </w:rPr>
        <w:t>Zeta,</w:t>
      </w:r>
    </w:p>
    <w:p>
      <w:pPr>
        <w:spacing w:after="0" w:line="480" w:lineRule="auto"/>
        <w:jc w:val="right"/>
        <w:sectPr>
          <w:pgSz w:w="11910" w:h="16850"/>
          <w:pgMar w:header="654" w:footer="0" w:top="940" w:bottom="280" w:left="1100" w:right="0"/>
        </w:sectPr>
      </w:pPr>
    </w:p>
    <w:p>
      <w:pPr>
        <w:pStyle w:val="BodyText"/>
        <w:rPr>
          <w:sz w:val="20"/>
        </w:rPr>
      </w:pPr>
    </w:p>
    <w:p>
      <w:pPr>
        <w:pStyle w:val="BodyText"/>
        <w:rPr>
          <w:sz w:val="20"/>
        </w:rPr>
      </w:pPr>
    </w:p>
    <w:p>
      <w:pPr>
        <w:pStyle w:val="BodyText"/>
        <w:rPr>
          <w:sz w:val="23"/>
        </w:rPr>
      </w:pPr>
    </w:p>
    <w:p>
      <w:pPr>
        <w:pStyle w:val="BodyText"/>
        <w:spacing w:line="482" w:lineRule="auto"/>
        <w:ind w:left="326" w:right="1374"/>
        <w:jc w:val="both"/>
      </w:pPr>
      <w:r>
        <w:rPr>
          <w:spacing w:val="-12"/>
        </w:rPr>
        <w:t>Sigma </w:t>
      </w:r>
      <w:r>
        <w:rPr>
          <w:spacing w:val="-6"/>
        </w:rPr>
        <w:t>and  </w:t>
      </w:r>
      <w:r>
        <w:rPr>
          <w:spacing w:val="-7"/>
        </w:rPr>
        <w:t>Omega  </w:t>
      </w:r>
      <w:r>
        <w:rPr>
          <w:spacing w:val="-6"/>
        </w:rPr>
        <w:t>class  </w:t>
      </w:r>
      <w:r>
        <w:rPr>
          <w:spacing w:val="-8"/>
        </w:rPr>
        <w:t>genes  </w:t>
      </w:r>
      <w:r>
        <w:rPr>
          <w:spacing w:val="-3"/>
        </w:rPr>
        <w:t>(Strode  </w:t>
      </w:r>
      <w:r>
        <w:rPr/>
        <w:t>et  </w:t>
      </w:r>
      <w:r>
        <w:rPr>
          <w:spacing w:val="-6"/>
        </w:rPr>
        <w:t>al.,  </w:t>
      </w:r>
      <w:r>
        <w:rPr/>
        <w:t>2008).  </w:t>
      </w:r>
      <w:r>
        <w:rPr>
          <w:spacing w:val="-9"/>
        </w:rPr>
        <w:t>Recently,  </w:t>
      </w:r>
      <w:r>
        <w:rPr>
          <w:spacing w:val="-7"/>
        </w:rPr>
        <w:t>after  </w:t>
      </w:r>
      <w:r>
        <w:rPr>
          <w:spacing w:val="-12"/>
        </w:rPr>
        <w:t>improving  </w:t>
      </w:r>
      <w:r>
        <w:rPr>
          <w:spacing w:val="-8"/>
        </w:rPr>
        <w:t>the  annotation  </w:t>
      </w:r>
      <w:r>
        <w:rPr/>
        <w:t>of </w:t>
      </w:r>
      <w:r>
        <w:rPr>
          <w:spacing w:val="-8"/>
        </w:rPr>
        <w:t>the </w:t>
      </w:r>
      <w:r>
        <w:rPr>
          <w:i/>
        </w:rPr>
        <w:t>Ae. aegypti  </w:t>
      </w:r>
      <w:r>
        <w:rPr>
          <w:spacing w:val="-9"/>
        </w:rPr>
        <w:t>genome,  </w:t>
      </w:r>
      <w:r>
        <w:rPr/>
        <w:t>an  </w:t>
      </w:r>
      <w:r>
        <w:rPr>
          <w:spacing w:val="-7"/>
        </w:rPr>
        <w:t>expansion  </w:t>
      </w:r>
      <w:r>
        <w:rPr/>
        <w:t>on  </w:t>
      </w:r>
      <w:r>
        <w:rPr>
          <w:spacing w:val="-8"/>
        </w:rPr>
        <w:t>the  </w:t>
      </w:r>
      <w:r>
        <w:rPr>
          <w:spacing w:val="-5"/>
        </w:rPr>
        <w:t>GSTE  </w:t>
      </w:r>
      <w:r>
        <w:rPr>
          <w:spacing w:val="-15"/>
        </w:rPr>
        <w:t>family  </w:t>
      </w:r>
      <w:r>
        <w:rPr>
          <w:spacing w:val="-4"/>
        </w:rPr>
        <w:t>was  </w:t>
      </w:r>
      <w:r>
        <w:rPr>
          <w:spacing w:val="-3"/>
        </w:rPr>
        <w:t>detected,  </w:t>
      </w:r>
      <w:r>
        <w:rPr>
          <w:spacing w:val="-6"/>
        </w:rPr>
        <w:t>and  GSTE2, </w:t>
      </w:r>
      <w:r>
        <w:rPr>
          <w:spacing w:val="-8"/>
        </w:rPr>
        <w:t>along  </w:t>
      </w:r>
      <w:r>
        <w:rPr>
          <w:spacing w:val="-10"/>
        </w:rPr>
        <w:t>with  </w:t>
      </w:r>
      <w:r>
        <w:rPr>
          <w:spacing w:val="-7"/>
        </w:rPr>
        <w:t>GSTE5</w:t>
      </w:r>
      <w:r>
        <w:rPr>
          <w:spacing w:val="46"/>
        </w:rPr>
        <w:t> </w:t>
      </w:r>
      <w:r>
        <w:rPr>
          <w:spacing w:val="-6"/>
        </w:rPr>
        <w:t>and  </w:t>
      </w:r>
      <w:r>
        <w:rPr>
          <w:spacing w:val="-7"/>
        </w:rPr>
        <w:t>GSTE7</w:t>
      </w:r>
      <w:r>
        <w:rPr>
          <w:spacing w:val="46"/>
        </w:rPr>
        <w:t> </w:t>
      </w:r>
      <w:r>
        <w:rPr>
          <w:spacing w:val="-8"/>
        </w:rPr>
        <w:t>displayed  evidence  </w:t>
      </w:r>
      <w:r>
        <w:rPr/>
        <w:t>of  </w:t>
      </w:r>
      <w:r>
        <w:rPr>
          <w:spacing w:val="-9"/>
        </w:rPr>
        <w:t>gene  </w:t>
      </w:r>
      <w:r>
        <w:rPr>
          <w:spacing w:val="-10"/>
        </w:rPr>
        <w:t>duplications   </w:t>
      </w:r>
      <w:r>
        <w:rPr>
          <w:spacing w:val="-11"/>
        </w:rPr>
        <w:t>in   </w:t>
      </w:r>
      <w:r>
        <w:rPr>
          <w:spacing w:val="-8"/>
        </w:rPr>
        <w:t>the   </w:t>
      </w:r>
      <w:r>
        <w:rPr>
          <w:spacing w:val="-7"/>
        </w:rPr>
        <w:t>Liverpool strain  </w:t>
      </w:r>
      <w:r>
        <w:rPr>
          <w:spacing w:val="-6"/>
        </w:rPr>
        <w:t>(Matthews  </w:t>
      </w:r>
      <w:r>
        <w:rPr/>
        <w:t>et </w:t>
      </w:r>
      <w:r>
        <w:rPr>
          <w:spacing w:val="-6"/>
        </w:rPr>
        <w:t>al.,</w:t>
      </w:r>
      <w:r>
        <w:rPr>
          <w:spacing w:val="12"/>
        </w:rPr>
        <w:t> </w:t>
      </w:r>
      <w:r>
        <w:rPr/>
        <w:t>2018).</w:t>
      </w:r>
    </w:p>
    <w:p>
      <w:pPr>
        <w:pStyle w:val="BodyText"/>
        <w:spacing w:line="480" w:lineRule="auto" w:before="10"/>
        <w:ind w:left="326" w:right="1374" w:firstLine="360"/>
        <w:jc w:val="both"/>
      </w:pPr>
      <w:r>
        <w:rPr/>
        <w:pict>
          <v:shape style="position:absolute;margin-left:98.405847pt;margin-top:192.802378pt;width:371.55pt;height:48pt;mso-position-horizontal-relative:page;mso-position-vertical-relative:paragraph;z-index:-34576;rotation:306" type="#_x0000_t136" fillcolor="#e5e5e5" stroked="f">
            <o:extrusion v:ext="view" autorotationcenter="t"/>
            <v:textpath style="font-family:&amp;quot;Arial&amp;quot;;font-size:48pt;v-text-kern:t;mso-text-shadow:auto" string="Journal Pre-proof"/>
            <w10:wrap type="none"/>
          </v:shape>
        </w:pict>
      </w:r>
      <w:r>
        <w:rPr>
          <w:spacing w:val="-10"/>
        </w:rPr>
        <w:t>The </w:t>
      </w:r>
      <w:r>
        <w:rPr>
          <w:spacing w:val="-8"/>
        </w:rPr>
        <w:t>Delta </w:t>
      </w:r>
      <w:r>
        <w:rPr>
          <w:spacing w:val="-6"/>
        </w:rPr>
        <w:t>and </w:t>
      </w:r>
      <w:r>
        <w:rPr>
          <w:spacing w:val="-9"/>
        </w:rPr>
        <w:t>Epsilon </w:t>
      </w:r>
      <w:r>
        <w:rPr>
          <w:spacing w:val="-6"/>
        </w:rPr>
        <w:t>classes </w:t>
      </w:r>
      <w:r>
        <w:rPr/>
        <w:t>of </w:t>
      </w:r>
      <w:r>
        <w:rPr>
          <w:spacing w:val="-9"/>
        </w:rPr>
        <w:t>cytosolic </w:t>
      </w:r>
      <w:r>
        <w:rPr>
          <w:spacing w:val="-5"/>
        </w:rPr>
        <w:t>GSTs were </w:t>
      </w:r>
      <w:r>
        <w:rPr>
          <w:spacing w:val="-11"/>
        </w:rPr>
        <w:t>found </w:t>
      </w:r>
      <w:r>
        <w:rPr>
          <w:spacing w:val="-4"/>
        </w:rPr>
        <w:t>to </w:t>
      </w:r>
      <w:r>
        <w:rPr/>
        <w:t>be  </w:t>
      </w:r>
      <w:r>
        <w:rPr>
          <w:spacing w:val="-9"/>
        </w:rPr>
        <w:t>prominent  </w:t>
      </w:r>
      <w:r>
        <w:rPr>
          <w:spacing w:val="-11"/>
        </w:rPr>
        <w:t>in  </w:t>
      </w:r>
      <w:r>
        <w:rPr>
          <w:spacing w:val="-10"/>
        </w:rPr>
        <w:t>their </w:t>
      </w:r>
      <w:r>
        <w:rPr>
          <w:spacing w:val="-13"/>
        </w:rPr>
        <w:t>involvement </w:t>
      </w:r>
      <w:r>
        <w:rPr>
          <w:spacing w:val="-10"/>
        </w:rPr>
        <w:t>with </w:t>
      </w:r>
      <w:r>
        <w:rPr>
          <w:spacing w:val="-7"/>
        </w:rPr>
        <w:t>resistance </w:t>
      </w:r>
      <w:r>
        <w:rPr>
          <w:spacing w:val="-4"/>
        </w:rPr>
        <w:t>to </w:t>
      </w:r>
      <w:r>
        <w:rPr>
          <w:spacing w:val="-9"/>
        </w:rPr>
        <w:t>chemical insecticides  </w:t>
      </w:r>
      <w:r>
        <w:rPr>
          <w:spacing w:val="-11"/>
        </w:rPr>
        <w:t>in  </w:t>
      </w:r>
      <w:r>
        <w:rPr>
          <w:spacing w:val="-5"/>
        </w:rPr>
        <w:t>species  </w:t>
      </w:r>
      <w:r>
        <w:rPr/>
        <w:t>of  </w:t>
      </w:r>
      <w:r>
        <w:rPr>
          <w:spacing w:val="-6"/>
        </w:rPr>
        <w:t>diptera  </w:t>
      </w:r>
      <w:r>
        <w:rPr>
          <w:spacing w:val="-11"/>
        </w:rPr>
        <w:t>(Hemingway  </w:t>
      </w:r>
      <w:r>
        <w:rPr/>
        <w:t>et  </w:t>
      </w:r>
      <w:r>
        <w:rPr>
          <w:spacing w:val="-6"/>
        </w:rPr>
        <w:t>al., </w:t>
      </w:r>
      <w:r>
        <w:rPr/>
        <w:t>2004; </w:t>
      </w:r>
      <w:r>
        <w:rPr>
          <w:spacing w:val="-8"/>
        </w:rPr>
        <w:t>Ortelli </w:t>
      </w:r>
      <w:r>
        <w:rPr/>
        <w:t>et </w:t>
      </w:r>
      <w:r>
        <w:rPr>
          <w:spacing w:val="-6"/>
        </w:rPr>
        <w:t>al., </w:t>
      </w:r>
      <w:r>
        <w:rPr/>
        <w:t>2003; </w:t>
      </w:r>
      <w:r>
        <w:rPr>
          <w:spacing w:val="-6"/>
        </w:rPr>
        <w:t>Ranson </w:t>
      </w:r>
      <w:r>
        <w:rPr/>
        <w:t>et </w:t>
      </w:r>
      <w:r>
        <w:rPr>
          <w:spacing w:val="-6"/>
        </w:rPr>
        <w:t>al.,  </w:t>
      </w:r>
      <w:r>
        <w:rPr/>
        <w:t>2001).  </w:t>
      </w:r>
      <w:r>
        <w:rPr>
          <w:spacing w:val="-3"/>
        </w:rPr>
        <w:t>It  </w:t>
      </w:r>
      <w:r>
        <w:rPr>
          <w:spacing w:val="-4"/>
        </w:rPr>
        <w:t>was </w:t>
      </w:r>
      <w:r>
        <w:rPr>
          <w:spacing w:val="52"/>
        </w:rPr>
        <w:t> </w:t>
      </w:r>
      <w:r>
        <w:rPr>
          <w:spacing w:val="-11"/>
        </w:rPr>
        <w:t>first  </w:t>
      </w:r>
      <w:r>
        <w:rPr>
          <w:spacing w:val="-6"/>
        </w:rPr>
        <w:t>shown  </w:t>
      </w:r>
      <w:r>
        <w:rPr>
          <w:spacing w:val="-7"/>
        </w:rPr>
        <w:t>that</w:t>
      </w:r>
      <w:r>
        <w:rPr>
          <w:spacing w:val="46"/>
        </w:rPr>
        <w:t> </w:t>
      </w:r>
      <w:r>
        <w:rPr>
          <w:spacing w:val="-3"/>
        </w:rPr>
        <w:t>GST  </w:t>
      </w:r>
      <w:r>
        <w:rPr>
          <w:spacing w:val="-11"/>
        </w:rPr>
        <w:t>enzymes </w:t>
      </w:r>
      <w:r>
        <w:rPr>
          <w:spacing w:val="-10"/>
        </w:rPr>
        <w:t>metabolize </w:t>
      </w:r>
      <w:r>
        <w:rPr>
          <w:spacing w:val="-8"/>
        </w:rPr>
        <w:t>the  </w:t>
      </w:r>
      <w:r>
        <w:rPr>
          <w:spacing w:val="-9"/>
        </w:rPr>
        <w:t>organochlorine  insecticide  </w:t>
      </w:r>
      <w:r>
        <w:rPr>
          <w:spacing w:val="-6"/>
        </w:rPr>
        <w:t>DDT  </w:t>
      </w:r>
      <w:r>
        <w:rPr>
          <w:spacing w:val="-11"/>
        </w:rPr>
        <w:t>in  </w:t>
      </w:r>
      <w:r>
        <w:rPr>
          <w:i/>
        </w:rPr>
        <w:t>An.  gambiae  </w:t>
      </w:r>
      <w:r>
        <w:rPr>
          <w:spacing w:val="-6"/>
        </w:rPr>
        <w:t>(Ranson  </w:t>
      </w:r>
      <w:r>
        <w:rPr/>
        <w:t>et  </w:t>
      </w:r>
      <w:r>
        <w:rPr>
          <w:spacing w:val="-6"/>
        </w:rPr>
        <w:t>al.,  </w:t>
      </w:r>
      <w:r>
        <w:rPr/>
        <w:t>1997;  </w:t>
      </w:r>
      <w:r>
        <w:rPr>
          <w:spacing w:val="-6"/>
        </w:rPr>
        <w:t>Ranson </w:t>
      </w:r>
      <w:r>
        <w:rPr/>
        <w:t>et </w:t>
      </w:r>
      <w:r>
        <w:rPr>
          <w:spacing w:val="-6"/>
        </w:rPr>
        <w:t>al., </w:t>
      </w:r>
      <w:r>
        <w:rPr/>
        <w:t>2000; </w:t>
      </w:r>
      <w:r>
        <w:rPr>
          <w:spacing w:val="-6"/>
        </w:rPr>
        <w:t>Ranson </w:t>
      </w:r>
      <w:r>
        <w:rPr/>
        <w:t>et </w:t>
      </w:r>
      <w:r>
        <w:rPr>
          <w:spacing w:val="-6"/>
        </w:rPr>
        <w:t>al., </w:t>
      </w:r>
      <w:r>
        <w:rPr/>
        <w:t>2001) </w:t>
      </w:r>
      <w:r>
        <w:rPr>
          <w:spacing w:val="-6"/>
        </w:rPr>
        <w:t>and </w:t>
      </w:r>
      <w:r>
        <w:rPr>
          <w:spacing w:val="-8"/>
        </w:rPr>
        <w:t>the </w:t>
      </w:r>
      <w:r>
        <w:rPr>
          <w:spacing w:val="-7"/>
        </w:rPr>
        <w:t>same  </w:t>
      </w:r>
      <w:r>
        <w:rPr>
          <w:spacing w:val="-4"/>
        </w:rPr>
        <w:t>was  observed  </w:t>
      </w:r>
      <w:r>
        <w:rPr>
          <w:spacing w:val="-7"/>
        </w:rPr>
        <w:t>for  </w:t>
      </w:r>
      <w:r>
        <w:rPr>
          <w:spacing w:val="-8"/>
        </w:rPr>
        <w:t>the  domestic  </w:t>
      </w:r>
      <w:r>
        <w:rPr>
          <w:spacing w:val="-14"/>
        </w:rPr>
        <w:t>fly  </w:t>
      </w:r>
      <w:r>
        <w:rPr>
          <w:spacing w:val="-6"/>
        </w:rPr>
        <w:t>(Tu  and </w:t>
      </w:r>
      <w:r>
        <w:rPr>
          <w:spacing w:val="-11"/>
        </w:rPr>
        <w:t>Akgül, </w:t>
      </w:r>
      <w:r>
        <w:rPr/>
        <w:t>2005), </w:t>
      </w:r>
      <w:r>
        <w:rPr>
          <w:i/>
        </w:rPr>
        <w:t>Culex quinquefasciatus </w:t>
      </w:r>
      <w:r>
        <w:rPr>
          <w:spacing w:val="-5"/>
        </w:rPr>
        <w:t>(Prapanthadara </w:t>
      </w:r>
      <w:r>
        <w:rPr/>
        <w:t>et </w:t>
      </w:r>
      <w:r>
        <w:rPr>
          <w:spacing w:val="-6"/>
        </w:rPr>
        <w:t>al., </w:t>
      </w:r>
      <w:r>
        <w:rPr/>
        <w:t>2000) </w:t>
      </w:r>
      <w:r>
        <w:rPr>
          <w:spacing w:val="-6"/>
        </w:rPr>
        <w:t>and  </w:t>
      </w:r>
      <w:r>
        <w:rPr>
          <w:i/>
        </w:rPr>
        <w:t>Ae. aegypti </w:t>
      </w:r>
      <w:r>
        <w:rPr>
          <w:spacing w:val="-5"/>
        </w:rPr>
        <w:t>(Polson </w:t>
      </w:r>
      <w:r>
        <w:rPr/>
        <w:t>et  </w:t>
      </w:r>
      <w:r>
        <w:rPr>
          <w:spacing w:val="-6"/>
        </w:rPr>
        <w:t>al., </w:t>
      </w:r>
      <w:r>
        <w:rPr/>
        <w:t>2011). </w:t>
      </w:r>
      <w:r>
        <w:rPr>
          <w:spacing w:val="-7"/>
        </w:rPr>
        <w:t>These </w:t>
      </w:r>
      <w:r>
        <w:rPr>
          <w:spacing w:val="-8"/>
        </w:rPr>
        <w:t>studies </w:t>
      </w:r>
      <w:r>
        <w:rPr>
          <w:spacing w:val="-9"/>
        </w:rPr>
        <w:t>have </w:t>
      </w:r>
      <w:r>
        <w:rPr>
          <w:spacing w:val="-11"/>
        </w:rPr>
        <w:t>linked </w:t>
      </w:r>
      <w:r>
        <w:rPr>
          <w:spacing w:val="-9"/>
        </w:rPr>
        <w:t>insecticide </w:t>
      </w:r>
      <w:r>
        <w:rPr>
          <w:spacing w:val="-7"/>
        </w:rPr>
        <w:t>resistance </w:t>
      </w:r>
      <w:r>
        <w:rPr>
          <w:spacing w:val="-4"/>
        </w:rPr>
        <w:t>to </w:t>
      </w:r>
      <w:r>
        <w:rPr>
          <w:spacing w:val="-7"/>
        </w:rPr>
        <w:t>increased </w:t>
      </w:r>
      <w:r>
        <w:rPr>
          <w:spacing w:val="-9"/>
        </w:rPr>
        <w:t>Epsilon </w:t>
      </w:r>
      <w:r>
        <w:rPr>
          <w:spacing w:val="-6"/>
        </w:rPr>
        <w:t>class </w:t>
      </w:r>
      <w:r>
        <w:rPr>
          <w:spacing w:val="-3"/>
        </w:rPr>
        <w:t>GST </w:t>
      </w:r>
      <w:r>
        <w:rPr>
          <w:spacing w:val="-9"/>
        </w:rPr>
        <w:t>hydrochlorinase  </w:t>
      </w:r>
      <w:r>
        <w:rPr>
          <w:spacing w:val="-10"/>
        </w:rPr>
        <w:t>activity  </w:t>
      </w:r>
      <w:r>
        <w:rPr>
          <w:spacing w:val="-6"/>
        </w:rPr>
        <w:t>directed  </w:t>
      </w:r>
      <w:r>
        <w:rPr>
          <w:spacing w:val="-4"/>
        </w:rPr>
        <w:t>to  </w:t>
      </w:r>
      <w:r>
        <w:rPr>
          <w:spacing w:val="-8"/>
        </w:rPr>
        <w:t>the  </w:t>
      </w:r>
      <w:r>
        <w:rPr>
          <w:spacing w:val="-6"/>
        </w:rPr>
        <w:t>DDT  </w:t>
      </w:r>
      <w:r>
        <w:rPr>
          <w:spacing w:val="-11"/>
        </w:rPr>
        <w:t>molecule   (Lumjuan  </w:t>
      </w:r>
      <w:r>
        <w:rPr/>
        <w:t>et  </w:t>
      </w:r>
      <w:r>
        <w:rPr>
          <w:spacing w:val="-6"/>
        </w:rPr>
        <w:t>al.,  </w:t>
      </w:r>
      <w:r>
        <w:rPr/>
        <w:t>2005,  2011;  </w:t>
      </w:r>
      <w:r>
        <w:rPr>
          <w:spacing w:val="-10"/>
        </w:rPr>
        <w:t>Mitchell </w:t>
      </w:r>
      <w:r>
        <w:rPr/>
        <w:t>et  </w:t>
      </w:r>
      <w:r>
        <w:rPr>
          <w:spacing w:val="-6"/>
        </w:rPr>
        <w:t>al.,  </w:t>
      </w:r>
      <w:r>
        <w:rPr/>
        <w:t>2014;  </w:t>
      </w:r>
      <w:r>
        <w:rPr>
          <w:spacing w:val="-9"/>
        </w:rPr>
        <w:t>Riveron  </w:t>
      </w:r>
      <w:r>
        <w:rPr/>
        <w:t>et  </w:t>
      </w:r>
      <w:r>
        <w:rPr>
          <w:spacing w:val="-6"/>
        </w:rPr>
        <w:t>al.,  </w:t>
      </w:r>
      <w:r>
        <w:rPr/>
        <w:t>2014).  </w:t>
      </w:r>
      <w:r>
        <w:rPr>
          <w:spacing w:val="-10"/>
        </w:rPr>
        <w:t>Specifically  </w:t>
      </w:r>
      <w:r>
        <w:rPr>
          <w:spacing w:val="-8"/>
        </w:rPr>
        <w:t>regarding  </w:t>
      </w:r>
      <w:r>
        <w:rPr>
          <w:spacing w:val="-7"/>
        </w:rPr>
        <w:t>temephos</w:t>
      </w:r>
      <w:r>
        <w:rPr>
          <w:spacing w:val="46"/>
        </w:rPr>
        <w:t> </w:t>
      </w:r>
      <w:r>
        <w:rPr>
          <w:spacing w:val="-7"/>
        </w:rPr>
        <w:t>resistance,</w:t>
      </w:r>
      <w:r>
        <w:rPr>
          <w:spacing w:val="46"/>
        </w:rPr>
        <w:t> </w:t>
      </w:r>
      <w:r>
        <w:rPr/>
        <w:t>an  </w:t>
      </w:r>
      <w:r>
        <w:rPr>
          <w:spacing w:val="-8"/>
        </w:rPr>
        <w:t>up  </w:t>
      </w:r>
      <w:r>
        <w:rPr>
          <w:spacing w:val="-10"/>
        </w:rPr>
        <w:t>regulation </w:t>
      </w:r>
      <w:r>
        <w:rPr/>
        <w:t>of </w:t>
      </w:r>
      <w:r>
        <w:rPr>
          <w:spacing w:val="-8"/>
        </w:rPr>
        <w:t>the </w:t>
      </w:r>
      <w:r>
        <w:rPr>
          <w:spacing w:val="-9"/>
        </w:rPr>
        <w:t>Epsilon </w:t>
      </w:r>
      <w:r>
        <w:rPr>
          <w:spacing w:val="-6"/>
        </w:rPr>
        <w:t>class </w:t>
      </w:r>
      <w:r>
        <w:rPr>
          <w:spacing w:val="-5"/>
        </w:rPr>
        <w:t>GSTs </w:t>
      </w:r>
      <w:r>
        <w:rPr>
          <w:spacing w:val="-4"/>
        </w:rPr>
        <w:t>was </w:t>
      </w:r>
      <w:r>
        <w:rPr>
          <w:spacing w:val="-7"/>
        </w:rPr>
        <w:t>also </w:t>
      </w:r>
      <w:r>
        <w:rPr>
          <w:spacing w:val="-4"/>
        </w:rPr>
        <w:t>observed </w:t>
      </w:r>
      <w:r>
        <w:rPr>
          <w:spacing w:val="-11"/>
        </w:rPr>
        <w:t>in </w:t>
      </w:r>
      <w:r>
        <w:rPr>
          <w:i/>
        </w:rPr>
        <w:t>Ae. aegypti </w:t>
      </w:r>
      <w:r>
        <w:rPr>
          <w:spacing w:val="-7"/>
        </w:rPr>
        <w:t>from </w:t>
      </w:r>
      <w:r>
        <w:rPr/>
        <w:t>Peru </w:t>
      </w:r>
      <w:r>
        <w:rPr>
          <w:spacing w:val="-7"/>
        </w:rPr>
        <w:t>after </w:t>
      </w:r>
      <w:r>
        <w:rPr>
          <w:spacing w:val="-15"/>
        </w:rPr>
        <w:t>five </w:t>
      </w:r>
      <w:r>
        <w:rPr>
          <w:spacing w:val="-9"/>
        </w:rPr>
        <w:t>generations </w:t>
      </w:r>
      <w:r>
        <w:rPr>
          <w:spacing w:val="-7"/>
        </w:rPr>
        <w:t>under temephos selection </w:t>
      </w:r>
      <w:r>
        <w:rPr>
          <w:spacing w:val="-5"/>
        </w:rPr>
        <w:t>pressure </w:t>
      </w:r>
      <w:r>
        <w:rPr>
          <w:spacing w:val="-11"/>
        </w:rPr>
        <w:t>in  </w:t>
      </w:r>
      <w:r>
        <w:rPr>
          <w:spacing w:val="-8"/>
        </w:rPr>
        <w:t>the  </w:t>
      </w:r>
      <w:r>
        <w:rPr>
          <w:spacing w:val="-5"/>
        </w:rPr>
        <w:t>laboratory  (Saavedra-Rodriguez  </w:t>
      </w:r>
      <w:r>
        <w:rPr/>
        <w:t>et  </w:t>
      </w:r>
      <w:r>
        <w:rPr>
          <w:spacing w:val="-6"/>
        </w:rPr>
        <w:t>al., </w:t>
      </w:r>
      <w:r>
        <w:rPr/>
        <w:t>2014).</w:t>
      </w:r>
    </w:p>
    <w:p>
      <w:pPr>
        <w:pStyle w:val="BodyText"/>
        <w:spacing w:line="482" w:lineRule="auto" w:before="13"/>
        <w:ind w:left="326" w:right="1376" w:firstLine="360"/>
        <w:jc w:val="both"/>
      </w:pPr>
      <w:r>
        <w:rPr>
          <w:spacing w:val="-3"/>
        </w:rPr>
        <w:t>In  </w:t>
      </w:r>
      <w:r>
        <w:rPr>
          <w:spacing w:val="-8"/>
        </w:rPr>
        <w:t>previous  </w:t>
      </w:r>
      <w:r>
        <w:rPr>
          <w:spacing w:val="-7"/>
        </w:rPr>
        <w:t>studies,</w:t>
      </w:r>
      <w:r>
        <w:rPr>
          <w:spacing w:val="46"/>
        </w:rPr>
        <w:t> </w:t>
      </w:r>
      <w:r>
        <w:rPr/>
        <w:t>a  </w:t>
      </w:r>
      <w:r>
        <w:rPr>
          <w:spacing w:val="-6"/>
        </w:rPr>
        <w:t>temephos-resistant  </w:t>
      </w:r>
      <w:r>
        <w:rPr>
          <w:i/>
        </w:rPr>
        <w:t>Ae.  aegypti  </w:t>
      </w:r>
      <w:r>
        <w:rPr>
          <w:spacing w:val="-9"/>
        </w:rPr>
        <w:t>strain,  called  </w:t>
      </w:r>
      <w:r>
        <w:rPr>
          <w:spacing w:val="-6"/>
        </w:rPr>
        <w:t>RecR,  </w:t>
      </w:r>
      <w:r>
        <w:rPr>
          <w:spacing w:val="-7"/>
        </w:rPr>
        <w:t>from </w:t>
      </w:r>
      <w:r>
        <w:rPr>
          <w:spacing w:val="-6"/>
        </w:rPr>
        <w:t>Pernambuco, </w:t>
      </w:r>
      <w:r>
        <w:rPr>
          <w:spacing w:val="-11"/>
        </w:rPr>
        <w:t>Brazil, </w:t>
      </w:r>
      <w:r>
        <w:rPr>
          <w:spacing w:val="-4"/>
        </w:rPr>
        <w:t>was  </w:t>
      </w:r>
      <w:r>
        <w:rPr>
          <w:spacing w:val="-8"/>
        </w:rPr>
        <w:t>established  </w:t>
      </w:r>
      <w:r>
        <w:rPr>
          <w:spacing w:val="-11"/>
        </w:rPr>
        <w:t>in  </w:t>
      </w:r>
      <w:r>
        <w:rPr/>
        <w:t>order  </w:t>
      </w:r>
      <w:r>
        <w:rPr>
          <w:spacing w:val="-4"/>
        </w:rPr>
        <w:t>to  </w:t>
      </w:r>
      <w:r>
        <w:rPr>
          <w:spacing w:val="-7"/>
        </w:rPr>
        <w:t>understand  </w:t>
      </w:r>
      <w:r>
        <w:rPr>
          <w:spacing w:val="-8"/>
        </w:rPr>
        <w:t>the  </w:t>
      </w:r>
      <w:r>
        <w:rPr>
          <w:spacing w:val="-10"/>
        </w:rPr>
        <w:t>dynamics  </w:t>
      </w:r>
      <w:r>
        <w:rPr>
          <w:spacing w:val="-6"/>
        </w:rPr>
        <w:t>and  </w:t>
      </w:r>
      <w:r>
        <w:rPr>
          <w:spacing w:val="-10"/>
        </w:rPr>
        <w:t>molecular  </w:t>
      </w:r>
      <w:r>
        <w:rPr>
          <w:spacing w:val="-6"/>
        </w:rPr>
        <w:t>basis  </w:t>
      </w:r>
      <w:r>
        <w:rPr/>
        <w:t>of </w:t>
      </w:r>
      <w:r>
        <w:rPr>
          <w:spacing w:val="-7"/>
        </w:rPr>
        <w:t>resistance </w:t>
      </w:r>
      <w:r>
        <w:rPr>
          <w:spacing w:val="-4"/>
        </w:rPr>
        <w:t>to </w:t>
      </w:r>
      <w:r>
        <w:rPr>
          <w:spacing w:val="-12"/>
        </w:rPr>
        <w:t>this </w:t>
      </w:r>
      <w:r>
        <w:rPr>
          <w:spacing w:val="-7"/>
        </w:rPr>
        <w:t>compound </w:t>
      </w:r>
      <w:r>
        <w:rPr>
          <w:spacing w:val="-4"/>
        </w:rPr>
        <w:t>(Melo-Santos </w:t>
      </w:r>
      <w:r>
        <w:rPr/>
        <w:t>et </w:t>
      </w:r>
      <w:r>
        <w:rPr>
          <w:spacing w:val="-6"/>
        </w:rPr>
        <w:t>al., </w:t>
      </w:r>
      <w:r>
        <w:rPr/>
        <w:t>2010).  </w:t>
      </w:r>
      <w:r>
        <w:rPr>
          <w:spacing w:val="-10"/>
        </w:rPr>
        <w:t>Through  </w:t>
      </w:r>
      <w:r>
        <w:rPr>
          <w:spacing w:val="-7"/>
        </w:rPr>
        <w:t>microarray  </w:t>
      </w:r>
      <w:r>
        <w:rPr>
          <w:spacing w:val="-11"/>
        </w:rPr>
        <w:t>analysis  </w:t>
      </w:r>
      <w:r>
        <w:rPr/>
        <w:t>of </w:t>
      </w:r>
      <w:r>
        <w:rPr>
          <w:spacing w:val="-8"/>
        </w:rPr>
        <w:t>the </w:t>
      </w:r>
      <w:r>
        <w:rPr>
          <w:spacing w:val="-4"/>
        </w:rPr>
        <w:t>RecR</w:t>
      </w:r>
      <w:r>
        <w:rPr>
          <w:spacing w:val="52"/>
        </w:rPr>
        <w:t> </w:t>
      </w:r>
      <w:r>
        <w:rPr>
          <w:spacing w:val="-9"/>
        </w:rPr>
        <w:t>strain, </w:t>
      </w:r>
      <w:r>
        <w:rPr/>
        <w:t>13 </w:t>
      </w:r>
      <w:r>
        <w:rPr>
          <w:spacing w:val="-8"/>
        </w:rPr>
        <w:t>genes </w:t>
      </w:r>
      <w:r>
        <w:rPr>
          <w:spacing w:val="-5"/>
        </w:rPr>
        <w:t>were </w:t>
      </w:r>
      <w:r>
        <w:rPr/>
        <w:t>seen  </w:t>
      </w:r>
      <w:r>
        <w:rPr>
          <w:spacing w:val="-4"/>
        </w:rPr>
        <w:t>to </w:t>
      </w:r>
      <w:r>
        <w:rPr>
          <w:spacing w:val="52"/>
        </w:rPr>
        <w:t> </w:t>
      </w:r>
      <w:r>
        <w:rPr/>
        <w:t>be  </w:t>
      </w:r>
      <w:r>
        <w:rPr>
          <w:spacing w:val="-5"/>
        </w:rPr>
        <w:t>overexpressed  </w:t>
      </w:r>
      <w:r>
        <w:rPr>
          <w:spacing w:val="-11"/>
        </w:rPr>
        <w:t>in  </w:t>
      </w:r>
      <w:r>
        <w:rPr>
          <w:spacing w:val="-8"/>
        </w:rPr>
        <w:t>adult  </w:t>
      </w:r>
      <w:r>
        <w:rPr>
          <w:spacing w:val="-10"/>
        </w:rPr>
        <w:t>females  </w:t>
      </w:r>
      <w:r>
        <w:rPr>
          <w:spacing w:val="-8"/>
        </w:rPr>
        <w:t>mosquitoes  </w:t>
      </w:r>
      <w:r>
        <w:rPr>
          <w:spacing w:val="-6"/>
        </w:rPr>
        <w:t>and </w:t>
      </w:r>
      <w:r>
        <w:rPr>
          <w:spacing w:val="-11"/>
        </w:rPr>
        <w:t>implicated  in  </w:t>
      </w:r>
      <w:r>
        <w:rPr>
          <w:spacing w:val="-9"/>
        </w:rPr>
        <w:t>metabolic  </w:t>
      </w:r>
      <w:r>
        <w:rPr>
          <w:spacing w:val="-7"/>
        </w:rPr>
        <w:t>resistance,</w:t>
      </w:r>
      <w:r>
        <w:rPr>
          <w:spacing w:val="46"/>
        </w:rPr>
        <w:t> </w:t>
      </w:r>
      <w:r>
        <w:rPr>
          <w:spacing w:val="-10"/>
        </w:rPr>
        <w:t>with  </w:t>
      </w:r>
      <w:r>
        <w:rPr>
          <w:spacing w:val="-9"/>
        </w:rPr>
        <w:t>six  </w:t>
      </w:r>
      <w:r>
        <w:rPr>
          <w:spacing w:val="-8"/>
        </w:rPr>
        <w:t>genes  </w:t>
      </w:r>
      <w:r>
        <w:rPr>
          <w:spacing w:val="-5"/>
        </w:rPr>
        <w:t>overexpressed  </w:t>
      </w:r>
      <w:r>
        <w:rPr>
          <w:spacing w:val="-11"/>
        </w:rPr>
        <w:t>in  </w:t>
      </w:r>
      <w:r>
        <w:rPr>
          <w:spacing w:val="-8"/>
        </w:rPr>
        <w:t>larvae  </w:t>
      </w:r>
      <w:r>
        <w:rPr>
          <w:spacing w:val="-3"/>
        </w:rPr>
        <w:t>(Strode   </w:t>
      </w:r>
      <w:r>
        <w:rPr/>
        <w:t>et  </w:t>
      </w:r>
      <w:r>
        <w:rPr>
          <w:spacing w:val="-6"/>
        </w:rPr>
        <w:t>al.,  </w:t>
      </w:r>
      <w:r>
        <w:rPr/>
        <w:t>2012). </w:t>
      </w:r>
      <w:r>
        <w:rPr>
          <w:spacing w:val="-10"/>
        </w:rPr>
        <w:t>The </w:t>
      </w:r>
      <w:r>
        <w:rPr>
          <w:spacing w:val="-5"/>
        </w:rPr>
        <w:t>detection </w:t>
      </w:r>
      <w:r>
        <w:rPr/>
        <w:t>of </w:t>
      </w:r>
      <w:r>
        <w:rPr>
          <w:spacing w:val="-7"/>
        </w:rPr>
        <w:t>GSTE2 </w:t>
      </w:r>
      <w:r>
        <w:rPr>
          <w:spacing w:val="-6"/>
        </w:rPr>
        <w:t>and GSTE3, </w:t>
      </w:r>
      <w:r>
        <w:rPr>
          <w:spacing w:val="-8"/>
        </w:rPr>
        <w:t>among the </w:t>
      </w:r>
      <w:r>
        <w:rPr>
          <w:spacing w:val="-5"/>
        </w:rPr>
        <w:t>overexpressed </w:t>
      </w:r>
      <w:r>
        <w:rPr>
          <w:spacing w:val="-8"/>
        </w:rPr>
        <w:t>genes </w:t>
      </w:r>
      <w:r>
        <w:rPr>
          <w:spacing w:val="-11"/>
        </w:rPr>
        <w:t>in  </w:t>
      </w:r>
      <w:r>
        <w:rPr>
          <w:spacing w:val="-4"/>
        </w:rPr>
        <w:t>RecR  </w:t>
      </w:r>
      <w:r>
        <w:rPr>
          <w:spacing w:val="-8"/>
        </w:rPr>
        <w:t>adult  </w:t>
      </w:r>
      <w:r>
        <w:rPr>
          <w:spacing w:val="-10"/>
        </w:rPr>
        <w:t>females </w:t>
      </w:r>
      <w:r>
        <w:rPr>
          <w:spacing w:val="-6"/>
        </w:rPr>
        <w:t>has </w:t>
      </w:r>
      <w:r>
        <w:rPr>
          <w:spacing w:val="-8"/>
        </w:rPr>
        <w:t>led us  </w:t>
      </w:r>
      <w:r>
        <w:rPr>
          <w:spacing w:val="-4"/>
        </w:rPr>
        <w:t>to </w:t>
      </w:r>
      <w:r>
        <w:rPr>
          <w:spacing w:val="52"/>
        </w:rPr>
        <w:t> </w:t>
      </w:r>
      <w:r>
        <w:rPr>
          <w:spacing w:val="-11"/>
        </w:rPr>
        <w:t>investigate  </w:t>
      </w:r>
      <w:r>
        <w:rPr>
          <w:spacing w:val="-10"/>
        </w:rPr>
        <w:t>further  </w:t>
      </w:r>
      <w:r>
        <w:rPr>
          <w:spacing w:val="-8"/>
        </w:rPr>
        <w:t>the  </w:t>
      </w:r>
      <w:r>
        <w:rPr>
          <w:spacing w:val="-3"/>
        </w:rPr>
        <w:t>real  </w:t>
      </w:r>
      <w:r>
        <w:rPr>
          <w:spacing w:val="-7"/>
        </w:rPr>
        <w:t>role</w:t>
      </w:r>
      <w:r>
        <w:rPr>
          <w:spacing w:val="46"/>
        </w:rPr>
        <w:t> </w:t>
      </w:r>
      <w:r>
        <w:rPr>
          <w:spacing w:val="-5"/>
        </w:rPr>
        <w:t>GSTs  </w:t>
      </w:r>
      <w:r>
        <w:rPr>
          <w:spacing w:val="-16"/>
        </w:rPr>
        <w:t>might  </w:t>
      </w:r>
      <w:r>
        <w:rPr>
          <w:spacing w:val="-9"/>
        </w:rPr>
        <w:t>have  </w:t>
      </w:r>
      <w:r>
        <w:rPr>
          <w:spacing w:val="-11"/>
        </w:rPr>
        <w:t>in  </w:t>
      </w:r>
      <w:r>
        <w:rPr>
          <w:spacing w:val="-8"/>
        </w:rPr>
        <w:t>the  metabolic </w:t>
      </w:r>
      <w:r>
        <w:rPr>
          <w:spacing w:val="-7"/>
        </w:rPr>
        <w:t>resistance  </w:t>
      </w:r>
      <w:r>
        <w:rPr>
          <w:spacing w:val="-8"/>
        </w:rPr>
        <w:t>event  </w:t>
      </w:r>
      <w:r>
        <w:rPr>
          <w:spacing w:val="-11"/>
        </w:rPr>
        <w:t>in  </w:t>
      </w:r>
      <w:r>
        <w:rPr>
          <w:spacing w:val="-12"/>
        </w:rPr>
        <w:t>this  </w:t>
      </w:r>
      <w:r>
        <w:rPr>
          <w:spacing w:val="-9"/>
        </w:rPr>
        <w:t>strain.  </w:t>
      </w:r>
      <w:r>
        <w:rPr>
          <w:spacing w:val="-3"/>
        </w:rPr>
        <w:t>In  </w:t>
      </w:r>
      <w:r>
        <w:rPr>
          <w:i/>
        </w:rPr>
        <w:t>Ae.  aegypti  </w:t>
      </w:r>
      <w:r>
        <w:rPr>
          <w:spacing w:val="-6"/>
        </w:rPr>
        <w:t>and  </w:t>
      </w:r>
      <w:r>
        <w:rPr>
          <w:i/>
        </w:rPr>
        <w:t>An.  gambiae</w:t>
      </w:r>
      <w:r>
        <w:rPr/>
        <w:t>,  </w:t>
      </w:r>
      <w:r>
        <w:rPr>
          <w:spacing w:val="-7"/>
        </w:rPr>
        <w:t>some  </w:t>
      </w:r>
      <w:r>
        <w:rPr>
          <w:spacing w:val="-8"/>
        </w:rPr>
        <w:t>studies  </w:t>
      </w:r>
      <w:r>
        <w:rPr>
          <w:spacing w:val="-9"/>
        </w:rPr>
        <w:t>have </w:t>
      </w:r>
      <w:r>
        <w:rPr>
          <w:spacing w:val="10"/>
        </w:rPr>
        <w:t> </w:t>
      </w:r>
      <w:r>
        <w:rPr>
          <w:spacing w:val="-10"/>
        </w:rPr>
        <w:t>confirmed</w:t>
      </w:r>
    </w:p>
    <w:p>
      <w:pPr>
        <w:spacing w:after="0" w:line="482" w:lineRule="auto"/>
        <w:jc w:val="both"/>
        <w:sectPr>
          <w:pgSz w:w="11910" w:h="16850"/>
          <w:pgMar w:header="654" w:footer="0" w:top="940" w:bottom="280" w:left="1100" w:right="0"/>
        </w:sectPr>
      </w:pPr>
    </w:p>
    <w:p>
      <w:pPr>
        <w:pStyle w:val="BodyText"/>
        <w:rPr>
          <w:sz w:val="20"/>
        </w:rPr>
      </w:pPr>
    </w:p>
    <w:p>
      <w:pPr>
        <w:pStyle w:val="BodyText"/>
        <w:rPr>
          <w:sz w:val="20"/>
        </w:rPr>
      </w:pPr>
    </w:p>
    <w:p>
      <w:pPr>
        <w:pStyle w:val="BodyText"/>
        <w:rPr>
          <w:sz w:val="23"/>
        </w:rPr>
      </w:pPr>
    </w:p>
    <w:p>
      <w:pPr>
        <w:pStyle w:val="BodyText"/>
        <w:spacing w:line="480" w:lineRule="auto"/>
        <w:ind w:left="326" w:right="1393"/>
        <w:jc w:val="both"/>
      </w:pPr>
      <w:r>
        <w:rPr/>
        <w:pict>
          <v:shape style="position:absolute;margin-left:98.405847pt;margin-top:303.39234pt;width:371.55pt;height:48pt;mso-position-horizontal-relative:page;mso-position-vertical-relative:paragraph;z-index:-34552;rotation:306" type="#_x0000_t136" fillcolor="#e5e5e5" stroked="f">
            <o:extrusion v:ext="view" autorotationcenter="t"/>
            <v:textpath style="font-family:&amp;quot;Arial&amp;quot;;font-size:48pt;v-text-kern:t;mso-text-shadow:auto" string="Journal Pre-proof"/>
            <w10:wrap type="none"/>
          </v:shape>
        </w:pict>
      </w:r>
      <w:r>
        <w:rPr>
          <w:spacing w:val="-8"/>
        </w:rPr>
        <w:t>the </w:t>
      </w:r>
      <w:r>
        <w:rPr>
          <w:spacing w:val="-13"/>
        </w:rPr>
        <w:t>involvement </w:t>
      </w:r>
      <w:r>
        <w:rPr/>
        <w:t>of </w:t>
      </w:r>
      <w:r>
        <w:rPr>
          <w:spacing w:val="-7"/>
        </w:rPr>
        <w:t>GSTE2 </w:t>
      </w:r>
      <w:r>
        <w:rPr>
          <w:spacing w:val="-11"/>
        </w:rPr>
        <w:t>in </w:t>
      </w:r>
      <w:r>
        <w:rPr>
          <w:spacing w:val="-8"/>
        </w:rPr>
        <w:t>the </w:t>
      </w:r>
      <w:r>
        <w:rPr>
          <w:spacing w:val="-6"/>
        </w:rPr>
        <w:t>DDT </w:t>
      </w:r>
      <w:r>
        <w:rPr>
          <w:spacing w:val="-8"/>
        </w:rPr>
        <w:t>metabolism </w:t>
      </w:r>
      <w:r>
        <w:rPr>
          <w:spacing w:val="-11"/>
        </w:rPr>
        <w:t>(Lumjuan </w:t>
      </w:r>
      <w:r>
        <w:rPr/>
        <w:t>et </w:t>
      </w:r>
      <w:r>
        <w:rPr>
          <w:spacing w:val="-6"/>
        </w:rPr>
        <w:t>al., </w:t>
      </w:r>
      <w:r>
        <w:rPr/>
        <w:t>2005; </w:t>
      </w:r>
      <w:r>
        <w:rPr>
          <w:spacing w:val="-8"/>
        </w:rPr>
        <w:t>Ortelli </w:t>
      </w:r>
      <w:r>
        <w:rPr/>
        <w:t>et </w:t>
      </w:r>
      <w:r>
        <w:rPr>
          <w:spacing w:val="-6"/>
        </w:rPr>
        <w:t>al., </w:t>
      </w:r>
      <w:r>
        <w:rPr/>
        <w:t>2003; </w:t>
      </w:r>
      <w:r>
        <w:rPr>
          <w:spacing w:val="-6"/>
        </w:rPr>
        <w:t>Ranson </w:t>
      </w:r>
      <w:r>
        <w:rPr/>
        <w:t>et </w:t>
      </w:r>
      <w:r>
        <w:rPr>
          <w:spacing w:val="-6"/>
        </w:rPr>
        <w:t>al., </w:t>
      </w:r>
      <w:r>
        <w:rPr/>
        <w:t>2001), </w:t>
      </w:r>
      <w:r>
        <w:rPr>
          <w:spacing w:val="-6"/>
        </w:rPr>
        <w:t>and </w:t>
      </w:r>
      <w:r>
        <w:rPr>
          <w:spacing w:val="-8"/>
        </w:rPr>
        <w:t>the </w:t>
      </w:r>
      <w:r>
        <w:rPr>
          <w:spacing w:val="-12"/>
        </w:rPr>
        <w:t>silencing </w:t>
      </w:r>
      <w:r>
        <w:rPr/>
        <w:t>of </w:t>
      </w:r>
      <w:r>
        <w:rPr>
          <w:spacing w:val="-12"/>
        </w:rPr>
        <w:t>this </w:t>
      </w:r>
      <w:r>
        <w:rPr>
          <w:spacing w:val="-13"/>
        </w:rPr>
        <w:t>enzyme </w:t>
      </w:r>
      <w:r>
        <w:rPr>
          <w:spacing w:val="-11"/>
        </w:rPr>
        <w:t>in </w:t>
      </w:r>
      <w:r>
        <w:rPr>
          <w:i/>
        </w:rPr>
        <w:t>Ae. aegypti </w:t>
      </w:r>
      <w:r>
        <w:rPr>
          <w:spacing w:val="-4"/>
        </w:rPr>
        <w:t>reduced </w:t>
      </w:r>
      <w:r>
        <w:rPr>
          <w:spacing w:val="-6"/>
        </w:rPr>
        <w:t>DDT </w:t>
      </w:r>
      <w:r>
        <w:rPr>
          <w:spacing w:val="-7"/>
        </w:rPr>
        <w:t>resistance </w:t>
      </w:r>
      <w:r>
        <w:rPr>
          <w:spacing w:val="-11"/>
        </w:rPr>
        <w:t>(Lumjuan </w:t>
      </w:r>
      <w:r>
        <w:rPr/>
        <w:t>et </w:t>
      </w:r>
      <w:r>
        <w:rPr>
          <w:spacing w:val="-6"/>
        </w:rPr>
        <w:t>al., </w:t>
      </w:r>
      <w:r>
        <w:rPr/>
        <w:t>2011). </w:t>
      </w:r>
      <w:r>
        <w:rPr>
          <w:spacing w:val="-4"/>
        </w:rPr>
        <w:t>Here, </w:t>
      </w:r>
      <w:r>
        <w:rPr>
          <w:spacing w:val="-8"/>
        </w:rPr>
        <w:t>the </w:t>
      </w:r>
      <w:r>
        <w:rPr>
          <w:spacing w:val="-7"/>
        </w:rPr>
        <w:t>role </w:t>
      </w:r>
      <w:r>
        <w:rPr/>
        <w:t>of </w:t>
      </w:r>
      <w:r>
        <w:rPr>
          <w:spacing w:val="-7"/>
        </w:rPr>
        <w:t>GSTE2 </w:t>
      </w:r>
      <w:r>
        <w:rPr>
          <w:spacing w:val="-11"/>
        </w:rPr>
        <w:t>in </w:t>
      </w:r>
      <w:r>
        <w:rPr>
          <w:spacing w:val="-9"/>
        </w:rPr>
        <w:t>metabolic </w:t>
      </w:r>
      <w:r>
        <w:rPr>
          <w:spacing w:val="-7"/>
        </w:rPr>
        <w:t>resistance </w:t>
      </w:r>
      <w:r>
        <w:rPr>
          <w:spacing w:val="-4"/>
        </w:rPr>
        <w:t>to </w:t>
      </w:r>
      <w:r>
        <w:rPr>
          <w:spacing w:val="-7"/>
        </w:rPr>
        <w:t>temephos </w:t>
      </w:r>
      <w:r>
        <w:rPr>
          <w:spacing w:val="-4"/>
        </w:rPr>
        <w:t>was </w:t>
      </w:r>
      <w:r>
        <w:rPr>
          <w:spacing w:val="-7"/>
        </w:rPr>
        <w:t>then </w:t>
      </w:r>
      <w:r>
        <w:rPr>
          <w:spacing w:val="-10"/>
        </w:rPr>
        <w:t>investigated </w:t>
      </w:r>
      <w:r>
        <w:rPr>
          <w:spacing w:val="-9"/>
        </w:rPr>
        <w:t>through </w:t>
      </w:r>
      <w:r>
        <w:rPr>
          <w:spacing w:val="-10"/>
        </w:rPr>
        <w:t>molecular </w:t>
      </w:r>
      <w:r>
        <w:rPr>
          <w:spacing w:val="-6"/>
        </w:rPr>
        <w:t>and  </w:t>
      </w:r>
      <w:r>
        <w:rPr>
          <w:spacing w:val="-9"/>
        </w:rPr>
        <w:t>biochemical  </w:t>
      </w:r>
      <w:r>
        <w:rPr>
          <w:spacing w:val="-8"/>
        </w:rPr>
        <w:t>studies  comparing  </w:t>
      </w:r>
      <w:r>
        <w:rPr>
          <w:spacing w:val="-10"/>
        </w:rPr>
        <w:t>its  activity  </w:t>
      </w:r>
      <w:r>
        <w:rPr>
          <w:spacing w:val="-4"/>
        </w:rPr>
        <w:t>between </w:t>
      </w:r>
      <w:r>
        <w:rPr>
          <w:spacing w:val="52"/>
        </w:rPr>
        <w:t> </w:t>
      </w:r>
      <w:r>
        <w:rPr>
          <w:i/>
        </w:rPr>
        <w:t>Ae. </w:t>
      </w:r>
      <w:r>
        <w:rPr>
          <w:i/>
        </w:rPr>
        <w:t>aegypti  </w:t>
      </w:r>
      <w:r>
        <w:rPr>
          <w:spacing w:val="-9"/>
        </w:rPr>
        <w:t>strains  </w:t>
      </w:r>
      <w:r>
        <w:rPr>
          <w:spacing w:val="-10"/>
        </w:rPr>
        <w:t>with  different  </w:t>
      </w:r>
      <w:r>
        <w:rPr>
          <w:spacing w:val="-9"/>
        </w:rPr>
        <w:t>susceptibility  profiles.   </w:t>
      </w:r>
      <w:r>
        <w:rPr>
          <w:spacing w:val="-4"/>
        </w:rPr>
        <w:t>Our </w:t>
      </w:r>
      <w:r>
        <w:rPr>
          <w:spacing w:val="52"/>
        </w:rPr>
        <w:t> </w:t>
      </w:r>
      <w:r>
        <w:rPr>
          <w:spacing w:val="-6"/>
        </w:rPr>
        <w:t>study   demonstrates   </w:t>
      </w:r>
      <w:r>
        <w:rPr>
          <w:spacing w:val="-9"/>
        </w:rPr>
        <w:t>genetic, </w:t>
      </w:r>
      <w:r>
        <w:rPr>
          <w:spacing w:val="-6"/>
        </w:rPr>
        <w:t>expression  and  </w:t>
      </w:r>
      <w:r>
        <w:rPr>
          <w:spacing w:val="-9"/>
        </w:rPr>
        <w:t>biochemical  differences  </w:t>
      </w:r>
      <w:r>
        <w:rPr>
          <w:spacing w:val="-7"/>
        </w:rPr>
        <w:t>for</w:t>
      </w:r>
      <w:r>
        <w:rPr>
          <w:spacing w:val="46"/>
        </w:rPr>
        <w:t> </w:t>
      </w:r>
      <w:r>
        <w:rPr>
          <w:spacing w:val="-7"/>
        </w:rPr>
        <w:t>GSTE2</w:t>
      </w:r>
      <w:r>
        <w:rPr>
          <w:spacing w:val="46"/>
        </w:rPr>
        <w:t> </w:t>
      </w:r>
      <w:r>
        <w:rPr>
          <w:spacing w:val="-11"/>
        </w:rPr>
        <w:t>in  </w:t>
      </w:r>
      <w:r>
        <w:rPr>
          <w:spacing w:val="-8"/>
        </w:rPr>
        <w:t>the  </w:t>
      </w:r>
      <w:r>
        <w:rPr>
          <w:spacing w:val="-4"/>
        </w:rPr>
        <w:t>RecR  </w:t>
      </w:r>
      <w:r>
        <w:rPr>
          <w:spacing w:val="-9"/>
        </w:rPr>
        <w:t>strain,  </w:t>
      </w:r>
      <w:r>
        <w:rPr>
          <w:spacing w:val="-11"/>
        </w:rPr>
        <w:t>indicating  </w:t>
      </w:r>
      <w:r>
        <w:rPr>
          <w:spacing w:val="-7"/>
        </w:rPr>
        <w:t>that</w:t>
      </w:r>
      <w:r>
        <w:rPr>
          <w:spacing w:val="46"/>
        </w:rPr>
        <w:t> </w:t>
      </w:r>
      <w:r>
        <w:rPr>
          <w:spacing w:val="-12"/>
        </w:rPr>
        <w:t>this </w:t>
      </w:r>
      <w:r>
        <w:rPr>
          <w:spacing w:val="-13"/>
        </w:rPr>
        <w:t>enzyme   </w:t>
      </w:r>
      <w:r>
        <w:rPr>
          <w:spacing w:val="-8"/>
        </w:rPr>
        <w:t>may </w:t>
      </w:r>
      <w:r>
        <w:rPr>
          <w:spacing w:val="-6"/>
        </w:rPr>
        <w:t>play  </w:t>
      </w:r>
      <w:r>
        <w:rPr/>
        <w:t>a </w:t>
      </w:r>
      <w:r>
        <w:rPr>
          <w:spacing w:val="-7"/>
        </w:rPr>
        <w:t>role  </w:t>
      </w:r>
      <w:r>
        <w:rPr>
          <w:spacing w:val="-11"/>
        </w:rPr>
        <w:t>in  </w:t>
      </w:r>
      <w:r>
        <w:rPr>
          <w:spacing w:val="-8"/>
        </w:rPr>
        <w:t>the  </w:t>
      </w:r>
      <w:r>
        <w:rPr>
          <w:spacing w:val="-9"/>
        </w:rPr>
        <w:t>metabolic   </w:t>
      </w:r>
      <w:r>
        <w:rPr>
          <w:spacing w:val="-7"/>
        </w:rPr>
        <w:t>resistance  </w:t>
      </w:r>
      <w:r>
        <w:rPr/>
        <w:t>process </w:t>
      </w:r>
      <w:r>
        <w:rPr>
          <w:spacing w:val="-9"/>
        </w:rPr>
        <w:t>against</w:t>
      </w:r>
      <w:r>
        <w:rPr>
          <w:spacing w:val="-4"/>
        </w:rPr>
        <w:t> </w:t>
      </w:r>
      <w:r>
        <w:rPr>
          <w:spacing w:val="-6"/>
        </w:rPr>
        <w:t>temephos.</w:t>
      </w:r>
    </w:p>
    <w:p>
      <w:pPr>
        <w:pStyle w:val="BodyText"/>
        <w:rPr>
          <w:sz w:val="26"/>
        </w:rPr>
      </w:pPr>
    </w:p>
    <w:p>
      <w:pPr>
        <w:pStyle w:val="BodyText"/>
        <w:spacing w:before="5"/>
        <w:rPr>
          <w:sz w:val="23"/>
        </w:rPr>
      </w:pPr>
    </w:p>
    <w:p>
      <w:pPr>
        <w:pStyle w:val="Heading1"/>
        <w:numPr>
          <w:ilvl w:val="0"/>
          <w:numId w:val="1"/>
        </w:numPr>
        <w:tabs>
          <w:tab w:pos="507" w:val="left" w:leader="none"/>
        </w:tabs>
        <w:spacing w:line="240" w:lineRule="auto" w:before="0" w:after="0"/>
        <w:ind w:left="507" w:right="0" w:hanging="180"/>
        <w:jc w:val="both"/>
      </w:pPr>
      <w:r>
        <w:rPr>
          <w:spacing w:val="-4"/>
        </w:rPr>
        <w:t>MATERIALS  </w:t>
      </w:r>
      <w:r>
        <w:rPr/>
        <w:t>AND</w:t>
      </w:r>
      <w:r>
        <w:rPr>
          <w:spacing w:val="-13"/>
        </w:rPr>
        <w:t> </w:t>
      </w:r>
      <w:r>
        <w:rPr>
          <w:spacing w:val="-3"/>
        </w:rPr>
        <w:t>METHODS</w:t>
      </w:r>
    </w:p>
    <w:p>
      <w:pPr>
        <w:pStyle w:val="BodyText"/>
        <w:rPr>
          <w:b/>
          <w:sz w:val="26"/>
        </w:rPr>
      </w:pPr>
    </w:p>
    <w:p>
      <w:pPr>
        <w:pStyle w:val="BodyText"/>
        <w:rPr>
          <w:b/>
          <w:sz w:val="26"/>
        </w:rPr>
      </w:pPr>
    </w:p>
    <w:p>
      <w:pPr>
        <w:pStyle w:val="ListParagraph"/>
        <w:numPr>
          <w:ilvl w:val="1"/>
          <w:numId w:val="1"/>
        </w:numPr>
        <w:tabs>
          <w:tab w:pos="687" w:val="left" w:leader="none"/>
        </w:tabs>
        <w:spacing w:line="240" w:lineRule="auto" w:before="221" w:after="0"/>
        <w:ind w:left="687" w:right="0" w:hanging="360"/>
        <w:jc w:val="both"/>
        <w:rPr>
          <w:b/>
          <w:sz w:val="24"/>
        </w:rPr>
      </w:pPr>
      <w:r>
        <w:rPr>
          <w:b/>
          <w:i/>
          <w:sz w:val="24"/>
        </w:rPr>
        <w:t>Aedes aegypti</w:t>
      </w:r>
      <w:r>
        <w:rPr>
          <w:b/>
          <w:i/>
          <w:spacing w:val="11"/>
          <w:sz w:val="24"/>
        </w:rPr>
        <w:t> </w:t>
      </w:r>
      <w:r>
        <w:rPr>
          <w:b/>
          <w:spacing w:val="-5"/>
          <w:sz w:val="24"/>
        </w:rPr>
        <w:t>strains</w:t>
      </w:r>
    </w:p>
    <w:p>
      <w:pPr>
        <w:pStyle w:val="BodyText"/>
        <w:spacing w:before="2"/>
        <w:rPr>
          <w:b/>
        </w:rPr>
      </w:pPr>
    </w:p>
    <w:p>
      <w:pPr>
        <w:pStyle w:val="BodyText"/>
        <w:spacing w:line="475" w:lineRule="auto" w:before="1"/>
        <w:ind w:left="326" w:right="1379" w:firstLine="420"/>
        <w:jc w:val="both"/>
      </w:pPr>
      <w:r>
        <w:rPr>
          <w:spacing w:val="-4"/>
        </w:rPr>
        <w:t>Four </w:t>
      </w:r>
      <w:r>
        <w:rPr>
          <w:i/>
        </w:rPr>
        <w:t>Aedes aegypti </w:t>
      </w:r>
      <w:r>
        <w:rPr>
          <w:spacing w:val="-5"/>
        </w:rPr>
        <w:t>laboratory </w:t>
      </w:r>
      <w:r>
        <w:rPr>
          <w:spacing w:val="-9"/>
        </w:rPr>
        <w:t>strains </w:t>
      </w:r>
      <w:r>
        <w:rPr>
          <w:spacing w:val="-10"/>
        </w:rPr>
        <w:t>with different </w:t>
      </w:r>
      <w:r>
        <w:rPr>
          <w:spacing w:val="-7"/>
        </w:rPr>
        <w:t>temephos </w:t>
      </w:r>
      <w:r>
        <w:rPr>
          <w:spacing w:val="-10"/>
        </w:rPr>
        <w:t>susceptibility </w:t>
      </w:r>
      <w:r>
        <w:rPr>
          <w:spacing w:val="-9"/>
        </w:rPr>
        <w:t>profiles </w:t>
      </w:r>
      <w:r>
        <w:rPr>
          <w:spacing w:val="-5"/>
        </w:rPr>
        <w:t>were </w:t>
      </w:r>
      <w:r>
        <w:rPr>
          <w:spacing w:val="-8"/>
        </w:rPr>
        <w:t>evaluated </w:t>
      </w:r>
      <w:r>
        <w:rPr>
          <w:spacing w:val="-6"/>
        </w:rPr>
        <w:t>here:  </w:t>
      </w:r>
      <w:r>
        <w:rPr/>
        <w:t>1)  </w:t>
      </w:r>
      <w:r>
        <w:rPr>
          <w:spacing w:val="-6"/>
        </w:rPr>
        <w:t>RecR,  </w:t>
      </w:r>
      <w:r>
        <w:rPr/>
        <w:t>a  </w:t>
      </w:r>
      <w:r>
        <w:rPr>
          <w:spacing w:val="-16"/>
        </w:rPr>
        <w:t>highly  </w:t>
      </w:r>
      <w:r>
        <w:rPr>
          <w:spacing w:val="-7"/>
        </w:rPr>
        <w:t>resistant  strain  </w:t>
      </w:r>
      <w:r>
        <w:rPr>
          <w:spacing w:val="-6"/>
        </w:rPr>
        <w:t>selected  </w:t>
      </w:r>
      <w:r>
        <w:rPr>
          <w:spacing w:val="-7"/>
        </w:rPr>
        <w:t>for  resistance</w:t>
      </w:r>
      <w:r>
        <w:rPr>
          <w:spacing w:val="46"/>
        </w:rPr>
        <w:t> </w:t>
      </w:r>
      <w:r>
        <w:rPr>
          <w:spacing w:val="-4"/>
        </w:rPr>
        <w:t>to  </w:t>
      </w:r>
      <w:r>
        <w:rPr>
          <w:spacing w:val="-7"/>
        </w:rPr>
        <w:t>temephos</w:t>
      </w:r>
      <w:r>
        <w:rPr>
          <w:spacing w:val="46"/>
        </w:rPr>
        <w:t> </w:t>
      </w:r>
      <w:r>
        <w:rPr>
          <w:spacing w:val="5"/>
        </w:rPr>
        <w:t>(F</w:t>
      </w:r>
      <w:r>
        <w:rPr>
          <w:spacing w:val="5"/>
          <w:position w:val="-2"/>
          <w:sz w:val="16"/>
        </w:rPr>
        <w:t>35</w:t>
      </w:r>
      <w:r>
        <w:rPr>
          <w:spacing w:val="5"/>
        </w:rPr>
        <w:t>,  </w:t>
      </w:r>
      <w:r>
        <w:rPr>
          <w:spacing w:val="-4"/>
        </w:rPr>
        <w:t>RR</w:t>
      </w:r>
      <w:r>
        <w:rPr>
          <w:spacing w:val="-4"/>
          <w:position w:val="-2"/>
          <w:sz w:val="16"/>
        </w:rPr>
        <w:t>95 </w:t>
      </w:r>
      <w:r>
        <w:rPr/>
        <w:t>~ 225) </w:t>
      </w:r>
      <w:r>
        <w:rPr>
          <w:spacing w:val="-4"/>
        </w:rPr>
        <w:t>(Melo-Santos </w:t>
      </w:r>
      <w:r>
        <w:rPr/>
        <w:t>et </w:t>
      </w:r>
      <w:r>
        <w:rPr>
          <w:spacing w:val="-6"/>
        </w:rPr>
        <w:t>al., </w:t>
      </w:r>
      <w:r>
        <w:rPr/>
        <w:t>2010); 2) </w:t>
      </w:r>
      <w:r>
        <w:rPr>
          <w:spacing w:val="-6"/>
        </w:rPr>
        <w:t>RecL, </w:t>
      </w:r>
      <w:r>
        <w:rPr/>
        <w:t>a  </w:t>
      </w:r>
      <w:r>
        <w:rPr>
          <w:spacing w:val="-6"/>
        </w:rPr>
        <w:t>local </w:t>
      </w:r>
      <w:r>
        <w:rPr>
          <w:spacing w:val="-7"/>
        </w:rPr>
        <w:t>susceptible  strain from </w:t>
      </w:r>
      <w:r>
        <w:rPr>
          <w:spacing w:val="-8"/>
        </w:rPr>
        <w:t>the  city  </w:t>
      </w:r>
      <w:r>
        <w:rPr/>
        <w:t>of  </w:t>
      </w:r>
      <w:r>
        <w:rPr>
          <w:spacing w:val="-9"/>
        </w:rPr>
        <w:t>Recife,  </w:t>
      </w:r>
      <w:r>
        <w:rPr>
          <w:spacing w:val="-12"/>
        </w:rPr>
        <w:t>maintained   </w:t>
      </w:r>
      <w:r>
        <w:rPr>
          <w:spacing w:val="-7"/>
        </w:rPr>
        <w:t>for  </w:t>
      </w:r>
      <w:r>
        <w:rPr>
          <w:spacing w:val="-5"/>
        </w:rPr>
        <w:t>over  </w:t>
      </w:r>
      <w:r>
        <w:rPr/>
        <w:t>15  </w:t>
      </w:r>
      <w:r>
        <w:rPr>
          <w:spacing w:val="-6"/>
        </w:rPr>
        <w:t>years  </w:t>
      </w:r>
      <w:r>
        <w:rPr>
          <w:spacing w:val="-7"/>
        </w:rPr>
        <w:t>under  </w:t>
      </w:r>
      <w:r>
        <w:rPr>
          <w:spacing w:val="-5"/>
        </w:rPr>
        <w:t>laboratory  </w:t>
      </w:r>
      <w:r>
        <w:rPr>
          <w:spacing w:val="-9"/>
        </w:rPr>
        <w:t>conditions    </w:t>
      </w:r>
      <w:r>
        <w:rPr>
          <w:spacing w:val="-4"/>
        </w:rPr>
        <w:t>(Melo-Santos  </w:t>
      </w:r>
      <w:r>
        <w:rPr/>
        <w:t>et  </w:t>
      </w:r>
      <w:r>
        <w:rPr>
          <w:spacing w:val="-6"/>
        </w:rPr>
        <w:t>al.,</w:t>
      </w:r>
      <w:r>
        <w:rPr>
          <w:spacing w:val="22"/>
        </w:rPr>
        <w:t> </w:t>
      </w:r>
      <w:r>
        <w:rPr/>
        <w:t>2010);</w:t>
      </w:r>
    </w:p>
    <w:p>
      <w:pPr>
        <w:pStyle w:val="BodyText"/>
        <w:spacing w:line="477" w:lineRule="auto" w:before="4"/>
        <w:ind w:left="326" w:right="1393"/>
        <w:jc w:val="both"/>
      </w:pPr>
      <w:r>
        <w:rPr/>
        <w:t>3) </w:t>
      </w:r>
      <w:r>
        <w:rPr>
          <w:spacing w:val="-8"/>
        </w:rPr>
        <w:t>Rockefeller, </w:t>
      </w:r>
      <w:r>
        <w:rPr>
          <w:spacing w:val="-6"/>
        </w:rPr>
        <w:t>used </w:t>
      </w:r>
      <w:r>
        <w:rPr/>
        <w:t>as an </w:t>
      </w:r>
      <w:r>
        <w:rPr>
          <w:spacing w:val="-10"/>
        </w:rPr>
        <w:t>international </w:t>
      </w:r>
      <w:r>
        <w:rPr>
          <w:spacing w:val="-5"/>
        </w:rPr>
        <w:t>standard </w:t>
      </w:r>
      <w:r>
        <w:rPr>
          <w:spacing w:val="-7"/>
        </w:rPr>
        <w:t>strain </w:t>
      </w:r>
      <w:r>
        <w:rPr>
          <w:spacing w:val="-8"/>
        </w:rPr>
        <w:t>susceptible </w:t>
      </w:r>
      <w:r>
        <w:rPr>
          <w:spacing w:val="-4"/>
        </w:rPr>
        <w:t>to </w:t>
      </w:r>
      <w:r>
        <w:rPr>
          <w:spacing w:val="-6"/>
        </w:rPr>
        <w:t>temephos; </w:t>
      </w:r>
      <w:r>
        <w:rPr/>
        <w:t>4) </w:t>
      </w:r>
      <w:r>
        <w:rPr>
          <w:spacing w:val="-7"/>
        </w:rPr>
        <w:t>RecRev, </w:t>
      </w:r>
      <w:r>
        <w:rPr/>
        <w:t>a </w:t>
      </w:r>
      <w:r>
        <w:rPr>
          <w:spacing w:val="-7"/>
        </w:rPr>
        <w:t>substrain </w:t>
      </w:r>
      <w:r>
        <w:rPr>
          <w:spacing w:val="-8"/>
        </w:rPr>
        <w:t>established </w:t>
      </w:r>
      <w:r>
        <w:rPr>
          <w:spacing w:val="-7"/>
        </w:rPr>
        <w:t>from </w:t>
      </w:r>
      <w:r>
        <w:rPr>
          <w:spacing w:val="-8"/>
        </w:rPr>
        <w:t>the </w:t>
      </w:r>
      <w:r>
        <w:rPr>
          <w:spacing w:val="4"/>
        </w:rPr>
        <w:t>14</w:t>
      </w:r>
      <w:r>
        <w:rPr>
          <w:spacing w:val="4"/>
          <w:position w:val="10"/>
          <w:sz w:val="16"/>
        </w:rPr>
        <w:t>th </w:t>
      </w:r>
      <w:r>
        <w:rPr>
          <w:spacing w:val="-4"/>
        </w:rPr>
        <w:t>RecR </w:t>
      </w:r>
      <w:r>
        <w:rPr>
          <w:spacing w:val="-9"/>
        </w:rPr>
        <w:t>generation, submitted </w:t>
      </w:r>
      <w:r>
        <w:rPr>
          <w:spacing w:val="-4"/>
        </w:rPr>
        <w:t>to </w:t>
      </w:r>
      <w:r>
        <w:rPr>
          <w:spacing w:val="-7"/>
        </w:rPr>
        <w:t>resistance  reversion  </w:t>
      </w:r>
      <w:r>
        <w:rPr>
          <w:spacing w:val="-6"/>
        </w:rPr>
        <w:t>(Melo-  </w:t>
      </w:r>
      <w:r>
        <w:rPr>
          <w:spacing w:val="-4"/>
        </w:rPr>
        <w:t>Santos </w:t>
      </w:r>
      <w:r>
        <w:rPr/>
        <w:t>et </w:t>
      </w:r>
      <w:r>
        <w:rPr>
          <w:spacing w:val="-6"/>
        </w:rPr>
        <w:t>al., </w:t>
      </w:r>
      <w:r>
        <w:rPr/>
        <w:t>2010). </w:t>
      </w:r>
      <w:r>
        <w:rPr>
          <w:spacing w:val="-7"/>
        </w:rPr>
        <w:t>Larvae </w:t>
      </w:r>
      <w:r>
        <w:rPr>
          <w:spacing w:val="-5"/>
        </w:rPr>
        <w:t>were </w:t>
      </w:r>
      <w:r>
        <w:rPr>
          <w:spacing w:val="-3"/>
        </w:rPr>
        <w:t>reared </w:t>
      </w:r>
      <w:r>
        <w:rPr>
          <w:spacing w:val="-11"/>
        </w:rPr>
        <w:t>in </w:t>
      </w:r>
      <w:r>
        <w:rPr>
          <w:spacing w:val="-8"/>
        </w:rPr>
        <w:t>dechlorinated </w:t>
      </w:r>
      <w:r>
        <w:rPr>
          <w:spacing w:val="-3"/>
        </w:rPr>
        <w:t>tap </w:t>
      </w:r>
      <w:r>
        <w:rPr>
          <w:spacing w:val="-4"/>
        </w:rPr>
        <w:t>water </w:t>
      </w:r>
      <w:r>
        <w:rPr>
          <w:spacing w:val="-6"/>
        </w:rPr>
        <w:t>and </w:t>
      </w:r>
      <w:r>
        <w:rPr>
          <w:spacing w:val="-8"/>
        </w:rPr>
        <w:t>fed </w:t>
      </w:r>
      <w:r>
        <w:rPr>
          <w:spacing w:val="-10"/>
        </w:rPr>
        <w:t>with </w:t>
      </w:r>
      <w:r>
        <w:rPr/>
        <w:t>cat </w:t>
      </w:r>
      <w:r>
        <w:rPr>
          <w:spacing w:val="-5"/>
        </w:rPr>
        <w:t>food (Wiskas®). </w:t>
      </w:r>
      <w:r>
        <w:rPr>
          <w:spacing w:val="-10"/>
        </w:rPr>
        <w:t>The </w:t>
      </w:r>
      <w:r>
        <w:rPr>
          <w:spacing w:val="-8"/>
        </w:rPr>
        <w:t>adults </w:t>
      </w:r>
      <w:r>
        <w:rPr>
          <w:spacing w:val="-5"/>
        </w:rPr>
        <w:t>were </w:t>
      </w:r>
      <w:r>
        <w:rPr>
          <w:spacing w:val="-8"/>
        </w:rPr>
        <w:t>fed  </w:t>
      </w:r>
      <w:r>
        <w:rPr/>
        <w:t>on 10%  </w:t>
      </w:r>
      <w:r>
        <w:rPr>
          <w:spacing w:val="-5"/>
        </w:rPr>
        <w:t>sucrose  </w:t>
      </w:r>
      <w:r>
        <w:rPr>
          <w:spacing w:val="-9"/>
        </w:rPr>
        <w:t>solution  </w:t>
      </w:r>
      <w:r>
        <w:rPr>
          <w:spacing w:val="-6"/>
        </w:rPr>
        <w:t>and  </w:t>
      </w:r>
      <w:r>
        <w:rPr>
          <w:spacing w:val="-8"/>
        </w:rPr>
        <w:t>the  </w:t>
      </w:r>
      <w:r>
        <w:rPr>
          <w:spacing w:val="-10"/>
        </w:rPr>
        <w:t>females  with </w:t>
      </w:r>
      <w:r>
        <w:rPr>
          <w:spacing w:val="-7"/>
        </w:rPr>
        <w:t>chicken </w:t>
      </w:r>
      <w:r>
        <w:rPr>
          <w:spacing w:val="-4"/>
        </w:rPr>
        <w:t>blood. </w:t>
      </w:r>
      <w:r>
        <w:rPr>
          <w:spacing w:val="-11"/>
        </w:rPr>
        <w:t>All </w:t>
      </w:r>
      <w:r>
        <w:rPr>
          <w:spacing w:val="-8"/>
        </w:rPr>
        <w:t>larvae </w:t>
      </w:r>
      <w:r>
        <w:rPr>
          <w:spacing w:val="-6"/>
        </w:rPr>
        <w:t>and </w:t>
      </w:r>
      <w:r>
        <w:rPr>
          <w:spacing w:val="-8"/>
        </w:rPr>
        <w:t>adults </w:t>
      </w:r>
      <w:r>
        <w:rPr>
          <w:spacing w:val="-5"/>
        </w:rPr>
        <w:t>were </w:t>
      </w:r>
      <w:r>
        <w:rPr>
          <w:spacing w:val="-12"/>
        </w:rPr>
        <w:t>maintained  </w:t>
      </w:r>
      <w:r>
        <w:rPr/>
        <w:t>at  26±2°C,  70%  </w:t>
      </w:r>
      <w:r>
        <w:rPr>
          <w:spacing w:val="-14"/>
        </w:rPr>
        <w:t>humidity,  </w:t>
      </w:r>
      <w:r>
        <w:rPr>
          <w:spacing w:val="-6"/>
        </w:rPr>
        <w:t>and  </w:t>
      </w:r>
      <w:r>
        <w:rPr/>
        <w:t>a  </w:t>
      </w:r>
      <w:r>
        <w:rPr>
          <w:spacing w:val="-5"/>
        </w:rPr>
        <w:t>photoperiod  </w:t>
      </w:r>
      <w:r>
        <w:rPr/>
        <w:t>of  12h  </w:t>
      </w:r>
      <w:r>
        <w:rPr>
          <w:spacing w:val="-16"/>
        </w:rPr>
        <w:t>light </w:t>
      </w:r>
      <w:r>
        <w:rPr/>
        <w:t>⁄ 12h </w:t>
      </w:r>
      <w:r>
        <w:rPr>
          <w:spacing w:val="-4"/>
        </w:rPr>
        <w:t>darkness. </w:t>
      </w:r>
      <w:r>
        <w:rPr>
          <w:spacing w:val="-7"/>
        </w:rPr>
        <w:t>Larvae </w:t>
      </w:r>
      <w:r>
        <w:rPr>
          <w:spacing w:val="-6"/>
        </w:rPr>
        <w:t>and </w:t>
      </w:r>
      <w:r>
        <w:rPr>
          <w:spacing w:val="-8"/>
        </w:rPr>
        <w:t>adult samples  </w:t>
      </w:r>
      <w:r>
        <w:rPr/>
        <w:t>of </w:t>
      </w:r>
      <w:r>
        <w:rPr>
          <w:spacing w:val="-5"/>
        </w:rPr>
        <w:t>RecLab  </w:t>
      </w:r>
      <w:r>
        <w:rPr>
          <w:spacing w:val="-6"/>
        </w:rPr>
        <w:t>and  </w:t>
      </w:r>
      <w:r>
        <w:rPr>
          <w:spacing w:val="-4"/>
        </w:rPr>
        <w:t>RecR  </w:t>
      </w:r>
      <w:r>
        <w:rPr>
          <w:spacing w:val="-9"/>
        </w:rPr>
        <w:t>strains  </w:t>
      </w:r>
      <w:r>
        <w:rPr>
          <w:spacing w:val="-5"/>
        </w:rPr>
        <w:t>were  </w:t>
      </w:r>
      <w:r>
        <w:rPr>
          <w:spacing w:val="-4"/>
        </w:rPr>
        <w:t>stored  </w:t>
      </w:r>
      <w:r>
        <w:rPr/>
        <w:t>at  - 80°C </w:t>
      </w:r>
      <w:r>
        <w:rPr>
          <w:spacing w:val="-13"/>
        </w:rPr>
        <w:t>until  </w:t>
      </w:r>
      <w:r>
        <w:rPr>
          <w:spacing w:val="-10"/>
        </w:rPr>
        <w:t>further  </w:t>
      </w:r>
      <w:r>
        <w:rPr>
          <w:spacing w:val="-5"/>
        </w:rPr>
        <w:t> </w:t>
      </w:r>
      <w:r>
        <w:rPr>
          <w:spacing w:val="-6"/>
        </w:rPr>
        <w:t>use.</w:t>
      </w:r>
    </w:p>
    <w:p>
      <w:pPr>
        <w:spacing w:after="0" w:line="477" w:lineRule="auto"/>
        <w:jc w:val="both"/>
        <w:sectPr>
          <w:pgSz w:w="11910" w:h="16850"/>
          <w:pgMar w:header="654" w:footer="0" w:top="940" w:bottom="280" w:left="1100" w:right="0"/>
        </w:sectPr>
      </w:pPr>
    </w:p>
    <w:p>
      <w:pPr>
        <w:pStyle w:val="BodyText"/>
        <w:rPr>
          <w:sz w:val="20"/>
        </w:rPr>
      </w:pPr>
    </w:p>
    <w:p>
      <w:pPr>
        <w:pStyle w:val="BodyText"/>
        <w:rPr>
          <w:sz w:val="20"/>
        </w:rPr>
      </w:pPr>
    </w:p>
    <w:p>
      <w:pPr>
        <w:pStyle w:val="BodyText"/>
        <w:rPr>
          <w:sz w:val="23"/>
        </w:rPr>
      </w:pPr>
    </w:p>
    <w:p>
      <w:pPr>
        <w:pStyle w:val="Heading1"/>
        <w:numPr>
          <w:ilvl w:val="1"/>
          <w:numId w:val="1"/>
        </w:numPr>
        <w:tabs>
          <w:tab w:pos="687" w:val="left" w:leader="none"/>
        </w:tabs>
        <w:spacing w:line="240" w:lineRule="auto" w:before="0" w:after="0"/>
        <w:ind w:left="687" w:right="0" w:hanging="360"/>
        <w:jc w:val="left"/>
      </w:pPr>
      <w:r>
        <w:rPr>
          <w:spacing w:val="-3"/>
        </w:rPr>
        <w:t>Insecticide  </w:t>
      </w:r>
      <w:r>
        <w:rPr>
          <w:spacing w:val="-4"/>
        </w:rPr>
        <w:t>susceptibility</w:t>
      </w:r>
      <w:r>
        <w:rPr>
          <w:spacing w:val="29"/>
        </w:rPr>
        <w:t> </w:t>
      </w:r>
      <w:r>
        <w:rPr>
          <w:spacing w:val="3"/>
        </w:rPr>
        <w:t>assays</w:t>
      </w:r>
    </w:p>
    <w:p>
      <w:pPr>
        <w:pStyle w:val="BodyText"/>
        <w:spacing w:before="3"/>
        <w:rPr>
          <w:b/>
        </w:rPr>
      </w:pPr>
    </w:p>
    <w:p>
      <w:pPr>
        <w:pStyle w:val="BodyText"/>
        <w:spacing w:line="482" w:lineRule="auto"/>
        <w:ind w:left="326" w:right="1395" w:firstLine="420"/>
        <w:jc w:val="both"/>
      </w:pPr>
      <w:r>
        <w:rPr/>
        <w:pict>
          <v:shape style="position:absolute;margin-left:98.405847pt;margin-top:275.622382pt;width:371.55pt;height:48pt;mso-position-horizontal-relative:page;mso-position-vertical-relative:paragraph;z-index:-34528;rotation:306" type="#_x0000_t136" fillcolor="#e5e5e5" stroked="f">
            <o:extrusion v:ext="view" autorotationcenter="t"/>
            <v:textpath style="font-family:&amp;quot;Arial&amp;quot;;font-size:48pt;v-text-kern:t;mso-text-shadow:auto" string="Journal Pre-proof"/>
            <w10:wrap type="none"/>
          </v:shape>
        </w:pict>
      </w:r>
      <w:r>
        <w:rPr>
          <w:spacing w:val="-7"/>
        </w:rPr>
        <w:t>Bioassays </w:t>
      </w:r>
      <w:r>
        <w:rPr>
          <w:spacing w:val="-5"/>
        </w:rPr>
        <w:t>were </w:t>
      </w:r>
      <w:r>
        <w:rPr>
          <w:spacing w:val="-7"/>
        </w:rPr>
        <w:t>performed </w:t>
      </w:r>
      <w:r>
        <w:rPr>
          <w:spacing w:val="-12"/>
        </w:rPr>
        <w:t>using </w:t>
      </w:r>
      <w:r>
        <w:rPr>
          <w:spacing w:val="-4"/>
        </w:rPr>
        <w:t>pooled </w:t>
      </w:r>
      <w:r>
        <w:rPr>
          <w:spacing w:val="-8"/>
        </w:rPr>
        <w:t>adult </w:t>
      </w:r>
      <w:r>
        <w:rPr>
          <w:spacing w:val="-10"/>
        </w:rPr>
        <w:t>females, </w:t>
      </w:r>
      <w:r>
        <w:rPr>
          <w:spacing w:val="-7"/>
        </w:rPr>
        <w:t>three </w:t>
      </w:r>
      <w:r>
        <w:rPr>
          <w:spacing w:val="-4"/>
        </w:rPr>
        <w:t>to </w:t>
      </w:r>
      <w:r>
        <w:rPr>
          <w:spacing w:val="-9"/>
        </w:rPr>
        <w:t>four </w:t>
      </w:r>
      <w:r>
        <w:rPr>
          <w:spacing w:val="-5"/>
        </w:rPr>
        <w:t>days </w:t>
      </w:r>
      <w:r>
        <w:rPr>
          <w:spacing w:val="-6"/>
        </w:rPr>
        <w:t>old, </w:t>
      </w:r>
      <w:r>
        <w:rPr>
          <w:spacing w:val="-7"/>
        </w:rPr>
        <w:t>from </w:t>
      </w:r>
      <w:r>
        <w:rPr>
          <w:spacing w:val="-8"/>
        </w:rPr>
        <w:t>the Rockefeller, </w:t>
      </w:r>
      <w:r>
        <w:rPr>
          <w:spacing w:val="-4"/>
        </w:rPr>
        <w:t>RecL </w:t>
      </w:r>
      <w:r>
        <w:rPr>
          <w:spacing w:val="-6"/>
        </w:rPr>
        <w:t>and </w:t>
      </w:r>
      <w:r>
        <w:rPr>
          <w:spacing w:val="-4"/>
        </w:rPr>
        <w:t>RecR </w:t>
      </w:r>
      <w:r>
        <w:rPr>
          <w:spacing w:val="-9"/>
        </w:rPr>
        <w:t>strains </w:t>
      </w:r>
      <w:r>
        <w:rPr>
          <w:spacing w:val="-13"/>
        </w:rPr>
        <w:t>following </w:t>
      </w:r>
      <w:r>
        <w:rPr>
          <w:spacing w:val="-8"/>
        </w:rPr>
        <w:t>the </w:t>
      </w:r>
      <w:r>
        <w:rPr>
          <w:spacing w:val="-4"/>
        </w:rPr>
        <w:t>WHO </w:t>
      </w:r>
      <w:r>
        <w:rPr/>
        <w:t>protocol (WHO, 1998). </w:t>
      </w:r>
      <w:r>
        <w:rPr>
          <w:spacing w:val="-8"/>
        </w:rPr>
        <w:t>Twenty </w:t>
      </w:r>
      <w:r>
        <w:rPr>
          <w:spacing w:val="-4"/>
        </w:rPr>
        <w:t>to </w:t>
      </w:r>
      <w:r>
        <w:rPr>
          <w:spacing w:val="-10"/>
        </w:rPr>
        <w:t>twenty-five females </w:t>
      </w:r>
      <w:r>
        <w:rPr/>
        <w:t>per </w:t>
      </w:r>
      <w:r>
        <w:rPr>
          <w:spacing w:val="-6"/>
        </w:rPr>
        <w:t>tube </w:t>
      </w:r>
      <w:r>
        <w:rPr>
          <w:spacing w:val="-5"/>
        </w:rPr>
        <w:t>were </w:t>
      </w:r>
      <w:r>
        <w:rPr>
          <w:spacing w:val="-4"/>
        </w:rPr>
        <w:t>exposed  to  </w:t>
      </w:r>
      <w:r>
        <w:rPr>
          <w:spacing w:val="-8"/>
        </w:rPr>
        <w:t>insecticide-impregnated  </w:t>
      </w:r>
      <w:r>
        <w:rPr>
          <w:spacing w:val="-13"/>
        </w:rPr>
        <w:t>filter  </w:t>
      </w:r>
      <w:r>
        <w:rPr/>
        <w:t>paper  </w:t>
      </w:r>
      <w:r>
        <w:rPr>
          <w:spacing w:val="-7"/>
        </w:rPr>
        <w:t>for  </w:t>
      </w:r>
      <w:r>
        <w:rPr/>
        <w:t>1h  </w:t>
      </w:r>
      <w:r>
        <w:rPr>
          <w:spacing w:val="-6"/>
        </w:rPr>
        <w:t>and  </w:t>
      </w:r>
      <w:r>
        <w:rPr>
          <w:spacing w:val="-7"/>
        </w:rPr>
        <w:t>then transferred </w:t>
      </w:r>
      <w:r>
        <w:rPr>
          <w:spacing w:val="-4"/>
        </w:rPr>
        <w:t>to recovery  </w:t>
      </w:r>
      <w:r>
        <w:rPr>
          <w:spacing w:val="-5"/>
        </w:rPr>
        <w:t>tubes  </w:t>
      </w:r>
      <w:r>
        <w:rPr>
          <w:spacing w:val="-11"/>
        </w:rPr>
        <w:t>containing  </w:t>
      </w:r>
      <w:r>
        <w:rPr/>
        <w:t>10%  </w:t>
      </w:r>
      <w:r>
        <w:rPr>
          <w:spacing w:val="-8"/>
        </w:rPr>
        <w:t>sugar,  </w:t>
      </w:r>
      <w:r>
        <w:rPr>
          <w:spacing w:val="-10"/>
        </w:rPr>
        <w:t>with  </w:t>
      </w:r>
      <w:r>
        <w:rPr>
          <w:spacing w:val="-8"/>
        </w:rPr>
        <w:t>the  </w:t>
      </w:r>
      <w:r>
        <w:rPr>
          <w:spacing w:val="-10"/>
        </w:rPr>
        <w:t>mortality  </w:t>
      </w:r>
      <w:r>
        <w:rPr>
          <w:spacing w:val="-8"/>
        </w:rPr>
        <w:t>determined  </w:t>
      </w:r>
      <w:r>
        <w:rPr>
          <w:spacing w:val="-7"/>
        </w:rPr>
        <w:t>after</w:t>
      </w:r>
      <w:r>
        <w:rPr>
          <w:spacing w:val="46"/>
        </w:rPr>
        <w:t> </w:t>
      </w:r>
      <w:r>
        <w:rPr>
          <w:spacing w:val="-4"/>
        </w:rPr>
        <w:t>24h. </w:t>
      </w:r>
      <w:r>
        <w:rPr>
          <w:spacing w:val="-10"/>
        </w:rPr>
        <w:t>The </w:t>
      </w:r>
      <w:r>
        <w:rPr>
          <w:spacing w:val="-9"/>
        </w:rPr>
        <w:t>insecticides </w:t>
      </w:r>
      <w:r>
        <w:rPr>
          <w:spacing w:val="-4"/>
        </w:rPr>
        <w:t>tested </w:t>
      </w:r>
      <w:r>
        <w:rPr>
          <w:spacing w:val="-6"/>
        </w:rPr>
        <w:t>here </w:t>
      </w:r>
      <w:r>
        <w:rPr>
          <w:spacing w:val="-5"/>
        </w:rPr>
        <w:t>were </w:t>
      </w:r>
      <w:r>
        <w:rPr>
          <w:spacing w:val="-9"/>
        </w:rPr>
        <w:t>cypermethrin </w:t>
      </w:r>
      <w:r>
        <w:rPr/>
        <w:t>(0.4%,), </w:t>
      </w:r>
      <w:r>
        <w:rPr>
          <w:spacing w:val="-9"/>
        </w:rPr>
        <w:t>deltamethrin </w:t>
      </w:r>
      <w:r>
        <w:rPr/>
        <w:t>(0.05%), </w:t>
      </w:r>
      <w:r>
        <w:rPr>
          <w:spacing w:val="-7"/>
        </w:rPr>
        <w:t>lambda- </w:t>
      </w:r>
      <w:r>
        <w:rPr>
          <w:spacing w:val="-10"/>
        </w:rPr>
        <w:t>cyhalothrin </w:t>
      </w:r>
      <w:r>
        <w:rPr/>
        <w:t>(0.03%) </w:t>
      </w:r>
      <w:r>
        <w:rPr>
          <w:spacing w:val="-6"/>
        </w:rPr>
        <w:t>and DDT </w:t>
      </w:r>
      <w:r>
        <w:rPr>
          <w:spacing w:val="-4"/>
        </w:rPr>
        <w:t>(4%), </w:t>
      </w:r>
      <w:r>
        <w:rPr>
          <w:spacing w:val="-8"/>
        </w:rPr>
        <w:t>all </w:t>
      </w:r>
      <w:r>
        <w:rPr>
          <w:spacing w:val="-7"/>
        </w:rPr>
        <w:t>from </w:t>
      </w:r>
      <w:r>
        <w:rPr>
          <w:spacing w:val="-10"/>
        </w:rPr>
        <w:t>Sigma®. Adult mortality </w:t>
      </w:r>
      <w:r>
        <w:rPr>
          <w:spacing w:val="-4"/>
        </w:rPr>
        <w:t>rates </w:t>
      </w:r>
      <w:r>
        <w:rPr>
          <w:spacing w:val="-5"/>
        </w:rPr>
        <w:t>below </w:t>
      </w:r>
      <w:r>
        <w:rPr/>
        <w:t>80% </w:t>
      </w:r>
      <w:r>
        <w:rPr>
          <w:spacing w:val="-5"/>
        </w:rPr>
        <w:t>were </w:t>
      </w:r>
      <w:r>
        <w:rPr>
          <w:spacing w:val="-10"/>
        </w:rPr>
        <w:t>classified </w:t>
      </w:r>
      <w:r>
        <w:rPr/>
        <w:t>as </w:t>
      </w:r>
      <w:r>
        <w:rPr>
          <w:spacing w:val="-7"/>
        </w:rPr>
        <w:t>resistant, </w:t>
      </w:r>
      <w:r>
        <w:rPr>
          <w:spacing w:val="-14"/>
        </w:rPr>
        <w:t>while </w:t>
      </w:r>
      <w:r>
        <w:rPr>
          <w:spacing w:val="-6"/>
        </w:rPr>
        <w:t>those </w:t>
      </w:r>
      <w:r>
        <w:rPr>
          <w:spacing w:val="-4"/>
        </w:rPr>
        <w:t>above </w:t>
      </w:r>
      <w:r>
        <w:rPr/>
        <w:t>98% </w:t>
      </w:r>
      <w:r>
        <w:rPr>
          <w:spacing w:val="-5"/>
        </w:rPr>
        <w:t>were </w:t>
      </w:r>
      <w:r>
        <w:rPr>
          <w:spacing w:val="-10"/>
        </w:rPr>
        <w:t>classified </w:t>
      </w:r>
      <w:r>
        <w:rPr/>
        <w:t>as </w:t>
      </w:r>
      <w:r>
        <w:rPr>
          <w:spacing w:val="-7"/>
        </w:rPr>
        <w:t>susceptible. </w:t>
      </w:r>
      <w:r>
        <w:rPr>
          <w:spacing w:val="-8"/>
        </w:rPr>
        <w:t>Populations </w:t>
      </w:r>
      <w:r>
        <w:rPr>
          <w:spacing w:val="-10"/>
        </w:rPr>
        <w:t>with mortality </w:t>
      </w:r>
      <w:r>
        <w:rPr>
          <w:spacing w:val="-4"/>
        </w:rPr>
        <w:t>rates </w:t>
      </w:r>
      <w:r>
        <w:rPr>
          <w:spacing w:val="52"/>
        </w:rPr>
        <w:t> </w:t>
      </w:r>
      <w:r>
        <w:rPr>
          <w:spacing w:val="-12"/>
        </w:rPr>
        <w:t>ranging</w:t>
      </w:r>
      <w:r>
        <w:rPr>
          <w:spacing w:val="36"/>
        </w:rPr>
        <w:t> </w:t>
      </w:r>
      <w:r>
        <w:rPr>
          <w:spacing w:val="-7"/>
        </w:rPr>
        <w:t>from  </w:t>
      </w:r>
      <w:r>
        <w:rPr/>
        <w:t>80  </w:t>
      </w:r>
      <w:r>
        <w:rPr>
          <w:spacing w:val="-4"/>
        </w:rPr>
        <w:t>to </w:t>
      </w:r>
      <w:r>
        <w:rPr>
          <w:spacing w:val="52"/>
        </w:rPr>
        <w:t> </w:t>
      </w:r>
      <w:r>
        <w:rPr/>
        <w:t>98%  </w:t>
      </w:r>
      <w:r>
        <w:rPr>
          <w:spacing w:val="-5"/>
        </w:rPr>
        <w:t>were  </w:t>
      </w:r>
      <w:r>
        <w:rPr>
          <w:spacing w:val="-10"/>
        </w:rPr>
        <w:t>classified  </w:t>
      </w:r>
      <w:r>
        <w:rPr/>
        <w:t>as  </w:t>
      </w:r>
      <w:r>
        <w:rPr>
          <w:spacing w:val="-12"/>
        </w:rPr>
        <w:t>having</w:t>
      </w:r>
      <w:r>
        <w:rPr>
          <w:spacing w:val="36"/>
        </w:rPr>
        <w:t> </w:t>
      </w:r>
      <w:r>
        <w:rPr/>
        <w:t>an  </w:t>
      </w:r>
      <w:r>
        <w:rPr>
          <w:spacing w:val="-6"/>
        </w:rPr>
        <w:t>altered  </w:t>
      </w:r>
      <w:r>
        <w:rPr>
          <w:spacing w:val="-10"/>
        </w:rPr>
        <w:t>susceptibility </w:t>
      </w:r>
      <w:r>
        <w:rPr>
          <w:spacing w:val="-6"/>
        </w:rPr>
        <w:t>status  </w:t>
      </w:r>
      <w:r>
        <w:rPr>
          <w:spacing w:val="-7"/>
        </w:rPr>
        <w:t>(Davidson  </w:t>
      </w:r>
      <w:r>
        <w:rPr>
          <w:spacing w:val="-6"/>
        </w:rPr>
        <w:t>and </w:t>
      </w:r>
      <w:r>
        <w:rPr>
          <w:spacing w:val="-7"/>
        </w:rPr>
        <w:t>Zahar, </w:t>
      </w:r>
      <w:r>
        <w:rPr>
          <w:spacing w:val="10"/>
        </w:rPr>
        <w:t> </w:t>
      </w:r>
      <w:r>
        <w:rPr/>
        <w:t>1973).</w:t>
      </w:r>
    </w:p>
    <w:p>
      <w:pPr>
        <w:pStyle w:val="BodyText"/>
        <w:rPr>
          <w:sz w:val="26"/>
        </w:rPr>
      </w:pPr>
    </w:p>
    <w:p>
      <w:pPr>
        <w:pStyle w:val="BodyText"/>
        <w:spacing w:before="11"/>
        <w:rPr>
          <w:sz w:val="21"/>
        </w:rPr>
      </w:pPr>
    </w:p>
    <w:p>
      <w:pPr>
        <w:pStyle w:val="ListParagraph"/>
        <w:numPr>
          <w:ilvl w:val="1"/>
          <w:numId w:val="1"/>
        </w:numPr>
        <w:tabs>
          <w:tab w:pos="687" w:val="left" w:leader="none"/>
        </w:tabs>
        <w:spacing w:line="240" w:lineRule="auto" w:before="0" w:after="0"/>
        <w:ind w:left="687" w:right="0" w:hanging="360"/>
        <w:jc w:val="left"/>
        <w:rPr>
          <w:b/>
          <w:sz w:val="24"/>
        </w:rPr>
      </w:pPr>
      <w:r>
        <w:rPr>
          <w:b/>
          <w:i/>
          <w:sz w:val="24"/>
        </w:rPr>
        <w:t>Kdr</w:t>
      </w:r>
      <w:r>
        <w:rPr>
          <w:b/>
          <w:i/>
          <w:spacing w:val="8"/>
          <w:sz w:val="24"/>
        </w:rPr>
        <w:t> </w:t>
      </w:r>
      <w:r>
        <w:rPr>
          <w:b/>
          <w:spacing w:val="-5"/>
          <w:sz w:val="24"/>
        </w:rPr>
        <w:t>genotyping</w:t>
      </w:r>
    </w:p>
    <w:p>
      <w:pPr>
        <w:pStyle w:val="BodyText"/>
        <w:spacing w:before="3"/>
        <w:rPr>
          <w:b/>
        </w:rPr>
      </w:pPr>
    </w:p>
    <w:p>
      <w:pPr>
        <w:pStyle w:val="BodyText"/>
        <w:spacing w:line="480" w:lineRule="auto"/>
        <w:ind w:left="326" w:right="1396" w:firstLine="420"/>
        <w:jc w:val="both"/>
      </w:pPr>
      <w:r>
        <w:rPr>
          <w:spacing w:val="-3"/>
        </w:rPr>
        <w:t>In </w:t>
      </w:r>
      <w:r>
        <w:rPr/>
        <w:t>order </w:t>
      </w:r>
      <w:r>
        <w:rPr>
          <w:spacing w:val="-4"/>
        </w:rPr>
        <w:t>to </w:t>
      </w:r>
      <w:r>
        <w:rPr>
          <w:spacing w:val="-9"/>
        </w:rPr>
        <w:t>determine  </w:t>
      </w:r>
      <w:r>
        <w:rPr>
          <w:spacing w:val="-11"/>
        </w:rPr>
        <w:t>if  </w:t>
      </w:r>
      <w:r>
        <w:rPr>
          <w:spacing w:val="-5"/>
        </w:rPr>
        <w:t>other  </w:t>
      </w:r>
      <w:r>
        <w:rPr>
          <w:spacing w:val="-11"/>
        </w:rPr>
        <w:t>mechanisms  </w:t>
      </w:r>
      <w:r>
        <w:rPr/>
        <w:t>of  </w:t>
      </w:r>
      <w:r>
        <w:rPr>
          <w:spacing w:val="-9"/>
        </w:rPr>
        <w:t>insecticide  </w:t>
      </w:r>
      <w:r>
        <w:rPr>
          <w:spacing w:val="-7"/>
        </w:rPr>
        <w:t>resistance  </w:t>
      </w:r>
      <w:r>
        <w:rPr>
          <w:spacing w:val="-5"/>
        </w:rPr>
        <w:t>were  present,  </w:t>
      </w:r>
      <w:r>
        <w:rPr>
          <w:spacing w:val="-4"/>
        </w:rPr>
        <w:t>target-  </w:t>
      </w:r>
      <w:r>
        <w:rPr>
          <w:spacing w:val="-9"/>
        </w:rPr>
        <w:t>site  </w:t>
      </w:r>
      <w:r>
        <w:rPr>
          <w:spacing w:val="-8"/>
        </w:rPr>
        <w:t>alterations  </w:t>
      </w:r>
      <w:r>
        <w:rPr/>
        <w:t>(Kdr  </w:t>
      </w:r>
      <w:r>
        <w:rPr>
          <w:spacing w:val="-10"/>
        </w:rPr>
        <w:t>mutations)  </w:t>
      </w:r>
      <w:r>
        <w:rPr>
          <w:spacing w:val="-5"/>
        </w:rPr>
        <w:t>were  </w:t>
      </w:r>
      <w:r>
        <w:rPr>
          <w:spacing w:val="-8"/>
        </w:rPr>
        <w:t>evaluated  </w:t>
      </w:r>
      <w:r>
        <w:rPr>
          <w:spacing w:val="-11"/>
        </w:rPr>
        <w:t>in  </w:t>
      </w:r>
      <w:r>
        <w:rPr>
          <w:spacing w:val="-8"/>
        </w:rPr>
        <w:t>the  </w:t>
      </w:r>
      <w:r>
        <w:rPr>
          <w:spacing w:val="-9"/>
        </w:rPr>
        <w:t>voltage  </w:t>
      </w:r>
      <w:r>
        <w:rPr>
          <w:spacing w:val="-6"/>
        </w:rPr>
        <w:t>gated   </w:t>
      </w:r>
      <w:r>
        <w:rPr>
          <w:spacing w:val="-7"/>
        </w:rPr>
        <w:t>sodium  </w:t>
      </w:r>
      <w:r>
        <w:rPr>
          <w:spacing w:val="-8"/>
        </w:rPr>
        <w:t>channel  gene. </w:t>
      </w:r>
      <w:r>
        <w:rPr/>
        <w:t>DNA </w:t>
      </w:r>
      <w:r>
        <w:rPr>
          <w:spacing w:val="-4"/>
        </w:rPr>
        <w:t>was </w:t>
      </w:r>
      <w:r>
        <w:rPr>
          <w:spacing w:val="-14"/>
        </w:rPr>
        <w:t>individually </w:t>
      </w:r>
      <w:r>
        <w:rPr>
          <w:spacing w:val="-5"/>
        </w:rPr>
        <w:t>extracted </w:t>
      </w:r>
      <w:r>
        <w:rPr>
          <w:spacing w:val="-7"/>
        </w:rPr>
        <w:t>from  </w:t>
      </w:r>
      <w:r>
        <w:rPr/>
        <w:t>a  </w:t>
      </w:r>
      <w:r>
        <w:rPr>
          <w:spacing w:val="-4"/>
        </w:rPr>
        <w:t>total  </w:t>
      </w:r>
      <w:r>
        <w:rPr/>
        <w:t>of  50  </w:t>
      </w:r>
      <w:r>
        <w:rPr>
          <w:spacing w:val="-12"/>
        </w:rPr>
        <w:t>female</w:t>
      </w:r>
      <w:r>
        <w:rPr>
          <w:spacing w:val="36"/>
        </w:rPr>
        <w:t> </w:t>
      </w:r>
      <w:r>
        <w:rPr>
          <w:spacing w:val="-8"/>
        </w:rPr>
        <w:t>mosquitoes  </w:t>
      </w:r>
      <w:r>
        <w:rPr>
          <w:spacing w:val="-7"/>
        </w:rPr>
        <w:t>from  </w:t>
      </w:r>
      <w:r>
        <w:rPr>
          <w:spacing w:val="-8"/>
        </w:rPr>
        <w:t>the  </w:t>
      </w:r>
      <w:r>
        <w:rPr>
          <w:spacing w:val="-4"/>
        </w:rPr>
        <w:t>RecR  </w:t>
      </w:r>
      <w:r>
        <w:rPr>
          <w:spacing w:val="-6"/>
        </w:rPr>
        <w:t>and  </w:t>
      </w:r>
      <w:r>
        <w:rPr>
          <w:spacing w:val="-4"/>
        </w:rPr>
        <w:t>RecL  </w:t>
      </w:r>
      <w:r>
        <w:rPr>
          <w:spacing w:val="-9"/>
        </w:rPr>
        <w:t>strains  </w:t>
      </w:r>
      <w:r>
        <w:rPr>
          <w:spacing w:val="-12"/>
        </w:rPr>
        <w:t>using</w:t>
      </w:r>
      <w:r>
        <w:rPr>
          <w:spacing w:val="36"/>
        </w:rPr>
        <w:t> </w:t>
      </w:r>
      <w:r>
        <w:rPr>
          <w:spacing w:val="-8"/>
        </w:rPr>
        <w:t>DNAzol®  </w:t>
      </w:r>
      <w:r>
        <w:rPr>
          <w:spacing w:val="-10"/>
        </w:rPr>
        <w:t>(Invitrogen,  </w:t>
      </w:r>
      <w:r>
        <w:rPr>
          <w:spacing w:val="-5"/>
        </w:rPr>
        <w:t>USA)  </w:t>
      </w:r>
      <w:r>
        <w:rPr>
          <w:spacing w:val="-6"/>
        </w:rPr>
        <w:t>and  </w:t>
      </w:r>
      <w:r>
        <w:rPr>
          <w:spacing w:val="-4"/>
        </w:rPr>
        <w:t>stored  </w:t>
      </w:r>
      <w:r>
        <w:rPr/>
        <w:t>at  -20°C.  PCR  </w:t>
      </w:r>
      <w:r>
        <w:rPr>
          <w:spacing w:val="-7"/>
        </w:rPr>
        <w:t>reactions</w:t>
      </w:r>
      <w:r>
        <w:rPr>
          <w:spacing w:val="46"/>
        </w:rPr>
        <w:t> </w:t>
      </w:r>
      <w:r>
        <w:rPr>
          <w:spacing w:val="-5"/>
        </w:rPr>
        <w:t>were </w:t>
      </w:r>
      <w:r>
        <w:rPr>
          <w:spacing w:val="-7"/>
        </w:rPr>
        <w:t>then performed </w:t>
      </w:r>
      <w:r>
        <w:rPr>
          <w:spacing w:val="-10"/>
        </w:rPr>
        <w:t>with </w:t>
      </w:r>
      <w:r>
        <w:rPr>
          <w:spacing w:val="2"/>
        </w:rPr>
        <w:t>30-80 </w:t>
      </w:r>
      <w:r>
        <w:rPr>
          <w:spacing w:val="-3"/>
        </w:rPr>
        <w:t>ηg </w:t>
      </w:r>
      <w:r>
        <w:rPr/>
        <w:t>of </w:t>
      </w:r>
      <w:r>
        <w:rPr>
          <w:spacing w:val="-12"/>
        </w:rPr>
        <w:t>genomic </w:t>
      </w:r>
      <w:r>
        <w:rPr/>
        <w:t>DNA  </w:t>
      </w:r>
      <w:r>
        <w:rPr>
          <w:spacing w:val="-12"/>
        </w:rPr>
        <w:t>using</w:t>
      </w:r>
      <w:r>
        <w:rPr>
          <w:spacing w:val="36"/>
        </w:rPr>
        <w:t> </w:t>
      </w:r>
      <w:r>
        <w:rPr>
          <w:spacing w:val="-8"/>
        </w:rPr>
        <w:t>the  </w:t>
      </w:r>
      <w:r>
        <w:rPr/>
        <w:t>PCR  </w:t>
      </w:r>
      <w:r>
        <w:rPr>
          <w:spacing w:val="-3"/>
        </w:rPr>
        <w:t>Master  </w:t>
      </w:r>
      <w:r>
        <w:rPr>
          <w:spacing w:val="-9"/>
        </w:rPr>
        <w:t>Mix  </w:t>
      </w:r>
      <w:r>
        <w:rPr>
          <w:spacing w:val="-6"/>
        </w:rPr>
        <w:t>(Promega), according </w:t>
      </w:r>
      <w:r>
        <w:rPr>
          <w:spacing w:val="-4"/>
        </w:rPr>
        <w:t>to</w:t>
      </w:r>
      <w:r>
        <w:rPr>
          <w:spacing w:val="52"/>
        </w:rPr>
        <w:t> </w:t>
      </w:r>
      <w:r>
        <w:rPr>
          <w:spacing w:val="-8"/>
        </w:rPr>
        <w:t>the </w:t>
      </w:r>
      <w:r>
        <w:rPr>
          <w:spacing w:val="-9"/>
        </w:rPr>
        <w:t>manufacturer's </w:t>
      </w:r>
      <w:r>
        <w:rPr>
          <w:spacing w:val="-8"/>
        </w:rPr>
        <w:t>recommendations. </w:t>
      </w:r>
      <w:r>
        <w:rPr>
          <w:spacing w:val="-4"/>
        </w:rPr>
        <w:t>Four</w:t>
      </w:r>
      <w:r>
        <w:rPr>
          <w:spacing w:val="52"/>
        </w:rPr>
        <w:t> </w:t>
      </w:r>
      <w:r>
        <w:rPr>
          <w:i/>
        </w:rPr>
        <w:t>Kdr </w:t>
      </w:r>
      <w:r>
        <w:rPr>
          <w:spacing w:val="-11"/>
        </w:rPr>
        <w:t>mutations  </w:t>
      </w:r>
      <w:r>
        <w:rPr>
          <w:spacing w:val="-3"/>
        </w:rPr>
        <w:t>(L982W,  </w:t>
      </w:r>
      <w:r>
        <w:rPr/>
        <w:t>I1011M, L1014F </w:t>
      </w:r>
      <w:r>
        <w:rPr>
          <w:spacing w:val="-6"/>
        </w:rPr>
        <w:t>and </w:t>
      </w:r>
      <w:r>
        <w:rPr/>
        <w:t>V1016I) </w:t>
      </w:r>
      <w:r>
        <w:rPr>
          <w:spacing w:val="-9"/>
        </w:rPr>
        <w:t>in </w:t>
      </w:r>
      <w:r>
        <w:rPr>
          <w:spacing w:val="-8"/>
        </w:rPr>
        <w:t>the </w:t>
      </w:r>
      <w:r>
        <w:rPr>
          <w:i/>
        </w:rPr>
        <w:t>Na</w:t>
      </w:r>
      <w:r>
        <w:rPr>
          <w:i/>
          <w:position w:val="-2"/>
          <w:sz w:val="16"/>
        </w:rPr>
        <w:t>v </w:t>
      </w:r>
      <w:r>
        <w:rPr>
          <w:spacing w:val="-9"/>
        </w:rPr>
        <w:t>gene </w:t>
      </w:r>
      <w:r>
        <w:rPr>
          <w:spacing w:val="-8"/>
        </w:rPr>
        <w:t>(GenBank </w:t>
      </w:r>
      <w:r>
        <w:rPr>
          <w:spacing w:val="-6"/>
        </w:rPr>
        <w:t>accession: </w:t>
      </w:r>
      <w:r>
        <w:rPr>
          <w:spacing w:val="-4"/>
        </w:rPr>
        <w:t>AAEL006019) </w:t>
      </w:r>
      <w:r>
        <w:rPr>
          <w:spacing w:val="-5"/>
        </w:rPr>
        <w:t>were </w:t>
      </w:r>
      <w:r>
        <w:rPr>
          <w:spacing w:val="-10"/>
        </w:rPr>
        <w:t>investigated </w:t>
      </w:r>
      <w:r>
        <w:rPr>
          <w:spacing w:val="-9"/>
        </w:rPr>
        <w:t>through </w:t>
      </w:r>
      <w:r>
        <w:rPr/>
        <w:t>PCR </w:t>
      </w:r>
      <w:r>
        <w:rPr>
          <w:spacing w:val="-12"/>
        </w:rPr>
        <w:t>using </w:t>
      </w:r>
      <w:r>
        <w:rPr>
          <w:spacing w:val="-9"/>
        </w:rPr>
        <w:t>previously </w:t>
      </w:r>
      <w:r>
        <w:rPr>
          <w:spacing w:val="-5"/>
        </w:rPr>
        <w:t>described </w:t>
      </w:r>
      <w:r>
        <w:rPr>
          <w:spacing w:val="-9"/>
        </w:rPr>
        <w:t>primers (Brengues </w:t>
      </w:r>
      <w:r>
        <w:rPr/>
        <w:t>et </w:t>
      </w:r>
      <w:r>
        <w:rPr>
          <w:spacing w:val="-6"/>
        </w:rPr>
        <w:t>al., </w:t>
      </w:r>
      <w:r>
        <w:rPr/>
        <w:t>2003; </w:t>
      </w:r>
      <w:r>
        <w:rPr>
          <w:spacing w:val="-8"/>
        </w:rPr>
        <w:t>Martins </w:t>
      </w:r>
      <w:r>
        <w:rPr/>
        <w:t>et </w:t>
      </w:r>
      <w:r>
        <w:rPr>
          <w:spacing w:val="-6"/>
        </w:rPr>
        <w:t>al., </w:t>
      </w:r>
      <w:r>
        <w:rPr/>
        <w:t>2009a, 2009b; </w:t>
      </w:r>
      <w:r>
        <w:rPr>
          <w:spacing w:val="-5"/>
        </w:rPr>
        <w:t>Saavedra-Rodriguez </w:t>
      </w:r>
      <w:r>
        <w:rPr/>
        <w:t>et </w:t>
      </w:r>
      <w:r>
        <w:rPr>
          <w:spacing w:val="-6"/>
        </w:rPr>
        <w:t>al.,  </w:t>
      </w:r>
      <w:r>
        <w:rPr/>
        <w:t>2007),  </w:t>
      </w:r>
      <w:r>
        <w:rPr>
          <w:spacing w:val="-10"/>
        </w:rPr>
        <w:t>with  </w:t>
      </w:r>
      <w:r>
        <w:rPr>
          <w:spacing w:val="-8"/>
        </w:rPr>
        <w:t>the  </w:t>
      </w:r>
      <w:r>
        <w:rPr/>
        <w:t>PCR  </w:t>
      </w:r>
      <w:r>
        <w:rPr>
          <w:spacing w:val="-4"/>
        </w:rPr>
        <w:t>products  </w:t>
      </w:r>
      <w:r>
        <w:rPr>
          <w:spacing w:val="-5"/>
        </w:rPr>
        <w:t>sequenced  </w:t>
      </w:r>
      <w:r>
        <w:rPr>
          <w:spacing w:val="-6"/>
        </w:rPr>
        <w:t>and  </w:t>
      </w:r>
      <w:r>
        <w:rPr>
          <w:spacing w:val="-10"/>
        </w:rPr>
        <w:t>analyzed  </w:t>
      </w:r>
      <w:r>
        <w:rPr>
          <w:spacing w:val="-12"/>
        </w:rPr>
        <w:t>using </w:t>
      </w:r>
      <w:r>
        <w:rPr>
          <w:spacing w:val="-8"/>
        </w:rPr>
        <w:t>the </w:t>
      </w:r>
      <w:r>
        <w:rPr/>
        <w:t>CodonCode </w:t>
      </w:r>
      <w:r>
        <w:rPr>
          <w:spacing w:val="-13"/>
        </w:rPr>
        <w:t>Aligner </w:t>
      </w:r>
      <w:r>
        <w:rPr>
          <w:spacing w:val="-6"/>
        </w:rPr>
        <w:t>software </w:t>
      </w:r>
      <w:r>
        <w:rPr/>
        <w:t>(3.7.1 </w:t>
      </w:r>
      <w:r>
        <w:rPr>
          <w:spacing w:val="-7"/>
        </w:rPr>
        <w:t>for Windows). </w:t>
      </w:r>
      <w:r>
        <w:rPr/>
        <w:t>For </w:t>
      </w:r>
      <w:r>
        <w:rPr>
          <w:spacing w:val="-8"/>
        </w:rPr>
        <w:t>the </w:t>
      </w:r>
      <w:r>
        <w:rPr>
          <w:spacing w:val="-14"/>
        </w:rPr>
        <w:t>fifth </w:t>
      </w:r>
      <w:r>
        <w:rPr>
          <w:spacing w:val="-10"/>
        </w:rPr>
        <w:t>mutation analyzed </w:t>
      </w:r>
      <w:r>
        <w:rPr/>
        <w:t>(F1534C), an </w:t>
      </w:r>
      <w:r>
        <w:rPr>
          <w:spacing w:val="-9"/>
        </w:rPr>
        <w:t>allele-specific </w:t>
      </w:r>
      <w:r>
        <w:rPr/>
        <w:t>PCR </w:t>
      </w:r>
      <w:r>
        <w:rPr>
          <w:spacing w:val="-4"/>
        </w:rPr>
        <w:t>was </w:t>
      </w:r>
      <w:r>
        <w:rPr>
          <w:spacing w:val="52"/>
        </w:rPr>
        <w:t> </w:t>
      </w:r>
      <w:r>
        <w:rPr>
          <w:spacing w:val="-6"/>
        </w:rPr>
        <w:t>performed,  </w:t>
      </w:r>
      <w:r>
        <w:rPr/>
        <w:t>as  </w:t>
      </w:r>
      <w:r>
        <w:rPr>
          <w:spacing w:val="-9"/>
        </w:rPr>
        <w:t>previously  </w:t>
      </w:r>
      <w:r>
        <w:rPr>
          <w:spacing w:val="-5"/>
        </w:rPr>
        <w:t>described  </w:t>
      </w:r>
      <w:r>
        <w:rPr>
          <w:spacing w:val="-6"/>
        </w:rPr>
        <w:t>(Ranson  </w:t>
      </w:r>
      <w:r>
        <w:rPr/>
        <w:t>et  </w:t>
      </w:r>
      <w:r>
        <w:rPr>
          <w:spacing w:val="-6"/>
        </w:rPr>
        <w:t>al., </w:t>
      </w:r>
      <w:r>
        <w:rPr/>
        <w:t>2010).</w:t>
      </w:r>
    </w:p>
    <w:p>
      <w:pPr>
        <w:spacing w:after="0" w:line="480" w:lineRule="auto"/>
        <w:jc w:val="both"/>
        <w:sectPr>
          <w:pgSz w:w="11910" w:h="16850"/>
          <w:pgMar w:header="654" w:footer="0" w:top="940" w:bottom="280" w:left="1100" w:right="0"/>
        </w:sectPr>
      </w:pPr>
    </w:p>
    <w:p>
      <w:pPr>
        <w:pStyle w:val="BodyText"/>
        <w:rPr>
          <w:sz w:val="20"/>
        </w:rPr>
      </w:pPr>
    </w:p>
    <w:p>
      <w:pPr>
        <w:pStyle w:val="BodyText"/>
        <w:rPr>
          <w:sz w:val="20"/>
        </w:rPr>
      </w:pPr>
    </w:p>
    <w:p>
      <w:pPr>
        <w:pStyle w:val="BodyText"/>
        <w:rPr>
          <w:sz w:val="23"/>
        </w:rPr>
      </w:pPr>
    </w:p>
    <w:p>
      <w:pPr>
        <w:pStyle w:val="Heading1"/>
        <w:numPr>
          <w:ilvl w:val="1"/>
          <w:numId w:val="1"/>
        </w:numPr>
        <w:tabs>
          <w:tab w:pos="687" w:val="left" w:leader="none"/>
        </w:tabs>
        <w:spacing w:line="240" w:lineRule="auto" w:before="0" w:after="0"/>
        <w:ind w:left="687" w:right="0" w:hanging="360"/>
        <w:jc w:val="left"/>
      </w:pPr>
      <w:r>
        <w:rPr>
          <w:spacing w:val="2"/>
        </w:rPr>
        <w:t>Assessment </w:t>
      </w:r>
      <w:r>
        <w:rPr/>
        <w:t>of </w:t>
      </w:r>
      <w:r>
        <w:rPr>
          <w:spacing w:val="-3"/>
        </w:rPr>
        <w:t>total </w:t>
      </w:r>
      <w:r>
        <w:rPr/>
        <w:t>GST</w:t>
      </w:r>
      <w:r>
        <w:rPr>
          <w:spacing w:val="-6"/>
        </w:rPr>
        <w:t> </w:t>
      </w:r>
      <w:r>
        <w:rPr>
          <w:spacing w:val="-4"/>
        </w:rPr>
        <w:t>activity</w:t>
      </w:r>
    </w:p>
    <w:p>
      <w:pPr>
        <w:pStyle w:val="BodyText"/>
        <w:spacing w:before="3"/>
        <w:rPr>
          <w:b/>
        </w:rPr>
      </w:pPr>
    </w:p>
    <w:p>
      <w:pPr>
        <w:pStyle w:val="BodyText"/>
        <w:spacing w:line="480" w:lineRule="auto"/>
        <w:ind w:left="326" w:right="1383" w:firstLine="420"/>
        <w:jc w:val="both"/>
      </w:pPr>
      <w:r>
        <w:rPr/>
        <w:pict>
          <v:shape style="position:absolute;margin-left:98.405847pt;margin-top:275.622382pt;width:371.55pt;height:48pt;mso-position-horizontal-relative:page;mso-position-vertical-relative:paragraph;z-index:-34504;rotation:306" type="#_x0000_t136" fillcolor="#e5e5e5" stroked="f">
            <o:extrusion v:ext="view" autorotationcenter="t"/>
            <v:textpath style="font-family:&amp;quot;Arial&amp;quot;;font-size:48pt;v-text-kern:t;mso-text-shadow:auto" string="Journal Pre-proof"/>
            <w10:wrap type="none"/>
          </v:shape>
        </w:pict>
      </w:r>
      <w:r>
        <w:rPr>
          <w:spacing w:val="-3"/>
        </w:rPr>
        <w:t>In </w:t>
      </w:r>
      <w:r>
        <w:rPr/>
        <w:t>order </w:t>
      </w:r>
      <w:r>
        <w:rPr>
          <w:spacing w:val="-4"/>
        </w:rPr>
        <w:t>to </w:t>
      </w:r>
      <w:r>
        <w:rPr>
          <w:spacing w:val="-5"/>
        </w:rPr>
        <w:t>compare </w:t>
      </w:r>
      <w:r>
        <w:rPr>
          <w:spacing w:val="-8"/>
        </w:rPr>
        <w:t>the </w:t>
      </w:r>
      <w:r>
        <w:rPr>
          <w:spacing w:val="-10"/>
        </w:rPr>
        <w:t>activity profile </w:t>
      </w:r>
      <w:r>
        <w:rPr/>
        <w:t>of </w:t>
      </w:r>
      <w:r>
        <w:rPr>
          <w:spacing w:val="-4"/>
        </w:rPr>
        <w:t>total </w:t>
      </w:r>
      <w:r>
        <w:rPr>
          <w:spacing w:val="-5"/>
        </w:rPr>
        <w:t>GSTs </w:t>
      </w:r>
      <w:r>
        <w:rPr>
          <w:spacing w:val="-4"/>
        </w:rPr>
        <w:t>between </w:t>
      </w:r>
      <w:r>
        <w:rPr>
          <w:spacing w:val="-8"/>
        </w:rPr>
        <w:t>the </w:t>
      </w:r>
      <w:r>
        <w:rPr>
          <w:i/>
        </w:rPr>
        <w:t>Ae. aegypti </w:t>
      </w:r>
      <w:r>
        <w:rPr>
          <w:spacing w:val="-9"/>
        </w:rPr>
        <w:t>strains </w:t>
      </w:r>
      <w:r>
        <w:rPr>
          <w:spacing w:val="-10"/>
        </w:rPr>
        <w:t>investigated </w:t>
      </w:r>
      <w:r>
        <w:rPr>
          <w:spacing w:val="-6"/>
        </w:rPr>
        <w:t>here (RecR, </w:t>
      </w:r>
      <w:r>
        <w:rPr>
          <w:spacing w:val="-4"/>
        </w:rPr>
        <w:t>RecL </w:t>
      </w:r>
      <w:r>
        <w:rPr>
          <w:spacing w:val="-6"/>
        </w:rPr>
        <w:t>and </w:t>
      </w:r>
      <w:r>
        <w:rPr>
          <w:spacing w:val="-8"/>
        </w:rPr>
        <w:t>Rockefeller), homogenates </w:t>
      </w:r>
      <w:r>
        <w:rPr/>
        <w:t>of </w:t>
      </w:r>
      <w:r>
        <w:rPr>
          <w:spacing w:val="-8"/>
        </w:rPr>
        <w:t>larvae  </w:t>
      </w:r>
      <w:r>
        <w:rPr>
          <w:spacing w:val="-6"/>
        </w:rPr>
        <w:t>and  </w:t>
      </w:r>
      <w:r>
        <w:rPr>
          <w:spacing w:val="-8"/>
        </w:rPr>
        <w:t>adults  </w:t>
      </w:r>
      <w:r>
        <w:rPr>
          <w:spacing w:val="-7"/>
        </w:rPr>
        <w:t>from  </w:t>
      </w:r>
      <w:r>
        <w:rPr/>
        <w:t>each </w:t>
      </w:r>
      <w:r>
        <w:rPr>
          <w:spacing w:val="-7"/>
        </w:rPr>
        <w:t>strain</w:t>
      </w:r>
      <w:r>
        <w:rPr>
          <w:spacing w:val="46"/>
        </w:rPr>
        <w:t> </w:t>
      </w:r>
      <w:r>
        <w:rPr>
          <w:spacing w:val="-5"/>
        </w:rPr>
        <w:t>were  </w:t>
      </w:r>
      <w:r>
        <w:rPr>
          <w:spacing w:val="-9"/>
        </w:rPr>
        <w:t>submitted  </w:t>
      </w:r>
      <w:r>
        <w:rPr>
          <w:spacing w:val="-4"/>
        </w:rPr>
        <w:t>to</w:t>
      </w:r>
      <w:r>
        <w:rPr>
          <w:spacing w:val="52"/>
        </w:rPr>
        <w:t> </w:t>
      </w:r>
      <w:r>
        <w:rPr>
          <w:spacing w:val="-12"/>
        </w:rPr>
        <w:t>enzymatic</w:t>
      </w:r>
      <w:r>
        <w:rPr>
          <w:spacing w:val="36"/>
        </w:rPr>
        <w:t> </w:t>
      </w:r>
      <w:r>
        <w:rPr>
          <w:spacing w:val="-10"/>
        </w:rPr>
        <w:t>activity  </w:t>
      </w:r>
      <w:r>
        <w:rPr>
          <w:spacing w:val="-5"/>
        </w:rPr>
        <w:t>assays   </w:t>
      </w:r>
      <w:r>
        <w:rPr>
          <w:spacing w:val="-12"/>
        </w:rPr>
        <w:t>using </w:t>
      </w:r>
      <w:r>
        <w:rPr>
          <w:spacing w:val="36"/>
        </w:rPr>
        <w:t> </w:t>
      </w:r>
      <w:r>
        <w:rPr/>
        <w:t>CDNB   (1-chloro-2,4- </w:t>
      </w:r>
      <w:r>
        <w:rPr>
          <w:spacing w:val="-9"/>
        </w:rPr>
        <w:t>dinitrobenzene)</w:t>
      </w:r>
      <w:r>
        <w:rPr>
          <w:i/>
          <w:spacing w:val="-9"/>
        </w:rPr>
        <w:t>, </w:t>
      </w:r>
      <w:r>
        <w:rPr>
          <w:spacing w:val="-8"/>
        </w:rPr>
        <w:t>the </w:t>
      </w:r>
      <w:r>
        <w:rPr>
          <w:spacing w:val="-9"/>
        </w:rPr>
        <w:t>conventional </w:t>
      </w:r>
      <w:r>
        <w:rPr>
          <w:spacing w:val="-6"/>
        </w:rPr>
        <w:t>substrate </w:t>
      </w:r>
      <w:r>
        <w:rPr>
          <w:spacing w:val="-5"/>
        </w:rPr>
        <w:t>for  </w:t>
      </w:r>
      <w:r>
        <w:rPr>
          <w:spacing w:val="-10"/>
        </w:rPr>
        <w:t>quantification  </w:t>
      </w:r>
      <w:r>
        <w:rPr/>
        <w:t>of  </w:t>
      </w:r>
      <w:r>
        <w:rPr>
          <w:spacing w:val="-13"/>
        </w:rPr>
        <w:t>enzyme  </w:t>
      </w:r>
      <w:r>
        <w:rPr>
          <w:spacing w:val="-10"/>
        </w:rPr>
        <w:t>activity  </w:t>
      </w:r>
      <w:r>
        <w:rPr>
          <w:spacing w:val="-6"/>
        </w:rPr>
        <w:t>related  </w:t>
      </w:r>
      <w:r>
        <w:rPr>
          <w:spacing w:val="-4"/>
        </w:rPr>
        <w:t>to </w:t>
      </w:r>
      <w:r>
        <w:rPr>
          <w:spacing w:val="-9"/>
        </w:rPr>
        <w:t>insecticide </w:t>
      </w:r>
      <w:r>
        <w:rPr>
          <w:spacing w:val="-7"/>
        </w:rPr>
        <w:t>resistance </w:t>
      </w:r>
      <w:r>
        <w:rPr>
          <w:spacing w:val="-11"/>
        </w:rPr>
        <w:t>in </w:t>
      </w:r>
      <w:r>
        <w:rPr>
          <w:i/>
        </w:rPr>
        <w:t>Ae. aegypti</w:t>
      </w:r>
      <w:r>
        <w:rPr/>
        <w:t>, </w:t>
      </w:r>
      <w:r>
        <w:rPr>
          <w:spacing w:val="-13"/>
        </w:rPr>
        <w:t>following </w:t>
      </w:r>
      <w:r>
        <w:rPr>
          <w:spacing w:val="-8"/>
        </w:rPr>
        <w:t>the established  </w:t>
      </w:r>
      <w:r>
        <w:rPr/>
        <w:t>protocol  </w:t>
      </w:r>
      <w:r>
        <w:rPr>
          <w:spacing w:val="-10"/>
        </w:rPr>
        <w:t>with  modification  </w:t>
      </w:r>
      <w:r>
        <w:rPr>
          <w:spacing w:val="-7"/>
        </w:rPr>
        <w:t>(BRASIL, </w:t>
      </w:r>
      <w:r>
        <w:rPr/>
        <w:t>2006). </w:t>
      </w:r>
      <w:r>
        <w:rPr>
          <w:spacing w:val="-9"/>
        </w:rPr>
        <w:t>Approximately </w:t>
      </w:r>
      <w:r>
        <w:rPr>
          <w:spacing w:val="-6"/>
        </w:rPr>
        <w:t>one </w:t>
      </w:r>
      <w:r>
        <w:rPr>
          <w:spacing w:val="-8"/>
        </w:rPr>
        <w:t>hundred </w:t>
      </w:r>
      <w:r>
        <w:rPr>
          <w:spacing w:val="6"/>
        </w:rPr>
        <w:t>4</w:t>
      </w:r>
      <w:r>
        <w:rPr>
          <w:spacing w:val="6"/>
          <w:position w:val="10"/>
          <w:sz w:val="16"/>
        </w:rPr>
        <w:t>th </w:t>
      </w:r>
      <w:r>
        <w:rPr>
          <w:spacing w:val="-9"/>
        </w:rPr>
        <w:t>instar  </w:t>
      </w:r>
      <w:r>
        <w:rPr>
          <w:spacing w:val="-8"/>
        </w:rPr>
        <w:t>larvae  </w:t>
      </w:r>
      <w:r>
        <w:rPr>
          <w:spacing w:val="-6"/>
        </w:rPr>
        <w:t>and  one  </w:t>
      </w:r>
      <w:r>
        <w:rPr>
          <w:spacing w:val="-8"/>
        </w:rPr>
        <w:t>hundred  </w:t>
      </w:r>
      <w:r>
        <w:rPr>
          <w:spacing w:val="-6"/>
        </w:rPr>
        <w:t>one  </w:t>
      </w:r>
      <w:r>
        <w:rPr>
          <w:spacing w:val="-4"/>
        </w:rPr>
        <w:t>day-old  </w:t>
      </w:r>
      <w:r>
        <w:rPr>
          <w:spacing w:val="-8"/>
        </w:rPr>
        <w:t>adult </w:t>
      </w:r>
      <w:r>
        <w:rPr>
          <w:spacing w:val="-10"/>
        </w:rPr>
        <w:t>females </w:t>
      </w:r>
      <w:r>
        <w:rPr>
          <w:spacing w:val="-7"/>
        </w:rPr>
        <w:t>from </w:t>
      </w:r>
      <w:r>
        <w:rPr/>
        <w:t>each of </w:t>
      </w:r>
      <w:r>
        <w:rPr>
          <w:spacing w:val="-8"/>
        </w:rPr>
        <w:t>the </w:t>
      </w:r>
      <w:r>
        <w:rPr>
          <w:i/>
        </w:rPr>
        <w:t>Ae.  aegypti  </w:t>
      </w:r>
      <w:r>
        <w:rPr>
          <w:spacing w:val="-9"/>
        </w:rPr>
        <w:t>strains  </w:t>
      </w:r>
      <w:r>
        <w:rPr>
          <w:spacing w:val="-8"/>
        </w:rPr>
        <w:t>studied  </w:t>
      </w:r>
      <w:r>
        <w:rPr>
          <w:spacing w:val="-6"/>
        </w:rPr>
        <w:t>here  </w:t>
      </w:r>
      <w:r>
        <w:rPr>
          <w:spacing w:val="-5"/>
        </w:rPr>
        <w:t>were  </w:t>
      </w:r>
      <w:r>
        <w:rPr>
          <w:spacing w:val="-9"/>
        </w:rPr>
        <w:t>submitted  </w:t>
      </w:r>
      <w:r>
        <w:rPr>
          <w:spacing w:val="-4"/>
        </w:rPr>
        <w:t>to  </w:t>
      </w:r>
      <w:r>
        <w:rPr>
          <w:spacing w:val="-12"/>
        </w:rPr>
        <w:t>enzymatic  </w:t>
      </w:r>
      <w:r>
        <w:rPr>
          <w:spacing w:val="-4"/>
        </w:rPr>
        <w:t>tests</w:t>
      </w:r>
      <w:r>
        <w:rPr>
          <w:spacing w:val="52"/>
        </w:rPr>
        <w:t> </w:t>
      </w:r>
      <w:r>
        <w:rPr>
          <w:spacing w:val="-12"/>
        </w:rPr>
        <w:t>using </w:t>
      </w:r>
      <w:r>
        <w:rPr/>
        <w:t>CDNB. </w:t>
      </w:r>
      <w:r>
        <w:rPr>
          <w:spacing w:val="-8"/>
        </w:rPr>
        <w:t>Larvae/adults </w:t>
      </w:r>
      <w:r>
        <w:rPr>
          <w:spacing w:val="-5"/>
        </w:rPr>
        <w:t>were </w:t>
      </w:r>
      <w:r>
        <w:rPr>
          <w:spacing w:val="-11"/>
        </w:rPr>
        <w:t>homogenized </w:t>
      </w:r>
      <w:r>
        <w:rPr>
          <w:spacing w:val="-14"/>
        </w:rPr>
        <w:t>individually </w:t>
      </w:r>
      <w:r>
        <w:rPr>
          <w:spacing w:val="-10"/>
        </w:rPr>
        <w:t>with  </w:t>
      </w:r>
      <w:r>
        <w:rPr/>
        <w:t>300  </w:t>
      </w:r>
      <w:r>
        <w:rPr>
          <w:spacing w:val="-17"/>
        </w:rPr>
        <w:t>µl</w:t>
      </w:r>
      <w:r>
        <w:rPr>
          <w:spacing w:val="26"/>
        </w:rPr>
        <w:t> </w:t>
      </w:r>
      <w:r>
        <w:rPr/>
        <w:t>of  100  </w:t>
      </w:r>
      <w:r>
        <w:rPr>
          <w:spacing w:val="-11"/>
        </w:rPr>
        <w:t>mM </w:t>
      </w:r>
      <w:r>
        <w:rPr>
          <w:spacing w:val="-7"/>
        </w:rPr>
        <w:t>potassium </w:t>
      </w:r>
      <w:r>
        <w:rPr>
          <w:spacing w:val="-5"/>
        </w:rPr>
        <w:t>phosphate </w:t>
      </w:r>
      <w:r>
        <w:rPr>
          <w:spacing w:val="-10"/>
        </w:rPr>
        <w:t>buffer, </w:t>
      </w:r>
      <w:r>
        <w:rPr/>
        <w:t>pH 6.5, </w:t>
      </w:r>
      <w:r>
        <w:rPr>
          <w:spacing w:val="-11"/>
        </w:rPr>
        <w:t>in </w:t>
      </w:r>
      <w:r>
        <w:rPr/>
        <w:t>1.5 </w:t>
      </w:r>
      <w:r>
        <w:rPr>
          <w:spacing w:val="-11"/>
        </w:rPr>
        <w:t>ml </w:t>
      </w:r>
      <w:r>
        <w:rPr>
          <w:spacing w:val="-8"/>
        </w:rPr>
        <w:t>microtubes </w:t>
      </w:r>
      <w:r>
        <w:rPr>
          <w:spacing w:val="-6"/>
        </w:rPr>
        <w:t>and </w:t>
      </w:r>
      <w:r>
        <w:rPr/>
        <w:t>15 </w:t>
      </w:r>
      <w:r>
        <w:rPr>
          <w:spacing w:val="-17"/>
        </w:rPr>
        <w:t>µl </w:t>
      </w:r>
      <w:r>
        <w:rPr/>
        <w:t>of </w:t>
      </w:r>
      <w:r>
        <w:rPr>
          <w:spacing w:val="-8"/>
        </w:rPr>
        <w:t>the homogenates </w:t>
      </w:r>
      <w:r>
        <w:rPr>
          <w:spacing w:val="-5"/>
        </w:rPr>
        <w:t>were </w:t>
      </w:r>
      <w:r>
        <w:rPr>
          <w:spacing w:val="-8"/>
        </w:rPr>
        <w:t>distributed </w:t>
      </w:r>
      <w:r>
        <w:rPr>
          <w:spacing w:val="-11"/>
        </w:rPr>
        <w:t>in  </w:t>
      </w:r>
      <w:r>
        <w:rPr>
          <w:spacing w:val="-8"/>
        </w:rPr>
        <w:t>duplicates  </w:t>
      </w:r>
      <w:r>
        <w:rPr>
          <w:spacing w:val="-11"/>
        </w:rPr>
        <w:t>in  </w:t>
      </w:r>
      <w:r>
        <w:rPr>
          <w:spacing w:val="-4"/>
        </w:rPr>
        <w:t>96-well </w:t>
      </w:r>
      <w:r>
        <w:rPr>
          <w:spacing w:val="52"/>
        </w:rPr>
        <w:t> </w:t>
      </w:r>
      <w:r>
        <w:rPr>
          <w:spacing w:val="-8"/>
        </w:rPr>
        <w:t>microplates,  </w:t>
      </w:r>
      <w:r>
        <w:rPr>
          <w:spacing w:val="-10"/>
        </w:rPr>
        <w:t>with  </w:t>
      </w:r>
      <w:r>
        <w:rPr/>
        <w:t>9.5  </w:t>
      </w:r>
      <w:r>
        <w:rPr>
          <w:spacing w:val="-11"/>
        </w:rPr>
        <w:t>mM  </w:t>
      </w:r>
      <w:r>
        <w:rPr/>
        <w:t>of  </w:t>
      </w:r>
      <w:r>
        <w:rPr>
          <w:spacing w:val="-8"/>
        </w:rPr>
        <w:t>the  </w:t>
      </w:r>
      <w:r>
        <w:rPr>
          <w:spacing w:val="-4"/>
        </w:rPr>
        <w:t>reduced </w:t>
      </w:r>
      <w:r>
        <w:rPr>
          <w:spacing w:val="52"/>
        </w:rPr>
        <w:t> </w:t>
      </w:r>
      <w:r>
        <w:rPr>
          <w:spacing w:val="-12"/>
        </w:rPr>
        <w:t>glutathione </w:t>
      </w:r>
      <w:r>
        <w:rPr>
          <w:spacing w:val="-5"/>
        </w:rPr>
        <w:t>(GSH) </w:t>
      </w:r>
      <w:r>
        <w:rPr>
          <w:spacing w:val="-6"/>
        </w:rPr>
        <w:t>and </w:t>
      </w:r>
      <w:r>
        <w:rPr/>
        <w:t>1 </w:t>
      </w:r>
      <w:r>
        <w:rPr>
          <w:spacing w:val="-11"/>
        </w:rPr>
        <w:t>mM </w:t>
      </w:r>
      <w:r>
        <w:rPr/>
        <w:t>CDNB.  </w:t>
      </w:r>
      <w:r>
        <w:rPr>
          <w:spacing w:val="-6"/>
        </w:rPr>
        <w:t>Plates  </w:t>
      </w:r>
      <w:r>
        <w:rPr>
          <w:spacing w:val="-5"/>
        </w:rPr>
        <w:t>were  </w:t>
      </w:r>
      <w:r>
        <w:rPr>
          <w:spacing w:val="-3"/>
        </w:rPr>
        <w:t>read  </w:t>
      </w:r>
      <w:r>
        <w:rPr>
          <w:spacing w:val="-7"/>
        </w:rPr>
        <w:t>for  </w:t>
      </w:r>
      <w:r>
        <w:rPr>
          <w:spacing w:val="-4"/>
        </w:rPr>
        <w:t>absorbance  </w:t>
      </w:r>
      <w:r>
        <w:rPr/>
        <w:t>at 340  </w:t>
      </w:r>
      <w:r>
        <w:rPr>
          <w:spacing w:val="-8"/>
        </w:rPr>
        <w:t>nm </w:t>
      </w:r>
      <w:r>
        <w:rPr>
          <w:spacing w:val="-10"/>
        </w:rPr>
        <w:t>during  </w:t>
      </w:r>
      <w:r>
        <w:rPr/>
        <w:t>20  </w:t>
      </w:r>
      <w:r>
        <w:rPr>
          <w:spacing w:val="-15"/>
        </w:rPr>
        <w:t>min  </w:t>
      </w:r>
      <w:r>
        <w:rPr>
          <w:spacing w:val="-10"/>
        </w:rPr>
        <w:t>with  </w:t>
      </w:r>
      <w:r>
        <w:rPr/>
        <w:t>1 </w:t>
      </w:r>
      <w:r>
        <w:rPr>
          <w:spacing w:val="-15"/>
        </w:rPr>
        <w:t>min </w:t>
      </w:r>
      <w:r>
        <w:rPr>
          <w:spacing w:val="-11"/>
        </w:rPr>
        <w:t>intervals  </w:t>
      </w:r>
      <w:r>
        <w:rPr>
          <w:spacing w:val="-4"/>
        </w:rPr>
        <w:t>between  </w:t>
      </w:r>
      <w:r>
        <w:rPr>
          <w:spacing w:val="-8"/>
        </w:rPr>
        <w:t>readings.  </w:t>
      </w:r>
      <w:r>
        <w:rPr>
          <w:spacing w:val="-10"/>
        </w:rPr>
        <w:t>The  </w:t>
      </w:r>
      <w:r>
        <w:rPr>
          <w:spacing w:val="-4"/>
        </w:rPr>
        <w:t>tests  </w:t>
      </w:r>
      <w:r>
        <w:rPr>
          <w:spacing w:val="-5"/>
        </w:rPr>
        <w:t>were  </w:t>
      </w:r>
      <w:r>
        <w:rPr>
          <w:spacing w:val="-6"/>
        </w:rPr>
        <w:t>carried  out  </w:t>
      </w:r>
      <w:r>
        <w:rPr>
          <w:spacing w:val="-11"/>
        </w:rPr>
        <w:t>in  </w:t>
      </w:r>
      <w:r>
        <w:rPr>
          <w:spacing w:val="-6"/>
        </w:rPr>
        <w:t>series  </w:t>
      </w:r>
      <w:r>
        <w:rPr/>
        <w:t>of  </w:t>
      </w:r>
      <w:r>
        <w:rPr>
          <w:spacing w:val="-7"/>
        </w:rPr>
        <w:t>three</w:t>
      </w:r>
      <w:r>
        <w:rPr>
          <w:spacing w:val="46"/>
        </w:rPr>
        <w:t> </w:t>
      </w:r>
      <w:r>
        <w:rPr>
          <w:spacing w:val="-7"/>
        </w:rPr>
        <w:t>replicates</w:t>
      </w:r>
      <w:r>
        <w:rPr>
          <w:spacing w:val="46"/>
        </w:rPr>
        <w:t> </w:t>
      </w:r>
      <w:r>
        <w:rPr/>
        <w:t>per </w:t>
      </w:r>
      <w:r>
        <w:rPr>
          <w:spacing w:val="-7"/>
        </w:rPr>
        <w:t>strain </w:t>
      </w:r>
      <w:r>
        <w:rPr>
          <w:spacing w:val="-6"/>
        </w:rPr>
        <w:t>and </w:t>
      </w:r>
      <w:r>
        <w:rPr>
          <w:spacing w:val="-8"/>
        </w:rPr>
        <w:t>all readings </w:t>
      </w:r>
      <w:r>
        <w:rPr>
          <w:spacing w:val="-5"/>
        </w:rPr>
        <w:t>were </w:t>
      </w:r>
      <w:r>
        <w:rPr>
          <w:spacing w:val="-7"/>
        </w:rPr>
        <w:t>performed </w:t>
      </w:r>
      <w:r>
        <w:rPr/>
        <w:t>on </w:t>
      </w:r>
      <w:r>
        <w:rPr>
          <w:spacing w:val="-8"/>
        </w:rPr>
        <w:t>the </w:t>
      </w:r>
      <w:r>
        <w:rPr>
          <w:spacing w:val="-9"/>
        </w:rPr>
        <w:t>Elx808 </w:t>
      </w:r>
      <w:r>
        <w:rPr>
          <w:spacing w:val="-5"/>
        </w:rPr>
        <w:t>spectrophotometer </w:t>
      </w:r>
      <w:r>
        <w:rPr/>
        <w:t>(BIO-TEK). </w:t>
      </w:r>
      <w:r>
        <w:rPr>
          <w:spacing w:val="-10"/>
        </w:rPr>
        <w:t>The </w:t>
      </w:r>
      <w:r>
        <w:rPr>
          <w:spacing w:val="-4"/>
        </w:rPr>
        <w:t>absorbance  </w:t>
      </w:r>
      <w:r>
        <w:rPr>
          <w:spacing w:val="-9"/>
        </w:rPr>
        <w:t>results  </w:t>
      </w:r>
      <w:r>
        <w:rPr>
          <w:spacing w:val="-5"/>
        </w:rPr>
        <w:t>were </w:t>
      </w:r>
      <w:r>
        <w:rPr>
          <w:spacing w:val="-10"/>
        </w:rPr>
        <w:t>analyzed   </w:t>
      </w:r>
      <w:r>
        <w:rPr>
          <w:spacing w:val="-12"/>
        </w:rPr>
        <w:t>using  </w:t>
      </w:r>
      <w:r>
        <w:rPr>
          <w:spacing w:val="-8"/>
        </w:rPr>
        <w:t>the  </w:t>
      </w:r>
      <w:r>
        <w:rPr>
          <w:spacing w:val="-6"/>
        </w:rPr>
        <w:t>software  </w:t>
      </w:r>
      <w:r>
        <w:rPr>
          <w:spacing w:val="-7"/>
        </w:rPr>
        <w:t>GEN</w:t>
      </w:r>
      <w:r>
        <w:rPr>
          <w:spacing w:val="22"/>
        </w:rPr>
        <w:t> </w:t>
      </w:r>
      <w:r>
        <w:rPr/>
        <w:t>5.</w:t>
      </w:r>
    </w:p>
    <w:p>
      <w:pPr>
        <w:pStyle w:val="BodyText"/>
        <w:spacing w:line="482" w:lineRule="auto"/>
        <w:ind w:left="326" w:right="1380" w:firstLine="420"/>
        <w:jc w:val="both"/>
      </w:pPr>
      <w:r>
        <w:rPr>
          <w:spacing w:val="-10"/>
        </w:rPr>
        <w:t>The </w:t>
      </w:r>
      <w:r>
        <w:rPr>
          <w:spacing w:val="-9"/>
        </w:rPr>
        <w:t>specific </w:t>
      </w:r>
      <w:r>
        <w:rPr>
          <w:spacing w:val="-12"/>
        </w:rPr>
        <w:t>enzymatic </w:t>
      </w:r>
      <w:r>
        <w:rPr>
          <w:spacing w:val="-10"/>
        </w:rPr>
        <w:t>activity </w:t>
      </w:r>
      <w:r>
        <w:rPr>
          <w:spacing w:val="-7"/>
        </w:rPr>
        <w:t>for </w:t>
      </w:r>
      <w:r>
        <w:rPr/>
        <w:t>each </w:t>
      </w:r>
      <w:r>
        <w:rPr>
          <w:spacing w:val="-9"/>
        </w:rPr>
        <w:t>sample </w:t>
      </w:r>
      <w:r>
        <w:rPr>
          <w:spacing w:val="-4"/>
        </w:rPr>
        <w:t>was </w:t>
      </w:r>
      <w:r>
        <w:rPr>
          <w:spacing w:val="-7"/>
        </w:rPr>
        <w:t>derived from </w:t>
      </w:r>
      <w:r>
        <w:rPr>
          <w:spacing w:val="-8"/>
        </w:rPr>
        <w:t>the ratio </w:t>
      </w:r>
      <w:r>
        <w:rPr>
          <w:spacing w:val="-4"/>
        </w:rPr>
        <w:t>between  </w:t>
      </w:r>
      <w:r>
        <w:rPr>
          <w:spacing w:val="-8"/>
        </w:rPr>
        <w:t>the  </w:t>
      </w:r>
      <w:r>
        <w:rPr>
          <w:spacing w:val="-12"/>
        </w:rPr>
        <w:t>enzymatic </w:t>
      </w:r>
      <w:r>
        <w:rPr>
          <w:spacing w:val="-10"/>
        </w:rPr>
        <w:t>activity </w:t>
      </w:r>
      <w:r>
        <w:rPr>
          <w:spacing w:val="-6"/>
        </w:rPr>
        <w:t>and  </w:t>
      </w:r>
      <w:r>
        <w:rPr>
          <w:spacing w:val="-8"/>
        </w:rPr>
        <w:t>the  </w:t>
      </w:r>
      <w:r>
        <w:rPr>
          <w:spacing w:val="-5"/>
        </w:rPr>
        <w:t>protein  </w:t>
      </w:r>
      <w:r>
        <w:rPr>
          <w:spacing w:val="-7"/>
        </w:rPr>
        <w:t>concentration.  </w:t>
      </w:r>
      <w:r>
        <w:rPr>
          <w:spacing w:val="-10"/>
        </w:rPr>
        <w:t>The  </w:t>
      </w:r>
      <w:r>
        <w:rPr>
          <w:spacing w:val="-12"/>
        </w:rPr>
        <w:t>enzymatic</w:t>
      </w:r>
      <w:r>
        <w:rPr>
          <w:spacing w:val="36"/>
        </w:rPr>
        <w:t> </w:t>
      </w:r>
      <w:r>
        <w:rPr>
          <w:spacing w:val="-9"/>
        </w:rPr>
        <w:t>profiles  </w:t>
      </w:r>
      <w:r>
        <w:rPr/>
        <w:t>of  </w:t>
      </w:r>
      <w:r>
        <w:rPr>
          <w:spacing w:val="-8"/>
        </w:rPr>
        <w:t>the  </w:t>
      </w:r>
      <w:r>
        <w:rPr>
          <w:spacing w:val="-4"/>
        </w:rPr>
        <w:t>tested  </w:t>
      </w:r>
      <w:r>
        <w:rPr>
          <w:spacing w:val="-9"/>
        </w:rPr>
        <w:t>strains  </w:t>
      </w:r>
      <w:r>
        <w:rPr>
          <w:spacing w:val="-5"/>
        </w:rPr>
        <w:t>were </w:t>
      </w:r>
      <w:r>
        <w:rPr>
          <w:spacing w:val="-10"/>
        </w:rPr>
        <w:t>classified </w:t>
      </w:r>
      <w:r>
        <w:rPr/>
        <w:t>by </w:t>
      </w:r>
      <w:r>
        <w:rPr>
          <w:spacing w:val="-8"/>
        </w:rPr>
        <w:t>comparing </w:t>
      </w:r>
      <w:r>
        <w:rPr>
          <w:spacing w:val="-10"/>
        </w:rPr>
        <w:t>with </w:t>
      </w:r>
      <w:r>
        <w:rPr>
          <w:spacing w:val="-8"/>
        </w:rPr>
        <w:t>the Rockefeller </w:t>
      </w:r>
      <w:r>
        <w:rPr>
          <w:spacing w:val="-7"/>
        </w:rPr>
        <w:t>strain </w:t>
      </w:r>
      <w:r>
        <w:rPr/>
        <w:t>99th </w:t>
      </w:r>
      <w:r>
        <w:rPr>
          <w:spacing w:val="-8"/>
        </w:rPr>
        <w:t>percentile, </w:t>
      </w:r>
      <w:r>
        <w:rPr>
          <w:spacing w:val="-10"/>
        </w:rPr>
        <w:t>which  </w:t>
      </w:r>
      <w:r>
        <w:rPr>
          <w:spacing w:val="-4"/>
        </w:rPr>
        <w:t>expresses  </w:t>
      </w:r>
      <w:r>
        <w:rPr>
          <w:spacing w:val="-8"/>
        </w:rPr>
        <w:t>the </w:t>
      </w:r>
      <w:r>
        <w:rPr>
          <w:spacing w:val="-7"/>
        </w:rPr>
        <w:t>average </w:t>
      </w:r>
      <w:r>
        <w:rPr/>
        <w:t>of </w:t>
      </w:r>
      <w:r>
        <w:rPr>
          <w:spacing w:val="-8"/>
        </w:rPr>
        <w:t>the </w:t>
      </w:r>
      <w:r>
        <w:rPr>
          <w:spacing w:val="-12"/>
        </w:rPr>
        <w:t>enzymatic </w:t>
      </w:r>
      <w:r>
        <w:rPr>
          <w:spacing w:val="-10"/>
        </w:rPr>
        <w:t>activity </w:t>
      </w:r>
      <w:r>
        <w:rPr>
          <w:spacing w:val="-7"/>
        </w:rPr>
        <w:t>for </w:t>
      </w:r>
      <w:r>
        <w:rPr/>
        <w:t>99% of </w:t>
      </w:r>
      <w:r>
        <w:rPr>
          <w:spacing w:val="-8"/>
        </w:rPr>
        <w:t>the </w:t>
      </w:r>
      <w:r>
        <w:rPr>
          <w:spacing w:val="-13"/>
        </w:rPr>
        <w:t>individuals </w:t>
      </w:r>
      <w:r>
        <w:rPr/>
        <w:t>of </w:t>
      </w:r>
      <w:r>
        <w:rPr>
          <w:spacing w:val="-12"/>
        </w:rPr>
        <w:t>this </w:t>
      </w:r>
      <w:r>
        <w:rPr>
          <w:spacing w:val="-11"/>
        </w:rPr>
        <w:t>lineage. </w:t>
      </w:r>
      <w:r>
        <w:rPr>
          <w:spacing w:val="-8"/>
        </w:rPr>
        <w:t>Populations </w:t>
      </w:r>
      <w:r>
        <w:rPr>
          <w:spacing w:val="-5"/>
        </w:rPr>
        <w:t>were </w:t>
      </w:r>
      <w:r>
        <w:rPr>
          <w:spacing w:val="-6"/>
        </w:rPr>
        <w:t>considered  </w:t>
      </w:r>
      <w:r>
        <w:rPr>
          <w:spacing w:val="-8"/>
        </w:rPr>
        <w:t>normal  </w:t>
      </w:r>
      <w:r>
        <w:rPr>
          <w:spacing w:val="-11"/>
        </w:rPr>
        <w:t>if  </w:t>
      </w:r>
      <w:r>
        <w:rPr/>
        <w:t>&lt;15%  of  </w:t>
      </w:r>
      <w:r>
        <w:rPr>
          <w:spacing w:val="-8"/>
        </w:rPr>
        <w:t>the  </w:t>
      </w:r>
      <w:r>
        <w:rPr>
          <w:spacing w:val="-13"/>
        </w:rPr>
        <w:t>individuals   </w:t>
      </w:r>
      <w:r>
        <w:rPr>
          <w:spacing w:val="-8"/>
        </w:rPr>
        <w:t>displayed   </w:t>
      </w:r>
      <w:r>
        <w:rPr>
          <w:spacing w:val="-12"/>
        </w:rPr>
        <w:t>enzymatic   </w:t>
      </w:r>
      <w:r>
        <w:rPr>
          <w:spacing w:val="-10"/>
        </w:rPr>
        <w:t>activity   </w:t>
      </w:r>
      <w:r>
        <w:rPr>
          <w:spacing w:val="-8"/>
        </w:rPr>
        <w:t>compatible   </w:t>
      </w:r>
      <w:r>
        <w:rPr>
          <w:spacing w:val="-10"/>
        </w:rPr>
        <w:t>with </w:t>
      </w:r>
      <w:r>
        <w:rPr>
          <w:spacing w:val="-8"/>
        </w:rPr>
        <w:t>the Rockefeller </w:t>
      </w:r>
      <w:r>
        <w:rPr/>
        <w:t>99th </w:t>
      </w:r>
      <w:r>
        <w:rPr>
          <w:spacing w:val="-8"/>
        </w:rPr>
        <w:t>percentile. </w:t>
      </w:r>
      <w:r>
        <w:rPr>
          <w:spacing w:val="-9"/>
        </w:rPr>
        <w:t>Values </w:t>
      </w:r>
      <w:r>
        <w:rPr>
          <w:spacing w:val="-4"/>
        </w:rPr>
        <w:t>between </w:t>
      </w:r>
      <w:r>
        <w:rPr/>
        <w:t>15%  </w:t>
      </w:r>
      <w:r>
        <w:rPr>
          <w:spacing w:val="-6"/>
        </w:rPr>
        <w:t>and  </w:t>
      </w:r>
      <w:r>
        <w:rPr/>
        <w:t>50%  </w:t>
      </w:r>
      <w:r>
        <w:rPr>
          <w:spacing w:val="-10"/>
        </w:rPr>
        <w:t>classified  </w:t>
      </w:r>
      <w:r>
        <w:rPr>
          <w:spacing w:val="-8"/>
        </w:rPr>
        <w:t>the  populations  </w:t>
      </w:r>
      <w:r>
        <w:rPr/>
        <w:t>as </w:t>
      </w:r>
      <w:r>
        <w:rPr>
          <w:spacing w:val="-6"/>
        </w:rPr>
        <w:t>altered and </w:t>
      </w:r>
      <w:r>
        <w:rPr>
          <w:spacing w:val="-4"/>
        </w:rPr>
        <w:t>above</w:t>
      </w:r>
      <w:r>
        <w:rPr>
          <w:spacing w:val="52"/>
        </w:rPr>
        <w:t> </w:t>
      </w:r>
      <w:r>
        <w:rPr/>
        <w:t>50%, </w:t>
      </w:r>
      <w:r>
        <w:rPr>
          <w:spacing w:val="-9"/>
        </w:rPr>
        <w:t>highly-altered,  </w:t>
      </w:r>
      <w:r>
        <w:rPr>
          <w:spacing w:val="-6"/>
        </w:rPr>
        <w:t>according  </w:t>
      </w:r>
      <w:r>
        <w:rPr>
          <w:spacing w:val="-4"/>
        </w:rPr>
        <w:t>to </w:t>
      </w:r>
      <w:r>
        <w:rPr>
          <w:spacing w:val="52"/>
        </w:rPr>
        <w:t> </w:t>
      </w:r>
      <w:r>
        <w:rPr>
          <w:spacing w:val="-8"/>
        </w:rPr>
        <w:t>the  </w:t>
      </w:r>
      <w:r>
        <w:rPr>
          <w:spacing w:val="-9"/>
        </w:rPr>
        <w:t>criteria  defined  </w:t>
      </w:r>
      <w:r>
        <w:rPr/>
        <w:t>by  </w:t>
      </w:r>
      <w:r>
        <w:rPr>
          <w:spacing w:val="-5"/>
        </w:rPr>
        <w:t>the  </w:t>
      </w:r>
      <w:r>
        <w:rPr>
          <w:spacing w:val="-12"/>
        </w:rPr>
        <w:t>Brazilian </w:t>
      </w:r>
      <w:r>
        <w:rPr>
          <w:spacing w:val="-9"/>
        </w:rPr>
        <w:t>Ministry  </w:t>
      </w:r>
      <w:r>
        <w:rPr/>
        <w:t>of </w:t>
      </w:r>
      <w:r>
        <w:rPr>
          <w:spacing w:val="-7"/>
        </w:rPr>
        <w:t>Health  (BRASIL, </w:t>
      </w:r>
      <w:r>
        <w:rPr>
          <w:spacing w:val="8"/>
        </w:rPr>
        <w:t> </w:t>
      </w:r>
      <w:r>
        <w:rPr/>
        <w:t>2006).</w:t>
      </w:r>
    </w:p>
    <w:p>
      <w:pPr>
        <w:spacing w:after="0" w:line="482" w:lineRule="auto"/>
        <w:jc w:val="both"/>
        <w:sectPr>
          <w:pgSz w:w="11910" w:h="16850"/>
          <w:pgMar w:header="654" w:footer="0" w:top="940" w:bottom="280" w:left="1100" w:right="0"/>
        </w:sectPr>
      </w:pPr>
    </w:p>
    <w:p>
      <w:pPr>
        <w:pStyle w:val="BodyText"/>
        <w:rPr>
          <w:sz w:val="20"/>
        </w:rPr>
      </w:pPr>
    </w:p>
    <w:p>
      <w:pPr>
        <w:pStyle w:val="BodyText"/>
        <w:rPr>
          <w:sz w:val="20"/>
        </w:rPr>
      </w:pPr>
    </w:p>
    <w:p>
      <w:pPr>
        <w:pStyle w:val="BodyText"/>
        <w:rPr>
          <w:sz w:val="23"/>
        </w:rPr>
      </w:pPr>
    </w:p>
    <w:p>
      <w:pPr>
        <w:pStyle w:val="Heading1"/>
        <w:numPr>
          <w:ilvl w:val="1"/>
          <w:numId w:val="1"/>
        </w:numPr>
        <w:tabs>
          <w:tab w:pos="687" w:val="left" w:leader="none"/>
        </w:tabs>
        <w:spacing w:line="240" w:lineRule="auto" w:before="0" w:after="0"/>
        <w:ind w:left="687" w:right="0" w:hanging="360"/>
        <w:jc w:val="left"/>
      </w:pPr>
      <w:r>
        <w:rPr>
          <w:spacing w:val="-6"/>
        </w:rPr>
        <w:t>Evaluating  </w:t>
      </w:r>
      <w:r>
        <w:rPr/>
        <w:t>gene expression </w:t>
      </w:r>
      <w:r>
        <w:rPr>
          <w:spacing w:val="-7"/>
        </w:rPr>
        <w:t>by</w:t>
      </w:r>
      <w:r>
        <w:rPr>
          <w:spacing w:val="19"/>
        </w:rPr>
        <w:t> </w:t>
      </w:r>
      <w:r>
        <w:rPr>
          <w:spacing w:val="-4"/>
        </w:rPr>
        <w:t>RT-qPCR.</w:t>
      </w:r>
    </w:p>
    <w:p>
      <w:pPr>
        <w:pStyle w:val="BodyText"/>
        <w:rPr>
          <w:b/>
          <w:sz w:val="22"/>
        </w:rPr>
      </w:pPr>
    </w:p>
    <w:p>
      <w:pPr>
        <w:pStyle w:val="BodyText"/>
        <w:spacing w:line="475" w:lineRule="auto"/>
        <w:ind w:left="326" w:right="1390" w:firstLine="420"/>
        <w:jc w:val="both"/>
      </w:pPr>
      <w:r>
        <w:rPr/>
        <w:pict>
          <v:shape style="position:absolute;margin-left:98.405847pt;margin-top:276.888007pt;width:371.55pt;height:48pt;mso-position-horizontal-relative:page;mso-position-vertical-relative:paragraph;z-index:-34480;rotation:306" type="#_x0000_t136" fillcolor="#e5e5e5" stroked="f">
            <o:extrusion v:ext="view" autorotationcenter="t"/>
            <v:textpath style="font-family:&amp;quot;Arial&amp;quot;;font-size:48pt;v-text-kern:t;mso-text-shadow:auto" string="Journal Pre-proof"/>
            <w10:wrap type="none"/>
          </v:shape>
        </w:pict>
      </w:r>
      <w:r>
        <w:rPr>
          <w:spacing w:val="-6"/>
        </w:rPr>
        <w:t>To </w:t>
      </w:r>
      <w:r>
        <w:rPr>
          <w:spacing w:val="-9"/>
        </w:rPr>
        <w:t>evaluate </w:t>
      </w:r>
      <w:r>
        <w:rPr>
          <w:spacing w:val="-8"/>
        </w:rPr>
        <w:t>the  </w:t>
      </w:r>
      <w:r>
        <w:rPr>
          <w:i/>
        </w:rPr>
        <w:t>GSTE2  </w:t>
      </w:r>
      <w:r>
        <w:rPr>
          <w:spacing w:val="-6"/>
        </w:rPr>
        <w:t>expression  </w:t>
      </w:r>
      <w:r>
        <w:rPr>
          <w:spacing w:val="-7"/>
        </w:rPr>
        <w:t>(from</w:t>
      </w:r>
      <w:r>
        <w:rPr>
          <w:spacing w:val="46"/>
        </w:rPr>
        <w:t> </w:t>
      </w:r>
      <w:r>
        <w:rPr>
          <w:spacing w:val="5"/>
        </w:rPr>
        <w:t>4</w:t>
      </w:r>
      <w:r>
        <w:rPr>
          <w:spacing w:val="5"/>
          <w:position w:val="10"/>
          <w:sz w:val="16"/>
        </w:rPr>
        <w:t>th  </w:t>
      </w:r>
      <w:r>
        <w:rPr>
          <w:spacing w:val="-9"/>
        </w:rPr>
        <w:t>instar  </w:t>
      </w:r>
      <w:r>
        <w:rPr>
          <w:spacing w:val="-8"/>
        </w:rPr>
        <w:t>larvae  </w:t>
      </w:r>
      <w:r>
        <w:rPr>
          <w:spacing w:val="-6"/>
        </w:rPr>
        <w:t>and  </w:t>
      </w:r>
      <w:r>
        <w:rPr>
          <w:spacing w:val="-8"/>
        </w:rPr>
        <w:t>adult  </w:t>
      </w:r>
      <w:r>
        <w:rPr>
          <w:spacing w:val="-9"/>
        </w:rPr>
        <w:t>females),  </w:t>
      </w:r>
      <w:r>
        <w:rPr>
          <w:spacing w:val="-5"/>
        </w:rPr>
        <w:t>we conducted  </w:t>
      </w:r>
      <w:r>
        <w:rPr>
          <w:spacing w:val="-8"/>
        </w:rPr>
        <w:t>real-time  </w:t>
      </w:r>
      <w:r>
        <w:rPr>
          <w:spacing w:val="-10"/>
        </w:rPr>
        <w:t>quantitative  </w:t>
      </w:r>
      <w:r>
        <w:rPr>
          <w:spacing w:val="-6"/>
        </w:rPr>
        <w:t>Reverse  </w:t>
      </w:r>
      <w:r>
        <w:rPr>
          <w:spacing w:val="-8"/>
        </w:rPr>
        <w:t>Transcription  </w:t>
      </w:r>
      <w:r>
        <w:rPr/>
        <w:t>PCR  </w:t>
      </w:r>
      <w:r>
        <w:rPr>
          <w:spacing w:val="-3"/>
        </w:rPr>
        <w:t>(RT-qPCR),   </w:t>
      </w:r>
      <w:r>
        <w:rPr>
          <w:spacing w:val="-12"/>
        </w:rPr>
        <w:t>using   </w:t>
      </w:r>
      <w:r>
        <w:rPr/>
        <w:t>as  </w:t>
      </w:r>
      <w:r>
        <w:rPr>
          <w:spacing w:val="-6"/>
        </w:rPr>
        <w:t>forward  and reverse </w:t>
      </w:r>
      <w:r>
        <w:rPr>
          <w:spacing w:val="-9"/>
        </w:rPr>
        <w:t>primers </w:t>
      </w:r>
      <w:r>
        <w:rPr/>
        <w:t>5’- </w:t>
      </w:r>
      <w:r>
        <w:rPr>
          <w:spacing w:val="-6"/>
        </w:rPr>
        <w:t>AAG </w:t>
      </w:r>
      <w:r>
        <w:rPr>
          <w:spacing w:val="-7"/>
        </w:rPr>
        <w:t>ATC TAC </w:t>
      </w:r>
      <w:r>
        <w:rPr>
          <w:spacing w:val="-6"/>
        </w:rPr>
        <w:t>GGC </w:t>
      </w:r>
      <w:r>
        <w:rPr>
          <w:spacing w:val="-7"/>
        </w:rPr>
        <w:t>TGG  </w:t>
      </w:r>
      <w:r>
        <w:rPr>
          <w:spacing w:val="-3"/>
        </w:rPr>
        <w:t>CTG  </w:t>
      </w:r>
      <w:r>
        <w:rPr>
          <w:spacing w:val="-5"/>
        </w:rPr>
        <w:t>GA  </w:t>
      </w:r>
      <w:r>
        <w:rPr>
          <w:spacing w:val="3"/>
        </w:rPr>
        <w:t>-3’ </w:t>
      </w:r>
      <w:r>
        <w:rPr>
          <w:spacing w:val="-6"/>
        </w:rPr>
        <w:t>and  </w:t>
      </w:r>
      <w:r>
        <w:rPr/>
        <w:t>5’-  </w:t>
      </w:r>
      <w:r>
        <w:rPr>
          <w:spacing w:val="-3"/>
        </w:rPr>
        <w:t>TCT </w:t>
      </w:r>
      <w:r>
        <w:rPr/>
        <w:t>GCG ACA </w:t>
      </w:r>
      <w:r>
        <w:rPr>
          <w:spacing w:val="-6"/>
        </w:rPr>
        <w:t>GGA </w:t>
      </w:r>
      <w:r>
        <w:rPr/>
        <w:t>CAA ACT </w:t>
      </w:r>
      <w:r>
        <w:rPr>
          <w:spacing w:val="-5"/>
        </w:rPr>
        <w:t>GC </w:t>
      </w:r>
      <w:r>
        <w:rPr/>
        <w:t>-3’, </w:t>
      </w:r>
      <w:r>
        <w:rPr>
          <w:spacing w:val="-8"/>
        </w:rPr>
        <w:t>respectively. </w:t>
      </w:r>
      <w:r>
        <w:rPr/>
        <w:t>For </w:t>
      </w:r>
      <w:r>
        <w:rPr>
          <w:spacing w:val="-6"/>
        </w:rPr>
        <w:t>the </w:t>
      </w:r>
      <w:r>
        <w:rPr>
          <w:spacing w:val="-7"/>
        </w:rPr>
        <w:t>reference gene, </w:t>
      </w:r>
      <w:r>
        <w:rPr>
          <w:spacing w:val="-8"/>
        </w:rPr>
        <w:t>the </w:t>
      </w:r>
      <w:r>
        <w:rPr>
          <w:i/>
          <w:spacing w:val="-3"/>
        </w:rPr>
        <w:t>rpl8  </w:t>
      </w:r>
      <w:r>
        <w:rPr>
          <w:spacing w:val="-7"/>
        </w:rPr>
        <w:t>ribosomal  </w:t>
      </w:r>
      <w:r>
        <w:rPr>
          <w:spacing w:val="-8"/>
        </w:rPr>
        <w:t>gene,  the </w:t>
      </w:r>
      <w:r>
        <w:rPr>
          <w:spacing w:val="-7"/>
        </w:rPr>
        <w:t>forward </w:t>
      </w:r>
      <w:r>
        <w:rPr>
          <w:spacing w:val="-6"/>
        </w:rPr>
        <w:t>and reverse </w:t>
      </w:r>
      <w:r>
        <w:rPr>
          <w:spacing w:val="-9"/>
        </w:rPr>
        <w:t>primers </w:t>
      </w:r>
      <w:r>
        <w:rPr>
          <w:spacing w:val="-5"/>
        </w:rPr>
        <w:t>were </w:t>
      </w:r>
      <w:r>
        <w:rPr/>
        <w:t>5’- </w:t>
      </w:r>
      <w:r>
        <w:rPr>
          <w:spacing w:val="-7"/>
        </w:rPr>
        <w:t>TGG </w:t>
      </w:r>
      <w:r>
        <w:rPr>
          <w:spacing w:val="-6"/>
        </w:rPr>
        <w:t>GGC </w:t>
      </w:r>
      <w:r>
        <w:rPr>
          <w:spacing w:val="-7"/>
        </w:rPr>
        <w:t>GTG </w:t>
      </w:r>
      <w:r>
        <w:rPr>
          <w:spacing w:val="-8"/>
        </w:rPr>
        <w:t>TTA TTC </w:t>
      </w:r>
      <w:r>
        <w:rPr>
          <w:spacing w:val="-7"/>
        </w:rPr>
        <w:t>GTG </w:t>
      </w:r>
      <w:r>
        <w:rPr/>
        <w:t>CAC </w:t>
      </w:r>
      <w:r>
        <w:rPr>
          <w:spacing w:val="-5"/>
        </w:rPr>
        <w:t>AG  </w:t>
      </w:r>
      <w:r>
        <w:rPr>
          <w:spacing w:val="3"/>
        </w:rPr>
        <w:t>-3’ </w:t>
      </w:r>
      <w:r>
        <w:rPr>
          <w:spacing w:val="-6"/>
        </w:rPr>
        <w:t>and  </w:t>
      </w:r>
      <w:r>
        <w:rPr/>
        <w:t>5’- CAG </w:t>
      </w:r>
      <w:r>
        <w:rPr>
          <w:spacing w:val="-7"/>
        </w:rPr>
        <w:t>GTA </w:t>
      </w:r>
      <w:r>
        <w:rPr>
          <w:spacing w:val="-3"/>
        </w:rPr>
        <w:t>TCC </w:t>
      </w:r>
      <w:r>
        <w:rPr>
          <w:spacing w:val="-7"/>
        </w:rPr>
        <w:t>GTG </w:t>
      </w:r>
      <w:r>
        <w:rPr/>
        <w:t>ACG </w:t>
      </w:r>
      <w:r>
        <w:rPr>
          <w:spacing w:val="-8"/>
        </w:rPr>
        <w:t>TTC  </w:t>
      </w:r>
      <w:r>
        <w:rPr>
          <w:spacing w:val="-6"/>
        </w:rPr>
        <w:t>GGC  </w:t>
      </w:r>
      <w:r>
        <w:rPr/>
        <w:t>A -3’, </w:t>
      </w:r>
      <w:r>
        <w:rPr>
          <w:spacing w:val="-8"/>
        </w:rPr>
        <w:t>respectively.  </w:t>
      </w:r>
      <w:r>
        <w:rPr>
          <w:spacing w:val="-5"/>
        </w:rPr>
        <w:t>Pools </w:t>
      </w:r>
      <w:r>
        <w:rPr/>
        <w:t>of </w:t>
      </w:r>
      <w:r>
        <w:rPr>
          <w:spacing w:val="-15"/>
        </w:rPr>
        <w:t>five  </w:t>
      </w:r>
      <w:r>
        <w:rPr>
          <w:spacing w:val="6"/>
        </w:rPr>
        <w:t>4</w:t>
      </w:r>
      <w:r>
        <w:rPr>
          <w:spacing w:val="6"/>
          <w:position w:val="10"/>
          <w:sz w:val="16"/>
        </w:rPr>
        <w:t>th  </w:t>
      </w:r>
      <w:r>
        <w:rPr>
          <w:spacing w:val="-9"/>
        </w:rPr>
        <w:t>instar  </w:t>
      </w:r>
      <w:r>
        <w:rPr>
          <w:spacing w:val="-8"/>
        </w:rPr>
        <w:t>larvae  </w:t>
      </w:r>
      <w:r>
        <w:rPr>
          <w:spacing w:val="-6"/>
        </w:rPr>
        <w:t>and </w:t>
      </w:r>
      <w:r>
        <w:rPr>
          <w:spacing w:val="-15"/>
        </w:rPr>
        <w:t>five </w:t>
      </w:r>
      <w:r>
        <w:rPr/>
        <w:t>3 </w:t>
      </w:r>
      <w:r>
        <w:rPr>
          <w:spacing w:val="-4"/>
        </w:rPr>
        <w:t>days-old</w:t>
      </w:r>
      <w:r>
        <w:rPr>
          <w:spacing w:val="52"/>
        </w:rPr>
        <w:t> </w:t>
      </w:r>
      <w:r>
        <w:rPr>
          <w:spacing w:val="-8"/>
        </w:rPr>
        <w:t>adult </w:t>
      </w:r>
      <w:r>
        <w:rPr>
          <w:spacing w:val="-10"/>
        </w:rPr>
        <w:t>females </w:t>
      </w:r>
      <w:r>
        <w:rPr>
          <w:spacing w:val="-7"/>
        </w:rPr>
        <w:t>from </w:t>
      </w:r>
      <w:r>
        <w:rPr/>
        <w:t>each </w:t>
      </w:r>
      <w:r>
        <w:rPr>
          <w:spacing w:val="-7"/>
        </w:rPr>
        <w:t>strain </w:t>
      </w:r>
      <w:r>
        <w:rPr>
          <w:spacing w:val="-5"/>
        </w:rPr>
        <w:t>(RecL </w:t>
      </w:r>
      <w:r>
        <w:rPr>
          <w:spacing w:val="-6"/>
        </w:rPr>
        <w:t>and </w:t>
      </w:r>
      <w:r>
        <w:rPr/>
        <w:t>RecR</w:t>
      </w:r>
      <w:r>
        <w:rPr>
          <w:position w:val="-2"/>
          <w:sz w:val="16"/>
        </w:rPr>
        <w:t>F37</w:t>
      </w:r>
      <w:r>
        <w:rPr/>
        <w:t>)  </w:t>
      </w:r>
      <w:r>
        <w:rPr>
          <w:spacing w:val="-5"/>
        </w:rPr>
        <w:t>were  </w:t>
      </w:r>
      <w:r>
        <w:rPr>
          <w:spacing w:val="-6"/>
        </w:rPr>
        <w:t>used  </w:t>
      </w:r>
      <w:r>
        <w:rPr>
          <w:spacing w:val="-7"/>
        </w:rPr>
        <w:t>for  </w:t>
      </w:r>
      <w:r>
        <w:rPr/>
        <w:t>RNA  </w:t>
      </w:r>
      <w:r>
        <w:rPr>
          <w:spacing w:val="-7"/>
        </w:rPr>
        <w:t>extraction</w:t>
      </w:r>
      <w:r>
        <w:rPr>
          <w:spacing w:val="46"/>
        </w:rPr>
        <w:t> </w:t>
      </w:r>
      <w:r>
        <w:rPr>
          <w:spacing w:val="-10"/>
        </w:rPr>
        <w:t>with  TRIzol™  (Invitrogen),  </w:t>
      </w:r>
      <w:r>
        <w:rPr>
          <w:spacing w:val="-6"/>
        </w:rPr>
        <w:t>according  </w:t>
      </w:r>
      <w:r>
        <w:rPr>
          <w:spacing w:val="-4"/>
        </w:rPr>
        <w:t>to </w:t>
      </w:r>
      <w:r>
        <w:rPr>
          <w:spacing w:val="52"/>
        </w:rPr>
        <w:t> </w:t>
      </w:r>
      <w:r>
        <w:rPr>
          <w:spacing w:val="-8"/>
        </w:rPr>
        <w:t>the  </w:t>
      </w:r>
      <w:r>
        <w:rPr>
          <w:spacing w:val="-9"/>
        </w:rPr>
        <w:t>manufacturer’s  </w:t>
      </w:r>
      <w:r>
        <w:rPr>
          <w:spacing w:val="-10"/>
        </w:rPr>
        <w:t>instructions.  </w:t>
      </w:r>
      <w:r>
        <w:rPr/>
        <w:t>RNA </w:t>
      </w:r>
      <w:r>
        <w:rPr>
          <w:spacing w:val="-8"/>
        </w:rPr>
        <w:t>samples </w:t>
      </w:r>
      <w:r>
        <w:rPr>
          <w:spacing w:val="-5"/>
        </w:rPr>
        <w:t>were </w:t>
      </w:r>
      <w:r>
        <w:rPr>
          <w:spacing w:val="-4"/>
        </w:rPr>
        <w:t>treated </w:t>
      </w:r>
      <w:r>
        <w:rPr>
          <w:spacing w:val="-10"/>
        </w:rPr>
        <w:t>with </w:t>
      </w:r>
      <w:r>
        <w:rPr/>
        <w:t>DNase™ </w:t>
      </w:r>
      <w:r>
        <w:rPr>
          <w:spacing w:val="-5"/>
        </w:rPr>
        <w:t>(USB) </w:t>
      </w:r>
      <w:r>
        <w:rPr>
          <w:spacing w:val="-10"/>
        </w:rPr>
        <w:t>followed </w:t>
      </w:r>
      <w:r>
        <w:rPr/>
        <w:t>by </w:t>
      </w:r>
      <w:r>
        <w:rPr>
          <w:spacing w:val="-10"/>
        </w:rPr>
        <w:t>quantification </w:t>
      </w:r>
      <w:r>
        <w:rPr>
          <w:spacing w:val="-11"/>
        </w:rPr>
        <w:t>in </w:t>
      </w:r>
      <w:r>
        <w:rPr/>
        <w:t>a </w:t>
      </w:r>
      <w:r>
        <w:rPr>
          <w:spacing w:val="-4"/>
        </w:rPr>
        <w:t>NanoDrop </w:t>
      </w:r>
      <w:r>
        <w:rPr/>
        <w:t>2000c </w:t>
      </w:r>
      <w:r>
        <w:rPr>
          <w:spacing w:val="-5"/>
        </w:rPr>
        <w:t>spectrophotometer  </w:t>
      </w:r>
      <w:r>
        <w:rPr>
          <w:spacing w:val="-10"/>
        </w:rPr>
        <w:t>(Thermo   Scientific).   </w:t>
      </w:r>
      <w:r>
        <w:rPr>
          <w:spacing w:val="-12"/>
        </w:rPr>
        <w:t>Amplifications   </w:t>
      </w:r>
      <w:r>
        <w:rPr>
          <w:spacing w:val="-5"/>
        </w:rPr>
        <w:t>were   </w:t>
      </w:r>
      <w:r>
        <w:rPr>
          <w:spacing w:val="-6"/>
        </w:rPr>
        <w:t>performed   </w:t>
      </w:r>
      <w:r>
        <w:rPr>
          <w:spacing w:val="-11"/>
        </w:rPr>
        <w:t>in   </w:t>
      </w:r>
      <w:r>
        <w:rPr>
          <w:spacing w:val="-4"/>
        </w:rPr>
        <w:t>96-well </w:t>
      </w:r>
      <w:r>
        <w:rPr>
          <w:spacing w:val="52"/>
        </w:rPr>
        <w:t> </w:t>
      </w:r>
      <w:r>
        <w:rPr>
          <w:spacing w:val="-6"/>
        </w:rPr>
        <w:t>plates </w:t>
      </w:r>
      <w:r>
        <w:rPr>
          <w:spacing w:val="-12"/>
        </w:rPr>
        <w:t>using </w:t>
      </w:r>
      <w:r>
        <w:rPr>
          <w:spacing w:val="-8"/>
        </w:rPr>
        <w:t>the QuantiTect </w:t>
      </w:r>
      <w:r>
        <w:rPr>
          <w:spacing w:val="-5"/>
        </w:rPr>
        <w:t>SYBR </w:t>
      </w:r>
      <w:r>
        <w:rPr>
          <w:spacing w:val="-4"/>
        </w:rPr>
        <w:t>Green</w:t>
      </w:r>
      <w:r>
        <w:rPr>
          <w:spacing w:val="52"/>
        </w:rPr>
        <w:t> </w:t>
      </w:r>
      <w:r>
        <w:rPr/>
        <w:t>RT-PCR </w:t>
      </w:r>
      <w:r>
        <w:rPr>
          <w:spacing w:val="-8"/>
        </w:rPr>
        <w:t>kit (Qiagen, </w:t>
      </w:r>
      <w:r>
        <w:rPr>
          <w:spacing w:val="-11"/>
        </w:rPr>
        <w:t>Hilden,  </w:t>
      </w:r>
      <w:r>
        <w:rPr>
          <w:spacing w:val="-10"/>
        </w:rPr>
        <w:t>Germany)  </w:t>
      </w:r>
      <w:r>
        <w:rPr>
          <w:spacing w:val="-7"/>
        </w:rPr>
        <w:t>for</w:t>
      </w:r>
      <w:r>
        <w:rPr>
          <w:spacing w:val="46"/>
        </w:rPr>
        <w:t> </w:t>
      </w:r>
      <w:r>
        <w:rPr/>
        <w:t>one-step </w:t>
      </w:r>
      <w:r>
        <w:rPr>
          <w:spacing w:val="-10"/>
        </w:rPr>
        <w:t>quantitative </w:t>
      </w:r>
      <w:r>
        <w:rPr>
          <w:spacing w:val="-3"/>
        </w:rPr>
        <w:t>RT-PCR, </w:t>
      </w:r>
      <w:r>
        <w:rPr/>
        <w:t>as </w:t>
      </w:r>
      <w:r>
        <w:rPr>
          <w:spacing w:val="-7"/>
        </w:rPr>
        <w:t>recommended </w:t>
      </w:r>
      <w:r>
        <w:rPr/>
        <w:t>by </w:t>
      </w:r>
      <w:r>
        <w:rPr>
          <w:spacing w:val="-8"/>
        </w:rPr>
        <w:t>the </w:t>
      </w:r>
      <w:r>
        <w:rPr>
          <w:spacing w:val="-9"/>
        </w:rPr>
        <w:t>manufacturer,  </w:t>
      </w:r>
      <w:r>
        <w:rPr>
          <w:spacing w:val="-10"/>
        </w:rPr>
        <w:t>with  </w:t>
      </w:r>
      <w:r>
        <w:rPr>
          <w:spacing w:val="-8"/>
        </w:rPr>
        <w:t>the  </w:t>
      </w:r>
      <w:r>
        <w:rPr>
          <w:spacing w:val="-7"/>
        </w:rPr>
        <w:t>reactions  performed  </w:t>
      </w:r>
      <w:r>
        <w:rPr>
          <w:spacing w:val="-11"/>
        </w:rPr>
        <w:t>in  </w:t>
      </w:r>
      <w:r>
        <w:rPr/>
        <w:t>a </w:t>
      </w:r>
      <w:r>
        <w:rPr>
          <w:spacing w:val="-7"/>
        </w:rPr>
        <w:t>ABI</w:t>
      </w:r>
      <w:r>
        <w:rPr>
          <w:spacing w:val="46"/>
        </w:rPr>
        <w:t> </w:t>
      </w:r>
      <w:r>
        <w:rPr/>
        <w:t>7500  </w:t>
      </w:r>
      <w:r>
        <w:rPr>
          <w:spacing w:val="-9"/>
        </w:rPr>
        <w:t>Real-Time  </w:t>
      </w:r>
      <w:r>
        <w:rPr/>
        <w:t>PCR  </w:t>
      </w:r>
      <w:r>
        <w:rPr>
          <w:spacing w:val="-6"/>
        </w:rPr>
        <w:t>system   </w:t>
      </w:r>
      <w:r>
        <w:rPr>
          <w:spacing w:val="-8"/>
        </w:rPr>
        <w:t>(Applied   </w:t>
      </w:r>
      <w:r>
        <w:rPr>
          <w:spacing w:val="-9"/>
        </w:rPr>
        <w:t>Biosystems).   </w:t>
      </w:r>
      <w:r>
        <w:rPr>
          <w:spacing w:val="-10"/>
        </w:rPr>
        <w:t>Relative   quantification   </w:t>
      </w:r>
      <w:r>
        <w:rPr>
          <w:spacing w:val="-8"/>
        </w:rPr>
        <w:t>analyses </w:t>
      </w:r>
      <w:r>
        <w:rPr>
          <w:spacing w:val="-5"/>
        </w:rPr>
        <w:t>were </w:t>
      </w:r>
      <w:r>
        <w:rPr>
          <w:spacing w:val="-7"/>
        </w:rPr>
        <w:t>performed </w:t>
      </w:r>
      <w:r>
        <w:rPr/>
        <w:t>by </w:t>
      </w:r>
      <w:r>
        <w:rPr>
          <w:spacing w:val="-8"/>
        </w:rPr>
        <w:t>the </w:t>
      </w:r>
      <w:r>
        <w:rPr/>
        <w:t>2</w:t>
      </w:r>
      <w:r>
        <w:rPr>
          <w:position w:val="10"/>
          <w:sz w:val="16"/>
        </w:rPr>
        <w:t>-ΔΔCT </w:t>
      </w:r>
      <w:r>
        <w:rPr>
          <w:spacing w:val="-8"/>
        </w:rPr>
        <w:t>method </w:t>
      </w:r>
      <w:r>
        <w:rPr>
          <w:spacing w:val="-10"/>
        </w:rPr>
        <w:t>(Livak </w:t>
      </w:r>
      <w:r>
        <w:rPr>
          <w:spacing w:val="-6"/>
        </w:rPr>
        <w:t>and </w:t>
      </w:r>
      <w:r>
        <w:rPr>
          <w:spacing w:val="-10"/>
        </w:rPr>
        <w:t>Schmittgen, </w:t>
      </w:r>
      <w:r>
        <w:rPr/>
        <w:t>2001) </w:t>
      </w:r>
      <w:r>
        <w:rPr>
          <w:spacing w:val="-12"/>
        </w:rPr>
        <w:t>using  </w:t>
      </w:r>
      <w:r>
        <w:rPr>
          <w:spacing w:val="-8"/>
        </w:rPr>
        <w:t>the  </w:t>
      </w:r>
      <w:r>
        <w:rPr/>
        <w:t>7500  </w:t>
      </w:r>
      <w:r>
        <w:rPr>
          <w:spacing w:val="-6"/>
        </w:rPr>
        <w:t>software </w:t>
      </w:r>
      <w:r>
        <w:rPr>
          <w:spacing w:val="-8"/>
        </w:rPr>
        <w:t>version  </w:t>
      </w:r>
      <w:r>
        <w:rPr/>
        <w:t>2.0.4 </w:t>
      </w:r>
      <w:r>
        <w:rPr>
          <w:spacing w:val="-8"/>
        </w:rPr>
        <w:t>(Applied </w:t>
      </w:r>
      <w:r>
        <w:rPr>
          <w:spacing w:val="17"/>
        </w:rPr>
        <w:t> </w:t>
      </w:r>
      <w:r>
        <w:rPr>
          <w:spacing w:val="-7"/>
        </w:rPr>
        <w:t>Biosystems).</w:t>
      </w:r>
    </w:p>
    <w:p>
      <w:pPr>
        <w:pStyle w:val="BodyText"/>
        <w:rPr>
          <w:sz w:val="26"/>
        </w:rPr>
      </w:pPr>
    </w:p>
    <w:p>
      <w:pPr>
        <w:pStyle w:val="BodyText"/>
        <w:spacing w:before="10"/>
        <w:rPr>
          <w:sz w:val="23"/>
        </w:rPr>
      </w:pPr>
    </w:p>
    <w:p>
      <w:pPr>
        <w:pStyle w:val="Heading1"/>
        <w:numPr>
          <w:ilvl w:val="1"/>
          <w:numId w:val="1"/>
        </w:numPr>
        <w:tabs>
          <w:tab w:pos="687" w:val="left" w:leader="none"/>
        </w:tabs>
        <w:spacing w:line="240" w:lineRule="auto" w:before="0" w:after="0"/>
        <w:ind w:left="687" w:right="0" w:hanging="360"/>
        <w:jc w:val="left"/>
      </w:pPr>
      <w:r>
        <w:rPr>
          <w:spacing w:val="-8"/>
        </w:rPr>
        <w:t>Cloning  </w:t>
      </w:r>
      <w:r>
        <w:rPr>
          <w:spacing w:val="-5"/>
        </w:rPr>
        <w:t>and </w:t>
      </w:r>
      <w:r>
        <w:rPr>
          <w:spacing w:val="-3"/>
        </w:rPr>
        <w:t>sequencing  </w:t>
      </w:r>
      <w:r>
        <w:rPr/>
        <w:t>of </w:t>
      </w:r>
      <w:r>
        <w:rPr>
          <w:spacing w:val="-7"/>
        </w:rPr>
        <w:t>the  </w:t>
      </w:r>
      <w:r>
        <w:rPr>
          <w:i/>
          <w:spacing w:val="2"/>
        </w:rPr>
        <w:t>GSTE2</w:t>
      </w:r>
      <w:r>
        <w:rPr>
          <w:i/>
          <w:spacing w:val="-22"/>
        </w:rPr>
        <w:t> </w:t>
      </w:r>
      <w:r>
        <w:rPr>
          <w:spacing w:val="2"/>
        </w:rPr>
        <w:t>cDNA</w:t>
      </w:r>
    </w:p>
    <w:p>
      <w:pPr>
        <w:pStyle w:val="BodyText"/>
        <w:spacing w:before="3"/>
        <w:rPr>
          <w:b/>
        </w:rPr>
      </w:pPr>
    </w:p>
    <w:p>
      <w:pPr>
        <w:pStyle w:val="BodyText"/>
        <w:spacing w:line="480" w:lineRule="auto"/>
        <w:ind w:left="326" w:right="1384" w:firstLine="420"/>
        <w:jc w:val="both"/>
      </w:pPr>
      <w:r>
        <w:rPr>
          <w:spacing w:val="-6"/>
        </w:rPr>
        <w:t>To </w:t>
      </w:r>
      <w:r>
        <w:rPr>
          <w:spacing w:val="-9"/>
        </w:rPr>
        <w:t>isolate </w:t>
      </w:r>
      <w:r>
        <w:rPr>
          <w:spacing w:val="-6"/>
        </w:rPr>
        <w:t>and </w:t>
      </w:r>
      <w:r>
        <w:rPr>
          <w:spacing w:val="-7"/>
        </w:rPr>
        <w:t>characterize </w:t>
      </w:r>
      <w:r>
        <w:rPr>
          <w:spacing w:val="-8"/>
        </w:rPr>
        <w:t>the </w:t>
      </w:r>
      <w:r>
        <w:rPr>
          <w:i/>
        </w:rPr>
        <w:t>GSTE2 </w:t>
      </w:r>
      <w:r>
        <w:rPr/>
        <w:t>cDNA </w:t>
      </w:r>
      <w:r>
        <w:rPr>
          <w:spacing w:val="-5"/>
        </w:rPr>
        <w:t>sequences </w:t>
      </w:r>
      <w:r>
        <w:rPr>
          <w:spacing w:val="-7"/>
        </w:rPr>
        <w:t>from </w:t>
      </w:r>
      <w:r>
        <w:rPr>
          <w:spacing w:val="-6"/>
        </w:rPr>
        <w:t>RecR, RecL, </w:t>
      </w:r>
      <w:r>
        <w:rPr>
          <w:spacing w:val="-5"/>
        </w:rPr>
        <w:t>RecRev </w:t>
      </w:r>
      <w:r>
        <w:rPr>
          <w:spacing w:val="-6"/>
        </w:rPr>
        <w:t>and </w:t>
      </w:r>
      <w:r>
        <w:rPr>
          <w:spacing w:val="-8"/>
        </w:rPr>
        <w:t>Rockefeller strains,  the  </w:t>
      </w:r>
      <w:r>
        <w:rPr>
          <w:spacing w:val="-4"/>
        </w:rPr>
        <w:t>total </w:t>
      </w:r>
      <w:r>
        <w:rPr>
          <w:spacing w:val="52"/>
        </w:rPr>
        <w:t> </w:t>
      </w:r>
      <w:r>
        <w:rPr/>
        <w:t>RNA  </w:t>
      </w:r>
      <w:r>
        <w:rPr>
          <w:spacing w:val="-8"/>
        </w:rPr>
        <w:t>samples  </w:t>
      </w:r>
      <w:r>
        <w:rPr>
          <w:spacing w:val="-4"/>
        </w:rPr>
        <w:t>treated </w:t>
      </w:r>
      <w:r>
        <w:rPr>
          <w:spacing w:val="52"/>
        </w:rPr>
        <w:t> </w:t>
      </w:r>
      <w:r>
        <w:rPr>
          <w:spacing w:val="-10"/>
        </w:rPr>
        <w:t>with  </w:t>
      </w:r>
      <w:r>
        <w:rPr/>
        <w:t>DNase™  </w:t>
      </w:r>
      <w:r>
        <w:rPr>
          <w:spacing w:val="-5"/>
        </w:rPr>
        <w:t>(USB)  </w:t>
      </w:r>
      <w:r>
        <w:rPr>
          <w:spacing w:val="-7"/>
        </w:rPr>
        <w:t>from  </w:t>
      </w:r>
      <w:r>
        <w:rPr>
          <w:spacing w:val="-12"/>
        </w:rPr>
        <w:t>individual </w:t>
      </w:r>
      <w:r>
        <w:rPr>
          <w:spacing w:val="-8"/>
        </w:rPr>
        <w:t>larvae  </w:t>
      </w:r>
      <w:r>
        <w:rPr>
          <w:spacing w:val="-5"/>
        </w:rPr>
        <w:t>were  </w:t>
      </w:r>
      <w:r>
        <w:rPr>
          <w:spacing w:val="-6"/>
        </w:rPr>
        <w:t>used  </w:t>
      </w:r>
      <w:r>
        <w:rPr>
          <w:spacing w:val="-7"/>
        </w:rPr>
        <w:t>for</w:t>
      </w:r>
      <w:r>
        <w:rPr>
          <w:spacing w:val="46"/>
        </w:rPr>
        <w:t> </w:t>
      </w:r>
      <w:r>
        <w:rPr>
          <w:spacing w:val="-6"/>
        </w:rPr>
        <w:t>reverse  </w:t>
      </w:r>
      <w:r>
        <w:rPr>
          <w:spacing w:val="-8"/>
        </w:rPr>
        <w:t>transcription,  </w:t>
      </w:r>
      <w:r>
        <w:rPr>
          <w:spacing w:val="-7"/>
        </w:rPr>
        <w:t>performed</w:t>
      </w:r>
      <w:r>
        <w:rPr>
          <w:spacing w:val="46"/>
        </w:rPr>
        <w:t> </w:t>
      </w:r>
      <w:r>
        <w:rPr>
          <w:spacing w:val="-10"/>
        </w:rPr>
        <w:t>with  </w:t>
      </w:r>
      <w:r>
        <w:rPr>
          <w:spacing w:val="-8"/>
        </w:rPr>
        <w:t>the  </w:t>
      </w:r>
      <w:r>
        <w:rPr>
          <w:spacing w:val="-6"/>
        </w:rPr>
        <w:t>Cloned  </w:t>
      </w:r>
      <w:r>
        <w:rPr>
          <w:spacing w:val="-4"/>
        </w:rPr>
        <w:t>AMV  First-Strand </w:t>
      </w:r>
      <w:r>
        <w:rPr/>
        <w:t>cDNA </w:t>
      </w:r>
      <w:r>
        <w:rPr>
          <w:spacing w:val="-10"/>
        </w:rPr>
        <w:t>Synthesis </w:t>
      </w:r>
      <w:r>
        <w:rPr>
          <w:spacing w:val="-6"/>
        </w:rPr>
        <w:t>Kit and </w:t>
      </w:r>
      <w:r>
        <w:rPr>
          <w:spacing w:val="-11"/>
        </w:rPr>
        <w:t>Oligo </w:t>
      </w:r>
      <w:r>
        <w:rPr>
          <w:spacing w:val="-5"/>
        </w:rPr>
        <w:t>DT20® </w:t>
      </w:r>
      <w:r>
        <w:rPr>
          <w:spacing w:val="-9"/>
        </w:rPr>
        <w:t>primer </w:t>
      </w:r>
      <w:r>
        <w:rPr>
          <w:spacing w:val="-10"/>
        </w:rPr>
        <w:t>(Invitrogen,  </w:t>
      </w:r>
      <w:r>
        <w:rPr>
          <w:spacing w:val="-4"/>
        </w:rPr>
        <w:t>Carslbad,  </w:t>
      </w:r>
      <w:r>
        <w:rPr/>
        <w:t>CA,  </w:t>
      </w:r>
      <w:r>
        <w:rPr>
          <w:spacing w:val="-5"/>
        </w:rPr>
        <w:t>USA),  </w:t>
      </w:r>
      <w:r>
        <w:rPr>
          <w:spacing w:val="-10"/>
        </w:rPr>
        <w:t>followed  </w:t>
      </w:r>
      <w:r>
        <w:rPr/>
        <w:t>by PCR </w:t>
      </w:r>
      <w:r>
        <w:rPr>
          <w:spacing w:val="-11"/>
        </w:rPr>
        <w:t>amplification </w:t>
      </w:r>
      <w:r>
        <w:rPr/>
        <w:t>of </w:t>
      </w:r>
      <w:r>
        <w:rPr>
          <w:spacing w:val="-8"/>
        </w:rPr>
        <w:t>the </w:t>
      </w:r>
      <w:r>
        <w:rPr>
          <w:i/>
        </w:rPr>
        <w:t>GSTE2  </w:t>
      </w:r>
      <w:r>
        <w:rPr>
          <w:spacing w:val="-3"/>
        </w:rPr>
        <w:t>cDNA.  </w:t>
      </w:r>
      <w:r>
        <w:rPr>
          <w:spacing w:val="-10"/>
        </w:rPr>
        <w:t>The  </w:t>
      </w:r>
      <w:r>
        <w:rPr>
          <w:spacing w:val="-9"/>
        </w:rPr>
        <w:t>primers  </w:t>
      </w:r>
      <w:r>
        <w:rPr>
          <w:spacing w:val="-7"/>
        </w:rPr>
        <w:t>for  </w:t>
      </w:r>
      <w:r>
        <w:rPr>
          <w:spacing w:val="-8"/>
        </w:rPr>
        <w:t>the  </w:t>
      </w:r>
      <w:r>
        <w:rPr/>
        <w:t>PCR </w:t>
      </w:r>
      <w:r>
        <w:rPr>
          <w:spacing w:val="-5"/>
        </w:rPr>
        <w:t>were  </w:t>
      </w:r>
      <w:r>
        <w:rPr>
          <w:spacing w:val="-8"/>
        </w:rPr>
        <w:t>designed  </w:t>
      </w:r>
      <w:r>
        <w:rPr>
          <w:spacing w:val="-6"/>
        </w:rPr>
        <w:t>according </w:t>
      </w:r>
      <w:r>
        <w:rPr>
          <w:spacing w:val="-4"/>
        </w:rPr>
        <w:t>to </w:t>
      </w:r>
      <w:r>
        <w:rPr>
          <w:spacing w:val="-8"/>
        </w:rPr>
        <w:t>the  </w:t>
      </w:r>
      <w:r>
        <w:rPr>
          <w:i/>
        </w:rPr>
        <w:t>GSTE2  </w:t>
      </w:r>
      <w:r>
        <w:rPr>
          <w:spacing w:val="-9"/>
        </w:rPr>
        <w:t>gene  </w:t>
      </w:r>
      <w:r>
        <w:rPr>
          <w:spacing w:val="-6"/>
        </w:rPr>
        <w:t>sequence  </w:t>
      </w:r>
      <w:r>
        <w:rPr>
          <w:spacing w:val="-10"/>
        </w:rPr>
        <w:t>available  </w:t>
      </w:r>
      <w:r>
        <w:rPr/>
        <w:t>at  </w:t>
      </w:r>
      <w:r>
        <w:rPr>
          <w:spacing w:val="-8"/>
        </w:rPr>
        <w:t>the  </w:t>
      </w:r>
      <w:r>
        <w:rPr>
          <w:spacing w:val="-5"/>
        </w:rPr>
        <w:t>VectorBase  accession  AAEL007951  </w:t>
      </w:r>
      <w:r>
        <w:rPr>
          <w:spacing w:val="-6"/>
        </w:rPr>
        <w:t>(forward   </w:t>
      </w:r>
      <w:r>
        <w:rPr/>
        <w:t>5’-</w:t>
      </w:r>
    </w:p>
    <w:p>
      <w:pPr>
        <w:spacing w:after="0" w:line="480" w:lineRule="auto"/>
        <w:jc w:val="both"/>
        <w:sectPr>
          <w:pgSz w:w="11910" w:h="16850"/>
          <w:pgMar w:header="654" w:footer="0" w:top="940" w:bottom="280" w:left="1100" w:right="0"/>
        </w:sectPr>
      </w:pPr>
    </w:p>
    <w:p>
      <w:pPr>
        <w:pStyle w:val="BodyText"/>
        <w:rPr>
          <w:sz w:val="20"/>
        </w:rPr>
      </w:pPr>
    </w:p>
    <w:p>
      <w:pPr>
        <w:pStyle w:val="BodyText"/>
        <w:rPr>
          <w:sz w:val="20"/>
        </w:rPr>
      </w:pPr>
    </w:p>
    <w:p>
      <w:pPr>
        <w:pStyle w:val="BodyText"/>
        <w:rPr>
          <w:sz w:val="23"/>
        </w:rPr>
      </w:pPr>
    </w:p>
    <w:p>
      <w:pPr>
        <w:pStyle w:val="BodyText"/>
        <w:ind w:left="326"/>
      </w:pPr>
      <w:r>
        <w:rPr/>
        <w:t>CAA CTG </w:t>
      </w:r>
      <w:r>
        <w:rPr>
          <w:u w:val="single"/>
        </w:rPr>
        <w:t>CAT ATG  </w:t>
      </w:r>
      <w:r>
        <w:rPr/>
        <w:t>ACG AAG CTC  AT -3’; reverse  5’-  TAC  CTG </w:t>
      </w:r>
      <w:r>
        <w:rPr>
          <w:u w:val="single"/>
        </w:rPr>
        <w:t>GAA TTC  </w:t>
      </w:r>
      <w:r>
        <w:rPr/>
        <w:t>TTA  TGC</w:t>
      </w:r>
    </w:p>
    <w:p>
      <w:pPr>
        <w:pStyle w:val="BodyText"/>
        <w:spacing w:before="5"/>
        <w:rPr>
          <w:sz w:val="16"/>
        </w:rPr>
      </w:pPr>
    </w:p>
    <w:p>
      <w:pPr>
        <w:pStyle w:val="BodyText"/>
        <w:spacing w:line="480" w:lineRule="auto" w:before="90"/>
        <w:ind w:left="326" w:right="1381"/>
        <w:jc w:val="both"/>
      </w:pPr>
      <w:r>
        <w:rPr/>
        <w:pict>
          <v:shape style="position:absolute;margin-left:98.405847pt;margin-top:280.122382pt;width:371.55pt;height:48pt;mso-position-horizontal-relative:page;mso-position-vertical-relative:paragraph;z-index:-34456;rotation:306" type="#_x0000_t136" fillcolor="#e5e5e5" stroked="f">
            <o:extrusion v:ext="view" autorotationcenter="t"/>
            <v:textpath style="font-family:&amp;quot;Arial&amp;quot;;font-size:48pt;v-text-kern:t;mso-text-shadow:auto" string="Journal Pre-proof"/>
            <w10:wrap type="none"/>
          </v:shape>
        </w:pict>
      </w:r>
      <w:r>
        <w:rPr>
          <w:spacing w:val="-3"/>
        </w:rPr>
        <w:t>CTT </w:t>
      </w:r>
      <w:r>
        <w:rPr>
          <w:spacing w:val="-8"/>
        </w:rPr>
        <w:t>TTG </w:t>
      </w:r>
      <w:r>
        <w:rPr>
          <w:spacing w:val="-6"/>
        </w:rPr>
        <w:t>AGC </w:t>
      </w:r>
      <w:r>
        <w:rPr/>
        <w:t>-3’) </w:t>
      </w:r>
      <w:r>
        <w:rPr>
          <w:spacing w:val="-10"/>
        </w:rPr>
        <w:t>with </w:t>
      </w:r>
      <w:r>
        <w:rPr>
          <w:spacing w:val="-8"/>
        </w:rPr>
        <w:t>restrictions </w:t>
      </w:r>
      <w:r>
        <w:rPr>
          <w:spacing w:val="-7"/>
        </w:rPr>
        <w:t>sites for </w:t>
      </w:r>
      <w:r>
        <w:rPr>
          <w:spacing w:val="-8"/>
        </w:rPr>
        <w:t>the </w:t>
      </w:r>
      <w:r>
        <w:rPr>
          <w:i/>
        </w:rPr>
        <w:t>Nde</w:t>
      </w:r>
      <w:r>
        <w:rPr/>
        <w:t>I </w:t>
      </w:r>
      <w:r>
        <w:rPr>
          <w:spacing w:val="-6"/>
        </w:rPr>
        <w:t>and </w:t>
      </w:r>
      <w:r>
        <w:rPr>
          <w:i/>
        </w:rPr>
        <w:t>Eco</w:t>
      </w:r>
      <w:r>
        <w:rPr/>
        <w:t>RI  </w:t>
      </w:r>
      <w:r>
        <w:rPr>
          <w:spacing w:val="-11"/>
        </w:rPr>
        <w:t>enzymes  </w:t>
      </w:r>
      <w:r>
        <w:rPr>
          <w:spacing w:val="-10"/>
        </w:rPr>
        <w:t>included  </w:t>
      </w:r>
      <w:r>
        <w:rPr>
          <w:spacing w:val="-11"/>
        </w:rPr>
        <w:t>in  </w:t>
      </w:r>
      <w:r>
        <w:rPr>
          <w:spacing w:val="-8"/>
        </w:rPr>
        <w:t>the  </w:t>
      </w:r>
      <w:r>
        <w:rPr>
          <w:spacing w:val="-7"/>
        </w:rPr>
        <w:t>forward</w:t>
      </w:r>
      <w:r>
        <w:rPr>
          <w:spacing w:val="46"/>
        </w:rPr>
        <w:t> </w:t>
      </w:r>
      <w:r>
        <w:rPr>
          <w:spacing w:val="-6"/>
        </w:rPr>
        <w:t>and  reverse  </w:t>
      </w:r>
      <w:r>
        <w:rPr>
          <w:spacing w:val="-12"/>
        </w:rPr>
        <w:t>cloning</w:t>
      </w:r>
      <w:r>
        <w:rPr>
          <w:spacing w:val="36"/>
        </w:rPr>
        <w:t> </w:t>
      </w:r>
      <w:r>
        <w:rPr>
          <w:spacing w:val="-8"/>
        </w:rPr>
        <w:t>primers,  respectively  </w:t>
      </w:r>
      <w:r>
        <w:rPr>
          <w:spacing w:val="-9"/>
        </w:rPr>
        <w:t>(underlined).  </w:t>
      </w:r>
      <w:r>
        <w:rPr>
          <w:spacing w:val="-10"/>
        </w:rPr>
        <w:t>The   </w:t>
      </w:r>
      <w:r>
        <w:rPr/>
        <w:t>669  bp  PCR  </w:t>
      </w:r>
      <w:r>
        <w:rPr>
          <w:spacing w:val="-4"/>
        </w:rPr>
        <w:t>products </w:t>
      </w:r>
      <w:r>
        <w:rPr>
          <w:spacing w:val="-5"/>
        </w:rPr>
        <w:t>were </w:t>
      </w:r>
      <w:r>
        <w:rPr>
          <w:spacing w:val="-7"/>
        </w:rPr>
        <w:t>cloned </w:t>
      </w:r>
      <w:r>
        <w:rPr>
          <w:spacing w:val="-11"/>
        </w:rPr>
        <w:t>in </w:t>
      </w:r>
      <w:r>
        <w:rPr/>
        <w:t>pGEM-T  </w:t>
      </w:r>
      <w:r>
        <w:rPr>
          <w:spacing w:val="-5"/>
        </w:rPr>
        <w:t>Easy </w:t>
      </w:r>
      <w:r>
        <w:rPr>
          <w:spacing w:val="-6"/>
        </w:rPr>
        <w:t>(Promega),  </w:t>
      </w:r>
      <w:r>
        <w:rPr>
          <w:spacing w:val="-10"/>
        </w:rPr>
        <w:t>with </w:t>
      </w:r>
      <w:r>
        <w:rPr>
          <w:spacing w:val="-3"/>
        </w:rPr>
        <w:t>ten </w:t>
      </w:r>
      <w:r>
        <w:rPr>
          <w:spacing w:val="-7"/>
        </w:rPr>
        <w:t>clones  for  </w:t>
      </w:r>
      <w:r>
        <w:rPr>
          <w:spacing w:val="-4"/>
        </w:rPr>
        <w:t>RecL </w:t>
      </w:r>
      <w:r>
        <w:rPr>
          <w:spacing w:val="-6"/>
        </w:rPr>
        <w:t>and  </w:t>
      </w:r>
      <w:r>
        <w:rPr>
          <w:spacing w:val="-4"/>
        </w:rPr>
        <w:t>RecR </w:t>
      </w:r>
      <w:r>
        <w:rPr>
          <w:spacing w:val="-6"/>
        </w:rPr>
        <w:t>and  </w:t>
      </w:r>
      <w:r>
        <w:rPr>
          <w:spacing w:val="-7"/>
        </w:rPr>
        <w:t>three  clones for</w:t>
      </w:r>
      <w:r>
        <w:rPr>
          <w:spacing w:val="46"/>
        </w:rPr>
        <w:t> </w:t>
      </w:r>
      <w:r>
        <w:rPr>
          <w:spacing w:val="-5"/>
        </w:rPr>
        <w:t>RecRev  </w:t>
      </w:r>
      <w:r>
        <w:rPr>
          <w:spacing w:val="-6"/>
        </w:rPr>
        <w:t>and  </w:t>
      </w:r>
      <w:r>
        <w:rPr>
          <w:spacing w:val="-8"/>
        </w:rPr>
        <w:t>Rockefeller  </w:t>
      </w:r>
      <w:r>
        <w:rPr>
          <w:spacing w:val="-9"/>
        </w:rPr>
        <w:t>submitted  </w:t>
      </w:r>
      <w:r>
        <w:rPr>
          <w:spacing w:val="-4"/>
        </w:rPr>
        <w:t>to  </w:t>
      </w:r>
      <w:r>
        <w:rPr>
          <w:spacing w:val="-9"/>
        </w:rPr>
        <w:t>automatic  sequencing.   </w:t>
      </w:r>
      <w:r>
        <w:rPr>
          <w:spacing w:val="-14"/>
        </w:rPr>
        <w:t>Alignment   </w:t>
      </w:r>
      <w:r>
        <w:rPr>
          <w:spacing w:val="-6"/>
        </w:rPr>
        <w:t>and  </w:t>
      </w:r>
      <w:r>
        <w:rPr>
          <w:spacing w:val="-7"/>
        </w:rPr>
        <w:t>assembly  </w:t>
      </w:r>
      <w:r>
        <w:rPr/>
        <w:t>of </w:t>
      </w:r>
      <w:r>
        <w:rPr>
          <w:spacing w:val="-8"/>
        </w:rPr>
        <w:t>the </w:t>
      </w:r>
      <w:r>
        <w:rPr>
          <w:spacing w:val="-11"/>
        </w:rPr>
        <w:t>resulting </w:t>
      </w:r>
      <w:r>
        <w:rPr>
          <w:spacing w:val="-9"/>
        </w:rPr>
        <w:t>nucleotide </w:t>
      </w:r>
      <w:r>
        <w:rPr>
          <w:spacing w:val="-6"/>
        </w:rPr>
        <w:t>and </w:t>
      </w:r>
      <w:r>
        <w:rPr>
          <w:spacing w:val="-13"/>
        </w:rPr>
        <w:t>amino </w:t>
      </w:r>
      <w:r>
        <w:rPr>
          <w:spacing w:val="-7"/>
        </w:rPr>
        <w:t>acid </w:t>
      </w:r>
      <w:r>
        <w:rPr>
          <w:spacing w:val="-5"/>
        </w:rPr>
        <w:t>sequences were </w:t>
      </w:r>
      <w:r>
        <w:rPr>
          <w:spacing w:val="-7"/>
        </w:rPr>
        <w:t>performed </w:t>
      </w:r>
      <w:r>
        <w:rPr>
          <w:spacing w:val="-10"/>
        </w:rPr>
        <w:t>with </w:t>
      </w:r>
      <w:r>
        <w:rPr>
          <w:spacing w:val="-8"/>
        </w:rPr>
        <w:t>the </w:t>
      </w:r>
      <w:r>
        <w:rPr>
          <w:spacing w:val="-4"/>
        </w:rPr>
        <w:t>DNAstar </w:t>
      </w:r>
      <w:r>
        <w:rPr>
          <w:spacing w:val="-6"/>
        </w:rPr>
        <w:t>software </w:t>
      </w:r>
      <w:r>
        <w:rPr>
          <w:spacing w:val="-3"/>
        </w:rPr>
        <w:t>package, </w:t>
      </w:r>
      <w:r>
        <w:rPr>
          <w:spacing w:val="-6"/>
        </w:rPr>
        <w:t>and </w:t>
      </w:r>
      <w:r>
        <w:rPr>
          <w:spacing w:val="-10"/>
        </w:rPr>
        <w:t>manual </w:t>
      </w:r>
      <w:r>
        <w:rPr>
          <w:spacing w:val="-11"/>
        </w:rPr>
        <w:t>refinement </w:t>
      </w:r>
      <w:r>
        <w:rPr>
          <w:spacing w:val="-4"/>
        </w:rPr>
        <w:t>was  done  </w:t>
      </w:r>
      <w:r>
        <w:rPr>
          <w:spacing w:val="-7"/>
        </w:rPr>
        <w:t>when  </w:t>
      </w:r>
      <w:r>
        <w:rPr>
          <w:spacing w:val="-4"/>
        </w:rPr>
        <w:t>needed.  </w:t>
      </w:r>
      <w:r>
        <w:rPr>
          <w:spacing w:val="-11"/>
        </w:rPr>
        <w:t>All  </w:t>
      </w:r>
      <w:r>
        <w:rPr>
          <w:spacing w:val="-8"/>
        </w:rPr>
        <w:t>the  </w:t>
      </w:r>
      <w:r>
        <w:rPr>
          <w:spacing w:val="-5"/>
        </w:rPr>
        <w:t>sequences  were  </w:t>
      </w:r>
      <w:r>
        <w:rPr>
          <w:spacing w:val="-12"/>
        </w:rPr>
        <w:t>aligned  </w:t>
      </w:r>
      <w:r>
        <w:rPr>
          <w:spacing w:val="-10"/>
        </w:rPr>
        <w:t>with </w:t>
      </w:r>
      <w:r>
        <w:rPr>
          <w:spacing w:val="-8"/>
        </w:rPr>
        <w:t>the </w:t>
      </w:r>
      <w:r>
        <w:rPr>
          <w:i/>
        </w:rPr>
        <w:t>Ae. aegypti GSTE2 </w:t>
      </w:r>
      <w:r>
        <w:rPr>
          <w:spacing w:val="-5"/>
        </w:rPr>
        <w:t>VectorBase  </w:t>
      </w:r>
      <w:r>
        <w:rPr>
          <w:spacing w:val="-7"/>
        </w:rPr>
        <w:t>reference  </w:t>
      </w:r>
      <w:r>
        <w:rPr>
          <w:spacing w:val="-6"/>
        </w:rPr>
        <w:t>sequence  </w:t>
      </w:r>
      <w:r>
        <w:rPr>
          <w:spacing w:val="-4"/>
        </w:rPr>
        <w:t>(VectorBase  </w:t>
      </w:r>
      <w:r>
        <w:rPr>
          <w:spacing w:val="-5"/>
        </w:rPr>
        <w:t>accession </w:t>
      </w:r>
      <w:r>
        <w:rPr>
          <w:spacing w:val="-4"/>
        </w:rPr>
        <w:t>AAEL007951), </w:t>
      </w:r>
      <w:r>
        <w:rPr>
          <w:spacing w:val="-8"/>
        </w:rPr>
        <w:t>the </w:t>
      </w:r>
      <w:r>
        <w:rPr>
          <w:i/>
        </w:rPr>
        <w:t>GSTE2 </w:t>
      </w:r>
      <w:r>
        <w:rPr>
          <w:spacing w:val="-9"/>
        </w:rPr>
        <w:t>gene </w:t>
      </w:r>
      <w:r>
        <w:rPr>
          <w:spacing w:val="-7"/>
        </w:rPr>
        <w:t>from </w:t>
      </w:r>
      <w:r>
        <w:rPr>
          <w:spacing w:val="-8"/>
        </w:rPr>
        <w:t>the </w:t>
      </w:r>
      <w:r>
        <w:rPr/>
        <w:t>New </w:t>
      </w:r>
      <w:r>
        <w:rPr>
          <w:spacing w:val="-6"/>
        </w:rPr>
        <w:t>Orleans </w:t>
      </w:r>
      <w:r>
        <w:rPr>
          <w:spacing w:val="-7"/>
        </w:rPr>
        <w:t>strain </w:t>
      </w:r>
      <w:r>
        <w:rPr>
          <w:spacing w:val="-5"/>
        </w:rPr>
        <w:t>deposited </w:t>
      </w:r>
      <w:r>
        <w:rPr>
          <w:spacing w:val="-11"/>
        </w:rPr>
        <w:t>in </w:t>
      </w:r>
      <w:r>
        <w:rPr>
          <w:spacing w:val="-8"/>
        </w:rPr>
        <w:t>the GenBank </w:t>
      </w:r>
      <w:r>
        <w:rPr>
          <w:spacing w:val="-7"/>
        </w:rPr>
        <w:t>(GenBank </w:t>
      </w:r>
      <w:r>
        <w:rPr>
          <w:spacing w:val="-5"/>
        </w:rPr>
        <w:t>accession </w:t>
      </w:r>
      <w:r>
        <w:rPr>
          <w:spacing w:val="-3"/>
        </w:rPr>
        <w:t>AAV68398.1) </w:t>
      </w:r>
      <w:r>
        <w:rPr>
          <w:spacing w:val="-6"/>
        </w:rPr>
        <w:t>and </w:t>
      </w:r>
      <w:r>
        <w:rPr>
          <w:spacing w:val="-8"/>
        </w:rPr>
        <w:t>the </w:t>
      </w:r>
      <w:r>
        <w:rPr>
          <w:i/>
        </w:rPr>
        <w:t>GSTE2 </w:t>
      </w:r>
      <w:r>
        <w:rPr>
          <w:spacing w:val="-9"/>
        </w:rPr>
        <w:t>gene </w:t>
      </w:r>
      <w:r>
        <w:rPr>
          <w:spacing w:val="-7"/>
        </w:rPr>
        <w:t>from </w:t>
      </w:r>
      <w:r>
        <w:rPr>
          <w:spacing w:val="-8"/>
        </w:rPr>
        <w:t>the </w:t>
      </w:r>
      <w:r>
        <w:rPr>
          <w:i/>
        </w:rPr>
        <w:t>Anopheles gambiae </w:t>
      </w:r>
      <w:r>
        <w:rPr>
          <w:spacing w:val="-5"/>
        </w:rPr>
        <w:t>ZAN/U </w:t>
      </w:r>
      <w:r>
        <w:rPr>
          <w:spacing w:val="-7"/>
        </w:rPr>
        <w:t>resistant colony </w:t>
      </w:r>
      <w:r>
        <w:rPr>
          <w:spacing w:val="-5"/>
        </w:rPr>
        <w:t>(accession </w:t>
      </w:r>
      <w:r>
        <w:rPr>
          <w:spacing w:val="2"/>
        </w:rPr>
        <w:t> </w:t>
      </w:r>
      <w:r>
        <w:rPr>
          <w:spacing w:val="-3"/>
        </w:rPr>
        <w:t>AAG45164.1).</w:t>
      </w:r>
    </w:p>
    <w:p>
      <w:pPr>
        <w:pStyle w:val="BodyText"/>
        <w:rPr>
          <w:sz w:val="26"/>
        </w:rPr>
      </w:pPr>
    </w:p>
    <w:p>
      <w:pPr>
        <w:pStyle w:val="BodyText"/>
        <w:spacing w:before="5"/>
        <w:rPr>
          <w:sz w:val="23"/>
        </w:rPr>
      </w:pPr>
    </w:p>
    <w:p>
      <w:pPr>
        <w:pStyle w:val="ListParagraph"/>
        <w:numPr>
          <w:ilvl w:val="1"/>
          <w:numId w:val="1"/>
        </w:numPr>
        <w:tabs>
          <w:tab w:pos="687" w:val="left" w:leader="none"/>
        </w:tabs>
        <w:spacing w:line="240" w:lineRule="auto" w:before="0" w:after="0"/>
        <w:ind w:left="687" w:right="0" w:hanging="360"/>
        <w:jc w:val="both"/>
        <w:rPr>
          <w:b/>
          <w:i/>
          <w:sz w:val="24"/>
        </w:rPr>
      </w:pPr>
      <w:r>
        <w:rPr>
          <w:b/>
          <w:spacing w:val="-5"/>
          <w:sz w:val="24"/>
        </w:rPr>
        <w:t>Recombinant  protein </w:t>
      </w:r>
      <w:r>
        <w:rPr>
          <w:b/>
          <w:sz w:val="24"/>
        </w:rPr>
        <w:t>expression </w:t>
      </w:r>
      <w:r>
        <w:rPr>
          <w:b/>
          <w:spacing w:val="-4"/>
          <w:sz w:val="24"/>
        </w:rPr>
        <w:t>in  </w:t>
      </w:r>
      <w:r>
        <w:rPr>
          <w:b/>
          <w:i/>
          <w:sz w:val="24"/>
        </w:rPr>
        <w:t>Escherichia</w:t>
      </w:r>
      <w:r>
        <w:rPr>
          <w:b/>
          <w:i/>
          <w:spacing w:val="13"/>
          <w:sz w:val="24"/>
        </w:rPr>
        <w:t> </w:t>
      </w:r>
      <w:r>
        <w:rPr>
          <w:b/>
          <w:i/>
          <w:sz w:val="24"/>
        </w:rPr>
        <w:t>coli</w:t>
      </w:r>
    </w:p>
    <w:p>
      <w:pPr>
        <w:pStyle w:val="BodyText"/>
        <w:spacing w:before="3"/>
        <w:rPr>
          <w:b/>
          <w:i/>
        </w:rPr>
      </w:pPr>
    </w:p>
    <w:p>
      <w:pPr>
        <w:pStyle w:val="BodyText"/>
        <w:spacing w:line="480" w:lineRule="auto"/>
        <w:ind w:left="326" w:right="1381" w:firstLine="420"/>
        <w:jc w:val="both"/>
      </w:pPr>
      <w:r>
        <w:rPr>
          <w:i/>
        </w:rPr>
        <w:t>GSTE2 </w:t>
      </w:r>
      <w:r>
        <w:rPr>
          <w:spacing w:val="-3"/>
        </w:rPr>
        <w:t>cDNAs </w:t>
      </w:r>
      <w:r>
        <w:rPr>
          <w:spacing w:val="-7"/>
        </w:rPr>
        <w:t>from </w:t>
      </w:r>
      <w:r>
        <w:rPr/>
        <w:t>both </w:t>
      </w:r>
      <w:r>
        <w:rPr>
          <w:spacing w:val="-4"/>
        </w:rPr>
        <w:t>RecL </w:t>
      </w:r>
      <w:r>
        <w:rPr>
          <w:spacing w:val="-6"/>
        </w:rPr>
        <w:t>and </w:t>
      </w:r>
      <w:r>
        <w:rPr>
          <w:spacing w:val="-4"/>
        </w:rPr>
        <w:t>RecR </w:t>
      </w:r>
      <w:r>
        <w:rPr>
          <w:spacing w:val="-9"/>
        </w:rPr>
        <w:t>strains </w:t>
      </w:r>
      <w:r>
        <w:rPr>
          <w:spacing w:val="-5"/>
        </w:rPr>
        <w:t>were released </w:t>
      </w:r>
      <w:r>
        <w:rPr>
          <w:spacing w:val="-7"/>
        </w:rPr>
        <w:t>from </w:t>
      </w:r>
      <w:r>
        <w:rPr>
          <w:spacing w:val="-8"/>
        </w:rPr>
        <w:t>the </w:t>
      </w:r>
      <w:r>
        <w:rPr/>
        <w:t>pGEM-T </w:t>
      </w:r>
      <w:r>
        <w:rPr>
          <w:spacing w:val="-5"/>
        </w:rPr>
        <w:t>Easy vectors </w:t>
      </w:r>
      <w:r>
        <w:rPr>
          <w:spacing w:val="-9"/>
        </w:rPr>
        <w:t>through digestion </w:t>
      </w:r>
      <w:r>
        <w:rPr>
          <w:spacing w:val="-10"/>
        </w:rPr>
        <w:t>with </w:t>
      </w:r>
      <w:r>
        <w:rPr>
          <w:i/>
        </w:rPr>
        <w:t>Nde</w:t>
      </w:r>
      <w:r>
        <w:rPr/>
        <w:t>I </w:t>
      </w:r>
      <w:r>
        <w:rPr>
          <w:spacing w:val="-6"/>
        </w:rPr>
        <w:t>and </w:t>
      </w:r>
      <w:r>
        <w:rPr>
          <w:i/>
        </w:rPr>
        <w:t>Eco</w:t>
      </w:r>
      <w:r>
        <w:rPr/>
        <w:t>RI </w:t>
      </w:r>
      <w:r>
        <w:rPr>
          <w:spacing w:val="-6"/>
        </w:rPr>
        <w:t>and </w:t>
      </w:r>
      <w:r>
        <w:rPr>
          <w:spacing w:val="-7"/>
        </w:rPr>
        <w:t>subcloned </w:t>
      </w:r>
      <w:r>
        <w:rPr>
          <w:spacing w:val="-12"/>
        </w:rPr>
        <w:t>into</w:t>
      </w:r>
      <w:r>
        <w:rPr>
          <w:spacing w:val="36"/>
        </w:rPr>
        <w:t> </w:t>
      </w:r>
      <w:r>
        <w:rPr>
          <w:spacing w:val="-8"/>
        </w:rPr>
        <w:t>the  </w:t>
      </w:r>
      <w:r>
        <w:rPr>
          <w:spacing w:val="-7"/>
        </w:rPr>
        <w:t>same  sites  </w:t>
      </w:r>
      <w:r>
        <w:rPr/>
        <w:t>of  </w:t>
      </w:r>
      <w:r>
        <w:rPr>
          <w:spacing w:val="-8"/>
        </w:rPr>
        <w:t>the </w:t>
      </w:r>
      <w:r>
        <w:rPr>
          <w:spacing w:val="-6"/>
        </w:rPr>
        <w:t>expression  </w:t>
      </w:r>
      <w:r>
        <w:rPr>
          <w:spacing w:val="-5"/>
        </w:rPr>
        <w:t>vector  </w:t>
      </w:r>
      <w:r>
        <w:rPr>
          <w:spacing w:val="-4"/>
        </w:rPr>
        <w:t>pET28a®</w:t>
      </w:r>
      <w:r>
        <w:rPr>
          <w:spacing w:val="52"/>
        </w:rPr>
        <w:t> </w:t>
      </w:r>
      <w:r>
        <w:rPr>
          <w:spacing w:val="-10"/>
        </w:rPr>
        <w:t>(Invitrogen).  The  </w:t>
      </w:r>
      <w:r>
        <w:rPr>
          <w:spacing w:val="-11"/>
        </w:rPr>
        <w:t>resulting  </w:t>
      </w:r>
      <w:r>
        <w:rPr>
          <w:spacing w:val="-9"/>
        </w:rPr>
        <w:t>plasmids  </w:t>
      </w:r>
      <w:r>
        <w:rPr>
          <w:spacing w:val="-5"/>
        </w:rPr>
        <w:t>were  </w:t>
      </w:r>
      <w:r>
        <w:rPr>
          <w:spacing w:val="-8"/>
        </w:rPr>
        <w:t>transformed   </w:t>
      </w:r>
      <w:r>
        <w:rPr>
          <w:spacing w:val="-6"/>
        </w:rPr>
        <w:t>and </w:t>
      </w:r>
      <w:r>
        <w:rPr>
          <w:spacing w:val="-4"/>
        </w:rPr>
        <w:t>expressed </w:t>
      </w:r>
      <w:r>
        <w:rPr>
          <w:spacing w:val="-11"/>
        </w:rPr>
        <w:t>in </w:t>
      </w:r>
      <w:r>
        <w:rPr>
          <w:i/>
        </w:rPr>
        <w:t>E. </w:t>
      </w:r>
      <w:r>
        <w:rPr>
          <w:i/>
          <w:spacing w:val="-3"/>
        </w:rPr>
        <w:t>coli </w:t>
      </w:r>
      <w:r>
        <w:rPr>
          <w:spacing w:val="-6"/>
        </w:rPr>
        <w:t>BL21 </w:t>
      </w:r>
      <w:r>
        <w:rPr>
          <w:spacing w:val="-4"/>
        </w:rPr>
        <w:t>star™ </w:t>
      </w:r>
      <w:r>
        <w:rPr>
          <w:spacing w:val="-6"/>
        </w:rPr>
        <w:t>(DE3) and </w:t>
      </w:r>
      <w:r>
        <w:rPr>
          <w:spacing w:val="-8"/>
        </w:rPr>
        <w:t>the recombinant </w:t>
      </w:r>
      <w:r>
        <w:rPr>
          <w:spacing w:val="-7"/>
        </w:rPr>
        <w:t>GSTE2  </w:t>
      </w:r>
      <w:r>
        <w:rPr>
          <w:spacing w:val="-4"/>
        </w:rPr>
        <w:t>RecL </w:t>
      </w:r>
      <w:r>
        <w:rPr>
          <w:spacing w:val="-6"/>
        </w:rPr>
        <w:t>and </w:t>
      </w:r>
      <w:r>
        <w:rPr>
          <w:spacing w:val="-4"/>
        </w:rPr>
        <w:t>RecR </w:t>
      </w:r>
      <w:r>
        <w:rPr>
          <w:spacing w:val="-7"/>
        </w:rPr>
        <w:t>proteins  </w:t>
      </w:r>
      <w:r>
        <w:rPr>
          <w:spacing w:val="-9"/>
        </w:rPr>
        <w:t>fused  </w:t>
      </w:r>
      <w:r>
        <w:rPr>
          <w:spacing w:val="-4"/>
        </w:rPr>
        <w:t>to </w:t>
      </w:r>
      <w:r>
        <w:rPr>
          <w:spacing w:val="52"/>
        </w:rPr>
        <w:t> </w:t>
      </w:r>
      <w:r>
        <w:rPr>
          <w:spacing w:val="-10"/>
        </w:rPr>
        <w:t>6xHis  </w:t>
      </w:r>
      <w:r>
        <w:rPr>
          <w:spacing w:val="-11"/>
        </w:rPr>
        <w:t>purified  </w:t>
      </w:r>
      <w:r>
        <w:rPr>
          <w:spacing w:val="-9"/>
        </w:rPr>
        <w:t>through   </w:t>
      </w:r>
      <w:r>
        <w:rPr>
          <w:spacing w:val="-14"/>
        </w:rPr>
        <w:t>affinity   </w:t>
      </w:r>
      <w:r>
        <w:rPr>
          <w:spacing w:val="-7"/>
        </w:rPr>
        <w:t>chromatography   </w:t>
      </w:r>
      <w:r>
        <w:rPr>
          <w:spacing w:val="-12"/>
        </w:rPr>
        <w:t>using   </w:t>
      </w:r>
      <w:r>
        <w:rPr>
          <w:spacing w:val="-6"/>
        </w:rPr>
        <w:t>Niquel   </w:t>
      </w:r>
      <w:r>
        <w:rPr>
          <w:spacing w:val="-4"/>
        </w:rPr>
        <w:t>Sepharose® </w:t>
      </w:r>
      <w:r>
        <w:rPr>
          <w:spacing w:val="52"/>
        </w:rPr>
        <w:t> </w:t>
      </w:r>
      <w:r>
        <w:rPr>
          <w:spacing w:val="-6"/>
        </w:rPr>
        <w:t>(GE). Prior  </w:t>
      </w:r>
      <w:r>
        <w:rPr>
          <w:spacing w:val="-4"/>
        </w:rPr>
        <w:t>to </w:t>
      </w:r>
      <w:r>
        <w:rPr>
          <w:spacing w:val="52"/>
        </w:rPr>
        <w:t> </w:t>
      </w:r>
      <w:r>
        <w:rPr>
          <w:spacing w:val="-8"/>
        </w:rPr>
        <w:t>the  biochemical  </w:t>
      </w:r>
      <w:r>
        <w:rPr>
          <w:spacing w:val="-5"/>
        </w:rPr>
        <w:t>assays,  </w:t>
      </w:r>
      <w:r>
        <w:rPr>
          <w:spacing w:val="-11"/>
        </w:rPr>
        <w:t>dialyzed  </w:t>
      </w:r>
      <w:r>
        <w:rPr>
          <w:spacing w:val="-7"/>
        </w:rPr>
        <w:t>proteins</w:t>
      </w:r>
      <w:r>
        <w:rPr>
          <w:spacing w:val="46"/>
        </w:rPr>
        <w:t> </w:t>
      </w:r>
      <w:r>
        <w:rPr>
          <w:spacing w:val="-5"/>
        </w:rPr>
        <w:t>were  </w:t>
      </w:r>
      <w:r>
        <w:rPr>
          <w:spacing w:val="-11"/>
        </w:rPr>
        <w:t>quantified  </w:t>
      </w:r>
      <w:r>
        <w:rPr/>
        <w:t>by  </w:t>
      </w:r>
      <w:r>
        <w:rPr>
          <w:spacing w:val="-7"/>
        </w:rPr>
        <w:t>comparisons</w:t>
      </w:r>
      <w:r>
        <w:rPr>
          <w:spacing w:val="46"/>
        </w:rPr>
        <w:t> </w:t>
      </w:r>
      <w:r>
        <w:rPr>
          <w:spacing w:val="-10"/>
        </w:rPr>
        <w:t>with  </w:t>
      </w:r>
      <w:r>
        <w:rPr>
          <w:spacing w:val="-3"/>
        </w:rPr>
        <w:t>defined  </w:t>
      </w:r>
      <w:r>
        <w:rPr/>
        <w:t>amounts  of </w:t>
      </w:r>
      <w:r>
        <w:rPr>
          <w:spacing w:val="-4"/>
        </w:rPr>
        <w:t>Bovine  </w:t>
      </w:r>
      <w:r>
        <w:rPr/>
        <w:t>Serum  Albumin  on 15%  </w:t>
      </w:r>
      <w:r>
        <w:rPr>
          <w:spacing w:val="2"/>
        </w:rPr>
        <w:t>SDS-PAGE  </w:t>
      </w:r>
      <w:r>
        <w:rPr>
          <w:spacing w:val="53"/>
        </w:rPr>
        <w:t> </w:t>
      </w:r>
      <w:r>
        <w:rPr>
          <w:spacing w:val="-9"/>
        </w:rPr>
        <w:t>gels.</w:t>
      </w:r>
    </w:p>
    <w:p>
      <w:pPr>
        <w:pStyle w:val="BodyText"/>
        <w:rPr>
          <w:sz w:val="26"/>
        </w:rPr>
      </w:pPr>
    </w:p>
    <w:p>
      <w:pPr>
        <w:pStyle w:val="BodyText"/>
        <w:spacing w:before="2"/>
        <w:rPr>
          <w:sz w:val="22"/>
        </w:rPr>
      </w:pPr>
    </w:p>
    <w:p>
      <w:pPr>
        <w:pStyle w:val="Heading1"/>
        <w:numPr>
          <w:ilvl w:val="1"/>
          <w:numId w:val="1"/>
        </w:numPr>
        <w:tabs>
          <w:tab w:pos="687" w:val="left" w:leader="none"/>
        </w:tabs>
        <w:spacing w:line="240" w:lineRule="auto" w:before="0" w:after="0"/>
        <w:ind w:left="687" w:right="0" w:hanging="360"/>
        <w:jc w:val="both"/>
      </w:pPr>
      <w:r>
        <w:rPr/>
        <w:t>Site-directed</w:t>
      </w:r>
      <w:r>
        <w:rPr>
          <w:spacing w:val="1"/>
        </w:rPr>
        <w:t> </w:t>
      </w:r>
      <w:r>
        <w:rPr>
          <w:spacing w:val="-3"/>
        </w:rPr>
        <w:t>mutagenesis</w:t>
      </w:r>
    </w:p>
    <w:p>
      <w:pPr>
        <w:pStyle w:val="BodyText"/>
        <w:rPr>
          <w:b/>
        </w:rPr>
      </w:pPr>
    </w:p>
    <w:p>
      <w:pPr>
        <w:pStyle w:val="BodyText"/>
        <w:spacing w:line="480" w:lineRule="auto" w:before="1"/>
        <w:ind w:left="326" w:right="1391" w:firstLine="420"/>
        <w:jc w:val="both"/>
      </w:pPr>
      <w:r>
        <w:rPr>
          <w:spacing w:val="-9"/>
        </w:rPr>
        <w:t>Mutagenesis  </w:t>
      </w:r>
      <w:r>
        <w:rPr>
          <w:spacing w:val="-4"/>
        </w:rPr>
        <w:t>was</w:t>
      </w:r>
      <w:r>
        <w:rPr>
          <w:spacing w:val="52"/>
        </w:rPr>
        <w:t> </w:t>
      </w:r>
      <w:r>
        <w:rPr>
          <w:spacing w:val="-7"/>
        </w:rPr>
        <w:t>performed</w:t>
      </w:r>
      <w:r>
        <w:rPr>
          <w:spacing w:val="46"/>
        </w:rPr>
        <w:t> </w:t>
      </w:r>
      <w:r>
        <w:rPr>
          <w:spacing w:val="-10"/>
        </w:rPr>
        <w:t>with  </w:t>
      </w:r>
      <w:r>
        <w:rPr>
          <w:spacing w:val="-7"/>
        </w:rPr>
        <w:t>QuikChange</w:t>
      </w:r>
      <w:r>
        <w:rPr>
          <w:rFonts w:ascii="Symbol" w:hAnsi="Symbol"/>
          <w:spacing w:val="-7"/>
        </w:rPr>
        <w:t></w:t>
      </w:r>
      <w:r>
        <w:rPr>
          <w:spacing w:val="46"/>
        </w:rPr>
        <w:t> </w:t>
      </w:r>
      <w:r>
        <w:rPr>
          <w:spacing w:val="-3"/>
        </w:rPr>
        <w:t>II  </w:t>
      </w:r>
      <w:r>
        <w:rPr>
          <w:spacing w:val="-5"/>
        </w:rPr>
        <w:t>site-directed  </w:t>
      </w:r>
      <w:r>
        <w:rPr>
          <w:spacing w:val="-10"/>
        </w:rPr>
        <w:t>mutagenesis   </w:t>
      </w:r>
      <w:r>
        <w:rPr>
          <w:spacing w:val="-8"/>
        </w:rPr>
        <w:t>kit </w:t>
      </w:r>
      <w:r>
        <w:rPr>
          <w:spacing w:val="-6"/>
        </w:rPr>
        <w:t>(Stratagene)    and    </w:t>
      </w:r>
      <w:r>
        <w:rPr>
          <w:spacing w:val="-9"/>
        </w:rPr>
        <w:t>specific    </w:t>
      </w:r>
      <w:r>
        <w:rPr>
          <w:spacing w:val="-10"/>
        </w:rPr>
        <w:t>oligonucleotides     </w:t>
      </w:r>
      <w:r>
        <w:rPr>
          <w:spacing w:val="-7"/>
        </w:rPr>
        <w:t>(Table    </w:t>
      </w:r>
      <w:r>
        <w:rPr/>
        <w:t>S1)   </w:t>
      </w:r>
      <w:r>
        <w:rPr>
          <w:spacing w:val="-6"/>
        </w:rPr>
        <w:t>according    </w:t>
      </w:r>
      <w:r>
        <w:rPr>
          <w:spacing w:val="-4"/>
        </w:rPr>
        <w:t>to    </w:t>
      </w:r>
      <w:r>
        <w:rPr>
          <w:spacing w:val="-8"/>
        </w:rPr>
        <w:t>the    </w:t>
      </w:r>
      <w:r>
        <w:rPr>
          <w:spacing w:val="-9"/>
        </w:rPr>
        <w:t>manufacturer's</w:t>
      </w:r>
    </w:p>
    <w:p>
      <w:pPr>
        <w:spacing w:after="0" w:line="480" w:lineRule="auto"/>
        <w:jc w:val="both"/>
        <w:sectPr>
          <w:pgSz w:w="11910" w:h="16850"/>
          <w:pgMar w:header="654" w:footer="0" w:top="940" w:bottom="280" w:left="1100" w:right="0"/>
        </w:sectPr>
      </w:pPr>
    </w:p>
    <w:p>
      <w:pPr>
        <w:pStyle w:val="BodyText"/>
        <w:rPr>
          <w:sz w:val="20"/>
        </w:rPr>
      </w:pPr>
    </w:p>
    <w:p>
      <w:pPr>
        <w:pStyle w:val="BodyText"/>
        <w:rPr>
          <w:sz w:val="20"/>
        </w:rPr>
      </w:pPr>
    </w:p>
    <w:p>
      <w:pPr>
        <w:pStyle w:val="BodyText"/>
        <w:rPr>
          <w:sz w:val="23"/>
        </w:rPr>
      </w:pPr>
    </w:p>
    <w:p>
      <w:pPr>
        <w:pStyle w:val="BodyText"/>
        <w:spacing w:line="480" w:lineRule="auto"/>
        <w:ind w:left="326" w:right="1391"/>
        <w:jc w:val="both"/>
      </w:pPr>
      <w:r>
        <w:rPr/>
        <w:pict>
          <v:shape style="position:absolute;margin-left:98.405847pt;margin-top:303.39234pt;width:371.55pt;height:48pt;mso-position-horizontal-relative:page;mso-position-vertical-relative:paragraph;z-index:-34432;rotation:306" type="#_x0000_t136" fillcolor="#e5e5e5" stroked="f">
            <o:extrusion v:ext="view" autorotationcenter="t"/>
            <v:textpath style="font-family:&amp;quot;Arial&amp;quot;;font-size:48pt;v-text-kern:t;mso-text-shadow:auto" string="Journal Pre-proof"/>
            <w10:wrap type="none"/>
          </v:shape>
        </w:pict>
      </w:r>
      <w:r>
        <w:rPr>
          <w:spacing w:val="-10"/>
        </w:rPr>
        <w:t>instructions.  Individual  </w:t>
      </w:r>
      <w:r>
        <w:rPr>
          <w:spacing w:val="-6"/>
        </w:rPr>
        <w:t>and  </w:t>
      </w:r>
      <w:r>
        <w:rPr>
          <w:spacing w:val="-8"/>
        </w:rPr>
        <w:t>overlapping  </w:t>
      </w:r>
      <w:r>
        <w:rPr>
          <w:spacing w:val="-10"/>
        </w:rPr>
        <w:t>mutagenesis  </w:t>
      </w:r>
      <w:r>
        <w:rPr>
          <w:spacing w:val="-11"/>
        </w:rPr>
        <w:t>in  </w:t>
      </w:r>
      <w:r>
        <w:rPr>
          <w:spacing w:val="-8"/>
        </w:rPr>
        <w:t>the   </w:t>
      </w:r>
      <w:r>
        <w:rPr>
          <w:i/>
        </w:rPr>
        <w:t>GSTE2   </w:t>
      </w:r>
      <w:r>
        <w:rPr>
          <w:spacing w:val="-4"/>
        </w:rPr>
        <w:t>RecL </w:t>
      </w:r>
      <w:r>
        <w:rPr>
          <w:spacing w:val="52"/>
        </w:rPr>
        <w:t> </w:t>
      </w:r>
      <w:r>
        <w:rPr>
          <w:spacing w:val="-9"/>
        </w:rPr>
        <w:t>gene   </w:t>
      </w:r>
      <w:r>
        <w:rPr>
          <w:spacing w:val="-6"/>
        </w:rPr>
        <w:t>sequence </w:t>
      </w:r>
      <w:r>
        <w:rPr>
          <w:spacing w:val="-7"/>
        </w:rPr>
        <w:t>cloned </w:t>
      </w:r>
      <w:r>
        <w:rPr>
          <w:spacing w:val="-11"/>
        </w:rPr>
        <w:t>in </w:t>
      </w:r>
      <w:r>
        <w:rPr>
          <w:spacing w:val="-4"/>
        </w:rPr>
        <w:t>pET28a</w:t>
      </w:r>
      <w:r>
        <w:rPr>
          <w:spacing w:val="52"/>
        </w:rPr>
        <w:t> </w:t>
      </w:r>
      <w:r>
        <w:rPr>
          <w:spacing w:val="-10"/>
        </w:rPr>
        <w:t>(Invitrogen) </w:t>
      </w:r>
      <w:r>
        <w:rPr>
          <w:spacing w:val="-9"/>
        </w:rPr>
        <w:t>allowed </w:t>
      </w:r>
      <w:r>
        <w:rPr>
          <w:spacing w:val="-8"/>
        </w:rPr>
        <w:t>the generation </w:t>
      </w:r>
      <w:r>
        <w:rPr/>
        <w:t>of </w:t>
      </w:r>
      <w:r>
        <w:rPr>
          <w:spacing w:val="-9"/>
        </w:rPr>
        <w:t>four </w:t>
      </w:r>
      <w:r>
        <w:rPr>
          <w:spacing w:val="-14"/>
        </w:rPr>
        <w:t>single </w:t>
      </w:r>
      <w:r>
        <w:rPr>
          <w:spacing w:val="-13"/>
        </w:rPr>
        <w:t>amino  </w:t>
      </w:r>
      <w:r>
        <w:rPr>
          <w:spacing w:val="-7"/>
        </w:rPr>
        <w:t>acid</w:t>
      </w:r>
      <w:r>
        <w:rPr>
          <w:spacing w:val="46"/>
        </w:rPr>
        <w:t> </w:t>
      </w:r>
      <w:r>
        <w:rPr>
          <w:spacing w:val="-10"/>
        </w:rPr>
        <w:t>mutants  </w:t>
      </w:r>
      <w:r>
        <w:rPr>
          <w:spacing w:val="-5"/>
        </w:rPr>
        <w:t>(MutL111S_ </w:t>
      </w:r>
      <w:r>
        <w:rPr/>
        <w:t>t332c, </w:t>
      </w:r>
      <w:r>
        <w:rPr>
          <w:spacing w:val="-5"/>
        </w:rPr>
        <w:t>MutI150V_ </w:t>
      </w:r>
      <w:r>
        <w:rPr>
          <w:spacing w:val="-3"/>
        </w:rPr>
        <w:t>a448g, </w:t>
      </w:r>
      <w:r>
        <w:rPr>
          <w:spacing w:val="-6"/>
        </w:rPr>
        <w:t>MutE178A_ </w:t>
      </w:r>
      <w:r>
        <w:rPr/>
        <w:t>a533c, </w:t>
      </w:r>
      <w:r>
        <w:rPr>
          <w:spacing w:val="-6"/>
        </w:rPr>
        <w:t>MutA198E_ </w:t>
      </w:r>
      <w:r>
        <w:rPr/>
        <w:t>c593a) </w:t>
      </w:r>
      <w:r>
        <w:rPr>
          <w:spacing w:val="-6"/>
        </w:rPr>
        <w:t>and </w:t>
      </w:r>
      <w:r>
        <w:rPr/>
        <w:t>a </w:t>
      </w:r>
      <w:r>
        <w:rPr>
          <w:spacing w:val="-11"/>
        </w:rPr>
        <w:t>mutant </w:t>
      </w:r>
      <w:r>
        <w:rPr>
          <w:spacing w:val="-12"/>
        </w:rPr>
        <w:t>having </w:t>
      </w:r>
      <w:r>
        <w:rPr>
          <w:spacing w:val="-8"/>
        </w:rPr>
        <w:t>all  </w:t>
      </w:r>
      <w:r>
        <w:rPr/>
        <w:t>of  </w:t>
      </w:r>
      <w:r>
        <w:rPr>
          <w:spacing w:val="-6"/>
        </w:rPr>
        <w:t>these  </w:t>
      </w:r>
      <w:r>
        <w:rPr>
          <w:spacing w:val="-9"/>
        </w:rPr>
        <w:t>four  </w:t>
      </w:r>
      <w:r>
        <w:rPr>
          <w:spacing w:val="-13"/>
        </w:rPr>
        <w:t>amino  </w:t>
      </w:r>
      <w:r>
        <w:rPr>
          <w:spacing w:val="-6"/>
        </w:rPr>
        <w:t>acids  </w:t>
      </w:r>
      <w:r>
        <w:rPr>
          <w:spacing w:val="-8"/>
        </w:rPr>
        <w:t>mutated  (MutTotal).  </w:t>
      </w:r>
      <w:r>
        <w:rPr>
          <w:spacing w:val="-11"/>
        </w:rPr>
        <w:t>All  </w:t>
      </w:r>
      <w:r>
        <w:rPr>
          <w:spacing w:val="-8"/>
        </w:rPr>
        <w:t>mutated  </w:t>
      </w:r>
      <w:r>
        <w:rPr>
          <w:spacing w:val="-5"/>
        </w:rPr>
        <w:t>sequences  were  </w:t>
      </w:r>
      <w:r>
        <w:rPr>
          <w:spacing w:val="-10"/>
        </w:rPr>
        <w:t>confirmed   </w:t>
      </w:r>
      <w:r>
        <w:rPr/>
        <w:t>by   </w:t>
      </w:r>
      <w:r>
        <w:rPr>
          <w:spacing w:val="-7"/>
        </w:rPr>
        <w:t>automated   </w:t>
      </w:r>
      <w:r>
        <w:rPr>
          <w:spacing w:val="-9"/>
        </w:rPr>
        <w:t>sequencing.   </w:t>
      </w:r>
      <w:r>
        <w:rPr>
          <w:spacing w:val="-8"/>
        </w:rPr>
        <w:t>Expression,   </w:t>
      </w:r>
      <w:r>
        <w:rPr>
          <w:spacing w:val="-11"/>
        </w:rPr>
        <w:t>purification,   dialysis   </w:t>
      </w:r>
      <w:r>
        <w:rPr>
          <w:spacing w:val="-6"/>
        </w:rPr>
        <w:t>and   </w:t>
      </w:r>
      <w:r>
        <w:rPr>
          <w:spacing w:val="-10"/>
        </w:rPr>
        <w:t>quantification </w:t>
      </w:r>
      <w:r>
        <w:rPr>
          <w:spacing w:val="-5"/>
        </w:rPr>
        <w:t>were </w:t>
      </w:r>
      <w:r>
        <w:rPr>
          <w:spacing w:val="-7"/>
        </w:rPr>
        <w:t>performed  </w:t>
      </w:r>
      <w:r>
        <w:rPr/>
        <w:t>as </w:t>
      </w:r>
      <w:r>
        <w:rPr>
          <w:spacing w:val="-4"/>
        </w:rPr>
        <w:t>described  </w:t>
      </w:r>
      <w:r>
        <w:rPr>
          <w:spacing w:val="-11"/>
        </w:rPr>
        <w:t>in  </w:t>
      </w:r>
      <w:r>
        <w:rPr>
          <w:spacing w:val="-8"/>
        </w:rPr>
        <w:t>item</w:t>
      </w:r>
      <w:r>
        <w:rPr>
          <w:spacing w:val="28"/>
        </w:rPr>
        <w:t> </w:t>
      </w:r>
      <w:r>
        <w:rPr/>
        <w:t>2.8.</w:t>
      </w:r>
    </w:p>
    <w:p>
      <w:pPr>
        <w:pStyle w:val="BodyText"/>
        <w:rPr>
          <w:sz w:val="26"/>
        </w:rPr>
      </w:pPr>
    </w:p>
    <w:p>
      <w:pPr>
        <w:pStyle w:val="BodyText"/>
        <w:spacing w:before="5"/>
        <w:rPr>
          <w:sz w:val="23"/>
        </w:rPr>
      </w:pPr>
    </w:p>
    <w:p>
      <w:pPr>
        <w:pStyle w:val="Heading1"/>
        <w:numPr>
          <w:ilvl w:val="1"/>
          <w:numId w:val="1"/>
        </w:numPr>
        <w:tabs>
          <w:tab w:pos="687" w:val="left" w:leader="none"/>
        </w:tabs>
        <w:spacing w:line="240" w:lineRule="auto" w:before="0" w:after="0"/>
        <w:ind w:left="687" w:right="0" w:hanging="360"/>
        <w:jc w:val="both"/>
      </w:pPr>
      <w:r>
        <w:rPr>
          <w:spacing w:val="-4"/>
        </w:rPr>
        <w:t>Determination  </w:t>
      </w:r>
      <w:r>
        <w:rPr/>
        <w:t>of </w:t>
      </w:r>
      <w:r>
        <w:rPr>
          <w:spacing w:val="-7"/>
        </w:rPr>
        <w:t>recombinant   </w:t>
      </w:r>
      <w:r>
        <w:rPr>
          <w:spacing w:val="-4"/>
        </w:rPr>
        <w:t>GSTs </w:t>
      </w:r>
      <w:r>
        <w:rPr>
          <w:spacing w:val="-3"/>
        </w:rPr>
        <w:t>kinetic</w:t>
      </w:r>
      <w:r>
        <w:rPr>
          <w:spacing w:val="22"/>
        </w:rPr>
        <w:t> </w:t>
      </w:r>
      <w:r>
        <w:rPr>
          <w:spacing w:val="-5"/>
        </w:rPr>
        <w:t>parameters</w:t>
      </w:r>
    </w:p>
    <w:p>
      <w:pPr>
        <w:pStyle w:val="BodyText"/>
        <w:spacing w:before="3"/>
        <w:rPr>
          <w:b/>
        </w:rPr>
      </w:pPr>
    </w:p>
    <w:p>
      <w:pPr>
        <w:pStyle w:val="BodyText"/>
        <w:spacing w:line="480" w:lineRule="auto"/>
        <w:ind w:left="326" w:right="1391" w:firstLine="420"/>
        <w:jc w:val="both"/>
      </w:pPr>
      <w:r>
        <w:rPr>
          <w:spacing w:val="-3"/>
        </w:rPr>
        <w:t>GST </w:t>
      </w:r>
      <w:r>
        <w:rPr>
          <w:spacing w:val="-10"/>
        </w:rPr>
        <w:t>activity </w:t>
      </w:r>
      <w:r>
        <w:rPr>
          <w:spacing w:val="-4"/>
        </w:rPr>
        <w:t>was</w:t>
      </w:r>
      <w:r>
        <w:rPr>
          <w:spacing w:val="52"/>
        </w:rPr>
        <w:t> </w:t>
      </w:r>
      <w:r>
        <w:rPr>
          <w:spacing w:val="-7"/>
        </w:rPr>
        <w:t>measured spectrophotometrically </w:t>
      </w:r>
      <w:r>
        <w:rPr>
          <w:spacing w:val="-11"/>
        </w:rPr>
        <w:t>in </w:t>
      </w:r>
      <w:r>
        <w:rPr/>
        <w:t>a </w:t>
      </w:r>
      <w:r>
        <w:rPr>
          <w:spacing w:val="-9"/>
        </w:rPr>
        <w:t>microplate </w:t>
      </w:r>
      <w:r>
        <w:rPr/>
        <w:t>reader </w:t>
      </w:r>
      <w:r>
        <w:rPr>
          <w:spacing w:val="-4"/>
        </w:rPr>
        <w:t>(GEN5) </w:t>
      </w:r>
      <w:r>
        <w:rPr/>
        <w:t>by </w:t>
      </w:r>
      <w:r>
        <w:rPr>
          <w:spacing w:val="-13"/>
        </w:rPr>
        <w:t>quantifying </w:t>
      </w:r>
      <w:r>
        <w:rPr>
          <w:spacing w:val="-8"/>
        </w:rPr>
        <w:t>the conjugation </w:t>
      </w:r>
      <w:r>
        <w:rPr/>
        <w:t>of </w:t>
      </w:r>
      <w:r>
        <w:rPr>
          <w:spacing w:val="-6"/>
        </w:rPr>
        <w:t>1-chloro-2,4-dinitrobenzene  </w:t>
      </w:r>
      <w:r>
        <w:rPr>
          <w:spacing w:val="-3"/>
        </w:rPr>
        <w:t>(CDNB)  </w:t>
      </w:r>
      <w:r>
        <w:rPr>
          <w:spacing w:val="-10"/>
        </w:rPr>
        <w:t>with  </w:t>
      </w:r>
      <w:r>
        <w:rPr>
          <w:spacing w:val="-4"/>
        </w:rPr>
        <w:t>reduced  </w:t>
      </w:r>
      <w:r>
        <w:rPr>
          <w:spacing w:val="-12"/>
        </w:rPr>
        <w:t>glutathione </w:t>
      </w:r>
      <w:r>
        <w:rPr>
          <w:spacing w:val="-5"/>
        </w:rPr>
        <w:t>(GSH) </w:t>
      </w:r>
      <w:r>
        <w:rPr>
          <w:spacing w:val="-7"/>
        </w:rPr>
        <w:t>(BRASIL, </w:t>
      </w:r>
      <w:r>
        <w:rPr/>
        <w:t>2006). For </w:t>
      </w:r>
      <w:r>
        <w:rPr>
          <w:spacing w:val="-9"/>
        </w:rPr>
        <w:t>determination </w:t>
      </w:r>
      <w:r>
        <w:rPr/>
        <w:t>of  </w:t>
      </w:r>
      <w:r>
        <w:rPr>
          <w:spacing w:val="-10"/>
        </w:rPr>
        <w:t>kinetic  </w:t>
      </w:r>
      <w:r>
        <w:rPr>
          <w:spacing w:val="-5"/>
        </w:rPr>
        <w:t>parameters,  </w:t>
      </w:r>
      <w:r>
        <w:rPr>
          <w:spacing w:val="-8"/>
        </w:rPr>
        <w:t>the  </w:t>
      </w:r>
      <w:r>
        <w:rPr>
          <w:spacing w:val="-3"/>
        </w:rPr>
        <w:t>GST  </w:t>
      </w:r>
      <w:r>
        <w:rPr>
          <w:spacing w:val="-9"/>
        </w:rPr>
        <w:t>activity  </w:t>
      </w:r>
      <w:r>
        <w:rPr>
          <w:spacing w:val="-4"/>
        </w:rPr>
        <w:t>was </w:t>
      </w:r>
      <w:r>
        <w:rPr>
          <w:spacing w:val="-7"/>
        </w:rPr>
        <w:t>measured </w:t>
      </w:r>
      <w:r>
        <w:rPr>
          <w:spacing w:val="-12"/>
        </w:rPr>
        <w:t>using </w:t>
      </w:r>
      <w:r>
        <w:rPr>
          <w:spacing w:val="-10"/>
        </w:rPr>
        <w:t>different </w:t>
      </w:r>
      <w:r>
        <w:rPr>
          <w:spacing w:val="-7"/>
        </w:rPr>
        <w:t>concentrations </w:t>
      </w:r>
      <w:r>
        <w:rPr/>
        <w:t>of CDNB (0.4 </w:t>
      </w:r>
      <w:r>
        <w:rPr>
          <w:spacing w:val="-4"/>
        </w:rPr>
        <w:t>to </w:t>
      </w:r>
      <w:r>
        <w:rPr>
          <w:spacing w:val="-5"/>
        </w:rPr>
        <w:t>25mM)  </w:t>
      </w:r>
      <w:r>
        <w:rPr>
          <w:spacing w:val="-6"/>
        </w:rPr>
        <w:t>and  </w:t>
      </w:r>
      <w:r>
        <w:rPr>
          <w:spacing w:val="-12"/>
        </w:rPr>
        <w:t>fixed  </w:t>
      </w:r>
      <w:r>
        <w:rPr>
          <w:spacing w:val="-7"/>
        </w:rPr>
        <w:t>concentrations  </w:t>
      </w:r>
      <w:r>
        <w:rPr/>
        <w:t>of </w:t>
      </w:r>
      <w:r>
        <w:rPr>
          <w:spacing w:val="-5"/>
        </w:rPr>
        <w:t>GSH. </w:t>
      </w:r>
      <w:r>
        <w:rPr>
          <w:spacing w:val="-10"/>
        </w:rPr>
        <w:t>The </w:t>
      </w:r>
      <w:r>
        <w:rPr>
          <w:spacing w:val="-13"/>
        </w:rPr>
        <w:t>maximal </w:t>
      </w:r>
      <w:r>
        <w:rPr>
          <w:spacing w:val="-9"/>
        </w:rPr>
        <w:t>velocity </w:t>
      </w:r>
      <w:r>
        <w:rPr>
          <w:spacing w:val="2"/>
        </w:rPr>
        <w:t>(V</w:t>
      </w:r>
      <w:r>
        <w:rPr>
          <w:i/>
          <w:spacing w:val="2"/>
          <w:position w:val="-2"/>
          <w:sz w:val="16"/>
        </w:rPr>
        <w:t>max</w:t>
      </w:r>
      <w:r>
        <w:rPr>
          <w:spacing w:val="2"/>
        </w:rPr>
        <w:t>) </w:t>
      </w:r>
      <w:r>
        <w:rPr>
          <w:spacing w:val="-6"/>
        </w:rPr>
        <w:t>and </w:t>
      </w:r>
      <w:r>
        <w:rPr>
          <w:spacing w:val="-8"/>
        </w:rPr>
        <w:t>the </w:t>
      </w:r>
      <w:r>
        <w:rPr>
          <w:spacing w:val="-11"/>
        </w:rPr>
        <w:t>Michaelis </w:t>
      </w:r>
      <w:r>
        <w:rPr>
          <w:spacing w:val="-6"/>
        </w:rPr>
        <w:t>constant </w:t>
      </w:r>
      <w:r>
        <w:rPr/>
        <w:t>(K</w:t>
      </w:r>
      <w:r>
        <w:rPr>
          <w:i/>
          <w:position w:val="-2"/>
          <w:sz w:val="16"/>
        </w:rPr>
        <w:t>m </w:t>
      </w:r>
      <w:r>
        <w:rPr/>
        <w:t>)  </w:t>
      </w:r>
      <w:r>
        <w:rPr>
          <w:spacing w:val="-5"/>
        </w:rPr>
        <w:t>were  </w:t>
      </w:r>
      <w:r>
        <w:rPr>
          <w:spacing w:val="-8"/>
        </w:rPr>
        <w:t>determined  </w:t>
      </w:r>
      <w:r>
        <w:rPr/>
        <w:t>by </w:t>
      </w:r>
      <w:r>
        <w:rPr>
          <w:spacing w:val="-8"/>
        </w:rPr>
        <w:t>non-  </w:t>
      </w:r>
      <w:r>
        <w:rPr>
          <w:spacing w:val="-11"/>
        </w:rPr>
        <w:t>linear  </w:t>
      </w:r>
      <w:r>
        <w:rPr>
          <w:spacing w:val="-7"/>
        </w:rPr>
        <w:t>regression  </w:t>
      </w:r>
      <w:r>
        <w:rPr>
          <w:spacing w:val="-11"/>
        </w:rPr>
        <w:t>analysis  </w:t>
      </w:r>
      <w:r>
        <w:rPr>
          <w:spacing w:val="-12"/>
        </w:rPr>
        <w:t>using</w:t>
      </w:r>
      <w:r>
        <w:rPr>
          <w:spacing w:val="36"/>
        </w:rPr>
        <w:t> </w:t>
      </w:r>
      <w:r>
        <w:rPr>
          <w:spacing w:val="-8"/>
        </w:rPr>
        <w:t>the  </w:t>
      </w:r>
      <w:r>
        <w:rPr>
          <w:spacing w:val="-6"/>
        </w:rPr>
        <w:t>software  </w:t>
      </w:r>
      <w:r>
        <w:rPr>
          <w:spacing w:val="-5"/>
        </w:rPr>
        <w:t>GraphPad  </w:t>
      </w:r>
      <w:r>
        <w:rPr>
          <w:spacing w:val="-7"/>
        </w:rPr>
        <w:t>Prism  </w:t>
      </w:r>
      <w:r>
        <w:rPr/>
        <w:t>8.  </w:t>
      </w:r>
      <w:r>
        <w:rPr>
          <w:spacing w:val="-8"/>
        </w:rPr>
        <w:t>Three   </w:t>
      </w:r>
      <w:r>
        <w:rPr>
          <w:spacing w:val="-7"/>
        </w:rPr>
        <w:t>independent   </w:t>
      </w:r>
      <w:r>
        <w:rPr>
          <w:spacing w:val="-5"/>
        </w:rPr>
        <w:t>assays were </w:t>
      </w:r>
      <w:r>
        <w:rPr>
          <w:spacing w:val="-7"/>
        </w:rPr>
        <w:t>performed  for </w:t>
      </w:r>
      <w:r>
        <w:rPr/>
        <w:t>each </w:t>
      </w:r>
      <w:r>
        <w:rPr>
          <w:spacing w:val="12"/>
        </w:rPr>
        <w:t> </w:t>
      </w:r>
      <w:r>
        <w:rPr>
          <w:spacing w:val="-8"/>
        </w:rPr>
        <w:t>experiment</w:t>
      </w:r>
    </w:p>
    <w:p>
      <w:pPr>
        <w:pStyle w:val="BodyText"/>
        <w:rPr>
          <w:sz w:val="26"/>
        </w:rPr>
      </w:pPr>
    </w:p>
    <w:p>
      <w:pPr>
        <w:pStyle w:val="BodyText"/>
        <w:spacing w:before="1"/>
        <w:rPr>
          <w:sz w:val="22"/>
        </w:rPr>
      </w:pPr>
    </w:p>
    <w:p>
      <w:pPr>
        <w:pStyle w:val="Heading1"/>
        <w:numPr>
          <w:ilvl w:val="1"/>
          <w:numId w:val="1"/>
        </w:numPr>
        <w:tabs>
          <w:tab w:pos="808" w:val="left" w:leader="none"/>
        </w:tabs>
        <w:spacing w:line="240" w:lineRule="auto" w:before="1" w:after="0"/>
        <w:ind w:left="807" w:right="0" w:hanging="480"/>
        <w:jc w:val="both"/>
      </w:pPr>
      <w:r>
        <w:rPr>
          <w:spacing w:val="-8"/>
        </w:rPr>
        <w:t>Structural   </w:t>
      </w:r>
      <w:r>
        <w:rPr>
          <w:spacing w:val="-3"/>
        </w:rPr>
        <w:t>analysis </w:t>
      </w:r>
      <w:r>
        <w:rPr>
          <w:spacing w:val="-5"/>
        </w:rPr>
        <w:t>and </w:t>
      </w:r>
      <w:r>
        <w:rPr/>
        <w:t>3D</w:t>
      </w:r>
      <w:r>
        <w:rPr>
          <w:spacing w:val="29"/>
        </w:rPr>
        <w:t> </w:t>
      </w:r>
      <w:r>
        <w:rPr>
          <w:spacing w:val="-3"/>
        </w:rPr>
        <w:t>Modelling</w:t>
      </w:r>
    </w:p>
    <w:p>
      <w:pPr>
        <w:pStyle w:val="BodyText"/>
        <w:spacing w:before="3"/>
        <w:rPr>
          <w:b/>
        </w:rPr>
      </w:pPr>
    </w:p>
    <w:p>
      <w:pPr>
        <w:pStyle w:val="BodyText"/>
        <w:spacing w:line="480" w:lineRule="auto"/>
        <w:ind w:left="326" w:right="1376" w:firstLine="420"/>
        <w:jc w:val="both"/>
      </w:pPr>
      <w:r>
        <w:rPr>
          <w:spacing w:val="-7"/>
        </w:rPr>
        <w:t>GSTE2 </w:t>
      </w:r>
      <w:r>
        <w:rPr>
          <w:spacing w:val="-4"/>
        </w:rPr>
        <w:t>was </w:t>
      </w:r>
      <w:r>
        <w:rPr>
          <w:spacing w:val="-9"/>
        </w:rPr>
        <w:t>modelled </w:t>
      </w:r>
      <w:r>
        <w:rPr>
          <w:spacing w:val="-12"/>
        </w:rPr>
        <w:t>using </w:t>
      </w:r>
      <w:r>
        <w:rPr>
          <w:spacing w:val="-8"/>
        </w:rPr>
        <w:t>the </w:t>
      </w:r>
      <w:r>
        <w:rPr>
          <w:spacing w:val="-7"/>
        </w:rPr>
        <w:t>Modeller </w:t>
      </w:r>
      <w:r>
        <w:rPr/>
        <w:t>9.13  </w:t>
      </w:r>
      <w:r>
        <w:rPr>
          <w:spacing w:val="-6"/>
        </w:rPr>
        <w:t>software  (Šali  and  </w:t>
      </w:r>
      <w:r>
        <w:rPr>
          <w:spacing w:val="-11"/>
        </w:rPr>
        <w:t>Blunde l,  </w:t>
      </w:r>
      <w:r>
        <w:rPr/>
        <w:t>1993),  </w:t>
      </w:r>
      <w:r>
        <w:rPr>
          <w:spacing w:val="-10"/>
        </w:rPr>
        <w:t>with </w:t>
      </w:r>
      <w:r>
        <w:rPr>
          <w:spacing w:val="-9"/>
        </w:rPr>
        <w:t>default  </w:t>
      </w:r>
      <w:r>
        <w:rPr>
          <w:spacing w:val="-5"/>
        </w:rPr>
        <w:t>parameters,  </w:t>
      </w:r>
      <w:r>
        <w:rPr>
          <w:spacing w:val="-12"/>
        </w:rPr>
        <w:t>using</w:t>
      </w:r>
      <w:r>
        <w:rPr>
          <w:spacing w:val="36"/>
        </w:rPr>
        <w:t> </w:t>
      </w:r>
      <w:r>
        <w:rPr/>
        <w:t>as  </w:t>
      </w:r>
      <w:r>
        <w:rPr>
          <w:spacing w:val="-7"/>
        </w:rPr>
        <w:t>reference</w:t>
      </w:r>
      <w:r>
        <w:rPr>
          <w:spacing w:val="46"/>
        </w:rPr>
        <w:t> </w:t>
      </w:r>
      <w:r>
        <w:rPr>
          <w:spacing w:val="-8"/>
        </w:rPr>
        <w:t>the  </w:t>
      </w:r>
      <w:r>
        <w:rPr>
          <w:spacing w:val="-7"/>
        </w:rPr>
        <w:t>epsilon-class</w:t>
      </w:r>
      <w:r>
        <w:rPr>
          <w:spacing w:val="46"/>
        </w:rPr>
        <w:t> </w:t>
      </w:r>
      <w:r>
        <w:rPr>
          <w:spacing w:val="-11"/>
        </w:rPr>
        <w:t>Glutathione  </w:t>
      </w:r>
      <w:r>
        <w:rPr>
          <w:spacing w:val="-5"/>
        </w:rPr>
        <w:t>S-transferase  </w:t>
      </w:r>
      <w:r>
        <w:rPr/>
        <w:t>3D  </w:t>
      </w:r>
      <w:r>
        <w:rPr>
          <w:spacing w:val="-5"/>
        </w:rPr>
        <w:t>model </w:t>
      </w:r>
      <w:r>
        <w:rPr>
          <w:spacing w:val="-7"/>
        </w:rPr>
        <w:t>from </w:t>
      </w:r>
      <w:r>
        <w:rPr>
          <w:spacing w:val="-8"/>
        </w:rPr>
        <w:t>the </w:t>
      </w:r>
      <w:r>
        <w:rPr>
          <w:spacing w:val="-11"/>
        </w:rPr>
        <w:t>malaria </w:t>
      </w:r>
      <w:r>
        <w:rPr>
          <w:spacing w:val="-5"/>
        </w:rPr>
        <w:t>vector </w:t>
      </w:r>
      <w:r>
        <w:rPr>
          <w:i/>
        </w:rPr>
        <w:t>Anopheles gambiae </w:t>
      </w:r>
      <w:r>
        <w:rPr>
          <w:spacing w:val="-10"/>
        </w:rPr>
        <w:t>showing  </w:t>
      </w:r>
      <w:r>
        <w:rPr/>
        <w:t>71%  of  </w:t>
      </w:r>
      <w:r>
        <w:rPr>
          <w:spacing w:val="-13"/>
        </w:rPr>
        <w:t>amino  </w:t>
      </w:r>
      <w:r>
        <w:rPr>
          <w:spacing w:val="-7"/>
        </w:rPr>
        <w:t>acid</w:t>
      </w:r>
      <w:r>
        <w:rPr>
          <w:spacing w:val="46"/>
        </w:rPr>
        <w:t> </w:t>
      </w:r>
      <w:r>
        <w:rPr>
          <w:spacing w:val="-13"/>
        </w:rPr>
        <w:t>similarity  </w:t>
      </w:r>
      <w:r>
        <w:rPr>
          <w:spacing w:val="-4"/>
        </w:rPr>
        <w:t>to  </w:t>
      </w:r>
      <w:r>
        <w:rPr>
          <w:spacing w:val="-8"/>
        </w:rPr>
        <w:t>the </w:t>
      </w:r>
      <w:r>
        <w:rPr>
          <w:spacing w:val="-7"/>
        </w:rPr>
        <w:t>reference </w:t>
      </w:r>
      <w:r>
        <w:rPr>
          <w:i/>
        </w:rPr>
        <w:t>Ae.  aegypti </w:t>
      </w:r>
      <w:r>
        <w:rPr>
          <w:spacing w:val="-7"/>
        </w:rPr>
        <w:t>GSTE2  </w:t>
      </w:r>
      <w:r>
        <w:rPr>
          <w:spacing w:val="-10"/>
        </w:rPr>
        <w:t>(2imi_A)  </w:t>
      </w:r>
      <w:r>
        <w:rPr>
          <w:spacing w:val="-5"/>
        </w:rPr>
        <w:t>(Wang </w:t>
      </w:r>
      <w:r>
        <w:rPr/>
        <w:t>et </w:t>
      </w:r>
      <w:r>
        <w:rPr>
          <w:spacing w:val="-6"/>
        </w:rPr>
        <w:t>al.,  </w:t>
      </w:r>
      <w:r>
        <w:rPr/>
        <w:t>2008).  </w:t>
      </w:r>
      <w:r>
        <w:rPr>
          <w:spacing w:val="-10"/>
        </w:rPr>
        <w:t>Five  </w:t>
      </w:r>
      <w:r>
        <w:rPr/>
        <w:t>best </w:t>
      </w:r>
      <w:r>
        <w:rPr>
          <w:spacing w:val="-8"/>
        </w:rPr>
        <w:t>models </w:t>
      </w:r>
      <w:r>
        <w:rPr>
          <w:spacing w:val="-5"/>
        </w:rPr>
        <w:t>were </w:t>
      </w:r>
      <w:r>
        <w:rPr>
          <w:spacing w:val="-6"/>
        </w:rPr>
        <w:t>generated  </w:t>
      </w:r>
      <w:r>
        <w:rPr>
          <w:spacing w:val="-7"/>
        </w:rPr>
        <w:t>for </w:t>
      </w:r>
      <w:r>
        <w:rPr/>
        <w:t>each </w:t>
      </w:r>
      <w:r>
        <w:rPr>
          <w:spacing w:val="-7"/>
        </w:rPr>
        <w:t>resistant </w:t>
      </w:r>
      <w:r>
        <w:rPr>
          <w:spacing w:val="-6"/>
        </w:rPr>
        <w:t>and </w:t>
      </w:r>
      <w:r>
        <w:rPr>
          <w:spacing w:val="-8"/>
        </w:rPr>
        <w:t>susceptible </w:t>
      </w:r>
      <w:r>
        <w:rPr>
          <w:spacing w:val="-6"/>
        </w:rPr>
        <w:t>protein and </w:t>
      </w:r>
      <w:r>
        <w:rPr>
          <w:spacing w:val="-8"/>
        </w:rPr>
        <w:t>the </w:t>
      </w:r>
      <w:r>
        <w:rPr/>
        <w:t>best </w:t>
      </w:r>
      <w:r>
        <w:rPr>
          <w:spacing w:val="-5"/>
        </w:rPr>
        <w:t>model output </w:t>
      </w:r>
      <w:r>
        <w:rPr>
          <w:spacing w:val="-6"/>
        </w:rPr>
        <w:t>used </w:t>
      </w:r>
      <w:r>
        <w:rPr/>
        <w:t>as  </w:t>
      </w:r>
      <w:r>
        <w:rPr>
          <w:spacing w:val="-11"/>
        </w:rPr>
        <w:t>input  in  </w:t>
      </w:r>
      <w:r>
        <w:rPr>
          <w:spacing w:val="-8"/>
        </w:rPr>
        <w:t>the ModRefiner  </w:t>
      </w:r>
      <w:r>
        <w:rPr>
          <w:spacing w:val="-5"/>
        </w:rPr>
        <w:t>webserver  </w:t>
      </w:r>
      <w:r>
        <w:rPr>
          <w:spacing w:val="-9"/>
        </w:rPr>
        <w:t>(</w:t>
      </w:r>
      <w:hyperlink r:id="rId21">
        <w:r>
          <w:rPr>
            <w:spacing w:val="-9"/>
          </w:rPr>
          <w:t>http://zhanglab.ccmb.med.umich.edu/ModRefiner/)</w:t>
        </w:r>
      </w:hyperlink>
      <w:r>
        <w:rPr>
          <w:spacing w:val="-9"/>
        </w:rPr>
        <w:t>   </w:t>
      </w:r>
      <w:r>
        <w:rPr>
          <w:spacing w:val="-11"/>
        </w:rPr>
        <w:t>in   </w:t>
      </w:r>
      <w:r>
        <w:rPr/>
        <w:t>order   </w:t>
      </w:r>
      <w:r>
        <w:rPr>
          <w:spacing w:val="-4"/>
        </w:rPr>
        <w:t>to </w:t>
      </w:r>
      <w:r>
        <w:rPr>
          <w:spacing w:val="52"/>
        </w:rPr>
        <w:t> </w:t>
      </w:r>
      <w:r>
        <w:rPr>
          <w:spacing w:val="-11"/>
        </w:rPr>
        <w:t>refine  </w:t>
      </w:r>
      <w:r>
        <w:rPr>
          <w:spacing w:val="-8"/>
        </w:rPr>
        <w:t>the   </w:t>
      </w:r>
      <w:r>
        <w:rPr/>
        <w:t>3D   </w:t>
      </w:r>
      <w:r>
        <w:rPr>
          <w:spacing w:val="-8"/>
        </w:rPr>
        <w:t>structure   </w:t>
      </w:r>
      <w:r>
        <w:rPr>
          <w:spacing w:val="-5"/>
        </w:rPr>
        <w:t>(Xu   </w:t>
      </w:r>
      <w:r>
        <w:rPr>
          <w:spacing w:val="-6"/>
        </w:rPr>
        <w:t>and   </w:t>
      </w:r>
      <w:r>
        <w:rPr>
          <w:spacing w:val="-11"/>
        </w:rPr>
        <w:t>Zhang,   </w:t>
      </w:r>
      <w:r>
        <w:rPr/>
        <w:t>2011).   </w:t>
      </w:r>
      <w:r>
        <w:rPr>
          <w:spacing w:val="-10"/>
        </w:rPr>
        <w:t>The   </w:t>
      </w:r>
      <w:r>
        <w:rPr>
          <w:spacing w:val="-12"/>
        </w:rPr>
        <w:t>final   </w:t>
      </w:r>
      <w:r>
        <w:rPr>
          <w:spacing w:val="-10"/>
        </w:rPr>
        <w:t>refined   </w:t>
      </w:r>
      <w:r>
        <w:rPr>
          <w:spacing w:val="-7"/>
        </w:rPr>
        <w:t>structures   </w:t>
      </w:r>
      <w:r>
        <w:rPr>
          <w:spacing w:val="-5"/>
        </w:rPr>
        <w:t>were   </w:t>
      </w:r>
      <w:r>
        <w:rPr>
          <w:spacing w:val="-7"/>
        </w:rPr>
        <w:t>evaluated  </w:t>
      </w:r>
      <w:r>
        <w:rPr>
          <w:spacing w:val="1"/>
        </w:rPr>
        <w:t> </w:t>
      </w:r>
      <w:r>
        <w:rPr/>
        <w:t>by</w:t>
      </w:r>
    </w:p>
    <w:p>
      <w:pPr>
        <w:spacing w:after="0" w:line="480" w:lineRule="auto"/>
        <w:jc w:val="both"/>
        <w:sectPr>
          <w:pgSz w:w="11910" w:h="16850"/>
          <w:pgMar w:header="654" w:footer="0" w:top="940" w:bottom="280" w:left="1100" w:right="0"/>
        </w:sectPr>
      </w:pPr>
    </w:p>
    <w:p>
      <w:pPr>
        <w:pStyle w:val="BodyText"/>
        <w:rPr>
          <w:sz w:val="20"/>
        </w:rPr>
      </w:pPr>
    </w:p>
    <w:p>
      <w:pPr>
        <w:pStyle w:val="BodyText"/>
        <w:rPr>
          <w:sz w:val="20"/>
        </w:rPr>
      </w:pPr>
    </w:p>
    <w:p>
      <w:pPr>
        <w:pStyle w:val="BodyText"/>
        <w:rPr>
          <w:sz w:val="23"/>
        </w:rPr>
      </w:pPr>
    </w:p>
    <w:p>
      <w:pPr>
        <w:pStyle w:val="BodyText"/>
        <w:tabs>
          <w:tab w:pos="2246" w:val="left" w:leader="none"/>
          <w:tab w:pos="3101" w:val="left" w:leader="none"/>
          <w:tab w:pos="3946" w:val="left" w:leader="none"/>
          <w:tab w:pos="5012" w:val="left" w:leader="none"/>
          <w:tab w:pos="5807" w:val="left" w:leader="none"/>
          <w:tab w:pos="6467" w:val="left" w:leader="none"/>
          <w:tab w:pos="7233" w:val="left" w:leader="none"/>
          <w:tab w:pos="8462" w:val="left" w:leader="none"/>
        </w:tabs>
        <w:spacing w:line="482" w:lineRule="auto"/>
        <w:ind w:left="326" w:right="1395"/>
      </w:pPr>
      <w:r>
        <w:rPr>
          <w:spacing w:val="-7"/>
        </w:rPr>
        <w:t>Ramachandram</w:t>
        <w:tab/>
      </w:r>
      <w:r>
        <w:rPr>
          <w:spacing w:val="-6"/>
        </w:rPr>
        <w:t>plot</w:t>
        <w:tab/>
        <w:t>and</w:t>
        <w:tab/>
      </w:r>
      <w:r>
        <w:rPr>
          <w:spacing w:val="-10"/>
        </w:rPr>
        <w:t>Verify</w:t>
        <w:tab/>
      </w:r>
      <w:r>
        <w:rPr/>
        <w:t>3D</w:t>
        <w:tab/>
      </w:r>
      <w:r>
        <w:rPr>
          <w:spacing w:val="-11"/>
        </w:rPr>
        <w:t>in</w:t>
        <w:tab/>
      </w:r>
      <w:r>
        <w:rPr>
          <w:spacing w:val="-8"/>
        </w:rPr>
        <w:t>the</w:t>
        <w:tab/>
      </w:r>
      <w:r>
        <w:rPr>
          <w:spacing w:val="-6"/>
        </w:rPr>
        <w:t>SAVES</w:t>
        <w:tab/>
      </w:r>
      <w:r>
        <w:rPr>
          <w:spacing w:val="-5"/>
        </w:rPr>
        <w:t>webserver </w:t>
      </w:r>
      <w:r>
        <w:rPr>
          <w:spacing w:val="-3"/>
        </w:rPr>
        <w:t>(</w:t>
      </w:r>
      <w:hyperlink r:id="rId22">
        <w:r>
          <w:rPr>
            <w:spacing w:val="-3"/>
            <w:u w:val="single"/>
          </w:rPr>
          <w:t>http://services.mbi.ucla.edu/SAVES/</w:t>
        </w:r>
      </w:hyperlink>
      <w:r>
        <w:rPr>
          <w:spacing w:val="-3"/>
        </w:rPr>
        <w:t>).</w:t>
      </w:r>
    </w:p>
    <w:p>
      <w:pPr>
        <w:pStyle w:val="BodyText"/>
        <w:rPr>
          <w:sz w:val="20"/>
        </w:rPr>
      </w:pPr>
    </w:p>
    <w:p>
      <w:pPr>
        <w:pStyle w:val="BodyText"/>
        <w:spacing w:before="4"/>
        <w:rPr>
          <w:sz w:val="21"/>
        </w:rPr>
      </w:pPr>
    </w:p>
    <w:p>
      <w:pPr>
        <w:pStyle w:val="Heading1"/>
        <w:numPr>
          <w:ilvl w:val="1"/>
          <w:numId w:val="1"/>
        </w:numPr>
        <w:tabs>
          <w:tab w:pos="808" w:val="left" w:leader="none"/>
        </w:tabs>
        <w:spacing w:line="240" w:lineRule="auto" w:before="90" w:after="0"/>
        <w:ind w:left="807" w:right="0" w:hanging="480"/>
        <w:jc w:val="left"/>
      </w:pPr>
      <w:r>
        <w:rPr/>
        <w:t>Statistical</w:t>
      </w:r>
      <w:r>
        <w:rPr>
          <w:spacing w:val="7"/>
        </w:rPr>
        <w:t> </w:t>
      </w:r>
      <w:r>
        <w:rPr>
          <w:spacing w:val="-3"/>
        </w:rPr>
        <w:t>analysis</w:t>
      </w:r>
    </w:p>
    <w:p>
      <w:pPr>
        <w:pStyle w:val="BodyText"/>
        <w:spacing w:before="2"/>
        <w:rPr>
          <w:b/>
        </w:rPr>
      </w:pPr>
    </w:p>
    <w:p>
      <w:pPr>
        <w:pStyle w:val="BodyText"/>
        <w:spacing w:line="477" w:lineRule="auto"/>
        <w:ind w:left="326" w:right="1393" w:firstLine="420"/>
        <w:jc w:val="both"/>
      </w:pPr>
      <w:r>
        <w:rPr/>
        <w:pict>
          <v:shape style="position:absolute;margin-left:98.405847pt;margin-top:192.302378pt;width:371.55pt;height:48pt;mso-position-horizontal-relative:page;mso-position-vertical-relative:paragraph;z-index:-34408;rotation:306" type="#_x0000_t136" fillcolor="#e5e5e5" stroked="f">
            <o:extrusion v:ext="view" autorotationcenter="t"/>
            <v:textpath style="font-family:&amp;quot;Arial&amp;quot;;font-size:48pt;v-text-kern:t;mso-text-shadow:auto" string="Journal Pre-proof"/>
            <w10:wrap type="none"/>
          </v:shape>
        </w:pict>
      </w:r>
      <w:r>
        <w:rPr>
          <w:spacing w:val="-10"/>
        </w:rPr>
        <w:t>Statistically </w:t>
      </w:r>
      <w:r>
        <w:rPr>
          <w:spacing w:val="-13"/>
        </w:rPr>
        <w:t>significant </w:t>
      </w:r>
      <w:r>
        <w:rPr>
          <w:spacing w:val="-9"/>
        </w:rPr>
        <w:t>differences </w:t>
      </w:r>
      <w:r>
        <w:rPr>
          <w:spacing w:val="-11"/>
        </w:rPr>
        <w:t>in </w:t>
      </w:r>
      <w:r>
        <w:rPr>
          <w:spacing w:val="-9"/>
        </w:rPr>
        <w:t>gene </w:t>
      </w:r>
      <w:r>
        <w:rPr>
          <w:spacing w:val="-6"/>
        </w:rPr>
        <w:t>expression </w:t>
      </w:r>
      <w:r>
        <w:rPr/>
        <w:t>by RT-qPCR </w:t>
      </w:r>
      <w:r>
        <w:rPr>
          <w:spacing w:val="-4"/>
        </w:rPr>
        <w:t>between </w:t>
      </w:r>
      <w:r>
        <w:rPr>
          <w:spacing w:val="-9"/>
        </w:rPr>
        <w:t>strains </w:t>
      </w:r>
      <w:r>
        <w:rPr>
          <w:spacing w:val="-5"/>
        </w:rPr>
        <w:t>were </w:t>
      </w:r>
      <w:r>
        <w:rPr>
          <w:spacing w:val="-8"/>
        </w:rPr>
        <w:t>evaluated </w:t>
      </w:r>
      <w:r>
        <w:rPr>
          <w:spacing w:val="-10"/>
        </w:rPr>
        <w:t>with </w:t>
      </w:r>
      <w:r>
        <w:rPr>
          <w:spacing w:val="-8"/>
        </w:rPr>
        <w:t>Mann-Whitney </w:t>
      </w:r>
      <w:r>
        <w:rPr>
          <w:spacing w:val="-4"/>
        </w:rPr>
        <w:t>test </w:t>
      </w:r>
      <w:r>
        <w:rPr>
          <w:spacing w:val="52"/>
        </w:rPr>
        <w:t> </w:t>
      </w:r>
      <w:r>
        <w:rPr>
          <w:spacing w:val="-12"/>
        </w:rPr>
        <w:t>using</w:t>
      </w:r>
      <w:r>
        <w:rPr>
          <w:spacing w:val="36"/>
        </w:rPr>
        <w:t> </w:t>
      </w:r>
      <w:r>
        <w:rPr>
          <w:spacing w:val="-8"/>
        </w:rPr>
        <w:t>the  </w:t>
      </w:r>
      <w:r>
        <w:rPr>
          <w:spacing w:val="-5"/>
        </w:rPr>
        <w:t>GraphPad  </w:t>
      </w:r>
      <w:r>
        <w:rPr>
          <w:spacing w:val="-7"/>
        </w:rPr>
        <w:t>Prism</w:t>
      </w:r>
      <w:r>
        <w:rPr>
          <w:spacing w:val="46"/>
        </w:rPr>
        <w:t> </w:t>
      </w:r>
      <w:r>
        <w:rPr/>
        <w:t>5  </w:t>
      </w:r>
      <w:r>
        <w:rPr>
          <w:spacing w:val="-5"/>
        </w:rPr>
        <w:t>software.  </w:t>
      </w:r>
      <w:r>
        <w:rPr/>
        <w:t>For  </w:t>
      </w:r>
      <w:r>
        <w:rPr>
          <w:spacing w:val="-10"/>
        </w:rPr>
        <w:t>kinetic </w:t>
      </w:r>
      <w:r>
        <w:rPr>
          <w:spacing w:val="-5"/>
        </w:rPr>
        <w:t>parameters, </w:t>
      </w:r>
      <w:r>
        <w:rPr>
          <w:spacing w:val="-8"/>
        </w:rPr>
        <w:t>the </w:t>
      </w:r>
      <w:r>
        <w:rPr>
          <w:spacing w:val="-10"/>
        </w:rPr>
        <w:t>statistically </w:t>
      </w:r>
      <w:r>
        <w:rPr>
          <w:spacing w:val="-13"/>
        </w:rPr>
        <w:t>significant </w:t>
      </w:r>
      <w:r>
        <w:rPr>
          <w:spacing w:val="-9"/>
        </w:rPr>
        <w:t>differences  </w:t>
      </w:r>
      <w:r>
        <w:rPr>
          <w:spacing w:val="-5"/>
        </w:rPr>
        <w:t>were  </w:t>
      </w:r>
      <w:r>
        <w:rPr>
          <w:spacing w:val="-8"/>
        </w:rPr>
        <w:t>determined  </w:t>
      </w:r>
      <w:r>
        <w:rPr>
          <w:spacing w:val="-10"/>
        </w:rPr>
        <w:t>with  </w:t>
      </w:r>
      <w:r>
        <w:rPr>
          <w:spacing w:val="-8"/>
        </w:rPr>
        <w:t>the  </w:t>
      </w:r>
      <w:r>
        <w:rPr/>
        <w:t>ANOVA  </w:t>
      </w:r>
      <w:r>
        <w:rPr>
          <w:spacing w:val="-4"/>
        </w:rPr>
        <w:t>test, </w:t>
      </w:r>
      <w:r>
        <w:rPr>
          <w:spacing w:val="-10"/>
        </w:rPr>
        <w:t>followed   </w:t>
      </w:r>
      <w:r>
        <w:rPr/>
        <w:t>by </w:t>
      </w:r>
      <w:r>
        <w:rPr>
          <w:spacing w:val="-8"/>
        </w:rPr>
        <w:t>the </w:t>
      </w:r>
      <w:r>
        <w:rPr>
          <w:i/>
        </w:rPr>
        <w:t>Turkey </w:t>
      </w:r>
      <w:r>
        <w:rPr>
          <w:i/>
          <w:spacing w:val="2"/>
        </w:rPr>
        <w:t>test</w:t>
      </w:r>
      <w:r>
        <w:rPr>
          <w:spacing w:val="2"/>
        </w:rPr>
        <w:t>, </w:t>
      </w:r>
      <w:r>
        <w:rPr>
          <w:spacing w:val="-12"/>
        </w:rPr>
        <w:t>using  </w:t>
      </w:r>
      <w:r>
        <w:rPr>
          <w:spacing w:val="-8"/>
        </w:rPr>
        <w:t>the </w:t>
      </w:r>
      <w:r>
        <w:rPr>
          <w:spacing w:val="-5"/>
        </w:rPr>
        <w:t>GraphPad  </w:t>
      </w:r>
      <w:r>
        <w:rPr>
          <w:spacing w:val="-9"/>
        </w:rPr>
        <w:t>Prism8  </w:t>
      </w:r>
      <w:r>
        <w:rPr>
          <w:spacing w:val="-4"/>
        </w:rPr>
        <w:t> </w:t>
      </w:r>
      <w:r>
        <w:rPr>
          <w:spacing w:val="-6"/>
        </w:rPr>
        <w:t>software.</w:t>
      </w:r>
    </w:p>
    <w:p>
      <w:pPr>
        <w:pStyle w:val="BodyText"/>
        <w:rPr>
          <w:sz w:val="26"/>
        </w:rPr>
      </w:pPr>
    </w:p>
    <w:p>
      <w:pPr>
        <w:pStyle w:val="BodyText"/>
        <w:spacing w:before="7"/>
        <w:rPr>
          <w:sz w:val="23"/>
        </w:rPr>
      </w:pPr>
    </w:p>
    <w:p>
      <w:pPr>
        <w:pStyle w:val="Heading1"/>
        <w:numPr>
          <w:ilvl w:val="0"/>
          <w:numId w:val="1"/>
        </w:numPr>
        <w:tabs>
          <w:tab w:pos="507" w:val="left" w:leader="none"/>
        </w:tabs>
        <w:spacing w:line="240" w:lineRule="auto" w:before="0" w:after="0"/>
        <w:ind w:left="507" w:right="0" w:hanging="180"/>
        <w:jc w:val="left"/>
      </w:pPr>
      <w:r>
        <w:rPr>
          <w:spacing w:val="-5"/>
        </w:rPr>
        <w:t>RESULTS</w:t>
      </w:r>
    </w:p>
    <w:p>
      <w:pPr>
        <w:pStyle w:val="BodyText"/>
        <w:spacing w:before="10"/>
        <w:rPr>
          <w:b/>
          <w:sz w:val="22"/>
        </w:rPr>
      </w:pPr>
    </w:p>
    <w:p>
      <w:pPr>
        <w:pStyle w:val="ListParagraph"/>
        <w:numPr>
          <w:ilvl w:val="1"/>
          <w:numId w:val="1"/>
        </w:numPr>
        <w:tabs>
          <w:tab w:pos="763" w:val="left" w:leader="none"/>
        </w:tabs>
        <w:spacing w:line="240" w:lineRule="auto" w:before="1" w:after="0"/>
        <w:ind w:left="327" w:right="0" w:firstLine="0"/>
        <w:jc w:val="left"/>
        <w:rPr>
          <w:b/>
          <w:sz w:val="24"/>
        </w:rPr>
      </w:pPr>
      <w:r>
        <w:rPr>
          <w:b/>
          <w:spacing w:val="-5"/>
          <w:sz w:val="24"/>
        </w:rPr>
        <w:t>Evaluation  </w:t>
      </w:r>
      <w:r>
        <w:rPr>
          <w:b/>
          <w:sz w:val="24"/>
        </w:rPr>
        <w:t>of  cross  resistance  </w:t>
      </w:r>
      <w:r>
        <w:rPr>
          <w:b/>
          <w:spacing w:val="-3"/>
          <w:sz w:val="24"/>
        </w:rPr>
        <w:t>to  </w:t>
      </w:r>
      <w:r>
        <w:rPr>
          <w:b/>
          <w:spacing w:val="4"/>
          <w:sz w:val="24"/>
        </w:rPr>
        <w:t>DDT  </w:t>
      </w:r>
      <w:r>
        <w:rPr>
          <w:b/>
          <w:sz w:val="24"/>
        </w:rPr>
        <w:t>or  </w:t>
      </w:r>
      <w:r>
        <w:rPr>
          <w:b/>
          <w:spacing w:val="-7"/>
          <w:sz w:val="24"/>
        </w:rPr>
        <w:t>pyrethroids  by  the  </w:t>
      </w:r>
      <w:r>
        <w:rPr>
          <w:b/>
          <w:spacing w:val="-4"/>
          <w:sz w:val="24"/>
        </w:rPr>
        <w:t>temephos   </w:t>
      </w:r>
      <w:r>
        <w:rPr>
          <w:b/>
          <w:spacing w:val="8"/>
          <w:sz w:val="24"/>
        </w:rPr>
        <w:t> </w:t>
      </w:r>
      <w:r>
        <w:rPr>
          <w:b/>
          <w:sz w:val="24"/>
        </w:rPr>
        <w:t>resistant</w:t>
      </w:r>
    </w:p>
    <w:p>
      <w:pPr>
        <w:pStyle w:val="BodyText"/>
        <w:spacing w:before="3"/>
        <w:rPr>
          <w:b/>
        </w:rPr>
      </w:pPr>
    </w:p>
    <w:p>
      <w:pPr>
        <w:spacing w:before="0"/>
        <w:ind w:left="326" w:right="0" w:firstLine="0"/>
        <w:jc w:val="left"/>
        <w:rPr>
          <w:b/>
          <w:i/>
          <w:sz w:val="24"/>
        </w:rPr>
      </w:pPr>
      <w:r>
        <w:rPr>
          <w:b/>
          <w:i/>
          <w:sz w:val="24"/>
        </w:rPr>
        <w:t>Aedes aegypti</w:t>
      </w:r>
    </w:p>
    <w:p>
      <w:pPr>
        <w:pStyle w:val="BodyText"/>
        <w:spacing w:before="2"/>
        <w:rPr>
          <w:b/>
          <w:i/>
        </w:rPr>
      </w:pPr>
    </w:p>
    <w:p>
      <w:pPr>
        <w:pStyle w:val="BodyText"/>
        <w:spacing w:line="480" w:lineRule="auto" w:before="1"/>
        <w:ind w:left="326" w:right="1381" w:firstLine="420"/>
        <w:jc w:val="both"/>
      </w:pPr>
      <w:r>
        <w:rPr>
          <w:spacing w:val="-3"/>
        </w:rPr>
        <w:t>It </w:t>
      </w:r>
      <w:r>
        <w:rPr>
          <w:spacing w:val="-11"/>
        </w:rPr>
        <w:t>is </w:t>
      </w:r>
      <w:r>
        <w:rPr>
          <w:spacing w:val="-9"/>
        </w:rPr>
        <w:t>well </w:t>
      </w:r>
      <w:r>
        <w:rPr>
          <w:spacing w:val="-5"/>
        </w:rPr>
        <w:t>known  </w:t>
      </w:r>
      <w:r>
        <w:rPr>
          <w:spacing w:val="-7"/>
        </w:rPr>
        <w:t>that  </w:t>
      </w:r>
      <w:r>
        <w:rPr>
          <w:spacing w:val="-8"/>
        </w:rPr>
        <w:t>the  </w:t>
      </w:r>
      <w:r>
        <w:rPr>
          <w:spacing w:val="-7"/>
        </w:rPr>
        <w:t>resistance  </w:t>
      </w:r>
      <w:r>
        <w:rPr>
          <w:spacing w:val="-4"/>
        </w:rPr>
        <w:t>to  </w:t>
      </w:r>
      <w:r>
        <w:rPr>
          <w:spacing w:val="-7"/>
        </w:rPr>
        <w:t>temephos  </w:t>
      </w:r>
      <w:r>
        <w:rPr>
          <w:spacing w:val="-11"/>
        </w:rPr>
        <w:t>in  </w:t>
      </w:r>
      <w:r>
        <w:rPr>
          <w:i/>
        </w:rPr>
        <w:t>Aedes  aegypti </w:t>
      </w:r>
      <w:r>
        <w:rPr/>
        <w:t>can be </w:t>
      </w:r>
      <w:r>
        <w:rPr>
          <w:spacing w:val="-7"/>
        </w:rPr>
        <w:t>mediated  </w:t>
      </w:r>
      <w:r>
        <w:rPr>
          <w:spacing w:val="-14"/>
        </w:rPr>
        <w:t>mainly </w:t>
      </w:r>
      <w:r>
        <w:rPr/>
        <w:t>by </w:t>
      </w:r>
      <w:r>
        <w:rPr>
          <w:spacing w:val="-9"/>
        </w:rPr>
        <w:t>metabolic </w:t>
      </w:r>
      <w:r>
        <w:rPr>
          <w:spacing w:val="-11"/>
        </w:rPr>
        <w:t>mechanisms </w:t>
      </w:r>
      <w:r>
        <w:rPr>
          <w:spacing w:val="-7"/>
        </w:rPr>
        <w:t>(Araújo </w:t>
      </w:r>
      <w:r>
        <w:rPr/>
        <w:t>et </w:t>
      </w:r>
      <w:r>
        <w:rPr>
          <w:spacing w:val="-6"/>
        </w:rPr>
        <w:t>al.,  </w:t>
      </w:r>
      <w:r>
        <w:rPr/>
        <w:t>2013;  </w:t>
      </w:r>
      <w:r>
        <w:rPr>
          <w:spacing w:val="-4"/>
        </w:rPr>
        <w:t>Melo-Santos </w:t>
      </w:r>
      <w:r>
        <w:rPr>
          <w:spacing w:val="52"/>
        </w:rPr>
        <w:t> </w:t>
      </w:r>
      <w:r>
        <w:rPr/>
        <w:t>et  </w:t>
      </w:r>
      <w:r>
        <w:rPr>
          <w:spacing w:val="-6"/>
        </w:rPr>
        <w:t>al.,  </w:t>
      </w:r>
      <w:r>
        <w:rPr/>
        <w:t>2010),  </w:t>
      </w:r>
      <w:r>
        <w:rPr>
          <w:spacing w:val="-10"/>
        </w:rPr>
        <w:t>although  </w:t>
      </w:r>
      <w:r>
        <w:rPr>
          <w:spacing w:val="-8"/>
        </w:rPr>
        <w:t>the </w:t>
      </w:r>
      <w:r>
        <w:rPr>
          <w:spacing w:val="-10"/>
        </w:rPr>
        <w:t>molecular </w:t>
      </w:r>
      <w:r>
        <w:rPr>
          <w:spacing w:val="-11"/>
        </w:rPr>
        <w:t>mechanisms </w:t>
      </w:r>
      <w:r>
        <w:rPr>
          <w:spacing w:val="-5"/>
        </w:rPr>
        <w:t>associated </w:t>
      </w:r>
      <w:r>
        <w:rPr>
          <w:spacing w:val="-10"/>
        </w:rPr>
        <w:t>with </w:t>
      </w:r>
      <w:r>
        <w:rPr>
          <w:spacing w:val="-12"/>
        </w:rPr>
        <w:t>this </w:t>
      </w:r>
      <w:r>
        <w:rPr>
          <w:spacing w:val="-9"/>
        </w:rPr>
        <w:t>metabolic </w:t>
      </w:r>
      <w:r>
        <w:rPr>
          <w:spacing w:val="-7"/>
        </w:rPr>
        <w:t>resistance </w:t>
      </w:r>
      <w:r>
        <w:rPr>
          <w:spacing w:val="-11"/>
        </w:rPr>
        <w:t>still </w:t>
      </w:r>
      <w:r>
        <w:rPr>
          <w:spacing w:val="-5"/>
        </w:rPr>
        <w:t>need </w:t>
      </w:r>
      <w:r>
        <w:rPr>
          <w:spacing w:val="-4"/>
        </w:rPr>
        <w:t>to </w:t>
      </w:r>
      <w:r>
        <w:rPr/>
        <w:t>be </w:t>
      </w:r>
      <w:r>
        <w:rPr>
          <w:spacing w:val="-8"/>
        </w:rPr>
        <w:t>defined. </w:t>
      </w:r>
      <w:r>
        <w:rPr>
          <w:spacing w:val="-4"/>
        </w:rPr>
        <w:t>Here, </w:t>
      </w:r>
      <w:r>
        <w:rPr>
          <w:spacing w:val="-9"/>
        </w:rPr>
        <w:t>insecticide  </w:t>
      </w:r>
      <w:r>
        <w:rPr>
          <w:spacing w:val="-10"/>
        </w:rPr>
        <w:t>susceptibility  </w:t>
      </w:r>
      <w:r>
        <w:rPr>
          <w:spacing w:val="-5"/>
        </w:rPr>
        <w:t>assays  were   </w:t>
      </w:r>
      <w:r>
        <w:rPr>
          <w:spacing w:val="-11"/>
        </w:rPr>
        <w:t>first   </w:t>
      </w:r>
      <w:r>
        <w:rPr>
          <w:spacing w:val="-7"/>
        </w:rPr>
        <w:t>performed  </w:t>
      </w:r>
      <w:r>
        <w:rPr>
          <w:spacing w:val="-4"/>
        </w:rPr>
        <w:t>to  </w:t>
      </w:r>
      <w:r>
        <w:rPr>
          <w:spacing w:val="-7"/>
        </w:rPr>
        <w:t>evaluate  </w:t>
      </w:r>
      <w:r>
        <w:rPr>
          <w:spacing w:val="-11"/>
        </w:rPr>
        <w:t>if  </w:t>
      </w:r>
      <w:r>
        <w:rPr>
          <w:spacing w:val="-14"/>
        </w:rPr>
        <w:t>similar   </w:t>
      </w:r>
      <w:r>
        <w:rPr>
          <w:spacing w:val="-11"/>
        </w:rPr>
        <w:t>mechanisms   </w:t>
      </w:r>
      <w:r>
        <w:rPr>
          <w:spacing w:val="-16"/>
        </w:rPr>
        <w:t>might </w:t>
      </w:r>
      <w:r>
        <w:rPr/>
        <w:t>be </w:t>
      </w:r>
      <w:r>
        <w:rPr>
          <w:spacing w:val="-7"/>
        </w:rPr>
        <w:t>responsible for </w:t>
      </w:r>
      <w:r>
        <w:rPr>
          <w:spacing w:val="-8"/>
        </w:rPr>
        <w:t>the </w:t>
      </w:r>
      <w:r>
        <w:rPr>
          <w:spacing w:val="-7"/>
        </w:rPr>
        <w:t>resistance </w:t>
      </w:r>
      <w:r>
        <w:rPr>
          <w:spacing w:val="-4"/>
        </w:rPr>
        <w:t>to </w:t>
      </w:r>
      <w:r>
        <w:rPr>
          <w:spacing w:val="-6"/>
        </w:rPr>
        <w:t>temephos and </w:t>
      </w:r>
      <w:r>
        <w:rPr>
          <w:spacing w:val="-8"/>
        </w:rPr>
        <w:t>DDT, </w:t>
      </w:r>
      <w:r>
        <w:rPr/>
        <w:t>as </w:t>
      </w:r>
      <w:r>
        <w:rPr>
          <w:spacing w:val="-9"/>
        </w:rPr>
        <w:t>well </w:t>
      </w:r>
      <w:r>
        <w:rPr/>
        <w:t>as </w:t>
      </w:r>
      <w:r>
        <w:rPr>
          <w:spacing w:val="-5"/>
        </w:rPr>
        <w:t>other </w:t>
      </w:r>
      <w:r>
        <w:rPr>
          <w:spacing w:val="-9"/>
        </w:rPr>
        <w:t>chemical insecticides </w:t>
      </w:r>
      <w:r>
        <w:rPr>
          <w:spacing w:val="-7"/>
        </w:rPr>
        <w:t>(pyrethroids), </w:t>
      </w:r>
      <w:r>
        <w:rPr>
          <w:spacing w:val="-6"/>
        </w:rPr>
        <w:t>and </w:t>
      </w:r>
      <w:r>
        <w:rPr>
          <w:spacing w:val="-11"/>
        </w:rPr>
        <w:t>if </w:t>
      </w:r>
      <w:r>
        <w:rPr>
          <w:spacing w:val="-5"/>
        </w:rPr>
        <w:t>cross-resistance </w:t>
      </w:r>
      <w:r>
        <w:rPr>
          <w:spacing w:val="-6"/>
        </w:rPr>
        <w:t>has arisen  </w:t>
      </w:r>
      <w:r>
        <w:rPr>
          <w:spacing w:val="-11"/>
        </w:rPr>
        <w:t>in  </w:t>
      </w:r>
      <w:r>
        <w:rPr>
          <w:spacing w:val="-8"/>
        </w:rPr>
        <w:t>the  </w:t>
      </w:r>
      <w:r>
        <w:rPr>
          <w:spacing w:val="-4"/>
        </w:rPr>
        <w:t>RecR  </w:t>
      </w:r>
      <w:r>
        <w:rPr>
          <w:spacing w:val="-7"/>
        </w:rPr>
        <w:t>strain  </w:t>
      </w:r>
      <w:r>
        <w:rPr>
          <w:spacing w:val="-6"/>
        </w:rPr>
        <w:t>selected  </w:t>
      </w:r>
      <w:r>
        <w:rPr>
          <w:spacing w:val="-9"/>
        </w:rPr>
        <w:t>against  </w:t>
      </w:r>
      <w:r>
        <w:rPr>
          <w:spacing w:val="-6"/>
        </w:rPr>
        <w:t>temephos.  </w:t>
      </w:r>
      <w:r>
        <w:rPr>
          <w:spacing w:val="-4"/>
        </w:rPr>
        <w:t>Our </w:t>
      </w:r>
      <w:r>
        <w:rPr>
          <w:spacing w:val="-9"/>
        </w:rPr>
        <w:t>results </w:t>
      </w:r>
      <w:r>
        <w:rPr>
          <w:spacing w:val="-7"/>
        </w:rPr>
        <w:t>revealed that indeed </w:t>
      </w:r>
      <w:r>
        <w:rPr/>
        <w:t>RecR </w:t>
      </w:r>
      <w:r>
        <w:rPr>
          <w:spacing w:val="-11"/>
        </w:rPr>
        <w:t>is </w:t>
      </w:r>
      <w:r>
        <w:rPr>
          <w:spacing w:val="-7"/>
        </w:rPr>
        <w:t>resistant  </w:t>
      </w:r>
      <w:r>
        <w:rPr>
          <w:spacing w:val="-4"/>
        </w:rPr>
        <w:t>to  </w:t>
      </w:r>
      <w:r>
        <w:rPr>
          <w:spacing w:val="-7"/>
        </w:rPr>
        <w:t>DDT,  </w:t>
      </w:r>
      <w:r>
        <w:rPr>
          <w:spacing w:val="-10"/>
        </w:rPr>
        <w:t>with  </w:t>
      </w:r>
      <w:r>
        <w:rPr/>
        <w:t>a  9%  </w:t>
      </w:r>
      <w:r>
        <w:rPr>
          <w:spacing w:val="-10"/>
        </w:rPr>
        <w:t>mortality  </w:t>
      </w:r>
      <w:r>
        <w:rPr>
          <w:spacing w:val="-4"/>
        </w:rPr>
        <w:t>rate  </w:t>
      </w:r>
      <w:r>
        <w:rPr/>
        <w:t>24  </w:t>
      </w:r>
      <w:r>
        <w:rPr>
          <w:spacing w:val="-8"/>
        </w:rPr>
        <w:t>hours </w:t>
      </w:r>
      <w:r>
        <w:rPr>
          <w:spacing w:val="-7"/>
        </w:rPr>
        <w:t>after </w:t>
      </w:r>
      <w:r>
        <w:rPr>
          <w:spacing w:val="-6"/>
        </w:rPr>
        <w:t>exposure </w:t>
      </w:r>
      <w:r>
        <w:rPr/>
        <w:t>to </w:t>
      </w:r>
      <w:r>
        <w:rPr>
          <w:spacing w:val="-8"/>
        </w:rPr>
        <w:t>the  </w:t>
      </w:r>
      <w:r>
        <w:rPr>
          <w:spacing w:val="-9"/>
        </w:rPr>
        <w:t>insecticide  </w:t>
      </w:r>
      <w:r>
        <w:rPr>
          <w:spacing w:val="-7"/>
        </w:rPr>
        <w:t>(Table</w:t>
      </w:r>
      <w:r>
        <w:rPr>
          <w:spacing w:val="46"/>
        </w:rPr>
        <w:t> </w:t>
      </w:r>
      <w:r>
        <w:rPr/>
        <w:t>S2).  </w:t>
      </w:r>
      <w:r>
        <w:rPr>
          <w:spacing w:val="-3"/>
        </w:rPr>
        <w:t>In  </w:t>
      </w:r>
      <w:r>
        <w:rPr>
          <w:spacing w:val="-5"/>
        </w:rPr>
        <w:t>contrast,  </w:t>
      </w:r>
      <w:r>
        <w:rPr>
          <w:spacing w:val="-7"/>
        </w:rPr>
        <w:t>for</w:t>
      </w:r>
      <w:r>
        <w:rPr>
          <w:spacing w:val="46"/>
        </w:rPr>
        <w:t> </w:t>
      </w:r>
      <w:r>
        <w:rPr>
          <w:spacing w:val="-8"/>
        </w:rPr>
        <w:t>the  </w:t>
      </w:r>
      <w:r>
        <w:rPr>
          <w:spacing w:val="-5"/>
        </w:rPr>
        <w:t>control  </w:t>
      </w:r>
      <w:r>
        <w:rPr>
          <w:spacing w:val="-4"/>
        </w:rPr>
        <w:t>RecL </w:t>
      </w:r>
      <w:r>
        <w:rPr>
          <w:spacing w:val="52"/>
        </w:rPr>
        <w:t> </w:t>
      </w:r>
      <w:r>
        <w:rPr>
          <w:spacing w:val="-9"/>
        </w:rPr>
        <w:t>strain,  </w:t>
      </w:r>
      <w:r>
        <w:rPr>
          <w:spacing w:val="-8"/>
        </w:rPr>
        <w:t>susceptible </w:t>
      </w:r>
      <w:r>
        <w:rPr>
          <w:spacing w:val="-4"/>
        </w:rPr>
        <w:t>to </w:t>
      </w:r>
      <w:r>
        <w:rPr>
          <w:spacing w:val="-6"/>
        </w:rPr>
        <w:t>temephos, </w:t>
      </w:r>
      <w:r>
        <w:rPr/>
        <w:t>a </w:t>
      </w:r>
      <w:r>
        <w:rPr>
          <w:spacing w:val="-10"/>
        </w:rPr>
        <w:t>mortality </w:t>
      </w:r>
      <w:r>
        <w:rPr>
          <w:spacing w:val="-4"/>
        </w:rPr>
        <w:t>rate </w:t>
      </w:r>
      <w:r>
        <w:rPr/>
        <w:t>of 86% </w:t>
      </w:r>
      <w:r>
        <w:rPr>
          <w:spacing w:val="-4"/>
        </w:rPr>
        <w:t>was observed, </w:t>
      </w:r>
      <w:r>
        <w:rPr>
          <w:spacing w:val="-10"/>
        </w:rPr>
        <w:t>with </w:t>
      </w:r>
      <w:r>
        <w:rPr/>
        <w:t>an </w:t>
      </w:r>
      <w:r>
        <w:rPr>
          <w:spacing w:val="-6"/>
        </w:rPr>
        <w:t>altered </w:t>
      </w:r>
      <w:r>
        <w:rPr>
          <w:spacing w:val="-10"/>
        </w:rPr>
        <w:t>susceptibility </w:t>
      </w:r>
      <w:r>
        <w:rPr>
          <w:spacing w:val="-6"/>
        </w:rPr>
        <w:t>phenotype. Mosquitoes </w:t>
      </w:r>
      <w:r>
        <w:rPr>
          <w:spacing w:val="-7"/>
        </w:rPr>
        <w:t>from </w:t>
      </w:r>
      <w:r>
        <w:rPr>
          <w:spacing w:val="-8"/>
        </w:rPr>
        <w:t>the </w:t>
      </w:r>
      <w:r>
        <w:rPr>
          <w:spacing w:val="-4"/>
        </w:rPr>
        <w:t>RecL </w:t>
      </w:r>
      <w:r>
        <w:rPr>
          <w:spacing w:val="-6"/>
        </w:rPr>
        <w:t>and </w:t>
      </w:r>
      <w:r>
        <w:rPr>
          <w:spacing w:val="-4"/>
        </w:rPr>
        <w:t>RecR  </w:t>
      </w:r>
      <w:r>
        <w:rPr>
          <w:spacing w:val="-8"/>
        </w:rPr>
        <w:t>strains,  </w:t>
      </w:r>
      <w:r>
        <w:rPr>
          <w:spacing w:val="-6"/>
        </w:rPr>
        <w:t>and  </w:t>
      </w:r>
      <w:r>
        <w:rPr>
          <w:spacing w:val="-8"/>
        </w:rPr>
        <w:t>the  </w:t>
      </w:r>
      <w:r>
        <w:rPr>
          <w:spacing w:val="-5"/>
        </w:rPr>
        <w:t>standard  </w:t>
      </w:r>
      <w:r>
        <w:rPr>
          <w:spacing w:val="-8"/>
        </w:rPr>
        <w:t>Rockefeller  </w:t>
      </w:r>
      <w:r>
        <w:rPr>
          <w:spacing w:val="-9"/>
        </w:rPr>
        <w:t>strain,  </w:t>
      </w:r>
      <w:r>
        <w:rPr>
          <w:spacing w:val="-5"/>
        </w:rPr>
        <w:t>were </w:t>
      </w:r>
      <w:r>
        <w:rPr>
          <w:spacing w:val="-7"/>
        </w:rPr>
        <w:t>also </w:t>
      </w:r>
      <w:r>
        <w:rPr>
          <w:spacing w:val="-4"/>
        </w:rPr>
        <w:t>tested </w:t>
      </w:r>
      <w:r>
        <w:rPr>
          <w:spacing w:val="-10"/>
        </w:rPr>
        <w:t>with different </w:t>
      </w:r>
      <w:r>
        <w:rPr>
          <w:spacing w:val="-7"/>
        </w:rPr>
        <w:t>pyrethroids </w:t>
      </w:r>
      <w:r>
        <w:rPr>
          <w:spacing w:val="-6"/>
        </w:rPr>
        <w:t>and </w:t>
      </w:r>
      <w:r>
        <w:rPr>
          <w:spacing w:val="-8"/>
        </w:rPr>
        <w:t>all </w:t>
      </w:r>
      <w:r>
        <w:rPr>
          <w:spacing w:val="-7"/>
        </w:rPr>
        <w:t>three </w:t>
      </w:r>
      <w:r>
        <w:rPr>
          <w:spacing w:val="-5"/>
        </w:rPr>
        <w:t>were </w:t>
      </w:r>
      <w:r>
        <w:rPr>
          <w:spacing w:val="-8"/>
        </w:rPr>
        <w:t>susceptible </w:t>
      </w:r>
      <w:r>
        <w:rPr>
          <w:spacing w:val="-4"/>
        </w:rPr>
        <w:t>to </w:t>
      </w:r>
      <w:r>
        <w:rPr>
          <w:spacing w:val="-8"/>
        </w:rPr>
        <w:t>the </w:t>
      </w:r>
      <w:r>
        <w:rPr>
          <w:spacing w:val="-9"/>
        </w:rPr>
        <w:t>cypermethrin, deltamethrin    </w:t>
      </w:r>
      <w:r>
        <w:rPr>
          <w:spacing w:val="-6"/>
        </w:rPr>
        <w:t>and    </w:t>
      </w:r>
      <w:r>
        <w:rPr>
          <w:spacing w:val="-8"/>
        </w:rPr>
        <w:t>lambda-cyhalothrin    </w:t>
      </w:r>
      <w:r>
        <w:rPr>
          <w:spacing w:val="-9"/>
        </w:rPr>
        <w:t>adulticides.    </w:t>
      </w:r>
      <w:r>
        <w:rPr>
          <w:spacing w:val="-4"/>
        </w:rPr>
        <w:t>Indeed,    </w:t>
      </w:r>
      <w:r>
        <w:rPr>
          <w:spacing w:val="-8"/>
        </w:rPr>
        <w:t>the    </w:t>
      </w:r>
      <w:r>
        <w:rPr>
          <w:spacing w:val="-10"/>
        </w:rPr>
        <w:t>mortality    </w:t>
      </w:r>
      <w:r>
        <w:rPr>
          <w:spacing w:val="-4"/>
        </w:rPr>
        <w:t>response    to  </w:t>
      </w:r>
      <w:r>
        <w:rPr>
          <w:spacing w:val="26"/>
        </w:rPr>
        <w:t> </w:t>
      </w:r>
      <w:r>
        <w:rPr>
          <w:spacing w:val="-5"/>
        </w:rPr>
        <w:t>the</w:t>
      </w:r>
    </w:p>
    <w:p>
      <w:pPr>
        <w:spacing w:after="0" w:line="480" w:lineRule="auto"/>
        <w:jc w:val="both"/>
        <w:sectPr>
          <w:pgSz w:w="11910" w:h="16850"/>
          <w:pgMar w:header="654" w:footer="0" w:top="940" w:bottom="280" w:left="1100" w:right="0"/>
        </w:sectPr>
      </w:pPr>
    </w:p>
    <w:p>
      <w:pPr>
        <w:pStyle w:val="BodyText"/>
        <w:rPr>
          <w:sz w:val="20"/>
        </w:rPr>
      </w:pPr>
    </w:p>
    <w:p>
      <w:pPr>
        <w:pStyle w:val="BodyText"/>
        <w:rPr>
          <w:sz w:val="20"/>
        </w:rPr>
      </w:pPr>
    </w:p>
    <w:p>
      <w:pPr>
        <w:pStyle w:val="BodyText"/>
        <w:rPr>
          <w:sz w:val="23"/>
        </w:rPr>
      </w:pPr>
    </w:p>
    <w:p>
      <w:pPr>
        <w:pStyle w:val="BodyText"/>
        <w:spacing w:line="482" w:lineRule="auto"/>
        <w:ind w:left="326" w:right="1397"/>
        <w:jc w:val="both"/>
      </w:pPr>
      <w:r>
        <w:rPr>
          <w:spacing w:val="-8"/>
        </w:rPr>
        <w:t>pyrethroid  </w:t>
      </w:r>
      <w:r>
        <w:rPr>
          <w:spacing w:val="-9"/>
        </w:rPr>
        <w:t>diagnostic  </w:t>
      </w:r>
      <w:r>
        <w:rPr/>
        <w:t>dose  </w:t>
      </w:r>
      <w:r>
        <w:rPr>
          <w:spacing w:val="-11"/>
        </w:rPr>
        <w:t>in  </w:t>
      </w:r>
      <w:r>
        <w:rPr>
          <w:spacing w:val="-8"/>
        </w:rPr>
        <w:t>all  </w:t>
      </w:r>
      <w:r>
        <w:rPr>
          <w:spacing w:val="-9"/>
        </w:rPr>
        <w:t>strains  analyzed,  </w:t>
      </w:r>
      <w:r>
        <w:rPr>
          <w:spacing w:val="-7"/>
        </w:rPr>
        <w:t>after  </w:t>
      </w:r>
      <w:r>
        <w:rPr/>
        <w:t>24  </w:t>
      </w:r>
      <w:r>
        <w:rPr>
          <w:spacing w:val="-8"/>
        </w:rPr>
        <w:t>hours  </w:t>
      </w:r>
      <w:r>
        <w:rPr/>
        <w:t>of  </w:t>
      </w:r>
      <w:r>
        <w:rPr>
          <w:spacing w:val="-9"/>
        </w:rPr>
        <w:t>evaluation,  </w:t>
      </w:r>
      <w:r>
        <w:rPr>
          <w:spacing w:val="-4"/>
        </w:rPr>
        <w:t>was  above </w:t>
      </w:r>
      <w:r>
        <w:rPr/>
        <w:t>98%. We </w:t>
      </w:r>
      <w:r>
        <w:rPr>
          <w:spacing w:val="-6"/>
        </w:rPr>
        <w:t>considered </w:t>
      </w:r>
      <w:r>
        <w:rPr>
          <w:spacing w:val="-7"/>
        </w:rPr>
        <w:t>that </w:t>
      </w:r>
      <w:r>
        <w:rPr>
          <w:spacing w:val="-8"/>
        </w:rPr>
        <w:t>the </w:t>
      </w:r>
      <w:r>
        <w:rPr>
          <w:spacing w:val="-4"/>
        </w:rPr>
        <w:t>RecR </w:t>
      </w:r>
      <w:r>
        <w:rPr>
          <w:spacing w:val="-7"/>
        </w:rPr>
        <w:t>strain  </w:t>
      </w:r>
      <w:r>
        <w:rPr>
          <w:spacing w:val="-11"/>
        </w:rPr>
        <w:t>is  </w:t>
      </w:r>
      <w:r>
        <w:rPr>
          <w:spacing w:val="-8"/>
        </w:rPr>
        <w:t>susceptible  </w:t>
      </w:r>
      <w:r>
        <w:rPr>
          <w:spacing w:val="-4"/>
        </w:rPr>
        <w:t>to </w:t>
      </w:r>
      <w:r>
        <w:rPr>
          <w:spacing w:val="52"/>
        </w:rPr>
        <w:t> </w:t>
      </w:r>
      <w:r>
        <w:rPr>
          <w:spacing w:val="-8"/>
        </w:rPr>
        <w:t>all  the  evaluated  </w:t>
      </w:r>
      <w:r>
        <w:rPr>
          <w:spacing w:val="-7"/>
        </w:rPr>
        <w:t>pyrethroids </w:t>
      </w:r>
      <w:r>
        <w:rPr>
          <w:spacing w:val="-6"/>
        </w:rPr>
        <w:t>according  </w:t>
      </w:r>
      <w:r>
        <w:rPr>
          <w:spacing w:val="-4"/>
        </w:rPr>
        <w:t>to </w:t>
      </w:r>
      <w:r>
        <w:rPr>
          <w:spacing w:val="-8"/>
        </w:rPr>
        <w:t>previously  established   </w:t>
      </w:r>
      <w:r>
        <w:rPr>
          <w:spacing w:val="-9"/>
        </w:rPr>
        <w:t>criteria   </w:t>
      </w:r>
      <w:r>
        <w:rPr>
          <w:spacing w:val="-7"/>
        </w:rPr>
        <w:t>(Davidson  </w:t>
      </w:r>
      <w:r>
        <w:rPr>
          <w:spacing w:val="-6"/>
        </w:rPr>
        <w:t>and </w:t>
      </w:r>
      <w:r>
        <w:rPr>
          <w:spacing w:val="-7"/>
        </w:rPr>
        <w:t>Zahar, </w:t>
      </w:r>
      <w:r>
        <w:rPr>
          <w:spacing w:val="35"/>
        </w:rPr>
        <w:t> </w:t>
      </w:r>
      <w:r>
        <w:rPr/>
        <w:t>1973).</w:t>
      </w:r>
    </w:p>
    <w:p>
      <w:pPr>
        <w:pStyle w:val="BodyText"/>
        <w:rPr>
          <w:sz w:val="26"/>
        </w:rPr>
      </w:pPr>
    </w:p>
    <w:p>
      <w:pPr>
        <w:pStyle w:val="BodyText"/>
        <w:spacing w:before="2"/>
        <w:rPr>
          <w:sz w:val="23"/>
        </w:rPr>
      </w:pPr>
    </w:p>
    <w:p>
      <w:pPr>
        <w:pStyle w:val="Heading1"/>
        <w:numPr>
          <w:ilvl w:val="1"/>
          <w:numId w:val="1"/>
        </w:numPr>
        <w:tabs>
          <w:tab w:pos="687" w:val="left" w:leader="none"/>
        </w:tabs>
        <w:spacing w:line="240" w:lineRule="auto" w:before="0" w:after="0"/>
        <w:ind w:left="687" w:right="0" w:hanging="360"/>
        <w:jc w:val="both"/>
      </w:pPr>
      <w:r>
        <w:rPr>
          <w:spacing w:val="-3"/>
        </w:rPr>
        <w:t>Screening  </w:t>
      </w:r>
      <w:r>
        <w:rPr/>
        <w:t>of </w:t>
      </w:r>
      <w:r>
        <w:rPr>
          <w:i/>
        </w:rPr>
        <w:t>Kdr</w:t>
      </w:r>
      <w:r>
        <w:rPr>
          <w:i/>
          <w:spacing w:val="-22"/>
        </w:rPr>
        <w:t> </w:t>
      </w:r>
      <w:r>
        <w:rPr>
          <w:spacing w:val="-8"/>
        </w:rPr>
        <w:t>mutations</w:t>
      </w:r>
    </w:p>
    <w:p>
      <w:pPr>
        <w:pStyle w:val="BodyText"/>
        <w:spacing w:before="10"/>
        <w:rPr>
          <w:b/>
          <w:sz w:val="22"/>
        </w:rPr>
      </w:pPr>
    </w:p>
    <w:p>
      <w:pPr>
        <w:pStyle w:val="BodyText"/>
        <w:spacing w:line="480" w:lineRule="auto" w:before="1"/>
        <w:ind w:left="326" w:right="1384" w:firstLine="420"/>
        <w:jc w:val="both"/>
      </w:pPr>
      <w:r>
        <w:rPr/>
        <w:pict>
          <v:shape style="position:absolute;margin-left:98.405847pt;margin-top:165.322348pt;width:371.55pt;height:48pt;mso-position-horizontal-relative:page;mso-position-vertical-relative:paragraph;z-index:-34384;rotation:306" type="#_x0000_t136" fillcolor="#e5e5e5" stroked="f">
            <o:extrusion v:ext="view" autorotationcenter="t"/>
            <v:textpath style="font-family:&amp;quot;Arial&amp;quot;;font-size:48pt;v-text-kern:t;mso-text-shadow:auto" string="Journal Pre-proof"/>
            <w10:wrap type="none"/>
          </v:shape>
        </w:pict>
      </w:r>
      <w:r>
        <w:rPr>
          <w:spacing w:val="-9"/>
        </w:rPr>
        <w:t>Mutations  </w:t>
      </w:r>
      <w:r>
        <w:rPr>
          <w:spacing w:val="-11"/>
        </w:rPr>
        <w:t>in  </w:t>
      </w:r>
      <w:r>
        <w:rPr>
          <w:spacing w:val="-8"/>
        </w:rPr>
        <w:t>the  </w:t>
      </w:r>
      <w:r>
        <w:rPr>
          <w:i/>
        </w:rPr>
        <w:t>Na</w:t>
      </w:r>
      <w:r>
        <w:rPr>
          <w:i/>
          <w:position w:val="-2"/>
          <w:sz w:val="16"/>
        </w:rPr>
        <w:t>v  </w:t>
      </w:r>
      <w:r>
        <w:rPr>
          <w:spacing w:val="-8"/>
        </w:rPr>
        <w:t>gene,  encoding  </w:t>
      </w:r>
      <w:r>
        <w:rPr/>
        <w:t>a  </w:t>
      </w:r>
      <w:r>
        <w:rPr>
          <w:spacing w:val="-6"/>
        </w:rPr>
        <w:t>voltage-gated  </w:t>
      </w:r>
      <w:r>
        <w:rPr>
          <w:spacing w:val="-7"/>
        </w:rPr>
        <w:t>sodium</w:t>
      </w:r>
      <w:r>
        <w:rPr>
          <w:spacing w:val="46"/>
        </w:rPr>
        <w:t> </w:t>
      </w:r>
      <w:r>
        <w:rPr>
          <w:spacing w:val="-10"/>
        </w:rPr>
        <w:t>channel,   </w:t>
      </w:r>
      <w:r>
        <w:rPr>
          <w:spacing w:val="-9"/>
        </w:rPr>
        <w:t>have   </w:t>
      </w:r>
      <w:r>
        <w:rPr/>
        <w:t>been </w:t>
      </w:r>
      <w:r>
        <w:rPr>
          <w:spacing w:val="-9"/>
        </w:rPr>
        <w:t>previously  </w:t>
      </w:r>
      <w:r>
        <w:rPr>
          <w:spacing w:val="-11"/>
        </w:rPr>
        <w:t>implicated  in  </w:t>
      </w:r>
      <w:r>
        <w:rPr>
          <w:spacing w:val="-7"/>
        </w:rPr>
        <w:t>resistance  </w:t>
      </w:r>
      <w:r>
        <w:rPr>
          <w:spacing w:val="-4"/>
        </w:rPr>
        <w:t>to  </w:t>
      </w:r>
      <w:r>
        <w:rPr>
          <w:spacing w:val="-6"/>
        </w:rPr>
        <w:t>DDT  and  pyrethroids  </w:t>
      </w:r>
      <w:r>
        <w:rPr>
          <w:spacing w:val="-9"/>
        </w:rPr>
        <w:t>(Brengues  </w:t>
      </w:r>
      <w:r>
        <w:rPr/>
        <w:t>et  </w:t>
      </w:r>
      <w:r>
        <w:rPr>
          <w:spacing w:val="-6"/>
        </w:rPr>
        <w:t>al.,  </w:t>
      </w:r>
      <w:r>
        <w:rPr/>
        <w:t>2003;  </w:t>
      </w:r>
      <w:r>
        <w:rPr>
          <w:spacing w:val="-14"/>
        </w:rPr>
        <w:t>Lima  </w:t>
      </w:r>
      <w:r>
        <w:rPr/>
        <w:t>et  </w:t>
      </w:r>
      <w:r>
        <w:rPr>
          <w:spacing w:val="-6"/>
        </w:rPr>
        <w:t>al., </w:t>
      </w:r>
      <w:r>
        <w:rPr/>
        <w:t>2011; </w:t>
      </w:r>
      <w:r>
        <w:rPr>
          <w:spacing w:val="-8"/>
        </w:rPr>
        <w:t>Martins </w:t>
      </w:r>
      <w:r>
        <w:rPr/>
        <w:t>et </w:t>
      </w:r>
      <w:r>
        <w:rPr>
          <w:spacing w:val="-6"/>
        </w:rPr>
        <w:t>al., </w:t>
      </w:r>
      <w:r>
        <w:rPr/>
        <w:t>2009a; </w:t>
      </w:r>
      <w:r>
        <w:rPr>
          <w:spacing w:val="-8"/>
        </w:rPr>
        <w:t>Martins  </w:t>
      </w:r>
      <w:r>
        <w:rPr/>
        <w:t>et </w:t>
      </w:r>
      <w:r>
        <w:rPr>
          <w:spacing w:val="-6"/>
        </w:rPr>
        <w:t>al.,  </w:t>
      </w:r>
      <w:r>
        <w:rPr/>
        <w:t>2009b; </w:t>
      </w:r>
      <w:r>
        <w:rPr>
          <w:spacing w:val="-5"/>
        </w:rPr>
        <w:t>Saavedra-Rodriguez </w:t>
      </w:r>
      <w:r>
        <w:rPr/>
        <w:t>et </w:t>
      </w:r>
      <w:r>
        <w:rPr>
          <w:spacing w:val="-6"/>
        </w:rPr>
        <w:t>al.,  </w:t>
      </w:r>
      <w:r>
        <w:rPr/>
        <w:t>2007).  </w:t>
      </w:r>
      <w:r>
        <w:rPr>
          <w:spacing w:val="-4"/>
        </w:rPr>
        <w:t>Here, </w:t>
      </w:r>
      <w:r>
        <w:rPr>
          <w:spacing w:val="-8"/>
        </w:rPr>
        <w:t>the </w:t>
      </w:r>
      <w:r>
        <w:rPr>
          <w:spacing w:val="-4"/>
        </w:rPr>
        <w:t>presence </w:t>
      </w:r>
      <w:r>
        <w:rPr/>
        <w:t>of </w:t>
      </w:r>
      <w:r>
        <w:rPr>
          <w:i/>
        </w:rPr>
        <w:t>Kdr </w:t>
      </w:r>
      <w:r>
        <w:rPr>
          <w:spacing w:val="-6"/>
        </w:rPr>
        <w:t>(target </w:t>
      </w:r>
      <w:r>
        <w:rPr>
          <w:spacing w:val="-8"/>
        </w:rPr>
        <w:t>site </w:t>
      </w:r>
      <w:r>
        <w:rPr>
          <w:spacing w:val="-7"/>
        </w:rPr>
        <w:t>resistance) </w:t>
      </w:r>
      <w:r>
        <w:rPr>
          <w:spacing w:val="-11"/>
        </w:rPr>
        <w:t>mutations in </w:t>
      </w:r>
      <w:r>
        <w:rPr>
          <w:spacing w:val="-8"/>
        </w:rPr>
        <w:t>the </w:t>
      </w:r>
      <w:r>
        <w:rPr>
          <w:i/>
        </w:rPr>
        <w:t>Nav </w:t>
      </w:r>
      <w:r>
        <w:rPr>
          <w:spacing w:val="-9"/>
        </w:rPr>
        <w:t>gene  </w:t>
      </w:r>
      <w:r>
        <w:rPr>
          <w:spacing w:val="-4"/>
        </w:rPr>
        <w:t>was  </w:t>
      </w:r>
      <w:r>
        <w:rPr>
          <w:spacing w:val="-10"/>
        </w:rPr>
        <w:t>investigated  </w:t>
      </w:r>
      <w:r>
        <w:rPr/>
        <w:t>by </w:t>
      </w:r>
      <w:r>
        <w:rPr>
          <w:spacing w:val="-10"/>
        </w:rPr>
        <w:t>genotyping </w:t>
      </w:r>
      <w:r>
        <w:rPr>
          <w:spacing w:val="-12"/>
        </w:rPr>
        <w:t>this </w:t>
      </w:r>
      <w:r>
        <w:rPr>
          <w:spacing w:val="-9"/>
        </w:rPr>
        <w:t>gene </w:t>
      </w:r>
      <w:r>
        <w:rPr>
          <w:spacing w:val="-7"/>
        </w:rPr>
        <w:t>from </w:t>
      </w:r>
      <w:r>
        <w:rPr>
          <w:spacing w:val="-8"/>
        </w:rPr>
        <w:t>the </w:t>
      </w:r>
      <w:r>
        <w:rPr>
          <w:spacing w:val="-6"/>
        </w:rPr>
        <w:t>targeted </w:t>
      </w:r>
      <w:r>
        <w:rPr>
          <w:spacing w:val="-9"/>
        </w:rPr>
        <w:t>mosquito  </w:t>
      </w:r>
      <w:r>
        <w:rPr>
          <w:spacing w:val="-8"/>
        </w:rPr>
        <w:t>strains.  </w:t>
      </w:r>
      <w:r>
        <w:rPr>
          <w:spacing w:val="-10"/>
        </w:rPr>
        <w:t>The  </w:t>
      </w:r>
      <w:r>
        <w:rPr>
          <w:spacing w:val="-11"/>
        </w:rPr>
        <w:t>analysis  </w:t>
      </w:r>
      <w:r>
        <w:rPr>
          <w:spacing w:val="-7"/>
        </w:rPr>
        <w:t>revealed  that  </w:t>
      </w:r>
      <w:r>
        <w:rPr>
          <w:spacing w:val="-8"/>
        </w:rPr>
        <w:t>the  </w:t>
      </w:r>
      <w:r>
        <w:rPr>
          <w:spacing w:val="-6"/>
        </w:rPr>
        <w:t>RecR,  </w:t>
      </w:r>
      <w:r>
        <w:rPr>
          <w:spacing w:val="-4"/>
        </w:rPr>
        <w:t>RecL</w:t>
      </w:r>
      <w:r>
        <w:rPr>
          <w:spacing w:val="52"/>
        </w:rPr>
        <w:t> </w:t>
      </w:r>
      <w:r>
        <w:rPr>
          <w:spacing w:val="-6"/>
        </w:rPr>
        <w:t>and  </w:t>
      </w:r>
      <w:r>
        <w:rPr>
          <w:spacing w:val="-8"/>
        </w:rPr>
        <w:t>Rockefeller,  strains  </w:t>
      </w:r>
      <w:r>
        <w:rPr>
          <w:spacing w:val="-3"/>
        </w:rPr>
        <w:t>are  </w:t>
      </w:r>
      <w:r>
        <w:rPr>
          <w:spacing w:val="-10"/>
        </w:rPr>
        <w:t>monomorphic  </w:t>
      </w:r>
      <w:r>
        <w:rPr>
          <w:spacing w:val="-7"/>
        </w:rPr>
        <w:t>for</w:t>
      </w:r>
      <w:r>
        <w:rPr>
          <w:spacing w:val="46"/>
        </w:rPr>
        <w:t> </w:t>
      </w:r>
      <w:r>
        <w:rPr>
          <w:spacing w:val="-9"/>
        </w:rPr>
        <w:t>almost  </w:t>
      </w:r>
      <w:r>
        <w:rPr>
          <w:spacing w:val="-8"/>
        </w:rPr>
        <w:t>all  </w:t>
      </w:r>
      <w:r>
        <w:rPr>
          <w:spacing w:val="-7"/>
        </w:rPr>
        <w:t>sites</w:t>
      </w:r>
      <w:r>
        <w:rPr>
          <w:spacing w:val="46"/>
        </w:rPr>
        <w:t> </w:t>
      </w:r>
      <w:r>
        <w:rPr>
          <w:spacing w:val="-7"/>
        </w:rPr>
        <w:t>evaluated,</w:t>
      </w:r>
      <w:r>
        <w:rPr>
          <w:spacing w:val="46"/>
        </w:rPr>
        <w:t> </w:t>
      </w:r>
      <w:r>
        <w:rPr>
          <w:spacing w:val="-4"/>
        </w:rPr>
        <w:t>except </w:t>
      </w:r>
      <w:r>
        <w:rPr>
          <w:spacing w:val="52"/>
        </w:rPr>
        <w:t> </w:t>
      </w:r>
      <w:r>
        <w:rPr>
          <w:spacing w:val="-7"/>
        </w:rPr>
        <w:t>for </w:t>
      </w:r>
      <w:r>
        <w:rPr/>
        <w:t>codon 982, </w:t>
      </w:r>
      <w:r>
        <w:rPr>
          <w:spacing w:val="-6"/>
        </w:rPr>
        <w:t>where </w:t>
      </w:r>
      <w:r>
        <w:rPr/>
        <w:t>a </w:t>
      </w:r>
      <w:r>
        <w:rPr>
          <w:spacing w:val="-11"/>
        </w:rPr>
        <w:t>synonymous </w:t>
      </w:r>
      <w:r>
        <w:rPr>
          <w:spacing w:val="-10"/>
        </w:rPr>
        <w:t>mutation </w:t>
      </w:r>
      <w:r>
        <w:rPr>
          <w:spacing w:val="-4"/>
        </w:rPr>
        <w:t>was </w:t>
      </w:r>
      <w:r>
        <w:rPr>
          <w:spacing w:val="-3"/>
        </w:rPr>
        <w:t>detected </w:t>
      </w:r>
      <w:r>
        <w:rPr>
          <w:spacing w:val="-8"/>
        </w:rPr>
        <w:t>(TTG </w:t>
      </w:r>
      <w:r>
        <w:rPr/>
        <w:t>/ </w:t>
      </w:r>
      <w:r>
        <w:rPr>
          <w:spacing w:val="-9"/>
        </w:rPr>
        <w:t>TTA)  </w:t>
      </w:r>
      <w:r>
        <w:rPr>
          <w:spacing w:val="-11"/>
        </w:rPr>
        <w:t>in  </w:t>
      </w:r>
      <w:r>
        <w:rPr/>
        <w:t>23 </w:t>
      </w:r>
      <w:r>
        <w:rPr>
          <w:spacing w:val="-6"/>
        </w:rPr>
        <w:t>and  </w:t>
      </w:r>
      <w:r>
        <w:rPr/>
        <w:t>34 </w:t>
      </w:r>
      <w:r>
        <w:rPr>
          <w:spacing w:val="-4"/>
        </w:rPr>
        <w:t>RecL </w:t>
      </w:r>
      <w:r>
        <w:rPr>
          <w:spacing w:val="-6"/>
        </w:rPr>
        <w:t>and </w:t>
      </w:r>
      <w:r>
        <w:rPr>
          <w:spacing w:val="-4"/>
        </w:rPr>
        <w:t>RecR</w:t>
      </w:r>
      <w:r>
        <w:rPr>
          <w:spacing w:val="52"/>
        </w:rPr>
        <w:t> </w:t>
      </w:r>
      <w:r>
        <w:rPr>
          <w:spacing w:val="-7"/>
        </w:rPr>
        <w:t>mosquitoes,</w:t>
      </w:r>
      <w:r>
        <w:rPr>
          <w:spacing w:val="46"/>
        </w:rPr>
        <w:t> </w:t>
      </w:r>
      <w:r>
        <w:rPr>
          <w:spacing w:val="-8"/>
        </w:rPr>
        <w:t>respectively  (results  </w:t>
      </w:r>
      <w:r>
        <w:rPr>
          <w:spacing w:val="-6"/>
        </w:rPr>
        <w:t>not  </w:t>
      </w:r>
      <w:r>
        <w:rPr>
          <w:spacing w:val="-8"/>
        </w:rPr>
        <w:t>shown).  </w:t>
      </w:r>
      <w:r>
        <w:rPr>
          <w:spacing w:val="-3"/>
        </w:rPr>
        <w:t>None  </w:t>
      </w:r>
      <w:r>
        <w:rPr/>
        <w:t>of  </w:t>
      </w:r>
      <w:r>
        <w:rPr>
          <w:spacing w:val="-8"/>
        </w:rPr>
        <w:t>the  </w:t>
      </w:r>
      <w:r>
        <w:rPr>
          <w:spacing w:val="-15"/>
        </w:rPr>
        <w:t>five  </w:t>
      </w:r>
      <w:r>
        <w:rPr>
          <w:i/>
        </w:rPr>
        <w:t>Kdr   </w:t>
      </w:r>
      <w:r>
        <w:rPr>
          <w:spacing w:val="-11"/>
        </w:rPr>
        <w:t>mutations </w:t>
      </w:r>
      <w:r>
        <w:rPr>
          <w:spacing w:val="-8"/>
        </w:rPr>
        <w:t>investigated   </w:t>
      </w:r>
      <w:r>
        <w:rPr>
          <w:spacing w:val="-6"/>
        </w:rPr>
        <w:t>here  </w:t>
      </w:r>
      <w:r>
        <w:rPr>
          <w:spacing w:val="-3"/>
        </w:rPr>
        <w:t>(L982W, </w:t>
      </w:r>
      <w:r>
        <w:rPr/>
        <w:t>I1011M, L1014F, V1016I </w:t>
      </w:r>
      <w:r>
        <w:rPr>
          <w:spacing w:val="-6"/>
        </w:rPr>
        <w:t>and </w:t>
      </w:r>
      <w:r>
        <w:rPr/>
        <w:t>F1534C) </w:t>
      </w:r>
      <w:r>
        <w:rPr>
          <w:spacing w:val="-5"/>
        </w:rPr>
        <w:t>were</w:t>
      </w:r>
      <w:r>
        <w:rPr>
          <w:spacing w:val="23"/>
        </w:rPr>
        <w:t> </w:t>
      </w:r>
      <w:r>
        <w:rPr>
          <w:spacing w:val="-9"/>
        </w:rPr>
        <w:t>found.</w:t>
      </w:r>
    </w:p>
    <w:p>
      <w:pPr>
        <w:pStyle w:val="BodyText"/>
        <w:rPr>
          <w:sz w:val="26"/>
        </w:rPr>
      </w:pPr>
    </w:p>
    <w:p>
      <w:pPr>
        <w:pStyle w:val="BodyText"/>
        <w:spacing w:before="2"/>
        <w:rPr>
          <w:sz w:val="22"/>
        </w:rPr>
      </w:pPr>
    </w:p>
    <w:p>
      <w:pPr>
        <w:pStyle w:val="Heading1"/>
        <w:numPr>
          <w:ilvl w:val="1"/>
          <w:numId w:val="1"/>
        </w:numPr>
        <w:tabs>
          <w:tab w:pos="748" w:val="left" w:leader="none"/>
        </w:tabs>
        <w:spacing w:line="482" w:lineRule="auto" w:before="0" w:after="0"/>
        <w:ind w:left="327" w:right="1390" w:firstLine="0"/>
        <w:jc w:val="both"/>
      </w:pPr>
      <w:r>
        <w:rPr>
          <w:spacing w:val="-7"/>
        </w:rPr>
        <w:t>Comparative </w:t>
      </w:r>
      <w:r>
        <w:rPr>
          <w:spacing w:val="-3"/>
        </w:rPr>
        <w:t>analysis </w:t>
      </w:r>
      <w:r>
        <w:rPr/>
        <w:t>of </w:t>
      </w:r>
      <w:r>
        <w:rPr>
          <w:spacing w:val="-3"/>
        </w:rPr>
        <w:t>total </w:t>
      </w:r>
      <w:r>
        <w:rPr/>
        <w:t>GST </w:t>
      </w:r>
      <w:r>
        <w:rPr>
          <w:spacing w:val="-4"/>
        </w:rPr>
        <w:t>activity </w:t>
      </w:r>
      <w:r>
        <w:rPr>
          <w:spacing w:val="-5"/>
        </w:rPr>
        <w:t>and  </w:t>
      </w:r>
      <w:r>
        <w:rPr>
          <w:i/>
          <w:spacing w:val="2"/>
        </w:rPr>
        <w:t>GSTE2  </w:t>
      </w:r>
      <w:r>
        <w:rPr/>
        <w:t>expression </w:t>
      </w:r>
      <w:r>
        <w:rPr>
          <w:spacing w:val="-6"/>
        </w:rPr>
        <w:t>from </w:t>
      </w:r>
      <w:r>
        <w:rPr>
          <w:spacing w:val="-7"/>
        </w:rPr>
        <w:t>the  </w:t>
      </w:r>
      <w:r>
        <w:rPr>
          <w:spacing w:val="4"/>
        </w:rPr>
        <w:t>RecL </w:t>
      </w:r>
      <w:r>
        <w:rPr>
          <w:spacing w:val="-5"/>
        </w:rPr>
        <w:t>and </w:t>
      </w:r>
      <w:r>
        <w:rPr>
          <w:spacing w:val="4"/>
        </w:rPr>
        <w:t>RecR</w:t>
      </w:r>
      <w:r>
        <w:rPr>
          <w:spacing w:val="30"/>
        </w:rPr>
        <w:t> </w:t>
      </w:r>
      <w:r>
        <w:rPr>
          <w:spacing w:val="-5"/>
        </w:rPr>
        <w:t>strains</w:t>
      </w:r>
    </w:p>
    <w:p>
      <w:pPr>
        <w:pStyle w:val="BodyText"/>
        <w:spacing w:line="472" w:lineRule="auto" w:before="11"/>
        <w:ind w:left="326" w:right="1388" w:firstLine="420"/>
        <w:jc w:val="both"/>
      </w:pPr>
      <w:r>
        <w:rPr>
          <w:spacing w:val="-3"/>
        </w:rPr>
        <w:t>GST </w:t>
      </w:r>
      <w:r>
        <w:rPr>
          <w:spacing w:val="-12"/>
        </w:rPr>
        <w:t>enzymatic </w:t>
      </w:r>
      <w:r>
        <w:rPr>
          <w:spacing w:val="-4"/>
        </w:rPr>
        <w:t>tests</w:t>
      </w:r>
      <w:r>
        <w:rPr>
          <w:spacing w:val="52"/>
        </w:rPr>
        <w:t> </w:t>
      </w:r>
      <w:r>
        <w:rPr>
          <w:spacing w:val="-5"/>
        </w:rPr>
        <w:t>were </w:t>
      </w:r>
      <w:r>
        <w:rPr>
          <w:spacing w:val="-7"/>
        </w:rPr>
        <w:t>performed </w:t>
      </w:r>
      <w:r>
        <w:rPr>
          <w:spacing w:val="-10"/>
        </w:rPr>
        <w:t>with </w:t>
      </w:r>
      <w:r>
        <w:rPr/>
        <w:t>118/113 </w:t>
      </w:r>
      <w:r>
        <w:rPr>
          <w:spacing w:val="-8"/>
        </w:rPr>
        <w:t>larvae </w:t>
      </w:r>
      <w:r>
        <w:rPr>
          <w:spacing w:val="-6"/>
        </w:rPr>
        <w:t>and </w:t>
      </w:r>
      <w:r>
        <w:rPr/>
        <w:t>106/78 </w:t>
      </w:r>
      <w:r>
        <w:rPr>
          <w:spacing w:val="-8"/>
        </w:rPr>
        <w:t>adults  </w:t>
      </w:r>
      <w:r>
        <w:rPr/>
        <w:t>of  </w:t>
      </w:r>
      <w:r>
        <w:rPr>
          <w:spacing w:val="-8"/>
        </w:rPr>
        <w:t>the </w:t>
      </w:r>
      <w:r>
        <w:rPr>
          <w:spacing w:val="-6"/>
        </w:rPr>
        <w:t>RecL/RecR  </w:t>
      </w:r>
      <w:r>
        <w:rPr>
          <w:spacing w:val="-8"/>
        </w:rPr>
        <w:t>strains,  respectively,  </w:t>
      </w:r>
      <w:r>
        <w:rPr>
          <w:spacing w:val="-6"/>
        </w:rPr>
        <w:t>and  </w:t>
      </w:r>
      <w:r>
        <w:rPr>
          <w:spacing w:val="-8"/>
        </w:rPr>
        <w:t>the  </w:t>
      </w:r>
      <w:r>
        <w:rPr>
          <w:spacing w:val="-9"/>
        </w:rPr>
        <w:t>results  </w:t>
      </w:r>
      <w:r>
        <w:rPr>
          <w:spacing w:val="-5"/>
        </w:rPr>
        <w:t>compared   </w:t>
      </w:r>
      <w:r>
        <w:rPr>
          <w:spacing w:val="-10"/>
        </w:rPr>
        <w:t>with   equivalent   </w:t>
      </w:r>
      <w:r>
        <w:rPr>
          <w:spacing w:val="-4"/>
        </w:rPr>
        <w:t>tests </w:t>
      </w:r>
      <w:r>
        <w:rPr>
          <w:spacing w:val="52"/>
        </w:rPr>
        <w:t> </w:t>
      </w:r>
      <w:r>
        <w:rPr>
          <w:spacing w:val="-7"/>
        </w:rPr>
        <w:t>performed </w:t>
      </w:r>
      <w:r>
        <w:rPr>
          <w:spacing w:val="-10"/>
        </w:rPr>
        <w:t>with  </w:t>
      </w:r>
      <w:r>
        <w:rPr/>
        <w:t>89/70  </w:t>
      </w:r>
      <w:r>
        <w:rPr>
          <w:spacing w:val="-8"/>
        </w:rPr>
        <w:t>larvae/adults  </w:t>
      </w:r>
      <w:r>
        <w:rPr>
          <w:spacing w:val="-7"/>
        </w:rPr>
        <w:t>from</w:t>
      </w:r>
      <w:r>
        <w:rPr>
          <w:spacing w:val="46"/>
        </w:rPr>
        <w:t> </w:t>
      </w:r>
      <w:r>
        <w:rPr>
          <w:spacing w:val="-8"/>
        </w:rPr>
        <w:t>the  </w:t>
      </w:r>
      <w:r>
        <w:rPr>
          <w:spacing w:val="-5"/>
        </w:rPr>
        <w:t>standard  Rockefe </w:t>
      </w:r>
      <w:r>
        <w:rPr>
          <w:spacing w:val="-8"/>
        </w:rPr>
        <w:t>ler  </w:t>
      </w:r>
      <w:r>
        <w:rPr>
          <w:spacing w:val="-9"/>
        </w:rPr>
        <w:t>strain.  </w:t>
      </w:r>
      <w:r>
        <w:rPr>
          <w:spacing w:val="-8"/>
        </w:rPr>
        <w:t>They  </w:t>
      </w:r>
      <w:r>
        <w:rPr>
          <w:spacing w:val="-7"/>
        </w:rPr>
        <w:t>revealed</w:t>
      </w:r>
      <w:r>
        <w:rPr>
          <w:spacing w:val="46"/>
        </w:rPr>
        <w:t> </w:t>
      </w:r>
      <w:r>
        <w:rPr/>
        <w:t>a  </w:t>
      </w:r>
      <w:r>
        <w:rPr>
          <w:spacing w:val="-14"/>
        </w:rPr>
        <w:t>“highly-   </w:t>
      </w:r>
      <w:r>
        <w:rPr>
          <w:spacing w:val="-6"/>
        </w:rPr>
        <w:t>altered” </w:t>
      </w:r>
      <w:r>
        <w:rPr>
          <w:spacing w:val="-10"/>
        </w:rPr>
        <w:t>profile </w:t>
      </w:r>
      <w:r>
        <w:rPr/>
        <w:t>of </w:t>
      </w:r>
      <w:r>
        <w:rPr>
          <w:spacing w:val="-10"/>
        </w:rPr>
        <w:t>activity </w:t>
      </w:r>
      <w:r>
        <w:rPr>
          <w:spacing w:val="-7"/>
        </w:rPr>
        <w:t>for </w:t>
      </w:r>
      <w:r>
        <w:rPr>
          <w:spacing w:val="-8"/>
        </w:rPr>
        <w:t>the </w:t>
      </w:r>
      <w:r>
        <w:rPr>
          <w:spacing w:val="-4"/>
        </w:rPr>
        <w:t>total </w:t>
      </w:r>
      <w:r>
        <w:rPr>
          <w:spacing w:val="-5"/>
        </w:rPr>
        <w:t>GSTs </w:t>
      </w:r>
      <w:r>
        <w:rPr>
          <w:spacing w:val="-7"/>
        </w:rPr>
        <w:t>from </w:t>
      </w:r>
      <w:r>
        <w:rPr>
          <w:spacing w:val="-8"/>
        </w:rPr>
        <w:t>the </w:t>
      </w:r>
      <w:r>
        <w:rPr/>
        <w:t>RecR</w:t>
      </w:r>
      <w:r>
        <w:rPr>
          <w:position w:val="-2"/>
          <w:sz w:val="16"/>
        </w:rPr>
        <w:t>F35 </w:t>
      </w:r>
      <w:r>
        <w:rPr>
          <w:spacing w:val="-8"/>
        </w:rPr>
        <w:t>larvae, </w:t>
      </w:r>
      <w:r>
        <w:rPr>
          <w:spacing w:val="-10"/>
        </w:rPr>
        <w:t>with </w:t>
      </w:r>
      <w:r>
        <w:rPr/>
        <w:t>81%  </w:t>
      </w:r>
      <w:r>
        <w:rPr>
          <w:spacing w:val="-12"/>
        </w:rPr>
        <w:t>having  </w:t>
      </w:r>
      <w:r>
        <w:rPr>
          <w:spacing w:val="-3"/>
        </w:rPr>
        <w:t>GST </w:t>
      </w:r>
      <w:r>
        <w:rPr>
          <w:spacing w:val="-11"/>
        </w:rPr>
        <w:t>activities  </w:t>
      </w:r>
      <w:r>
        <w:rPr>
          <w:spacing w:val="-12"/>
        </w:rPr>
        <w:t>higher</w:t>
      </w:r>
      <w:r>
        <w:rPr>
          <w:spacing w:val="36"/>
        </w:rPr>
        <w:t> </w:t>
      </w:r>
      <w:r>
        <w:rPr>
          <w:spacing w:val="-7"/>
        </w:rPr>
        <w:t>than  </w:t>
      </w:r>
      <w:r>
        <w:rPr>
          <w:spacing w:val="-8"/>
        </w:rPr>
        <w:t>the  </w:t>
      </w:r>
      <w:r>
        <w:rPr>
          <w:spacing w:val="4"/>
        </w:rPr>
        <w:t>99</w:t>
      </w:r>
      <w:r>
        <w:rPr>
          <w:spacing w:val="4"/>
          <w:position w:val="10"/>
          <w:sz w:val="16"/>
        </w:rPr>
        <w:t>th  </w:t>
      </w:r>
      <w:r>
        <w:rPr>
          <w:spacing w:val="-8"/>
        </w:rPr>
        <w:t>percentile  </w:t>
      </w:r>
      <w:r>
        <w:rPr>
          <w:spacing w:val="-9"/>
        </w:rPr>
        <w:t>defined  </w:t>
      </w:r>
      <w:r>
        <w:rPr>
          <w:spacing w:val="-7"/>
        </w:rPr>
        <w:t>from  </w:t>
      </w:r>
      <w:r>
        <w:rPr>
          <w:spacing w:val="-8"/>
        </w:rPr>
        <w:t>the  Rockefeller  </w:t>
      </w:r>
      <w:r>
        <w:rPr>
          <w:spacing w:val="-7"/>
        </w:rPr>
        <w:t>strain  </w:t>
      </w:r>
      <w:r>
        <w:rPr>
          <w:spacing w:val="-3"/>
        </w:rPr>
        <w:t>data  </w:t>
      </w:r>
      <w:r>
        <w:rPr>
          <w:spacing w:val="-7"/>
        </w:rPr>
        <w:t>(Table</w:t>
      </w:r>
      <w:r>
        <w:rPr>
          <w:spacing w:val="46"/>
        </w:rPr>
        <w:t> </w:t>
      </w:r>
      <w:r>
        <w:rPr/>
        <w:t>1).   For </w:t>
      </w:r>
      <w:r>
        <w:rPr>
          <w:spacing w:val="-8"/>
        </w:rPr>
        <w:t>the </w:t>
      </w:r>
      <w:r>
        <w:rPr>
          <w:spacing w:val="-4"/>
        </w:rPr>
        <w:t>RecR </w:t>
      </w:r>
      <w:r>
        <w:rPr>
          <w:spacing w:val="-8"/>
        </w:rPr>
        <w:t>adults, </w:t>
      </w:r>
      <w:r>
        <w:rPr/>
        <w:t>an </w:t>
      </w:r>
      <w:r>
        <w:rPr>
          <w:spacing w:val="-7"/>
        </w:rPr>
        <w:t>“altered” </w:t>
      </w:r>
      <w:r>
        <w:rPr>
          <w:spacing w:val="-10"/>
        </w:rPr>
        <w:t>profile </w:t>
      </w:r>
      <w:r>
        <w:rPr>
          <w:spacing w:val="-4"/>
        </w:rPr>
        <w:t>was  observed,  </w:t>
      </w:r>
      <w:r>
        <w:rPr>
          <w:spacing w:val="-10"/>
        </w:rPr>
        <w:t>with  </w:t>
      </w:r>
      <w:r>
        <w:rPr/>
        <w:t>42%  of  </w:t>
      </w:r>
      <w:r>
        <w:rPr>
          <w:spacing w:val="-8"/>
        </w:rPr>
        <w:t>the  mosquitoes  </w:t>
      </w:r>
      <w:r>
        <w:rPr>
          <w:spacing w:val="-12"/>
        </w:rPr>
        <w:t>having  </w:t>
      </w:r>
      <w:r>
        <w:rPr>
          <w:spacing w:val="-3"/>
        </w:rPr>
        <w:t>GST   </w:t>
      </w:r>
      <w:r>
        <w:rPr>
          <w:spacing w:val="-10"/>
        </w:rPr>
        <w:t>values    </w:t>
      </w:r>
      <w:r>
        <w:rPr>
          <w:spacing w:val="-12"/>
        </w:rPr>
        <w:t>higher    </w:t>
      </w:r>
      <w:r>
        <w:rPr>
          <w:spacing w:val="-7"/>
        </w:rPr>
        <w:t>than   </w:t>
      </w:r>
      <w:r>
        <w:rPr>
          <w:spacing w:val="-8"/>
        </w:rPr>
        <w:t>the   Rockefeller   </w:t>
      </w:r>
      <w:r>
        <w:rPr>
          <w:spacing w:val="5"/>
        </w:rPr>
        <w:t>99</w:t>
      </w:r>
      <w:r>
        <w:rPr>
          <w:spacing w:val="5"/>
          <w:position w:val="10"/>
          <w:sz w:val="16"/>
        </w:rPr>
        <w:t>th    </w:t>
      </w:r>
      <w:r>
        <w:rPr>
          <w:spacing w:val="-8"/>
        </w:rPr>
        <w:t>percentile.   </w:t>
      </w:r>
      <w:r>
        <w:rPr>
          <w:spacing w:val="-3"/>
        </w:rPr>
        <w:t>In   </w:t>
      </w:r>
      <w:r>
        <w:rPr>
          <w:spacing w:val="-5"/>
        </w:rPr>
        <w:t>contrast,   </w:t>
      </w:r>
      <w:r>
        <w:rPr>
          <w:spacing w:val="-8"/>
        </w:rPr>
        <w:t>the   </w:t>
      </w:r>
      <w:r>
        <w:rPr>
          <w:spacing w:val="-4"/>
        </w:rPr>
        <w:t>tests </w:t>
      </w:r>
      <w:r>
        <w:rPr>
          <w:spacing w:val="52"/>
        </w:rPr>
        <w:t> </w:t>
      </w:r>
      <w:r>
        <w:rPr>
          <w:spacing w:val="-10"/>
        </w:rPr>
        <w:t>with  </w:t>
      </w:r>
      <w:r>
        <w:rPr>
          <w:spacing w:val="26"/>
        </w:rPr>
        <w:t> </w:t>
      </w:r>
      <w:r>
        <w:rPr>
          <w:spacing w:val="-5"/>
        </w:rPr>
        <w:t>the</w:t>
      </w:r>
    </w:p>
    <w:p>
      <w:pPr>
        <w:spacing w:after="0" w:line="472" w:lineRule="auto"/>
        <w:jc w:val="both"/>
        <w:sectPr>
          <w:pgSz w:w="11910" w:h="16850"/>
          <w:pgMar w:header="654" w:footer="0" w:top="940" w:bottom="280" w:left="1100" w:right="0"/>
        </w:sectPr>
      </w:pPr>
    </w:p>
    <w:p>
      <w:pPr>
        <w:pStyle w:val="BodyText"/>
        <w:rPr>
          <w:sz w:val="20"/>
        </w:rPr>
      </w:pPr>
    </w:p>
    <w:p>
      <w:pPr>
        <w:pStyle w:val="BodyText"/>
        <w:rPr>
          <w:sz w:val="20"/>
        </w:rPr>
      </w:pPr>
    </w:p>
    <w:p>
      <w:pPr>
        <w:pStyle w:val="BodyText"/>
        <w:spacing w:line="460" w:lineRule="auto" w:before="265"/>
        <w:ind w:left="326" w:right="1442"/>
      </w:pPr>
      <w:r>
        <w:rPr>
          <w:spacing w:val="-8"/>
        </w:rPr>
        <w:t>susceptible </w:t>
      </w:r>
      <w:r>
        <w:rPr>
          <w:spacing w:val="-7"/>
        </w:rPr>
        <w:t>strain </w:t>
      </w:r>
      <w:r>
        <w:rPr>
          <w:spacing w:val="-6"/>
        </w:rPr>
        <w:t>(RecL) </w:t>
      </w:r>
      <w:r>
        <w:rPr>
          <w:spacing w:val="-7"/>
        </w:rPr>
        <w:t>revealed that, for </w:t>
      </w:r>
      <w:r>
        <w:rPr/>
        <w:t>both </w:t>
      </w:r>
      <w:r>
        <w:rPr>
          <w:spacing w:val="-8"/>
        </w:rPr>
        <w:t>larvae  </w:t>
      </w:r>
      <w:r>
        <w:rPr>
          <w:spacing w:val="-6"/>
        </w:rPr>
        <w:t>and  </w:t>
      </w:r>
      <w:r>
        <w:rPr>
          <w:spacing w:val="-8"/>
        </w:rPr>
        <w:t>adults,  none  </w:t>
      </w:r>
      <w:r>
        <w:rPr/>
        <w:t>of </w:t>
      </w:r>
      <w:r>
        <w:rPr>
          <w:spacing w:val="-8"/>
        </w:rPr>
        <w:t>the  </w:t>
      </w:r>
      <w:r>
        <w:rPr>
          <w:spacing w:val="-13"/>
        </w:rPr>
        <w:t>individuals  </w:t>
      </w:r>
      <w:r>
        <w:rPr>
          <w:spacing w:val="-6"/>
        </w:rPr>
        <w:t>had  </w:t>
      </w:r>
      <w:r>
        <w:rPr>
          <w:spacing w:val="-3"/>
        </w:rPr>
        <w:t>GST </w:t>
      </w:r>
      <w:r>
        <w:rPr>
          <w:spacing w:val="-8"/>
        </w:rPr>
        <w:t>activities   </w:t>
      </w:r>
      <w:r>
        <w:rPr>
          <w:spacing w:val="-4"/>
        </w:rPr>
        <w:t>above </w:t>
      </w:r>
      <w:r>
        <w:rPr>
          <w:spacing w:val="-8"/>
        </w:rPr>
        <w:t>the  Rockefeller   </w:t>
      </w:r>
      <w:r>
        <w:rPr>
          <w:spacing w:val="5"/>
        </w:rPr>
        <w:t>99</w:t>
      </w:r>
      <w:r>
        <w:rPr>
          <w:spacing w:val="5"/>
          <w:position w:val="10"/>
          <w:sz w:val="16"/>
        </w:rPr>
        <w:t>th</w:t>
      </w:r>
      <w:r>
        <w:rPr>
          <w:spacing w:val="10"/>
          <w:position w:val="10"/>
          <w:sz w:val="16"/>
        </w:rPr>
        <w:t> </w:t>
      </w:r>
      <w:r>
        <w:rPr>
          <w:spacing w:val="-8"/>
        </w:rPr>
        <w:t>percentile.</w:t>
      </w:r>
    </w:p>
    <w:p>
      <w:pPr>
        <w:pStyle w:val="BodyText"/>
        <w:spacing w:line="480" w:lineRule="auto" w:before="8"/>
        <w:ind w:left="326" w:right="1381" w:firstLine="420"/>
        <w:jc w:val="both"/>
      </w:pPr>
      <w:r>
        <w:rPr/>
        <w:pict>
          <v:shape style="position:absolute;margin-left:98.405847pt;margin-top:248.252364pt;width:371.55pt;height:48pt;mso-position-horizontal-relative:page;mso-position-vertical-relative:paragraph;z-index:-34360;rotation:306" type="#_x0000_t136" fillcolor="#e5e5e5" stroked="f">
            <o:extrusion v:ext="view" autorotationcenter="t"/>
            <v:textpath style="font-family:&amp;quot;Arial&amp;quot;;font-size:48pt;v-text-kern:t;mso-text-shadow:auto" string="Journal Pre-proof"/>
            <w10:wrap type="none"/>
          </v:shape>
        </w:pict>
      </w:r>
      <w:r>
        <w:rPr>
          <w:spacing w:val="-4"/>
        </w:rPr>
        <w:t>Next,</w:t>
      </w:r>
      <w:r>
        <w:rPr>
          <w:spacing w:val="52"/>
        </w:rPr>
        <w:t> </w:t>
      </w:r>
      <w:r>
        <w:rPr>
          <w:spacing w:val="-9"/>
        </w:rPr>
        <w:t>considering  </w:t>
      </w:r>
      <w:r>
        <w:rPr>
          <w:spacing w:val="-8"/>
        </w:rPr>
        <w:t>the  previous  </w:t>
      </w:r>
      <w:r>
        <w:rPr>
          <w:spacing w:val="-7"/>
        </w:rPr>
        <w:t>microarray   </w:t>
      </w:r>
      <w:r>
        <w:rPr>
          <w:spacing w:val="-11"/>
        </w:rPr>
        <w:t>analysis   </w:t>
      </w:r>
      <w:r>
        <w:rPr>
          <w:spacing w:val="-13"/>
        </w:rPr>
        <w:t>identifying   </w:t>
      </w:r>
      <w:r>
        <w:rPr>
          <w:spacing w:val="-3"/>
        </w:rPr>
        <w:t>GST   </w:t>
      </w:r>
      <w:r>
        <w:rPr>
          <w:spacing w:val="-11"/>
        </w:rPr>
        <w:t>enzymes </w:t>
      </w:r>
      <w:r>
        <w:rPr>
          <w:spacing w:val="-5"/>
        </w:rPr>
        <w:t>overexpressed </w:t>
      </w:r>
      <w:r>
        <w:rPr>
          <w:spacing w:val="-11"/>
        </w:rPr>
        <w:t>in  </w:t>
      </w:r>
      <w:r>
        <w:rPr>
          <w:spacing w:val="-8"/>
        </w:rPr>
        <w:t>the  </w:t>
      </w:r>
      <w:r>
        <w:rPr>
          <w:spacing w:val="-4"/>
        </w:rPr>
        <w:t>RecR  </w:t>
      </w:r>
      <w:r>
        <w:rPr>
          <w:spacing w:val="-8"/>
        </w:rPr>
        <w:t>larvae  </w:t>
      </w:r>
      <w:r>
        <w:rPr>
          <w:spacing w:val="-6"/>
        </w:rPr>
        <w:t>and  </w:t>
      </w:r>
      <w:r>
        <w:rPr>
          <w:spacing w:val="-7"/>
        </w:rPr>
        <w:t>adults,</w:t>
      </w:r>
      <w:r>
        <w:rPr>
          <w:spacing w:val="46"/>
        </w:rPr>
        <w:t> </w:t>
      </w:r>
      <w:r>
        <w:rPr>
          <w:spacing w:val="-6"/>
        </w:rPr>
        <w:t>and  </w:t>
      </w:r>
      <w:r>
        <w:rPr>
          <w:spacing w:val="-8"/>
        </w:rPr>
        <w:t>the  </w:t>
      </w:r>
      <w:r>
        <w:rPr>
          <w:i/>
        </w:rPr>
        <w:t>GSTE2  </w:t>
      </w:r>
      <w:r>
        <w:rPr>
          <w:spacing w:val="-10"/>
        </w:rPr>
        <w:t>specifically  </w:t>
      </w:r>
      <w:r>
        <w:rPr>
          <w:spacing w:val="-5"/>
        </w:rPr>
        <w:t>overexpressed  </w:t>
      </w:r>
      <w:r>
        <w:rPr>
          <w:spacing w:val="-11"/>
        </w:rPr>
        <w:t>in </w:t>
      </w:r>
      <w:r>
        <w:rPr>
          <w:spacing w:val="-8"/>
        </w:rPr>
        <w:t>adult </w:t>
      </w:r>
      <w:r>
        <w:rPr>
          <w:spacing w:val="-10"/>
        </w:rPr>
        <w:t>females </w:t>
      </w:r>
      <w:r>
        <w:rPr>
          <w:spacing w:val="-3"/>
        </w:rPr>
        <w:t>(Strode </w:t>
      </w:r>
      <w:r>
        <w:rPr/>
        <w:t>et </w:t>
      </w:r>
      <w:r>
        <w:rPr>
          <w:spacing w:val="-6"/>
        </w:rPr>
        <w:t>al., </w:t>
      </w:r>
      <w:r>
        <w:rPr/>
        <w:t>2012),  </w:t>
      </w:r>
      <w:r>
        <w:rPr>
          <w:spacing w:val="-8"/>
        </w:rPr>
        <w:t>the  </w:t>
      </w:r>
      <w:r>
        <w:rPr>
          <w:spacing w:val="-6"/>
        </w:rPr>
        <w:t>expression  </w:t>
      </w:r>
      <w:r>
        <w:rPr>
          <w:spacing w:val="-11"/>
        </w:rPr>
        <w:t>levels  </w:t>
      </w:r>
      <w:r>
        <w:rPr/>
        <w:t>of </w:t>
      </w:r>
      <w:r>
        <w:rPr>
          <w:spacing w:val="-8"/>
        </w:rPr>
        <w:t>the  </w:t>
      </w:r>
      <w:r>
        <w:rPr>
          <w:i/>
        </w:rPr>
        <w:t>GSTE2  </w:t>
      </w:r>
      <w:r>
        <w:rPr>
          <w:spacing w:val="-7"/>
        </w:rPr>
        <w:t>mRNA  </w:t>
      </w:r>
      <w:r>
        <w:rPr>
          <w:spacing w:val="-11"/>
        </w:rPr>
        <w:t>in  </w:t>
      </w:r>
      <w:r>
        <w:rPr/>
        <w:t>both </w:t>
      </w:r>
      <w:r>
        <w:rPr>
          <w:spacing w:val="-4"/>
        </w:rPr>
        <w:t>RecR </w:t>
      </w:r>
      <w:r>
        <w:rPr>
          <w:spacing w:val="-6"/>
        </w:rPr>
        <w:t>and </w:t>
      </w:r>
      <w:r>
        <w:rPr>
          <w:spacing w:val="-4"/>
        </w:rPr>
        <w:t>RecL </w:t>
      </w:r>
      <w:r>
        <w:rPr>
          <w:spacing w:val="-5"/>
        </w:rPr>
        <w:t>were compared </w:t>
      </w:r>
      <w:r>
        <w:rPr>
          <w:spacing w:val="-9"/>
        </w:rPr>
        <w:t>through </w:t>
      </w:r>
      <w:r>
        <w:rPr/>
        <w:t>qRT-PCR. </w:t>
      </w:r>
      <w:r>
        <w:rPr>
          <w:spacing w:val="-10"/>
        </w:rPr>
        <w:t>The  </w:t>
      </w:r>
      <w:r>
        <w:rPr>
          <w:spacing w:val="-6"/>
        </w:rPr>
        <w:t>expression </w:t>
      </w:r>
      <w:r>
        <w:rPr/>
        <w:t>of </w:t>
      </w:r>
      <w:r>
        <w:rPr>
          <w:i/>
        </w:rPr>
        <w:t>GSTE2  </w:t>
      </w:r>
      <w:r>
        <w:rPr>
          <w:spacing w:val="-11"/>
        </w:rPr>
        <w:t>in  </w:t>
      </w:r>
      <w:r>
        <w:rPr>
          <w:spacing w:val="-8"/>
        </w:rPr>
        <w:t>the  </w:t>
      </w:r>
      <w:r>
        <w:rPr>
          <w:spacing w:val="-4"/>
        </w:rPr>
        <w:t>RecR  </w:t>
      </w:r>
      <w:r>
        <w:rPr>
          <w:spacing w:val="-8"/>
        </w:rPr>
        <w:t>samples </w:t>
      </w:r>
      <w:r>
        <w:rPr>
          <w:spacing w:val="-4"/>
        </w:rPr>
        <w:t>was </w:t>
      </w:r>
      <w:r>
        <w:rPr>
          <w:spacing w:val="-10"/>
        </w:rPr>
        <w:t>thus </w:t>
      </w:r>
      <w:r>
        <w:rPr>
          <w:spacing w:val="-11"/>
        </w:rPr>
        <w:t>found </w:t>
      </w:r>
      <w:r>
        <w:rPr>
          <w:spacing w:val="-4"/>
        </w:rPr>
        <w:t>to </w:t>
      </w:r>
      <w:r>
        <w:rPr/>
        <w:t>be </w:t>
      </w:r>
      <w:r>
        <w:rPr>
          <w:spacing w:val="-14"/>
        </w:rPr>
        <w:t>significantly </w:t>
      </w:r>
      <w:r>
        <w:rPr>
          <w:spacing w:val="-6"/>
        </w:rPr>
        <w:t>increased,  </w:t>
      </w:r>
      <w:r>
        <w:rPr>
          <w:spacing w:val="-10"/>
        </w:rPr>
        <w:t>with  </w:t>
      </w:r>
      <w:r>
        <w:rPr>
          <w:spacing w:val="-11"/>
        </w:rPr>
        <w:t>levels  </w:t>
      </w:r>
      <w:r>
        <w:rPr>
          <w:spacing w:val="-8"/>
        </w:rPr>
        <w:t>approximately  </w:t>
      </w:r>
      <w:r>
        <w:rPr>
          <w:spacing w:val="-7"/>
        </w:rPr>
        <w:t>three  </w:t>
      </w:r>
      <w:r>
        <w:rPr>
          <w:spacing w:val="-8"/>
        </w:rPr>
        <w:t>folds  </w:t>
      </w:r>
      <w:r>
        <w:rPr>
          <w:spacing w:val="-12"/>
        </w:rPr>
        <w:t>higher  </w:t>
      </w:r>
      <w:r>
        <w:rPr>
          <w:spacing w:val="-7"/>
        </w:rPr>
        <w:t>than</w:t>
      </w:r>
      <w:r>
        <w:rPr>
          <w:spacing w:val="46"/>
        </w:rPr>
        <w:t> </w:t>
      </w:r>
      <w:r>
        <w:rPr>
          <w:spacing w:val="-4"/>
        </w:rPr>
        <w:t>RecL </w:t>
      </w:r>
      <w:r>
        <w:rPr>
          <w:spacing w:val="-7"/>
        </w:rPr>
        <w:t>for </w:t>
      </w:r>
      <w:r>
        <w:rPr>
          <w:spacing w:val="-8"/>
        </w:rPr>
        <w:t>the </w:t>
      </w:r>
      <w:r>
        <w:rPr>
          <w:spacing w:val="-4"/>
        </w:rPr>
        <w:t>RecR  </w:t>
      </w:r>
      <w:r>
        <w:rPr>
          <w:spacing w:val="-8"/>
        </w:rPr>
        <w:t>larvae  </w:t>
      </w:r>
      <w:r>
        <w:rPr>
          <w:spacing w:val="-10"/>
        </w:rPr>
        <w:t>(Figure  </w:t>
      </w:r>
      <w:r>
        <w:rPr/>
        <w:t>1a),  </w:t>
      </w:r>
      <w:r>
        <w:rPr>
          <w:spacing w:val="-6"/>
        </w:rPr>
        <w:t>and  </w:t>
      </w:r>
      <w:r>
        <w:rPr/>
        <w:t>an  </w:t>
      </w:r>
      <w:r>
        <w:rPr>
          <w:spacing w:val="-10"/>
        </w:rPr>
        <w:t>equivalent  </w:t>
      </w:r>
      <w:r>
        <w:rPr>
          <w:spacing w:val="-7"/>
        </w:rPr>
        <w:t>increase  also  </w:t>
      </w:r>
      <w:r>
        <w:rPr/>
        <w:t>seen  </w:t>
      </w:r>
      <w:r>
        <w:rPr>
          <w:spacing w:val="-7"/>
        </w:rPr>
        <w:t>for  </w:t>
      </w:r>
      <w:r>
        <w:rPr>
          <w:spacing w:val="-8"/>
        </w:rPr>
        <w:t>the  </w:t>
      </w:r>
      <w:r>
        <w:rPr>
          <w:spacing w:val="-4"/>
        </w:rPr>
        <w:t>RecR</w:t>
      </w:r>
      <w:r>
        <w:rPr>
          <w:spacing w:val="52"/>
        </w:rPr>
        <w:t> </w:t>
      </w:r>
      <w:r>
        <w:rPr>
          <w:spacing w:val="-8"/>
        </w:rPr>
        <w:t>adults  </w:t>
      </w:r>
      <w:r>
        <w:rPr>
          <w:spacing w:val="-10"/>
        </w:rPr>
        <w:t>(Figure </w:t>
      </w:r>
      <w:r>
        <w:rPr>
          <w:spacing w:val="9"/>
        </w:rPr>
        <w:t> </w:t>
      </w:r>
      <w:r>
        <w:rPr/>
        <w:t>1b).</w:t>
      </w:r>
    </w:p>
    <w:p>
      <w:pPr>
        <w:pStyle w:val="BodyText"/>
        <w:rPr>
          <w:sz w:val="26"/>
        </w:rPr>
      </w:pPr>
    </w:p>
    <w:p>
      <w:pPr>
        <w:pStyle w:val="BodyText"/>
        <w:spacing w:before="1"/>
        <w:rPr>
          <w:sz w:val="22"/>
        </w:rPr>
      </w:pPr>
    </w:p>
    <w:p>
      <w:pPr>
        <w:pStyle w:val="Heading1"/>
        <w:numPr>
          <w:ilvl w:val="1"/>
          <w:numId w:val="1"/>
        </w:numPr>
        <w:tabs>
          <w:tab w:pos="687" w:val="left" w:leader="none"/>
        </w:tabs>
        <w:spacing w:line="240" w:lineRule="auto" w:before="0" w:after="0"/>
        <w:ind w:left="687" w:right="0" w:hanging="360"/>
        <w:jc w:val="left"/>
      </w:pPr>
      <w:r>
        <w:rPr>
          <w:i/>
          <w:spacing w:val="2"/>
        </w:rPr>
        <w:t>GSTE2 </w:t>
      </w:r>
      <w:r>
        <w:rPr/>
        <w:t>gene </w:t>
      </w:r>
      <w:r>
        <w:rPr>
          <w:spacing w:val="-8"/>
        </w:rPr>
        <w:t>polymorphisms   </w:t>
      </w:r>
      <w:r>
        <w:rPr>
          <w:spacing w:val="-3"/>
        </w:rPr>
        <w:t>analysis </w:t>
      </w:r>
      <w:r>
        <w:rPr>
          <w:spacing w:val="-4"/>
        </w:rPr>
        <w:t>in </w:t>
      </w:r>
      <w:r>
        <w:rPr>
          <w:spacing w:val="-7"/>
        </w:rPr>
        <w:t>the </w:t>
      </w:r>
      <w:r>
        <w:rPr>
          <w:spacing w:val="4"/>
        </w:rPr>
        <w:t>RecL </w:t>
      </w:r>
      <w:r>
        <w:rPr>
          <w:spacing w:val="-5"/>
        </w:rPr>
        <w:t>and </w:t>
      </w:r>
      <w:r>
        <w:rPr>
          <w:spacing w:val="4"/>
        </w:rPr>
        <w:t>RecR</w:t>
      </w:r>
      <w:r>
        <w:rPr>
          <w:spacing w:val="56"/>
        </w:rPr>
        <w:t> </w:t>
      </w:r>
      <w:r>
        <w:rPr>
          <w:spacing w:val="-5"/>
        </w:rPr>
        <w:t>strains</w:t>
      </w:r>
    </w:p>
    <w:p>
      <w:pPr>
        <w:pStyle w:val="BodyText"/>
        <w:spacing w:before="2"/>
        <w:rPr>
          <w:b/>
        </w:rPr>
      </w:pPr>
    </w:p>
    <w:p>
      <w:pPr>
        <w:pStyle w:val="BodyText"/>
        <w:spacing w:line="480" w:lineRule="auto"/>
        <w:ind w:left="326" w:right="1383" w:firstLine="420"/>
        <w:jc w:val="both"/>
      </w:pPr>
      <w:r>
        <w:rPr>
          <w:spacing w:val="-6"/>
        </w:rPr>
        <w:t>To  </w:t>
      </w:r>
      <w:r>
        <w:rPr>
          <w:spacing w:val="-11"/>
        </w:rPr>
        <w:t>investigate  </w:t>
      </w:r>
      <w:r>
        <w:rPr>
          <w:spacing w:val="-8"/>
        </w:rPr>
        <w:t>changes  </w:t>
      </w:r>
      <w:r>
        <w:rPr>
          <w:spacing w:val="-11"/>
        </w:rPr>
        <w:t>in  </w:t>
      </w:r>
      <w:r>
        <w:rPr>
          <w:spacing w:val="-8"/>
        </w:rPr>
        <w:t>the  </w:t>
      </w:r>
      <w:r>
        <w:rPr>
          <w:spacing w:val="-9"/>
        </w:rPr>
        <w:t>gene  </w:t>
      </w:r>
      <w:r>
        <w:rPr>
          <w:spacing w:val="-6"/>
        </w:rPr>
        <w:t>sequence  </w:t>
      </w:r>
      <w:r>
        <w:rPr>
          <w:spacing w:val="-10"/>
        </w:rPr>
        <w:t>which  </w:t>
      </w:r>
      <w:r>
        <w:rPr>
          <w:spacing w:val="-16"/>
        </w:rPr>
        <w:t>might  </w:t>
      </w:r>
      <w:r>
        <w:rPr/>
        <w:t>be   </w:t>
      </w:r>
      <w:r>
        <w:rPr>
          <w:spacing w:val="-5"/>
        </w:rPr>
        <w:t>associated   </w:t>
      </w:r>
      <w:r>
        <w:rPr>
          <w:spacing w:val="-10"/>
        </w:rPr>
        <w:t>with   </w:t>
      </w:r>
      <w:r>
        <w:rPr>
          <w:spacing w:val="-8"/>
        </w:rPr>
        <w:t>the </w:t>
      </w:r>
      <w:r>
        <w:rPr>
          <w:spacing w:val="-7"/>
        </w:rPr>
        <w:t>resistance </w:t>
      </w:r>
      <w:r>
        <w:rPr>
          <w:spacing w:val="-6"/>
        </w:rPr>
        <w:t>phenotype, </w:t>
      </w:r>
      <w:r>
        <w:rPr>
          <w:spacing w:val="-12"/>
        </w:rPr>
        <w:t>full-length </w:t>
      </w:r>
      <w:r>
        <w:rPr>
          <w:i/>
        </w:rPr>
        <w:t>GSTE2  </w:t>
      </w:r>
      <w:r>
        <w:rPr>
          <w:spacing w:val="-7"/>
        </w:rPr>
        <w:t>coding  </w:t>
      </w:r>
      <w:r>
        <w:rPr>
          <w:spacing w:val="-5"/>
        </w:rPr>
        <w:t>sequences  were  </w:t>
      </w:r>
      <w:r>
        <w:rPr>
          <w:spacing w:val="-4"/>
        </w:rPr>
        <w:t>recovered  </w:t>
      </w:r>
      <w:r>
        <w:rPr>
          <w:spacing w:val="-7"/>
        </w:rPr>
        <w:t>from  </w:t>
      </w:r>
      <w:r>
        <w:rPr>
          <w:spacing w:val="-8"/>
        </w:rPr>
        <w:t>the  </w:t>
      </w:r>
      <w:r>
        <w:rPr>
          <w:spacing w:val="-6"/>
        </w:rPr>
        <w:t>RecR, RecL,  </w:t>
      </w:r>
      <w:r>
        <w:rPr>
          <w:spacing w:val="-5"/>
        </w:rPr>
        <w:t>RecRev  </w:t>
      </w:r>
      <w:r>
        <w:rPr>
          <w:spacing w:val="-3"/>
        </w:rPr>
        <w:t>(a  </w:t>
      </w:r>
      <w:r>
        <w:rPr>
          <w:spacing w:val="-7"/>
        </w:rPr>
        <w:t>resistance</w:t>
      </w:r>
      <w:r>
        <w:rPr>
          <w:spacing w:val="46"/>
        </w:rPr>
        <w:t> </w:t>
      </w:r>
      <w:r>
        <w:rPr>
          <w:spacing w:val="-7"/>
        </w:rPr>
        <w:t>revertant)</w:t>
      </w:r>
      <w:r>
        <w:rPr>
          <w:spacing w:val="46"/>
        </w:rPr>
        <w:t> </w:t>
      </w:r>
      <w:r>
        <w:rPr>
          <w:spacing w:val="-6"/>
        </w:rPr>
        <w:t>and  </w:t>
      </w:r>
      <w:r>
        <w:rPr>
          <w:spacing w:val="-8"/>
        </w:rPr>
        <w:t>Rockefeller  strains.   </w:t>
      </w:r>
      <w:r>
        <w:rPr>
          <w:spacing w:val="-7"/>
        </w:rPr>
        <w:t>These   </w:t>
      </w:r>
      <w:r>
        <w:rPr>
          <w:spacing w:val="-5"/>
        </w:rPr>
        <w:t>were  </w:t>
      </w:r>
      <w:r>
        <w:rPr>
          <w:spacing w:val="-7"/>
        </w:rPr>
        <w:t>then  </w:t>
      </w:r>
      <w:r>
        <w:rPr>
          <w:spacing w:val="-5"/>
        </w:rPr>
        <w:t>compared </w:t>
      </w:r>
      <w:r>
        <w:rPr>
          <w:spacing w:val="-10"/>
        </w:rPr>
        <w:t>with </w:t>
      </w:r>
      <w:r>
        <w:rPr>
          <w:spacing w:val="-8"/>
        </w:rPr>
        <w:t>the </w:t>
      </w:r>
      <w:r>
        <w:rPr>
          <w:spacing w:val="-7"/>
        </w:rPr>
        <w:t>reference </w:t>
      </w:r>
      <w:r>
        <w:rPr>
          <w:i/>
        </w:rPr>
        <w:t>Ae. aegypti </w:t>
      </w:r>
      <w:r>
        <w:rPr>
          <w:spacing w:val="-6"/>
        </w:rPr>
        <w:t>and </w:t>
      </w:r>
      <w:r>
        <w:rPr>
          <w:i/>
        </w:rPr>
        <w:t>An. gambiae </w:t>
      </w:r>
      <w:r>
        <w:rPr>
          <w:spacing w:val="-7"/>
        </w:rPr>
        <w:t>GSTE2 </w:t>
      </w:r>
      <w:r>
        <w:rPr>
          <w:spacing w:val="-5"/>
        </w:rPr>
        <w:t>sequences, </w:t>
      </w:r>
      <w:r>
        <w:rPr/>
        <w:t>as </w:t>
      </w:r>
      <w:r>
        <w:rPr>
          <w:spacing w:val="-9"/>
        </w:rPr>
        <w:t>well </w:t>
      </w:r>
      <w:r>
        <w:rPr/>
        <w:t>as </w:t>
      </w:r>
      <w:r>
        <w:rPr>
          <w:spacing w:val="-8"/>
        </w:rPr>
        <w:t>the </w:t>
      </w:r>
      <w:r>
        <w:rPr>
          <w:spacing w:val="-6"/>
        </w:rPr>
        <w:t>one </w:t>
      </w:r>
      <w:r>
        <w:rPr>
          <w:spacing w:val="-7"/>
        </w:rPr>
        <w:t>from </w:t>
      </w:r>
      <w:r>
        <w:rPr>
          <w:spacing w:val="-8"/>
        </w:rPr>
        <w:t>the </w:t>
      </w:r>
      <w:r>
        <w:rPr>
          <w:spacing w:val="-9"/>
        </w:rPr>
        <w:t>previously </w:t>
      </w:r>
      <w:r>
        <w:rPr>
          <w:spacing w:val="-5"/>
        </w:rPr>
        <w:t>described  </w:t>
      </w:r>
      <w:r>
        <w:rPr/>
        <w:t>New  </w:t>
      </w:r>
      <w:r>
        <w:rPr>
          <w:spacing w:val="-6"/>
        </w:rPr>
        <w:t>Orleans  </w:t>
      </w:r>
      <w:r>
        <w:rPr>
          <w:spacing w:val="-7"/>
        </w:rPr>
        <w:t>strain  </w:t>
      </w:r>
      <w:r>
        <w:rPr>
          <w:spacing w:val="-11"/>
        </w:rPr>
        <w:t>(Lumjuan  </w:t>
      </w:r>
      <w:r>
        <w:rPr/>
        <w:t>et  </w:t>
      </w:r>
      <w:r>
        <w:rPr>
          <w:spacing w:val="-6"/>
        </w:rPr>
        <w:t>al.,  </w:t>
      </w:r>
      <w:r>
        <w:rPr/>
        <w:t>2005)  </w:t>
      </w:r>
      <w:r>
        <w:rPr>
          <w:spacing w:val="-6"/>
        </w:rPr>
        <w:t>and  </w:t>
      </w:r>
      <w:r>
        <w:rPr>
          <w:spacing w:val="-8"/>
        </w:rPr>
        <w:t>the  </w:t>
      </w:r>
      <w:r>
        <w:rPr>
          <w:spacing w:val="-7"/>
        </w:rPr>
        <w:t>GSTE2</w:t>
      </w:r>
      <w:r>
        <w:rPr>
          <w:spacing w:val="46"/>
        </w:rPr>
        <w:t> </w:t>
      </w:r>
      <w:r>
        <w:rPr>
          <w:spacing w:val="-6"/>
        </w:rPr>
        <w:t>sequence </w:t>
      </w:r>
      <w:r>
        <w:rPr>
          <w:spacing w:val="-7"/>
        </w:rPr>
        <w:t>from </w:t>
      </w:r>
      <w:r>
        <w:rPr>
          <w:spacing w:val="-8"/>
        </w:rPr>
        <w:t>the </w:t>
      </w:r>
      <w:r>
        <w:rPr>
          <w:i/>
        </w:rPr>
        <w:t>An. gambiae </w:t>
      </w:r>
      <w:r>
        <w:rPr>
          <w:spacing w:val="-7"/>
        </w:rPr>
        <w:t>resistant  colony </w:t>
      </w:r>
      <w:r>
        <w:rPr>
          <w:spacing w:val="-5"/>
        </w:rPr>
        <w:t>ZAN/U,  </w:t>
      </w:r>
      <w:r>
        <w:rPr>
          <w:spacing w:val="-10"/>
        </w:rPr>
        <w:t>which  </w:t>
      </w:r>
      <w:r>
        <w:rPr>
          <w:spacing w:val="-9"/>
        </w:rPr>
        <w:t>displays  </w:t>
      </w:r>
      <w:r>
        <w:rPr>
          <w:spacing w:val="-6"/>
        </w:rPr>
        <w:t>DDT </w:t>
      </w:r>
      <w:r>
        <w:rPr>
          <w:spacing w:val="-7"/>
        </w:rPr>
        <w:t>resistance  </w:t>
      </w:r>
      <w:r>
        <w:rPr>
          <w:spacing w:val="-11"/>
        </w:rPr>
        <w:t>in  </w:t>
      </w:r>
      <w:r>
        <w:rPr>
          <w:spacing w:val="-8"/>
        </w:rPr>
        <w:t>the  </w:t>
      </w:r>
      <w:r>
        <w:rPr>
          <w:spacing w:val="-4"/>
        </w:rPr>
        <w:t>absence </w:t>
      </w:r>
      <w:r>
        <w:rPr>
          <w:spacing w:val="52"/>
        </w:rPr>
        <w:t> </w:t>
      </w:r>
      <w:r>
        <w:rPr/>
        <w:t>of </w:t>
      </w:r>
      <w:r>
        <w:rPr>
          <w:spacing w:val="-5"/>
        </w:rPr>
        <w:t>known </w:t>
      </w:r>
      <w:r>
        <w:rPr>
          <w:i/>
        </w:rPr>
        <w:t>Kdr  </w:t>
      </w:r>
      <w:r>
        <w:rPr>
          <w:spacing w:val="-11"/>
        </w:rPr>
        <w:t>mutations  </w:t>
      </w:r>
      <w:r>
        <w:rPr>
          <w:spacing w:val="-9"/>
        </w:rPr>
        <w:t>(Mitchell  </w:t>
      </w:r>
      <w:r>
        <w:rPr/>
        <w:t>et  </w:t>
      </w:r>
      <w:r>
        <w:rPr>
          <w:spacing w:val="-6"/>
        </w:rPr>
        <w:t>al.,  </w:t>
      </w:r>
      <w:r>
        <w:rPr/>
        <w:t>2014).  A  </w:t>
      </w:r>
      <w:r>
        <w:rPr>
          <w:spacing w:val="-4"/>
        </w:rPr>
        <w:t>total  </w:t>
      </w:r>
      <w:r>
        <w:rPr/>
        <w:t>of  </w:t>
      </w:r>
      <w:r>
        <w:rPr>
          <w:spacing w:val="-12"/>
        </w:rPr>
        <w:t>eight  amino</w:t>
      </w:r>
      <w:r>
        <w:rPr>
          <w:spacing w:val="36"/>
        </w:rPr>
        <w:t> </w:t>
      </w:r>
      <w:r>
        <w:rPr>
          <w:spacing w:val="-7"/>
        </w:rPr>
        <w:t>acid  </w:t>
      </w:r>
      <w:r>
        <w:rPr>
          <w:spacing w:val="-10"/>
        </w:rPr>
        <w:t>substitutions  </w:t>
      </w:r>
      <w:r>
        <w:rPr>
          <w:spacing w:val="-11"/>
        </w:rPr>
        <w:t>in </w:t>
      </w:r>
      <w:r>
        <w:rPr>
          <w:spacing w:val="-8"/>
        </w:rPr>
        <w:t>the </w:t>
      </w:r>
      <w:r>
        <w:rPr>
          <w:spacing w:val="-7"/>
        </w:rPr>
        <w:t>GSTE2 polypeptide </w:t>
      </w:r>
      <w:r>
        <w:rPr>
          <w:spacing w:val="-9"/>
        </w:rPr>
        <w:t>chain  </w:t>
      </w:r>
      <w:r>
        <w:rPr/>
        <w:t>was  </w:t>
      </w:r>
      <w:r>
        <w:rPr>
          <w:spacing w:val="-4"/>
        </w:rPr>
        <w:t>observed  </w:t>
      </w:r>
      <w:r>
        <w:rPr>
          <w:spacing w:val="-11"/>
        </w:rPr>
        <w:t>in  </w:t>
      </w:r>
      <w:r>
        <w:rPr>
          <w:spacing w:val="-8"/>
        </w:rPr>
        <w:t>the  </w:t>
      </w:r>
      <w:r>
        <w:rPr>
          <w:spacing w:val="-9"/>
        </w:rPr>
        <w:t>various  </w:t>
      </w:r>
      <w:r>
        <w:rPr>
          <w:spacing w:val="-5"/>
        </w:rPr>
        <w:t>sequences  </w:t>
      </w:r>
      <w:r>
        <w:rPr>
          <w:spacing w:val="-7"/>
        </w:rPr>
        <w:t>when  </w:t>
      </w:r>
      <w:r>
        <w:rPr>
          <w:spacing w:val="-5"/>
        </w:rPr>
        <w:t>compared  </w:t>
      </w:r>
      <w:r>
        <w:rPr>
          <w:spacing w:val="-4"/>
        </w:rPr>
        <w:t>to  </w:t>
      </w:r>
      <w:r>
        <w:rPr>
          <w:spacing w:val="-8"/>
        </w:rPr>
        <w:t>the  </w:t>
      </w:r>
      <w:r>
        <w:rPr>
          <w:i/>
        </w:rPr>
        <w:t>Ae. aegypti </w:t>
      </w:r>
      <w:r>
        <w:rPr>
          <w:spacing w:val="-7"/>
        </w:rPr>
        <w:t>GSTE2 </w:t>
      </w:r>
      <w:r>
        <w:rPr>
          <w:spacing w:val="-5"/>
        </w:rPr>
        <w:t>VectorBase </w:t>
      </w:r>
      <w:r>
        <w:rPr>
          <w:spacing w:val="-6"/>
        </w:rPr>
        <w:t>reference: </w:t>
      </w:r>
      <w:r>
        <w:rPr/>
        <w:t>G105S </w:t>
      </w:r>
      <w:r>
        <w:rPr>
          <w:spacing w:val="-11"/>
        </w:rPr>
        <w:t>in </w:t>
      </w:r>
      <w:r>
        <w:rPr>
          <w:spacing w:val="-6"/>
        </w:rPr>
        <w:t>RecL; </w:t>
      </w:r>
      <w:r>
        <w:rPr/>
        <w:t>C115F </w:t>
      </w:r>
      <w:r>
        <w:rPr>
          <w:spacing w:val="-11"/>
        </w:rPr>
        <w:t>in </w:t>
      </w:r>
      <w:r>
        <w:rPr>
          <w:spacing w:val="-8"/>
        </w:rPr>
        <w:t>all </w:t>
      </w:r>
      <w:r>
        <w:rPr>
          <w:spacing w:val="-5"/>
        </w:rPr>
        <w:t>other </w:t>
      </w:r>
      <w:r>
        <w:rPr>
          <w:spacing w:val="-9"/>
        </w:rPr>
        <w:t>strains </w:t>
      </w:r>
      <w:r>
        <w:rPr>
          <w:spacing w:val="-10"/>
        </w:rPr>
        <w:t>with </w:t>
      </w:r>
      <w:r>
        <w:rPr>
          <w:spacing w:val="-8"/>
        </w:rPr>
        <w:t>the </w:t>
      </w:r>
      <w:r>
        <w:rPr>
          <w:spacing w:val="-6"/>
        </w:rPr>
        <w:t>exception </w:t>
      </w:r>
      <w:r>
        <w:rPr/>
        <w:t>of New </w:t>
      </w:r>
      <w:r>
        <w:rPr>
          <w:spacing w:val="-6"/>
        </w:rPr>
        <w:t>Orleans; </w:t>
      </w:r>
      <w:r>
        <w:rPr/>
        <w:t>Q139R </w:t>
      </w:r>
      <w:r>
        <w:rPr>
          <w:spacing w:val="-11"/>
        </w:rPr>
        <w:t>in </w:t>
      </w:r>
      <w:r>
        <w:rPr>
          <w:spacing w:val="-8"/>
        </w:rPr>
        <w:t>Rockefeller;  </w:t>
      </w:r>
      <w:r>
        <w:rPr/>
        <w:t>V172E  </w:t>
      </w:r>
      <w:r>
        <w:rPr>
          <w:spacing w:val="-11"/>
        </w:rPr>
        <w:t>in  </w:t>
      </w:r>
      <w:r>
        <w:rPr>
          <w:spacing w:val="-8"/>
        </w:rPr>
        <w:t>Rockefeller,  </w:t>
      </w:r>
      <w:r>
        <w:rPr>
          <w:spacing w:val="-4"/>
        </w:rPr>
        <w:t>RecL </w:t>
      </w:r>
      <w:r>
        <w:rPr>
          <w:spacing w:val="-6"/>
        </w:rPr>
        <w:t>and  </w:t>
      </w:r>
      <w:r>
        <w:rPr>
          <w:spacing w:val="-7"/>
        </w:rPr>
        <w:t>RecRev;  </w:t>
      </w:r>
      <w:r>
        <w:rPr>
          <w:spacing w:val="-6"/>
        </w:rPr>
        <w:t>and </w:t>
      </w:r>
      <w:r>
        <w:rPr>
          <w:spacing w:val="-9"/>
        </w:rPr>
        <w:t>four </w:t>
      </w:r>
      <w:r>
        <w:rPr>
          <w:spacing w:val="-11"/>
        </w:rPr>
        <w:t>mutations </w:t>
      </w:r>
      <w:r>
        <w:rPr>
          <w:spacing w:val="-3"/>
        </w:rPr>
        <w:t>(L111S, I150V, E178A  </w:t>
      </w:r>
      <w:r>
        <w:rPr>
          <w:spacing w:val="-6"/>
        </w:rPr>
        <w:t>and  </w:t>
      </w:r>
      <w:r>
        <w:rPr>
          <w:spacing w:val="-4"/>
        </w:rPr>
        <w:t>A198E)  </w:t>
      </w:r>
      <w:r>
        <w:rPr>
          <w:spacing w:val="-12"/>
        </w:rPr>
        <w:t>unique</w:t>
      </w:r>
      <w:r>
        <w:rPr>
          <w:spacing w:val="36"/>
        </w:rPr>
        <w:t> </w:t>
      </w:r>
      <w:r>
        <w:rPr>
          <w:spacing w:val="-4"/>
        </w:rPr>
        <w:t>to  </w:t>
      </w:r>
      <w:r>
        <w:rPr>
          <w:spacing w:val="-8"/>
        </w:rPr>
        <w:t>the  </w:t>
      </w:r>
      <w:r>
        <w:rPr>
          <w:spacing w:val="-7"/>
        </w:rPr>
        <w:t>GSTE2  from  </w:t>
      </w:r>
      <w:r>
        <w:rPr>
          <w:spacing w:val="-4"/>
        </w:rPr>
        <w:t>RecR </w:t>
      </w:r>
      <w:r>
        <w:rPr>
          <w:spacing w:val="-10"/>
        </w:rPr>
        <w:t>(Figure  </w:t>
      </w:r>
      <w:r>
        <w:rPr/>
        <w:t>S1).  </w:t>
      </w:r>
      <w:r>
        <w:rPr>
          <w:spacing w:val="-7"/>
        </w:rPr>
        <w:t>Two  </w:t>
      </w:r>
      <w:r>
        <w:rPr>
          <w:i/>
        </w:rPr>
        <w:t>GSTE2  </w:t>
      </w:r>
      <w:r>
        <w:rPr>
          <w:spacing w:val="-11"/>
        </w:rPr>
        <w:t>alleles  </w:t>
      </w:r>
      <w:r>
        <w:rPr>
          <w:spacing w:val="-3"/>
        </w:rPr>
        <w:t>are  </w:t>
      </w:r>
      <w:r>
        <w:rPr>
          <w:spacing w:val="-7"/>
        </w:rPr>
        <w:t>then  </w:t>
      </w:r>
      <w:r>
        <w:rPr>
          <w:spacing w:val="-8"/>
        </w:rPr>
        <w:t>clearly  </w:t>
      </w:r>
      <w:r>
        <w:rPr>
          <w:spacing w:val="-9"/>
        </w:rPr>
        <w:t>defined  </w:t>
      </w:r>
      <w:r>
        <w:rPr>
          <w:spacing w:val="-7"/>
        </w:rPr>
        <w:t>from  </w:t>
      </w:r>
      <w:r>
        <w:rPr>
          <w:spacing w:val="-8"/>
        </w:rPr>
        <w:t>the  </w:t>
      </w:r>
      <w:r>
        <w:rPr>
          <w:spacing w:val="-4"/>
        </w:rPr>
        <w:t>RecR  </w:t>
      </w:r>
      <w:r>
        <w:rPr>
          <w:spacing w:val="-6"/>
        </w:rPr>
        <w:t>and  </w:t>
      </w:r>
      <w:r>
        <w:rPr>
          <w:spacing w:val="-4"/>
        </w:rPr>
        <w:t>RecL  </w:t>
      </w:r>
      <w:r>
        <w:rPr>
          <w:spacing w:val="27"/>
        </w:rPr>
        <w:t> </w:t>
      </w:r>
      <w:r>
        <w:rPr>
          <w:spacing w:val="-7"/>
        </w:rPr>
        <w:t>colonies,</w:t>
      </w:r>
    </w:p>
    <w:p>
      <w:pPr>
        <w:spacing w:after="0" w:line="480" w:lineRule="auto"/>
        <w:jc w:val="both"/>
        <w:sectPr>
          <w:pgSz w:w="11910" w:h="16850"/>
          <w:pgMar w:header="654" w:footer="0" w:top="940" w:bottom="280" w:left="1100" w:right="0"/>
        </w:sectPr>
      </w:pPr>
    </w:p>
    <w:p>
      <w:pPr>
        <w:pStyle w:val="BodyText"/>
        <w:rPr>
          <w:sz w:val="20"/>
        </w:rPr>
      </w:pPr>
    </w:p>
    <w:p>
      <w:pPr>
        <w:pStyle w:val="BodyText"/>
        <w:rPr>
          <w:sz w:val="20"/>
        </w:rPr>
      </w:pPr>
    </w:p>
    <w:p>
      <w:pPr>
        <w:pStyle w:val="BodyText"/>
        <w:rPr>
          <w:sz w:val="23"/>
        </w:rPr>
      </w:pPr>
    </w:p>
    <w:p>
      <w:pPr>
        <w:pStyle w:val="BodyText"/>
        <w:spacing w:line="482" w:lineRule="auto"/>
        <w:ind w:left="326" w:right="1916"/>
      </w:pPr>
      <w:r>
        <w:rPr>
          <w:spacing w:val="-10"/>
        </w:rPr>
        <w:t>which </w:t>
      </w:r>
      <w:r>
        <w:rPr>
          <w:spacing w:val="-11"/>
        </w:rPr>
        <w:t>differ in </w:t>
      </w:r>
      <w:r>
        <w:rPr>
          <w:spacing w:val="-8"/>
        </w:rPr>
        <w:t>the </w:t>
      </w:r>
      <w:r>
        <w:rPr>
          <w:spacing w:val="-9"/>
        </w:rPr>
        <w:t>four  </w:t>
      </w:r>
      <w:r>
        <w:rPr>
          <w:spacing w:val="-11"/>
        </w:rPr>
        <w:t>mutations  </w:t>
      </w:r>
      <w:r>
        <w:rPr>
          <w:spacing w:val="-12"/>
        </w:rPr>
        <w:t>unique</w:t>
      </w:r>
      <w:r>
        <w:rPr>
          <w:spacing w:val="36"/>
        </w:rPr>
        <w:t> </w:t>
      </w:r>
      <w:r>
        <w:rPr>
          <w:spacing w:val="-4"/>
        </w:rPr>
        <w:t>to  </w:t>
      </w:r>
      <w:r>
        <w:rPr>
          <w:spacing w:val="-8"/>
        </w:rPr>
        <w:t>the  </w:t>
      </w:r>
      <w:r>
        <w:rPr/>
        <w:t>RecR  </w:t>
      </w:r>
      <w:r>
        <w:rPr>
          <w:spacing w:val="-7"/>
        </w:rPr>
        <w:t>GSTE2  </w:t>
      </w:r>
      <w:r>
        <w:rPr>
          <w:spacing w:val="-10"/>
        </w:rPr>
        <w:t>plus  </w:t>
      </w:r>
      <w:r>
        <w:rPr>
          <w:spacing w:val="-8"/>
        </w:rPr>
        <w:t>the  </w:t>
      </w:r>
      <w:r>
        <w:rPr/>
        <w:t>V172E  </w:t>
      </w:r>
      <w:r>
        <w:rPr>
          <w:spacing w:val="-10"/>
        </w:rPr>
        <w:t>substitution,  </w:t>
      </w:r>
      <w:r>
        <w:rPr>
          <w:spacing w:val="-11"/>
        </w:rPr>
        <w:t>found  in  </w:t>
      </w:r>
      <w:r>
        <w:rPr>
          <w:spacing w:val="-8"/>
        </w:rPr>
        <w:t>the </w:t>
      </w:r>
      <w:r>
        <w:rPr>
          <w:spacing w:val="-4"/>
        </w:rPr>
        <w:t>RecL </w:t>
      </w:r>
      <w:r>
        <w:rPr>
          <w:spacing w:val="-6"/>
        </w:rPr>
        <w:t>but not  </w:t>
      </w:r>
      <w:r>
        <w:rPr>
          <w:spacing w:val="-11"/>
        </w:rPr>
        <w:t>in  </w:t>
      </w:r>
      <w:r>
        <w:rPr>
          <w:spacing w:val="-8"/>
        </w:rPr>
        <w:t>the  </w:t>
      </w:r>
      <w:r>
        <w:rPr>
          <w:spacing w:val="-4"/>
        </w:rPr>
        <w:t>RecR</w:t>
      </w:r>
      <w:r>
        <w:rPr>
          <w:spacing w:val="24"/>
        </w:rPr>
        <w:t> </w:t>
      </w:r>
      <w:r>
        <w:rPr>
          <w:spacing w:val="-11"/>
        </w:rPr>
        <w:t>allele.</w:t>
      </w:r>
    </w:p>
    <w:p>
      <w:pPr>
        <w:pStyle w:val="BodyText"/>
        <w:rPr>
          <w:sz w:val="26"/>
        </w:rPr>
      </w:pPr>
    </w:p>
    <w:p>
      <w:pPr>
        <w:pStyle w:val="BodyText"/>
        <w:spacing w:before="2"/>
        <w:rPr>
          <w:sz w:val="23"/>
        </w:rPr>
      </w:pPr>
    </w:p>
    <w:p>
      <w:pPr>
        <w:pStyle w:val="Heading1"/>
        <w:numPr>
          <w:ilvl w:val="1"/>
          <w:numId w:val="1"/>
        </w:numPr>
        <w:tabs>
          <w:tab w:pos="687" w:val="left" w:leader="none"/>
        </w:tabs>
        <w:spacing w:line="240" w:lineRule="auto" w:before="0" w:after="0"/>
        <w:ind w:left="687" w:right="0" w:hanging="360"/>
        <w:jc w:val="left"/>
      </w:pPr>
      <w:r>
        <w:rPr>
          <w:spacing w:val="-5"/>
        </w:rPr>
        <w:t>Characterization  </w:t>
      </w:r>
      <w:r>
        <w:rPr/>
        <w:t>of </w:t>
      </w:r>
      <w:r>
        <w:rPr>
          <w:spacing w:val="-3"/>
        </w:rPr>
        <w:t>kinetic </w:t>
      </w:r>
      <w:r>
        <w:rPr>
          <w:spacing w:val="-5"/>
        </w:rPr>
        <w:t>properties  </w:t>
      </w:r>
      <w:r>
        <w:rPr/>
        <w:t>of </w:t>
      </w:r>
      <w:r>
        <w:rPr>
          <w:spacing w:val="-6"/>
        </w:rPr>
        <w:t>GSTE2 </w:t>
      </w:r>
      <w:r>
        <w:rPr>
          <w:spacing w:val="4"/>
        </w:rPr>
        <w:t>RecL </w:t>
      </w:r>
      <w:r>
        <w:rPr>
          <w:spacing w:val="-5"/>
        </w:rPr>
        <w:t>and </w:t>
      </w:r>
      <w:r>
        <w:rPr>
          <w:spacing w:val="-6"/>
        </w:rPr>
        <w:t>GSTE2 </w:t>
      </w:r>
      <w:r>
        <w:rPr>
          <w:spacing w:val="36"/>
        </w:rPr>
        <w:t> </w:t>
      </w:r>
      <w:r>
        <w:rPr>
          <w:spacing w:val="4"/>
        </w:rPr>
        <w:t>RecR</w:t>
      </w:r>
    </w:p>
    <w:p>
      <w:pPr>
        <w:pStyle w:val="BodyText"/>
        <w:spacing w:before="2"/>
        <w:rPr>
          <w:b/>
        </w:rPr>
      </w:pPr>
    </w:p>
    <w:p>
      <w:pPr>
        <w:pStyle w:val="BodyText"/>
        <w:spacing w:line="477" w:lineRule="auto"/>
        <w:ind w:left="326" w:right="1384" w:firstLine="420"/>
        <w:jc w:val="both"/>
      </w:pPr>
      <w:r>
        <w:rPr/>
        <w:pict>
          <v:shape style="position:absolute;margin-left:98.405847pt;margin-top:192.302378pt;width:371.55pt;height:48pt;mso-position-horizontal-relative:page;mso-position-vertical-relative:paragraph;z-index:-34336;rotation:306" type="#_x0000_t136" fillcolor="#e5e5e5" stroked="f">
            <o:extrusion v:ext="view" autorotationcenter="t"/>
            <v:textpath style="font-family:&amp;quot;Arial&amp;quot;;font-size:48pt;v-text-kern:t;mso-text-shadow:auto" string="Journal Pre-proof"/>
            <w10:wrap type="none"/>
          </v:shape>
        </w:pict>
      </w:r>
      <w:r>
        <w:rPr>
          <w:spacing w:val="-6"/>
        </w:rPr>
        <w:t>To   </w:t>
      </w:r>
      <w:r>
        <w:rPr>
          <w:spacing w:val="-9"/>
        </w:rPr>
        <w:t>evaluate   </w:t>
      </w:r>
      <w:r>
        <w:rPr>
          <w:spacing w:val="-11"/>
        </w:rPr>
        <w:t>functional   </w:t>
      </w:r>
      <w:r>
        <w:rPr>
          <w:spacing w:val="-9"/>
        </w:rPr>
        <w:t>differences   </w:t>
      </w:r>
      <w:r>
        <w:rPr>
          <w:spacing w:val="-4"/>
        </w:rPr>
        <w:t>between </w:t>
      </w:r>
      <w:r>
        <w:rPr>
          <w:spacing w:val="52"/>
        </w:rPr>
        <w:t> </w:t>
      </w:r>
      <w:r>
        <w:rPr>
          <w:spacing w:val="-8"/>
        </w:rPr>
        <w:t>the    </w:t>
      </w:r>
      <w:r>
        <w:rPr>
          <w:spacing w:val="-6"/>
        </w:rPr>
        <w:t>two    </w:t>
      </w:r>
      <w:r>
        <w:rPr>
          <w:spacing w:val="-7"/>
        </w:rPr>
        <w:t>GSTE2    </w:t>
      </w:r>
      <w:r>
        <w:rPr>
          <w:spacing w:val="-11"/>
        </w:rPr>
        <w:t>alleles    </w:t>
      </w:r>
      <w:r>
        <w:rPr>
          <w:spacing w:val="-12"/>
        </w:rPr>
        <w:t>identified    </w:t>
      </w:r>
      <w:r>
        <w:rPr>
          <w:spacing w:val="-6"/>
        </w:rPr>
        <w:t>here, </w:t>
      </w:r>
      <w:r>
        <w:rPr>
          <w:spacing w:val="-8"/>
        </w:rPr>
        <w:t>the  </w:t>
      </w:r>
      <w:r>
        <w:rPr>
          <w:i/>
        </w:rPr>
        <w:t>GSTE2  </w:t>
      </w:r>
      <w:r>
        <w:rPr>
          <w:spacing w:val="-4"/>
        </w:rPr>
        <w:t>RecL </w:t>
      </w:r>
      <w:r>
        <w:rPr>
          <w:spacing w:val="52"/>
        </w:rPr>
        <w:t> </w:t>
      </w:r>
      <w:r>
        <w:rPr>
          <w:spacing w:val="-6"/>
        </w:rPr>
        <w:t>and  </w:t>
      </w:r>
      <w:r>
        <w:rPr>
          <w:spacing w:val="-4"/>
        </w:rPr>
        <w:t>RecR </w:t>
      </w:r>
      <w:r>
        <w:rPr>
          <w:spacing w:val="52"/>
        </w:rPr>
        <w:t> </w:t>
      </w:r>
      <w:r>
        <w:rPr>
          <w:spacing w:val="-8"/>
        </w:rPr>
        <w:t>genes  </w:t>
      </w:r>
      <w:r>
        <w:rPr>
          <w:spacing w:val="-5"/>
        </w:rPr>
        <w:t>were   </w:t>
      </w:r>
      <w:r>
        <w:rPr>
          <w:spacing w:val="-7"/>
        </w:rPr>
        <w:t>subcloned   </w:t>
      </w:r>
      <w:r>
        <w:rPr>
          <w:spacing w:val="-12"/>
        </w:rPr>
        <w:t>into   </w:t>
      </w:r>
      <w:r>
        <w:rPr/>
        <w:t>a   </w:t>
      </w:r>
      <w:r>
        <w:rPr>
          <w:spacing w:val="-5"/>
        </w:rPr>
        <w:t>bacterial   </w:t>
      </w:r>
      <w:r>
        <w:rPr>
          <w:spacing w:val="-6"/>
        </w:rPr>
        <w:t>expression   </w:t>
      </w:r>
      <w:r>
        <w:rPr>
          <w:spacing w:val="-5"/>
        </w:rPr>
        <w:t>vector   </w:t>
      </w:r>
      <w:r>
        <w:rPr>
          <w:spacing w:val="-6"/>
        </w:rPr>
        <w:t>and  </w:t>
      </w:r>
      <w:r>
        <w:rPr>
          <w:spacing w:val="-8"/>
        </w:rPr>
        <w:t>the   </w:t>
      </w:r>
      <w:r>
        <w:rPr>
          <w:spacing w:val="-6"/>
        </w:rPr>
        <w:t>corresponding   </w:t>
      </w:r>
      <w:r>
        <w:rPr>
          <w:spacing w:val="-8"/>
        </w:rPr>
        <w:t>his-tagged   recombinant   </w:t>
      </w:r>
      <w:r>
        <w:rPr>
          <w:spacing w:val="-7"/>
        </w:rPr>
        <w:t>proteins   </w:t>
      </w:r>
      <w:r>
        <w:rPr>
          <w:spacing w:val="-4"/>
        </w:rPr>
        <w:t>expressed </w:t>
      </w:r>
      <w:r>
        <w:rPr>
          <w:spacing w:val="52"/>
        </w:rPr>
        <w:t> </w:t>
      </w:r>
      <w:r>
        <w:rPr>
          <w:spacing w:val="-11"/>
        </w:rPr>
        <w:t>in   </w:t>
      </w:r>
      <w:r>
        <w:rPr>
          <w:i/>
          <w:spacing w:val="-3"/>
        </w:rPr>
        <w:t>Escherichia   coli</w:t>
      </w:r>
      <w:r>
        <w:rPr>
          <w:spacing w:val="-3"/>
        </w:rPr>
        <w:t>. </w:t>
      </w:r>
      <w:r>
        <w:rPr>
          <w:spacing w:val="-5"/>
        </w:rPr>
        <w:t>When   </w:t>
      </w:r>
      <w:r>
        <w:rPr>
          <w:spacing w:val="-3"/>
        </w:rPr>
        <w:t>separated   </w:t>
      </w:r>
      <w:r>
        <w:rPr/>
        <w:t>on   SDS-PAGE   </w:t>
      </w:r>
      <w:r>
        <w:rPr>
          <w:spacing w:val="-9"/>
        </w:rPr>
        <w:t>gels,   </w:t>
      </w:r>
      <w:r>
        <w:rPr>
          <w:spacing w:val="-8"/>
        </w:rPr>
        <w:t>the   </w:t>
      </w:r>
      <w:r>
        <w:rPr>
          <w:spacing w:val="-6"/>
        </w:rPr>
        <w:t>corresponding   </w:t>
      </w:r>
      <w:r>
        <w:rPr>
          <w:spacing w:val="-8"/>
        </w:rPr>
        <w:t>recombinant   </w:t>
      </w:r>
      <w:r>
        <w:rPr>
          <w:spacing w:val="-7"/>
        </w:rPr>
        <w:t>proteins   </w:t>
      </w:r>
      <w:r>
        <w:rPr>
          <w:spacing w:val="-10"/>
        </w:rPr>
        <w:t>exhibited  </w:t>
      </w:r>
      <w:r>
        <w:rPr/>
        <w:t>a  ~26  </w:t>
      </w:r>
      <w:r>
        <w:rPr>
          <w:spacing w:val="-3"/>
        </w:rPr>
        <w:t>kDa  </w:t>
      </w:r>
      <w:r>
        <w:rPr>
          <w:spacing w:val="-11"/>
        </w:rPr>
        <w:t>migration  </w:t>
      </w:r>
      <w:r>
        <w:rPr>
          <w:spacing w:val="-10"/>
        </w:rPr>
        <w:t>profile  </w:t>
      </w:r>
      <w:r>
        <w:rPr>
          <w:spacing w:val="-7"/>
        </w:rPr>
        <w:t>that</w:t>
      </w:r>
      <w:r>
        <w:rPr>
          <w:spacing w:val="46"/>
        </w:rPr>
        <w:t> </w:t>
      </w:r>
      <w:r>
        <w:rPr>
          <w:spacing w:val="-11"/>
        </w:rPr>
        <w:t>is   </w:t>
      </w:r>
      <w:r>
        <w:rPr>
          <w:spacing w:val="-8"/>
        </w:rPr>
        <w:t>consistent   </w:t>
      </w:r>
      <w:r>
        <w:rPr>
          <w:spacing w:val="-10"/>
        </w:rPr>
        <w:t>with   its   </w:t>
      </w:r>
      <w:r>
        <w:rPr>
          <w:spacing w:val="-5"/>
        </w:rPr>
        <w:t>predicted   </w:t>
      </w:r>
      <w:r>
        <w:rPr>
          <w:spacing w:val="-11"/>
        </w:rPr>
        <w:t>size   </w:t>
      </w:r>
      <w:r>
        <w:rPr>
          <w:spacing w:val="-10"/>
        </w:rPr>
        <w:t>(Figure   </w:t>
      </w:r>
      <w:r>
        <w:rPr/>
        <w:t>2a). </w:t>
      </w:r>
      <w:r>
        <w:rPr>
          <w:spacing w:val="-10"/>
        </w:rPr>
        <w:t>Differences </w:t>
      </w:r>
      <w:r>
        <w:rPr>
          <w:spacing w:val="-11"/>
        </w:rPr>
        <w:t>in </w:t>
      </w:r>
      <w:r>
        <w:rPr>
          <w:spacing w:val="-12"/>
        </w:rPr>
        <w:t>solubility  </w:t>
      </w:r>
      <w:r>
        <w:rPr>
          <w:spacing w:val="-4"/>
        </w:rPr>
        <w:t>between  </w:t>
      </w:r>
      <w:r>
        <w:rPr>
          <w:spacing w:val="-8"/>
        </w:rPr>
        <w:t>the  </w:t>
      </w:r>
      <w:r>
        <w:rPr>
          <w:spacing w:val="-6"/>
        </w:rPr>
        <w:t>two  </w:t>
      </w:r>
      <w:r>
        <w:rPr>
          <w:spacing w:val="-7"/>
        </w:rPr>
        <w:t>GSTE2  proteins  </w:t>
      </w:r>
      <w:r>
        <w:rPr>
          <w:spacing w:val="-5"/>
        </w:rPr>
        <w:t>were  </w:t>
      </w:r>
      <w:r>
        <w:rPr>
          <w:spacing w:val="-8"/>
        </w:rPr>
        <w:t>clearly  </w:t>
      </w:r>
      <w:r>
        <w:rPr>
          <w:spacing w:val="-13"/>
        </w:rPr>
        <w:t>visible  </w:t>
      </w:r>
      <w:r>
        <w:rPr>
          <w:spacing w:val="-7"/>
        </w:rPr>
        <w:t>after  </w:t>
      </w:r>
      <w:r>
        <w:rPr>
          <w:spacing w:val="-5"/>
        </w:rPr>
        <w:t>bacterial  </w:t>
      </w:r>
      <w:r>
        <w:rPr>
          <w:spacing w:val="-13"/>
        </w:rPr>
        <w:t>lysis  </w:t>
      </w:r>
      <w:r>
        <w:rPr>
          <w:spacing w:val="-6"/>
        </w:rPr>
        <w:t>and  subsequent  </w:t>
      </w:r>
      <w:r>
        <w:rPr>
          <w:spacing w:val="-10"/>
        </w:rPr>
        <w:t>purification   </w:t>
      </w:r>
      <w:r>
        <w:rPr/>
        <w:t>of   </w:t>
      </w:r>
      <w:r>
        <w:rPr>
          <w:spacing w:val="-8"/>
        </w:rPr>
        <w:t>the   his-tagged   </w:t>
      </w:r>
      <w:r>
        <w:rPr>
          <w:spacing w:val="-7"/>
        </w:rPr>
        <w:t>proteins,   </w:t>
      </w:r>
      <w:r>
        <w:rPr>
          <w:spacing w:val="-10"/>
        </w:rPr>
        <w:t>with   purification   </w:t>
      </w:r>
      <w:r>
        <w:rPr>
          <w:spacing w:val="-13"/>
        </w:rPr>
        <w:t>yield   </w:t>
      </w:r>
      <w:r>
        <w:rPr>
          <w:spacing w:val="-7"/>
        </w:rPr>
        <w:t>for GSTE2 </w:t>
      </w:r>
      <w:r>
        <w:rPr>
          <w:spacing w:val="-4"/>
        </w:rPr>
        <w:t>RecR </w:t>
      </w:r>
      <w:r>
        <w:rPr>
          <w:spacing w:val="52"/>
        </w:rPr>
        <w:t> </w:t>
      </w:r>
      <w:r>
        <w:rPr>
          <w:spacing w:val="-5"/>
        </w:rPr>
        <w:t>repeatedly  greater  </w:t>
      </w:r>
      <w:r>
        <w:rPr>
          <w:spacing w:val="-7"/>
        </w:rPr>
        <w:t>than</w:t>
      </w:r>
      <w:r>
        <w:rPr>
          <w:spacing w:val="46"/>
        </w:rPr>
        <w:t> </w:t>
      </w:r>
      <w:r>
        <w:rPr>
          <w:spacing w:val="-7"/>
        </w:rPr>
        <w:t>GSTE2</w:t>
      </w:r>
      <w:r>
        <w:rPr>
          <w:spacing w:val="46"/>
        </w:rPr>
        <w:t> </w:t>
      </w:r>
      <w:r>
        <w:rPr>
          <w:spacing w:val="-4"/>
        </w:rPr>
        <w:t>RecL </w:t>
      </w:r>
      <w:r>
        <w:rPr>
          <w:spacing w:val="52"/>
        </w:rPr>
        <w:t> </w:t>
      </w:r>
      <w:r>
        <w:rPr>
          <w:spacing w:val="-9"/>
        </w:rPr>
        <w:t>(with  </w:t>
      </w:r>
      <w:r>
        <w:rPr>
          <w:spacing w:val="-7"/>
        </w:rPr>
        <w:t>most</w:t>
      </w:r>
      <w:r>
        <w:rPr>
          <w:spacing w:val="46"/>
        </w:rPr>
        <w:t> </w:t>
      </w:r>
      <w:r>
        <w:rPr/>
        <w:t>of  </w:t>
      </w:r>
      <w:r>
        <w:rPr>
          <w:spacing w:val="-11"/>
        </w:rPr>
        <w:t>it  </w:t>
      </w:r>
      <w:r>
        <w:rPr>
          <w:spacing w:val="-12"/>
        </w:rPr>
        <w:t>remaining</w:t>
      </w:r>
      <w:r>
        <w:rPr>
          <w:spacing w:val="36"/>
        </w:rPr>
        <w:t> </w:t>
      </w:r>
      <w:r>
        <w:rPr>
          <w:spacing w:val="-11"/>
        </w:rPr>
        <w:t>in  </w:t>
      </w:r>
      <w:r>
        <w:rPr>
          <w:spacing w:val="-8"/>
        </w:rPr>
        <w:t>the  </w:t>
      </w:r>
      <w:r>
        <w:rPr>
          <w:spacing w:val="-12"/>
        </w:rPr>
        <w:t>insoluble    </w:t>
      </w:r>
      <w:r>
        <w:rPr>
          <w:spacing w:val="-5"/>
        </w:rPr>
        <w:t>bacterial    </w:t>
      </w:r>
      <w:r>
        <w:rPr>
          <w:spacing w:val="-9"/>
        </w:rPr>
        <w:t>sediment).  </w:t>
      </w:r>
      <w:r>
        <w:rPr>
          <w:spacing w:val="42"/>
        </w:rPr>
        <w:t> </w:t>
      </w:r>
      <w:r>
        <w:rPr>
          <w:spacing w:val="-10"/>
        </w:rPr>
        <w:t>Figure    </w:t>
      </w:r>
      <w:r>
        <w:rPr/>
        <w:t>2b    </w:t>
      </w:r>
      <w:r>
        <w:rPr>
          <w:spacing w:val="-12"/>
        </w:rPr>
        <w:t>exemplifies    </w:t>
      </w:r>
      <w:r>
        <w:rPr>
          <w:spacing w:val="-6"/>
        </w:rPr>
        <w:t>one    </w:t>
      </w:r>
      <w:r>
        <w:rPr/>
        <w:t>of     </w:t>
      </w:r>
      <w:r>
        <w:rPr>
          <w:spacing w:val="-8"/>
        </w:rPr>
        <w:t>the     </w:t>
      </w:r>
      <w:r>
        <w:rPr>
          <w:spacing w:val="-10"/>
        </w:rPr>
        <w:t>purification </w:t>
      </w:r>
      <w:r>
        <w:rPr>
          <w:spacing w:val="-9"/>
        </w:rPr>
        <w:t>experiments   </w:t>
      </w:r>
      <w:r>
        <w:rPr>
          <w:spacing w:val="-6"/>
        </w:rPr>
        <w:t>and   for   </w:t>
      </w:r>
      <w:r>
        <w:rPr>
          <w:spacing w:val="-11"/>
        </w:rPr>
        <w:t>this   </w:t>
      </w:r>
      <w:r>
        <w:rPr>
          <w:spacing w:val="-9"/>
        </w:rPr>
        <w:t>experiment,    </w:t>
      </w:r>
      <w:r>
        <w:rPr>
          <w:spacing w:val="-7"/>
        </w:rPr>
        <w:t>performed   </w:t>
      </w:r>
      <w:r>
        <w:rPr>
          <w:spacing w:val="-11"/>
        </w:rPr>
        <w:t>in   </w:t>
      </w:r>
      <w:r>
        <w:rPr>
          <w:spacing w:val="-7"/>
        </w:rPr>
        <w:t>parallel   for   </w:t>
      </w:r>
      <w:r>
        <w:rPr/>
        <w:t>both   </w:t>
      </w:r>
      <w:r>
        <w:rPr>
          <w:spacing w:val="-7"/>
        </w:rPr>
        <w:t>proteins,   </w:t>
      </w:r>
      <w:r>
        <w:rPr>
          <w:spacing w:val="-8"/>
        </w:rPr>
        <w:t>the   </w:t>
      </w:r>
      <w:r>
        <w:rPr>
          <w:spacing w:val="-13"/>
        </w:rPr>
        <w:t>yield </w:t>
      </w:r>
      <w:r>
        <w:rPr>
          <w:spacing w:val="-7"/>
        </w:rPr>
        <w:t>for GSTE2 </w:t>
      </w:r>
      <w:r>
        <w:rPr>
          <w:spacing w:val="-4"/>
        </w:rPr>
        <w:t>RecR was </w:t>
      </w:r>
      <w:r>
        <w:rPr/>
        <w:t>2.4 </w:t>
      </w:r>
      <w:r>
        <w:rPr>
          <w:spacing w:val="-4"/>
        </w:rPr>
        <w:t>μg/μL, </w:t>
      </w:r>
      <w:r>
        <w:rPr>
          <w:spacing w:val="-14"/>
        </w:rPr>
        <w:t>while </w:t>
      </w:r>
      <w:r>
        <w:rPr>
          <w:spacing w:val="-7"/>
        </w:rPr>
        <w:t>for GSTE2  </w:t>
      </w:r>
      <w:r>
        <w:rPr>
          <w:spacing w:val="-4"/>
        </w:rPr>
        <w:t>RecL  was  </w:t>
      </w:r>
      <w:r>
        <w:rPr/>
        <w:t>0.3  </w:t>
      </w:r>
      <w:r>
        <w:rPr>
          <w:spacing w:val="-4"/>
        </w:rPr>
        <w:t>μg/μL.  </w:t>
      </w:r>
      <w:r>
        <w:rPr>
          <w:spacing w:val="-6"/>
        </w:rPr>
        <w:t>To  </w:t>
      </w:r>
      <w:r>
        <w:rPr>
          <w:spacing w:val="-5"/>
        </w:rPr>
        <w:t>compare  </w:t>
      </w:r>
      <w:r>
        <w:rPr>
          <w:spacing w:val="-8"/>
        </w:rPr>
        <w:t>the  </w:t>
      </w:r>
      <w:r>
        <w:rPr>
          <w:spacing w:val="-10"/>
        </w:rPr>
        <w:t>kinetic </w:t>
      </w:r>
      <w:r>
        <w:rPr>
          <w:spacing w:val="-5"/>
        </w:rPr>
        <w:t>parameters </w:t>
      </w:r>
      <w:r>
        <w:rPr/>
        <w:t>of </w:t>
      </w:r>
      <w:r>
        <w:rPr>
          <w:spacing w:val="-7"/>
        </w:rPr>
        <w:t>GSTE2  </w:t>
      </w:r>
      <w:r>
        <w:rPr>
          <w:spacing w:val="-6"/>
        </w:rPr>
        <w:t>RecL,  </w:t>
      </w:r>
      <w:r>
        <w:rPr>
          <w:spacing w:val="-10"/>
        </w:rPr>
        <w:t>with  </w:t>
      </w:r>
      <w:r>
        <w:rPr>
          <w:spacing w:val="-7"/>
        </w:rPr>
        <w:t>GSTE2  </w:t>
      </w:r>
      <w:r>
        <w:rPr>
          <w:spacing w:val="-6"/>
        </w:rPr>
        <w:t>RecR,  </w:t>
      </w:r>
      <w:r>
        <w:rPr>
          <w:spacing w:val="-8"/>
        </w:rPr>
        <w:t>the  recombinant  </w:t>
      </w:r>
      <w:r>
        <w:rPr>
          <w:spacing w:val="-7"/>
        </w:rPr>
        <w:t>proteins  </w:t>
      </w:r>
      <w:r>
        <w:rPr>
          <w:spacing w:val="-5"/>
        </w:rPr>
        <w:t>were  </w:t>
      </w:r>
      <w:r>
        <w:rPr>
          <w:spacing w:val="-10"/>
        </w:rPr>
        <w:t>diluted </w:t>
      </w:r>
      <w:r>
        <w:rPr>
          <w:spacing w:val="-4"/>
        </w:rPr>
        <w:t>to</w:t>
      </w:r>
      <w:r>
        <w:rPr>
          <w:spacing w:val="52"/>
        </w:rPr>
        <w:t> </w:t>
      </w:r>
      <w:r>
        <w:rPr>
          <w:spacing w:val="-9"/>
        </w:rPr>
        <w:t>identical </w:t>
      </w:r>
      <w:r>
        <w:rPr>
          <w:spacing w:val="-7"/>
        </w:rPr>
        <w:t>concentrations </w:t>
      </w:r>
      <w:r>
        <w:rPr>
          <w:spacing w:val="-4"/>
        </w:rPr>
        <w:t>and </w:t>
      </w:r>
      <w:r>
        <w:rPr>
          <w:spacing w:val="52"/>
        </w:rPr>
        <w:t> </w:t>
      </w:r>
      <w:r>
        <w:rPr>
          <w:spacing w:val="-9"/>
        </w:rPr>
        <w:t>submitted  </w:t>
      </w:r>
      <w:r>
        <w:rPr>
          <w:spacing w:val="-4"/>
        </w:rPr>
        <w:t>to </w:t>
      </w:r>
      <w:r>
        <w:rPr>
          <w:spacing w:val="52"/>
        </w:rPr>
        <w:t> </w:t>
      </w:r>
      <w:r>
        <w:rPr>
          <w:spacing w:val="-9"/>
        </w:rPr>
        <w:t>biochemical  </w:t>
      </w:r>
      <w:r>
        <w:rPr>
          <w:spacing w:val="-5"/>
        </w:rPr>
        <w:t>assays  </w:t>
      </w:r>
      <w:r>
        <w:rPr>
          <w:spacing w:val="-4"/>
        </w:rPr>
        <w:t>to </w:t>
      </w:r>
      <w:r>
        <w:rPr>
          <w:spacing w:val="52"/>
        </w:rPr>
        <w:t> </w:t>
      </w:r>
      <w:r>
        <w:rPr>
          <w:spacing w:val="-3"/>
        </w:rPr>
        <w:t>assess  </w:t>
      </w:r>
      <w:r>
        <w:rPr>
          <w:spacing w:val="-10"/>
        </w:rPr>
        <w:t>their  </w:t>
      </w:r>
      <w:r>
        <w:rPr>
          <w:spacing w:val="-9"/>
        </w:rPr>
        <w:t>catalytic  </w:t>
      </w:r>
      <w:r>
        <w:rPr>
          <w:spacing w:val="-10"/>
        </w:rPr>
        <w:t>activity (Figure </w:t>
      </w:r>
      <w:r>
        <w:rPr/>
        <w:t>2c). </w:t>
      </w:r>
      <w:r>
        <w:rPr>
          <w:spacing w:val="-7"/>
        </w:rPr>
        <w:t>GSTE2 </w:t>
      </w:r>
      <w:r>
        <w:rPr>
          <w:spacing w:val="-4"/>
        </w:rPr>
        <w:t>RecR </w:t>
      </w:r>
      <w:r>
        <w:rPr>
          <w:spacing w:val="-6"/>
        </w:rPr>
        <w:t>showed </w:t>
      </w:r>
      <w:r>
        <w:rPr/>
        <w:t>a </w:t>
      </w:r>
      <w:r>
        <w:rPr>
          <w:spacing w:val="-5"/>
        </w:rPr>
        <w:t>greater  </w:t>
      </w:r>
      <w:r>
        <w:rPr>
          <w:spacing w:val="-11"/>
        </w:rPr>
        <w:t>binding  </w:t>
      </w:r>
      <w:r>
        <w:rPr>
          <w:spacing w:val="-14"/>
        </w:rPr>
        <w:t>affinity  </w:t>
      </w:r>
      <w:r>
        <w:rPr>
          <w:spacing w:val="-7"/>
        </w:rPr>
        <w:t>for  </w:t>
      </w:r>
      <w:r>
        <w:rPr>
          <w:spacing w:val="-8"/>
        </w:rPr>
        <w:t>the  </w:t>
      </w:r>
      <w:r>
        <w:rPr/>
        <w:t>CDNB  </w:t>
      </w:r>
      <w:r>
        <w:rPr>
          <w:spacing w:val="-5"/>
        </w:rPr>
        <w:t>substrate,  </w:t>
      </w:r>
      <w:r>
        <w:rPr>
          <w:spacing w:val="-9"/>
        </w:rPr>
        <w:t>since </w:t>
      </w:r>
      <w:r>
        <w:rPr>
          <w:spacing w:val="-8"/>
        </w:rPr>
        <w:t>the </w:t>
      </w:r>
      <w:r>
        <w:rPr>
          <w:spacing w:val="4"/>
        </w:rPr>
        <w:t>K</w:t>
      </w:r>
      <w:r>
        <w:rPr>
          <w:i/>
          <w:spacing w:val="4"/>
          <w:position w:val="-2"/>
          <w:sz w:val="16"/>
        </w:rPr>
        <w:t>m </w:t>
      </w:r>
      <w:r>
        <w:rPr>
          <w:spacing w:val="-12"/>
        </w:rPr>
        <w:t>value </w:t>
      </w:r>
      <w:r>
        <w:rPr>
          <w:spacing w:val="-4"/>
        </w:rPr>
        <w:t>was </w:t>
      </w:r>
      <w:r>
        <w:rPr>
          <w:spacing w:val="-7"/>
        </w:rPr>
        <w:t>three </w:t>
      </w:r>
      <w:r>
        <w:rPr>
          <w:spacing w:val="-11"/>
        </w:rPr>
        <w:t>times </w:t>
      </w:r>
      <w:r>
        <w:rPr>
          <w:spacing w:val="-7"/>
        </w:rPr>
        <w:t>lower than that </w:t>
      </w:r>
      <w:r>
        <w:rPr>
          <w:spacing w:val="-8"/>
        </w:rPr>
        <w:t>determined </w:t>
      </w:r>
      <w:r>
        <w:rPr>
          <w:spacing w:val="-7"/>
        </w:rPr>
        <w:t>for GSTE2  </w:t>
      </w:r>
      <w:r>
        <w:rPr>
          <w:spacing w:val="-3"/>
        </w:rPr>
        <w:t>RecL,  </w:t>
      </w:r>
      <w:r>
        <w:rPr>
          <w:spacing w:val="-6"/>
        </w:rPr>
        <w:t>and  </w:t>
      </w:r>
      <w:r>
        <w:rPr>
          <w:spacing w:val="-11"/>
        </w:rPr>
        <w:t>it  </w:t>
      </w:r>
      <w:r>
        <w:rPr>
          <w:spacing w:val="-7"/>
        </w:rPr>
        <w:t>also </w:t>
      </w:r>
      <w:r>
        <w:rPr>
          <w:spacing w:val="-8"/>
        </w:rPr>
        <w:t>achieved </w:t>
      </w:r>
      <w:r>
        <w:rPr/>
        <w:t>a </w:t>
      </w:r>
      <w:r>
        <w:rPr>
          <w:spacing w:val="-12"/>
        </w:rPr>
        <w:t>higher </w:t>
      </w:r>
      <w:r>
        <w:rPr>
          <w:spacing w:val="3"/>
        </w:rPr>
        <w:t>V</w:t>
      </w:r>
      <w:r>
        <w:rPr>
          <w:i/>
          <w:spacing w:val="3"/>
          <w:position w:val="-2"/>
          <w:sz w:val="16"/>
        </w:rPr>
        <w:t>max</w:t>
      </w:r>
      <w:r>
        <w:rPr>
          <w:spacing w:val="3"/>
        </w:rPr>
        <w:t>. </w:t>
      </w:r>
      <w:r>
        <w:rPr>
          <w:spacing w:val="-7"/>
        </w:rPr>
        <w:t>GSTE2 </w:t>
      </w:r>
      <w:r>
        <w:rPr>
          <w:spacing w:val="-4"/>
        </w:rPr>
        <w:t>RecR </w:t>
      </w:r>
      <w:r>
        <w:rPr>
          <w:spacing w:val="-7"/>
        </w:rPr>
        <w:t>then  </w:t>
      </w:r>
      <w:r>
        <w:rPr>
          <w:spacing w:val="-9"/>
        </w:rPr>
        <w:t>metabolizes  </w:t>
      </w:r>
      <w:r>
        <w:rPr/>
        <w:t>a  </w:t>
      </w:r>
      <w:r>
        <w:rPr>
          <w:spacing w:val="-5"/>
        </w:rPr>
        <w:t>greater  </w:t>
      </w:r>
      <w:r>
        <w:rPr>
          <w:spacing w:val="-10"/>
        </w:rPr>
        <w:t>amount  </w:t>
      </w:r>
      <w:r>
        <w:rPr/>
        <w:t>of  </w:t>
      </w:r>
      <w:r>
        <w:rPr>
          <w:spacing w:val="-6"/>
        </w:rPr>
        <w:t>substrate  </w:t>
      </w:r>
      <w:r>
        <w:rPr>
          <w:spacing w:val="-7"/>
        </w:rPr>
        <w:t>than GSTE2  </w:t>
      </w:r>
      <w:r>
        <w:rPr>
          <w:spacing w:val="-4"/>
        </w:rPr>
        <w:t>RecL </w:t>
      </w:r>
      <w:r>
        <w:rPr>
          <w:spacing w:val="-11"/>
        </w:rPr>
        <w:t>in  </w:t>
      </w:r>
      <w:r>
        <w:rPr>
          <w:spacing w:val="-8"/>
        </w:rPr>
        <w:t>the  </w:t>
      </w:r>
      <w:r>
        <w:rPr>
          <w:spacing w:val="-7"/>
        </w:rPr>
        <w:t>same  </w:t>
      </w:r>
      <w:r>
        <w:rPr>
          <w:spacing w:val="-13"/>
        </w:rPr>
        <w:t>time  </w:t>
      </w:r>
      <w:r>
        <w:rPr>
          <w:spacing w:val="-5"/>
        </w:rPr>
        <w:t>period  (Table</w:t>
      </w:r>
      <w:r>
        <w:rPr>
          <w:spacing w:val="22"/>
        </w:rPr>
        <w:t> </w:t>
      </w:r>
      <w:r>
        <w:rPr/>
        <w:t>2).</w:t>
      </w:r>
    </w:p>
    <w:p>
      <w:pPr>
        <w:spacing w:after="0" w:line="477" w:lineRule="auto"/>
        <w:jc w:val="both"/>
        <w:sectPr>
          <w:pgSz w:w="11910" w:h="16850"/>
          <w:pgMar w:header="654" w:footer="0" w:top="940" w:bottom="280" w:left="1100" w:right="0"/>
        </w:sectPr>
      </w:pPr>
    </w:p>
    <w:p>
      <w:pPr>
        <w:pStyle w:val="BodyText"/>
        <w:rPr>
          <w:sz w:val="20"/>
        </w:rPr>
      </w:pPr>
    </w:p>
    <w:p>
      <w:pPr>
        <w:pStyle w:val="BodyText"/>
        <w:rPr>
          <w:sz w:val="20"/>
        </w:rPr>
      </w:pPr>
    </w:p>
    <w:p>
      <w:pPr>
        <w:pStyle w:val="BodyText"/>
        <w:rPr>
          <w:sz w:val="23"/>
        </w:rPr>
      </w:pPr>
    </w:p>
    <w:p>
      <w:pPr>
        <w:pStyle w:val="Heading1"/>
        <w:numPr>
          <w:ilvl w:val="1"/>
          <w:numId w:val="1"/>
        </w:numPr>
        <w:tabs>
          <w:tab w:pos="687" w:val="left" w:leader="none"/>
        </w:tabs>
        <w:spacing w:line="240" w:lineRule="auto" w:before="0" w:after="0"/>
        <w:ind w:left="687" w:right="0" w:hanging="360"/>
        <w:jc w:val="left"/>
      </w:pPr>
      <w:r>
        <w:rPr>
          <w:spacing w:val="-5"/>
        </w:rPr>
        <w:t>Identification  </w:t>
      </w:r>
      <w:r>
        <w:rPr/>
        <w:t>of </w:t>
      </w:r>
      <w:r>
        <w:rPr>
          <w:spacing w:val="-9"/>
        </w:rPr>
        <w:t>amino  </w:t>
      </w:r>
      <w:r>
        <w:rPr>
          <w:spacing w:val="-5"/>
        </w:rPr>
        <w:t>acids </w:t>
      </w:r>
      <w:r>
        <w:rPr>
          <w:spacing w:val="-4"/>
        </w:rPr>
        <w:t>responsible  </w:t>
      </w:r>
      <w:r>
        <w:rPr/>
        <w:t>for </w:t>
      </w:r>
      <w:r>
        <w:rPr>
          <w:spacing w:val="-3"/>
        </w:rPr>
        <w:t>differences  </w:t>
      </w:r>
      <w:r>
        <w:rPr>
          <w:spacing w:val="-4"/>
        </w:rPr>
        <w:t>in catalytic</w:t>
      </w:r>
      <w:r>
        <w:rPr>
          <w:spacing w:val="51"/>
        </w:rPr>
        <w:t> </w:t>
      </w:r>
      <w:r>
        <w:rPr>
          <w:spacing w:val="-4"/>
        </w:rPr>
        <w:t>activity</w:t>
      </w:r>
    </w:p>
    <w:p>
      <w:pPr>
        <w:pStyle w:val="BodyText"/>
        <w:spacing w:before="3"/>
        <w:rPr>
          <w:b/>
        </w:rPr>
      </w:pPr>
    </w:p>
    <w:p>
      <w:pPr>
        <w:pStyle w:val="BodyText"/>
        <w:spacing w:line="480" w:lineRule="auto"/>
        <w:ind w:left="326" w:right="1373" w:firstLine="420"/>
        <w:jc w:val="both"/>
      </w:pPr>
      <w:r>
        <w:rPr/>
        <w:pict>
          <v:shape style="position:absolute;margin-left:98.405847pt;margin-top:275.622382pt;width:371.55pt;height:48pt;mso-position-horizontal-relative:page;mso-position-vertical-relative:paragraph;z-index:-34312;rotation:306" type="#_x0000_t136" fillcolor="#e5e5e5" stroked="f">
            <o:extrusion v:ext="view" autorotationcenter="t"/>
            <v:textpath style="font-family:&amp;quot;Arial&amp;quot;;font-size:48pt;v-text-kern:t;mso-text-shadow:auto" string="Journal Pre-proof"/>
            <w10:wrap type="none"/>
          </v:shape>
        </w:pict>
      </w:r>
      <w:r>
        <w:rPr>
          <w:spacing w:val="-6"/>
        </w:rPr>
        <w:t>To </w:t>
      </w:r>
      <w:r>
        <w:rPr>
          <w:spacing w:val="-9"/>
        </w:rPr>
        <w:t>evaluate </w:t>
      </w:r>
      <w:r>
        <w:rPr>
          <w:spacing w:val="-8"/>
        </w:rPr>
        <w:t>the </w:t>
      </w:r>
      <w:r>
        <w:rPr>
          <w:spacing w:val="-7"/>
        </w:rPr>
        <w:t>role </w:t>
      </w:r>
      <w:r>
        <w:rPr/>
        <w:t>of </w:t>
      </w:r>
      <w:r>
        <w:rPr>
          <w:spacing w:val="-12"/>
        </w:rPr>
        <w:t>individual </w:t>
      </w:r>
      <w:r>
        <w:rPr>
          <w:spacing w:val="-10"/>
        </w:rPr>
        <w:t>substitutions </w:t>
      </w:r>
      <w:r>
        <w:rPr>
          <w:spacing w:val="-9"/>
        </w:rPr>
        <w:t>found </w:t>
      </w:r>
      <w:r>
        <w:rPr/>
        <w:t>on </w:t>
      </w:r>
      <w:r>
        <w:rPr>
          <w:spacing w:val="-8"/>
        </w:rPr>
        <w:t>the </w:t>
      </w:r>
      <w:r>
        <w:rPr>
          <w:spacing w:val="-4"/>
        </w:rPr>
        <w:t>RecR </w:t>
      </w:r>
      <w:r>
        <w:rPr>
          <w:spacing w:val="-7"/>
        </w:rPr>
        <w:t>GSTE2 </w:t>
      </w:r>
      <w:r>
        <w:rPr/>
        <w:t>on </w:t>
      </w:r>
      <w:r>
        <w:rPr>
          <w:spacing w:val="-8"/>
        </w:rPr>
        <w:t>the </w:t>
      </w:r>
      <w:r>
        <w:rPr>
          <w:spacing w:val="-13"/>
        </w:rPr>
        <w:t>enzyme </w:t>
      </w:r>
      <w:r>
        <w:rPr>
          <w:spacing w:val="-7"/>
        </w:rPr>
        <w:t>performance,</w:t>
      </w:r>
      <w:r>
        <w:rPr>
          <w:spacing w:val="46"/>
        </w:rPr>
        <w:t> </w:t>
      </w:r>
      <w:r>
        <w:rPr>
          <w:spacing w:val="-9"/>
        </w:rPr>
        <w:t>four  </w:t>
      </w:r>
      <w:r>
        <w:rPr>
          <w:spacing w:val="-11"/>
        </w:rPr>
        <w:t>mutant  </w:t>
      </w:r>
      <w:r>
        <w:rPr>
          <w:spacing w:val="-7"/>
        </w:rPr>
        <w:t>proteins</w:t>
      </w:r>
      <w:r>
        <w:rPr>
          <w:spacing w:val="46"/>
        </w:rPr>
        <w:t> </w:t>
      </w:r>
      <w:r>
        <w:rPr>
          <w:spacing w:val="-4"/>
        </w:rPr>
        <w:t>(MutL111S_</w:t>
      </w:r>
      <w:r>
        <w:rPr>
          <w:spacing w:val="52"/>
        </w:rPr>
        <w:t> </w:t>
      </w:r>
      <w:r>
        <w:rPr/>
        <w:t>t332c,   </w:t>
      </w:r>
      <w:r>
        <w:rPr>
          <w:spacing w:val="-5"/>
        </w:rPr>
        <w:t>MutI150V_   </w:t>
      </w:r>
      <w:r>
        <w:rPr>
          <w:spacing w:val="-3"/>
        </w:rPr>
        <w:t>a448g,   </w:t>
      </w:r>
      <w:r>
        <w:rPr>
          <w:spacing w:val="-6"/>
        </w:rPr>
        <w:t>MutE178A_ </w:t>
      </w:r>
      <w:r>
        <w:rPr/>
        <w:t>a533c,  </w:t>
      </w:r>
      <w:r>
        <w:rPr>
          <w:spacing w:val="-6"/>
        </w:rPr>
        <w:t>MutA198E_  </w:t>
      </w:r>
      <w:r>
        <w:rPr/>
        <w:t>c593a)  </w:t>
      </w:r>
      <w:r>
        <w:rPr>
          <w:spacing w:val="-5"/>
        </w:rPr>
        <w:t>were   </w:t>
      </w:r>
      <w:r>
        <w:rPr>
          <w:spacing w:val="-6"/>
        </w:rPr>
        <w:t>generated   </w:t>
      </w:r>
      <w:r>
        <w:rPr>
          <w:spacing w:val="-9"/>
        </w:rPr>
        <w:t>through   </w:t>
      </w:r>
      <w:r>
        <w:rPr>
          <w:spacing w:val="-5"/>
        </w:rPr>
        <w:t>site-directed   </w:t>
      </w:r>
      <w:r>
        <w:rPr>
          <w:spacing w:val="-10"/>
        </w:rPr>
        <w:t>mutagenesis   </w:t>
      </w:r>
      <w:r>
        <w:rPr/>
        <w:t>of   </w:t>
      </w:r>
      <w:r>
        <w:rPr>
          <w:spacing w:val="-8"/>
        </w:rPr>
        <w:t>the </w:t>
      </w:r>
      <w:r>
        <w:rPr>
          <w:i/>
        </w:rPr>
        <w:t>GSTE2   </w:t>
      </w:r>
      <w:r>
        <w:rPr>
          <w:spacing w:val="-4"/>
        </w:rPr>
        <w:t>RecL </w:t>
      </w:r>
      <w:r>
        <w:rPr>
          <w:spacing w:val="52"/>
        </w:rPr>
        <w:t> </w:t>
      </w:r>
      <w:r>
        <w:rPr>
          <w:spacing w:val="-8"/>
        </w:rPr>
        <w:t>gene.   </w:t>
      </w:r>
      <w:r>
        <w:rPr>
          <w:spacing w:val="-10"/>
        </w:rPr>
        <w:t>The   </w:t>
      </w:r>
      <w:r>
        <w:rPr>
          <w:spacing w:val="-12"/>
        </w:rPr>
        <w:t>mutagenized   </w:t>
      </w:r>
      <w:r>
        <w:rPr>
          <w:spacing w:val="-13"/>
        </w:rPr>
        <w:t>amino   </w:t>
      </w:r>
      <w:r>
        <w:rPr>
          <w:spacing w:val="-6"/>
        </w:rPr>
        <w:t>acids   </w:t>
      </w:r>
      <w:r>
        <w:rPr>
          <w:spacing w:val="-5"/>
        </w:rPr>
        <w:t>were   </w:t>
      </w:r>
      <w:r>
        <w:rPr>
          <w:spacing w:val="-4"/>
        </w:rPr>
        <w:t>chosen </w:t>
      </w:r>
      <w:r>
        <w:rPr>
          <w:spacing w:val="52"/>
        </w:rPr>
        <w:t> </w:t>
      </w:r>
      <w:r>
        <w:rPr/>
        <w:t>based   on   </w:t>
      </w:r>
      <w:r>
        <w:rPr>
          <w:spacing w:val="-8"/>
        </w:rPr>
        <w:t>the   </w:t>
      </w:r>
      <w:r>
        <w:rPr>
          <w:spacing w:val="-9"/>
        </w:rPr>
        <w:t>four </w:t>
      </w:r>
      <w:r>
        <w:rPr>
          <w:spacing w:val="-12"/>
        </w:rPr>
        <w:t>unique </w:t>
      </w:r>
      <w:r>
        <w:rPr>
          <w:spacing w:val="-10"/>
        </w:rPr>
        <w:t>substitutions  </w:t>
      </w:r>
      <w:r>
        <w:rPr>
          <w:spacing w:val="-11"/>
        </w:rPr>
        <w:t>found  </w:t>
      </w:r>
      <w:r>
        <w:rPr/>
        <w:t>on  </w:t>
      </w:r>
      <w:r>
        <w:rPr>
          <w:spacing w:val="-8"/>
        </w:rPr>
        <w:t>the  </w:t>
      </w:r>
      <w:r>
        <w:rPr>
          <w:spacing w:val="-4"/>
        </w:rPr>
        <w:t>RecR </w:t>
      </w:r>
      <w:r>
        <w:rPr>
          <w:spacing w:val="52"/>
        </w:rPr>
        <w:t> </w:t>
      </w:r>
      <w:r>
        <w:rPr>
          <w:spacing w:val="-6"/>
        </w:rPr>
        <w:t>GSTE2.  </w:t>
      </w:r>
      <w:r>
        <w:rPr>
          <w:spacing w:val="-10"/>
        </w:rPr>
        <w:t>The  </w:t>
      </w:r>
      <w:r>
        <w:rPr>
          <w:spacing w:val="-12"/>
        </w:rPr>
        <w:t>mutagenized</w:t>
      </w:r>
      <w:r>
        <w:rPr>
          <w:spacing w:val="36"/>
        </w:rPr>
        <w:t> </w:t>
      </w:r>
      <w:r>
        <w:rPr>
          <w:spacing w:val="-7"/>
        </w:rPr>
        <w:t>proteins</w:t>
      </w:r>
      <w:r>
        <w:rPr>
          <w:spacing w:val="46"/>
        </w:rPr>
        <w:t> </w:t>
      </w:r>
      <w:r>
        <w:rPr>
          <w:spacing w:val="-6"/>
        </w:rPr>
        <w:t>showed  </w:t>
      </w:r>
      <w:r>
        <w:rPr>
          <w:spacing w:val="-8"/>
        </w:rPr>
        <w:t>no </w:t>
      </w:r>
      <w:r>
        <w:rPr>
          <w:spacing w:val="-9"/>
        </w:rPr>
        <w:t>differences  </w:t>
      </w:r>
      <w:r>
        <w:rPr>
          <w:spacing w:val="-11"/>
        </w:rPr>
        <w:t>in  </w:t>
      </w:r>
      <w:r>
        <w:rPr>
          <w:spacing w:val="-6"/>
        </w:rPr>
        <w:t>expression   </w:t>
      </w:r>
      <w:r>
        <w:rPr>
          <w:spacing w:val="-10"/>
        </w:rPr>
        <w:t>profile   </w:t>
      </w:r>
      <w:r>
        <w:rPr>
          <w:spacing w:val="-6"/>
        </w:rPr>
        <w:t>and   </w:t>
      </w:r>
      <w:r>
        <w:rPr>
          <w:spacing w:val="-10"/>
        </w:rPr>
        <w:t>migrated   with   </w:t>
      </w:r>
      <w:r>
        <w:rPr>
          <w:spacing w:val="-8"/>
        </w:rPr>
        <w:t>the   </w:t>
      </w:r>
      <w:r>
        <w:rPr>
          <w:spacing w:val="-7"/>
        </w:rPr>
        <w:t>same   </w:t>
      </w:r>
      <w:r>
        <w:rPr>
          <w:spacing w:val="-10"/>
        </w:rPr>
        <w:t>molecular   </w:t>
      </w:r>
      <w:r>
        <w:rPr>
          <w:spacing w:val="-11"/>
        </w:rPr>
        <w:t>weight.   All  </w:t>
      </w:r>
      <w:r>
        <w:rPr>
          <w:spacing w:val="-8"/>
        </w:rPr>
        <w:t>displayed </w:t>
      </w:r>
      <w:r>
        <w:rPr>
          <w:spacing w:val="-9"/>
        </w:rPr>
        <w:t>catalytic </w:t>
      </w:r>
      <w:r>
        <w:rPr>
          <w:spacing w:val="-11"/>
        </w:rPr>
        <w:t>activity, </w:t>
      </w:r>
      <w:r>
        <w:rPr>
          <w:spacing w:val="-10"/>
        </w:rPr>
        <w:t>although  variations  </w:t>
      </w:r>
      <w:r>
        <w:rPr>
          <w:spacing w:val="-5"/>
        </w:rPr>
        <w:t>were  </w:t>
      </w:r>
      <w:r>
        <w:rPr>
          <w:spacing w:val="-3"/>
        </w:rPr>
        <w:t>detected  </w:t>
      </w:r>
      <w:r>
        <w:rPr>
          <w:spacing w:val="-7"/>
        </w:rPr>
        <w:t>for  </w:t>
      </w:r>
      <w:r>
        <w:rPr>
          <w:spacing w:val="-10"/>
        </w:rPr>
        <w:t>kinetic  </w:t>
      </w:r>
      <w:r>
        <w:rPr>
          <w:spacing w:val="-4"/>
        </w:rPr>
        <w:t>parameters  </w:t>
      </w:r>
      <w:r>
        <w:rPr>
          <w:spacing w:val="-10"/>
        </w:rPr>
        <w:t>(Figure  </w:t>
      </w:r>
      <w:r>
        <w:rPr/>
        <w:t>3  </w:t>
      </w:r>
      <w:r>
        <w:rPr>
          <w:spacing w:val="-6"/>
        </w:rPr>
        <w:t>and </w:t>
      </w:r>
      <w:r>
        <w:rPr>
          <w:spacing w:val="-8"/>
        </w:rPr>
        <w:t>Table </w:t>
      </w:r>
      <w:r>
        <w:rPr/>
        <w:t>2). </w:t>
      </w:r>
      <w:r>
        <w:rPr>
          <w:spacing w:val="-10"/>
        </w:rPr>
        <w:t>The </w:t>
      </w:r>
      <w:r>
        <w:rPr>
          <w:spacing w:val="-4"/>
        </w:rPr>
        <w:t>MutI150V </w:t>
      </w:r>
      <w:r>
        <w:rPr>
          <w:spacing w:val="-6"/>
        </w:rPr>
        <w:t>protein  had  </w:t>
      </w:r>
      <w:r>
        <w:rPr/>
        <w:t>a  </w:t>
      </w:r>
      <w:r>
        <w:rPr>
          <w:spacing w:val="-9"/>
        </w:rPr>
        <w:t>catalytic  </w:t>
      </w:r>
      <w:r>
        <w:rPr>
          <w:spacing w:val="-11"/>
        </w:rPr>
        <w:t>efficiency  </w:t>
      </w:r>
      <w:r>
        <w:rPr>
          <w:spacing w:val="-5"/>
        </w:rPr>
        <w:t>greater  </w:t>
      </w:r>
      <w:r>
        <w:rPr>
          <w:spacing w:val="-7"/>
        </w:rPr>
        <w:t>than  </w:t>
      </w:r>
      <w:r>
        <w:rPr>
          <w:spacing w:val="-8"/>
        </w:rPr>
        <w:t>the  </w:t>
      </w:r>
      <w:r>
        <w:rPr>
          <w:spacing w:val="-7"/>
        </w:rPr>
        <w:t>three  </w:t>
      </w:r>
      <w:r>
        <w:rPr>
          <w:spacing w:val="-5"/>
        </w:rPr>
        <w:t>other </w:t>
      </w:r>
      <w:r>
        <w:rPr>
          <w:spacing w:val="-10"/>
        </w:rPr>
        <w:t>mutants </w:t>
      </w:r>
      <w:r>
        <w:rPr>
          <w:spacing w:val="-3"/>
        </w:rPr>
        <w:t>(L111S, </w:t>
      </w:r>
      <w:r>
        <w:rPr>
          <w:spacing w:val="-4"/>
        </w:rPr>
        <w:t>E178A, A198E). </w:t>
      </w:r>
      <w:r>
        <w:rPr/>
        <w:t>We </w:t>
      </w:r>
      <w:r>
        <w:rPr>
          <w:spacing w:val="-7"/>
        </w:rPr>
        <w:t>then </w:t>
      </w:r>
      <w:r>
        <w:rPr>
          <w:spacing w:val="-6"/>
        </w:rPr>
        <w:t>generated  </w:t>
      </w:r>
      <w:r>
        <w:rPr/>
        <w:t>a  </w:t>
      </w:r>
      <w:r>
        <w:rPr>
          <w:spacing w:val="-14"/>
        </w:rPr>
        <w:t>fifth  </w:t>
      </w:r>
      <w:r>
        <w:rPr>
          <w:spacing w:val="-11"/>
        </w:rPr>
        <w:t>mutant  </w:t>
      </w:r>
      <w:r>
        <w:rPr>
          <w:spacing w:val="-12"/>
        </w:rPr>
        <w:t>having  </w:t>
      </w:r>
      <w:r>
        <w:rPr>
          <w:spacing w:val="-8"/>
        </w:rPr>
        <w:t>all  </w:t>
      </w:r>
      <w:r>
        <w:rPr>
          <w:spacing w:val="-9"/>
        </w:rPr>
        <w:t>four  </w:t>
      </w:r>
      <w:r>
        <w:rPr>
          <w:i/>
        </w:rPr>
        <w:t>GSTE2  </w:t>
      </w:r>
      <w:r>
        <w:rPr>
          <w:spacing w:val="-4"/>
        </w:rPr>
        <w:t>RecR</w:t>
      </w:r>
      <w:r>
        <w:rPr>
          <w:spacing w:val="52"/>
        </w:rPr>
        <w:t> </w:t>
      </w:r>
      <w:r>
        <w:rPr>
          <w:spacing w:val="-11"/>
        </w:rPr>
        <w:t>mutations </w:t>
      </w:r>
      <w:r>
        <w:rPr>
          <w:spacing w:val="-8"/>
        </w:rPr>
        <w:t>introduced </w:t>
      </w:r>
      <w:r>
        <w:rPr>
          <w:spacing w:val="-12"/>
        </w:rPr>
        <w:t>into</w:t>
      </w:r>
      <w:r>
        <w:rPr>
          <w:spacing w:val="36"/>
        </w:rPr>
        <w:t> </w:t>
      </w:r>
      <w:r>
        <w:rPr>
          <w:spacing w:val="-8"/>
        </w:rPr>
        <w:t>the  </w:t>
      </w:r>
      <w:r>
        <w:rPr>
          <w:spacing w:val="-4"/>
        </w:rPr>
        <w:t>RecL </w:t>
      </w:r>
      <w:r>
        <w:rPr>
          <w:spacing w:val="52"/>
        </w:rPr>
        <w:t> </w:t>
      </w:r>
      <w:r>
        <w:rPr>
          <w:spacing w:val="-12"/>
        </w:rPr>
        <w:t>allele</w:t>
      </w:r>
      <w:r>
        <w:rPr>
          <w:spacing w:val="36"/>
        </w:rPr>
        <w:t> </w:t>
      </w:r>
      <w:r>
        <w:rPr>
          <w:spacing w:val="-10"/>
        </w:rPr>
        <w:t>(mutant  </w:t>
      </w:r>
      <w:r>
        <w:rPr>
          <w:spacing w:val="-7"/>
        </w:rPr>
        <w:t>MutTotal)</w:t>
      </w:r>
      <w:r>
        <w:rPr>
          <w:spacing w:val="46"/>
        </w:rPr>
        <w:t> </w:t>
      </w:r>
      <w:r>
        <w:rPr/>
        <w:t>so  </w:t>
      </w:r>
      <w:r>
        <w:rPr>
          <w:spacing w:val="-7"/>
        </w:rPr>
        <w:t>that</w:t>
      </w:r>
      <w:r>
        <w:rPr>
          <w:spacing w:val="46"/>
        </w:rPr>
        <w:t> </w:t>
      </w:r>
      <w:r>
        <w:rPr>
          <w:spacing w:val="-8"/>
        </w:rPr>
        <w:t>the  </w:t>
      </w:r>
      <w:r>
        <w:rPr>
          <w:spacing w:val="-9"/>
        </w:rPr>
        <w:t>difference </w:t>
      </w:r>
      <w:r>
        <w:rPr>
          <w:spacing w:val="-4"/>
        </w:rPr>
        <w:t>between </w:t>
      </w:r>
      <w:r>
        <w:rPr>
          <w:spacing w:val="-8"/>
        </w:rPr>
        <w:t>the </w:t>
      </w:r>
      <w:r>
        <w:rPr>
          <w:spacing w:val="-4"/>
        </w:rPr>
        <w:t>RecL </w:t>
      </w:r>
      <w:r>
        <w:rPr>
          <w:spacing w:val="-6"/>
        </w:rPr>
        <w:t>and </w:t>
      </w:r>
      <w:r>
        <w:rPr>
          <w:spacing w:val="-8"/>
        </w:rPr>
        <w:t>the </w:t>
      </w:r>
      <w:r>
        <w:rPr>
          <w:spacing w:val="-11"/>
        </w:rPr>
        <w:t>mutant </w:t>
      </w:r>
      <w:r>
        <w:rPr>
          <w:spacing w:val="-6"/>
        </w:rPr>
        <w:t>protein </w:t>
      </w:r>
      <w:r>
        <w:rPr>
          <w:spacing w:val="-4"/>
        </w:rPr>
        <w:t>was</w:t>
      </w:r>
      <w:r>
        <w:rPr>
          <w:spacing w:val="52"/>
        </w:rPr>
        <w:t> </w:t>
      </w:r>
      <w:r>
        <w:rPr>
          <w:spacing w:val="-10"/>
        </w:rPr>
        <w:t>only  </w:t>
      </w:r>
      <w:r>
        <w:rPr>
          <w:spacing w:val="-4"/>
        </w:rPr>
        <w:t>the </w:t>
      </w:r>
      <w:r>
        <w:rPr>
          <w:spacing w:val="52"/>
        </w:rPr>
        <w:t> </w:t>
      </w:r>
      <w:r>
        <w:rPr/>
        <w:t>V172E  </w:t>
      </w:r>
      <w:r>
        <w:rPr>
          <w:spacing w:val="-10"/>
        </w:rPr>
        <w:t>substitution.  The  </w:t>
      </w:r>
      <w:r>
        <w:rPr>
          <w:spacing w:val="-9"/>
        </w:rPr>
        <w:t>catalytic </w:t>
      </w:r>
      <w:r>
        <w:rPr>
          <w:spacing w:val="-11"/>
        </w:rPr>
        <w:t>efficiency </w:t>
      </w:r>
      <w:r>
        <w:rPr/>
        <w:t>of </w:t>
      </w:r>
      <w:r>
        <w:rPr>
          <w:spacing w:val="-6"/>
        </w:rPr>
        <w:t>MutTotal and </w:t>
      </w:r>
      <w:r>
        <w:rPr>
          <w:spacing w:val="-10"/>
        </w:rPr>
        <w:t>its  </w:t>
      </w:r>
      <w:r>
        <w:rPr>
          <w:spacing w:val="3"/>
        </w:rPr>
        <w:t>k</w:t>
      </w:r>
      <w:r>
        <w:rPr>
          <w:i/>
          <w:spacing w:val="3"/>
          <w:position w:val="-2"/>
          <w:sz w:val="16"/>
        </w:rPr>
        <w:t>cat  </w:t>
      </w:r>
      <w:r>
        <w:rPr/>
        <w:t>/  </w:t>
      </w:r>
      <w:r>
        <w:rPr>
          <w:spacing w:val="3"/>
        </w:rPr>
        <w:t>K</w:t>
      </w:r>
      <w:r>
        <w:rPr>
          <w:i/>
          <w:spacing w:val="3"/>
          <w:position w:val="-2"/>
          <w:sz w:val="16"/>
        </w:rPr>
        <w:t>m</w:t>
      </w:r>
      <w:r>
        <w:rPr>
          <w:i/>
          <w:spacing w:val="46"/>
          <w:position w:val="-2"/>
          <w:sz w:val="16"/>
        </w:rPr>
        <w:t> </w:t>
      </w:r>
      <w:r>
        <w:rPr>
          <w:spacing w:val="-5"/>
        </w:rPr>
        <w:t>were  </w:t>
      </w:r>
      <w:r>
        <w:rPr>
          <w:spacing w:val="-14"/>
        </w:rPr>
        <w:t>similar  </w:t>
      </w:r>
      <w:r>
        <w:rPr>
          <w:spacing w:val="-4"/>
        </w:rPr>
        <w:t>to  </w:t>
      </w:r>
      <w:r>
        <w:rPr>
          <w:spacing w:val="-6"/>
        </w:rPr>
        <w:t>those  </w:t>
      </w:r>
      <w:r>
        <w:rPr>
          <w:spacing w:val="-7"/>
        </w:rPr>
        <w:t>for  </w:t>
      </w:r>
      <w:r>
        <w:rPr>
          <w:spacing w:val="-8"/>
        </w:rPr>
        <w:t>the  </w:t>
      </w:r>
      <w:r>
        <w:rPr>
          <w:spacing w:val="-4"/>
        </w:rPr>
        <w:t>RecR  </w:t>
      </w:r>
      <w:r>
        <w:rPr>
          <w:spacing w:val="-7"/>
        </w:rPr>
        <w:t>GSTE2  </w:t>
      </w:r>
      <w:r>
        <w:rPr>
          <w:spacing w:val="-10"/>
        </w:rPr>
        <w:t>(Figure  </w:t>
      </w:r>
      <w:r>
        <w:rPr/>
        <w:t>3 </w:t>
      </w:r>
      <w:r>
        <w:rPr>
          <w:spacing w:val="-6"/>
        </w:rPr>
        <w:t>and </w:t>
      </w:r>
      <w:r>
        <w:rPr>
          <w:spacing w:val="-8"/>
        </w:rPr>
        <w:t>Table </w:t>
      </w:r>
      <w:r>
        <w:rPr/>
        <w:t>2).  </w:t>
      </w:r>
      <w:r>
        <w:rPr>
          <w:spacing w:val="-8"/>
        </w:rPr>
        <w:t>Considering  </w:t>
      </w:r>
      <w:r>
        <w:rPr>
          <w:spacing w:val="-7"/>
        </w:rPr>
        <w:t>that  </w:t>
      </w:r>
      <w:r>
        <w:rPr>
          <w:spacing w:val="-8"/>
        </w:rPr>
        <w:t>the  </w:t>
      </w:r>
      <w:r>
        <w:rPr>
          <w:spacing w:val="-4"/>
        </w:rPr>
        <w:t>MutI150V  </w:t>
      </w:r>
      <w:r>
        <w:rPr>
          <w:spacing w:val="-5"/>
        </w:rPr>
        <w:t>protein  </w:t>
      </w:r>
      <w:r>
        <w:rPr>
          <w:spacing w:val="-8"/>
        </w:rPr>
        <w:t>display  </w:t>
      </w:r>
      <w:r>
        <w:rPr/>
        <w:t>an  </w:t>
      </w:r>
      <w:r>
        <w:rPr>
          <w:spacing w:val="-7"/>
        </w:rPr>
        <w:t>enhanced  </w:t>
      </w:r>
      <w:r>
        <w:rPr>
          <w:spacing w:val="-9"/>
        </w:rPr>
        <w:t>catalytic  </w:t>
      </w:r>
      <w:r>
        <w:rPr>
          <w:spacing w:val="-11"/>
        </w:rPr>
        <w:t>efficiency  in </w:t>
      </w:r>
      <w:r>
        <w:rPr>
          <w:spacing w:val="-8"/>
        </w:rPr>
        <w:t>relation </w:t>
      </w:r>
      <w:r>
        <w:rPr>
          <w:spacing w:val="-4"/>
        </w:rPr>
        <w:t>to </w:t>
      </w:r>
      <w:r>
        <w:rPr>
          <w:spacing w:val="-8"/>
        </w:rPr>
        <w:t>the </w:t>
      </w:r>
      <w:r>
        <w:rPr>
          <w:spacing w:val="-7"/>
        </w:rPr>
        <w:t>three </w:t>
      </w:r>
      <w:r>
        <w:rPr>
          <w:spacing w:val="-5"/>
        </w:rPr>
        <w:t>other </w:t>
      </w:r>
      <w:r>
        <w:rPr>
          <w:spacing w:val="-13"/>
        </w:rPr>
        <w:t>single </w:t>
      </w:r>
      <w:r>
        <w:rPr>
          <w:spacing w:val="-8"/>
        </w:rPr>
        <w:t>residue  </w:t>
      </w:r>
      <w:r>
        <w:rPr>
          <w:spacing w:val="-10"/>
        </w:rPr>
        <w:t>mutants,  </w:t>
      </w:r>
      <w:r>
        <w:rPr>
          <w:spacing w:val="-6"/>
        </w:rPr>
        <w:t>but  </w:t>
      </w:r>
      <w:r>
        <w:rPr>
          <w:spacing w:val="-12"/>
        </w:rPr>
        <w:t>this  </w:t>
      </w:r>
      <w:r>
        <w:rPr>
          <w:spacing w:val="-11"/>
        </w:rPr>
        <w:t>efficiency  is  still  </w:t>
      </w:r>
      <w:r>
        <w:rPr>
          <w:spacing w:val="-7"/>
        </w:rPr>
        <w:t>lower  than  that</w:t>
      </w:r>
      <w:r>
        <w:rPr>
          <w:spacing w:val="46"/>
        </w:rPr>
        <w:t> </w:t>
      </w:r>
      <w:r>
        <w:rPr>
          <w:spacing w:val="-6"/>
        </w:rPr>
        <w:t>shown </w:t>
      </w:r>
      <w:r>
        <w:rPr/>
        <w:t>by </w:t>
      </w:r>
      <w:r>
        <w:rPr>
          <w:spacing w:val="-8"/>
        </w:rPr>
        <w:t>MutTotal,  </w:t>
      </w:r>
      <w:r>
        <w:rPr>
          <w:spacing w:val="-6"/>
        </w:rPr>
        <w:t>these  </w:t>
      </w:r>
      <w:r>
        <w:rPr>
          <w:spacing w:val="-9"/>
        </w:rPr>
        <w:t>results  indicate  </w:t>
      </w:r>
      <w:r>
        <w:rPr>
          <w:spacing w:val="-7"/>
        </w:rPr>
        <w:t>that</w:t>
      </w:r>
      <w:r>
        <w:rPr>
          <w:spacing w:val="46"/>
        </w:rPr>
        <w:t> </w:t>
      </w:r>
      <w:r>
        <w:rPr>
          <w:spacing w:val="-6"/>
        </w:rPr>
        <w:t>one  </w:t>
      </w:r>
      <w:r>
        <w:rPr/>
        <w:t>or  </w:t>
      </w:r>
      <w:r>
        <w:rPr>
          <w:spacing w:val="-7"/>
        </w:rPr>
        <w:t>more</w:t>
      </w:r>
      <w:r>
        <w:rPr>
          <w:spacing w:val="46"/>
        </w:rPr>
        <w:t> </w:t>
      </w:r>
      <w:r>
        <w:rPr/>
        <w:t>of  </w:t>
      </w:r>
      <w:r>
        <w:rPr>
          <w:spacing w:val="-8"/>
        </w:rPr>
        <w:t>the  </w:t>
      </w:r>
      <w:r>
        <w:rPr>
          <w:spacing w:val="-12"/>
        </w:rPr>
        <w:t>exclusive</w:t>
      </w:r>
      <w:r>
        <w:rPr>
          <w:spacing w:val="36"/>
        </w:rPr>
        <w:t> </w:t>
      </w:r>
      <w:r>
        <w:rPr>
          <w:spacing w:val="-4"/>
        </w:rPr>
        <w:t>RecR </w:t>
      </w:r>
      <w:r>
        <w:rPr>
          <w:spacing w:val="52"/>
        </w:rPr>
        <w:t> </w:t>
      </w:r>
      <w:r>
        <w:rPr>
          <w:spacing w:val="-6"/>
        </w:rPr>
        <w:t>substitutions  </w:t>
      </w:r>
      <w:r>
        <w:rPr>
          <w:spacing w:val="-8"/>
        </w:rPr>
        <w:t>may  </w:t>
      </w:r>
      <w:r>
        <w:rPr>
          <w:spacing w:val="-7"/>
        </w:rPr>
        <w:t>also </w:t>
      </w:r>
      <w:r>
        <w:rPr>
          <w:spacing w:val="-9"/>
        </w:rPr>
        <w:t>have  </w:t>
      </w:r>
      <w:r>
        <w:rPr/>
        <w:t>an </w:t>
      </w:r>
      <w:r>
        <w:rPr>
          <w:spacing w:val="-9"/>
        </w:rPr>
        <w:t>additive  </w:t>
      </w:r>
      <w:r>
        <w:rPr>
          <w:spacing w:val="-8"/>
        </w:rPr>
        <w:t>effect  </w:t>
      </w:r>
      <w:r>
        <w:rPr>
          <w:spacing w:val="-11"/>
        </w:rPr>
        <w:t>in  </w:t>
      </w:r>
      <w:r>
        <w:rPr>
          <w:spacing w:val="-8"/>
        </w:rPr>
        <w:t>the  </w:t>
      </w:r>
      <w:r>
        <w:rPr>
          <w:spacing w:val="-4"/>
        </w:rPr>
        <w:t>presence  </w:t>
      </w:r>
      <w:r>
        <w:rPr/>
        <w:t>of </w:t>
      </w:r>
      <w:r>
        <w:rPr>
          <w:spacing w:val="-8"/>
        </w:rPr>
        <w:t>the  </w:t>
      </w:r>
      <w:r>
        <w:rPr/>
        <w:t>I150V</w:t>
      </w:r>
      <w:r>
        <w:rPr>
          <w:spacing w:val="-20"/>
        </w:rPr>
        <w:t> </w:t>
      </w:r>
      <w:r>
        <w:rPr>
          <w:spacing w:val="-9"/>
        </w:rPr>
        <w:t>mutation.</w:t>
      </w:r>
    </w:p>
    <w:p>
      <w:pPr>
        <w:pStyle w:val="BodyText"/>
        <w:rPr>
          <w:sz w:val="26"/>
        </w:rPr>
      </w:pPr>
    </w:p>
    <w:p>
      <w:pPr>
        <w:pStyle w:val="BodyText"/>
        <w:spacing w:before="6"/>
        <w:rPr>
          <w:sz w:val="23"/>
        </w:rPr>
      </w:pPr>
    </w:p>
    <w:p>
      <w:pPr>
        <w:pStyle w:val="Heading1"/>
        <w:numPr>
          <w:ilvl w:val="1"/>
          <w:numId w:val="1"/>
        </w:numPr>
        <w:tabs>
          <w:tab w:pos="687" w:val="left" w:leader="none"/>
        </w:tabs>
        <w:spacing w:line="240" w:lineRule="auto" w:before="0" w:after="0"/>
        <w:ind w:left="687" w:right="0" w:hanging="360"/>
        <w:jc w:val="left"/>
      </w:pPr>
      <w:r>
        <w:rPr>
          <w:spacing w:val="-6"/>
        </w:rPr>
        <w:t>GSTE2  </w:t>
      </w:r>
      <w:r>
        <w:rPr>
          <w:spacing w:val="-5"/>
        </w:rPr>
        <w:t>tertiary  </w:t>
      </w:r>
      <w:r>
        <w:rPr>
          <w:spacing w:val="-7"/>
        </w:rPr>
        <w:t>structure  </w:t>
      </w:r>
      <w:r>
        <w:rPr>
          <w:spacing w:val="-5"/>
        </w:rPr>
        <w:t>and </w:t>
      </w:r>
      <w:r>
        <w:rPr>
          <w:i/>
          <w:spacing w:val="4"/>
        </w:rPr>
        <w:t>in </w:t>
      </w:r>
      <w:r>
        <w:rPr>
          <w:i/>
          <w:spacing w:val="3"/>
        </w:rPr>
        <w:t>silico</w:t>
      </w:r>
      <w:r>
        <w:rPr>
          <w:i/>
          <w:spacing w:val="4"/>
        </w:rPr>
        <w:t> </w:t>
      </w:r>
      <w:r>
        <w:rPr>
          <w:spacing w:val="-7"/>
        </w:rPr>
        <w:t>modeling</w:t>
      </w:r>
    </w:p>
    <w:p>
      <w:pPr>
        <w:pStyle w:val="BodyText"/>
        <w:spacing w:before="3"/>
        <w:rPr>
          <w:b/>
        </w:rPr>
      </w:pPr>
    </w:p>
    <w:p>
      <w:pPr>
        <w:pStyle w:val="BodyText"/>
        <w:spacing w:line="480" w:lineRule="auto"/>
        <w:ind w:left="326" w:right="1392" w:firstLine="420"/>
        <w:jc w:val="both"/>
      </w:pPr>
      <w:r>
        <w:rPr>
          <w:i/>
          <w:spacing w:val="-3"/>
        </w:rPr>
        <w:t>In </w:t>
      </w:r>
      <w:r>
        <w:rPr>
          <w:i/>
          <w:spacing w:val="-5"/>
        </w:rPr>
        <w:t>silico </w:t>
      </w:r>
      <w:r>
        <w:rPr>
          <w:spacing w:val="-11"/>
        </w:rPr>
        <w:t>modeling </w:t>
      </w:r>
      <w:r>
        <w:rPr>
          <w:spacing w:val="-4"/>
        </w:rPr>
        <w:t>was </w:t>
      </w:r>
      <w:r>
        <w:rPr>
          <w:spacing w:val="-7"/>
        </w:rPr>
        <w:t>performed </w:t>
      </w:r>
      <w:r>
        <w:rPr>
          <w:spacing w:val="-4"/>
        </w:rPr>
        <w:t>to </w:t>
      </w:r>
      <w:r>
        <w:rPr>
          <w:spacing w:val="-11"/>
        </w:rPr>
        <w:t>investigate </w:t>
      </w:r>
      <w:r>
        <w:rPr>
          <w:spacing w:val="-8"/>
        </w:rPr>
        <w:t>the </w:t>
      </w:r>
      <w:r>
        <w:rPr>
          <w:spacing w:val="-7"/>
        </w:rPr>
        <w:t>possible </w:t>
      </w:r>
      <w:r>
        <w:rPr>
          <w:spacing w:val="-8"/>
        </w:rPr>
        <w:t>impacts </w:t>
      </w:r>
      <w:r>
        <w:rPr/>
        <w:t>of </w:t>
      </w:r>
      <w:r>
        <w:rPr>
          <w:spacing w:val="-8"/>
        </w:rPr>
        <w:t>the </w:t>
      </w:r>
      <w:r>
        <w:rPr>
          <w:spacing w:val="-7"/>
        </w:rPr>
        <w:t>GSTE2 </w:t>
      </w:r>
      <w:r>
        <w:rPr>
          <w:spacing w:val="-4"/>
        </w:rPr>
        <w:t>RecR </w:t>
      </w:r>
      <w:r>
        <w:rPr>
          <w:spacing w:val="-11"/>
        </w:rPr>
        <w:t>mutations in </w:t>
      </w:r>
      <w:r>
        <w:rPr>
          <w:spacing w:val="-8"/>
        </w:rPr>
        <w:t>the </w:t>
      </w:r>
      <w:r>
        <w:rPr>
          <w:spacing w:val="-7"/>
        </w:rPr>
        <w:t>protein’s </w:t>
      </w:r>
      <w:r>
        <w:rPr>
          <w:spacing w:val="-8"/>
        </w:rPr>
        <w:t>structure </w:t>
      </w:r>
      <w:r>
        <w:rPr>
          <w:spacing w:val="-6"/>
        </w:rPr>
        <w:t>and </w:t>
      </w:r>
      <w:r>
        <w:rPr>
          <w:spacing w:val="-11"/>
        </w:rPr>
        <w:t>function. </w:t>
      </w:r>
      <w:r>
        <w:rPr/>
        <w:t>Mode </w:t>
      </w:r>
      <w:r>
        <w:rPr>
          <w:spacing w:val="-13"/>
        </w:rPr>
        <w:t>ling </w:t>
      </w:r>
      <w:r>
        <w:rPr>
          <w:spacing w:val="-4"/>
        </w:rPr>
        <w:t>was </w:t>
      </w:r>
      <w:r>
        <w:rPr>
          <w:spacing w:val="-6"/>
        </w:rPr>
        <w:t>carried  out  </w:t>
      </w:r>
      <w:r>
        <w:rPr/>
        <w:t>based  on  </w:t>
      </w:r>
      <w:r>
        <w:rPr>
          <w:spacing w:val="-8"/>
        </w:rPr>
        <w:t>the </w:t>
      </w:r>
      <w:r>
        <w:rPr>
          <w:i/>
        </w:rPr>
        <w:t>Anopheles gambiae </w:t>
      </w:r>
      <w:r>
        <w:rPr>
          <w:spacing w:val="-7"/>
        </w:rPr>
        <w:t>GSTE2 </w:t>
      </w:r>
      <w:r>
        <w:rPr>
          <w:spacing w:val="-5"/>
        </w:rPr>
        <w:t>(Wang </w:t>
      </w:r>
      <w:r>
        <w:rPr/>
        <w:t>et </w:t>
      </w:r>
      <w:r>
        <w:rPr>
          <w:spacing w:val="-6"/>
        </w:rPr>
        <w:t>al., </w:t>
      </w:r>
      <w:r>
        <w:rPr/>
        <w:t>2008), </w:t>
      </w:r>
      <w:r>
        <w:rPr>
          <w:spacing w:val="-10"/>
        </w:rPr>
        <w:t>which </w:t>
      </w:r>
      <w:r>
        <w:rPr>
          <w:spacing w:val="-11"/>
        </w:rPr>
        <w:t>is </w:t>
      </w:r>
      <w:r>
        <w:rPr>
          <w:spacing w:val="-7"/>
        </w:rPr>
        <w:t>structured </w:t>
      </w:r>
      <w:r>
        <w:rPr>
          <w:spacing w:val="-11"/>
        </w:rPr>
        <w:t>in </w:t>
      </w:r>
      <w:r>
        <w:rPr>
          <w:spacing w:val="-6"/>
        </w:rPr>
        <w:t>two </w:t>
      </w:r>
      <w:r>
        <w:rPr>
          <w:spacing w:val="-9"/>
        </w:rPr>
        <w:t>domains, </w:t>
      </w:r>
      <w:r>
        <w:rPr/>
        <w:t>a </w:t>
      </w:r>
      <w:r>
        <w:rPr>
          <w:spacing w:val="-11"/>
        </w:rPr>
        <w:t>smaller </w:t>
      </w:r>
      <w:r>
        <w:rPr>
          <w:spacing w:val="-7"/>
        </w:rPr>
        <w:t>N-terminal </w:t>
      </w:r>
      <w:r>
        <w:rPr>
          <w:spacing w:val="-8"/>
        </w:rPr>
        <w:t>domain </w:t>
      </w:r>
      <w:r>
        <w:rPr>
          <w:spacing w:val="-7"/>
        </w:rPr>
        <w:t>(residues </w:t>
      </w:r>
      <w:r>
        <w:rPr>
          <w:spacing w:val="2"/>
        </w:rPr>
        <w:t>1-79)  </w:t>
      </w:r>
      <w:r>
        <w:rPr>
          <w:spacing w:val="-6"/>
        </w:rPr>
        <w:t>and  </w:t>
      </w:r>
      <w:r>
        <w:rPr>
          <w:spacing w:val="-8"/>
        </w:rPr>
        <w:t>the  larger  </w:t>
      </w:r>
      <w:r>
        <w:rPr>
          <w:spacing w:val="-6"/>
        </w:rPr>
        <w:t>C-terminal  one  </w:t>
      </w:r>
      <w:r>
        <w:rPr>
          <w:spacing w:val="-7"/>
        </w:rPr>
        <w:t>(residues  </w:t>
      </w:r>
      <w:r>
        <w:rPr/>
        <w:t>90-221)  </w:t>
      </w:r>
      <w:r>
        <w:rPr>
          <w:spacing w:val="-3"/>
        </w:rPr>
        <w:t>separated </w:t>
      </w:r>
      <w:r>
        <w:rPr/>
        <w:t>by  a  </w:t>
      </w:r>
      <w:r>
        <w:rPr>
          <w:spacing w:val="-6"/>
        </w:rPr>
        <w:t>short  </w:t>
      </w:r>
      <w:r>
        <w:rPr>
          <w:spacing w:val="-11"/>
        </w:rPr>
        <w:t>linker  </w:t>
      </w:r>
      <w:r>
        <w:rPr>
          <w:spacing w:val="-10"/>
        </w:rPr>
        <w:t>(Figure  </w:t>
      </w:r>
      <w:r>
        <w:rPr/>
        <w:t>4).  </w:t>
      </w:r>
      <w:r>
        <w:rPr>
          <w:spacing w:val="-12"/>
        </w:rPr>
        <w:t>Within  </w:t>
      </w:r>
      <w:r>
        <w:rPr>
          <w:spacing w:val="-5"/>
        </w:rPr>
        <w:t>GSTE2,  </w:t>
      </w:r>
      <w:r>
        <w:rPr/>
        <w:t>both  </w:t>
      </w:r>
      <w:r>
        <w:rPr>
          <w:spacing w:val="-12"/>
        </w:rPr>
        <w:t>glutathione  </w:t>
      </w:r>
      <w:r>
        <w:rPr>
          <w:spacing w:val="-6"/>
        </w:rPr>
        <w:t>and  </w:t>
      </w:r>
      <w:r>
        <w:rPr>
          <w:spacing w:val="-10"/>
        </w:rPr>
        <w:t>its  </w:t>
      </w:r>
      <w:r>
        <w:rPr>
          <w:spacing w:val="-6"/>
        </w:rPr>
        <w:t>substrate  </w:t>
      </w:r>
      <w:r>
        <w:rPr>
          <w:spacing w:val="-10"/>
        </w:rPr>
        <w:t>bind  </w:t>
      </w:r>
      <w:r>
        <w:rPr>
          <w:spacing w:val="-4"/>
        </w:rPr>
        <w:t>to  </w:t>
      </w:r>
      <w:r>
        <w:rPr/>
        <w:t>a  </w:t>
      </w:r>
      <w:r>
        <w:rPr>
          <w:spacing w:val="-10"/>
        </w:rPr>
        <w:t>cleft</w:t>
      </w:r>
    </w:p>
    <w:p>
      <w:pPr>
        <w:spacing w:after="0" w:line="480" w:lineRule="auto"/>
        <w:jc w:val="both"/>
        <w:sectPr>
          <w:pgSz w:w="11910" w:h="16850"/>
          <w:pgMar w:header="654" w:footer="0" w:top="940" w:bottom="280" w:left="1100" w:right="0"/>
        </w:sectPr>
      </w:pPr>
    </w:p>
    <w:p>
      <w:pPr>
        <w:pStyle w:val="BodyText"/>
        <w:rPr>
          <w:sz w:val="20"/>
        </w:rPr>
      </w:pPr>
    </w:p>
    <w:p>
      <w:pPr>
        <w:pStyle w:val="BodyText"/>
        <w:rPr>
          <w:sz w:val="20"/>
        </w:rPr>
      </w:pPr>
    </w:p>
    <w:p>
      <w:pPr>
        <w:pStyle w:val="BodyText"/>
        <w:rPr>
          <w:sz w:val="23"/>
        </w:rPr>
      </w:pPr>
    </w:p>
    <w:p>
      <w:pPr>
        <w:pStyle w:val="BodyText"/>
        <w:spacing w:line="480" w:lineRule="auto"/>
        <w:ind w:left="326" w:right="1377"/>
        <w:jc w:val="both"/>
      </w:pPr>
      <w:r>
        <w:rPr/>
        <w:pict>
          <v:shape style="position:absolute;margin-left:98.405847pt;margin-top:303.39234pt;width:371.55pt;height:48pt;mso-position-horizontal-relative:page;mso-position-vertical-relative:paragraph;z-index:-34288;rotation:306" type="#_x0000_t136" fillcolor="#e5e5e5" stroked="f">
            <o:extrusion v:ext="view" autorotationcenter="t"/>
            <v:textpath style="font-family:&amp;quot;Arial&amp;quot;;font-size:48pt;v-text-kern:t;mso-text-shadow:auto" string="Journal Pre-proof"/>
            <w10:wrap type="none"/>
          </v:shape>
        </w:pict>
      </w:r>
      <w:r>
        <w:rPr>
          <w:spacing w:val="-11"/>
        </w:rPr>
        <w:t>found </w:t>
      </w:r>
      <w:r>
        <w:rPr>
          <w:spacing w:val="-4"/>
        </w:rPr>
        <w:t>between </w:t>
      </w:r>
      <w:r>
        <w:rPr>
          <w:spacing w:val="-8"/>
        </w:rPr>
        <w:t>the </w:t>
      </w:r>
      <w:r>
        <w:rPr>
          <w:spacing w:val="-6"/>
        </w:rPr>
        <w:t>two </w:t>
      </w:r>
      <w:r>
        <w:rPr>
          <w:spacing w:val="-8"/>
        </w:rPr>
        <w:t>domains,  </w:t>
      </w:r>
      <w:r>
        <w:rPr>
          <w:spacing w:val="-10"/>
        </w:rPr>
        <w:t>with  </w:t>
      </w:r>
      <w:r>
        <w:rPr>
          <w:spacing w:val="-8"/>
        </w:rPr>
        <w:t>the  </w:t>
      </w:r>
      <w:r>
        <w:rPr>
          <w:spacing w:val="-12"/>
        </w:rPr>
        <w:t>glutathione</w:t>
      </w:r>
      <w:r>
        <w:rPr>
          <w:spacing w:val="36"/>
        </w:rPr>
        <w:t> </w:t>
      </w:r>
      <w:r>
        <w:rPr>
          <w:spacing w:val="-11"/>
        </w:rPr>
        <w:t>binding  </w:t>
      </w:r>
      <w:r>
        <w:rPr>
          <w:spacing w:val="-9"/>
        </w:rPr>
        <w:t>site  </w:t>
      </w:r>
      <w:r>
        <w:rPr>
          <w:spacing w:val="-8"/>
        </w:rPr>
        <w:t>(the  </w:t>
      </w:r>
      <w:r>
        <w:rPr>
          <w:spacing w:val="-4"/>
        </w:rPr>
        <w:t>G-site)  </w:t>
      </w:r>
      <w:r>
        <w:rPr>
          <w:spacing w:val="-6"/>
        </w:rPr>
        <w:t>and  substrate </w:t>
      </w:r>
      <w:r>
        <w:rPr>
          <w:spacing w:val="-11"/>
        </w:rPr>
        <w:t>binding </w:t>
      </w:r>
      <w:r>
        <w:rPr>
          <w:spacing w:val="-9"/>
        </w:rPr>
        <w:t>site </w:t>
      </w:r>
      <w:r>
        <w:rPr>
          <w:spacing w:val="-5"/>
        </w:rPr>
        <w:t>(H-site)  </w:t>
      </w:r>
      <w:r>
        <w:rPr>
          <w:spacing w:val="-9"/>
        </w:rPr>
        <w:t>indicated  </w:t>
      </w:r>
      <w:r>
        <w:rPr>
          <w:spacing w:val="-11"/>
        </w:rPr>
        <w:t>in  </w:t>
      </w:r>
      <w:r>
        <w:rPr>
          <w:spacing w:val="-10"/>
        </w:rPr>
        <w:t>Figure  </w:t>
      </w:r>
      <w:r>
        <w:rPr/>
        <w:t>4.  </w:t>
      </w:r>
      <w:r>
        <w:rPr>
          <w:spacing w:val="-10"/>
        </w:rPr>
        <w:t>The  </w:t>
      </w:r>
      <w:r>
        <w:rPr>
          <w:spacing w:val="-5"/>
        </w:rPr>
        <w:t>G-site  </w:t>
      </w:r>
      <w:r>
        <w:rPr>
          <w:spacing w:val="-12"/>
        </w:rPr>
        <w:t>involves  </w:t>
      </w:r>
      <w:r>
        <w:rPr>
          <w:spacing w:val="-7"/>
        </w:rPr>
        <w:t>residues  </w:t>
      </w:r>
      <w:r>
        <w:rPr>
          <w:spacing w:val="-3"/>
        </w:rPr>
        <w:t>H53,  </w:t>
      </w:r>
      <w:r>
        <w:rPr/>
        <w:t>I55,  </w:t>
      </w:r>
      <w:r>
        <w:rPr>
          <w:spacing w:val="-3"/>
        </w:rPr>
        <w:t>E67,  </w:t>
      </w:r>
      <w:r>
        <w:rPr/>
        <w:t>S68  </w:t>
      </w:r>
      <w:r>
        <w:rPr>
          <w:spacing w:val="-6"/>
        </w:rPr>
        <w:t>and </w:t>
      </w:r>
      <w:r>
        <w:rPr>
          <w:spacing w:val="-3"/>
        </w:rPr>
        <w:t>R112, </w:t>
      </w:r>
      <w:r>
        <w:rPr>
          <w:spacing w:val="-14"/>
        </w:rPr>
        <w:t>while </w:t>
      </w:r>
      <w:r>
        <w:rPr>
          <w:spacing w:val="-7"/>
        </w:rPr>
        <w:t>the </w:t>
      </w:r>
      <w:r>
        <w:rPr>
          <w:spacing w:val="-6"/>
        </w:rPr>
        <w:t>H-site </w:t>
      </w:r>
      <w:r>
        <w:rPr>
          <w:spacing w:val="-4"/>
        </w:rPr>
        <w:t>was </w:t>
      </w:r>
      <w:r>
        <w:rPr/>
        <w:t>proposed  </w:t>
      </w:r>
      <w:r>
        <w:rPr>
          <w:spacing w:val="-4"/>
        </w:rPr>
        <w:t>to  </w:t>
      </w:r>
      <w:r>
        <w:rPr/>
        <w:t>be  a  </w:t>
      </w:r>
      <w:r>
        <w:rPr>
          <w:spacing w:val="-7"/>
        </w:rPr>
        <w:t>hydrophobic  </w:t>
      </w:r>
      <w:r>
        <w:rPr/>
        <w:t>pocket  </w:t>
      </w:r>
      <w:r>
        <w:rPr>
          <w:spacing w:val="-12"/>
        </w:rPr>
        <w:t>likely  </w:t>
      </w:r>
      <w:r>
        <w:rPr>
          <w:spacing w:val="-5"/>
        </w:rPr>
        <w:t>dependent  </w:t>
      </w:r>
      <w:r>
        <w:rPr/>
        <w:t>on </w:t>
      </w:r>
      <w:r>
        <w:rPr>
          <w:spacing w:val="-10"/>
        </w:rPr>
        <w:t>many different </w:t>
      </w:r>
      <w:r>
        <w:rPr>
          <w:spacing w:val="-7"/>
        </w:rPr>
        <w:t>residues from </w:t>
      </w:r>
      <w:r>
        <w:rPr>
          <w:spacing w:val="-8"/>
        </w:rPr>
        <w:t>the </w:t>
      </w:r>
      <w:r>
        <w:rPr>
          <w:spacing w:val="-7"/>
        </w:rPr>
        <w:t>protein’s </w:t>
      </w:r>
      <w:r>
        <w:rPr>
          <w:spacing w:val="-6"/>
        </w:rPr>
        <w:t>two </w:t>
      </w:r>
      <w:r>
        <w:rPr>
          <w:spacing w:val="-9"/>
        </w:rPr>
        <w:t>domains:  </w:t>
      </w:r>
      <w:r>
        <w:rPr>
          <w:spacing w:val="-4"/>
        </w:rPr>
        <w:t>L9,  </w:t>
      </w:r>
      <w:r>
        <w:rPr>
          <w:spacing w:val="-3"/>
        </w:rPr>
        <w:t>L11,  </w:t>
      </w:r>
      <w:r>
        <w:rPr/>
        <w:t>S12,  P13,  P14,  </w:t>
      </w:r>
      <w:r>
        <w:rPr>
          <w:spacing w:val="-3"/>
        </w:rPr>
        <w:t>L36,  L37, H41, </w:t>
      </w:r>
      <w:r>
        <w:rPr/>
        <w:t>I55, F108, M111, F115, </w:t>
      </w:r>
      <w:r>
        <w:rPr>
          <w:spacing w:val="-3"/>
        </w:rPr>
        <w:t>L119, </w:t>
      </w:r>
      <w:r>
        <w:rPr/>
        <w:t>F120, </w:t>
      </w:r>
      <w:r>
        <w:rPr>
          <w:spacing w:val="-3"/>
        </w:rPr>
        <w:t>L207 </w:t>
      </w:r>
      <w:r>
        <w:rPr>
          <w:spacing w:val="-6"/>
        </w:rPr>
        <w:t>and </w:t>
      </w:r>
      <w:r>
        <w:rPr/>
        <w:t>F210. </w:t>
      </w:r>
      <w:r>
        <w:rPr>
          <w:spacing w:val="-6"/>
        </w:rPr>
        <w:t>Side </w:t>
      </w:r>
      <w:r>
        <w:rPr>
          <w:spacing w:val="-10"/>
        </w:rPr>
        <w:t>chains </w:t>
      </w:r>
      <w:r>
        <w:rPr>
          <w:spacing w:val="-7"/>
        </w:rPr>
        <w:t>from residues  </w:t>
      </w:r>
      <w:r>
        <w:rPr>
          <w:spacing w:val="-3"/>
        </w:rPr>
        <w:t>R112, E116 </w:t>
      </w:r>
      <w:r>
        <w:rPr>
          <w:spacing w:val="-6"/>
        </w:rPr>
        <w:t>and </w:t>
      </w:r>
      <w:r>
        <w:rPr/>
        <w:t>F120 </w:t>
      </w:r>
      <w:r>
        <w:rPr>
          <w:spacing w:val="-7"/>
        </w:rPr>
        <w:t>form </w:t>
      </w:r>
      <w:r>
        <w:rPr/>
        <w:t>a pocket cap </w:t>
      </w:r>
      <w:r>
        <w:rPr>
          <w:spacing w:val="-7"/>
        </w:rPr>
        <w:t>that </w:t>
      </w:r>
      <w:r>
        <w:rPr>
          <w:spacing w:val="-8"/>
        </w:rPr>
        <w:t>may </w:t>
      </w:r>
      <w:r>
        <w:rPr>
          <w:spacing w:val="-10"/>
        </w:rPr>
        <w:t>help </w:t>
      </w:r>
      <w:r>
        <w:rPr>
          <w:spacing w:val="-9"/>
        </w:rPr>
        <w:t>isolate </w:t>
      </w:r>
      <w:r>
        <w:rPr>
          <w:spacing w:val="-8"/>
        </w:rPr>
        <w:t>the </w:t>
      </w:r>
      <w:r>
        <w:rPr>
          <w:spacing w:val="-7"/>
        </w:rPr>
        <w:t>hydrophobic  </w:t>
      </w:r>
      <w:r>
        <w:rPr>
          <w:spacing w:val="-6"/>
        </w:rPr>
        <w:t>substrate  </w:t>
      </w:r>
      <w:r>
        <w:rPr>
          <w:spacing w:val="-7"/>
        </w:rPr>
        <w:t>from  </w:t>
      </w:r>
      <w:r>
        <w:rPr>
          <w:spacing w:val="-8"/>
        </w:rPr>
        <w:t>the </w:t>
      </w:r>
      <w:r>
        <w:rPr>
          <w:spacing w:val="-6"/>
        </w:rPr>
        <w:t>aqueous </w:t>
      </w:r>
      <w:r>
        <w:rPr>
          <w:spacing w:val="-7"/>
        </w:rPr>
        <w:t>outside </w:t>
      </w:r>
      <w:r>
        <w:rPr>
          <w:spacing w:val="-11"/>
        </w:rPr>
        <w:t>environment </w:t>
      </w:r>
      <w:r>
        <w:rPr>
          <w:spacing w:val="-5"/>
        </w:rPr>
        <w:t>(Wang </w:t>
      </w:r>
      <w:r>
        <w:rPr/>
        <w:t>et </w:t>
      </w:r>
      <w:r>
        <w:rPr>
          <w:spacing w:val="-6"/>
        </w:rPr>
        <w:t>al., </w:t>
      </w:r>
      <w:r>
        <w:rPr/>
        <w:t>2008). </w:t>
      </w:r>
      <w:r>
        <w:rPr>
          <w:spacing w:val="-4"/>
        </w:rPr>
        <w:t>Here, </w:t>
      </w:r>
      <w:r>
        <w:rPr>
          <w:spacing w:val="-8"/>
        </w:rPr>
        <w:t>the </w:t>
      </w:r>
      <w:r>
        <w:rPr>
          <w:spacing w:val="-7"/>
        </w:rPr>
        <w:t>modeled </w:t>
      </w:r>
      <w:r>
        <w:rPr>
          <w:spacing w:val="-6"/>
        </w:rPr>
        <w:t>polypeptides  </w:t>
      </w:r>
      <w:r>
        <w:rPr>
          <w:spacing w:val="-4"/>
        </w:rPr>
        <w:t>produced  </w:t>
      </w:r>
      <w:r>
        <w:rPr>
          <w:spacing w:val="-7"/>
        </w:rPr>
        <w:t>overall satisfactory structures </w:t>
      </w:r>
      <w:r>
        <w:rPr>
          <w:spacing w:val="-10"/>
        </w:rPr>
        <w:t>with </w:t>
      </w:r>
      <w:r>
        <w:rPr>
          <w:spacing w:val="-9"/>
        </w:rPr>
        <w:t>well-defined </w:t>
      </w:r>
      <w:r>
        <w:rPr>
          <w:spacing w:val="-12"/>
        </w:rPr>
        <w:t>angle </w:t>
      </w:r>
      <w:r>
        <w:rPr>
          <w:spacing w:val="-7"/>
        </w:rPr>
        <w:t>torsions </w:t>
      </w:r>
      <w:r>
        <w:rPr>
          <w:spacing w:val="-11"/>
        </w:rPr>
        <w:t>in </w:t>
      </w:r>
      <w:r>
        <w:rPr>
          <w:spacing w:val="-8"/>
        </w:rPr>
        <w:t>the  </w:t>
      </w:r>
      <w:r>
        <w:rPr>
          <w:spacing w:val="-7"/>
        </w:rPr>
        <w:t>Ramachandram  </w:t>
      </w:r>
      <w:r>
        <w:rPr>
          <w:spacing w:val="-5"/>
        </w:rPr>
        <w:t>plots. </w:t>
      </w:r>
      <w:r>
        <w:rPr>
          <w:spacing w:val="-4"/>
        </w:rPr>
        <w:t>Moreover, </w:t>
      </w:r>
      <w:r>
        <w:rPr/>
        <w:t>95.50 </w:t>
      </w:r>
      <w:r>
        <w:rPr>
          <w:spacing w:val="-6"/>
        </w:rPr>
        <w:t>and </w:t>
      </w:r>
      <w:r>
        <w:rPr/>
        <w:t>83.33%  of </w:t>
      </w:r>
      <w:r>
        <w:rPr>
          <w:spacing w:val="-8"/>
        </w:rPr>
        <w:t>the  </w:t>
      </w:r>
      <w:r>
        <w:rPr>
          <w:spacing w:val="-7"/>
        </w:rPr>
        <w:t>residues  </w:t>
      </w:r>
      <w:r>
        <w:rPr>
          <w:spacing w:val="-5"/>
        </w:rPr>
        <w:t>presented  </w:t>
      </w:r>
      <w:r>
        <w:rPr/>
        <w:t>≥  0.2  </w:t>
      </w:r>
      <w:r>
        <w:rPr>
          <w:spacing w:val="-3"/>
        </w:rPr>
        <w:t>scores  </w:t>
      </w:r>
      <w:r>
        <w:rPr>
          <w:spacing w:val="-11"/>
        </w:rPr>
        <w:t>in  </w:t>
      </w:r>
      <w:r>
        <w:rPr>
          <w:spacing w:val="-8"/>
        </w:rPr>
        <w:t>the  </w:t>
      </w:r>
      <w:r>
        <w:rPr>
          <w:spacing w:val="-4"/>
        </w:rPr>
        <w:t>3D/1D  </w:t>
      </w:r>
      <w:r>
        <w:rPr>
          <w:spacing w:val="-10"/>
        </w:rPr>
        <w:t>profile  </w:t>
      </w:r>
      <w:r>
        <w:rPr>
          <w:spacing w:val="-11"/>
        </w:rPr>
        <w:t>in </w:t>
      </w:r>
      <w:r>
        <w:rPr>
          <w:spacing w:val="-8"/>
        </w:rPr>
        <w:t>the </w:t>
      </w:r>
      <w:r>
        <w:rPr>
          <w:spacing w:val="-11"/>
        </w:rPr>
        <w:t>verify </w:t>
      </w:r>
      <w:r>
        <w:rPr/>
        <w:t>3D </w:t>
      </w:r>
      <w:r>
        <w:rPr>
          <w:spacing w:val="-8"/>
        </w:rPr>
        <w:t>analyses </w:t>
      </w:r>
      <w:r>
        <w:rPr>
          <w:spacing w:val="-7"/>
        </w:rPr>
        <w:t>for  </w:t>
      </w:r>
      <w:r>
        <w:rPr>
          <w:spacing w:val="-8"/>
        </w:rPr>
        <w:t>the  susceptible  </w:t>
      </w:r>
      <w:r>
        <w:rPr>
          <w:spacing w:val="-6"/>
        </w:rPr>
        <w:t>and  </w:t>
      </w:r>
      <w:r>
        <w:rPr>
          <w:spacing w:val="-7"/>
        </w:rPr>
        <w:t>resistant  </w:t>
      </w:r>
      <w:r>
        <w:rPr>
          <w:spacing w:val="-6"/>
        </w:rPr>
        <w:t>polypeptides,  </w:t>
      </w:r>
      <w:r>
        <w:rPr>
          <w:spacing w:val="-8"/>
        </w:rPr>
        <w:t>respectively.  </w:t>
      </w:r>
      <w:r>
        <w:rPr>
          <w:spacing w:val="-10"/>
        </w:rPr>
        <w:t>The  </w:t>
      </w:r>
      <w:r>
        <w:rPr>
          <w:spacing w:val="-9"/>
        </w:rPr>
        <w:t>four  </w:t>
      </w:r>
      <w:r>
        <w:rPr>
          <w:spacing w:val="-12"/>
        </w:rPr>
        <w:t>unique </w:t>
      </w:r>
      <w:r>
        <w:rPr>
          <w:spacing w:val="-13"/>
        </w:rPr>
        <w:t>amino </w:t>
      </w:r>
      <w:r>
        <w:rPr>
          <w:spacing w:val="-7"/>
        </w:rPr>
        <w:t>acid residues </w:t>
      </w:r>
      <w:r>
        <w:rPr>
          <w:spacing w:val="-8"/>
        </w:rPr>
        <w:t>mutated  </w:t>
      </w:r>
      <w:r>
        <w:rPr>
          <w:spacing w:val="-11"/>
        </w:rPr>
        <w:t>in  </w:t>
      </w:r>
      <w:r>
        <w:rPr>
          <w:spacing w:val="-8"/>
        </w:rPr>
        <w:t>the  </w:t>
      </w:r>
      <w:r>
        <w:rPr>
          <w:spacing w:val="-4"/>
        </w:rPr>
        <w:t>RecR  </w:t>
      </w:r>
      <w:r>
        <w:rPr>
          <w:spacing w:val="-7"/>
        </w:rPr>
        <w:t>GSTE2  </w:t>
      </w:r>
      <w:r>
        <w:rPr>
          <w:spacing w:val="-3"/>
        </w:rPr>
        <w:t>are  </w:t>
      </w:r>
      <w:r>
        <w:rPr>
          <w:spacing w:val="-8"/>
        </w:rPr>
        <w:t>all  </w:t>
      </w:r>
      <w:r>
        <w:rPr>
          <w:spacing w:val="-13"/>
        </w:rPr>
        <w:t>within  </w:t>
      </w:r>
      <w:r>
        <w:rPr>
          <w:spacing w:val="-8"/>
        </w:rPr>
        <w:t>the  </w:t>
      </w:r>
      <w:r>
        <w:rPr>
          <w:spacing w:val="-7"/>
        </w:rPr>
        <w:t>C-terminal  </w:t>
      </w:r>
      <w:r>
        <w:rPr>
          <w:spacing w:val="-8"/>
        </w:rPr>
        <w:t>domain </w:t>
      </w:r>
      <w:r>
        <w:rPr>
          <w:spacing w:val="-10"/>
        </w:rPr>
        <w:t>with their </w:t>
      </w:r>
      <w:r>
        <w:rPr>
          <w:spacing w:val="-8"/>
        </w:rPr>
        <w:t>positions </w:t>
      </w:r>
      <w:r>
        <w:rPr>
          <w:spacing w:val="-15"/>
        </w:rPr>
        <w:t>highlighted </w:t>
      </w:r>
      <w:r>
        <w:rPr>
          <w:spacing w:val="-11"/>
        </w:rPr>
        <w:t>in </w:t>
      </w:r>
      <w:r>
        <w:rPr>
          <w:spacing w:val="-10"/>
        </w:rPr>
        <w:t>Figure </w:t>
      </w:r>
      <w:r>
        <w:rPr/>
        <w:t>4. </w:t>
      </w:r>
      <w:r>
        <w:rPr>
          <w:spacing w:val="-3"/>
        </w:rPr>
        <w:t>L111  </w:t>
      </w:r>
      <w:r>
        <w:rPr>
          <w:spacing w:val="-11"/>
        </w:rPr>
        <w:t>is  </w:t>
      </w:r>
      <w:r>
        <w:rPr>
          <w:spacing w:val="-8"/>
        </w:rPr>
        <w:t>the  </w:t>
      </w:r>
      <w:r>
        <w:rPr>
          <w:spacing w:val="-10"/>
        </w:rPr>
        <w:t>only  </w:t>
      </w:r>
      <w:r>
        <w:rPr>
          <w:spacing w:val="-6"/>
        </w:rPr>
        <w:t>one  </w:t>
      </w:r>
      <w:r>
        <w:rPr>
          <w:spacing w:val="-5"/>
        </w:rPr>
        <w:t>known  </w:t>
      </w:r>
      <w:r>
        <w:rPr>
          <w:spacing w:val="-4"/>
        </w:rPr>
        <w:t>to  </w:t>
      </w:r>
      <w:r>
        <w:rPr/>
        <w:t>be  part  of  </w:t>
      </w:r>
      <w:r>
        <w:rPr>
          <w:spacing w:val="-8"/>
        </w:rPr>
        <w:t>the </w:t>
      </w:r>
      <w:r>
        <w:rPr>
          <w:spacing w:val="-6"/>
        </w:rPr>
        <w:t>substrate </w:t>
      </w:r>
      <w:r>
        <w:rPr>
          <w:spacing w:val="-11"/>
        </w:rPr>
        <w:t>binding </w:t>
      </w:r>
      <w:r>
        <w:rPr/>
        <w:t>pocket. </w:t>
      </w:r>
      <w:r>
        <w:rPr>
          <w:spacing w:val="-3"/>
        </w:rPr>
        <w:t>E178 </w:t>
      </w:r>
      <w:r>
        <w:rPr>
          <w:spacing w:val="-5"/>
        </w:rPr>
        <w:t>mapped </w:t>
      </w:r>
      <w:r>
        <w:rPr>
          <w:spacing w:val="-4"/>
        </w:rPr>
        <w:t>to </w:t>
      </w:r>
      <w:r>
        <w:rPr>
          <w:spacing w:val="-8"/>
        </w:rPr>
        <w:t>the </w:t>
      </w:r>
      <w:r>
        <w:rPr>
          <w:spacing w:val="-7"/>
        </w:rPr>
        <w:t>protein’s </w:t>
      </w:r>
      <w:r>
        <w:rPr>
          <w:spacing w:val="-5"/>
        </w:rPr>
        <w:t>outer </w:t>
      </w:r>
      <w:r>
        <w:rPr>
          <w:spacing w:val="-8"/>
        </w:rPr>
        <w:t>surface </w:t>
      </w:r>
      <w:r>
        <w:rPr>
          <w:spacing w:val="-6"/>
        </w:rPr>
        <w:t>and </w:t>
      </w:r>
      <w:r>
        <w:rPr>
          <w:spacing w:val="-11"/>
        </w:rPr>
        <w:t>is </w:t>
      </w:r>
      <w:r>
        <w:rPr>
          <w:spacing w:val="-10"/>
        </w:rPr>
        <w:t>localized </w:t>
      </w:r>
      <w:r>
        <w:rPr>
          <w:spacing w:val="-4"/>
        </w:rPr>
        <w:t>to </w:t>
      </w:r>
      <w:r>
        <w:rPr/>
        <w:t>an </w:t>
      </w:r>
      <w:r>
        <w:rPr>
          <w:spacing w:val="-9"/>
        </w:rPr>
        <w:t>unstructured </w:t>
      </w:r>
      <w:r>
        <w:rPr>
          <w:spacing w:val="-5"/>
        </w:rPr>
        <w:t>loop, </w:t>
      </w:r>
      <w:r>
        <w:rPr>
          <w:spacing w:val="-14"/>
        </w:rPr>
        <w:t>while </w:t>
      </w:r>
      <w:r>
        <w:rPr>
          <w:spacing w:val="-3"/>
        </w:rPr>
        <w:t>A198 </w:t>
      </w:r>
      <w:r>
        <w:rPr>
          <w:spacing w:val="-10"/>
        </w:rPr>
        <w:t>localizes </w:t>
      </w:r>
      <w:r>
        <w:rPr>
          <w:spacing w:val="-13"/>
        </w:rPr>
        <w:t>within </w:t>
      </w:r>
      <w:r>
        <w:rPr>
          <w:spacing w:val="-6"/>
        </w:rPr>
        <w:t>one </w:t>
      </w:r>
      <w:r>
        <w:rPr/>
        <w:t>of  </w:t>
      </w:r>
      <w:r>
        <w:rPr>
          <w:spacing w:val="-5"/>
        </w:rPr>
        <w:t>several  </w:t>
      </w:r>
      <w:r>
        <w:rPr>
          <w:spacing w:val="-8"/>
        </w:rPr>
        <w:t>alpha  </w:t>
      </w:r>
      <w:r>
        <w:rPr>
          <w:spacing w:val="-10"/>
        </w:rPr>
        <w:t>helices  </w:t>
      </w:r>
      <w:r>
        <w:rPr>
          <w:spacing w:val="-6"/>
        </w:rPr>
        <w:t>and  </w:t>
      </w:r>
      <w:r>
        <w:rPr>
          <w:spacing w:val="-7"/>
        </w:rPr>
        <w:t>also  </w:t>
      </w:r>
      <w:r>
        <w:rPr>
          <w:spacing w:val="-6"/>
        </w:rPr>
        <w:t>faces </w:t>
      </w:r>
      <w:r>
        <w:rPr>
          <w:spacing w:val="-11"/>
        </w:rPr>
        <w:t>externally. </w:t>
      </w:r>
      <w:r>
        <w:rPr>
          <w:spacing w:val="-10"/>
        </w:rPr>
        <w:t>The </w:t>
      </w:r>
      <w:r>
        <w:rPr/>
        <w:t>I150  </w:t>
      </w:r>
      <w:r>
        <w:rPr>
          <w:spacing w:val="-7"/>
        </w:rPr>
        <w:t>residue,</w:t>
      </w:r>
      <w:r>
        <w:rPr>
          <w:spacing w:val="46"/>
        </w:rPr>
        <w:t> </w:t>
      </w:r>
      <w:r>
        <w:rPr>
          <w:spacing w:val="-6"/>
        </w:rPr>
        <w:t>whose  </w:t>
      </w:r>
      <w:r>
        <w:rPr>
          <w:spacing w:val="-9"/>
        </w:rPr>
        <w:t>substitution  </w:t>
      </w:r>
      <w:r>
        <w:rPr>
          <w:spacing w:val="-8"/>
        </w:rPr>
        <w:t>clearly  impacted  </w:t>
      </w:r>
      <w:r>
        <w:rPr/>
        <w:t>on  </w:t>
      </w:r>
      <w:r>
        <w:rPr>
          <w:spacing w:val="-8"/>
        </w:rPr>
        <w:t>the  </w:t>
      </w:r>
      <w:r>
        <w:rPr>
          <w:spacing w:val="-11"/>
        </w:rPr>
        <w:t>enzyme’s  </w:t>
      </w:r>
      <w:r>
        <w:rPr>
          <w:spacing w:val="-9"/>
        </w:rPr>
        <w:t>catalytic </w:t>
      </w:r>
      <w:r>
        <w:rPr>
          <w:spacing w:val="-11"/>
        </w:rPr>
        <w:t>activity, is </w:t>
      </w:r>
      <w:r>
        <w:rPr>
          <w:spacing w:val="-7"/>
        </w:rPr>
        <w:t>also </w:t>
      </w:r>
      <w:r>
        <w:rPr>
          <w:spacing w:val="-11"/>
        </w:rPr>
        <w:t>found in </w:t>
      </w:r>
      <w:r>
        <w:rPr/>
        <w:t>a </w:t>
      </w:r>
      <w:r>
        <w:rPr>
          <w:spacing w:val="-6"/>
        </w:rPr>
        <w:t>loop but  faces  </w:t>
      </w:r>
      <w:r>
        <w:rPr>
          <w:spacing w:val="-12"/>
        </w:rPr>
        <w:t>internally.  </w:t>
      </w:r>
      <w:r>
        <w:rPr>
          <w:spacing w:val="3"/>
        </w:rPr>
        <w:t>No  </w:t>
      </w:r>
      <w:r>
        <w:rPr>
          <w:spacing w:val="-7"/>
        </w:rPr>
        <w:t>major  </w:t>
      </w:r>
      <w:r>
        <w:rPr>
          <w:spacing w:val="-8"/>
        </w:rPr>
        <w:t>changes  </w:t>
      </w:r>
      <w:r>
        <w:rPr>
          <w:spacing w:val="-11"/>
        </w:rPr>
        <w:t>in  </w:t>
      </w:r>
      <w:r>
        <w:rPr>
          <w:spacing w:val="-8"/>
        </w:rPr>
        <w:t>the  </w:t>
      </w:r>
      <w:r>
        <w:rPr>
          <w:spacing w:val="-5"/>
        </w:rPr>
        <w:t>model  </w:t>
      </w:r>
      <w:r>
        <w:rPr>
          <w:spacing w:val="-8"/>
        </w:rPr>
        <w:t>structure  could </w:t>
      </w:r>
      <w:r>
        <w:rPr/>
        <w:t>be  </w:t>
      </w:r>
      <w:r>
        <w:rPr>
          <w:spacing w:val="-4"/>
        </w:rPr>
        <w:t>observed </w:t>
      </w:r>
      <w:r>
        <w:rPr>
          <w:spacing w:val="52"/>
        </w:rPr>
        <w:t> </w:t>
      </w:r>
      <w:r>
        <w:rPr>
          <w:spacing w:val="-8"/>
        </w:rPr>
        <w:t>comparing  susceptible  </w:t>
      </w:r>
      <w:r>
        <w:rPr>
          <w:spacing w:val="-10"/>
        </w:rPr>
        <w:t>with  </w:t>
      </w:r>
      <w:r>
        <w:rPr>
          <w:spacing w:val="-7"/>
        </w:rPr>
        <w:t>resistant</w:t>
      </w:r>
      <w:r>
        <w:rPr>
          <w:spacing w:val="46"/>
        </w:rPr>
        <w:t> </w:t>
      </w:r>
      <w:r>
        <w:rPr>
          <w:spacing w:val="-7"/>
        </w:rPr>
        <w:t>GSTE2</w:t>
      </w:r>
      <w:r>
        <w:rPr>
          <w:spacing w:val="46"/>
        </w:rPr>
        <w:t> </w:t>
      </w:r>
      <w:r>
        <w:rPr>
          <w:spacing w:val="-8"/>
        </w:rPr>
        <w:t>models  </w:t>
      </w:r>
      <w:r>
        <w:rPr>
          <w:spacing w:val="-6"/>
        </w:rPr>
        <w:t>(not  </w:t>
      </w:r>
      <w:r>
        <w:rPr>
          <w:spacing w:val="-8"/>
        </w:rPr>
        <w:t>shown).  </w:t>
      </w:r>
      <w:r>
        <w:rPr>
          <w:spacing w:val="-10"/>
        </w:rPr>
        <w:t>The </w:t>
      </w:r>
      <w:r>
        <w:rPr>
          <w:spacing w:val="-3"/>
        </w:rPr>
        <w:t>L111S </w:t>
      </w:r>
      <w:r>
        <w:rPr>
          <w:spacing w:val="-10"/>
        </w:rPr>
        <w:t>substitution, </w:t>
      </w:r>
      <w:r>
        <w:rPr>
          <w:spacing w:val="-7"/>
        </w:rPr>
        <w:t>however,</w:t>
      </w:r>
      <w:r>
        <w:rPr>
          <w:spacing w:val="46"/>
        </w:rPr>
        <w:t> </w:t>
      </w:r>
      <w:r>
        <w:rPr>
          <w:spacing w:val="-12"/>
        </w:rPr>
        <w:t>likely</w:t>
      </w:r>
      <w:r>
        <w:rPr>
          <w:spacing w:val="36"/>
        </w:rPr>
        <w:t> </w:t>
      </w:r>
      <w:r>
        <w:rPr>
          <w:spacing w:val="-8"/>
        </w:rPr>
        <w:t>changes  the  orientation  </w:t>
      </w:r>
      <w:r>
        <w:rPr>
          <w:spacing w:val="-11"/>
        </w:rPr>
        <w:t>in  </w:t>
      </w:r>
      <w:r>
        <w:rPr>
          <w:spacing w:val="-8"/>
        </w:rPr>
        <w:t>the  </w:t>
      </w:r>
      <w:r>
        <w:rPr>
          <w:spacing w:val="-7"/>
        </w:rPr>
        <w:t>resistant</w:t>
      </w:r>
      <w:r>
        <w:rPr>
          <w:spacing w:val="46"/>
        </w:rPr>
        <w:t> </w:t>
      </w:r>
      <w:r>
        <w:rPr>
          <w:spacing w:val="-6"/>
        </w:rPr>
        <w:t>protein  </w:t>
      </w:r>
      <w:r>
        <w:rPr/>
        <w:t>of  </w:t>
      </w:r>
      <w:r>
        <w:rPr>
          <w:spacing w:val="-8"/>
        </w:rPr>
        <w:t>the </w:t>
      </w:r>
      <w:r>
        <w:rPr>
          <w:spacing w:val="-4"/>
        </w:rPr>
        <w:t>adjacent  </w:t>
      </w:r>
      <w:r>
        <w:rPr>
          <w:spacing w:val="-7"/>
        </w:rPr>
        <w:t>residue,</w:t>
      </w:r>
      <w:r>
        <w:rPr>
          <w:spacing w:val="46"/>
        </w:rPr>
        <w:t> </w:t>
      </w:r>
      <w:r>
        <w:rPr>
          <w:spacing w:val="-3"/>
        </w:rPr>
        <w:t>R112,  </w:t>
      </w:r>
      <w:r>
        <w:rPr>
          <w:spacing w:val="-11"/>
        </w:rPr>
        <w:t>implicated  </w:t>
      </w:r>
      <w:r>
        <w:rPr/>
        <w:t>both  </w:t>
      </w:r>
      <w:r>
        <w:rPr>
          <w:spacing w:val="-11"/>
        </w:rPr>
        <w:t>in  </w:t>
      </w:r>
      <w:r>
        <w:rPr>
          <w:spacing w:val="-12"/>
        </w:rPr>
        <w:t>glutathione</w:t>
      </w:r>
      <w:r>
        <w:rPr>
          <w:spacing w:val="36"/>
        </w:rPr>
        <w:t> </w:t>
      </w:r>
      <w:r>
        <w:rPr>
          <w:spacing w:val="-6"/>
        </w:rPr>
        <w:t>and  substrate  </w:t>
      </w:r>
      <w:r>
        <w:rPr>
          <w:spacing w:val="-12"/>
        </w:rPr>
        <w:t>binding.</w:t>
      </w:r>
      <w:r>
        <w:rPr>
          <w:spacing w:val="36"/>
        </w:rPr>
        <w:t> </w:t>
      </w:r>
      <w:r>
        <w:rPr>
          <w:spacing w:val="-10"/>
        </w:rPr>
        <w:t>The  </w:t>
      </w:r>
      <w:r>
        <w:rPr>
          <w:spacing w:val="-7"/>
        </w:rPr>
        <w:t>position  </w:t>
      </w:r>
      <w:r>
        <w:rPr/>
        <w:t>of </w:t>
      </w:r>
      <w:r>
        <w:rPr>
          <w:spacing w:val="-8"/>
        </w:rPr>
        <w:t>the </w:t>
      </w:r>
      <w:r>
        <w:rPr/>
        <w:t>I150 </w:t>
      </w:r>
      <w:r>
        <w:rPr>
          <w:spacing w:val="-7"/>
        </w:rPr>
        <w:t>residue </w:t>
      </w:r>
      <w:r>
        <w:rPr>
          <w:spacing w:val="-11"/>
        </w:rPr>
        <w:t>is in </w:t>
      </w:r>
      <w:r>
        <w:rPr>
          <w:spacing w:val="-8"/>
        </w:rPr>
        <w:t>agreement </w:t>
      </w:r>
      <w:r>
        <w:rPr>
          <w:spacing w:val="-10"/>
        </w:rPr>
        <w:t>with </w:t>
      </w:r>
      <w:r>
        <w:rPr>
          <w:spacing w:val="-8"/>
        </w:rPr>
        <w:t>the </w:t>
      </w:r>
      <w:r>
        <w:rPr>
          <w:spacing w:val="-3"/>
        </w:rPr>
        <w:t>data </w:t>
      </w:r>
      <w:r>
        <w:rPr>
          <w:spacing w:val="-6"/>
        </w:rPr>
        <w:t>shown  here  </w:t>
      </w:r>
      <w:r>
        <w:rPr>
          <w:spacing w:val="-11"/>
        </w:rPr>
        <w:t>indicating  </w:t>
      </w:r>
      <w:r>
        <w:rPr/>
        <w:t>a  </w:t>
      </w:r>
      <w:r>
        <w:rPr>
          <w:spacing w:val="-7"/>
        </w:rPr>
        <w:t>possible  role  </w:t>
      </w:r>
      <w:r>
        <w:rPr>
          <w:spacing w:val="-11"/>
        </w:rPr>
        <w:t>in  </w:t>
      </w:r>
      <w:r>
        <w:rPr>
          <w:spacing w:val="-8"/>
        </w:rPr>
        <w:t>the  </w:t>
      </w:r>
      <w:r>
        <w:rPr>
          <w:spacing w:val="-7"/>
        </w:rPr>
        <w:t>protein’s  </w:t>
      </w:r>
      <w:r>
        <w:rPr>
          <w:spacing w:val="-9"/>
        </w:rPr>
        <w:t>catalytic </w:t>
      </w:r>
      <w:r>
        <w:rPr>
          <w:spacing w:val="39"/>
        </w:rPr>
        <w:t> </w:t>
      </w:r>
      <w:r>
        <w:rPr>
          <w:spacing w:val="-9"/>
        </w:rPr>
        <w:t>activity.</w:t>
      </w:r>
    </w:p>
    <w:p>
      <w:pPr>
        <w:spacing w:after="0" w:line="480" w:lineRule="auto"/>
        <w:jc w:val="both"/>
        <w:sectPr>
          <w:pgSz w:w="11910" w:h="16850"/>
          <w:pgMar w:header="654" w:footer="0" w:top="940" w:bottom="280" w:left="1100" w:right="0"/>
        </w:sectPr>
      </w:pPr>
    </w:p>
    <w:p>
      <w:pPr>
        <w:pStyle w:val="BodyText"/>
        <w:rPr>
          <w:sz w:val="20"/>
        </w:rPr>
      </w:pPr>
    </w:p>
    <w:p>
      <w:pPr>
        <w:pStyle w:val="BodyText"/>
        <w:rPr>
          <w:sz w:val="20"/>
        </w:rPr>
      </w:pPr>
    </w:p>
    <w:p>
      <w:pPr>
        <w:pStyle w:val="BodyText"/>
        <w:rPr>
          <w:sz w:val="23"/>
        </w:rPr>
      </w:pPr>
    </w:p>
    <w:p>
      <w:pPr>
        <w:pStyle w:val="Heading1"/>
        <w:numPr>
          <w:ilvl w:val="0"/>
          <w:numId w:val="1"/>
        </w:numPr>
        <w:tabs>
          <w:tab w:pos="507" w:val="left" w:leader="none"/>
        </w:tabs>
        <w:spacing w:line="240" w:lineRule="auto" w:before="0" w:after="0"/>
        <w:ind w:left="507" w:right="0" w:hanging="180"/>
        <w:jc w:val="left"/>
      </w:pPr>
      <w:r>
        <w:rPr>
          <w:spacing w:val="-3"/>
        </w:rPr>
        <w:t>DISCUSSION</w:t>
      </w:r>
    </w:p>
    <w:p>
      <w:pPr>
        <w:pStyle w:val="BodyText"/>
        <w:spacing w:before="3"/>
        <w:rPr>
          <w:b/>
        </w:rPr>
      </w:pPr>
    </w:p>
    <w:p>
      <w:pPr>
        <w:pStyle w:val="BodyText"/>
        <w:spacing w:line="480" w:lineRule="auto"/>
        <w:ind w:left="326" w:right="1376" w:firstLine="420"/>
        <w:jc w:val="both"/>
      </w:pPr>
      <w:r>
        <w:rPr/>
        <w:pict>
          <v:shape style="position:absolute;margin-left:98.405847pt;margin-top:275.622382pt;width:371.55pt;height:48pt;mso-position-horizontal-relative:page;mso-position-vertical-relative:paragraph;z-index:-34264;rotation:306" type="#_x0000_t136" fillcolor="#e5e5e5" stroked="f">
            <o:extrusion v:ext="view" autorotationcenter="t"/>
            <v:textpath style="font-family:&amp;quot;Arial&amp;quot;;font-size:48pt;v-text-kern:t;mso-text-shadow:auto" string="Journal Pre-proof"/>
            <w10:wrap type="none"/>
          </v:shape>
        </w:pict>
      </w:r>
      <w:r>
        <w:rPr>
          <w:spacing w:val="-3"/>
        </w:rPr>
        <w:t>In </w:t>
      </w:r>
      <w:r>
        <w:rPr>
          <w:spacing w:val="-8"/>
        </w:rPr>
        <w:t>the </w:t>
      </w:r>
      <w:r>
        <w:rPr>
          <w:spacing w:val="-5"/>
        </w:rPr>
        <w:t>present </w:t>
      </w:r>
      <w:r>
        <w:rPr>
          <w:spacing w:val="-8"/>
        </w:rPr>
        <w:t>study, </w:t>
      </w:r>
      <w:r>
        <w:rPr>
          <w:spacing w:val="-5"/>
        </w:rPr>
        <w:t>we describe </w:t>
      </w:r>
      <w:r>
        <w:rPr>
          <w:spacing w:val="-13"/>
        </w:rPr>
        <w:t>significant </w:t>
      </w:r>
      <w:r>
        <w:rPr>
          <w:spacing w:val="-9"/>
        </w:rPr>
        <w:t>differences </w:t>
      </w:r>
      <w:r>
        <w:rPr>
          <w:spacing w:val="-4"/>
        </w:rPr>
        <w:t>between </w:t>
      </w:r>
      <w:r>
        <w:rPr>
          <w:spacing w:val="-6"/>
        </w:rPr>
        <w:t>GSTE2 </w:t>
      </w:r>
      <w:r>
        <w:rPr>
          <w:spacing w:val="-5"/>
        </w:rPr>
        <w:t>sequences </w:t>
      </w:r>
      <w:r>
        <w:rPr>
          <w:spacing w:val="-7"/>
        </w:rPr>
        <w:t>from temephos resistant </w:t>
      </w:r>
      <w:r>
        <w:rPr>
          <w:spacing w:val="-6"/>
        </w:rPr>
        <w:t>and  </w:t>
      </w:r>
      <w:r>
        <w:rPr>
          <w:spacing w:val="-8"/>
        </w:rPr>
        <w:t>susceptible  </w:t>
      </w:r>
      <w:r>
        <w:rPr>
          <w:i/>
        </w:rPr>
        <w:t>Aedes  aegypti  </w:t>
      </w:r>
      <w:r>
        <w:rPr>
          <w:spacing w:val="-8"/>
        </w:rPr>
        <w:t>strains.  </w:t>
      </w:r>
      <w:r>
        <w:rPr>
          <w:spacing w:val="-4"/>
        </w:rPr>
        <w:t>Our  </w:t>
      </w:r>
      <w:r>
        <w:rPr>
          <w:spacing w:val="-9"/>
        </w:rPr>
        <w:t>results  </w:t>
      </w:r>
      <w:r>
        <w:rPr>
          <w:spacing w:val="-10"/>
        </w:rPr>
        <w:t>showing  </w:t>
      </w:r>
      <w:r>
        <w:rPr>
          <w:spacing w:val="-8"/>
        </w:rPr>
        <w:t>the  </w:t>
      </w:r>
      <w:r>
        <w:rPr>
          <w:spacing w:val="-7"/>
        </w:rPr>
        <w:t>increased </w:t>
      </w:r>
      <w:r>
        <w:rPr>
          <w:spacing w:val="-3"/>
        </w:rPr>
        <w:t>GST </w:t>
      </w:r>
      <w:r>
        <w:rPr>
          <w:spacing w:val="-10"/>
        </w:rPr>
        <w:t>activity </w:t>
      </w:r>
      <w:r>
        <w:rPr>
          <w:spacing w:val="-11"/>
        </w:rPr>
        <w:t>levels in </w:t>
      </w:r>
      <w:r>
        <w:rPr>
          <w:spacing w:val="-8"/>
        </w:rPr>
        <w:t>the </w:t>
      </w:r>
      <w:r>
        <w:rPr>
          <w:spacing w:val="-4"/>
        </w:rPr>
        <w:t>RecR </w:t>
      </w:r>
      <w:r>
        <w:rPr>
          <w:spacing w:val="-7"/>
        </w:rPr>
        <w:t>strain  </w:t>
      </w:r>
      <w:r>
        <w:rPr>
          <w:spacing w:val="-3"/>
        </w:rPr>
        <w:t>are  </w:t>
      </w:r>
      <w:r>
        <w:rPr>
          <w:spacing w:val="-11"/>
        </w:rPr>
        <w:t>in  </w:t>
      </w:r>
      <w:r>
        <w:rPr>
          <w:spacing w:val="-8"/>
        </w:rPr>
        <w:t>agreement  </w:t>
      </w:r>
      <w:r>
        <w:rPr>
          <w:spacing w:val="-10"/>
        </w:rPr>
        <w:t>with  </w:t>
      </w:r>
      <w:r>
        <w:rPr/>
        <w:t>a  </w:t>
      </w:r>
      <w:r>
        <w:rPr>
          <w:spacing w:val="-8"/>
        </w:rPr>
        <w:t>previous  </w:t>
      </w:r>
      <w:r>
        <w:rPr>
          <w:spacing w:val="-9"/>
        </w:rPr>
        <w:t>evaluation  </w:t>
      </w:r>
      <w:r>
        <w:rPr/>
        <w:t>of  </w:t>
      </w:r>
      <w:r>
        <w:rPr>
          <w:spacing w:val="-4"/>
        </w:rPr>
        <w:t>total </w:t>
      </w:r>
      <w:r>
        <w:rPr>
          <w:spacing w:val="52"/>
        </w:rPr>
        <w:t> </w:t>
      </w:r>
      <w:r>
        <w:rPr>
          <w:spacing w:val="-5"/>
        </w:rPr>
        <w:t>GSTs </w:t>
      </w:r>
      <w:r>
        <w:rPr>
          <w:spacing w:val="-11"/>
        </w:rPr>
        <w:t>in </w:t>
      </w:r>
      <w:r>
        <w:rPr>
          <w:spacing w:val="-12"/>
        </w:rPr>
        <w:t>this </w:t>
      </w:r>
      <w:r>
        <w:rPr>
          <w:spacing w:val="-7"/>
        </w:rPr>
        <w:t>strain </w:t>
      </w:r>
      <w:r>
        <w:rPr>
          <w:spacing w:val="-4"/>
        </w:rPr>
        <w:t>(Melo-Santos </w:t>
      </w:r>
      <w:r>
        <w:rPr/>
        <w:t>et </w:t>
      </w:r>
      <w:r>
        <w:rPr>
          <w:spacing w:val="-6"/>
        </w:rPr>
        <w:t>al., </w:t>
      </w:r>
      <w:r>
        <w:rPr/>
        <w:t>2010) </w:t>
      </w:r>
      <w:r>
        <w:rPr>
          <w:spacing w:val="-6"/>
        </w:rPr>
        <w:t>and  </w:t>
      </w:r>
      <w:r>
        <w:rPr>
          <w:spacing w:val="-10"/>
        </w:rPr>
        <w:t>with  </w:t>
      </w:r>
      <w:r>
        <w:rPr>
          <w:spacing w:val="-8"/>
        </w:rPr>
        <w:t>the  </w:t>
      </w:r>
      <w:r>
        <w:rPr>
          <w:spacing w:val="-4"/>
        </w:rPr>
        <w:t>observed  </w:t>
      </w:r>
      <w:r>
        <w:rPr>
          <w:spacing w:val="-8"/>
        </w:rPr>
        <w:t>changes  </w:t>
      </w:r>
      <w:r>
        <w:rPr>
          <w:spacing w:val="-11"/>
        </w:rPr>
        <w:t>in  </w:t>
      </w:r>
      <w:r>
        <w:rPr>
          <w:spacing w:val="-3"/>
        </w:rPr>
        <w:t>GST </w:t>
      </w:r>
      <w:r>
        <w:rPr>
          <w:spacing w:val="-10"/>
        </w:rPr>
        <w:t>activity </w:t>
      </w:r>
      <w:r>
        <w:rPr/>
        <w:t>seen  </w:t>
      </w:r>
      <w:r>
        <w:rPr>
          <w:spacing w:val="-11"/>
        </w:rPr>
        <w:t>in  </w:t>
      </w:r>
      <w:r>
        <w:rPr>
          <w:spacing w:val="-14"/>
        </w:rPr>
        <w:t>field  </w:t>
      </w:r>
      <w:r>
        <w:rPr>
          <w:spacing w:val="-8"/>
        </w:rPr>
        <w:t>populations  </w:t>
      </w:r>
      <w:r>
        <w:rPr>
          <w:spacing w:val="-7"/>
        </w:rPr>
        <w:t>after</w:t>
      </w:r>
      <w:r>
        <w:rPr>
          <w:spacing w:val="46"/>
        </w:rPr>
        <w:t> </w:t>
      </w:r>
      <w:r>
        <w:rPr>
          <w:spacing w:val="-8"/>
        </w:rPr>
        <w:t>the  </w:t>
      </w:r>
      <w:r>
        <w:rPr>
          <w:spacing w:val="-7"/>
        </w:rPr>
        <w:t>replacement</w:t>
      </w:r>
      <w:r>
        <w:rPr>
          <w:spacing w:val="46"/>
        </w:rPr>
        <w:t> </w:t>
      </w:r>
      <w:r>
        <w:rPr/>
        <w:t>of  </w:t>
      </w:r>
      <w:r>
        <w:rPr>
          <w:spacing w:val="-7"/>
        </w:rPr>
        <w:t>organophosphorus   </w:t>
      </w:r>
      <w:r>
        <w:rPr>
          <w:spacing w:val="-9"/>
        </w:rPr>
        <w:t>insecticides   </w:t>
      </w:r>
      <w:r>
        <w:rPr>
          <w:spacing w:val="3"/>
        </w:rPr>
        <w:t>by  </w:t>
      </w:r>
      <w:r>
        <w:rPr>
          <w:spacing w:val="-7"/>
        </w:rPr>
        <w:t>pyrethroids </w:t>
      </w:r>
      <w:r>
        <w:rPr>
          <w:spacing w:val="-11"/>
        </w:rPr>
        <w:t>in </w:t>
      </w:r>
      <w:r>
        <w:rPr>
          <w:spacing w:val="-8"/>
        </w:rPr>
        <w:t>adult </w:t>
      </w:r>
      <w:r>
        <w:rPr>
          <w:spacing w:val="-5"/>
        </w:rPr>
        <w:t>control </w:t>
      </w:r>
      <w:r>
        <w:rPr>
          <w:spacing w:val="-7"/>
        </w:rPr>
        <w:t>programs </w:t>
      </w:r>
      <w:r>
        <w:rPr>
          <w:spacing w:val="-9"/>
        </w:rPr>
        <w:t>(Montella </w:t>
      </w:r>
      <w:r>
        <w:rPr/>
        <w:t>et </w:t>
      </w:r>
      <w:r>
        <w:rPr>
          <w:spacing w:val="-6"/>
        </w:rPr>
        <w:t>al., </w:t>
      </w:r>
      <w:r>
        <w:rPr/>
        <w:t>2007). </w:t>
      </w:r>
      <w:r>
        <w:rPr>
          <w:spacing w:val="-4"/>
        </w:rPr>
        <w:t>Indeed, </w:t>
      </w:r>
      <w:r>
        <w:rPr>
          <w:spacing w:val="-5"/>
        </w:rPr>
        <w:t>we </w:t>
      </w:r>
      <w:r>
        <w:rPr>
          <w:spacing w:val="-9"/>
        </w:rPr>
        <w:t>have </w:t>
      </w:r>
      <w:r>
        <w:rPr/>
        <w:t>seen  a  </w:t>
      </w:r>
      <w:r>
        <w:rPr>
          <w:spacing w:val="-14"/>
        </w:rPr>
        <w:t>high  </w:t>
      </w:r>
      <w:r>
        <w:rPr>
          <w:spacing w:val="-7"/>
        </w:rPr>
        <w:t>resistance </w:t>
      </w:r>
      <w:r>
        <w:rPr>
          <w:spacing w:val="-4"/>
        </w:rPr>
        <w:t>rate to </w:t>
      </w:r>
      <w:r>
        <w:rPr>
          <w:spacing w:val="-6"/>
        </w:rPr>
        <w:t>temephos, </w:t>
      </w:r>
      <w:r>
        <w:rPr>
          <w:spacing w:val="-10"/>
        </w:rPr>
        <w:t>with values </w:t>
      </w:r>
      <w:r>
        <w:rPr>
          <w:spacing w:val="-4"/>
        </w:rPr>
        <w:t>above  </w:t>
      </w:r>
      <w:r>
        <w:rPr/>
        <w:t>100  </w:t>
      </w:r>
      <w:r>
        <w:rPr>
          <w:spacing w:val="-6"/>
        </w:rPr>
        <w:t>folds,  </w:t>
      </w:r>
      <w:r>
        <w:rPr>
          <w:spacing w:val="-11"/>
        </w:rPr>
        <w:t>in  </w:t>
      </w:r>
      <w:r>
        <w:rPr>
          <w:spacing w:val="-7"/>
        </w:rPr>
        <w:t>natural  </w:t>
      </w:r>
      <w:r>
        <w:rPr>
          <w:i/>
        </w:rPr>
        <w:t>Ae.  aegypti  </w:t>
      </w:r>
      <w:r>
        <w:rPr>
          <w:spacing w:val="-8"/>
        </w:rPr>
        <w:t>populations,  </w:t>
      </w:r>
      <w:r>
        <w:rPr>
          <w:spacing w:val="-10"/>
        </w:rPr>
        <w:t>with </w:t>
      </w:r>
      <w:r>
        <w:rPr/>
        <w:t>a </w:t>
      </w:r>
      <w:r>
        <w:rPr>
          <w:spacing w:val="-9"/>
        </w:rPr>
        <w:t>large number  </w:t>
      </w:r>
      <w:r>
        <w:rPr/>
        <w:t>of  </w:t>
      </w:r>
      <w:r>
        <w:rPr>
          <w:spacing w:val="-13"/>
        </w:rPr>
        <w:t>individuals  </w:t>
      </w:r>
      <w:r>
        <w:rPr>
          <w:spacing w:val="-10"/>
        </w:rPr>
        <w:t>showing  </w:t>
      </w:r>
      <w:r>
        <w:rPr/>
        <w:t>an  </w:t>
      </w:r>
      <w:r>
        <w:rPr>
          <w:spacing w:val="-6"/>
        </w:rPr>
        <w:t>altered  </w:t>
      </w:r>
      <w:r>
        <w:rPr>
          <w:spacing w:val="-3"/>
        </w:rPr>
        <w:t>GST  </w:t>
      </w:r>
      <w:r>
        <w:rPr>
          <w:spacing w:val="-10"/>
        </w:rPr>
        <w:t>activity  </w:t>
      </w:r>
      <w:r>
        <w:rPr>
          <w:spacing w:val="-3"/>
        </w:rPr>
        <w:t>and  </w:t>
      </w:r>
      <w:r>
        <w:rPr>
          <w:spacing w:val="-7"/>
        </w:rPr>
        <w:t>representing  </w:t>
      </w:r>
      <w:r>
        <w:rPr>
          <w:spacing w:val="-9"/>
        </w:rPr>
        <w:t>almost </w:t>
      </w:r>
      <w:r>
        <w:rPr/>
        <w:t>90% of </w:t>
      </w:r>
      <w:r>
        <w:rPr>
          <w:spacing w:val="-8"/>
        </w:rPr>
        <w:t>the mosquitoes  </w:t>
      </w:r>
      <w:r>
        <w:rPr>
          <w:spacing w:val="-10"/>
        </w:rPr>
        <w:t>analyzed  </w:t>
      </w:r>
      <w:r>
        <w:rPr>
          <w:spacing w:val="-11"/>
        </w:rPr>
        <w:t>in  </w:t>
      </w:r>
      <w:r>
        <w:rPr>
          <w:spacing w:val="-7"/>
        </w:rPr>
        <w:t>some  </w:t>
      </w:r>
      <w:r>
        <w:rPr>
          <w:spacing w:val="-8"/>
        </w:rPr>
        <w:t>populations  </w:t>
      </w:r>
      <w:r>
        <w:rPr>
          <w:spacing w:val="-7"/>
        </w:rPr>
        <w:t>(Araújo  </w:t>
      </w:r>
      <w:r>
        <w:rPr/>
        <w:t>et  </w:t>
      </w:r>
      <w:r>
        <w:rPr>
          <w:spacing w:val="-6"/>
        </w:rPr>
        <w:t>al.,  </w:t>
      </w:r>
      <w:r>
        <w:rPr/>
        <w:t>2013).  </w:t>
      </w:r>
      <w:r>
        <w:rPr>
          <w:spacing w:val="-4"/>
        </w:rPr>
        <w:t>Here,  </w:t>
      </w:r>
      <w:r>
        <w:rPr>
          <w:spacing w:val="-8"/>
        </w:rPr>
        <w:t>the  </w:t>
      </w:r>
      <w:r>
        <w:rPr>
          <w:spacing w:val="-4"/>
        </w:rPr>
        <w:t>absence </w:t>
      </w:r>
      <w:r>
        <w:rPr/>
        <w:t>of </w:t>
      </w:r>
      <w:r>
        <w:rPr>
          <w:i/>
        </w:rPr>
        <w:t>Kdr </w:t>
      </w:r>
      <w:r>
        <w:rPr>
          <w:spacing w:val="-11"/>
        </w:rPr>
        <w:t>mutations in </w:t>
      </w:r>
      <w:r>
        <w:rPr>
          <w:spacing w:val="-8"/>
        </w:rPr>
        <w:t>the </w:t>
      </w:r>
      <w:r>
        <w:rPr>
          <w:spacing w:val="-4"/>
        </w:rPr>
        <w:t>RecR </w:t>
      </w:r>
      <w:r>
        <w:rPr>
          <w:spacing w:val="-7"/>
        </w:rPr>
        <w:t>strain </w:t>
      </w:r>
      <w:r>
        <w:rPr>
          <w:spacing w:val="-9"/>
        </w:rPr>
        <w:t>indicates </w:t>
      </w:r>
      <w:r>
        <w:rPr>
          <w:spacing w:val="-7"/>
        </w:rPr>
        <w:t>that</w:t>
      </w:r>
      <w:r>
        <w:rPr>
          <w:spacing w:val="46"/>
        </w:rPr>
        <w:t> </w:t>
      </w:r>
      <w:r>
        <w:rPr>
          <w:spacing w:val="-8"/>
        </w:rPr>
        <w:t>the  </w:t>
      </w:r>
      <w:r>
        <w:rPr>
          <w:spacing w:val="-4"/>
        </w:rPr>
        <w:t>cross-resistance </w:t>
      </w:r>
      <w:r>
        <w:rPr>
          <w:spacing w:val="52"/>
        </w:rPr>
        <w:t> </w:t>
      </w:r>
      <w:r>
        <w:rPr>
          <w:spacing w:val="-4"/>
        </w:rPr>
        <w:t>observed </w:t>
      </w:r>
      <w:r>
        <w:rPr>
          <w:spacing w:val="52"/>
        </w:rPr>
        <w:t> </w:t>
      </w:r>
      <w:r>
        <w:rPr>
          <w:spacing w:val="-4"/>
        </w:rPr>
        <w:t>to </w:t>
      </w:r>
      <w:r>
        <w:rPr>
          <w:spacing w:val="52"/>
        </w:rPr>
        <w:t> </w:t>
      </w:r>
      <w:r>
        <w:rPr/>
        <w:t>both </w:t>
      </w:r>
      <w:r>
        <w:rPr>
          <w:spacing w:val="-7"/>
        </w:rPr>
        <w:t>temephos</w:t>
      </w:r>
      <w:r>
        <w:rPr>
          <w:spacing w:val="46"/>
        </w:rPr>
        <w:t> </w:t>
      </w:r>
      <w:r>
        <w:rPr>
          <w:spacing w:val="-6"/>
        </w:rPr>
        <w:t>and  DDT  </w:t>
      </w:r>
      <w:r>
        <w:rPr>
          <w:spacing w:val="-16"/>
        </w:rPr>
        <w:t>might   </w:t>
      </w:r>
      <w:r>
        <w:rPr/>
        <w:t>be  </w:t>
      </w:r>
      <w:r>
        <w:rPr>
          <w:spacing w:val="-7"/>
        </w:rPr>
        <w:t>indeed   </w:t>
      </w:r>
      <w:r>
        <w:rPr>
          <w:spacing w:val="-5"/>
        </w:rPr>
        <w:t>associated   </w:t>
      </w:r>
      <w:r>
        <w:rPr>
          <w:spacing w:val="-10"/>
        </w:rPr>
        <w:t>with  </w:t>
      </w:r>
      <w:r>
        <w:rPr>
          <w:spacing w:val="-8"/>
        </w:rPr>
        <w:t>metabolic   </w:t>
      </w:r>
      <w:r>
        <w:rPr>
          <w:spacing w:val="-11"/>
        </w:rPr>
        <w:t>mechanisms,   </w:t>
      </w:r>
      <w:r>
        <w:rPr>
          <w:spacing w:val="-7"/>
        </w:rPr>
        <w:t>possibly  </w:t>
      </w:r>
      <w:r>
        <w:rPr>
          <w:spacing w:val="-11"/>
        </w:rPr>
        <w:t>linked </w:t>
      </w:r>
      <w:r>
        <w:rPr>
          <w:spacing w:val="-4"/>
        </w:rPr>
        <w:t>to</w:t>
      </w:r>
      <w:r>
        <w:rPr>
          <w:spacing w:val="52"/>
        </w:rPr>
        <w:t> </w:t>
      </w:r>
      <w:r>
        <w:rPr>
          <w:spacing w:val="-8"/>
        </w:rPr>
        <w:t>the </w:t>
      </w:r>
      <w:r>
        <w:rPr>
          <w:spacing w:val="-10"/>
        </w:rPr>
        <w:t>differential </w:t>
      </w:r>
      <w:r>
        <w:rPr>
          <w:spacing w:val="-3"/>
        </w:rPr>
        <w:t>GST </w:t>
      </w:r>
      <w:r>
        <w:rPr>
          <w:spacing w:val="-7"/>
        </w:rPr>
        <w:t>expression. </w:t>
      </w:r>
      <w:r>
        <w:rPr>
          <w:spacing w:val="-4"/>
        </w:rPr>
        <w:t>Our</w:t>
      </w:r>
      <w:r>
        <w:rPr>
          <w:spacing w:val="52"/>
        </w:rPr>
        <w:t> </w:t>
      </w:r>
      <w:r>
        <w:rPr>
          <w:spacing w:val="-9"/>
        </w:rPr>
        <w:t>results suggest </w:t>
      </w:r>
      <w:r>
        <w:rPr>
          <w:spacing w:val="-7"/>
        </w:rPr>
        <w:t>that</w:t>
      </w:r>
      <w:r>
        <w:rPr>
          <w:spacing w:val="46"/>
        </w:rPr>
        <w:t> </w:t>
      </w:r>
      <w:r>
        <w:rPr>
          <w:spacing w:val="-8"/>
        </w:rPr>
        <w:t>common  </w:t>
      </w:r>
      <w:r>
        <w:rPr>
          <w:spacing w:val="-11"/>
        </w:rPr>
        <w:t>mechanisms  </w:t>
      </w:r>
      <w:r>
        <w:rPr>
          <w:spacing w:val="-16"/>
        </w:rPr>
        <w:t>might  </w:t>
      </w:r>
      <w:r>
        <w:rPr/>
        <w:t>be </w:t>
      </w:r>
      <w:r>
        <w:rPr>
          <w:spacing w:val="-5"/>
        </w:rPr>
        <w:t>associated  </w:t>
      </w:r>
      <w:r>
        <w:rPr>
          <w:spacing w:val="-10"/>
        </w:rPr>
        <w:t>with  </w:t>
      </w:r>
      <w:r>
        <w:rPr>
          <w:spacing w:val="-7"/>
        </w:rPr>
        <w:t>resistance  </w:t>
      </w:r>
      <w:r>
        <w:rPr>
          <w:spacing w:val="-4"/>
        </w:rPr>
        <w:t>to </w:t>
      </w:r>
      <w:r>
        <w:rPr/>
        <w:t>both </w:t>
      </w:r>
      <w:r>
        <w:rPr>
          <w:spacing w:val="-7"/>
        </w:rPr>
        <w:t>temephos  </w:t>
      </w:r>
      <w:r>
        <w:rPr>
          <w:spacing w:val="-6"/>
        </w:rPr>
        <w:t>and </w:t>
      </w:r>
      <w:r>
        <w:rPr>
          <w:spacing w:val="-4"/>
        </w:rPr>
        <w:t> </w:t>
      </w:r>
      <w:r>
        <w:rPr>
          <w:spacing w:val="-8"/>
        </w:rPr>
        <w:t>DDT.</w:t>
      </w:r>
    </w:p>
    <w:p>
      <w:pPr>
        <w:pStyle w:val="BodyText"/>
        <w:spacing w:line="480" w:lineRule="auto" w:before="13"/>
        <w:ind w:left="326" w:right="1389" w:firstLine="420"/>
        <w:jc w:val="both"/>
      </w:pPr>
      <w:r>
        <w:rPr>
          <w:spacing w:val="-4"/>
        </w:rPr>
        <w:t>Our</w:t>
      </w:r>
      <w:r>
        <w:rPr>
          <w:spacing w:val="52"/>
        </w:rPr>
        <w:t> </w:t>
      </w:r>
      <w:r>
        <w:rPr>
          <w:spacing w:val="-3"/>
        </w:rPr>
        <w:t>data </w:t>
      </w:r>
      <w:r>
        <w:rPr>
          <w:spacing w:val="-11"/>
        </w:rPr>
        <w:t>is </w:t>
      </w:r>
      <w:r>
        <w:rPr>
          <w:spacing w:val="-7"/>
        </w:rPr>
        <w:t>consistent </w:t>
      </w:r>
      <w:r>
        <w:rPr>
          <w:spacing w:val="-10"/>
        </w:rPr>
        <w:t>with </w:t>
      </w:r>
      <w:r>
        <w:rPr/>
        <w:t>both </w:t>
      </w:r>
      <w:r>
        <w:rPr>
          <w:spacing w:val="-7"/>
        </w:rPr>
        <w:t>resistant </w:t>
      </w:r>
      <w:r>
        <w:rPr>
          <w:spacing w:val="-6"/>
        </w:rPr>
        <w:t>and </w:t>
      </w:r>
      <w:r>
        <w:rPr>
          <w:spacing w:val="-8"/>
        </w:rPr>
        <w:t>susceptible </w:t>
      </w:r>
      <w:r>
        <w:rPr>
          <w:i/>
        </w:rPr>
        <w:t>GSTE2 </w:t>
      </w:r>
      <w:r>
        <w:rPr>
          <w:spacing w:val="-11"/>
        </w:rPr>
        <w:t>alleles </w:t>
      </w:r>
      <w:r>
        <w:rPr>
          <w:spacing w:val="-8"/>
        </w:rPr>
        <w:t>being </w:t>
      </w:r>
      <w:r>
        <w:rPr>
          <w:spacing w:val="-4"/>
        </w:rPr>
        <w:t>present </w:t>
      </w:r>
      <w:r>
        <w:rPr>
          <w:spacing w:val="-10"/>
        </w:rPr>
        <w:t>throughout </w:t>
      </w:r>
      <w:r>
        <w:rPr>
          <w:spacing w:val="-8"/>
        </w:rPr>
        <w:t>the </w:t>
      </w:r>
      <w:r>
        <w:rPr>
          <w:spacing w:val="-4"/>
        </w:rPr>
        <w:t>RecR </w:t>
      </w:r>
      <w:r>
        <w:rPr>
          <w:spacing w:val="-7"/>
        </w:rPr>
        <w:t>selection </w:t>
      </w:r>
      <w:r>
        <w:rPr>
          <w:spacing w:val="-3"/>
        </w:rPr>
        <w:t>process, </w:t>
      </w:r>
      <w:r>
        <w:rPr>
          <w:spacing w:val="-9"/>
        </w:rPr>
        <w:t>since </w:t>
      </w:r>
      <w:r>
        <w:rPr>
          <w:spacing w:val="-8"/>
        </w:rPr>
        <w:t>the  </w:t>
      </w:r>
      <w:r>
        <w:rPr>
          <w:spacing w:val="-7"/>
        </w:rPr>
        <w:t>complete  resistance  </w:t>
      </w:r>
      <w:r>
        <w:rPr>
          <w:spacing w:val="-5"/>
        </w:rPr>
        <w:t>reversal  </w:t>
      </w:r>
      <w:r>
        <w:rPr>
          <w:spacing w:val="-11"/>
        </w:rPr>
        <w:t>in  </w:t>
      </w:r>
      <w:r>
        <w:rPr>
          <w:spacing w:val="-8"/>
        </w:rPr>
        <w:t>the  </w:t>
      </w:r>
      <w:r>
        <w:rPr>
          <w:spacing w:val="-5"/>
        </w:rPr>
        <w:t>RecRev  </w:t>
      </w:r>
      <w:r>
        <w:rPr>
          <w:spacing w:val="-7"/>
        </w:rPr>
        <w:t>strain </w:t>
      </w:r>
      <w:r>
        <w:rPr>
          <w:spacing w:val="-11"/>
        </w:rPr>
        <w:t>is </w:t>
      </w:r>
      <w:r>
        <w:rPr>
          <w:spacing w:val="-5"/>
        </w:rPr>
        <w:t>associated </w:t>
      </w:r>
      <w:r>
        <w:rPr>
          <w:spacing w:val="-10"/>
        </w:rPr>
        <w:t>with </w:t>
      </w:r>
      <w:r>
        <w:rPr/>
        <w:t>a </w:t>
      </w:r>
      <w:r>
        <w:rPr>
          <w:i/>
        </w:rPr>
        <w:t>GSTE2 </w:t>
      </w:r>
      <w:r>
        <w:rPr>
          <w:spacing w:val="-6"/>
        </w:rPr>
        <w:t>sequence </w:t>
      </w:r>
      <w:r>
        <w:rPr>
          <w:spacing w:val="-9"/>
        </w:rPr>
        <w:t>identical </w:t>
      </w:r>
      <w:r>
        <w:rPr>
          <w:spacing w:val="-4"/>
        </w:rPr>
        <w:t>to  </w:t>
      </w:r>
      <w:r>
        <w:rPr>
          <w:spacing w:val="-8"/>
        </w:rPr>
        <w:t>the  </w:t>
      </w:r>
      <w:r>
        <w:rPr>
          <w:spacing w:val="-6"/>
        </w:rPr>
        <w:t>one  </w:t>
      </w:r>
      <w:r>
        <w:rPr/>
        <w:t>seen  </w:t>
      </w:r>
      <w:r>
        <w:rPr>
          <w:spacing w:val="-11"/>
        </w:rPr>
        <w:t>in  </w:t>
      </w:r>
      <w:r>
        <w:rPr>
          <w:spacing w:val="-6"/>
        </w:rPr>
        <w:t>RecL.  </w:t>
      </w:r>
      <w:r>
        <w:rPr>
          <w:spacing w:val="-10"/>
        </w:rPr>
        <w:t>The  </w:t>
      </w:r>
      <w:r>
        <w:rPr>
          <w:spacing w:val="-3"/>
        </w:rPr>
        <w:t>data  </w:t>
      </w:r>
      <w:r>
        <w:rPr>
          <w:spacing w:val="-8"/>
        </w:rPr>
        <w:t>reinforces the </w:t>
      </w:r>
      <w:r>
        <w:rPr>
          <w:spacing w:val="-6"/>
        </w:rPr>
        <w:t>fact  </w:t>
      </w:r>
      <w:r>
        <w:rPr>
          <w:spacing w:val="-7"/>
        </w:rPr>
        <w:t>that</w:t>
      </w:r>
      <w:r>
        <w:rPr>
          <w:spacing w:val="46"/>
        </w:rPr>
        <w:t> </w:t>
      </w:r>
      <w:r>
        <w:rPr>
          <w:spacing w:val="-10"/>
        </w:rPr>
        <w:t>only  </w:t>
      </w:r>
      <w:r>
        <w:rPr>
          <w:spacing w:val="-8"/>
        </w:rPr>
        <w:t>the  </w:t>
      </w:r>
      <w:r>
        <w:rPr>
          <w:spacing w:val="-10"/>
        </w:rPr>
        <w:t>continuous  </w:t>
      </w:r>
      <w:r>
        <w:rPr>
          <w:spacing w:val="-7"/>
        </w:rPr>
        <w:t>temephos</w:t>
      </w:r>
      <w:r>
        <w:rPr>
          <w:spacing w:val="46"/>
        </w:rPr>
        <w:t> </w:t>
      </w:r>
      <w:r>
        <w:rPr>
          <w:spacing w:val="-7"/>
        </w:rPr>
        <w:t>selection</w:t>
      </w:r>
      <w:r>
        <w:rPr>
          <w:spacing w:val="46"/>
        </w:rPr>
        <w:t> </w:t>
      </w:r>
      <w:r>
        <w:rPr>
          <w:spacing w:val="-4"/>
        </w:rPr>
        <w:t>pressure </w:t>
      </w:r>
      <w:r>
        <w:rPr>
          <w:spacing w:val="52"/>
        </w:rPr>
        <w:t> </w:t>
      </w:r>
      <w:r>
        <w:rPr>
          <w:spacing w:val="-8"/>
        </w:rPr>
        <w:t>led  </w:t>
      </w:r>
      <w:r>
        <w:rPr>
          <w:spacing w:val="-4"/>
        </w:rPr>
        <w:t>to </w:t>
      </w:r>
      <w:r>
        <w:rPr>
          <w:spacing w:val="52"/>
        </w:rPr>
        <w:t> </w:t>
      </w:r>
      <w:r>
        <w:rPr>
          <w:spacing w:val="-8"/>
        </w:rPr>
        <w:t>the  </w:t>
      </w:r>
      <w:r>
        <w:rPr>
          <w:spacing w:val="-10"/>
        </w:rPr>
        <w:t>establishment </w:t>
      </w:r>
      <w:r>
        <w:rPr>
          <w:spacing w:val="-6"/>
        </w:rPr>
        <w:t>and </w:t>
      </w:r>
      <w:r>
        <w:rPr>
          <w:spacing w:val="-14"/>
        </w:rPr>
        <w:t>high </w:t>
      </w:r>
      <w:r>
        <w:rPr>
          <w:spacing w:val="-7"/>
        </w:rPr>
        <w:t>prevalence </w:t>
      </w:r>
      <w:r>
        <w:rPr/>
        <w:t>of  </w:t>
      </w:r>
      <w:r>
        <w:rPr>
          <w:spacing w:val="-8"/>
        </w:rPr>
        <w:t>the  mutated  </w:t>
      </w:r>
      <w:r>
        <w:rPr>
          <w:spacing w:val="-9"/>
        </w:rPr>
        <w:t>gene  </w:t>
      </w:r>
      <w:r>
        <w:rPr>
          <w:spacing w:val="-11"/>
        </w:rPr>
        <w:t>in  </w:t>
      </w:r>
      <w:r>
        <w:rPr>
          <w:spacing w:val="-8"/>
        </w:rPr>
        <w:t>the  </w:t>
      </w:r>
      <w:r>
        <w:rPr>
          <w:spacing w:val="-5"/>
        </w:rPr>
        <w:t>vector  </w:t>
      </w:r>
      <w:r>
        <w:rPr>
          <w:spacing w:val="-8"/>
        </w:rPr>
        <w:t>colony.  </w:t>
      </w:r>
      <w:r>
        <w:rPr>
          <w:spacing w:val="-4"/>
        </w:rPr>
        <w:t>Indeed, </w:t>
      </w:r>
      <w:r>
        <w:rPr>
          <w:spacing w:val="52"/>
        </w:rPr>
        <w:t> </w:t>
      </w:r>
      <w:r>
        <w:rPr>
          <w:spacing w:val="-8"/>
        </w:rPr>
        <w:t>the </w:t>
      </w:r>
      <w:r>
        <w:rPr>
          <w:spacing w:val="-7"/>
        </w:rPr>
        <w:t>resistance </w:t>
      </w:r>
      <w:r>
        <w:rPr>
          <w:spacing w:val="-4"/>
        </w:rPr>
        <w:t>to </w:t>
      </w:r>
      <w:r>
        <w:rPr>
          <w:spacing w:val="-7"/>
        </w:rPr>
        <w:t>temephos </w:t>
      </w:r>
      <w:r>
        <w:rPr>
          <w:spacing w:val="-11"/>
        </w:rPr>
        <w:t>in </w:t>
      </w:r>
      <w:r>
        <w:rPr>
          <w:spacing w:val="-8"/>
        </w:rPr>
        <w:t>the </w:t>
      </w:r>
      <w:r>
        <w:rPr>
          <w:spacing w:val="-14"/>
        </w:rPr>
        <w:t>field </w:t>
      </w:r>
      <w:r>
        <w:rPr>
          <w:spacing w:val="-7"/>
        </w:rPr>
        <w:t>population from where  </w:t>
      </w:r>
      <w:r>
        <w:rPr>
          <w:spacing w:val="-8"/>
        </w:rPr>
        <w:t>the  </w:t>
      </w:r>
      <w:r>
        <w:rPr>
          <w:spacing w:val="-9"/>
        </w:rPr>
        <w:t>eggs  </w:t>
      </w:r>
      <w:r>
        <w:rPr>
          <w:spacing w:val="-6"/>
        </w:rPr>
        <w:t>used  </w:t>
      </w:r>
      <w:r>
        <w:rPr>
          <w:spacing w:val="-4"/>
        </w:rPr>
        <w:t>to  </w:t>
      </w:r>
      <w:r>
        <w:rPr>
          <w:spacing w:val="-7"/>
        </w:rPr>
        <w:t>establish  </w:t>
      </w:r>
      <w:r>
        <w:rPr>
          <w:spacing w:val="-8"/>
        </w:rPr>
        <w:t>the  </w:t>
      </w:r>
      <w:r>
        <w:rPr>
          <w:spacing w:val="-4"/>
        </w:rPr>
        <w:t>RecR </w:t>
      </w:r>
      <w:r>
        <w:rPr>
          <w:spacing w:val="-7"/>
        </w:rPr>
        <w:t>strain </w:t>
      </w:r>
      <w:r>
        <w:rPr>
          <w:spacing w:val="-5"/>
        </w:rPr>
        <w:t>were </w:t>
      </w:r>
      <w:r>
        <w:rPr>
          <w:spacing w:val="-13"/>
        </w:rPr>
        <w:t>originally </w:t>
      </w:r>
      <w:r>
        <w:rPr>
          <w:spacing w:val="-6"/>
        </w:rPr>
        <w:t>collected,  </w:t>
      </w:r>
      <w:r>
        <w:rPr>
          <w:spacing w:val="-4"/>
        </w:rPr>
        <w:t>was </w:t>
      </w:r>
      <w:r>
        <w:rPr>
          <w:spacing w:val="52"/>
        </w:rPr>
        <w:t> </w:t>
      </w:r>
      <w:r>
        <w:rPr>
          <w:spacing w:val="-5"/>
        </w:rPr>
        <w:t>even  </w:t>
      </w:r>
      <w:r>
        <w:rPr>
          <w:spacing w:val="-12"/>
        </w:rPr>
        <w:t>higher</w:t>
      </w:r>
      <w:r>
        <w:rPr>
          <w:spacing w:val="36"/>
        </w:rPr>
        <w:t> </w:t>
      </w:r>
      <w:r>
        <w:rPr>
          <w:spacing w:val="-7"/>
        </w:rPr>
        <w:t>than</w:t>
      </w:r>
      <w:r>
        <w:rPr>
          <w:spacing w:val="46"/>
        </w:rPr>
        <w:t> </w:t>
      </w:r>
      <w:r>
        <w:rPr>
          <w:spacing w:val="-8"/>
        </w:rPr>
        <w:t>the  </w:t>
      </w:r>
      <w:r>
        <w:rPr>
          <w:spacing w:val="-6"/>
        </w:rPr>
        <w:t>resistance  </w:t>
      </w:r>
      <w:r>
        <w:rPr>
          <w:spacing w:val="-4"/>
        </w:rPr>
        <w:t>observed </w:t>
      </w:r>
      <w:r>
        <w:rPr>
          <w:spacing w:val="52"/>
        </w:rPr>
        <w:t> </w:t>
      </w:r>
      <w:r>
        <w:rPr>
          <w:spacing w:val="-7"/>
        </w:rPr>
        <w:t>for</w:t>
      </w:r>
      <w:r>
        <w:rPr>
          <w:spacing w:val="46"/>
        </w:rPr>
        <w:t> </w:t>
      </w:r>
      <w:r>
        <w:rPr>
          <w:spacing w:val="-8"/>
        </w:rPr>
        <w:t>the  </w:t>
      </w:r>
      <w:r>
        <w:rPr>
          <w:spacing w:val="-5"/>
        </w:rPr>
        <w:t>laboratory  </w:t>
      </w:r>
      <w:r>
        <w:rPr>
          <w:spacing w:val="-6"/>
        </w:rPr>
        <w:t>selected  </w:t>
      </w:r>
      <w:r>
        <w:rPr>
          <w:spacing w:val="-4"/>
        </w:rPr>
        <w:t>RecR  </w:t>
      </w:r>
      <w:r>
        <w:rPr>
          <w:spacing w:val="-15"/>
        </w:rPr>
        <w:t>five  </w:t>
      </w:r>
      <w:r>
        <w:rPr>
          <w:spacing w:val="-6"/>
        </w:rPr>
        <w:t>years  </w:t>
      </w:r>
      <w:r>
        <w:rPr>
          <w:spacing w:val="-7"/>
        </w:rPr>
        <w:t>after  </w:t>
      </w:r>
      <w:r>
        <w:rPr>
          <w:spacing w:val="-10"/>
        </w:rPr>
        <w:t>its  establishment  </w:t>
      </w:r>
      <w:r>
        <w:rPr>
          <w:spacing w:val="-7"/>
        </w:rPr>
        <w:t>(Araújo  </w:t>
      </w:r>
      <w:r>
        <w:rPr/>
        <w:t>et  </w:t>
      </w:r>
      <w:r>
        <w:rPr>
          <w:spacing w:val="-6"/>
        </w:rPr>
        <w:t>al.,  </w:t>
      </w:r>
      <w:r>
        <w:rPr/>
        <w:t>2013;  </w:t>
      </w:r>
      <w:r>
        <w:rPr>
          <w:spacing w:val="-4"/>
        </w:rPr>
        <w:t>Melo-Santos </w:t>
      </w:r>
      <w:r>
        <w:rPr/>
        <w:t>et </w:t>
      </w:r>
      <w:r>
        <w:rPr>
          <w:spacing w:val="-6"/>
        </w:rPr>
        <w:t>al., </w:t>
      </w:r>
      <w:r>
        <w:rPr/>
        <w:t>2010). </w:t>
      </w:r>
      <w:r>
        <w:rPr>
          <w:spacing w:val="-13"/>
        </w:rPr>
        <w:t>This  </w:t>
      </w:r>
      <w:r>
        <w:rPr>
          <w:spacing w:val="-8"/>
        </w:rPr>
        <w:t>could  </w:t>
      </w:r>
      <w:r>
        <w:rPr/>
        <w:t>be  </w:t>
      </w:r>
      <w:r>
        <w:rPr>
          <w:spacing w:val="-10"/>
        </w:rPr>
        <w:t>explained  </w:t>
      </w:r>
      <w:r>
        <w:rPr/>
        <w:t>by  </w:t>
      </w:r>
      <w:r>
        <w:rPr>
          <w:spacing w:val="-8"/>
        </w:rPr>
        <w:t>the  </w:t>
      </w:r>
      <w:r>
        <w:rPr>
          <w:spacing w:val="-12"/>
        </w:rPr>
        <w:t>likely</w:t>
      </w:r>
      <w:r>
        <w:rPr>
          <w:spacing w:val="36"/>
        </w:rPr>
        <w:t> </w:t>
      </w:r>
      <w:r>
        <w:rPr>
          <w:spacing w:val="-10"/>
        </w:rPr>
        <w:t>much  </w:t>
      </w:r>
      <w:r>
        <w:rPr>
          <w:spacing w:val="-12"/>
        </w:rPr>
        <w:t>higher</w:t>
      </w:r>
      <w:r>
        <w:rPr>
          <w:spacing w:val="36"/>
        </w:rPr>
        <w:t> </w:t>
      </w:r>
      <w:r>
        <w:rPr>
          <w:spacing w:val="-10"/>
        </w:rPr>
        <w:t>number  </w:t>
      </w:r>
      <w:r>
        <w:rPr/>
        <w:t>of  </w:t>
      </w:r>
      <w:r>
        <w:rPr>
          <w:spacing w:val="-8"/>
        </w:rPr>
        <w:t>mosquito </w:t>
      </w:r>
      <w:r>
        <w:rPr>
          <w:spacing w:val="-9"/>
        </w:rPr>
        <w:t>generations   </w:t>
      </w:r>
      <w:r>
        <w:rPr>
          <w:spacing w:val="-4"/>
        </w:rPr>
        <w:t>exposed  to  </w:t>
      </w:r>
      <w:r>
        <w:rPr>
          <w:spacing w:val="-7"/>
        </w:rPr>
        <w:t>temephos  </w:t>
      </w:r>
      <w:r>
        <w:rPr>
          <w:spacing w:val="-11"/>
        </w:rPr>
        <w:t>in  </w:t>
      </w:r>
      <w:r>
        <w:rPr>
          <w:spacing w:val="-8"/>
        </w:rPr>
        <w:t>the  </w:t>
      </w:r>
      <w:r>
        <w:rPr>
          <w:spacing w:val="-14"/>
        </w:rPr>
        <w:t>field   </w:t>
      </w:r>
      <w:r>
        <w:rPr>
          <w:spacing w:val="-7"/>
        </w:rPr>
        <w:t>than  </w:t>
      </w:r>
      <w:r>
        <w:rPr>
          <w:spacing w:val="-5"/>
        </w:rPr>
        <w:t>the  </w:t>
      </w:r>
      <w:r>
        <w:rPr>
          <w:spacing w:val="-10"/>
        </w:rPr>
        <w:t>number  </w:t>
      </w:r>
      <w:r>
        <w:rPr/>
        <w:t>of  </w:t>
      </w:r>
      <w:r>
        <w:rPr>
          <w:spacing w:val="-9"/>
        </w:rPr>
        <w:t>generations  </w:t>
      </w:r>
      <w:r>
        <w:rPr>
          <w:spacing w:val="-4"/>
        </w:rPr>
        <w:t>exposed  to  </w:t>
      </w:r>
      <w:r>
        <w:rPr>
          <w:spacing w:val="36"/>
        </w:rPr>
        <w:t> </w:t>
      </w:r>
      <w:r>
        <w:rPr>
          <w:spacing w:val="-8"/>
        </w:rPr>
        <w:t>the</w:t>
      </w:r>
    </w:p>
    <w:p>
      <w:pPr>
        <w:spacing w:after="0" w:line="480" w:lineRule="auto"/>
        <w:jc w:val="both"/>
        <w:sectPr>
          <w:pgSz w:w="11910" w:h="16850"/>
          <w:pgMar w:header="654" w:footer="0" w:top="940" w:bottom="280" w:left="1100" w:right="0"/>
        </w:sectPr>
      </w:pPr>
    </w:p>
    <w:p>
      <w:pPr>
        <w:pStyle w:val="BodyText"/>
        <w:rPr>
          <w:sz w:val="20"/>
        </w:rPr>
      </w:pPr>
    </w:p>
    <w:p>
      <w:pPr>
        <w:pStyle w:val="BodyText"/>
        <w:rPr>
          <w:sz w:val="20"/>
        </w:rPr>
      </w:pPr>
    </w:p>
    <w:p>
      <w:pPr>
        <w:pStyle w:val="BodyText"/>
        <w:rPr>
          <w:sz w:val="23"/>
        </w:rPr>
      </w:pPr>
    </w:p>
    <w:p>
      <w:pPr>
        <w:pStyle w:val="BodyText"/>
        <w:spacing w:line="482" w:lineRule="auto"/>
        <w:ind w:left="326" w:right="1389"/>
        <w:jc w:val="both"/>
      </w:pPr>
      <w:r>
        <w:rPr>
          <w:spacing w:val="-9"/>
        </w:rPr>
        <w:t>insecticide  </w:t>
      </w:r>
      <w:r>
        <w:rPr>
          <w:spacing w:val="-10"/>
        </w:rPr>
        <w:t>during  </w:t>
      </w:r>
      <w:r>
        <w:rPr>
          <w:spacing w:val="-8"/>
        </w:rPr>
        <w:t>the  </w:t>
      </w:r>
      <w:r>
        <w:rPr>
          <w:spacing w:val="-7"/>
        </w:rPr>
        <w:t>resistance   selection  under  </w:t>
      </w:r>
      <w:r>
        <w:rPr>
          <w:spacing w:val="-5"/>
        </w:rPr>
        <w:t>laboratory  </w:t>
      </w:r>
      <w:r>
        <w:rPr>
          <w:spacing w:val="-9"/>
        </w:rPr>
        <w:t>conditions.   </w:t>
      </w:r>
      <w:r>
        <w:rPr>
          <w:spacing w:val="-10"/>
        </w:rPr>
        <w:t>The   </w:t>
      </w:r>
      <w:r>
        <w:rPr>
          <w:spacing w:val="-6"/>
        </w:rPr>
        <w:t>very  </w:t>
      </w:r>
      <w:r>
        <w:rPr>
          <w:spacing w:val="-7"/>
        </w:rPr>
        <w:t>fast  </w:t>
      </w:r>
      <w:r>
        <w:rPr>
          <w:spacing w:val="-5"/>
        </w:rPr>
        <w:t>reversal </w:t>
      </w:r>
      <w:r>
        <w:rPr/>
        <w:t>of </w:t>
      </w:r>
      <w:r>
        <w:rPr>
          <w:spacing w:val="-8"/>
        </w:rPr>
        <w:t>the </w:t>
      </w:r>
      <w:r>
        <w:rPr>
          <w:spacing w:val="-7"/>
        </w:rPr>
        <w:t>resistance </w:t>
      </w:r>
      <w:r>
        <w:rPr>
          <w:spacing w:val="-6"/>
        </w:rPr>
        <w:t>phenotype, </w:t>
      </w:r>
      <w:r>
        <w:rPr>
          <w:spacing w:val="-10"/>
        </w:rPr>
        <w:t>with </w:t>
      </w:r>
      <w:r>
        <w:rPr>
          <w:spacing w:val="-8"/>
        </w:rPr>
        <w:t>the  </w:t>
      </w:r>
      <w:r>
        <w:rPr>
          <w:spacing w:val="-10"/>
        </w:rPr>
        <w:t>large  </w:t>
      </w:r>
      <w:r>
        <w:rPr>
          <w:spacing w:val="-7"/>
        </w:rPr>
        <w:t>increase</w:t>
      </w:r>
      <w:r>
        <w:rPr>
          <w:spacing w:val="46"/>
        </w:rPr>
        <w:t> </w:t>
      </w:r>
      <w:r>
        <w:rPr>
          <w:spacing w:val="-11"/>
        </w:rPr>
        <w:t>in  </w:t>
      </w:r>
      <w:r>
        <w:rPr>
          <w:spacing w:val="-6"/>
        </w:rPr>
        <w:t>frequency  </w:t>
      </w:r>
      <w:r>
        <w:rPr/>
        <w:t>of  </w:t>
      </w:r>
      <w:r>
        <w:rPr>
          <w:spacing w:val="-8"/>
        </w:rPr>
        <w:t>the  </w:t>
      </w:r>
      <w:r>
        <w:rPr>
          <w:spacing w:val="-4"/>
        </w:rPr>
        <w:t>RecL  </w:t>
      </w:r>
      <w:r>
        <w:rPr>
          <w:spacing w:val="-12"/>
        </w:rPr>
        <w:t>allele</w:t>
      </w:r>
      <w:r>
        <w:rPr>
          <w:spacing w:val="36"/>
        </w:rPr>
        <w:t> </w:t>
      </w:r>
      <w:r>
        <w:rPr>
          <w:spacing w:val="-7"/>
        </w:rPr>
        <w:t>after </w:t>
      </w:r>
      <w:r>
        <w:rPr>
          <w:spacing w:val="-5"/>
        </w:rPr>
        <w:t>cessation </w:t>
      </w:r>
      <w:r>
        <w:rPr/>
        <w:t>of </w:t>
      </w:r>
      <w:r>
        <w:rPr>
          <w:spacing w:val="-6"/>
        </w:rPr>
        <w:t>exposure </w:t>
      </w:r>
      <w:r>
        <w:rPr>
          <w:spacing w:val="-4"/>
        </w:rPr>
        <w:t>to</w:t>
      </w:r>
      <w:r>
        <w:rPr>
          <w:spacing w:val="52"/>
        </w:rPr>
        <w:t> </w:t>
      </w:r>
      <w:r>
        <w:rPr>
          <w:spacing w:val="-6"/>
        </w:rPr>
        <w:t>temephos, </w:t>
      </w:r>
      <w:r>
        <w:rPr>
          <w:spacing w:val="-9"/>
        </w:rPr>
        <w:t>indicates </w:t>
      </w:r>
      <w:r>
        <w:rPr/>
        <w:t>a </w:t>
      </w:r>
      <w:r>
        <w:rPr>
          <w:spacing w:val="-11"/>
        </w:rPr>
        <w:t>fitness </w:t>
      </w:r>
      <w:r>
        <w:rPr/>
        <w:t>cost </w:t>
      </w:r>
      <w:r>
        <w:rPr>
          <w:spacing w:val="-5"/>
        </w:rPr>
        <w:t>associated </w:t>
      </w:r>
      <w:r>
        <w:rPr>
          <w:spacing w:val="-10"/>
        </w:rPr>
        <w:t>with  </w:t>
      </w:r>
      <w:r>
        <w:rPr>
          <w:spacing w:val="-7"/>
        </w:rPr>
        <w:t>resistance  </w:t>
      </w:r>
      <w:r>
        <w:rPr>
          <w:spacing w:val="-6"/>
        </w:rPr>
        <w:t>and  expression </w:t>
      </w:r>
      <w:r>
        <w:rPr/>
        <w:t>of  </w:t>
      </w:r>
      <w:r>
        <w:rPr>
          <w:spacing w:val="-8"/>
        </w:rPr>
        <w:t>the  </w:t>
      </w:r>
      <w:r>
        <w:rPr>
          <w:spacing w:val="-4"/>
        </w:rPr>
        <w:t>RecR</w:t>
      </w:r>
      <w:r>
        <w:rPr>
          <w:spacing w:val="52"/>
        </w:rPr>
        <w:t> </w:t>
      </w:r>
      <w:r>
        <w:rPr>
          <w:i/>
        </w:rPr>
        <w:t>GSTE2  </w:t>
      </w:r>
      <w:r>
        <w:rPr>
          <w:spacing w:val="-11"/>
        </w:rPr>
        <w:t>allele.  </w:t>
      </w:r>
      <w:r>
        <w:rPr>
          <w:spacing w:val="-4"/>
        </w:rPr>
        <w:t>Indeed,</w:t>
      </w:r>
      <w:r>
        <w:rPr>
          <w:spacing w:val="52"/>
        </w:rPr>
        <w:t> </w:t>
      </w:r>
      <w:r>
        <w:rPr/>
        <w:t>a  </w:t>
      </w:r>
      <w:r>
        <w:rPr>
          <w:spacing w:val="-11"/>
        </w:rPr>
        <w:t>fitness  </w:t>
      </w:r>
      <w:r>
        <w:rPr/>
        <w:t>cost  </w:t>
      </w:r>
      <w:r>
        <w:rPr>
          <w:spacing w:val="-9"/>
        </w:rPr>
        <w:t>causing  </w:t>
      </w:r>
      <w:r>
        <w:rPr>
          <w:spacing w:val="-7"/>
        </w:rPr>
        <w:t>reproductive </w:t>
      </w:r>
      <w:r>
        <w:rPr>
          <w:spacing w:val="-6"/>
        </w:rPr>
        <w:t>disadvantages  </w:t>
      </w:r>
      <w:r>
        <w:rPr>
          <w:spacing w:val="-11"/>
        </w:rPr>
        <w:t>in  </w:t>
      </w:r>
      <w:r>
        <w:rPr>
          <w:spacing w:val="-4"/>
        </w:rPr>
        <w:t>RecR was </w:t>
      </w:r>
      <w:r>
        <w:rPr>
          <w:spacing w:val="-3"/>
        </w:rPr>
        <w:t>reported </w:t>
      </w:r>
      <w:r>
        <w:rPr>
          <w:spacing w:val="-6"/>
        </w:rPr>
        <w:t>previously  </w:t>
      </w:r>
      <w:r>
        <w:rPr>
          <w:spacing w:val="-10"/>
        </w:rPr>
        <w:t>(Diniz  </w:t>
      </w:r>
      <w:r>
        <w:rPr/>
        <w:t>et </w:t>
      </w:r>
      <w:r>
        <w:rPr>
          <w:spacing w:val="-6"/>
        </w:rPr>
        <w:t>al.,  </w:t>
      </w:r>
      <w:r>
        <w:rPr>
          <w:spacing w:val="11"/>
        </w:rPr>
        <w:t> </w:t>
      </w:r>
      <w:r>
        <w:rPr/>
        <w:t>2015).</w:t>
      </w:r>
    </w:p>
    <w:p>
      <w:pPr>
        <w:pStyle w:val="BodyText"/>
        <w:spacing w:line="480" w:lineRule="auto"/>
        <w:ind w:left="326" w:right="1386" w:firstLine="420"/>
        <w:jc w:val="both"/>
      </w:pPr>
      <w:r>
        <w:rPr/>
        <w:pict>
          <v:shape style="position:absolute;margin-left:98.405847pt;margin-top:165.272348pt;width:371.55pt;height:48pt;mso-position-horizontal-relative:page;mso-position-vertical-relative:paragraph;z-index:-34240;rotation:306" type="#_x0000_t136" fillcolor="#e5e5e5" stroked="f">
            <o:extrusion v:ext="view" autorotationcenter="t"/>
            <v:textpath style="font-family:&amp;quot;Arial&amp;quot;;font-size:48pt;v-text-kern:t;mso-text-shadow:auto" string="Journal Pre-proof"/>
            <w10:wrap type="none"/>
          </v:shape>
        </w:pict>
      </w:r>
      <w:r>
        <w:rPr>
          <w:spacing w:val="-8"/>
        </w:rPr>
        <w:t>Only recently </w:t>
      </w:r>
      <w:r>
        <w:rPr>
          <w:spacing w:val="-6"/>
        </w:rPr>
        <w:t>has </w:t>
      </w:r>
      <w:r>
        <w:rPr>
          <w:spacing w:val="-5"/>
        </w:rPr>
        <w:t>special </w:t>
      </w:r>
      <w:r>
        <w:rPr>
          <w:spacing w:val="-7"/>
        </w:rPr>
        <w:t>attention </w:t>
      </w:r>
      <w:r>
        <w:rPr/>
        <w:t>been </w:t>
      </w:r>
      <w:r>
        <w:rPr>
          <w:spacing w:val="-10"/>
        </w:rPr>
        <w:t>given </w:t>
      </w:r>
      <w:r>
        <w:rPr>
          <w:spacing w:val="-4"/>
        </w:rPr>
        <w:t>to </w:t>
      </w:r>
      <w:r>
        <w:rPr>
          <w:spacing w:val="-11"/>
        </w:rPr>
        <w:t>mutations in </w:t>
      </w:r>
      <w:r>
        <w:rPr>
          <w:spacing w:val="-8"/>
        </w:rPr>
        <w:t>the </w:t>
      </w:r>
      <w:r>
        <w:rPr>
          <w:spacing w:val="-7"/>
        </w:rPr>
        <w:t>coding </w:t>
      </w:r>
      <w:r>
        <w:rPr>
          <w:spacing w:val="-8"/>
        </w:rPr>
        <w:t>region </w:t>
      </w:r>
      <w:r>
        <w:rPr/>
        <w:t>of </w:t>
      </w:r>
      <w:r>
        <w:rPr>
          <w:spacing w:val="-8"/>
        </w:rPr>
        <w:t>genes expressing </w:t>
      </w:r>
      <w:r>
        <w:rPr>
          <w:spacing w:val="-9"/>
        </w:rPr>
        <w:t>metabolic </w:t>
      </w:r>
      <w:r>
        <w:rPr>
          <w:spacing w:val="-10"/>
        </w:rPr>
        <w:t>enzymes. </w:t>
      </w:r>
      <w:r>
        <w:rPr>
          <w:spacing w:val="-3"/>
        </w:rPr>
        <w:t>In </w:t>
      </w:r>
      <w:r>
        <w:rPr>
          <w:spacing w:val="-8"/>
        </w:rPr>
        <w:t>populations </w:t>
      </w:r>
      <w:r>
        <w:rPr/>
        <w:t>of </w:t>
      </w:r>
      <w:r>
        <w:rPr>
          <w:spacing w:val="-6"/>
        </w:rPr>
        <w:t>DDT </w:t>
      </w:r>
      <w:r>
        <w:rPr>
          <w:spacing w:val="-7"/>
        </w:rPr>
        <w:t>resistant </w:t>
      </w:r>
      <w:r>
        <w:rPr>
          <w:i/>
        </w:rPr>
        <w:t>An. funestus </w:t>
      </w:r>
      <w:r>
        <w:rPr>
          <w:spacing w:val="-11"/>
        </w:rPr>
        <w:t>in </w:t>
      </w:r>
      <w:r>
        <w:rPr>
          <w:spacing w:val="-9"/>
        </w:rPr>
        <w:t>Benin-Africa, </w:t>
      </w:r>
      <w:r>
        <w:rPr>
          <w:spacing w:val="-6"/>
        </w:rPr>
        <w:t>overexpression </w:t>
      </w:r>
      <w:r>
        <w:rPr/>
        <w:t>of </w:t>
      </w:r>
      <w:r>
        <w:rPr>
          <w:spacing w:val="-8"/>
        </w:rPr>
        <w:t>the </w:t>
      </w:r>
      <w:r>
        <w:rPr>
          <w:spacing w:val="-7"/>
        </w:rPr>
        <w:t>GSTE2 </w:t>
      </w:r>
      <w:r>
        <w:rPr>
          <w:spacing w:val="-9"/>
        </w:rPr>
        <w:t>gene </w:t>
      </w:r>
      <w:r>
        <w:rPr>
          <w:spacing w:val="-6"/>
        </w:rPr>
        <w:t>has </w:t>
      </w:r>
      <w:r>
        <w:rPr/>
        <w:t>been </w:t>
      </w:r>
      <w:r>
        <w:rPr>
          <w:spacing w:val="-3"/>
        </w:rPr>
        <w:t>reported </w:t>
      </w:r>
      <w:r>
        <w:rPr>
          <w:spacing w:val="-6"/>
        </w:rPr>
        <w:t>and </w:t>
      </w:r>
      <w:r>
        <w:rPr>
          <w:spacing w:val="-8"/>
        </w:rPr>
        <w:t>the </w:t>
      </w:r>
      <w:r>
        <w:rPr>
          <w:spacing w:val="-12"/>
        </w:rPr>
        <w:t>single </w:t>
      </w:r>
      <w:r>
        <w:rPr>
          <w:spacing w:val="-13"/>
        </w:rPr>
        <w:t>amino </w:t>
      </w:r>
      <w:r>
        <w:rPr>
          <w:spacing w:val="-7"/>
        </w:rPr>
        <w:t>acid </w:t>
      </w:r>
      <w:r>
        <w:rPr>
          <w:spacing w:val="-9"/>
        </w:rPr>
        <w:t>change  </w:t>
      </w:r>
      <w:r>
        <w:rPr>
          <w:spacing w:val="-3"/>
        </w:rPr>
        <w:t>L119F </w:t>
      </w:r>
      <w:r>
        <w:rPr>
          <w:spacing w:val="-6"/>
        </w:rPr>
        <w:t>shown </w:t>
      </w:r>
      <w:r>
        <w:rPr>
          <w:spacing w:val="-4"/>
        </w:rPr>
        <w:t>to</w:t>
      </w:r>
      <w:r>
        <w:rPr>
          <w:spacing w:val="52"/>
        </w:rPr>
        <w:t> </w:t>
      </w:r>
      <w:r>
        <w:rPr>
          <w:spacing w:val="-7"/>
        </w:rPr>
        <w:t>confers </w:t>
      </w:r>
      <w:r>
        <w:rPr/>
        <w:t>a </w:t>
      </w:r>
      <w:r>
        <w:rPr>
          <w:spacing w:val="-14"/>
        </w:rPr>
        <w:t>high </w:t>
      </w:r>
      <w:r>
        <w:rPr>
          <w:spacing w:val="-9"/>
        </w:rPr>
        <w:t>level  </w:t>
      </w:r>
      <w:r>
        <w:rPr/>
        <w:t>of  </w:t>
      </w:r>
      <w:r>
        <w:rPr>
          <w:spacing w:val="-9"/>
        </w:rPr>
        <w:t>metabolic  </w:t>
      </w:r>
      <w:r>
        <w:rPr>
          <w:spacing w:val="-7"/>
        </w:rPr>
        <w:t>resistance</w:t>
      </w:r>
      <w:r>
        <w:rPr>
          <w:spacing w:val="46"/>
        </w:rPr>
        <w:t> </w:t>
      </w:r>
      <w:r>
        <w:rPr>
          <w:spacing w:val="-4"/>
        </w:rPr>
        <w:t>to  </w:t>
      </w:r>
      <w:r>
        <w:rPr>
          <w:spacing w:val="-6"/>
        </w:rPr>
        <w:t>DDT  </w:t>
      </w:r>
      <w:r>
        <w:rPr>
          <w:spacing w:val="-7"/>
        </w:rPr>
        <w:t>(Riveron  </w:t>
      </w:r>
      <w:r>
        <w:rPr/>
        <w:t>et  </w:t>
      </w:r>
      <w:r>
        <w:rPr>
          <w:spacing w:val="-8"/>
        </w:rPr>
        <w:t>al.  </w:t>
      </w:r>
      <w:r>
        <w:rPr/>
        <w:t>2014).  </w:t>
      </w:r>
      <w:r>
        <w:rPr>
          <w:spacing w:val="-10"/>
        </w:rPr>
        <w:t>The </w:t>
      </w:r>
      <w:r>
        <w:rPr>
          <w:spacing w:val="-3"/>
        </w:rPr>
        <w:t>L119F </w:t>
      </w:r>
      <w:r>
        <w:rPr>
          <w:spacing w:val="-7"/>
        </w:rPr>
        <w:t>resistant</w:t>
      </w:r>
      <w:r>
        <w:rPr>
          <w:spacing w:val="46"/>
        </w:rPr>
        <w:t> </w:t>
      </w:r>
      <w:r>
        <w:rPr>
          <w:spacing w:val="-12"/>
        </w:rPr>
        <w:t>allele</w:t>
      </w:r>
      <w:r>
        <w:rPr>
          <w:spacing w:val="36"/>
        </w:rPr>
        <w:t> </w:t>
      </w:r>
      <w:r>
        <w:rPr>
          <w:spacing w:val="-11"/>
        </w:rPr>
        <w:t>is  </w:t>
      </w:r>
      <w:r>
        <w:rPr>
          <w:spacing w:val="-12"/>
        </w:rPr>
        <w:t>fixed</w:t>
      </w:r>
      <w:r>
        <w:rPr>
          <w:spacing w:val="36"/>
        </w:rPr>
        <w:t> </w:t>
      </w:r>
      <w:r>
        <w:rPr>
          <w:spacing w:val="-10"/>
        </w:rPr>
        <w:t>only  </w:t>
      </w:r>
      <w:r>
        <w:rPr>
          <w:spacing w:val="-11"/>
        </w:rPr>
        <w:t>in  </w:t>
      </w:r>
      <w:r>
        <w:rPr>
          <w:spacing w:val="-8"/>
        </w:rPr>
        <w:t>mosquitoes  </w:t>
      </w:r>
      <w:r>
        <w:rPr>
          <w:spacing w:val="-7"/>
        </w:rPr>
        <w:t>resistant</w:t>
      </w:r>
      <w:r>
        <w:rPr>
          <w:spacing w:val="46"/>
        </w:rPr>
        <w:t> </w:t>
      </w:r>
      <w:r>
        <w:rPr>
          <w:spacing w:val="-4"/>
        </w:rPr>
        <w:t>to </w:t>
      </w:r>
      <w:r>
        <w:rPr>
          <w:spacing w:val="52"/>
        </w:rPr>
        <w:t> </w:t>
      </w:r>
      <w:r>
        <w:rPr>
          <w:spacing w:val="-6"/>
        </w:rPr>
        <w:t>DDT  and  </w:t>
      </w:r>
      <w:r>
        <w:rPr>
          <w:spacing w:val="-11"/>
        </w:rPr>
        <w:t>is  </w:t>
      </w:r>
      <w:r>
        <w:rPr>
          <w:spacing w:val="-4"/>
        </w:rPr>
        <w:t>absent </w:t>
      </w:r>
      <w:r>
        <w:rPr>
          <w:spacing w:val="52"/>
        </w:rPr>
        <w:t> </w:t>
      </w:r>
      <w:r>
        <w:rPr>
          <w:spacing w:val="-11"/>
        </w:rPr>
        <w:t>in  </w:t>
      </w:r>
      <w:r>
        <w:rPr>
          <w:spacing w:val="-8"/>
        </w:rPr>
        <w:t>susceptible populations. </w:t>
      </w:r>
      <w:r>
        <w:rPr/>
        <w:t>For </w:t>
      </w:r>
      <w:r>
        <w:rPr>
          <w:i/>
        </w:rPr>
        <w:t>An. gambiae  </w:t>
      </w:r>
      <w:r>
        <w:rPr>
          <w:spacing w:val="-6"/>
        </w:rPr>
        <w:t>GSTE2,  </w:t>
      </w:r>
      <w:r>
        <w:rPr/>
        <w:t>a  </w:t>
      </w:r>
      <w:r>
        <w:rPr>
          <w:spacing w:val="-11"/>
        </w:rPr>
        <w:t>neighboring  </w:t>
      </w:r>
      <w:r>
        <w:rPr>
          <w:spacing w:val="-13"/>
        </w:rPr>
        <w:t>amino  </w:t>
      </w:r>
      <w:r>
        <w:rPr>
          <w:spacing w:val="-7"/>
        </w:rPr>
        <w:t>acid  </w:t>
      </w:r>
      <w:r>
        <w:rPr>
          <w:spacing w:val="-9"/>
        </w:rPr>
        <w:t>exchange  </w:t>
      </w:r>
      <w:r>
        <w:rPr/>
        <w:t>I114T </w:t>
      </w:r>
      <w:r>
        <w:rPr>
          <w:spacing w:val="-4"/>
        </w:rPr>
        <w:t>was </w:t>
      </w:r>
      <w:r>
        <w:rPr>
          <w:spacing w:val="-5"/>
        </w:rPr>
        <w:t>associated </w:t>
      </w:r>
      <w:r>
        <w:rPr>
          <w:spacing w:val="-10"/>
        </w:rPr>
        <w:t>with  </w:t>
      </w:r>
      <w:r>
        <w:rPr>
          <w:spacing w:val="-6"/>
        </w:rPr>
        <w:t>DDT  </w:t>
      </w:r>
      <w:r>
        <w:rPr>
          <w:spacing w:val="-7"/>
        </w:rPr>
        <w:t>resistance</w:t>
      </w:r>
      <w:r>
        <w:rPr>
          <w:spacing w:val="46"/>
        </w:rPr>
        <w:t> </w:t>
      </w:r>
      <w:r>
        <w:rPr>
          <w:spacing w:val="-11"/>
        </w:rPr>
        <w:t>in  </w:t>
      </w:r>
      <w:r>
        <w:rPr>
          <w:spacing w:val="-14"/>
        </w:rPr>
        <w:t>field  </w:t>
      </w:r>
      <w:r>
        <w:rPr>
          <w:spacing w:val="-8"/>
        </w:rPr>
        <w:t>populations  </w:t>
      </w:r>
      <w:r>
        <w:rPr>
          <w:spacing w:val="-11"/>
        </w:rPr>
        <w:t>in  </w:t>
      </w:r>
      <w:r>
        <w:rPr>
          <w:spacing w:val="-12"/>
        </w:rPr>
        <w:t>this  </w:t>
      </w:r>
      <w:r>
        <w:rPr>
          <w:spacing w:val="-5"/>
        </w:rPr>
        <w:t>species,  </w:t>
      </w:r>
      <w:r>
        <w:rPr>
          <w:spacing w:val="-9"/>
        </w:rPr>
        <w:t>acting  </w:t>
      </w:r>
      <w:r>
        <w:rPr>
          <w:spacing w:val="-7"/>
        </w:rPr>
        <w:t>together  </w:t>
      </w:r>
      <w:r>
        <w:rPr>
          <w:spacing w:val="-10"/>
        </w:rPr>
        <w:t>with  </w:t>
      </w:r>
      <w:r>
        <w:rPr>
          <w:i/>
        </w:rPr>
        <w:t>Kdr  </w:t>
      </w:r>
      <w:r>
        <w:rPr>
          <w:spacing w:val="-11"/>
        </w:rPr>
        <w:t>mutations  </w:t>
      </w:r>
      <w:r>
        <w:rPr>
          <w:spacing w:val="-9"/>
        </w:rPr>
        <w:t>(Mitchell  </w:t>
      </w:r>
      <w:r>
        <w:rPr/>
        <w:t>et  </w:t>
      </w:r>
      <w:r>
        <w:rPr>
          <w:spacing w:val="-6"/>
        </w:rPr>
        <w:t>al.,  </w:t>
      </w:r>
      <w:r>
        <w:rPr/>
        <w:t>2014b).  </w:t>
      </w:r>
      <w:r>
        <w:rPr>
          <w:spacing w:val="-10"/>
        </w:rPr>
        <w:t>The  </w:t>
      </w:r>
      <w:r>
        <w:rPr>
          <w:spacing w:val="-9"/>
        </w:rPr>
        <w:t>four  </w:t>
      </w:r>
      <w:r>
        <w:rPr>
          <w:spacing w:val="-13"/>
        </w:rPr>
        <w:t>amino   </w:t>
      </w:r>
      <w:r>
        <w:rPr>
          <w:spacing w:val="-7"/>
        </w:rPr>
        <w:t>acid  residues  </w:t>
      </w:r>
      <w:r>
        <w:rPr>
          <w:spacing w:val="-12"/>
        </w:rPr>
        <w:t>exclusively  </w:t>
      </w:r>
      <w:r>
        <w:rPr>
          <w:spacing w:val="-6"/>
        </w:rPr>
        <w:t>targeted  </w:t>
      </w:r>
      <w:r>
        <w:rPr>
          <w:spacing w:val="-11"/>
        </w:rPr>
        <w:t>in </w:t>
      </w:r>
      <w:r>
        <w:rPr>
          <w:spacing w:val="-8"/>
        </w:rPr>
        <w:t>the </w:t>
      </w:r>
      <w:r>
        <w:rPr>
          <w:i/>
        </w:rPr>
        <w:t>Ae. aegypti GSTE2 </w:t>
      </w:r>
      <w:r>
        <w:rPr>
          <w:spacing w:val="-4"/>
        </w:rPr>
        <w:t>RecR </w:t>
      </w:r>
      <w:r>
        <w:rPr>
          <w:spacing w:val="-9"/>
        </w:rPr>
        <w:t>gene </w:t>
      </w:r>
      <w:r>
        <w:rPr/>
        <w:t>are </w:t>
      </w:r>
      <w:r>
        <w:rPr>
          <w:spacing w:val="-7"/>
        </w:rPr>
        <w:t>also </w:t>
      </w:r>
      <w:r>
        <w:rPr>
          <w:spacing w:val="-11"/>
        </w:rPr>
        <w:t>modified in </w:t>
      </w:r>
      <w:r>
        <w:rPr>
          <w:spacing w:val="-8"/>
        </w:rPr>
        <w:t>the </w:t>
      </w:r>
      <w:r>
        <w:rPr>
          <w:i/>
        </w:rPr>
        <w:t>GSTE2 </w:t>
      </w:r>
      <w:r>
        <w:rPr>
          <w:spacing w:val="-9"/>
        </w:rPr>
        <w:t>gene </w:t>
      </w:r>
      <w:r>
        <w:rPr>
          <w:spacing w:val="-7"/>
        </w:rPr>
        <w:t>from </w:t>
      </w:r>
      <w:r>
        <w:rPr>
          <w:spacing w:val="-8"/>
        </w:rPr>
        <w:t>the </w:t>
      </w:r>
      <w:r>
        <w:rPr>
          <w:i/>
        </w:rPr>
        <w:t>An. gambiae </w:t>
      </w:r>
      <w:r>
        <w:rPr>
          <w:spacing w:val="-5"/>
        </w:rPr>
        <w:t>ZAN/U, </w:t>
      </w:r>
      <w:r>
        <w:rPr/>
        <w:t>a </w:t>
      </w:r>
      <w:r>
        <w:rPr>
          <w:spacing w:val="-6"/>
        </w:rPr>
        <w:t>DDT </w:t>
      </w:r>
      <w:r>
        <w:rPr>
          <w:spacing w:val="-7"/>
        </w:rPr>
        <w:t>resistant </w:t>
      </w:r>
      <w:r>
        <w:rPr>
          <w:spacing w:val="-8"/>
        </w:rPr>
        <w:t>strain,  </w:t>
      </w:r>
      <w:r>
        <w:rPr>
          <w:spacing w:val="-11"/>
        </w:rPr>
        <w:t>in  </w:t>
      </w:r>
      <w:r>
        <w:rPr>
          <w:spacing w:val="-8"/>
        </w:rPr>
        <w:t>the  </w:t>
      </w:r>
      <w:r>
        <w:rPr>
          <w:spacing w:val="-4"/>
        </w:rPr>
        <w:t>absence </w:t>
      </w:r>
      <w:r>
        <w:rPr>
          <w:spacing w:val="52"/>
        </w:rPr>
        <w:t> </w:t>
      </w:r>
      <w:r>
        <w:rPr/>
        <w:t>of  </w:t>
      </w:r>
      <w:r>
        <w:rPr>
          <w:spacing w:val="-5"/>
        </w:rPr>
        <w:t>known  </w:t>
      </w:r>
      <w:r>
        <w:rPr>
          <w:spacing w:val="-3"/>
        </w:rPr>
        <w:t>knockdown  </w:t>
      </w:r>
      <w:r>
        <w:rPr>
          <w:spacing w:val="-7"/>
        </w:rPr>
        <w:t>resistance</w:t>
      </w:r>
      <w:r>
        <w:rPr>
          <w:spacing w:val="46"/>
        </w:rPr>
        <w:t> </w:t>
      </w:r>
      <w:r>
        <w:rPr>
          <w:spacing w:val="2"/>
        </w:rPr>
        <w:t>(</w:t>
      </w:r>
      <w:r>
        <w:rPr>
          <w:i/>
          <w:spacing w:val="2"/>
        </w:rPr>
        <w:t>kdr</w:t>
      </w:r>
      <w:r>
        <w:rPr>
          <w:spacing w:val="2"/>
        </w:rPr>
        <w:t>)  </w:t>
      </w:r>
      <w:r>
        <w:rPr>
          <w:spacing w:val="-11"/>
        </w:rPr>
        <w:t>mutations in  </w:t>
      </w:r>
      <w:r>
        <w:rPr>
          <w:spacing w:val="-8"/>
        </w:rPr>
        <w:t>the  </w:t>
      </w:r>
      <w:r>
        <w:rPr>
          <w:spacing w:val="-7"/>
        </w:rPr>
        <w:t>sodium  </w:t>
      </w:r>
      <w:r>
        <w:rPr>
          <w:spacing w:val="-8"/>
        </w:rPr>
        <w:t>channel  </w:t>
      </w:r>
      <w:r>
        <w:rPr>
          <w:spacing w:val="-9"/>
        </w:rPr>
        <w:t>(Mitchell  </w:t>
      </w:r>
      <w:r>
        <w:rPr/>
        <w:t>et  </w:t>
      </w:r>
      <w:r>
        <w:rPr>
          <w:spacing w:val="-6"/>
        </w:rPr>
        <w:t>al.,  </w:t>
      </w:r>
      <w:r>
        <w:rPr/>
        <w:t>2014b).  </w:t>
      </w:r>
      <w:r>
        <w:rPr>
          <w:spacing w:val="-6"/>
        </w:rPr>
        <w:t>However,  </w:t>
      </w:r>
      <w:r>
        <w:rPr>
          <w:spacing w:val="-10"/>
        </w:rPr>
        <w:t>only  </w:t>
      </w:r>
      <w:r>
        <w:rPr>
          <w:spacing w:val="-8"/>
        </w:rPr>
        <w:t>residue  </w:t>
      </w:r>
      <w:r>
        <w:rPr>
          <w:spacing w:val="-3"/>
        </w:rPr>
        <w:t>L111  </w:t>
      </w:r>
      <w:r>
        <w:rPr>
          <w:spacing w:val="-6"/>
        </w:rPr>
        <w:t>has </w:t>
      </w:r>
      <w:r>
        <w:rPr/>
        <w:t>been </w:t>
      </w:r>
      <w:r>
        <w:rPr>
          <w:spacing w:val="-8"/>
        </w:rPr>
        <w:t>suggested </w:t>
      </w:r>
      <w:r>
        <w:rPr>
          <w:spacing w:val="-4"/>
        </w:rPr>
        <w:t>to </w:t>
      </w:r>
      <w:r>
        <w:rPr>
          <w:spacing w:val="-6"/>
        </w:rPr>
        <w:t>play </w:t>
      </w:r>
      <w:r>
        <w:rPr/>
        <w:t>an </w:t>
      </w:r>
      <w:r>
        <w:rPr>
          <w:spacing w:val="-8"/>
        </w:rPr>
        <w:t>important </w:t>
      </w:r>
      <w:r>
        <w:rPr>
          <w:spacing w:val="-7"/>
        </w:rPr>
        <w:t>role </w:t>
      </w:r>
      <w:r>
        <w:rPr>
          <w:spacing w:val="-11"/>
        </w:rPr>
        <w:t>in </w:t>
      </w:r>
      <w:r>
        <w:rPr>
          <w:spacing w:val="-8"/>
        </w:rPr>
        <w:t>the </w:t>
      </w:r>
      <w:r>
        <w:rPr>
          <w:spacing w:val="-9"/>
        </w:rPr>
        <w:t>metabolic </w:t>
      </w:r>
      <w:r>
        <w:rPr>
          <w:spacing w:val="-10"/>
        </w:rPr>
        <w:t>activity </w:t>
      </w:r>
      <w:r>
        <w:rPr/>
        <w:t>of </w:t>
      </w:r>
      <w:r>
        <w:rPr>
          <w:spacing w:val="-12"/>
        </w:rPr>
        <w:t>this </w:t>
      </w:r>
      <w:r>
        <w:rPr>
          <w:spacing w:val="-13"/>
        </w:rPr>
        <w:t>enzyme </w:t>
      </w:r>
      <w:r>
        <w:rPr>
          <w:spacing w:val="-9"/>
        </w:rPr>
        <w:t>against </w:t>
      </w:r>
      <w:r>
        <w:rPr>
          <w:spacing w:val="-8"/>
        </w:rPr>
        <w:t>the </w:t>
      </w:r>
      <w:r>
        <w:rPr>
          <w:spacing w:val="-9"/>
        </w:rPr>
        <w:t>insecticide, </w:t>
      </w:r>
      <w:r>
        <w:rPr>
          <w:spacing w:val="-6"/>
        </w:rPr>
        <w:t>due  </w:t>
      </w:r>
      <w:r>
        <w:rPr>
          <w:spacing w:val="-4"/>
        </w:rPr>
        <w:t>to  </w:t>
      </w:r>
      <w:r>
        <w:rPr>
          <w:spacing w:val="-10"/>
        </w:rPr>
        <w:t>its  localization  </w:t>
      </w:r>
      <w:r>
        <w:rPr/>
        <w:t>as part of </w:t>
      </w:r>
      <w:r>
        <w:rPr>
          <w:spacing w:val="-8"/>
        </w:rPr>
        <w:t>the  </w:t>
      </w:r>
      <w:r>
        <w:rPr>
          <w:spacing w:val="-6"/>
        </w:rPr>
        <w:t>DDT  </w:t>
      </w:r>
      <w:r>
        <w:rPr>
          <w:spacing w:val="-11"/>
        </w:rPr>
        <w:t>binding  </w:t>
      </w:r>
      <w:r>
        <w:rPr>
          <w:spacing w:val="-8"/>
        </w:rPr>
        <w:t>domain  </w:t>
      </w:r>
      <w:r>
        <w:rPr>
          <w:spacing w:val="-5"/>
        </w:rPr>
        <w:t>(Wang </w:t>
      </w:r>
      <w:r>
        <w:rPr/>
        <w:t>et </w:t>
      </w:r>
      <w:r>
        <w:rPr>
          <w:spacing w:val="-6"/>
        </w:rPr>
        <w:t>al.,  </w:t>
      </w:r>
      <w:r>
        <w:rPr/>
        <w:t>2008)  </w:t>
      </w:r>
      <w:r>
        <w:rPr>
          <w:spacing w:val="-6"/>
        </w:rPr>
        <w:t>and  </w:t>
      </w:r>
      <w:r>
        <w:rPr>
          <w:spacing w:val="-10"/>
        </w:rPr>
        <w:t>its </w:t>
      </w:r>
      <w:r>
        <w:rPr>
          <w:spacing w:val="-8"/>
        </w:rPr>
        <w:t>previous </w:t>
      </w:r>
      <w:r>
        <w:rPr>
          <w:spacing w:val="-6"/>
        </w:rPr>
        <w:t>association </w:t>
      </w:r>
      <w:r>
        <w:rPr>
          <w:spacing w:val="-10"/>
        </w:rPr>
        <w:t>with  </w:t>
      </w:r>
      <w:r>
        <w:rPr>
          <w:spacing w:val="-6"/>
        </w:rPr>
        <w:t>DDT  </w:t>
      </w:r>
      <w:r>
        <w:rPr>
          <w:spacing w:val="-7"/>
        </w:rPr>
        <w:t>resistance</w:t>
      </w:r>
      <w:r>
        <w:rPr>
          <w:spacing w:val="46"/>
        </w:rPr>
        <w:t> </w:t>
      </w:r>
      <w:r>
        <w:rPr>
          <w:spacing w:val="-8"/>
        </w:rPr>
        <w:t>(Riveron  </w:t>
      </w:r>
      <w:r>
        <w:rPr/>
        <w:t>et  </w:t>
      </w:r>
      <w:r>
        <w:rPr>
          <w:spacing w:val="-8"/>
        </w:rPr>
        <w:t>al.  </w:t>
      </w:r>
      <w:r>
        <w:rPr/>
        <w:t>2014).  </w:t>
      </w:r>
      <w:r>
        <w:rPr>
          <w:spacing w:val="-4"/>
        </w:rPr>
        <w:t>Our  work  </w:t>
      </w:r>
      <w:r>
        <w:rPr>
          <w:spacing w:val="-11"/>
        </w:rPr>
        <w:t>implicates  </w:t>
      </w:r>
      <w:r>
        <w:rPr/>
        <w:t>at  </w:t>
      </w:r>
      <w:r>
        <w:rPr>
          <w:spacing w:val="-6"/>
        </w:rPr>
        <w:t>least another </w:t>
      </w:r>
      <w:r>
        <w:rPr>
          <w:spacing w:val="-7"/>
        </w:rPr>
        <w:t>residue,  </w:t>
      </w:r>
      <w:r>
        <w:rPr/>
        <w:t>I150,  as  </w:t>
      </w:r>
      <w:r>
        <w:rPr>
          <w:spacing w:val="-8"/>
        </w:rPr>
        <w:t>being  </w:t>
      </w:r>
      <w:r>
        <w:rPr>
          <w:spacing w:val="-9"/>
        </w:rPr>
        <w:t>important  </w:t>
      </w:r>
      <w:r>
        <w:rPr>
          <w:spacing w:val="-11"/>
        </w:rPr>
        <w:t>in  </w:t>
      </w:r>
      <w:r>
        <w:rPr>
          <w:spacing w:val="-9"/>
        </w:rPr>
        <w:t>insecticide  </w:t>
      </w:r>
      <w:r>
        <w:rPr>
          <w:spacing w:val="-6"/>
        </w:rPr>
        <w:t>resistance  </w:t>
      </w:r>
      <w:r>
        <w:rPr>
          <w:spacing w:val="-10"/>
        </w:rPr>
        <w:t>with  </w:t>
      </w:r>
      <w:r>
        <w:rPr/>
        <w:t>a  </w:t>
      </w:r>
      <w:r>
        <w:rPr>
          <w:spacing w:val="-12"/>
        </w:rPr>
        <w:t>likely  </w:t>
      </w:r>
      <w:r>
        <w:rPr>
          <w:spacing w:val="-7"/>
        </w:rPr>
        <w:t>role  also  </w:t>
      </w:r>
      <w:r>
        <w:rPr>
          <w:spacing w:val="-11"/>
        </w:rPr>
        <w:t>in  </w:t>
      </w:r>
      <w:r>
        <w:rPr>
          <w:spacing w:val="-8"/>
        </w:rPr>
        <w:t>catalytic   activity  </w:t>
      </w:r>
      <w:r>
        <w:rPr/>
        <w:t>or </w:t>
      </w:r>
      <w:r>
        <w:rPr>
          <w:spacing w:val="-10"/>
        </w:rPr>
        <w:t>its</w:t>
      </w:r>
      <w:r>
        <w:rPr>
          <w:spacing w:val="5"/>
        </w:rPr>
        <w:t> </w:t>
      </w:r>
      <w:r>
        <w:rPr>
          <w:spacing w:val="-8"/>
        </w:rPr>
        <w:t>regulation.</w:t>
      </w:r>
    </w:p>
    <w:p>
      <w:pPr>
        <w:pStyle w:val="BodyText"/>
        <w:spacing w:line="482" w:lineRule="auto" w:before="18"/>
        <w:ind w:left="326" w:right="1391" w:firstLine="420"/>
        <w:jc w:val="both"/>
      </w:pPr>
      <w:r>
        <w:rPr/>
        <w:t>A </w:t>
      </w:r>
      <w:r>
        <w:rPr>
          <w:spacing w:val="-5"/>
        </w:rPr>
        <w:t>recent </w:t>
      </w:r>
      <w:r>
        <w:rPr>
          <w:spacing w:val="-6"/>
        </w:rPr>
        <w:t>study </w:t>
      </w:r>
      <w:r>
        <w:rPr>
          <w:spacing w:val="-12"/>
        </w:rPr>
        <w:t>using </w:t>
      </w:r>
      <w:r>
        <w:rPr>
          <w:spacing w:val="-10"/>
        </w:rPr>
        <w:t>equine </w:t>
      </w:r>
      <w:r>
        <w:rPr>
          <w:spacing w:val="-3"/>
        </w:rPr>
        <w:t>GST </w:t>
      </w:r>
      <w:r>
        <w:rPr/>
        <w:t>as a </w:t>
      </w:r>
      <w:r>
        <w:rPr>
          <w:spacing w:val="-6"/>
        </w:rPr>
        <w:t>biosensor </w:t>
      </w:r>
      <w:r>
        <w:rPr>
          <w:spacing w:val="-7"/>
        </w:rPr>
        <w:t>for detecting </w:t>
      </w:r>
      <w:r>
        <w:rPr>
          <w:spacing w:val="-8"/>
        </w:rPr>
        <w:t>the </w:t>
      </w:r>
      <w:r>
        <w:rPr>
          <w:spacing w:val="-4"/>
        </w:rPr>
        <w:t>presence </w:t>
      </w:r>
      <w:r>
        <w:rPr/>
        <w:t>of </w:t>
      </w:r>
      <w:r>
        <w:rPr>
          <w:spacing w:val="-8"/>
        </w:rPr>
        <w:t>insecticides </w:t>
      </w:r>
      <w:r>
        <w:rPr>
          <w:spacing w:val="-6"/>
        </w:rPr>
        <w:t>demonstrated </w:t>
      </w:r>
      <w:r>
        <w:rPr>
          <w:spacing w:val="-7"/>
        </w:rPr>
        <w:t>that temephos </w:t>
      </w:r>
      <w:r>
        <w:rPr>
          <w:spacing w:val="-11"/>
        </w:rPr>
        <w:t>is </w:t>
      </w:r>
      <w:r>
        <w:rPr>
          <w:spacing w:val="-9"/>
        </w:rPr>
        <w:t>actually </w:t>
      </w:r>
      <w:r>
        <w:rPr/>
        <w:t>a </w:t>
      </w:r>
      <w:r>
        <w:rPr>
          <w:spacing w:val="-3"/>
        </w:rPr>
        <w:t>GST </w:t>
      </w:r>
      <w:r>
        <w:rPr>
          <w:spacing w:val="-12"/>
        </w:rPr>
        <w:t>inhibitor, </w:t>
      </w:r>
      <w:r>
        <w:rPr>
          <w:spacing w:val="-6"/>
        </w:rPr>
        <w:t>and </w:t>
      </w:r>
      <w:r>
        <w:rPr/>
        <w:t>does  </w:t>
      </w:r>
      <w:r>
        <w:rPr>
          <w:spacing w:val="-6"/>
        </w:rPr>
        <w:t>not  </w:t>
      </w:r>
      <w:r>
        <w:rPr>
          <w:spacing w:val="-5"/>
        </w:rPr>
        <w:t>compete  </w:t>
      </w:r>
      <w:r>
        <w:rPr>
          <w:spacing w:val="-7"/>
        </w:rPr>
        <w:t>for  </w:t>
      </w:r>
      <w:r>
        <w:rPr>
          <w:spacing w:val="-8"/>
        </w:rPr>
        <w:t>the  </w:t>
      </w:r>
      <w:r>
        <w:rPr>
          <w:spacing w:val="-7"/>
        </w:rPr>
        <w:t>same  </w:t>
      </w:r>
      <w:r>
        <w:rPr>
          <w:spacing w:val="-11"/>
        </w:rPr>
        <w:t>binding  </w:t>
      </w:r>
      <w:r>
        <w:rPr>
          <w:spacing w:val="-9"/>
        </w:rPr>
        <w:t>site  </w:t>
      </w:r>
      <w:r>
        <w:rPr/>
        <w:t>as  CDNB  </w:t>
      </w:r>
      <w:r>
        <w:rPr>
          <w:spacing w:val="-5"/>
        </w:rPr>
        <w:t>(Borah  </w:t>
      </w:r>
      <w:r>
        <w:rPr/>
        <w:t>et  </w:t>
      </w:r>
      <w:r>
        <w:rPr>
          <w:spacing w:val="-6"/>
        </w:rPr>
        <w:t>al.,  </w:t>
      </w:r>
      <w:r>
        <w:rPr/>
        <w:t>2017).  </w:t>
      </w:r>
      <w:r>
        <w:rPr>
          <w:spacing w:val="-13"/>
        </w:rPr>
        <w:t>This  </w:t>
      </w:r>
      <w:r>
        <w:rPr>
          <w:spacing w:val="-6"/>
        </w:rPr>
        <w:t>raises  </w:t>
      </w:r>
      <w:r>
        <w:rPr>
          <w:spacing w:val="-8"/>
        </w:rPr>
        <w:t>the  </w:t>
      </w:r>
      <w:r>
        <w:rPr>
          <w:spacing w:val="-10"/>
        </w:rPr>
        <w:t>possibility  </w:t>
      </w:r>
      <w:r>
        <w:rPr>
          <w:spacing w:val="-7"/>
        </w:rPr>
        <w:t>that  </w:t>
      </w:r>
      <w:r>
        <w:rPr>
          <w:spacing w:val="-8"/>
        </w:rPr>
        <w:t>the </w:t>
      </w:r>
      <w:r>
        <w:rPr>
          <w:spacing w:val="42"/>
        </w:rPr>
        <w:t> </w:t>
      </w:r>
      <w:r>
        <w:rPr>
          <w:spacing w:val="-2"/>
        </w:rPr>
        <w:t>GSTE2-based</w:t>
      </w:r>
    </w:p>
    <w:p>
      <w:pPr>
        <w:spacing w:after="0" w:line="482" w:lineRule="auto"/>
        <w:jc w:val="both"/>
        <w:sectPr>
          <w:pgSz w:w="11910" w:h="16850"/>
          <w:pgMar w:header="654" w:footer="0" w:top="940" w:bottom="280" w:left="1100" w:right="0"/>
        </w:sectPr>
      </w:pPr>
    </w:p>
    <w:p>
      <w:pPr>
        <w:pStyle w:val="BodyText"/>
        <w:rPr>
          <w:sz w:val="20"/>
        </w:rPr>
      </w:pPr>
    </w:p>
    <w:p>
      <w:pPr>
        <w:pStyle w:val="BodyText"/>
        <w:rPr>
          <w:sz w:val="20"/>
        </w:rPr>
      </w:pPr>
    </w:p>
    <w:p>
      <w:pPr>
        <w:pStyle w:val="BodyText"/>
        <w:rPr>
          <w:sz w:val="23"/>
        </w:rPr>
      </w:pPr>
    </w:p>
    <w:p>
      <w:pPr>
        <w:pStyle w:val="BodyText"/>
        <w:spacing w:line="480" w:lineRule="auto"/>
        <w:ind w:left="326" w:right="1391"/>
        <w:jc w:val="both"/>
      </w:pPr>
      <w:r>
        <w:rPr/>
        <w:pict>
          <v:shape style="position:absolute;margin-left:98.405847pt;margin-top:303.39234pt;width:371.55pt;height:48pt;mso-position-horizontal-relative:page;mso-position-vertical-relative:paragraph;z-index:-34216;rotation:306" type="#_x0000_t136" fillcolor="#e5e5e5" stroked="f">
            <o:extrusion v:ext="view" autorotationcenter="t"/>
            <v:textpath style="font-family:&amp;quot;Arial&amp;quot;;font-size:48pt;v-text-kern:t;mso-text-shadow:auto" string="Journal Pre-proof"/>
            <w10:wrap type="none"/>
          </v:shape>
        </w:pict>
      </w:r>
      <w:r>
        <w:rPr>
          <w:spacing w:val="-7"/>
        </w:rPr>
        <w:t>resistance, </w:t>
      </w:r>
      <w:r>
        <w:rPr>
          <w:spacing w:val="-11"/>
        </w:rPr>
        <w:t>in </w:t>
      </w:r>
      <w:r>
        <w:rPr>
          <w:spacing w:val="-8"/>
        </w:rPr>
        <w:t>the </w:t>
      </w:r>
      <w:r>
        <w:rPr>
          <w:spacing w:val="-9"/>
        </w:rPr>
        <w:t>specific </w:t>
      </w:r>
      <w:r>
        <w:rPr/>
        <w:t>case of </w:t>
      </w:r>
      <w:r>
        <w:rPr>
          <w:spacing w:val="-6"/>
        </w:rPr>
        <w:t>temephos, </w:t>
      </w:r>
      <w:r>
        <w:rPr>
          <w:spacing w:val="-11"/>
        </w:rPr>
        <w:t>is </w:t>
      </w:r>
      <w:r>
        <w:rPr>
          <w:spacing w:val="-5"/>
        </w:rPr>
        <w:t>caused </w:t>
      </w:r>
      <w:r>
        <w:rPr>
          <w:spacing w:val="-9"/>
        </w:rPr>
        <w:t>either </w:t>
      </w:r>
      <w:r>
        <w:rPr/>
        <w:t>by  a  </w:t>
      </w:r>
      <w:r>
        <w:rPr>
          <w:spacing w:val="-7"/>
        </w:rPr>
        <w:t>role  </w:t>
      </w:r>
      <w:r>
        <w:rPr/>
        <w:t>of  </w:t>
      </w:r>
      <w:r>
        <w:rPr>
          <w:spacing w:val="-8"/>
        </w:rPr>
        <w:t>the  </w:t>
      </w:r>
      <w:r>
        <w:rPr>
          <w:spacing w:val="-13"/>
        </w:rPr>
        <w:t>enzyme  </w:t>
      </w:r>
      <w:r>
        <w:rPr>
          <w:spacing w:val="-11"/>
        </w:rPr>
        <w:t>in  </w:t>
      </w:r>
      <w:r>
        <w:rPr>
          <w:spacing w:val="-8"/>
        </w:rPr>
        <w:t>the  </w:t>
      </w:r>
      <w:r>
        <w:rPr>
          <w:spacing w:val="-7"/>
        </w:rPr>
        <w:t>defense </w:t>
      </w:r>
      <w:r>
        <w:rPr>
          <w:spacing w:val="-9"/>
        </w:rPr>
        <w:t>against toxic </w:t>
      </w:r>
      <w:r>
        <w:rPr>
          <w:spacing w:val="-7"/>
        </w:rPr>
        <w:t>endogenous compounds derived from temephos </w:t>
      </w:r>
      <w:r>
        <w:rPr>
          <w:spacing w:val="-5"/>
        </w:rPr>
        <w:t>exposure </w:t>
      </w:r>
      <w:r>
        <w:rPr/>
        <w:t>or </w:t>
      </w:r>
      <w:r>
        <w:rPr>
          <w:spacing w:val="-7"/>
        </w:rPr>
        <w:t>else </w:t>
      </w:r>
      <w:r>
        <w:rPr/>
        <w:t>by </w:t>
      </w:r>
      <w:r>
        <w:rPr>
          <w:spacing w:val="-10"/>
        </w:rPr>
        <w:t>its </w:t>
      </w:r>
      <w:r>
        <w:rPr>
          <w:spacing w:val="-7"/>
        </w:rPr>
        <w:t>resistance </w:t>
      </w:r>
      <w:r>
        <w:rPr>
          <w:spacing w:val="-4"/>
        </w:rPr>
        <w:t>to </w:t>
      </w:r>
      <w:r>
        <w:rPr/>
        <w:t>a </w:t>
      </w:r>
      <w:r>
        <w:rPr>
          <w:spacing w:val="-6"/>
        </w:rPr>
        <w:t>direct  </w:t>
      </w:r>
      <w:r>
        <w:rPr>
          <w:spacing w:val="-13"/>
        </w:rPr>
        <w:t>inhibition  </w:t>
      </w:r>
      <w:r>
        <w:rPr/>
        <w:t>by  </w:t>
      </w:r>
      <w:r>
        <w:rPr>
          <w:spacing w:val="-8"/>
        </w:rPr>
        <w:t>the  </w:t>
      </w:r>
      <w:r>
        <w:rPr>
          <w:spacing w:val="-7"/>
        </w:rPr>
        <w:t>compound.  </w:t>
      </w:r>
      <w:r>
        <w:rPr>
          <w:spacing w:val="-3"/>
        </w:rPr>
        <w:t>In  </w:t>
      </w:r>
      <w:r>
        <w:rPr>
          <w:spacing w:val="-12"/>
        </w:rPr>
        <w:t>this  </w:t>
      </w:r>
      <w:r>
        <w:rPr/>
        <w:t>case,  </w:t>
      </w:r>
      <w:r>
        <w:rPr>
          <w:spacing w:val="-7"/>
        </w:rPr>
        <w:t>resistance  </w:t>
      </w:r>
      <w:r>
        <w:rPr>
          <w:spacing w:val="-4"/>
        </w:rPr>
        <w:t>to  </w:t>
      </w:r>
      <w:r>
        <w:rPr>
          <w:spacing w:val="-7"/>
        </w:rPr>
        <w:t>temephos  </w:t>
      </w:r>
      <w:r>
        <w:rPr>
          <w:spacing w:val="-10"/>
        </w:rPr>
        <w:t>would  </w:t>
      </w:r>
      <w:r>
        <w:rPr/>
        <w:t>be </w:t>
      </w:r>
      <w:r>
        <w:rPr>
          <w:spacing w:val="-5"/>
        </w:rPr>
        <w:t>caused </w:t>
      </w:r>
      <w:r>
        <w:rPr/>
        <w:t>by </w:t>
      </w:r>
      <w:r>
        <w:rPr>
          <w:spacing w:val="-8"/>
        </w:rPr>
        <w:t>the mutated </w:t>
      </w:r>
      <w:r>
        <w:rPr>
          <w:spacing w:val="-7"/>
        </w:rPr>
        <w:t>GSTE2 </w:t>
      </w:r>
      <w:r>
        <w:rPr>
          <w:spacing w:val="-14"/>
        </w:rPr>
        <w:t>eliminating </w:t>
      </w:r>
      <w:r>
        <w:rPr>
          <w:spacing w:val="-8"/>
        </w:rPr>
        <w:t>the  </w:t>
      </w:r>
      <w:r>
        <w:rPr>
          <w:spacing w:val="-4"/>
        </w:rPr>
        <w:t>secondary  </w:t>
      </w:r>
      <w:r>
        <w:rPr>
          <w:spacing w:val="-9"/>
        </w:rPr>
        <w:t>toxic  </w:t>
      </w:r>
      <w:r>
        <w:rPr>
          <w:spacing w:val="-4"/>
        </w:rPr>
        <w:t>products </w:t>
      </w:r>
      <w:r>
        <w:rPr>
          <w:spacing w:val="52"/>
        </w:rPr>
        <w:t> </w:t>
      </w:r>
      <w:r>
        <w:rPr>
          <w:spacing w:val="-6"/>
        </w:rPr>
        <w:t>generated  </w:t>
      </w:r>
      <w:r>
        <w:rPr/>
        <w:t>by </w:t>
      </w:r>
      <w:r>
        <w:rPr>
          <w:spacing w:val="-9"/>
        </w:rPr>
        <w:t>insecticide  </w:t>
      </w:r>
      <w:r>
        <w:rPr>
          <w:spacing w:val="-6"/>
        </w:rPr>
        <w:t>exposure  </w:t>
      </w:r>
      <w:r>
        <w:rPr>
          <w:spacing w:val="-5"/>
        </w:rPr>
        <w:t>and/or  </w:t>
      </w:r>
      <w:r>
        <w:rPr/>
        <w:t>by  </w:t>
      </w:r>
      <w:r>
        <w:rPr>
          <w:spacing w:val="-10"/>
        </w:rPr>
        <w:t>avoiding  </w:t>
      </w:r>
      <w:r>
        <w:rPr>
          <w:spacing w:val="-8"/>
        </w:rPr>
        <w:t>the  </w:t>
      </w:r>
      <w:r>
        <w:rPr>
          <w:spacing w:val="-9"/>
        </w:rPr>
        <w:t>insecticide’s  </w:t>
      </w:r>
      <w:r>
        <w:rPr>
          <w:spacing w:val="-13"/>
        </w:rPr>
        <w:t>inhibition.  </w:t>
      </w:r>
      <w:r>
        <w:rPr>
          <w:spacing w:val="-10"/>
        </w:rPr>
        <w:t>The  </w:t>
      </w:r>
      <w:r>
        <w:rPr>
          <w:spacing w:val="-11"/>
        </w:rPr>
        <w:t>first  </w:t>
      </w:r>
      <w:r>
        <w:rPr>
          <w:spacing w:val="-10"/>
        </w:rPr>
        <w:t>mechanism  </w:t>
      </w:r>
      <w:r>
        <w:rPr>
          <w:spacing w:val="-6"/>
        </w:rPr>
        <w:t>has </w:t>
      </w:r>
      <w:r>
        <w:rPr/>
        <w:t>been </w:t>
      </w:r>
      <w:r>
        <w:rPr>
          <w:spacing w:val="-6"/>
        </w:rPr>
        <w:t>demonstrated </w:t>
      </w:r>
      <w:r>
        <w:rPr>
          <w:spacing w:val="-7"/>
        </w:rPr>
        <w:t>for </w:t>
      </w:r>
      <w:r>
        <w:rPr>
          <w:spacing w:val="-8"/>
        </w:rPr>
        <w:t>the </w:t>
      </w:r>
      <w:r>
        <w:rPr>
          <w:spacing w:val="-6"/>
        </w:rPr>
        <w:t>planthopper </w:t>
      </w:r>
      <w:r>
        <w:rPr>
          <w:i/>
        </w:rPr>
        <w:t>Nilaparvata lugens</w:t>
      </w:r>
      <w:r>
        <w:rPr/>
        <w:t>, </w:t>
      </w:r>
      <w:r>
        <w:rPr>
          <w:spacing w:val="-15"/>
        </w:rPr>
        <w:t>involving </w:t>
      </w:r>
      <w:r>
        <w:rPr/>
        <w:t>a </w:t>
      </w:r>
      <w:r>
        <w:rPr>
          <w:spacing w:val="-3"/>
        </w:rPr>
        <w:t>GST </w:t>
      </w:r>
      <w:r>
        <w:rPr>
          <w:spacing w:val="-7"/>
        </w:rPr>
        <w:t>responsible for protecting </w:t>
      </w:r>
      <w:r>
        <w:rPr>
          <w:spacing w:val="-8"/>
        </w:rPr>
        <w:t>tissues </w:t>
      </w:r>
      <w:r>
        <w:rPr>
          <w:spacing w:val="-7"/>
        </w:rPr>
        <w:t>from </w:t>
      </w:r>
      <w:r>
        <w:rPr>
          <w:spacing w:val="-10"/>
        </w:rPr>
        <w:t>oxidative </w:t>
      </w:r>
      <w:r>
        <w:rPr>
          <w:spacing w:val="-7"/>
        </w:rPr>
        <w:t>damage </w:t>
      </w:r>
      <w:r>
        <w:rPr>
          <w:spacing w:val="-5"/>
        </w:rPr>
        <w:t>caused </w:t>
      </w:r>
      <w:r>
        <w:rPr/>
        <w:t>by </w:t>
      </w:r>
      <w:r>
        <w:rPr>
          <w:spacing w:val="-8"/>
        </w:rPr>
        <w:t>pyrethroid </w:t>
      </w:r>
      <w:r>
        <w:rPr>
          <w:spacing w:val="-6"/>
        </w:rPr>
        <w:t>exposure (Vontas </w:t>
      </w:r>
      <w:r>
        <w:rPr/>
        <w:t>et </w:t>
      </w:r>
      <w:r>
        <w:rPr>
          <w:spacing w:val="-6"/>
        </w:rPr>
        <w:t>al., </w:t>
      </w:r>
      <w:r>
        <w:rPr/>
        <w:t>2002). </w:t>
      </w:r>
      <w:r>
        <w:rPr>
          <w:spacing w:val="-14"/>
        </w:rPr>
        <w:t>Similarly, </w:t>
      </w:r>
      <w:r>
        <w:rPr>
          <w:i/>
        </w:rPr>
        <w:t>An. </w:t>
      </w:r>
      <w:r>
        <w:rPr>
          <w:i/>
          <w:spacing w:val="-3"/>
        </w:rPr>
        <w:t>arabiensis </w:t>
      </w:r>
      <w:r>
        <w:rPr>
          <w:spacing w:val="-7"/>
        </w:rPr>
        <w:t>GSTE4</w:t>
      </w:r>
      <w:r>
        <w:rPr>
          <w:spacing w:val="46"/>
        </w:rPr>
        <w:t> </w:t>
      </w:r>
      <w:r>
        <w:rPr>
          <w:spacing w:val="-4"/>
        </w:rPr>
        <w:t>was  </w:t>
      </w:r>
      <w:r>
        <w:rPr>
          <w:spacing w:val="-6"/>
        </w:rPr>
        <w:t>not  </w:t>
      </w:r>
      <w:r>
        <w:rPr>
          <w:spacing w:val="-4"/>
        </w:rPr>
        <w:t>capable  </w:t>
      </w:r>
      <w:r>
        <w:rPr/>
        <w:t>of  </w:t>
      </w:r>
      <w:r>
        <w:rPr>
          <w:spacing w:val="-11"/>
        </w:rPr>
        <w:t>metabolizing  </w:t>
      </w:r>
      <w:r>
        <w:rPr>
          <w:spacing w:val="-7"/>
        </w:rPr>
        <w:t>pyrethroid,  </w:t>
      </w:r>
      <w:r>
        <w:rPr>
          <w:spacing w:val="-10"/>
        </w:rPr>
        <w:t>although  </w:t>
      </w:r>
      <w:r>
        <w:rPr>
          <w:spacing w:val="-7"/>
        </w:rPr>
        <w:t>there  </w:t>
      </w:r>
      <w:r>
        <w:rPr>
          <w:spacing w:val="-4"/>
        </w:rPr>
        <w:t>was </w:t>
      </w:r>
      <w:r>
        <w:rPr/>
        <w:t>a </w:t>
      </w:r>
      <w:r>
        <w:rPr>
          <w:spacing w:val="-6"/>
        </w:rPr>
        <w:t>strong </w:t>
      </w:r>
      <w:r>
        <w:rPr>
          <w:spacing w:val="-8"/>
        </w:rPr>
        <w:t>evidence </w:t>
      </w:r>
      <w:r>
        <w:rPr/>
        <w:t>of </w:t>
      </w:r>
      <w:r>
        <w:rPr>
          <w:spacing w:val="-10"/>
        </w:rPr>
        <w:t>its  </w:t>
      </w:r>
      <w:r>
        <w:rPr>
          <w:spacing w:val="-13"/>
        </w:rPr>
        <w:t>involvement  </w:t>
      </w:r>
      <w:r>
        <w:rPr>
          <w:spacing w:val="-11"/>
        </w:rPr>
        <w:t>in  </w:t>
      </w:r>
      <w:r>
        <w:rPr>
          <w:spacing w:val="-9"/>
        </w:rPr>
        <w:t>insecticide  </w:t>
      </w:r>
      <w:r>
        <w:rPr>
          <w:spacing w:val="-7"/>
        </w:rPr>
        <w:t>resistance.  </w:t>
      </w:r>
      <w:r>
        <w:rPr>
          <w:spacing w:val="-9"/>
        </w:rPr>
        <w:t>Any  </w:t>
      </w:r>
      <w:r>
        <w:rPr/>
        <w:t>of  </w:t>
      </w:r>
      <w:r>
        <w:rPr>
          <w:spacing w:val="-6"/>
        </w:rPr>
        <w:t>these  </w:t>
      </w:r>
      <w:r>
        <w:rPr>
          <w:spacing w:val="-11"/>
        </w:rPr>
        <w:t>mechanisms </w:t>
      </w:r>
      <w:r>
        <w:rPr>
          <w:spacing w:val="-10"/>
        </w:rPr>
        <w:t>would </w:t>
      </w:r>
      <w:r>
        <w:rPr/>
        <w:t>be </w:t>
      </w:r>
      <w:r>
        <w:rPr>
          <w:spacing w:val="-10"/>
        </w:rPr>
        <w:t>distinct </w:t>
      </w:r>
      <w:r>
        <w:rPr>
          <w:spacing w:val="-7"/>
        </w:rPr>
        <w:t>from  </w:t>
      </w:r>
      <w:r>
        <w:rPr>
          <w:spacing w:val="-8"/>
        </w:rPr>
        <w:t>the  </w:t>
      </w:r>
      <w:r>
        <w:rPr>
          <w:spacing w:val="-6"/>
        </w:rPr>
        <w:t>one  </w:t>
      </w:r>
      <w:r>
        <w:rPr>
          <w:spacing w:val="-15"/>
        </w:rPr>
        <w:t>involving  </w:t>
      </w:r>
      <w:r>
        <w:rPr>
          <w:spacing w:val="-4"/>
        </w:rPr>
        <w:t>esterases  </w:t>
      </w:r>
      <w:r>
        <w:rPr>
          <w:spacing w:val="-5"/>
        </w:rPr>
        <w:t>where,  </w:t>
      </w:r>
      <w:r>
        <w:rPr>
          <w:spacing w:val="-7"/>
        </w:rPr>
        <w:t>for  </w:t>
      </w:r>
      <w:r>
        <w:rPr>
          <w:spacing w:val="-8"/>
        </w:rPr>
        <w:t>instance,  the  </w:t>
      </w:r>
      <w:r>
        <w:rPr/>
        <w:t>CCEae3a  </w:t>
      </w:r>
      <w:r>
        <w:rPr>
          <w:spacing w:val="-13"/>
        </w:rPr>
        <w:t>enzyme  </w:t>
      </w:r>
      <w:r>
        <w:rPr>
          <w:spacing w:val="-6"/>
        </w:rPr>
        <w:t>has </w:t>
      </w:r>
      <w:r>
        <w:rPr/>
        <w:t>been </w:t>
      </w:r>
      <w:r>
        <w:rPr>
          <w:spacing w:val="-6"/>
        </w:rPr>
        <w:t>shown </w:t>
      </w:r>
      <w:r>
        <w:rPr>
          <w:spacing w:val="-4"/>
        </w:rPr>
        <w:t>to</w:t>
      </w:r>
      <w:r>
        <w:rPr>
          <w:spacing w:val="52"/>
        </w:rPr>
        <w:t> </w:t>
      </w:r>
      <w:r>
        <w:rPr/>
        <w:t>be </w:t>
      </w:r>
      <w:r>
        <w:rPr>
          <w:spacing w:val="-4"/>
        </w:rPr>
        <w:t>capable</w:t>
      </w:r>
      <w:r>
        <w:rPr>
          <w:spacing w:val="52"/>
        </w:rPr>
        <w:t> </w:t>
      </w:r>
      <w:r>
        <w:rPr/>
        <w:t>of </w:t>
      </w:r>
      <w:r>
        <w:rPr>
          <w:spacing w:val="-10"/>
        </w:rPr>
        <w:t>interacting with </w:t>
      </w:r>
      <w:r>
        <w:rPr>
          <w:spacing w:val="-7"/>
        </w:rPr>
        <w:t>temephos </w:t>
      </w:r>
      <w:r>
        <w:rPr>
          <w:spacing w:val="-6"/>
        </w:rPr>
        <w:t>and </w:t>
      </w:r>
      <w:r>
        <w:rPr>
          <w:spacing w:val="-9"/>
        </w:rPr>
        <w:t>causing  </w:t>
      </w:r>
      <w:r>
        <w:rPr>
          <w:spacing w:val="-7"/>
        </w:rPr>
        <w:t>resistance</w:t>
      </w:r>
      <w:r>
        <w:rPr>
          <w:spacing w:val="46"/>
        </w:rPr>
        <w:t> </w:t>
      </w:r>
      <w:r>
        <w:rPr/>
        <w:t>by </w:t>
      </w:r>
      <w:r>
        <w:rPr>
          <w:spacing w:val="-6"/>
        </w:rPr>
        <w:t>sequestration  </w:t>
      </w:r>
      <w:r>
        <w:rPr/>
        <w:t>of </w:t>
      </w:r>
      <w:r>
        <w:rPr>
          <w:spacing w:val="-8"/>
        </w:rPr>
        <w:t>the </w:t>
      </w:r>
      <w:r>
        <w:rPr>
          <w:spacing w:val="-9"/>
        </w:rPr>
        <w:t>molecule   </w:t>
      </w:r>
      <w:r>
        <w:rPr>
          <w:spacing w:val="-6"/>
        </w:rPr>
        <w:t>(Grigoraki  </w:t>
      </w:r>
      <w:r>
        <w:rPr/>
        <w:t>et </w:t>
      </w:r>
      <w:r>
        <w:rPr>
          <w:spacing w:val="-6"/>
        </w:rPr>
        <w:t>al., </w:t>
      </w:r>
      <w:r>
        <w:rPr>
          <w:spacing w:val="11"/>
        </w:rPr>
        <w:t> </w:t>
      </w:r>
      <w:r>
        <w:rPr/>
        <w:t>2016).</w:t>
      </w:r>
    </w:p>
    <w:p>
      <w:pPr>
        <w:pStyle w:val="BodyText"/>
        <w:spacing w:line="480" w:lineRule="auto" w:before="13"/>
        <w:ind w:left="326" w:right="1373" w:firstLine="420"/>
        <w:jc w:val="both"/>
      </w:pPr>
      <w:r>
        <w:rPr>
          <w:spacing w:val="-10"/>
        </w:rPr>
        <w:t>The  </w:t>
      </w:r>
      <w:r>
        <w:rPr>
          <w:spacing w:val="-8"/>
        </w:rPr>
        <w:t>interest  </w:t>
      </w:r>
      <w:r>
        <w:rPr>
          <w:spacing w:val="-11"/>
        </w:rPr>
        <w:t>in  </w:t>
      </w:r>
      <w:r>
        <w:rPr>
          <w:spacing w:val="-5"/>
        </w:rPr>
        <w:t>GSTs  </w:t>
      </w:r>
      <w:r>
        <w:rPr>
          <w:spacing w:val="-6"/>
        </w:rPr>
        <w:t>has  </w:t>
      </w:r>
      <w:r>
        <w:rPr>
          <w:spacing w:val="-7"/>
        </w:rPr>
        <w:t>grown</w:t>
      </w:r>
      <w:r>
        <w:rPr>
          <w:spacing w:val="46"/>
        </w:rPr>
        <w:t> </w:t>
      </w:r>
      <w:r>
        <w:rPr>
          <w:spacing w:val="-7"/>
        </w:rPr>
        <w:t>considerably</w:t>
      </w:r>
      <w:r>
        <w:rPr>
          <w:spacing w:val="46"/>
        </w:rPr>
        <w:t> </w:t>
      </w:r>
      <w:r>
        <w:rPr>
          <w:spacing w:val="-6"/>
        </w:rPr>
        <w:t>due   </w:t>
      </w:r>
      <w:r>
        <w:rPr>
          <w:spacing w:val="-4"/>
        </w:rPr>
        <w:t>to </w:t>
      </w:r>
      <w:r>
        <w:rPr>
          <w:spacing w:val="52"/>
        </w:rPr>
        <w:t> </w:t>
      </w:r>
      <w:r>
        <w:rPr>
          <w:spacing w:val="-10"/>
        </w:rPr>
        <w:t>their   potentially   </w:t>
      </w:r>
      <w:r>
        <w:rPr>
          <w:spacing w:val="-4"/>
        </w:rPr>
        <w:t>practical </w:t>
      </w:r>
      <w:r>
        <w:rPr>
          <w:spacing w:val="-8"/>
        </w:rPr>
        <w:t>application. </w:t>
      </w:r>
      <w:r>
        <w:rPr/>
        <w:t>For </w:t>
      </w:r>
      <w:r>
        <w:rPr>
          <w:spacing w:val="-9"/>
        </w:rPr>
        <w:t>example, </w:t>
      </w:r>
      <w:r>
        <w:rPr>
          <w:spacing w:val="-10"/>
        </w:rPr>
        <w:t>their  </w:t>
      </w:r>
      <w:r>
        <w:rPr>
          <w:spacing w:val="-7"/>
        </w:rPr>
        <w:t>use  </w:t>
      </w:r>
      <w:r>
        <w:rPr>
          <w:spacing w:val="-11"/>
        </w:rPr>
        <w:t>in  </w:t>
      </w:r>
      <w:r>
        <w:rPr>
          <w:spacing w:val="-9"/>
        </w:rPr>
        <w:t>insecticide  </w:t>
      </w:r>
      <w:r>
        <w:rPr>
          <w:spacing w:val="-4"/>
        </w:rPr>
        <w:t>detection  </w:t>
      </w:r>
      <w:r>
        <w:rPr>
          <w:spacing w:val="-8"/>
        </w:rPr>
        <w:t>kits  </w:t>
      </w:r>
      <w:r>
        <w:rPr>
          <w:spacing w:val="-11"/>
        </w:rPr>
        <w:t>in  </w:t>
      </w:r>
      <w:r>
        <w:rPr>
          <w:spacing w:val="-8"/>
        </w:rPr>
        <w:t>DDT-impregnated  </w:t>
      </w:r>
      <w:r>
        <w:rPr>
          <w:spacing w:val="-9"/>
        </w:rPr>
        <w:t>mosquito  </w:t>
      </w:r>
      <w:r>
        <w:rPr>
          <w:spacing w:val="-7"/>
        </w:rPr>
        <w:t>nets </w:t>
      </w:r>
      <w:r>
        <w:rPr>
          <w:spacing w:val="-6"/>
        </w:rPr>
        <w:t>has </w:t>
      </w:r>
      <w:r>
        <w:rPr/>
        <w:t>been </w:t>
      </w:r>
      <w:r>
        <w:rPr>
          <w:spacing w:val="-5"/>
        </w:rPr>
        <w:t>described </w:t>
      </w:r>
      <w:r>
        <w:rPr>
          <w:spacing w:val="-3"/>
        </w:rPr>
        <w:t>(Morou </w:t>
      </w:r>
      <w:r>
        <w:rPr/>
        <w:t>et  </w:t>
      </w:r>
      <w:r>
        <w:rPr>
          <w:spacing w:val="-6"/>
        </w:rPr>
        <w:t>al.,  </w:t>
      </w:r>
      <w:r>
        <w:rPr/>
        <w:t>2008) </w:t>
      </w:r>
      <w:r>
        <w:rPr>
          <w:spacing w:val="-6"/>
        </w:rPr>
        <w:t>and  </w:t>
      </w:r>
      <w:r>
        <w:rPr>
          <w:spacing w:val="-8"/>
        </w:rPr>
        <w:t>the  </w:t>
      </w:r>
      <w:r>
        <w:rPr>
          <w:spacing w:val="-7"/>
        </w:rPr>
        <w:t>possible  use  </w:t>
      </w:r>
      <w:r>
        <w:rPr/>
        <w:t>of </w:t>
      </w:r>
      <w:r>
        <w:rPr>
          <w:spacing w:val="-12"/>
        </w:rPr>
        <w:t>antifilaricidal </w:t>
      </w:r>
      <w:r>
        <w:rPr>
          <w:spacing w:val="-8"/>
        </w:rPr>
        <w:t>drugs  </w:t>
      </w:r>
      <w:r>
        <w:rPr/>
        <w:t>based on </w:t>
      </w:r>
      <w:r>
        <w:rPr>
          <w:spacing w:val="-3"/>
        </w:rPr>
        <w:t>GST  </w:t>
      </w:r>
      <w:r>
        <w:rPr>
          <w:spacing w:val="-12"/>
        </w:rPr>
        <w:t>inhibitors  </w:t>
      </w:r>
      <w:r>
        <w:rPr>
          <w:spacing w:val="-6"/>
        </w:rPr>
        <w:t>has  </w:t>
      </w:r>
      <w:r>
        <w:rPr/>
        <w:t>been  proposed  </w:t>
      </w:r>
      <w:r>
        <w:rPr>
          <w:spacing w:val="-9"/>
        </w:rPr>
        <w:t>(Bhargavi </w:t>
      </w:r>
      <w:r>
        <w:rPr/>
        <w:t>et </w:t>
      </w:r>
      <w:r>
        <w:rPr>
          <w:spacing w:val="-6"/>
        </w:rPr>
        <w:t>al.,  </w:t>
      </w:r>
      <w:r>
        <w:rPr/>
        <w:t>2005).  </w:t>
      </w:r>
      <w:r>
        <w:rPr>
          <w:spacing w:val="-9"/>
        </w:rPr>
        <w:t>The  </w:t>
      </w:r>
      <w:r>
        <w:rPr>
          <w:spacing w:val="-8"/>
        </w:rPr>
        <w:t>results  </w:t>
      </w:r>
      <w:r>
        <w:rPr>
          <w:spacing w:val="-5"/>
        </w:rPr>
        <w:t>described  </w:t>
      </w:r>
      <w:r>
        <w:rPr>
          <w:spacing w:val="-6"/>
        </w:rPr>
        <w:t>here  </w:t>
      </w:r>
      <w:r>
        <w:rPr/>
        <w:t>add </w:t>
      </w:r>
      <w:r>
        <w:rPr>
          <w:spacing w:val="-4"/>
        </w:rPr>
        <w:t>to </w:t>
      </w:r>
      <w:r>
        <w:rPr>
          <w:spacing w:val="-6"/>
        </w:rPr>
        <w:t>those </w:t>
      </w:r>
      <w:r>
        <w:rPr>
          <w:spacing w:val="-5"/>
        </w:rPr>
        <w:t>described </w:t>
      </w:r>
      <w:r>
        <w:rPr>
          <w:spacing w:val="-11"/>
        </w:rPr>
        <w:t>in  </w:t>
      </w:r>
      <w:r>
        <w:rPr>
          <w:spacing w:val="-8"/>
        </w:rPr>
        <w:t>the  </w:t>
      </w:r>
      <w:r>
        <w:rPr>
          <w:spacing w:val="-9"/>
        </w:rPr>
        <w:t>literature  </w:t>
      </w:r>
      <w:r>
        <w:rPr>
          <w:spacing w:val="-11"/>
        </w:rPr>
        <w:t>suggesting  </w:t>
      </w:r>
      <w:r>
        <w:rPr>
          <w:spacing w:val="-7"/>
        </w:rPr>
        <w:t>that  GSTE2  </w:t>
      </w:r>
      <w:r>
        <w:rPr>
          <w:spacing w:val="-11"/>
        </w:rPr>
        <w:t>is  </w:t>
      </w:r>
      <w:r>
        <w:rPr/>
        <w:t>a  </w:t>
      </w:r>
      <w:r>
        <w:rPr>
          <w:spacing w:val="-4"/>
        </w:rPr>
        <w:t>good  </w:t>
      </w:r>
      <w:r>
        <w:rPr>
          <w:spacing w:val="-6"/>
        </w:rPr>
        <w:t>target </w:t>
      </w:r>
      <w:r>
        <w:rPr>
          <w:spacing w:val="-4"/>
        </w:rPr>
        <w:t>to  </w:t>
      </w:r>
      <w:r>
        <w:rPr>
          <w:spacing w:val="-6"/>
        </w:rPr>
        <w:t>develop  </w:t>
      </w:r>
      <w:r>
        <w:rPr>
          <w:spacing w:val="-7"/>
        </w:rPr>
        <w:t>methods for resistance </w:t>
      </w:r>
      <w:r>
        <w:rPr>
          <w:spacing w:val="-10"/>
        </w:rPr>
        <w:t>diagnosis </w:t>
      </w:r>
      <w:r>
        <w:rPr>
          <w:spacing w:val="-6"/>
        </w:rPr>
        <w:t>and </w:t>
      </w:r>
      <w:r>
        <w:rPr>
          <w:spacing w:val="-7"/>
        </w:rPr>
        <w:t>also for </w:t>
      </w:r>
      <w:r>
        <w:rPr>
          <w:spacing w:val="-8"/>
        </w:rPr>
        <w:t>the development  </w:t>
      </w:r>
      <w:r>
        <w:rPr/>
        <w:t>of </w:t>
      </w:r>
      <w:r>
        <w:rPr>
          <w:spacing w:val="-6"/>
        </w:rPr>
        <w:t>new  </w:t>
      </w:r>
      <w:r>
        <w:rPr>
          <w:spacing w:val="-9"/>
        </w:rPr>
        <w:t>insecticides,  </w:t>
      </w:r>
      <w:r>
        <w:rPr>
          <w:spacing w:val="-6"/>
        </w:rPr>
        <w:t>such  </w:t>
      </w:r>
      <w:r>
        <w:rPr/>
        <w:t>as  </w:t>
      </w:r>
      <w:r>
        <w:rPr>
          <w:spacing w:val="-12"/>
        </w:rPr>
        <w:t>inhibitors  </w:t>
      </w:r>
      <w:r>
        <w:rPr/>
        <w:t>of </w:t>
      </w:r>
      <w:r>
        <w:rPr>
          <w:spacing w:val="-6"/>
        </w:rPr>
        <w:t>these </w:t>
      </w:r>
      <w:r>
        <w:rPr>
          <w:spacing w:val="-9"/>
        </w:rPr>
        <w:t>detoxification </w:t>
      </w:r>
      <w:r>
        <w:rPr>
          <w:spacing w:val="-10"/>
        </w:rPr>
        <w:t>enzymes. Polymorphisms </w:t>
      </w:r>
      <w:r>
        <w:rPr>
          <w:spacing w:val="-11"/>
        </w:rPr>
        <w:t>found </w:t>
      </w:r>
      <w:r>
        <w:rPr>
          <w:spacing w:val="-4"/>
        </w:rPr>
        <w:t>between  </w:t>
      </w:r>
      <w:r>
        <w:rPr>
          <w:spacing w:val="-7"/>
        </w:rPr>
        <w:t>resistant  </w:t>
      </w:r>
      <w:r>
        <w:rPr>
          <w:spacing w:val="-6"/>
        </w:rPr>
        <w:t>and  </w:t>
      </w:r>
      <w:r>
        <w:rPr>
          <w:spacing w:val="-8"/>
        </w:rPr>
        <w:t>susceptible  </w:t>
      </w:r>
      <w:r>
        <w:rPr>
          <w:spacing w:val="-9"/>
        </w:rPr>
        <w:t>strains </w:t>
      </w:r>
      <w:r>
        <w:rPr>
          <w:spacing w:val="-7"/>
        </w:rPr>
        <w:t>provide</w:t>
      </w:r>
      <w:r>
        <w:rPr>
          <w:spacing w:val="46"/>
        </w:rPr>
        <w:t> </w:t>
      </w:r>
      <w:r>
        <w:rPr>
          <w:spacing w:val="-10"/>
        </w:rPr>
        <w:t>valuable  </w:t>
      </w:r>
      <w:r>
        <w:rPr>
          <w:spacing w:val="-11"/>
        </w:rPr>
        <w:t>information  </w:t>
      </w:r>
      <w:r>
        <w:rPr>
          <w:spacing w:val="-4"/>
        </w:rPr>
        <w:t>to </w:t>
      </w:r>
      <w:r>
        <w:rPr>
          <w:spacing w:val="52"/>
        </w:rPr>
        <w:t> </w:t>
      </w:r>
      <w:r>
        <w:rPr>
          <w:spacing w:val="-3"/>
        </w:rPr>
        <w:t>better  </w:t>
      </w:r>
      <w:r>
        <w:rPr>
          <w:spacing w:val="-7"/>
        </w:rPr>
        <w:t>understand</w:t>
      </w:r>
      <w:r>
        <w:rPr>
          <w:spacing w:val="46"/>
        </w:rPr>
        <w:t> </w:t>
      </w:r>
      <w:r>
        <w:rPr>
          <w:spacing w:val="-8"/>
        </w:rPr>
        <w:t>the  </w:t>
      </w:r>
      <w:r>
        <w:rPr>
          <w:spacing w:val="-6"/>
        </w:rPr>
        <w:t>mode  </w:t>
      </w:r>
      <w:r>
        <w:rPr/>
        <w:t>of  </w:t>
      </w:r>
      <w:r>
        <w:rPr>
          <w:spacing w:val="-8"/>
        </w:rPr>
        <w:t>interaction  </w:t>
      </w:r>
      <w:r>
        <w:rPr>
          <w:spacing w:val="-4"/>
        </w:rPr>
        <w:t>between </w:t>
      </w:r>
      <w:r>
        <w:rPr>
          <w:spacing w:val="52"/>
        </w:rPr>
        <w:t> </w:t>
      </w:r>
      <w:r>
        <w:rPr>
          <w:spacing w:val="-8"/>
        </w:rPr>
        <w:t>the </w:t>
      </w:r>
      <w:r>
        <w:rPr>
          <w:spacing w:val="-11"/>
        </w:rPr>
        <w:t>enzyme, </w:t>
      </w:r>
      <w:r>
        <w:rPr>
          <w:spacing w:val="-10"/>
        </w:rPr>
        <w:t>its </w:t>
      </w:r>
      <w:r>
        <w:rPr>
          <w:spacing w:val="-9"/>
        </w:rPr>
        <w:t>specific </w:t>
      </w:r>
      <w:r>
        <w:rPr>
          <w:spacing w:val="-5"/>
        </w:rPr>
        <w:t>substrates </w:t>
      </w:r>
      <w:r>
        <w:rPr>
          <w:spacing w:val="-6"/>
        </w:rPr>
        <w:t>and </w:t>
      </w:r>
      <w:r>
        <w:rPr>
          <w:spacing w:val="-5"/>
        </w:rPr>
        <w:t>GSH, </w:t>
      </w:r>
      <w:r>
        <w:rPr>
          <w:spacing w:val="-10"/>
        </w:rPr>
        <w:t>although  </w:t>
      </w:r>
      <w:r>
        <w:rPr>
          <w:spacing w:val="-5"/>
        </w:rPr>
        <w:t>we  </w:t>
      </w:r>
      <w:r>
        <w:rPr>
          <w:spacing w:val="-10"/>
        </w:rPr>
        <w:t>believe  </w:t>
      </w:r>
      <w:r>
        <w:rPr>
          <w:spacing w:val="-7"/>
        </w:rPr>
        <w:t>that  </w:t>
      </w:r>
      <w:r>
        <w:rPr>
          <w:spacing w:val="-5"/>
        </w:rPr>
        <w:t>other  GSTs  </w:t>
      </w:r>
      <w:r>
        <w:rPr>
          <w:spacing w:val="-8"/>
        </w:rPr>
        <w:t>may  </w:t>
      </w:r>
      <w:r>
        <w:rPr/>
        <w:t>be  </w:t>
      </w:r>
      <w:r>
        <w:rPr>
          <w:spacing w:val="-7"/>
        </w:rPr>
        <w:t>also </w:t>
      </w:r>
      <w:r>
        <w:rPr>
          <w:spacing w:val="-12"/>
        </w:rPr>
        <w:t>playing </w:t>
      </w:r>
      <w:r>
        <w:rPr/>
        <w:t>a </w:t>
      </w:r>
      <w:r>
        <w:rPr>
          <w:spacing w:val="-7"/>
        </w:rPr>
        <w:t>role  </w:t>
      </w:r>
      <w:r>
        <w:rPr>
          <w:spacing w:val="-11"/>
        </w:rPr>
        <w:t>in  </w:t>
      </w:r>
      <w:r>
        <w:rPr>
          <w:spacing w:val="-9"/>
        </w:rPr>
        <w:t>metabolic  </w:t>
      </w:r>
      <w:r>
        <w:rPr>
          <w:spacing w:val="-7"/>
        </w:rPr>
        <w:t>resistance  </w:t>
      </w:r>
      <w:r>
        <w:rPr>
          <w:spacing w:val="-6"/>
        </w:rPr>
        <w:t>and  </w:t>
      </w:r>
      <w:r>
        <w:rPr>
          <w:spacing w:val="-10"/>
        </w:rPr>
        <w:t>should  </w:t>
      </w:r>
      <w:r>
        <w:rPr/>
        <w:t>be  </w:t>
      </w:r>
      <w:r>
        <w:rPr>
          <w:spacing w:val="-9"/>
        </w:rPr>
        <w:t>investigated.  </w:t>
      </w:r>
      <w:r>
        <w:rPr>
          <w:spacing w:val="-6"/>
        </w:rPr>
        <w:t>Overall  our  </w:t>
      </w:r>
      <w:r>
        <w:rPr>
          <w:spacing w:val="-7"/>
        </w:rPr>
        <w:t>results  </w:t>
      </w:r>
      <w:r>
        <w:rPr/>
        <w:t>can  </w:t>
      </w:r>
      <w:r>
        <w:rPr>
          <w:spacing w:val="-7"/>
        </w:rPr>
        <w:t>also  </w:t>
      </w:r>
      <w:r>
        <w:rPr/>
        <w:t>be </w:t>
      </w:r>
      <w:r>
        <w:rPr>
          <w:spacing w:val="-6"/>
        </w:rPr>
        <w:t>used  </w:t>
      </w:r>
      <w:r>
        <w:rPr>
          <w:spacing w:val="-4"/>
        </w:rPr>
        <w:t>to  support  </w:t>
      </w:r>
      <w:r>
        <w:rPr>
          <w:spacing w:val="-8"/>
        </w:rPr>
        <w:t>the  development  </w:t>
      </w:r>
      <w:r>
        <w:rPr/>
        <w:t>of </w:t>
      </w:r>
      <w:r>
        <w:rPr>
          <w:spacing w:val="-6"/>
        </w:rPr>
        <w:t>tools  </w:t>
      </w:r>
      <w:r>
        <w:rPr>
          <w:spacing w:val="-10"/>
        </w:rPr>
        <w:t>useful  </w:t>
      </w:r>
      <w:r>
        <w:rPr>
          <w:spacing w:val="-4"/>
        </w:rPr>
        <w:t>to  </w:t>
      </w:r>
      <w:r>
        <w:rPr>
          <w:spacing w:val="-10"/>
        </w:rPr>
        <w:t>monitor  </w:t>
      </w:r>
      <w:r>
        <w:rPr>
          <w:spacing w:val="-8"/>
        </w:rPr>
        <w:t>the  </w:t>
      </w:r>
      <w:r>
        <w:rPr>
          <w:spacing w:val="-10"/>
        </w:rPr>
        <w:t>evolution  </w:t>
      </w:r>
      <w:r>
        <w:rPr/>
        <w:t>of </w:t>
      </w:r>
      <w:r>
        <w:rPr>
          <w:spacing w:val="-7"/>
        </w:rPr>
        <w:t>resistance  </w:t>
      </w:r>
      <w:r>
        <w:rPr>
          <w:spacing w:val="-6"/>
        </w:rPr>
        <w:t>and  </w:t>
      </w:r>
      <w:r>
        <w:rPr>
          <w:spacing w:val="-4"/>
        </w:rPr>
        <w:t>to </w:t>
      </w:r>
      <w:r>
        <w:rPr>
          <w:spacing w:val="-8"/>
        </w:rPr>
        <w:t>design  </w:t>
      </w:r>
      <w:r>
        <w:rPr>
          <w:spacing w:val="-4"/>
        </w:rPr>
        <w:t>adequate  </w:t>
      </w:r>
      <w:r>
        <w:rPr>
          <w:spacing w:val="-7"/>
        </w:rPr>
        <w:t>strategies   </w:t>
      </w:r>
      <w:r>
        <w:rPr/>
        <w:t>of </w:t>
      </w:r>
      <w:r>
        <w:rPr>
          <w:spacing w:val="-7"/>
        </w:rPr>
        <w:t>resistance  management  </w:t>
      </w:r>
      <w:r>
        <w:rPr>
          <w:spacing w:val="-11"/>
        </w:rPr>
        <w:t>in  </w:t>
      </w:r>
      <w:r>
        <w:rPr>
          <w:spacing w:val="-7"/>
        </w:rPr>
        <w:t>natural  </w:t>
      </w:r>
      <w:r>
        <w:rPr>
          <w:spacing w:val="-9"/>
        </w:rPr>
        <w:t>mosquito </w:t>
      </w:r>
      <w:r>
        <w:rPr>
          <w:spacing w:val="-3"/>
        </w:rPr>
        <w:t> </w:t>
      </w:r>
      <w:r>
        <w:rPr>
          <w:spacing w:val="-7"/>
        </w:rPr>
        <w:t>populations.</w:t>
      </w:r>
    </w:p>
    <w:p>
      <w:pPr>
        <w:spacing w:after="0" w:line="480" w:lineRule="auto"/>
        <w:jc w:val="both"/>
        <w:sectPr>
          <w:pgSz w:w="11910" w:h="16850"/>
          <w:pgMar w:header="654" w:footer="0" w:top="940" w:bottom="280" w:left="1100" w:right="0"/>
        </w:sectPr>
      </w:pPr>
    </w:p>
    <w:p>
      <w:pPr>
        <w:pStyle w:val="BodyText"/>
        <w:rPr>
          <w:sz w:val="20"/>
        </w:rPr>
      </w:pPr>
    </w:p>
    <w:p>
      <w:pPr>
        <w:pStyle w:val="BodyText"/>
        <w:rPr>
          <w:sz w:val="20"/>
        </w:rPr>
      </w:pPr>
    </w:p>
    <w:p>
      <w:pPr>
        <w:pStyle w:val="BodyText"/>
        <w:rPr>
          <w:sz w:val="23"/>
        </w:rPr>
      </w:pPr>
    </w:p>
    <w:p>
      <w:pPr>
        <w:pStyle w:val="BodyText"/>
        <w:spacing w:line="480" w:lineRule="auto"/>
        <w:ind w:left="326" w:right="1396" w:firstLine="420"/>
        <w:jc w:val="both"/>
      </w:pPr>
      <w:r>
        <w:rPr/>
        <w:pict>
          <v:shape style="position:absolute;margin-left:98.405847pt;margin-top:303.39234pt;width:371.55pt;height:48pt;mso-position-horizontal-relative:page;mso-position-vertical-relative:paragraph;z-index:-34192;rotation:306" type="#_x0000_t136" fillcolor="#e5e5e5" stroked="f">
            <o:extrusion v:ext="view" autorotationcenter="t"/>
            <v:textpath style="font-family:&amp;quot;Arial&amp;quot;;font-size:48pt;v-text-kern:t;mso-text-shadow:auto" string="Journal Pre-proof"/>
            <w10:wrap type="none"/>
          </v:shape>
        </w:pict>
      </w:r>
      <w:r>
        <w:rPr>
          <w:spacing w:val="-3"/>
        </w:rPr>
        <w:t>In </w:t>
      </w:r>
      <w:r>
        <w:rPr>
          <w:spacing w:val="-11"/>
        </w:rPr>
        <w:t>summary, </w:t>
      </w:r>
      <w:r>
        <w:rPr>
          <w:spacing w:val="-8"/>
        </w:rPr>
        <w:t>the </w:t>
      </w:r>
      <w:r>
        <w:rPr>
          <w:spacing w:val="-9"/>
        </w:rPr>
        <w:t>results </w:t>
      </w:r>
      <w:r>
        <w:rPr/>
        <w:t>of </w:t>
      </w:r>
      <w:r>
        <w:rPr>
          <w:spacing w:val="-8"/>
        </w:rPr>
        <w:t>the </w:t>
      </w:r>
      <w:r>
        <w:rPr>
          <w:spacing w:val="-9"/>
        </w:rPr>
        <w:t>gene  </w:t>
      </w:r>
      <w:r>
        <w:rPr>
          <w:spacing w:val="-6"/>
        </w:rPr>
        <w:t>expression  </w:t>
      </w:r>
      <w:r>
        <w:rPr>
          <w:spacing w:val="-11"/>
        </w:rPr>
        <w:t>analysis  </w:t>
      </w:r>
      <w:r>
        <w:rPr>
          <w:spacing w:val="-8"/>
        </w:rPr>
        <w:t>indicate  </w:t>
      </w:r>
      <w:r>
        <w:rPr>
          <w:spacing w:val="-7"/>
        </w:rPr>
        <w:t>that  </w:t>
      </w:r>
      <w:r>
        <w:rPr>
          <w:spacing w:val="-8"/>
        </w:rPr>
        <w:t>the  </w:t>
      </w:r>
      <w:r>
        <w:rPr>
          <w:spacing w:val="-7"/>
        </w:rPr>
        <w:t>resistant  </w:t>
      </w:r>
      <w:r>
        <w:rPr>
          <w:spacing w:val="-8"/>
        </w:rPr>
        <w:t>larvae </w:t>
      </w:r>
      <w:r>
        <w:rPr>
          <w:spacing w:val="-6"/>
        </w:rPr>
        <w:t>(RecR) </w:t>
      </w:r>
      <w:r>
        <w:rPr>
          <w:spacing w:val="-8"/>
        </w:rPr>
        <w:t>displayed </w:t>
      </w:r>
      <w:r>
        <w:rPr>
          <w:spacing w:val="-13"/>
        </w:rPr>
        <w:t>significant </w:t>
      </w:r>
      <w:r>
        <w:rPr>
          <w:spacing w:val="-11"/>
        </w:rPr>
        <w:t>levels </w:t>
      </w:r>
      <w:r>
        <w:rPr/>
        <w:t>of  </w:t>
      </w:r>
      <w:r>
        <w:rPr>
          <w:spacing w:val="-7"/>
        </w:rPr>
        <w:t>GSTE2  </w:t>
      </w:r>
      <w:r>
        <w:rPr>
          <w:spacing w:val="-6"/>
        </w:rPr>
        <w:t>overexpression  </w:t>
      </w:r>
      <w:r>
        <w:rPr>
          <w:spacing w:val="-5"/>
        </w:rPr>
        <w:t>compared  </w:t>
      </w:r>
      <w:r>
        <w:rPr>
          <w:spacing w:val="-4"/>
        </w:rPr>
        <w:t>to  </w:t>
      </w:r>
      <w:r>
        <w:rPr>
          <w:spacing w:val="-6"/>
        </w:rPr>
        <w:t>RecL.  </w:t>
      </w:r>
      <w:r>
        <w:rPr>
          <w:spacing w:val="-10"/>
        </w:rPr>
        <w:t>The  genetic  </w:t>
      </w:r>
      <w:r>
        <w:rPr>
          <w:spacing w:val="-6"/>
        </w:rPr>
        <w:t>and </w:t>
      </w:r>
      <w:r>
        <w:rPr>
          <w:spacing w:val="-9"/>
        </w:rPr>
        <w:t>biochemical </w:t>
      </w:r>
      <w:r>
        <w:rPr>
          <w:spacing w:val="-11"/>
        </w:rPr>
        <w:t>analysis </w:t>
      </w:r>
      <w:r>
        <w:rPr/>
        <w:t>of </w:t>
      </w:r>
      <w:r>
        <w:rPr>
          <w:spacing w:val="-7"/>
        </w:rPr>
        <w:t>GSTE2 </w:t>
      </w:r>
      <w:r>
        <w:rPr/>
        <w:t>of  both  </w:t>
      </w:r>
      <w:r>
        <w:rPr>
          <w:spacing w:val="-9"/>
        </w:rPr>
        <w:t>strains  </w:t>
      </w:r>
      <w:r>
        <w:rPr>
          <w:spacing w:val="-5"/>
        </w:rPr>
        <w:t>show  </w:t>
      </w:r>
      <w:r>
        <w:rPr>
          <w:spacing w:val="-9"/>
        </w:rPr>
        <w:t>important  differences  </w:t>
      </w:r>
      <w:r>
        <w:rPr>
          <w:spacing w:val="-3"/>
        </w:rPr>
        <w:t>between  </w:t>
      </w:r>
      <w:r>
        <w:rPr>
          <w:spacing w:val="-10"/>
        </w:rPr>
        <w:t>them. The </w:t>
      </w:r>
      <w:r>
        <w:rPr>
          <w:spacing w:val="-4"/>
        </w:rPr>
        <w:t>RecR </w:t>
      </w:r>
      <w:r>
        <w:rPr/>
        <w:t>I150V </w:t>
      </w:r>
      <w:r>
        <w:rPr>
          <w:spacing w:val="-10"/>
        </w:rPr>
        <w:t>mutation </w:t>
      </w:r>
      <w:r>
        <w:rPr>
          <w:spacing w:val="-4"/>
        </w:rPr>
        <w:t>was</w:t>
      </w:r>
      <w:r>
        <w:rPr>
          <w:spacing w:val="52"/>
        </w:rPr>
        <w:t> </w:t>
      </w:r>
      <w:r>
        <w:rPr>
          <w:spacing w:val="-6"/>
        </w:rPr>
        <w:t>shown  </w:t>
      </w:r>
      <w:r>
        <w:rPr>
          <w:spacing w:val="-4"/>
        </w:rPr>
        <w:t>to  </w:t>
      </w:r>
      <w:r>
        <w:rPr>
          <w:spacing w:val="-9"/>
        </w:rPr>
        <w:t>have  </w:t>
      </w:r>
      <w:r>
        <w:rPr/>
        <w:t>a  </w:t>
      </w:r>
      <w:r>
        <w:rPr>
          <w:spacing w:val="-9"/>
        </w:rPr>
        <w:t>relevant  </w:t>
      </w:r>
      <w:r>
        <w:rPr>
          <w:spacing w:val="-7"/>
        </w:rPr>
        <w:t>role  for  </w:t>
      </w:r>
      <w:r>
        <w:rPr>
          <w:spacing w:val="-13"/>
        </w:rPr>
        <w:t>enzyme  </w:t>
      </w:r>
      <w:r>
        <w:rPr>
          <w:spacing w:val="-12"/>
        </w:rPr>
        <w:t>efficiency.</w:t>
      </w:r>
      <w:r>
        <w:rPr>
          <w:spacing w:val="36"/>
        </w:rPr>
        <w:t> </w:t>
      </w:r>
      <w:r>
        <w:rPr>
          <w:spacing w:val="-10"/>
        </w:rPr>
        <w:t>The  </w:t>
      </w:r>
      <w:r>
        <w:rPr>
          <w:spacing w:val="-3"/>
        </w:rPr>
        <w:t>dataset </w:t>
      </w:r>
      <w:r>
        <w:rPr>
          <w:spacing w:val="-6"/>
        </w:rPr>
        <w:t>provided  </w:t>
      </w:r>
      <w:r>
        <w:rPr/>
        <w:t>by  </w:t>
      </w:r>
      <w:r>
        <w:rPr>
          <w:spacing w:val="-12"/>
        </w:rPr>
        <w:t>this</w:t>
      </w:r>
      <w:r>
        <w:rPr>
          <w:spacing w:val="36"/>
        </w:rPr>
        <w:t> </w:t>
      </w:r>
      <w:r>
        <w:rPr>
          <w:spacing w:val="-6"/>
        </w:rPr>
        <w:t>study  </w:t>
      </w:r>
      <w:r>
        <w:rPr>
          <w:spacing w:val="-9"/>
        </w:rPr>
        <w:t>reinforce  </w:t>
      </w:r>
      <w:r>
        <w:rPr>
          <w:spacing w:val="-7"/>
        </w:rPr>
        <w:t>that</w:t>
      </w:r>
      <w:r>
        <w:rPr>
          <w:spacing w:val="46"/>
        </w:rPr>
        <w:t> </w:t>
      </w:r>
      <w:r>
        <w:rPr>
          <w:spacing w:val="-7"/>
        </w:rPr>
        <w:t>GSTE2</w:t>
      </w:r>
      <w:r>
        <w:rPr>
          <w:spacing w:val="46"/>
        </w:rPr>
        <w:t> </w:t>
      </w:r>
      <w:r>
        <w:rPr>
          <w:spacing w:val="-11"/>
        </w:rPr>
        <w:t>is  </w:t>
      </w:r>
      <w:r>
        <w:rPr>
          <w:spacing w:val="-12"/>
        </w:rPr>
        <w:t>likely</w:t>
      </w:r>
      <w:r>
        <w:rPr>
          <w:spacing w:val="36"/>
        </w:rPr>
        <w:t> </w:t>
      </w:r>
      <w:r>
        <w:rPr>
          <w:spacing w:val="-4"/>
        </w:rPr>
        <w:t>to </w:t>
      </w:r>
      <w:r>
        <w:rPr>
          <w:spacing w:val="52"/>
        </w:rPr>
        <w:t> </w:t>
      </w:r>
      <w:r>
        <w:rPr>
          <w:spacing w:val="-6"/>
        </w:rPr>
        <w:t>play  </w:t>
      </w:r>
      <w:r>
        <w:rPr/>
        <w:t>an  </w:t>
      </w:r>
      <w:r>
        <w:rPr>
          <w:spacing w:val="-9"/>
        </w:rPr>
        <w:t>important  </w:t>
      </w:r>
      <w:r>
        <w:rPr>
          <w:spacing w:val="-7"/>
        </w:rPr>
        <w:t>role together  </w:t>
      </w:r>
      <w:r>
        <w:rPr>
          <w:spacing w:val="-10"/>
        </w:rPr>
        <w:t>with  </w:t>
      </w:r>
      <w:r>
        <w:rPr>
          <w:spacing w:val="-5"/>
        </w:rPr>
        <w:t>other  </w:t>
      </w:r>
      <w:r>
        <w:rPr>
          <w:spacing w:val="-8"/>
        </w:rPr>
        <w:t>epsilon  </w:t>
      </w:r>
      <w:r>
        <w:rPr>
          <w:spacing w:val="-6"/>
        </w:rPr>
        <w:t>class  </w:t>
      </w:r>
      <w:r>
        <w:rPr>
          <w:spacing w:val="-3"/>
        </w:rPr>
        <w:t>GST </w:t>
      </w:r>
      <w:r>
        <w:rPr>
          <w:spacing w:val="-11"/>
        </w:rPr>
        <w:t>enzymes   in  </w:t>
      </w:r>
      <w:r>
        <w:rPr>
          <w:spacing w:val="-8"/>
        </w:rPr>
        <w:t>the </w:t>
      </w:r>
      <w:r>
        <w:rPr>
          <w:spacing w:val="-4"/>
        </w:rPr>
        <w:t>RecR </w:t>
      </w:r>
      <w:r>
        <w:rPr>
          <w:spacing w:val="-7"/>
        </w:rPr>
        <w:t>resistance   phenotype  </w:t>
      </w:r>
      <w:r>
        <w:rPr>
          <w:spacing w:val="-4"/>
        </w:rPr>
        <w:t>to</w:t>
      </w:r>
      <w:r>
        <w:rPr>
          <w:spacing w:val="-10"/>
        </w:rPr>
        <w:t> </w:t>
      </w:r>
      <w:r>
        <w:rPr>
          <w:spacing w:val="-6"/>
        </w:rPr>
        <w:t>temephos.</w:t>
      </w:r>
    </w:p>
    <w:p>
      <w:pPr>
        <w:pStyle w:val="BodyText"/>
        <w:rPr>
          <w:sz w:val="26"/>
        </w:rPr>
      </w:pPr>
    </w:p>
    <w:p>
      <w:pPr>
        <w:pStyle w:val="BodyText"/>
        <w:spacing w:before="5"/>
        <w:rPr>
          <w:sz w:val="23"/>
        </w:rPr>
      </w:pPr>
    </w:p>
    <w:p>
      <w:pPr>
        <w:pStyle w:val="Heading1"/>
        <w:jc w:val="both"/>
      </w:pPr>
      <w:r>
        <w:rPr/>
        <w:t>ACKNOWLEDGMENTS</w:t>
      </w:r>
    </w:p>
    <w:p>
      <w:pPr>
        <w:pStyle w:val="BodyText"/>
        <w:spacing w:before="3"/>
        <w:rPr>
          <w:b/>
        </w:rPr>
      </w:pPr>
    </w:p>
    <w:p>
      <w:pPr>
        <w:pStyle w:val="BodyText"/>
        <w:spacing w:line="477" w:lineRule="auto"/>
        <w:ind w:left="326" w:right="1405"/>
        <w:jc w:val="both"/>
      </w:pPr>
      <w:r>
        <w:rPr>
          <w:spacing w:val="-10"/>
        </w:rPr>
        <w:t>The </w:t>
      </w:r>
      <w:r>
        <w:rPr>
          <w:spacing w:val="-7"/>
        </w:rPr>
        <w:t>authors </w:t>
      </w:r>
      <w:r>
        <w:rPr>
          <w:spacing w:val="-9"/>
        </w:rPr>
        <w:t>thank </w:t>
      </w:r>
      <w:r>
        <w:rPr>
          <w:spacing w:val="-8"/>
        </w:rPr>
        <w:t>the </w:t>
      </w:r>
      <w:r>
        <w:rPr>
          <w:spacing w:val="-5"/>
        </w:rPr>
        <w:t>Program </w:t>
      </w:r>
      <w:r>
        <w:rPr>
          <w:spacing w:val="-7"/>
        </w:rPr>
        <w:t>for </w:t>
      </w:r>
      <w:r>
        <w:rPr>
          <w:spacing w:val="-9"/>
        </w:rPr>
        <w:t>Technological Development </w:t>
      </w:r>
      <w:r>
        <w:rPr>
          <w:spacing w:val="-11"/>
        </w:rPr>
        <w:t>in </w:t>
      </w:r>
      <w:r>
        <w:rPr>
          <w:spacing w:val="-7"/>
        </w:rPr>
        <w:t>Tools for </w:t>
      </w:r>
      <w:r>
        <w:rPr>
          <w:spacing w:val="-5"/>
        </w:rPr>
        <w:t>Health-PDTIS- </w:t>
      </w:r>
      <w:r>
        <w:rPr>
          <w:spacing w:val="-3"/>
        </w:rPr>
        <w:t>FIOCRUZ </w:t>
      </w:r>
      <w:r>
        <w:rPr>
          <w:spacing w:val="-7"/>
        </w:rPr>
        <w:t>for use </w:t>
      </w:r>
      <w:r>
        <w:rPr/>
        <w:t>of </w:t>
      </w:r>
      <w:r>
        <w:rPr>
          <w:spacing w:val="-10"/>
        </w:rPr>
        <w:t>its </w:t>
      </w:r>
      <w:r>
        <w:rPr>
          <w:spacing w:val="-9"/>
        </w:rPr>
        <w:t>automatic </w:t>
      </w:r>
      <w:r>
        <w:rPr>
          <w:spacing w:val="-8"/>
        </w:rPr>
        <w:t>sequencing  </w:t>
      </w:r>
      <w:r>
        <w:rPr>
          <w:spacing w:val="-13"/>
        </w:rPr>
        <w:t>facilities  </w:t>
      </w:r>
      <w:r>
        <w:rPr>
          <w:spacing w:val="-6"/>
        </w:rPr>
        <w:t>and  </w:t>
      </w:r>
      <w:r>
        <w:rPr>
          <w:spacing w:val="-8"/>
        </w:rPr>
        <w:t>the  </w:t>
      </w:r>
      <w:r>
        <w:rPr>
          <w:spacing w:val="-9"/>
        </w:rPr>
        <w:t>insectarium  </w:t>
      </w:r>
      <w:r>
        <w:rPr>
          <w:spacing w:val="-7"/>
        </w:rPr>
        <w:t>from</w:t>
      </w:r>
      <w:r>
        <w:rPr>
          <w:spacing w:val="46"/>
        </w:rPr>
        <w:t> </w:t>
      </w:r>
      <w:r>
        <w:rPr>
          <w:spacing w:val="-4"/>
        </w:rPr>
        <w:t>IAM- </w:t>
      </w:r>
      <w:r>
        <w:rPr>
          <w:spacing w:val="-3"/>
        </w:rPr>
        <w:t>FIOCRUZ </w:t>
      </w:r>
      <w:r>
        <w:rPr>
          <w:spacing w:val="-7"/>
        </w:rPr>
        <w:t>for  </w:t>
      </w:r>
      <w:r>
        <w:rPr>
          <w:spacing w:val="-8"/>
        </w:rPr>
        <w:t>the  technical</w:t>
      </w:r>
      <w:r>
        <w:rPr>
          <w:spacing w:val="31"/>
        </w:rPr>
        <w:t> </w:t>
      </w:r>
      <w:r>
        <w:rPr>
          <w:spacing w:val="-4"/>
        </w:rPr>
        <w:t>support.</w:t>
      </w:r>
    </w:p>
    <w:p>
      <w:pPr>
        <w:pStyle w:val="BodyText"/>
        <w:rPr>
          <w:sz w:val="26"/>
        </w:rPr>
      </w:pPr>
    </w:p>
    <w:p>
      <w:pPr>
        <w:pStyle w:val="BodyText"/>
        <w:spacing w:before="7"/>
        <w:rPr>
          <w:sz w:val="23"/>
        </w:rPr>
      </w:pPr>
    </w:p>
    <w:p>
      <w:pPr>
        <w:pStyle w:val="Heading1"/>
        <w:spacing w:before="1"/>
        <w:jc w:val="both"/>
      </w:pPr>
      <w:r>
        <w:rPr/>
        <w:t>REFERENCES</w:t>
      </w:r>
    </w:p>
    <w:p>
      <w:pPr>
        <w:pStyle w:val="BodyText"/>
        <w:spacing w:before="5"/>
        <w:rPr>
          <w:b/>
        </w:rPr>
      </w:pPr>
    </w:p>
    <w:p>
      <w:pPr>
        <w:pStyle w:val="BodyText"/>
        <w:spacing w:line="237" w:lineRule="auto" w:before="1"/>
        <w:ind w:left="807" w:right="1392" w:hanging="481"/>
        <w:jc w:val="both"/>
      </w:pPr>
      <w:r>
        <w:rPr>
          <w:spacing w:val="-6"/>
        </w:rPr>
        <w:t>Araújo, </w:t>
      </w:r>
      <w:r>
        <w:rPr/>
        <w:t>A.P., </w:t>
      </w:r>
      <w:r>
        <w:rPr>
          <w:spacing w:val="-7"/>
        </w:rPr>
        <w:t>Araujo </w:t>
      </w:r>
      <w:r>
        <w:rPr>
          <w:spacing w:val="-15"/>
        </w:rPr>
        <w:t>Diniz, </w:t>
      </w:r>
      <w:r>
        <w:rPr/>
        <w:t>D.F., </w:t>
      </w:r>
      <w:r>
        <w:rPr>
          <w:spacing w:val="-9"/>
        </w:rPr>
        <w:t>Helvecio, </w:t>
      </w:r>
      <w:r>
        <w:rPr>
          <w:spacing w:val="-4"/>
        </w:rPr>
        <w:t>E., </w:t>
      </w:r>
      <w:r>
        <w:rPr>
          <w:spacing w:val="-5"/>
        </w:rPr>
        <w:t>De </w:t>
      </w:r>
      <w:r>
        <w:rPr>
          <w:spacing w:val="-3"/>
        </w:rPr>
        <w:t>Barros, </w:t>
      </w:r>
      <w:r>
        <w:rPr>
          <w:spacing w:val="-4"/>
        </w:rPr>
        <w:t>R.A., </w:t>
      </w:r>
      <w:r>
        <w:rPr>
          <w:spacing w:val="-5"/>
        </w:rPr>
        <w:t>De  </w:t>
      </w:r>
      <w:r>
        <w:rPr>
          <w:spacing w:val="-10"/>
        </w:rPr>
        <w:t>Oliveira,  </w:t>
      </w:r>
      <w:r>
        <w:rPr/>
        <w:t>C.M.F., </w:t>
      </w:r>
      <w:r>
        <w:rPr>
          <w:spacing w:val="-7"/>
        </w:rPr>
        <w:t>Ayres, </w:t>
      </w:r>
      <w:r>
        <w:rPr/>
        <w:t>C.F.J., </w:t>
      </w:r>
      <w:r>
        <w:rPr>
          <w:spacing w:val="-5"/>
        </w:rPr>
        <w:t>De </w:t>
      </w:r>
      <w:r>
        <w:rPr>
          <w:spacing w:val="-4"/>
        </w:rPr>
        <w:t>Melo-Santos,</w:t>
      </w:r>
      <w:r>
        <w:rPr>
          <w:spacing w:val="52"/>
        </w:rPr>
        <w:t> </w:t>
      </w:r>
      <w:r>
        <w:rPr>
          <w:spacing w:val="-3"/>
        </w:rPr>
        <w:t>M.A.V., </w:t>
      </w:r>
      <w:r>
        <w:rPr>
          <w:spacing w:val="-10"/>
        </w:rPr>
        <w:t>Regis, </w:t>
      </w:r>
      <w:r>
        <w:rPr/>
        <w:t>L.N., </w:t>
      </w:r>
      <w:r>
        <w:rPr>
          <w:spacing w:val="-9"/>
        </w:rPr>
        <w:t>Silva-Filha, </w:t>
      </w:r>
      <w:r>
        <w:rPr/>
        <w:t>M.H.N.L., 2013. </w:t>
      </w:r>
      <w:r>
        <w:rPr>
          <w:spacing w:val="-10"/>
        </w:rPr>
        <w:t>The  susceptibility </w:t>
      </w:r>
      <w:r>
        <w:rPr/>
        <w:t>of </w:t>
      </w:r>
      <w:r>
        <w:rPr>
          <w:spacing w:val="-3"/>
        </w:rPr>
        <w:t>Aedes </w:t>
      </w:r>
      <w:r>
        <w:rPr>
          <w:spacing w:val="-7"/>
        </w:rPr>
        <w:t>aegypti </w:t>
      </w:r>
      <w:r>
        <w:rPr>
          <w:spacing w:val="-8"/>
        </w:rPr>
        <w:t>populations </w:t>
      </w:r>
      <w:r>
        <w:rPr>
          <w:spacing w:val="-11"/>
        </w:rPr>
        <w:t>displaying </w:t>
      </w:r>
      <w:r>
        <w:rPr>
          <w:spacing w:val="-7"/>
        </w:rPr>
        <w:t>temephos resistance </w:t>
      </w:r>
      <w:r>
        <w:rPr>
          <w:spacing w:val="-4"/>
        </w:rPr>
        <w:t>to</w:t>
      </w:r>
      <w:r>
        <w:rPr>
          <w:spacing w:val="52"/>
        </w:rPr>
        <w:t> </w:t>
      </w:r>
      <w:r>
        <w:rPr>
          <w:i/>
          <w:spacing w:val="-5"/>
        </w:rPr>
        <w:t>Bacillus </w:t>
      </w:r>
      <w:r>
        <w:rPr>
          <w:i/>
        </w:rPr>
        <w:t>thuringiensis </w:t>
      </w:r>
      <w:r>
        <w:rPr>
          <w:i/>
          <w:spacing w:val="-4"/>
        </w:rPr>
        <w:t>israelensis: </w:t>
      </w:r>
      <w:r>
        <w:rPr/>
        <w:t>A </w:t>
      </w:r>
      <w:r>
        <w:rPr>
          <w:spacing w:val="-6"/>
        </w:rPr>
        <w:t>basis </w:t>
      </w:r>
      <w:r>
        <w:rPr>
          <w:spacing w:val="-7"/>
        </w:rPr>
        <w:t>for </w:t>
      </w:r>
      <w:r>
        <w:rPr>
          <w:spacing w:val="-10"/>
        </w:rPr>
        <w:t>management. </w:t>
      </w:r>
      <w:r>
        <w:rPr>
          <w:spacing w:val="-5"/>
        </w:rPr>
        <w:t>Parasites </w:t>
      </w:r>
      <w:r>
        <w:rPr>
          <w:spacing w:val="-6"/>
        </w:rPr>
        <w:t>and </w:t>
      </w:r>
      <w:r>
        <w:rPr>
          <w:spacing w:val="-4"/>
        </w:rPr>
        <w:t>Vectors </w:t>
      </w:r>
      <w:r>
        <w:rPr/>
        <w:t>6. https://doi.org/10.1186/1756-3305-6-297</w:t>
      </w:r>
    </w:p>
    <w:p>
      <w:pPr>
        <w:pStyle w:val="BodyText"/>
        <w:spacing w:line="242" w:lineRule="auto" w:before="9"/>
        <w:ind w:left="807" w:right="1398" w:hanging="481"/>
        <w:jc w:val="both"/>
      </w:pPr>
      <w:r>
        <w:rPr>
          <w:spacing w:val="-7"/>
        </w:rPr>
        <w:t>Ayres, </w:t>
      </w:r>
      <w:r>
        <w:rPr/>
        <w:t>C., </w:t>
      </w:r>
      <w:r>
        <w:rPr>
          <w:spacing w:val="-11"/>
        </w:rPr>
        <w:t>Müller, </w:t>
      </w:r>
      <w:r>
        <w:rPr/>
        <w:t>P., </w:t>
      </w:r>
      <w:r>
        <w:rPr>
          <w:spacing w:val="-7"/>
        </w:rPr>
        <w:t>Dyer, </w:t>
      </w:r>
      <w:r>
        <w:rPr/>
        <w:t>N., </w:t>
      </w:r>
      <w:r>
        <w:rPr>
          <w:spacing w:val="-13"/>
        </w:rPr>
        <w:t>Wilding, </w:t>
      </w:r>
      <w:r>
        <w:rPr/>
        <w:t>C., </w:t>
      </w:r>
      <w:r>
        <w:rPr>
          <w:spacing w:val="-10"/>
        </w:rPr>
        <w:t>Rigden, </w:t>
      </w:r>
      <w:r>
        <w:rPr>
          <w:spacing w:val="-3"/>
        </w:rPr>
        <w:t>D., </w:t>
      </w:r>
      <w:r>
        <w:rPr>
          <w:spacing w:val="-12"/>
        </w:rPr>
        <w:t>Donnelly, </w:t>
      </w:r>
      <w:r>
        <w:rPr/>
        <w:t>M.,  2011.  </w:t>
      </w:r>
      <w:r>
        <w:rPr>
          <w:spacing w:val="-7"/>
        </w:rPr>
        <w:t>Comparative </w:t>
      </w:r>
      <w:r>
        <w:rPr>
          <w:spacing w:val="-10"/>
        </w:rPr>
        <w:t>genomics  </w:t>
      </w:r>
      <w:r>
        <w:rPr/>
        <w:t>of  </w:t>
      </w:r>
      <w:r>
        <w:rPr>
          <w:spacing w:val="-8"/>
        </w:rPr>
        <w:t>the  </w:t>
      </w:r>
      <w:r>
        <w:rPr>
          <w:spacing w:val="-10"/>
        </w:rPr>
        <w:t>anopheline  </w:t>
      </w:r>
      <w:r>
        <w:rPr>
          <w:spacing w:val="-12"/>
        </w:rPr>
        <w:t>glutathione </w:t>
      </w:r>
      <w:r>
        <w:rPr>
          <w:spacing w:val="-5"/>
        </w:rPr>
        <w:t>s-transferase  </w:t>
      </w:r>
      <w:r>
        <w:rPr>
          <w:spacing w:val="-8"/>
        </w:rPr>
        <w:t>epsilon  cluster.  </w:t>
      </w:r>
      <w:r>
        <w:rPr>
          <w:spacing w:val="-3"/>
        </w:rPr>
        <w:t>PLoS   </w:t>
      </w:r>
      <w:r>
        <w:rPr>
          <w:spacing w:val="-4"/>
        </w:rPr>
        <w:t>One </w:t>
      </w:r>
      <w:r>
        <w:rPr>
          <w:spacing w:val="52"/>
        </w:rPr>
        <w:t> </w:t>
      </w:r>
      <w:r>
        <w:rPr/>
        <w:t>6, </w:t>
      </w:r>
      <w:r>
        <w:rPr>
          <w:spacing w:val="-1"/>
        </w:rPr>
        <w:t>e29237. https://doi.org/10.1371/journal.pone.0029237</w:t>
      </w:r>
    </w:p>
    <w:p>
      <w:pPr>
        <w:pStyle w:val="BodyText"/>
        <w:ind w:left="807" w:right="1396" w:hanging="481"/>
        <w:jc w:val="both"/>
      </w:pPr>
      <w:r>
        <w:rPr>
          <w:spacing w:val="-5"/>
        </w:rPr>
        <w:t>Beserra, E.B., Fernandes, </w:t>
      </w:r>
      <w:r>
        <w:rPr/>
        <w:t>C.R.M., </w:t>
      </w:r>
      <w:r>
        <w:rPr>
          <w:spacing w:val="-7"/>
        </w:rPr>
        <w:t>Queiroga, </w:t>
      </w:r>
      <w:r>
        <w:rPr/>
        <w:t>M. de F.C. de, </w:t>
      </w:r>
      <w:r>
        <w:rPr>
          <w:spacing w:val="-3"/>
        </w:rPr>
        <w:t>Castro Jr., </w:t>
      </w:r>
      <w:r>
        <w:rPr/>
        <w:t>F.P.  de,  2007.  </w:t>
      </w:r>
      <w:r>
        <w:rPr>
          <w:spacing w:val="-9"/>
        </w:rPr>
        <w:t>Resistência </w:t>
      </w:r>
      <w:r>
        <w:rPr/>
        <w:t>de </w:t>
      </w:r>
      <w:r>
        <w:rPr>
          <w:spacing w:val="-5"/>
        </w:rPr>
        <w:t>populações </w:t>
      </w:r>
      <w:r>
        <w:rPr/>
        <w:t>de </w:t>
      </w:r>
      <w:r>
        <w:rPr>
          <w:i/>
        </w:rPr>
        <w:t>Aedes aegypti </w:t>
      </w:r>
      <w:r>
        <w:rPr>
          <w:spacing w:val="-5"/>
        </w:rPr>
        <w:t>(L.) </w:t>
      </w:r>
      <w:r>
        <w:rPr>
          <w:spacing w:val="-6"/>
        </w:rPr>
        <w:t>(Diptera: </w:t>
      </w:r>
      <w:r>
        <w:rPr>
          <w:spacing w:val="-9"/>
        </w:rPr>
        <w:t>Culicidae) </w:t>
      </w:r>
      <w:r>
        <w:rPr/>
        <w:t>ao </w:t>
      </w:r>
      <w:r>
        <w:rPr>
          <w:spacing w:val="-6"/>
        </w:rPr>
        <w:t>organofosforado </w:t>
      </w:r>
      <w:r>
        <w:rPr>
          <w:spacing w:val="-8"/>
        </w:rPr>
        <w:t>temefós na </w:t>
      </w:r>
      <w:r>
        <w:rPr>
          <w:spacing w:val="-5"/>
        </w:rPr>
        <w:t>Paraíba. </w:t>
      </w:r>
      <w:r>
        <w:rPr/>
        <w:t>Neotrop. </w:t>
      </w:r>
      <w:r>
        <w:rPr>
          <w:spacing w:val="-10"/>
        </w:rPr>
        <w:t>Entomol. </w:t>
      </w:r>
      <w:r>
        <w:rPr/>
        <w:t>36, 303–307. </w:t>
      </w:r>
      <w:r>
        <w:rPr>
          <w:spacing w:val="-5"/>
        </w:rPr>
        <w:t>https://doi.org/10.1590/S1519- </w:t>
      </w:r>
      <w:r>
        <w:rPr/>
        <w:t>566X2007000200019</w:t>
      </w:r>
    </w:p>
    <w:p>
      <w:pPr>
        <w:pStyle w:val="BodyText"/>
        <w:spacing w:line="270" w:lineRule="exact" w:before="26"/>
        <w:ind w:left="807" w:right="1405" w:hanging="481"/>
        <w:jc w:val="both"/>
      </w:pPr>
      <w:r>
        <w:rPr/>
        <w:t>Bhargavi, R., Vishwakarma, S., Murty, U.S., 2005. Modeling analysis of GST (glutathione-S- transferases)  from  Wuchereria   bancrofti  and  </w:t>
      </w:r>
      <w:r>
        <w:rPr>
          <w:i/>
        </w:rPr>
        <w:t>Brugia malayi</w:t>
      </w:r>
      <w:r>
        <w:rPr/>
        <w:t>. Bioinformation  1, 25–7.</w:t>
      </w:r>
    </w:p>
    <w:p>
      <w:pPr>
        <w:pStyle w:val="BodyText"/>
        <w:spacing w:line="242" w:lineRule="auto"/>
        <w:ind w:left="807" w:right="1405" w:hanging="481"/>
        <w:jc w:val="both"/>
      </w:pPr>
      <w:r>
        <w:rPr>
          <w:spacing w:val="-6"/>
        </w:rPr>
        <w:t>Borah, </w:t>
      </w:r>
      <w:r>
        <w:rPr>
          <w:spacing w:val="-3"/>
        </w:rPr>
        <w:t>H., </w:t>
      </w:r>
      <w:r>
        <w:rPr>
          <w:spacing w:val="-7"/>
        </w:rPr>
        <w:t>Dutta, </w:t>
      </w:r>
      <w:r>
        <w:rPr>
          <w:spacing w:val="-5"/>
        </w:rPr>
        <w:t>R.R., </w:t>
      </w:r>
      <w:r>
        <w:rPr>
          <w:spacing w:val="-8"/>
        </w:rPr>
        <w:t>Gogoi, </w:t>
      </w:r>
      <w:r>
        <w:rPr/>
        <w:t>S., </w:t>
      </w:r>
      <w:r>
        <w:rPr>
          <w:spacing w:val="-8"/>
        </w:rPr>
        <w:t>Medhi, </w:t>
      </w:r>
      <w:r>
        <w:rPr>
          <w:spacing w:val="-4"/>
        </w:rPr>
        <w:t>T.,  </w:t>
      </w:r>
      <w:r>
        <w:rPr>
          <w:spacing w:val="-9"/>
        </w:rPr>
        <w:t>Puzari,  </w:t>
      </w:r>
      <w:r>
        <w:rPr/>
        <w:t>P.,  2017.  </w:t>
      </w:r>
      <w:r>
        <w:rPr>
          <w:spacing w:val="-7"/>
        </w:rPr>
        <w:t>Glutathione-S-transferase- </w:t>
      </w:r>
      <w:r>
        <w:rPr>
          <w:spacing w:val="-8"/>
        </w:rPr>
        <w:t>catalyzed </w:t>
      </w:r>
      <w:r>
        <w:rPr>
          <w:spacing w:val="-6"/>
        </w:rPr>
        <w:t>reaction </w:t>
      </w:r>
      <w:r>
        <w:rPr/>
        <w:t>of  </w:t>
      </w:r>
      <w:r>
        <w:rPr>
          <w:spacing w:val="-12"/>
        </w:rPr>
        <w:t>glutathione </w:t>
      </w:r>
      <w:r>
        <w:rPr>
          <w:spacing w:val="-7"/>
        </w:rPr>
        <w:t>for</w:t>
      </w:r>
      <w:r>
        <w:rPr>
          <w:spacing w:val="46"/>
        </w:rPr>
        <w:t> </w:t>
      </w:r>
      <w:r>
        <w:rPr>
          <w:spacing w:val="-8"/>
        </w:rPr>
        <w:t>electrochemical  </w:t>
      </w:r>
      <w:r>
        <w:rPr>
          <w:spacing w:val="-9"/>
        </w:rPr>
        <w:t>biosensing  </w:t>
      </w:r>
      <w:r>
        <w:rPr/>
        <w:t>of  </w:t>
      </w:r>
      <w:r>
        <w:rPr>
          <w:spacing w:val="-6"/>
        </w:rPr>
        <w:t>temephos,  </w:t>
      </w:r>
      <w:r>
        <w:rPr>
          <w:spacing w:val="-7"/>
        </w:rPr>
        <w:t>fenobucarb </w:t>
      </w:r>
      <w:r>
        <w:rPr>
          <w:spacing w:val="-6"/>
        </w:rPr>
        <w:t>and </w:t>
      </w:r>
      <w:r>
        <w:rPr>
          <w:spacing w:val="-8"/>
        </w:rPr>
        <w:t>dimethoate.   </w:t>
      </w:r>
      <w:r>
        <w:rPr>
          <w:spacing w:val="-10"/>
        </w:rPr>
        <w:t>Anal.  </w:t>
      </w:r>
      <w:r>
        <w:rPr>
          <w:spacing w:val="-4"/>
        </w:rPr>
        <w:t>Methods  </w:t>
      </w:r>
      <w:r>
        <w:rPr/>
        <w:t>9, 4044–4051. </w:t>
      </w:r>
      <w:r>
        <w:rPr>
          <w:spacing w:val="-3"/>
        </w:rPr>
        <w:t>https://doi.org/10.1039/C7AY01258F</w:t>
      </w:r>
    </w:p>
    <w:p>
      <w:pPr>
        <w:pStyle w:val="BodyText"/>
        <w:spacing w:line="270" w:lineRule="exact" w:before="22"/>
        <w:ind w:left="807" w:right="1397" w:hanging="481"/>
        <w:jc w:val="both"/>
      </w:pPr>
      <w:r>
        <w:rPr>
          <w:spacing w:val="-7"/>
        </w:rPr>
        <w:t>Braga, </w:t>
      </w:r>
      <w:r>
        <w:rPr>
          <w:spacing w:val="-3"/>
        </w:rPr>
        <w:t>I.A., </w:t>
      </w:r>
      <w:r>
        <w:rPr>
          <w:spacing w:val="-12"/>
        </w:rPr>
        <w:t>Lima, </w:t>
      </w:r>
      <w:r>
        <w:rPr/>
        <w:t>J.B.P., Soares, S. da S., </w:t>
      </w:r>
      <w:r>
        <w:rPr>
          <w:spacing w:val="-10"/>
        </w:rPr>
        <w:t>Valle, </w:t>
      </w:r>
      <w:r>
        <w:rPr>
          <w:spacing w:val="-3"/>
        </w:rPr>
        <w:t>D., </w:t>
      </w:r>
      <w:r>
        <w:rPr/>
        <w:t>2004. </w:t>
      </w:r>
      <w:r>
        <w:rPr>
          <w:i/>
        </w:rPr>
        <w:t>Aedes  aegypti  </w:t>
      </w:r>
      <w:r>
        <w:rPr>
          <w:spacing w:val="-7"/>
        </w:rPr>
        <w:t>resistance  </w:t>
      </w:r>
      <w:r>
        <w:rPr>
          <w:spacing w:val="-4"/>
        </w:rPr>
        <w:t>to </w:t>
      </w:r>
      <w:r>
        <w:rPr>
          <w:spacing w:val="52"/>
        </w:rPr>
        <w:t> </w:t>
      </w:r>
      <w:r>
        <w:rPr>
          <w:spacing w:val="-7"/>
        </w:rPr>
        <w:t>temephos </w:t>
      </w:r>
      <w:r>
        <w:rPr>
          <w:spacing w:val="-10"/>
        </w:rPr>
        <w:t>during </w:t>
      </w:r>
      <w:r>
        <w:rPr/>
        <w:t>2001 </w:t>
      </w:r>
      <w:r>
        <w:rPr>
          <w:spacing w:val="-11"/>
        </w:rPr>
        <w:t>in  </w:t>
      </w:r>
      <w:r>
        <w:rPr>
          <w:spacing w:val="-5"/>
        </w:rPr>
        <w:t>several  </w:t>
      </w:r>
      <w:r>
        <w:rPr>
          <w:spacing w:val="-13"/>
        </w:rPr>
        <w:t>municipalities  </w:t>
      </w:r>
      <w:r>
        <w:rPr>
          <w:spacing w:val="-11"/>
        </w:rPr>
        <w:t>in  </w:t>
      </w:r>
      <w:r>
        <w:rPr>
          <w:spacing w:val="-8"/>
        </w:rPr>
        <w:t>the  </w:t>
      </w:r>
      <w:r>
        <w:rPr>
          <w:spacing w:val="-4"/>
        </w:rPr>
        <w:t>states  </w:t>
      </w:r>
      <w:r>
        <w:rPr/>
        <w:t>of  </w:t>
      </w:r>
      <w:r>
        <w:rPr>
          <w:spacing w:val="-11"/>
        </w:rPr>
        <w:t>Rio  </w:t>
      </w:r>
      <w:r>
        <w:rPr/>
        <w:t>de  </w:t>
      </w:r>
      <w:r>
        <w:rPr>
          <w:spacing w:val="-7"/>
        </w:rPr>
        <w:t>Janeiro,  </w:t>
      </w:r>
      <w:r>
        <w:rPr>
          <w:spacing w:val="-6"/>
        </w:rPr>
        <w:t>Sergipe, and </w:t>
      </w:r>
      <w:r>
        <w:rPr>
          <w:spacing w:val="-7"/>
        </w:rPr>
        <w:t>Alagoas,  </w:t>
      </w:r>
      <w:r>
        <w:rPr>
          <w:spacing w:val="-12"/>
        </w:rPr>
        <w:t>Brazil.   </w:t>
      </w:r>
      <w:r>
        <w:rPr>
          <w:spacing w:val="-7"/>
        </w:rPr>
        <w:t>Mem. Inst.  </w:t>
      </w:r>
      <w:r>
        <w:rPr>
          <w:spacing w:val="-5"/>
        </w:rPr>
        <w:t>Oswaldo Cruz  </w:t>
      </w:r>
      <w:r>
        <w:rPr/>
        <w:t>99,  199–203.</w:t>
      </w:r>
    </w:p>
    <w:p>
      <w:pPr>
        <w:pStyle w:val="BodyText"/>
        <w:spacing w:line="270" w:lineRule="exact" w:before="15"/>
        <w:ind w:left="807" w:right="1398" w:hanging="481"/>
        <w:jc w:val="both"/>
      </w:pPr>
      <w:r>
        <w:rPr>
          <w:spacing w:val="-7"/>
        </w:rPr>
        <w:t>BRASIL, </w:t>
      </w:r>
      <w:r>
        <w:rPr/>
        <w:t>2006. </w:t>
      </w:r>
      <w:r>
        <w:rPr>
          <w:spacing w:val="-10"/>
        </w:rPr>
        <w:t>Quantification </w:t>
      </w:r>
      <w:r>
        <w:rPr>
          <w:spacing w:val="-6"/>
        </w:rPr>
        <w:t>Methodology </w:t>
      </w:r>
      <w:r>
        <w:rPr>
          <w:spacing w:val="-7"/>
        </w:rPr>
        <w:t>for</w:t>
      </w:r>
      <w:r>
        <w:rPr>
          <w:spacing w:val="46"/>
        </w:rPr>
        <w:t> </w:t>
      </w:r>
      <w:r>
        <w:rPr>
          <w:spacing w:val="-14"/>
        </w:rPr>
        <w:t>Enzyme  </w:t>
      </w:r>
      <w:r>
        <w:rPr>
          <w:spacing w:val="-11"/>
        </w:rPr>
        <w:t>Activity  </w:t>
      </w:r>
      <w:r>
        <w:rPr>
          <w:spacing w:val="-7"/>
        </w:rPr>
        <w:t>Related</w:t>
      </w:r>
      <w:r>
        <w:rPr>
          <w:spacing w:val="46"/>
        </w:rPr>
        <w:t> </w:t>
      </w:r>
      <w:r>
        <w:rPr>
          <w:spacing w:val="-4"/>
        </w:rPr>
        <w:t>to </w:t>
      </w:r>
      <w:r>
        <w:rPr>
          <w:spacing w:val="52"/>
        </w:rPr>
        <w:t> </w:t>
      </w:r>
      <w:r>
        <w:rPr>
          <w:spacing w:val="-8"/>
        </w:rPr>
        <w:t>Insecticide </w:t>
      </w:r>
      <w:r>
        <w:rPr>
          <w:spacing w:val="-7"/>
        </w:rPr>
        <w:t>Resistance   </w:t>
      </w:r>
      <w:r>
        <w:rPr>
          <w:spacing w:val="-11"/>
        </w:rPr>
        <w:t>in   </w:t>
      </w:r>
      <w:r>
        <w:rPr>
          <w:i/>
        </w:rPr>
        <w:t>Aedes  aegypti</w:t>
      </w:r>
      <w:r>
        <w:rPr/>
        <w:t>,  </w:t>
      </w:r>
      <w:r>
        <w:rPr>
          <w:spacing w:val="-10"/>
        </w:rPr>
        <w:t>Ministry   </w:t>
      </w:r>
      <w:r>
        <w:rPr/>
        <w:t>of  </w:t>
      </w:r>
      <w:r>
        <w:rPr>
          <w:spacing w:val="-7"/>
        </w:rPr>
        <w:t>Health   </w:t>
      </w:r>
      <w:r>
        <w:rPr/>
        <w:t>of  </w:t>
      </w:r>
      <w:r>
        <w:rPr>
          <w:spacing w:val="-12"/>
        </w:rPr>
        <w:t>Brazil,   </w:t>
      </w:r>
      <w:r>
        <w:rPr>
          <w:spacing w:val="-5"/>
        </w:rPr>
        <w:t>Fundacao   Oswaldo   </w:t>
      </w:r>
      <w:r>
        <w:rPr>
          <w:spacing w:val="-7"/>
        </w:rPr>
        <w:t>Cruz.</w:t>
      </w:r>
    </w:p>
    <w:p>
      <w:pPr>
        <w:spacing w:after="0" w:line="270" w:lineRule="exact"/>
        <w:jc w:val="both"/>
        <w:sectPr>
          <w:pgSz w:w="11910" w:h="16850"/>
          <w:pgMar w:header="654" w:footer="0" w:top="940" w:bottom="280" w:left="1100" w:right="0"/>
        </w:sectPr>
      </w:pPr>
    </w:p>
    <w:p>
      <w:pPr>
        <w:pStyle w:val="BodyText"/>
        <w:rPr>
          <w:sz w:val="20"/>
        </w:rPr>
      </w:pPr>
    </w:p>
    <w:p>
      <w:pPr>
        <w:pStyle w:val="BodyText"/>
        <w:rPr>
          <w:sz w:val="20"/>
        </w:rPr>
      </w:pPr>
    </w:p>
    <w:p>
      <w:pPr>
        <w:pStyle w:val="BodyText"/>
        <w:rPr>
          <w:sz w:val="23"/>
        </w:rPr>
      </w:pPr>
    </w:p>
    <w:p>
      <w:pPr>
        <w:pStyle w:val="BodyText"/>
        <w:ind w:left="807"/>
        <w:jc w:val="both"/>
      </w:pPr>
      <w:r>
        <w:rPr/>
        <w:t>Brasilia.</w:t>
      </w:r>
    </w:p>
    <w:p>
      <w:pPr>
        <w:pStyle w:val="BodyText"/>
        <w:spacing w:before="9"/>
        <w:ind w:left="807" w:right="1392" w:hanging="481"/>
        <w:jc w:val="both"/>
      </w:pPr>
      <w:r>
        <w:rPr>
          <w:spacing w:val="-9"/>
        </w:rPr>
        <w:t>Brengues, </w:t>
      </w:r>
      <w:r>
        <w:rPr/>
        <w:t>C., </w:t>
      </w:r>
      <w:r>
        <w:rPr>
          <w:spacing w:val="-4"/>
        </w:rPr>
        <w:t>Hawkes, </w:t>
      </w:r>
      <w:r>
        <w:rPr/>
        <w:t>N.J., </w:t>
      </w:r>
      <w:r>
        <w:rPr>
          <w:spacing w:val="-5"/>
        </w:rPr>
        <w:t>Chandre, </w:t>
      </w:r>
      <w:r>
        <w:rPr/>
        <w:t>F., </w:t>
      </w:r>
      <w:r>
        <w:rPr>
          <w:spacing w:val="-6"/>
        </w:rPr>
        <w:t>McCarroll, </w:t>
      </w:r>
      <w:r>
        <w:rPr>
          <w:spacing w:val="-4"/>
        </w:rPr>
        <w:t>L., </w:t>
      </w:r>
      <w:r>
        <w:rPr>
          <w:spacing w:val="-9"/>
        </w:rPr>
        <w:t>Duchon, </w:t>
      </w:r>
      <w:r>
        <w:rPr/>
        <w:t>S., </w:t>
      </w:r>
      <w:r>
        <w:rPr>
          <w:spacing w:val="-11"/>
        </w:rPr>
        <w:t>Guillet, </w:t>
      </w:r>
      <w:r>
        <w:rPr/>
        <w:t>P., </w:t>
      </w:r>
      <w:r>
        <w:rPr>
          <w:spacing w:val="-12"/>
        </w:rPr>
        <w:t>Manguin, </w:t>
      </w:r>
      <w:r>
        <w:rPr/>
        <w:t>S., </w:t>
      </w:r>
      <w:r>
        <w:rPr>
          <w:spacing w:val="-7"/>
        </w:rPr>
        <w:t>Morgan, </w:t>
      </w:r>
      <w:r>
        <w:rPr/>
        <w:t>J.C., </w:t>
      </w:r>
      <w:r>
        <w:rPr>
          <w:spacing w:val="-12"/>
        </w:rPr>
        <w:t>Hemingway, </w:t>
      </w:r>
      <w:r>
        <w:rPr/>
        <w:t>J.,  2003.  </w:t>
      </w:r>
      <w:r>
        <w:rPr>
          <w:spacing w:val="-7"/>
        </w:rPr>
        <w:t>Pyrethroid</w:t>
      </w:r>
      <w:r>
        <w:rPr>
          <w:spacing w:val="46"/>
        </w:rPr>
        <w:t> </w:t>
      </w:r>
      <w:r>
        <w:rPr>
          <w:spacing w:val="-6"/>
        </w:rPr>
        <w:t>and  DDT  </w:t>
      </w:r>
      <w:r>
        <w:rPr>
          <w:spacing w:val="-5"/>
        </w:rPr>
        <w:t>cross-resistance  </w:t>
      </w:r>
      <w:r>
        <w:rPr>
          <w:spacing w:val="-11"/>
        </w:rPr>
        <w:t>in  </w:t>
      </w:r>
      <w:r>
        <w:rPr>
          <w:i/>
        </w:rPr>
        <w:t>Aedes </w:t>
      </w:r>
      <w:r>
        <w:rPr>
          <w:i/>
        </w:rPr>
        <w:t>aegypti  </w:t>
      </w:r>
      <w:r>
        <w:rPr>
          <w:spacing w:val="-11"/>
        </w:rPr>
        <w:t>is  </w:t>
      </w:r>
      <w:r>
        <w:rPr>
          <w:spacing w:val="-5"/>
        </w:rPr>
        <w:t>correlated  </w:t>
      </w:r>
      <w:r>
        <w:rPr>
          <w:spacing w:val="-10"/>
        </w:rPr>
        <w:t>with  </w:t>
      </w:r>
      <w:r>
        <w:rPr>
          <w:spacing w:val="-7"/>
        </w:rPr>
        <w:t>novel  </w:t>
      </w:r>
      <w:r>
        <w:rPr>
          <w:spacing w:val="-11"/>
        </w:rPr>
        <w:t>mutations  in  </w:t>
      </w:r>
      <w:r>
        <w:rPr>
          <w:spacing w:val="-8"/>
        </w:rPr>
        <w:t>the  </w:t>
      </w:r>
      <w:r>
        <w:rPr>
          <w:spacing w:val="-6"/>
        </w:rPr>
        <w:t>voltage-gated  </w:t>
      </w:r>
      <w:r>
        <w:rPr>
          <w:spacing w:val="-7"/>
        </w:rPr>
        <w:t>sodium  </w:t>
      </w:r>
      <w:r>
        <w:rPr>
          <w:spacing w:val="-8"/>
        </w:rPr>
        <w:t>channel   gene. </w:t>
      </w:r>
      <w:r>
        <w:rPr/>
        <w:t>Med. </w:t>
      </w:r>
      <w:r>
        <w:rPr>
          <w:spacing w:val="-5"/>
        </w:rPr>
        <w:t>Vet. </w:t>
      </w:r>
      <w:r>
        <w:rPr>
          <w:spacing w:val="-9"/>
        </w:rPr>
        <w:t>Entomol.   </w:t>
      </w:r>
      <w:r>
        <w:rPr/>
        <w:t>17, 87–94.</w:t>
      </w:r>
    </w:p>
    <w:p>
      <w:pPr>
        <w:pStyle w:val="BodyText"/>
        <w:spacing w:line="271" w:lineRule="exact"/>
        <w:ind w:left="326"/>
      </w:pPr>
      <w:r>
        <w:rPr>
          <w:spacing w:val="-7"/>
        </w:rPr>
        <w:t>Brogdon,   </w:t>
      </w:r>
      <w:r>
        <w:rPr/>
        <w:t>W.,   </w:t>
      </w:r>
      <w:r>
        <w:rPr>
          <w:spacing w:val="-9"/>
        </w:rPr>
        <w:t>McAllister,   </w:t>
      </w:r>
      <w:r>
        <w:rPr/>
        <w:t>J.C.,   1998.   </w:t>
      </w:r>
      <w:r>
        <w:rPr>
          <w:spacing w:val="-7"/>
        </w:rPr>
        <w:t>Insecticide   Resistance   </w:t>
      </w:r>
      <w:r>
        <w:rPr>
          <w:spacing w:val="-6"/>
        </w:rPr>
        <w:t>and   </w:t>
      </w:r>
      <w:r>
        <w:rPr>
          <w:spacing w:val="-4"/>
        </w:rPr>
        <w:t>Vector </w:t>
      </w:r>
      <w:r>
        <w:rPr>
          <w:spacing w:val="52"/>
        </w:rPr>
        <w:t> </w:t>
      </w:r>
      <w:r>
        <w:rPr>
          <w:spacing w:val="-6"/>
        </w:rPr>
        <w:t>Control.  </w:t>
      </w:r>
      <w:r>
        <w:rPr>
          <w:spacing w:val="-10"/>
        </w:rPr>
        <w:t>Emerg.</w:t>
      </w:r>
    </w:p>
    <w:p>
      <w:pPr>
        <w:pStyle w:val="BodyText"/>
        <w:spacing w:line="273" w:lineRule="exact" w:before="9"/>
        <w:ind w:left="807"/>
        <w:jc w:val="both"/>
      </w:pPr>
      <w:r>
        <w:rPr/>
        <w:t>Infect.  Dis.  4, 605–613. https://doi.org/10.3201/eid0404.980410</w:t>
      </w:r>
    </w:p>
    <w:p>
      <w:pPr>
        <w:pStyle w:val="BodyText"/>
        <w:spacing w:line="247" w:lineRule="auto"/>
        <w:ind w:left="326" w:right="1399"/>
        <w:jc w:val="right"/>
      </w:pPr>
      <w:r>
        <w:rPr>
          <w:spacing w:val="-4"/>
        </w:rPr>
        <w:t>Che-Mendoza,</w:t>
      </w:r>
      <w:r>
        <w:rPr>
          <w:spacing w:val="52"/>
        </w:rPr>
        <w:t> </w:t>
      </w:r>
      <w:r>
        <w:rPr>
          <w:spacing w:val="-3"/>
        </w:rPr>
        <w:t>A., </w:t>
      </w:r>
      <w:r>
        <w:rPr>
          <w:spacing w:val="-11"/>
        </w:rPr>
        <w:t>Penilla, </w:t>
      </w:r>
      <w:r>
        <w:rPr/>
        <w:t>R.P., </w:t>
      </w:r>
      <w:r>
        <w:rPr>
          <w:spacing w:val="-9"/>
        </w:rPr>
        <w:t>Américo Rodríguez, </w:t>
      </w:r>
      <w:r>
        <w:rPr>
          <w:spacing w:val="-3"/>
        </w:rPr>
        <w:t>D., </w:t>
      </w:r>
      <w:r>
        <w:rPr/>
        <w:t>2009. </w:t>
      </w:r>
      <w:r>
        <w:rPr>
          <w:spacing w:val="-8"/>
        </w:rPr>
        <w:t>Insecticide </w:t>
      </w:r>
      <w:r>
        <w:rPr>
          <w:spacing w:val="-7"/>
        </w:rPr>
        <w:t>resistance </w:t>
      </w:r>
      <w:r>
        <w:rPr>
          <w:spacing w:val="-6"/>
        </w:rPr>
        <w:t>and</w:t>
      </w:r>
      <w:r>
        <w:rPr/>
        <w:t> </w:t>
      </w:r>
      <w:r>
        <w:rPr>
          <w:spacing w:val="-8"/>
        </w:rPr>
        <w:t>glutathione   </w:t>
      </w:r>
      <w:r>
        <w:rPr>
          <w:spacing w:val="-5"/>
        </w:rPr>
        <w:t>S-transferases  </w:t>
      </w:r>
      <w:r>
        <w:rPr>
          <w:spacing w:val="-11"/>
        </w:rPr>
        <w:t>in  </w:t>
      </w:r>
      <w:r>
        <w:rPr>
          <w:spacing w:val="-6"/>
        </w:rPr>
        <w:t>mosquitoes:  </w:t>
      </w:r>
      <w:r>
        <w:rPr/>
        <w:t>A </w:t>
      </w:r>
      <w:r>
        <w:rPr>
          <w:spacing w:val="-9"/>
        </w:rPr>
        <w:t>review.  </w:t>
      </w:r>
      <w:r>
        <w:rPr>
          <w:spacing w:val="-8"/>
        </w:rPr>
        <w:t>African  </w:t>
      </w:r>
      <w:r>
        <w:rPr/>
        <w:t>J. </w:t>
      </w:r>
      <w:r>
        <w:rPr>
          <w:spacing w:val="-8"/>
        </w:rPr>
        <w:t>Biotechnol.   </w:t>
      </w:r>
      <w:r>
        <w:rPr/>
        <w:t>8, 1386–1397.</w:t>
      </w:r>
    </w:p>
    <w:p>
      <w:pPr>
        <w:pStyle w:val="BodyText"/>
        <w:spacing w:line="235" w:lineRule="auto"/>
        <w:ind w:left="807" w:right="1405" w:hanging="481"/>
        <w:jc w:val="both"/>
      </w:pPr>
      <w:r>
        <w:rPr/>
        <w:pict>
          <v:shape style="position:absolute;margin-left:98.405847pt;margin-top:178.548285pt;width:371.55pt;height:48pt;mso-position-horizontal-relative:page;mso-position-vertical-relative:paragraph;z-index:-34168;rotation:306" type="#_x0000_t136" fillcolor="#e5e5e5" stroked="f">
            <o:extrusion v:ext="view" autorotationcenter="t"/>
            <v:textpath style="font-family:&amp;quot;Arial&amp;quot;;font-size:48pt;v-text-kern:t;mso-text-shadow:auto" string="Journal Pre-proof"/>
            <w10:wrap type="none"/>
          </v:shape>
        </w:pict>
      </w:r>
      <w:r>
        <w:rPr/>
        <w:t>Davidson, G., Zahar, A.R., 1973. The practical implications of resistance of malaria vectors to insecticides.  Bull.   World  Health  Organ.  49, 475–83.</w:t>
      </w:r>
    </w:p>
    <w:p>
      <w:pPr>
        <w:pStyle w:val="BodyText"/>
        <w:spacing w:line="242" w:lineRule="auto" w:before="16"/>
        <w:ind w:left="807" w:right="1386" w:hanging="481"/>
        <w:jc w:val="both"/>
      </w:pPr>
      <w:r>
        <w:rPr>
          <w:spacing w:val="-13"/>
        </w:rPr>
        <w:t>Ding, </w:t>
      </w:r>
      <w:r>
        <w:rPr>
          <w:spacing w:val="-3"/>
        </w:rPr>
        <w:t>Y., </w:t>
      </w:r>
      <w:r>
        <w:rPr>
          <w:spacing w:val="-10"/>
        </w:rPr>
        <w:t>Ortelli, </w:t>
      </w:r>
      <w:r>
        <w:rPr/>
        <w:t>F.,  </w:t>
      </w:r>
      <w:r>
        <w:rPr>
          <w:spacing w:val="-7"/>
        </w:rPr>
        <w:t>Rossiter,</w:t>
      </w:r>
      <w:r>
        <w:rPr>
          <w:spacing w:val="46"/>
        </w:rPr>
        <w:t> </w:t>
      </w:r>
      <w:r>
        <w:rPr/>
        <w:t>L.C.,  </w:t>
      </w:r>
      <w:r>
        <w:rPr>
          <w:spacing w:val="-12"/>
        </w:rPr>
        <w:t>Hemingway,</w:t>
      </w:r>
      <w:r>
        <w:rPr>
          <w:spacing w:val="36"/>
        </w:rPr>
        <w:t> </w:t>
      </w:r>
      <w:r>
        <w:rPr/>
        <w:t>J.,  </w:t>
      </w:r>
      <w:r>
        <w:rPr>
          <w:spacing w:val="-7"/>
        </w:rPr>
        <w:t>Ranson,</w:t>
      </w:r>
      <w:r>
        <w:rPr>
          <w:spacing w:val="46"/>
        </w:rPr>
        <w:t> </w:t>
      </w:r>
      <w:r>
        <w:rPr>
          <w:spacing w:val="-3"/>
        </w:rPr>
        <w:t>H.,  </w:t>
      </w:r>
      <w:r>
        <w:rPr/>
        <w:t>2003.  </w:t>
      </w:r>
      <w:r>
        <w:rPr>
          <w:spacing w:val="-10"/>
        </w:rPr>
        <w:t>The  </w:t>
      </w:r>
      <w:r>
        <w:rPr>
          <w:i/>
        </w:rPr>
        <w:t>Anopheles </w:t>
      </w:r>
      <w:r>
        <w:rPr>
          <w:i/>
        </w:rPr>
        <w:t>gambiae </w:t>
      </w:r>
      <w:r>
        <w:rPr>
          <w:spacing w:val="-12"/>
        </w:rPr>
        <w:t>glutathione </w:t>
      </w:r>
      <w:r>
        <w:rPr>
          <w:spacing w:val="-7"/>
        </w:rPr>
        <w:t>transferase supergene </w:t>
      </w:r>
      <w:r>
        <w:rPr>
          <w:spacing w:val="-14"/>
        </w:rPr>
        <w:t>family: </w:t>
      </w:r>
      <w:r>
        <w:rPr>
          <w:spacing w:val="-8"/>
        </w:rPr>
        <w:t>annotation, </w:t>
      </w:r>
      <w:r>
        <w:rPr>
          <w:spacing w:val="-10"/>
        </w:rPr>
        <w:t>phylogeny </w:t>
      </w:r>
      <w:r>
        <w:rPr>
          <w:spacing w:val="-6"/>
        </w:rPr>
        <w:t>and expression </w:t>
      </w:r>
      <w:r>
        <w:rPr>
          <w:spacing w:val="-9"/>
        </w:rPr>
        <w:t>profiles.   </w:t>
      </w:r>
      <w:r>
        <w:rPr>
          <w:spacing w:val="-5"/>
        </w:rPr>
        <w:t>BMC </w:t>
      </w:r>
      <w:r>
        <w:rPr>
          <w:spacing w:val="-10"/>
        </w:rPr>
        <w:t>Genomics  </w:t>
      </w:r>
      <w:r>
        <w:rPr/>
        <w:t>4, 35. https://doi.org/10.1186/1471-2164-4-35</w:t>
      </w:r>
    </w:p>
    <w:p>
      <w:pPr>
        <w:pStyle w:val="BodyText"/>
        <w:spacing w:line="242" w:lineRule="auto"/>
        <w:ind w:left="807" w:right="1399" w:hanging="481"/>
        <w:jc w:val="both"/>
      </w:pPr>
      <w:r>
        <w:rPr>
          <w:spacing w:val="-15"/>
        </w:rPr>
        <w:t>Diniz, </w:t>
      </w:r>
      <w:r>
        <w:rPr>
          <w:spacing w:val="-3"/>
        </w:rPr>
        <w:t>D.F.A., </w:t>
      </w:r>
      <w:r>
        <w:rPr/>
        <w:t>de </w:t>
      </w:r>
      <w:r>
        <w:rPr>
          <w:spacing w:val="-4"/>
        </w:rPr>
        <w:t>Melo-Santos, </w:t>
      </w:r>
      <w:r>
        <w:rPr>
          <w:spacing w:val="-3"/>
        </w:rPr>
        <w:t>M.A.V., </w:t>
      </w:r>
      <w:r>
        <w:rPr>
          <w:spacing w:val="-4"/>
        </w:rPr>
        <w:t>Santos, E.M. </w:t>
      </w:r>
      <w:r>
        <w:rPr/>
        <w:t>de M., </w:t>
      </w:r>
      <w:r>
        <w:rPr>
          <w:spacing w:val="-5"/>
        </w:rPr>
        <w:t>Beserra, E.B., </w:t>
      </w:r>
      <w:r>
        <w:rPr>
          <w:spacing w:val="-9"/>
        </w:rPr>
        <w:t>Helvecio, </w:t>
      </w:r>
      <w:r>
        <w:rPr>
          <w:spacing w:val="-4"/>
        </w:rPr>
        <w:t>E., </w:t>
      </w:r>
      <w:r>
        <w:rPr/>
        <w:t>de </w:t>
      </w:r>
      <w:r>
        <w:rPr>
          <w:spacing w:val="-6"/>
        </w:rPr>
        <w:t>Carvalho-Leandro, </w:t>
      </w:r>
      <w:r>
        <w:rPr>
          <w:spacing w:val="-3"/>
        </w:rPr>
        <w:t>D., </w:t>
      </w:r>
      <w:r>
        <w:rPr/>
        <w:t>dos </w:t>
      </w:r>
      <w:r>
        <w:rPr>
          <w:spacing w:val="-4"/>
        </w:rPr>
        <w:t>Santos, </w:t>
      </w:r>
      <w:r>
        <w:rPr/>
        <w:t>B.S., de </w:t>
      </w:r>
      <w:r>
        <w:rPr>
          <w:spacing w:val="-6"/>
        </w:rPr>
        <w:t>Menezes </w:t>
      </w:r>
      <w:r>
        <w:rPr>
          <w:spacing w:val="-12"/>
        </w:rPr>
        <w:t>Lima, </w:t>
      </w:r>
      <w:r>
        <w:rPr>
          <w:spacing w:val="-5"/>
        </w:rPr>
        <w:t>V.L., </w:t>
      </w:r>
      <w:r>
        <w:rPr>
          <w:spacing w:val="-7"/>
        </w:rPr>
        <w:t>Ayres,  </w:t>
      </w:r>
      <w:r>
        <w:rPr/>
        <w:t>C.F.J.,  2015. </w:t>
      </w:r>
      <w:r>
        <w:rPr>
          <w:spacing w:val="-8"/>
        </w:rPr>
        <w:t>Fitness </w:t>
      </w:r>
      <w:r>
        <w:rPr/>
        <w:t>cost  </w:t>
      </w:r>
      <w:r>
        <w:rPr>
          <w:spacing w:val="-11"/>
        </w:rPr>
        <w:t>in  </w:t>
      </w:r>
      <w:r>
        <w:rPr>
          <w:spacing w:val="-14"/>
        </w:rPr>
        <w:t>field  </w:t>
      </w:r>
      <w:r>
        <w:rPr>
          <w:spacing w:val="-6"/>
        </w:rPr>
        <w:t>and  </w:t>
      </w:r>
      <w:r>
        <w:rPr>
          <w:spacing w:val="-5"/>
        </w:rPr>
        <w:t>laboratory  </w:t>
      </w:r>
      <w:r>
        <w:rPr>
          <w:i/>
        </w:rPr>
        <w:t>Aedes  aegypti  </w:t>
      </w:r>
      <w:r>
        <w:rPr>
          <w:spacing w:val="-8"/>
        </w:rPr>
        <w:t>populations  </w:t>
      </w:r>
      <w:r>
        <w:rPr>
          <w:spacing w:val="-5"/>
        </w:rPr>
        <w:t>associated  </w:t>
      </w:r>
      <w:r>
        <w:rPr>
          <w:spacing w:val="-10"/>
        </w:rPr>
        <w:t>with  </w:t>
      </w:r>
      <w:r>
        <w:rPr>
          <w:spacing w:val="-7"/>
        </w:rPr>
        <w:t>resistance </w:t>
      </w:r>
      <w:r>
        <w:rPr>
          <w:spacing w:val="-4"/>
        </w:rPr>
        <w:t>to </w:t>
      </w:r>
      <w:r>
        <w:rPr>
          <w:spacing w:val="-8"/>
        </w:rPr>
        <w:t>the </w:t>
      </w:r>
      <w:r>
        <w:rPr>
          <w:spacing w:val="-9"/>
        </w:rPr>
        <w:t>insecticide </w:t>
      </w:r>
      <w:r>
        <w:rPr>
          <w:spacing w:val="-6"/>
        </w:rPr>
        <w:t>temephos. Parasit. </w:t>
      </w:r>
      <w:r>
        <w:rPr>
          <w:spacing w:val="-4"/>
        </w:rPr>
        <w:t>Vectors </w:t>
      </w:r>
      <w:r>
        <w:rPr/>
        <w:t>8, 662. </w:t>
      </w:r>
      <w:r>
        <w:rPr>
          <w:spacing w:val="-4"/>
        </w:rPr>
        <w:t>https://doi.org/10.1186/s13071-015- </w:t>
      </w:r>
      <w:r>
        <w:rPr/>
        <w:t>1276-5</w:t>
      </w:r>
    </w:p>
    <w:p>
      <w:pPr>
        <w:pStyle w:val="BodyText"/>
        <w:spacing w:line="270" w:lineRule="exact" w:before="9"/>
        <w:ind w:left="807" w:right="1387" w:hanging="481"/>
        <w:jc w:val="both"/>
      </w:pPr>
      <w:r>
        <w:rPr/>
        <w:t>Dixon, D.P., Cole, D.J., Edwards, R., 1999. Dimerisation of maize glutathione transferases in recombinant  bacteria.  Plant  Mol. Biol.  40,  997–1008.</w:t>
      </w:r>
    </w:p>
    <w:p>
      <w:pPr>
        <w:pStyle w:val="BodyText"/>
        <w:spacing w:line="273" w:lineRule="exact" w:before="7"/>
        <w:ind w:left="326"/>
      </w:pPr>
      <w:r>
        <w:rPr/>
        <w:t>Gambarra,  W.P.T.,  Martins,  W.F.S.,  Filho,  M.L.  de  L.,  de  Albuquerque,  I.M.C.,  Apolinário,</w:t>
      </w:r>
    </w:p>
    <w:p>
      <w:pPr>
        <w:pStyle w:val="BodyText"/>
        <w:spacing w:line="242" w:lineRule="auto"/>
        <w:ind w:left="807" w:right="1395"/>
        <w:jc w:val="both"/>
      </w:pPr>
      <w:r>
        <w:rPr>
          <w:spacing w:val="3"/>
        </w:rPr>
        <w:t>O.K. </w:t>
      </w:r>
      <w:r>
        <w:rPr/>
        <w:t>dos S., </w:t>
      </w:r>
      <w:r>
        <w:rPr>
          <w:spacing w:val="-5"/>
        </w:rPr>
        <w:t>Beserra,  E.B.,  </w:t>
      </w:r>
      <w:r>
        <w:rPr/>
        <w:t>2013.  </w:t>
      </w:r>
      <w:r>
        <w:rPr>
          <w:spacing w:val="-5"/>
        </w:rPr>
        <w:t>Spatial </w:t>
      </w:r>
      <w:r>
        <w:rPr>
          <w:spacing w:val="-9"/>
        </w:rPr>
        <w:t>distribution </w:t>
      </w:r>
      <w:r>
        <w:rPr>
          <w:spacing w:val="-6"/>
        </w:rPr>
        <w:t>and  </w:t>
      </w:r>
      <w:r>
        <w:rPr>
          <w:spacing w:val="-3"/>
        </w:rPr>
        <w:t>esterase  </w:t>
      </w:r>
      <w:r>
        <w:rPr>
          <w:spacing w:val="-10"/>
        </w:rPr>
        <w:t>activity  </w:t>
      </w:r>
      <w:r>
        <w:rPr>
          <w:spacing w:val="-11"/>
        </w:rPr>
        <w:t>in  </w:t>
      </w:r>
      <w:r>
        <w:rPr>
          <w:spacing w:val="-8"/>
        </w:rPr>
        <w:t>populations  </w:t>
      </w:r>
      <w:r>
        <w:rPr/>
        <w:t>of  </w:t>
      </w:r>
      <w:r>
        <w:rPr>
          <w:spacing w:val="-3"/>
        </w:rPr>
        <w:t>Aedes  </w:t>
      </w:r>
      <w:r>
        <w:rPr>
          <w:spacing w:val="-9"/>
        </w:rPr>
        <w:t>(Stegomyia)  </w:t>
      </w:r>
      <w:r>
        <w:rPr>
          <w:spacing w:val="-7"/>
        </w:rPr>
        <w:t>aegypti</w:t>
      </w:r>
      <w:r>
        <w:rPr>
          <w:spacing w:val="46"/>
        </w:rPr>
        <w:t> </w:t>
      </w:r>
      <w:r>
        <w:rPr>
          <w:spacing w:val="-10"/>
        </w:rPr>
        <w:t>(Linnaeus)  </w:t>
      </w:r>
      <w:r>
        <w:rPr>
          <w:spacing w:val="-6"/>
        </w:rPr>
        <w:t>(Diptera:   </w:t>
      </w:r>
      <w:r>
        <w:rPr>
          <w:spacing w:val="-9"/>
        </w:rPr>
        <w:t>Culicidae)   </w:t>
      </w:r>
      <w:r>
        <w:rPr>
          <w:spacing w:val="-7"/>
        </w:rPr>
        <w:t>resistant   </w:t>
      </w:r>
      <w:r>
        <w:rPr>
          <w:spacing w:val="-4"/>
        </w:rPr>
        <w:t>to </w:t>
      </w:r>
      <w:r>
        <w:rPr>
          <w:spacing w:val="52"/>
        </w:rPr>
        <w:t> </w:t>
      </w:r>
      <w:r>
        <w:rPr>
          <w:spacing w:val="-6"/>
        </w:rPr>
        <w:t>temephos. </w:t>
      </w:r>
      <w:r>
        <w:rPr>
          <w:spacing w:val="-8"/>
        </w:rPr>
        <w:t>Rev.  </w:t>
      </w:r>
      <w:r>
        <w:rPr/>
        <w:t>Soc. </w:t>
      </w:r>
      <w:r>
        <w:rPr>
          <w:spacing w:val="-5"/>
        </w:rPr>
        <w:t>Bras. </w:t>
      </w:r>
      <w:r>
        <w:rPr/>
        <w:t>Med. </w:t>
      </w:r>
      <w:r>
        <w:rPr>
          <w:spacing w:val="-4"/>
        </w:rPr>
        <w:t>Trop. </w:t>
      </w:r>
      <w:r>
        <w:rPr/>
        <w:t>46, 178–184.</w:t>
      </w:r>
      <w:r>
        <w:rPr>
          <w:spacing w:val="-10"/>
        </w:rPr>
        <w:t> </w:t>
      </w:r>
      <w:r>
        <w:rPr/>
        <w:t>https://doi.org/10.1590/0037-8682-1727-2013</w:t>
      </w:r>
    </w:p>
    <w:p>
      <w:pPr>
        <w:pStyle w:val="BodyText"/>
        <w:spacing w:line="242" w:lineRule="auto"/>
        <w:ind w:left="807" w:right="1395" w:hanging="481"/>
        <w:jc w:val="both"/>
      </w:pPr>
      <w:r>
        <w:rPr>
          <w:spacing w:val="-9"/>
        </w:rPr>
        <w:t>Grigoraki, </w:t>
      </w:r>
      <w:r>
        <w:rPr>
          <w:spacing w:val="-4"/>
        </w:rPr>
        <w:t>L.,</w:t>
      </w:r>
      <w:r>
        <w:rPr>
          <w:spacing w:val="52"/>
        </w:rPr>
        <w:t> </w:t>
      </w:r>
      <w:r>
        <w:rPr>
          <w:spacing w:val="-8"/>
        </w:rPr>
        <w:t>Balabanidou, </w:t>
      </w:r>
      <w:r>
        <w:rPr>
          <w:spacing w:val="-3"/>
        </w:rPr>
        <w:t>V.,  </w:t>
      </w:r>
      <w:r>
        <w:rPr>
          <w:spacing w:val="-8"/>
        </w:rPr>
        <w:t>Meristoudis,  </w:t>
      </w:r>
      <w:r>
        <w:rPr/>
        <w:t>C.,  </w:t>
      </w:r>
      <w:r>
        <w:rPr>
          <w:spacing w:val="-8"/>
        </w:rPr>
        <w:t>Miridakis,  </w:t>
      </w:r>
      <w:r>
        <w:rPr>
          <w:spacing w:val="-3"/>
        </w:rPr>
        <w:t>A.,  </w:t>
      </w:r>
      <w:r>
        <w:rPr>
          <w:spacing w:val="-7"/>
        </w:rPr>
        <w:t>Ranson,</w:t>
      </w:r>
      <w:r>
        <w:rPr>
          <w:spacing w:val="46"/>
        </w:rPr>
        <w:t> </w:t>
      </w:r>
      <w:r>
        <w:rPr>
          <w:spacing w:val="-3"/>
        </w:rPr>
        <w:t>H.,  </w:t>
      </w:r>
      <w:r>
        <w:rPr>
          <w:spacing w:val="-5"/>
        </w:rPr>
        <w:t>Swevers,  </w:t>
      </w:r>
      <w:r>
        <w:rPr>
          <w:spacing w:val="-4"/>
        </w:rPr>
        <w:t>L., </w:t>
      </w:r>
      <w:r>
        <w:rPr>
          <w:spacing w:val="-6"/>
        </w:rPr>
        <w:t>Vontas, </w:t>
      </w:r>
      <w:r>
        <w:rPr/>
        <w:t>J., 2016. </w:t>
      </w:r>
      <w:r>
        <w:rPr>
          <w:spacing w:val="-8"/>
        </w:rPr>
        <w:t>Functional </w:t>
      </w:r>
      <w:r>
        <w:rPr>
          <w:spacing w:val="-6"/>
        </w:rPr>
        <w:t>and </w:t>
      </w:r>
      <w:r>
        <w:rPr>
          <w:spacing w:val="-12"/>
        </w:rPr>
        <w:t>immunohistochemical </w:t>
      </w:r>
      <w:r>
        <w:rPr>
          <w:spacing w:val="-8"/>
        </w:rPr>
        <w:t>characterization </w:t>
      </w:r>
      <w:r>
        <w:rPr/>
        <w:t>of CCEae3a, a </w:t>
      </w:r>
      <w:r>
        <w:rPr>
          <w:spacing w:val="-6"/>
        </w:rPr>
        <w:t>carboxylesterase  </w:t>
      </w:r>
      <w:r>
        <w:rPr>
          <w:spacing w:val="-5"/>
        </w:rPr>
        <w:t>associated  </w:t>
      </w:r>
      <w:r>
        <w:rPr>
          <w:spacing w:val="-10"/>
        </w:rPr>
        <w:t>with  </w:t>
      </w:r>
      <w:r>
        <w:rPr>
          <w:spacing w:val="-7"/>
        </w:rPr>
        <w:t>temephos</w:t>
      </w:r>
      <w:r>
        <w:rPr>
          <w:spacing w:val="46"/>
        </w:rPr>
        <w:t> </w:t>
      </w:r>
      <w:r>
        <w:rPr>
          <w:spacing w:val="-7"/>
        </w:rPr>
        <w:t>resistance</w:t>
      </w:r>
      <w:r>
        <w:rPr>
          <w:spacing w:val="46"/>
        </w:rPr>
        <w:t> </w:t>
      </w:r>
      <w:r>
        <w:rPr>
          <w:spacing w:val="-11"/>
        </w:rPr>
        <w:t>in  </w:t>
      </w:r>
      <w:r>
        <w:rPr>
          <w:spacing w:val="-8"/>
        </w:rPr>
        <w:t>the  </w:t>
      </w:r>
      <w:r>
        <w:rPr>
          <w:spacing w:val="-7"/>
        </w:rPr>
        <w:t>major</w:t>
      </w:r>
      <w:r>
        <w:rPr>
          <w:spacing w:val="46"/>
        </w:rPr>
        <w:t> </w:t>
      </w:r>
      <w:r>
        <w:rPr>
          <w:spacing w:val="-8"/>
        </w:rPr>
        <w:t>arbovirus  </w:t>
      </w:r>
      <w:r>
        <w:rPr>
          <w:spacing w:val="-5"/>
        </w:rPr>
        <w:t>vectors   </w:t>
      </w:r>
      <w:r>
        <w:rPr>
          <w:i/>
        </w:rPr>
        <w:t>Aedes aegypti </w:t>
      </w:r>
      <w:r>
        <w:rPr>
          <w:spacing w:val="-6"/>
        </w:rPr>
        <w:t>and </w:t>
      </w:r>
      <w:r>
        <w:rPr>
          <w:spacing w:val="-4"/>
        </w:rPr>
        <w:t>Ae. </w:t>
      </w:r>
      <w:r>
        <w:rPr>
          <w:spacing w:val="-7"/>
        </w:rPr>
        <w:t>albopictus. </w:t>
      </w:r>
      <w:r>
        <w:rPr>
          <w:spacing w:val="-5"/>
        </w:rPr>
        <w:t>Insect </w:t>
      </w:r>
      <w:r>
        <w:rPr>
          <w:spacing w:val="-10"/>
        </w:rPr>
        <w:t>Biochem. </w:t>
      </w:r>
      <w:r>
        <w:rPr>
          <w:spacing w:val="-7"/>
        </w:rPr>
        <w:t>Mol. </w:t>
      </w:r>
      <w:r>
        <w:rPr>
          <w:spacing w:val="-10"/>
        </w:rPr>
        <w:t>Biol. </w:t>
      </w:r>
      <w:r>
        <w:rPr/>
        <w:t>74, 61–67. https://doi.org/10.1016/j.ibmb.2016.05.007</w:t>
      </w:r>
    </w:p>
    <w:p>
      <w:pPr>
        <w:pStyle w:val="BodyText"/>
        <w:spacing w:line="242" w:lineRule="auto"/>
        <w:ind w:left="807" w:right="1391" w:hanging="481"/>
        <w:jc w:val="both"/>
      </w:pPr>
      <w:r>
        <w:rPr>
          <w:spacing w:val="-12"/>
        </w:rPr>
        <w:t>Hemingway, </w:t>
      </w:r>
      <w:r>
        <w:rPr/>
        <w:t>J., </w:t>
      </w:r>
      <w:r>
        <w:rPr>
          <w:spacing w:val="-4"/>
        </w:rPr>
        <w:t>Hawkes,</w:t>
      </w:r>
      <w:r>
        <w:rPr>
          <w:spacing w:val="52"/>
        </w:rPr>
        <w:t> </w:t>
      </w:r>
      <w:r>
        <w:rPr/>
        <w:t>N.J., </w:t>
      </w:r>
      <w:r>
        <w:rPr>
          <w:spacing w:val="-6"/>
        </w:rPr>
        <w:t>McCarroll, </w:t>
      </w:r>
      <w:r>
        <w:rPr>
          <w:spacing w:val="-4"/>
        </w:rPr>
        <w:t>L.,</w:t>
      </w:r>
      <w:r>
        <w:rPr>
          <w:spacing w:val="52"/>
        </w:rPr>
        <w:t> </w:t>
      </w:r>
      <w:r>
        <w:rPr>
          <w:spacing w:val="-7"/>
        </w:rPr>
        <w:t>Ranson, </w:t>
      </w:r>
      <w:r>
        <w:rPr>
          <w:spacing w:val="-3"/>
        </w:rPr>
        <w:t>H., </w:t>
      </w:r>
      <w:r>
        <w:rPr/>
        <w:t>2004. </w:t>
      </w:r>
      <w:r>
        <w:rPr>
          <w:spacing w:val="-10"/>
        </w:rPr>
        <w:t>The  molecular  </w:t>
      </w:r>
      <w:r>
        <w:rPr>
          <w:spacing w:val="-6"/>
        </w:rPr>
        <w:t>basis  </w:t>
      </w:r>
      <w:r>
        <w:rPr/>
        <w:t>of </w:t>
      </w:r>
      <w:r>
        <w:rPr>
          <w:spacing w:val="-9"/>
        </w:rPr>
        <w:t>insecticide </w:t>
      </w:r>
      <w:r>
        <w:rPr>
          <w:spacing w:val="-7"/>
        </w:rPr>
        <w:t>resistance </w:t>
      </w:r>
      <w:r>
        <w:rPr>
          <w:spacing w:val="-11"/>
        </w:rPr>
        <w:t>in </w:t>
      </w:r>
      <w:r>
        <w:rPr>
          <w:spacing w:val="-7"/>
        </w:rPr>
        <w:t>mosquitoes. </w:t>
      </w:r>
      <w:r>
        <w:rPr>
          <w:spacing w:val="-5"/>
        </w:rPr>
        <w:t>Insect </w:t>
      </w:r>
      <w:r>
        <w:rPr>
          <w:spacing w:val="-10"/>
        </w:rPr>
        <w:t>Biochem. </w:t>
      </w:r>
      <w:r>
        <w:rPr>
          <w:spacing w:val="-5"/>
        </w:rPr>
        <w:t>Mol. </w:t>
      </w:r>
      <w:r>
        <w:rPr>
          <w:spacing w:val="-11"/>
        </w:rPr>
        <w:t>Biol. </w:t>
      </w:r>
      <w:r>
        <w:rPr/>
        <w:t>34, 653–665. https://doi.org/10.1016/j.ibmb.2004.03.018</w:t>
      </w:r>
    </w:p>
    <w:p>
      <w:pPr>
        <w:pStyle w:val="BodyText"/>
        <w:spacing w:line="235" w:lineRule="auto" w:before="14"/>
        <w:ind w:left="807" w:right="1409" w:hanging="481"/>
        <w:jc w:val="both"/>
      </w:pPr>
      <w:r>
        <w:rPr>
          <w:spacing w:val="-8"/>
        </w:rPr>
        <w:t>Holt, </w:t>
      </w:r>
      <w:r>
        <w:rPr/>
        <w:t>B.F., </w:t>
      </w:r>
      <w:r>
        <w:rPr>
          <w:spacing w:val="-6"/>
        </w:rPr>
        <w:t>Boyes, </w:t>
      </w:r>
      <w:r>
        <w:rPr/>
        <w:t>D.C., </w:t>
      </w:r>
      <w:r>
        <w:rPr>
          <w:spacing w:val="-10"/>
        </w:rPr>
        <w:t>Ellerström, </w:t>
      </w:r>
      <w:r>
        <w:rPr/>
        <w:t>M.,  </w:t>
      </w:r>
      <w:r>
        <w:rPr>
          <w:spacing w:val="-7"/>
        </w:rPr>
        <w:t>Siefers,</w:t>
      </w:r>
      <w:r>
        <w:rPr>
          <w:spacing w:val="46"/>
        </w:rPr>
        <w:t> </w:t>
      </w:r>
      <w:r>
        <w:rPr/>
        <w:t>N.,  </w:t>
      </w:r>
      <w:r>
        <w:rPr>
          <w:spacing w:val="-13"/>
        </w:rPr>
        <w:t>Wiig,  </w:t>
      </w:r>
      <w:r>
        <w:rPr>
          <w:spacing w:val="-3"/>
        </w:rPr>
        <w:t>A.,  </w:t>
      </w:r>
      <w:r>
        <w:rPr>
          <w:spacing w:val="-11"/>
        </w:rPr>
        <w:t>Kauffman,  </w:t>
      </w:r>
      <w:r>
        <w:rPr/>
        <w:t>S.,  </w:t>
      </w:r>
      <w:r>
        <w:rPr>
          <w:spacing w:val="-7"/>
        </w:rPr>
        <w:t>Grant,  </w:t>
      </w:r>
      <w:r>
        <w:rPr>
          <w:spacing w:val="-3"/>
        </w:rPr>
        <w:t>M.R., </w:t>
      </w:r>
      <w:r>
        <w:rPr>
          <w:spacing w:val="-11"/>
        </w:rPr>
        <w:t>Dangl, </w:t>
      </w:r>
      <w:r>
        <w:rPr>
          <w:spacing w:val="-4"/>
        </w:rPr>
        <w:t>J.L., </w:t>
      </w:r>
      <w:r>
        <w:rPr/>
        <w:t>2002. </w:t>
      </w:r>
      <w:r>
        <w:rPr>
          <w:spacing w:val="-5"/>
        </w:rPr>
        <w:t>An </w:t>
      </w:r>
      <w:r>
        <w:rPr>
          <w:spacing w:val="-11"/>
        </w:rPr>
        <w:t>evolutionarily </w:t>
      </w:r>
      <w:r>
        <w:rPr>
          <w:spacing w:val="-6"/>
        </w:rPr>
        <w:t>conserved </w:t>
      </w:r>
      <w:r>
        <w:rPr>
          <w:spacing w:val="-7"/>
        </w:rPr>
        <w:t>mediator </w:t>
      </w:r>
      <w:r>
        <w:rPr/>
        <w:t>of </w:t>
      </w:r>
      <w:r>
        <w:rPr>
          <w:spacing w:val="-8"/>
        </w:rPr>
        <w:t>plant </w:t>
      </w:r>
      <w:r>
        <w:rPr>
          <w:spacing w:val="-5"/>
        </w:rPr>
        <w:t>disease </w:t>
      </w:r>
      <w:r>
        <w:rPr>
          <w:spacing w:val="-7"/>
        </w:rPr>
        <w:t>resistance </w:t>
      </w:r>
      <w:r>
        <w:rPr>
          <w:spacing w:val="-9"/>
        </w:rPr>
        <w:t>gene function  </w:t>
      </w:r>
      <w:r>
        <w:rPr>
          <w:spacing w:val="-10"/>
        </w:rPr>
        <w:t>is  </w:t>
      </w:r>
      <w:r>
        <w:rPr>
          <w:spacing w:val="-7"/>
        </w:rPr>
        <w:t>required  for  </w:t>
      </w:r>
      <w:r>
        <w:rPr>
          <w:spacing w:val="-8"/>
        </w:rPr>
        <w:t>normal  </w:t>
      </w:r>
      <w:r>
        <w:rPr>
          <w:spacing w:val="-6"/>
        </w:rPr>
        <w:t>Arabidopsis  </w:t>
      </w:r>
      <w:r>
        <w:rPr>
          <w:spacing w:val="-8"/>
        </w:rPr>
        <w:t>development.   </w:t>
      </w:r>
      <w:r>
        <w:rPr>
          <w:spacing w:val="-7"/>
        </w:rPr>
        <w:t>Dev.  </w:t>
      </w:r>
      <w:r>
        <w:rPr>
          <w:spacing w:val="-5"/>
        </w:rPr>
        <w:t>Cell </w:t>
      </w:r>
      <w:r>
        <w:rPr>
          <w:spacing w:val="4"/>
        </w:rPr>
        <w:t>2, </w:t>
      </w:r>
      <w:r>
        <w:rPr/>
        <w:t>807–17.</w:t>
      </w:r>
    </w:p>
    <w:p>
      <w:pPr>
        <w:pStyle w:val="BodyText"/>
        <w:spacing w:before="10"/>
        <w:ind w:left="807" w:right="1395" w:hanging="481"/>
        <w:jc w:val="both"/>
      </w:pPr>
      <w:r>
        <w:rPr>
          <w:spacing w:val="-4"/>
        </w:rPr>
        <w:t>Kampkötter, </w:t>
      </w:r>
      <w:r>
        <w:rPr>
          <w:spacing w:val="-3"/>
        </w:rPr>
        <w:t>A., </w:t>
      </w:r>
      <w:r>
        <w:rPr>
          <w:spacing w:val="-10"/>
        </w:rPr>
        <w:t>Volkmann, </w:t>
      </w:r>
      <w:r>
        <w:rPr>
          <w:spacing w:val="-5"/>
        </w:rPr>
        <w:t>T.E.,  </w:t>
      </w:r>
      <w:r>
        <w:rPr/>
        <w:t>de  </w:t>
      </w:r>
      <w:r>
        <w:rPr>
          <w:spacing w:val="-3"/>
        </w:rPr>
        <w:t>Castro,  </w:t>
      </w:r>
      <w:r>
        <w:rPr/>
        <w:t>S.H.,  </w:t>
      </w:r>
      <w:r>
        <w:rPr>
          <w:spacing w:val="-7"/>
        </w:rPr>
        <w:t>Leiers,</w:t>
      </w:r>
      <w:r>
        <w:rPr>
          <w:spacing w:val="46"/>
        </w:rPr>
        <w:t> </w:t>
      </w:r>
      <w:r>
        <w:rPr>
          <w:spacing w:val="-4"/>
        </w:rPr>
        <w:t>B.,  </w:t>
      </w:r>
      <w:r>
        <w:rPr>
          <w:spacing w:val="-7"/>
        </w:rPr>
        <w:t>Klotz,</w:t>
      </w:r>
      <w:r>
        <w:rPr>
          <w:spacing w:val="46"/>
        </w:rPr>
        <w:t> </w:t>
      </w:r>
      <w:r>
        <w:rPr/>
        <w:t>L.O.,  </w:t>
      </w:r>
      <w:r>
        <w:rPr>
          <w:spacing w:val="-7"/>
        </w:rPr>
        <w:t>Johnson,</w:t>
      </w:r>
      <w:r>
        <w:rPr>
          <w:spacing w:val="46"/>
        </w:rPr>
        <w:t> </w:t>
      </w:r>
      <w:r>
        <w:rPr>
          <w:spacing w:val="-5"/>
        </w:rPr>
        <w:t>T.E.,  </w:t>
      </w:r>
      <w:r>
        <w:rPr>
          <w:spacing w:val="-10"/>
        </w:rPr>
        <w:t>Link, </w:t>
      </w:r>
      <w:r>
        <w:rPr/>
        <w:t>C.D.,  </w:t>
      </w:r>
      <w:r>
        <w:rPr>
          <w:spacing w:val="-8"/>
        </w:rPr>
        <w:t>Henkle-Dührsen,  </w:t>
      </w:r>
      <w:r>
        <w:rPr/>
        <w:t>K.,  2003.  </w:t>
      </w:r>
      <w:r>
        <w:rPr>
          <w:spacing w:val="-8"/>
        </w:rPr>
        <w:t>Functional  </w:t>
      </w:r>
      <w:r>
        <w:rPr>
          <w:spacing w:val="-11"/>
        </w:rPr>
        <w:t>analysis  </w:t>
      </w:r>
      <w:r>
        <w:rPr/>
        <w:t>of  </w:t>
      </w:r>
      <w:r>
        <w:rPr>
          <w:spacing w:val="-8"/>
        </w:rPr>
        <w:t>the  </w:t>
      </w:r>
      <w:r>
        <w:rPr>
          <w:spacing w:val="-12"/>
        </w:rPr>
        <w:t>glutathione</w:t>
      </w:r>
      <w:r>
        <w:rPr>
          <w:spacing w:val="36"/>
        </w:rPr>
        <w:t> </w:t>
      </w:r>
      <w:r>
        <w:rPr>
          <w:spacing w:val="6"/>
        </w:rPr>
        <w:t>S- </w:t>
      </w:r>
      <w:r>
        <w:rPr>
          <w:spacing w:val="-7"/>
        </w:rPr>
        <w:t>transferase </w:t>
      </w:r>
      <w:r>
        <w:rPr/>
        <w:t>3 </w:t>
      </w:r>
      <w:r>
        <w:rPr>
          <w:spacing w:val="-7"/>
        </w:rPr>
        <w:t>from </w:t>
      </w:r>
      <w:r>
        <w:rPr>
          <w:i/>
        </w:rPr>
        <w:t>Onchocerca volvulus </w:t>
      </w:r>
      <w:r>
        <w:rPr/>
        <w:t>(Ov-GST-3): a </w:t>
      </w:r>
      <w:r>
        <w:rPr>
          <w:spacing w:val="-6"/>
        </w:rPr>
        <w:t>parasite </w:t>
      </w:r>
      <w:r>
        <w:rPr>
          <w:spacing w:val="-3"/>
        </w:rPr>
        <w:t>GST </w:t>
      </w:r>
      <w:r>
        <w:rPr>
          <w:spacing w:val="-7"/>
        </w:rPr>
        <w:t>confers </w:t>
      </w:r>
      <w:r>
        <w:rPr>
          <w:spacing w:val="-6"/>
        </w:rPr>
        <w:t>increased </w:t>
      </w:r>
      <w:r>
        <w:rPr>
          <w:spacing w:val="-7"/>
        </w:rPr>
        <w:t>resistance  </w:t>
      </w:r>
      <w:r>
        <w:rPr>
          <w:spacing w:val="-4"/>
        </w:rPr>
        <w:t>to </w:t>
      </w:r>
      <w:r>
        <w:rPr>
          <w:spacing w:val="-10"/>
        </w:rPr>
        <w:t>oxidative   </w:t>
      </w:r>
      <w:r>
        <w:rPr>
          <w:spacing w:val="-4"/>
        </w:rPr>
        <w:t>stress  </w:t>
      </w:r>
      <w:r>
        <w:rPr>
          <w:spacing w:val="-11"/>
        </w:rPr>
        <w:t>in  </w:t>
      </w:r>
      <w:r>
        <w:rPr>
          <w:spacing w:val="-6"/>
        </w:rPr>
        <w:t>Caenorhabditis  </w:t>
      </w:r>
      <w:r>
        <w:rPr>
          <w:spacing w:val="-8"/>
        </w:rPr>
        <w:t>elegans.   </w:t>
      </w:r>
      <w:r>
        <w:rPr/>
        <w:t>J. </w:t>
      </w:r>
      <w:r>
        <w:rPr>
          <w:spacing w:val="-7"/>
        </w:rPr>
        <w:t>Mol.  </w:t>
      </w:r>
      <w:r>
        <w:rPr>
          <w:spacing w:val="-11"/>
        </w:rPr>
        <w:t>Biol.  </w:t>
      </w:r>
      <w:r>
        <w:rPr/>
        <w:t>325,</w:t>
      </w:r>
      <w:r>
        <w:rPr>
          <w:spacing w:val="-17"/>
        </w:rPr>
        <w:t> </w:t>
      </w:r>
      <w:r>
        <w:rPr/>
        <w:t>25–37.</w:t>
      </w:r>
    </w:p>
    <w:p>
      <w:pPr>
        <w:pStyle w:val="BodyText"/>
        <w:spacing w:line="247" w:lineRule="auto"/>
        <w:ind w:left="807" w:right="1398" w:hanging="481"/>
        <w:jc w:val="both"/>
      </w:pPr>
      <w:r>
        <w:rPr>
          <w:spacing w:val="-12"/>
        </w:rPr>
        <w:t>Lima, </w:t>
      </w:r>
      <w:r>
        <w:rPr>
          <w:spacing w:val="-4"/>
        </w:rPr>
        <w:t>E., </w:t>
      </w:r>
      <w:r>
        <w:rPr>
          <w:spacing w:val="-7"/>
        </w:rPr>
        <w:t>Paiva, </w:t>
      </w:r>
      <w:r>
        <w:rPr/>
        <w:t>M., de </w:t>
      </w:r>
      <w:r>
        <w:rPr>
          <w:spacing w:val="-6"/>
        </w:rPr>
        <w:t>Araújo, </w:t>
      </w:r>
      <w:r>
        <w:rPr>
          <w:spacing w:val="-3"/>
        </w:rPr>
        <w:t>A., </w:t>
      </w:r>
      <w:r>
        <w:rPr/>
        <w:t>da </w:t>
      </w:r>
      <w:r>
        <w:rPr>
          <w:spacing w:val="-11"/>
        </w:rPr>
        <w:t>Silva, </w:t>
      </w:r>
      <w:r>
        <w:rPr>
          <w:spacing w:val="-4"/>
        </w:rPr>
        <w:t>É., </w:t>
      </w:r>
      <w:r>
        <w:rPr/>
        <w:t>da </w:t>
      </w:r>
      <w:r>
        <w:rPr>
          <w:spacing w:val="-11"/>
        </w:rPr>
        <w:t>Silva, </w:t>
      </w:r>
      <w:r>
        <w:rPr>
          <w:spacing w:val="-3"/>
        </w:rPr>
        <w:t>U., </w:t>
      </w:r>
      <w:r>
        <w:rPr/>
        <w:t>de </w:t>
      </w:r>
      <w:r>
        <w:rPr>
          <w:spacing w:val="-10"/>
        </w:rPr>
        <w:t>Oliveira, </w:t>
      </w:r>
      <w:r>
        <w:rPr>
          <w:spacing w:val="-4"/>
        </w:rPr>
        <w:t>L., </w:t>
      </w:r>
      <w:r>
        <w:rPr>
          <w:spacing w:val="-6"/>
        </w:rPr>
        <w:t>Santana, </w:t>
      </w:r>
      <w:r>
        <w:rPr>
          <w:spacing w:val="-5"/>
        </w:rPr>
        <w:t>A.E.G., </w:t>
      </w:r>
      <w:r>
        <w:rPr>
          <w:spacing w:val="-4"/>
        </w:rPr>
        <w:t>Barbosa,  </w:t>
      </w:r>
      <w:r>
        <w:rPr/>
        <w:t>C.,  de  </w:t>
      </w:r>
      <w:r>
        <w:rPr>
          <w:spacing w:val="-8"/>
        </w:rPr>
        <w:t>Paiva  </w:t>
      </w:r>
      <w:r>
        <w:rPr/>
        <w:t>Neto,  C.C., </w:t>
      </w:r>
      <w:r>
        <w:rPr>
          <w:spacing w:val="-8"/>
        </w:rPr>
        <w:t>Goulart, </w:t>
      </w:r>
      <w:r>
        <w:rPr/>
        <w:t>M.O., </w:t>
      </w:r>
      <w:r>
        <w:rPr>
          <w:spacing w:val="-13"/>
        </w:rPr>
        <w:t>Wilding,  </w:t>
      </w:r>
      <w:r>
        <w:rPr/>
        <w:t>C., </w:t>
      </w:r>
      <w:r>
        <w:rPr>
          <w:spacing w:val="-7"/>
        </w:rPr>
        <w:t>Ayres,  </w:t>
      </w:r>
      <w:r>
        <w:rPr/>
        <w:t>C., de </w:t>
      </w:r>
      <w:r>
        <w:rPr>
          <w:spacing w:val="-7"/>
        </w:rPr>
        <w:t>Melo </w:t>
      </w:r>
      <w:r>
        <w:rPr>
          <w:spacing w:val="-4"/>
        </w:rPr>
        <w:t>Santos,</w:t>
      </w:r>
    </w:p>
    <w:p>
      <w:pPr>
        <w:pStyle w:val="BodyText"/>
        <w:spacing w:line="247" w:lineRule="auto"/>
        <w:ind w:left="807" w:right="1399"/>
        <w:jc w:val="both"/>
      </w:pPr>
      <w:r>
        <w:rPr/>
        <w:t>M.A. V, 2011. Insecticide resistance in </w:t>
      </w:r>
      <w:r>
        <w:rPr>
          <w:i/>
        </w:rPr>
        <w:t>Aedes aegypti </w:t>
      </w:r>
      <w:r>
        <w:rPr/>
        <w:t>populations  from  Ceará,  Brazil. Parasit.  Vectors 4, 5. https://doi.org/10.1186/1756-3305-4-5</w:t>
      </w:r>
    </w:p>
    <w:p>
      <w:pPr>
        <w:pStyle w:val="BodyText"/>
        <w:ind w:left="807" w:right="1395" w:hanging="481"/>
        <w:jc w:val="both"/>
      </w:pPr>
      <w:r>
        <w:rPr>
          <w:spacing w:val="-12"/>
        </w:rPr>
        <w:t>Lima,  </w:t>
      </w:r>
      <w:r>
        <w:rPr>
          <w:spacing w:val="-3"/>
        </w:rPr>
        <w:t>E.P.,  </w:t>
      </w:r>
      <w:r>
        <w:rPr>
          <w:spacing w:val="-11"/>
        </w:rPr>
        <w:t>Oliveira  </w:t>
      </w:r>
      <w:r>
        <w:rPr>
          <w:spacing w:val="-10"/>
        </w:rPr>
        <w:t>Filho,  </w:t>
      </w:r>
      <w:r>
        <w:rPr/>
        <w:t>A.M. de, </w:t>
      </w:r>
      <w:r>
        <w:rPr>
          <w:spacing w:val="-12"/>
        </w:rPr>
        <w:t>Lima,  </w:t>
      </w:r>
      <w:r>
        <w:rPr/>
        <w:t>J.W. de O., </w:t>
      </w:r>
      <w:r>
        <w:rPr>
          <w:spacing w:val="-7"/>
        </w:rPr>
        <w:t>Ramos  </w:t>
      </w:r>
      <w:r>
        <w:rPr>
          <w:spacing w:val="-10"/>
        </w:rPr>
        <w:t>Júnior,  </w:t>
      </w:r>
      <w:r>
        <w:rPr/>
        <w:t>A.N., </w:t>
      </w:r>
      <w:r>
        <w:rPr>
          <w:spacing w:val="-8"/>
        </w:rPr>
        <w:t>Cavalcanti,  </w:t>
      </w:r>
      <w:r>
        <w:rPr/>
        <w:t>L.P.   de </w:t>
      </w:r>
      <w:r>
        <w:rPr>
          <w:spacing w:val="-3"/>
        </w:rPr>
        <w:t>G., </w:t>
      </w:r>
      <w:r>
        <w:rPr>
          <w:spacing w:val="-4"/>
        </w:rPr>
        <w:t>Pontes, </w:t>
      </w:r>
      <w:r>
        <w:rPr/>
        <w:t>R.J.S., 2006. </w:t>
      </w:r>
      <w:r>
        <w:rPr>
          <w:spacing w:val="-9"/>
        </w:rPr>
        <w:t>Resistência </w:t>
      </w:r>
      <w:r>
        <w:rPr/>
        <w:t>do </w:t>
      </w:r>
      <w:r>
        <w:rPr>
          <w:i/>
        </w:rPr>
        <w:t>Aedes aegypti </w:t>
      </w:r>
      <w:r>
        <w:rPr/>
        <w:t>ao </w:t>
      </w:r>
      <w:r>
        <w:rPr>
          <w:spacing w:val="-8"/>
        </w:rPr>
        <w:t>temefós </w:t>
      </w:r>
      <w:r>
        <w:rPr/>
        <w:t>em </w:t>
      </w:r>
      <w:r>
        <w:rPr>
          <w:spacing w:val="-11"/>
        </w:rPr>
        <w:t>Municípios </w:t>
      </w:r>
      <w:r>
        <w:rPr/>
        <w:t>do </w:t>
      </w:r>
      <w:r>
        <w:rPr>
          <w:spacing w:val="-5"/>
        </w:rPr>
        <w:t>Estado </w:t>
      </w:r>
      <w:r>
        <w:rPr/>
        <w:t>do Ceará. </w:t>
      </w:r>
      <w:r>
        <w:rPr>
          <w:spacing w:val="-8"/>
        </w:rPr>
        <w:t>Rev. </w:t>
      </w:r>
      <w:r>
        <w:rPr/>
        <w:t>Soc. </w:t>
      </w:r>
      <w:r>
        <w:rPr>
          <w:spacing w:val="-5"/>
        </w:rPr>
        <w:t>Bras. </w:t>
      </w:r>
      <w:r>
        <w:rPr/>
        <w:t>Med. </w:t>
      </w:r>
      <w:r>
        <w:rPr>
          <w:spacing w:val="-4"/>
        </w:rPr>
        <w:t>Trop. </w:t>
      </w:r>
      <w:r>
        <w:rPr/>
        <w:t>39, 259–263. https://doi.org/10.1590/S0037-86822006000300006</w:t>
      </w:r>
    </w:p>
    <w:p>
      <w:pPr>
        <w:spacing w:after="0"/>
        <w:jc w:val="both"/>
        <w:sectPr>
          <w:pgSz w:w="11910" w:h="16850"/>
          <w:pgMar w:header="654" w:footer="0" w:top="940" w:bottom="280" w:left="1100" w:right="0"/>
        </w:sectPr>
      </w:pPr>
    </w:p>
    <w:p>
      <w:pPr>
        <w:pStyle w:val="BodyText"/>
        <w:rPr>
          <w:sz w:val="20"/>
        </w:rPr>
      </w:pPr>
    </w:p>
    <w:p>
      <w:pPr>
        <w:pStyle w:val="BodyText"/>
        <w:rPr>
          <w:sz w:val="20"/>
        </w:rPr>
      </w:pPr>
    </w:p>
    <w:p>
      <w:pPr>
        <w:pStyle w:val="BodyText"/>
        <w:rPr>
          <w:sz w:val="23"/>
        </w:rPr>
      </w:pPr>
    </w:p>
    <w:p>
      <w:pPr>
        <w:pStyle w:val="BodyText"/>
        <w:spacing w:line="242" w:lineRule="auto"/>
        <w:ind w:left="807" w:right="1395" w:hanging="481"/>
        <w:jc w:val="both"/>
      </w:pPr>
      <w:r>
        <w:rPr>
          <w:spacing w:val="-9"/>
        </w:rPr>
        <w:t>Livak, </w:t>
      </w:r>
      <w:r>
        <w:rPr/>
        <w:t>K.J., </w:t>
      </w:r>
      <w:r>
        <w:rPr>
          <w:spacing w:val="-10"/>
        </w:rPr>
        <w:t>Schmittgen, </w:t>
      </w:r>
      <w:r>
        <w:rPr>
          <w:spacing w:val="-5"/>
        </w:rPr>
        <w:t>T.D., </w:t>
      </w:r>
      <w:r>
        <w:rPr/>
        <w:t>2001. </w:t>
      </w:r>
      <w:r>
        <w:rPr>
          <w:spacing w:val="-12"/>
        </w:rPr>
        <w:t>Analysis </w:t>
      </w:r>
      <w:r>
        <w:rPr/>
        <w:t>of  </w:t>
      </w:r>
      <w:r>
        <w:rPr>
          <w:spacing w:val="-11"/>
        </w:rPr>
        <w:t>Relative  </w:t>
      </w:r>
      <w:r>
        <w:rPr>
          <w:spacing w:val="-5"/>
        </w:rPr>
        <w:t>Gene  </w:t>
      </w:r>
      <w:r>
        <w:rPr>
          <w:spacing w:val="-7"/>
        </w:rPr>
        <w:t>Expression  </w:t>
      </w:r>
      <w:r>
        <w:rPr>
          <w:spacing w:val="-5"/>
        </w:rPr>
        <w:t>Data  </w:t>
      </w:r>
      <w:r>
        <w:rPr>
          <w:spacing w:val="-11"/>
        </w:rPr>
        <w:t>Using  </w:t>
      </w:r>
      <w:r>
        <w:rPr>
          <w:spacing w:val="-7"/>
        </w:rPr>
        <w:t>Real-</w:t>
      </w:r>
      <w:r>
        <w:rPr>
          <w:spacing w:val="46"/>
        </w:rPr>
        <w:t> </w:t>
      </w:r>
      <w:r>
        <w:rPr>
          <w:spacing w:val="-14"/>
        </w:rPr>
        <w:t>Time </w:t>
      </w:r>
      <w:r>
        <w:rPr>
          <w:spacing w:val="-10"/>
        </w:rPr>
        <w:t>Quantitative </w:t>
      </w:r>
      <w:r>
        <w:rPr/>
        <w:t>PCR </w:t>
      </w:r>
      <w:r>
        <w:rPr>
          <w:spacing w:val="-6"/>
        </w:rPr>
        <w:t>and </w:t>
      </w:r>
      <w:r>
        <w:rPr>
          <w:spacing w:val="-8"/>
        </w:rPr>
        <w:t>the </w:t>
      </w:r>
      <w:r>
        <w:rPr/>
        <w:t>2−ΔΔCT </w:t>
      </w:r>
      <w:r>
        <w:rPr>
          <w:spacing w:val="-4"/>
        </w:rPr>
        <w:t>Method. Methods </w:t>
      </w:r>
      <w:r>
        <w:rPr/>
        <w:t>25, 402–408. </w:t>
      </w:r>
      <w:r>
        <w:rPr>
          <w:spacing w:val="-3"/>
        </w:rPr>
        <w:t>https://doi.org/10.1006/meth.2001.1262</w:t>
      </w:r>
    </w:p>
    <w:p>
      <w:pPr>
        <w:pStyle w:val="BodyText"/>
        <w:spacing w:before="6"/>
        <w:ind w:left="807" w:right="1395" w:hanging="481"/>
        <w:jc w:val="both"/>
      </w:pPr>
      <w:r>
        <w:rPr>
          <w:spacing w:val="-12"/>
        </w:rPr>
        <w:t>Lumjuan, </w:t>
      </w:r>
      <w:r>
        <w:rPr/>
        <w:t>N., </w:t>
      </w:r>
      <w:r>
        <w:rPr>
          <w:spacing w:val="-6"/>
        </w:rPr>
        <w:t>McCarroll, </w:t>
      </w:r>
      <w:r>
        <w:rPr>
          <w:spacing w:val="-4"/>
        </w:rPr>
        <w:t>L., </w:t>
      </w:r>
      <w:r>
        <w:rPr>
          <w:spacing w:val="-5"/>
        </w:rPr>
        <w:t>Prapanthadara, L.A., </w:t>
      </w:r>
      <w:r>
        <w:rPr>
          <w:spacing w:val="-12"/>
        </w:rPr>
        <w:t>Hemingway, </w:t>
      </w:r>
      <w:r>
        <w:rPr/>
        <w:t>J., </w:t>
      </w:r>
      <w:r>
        <w:rPr>
          <w:spacing w:val="-7"/>
        </w:rPr>
        <w:t>Ranson, </w:t>
      </w:r>
      <w:r>
        <w:rPr>
          <w:spacing w:val="-3"/>
        </w:rPr>
        <w:t>H., </w:t>
      </w:r>
      <w:r>
        <w:rPr/>
        <w:t>2005.  </w:t>
      </w:r>
      <w:r>
        <w:rPr>
          <w:spacing w:val="-8"/>
        </w:rPr>
        <w:t>Elevated </w:t>
      </w:r>
      <w:r>
        <w:rPr>
          <w:spacing w:val="-10"/>
        </w:rPr>
        <w:t>activity </w:t>
      </w:r>
      <w:r>
        <w:rPr/>
        <w:t>of an </w:t>
      </w:r>
      <w:r>
        <w:rPr>
          <w:spacing w:val="-9"/>
        </w:rPr>
        <w:t>Epsilon </w:t>
      </w:r>
      <w:r>
        <w:rPr>
          <w:spacing w:val="-6"/>
        </w:rPr>
        <w:t>class </w:t>
      </w:r>
      <w:r>
        <w:rPr>
          <w:spacing w:val="-11"/>
        </w:rPr>
        <w:t>glutathione </w:t>
      </w:r>
      <w:r>
        <w:rPr>
          <w:spacing w:val="-7"/>
        </w:rPr>
        <w:t>transferase confers </w:t>
      </w:r>
      <w:r>
        <w:rPr>
          <w:spacing w:val="-6"/>
        </w:rPr>
        <w:t>DDT </w:t>
      </w:r>
      <w:r>
        <w:rPr>
          <w:spacing w:val="-7"/>
        </w:rPr>
        <w:t>resistance  </w:t>
      </w:r>
      <w:r>
        <w:rPr>
          <w:spacing w:val="-11"/>
        </w:rPr>
        <w:t>in  </w:t>
      </w:r>
      <w:r>
        <w:rPr>
          <w:spacing w:val="-8"/>
        </w:rPr>
        <w:t>the  </w:t>
      </w:r>
      <w:r>
        <w:rPr>
          <w:spacing w:val="-9"/>
        </w:rPr>
        <w:t>dengue  </w:t>
      </w:r>
      <w:r>
        <w:rPr>
          <w:spacing w:val="-5"/>
        </w:rPr>
        <w:t>vector, </w:t>
      </w:r>
      <w:r>
        <w:rPr>
          <w:i/>
        </w:rPr>
        <w:t>Aedes aegypti </w:t>
      </w:r>
      <w:r>
        <w:rPr>
          <w:spacing w:val="-10"/>
        </w:rPr>
        <w:t>White </w:t>
      </w:r>
      <w:r>
        <w:rPr>
          <w:spacing w:val="-4"/>
        </w:rPr>
        <w:t>star. </w:t>
      </w:r>
      <w:r>
        <w:rPr>
          <w:spacing w:val="-5"/>
        </w:rPr>
        <w:t>Insect </w:t>
      </w:r>
      <w:r>
        <w:rPr>
          <w:spacing w:val="-10"/>
        </w:rPr>
        <w:t>Biochem. </w:t>
      </w:r>
      <w:r>
        <w:rPr>
          <w:spacing w:val="-7"/>
        </w:rPr>
        <w:t>Mol. </w:t>
      </w:r>
      <w:r>
        <w:rPr>
          <w:spacing w:val="-11"/>
        </w:rPr>
        <w:t>Biol. </w:t>
      </w:r>
      <w:r>
        <w:rPr/>
        <w:t>35, 861–871. https://doi.org/10.1016/j.ibmb.2005.03.008</w:t>
      </w:r>
    </w:p>
    <w:p>
      <w:pPr>
        <w:pStyle w:val="BodyText"/>
        <w:ind w:left="807" w:right="1380" w:hanging="481"/>
        <w:jc w:val="both"/>
      </w:pPr>
      <w:r>
        <w:rPr/>
        <w:pict>
          <v:shape style="position:absolute;margin-left:98.405847pt;margin-top:206.552378pt;width:371.55pt;height:48pt;mso-position-horizontal-relative:page;mso-position-vertical-relative:paragraph;z-index:-34144;rotation:306" type="#_x0000_t136" fillcolor="#e5e5e5" stroked="f">
            <o:extrusion v:ext="view" autorotationcenter="t"/>
            <v:textpath style="font-family:&amp;quot;Arial&amp;quot;;font-size:48pt;v-text-kern:t;mso-text-shadow:auto" string="Journal Pre-proof"/>
            <w10:wrap type="none"/>
          </v:shape>
        </w:pict>
      </w:r>
      <w:r>
        <w:rPr>
          <w:spacing w:val="-12"/>
        </w:rPr>
        <w:t>Lumjuan, </w:t>
      </w:r>
      <w:r>
        <w:rPr/>
        <w:t>N., </w:t>
      </w:r>
      <w:r>
        <w:rPr>
          <w:spacing w:val="-7"/>
        </w:rPr>
        <w:t>Rajatileka, </w:t>
      </w:r>
      <w:r>
        <w:rPr/>
        <w:t>S., </w:t>
      </w:r>
      <w:r>
        <w:rPr>
          <w:spacing w:val="-8"/>
        </w:rPr>
        <w:t>Changsom, </w:t>
      </w:r>
      <w:r>
        <w:rPr>
          <w:spacing w:val="-3"/>
        </w:rPr>
        <w:t>D., </w:t>
      </w:r>
      <w:r>
        <w:rPr>
          <w:spacing w:val="-7"/>
        </w:rPr>
        <w:t>Wicheer, </w:t>
      </w:r>
      <w:r>
        <w:rPr/>
        <w:t>J., </w:t>
      </w:r>
      <w:r>
        <w:rPr>
          <w:spacing w:val="-6"/>
        </w:rPr>
        <w:t>Leelapat, </w:t>
      </w:r>
      <w:r>
        <w:rPr/>
        <w:t>P., </w:t>
      </w:r>
      <w:r>
        <w:rPr>
          <w:spacing w:val="-4"/>
        </w:rPr>
        <w:t>Prapanthadara, </w:t>
      </w:r>
      <w:r>
        <w:rPr>
          <w:spacing w:val="-6"/>
        </w:rPr>
        <w:t>L. aied, </w:t>
      </w:r>
      <w:r>
        <w:rPr>
          <w:spacing w:val="-5"/>
        </w:rPr>
        <w:t>Somboon, </w:t>
      </w:r>
      <w:r>
        <w:rPr/>
        <w:t>P., </w:t>
      </w:r>
      <w:r>
        <w:rPr>
          <w:spacing w:val="-7"/>
        </w:rPr>
        <w:t>Lycett, </w:t>
      </w:r>
      <w:r>
        <w:rPr>
          <w:spacing w:val="-3"/>
        </w:rPr>
        <w:t>G., </w:t>
      </w:r>
      <w:r>
        <w:rPr>
          <w:spacing w:val="-7"/>
        </w:rPr>
        <w:t>Ranson, </w:t>
      </w:r>
      <w:r>
        <w:rPr>
          <w:spacing w:val="-3"/>
        </w:rPr>
        <w:t>H., </w:t>
      </w:r>
      <w:r>
        <w:rPr/>
        <w:t>2011. </w:t>
      </w:r>
      <w:r>
        <w:rPr>
          <w:spacing w:val="-10"/>
        </w:rPr>
        <w:t>The </w:t>
      </w:r>
      <w:r>
        <w:rPr>
          <w:spacing w:val="-7"/>
        </w:rPr>
        <w:t>role </w:t>
      </w:r>
      <w:r>
        <w:rPr/>
        <w:t>of  </w:t>
      </w:r>
      <w:r>
        <w:rPr>
          <w:spacing w:val="-8"/>
        </w:rPr>
        <w:t>the  </w:t>
      </w:r>
      <w:r>
        <w:rPr>
          <w:i/>
        </w:rPr>
        <w:t>Aedes  aegypti  </w:t>
      </w:r>
      <w:r>
        <w:rPr>
          <w:spacing w:val="-9"/>
        </w:rPr>
        <w:t>Epsilon </w:t>
      </w:r>
      <w:r>
        <w:rPr>
          <w:spacing w:val="-12"/>
        </w:rPr>
        <w:t>glutathione</w:t>
      </w:r>
      <w:r>
        <w:rPr>
          <w:spacing w:val="36"/>
        </w:rPr>
        <w:t> </w:t>
      </w:r>
      <w:r>
        <w:rPr>
          <w:spacing w:val="-6"/>
        </w:rPr>
        <w:t>transferases  </w:t>
      </w:r>
      <w:r>
        <w:rPr>
          <w:spacing w:val="-11"/>
        </w:rPr>
        <w:t>in  </w:t>
      </w:r>
      <w:r>
        <w:rPr>
          <w:spacing w:val="-9"/>
        </w:rPr>
        <w:t>conferring  </w:t>
      </w:r>
      <w:r>
        <w:rPr>
          <w:spacing w:val="-7"/>
        </w:rPr>
        <w:t>resistance</w:t>
      </w:r>
      <w:r>
        <w:rPr>
          <w:spacing w:val="46"/>
        </w:rPr>
        <w:t> </w:t>
      </w:r>
      <w:r>
        <w:rPr>
          <w:spacing w:val="-4"/>
        </w:rPr>
        <w:t>to </w:t>
      </w:r>
      <w:r>
        <w:rPr>
          <w:spacing w:val="52"/>
        </w:rPr>
        <w:t> </w:t>
      </w:r>
      <w:r>
        <w:rPr>
          <w:spacing w:val="-6"/>
        </w:rPr>
        <w:t>DDT  and   </w:t>
      </w:r>
      <w:r>
        <w:rPr>
          <w:spacing w:val="-8"/>
        </w:rPr>
        <w:t>pyrethroid   </w:t>
      </w:r>
      <w:r>
        <w:rPr>
          <w:spacing w:val="-9"/>
        </w:rPr>
        <w:t>insecticides.  </w:t>
      </w:r>
      <w:r>
        <w:rPr>
          <w:spacing w:val="-5"/>
        </w:rPr>
        <w:t>Insect </w:t>
      </w:r>
      <w:r>
        <w:rPr>
          <w:spacing w:val="-10"/>
        </w:rPr>
        <w:t>Biochem.  </w:t>
      </w:r>
      <w:r>
        <w:rPr>
          <w:spacing w:val="-6"/>
        </w:rPr>
        <w:t>Mol. </w:t>
      </w:r>
      <w:r>
        <w:rPr>
          <w:spacing w:val="-11"/>
        </w:rPr>
        <w:t>Biol.  </w:t>
      </w:r>
      <w:r>
        <w:rPr/>
        <w:t>41, 203–209.</w:t>
      </w:r>
      <w:r>
        <w:rPr>
          <w:spacing w:val="36"/>
        </w:rPr>
        <w:t> </w:t>
      </w:r>
      <w:r>
        <w:rPr/>
        <w:t>https://doi.org/10.1016/j.ibmb.2010.12.005</w:t>
      </w:r>
    </w:p>
    <w:p>
      <w:pPr>
        <w:pStyle w:val="BodyText"/>
        <w:tabs>
          <w:tab w:pos="2113" w:val="left" w:leader="none"/>
          <w:tab w:pos="3373" w:val="left" w:leader="none"/>
          <w:tab w:pos="4952" w:val="left" w:leader="none"/>
          <w:tab w:pos="6108" w:val="left" w:leader="none"/>
          <w:tab w:pos="7249" w:val="left" w:leader="none"/>
          <w:tab w:pos="9412" w:val="right" w:leader="none"/>
        </w:tabs>
        <w:spacing w:line="242" w:lineRule="auto" w:before="15"/>
        <w:ind w:left="807" w:right="1395" w:hanging="481"/>
        <w:jc w:val="both"/>
      </w:pPr>
      <w:r>
        <w:rPr>
          <w:spacing w:val="-12"/>
        </w:rPr>
        <w:t>Lumjuan, </w:t>
      </w:r>
      <w:r>
        <w:rPr/>
        <w:t>N.,  </w:t>
      </w:r>
      <w:r>
        <w:rPr>
          <w:spacing w:val="-7"/>
        </w:rPr>
        <w:t>Stevenson,</w:t>
      </w:r>
      <w:r>
        <w:rPr>
          <w:spacing w:val="46"/>
        </w:rPr>
        <w:t> </w:t>
      </w:r>
      <w:r>
        <w:rPr>
          <w:spacing w:val="-3"/>
        </w:rPr>
        <w:t>B.J.,  </w:t>
      </w:r>
      <w:r>
        <w:rPr>
          <w:spacing w:val="-5"/>
        </w:rPr>
        <w:t>Prapanthadara,  </w:t>
      </w:r>
      <w:r>
        <w:rPr>
          <w:spacing w:val="-6"/>
        </w:rPr>
        <w:t>L.  aied,  </w:t>
      </w:r>
      <w:r>
        <w:rPr>
          <w:spacing w:val="-5"/>
        </w:rPr>
        <w:t>Somboon,  </w:t>
      </w:r>
      <w:r>
        <w:rPr/>
        <w:t>P.,  </w:t>
      </w:r>
      <w:r>
        <w:rPr>
          <w:spacing w:val="-7"/>
        </w:rPr>
        <w:t>Brophy,  </w:t>
      </w:r>
      <w:r>
        <w:rPr/>
        <w:t>P.M.,  </w:t>
      </w:r>
      <w:r>
        <w:rPr>
          <w:spacing w:val="-9"/>
        </w:rPr>
        <w:t>Loftus, </w:t>
      </w:r>
      <w:r>
        <w:rPr>
          <w:spacing w:val="-3"/>
        </w:rPr>
        <w:t>B.J., </w:t>
      </w:r>
      <w:r>
        <w:rPr>
          <w:spacing w:val="-5"/>
        </w:rPr>
        <w:t>Severson,  </w:t>
      </w:r>
      <w:r>
        <w:rPr/>
        <w:t>D.W.,  </w:t>
      </w:r>
      <w:r>
        <w:rPr>
          <w:spacing w:val="-7"/>
        </w:rPr>
        <w:t>Ranson,</w:t>
      </w:r>
      <w:r>
        <w:rPr>
          <w:spacing w:val="46"/>
        </w:rPr>
        <w:t> </w:t>
      </w:r>
      <w:r>
        <w:rPr>
          <w:spacing w:val="-3"/>
        </w:rPr>
        <w:t>H.,  </w:t>
      </w:r>
      <w:r>
        <w:rPr/>
        <w:t>2007.  </w:t>
      </w:r>
      <w:r>
        <w:rPr>
          <w:spacing w:val="-10"/>
        </w:rPr>
        <w:t>The  </w:t>
      </w:r>
      <w:r>
        <w:rPr>
          <w:i/>
        </w:rPr>
        <w:t>Aedes  aegypti  </w:t>
      </w:r>
      <w:r>
        <w:rPr>
          <w:spacing w:val="-12"/>
        </w:rPr>
        <w:t>glutathione</w:t>
      </w:r>
      <w:r>
        <w:rPr>
          <w:spacing w:val="36"/>
        </w:rPr>
        <w:t> </w:t>
      </w:r>
      <w:r>
        <w:rPr>
          <w:spacing w:val="-7"/>
        </w:rPr>
        <w:t>transferase </w:t>
      </w:r>
      <w:r>
        <w:rPr>
          <w:spacing w:val="-15"/>
        </w:rPr>
        <w:t>family.</w:t>
        <w:tab/>
      </w:r>
      <w:r>
        <w:rPr>
          <w:spacing w:val="-5"/>
        </w:rPr>
        <w:t>Insect</w:t>
        <w:tab/>
      </w:r>
      <w:r>
        <w:rPr>
          <w:spacing w:val="-10"/>
        </w:rPr>
        <w:t>Biochem.</w:t>
        <w:tab/>
      </w:r>
      <w:r>
        <w:rPr>
          <w:spacing w:val="-7"/>
        </w:rPr>
        <w:t>Mol.</w:t>
        <w:tab/>
      </w:r>
      <w:r>
        <w:rPr>
          <w:spacing w:val="-11"/>
        </w:rPr>
        <w:t>Biol.</w:t>
        <w:tab/>
      </w:r>
      <w:r>
        <w:rPr/>
        <w:t>37,</w:t>
        <w:tab/>
        <w:t>1026–1035.</w:t>
      </w:r>
    </w:p>
    <w:p>
      <w:pPr>
        <w:pStyle w:val="BodyText"/>
        <w:spacing w:line="265" w:lineRule="exact"/>
        <w:ind w:left="807"/>
        <w:jc w:val="both"/>
      </w:pPr>
      <w:r>
        <w:rPr/>
        <w:t>https://doi.org/10.1016/j.ibmb.2007.05.018</w:t>
      </w:r>
    </w:p>
    <w:p>
      <w:pPr>
        <w:pStyle w:val="BodyText"/>
        <w:spacing w:line="244" w:lineRule="auto"/>
        <w:ind w:left="807" w:right="1382" w:hanging="481"/>
        <w:jc w:val="both"/>
      </w:pPr>
      <w:r>
        <w:rPr>
          <w:spacing w:val="-8"/>
        </w:rPr>
        <w:t>Martins, </w:t>
      </w:r>
      <w:r>
        <w:rPr>
          <w:spacing w:val="-3"/>
        </w:rPr>
        <w:t>A.J., </w:t>
      </w:r>
      <w:r>
        <w:rPr>
          <w:spacing w:val="-12"/>
        </w:rPr>
        <w:t>Lima, </w:t>
      </w:r>
      <w:r>
        <w:rPr/>
        <w:t>J.B.P.,  </w:t>
      </w:r>
      <w:r>
        <w:rPr>
          <w:spacing w:val="-6"/>
        </w:rPr>
        <w:t>Peixoto,  </w:t>
      </w:r>
      <w:r>
        <w:rPr>
          <w:spacing w:val="-4"/>
        </w:rPr>
        <w:t>A.A., </w:t>
      </w:r>
      <w:r>
        <w:rPr>
          <w:spacing w:val="52"/>
        </w:rPr>
        <w:t> </w:t>
      </w:r>
      <w:r>
        <w:rPr>
          <w:spacing w:val="-10"/>
        </w:rPr>
        <w:t>Valle,  </w:t>
      </w:r>
      <w:r>
        <w:rPr>
          <w:spacing w:val="-3"/>
        </w:rPr>
        <w:t>D.,  </w:t>
      </w:r>
      <w:r>
        <w:rPr/>
        <w:t>2009a.  </w:t>
      </w:r>
      <w:r>
        <w:rPr>
          <w:spacing w:val="-5"/>
        </w:rPr>
        <w:t>Frequency  </w:t>
      </w:r>
      <w:r>
        <w:rPr/>
        <w:t>of  </w:t>
      </w:r>
      <w:r>
        <w:rPr>
          <w:spacing w:val="-6"/>
        </w:rPr>
        <w:t>Val1016Ile </w:t>
      </w:r>
      <w:r>
        <w:rPr>
          <w:spacing w:val="-10"/>
        </w:rPr>
        <w:t>mutation  </w:t>
      </w:r>
      <w:r>
        <w:rPr>
          <w:spacing w:val="-11"/>
        </w:rPr>
        <w:t>in  </w:t>
      </w:r>
      <w:r>
        <w:rPr>
          <w:spacing w:val="-8"/>
        </w:rPr>
        <w:t>the  </w:t>
      </w:r>
      <w:r>
        <w:rPr>
          <w:spacing w:val="-7"/>
        </w:rPr>
        <w:t>voltage-gated</w:t>
      </w:r>
      <w:r>
        <w:rPr>
          <w:spacing w:val="46"/>
        </w:rPr>
        <w:t> </w:t>
      </w:r>
      <w:r>
        <w:rPr>
          <w:spacing w:val="-7"/>
        </w:rPr>
        <w:t>sodium</w:t>
      </w:r>
      <w:r>
        <w:rPr>
          <w:spacing w:val="46"/>
        </w:rPr>
        <w:t> </w:t>
      </w:r>
      <w:r>
        <w:rPr>
          <w:spacing w:val="-8"/>
        </w:rPr>
        <w:t>channel  </w:t>
      </w:r>
      <w:r>
        <w:rPr>
          <w:spacing w:val="-9"/>
        </w:rPr>
        <w:t>gene  </w:t>
      </w:r>
      <w:r>
        <w:rPr/>
        <w:t>of  </w:t>
      </w:r>
      <w:r>
        <w:rPr>
          <w:i/>
        </w:rPr>
        <w:t>Aedes  aegypti  </w:t>
      </w:r>
      <w:r>
        <w:rPr>
          <w:spacing w:val="-12"/>
        </w:rPr>
        <w:t>Brazilian</w:t>
      </w:r>
      <w:r>
        <w:rPr>
          <w:spacing w:val="36"/>
        </w:rPr>
        <w:t> </w:t>
      </w:r>
      <w:r>
        <w:rPr>
          <w:spacing w:val="-8"/>
        </w:rPr>
        <w:t>populations. </w:t>
      </w:r>
      <w:r>
        <w:rPr>
          <w:spacing w:val="-4"/>
        </w:rPr>
        <w:t>Trop. </w:t>
      </w:r>
      <w:r>
        <w:rPr/>
        <w:t>Med. </w:t>
      </w:r>
      <w:r>
        <w:rPr>
          <w:spacing w:val="-8"/>
        </w:rPr>
        <w:t>Int. </w:t>
      </w:r>
      <w:r>
        <w:rPr>
          <w:spacing w:val="-7"/>
        </w:rPr>
        <w:t>Heal. </w:t>
      </w:r>
      <w:r>
        <w:rPr/>
        <w:t>14, 1351–1355. </w:t>
      </w:r>
      <w:r>
        <w:rPr>
          <w:spacing w:val="-5"/>
        </w:rPr>
        <w:t>https://doi.org/10.1111/j.1365- </w:t>
      </w:r>
      <w:r>
        <w:rPr/>
        <w:t>3156.2009.02378.x</w:t>
      </w:r>
    </w:p>
    <w:p>
      <w:pPr>
        <w:pStyle w:val="BodyText"/>
        <w:spacing w:line="242" w:lineRule="auto"/>
        <w:ind w:left="807" w:right="1389" w:hanging="481"/>
        <w:jc w:val="both"/>
      </w:pPr>
      <w:r>
        <w:rPr>
          <w:spacing w:val="-8"/>
        </w:rPr>
        <w:t>Martins, </w:t>
      </w:r>
      <w:r>
        <w:rPr>
          <w:spacing w:val="-3"/>
        </w:rPr>
        <w:t>A.J., </w:t>
      </w:r>
      <w:r>
        <w:rPr>
          <w:spacing w:val="-11"/>
        </w:rPr>
        <w:t>Lins, </w:t>
      </w:r>
      <w:r>
        <w:rPr>
          <w:spacing w:val="-3"/>
        </w:rPr>
        <w:t>R.M.M. </w:t>
      </w:r>
      <w:r>
        <w:rPr/>
        <w:t>de </w:t>
      </w:r>
      <w:r>
        <w:rPr>
          <w:spacing w:val="-3"/>
        </w:rPr>
        <w:t>A., </w:t>
      </w:r>
      <w:r>
        <w:rPr>
          <w:spacing w:val="-10"/>
        </w:rPr>
        <w:t>Linss, </w:t>
      </w:r>
      <w:r>
        <w:rPr>
          <w:spacing w:val="-4"/>
        </w:rPr>
        <w:t>J.G.B.,  </w:t>
      </w:r>
      <w:r>
        <w:rPr>
          <w:spacing w:val="-6"/>
        </w:rPr>
        <w:t>Peixoto,  </w:t>
      </w:r>
      <w:r>
        <w:rPr>
          <w:spacing w:val="-4"/>
        </w:rPr>
        <w:t>A.A.,  </w:t>
      </w:r>
      <w:r>
        <w:rPr>
          <w:spacing w:val="-10"/>
        </w:rPr>
        <w:t>Valle,  </w:t>
      </w:r>
      <w:r>
        <w:rPr>
          <w:spacing w:val="-3"/>
        </w:rPr>
        <w:t>D.,  </w:t>
      </w:r>
      <w:r>
        <w:rPr/>
        <w:t>2009b.  </w:t>
      </w:r>
      <w:r>
        <w:rPr>
          <w:spacing w:val="-6"/>
        </w:rPr>
        <w:t>Voltage-  gated  </w:t>
      </w:r>
      <w:r>
        <w:rPr>
          <w:spacing w:val="-7"/>
        </w:rPr>
        <w:t>sodium</w:t>
      </w:r>
      <w:r>
        <w:rPr>
          <w:spacing w:val="46"/>
        </w:rPr>
        <w:t> </w:t>
      </w:r>
      <w:r>
        <w:rPr>
          <w:spacing w:val="-8"/>
        </w:rPr>
        <w:t>channel  </w:t>
      </w:r>
      <w:r>
        <w:rPr>
          <w:spacing w:val="-9"/>
        </w:rPr>
        <w:t>polymorphism  </w:t>
      </w:r>
      <w:r>
        <w:rPr>
          <w:spacing w:val="-6"/>
        </w:rPr>
        <w:t>and  </w:t>
      </w:r>
      <w:r>
        <w:rPr>
          <w:spacing w:val="-9"/>
        </w:rPr>
        <w:t>metabolic  </w:t>
      </w:r>
      <w:r>
        <w:rPr>
          <w:spacing w:val="-7"/>
        </w:rPr>
        <w:t>resistance</w:t>
      </w:r>
      <w:r>
        <w:rPr>
          <w:spacing w:val="46"/>
        </w:rPr>
        <w:t> </w:t>
      </w:r>
      <w:r>
        <w:rPr>
          <w:spacing w:val="-11"/>
        </w:rPr>
        <w:t>in   </w:t>
      </w:r>
      <w:r>
        <w:rPr>
          <w:spacing w:val="-6"/>
        </w:rPr>
        <w:t>pyrethroid-resistant </w:t>
      </w:r>
      <w:r>
        <w:rPr>
          <w:i/>
        </w:rPr>
        <w:t>Aedes aegypti </w:t>
      </w:r>
      <w:r>
        <w:rPr>
          <w:spacing w:val="-7"/>
        </w:rPr>
        <w:t>from  </w:t>
      </w:r>
      <w:r>
        <w:rPr>
          <w:spacing w:val="-10"/>
        </w:rPr>
        <w:t>Brazil.   </w:t>
      </w:r>
      <w:r>
        <w:rPr>
          <w:spacing w:val="-11"/>
        </w:rPr>
        <w:t>Am.  </w:t>
      </w:r>
      <w:r>
        <w:rPr/>
        <w:t>J. </w:t>
      </w:r>
      <w:r>
        <w:rPr>
          <w:spacing w:val="-4"/>
        </w:rPr>
        <w:t>Trop. </w:t>
      </w:r>
      <w:r>
        <w:rPr/>
        <w:t>Med. </w:t>
      </w:r>
      <w:r>
        <w:rPr>
          <w:spacing w:val="-11"/>
        </w:rPr>
        <w:t>Hyg.  </w:t>
      </w:r>
      <w:r>
        <w:rPr/>
        <w:t>81,</w:t>
      </w:r>
      <w:r>
        <w:rPr>
          <w:spacing w:val="-20"/>
        </w:rPr>
        <w:t> </w:t>
      </w:r>
      <w:r>
        <w:rPr/>
        <w:t>108–15.</w:t>
      </w:r>
    </w:p>
    <w:p>
      <w:pPr>
        <w:pStyle w:val="BodyText"/>
        <w:spacing w:line="247" w:lineRule="auto"/>
        <w:ind w:left="807" w:right="1407" w:hanging="481"/>
        <w:jc w:val="both"/>
      </w:pPr>
      <w:r>
        <w:rPr>
          <w:spacing w:val="-6"/>
        </w:rPr>
        <w:t>Matthews, </w:t>
      </w:r>
      <w:r>
        <w:rPr>
          <w:spacing w:val="-3"/>
        </w:rPr>
        <w:t>B.J., </w:t>
      </w:r>
      <w:r>
        <w:rPr>
          <w:spacing w:val="-7"/>
        </w:rPr>
        <w:t>Dudchenko, </w:t>
      </w:r>
      <w:r>
        <w:rPr/>
        <w:t>O., </w:t>
      </w:r>
      <w:r>
        <w:rPr>
          <w:spacing w:val="-10"/>
        </w:rPr>
        <w:t>Kingan, </w:t>
      </w:r>
      <w:r>
        <w:rPr/>
        <w:t>S.B., </w:t>
      </w:r>
      <w:r>
        <w:rPr>
          <w:spacing w:val="-3"/>
        </w:rPr>
        <w:t>Koren, </w:t>
      </w:r>
      <w:r>
        <w:rPr/>
        <w:t>S., </w:t>
      </w:r>
      <w:r>
        <w:rPr>
          <w:spacing w:val="-9"/>
        </w:rPr>
        <w:t>Antoshechkin, </w:t>
      </w:r>
      <w:r>
        <w:rPr/>
        <w:t>I., </w:t>
      </w:r>
      <w:r>
        <w:rPr>
          <w:spacing w:val="-5"/>
        </w:rPr>
        <w:t>Crawford, </w:t>
      </w:r>
      <w:r>
        <w:rPr>
          <w:spacing w:val="-4"/>
        </w:rPr>
        <w:t>J.E., </w:t>
      </w:r>
      <w:r>
        <w:rPr>
          <w:spacing w:val="-7"/>
        </w:rPr>
        <w:t>Glassford,  </w:t>
      </w:r>
      <w:r>
        <w:rPr/>
        <w:t>W.J.,  </w:t>
      </w:r>
      <w:r>
        <w:rPr>
          <w:spacing w:val="-5"/>
        </w:rPr>
        <w:t>Herre,  </w:t>
      </w:r>
      <w:r>
        <w:rPr/>
        <w:t>M.,  </w:t>
      </w:r>
      <w:r>
        <w:rPr>
          <w:spacing w:val="-7"/>
        </w:rPr>
        <w:t>Redmond,  </w:t>
      </w:r>
      <w:r>
        <w:rPr/>
        <w:t>S.N.,  </w:t>
      </w:r>
      <w:r>
        <w:rPr>
          <w:spacing w:val="-4"/>
        </w:rPr>
        <w:t>Rose,  </w:t>
      </w:r>
      <w:r>
        <w:rPr/>
        <w:t>N.H.,  </w:t>
      </w:r>
      <w:r>
        <w:rPr>
          <w:spacing w:val="-7"/>
        </w:rPr>
        <w:t>Weedall,  </w:t>
      </w:r>
      <w:r>
        <w:rPr>
          <w:spacing w:val="-4"/>
        </w:rPr>
        <w:t>G.D., </w:t>
      </w:r>
      <w:r>
        <w:rPr>
          <w:spacing w:val="-6"/>
        </w:rPr>
        <w:t>Wu, </w:t>
      </w:r>
      <w:r>
        <w:rPr>
          <w:spacing w:val="-3"/>
        </w:rPr>
        <w:t>Y., </w:t>
      </w:r>
      <w:r>
        <w:rPr>
          <w:spacing w:val="-5"/>
        </w:rPr>
        <w:t>Batra,</w:t>
      </w:r>
    </w:p>
    <w:p>
      <w:pPr>
        <w:pStyle w:val="BodyText"/>
        <w:spacing w:line="242" w:lineRule="auto"/>
        <w:ind w:left="807" w:right="1395"/>
        <w:jc w:val="both"/>
      </w:pPr>
      <w:r>
        <w:rPr/>
        <w:t>S.S., </w:t>
      </w:r>
      <w:r>
        <w:rPr>
          <w:spacing w:val="-6"/>
        </w:rPr>
        <w:t>Brito-Sierra, </w:t>
      </w:r>
      <w:r>
        <w:rPr/>
        <w:t>C.A., </w:t>
      </w:r>
      <w:r>
        <w:rPr>
          <w:spacing w:val="-12"/>
        </w:rPr>
        <w:t>Buckingham, </w:t>
      </w:r>
      <w:r>
        <w:rPr/>
        <w:t>S.D., </w:t>
      </w:r>
      <w:r>
        <w:rPr>
          <w:spacing w:val="-8"/>
        </w:rPr>
        <w:t>Campbell, </w:t>
      </w:r>
      <w:r>
        <w:rPr/>
        <w:t>C.L.,  </w:t>
      </w:r>
      <w:r>
        <w:rPr>
          <w:spacing w:val="-6"/>
        </w:rPr>
        <w:t>Chan,  </w:t>
      </w:r>
      <w:r>
        <w:rPr/>
        <w:t>S.,  </w:t>
      </w:r>
      <w:r>
        <w:rPr>
          <w:spacing w:val="-3"/>
        </w:rPr>
        <w:t>Cox,  </w:t>
      </w:r>
      <w:r>
        <w:rPr>
          <w:spacing w:val="-4"/>
        </w:rPr>
        <w:t>E.,  </w:t>
      </w:r>
      <w:r>
        <w:rPr>
          <w:spacing w:val="-9"/>
        </w:rPr>
        <w:t>Evans,  </w:t>
      </w:r>
      <w:r>
        <w:rPr>
          <w:spacing w:val="-5"/>
        </w:rPr>
        <w:t>B.R., </w:t>
      </w:r>
      <w:r>
        <w:rPr>
          <w:spacing w:val="-9"/>
        </w:rPr>
        <w:t>Fansiri, </w:t>
      </w:r>
      <w:r>
        <w:rPr>
          <w:spacing w:val="-4"/>
        </w:rPr>
        <w:t>T.,</w:t>
      </w:r>
      <w:r>
        <w:rPr>
          <w:spacing w:val="52"/>
        </w:rPr>
        <w:t> </w:t>
      </w:r>
      <w:r>
        <w:rPr>
          <w:spacing w:val="-11"/>
        </w:rPr>
        <w:t>Filipović,  </w:t>
      </w:r>
      <w:r>
        <w:rPr/>
        <w:t>I.,  </w:t>
      </w:r>
      <w:r>
        <w:rPr>
          <w:spacing w:val="-8"/>
        </w:rPr>
        <w:t>Fontaine,  </w:t>
      </w:r>
      <w:r>
        <w:rPr>
          <w:spacing w:val="-3"/>
        </w:rPr>
        <w:t>A.,  </w:t>
      </w:r>
      <w:r>
        <w:rPr>
          <w:spacing w:val="-6"/>
        </w:rPr>
        <w:t>Gloria-Soria,  </w:t>
      </w:r>
      <w:r>
        <w:rPr>
          <w:spacing w:val="-3"/>
        </w:rPr>
        <w:t>A.,  </w:t>
      </w:r>
      <w:r>
        <w:rPr>
          <w:spacing w:val="-11"/>
        </w:rPr>
        <w:t>Hall,  </w:t>
      </w:r>
      <w:r>
        <w:rPr>
          <w:spacing w:val="-4"/>
        </w:rPr>
        <w:t>R.,  </w:t>
      </w:r>
      <w:r>
        <w:rPr>
          <w:spacing w:val="-3"/>
        </w:rPr>
        <w:t>Joardar,  </w:t>
      </w:r>
      <w:r>
        <w:rPr/>
        <w:t>V.S., </w:t>
      </w:r>
      <w:r>
        <w:rPr>
          <w:spacing w:val="-5"/>
        </w:rPr>
        <w:t>Jones,  </w:t>
      </w:r>
      <w:r>
        <w:rPr/>
        <w:t>A.K.,  </w:t>
      </w:r>
      <w:r>
        <w:rPr>
          <w:spacing w:val="-3"/>
        </w:rPr>
        <w:t>Kay,  </w:t>
      </w:r>
      <w:r>
        <w:rPr>
          <w:spacing w:val="-5"/>
        </w:rPr>
        <w:t>R.G.G.,  </w:t>
      </w:r>
      <w:r>
        <w:rPr>
          <w:spacing w:val="-6"/>
        </w:rPr>
        <w:t>Kodali,  </w:t>
      </w:r>
      <w:r>
        <w:rPr/>
        <w:t>V.K.,  </w:t>
      </w:r>
      <w:r>
        <w:rPr>
          <w:spacing w:val="-4"/>
        </w:rPr>
        <w:t>Lee,  </w:t>
      </w:r>
      <w:r>
        <w:rPr/>
        <w:t>J.,  </w:t>
      </w:r>
      <w:r>
        <w:rPr>
          <w:spacing w:val="-7"/>
        </w:rPr>
        <w:t>Lycett,  </w:t>
      </w:r>
      <w:r>
        <w:rPr>
          <w:spacing w:val="-3"/>
        </w:rPr>
        <w:t>G.J.,  </w:t>
      </w:r>
      <w:r>
        <w:rPr>
          <w:spacing w:val="-11"/>
        </w:rPr>
        <w:t>Mitchell,  </w:t>
      </w:r>
      <w:r>
        <w:rPr/>
        <w:t>S.N.,</w:t>
      </w:r>
      <w:r>
        <w:rPr>
          <w:spacing w:val="6"/>
        </w:rPr>
        <w:t> </w:t>
      </w:r>
      <w:r>
        <w:rPr>
          <w:spacing w:val="-13"/>
        </w:rPr>
        <w:t>Muehling,</w:t>
      </w:r>
    </w:p>
    <w:p>
      <w:pPr>
        <w:pStyle w:val="BodyText"/>
        <w:spacing w:line="242" w:lineRule="auto" w:before="5"/>
        <w:ind w:left="807" w:right="1397"/>
        <w:jc w:val="both"/>
      </w:pPr>
      <w:r>
        <w:rPr/>
        <w:t>J., </w:t>
      </w:r>
      <w:r>
        <w:rPr>
          <w:spacing w:val="-9"/>
        </w:rPr>
        <w:t>Murphy, </w:t>
      </w:r>
      <w:r>
        <w:rPr>
          <w:spacing w:val="-3"/>
        </w:rPr>
        <w:t>M.R., </w:t>
      </w:r>
      <w:r>
        <w:rPr>
          <w:spacing w:val="-5"/>
        </w:rPr>
        <w:t>Omer, </w:t>
      </w:r>
      <w:r>
        <w:rPr>
          <w:spacing w:val="-4"/>
        </w:rPr>
        <w:t>A.D., </w:t>
      </w:r>
      <w:r>
        <w:rPr>
          <w:spacing w:val="-6"/>
        </w:rPr>
        <w:t>Partridge, </w:t>
      </w:r>
      <w:r>
        <w:rPr/>
        <w:t>F.A., </w:t>
      </w:r>
      <w:r>
        <w:rPr>
          <w:spacing w:val="-7"/>
        </w:rPr>
        <w:t>Peluso, </w:t>
      </w:r>
      <w:r>
        <w:rPr/>
        <w:t>P., </w:t>
      </w:r>
      <w:r>
        <w:rPr>
          <w:spacing w:val="-9"/>
        </w:rPr>
        <w:t>Aiden, </w:t>
      </w:r>
      <w:r>
        <w:rPr/>
        <w:t>A.P., </w:t>
      </w:r>
      <w:r>
        <w:rPr>
          <w:spacing w:val="-9"/>
        </w:rPr>
        <w:t>Ramasamy,  </w:t>
      </w:r>
      <w:r>
        <w:rPr>
          <w:spacing w:val="-3"/>
        </w:rPr>
        <w:t>V.,  </w:t>
      </w:r>
      <w:r>
        <w:rPr>
          <w:spacing w:val="-7"/>
        </w:rPr>
        <w:t>Rašić, </w:t>
      </w:r>
      <w:r>
        <w:rPr>
          <w:spacing w:val="-3"/>
        </w:rPr>
        <w:t>G., </w:t>
      </w:r>
      <w:r>
        <w:rPr>
          <w:spacing w:val="-7"/>
        </w:rPr>
        <w:t>Roy,  </w:t>
      </w:r>
      <w:r>
        <w:rPr/>
        <w:t>S., </w:t>
      </w:r>
      <w:r>
        <w:rPr>
          <w:spacing w:val="-6"/>
        </w:rPr>
        <w:t>Saavedra-Rodriguez,  </w:t>
      </w:r>
      <w:r>
        <w:rPr/>
        <w:t>K., </w:t>
      </w:r>
      <w:r>
        <w:rPr>
          <w:spacing w:val="-6"/>
        </w:rPr>
        <w:t>Sharan,  </w:t>
      </w:r>
      <w:r>
        <w:rPr/>
        <w:t>S., </w:t>
      </w:r>
      <w:r>
        <w:rPr>
          <w:spacing w:val="-7"/>
        </w:rPr>
        <w:t>Sharma,  </w:t>
      </w:r>
      <w:r>
        <w:rPr>
          <w:spacing w:val="-3"/>
        </w:rPr>
        <w:t>A.,  </w:t>
      </w:r>
      <w:r>
        <w:rPr>
          <w:spacing w:val="-11"/>
        </w:rPr>
        <w:t>Smith,  </w:t>
      </w:r>
      <w:r>
        <w:rPr>
          <w:spacing w:val="-3"/>
        </w:rPr>
        <w:t>M.L.,  </w:t>
      </w:r>
      <w:r>
        <w:rPr>
          <w:spacing w:val="-9"/>
        </w:rPr>
        <w:t>Turner, </w:t>
      </w:r>
      <w:r>
        <w:rPr/>
        <w:t>J.,  </w:t>
      </w:r>
      <w:r>
        <w:rPr>
          <w:spacing w:val="-6"/>
        </w:rPr>
        <w:t>Weakley,   </w:t>
      </w:r>
      <w:r>
        <w:rPr>
          <w:spacing w:val="-3"/>
        </w:rPr>
        <w:t>A.M.,  </w:t>
      </w:r>
      <w:r>
        <w:rPr>
          <w:spacing w:val="-6"/>
        </w:rPr>
        <w:t>Zhao,  </w:t>
      </w:r>
      <w:r>
        <w:rPr>
          <w:spacing w:val="-4"/>
        </w:rPr>
        <w:t>Z.,  </w:t>
      </w:r>
      <w:r>
        <w:rPr>
          <w:spacing w:val="-6"/>
        </w:rPr>
        <w:t>Akbari,  </w:t>
      </w:r>
      <w:r>
        <w:rPr/>
        <w:t>O.S.,  </w:t>
      </w:r>
      <w:r>
        <w:rPr>
          <w:spacing w:val="-7"/>
        </w:rPr>
        <w:t>Black,  </w:t>
      </w:r>
      <w:r>
        <w:rPr/>
        <w:t>W.C.,  Cao,  </w:t>
      </w:r>
      <w:r>
        <w:rPr>
          <w:spacing w:val="-3"/>
        </w:rPr>
        <w:t>H.,  </w:t>
      </w:r>
      <w:r>
        <w:rPr>
          <w:spacing w:val="-6"/>
        </w:rPr>
        <w:t>Darby,  </w:t>
      </w:r>
      <w:r>
        <w:rPr/>
        <w:t>A.C.,  </w:t>
      </w:r>
      <w:r>
        <w:rPr>
          <w:spacing w:val="19"/>
        </w:rPr>
        <w:t> </w:t>
      </w:r>
      <w:r>
        <w:rPr>
          <w:spacing w:val="-15"/>
        </w:rPr>
        <w:t>Hill,</w:t>
      </w:r>
    </w:p>
    <w:p>
      <w:pPr>
        <w:pStyle w:val="BodyText"/>
        <w:spacing w:line="267" w:lineRule="exact"/>
        <w:ind w:left="807"/>
        <w:jc w:val="both"/>
      </w:pPr>
      <w:r>
        <w:rPr/>
        <w:t>C.A.,   </w:t>
      </w:r>
      <w:r>
        <w:rPr>
          <w:spacing w:val="-7"/>
        </w:rPr>
        <w:t>Johnston,   </w:t>
      </w:r>
      <w:r>
        <w:rPr/>
        <w:t>J.S.,  </w:t>
      </w:r>
      <w:r>
        <w:rPr>
          <w:spacing w:val="-9"/>
        </w:rPr>
        <w:t>Murphy,   </w:t>
      </w:r>
      <w:r>
        <w:rPr>
          <w:spacing w:val="-5"/>
        </w:rPr>
        <w:t>T.D.,   </w:t>
      </w:r>
      <w:r>
        <w:rPr>
          <w:spacing w:val="-10"/>
        </w:rPr>
        <w:t>Raikhel,   </w:t>
      </w:r>
      <w:r>
        <w:rPr/>
        <w:t>A.S.,  </w:t>
      </w:r>
      <w:r>
        <w:rPr>
          <w:spacing w:val="-7"/>
        </w:rPr>
        <w:t>Sattelle,   </w:t>
      </w:r>
      <w:r>
        <w:rPr>
          <w:spacing w:val="-4"/>
        </w:rPr>
        <w:t>D.B., </w:t>
      </w:r>
      <w:r>
        <w:rPr>
          <w:spacing w:val="52"/>
        </w:rPr>
        <w:t> </w:t>
      </w:r>
      <w:r>
        <w:rPr>
          <w:spacing w:val="-6"/>
        </w:rPr>
        <w:t>Sharakhov,   </w:t>
      </w:r>
      <w:r>
        <w:rPr>
          <w:spacing w:val="-3"/>
        </w:rPr>
        <w:t>I.  V.,</w:t>
      </w:r>
    </w:p>
    <w:p>
      <w:pPr>
        <w:pStyle w:val="BodyText"/>
        <w:spacing w:line="273" w:lineRule="exact" w:before="9"/>
        <w:ind w:left="807"/>
        <w:jc w:val="both"/>
      </w:pPr>
      <w:r>
        <w:rPr>
          <w:spacing w:val="-8"/>
        </w:rPr>
        <w:t>White,    </w:t>
      </w:r>
      <w:r>
        <w:rPr>
          <w:spacing w:val="-3"/>
        </w:rPr>
        <w:t>B.J.,    </w:t>
      </w:r>
      <w:r>
        <w:rPr>
          <w:spacing w:val="-6"/>
        </w:rPr>
        <w:t>Zhao,    </w:t>
      </w:r>
      <w:r>
        <w:rPr>
          <w:spacing w:val="-4"/>
        </w:rPr>
        <w:t>L.,    </w:t>
      </w:r>
      <w:r>
        <w:rPr>
          <w:spacing w:val="-9"/>
        </w:rPr>
        <w:t>Aiden,    </w:t>
      </w:r>
      <w:r>
        <w:rPr>
          <w:spacing w:val="-5"/>
        </w:rPr>
        <w:t>E.L.,    </w:t>
      </w:r>
      <w:r>
        <w:rPr>
          <w:spacing w:val="-8"/>
        </w:rPr>
        <w:t>Mann,    </w:t>
      </w:r>
      <w:r>
        <w:rPr/>
        <w:t>R.S.,   </w:t>
      </w:r>
      <w:r>
        <w:rPr>
          <w:spacing w:val="-7"/>
        </w:rPr>
        <w:t>Lambrechts,    </w:t>
      </w:r>
      <w:r>
        <w:rPr>
          <w:spacing w:val="-4"/>
        </w:rPr>
        <w:t>L., </w:t>
      </w:r>
      <w:r>
        <w:rPr>
          <w:spacing w:val="52"/>
        </w:rPr>
        <w:t> </w:t>
      </w:r>
      <w:r>
        <w:rPr>
          <w:spacing w:val="-8"/>
        </w:rPr>
        <w:t>Powell,  </w:t>
      </w:r>
      <w:r>
        <w:rPr>
          <w:spacing w:val="-3"/>
        </w:rPr>
        <w:t>J.R.,</w:t>
      </w:r>
    </w:p>
    <w:p>
      <w:pPr>
        <w:pStyle w:val="BodyText"/>
        <w:spacing w:line="242" w:lineRule="auto"/>
        <w:ind w:left="807" w:right="1376"/>
        <w:jc w:val="both"/>
      </w:pPr>
      <w:r>
        <w:rPr>
          <w:spacing w:val="-6"/>
        </w:rPr>
        <w:t>Sharakhova, </w:t>
      </w:r>
      <w:r>
        <w:rPr/>
        <w:t>M. </w:t>
      </w:r>
      <w:r>
        <w:rPr>
          <w:spacing w:val="-3"/>
        </w:rPr>
        <w:t>V., </w:t>
      </w:r>
      <w:r>
        <w:rPr>
          <w:spacing w:val="-10"/>
        </w:rPr>
        <w:t>Tu, </w:t>
      </w:r>
      <w:r>
        <w:rPr>
          <w:spacing w:val="-4"/>
        </w:rPr>
        <w:t>Z., </w:t>
      </w:r>
      <w:r>
        <w:rPr>
          <w:spacing w:val="-5"/>
        </w:rPr>
        <w:t>Robertson, </w:t>
      </w:r>
      <w:r>
        <w:rPr>
          <w:spacing w:val="-3"/>
        </w:rPr>
        <w:t>H.M., </w:t>
      </w:r>
      <w:r>
        <w:rPr>
          <w:spacing w:val="-6"/>
        </w:rPr>
        <w:t>McBride, </w:t>
      </w:r>
      <w:r>
        <w:rPr/>
        <w:t>C.S., </w:t>
      </w:r>
      <w:r>
        <w:rPr>
          <w:spacing w:val="-7"/>
        </w:rPr>
        <w:t>Hastie, </w:t>
      </w:r>
      <w:r>
        <w:rPr>
          <w:spacing w:val="-4"/>
        </w:rPr>
        <w:t>A.R., </w:t>
      </w:r>
      <w:r>
        <w:rPr>
          <w:spacing w:val="-6"/>
        </w:rPr>
        <w:t>Korlach, </w:t>
      </w:r>
      <w:r>
        <w:rPr/>
        <w:t>J., </w:t>
      </w:r>
      <w:r>
        <w:rPr>
          <w:spacing w:val="-5"/>
        </w:rPr>
        <w:t>Neafsey, D.E., </w:t>
      </w:r>
      <w:r>
        <w:rPr>
          <w:spacing w:val="-12"/>
        </w:rPr>
        <w:t>Phillippy,</w:t>
      </w:r>
      <w:r>
        <w:rPr>
          <w:spacing w:val="36"/>
        </w:rPr>
        <w:t> </w:t>
      </w:r>
      <w:r>
        <w:rPr>
          <w:spacing w:val="-3"/>
        </w:rPr>
        <w:t>A.M.,  </w:t>
      </w:r>
      <w:r>
        <w:rPr>
          <w:spacing w:val="-9"/>
        </w:rPr>
        <w:t>Vosshall,  </w:t>
      </w:r>
      <w:r>
        <w:rPr>
          <w:spacing w:val="-5"/>
        </w:rPr>
        <w:t>L.B.,  </w:t>
      </w:r>
      <w:r>
        <w:rPr/>
        <w:t>2018.  </w:t>
      </w:r>
      <w:r>
        <w:rPr>
          <w:spacing w:val="-7"/>
        </w:rPr>
        <w:t>Improved</w:t>
      </w:r>
      <w:r>
        <w:rPr>
          <w:spacing w:val="46"/>
        </w:rPr>
        <w:t> </w:t>
      </w:r>
      <w:r>
        <w:rPr>
          <w:spacing w:val="-7"/>
        </w:rPr>
        <w:t>reference</w:t>
      </w:r>
      <w:r>
        <w:rPr>
          <w:spacing w:val="46"/>
        </w:rPr>
        <w:t> </w:t>
      </w:r>
      <w:r>
        <w:rPr>
          <w:spacing w:val="-10"/>
        </w:rPr>
        <w:t>genome  </w:t>
      </w:r>
      <w:r>
        <w:rPr/>
        <w:t>of </w:t>
      </w:r>
      <w:r>
        <w:rPr>
          <w:i/>
        </w:rPr>
        <w:t>Aedes     aegypti     </w:t>
      </w:r>
      <w:r>
        <w:rPr>
          <w:spacing w:val="-13"/>
        </w:rPr>
        <w:t>informs     </w:t>
      </w:r>
      <w:r>
        <w:rPr>
          <w:spacing w:val="34"/>
        </w:rPr>
        <w:t> </w:t>
      </w:r>
      <w:r>
        <w:rPr>
          <w:spacing w:val="-8"/>
        </w:rPr>
        <w:t>arbovirus      </w:t>
      </w:r>
      <w:r>
        <w:rPr>
          <w:spacing w:val="-5"/>
        </w:rPr>
        <w:t>vector      </w:t>
      </w:r>
      <w:r>
        <w:rPr>
          <w:spacing w:val="-7"/>
        </w:rPr>
        <w:t>control.      </w:t>
      </w:r>
      <w:r>
        <w:rPr>
          <w:spacing w:val="-5"/>
        </w:rPr>
        <w:t>Nature      </w:t>
      </w:r>
      <w:r>
        <w:rPr/>
        <w:t>563,     </w:t>
      </w:r>
      <w:r>
        <w:rPr>
          <w:spacing w:val="37"/>
        </w:rPr>
        <w:t> </w:t>
      </w:r>
      <w:r>
        <w:rPr/>
        <w:t>501–507.</w:t>
      </w:r>
    </w:p>
    <w:p>
      <w:pPr>
        <w:pStyle w:val="BodyText"/>
        <w:spacing w:line="267" w:lineRule="exact" w:before="3"/>
        <w:ind w:left="807"/>
        <w:jc w:val="both"/>
      </w:pPr>
      <w:r>
        <w:rPr/>
        <w:t>https://doi.org/10.1038/s41586-018-0692-z</w:t>
      </w:r>
    </w:p>
    <w:p>
      <w:pPr>
        <w:pStyle w:val="BodyText"/>
        <w:spacing w:line="237" w:lineRule="auto" w:before="11"/>
        <w:ind w:left="807" w:right="1395" w:hanging="481"/>
        <w:jc w:val="both"/>
      </w:pPr>
      <w:r>
        <w:rPr>
          <w:spacing w:val="-4"/>
        </w:rPr>
        <w:t>Melo-Santos,</w:t>
      </w:r>
      <w:r>
        <w:rPr>
          <w:spacing w:val="52"/>
        </w:rPr>
        <w:t> </w:t>
      </w:r>
      <w:r>
        <w:rPr>
          <w:spacing w:val="-3"/>
        </w:rPr>
        <w:t>M.A.V., </w:t>
      </w:r>
      <w:r>
        <w:rPr>
          <w:spacing w:val="-6"/>
        </w:rPr>
        <w:t>Varjal-Melo, </w:t>
      </w:r>
      <w:r>
        <w:rPr/>
        <w:t>J.J.M., </w:t>
      </w:r>
      <w:r>
        <w:rPr>
          <w:spacing w:val="-6"/>
        </w:rPr>
        <w:t>Araújo,  </w:t>
      </w:r>
      <w:r>
        <w:rPr/>
        <w:t>A.P.,  </w:t>
      </w:r>
      <w:r>
        <w:rPr>
          <w:spacing w:val="-7"/>
        </w:rPr>
        <w:t>Gomes,</w:t>
      </w:r>
      <w:r>
        <w:rPr>
          <w:spacing w:val="46"/>
        </w:rPr>
        <w:t> </w:t>
      </w:r>
      <w:r>
        <w:rPr/>
        <w:t>T.C.S.,  </w:t>
      </w:r>
      <w:r>
        <w:rPr>
          <w:spacing w:val="-7"/>
        </w:rPr>
        <w:t>Paiva,</w:t>
      </w:r>
      <w:r>
        <w:rPr>
          <w:spacing w:val="46"/>
        </w:rPr>
        <w:t> </w:t>
      </w:r>
      <w:r>
        <w:rPr/>
        <w:t>M.H.S., </w:t>
      </w:r>
      <w:r>
        <w:rPr>
          <w:spacing w:val="-10"/>
        </w:rPr>
        <w:t>Regis, </w:t>
      </w:r>
      <w:r>
        <w:rPr/>
        <w:t>L.N., </w:t>
      </w:r>
      <w:r>
        <w:rPr>
          <w:spacing w:val="-4"/>
        </w:rPr>
        <w:t>Furtado,</w:t>
      </w:r>
      <w:r>
        <w:rPr>
          <w:spacing w:val="52"/>
        </w:rPr>
        <w:t> </w:t>
      </w:r>
      <w:r>
        <w:rPr/>
        <w:t>A.F., </w:t>
      </w:r>
      <w:r>
        <w:rPr>
          <w:spacing w:val="-7"/>
        </w:rPr>
        <w:t>Magalhaes,</w:t>
      </w:r>
      <w:r>
        <w:rPr>
          <w:spacing w:val="46"/>
        </w:rPr>
        <w:t> </w:t>
      </w:r>
      <w:r>
        <w:rPr>
          <w:spacing w:val="-4"/>
        </w:rPr>
        <w:t>T., </w:t>
      </w:r>
      <w:r>
        <w:rPr>
          <w:spacing w:val="52"/>
        </w:rPr>
        <w:t> </w:t>
      </w:r>
      <w:r>
        <w:rPr>
          <w:spacing w:val="-4"/>
        </w:rPr>
        <w:t>Macoris, </w:t>
      </w:r>
      <w:r>
        <w:rPr>
          <w:spacing w:val="52"/>
        </w:rPr>
        <w:t> </w:t>
      </w:r>
      <w:r>
        <w:rPr>
          <w:spacing w:val="-4"/>
        </w:rPr>
        <w:t>M.L.G., </w:t>
      </w:r>
      <w:r>
        <w:rPr>
          <w:spacing w:val="52"/>
        </w:rPr>
        <w:t> </w:t>
      </w:r>
      <w:r>
        <w:rPr>
          <w:spacing w:val="-11"/>
        </w:rPr>
        <w:t>Andrighetti,  </w:t>
      </w:r>
      <w:r>
        <w:rPr>
          <w:spacing w:val="-3"/>
        </w:rPr>
        <w:t>M.T.M., </w:t>
      </w:r>
      <w:r>
        <w:rPr>
          <w:spacing w:val="-7"/>
        </w:rPr>
        <w:t>Ayres,</w:t>
      </w:r>
      <w:r>
        <w:rPr>
          <w:spacing w:val="46"/>
        </w:rPr>
        <w:t> </w:t>
      </w:r>
      <w:r>
        <w:rPr/>
        <w:t>C.F.J.,  2010.  </w:t>
      </w:r>
      <w:r>
        <w:rPr>
          <w:spacing w:val="-7"/>
        </w:rPr>
        <w:t>Resistance</w:t>
      </w:r>
      <w:r>
        <w:rPr>
          <w:spacing w:val="46"/>
        </w:rPr>
        <w:t> </w:t>
      </w:r>
      <w:r>
        <w:rPr>
          <w:spacing w:val="-4"/>
        </w:rPr>
        <w:t>to</w:t>
      </w:r>
      <w:r>
        <w:rPr>
          <w:spacing w:val="52"/>
        </w:rPr>
        <w:t> </w:t>
      </w:r>
      <w:r>
        <w:rPr>
          <w:spacing w:val="-8"/>
        </w:rPr>
        <w:t>the   </w:t>
      </w:r>
      <w:r>
        <w:rPr>
          <w:spacing w:val="-6"/>
        </w:rPr>
        <w:t>organophosphate   temephos:   </w:t>
      </w:r>
      <w:r>
        <w:rPr>
          <w:spacing w:val="-9"/>
        </w:rPr>
        <w:t>Mechanisms, </w:t>
      </w:r>
      <w:r>
        <w:rPr>
          <w:spacing w:val="-10"/>
        </w:rPr>
        <w:t>evolution </w:t>
      </w:r>
      <w:r>
        <w:rPr>
          <w:spacing w:val="-6"/>
        </w:rPr>
        <w:t>and </w:t>
      </w:r>
      <w:r>
        <w:rPr>
          <w:spacing w:val="-7"/>
        </w:rPr>
        <w:t>reversion </w:t>
      </w:r>
      <w:r>
        <w:rPr>
          <w:spacing w:val="-11"/>
        </w:rPr>
        <w:t>in </w:t>
      </w:r>
      <w:r>
        <w:rPr/>
        <w:t>an  </w:t>
      </w:r>
      <w:r>
        <w:rPr>
          <w:i/>
        </w:rPr>
        <w:t>Aedes  aegypti  </w:t>
      </w:r>
      <w:r>
        <w:rPr>
          <w:spacing w:val="-5"/>
        </w:rPr>
        <w:t>laboratory  </w:t>
      </w:r>
      <w:r>
        <w:rPr>
          <w:spacing w:val="-7"/>
        </w:rPr>
        <w:t>strain  from  </w:t>
      </w:r>
      <w:r>
        <w:rPr>
          <w:spacing w:val="-12"/>
        </w:rPr>
        <w:t>Brazil.</w:t>
      </w:r>
      <w:r>
        <w:rPr>
          <w:spacing w:val="36"/>
        </w:rPr>
        <w:t> </w:t>
      </w:r>
      <w:r>
        <w:rPr>
          <w:spacing w:val="-5"/>
        </w:rPr>
        <w:t>Acta  </w:t>
      </w:r>
      <w:r>
        <w:rPr>
          <w:spacing w:val="-4"/>
        </w:rPr>
        <w:t>Trop.  </w:t>
      </w:r>
      <w:r>
        <w:rPr/>
        <w:t>113,</w:t>
      </w:r>
      <w:r>
        <w:rPr>
          <w:spacing w:val="-38"/>
        </w:rPr>
        <w:t> </w:t>
      </w:r>
      <w:r>
        <w:rPr/>
        <w:t>180–189.</w:t>
      </w:r>
      <w:r>
        <w:rPr>
          <w:spacing w:val="-38"/>
        </w:rPr>
        <w:t> </w:t>
      </w:r>
      <w:r>
        <w:rPr/>
        <w:t>https://doi.org/10.1016/j.actatropica.2009.10.015</w:t>
      </w:r>
    </w:p>
    <w:p>
      <w:pPr>
        <w:pStyle w:val="BodyText"/>
        <w:spacing w:line="237" w:lineRule="auto" w:before="11"/>
        <w:ind w:left="807" w:right="1392" w:hanging="481"/>
        <w:jc w:val="both"/>
      </w:pPr>
      <w:r>
        <w:rPr>
          <w:spacing w:val="-11"/>
        </w:rPr>
        <w:t>Mitchell, </w:t>
      </w:r>
      <w:r>
        <w:rPr/>
        <w:t>S.N., </w:t>
      </w:r>
      <w:r>
        <w:rPr>
          <w:spacing w:val="-10"/>
        </w:rPr>
        <w:t>Rigden, </w:t>
      </w:r>
      <w:r>
        <w:rPr>
          <w:spacing w:val="-3"/>
        </w:rPr>
        <w:t>D.J., </w:t>
      </w:r>
      <w:r>
        <w:rPr>
          <w:spacing w:val="-4"/>
        </w:rPr>
        <w:t>Dowd, </w:t>
      </w:r>
      <w:r>
        <w:rPr>
          <w:spacing w:val="-3"/>
        </w:rPr>
        <w:t>A.J., </w:t>
      </w:r>
      <w:r>
        <w:rPr>
          <w:spacing w:val="-10"/>
        </w:rPr>
        <w:t>Lu, </w:t>
      </w:r>
      <w:r>
        <w:rPr/>
        <w:t>F., </w:t>
      </w:r>
      <w:r>
        <w:rPr>
          <w:spacing w:val="-13"/>
        </w:rPr>
        <w:t>Wilding,  </w:t>
      </w:r>
      <w:r>
        <w:rPr/>
        <w:t>C.S.,  </w:t>
      </w:r>
      <w:r>
        <w:rPr>
          <w:spacing w:val="-7"/>
        </w:rPr>
        <w:t>Weetman,  </w:t>
      </w:r>
      <w:r>
        <w:rPr>
          <w:spacing w:val="-3"/>
        </w:rPr>
        <w:t>D.,  </w:t>
      </w:r>
      <w:r>
        <w:rPr>
          <w:spacing w:val="-8"/>
        </w:rPr>
        <w:t>Dadzie,  </w:t>
      </w:r>
      <w:r>
        <w:rPr/>
        <w:t>S.,  </w:t>
      </w:r>
      <w:r>
        <w:rPr>
          <w:spacing w:val="-8"/>
        </w:rPr>
        <w:t>Jenkins, </w:t>
      </w:r>
      <w:r>
        <w:rPr>
          <w:spacing w:val="-3"/>
        </w:rPr>
        <w:t>A.M., </w:t>
      </w:r>
      <w:r>
        <w:rPr>
          <w:spacing w:val="-8"/>
        </w:rPr>
        <w:t>Regna, </w:t>
      </w:r>
      <w:r>
        <w:rPr/>
        <w:t>K., </w:t>
      </w:r>
      <w:r>
        <w:rPr>
          <w:spacing w:val="-3"/>
        </w:rPr>
        <w:t>Boko, </w:t>
      </w:r>
      <w:r>
        <w:rPr/>
        <w:t>P., </w:t>
      </w:r>
      <w:r>
        <w:rPr>
          <w:spacing w:val="-7"/>
        </w:rPr>
        <w:t>Djogbenou, </w:t>
      </w:r>
      <w:r>
        <w:rPr>
          <w:spacing w:val="-4"/>
        </w:rPr>
        <w:t>L.,  </w:t>
      </w:r>
      <w:r>
        <w:rPr>
          <w:spacing w:val="-8"/>
        </w:rPr>
        <w:t>Muskavitch,  </w:t>
      </w:r>
      <w:r>
        <w:rPr>
          <w:spacing w:val="-4"/>
        </w:rPr>
        <w:t>M.A.T.,  </w:t>
      </w:r>
      <w:r>
        <w:rPr>
          <w:spacing w:val="-7"/>
        </w:rPr>
        <w:t>Ranson,  </w:t>
      </w:r>
      <w:r>
        <w:rPr>
          <w:spacing w:val="-3"/>
        </w:rPr>
        <w:t>H.,  </w:t>
      </w:r>
      <w:r>
        <w:rPr>
          <w:spacing w:val="-7"/>
        </w:rPr>
        <w:t>Paine, </w:t>
      </w:r>
      <w:r>
        <w:rPr/>
        <w:t>M.J.I., </w:t>
      </w:r>
      <w:r>
        <w:rPr>
          <w:spacing w:val="-7"/>
        </w:rPr>
        <w:t>Mayans, </w:t>
      </w:r>
      <w:r>
        <w:rPr/>
        <w:t>O., </w:t>
      </w:r>
      <w:r>
        <w:rPr>
          <w:spacing w:val="-12"/>
        </w:rPr>
        <w:t>Donnelly, </w:t>
      </w:r>
      <w:r>
        <w:rPr/>
        <w:t>M.J., 2014a. </w:t>
      </w:r>
      <w:r>
        <w:rPr>
          <w:spacing w:val="-7"/>
        </w:rPr>
        <w:t>Metabolic </w:t>
      </w:r>
      <w:r>
        <w:rPr>
          <w:spacing w:val="-6"/>
        </w:rPr>
        <w:t>and target-site </w:t>
      </w:r>
      <w:r>
        <w:rPr>
          <w:spacing w:val="-11"/>
        </w:rPr>
        <w:t>mechanisms </w:t>
      </w:r>
      <w:r>
        <w:rPr>
          <w:spacing w:val="-9"/>
        </w:rPr>
        <w:t>combine </w:t>
      </w:r>
      <w:r>
        <w:rPr>
          <w:spacing w:val="-4"/>
        </w:rPr>
        <w:t>to </w:t>
      </w:r>
      <w:r>
        <w:rPr>
          <w:spacing w:val="-7"/>
        </w:rPr>
        <w:t>confer </w:t>
      </w:r>
      <w:r>
        <w:rPr>
          <w:spacing w:val="-6"/>
        </w:rPr>
        <w:t>strong DDT </w:t>
      </w:r>
      <w:r>
        <w:rPr>
          <w:spacing w:val="-7"/>
        </w:rPr>
        <w:t>resistance </w:t>
      </w:r>
      <w:r>
        <w:rPr>
          <w:spacing w:val="-11"/>
        </w:rPr>
        <w:t>in </w:t>
      </w:r>
      <w:r>
        <w:rPr>
          <w:spacing w:val="-8"/>
        </w:rPr>
        <w:t>Anopheles </w:t>
      </w:r>
      <w:r>
        <w:rPr>
          <w:spacing w:val="-9"/>
        </w:rPr>
        <w:t>gambiae. </w:t>
      </w:r>
      <w:r>
        <w:rPr>
          <w:spacing w:val="-3"/>
        </w:rPr>
        <w:t>PLoS </w:t>
      </w:r>
      <w:r>
        <w:rPr>
          <w:spacing w:val="-4"/>
        </w:rPr>
        <w:t>One </w:t>
      </w:r>
      <w:r>
        <w:rPr/>
        <w:t>9, e92662. https://doi.org/10.1371/journal.pone.0092662</w:t>
      </w:r>
    </w:p>
    <w:p>
      <w:pPr>
        <w:pStyle w:val="BodyText"/>
        <w:spacing w:line="270" w:lineRule="exact" w:before="18"/>
        <w:ind w:left="807" w:right="1398" w:hanging="481"/>
        <w:jc w:val="both"/>
      </w:pPr>
      <w:r>
        <w:rPr>
          <w:spacing w:val="-11"/>
        </w:rPr>
        <w:t>Mitchell, </w:t>
      </w:r>
      <w:r>
        <w:rPr/>
        <w:t>S.N., </w:t>
      </w:r>
      <w:r>
        <w:rPr>
          <w:spacing w:val="-10"/>
        </w:rPr>
        <w:t>Rigden, </w:t>
      </w:r>
      <w:r>
        <w:rPr>
          <w:spacing w:val="-3"/>
        </w:rPr>
        <w:t>D.J., </w:t>
      </w:r>
      <w:r>
        <w:rPr>
          <w:spacing w:val="-4"/>
        </w:rPr>
        <w:t>Dowd, </w:t>
      </w:r>
      <w:r>
        <w:rPr>
          <w:spacing w:val="-3"/>
        </w:rPr>
        <w:t>A.J., </w:t>
      </w:r>
      <w:r>
        <w:rPr>
          <w:spacing w:val="-10"/>
        </w:rPr>
        <w:t>Lu, </w:t>
      </w:r>
      <w:r>
        <w:rPr/>
        <w:t>F., </w:t>
      </w:r>
      <w:r>
        <w:rPr>
          <w:spacing w:val="-13"/>
        </w:rPr>
        <w:t>Wilding,  </w:t>
      </w:r>
      <w:r>
        <w:rPr/>
        <w:t>C.S.,  </w:t>
      </w:r>
      <w:r>
        <w:rPr>
          <w:spacing w:val="-7"/>
        </w:rPr>
        <w:t>Weetman,  </w:t>
      </w:r>
      <w:r>
        <w:rPr>
          <w:spacing w:val="-3"/>
        </w:rPr>
        <w:t>D.,  </w:t>
      </w:r>
      <w:r>
        <w:rPr>
          <w:spacing w:val="-8"/>
        </w:rPr>
        <w:t>Dadzie,  </w:t>
      </w:r>
      <w:r>
        <w:rPr/>
        <w:t>S.,  </w:t>
      </w:r>
      <w:r>
        <w:rPr>
          <w:spacing w:val="-8"/>
        </w:rPr>
        <w:t>Jenkins,   </w:t>
      </w:r>
      <w:r>
        <w:rPr>
          <w:spacing w:val="-3"/>
        </w:rPr>
        <w:t>A.M.,  </w:t>
      </w:r>
      <w:r>
        <w:rPr>
          <w:spacing w:val="-8"/>
        </w:rPr>
        <w:t>Regna,   </w:t>
      </w:r>
      <w:r>
        <w:rPr/>
        <w:t>K.,  </w:t>
      </w:r>
      <w:r>
        <w:rPr>
          <w:spacing w:val="-3"/>
        </w:rPr>
        <w:t>Boko,  </w:t>
      </w:r>
      <w:r>
        <w:rPr/>
        <w:t>P.,  </w:t>
      </w:r>
      <w:r>
        <w:rPr>
          <w:spacing w:val="-7"/>
        </w:rPr>
        <w:t>Djogbenou,  </w:t>
      </w:r>
      <w:r>
        <w:rPr>
          <w:spacing w:val="-4"/>
        </w:rPr>
        <w:t>L.,  </w:t>
      </w:r>
      <w:r>
        <w:rPr>
          <w:spacing w:val="-8"/>
        </w:rPr>
        <w:t>Muskavitch,  </w:t>
      </w:r>
      <w:r>
        <w:rPr>
          <w:spacing w:val="-4"/>
        </w:rPr>
        <w:t>M.A.T.,  </w:t>
      </w:r>
      <w:r>
        <w:rPr>
          <w:spacing w:val="-7"/>
        </w:rPr>
        <w:t>Ranson,  </w:t>
      </w:r>
      <w:r>
        <w:rPr>
          <w:spacing w:val="2"/>
        </w:rPr>
        <w:t> </w:t>
      </w:r>
      <w:r>
        <w:rPr>
          <w:spacing w:val="-3"/>
        </w:rPr>
        <w:t>H.,</w:t>
      </w:r>
    </w:p>
    <w:p>
      <w:pPr>
        <w:spacing w:after="0" w:line="270" w:lineRule="exact"/>
        <w:jc w:val="both"/>
        <w:sectPr>
          <w:pgSz w:w="11910" w:h="16850"/>
          <w:pgMar w:header="654" w:footer="0" w:top="940" w:bottom="280" w:left="1100" w:right="0"/>
        </w:sectPr>
      </w:pPr>
    </w:p>
    <w:p>
      <w:pPr>
        <w:pStyle w:val="BodyText"/>
        <w:rPr>
          <w:sz w:val="20"/>
        </w:rPr>
      </w:pPr>
    </w:p>
    <w:p>
      <w:pPr>
        <w:pStyle w:val="BodyText"/>
        <w:rPr>
          <w:sz w:val="20"/>
        </w:rPr>
      </w:pPr>
    </w:p>
    <w:p>
      <w:pPr>
        <w:pStyle w:val="BodyText"/>
        <w:rPr>
          <w:sz w:val="23"/>
        </w:rPr>
      </w:pPr>
    </w:p>
    <w:p>
      <w:pPr>
        <w:pStyle w:val="BodyText"/>
        <w:spacing w:line="242" w:lineRule="auto"/>
        <w:ind w:left="807" w:right="1395"/>
        <w:jc w:val="both"/>
      </w:pPr>
      <w:r>
        <w:rPr/>
        <w:t>Paine, M.J.I., Mayans, O., Donnelly, M.J., 2014b. Metabolic and target-site mechanisms combine to confer strong DDT resistance in </w:t>
      </w:r>
      <w:r>
        <w:rPr>
          <w:i/>
        </w:rPr>
        <w:t>Anopheles gambiae</w:t>
      </w:r>
      <w:r>
        <w:rPr/>
        <w:t>. PLoS One 9, e92662. https://doi.org/10.1371/journal.pone.0092662</w:t>
      </w:r>
    </w:p>
    <w:p>
      <w:pPr>
        <w:pStyle w:val="BodyText"/>
        <w:spacing w:line="235" w:lineRule="auto" w:before="10"/>
        <w:ind w:left="807" w:right="1398" w:hanging="481"/>
        <w:jc w:val="both"/>
      </w:pPr>
      <w:r>
        <w:rPr>
          <w:spacing w:val="-9"/>
        </w:rPr>
        <w:t>Montella, </w:t>
      </w:r>
      <w:r>
        <w:rPr>
          <w:spacing w:val="-4"/>
        </w:rPr>
        <w:t>I.R., </w:t>
      </w:r>
      <w:r>
        <w:rPr>
          <w:spacing w:val="-8"/>
        </w:rPr>
        <w:t>Martins, </w:t>
      </w:r>
      <w:r>
        <w:rPr>
          <w:spacing w:val="-3"/>
        </w:rPr>
        <w:t>A.J., </w:t>
      </w:r>
      <w:r>
        <w:rPr>
          <w:spacing w:val="-6"/>
        </w:rPr>
        <w:t>Viana-Medeiros, </w:t>
      </w:r>
      <w:r>
        <w:rPr/>
        <w:t>P.F., </w:t>
      </w:r>
      <w:r>
        <w:rPr>
          <w:spacing w:val="-12"/>
        </w:rPr>
        <w:t>Lima, </w:t>
      </w:r>
      <w:r>
        <w:rPr/>
        <w:t>J.B.P., </w:t>
      </w:r>
      <w:r>
        <w:rPr>
          <w:spacing w:val="-7"/>
        </w:rPr>
        <w:t>Braga, </w:t>
      </w:r>
      <w:r>
        <w:rPr>
          <w:spacing w:val="-3"/>
        </w:rPr>
        <w:t>I.A., </w:t>
      </w:r>
      <w:r>
        <w:rPr>
          <w:spacing w:val="-10"/>
        </w:rPr>
        <w:t>Valle, </w:t>
      </w:r>
      <w:r>
        <w:rPr>
          <w:spacing w:val="-3"/>
        </w:rPr>
        <w:t>D., </w:t>
      </w:r>
      <w:r>
        <w:rPr/>
        <w:t>2007. </w:t>
      </w:r>
      <w:r>
        <w:rPr>
          <w:spacing w:val="-8"/>
        </w:rPr>
        <w:t>Insecticide </w:t>
      </w:r>
      <w:r>
        <w:rPr>
          <w:spacing w:val="-7"/>
        </w:rPr>
        <w:t>resistance </w:t>
      </w:r>
      <w:r>
        <w:rPr>
          <w:spacing w:val="-11"/>
        </w:rPr>
        <w:t>mechanisms </w:t>
      </w:r>
      <w:r>
        <w:rPr/>
        <w:t>of </w:t>
      </w:r>
      <w:r>
        <w:rPr>
          <w:spacing w:val="-12"/>
        </w:rPr>
        <w:t>Brazilian </w:t>
      </w:r>
      <w:r>
        <w:rPr>
          <w:i/>
        </w:rPr>
        <w:t>Aedes aegypti  </w:t>
      </w:r>
      <w:r>
        <w:rPr>
          <w:spacing w:val="-8"/>
        </w:rPr>
        <w:t>populations  </w:t>
      </w:r>
      <w:r>
        <w:rPr>
          <w:spacing w:val="-7"/>
        </w:rPr>
        <w:t>from  </w:t>
      </w:r>
      <w:r>
        <w:rPr/>
        <w:t>2001  </w:t>
      </w:r>
      <w:r>
        <w:rPr>
          <w:spacing w:val="-4"/>
        </w:rPr>
        <w:t>to </w:t>
      </w:r>
      <w:r>
        <w:rPr/>
        <w:t>2004. </w:t>
      </w:r>
      <w:r>
        <w:rPr>
          <w:spacing w:val="-11"/>
        </w:rPr>
        <w:t>Am.  </w:t>
      </w:r>
      <w:r>
        <w:rPr/>
        <w:t>J. </w:t>
      </w:r>
      <w:r>
        <w:rPr>
          <w:spacing w:val="-4"/>
        </w:rPr>
        <w:t>Trop. </w:t>
      </w:r>
      <w:r>
        <w:rPr/>
        <w:t>Med. </w:t>
      </w:r>
      <w:r>
        <w:rPr>
          <w:spacing w:val="-11"/>
        </w:rPr>
        <w:t>Hyg.  </w:t>
      </w:r>
      <w:r>
        <w:rPr/>
        <w:t>77,</w:t>
      </w:r>
      <w:r>
        <w:rPr>
          <w:spacing w:val="15"/>
        </w:rPr>
        <w:t> </w:t>
      </w:r>
      <w:r>
        <w:rPr/>
        <w:t>467–77.</w:t>
      </w:r>
    </w:p>
    <w:p>
      <w:pPr>
        <w:pStyle w:val="BodyText"/>
        <w:spacing w:line="242" w:lineRule="auto" w:before="9"/>
        <w:ind w:left="807" w:right="1407" w:hanging="481"/>
        <w:jc w:val="both"/>
      </w:pPr>
      <w:r>
        <w:rPr>
          <w:spacing w:val="-5"/>
        </w:rPr>
        <w:t>Morou, </w:t>
      </w:r>
      <w:r>
        <w:rPr>
          <w:spacing w:val="-4"/>
        </w:rPr>
        <w:t>E., </w:t>
      </w:r>
      <w:r>
        <w:rPr>
          <w:spacing w:val="-12"/>
        </w:rPr>
        <w:t>Ismail,  </w:t>
      </w:r>
      <w:r>
        <w:rPr/>
        <w:t>H.M., </w:t>
      </w:r>
      <w:r>
        <w:rPr>
          <w:spacing w:val="-4"/>
        </w:rPr>
        <w:t>Dowd,  </w:t>
      </w:r>
      <w:r>
        <w:rPr>
          <w:spacing w:val="-3"/>
        </w:rPr>
        <w:t>A.J., </w:t>
      </w:r>
      <w:r>
        <w:rPr>
          <w:spacing w:val="-12"/>
        </w:rPr>
        <w:t>Hemingway,  </w:t>
      </w:r>
      <w:r>
        <w:rPr/>
        <w:t>J., </w:t>
      </w:r>
      <w:r>
        <w:rPr>
          <w:spacing w:val="-6"/>
        </w:rPr>
        <w:t>Labrou,  </w:t>
      </w:r>
      <w:r>
        <w:rPr/>
        <w:t>N., </w:t>
      </w:r>
      <w:r>
        <w:rPr>
          <w:spacing w:val="-7"/>
        </w:rPr>
        <w:t>Paine,  </w:t>
      </w:r>
      <w:r>
        <w:rPr/>
        <w:t>M., </w:t>
      </w:r>
      <w:r>
        <w:rPr>
          <w:spacing w:val="-6"/>
        </w:rPr>
        <w:t>Vontas, </w:t>
      </w:r>
      <w:r>
        <w:rPr/>
        <w:t>J., 2008.  A </w:t>
      </w:r>
      <w:r>
        <w:rPr>
          <w:spacing w:val="-6"/>
        </w:rPr>
        <w:t>dehydrochlorinase-based </w:t>
      </w:r>
      <w:r>
        <w:rPr/>
        <w:t>pH </w:t>
      </w:r>
      <w:r>
        <w:rPr>
          <w:spacing w:val="-9"/>
        </w:rPr>
        <w:t>change  </w:t>
      </w:r>
      <w:r>
        <w:rPr>
          <w:spacing w:val="-3"/>
        </w:rPr>
        <w:t>assay  </w:t>
      </w:r>
      <w:r>
        <w:rPr>
          <w:spacing w:val="-7"/>
        </w:rPr>
        <w:t>for</w:t>
      </w:r>
      <w:r>
        <w:rPr>
          <w:spacing w:val="46"/>
        </w:rPr>
        <w:t> </w:t>
      </w:r>
      <w:r>
        <w:rPr>
          <w:spacing w:val="-9"/>
        </w:rPr>
        <w:t>determination  </w:t>
      </w:r>
      <w:r>
        <w:rPr/>
        <w:t>of  </w:t>
      </w:r>
      <w:r>
        <w:rPr>
          <w:spacing w:val="-6"/>
        </w:rPr>
        <w:t>DDT  </w:t>
      </w:r>
      <w:r>
        <w:rPr>
          <w:spacing w:val="-11"/>
        </w:rPr>
        <w:t>in  </w:t>
      </w:r>
      <w:r>
        <w:rPr>
          <w:spacing w:val="-5"/>
        </w:rPr>
        <w:t>sprayed </w:t>
      </w:r>
      <w:r>
        <w:rPr>
          <w:spacing w:val="-7"/>
        </w:rPr>
        <w:t>surfaces.  </w:t>
      </w:r>
      <w:r>
        <w:rPr>
          <w:spacing w:val="-10"/>
        </w:rPr>
        <w:t>Anal.  Biochem.  </w:t>
      </w:r>
      <w:r>
        <w:rPr/>
        <w:t>378, 60–4.</w:t>
      </w:r>
      <w:r>
        <w:rPr>
          <w:spacing w:val="-23"/>
        </w:rPr>
        <w:t> </w:t>
      </w:r>
      <w:r>
        <w:rPr/>
        <w:t>https://doi.org/10.1016/j.ab.2008.03.046</w:t>
      </w:r>
    </w:p>
    <w:p>
      <w:pPr>
        <w:pStyle w:val="BodyText"/>
        <w:spacing w:line="270" w:lineRule="exact"/>
        <w:ind w:left="807" w:right="1404" w:hanging="481"/>
        <w:jc w:val="both"/>
      </w:pPr>
      <w:r>
        <w:rPr/>
        <w:pict>
          <v:shape style="position:absolute;margin-left:98.405847pt;margin-top:178.369223pt;width:371.55pt;height:48pt;mso-position-horizontal-relative:page;mso-position-vertical-relative:paragraph;z-index:-34120;rotation:306" type="#_x0000_t136" fillcolor="#e5e5e5" stroked="f">
            <o:extrusion v:ext="view" autorotationcenter="t"/>
            <v:textpath style="font-family:&amp;quot;Arial&amp;quot;;font-size:48pt;v-text-kern:t;mso-text-shadow:auto" string="Journal Pre-proof"/>
            <w10:wrap type="none"/>
          </v:shape>
        </w:pict>
      </w:r>
      <w:r>
        <w:rPr>
          <w:spacing w:val="-10"/>
        </w:rPr>
        <w:t>Murrell, </w:t>
      </w:r>
      <w:r>
        <w:rPr/>
        <w:t>S., </w:t>
      </w:r>
      <w:r>
        <w:rPr>
          <w:spacing w:val="-6"/>
        </w:rPr>
        <w:t>Wu, </w:t>
      </w:r>
      <w:r>
        <w:rPr>
          <w:spacing w:val="2"/>
        </w:rPr>
        <w:t>S.-C., </w:t>
      </w:r>
      <w:r>
        <w:rPr>
          <w:spacing w:val="-10"/>
        </w:rPr>
        <w:t>Butler, </w:t>
      </w:r>
      <w:r>
        <w:rPr/>
        <w:t>M., 2011. </w:t>
      </w:r>
      <w:r>
        <w:rPr>
          <w:spacing w:val="-9"/>
        </w:rPr>
        <w:t>Review </w:t>
      </w:r>
      <w:r>
        <w:rPr/>
        <w:t>of </w:t>
      </w:r>
      <w:r>
        <w:rPr>
          <w:spacing w:val="-9"/>
        </w:rPr>
        <w:t>dengue </w:t>
      </w:r>
      <w:r>
        <w:rPr>
          <w:spacing w:val="-12"/>
        </w:rPr>
        <w:t>virus </w:t>
      </w:r>
      <w:r>
        <w:rPr>
          <w:spacing w:val="-6"/>
        </w:rPr>
        <w:t>and </w:t>
      </w:r>
      <w:r>
        <w:rPr>
          <w:spacing w:val="-8"/>
        </w:rPr>
        <w:t>the  development  </w:t>
      </w:r>
      <w:r>
        <w:rPr/>
        <w:t>of a  </w:t>
      </w:r>
      <w:r>
        <w:rPr>
          <w:spacing w:val="-8"/>
        </w:rPr>
        <w:t>vaccine.  Biotechnol.  </w:t>
      </w:r>
      <w:r>
        <w:rPr>
          <w:spacing w:val="-7"/>
        </w:rPr>
        <w:t>Adv. </w:t>
      </w:r>
      <w:r>
        <w:rPr/>
        <w:t>29, 239–247.</w:t>
      </w:r>
      <w:r>
        <w:rPr>
          <w:spacing w:val="10"/>
        </w:rPr>
        <w:t> </w:t>
      </w:r>
      <w:r>
        <w:rPr/>
        <w:t>https://doi.org/10.1016/j.biotechadv.2010.11.008</w:t>
      </w:r>
    </w:p>
    <w:p>
      <w:pPr>
        <w:pStyle w:val="BodyText"/>
        <w:spacing w:line="242" w:lineRule="auto" w:before="7"/>
        <w:ind w:left="807" w:right="1385" w:hanging="481"/>
        <w:jc w:val="both"/>
      </w:pPr>
      <w:r>
        <w:rPr>
          <w:spacing w:val="-3"/>
        </w:rPr>
        <w:t>Nkya, </w:t>
      </w:r>
      <w:r>
        <w:rPr>
          <w:spacing w:val="-5"/>
        </w:rPr>
        <w:t>T.E., </w:t>
      </w:r>
      <w:r>
        <w:rPr>
          <w:spacing w:val="-9"/>
        </w:rPr>
        <w:t>Akhouayri,  </w:t>
      </w:r>
      <w:r>
        <w:rPr/>
        <w:t>I.,  </w:t>
      </w:r>
      <w:r>
        <w:rPr>
          <w:spacing w:val="-10"/>
        </w:rPr>
        <w:t>Kisinza,  </w:t>
      </w:r>
      <w:r>
        <w:rPr/>
        <w:t>W.,  </w:t>
      </w:r>
      <w:r>
        <w:rPr>
          <w:spacing w:val="-9"/>
        </w:rPr>
        <w:t>David,  </w:t>
      </w:r>
      <w:r>
        <w:rPr>
          <w:spacing w:val="2"/>
        </w:rPr>
        <w:t>J.-P.,  </w:t>
      </w:r>
      <w:r>
        <w:rPr/>
        <w:t>2013.  </w:t>
      </w:r>
      <w:r>
        <w:rPr>
          <w:spacing w:val="-6"/>
        </w:rPr>
        <w:t>Impact  </w:t>
      </w:r>
      <w:r>
        <w:rPr/>
        <w:t>of  </w:t>
      </w:r>
      <w:r>
        <w:rPr>
          <w:spacing w:val="-11"/>
        </w:rPr>
        <w:t>environment  </w:t>
      </w:r>
      <w:r>
        <w:rPr/>
        <w:t>on </w:t>
      </w:r>
      <w:r>
        <w:rPr>
          <w:spacing w:val="-9"/>
        </w:rPr>
        <w:t>mosquito </w:t>
      </w:r>
      <w:r>
        <w:rPr>
          <w:spacing w:val="-4"/>
        </w:rPr>
        <w:t>response</w:t>
      </w:r>
      <w:r>
        <w:rPr>
          <w:spacing w:val="52"/>
        </w:rPr>
        <w:t> </w:t>
      </w:r>
      <w:r>
        <w:rPr>
          <w:spacing w:val="-4"/>
        </w:rPr>
        <w:t>to</w:t>
      </w:r>
      <w:r>
        <w:rPr>
          <w:spacing w:val="52"/>
        </w:rPr>
        <w:t> </w:t>
      </w:r>
      <w:r>
        <w:rPr>
          <w:spacing w:val="-7"/>
        </w:rPr>
        <w:t>pyrethroid </w:t>
      </w:r>
      <w:r>
        <w:rPr>
          <w:spacing w:val="-9"/>
        </w:rPr>
        <w:t>insecticides: </w:t>
      </w:r>
      <w:r>
        <w:rPr>
          <w:spacing w:val="-3"/>
        </w:rPr>
        <w:t>Facts, </w:t>
      </w:r>
      <w:r>
        <w:rPr>
          <w:spacing w:val="-7"/>
        </w:rPr>
        <w:t>evidences</w:t>
      </w:r>
      <w:r>
        <w:rPr>
          <w:spacing w:val="46"/>
        </w:rPr>
        <w:t> </w:t>
      </w:r>
      <w:r>
        <w:rPr>
          <w:spacing w:val="-6"/>
        </w:rPr>
        <w:t>and  </w:t>
      </w:r>
      <w:r>
        <w:rPr>
          <w:spacing w:val="-3"/>
        </w:rPr>
        <w:t>prospects.  </w:t>
      </w:r>
      <w:r>
        <w:rPr>
          <w:spacing w:val="-5"/>
        </w:rPr>
        <w:t>Insect </w:t>
      </w:r>
      <w:r>
        <w:rPr>
          <w:spacing w:val="-10"/>
        </w:rPr>
        <w:t>Biochem.   </w:t>
      </w:r>
      <w:r>
        <w:rPr>
          <w:spacing w:val="-7"/>
        </w:rPr>
        <w:t>Mol.  </w:t>
      </w:r>
      <w:r>
        <w:rPr>
          <w:spacing w:val="-11"/>
        </w:rPr>
        <w:t>Biol.   </w:t>
      </w:r>
      <w:r>
        <w:rPr/>
        <w:t>43, 407–416. </w:t>
      </w:r>
      <w:r>
        <w:rPr>
          <w:spacing w:val="-3"/>
        </w:rPr>
        <w:t>https://doi.org/10.1016/J.IBMB.2012.10.006</w:t>
      </w:r>
    </w:p>
    <w:p>
      <w:pPr>
        <w:pStyle w:val="BodyText"/>
        <w:ind w:left="807" w:right="1395" w:hanging="481"/>
        <w:jc w:val="both"/>
      </w:pPr>
      <w:r>
        <w:rPr>
          <w:spacing w:val="-10"/>
        </w:rPr>
        <w:t>Ortelli, </w:t>
      </w:r>
      <w:r>
        <w:rPr/>
        <w:t>F., </w:t>
      </w:r>
      <w:r>
        <w:rPr>
          <w:spacing w:val="-7"/>
        </w:rPr>
        <w:t>Rossiter, </w:t>
      </w:r>
      <w:r>
        <w:rPr/>
        <w:t>L.C., </w:t>
      </w:r>
      <w:r>
        <w:rPr>
          <w:spacing w:val="-6"/>
        </w:rPr>
        <w:t>Vontas,  </w:t>
      </w:r>
      <w:r>
        <w:rPr/>
        <w:t>J.,  </w:t>
      </w:r>
      <w:r>
        <w:rPr>
          <w:spacing w:val="-7"/>
        </w:rPr>
        <w:t>Ranson,</w:t>
      </w:r>
      <w:r>
        <w:rPr>
          <w:spacing w:val="46"/>
        </w:rPr>
        <w:t> </w:t>
      </w:r>
      <w:r>
        <w:rPr>
          <w:spacing w:val="-3"/>
        </w:rPr>
        <w:t>H.,  </w:t>
      </w:r>
      <w:r>
        <w:rPr>
          <w:spacing w:val="-11"/>
        </w:rPr>
        <w:t>Hemingway,  </w:t>
      </w:r>
      <w:r>
        <w:rPr/>
        <w:t>J.,  2003.  </w:t>
      </w:r>
      <w:r>
        <w:rPr>
          <w:spacing w:val="-7"/>
        </w:rPr>
        <w:t>Heterologous </w:t>
      </w:r>
      <w:r>
        <w:rPr>
          <w:spacing w:val="-6"/>
        </w:rPr>
        <w:t>expression </w:t>
      </w:r>
      <w:r>
        <w:rPr/>
        <w:t>of </w:t>
      </w:r>
      <w:r>
        <w:rPr>
          <w:spacing w:val="-9"/>
        </w:rPr>
        <w:t>four </w:t>
      </w:r>
      <w:r>
        <w:rPr>
          <w:spacing w:val="-12"/>
        </w:rPr>
        <w:t>glutathione </w:t>
      </w:r>
      <w:r>
        <w:rPr>
          <w:spacing w:val="-6"/>
        </w:rPr>
        <w:t>transferase </w:t>
      </w:r>
      <w:r>
        <w:rPr>
          <w:spacing w:val="-8"/>
        </w:rPr>
        <w:t>genes </w:t>
      </w:r>
      <w:r>
        <w:rPr>
          <w:spacing w:val="-11"/>
        </w:rPr>
        <w:t>genetically linked </w:t>
      </w:r>
      <w:r>
        <w:rPr>
          <w:spacing w:val="-4"/>
        </w:rPr>
        <w:t>to </w:t>
      </w:r>
      <w:r>
        <w:rPr/>
        <w:t>a </w:t>
      </w:r>
      <w:r>
        <w:rPr>
          <w:spacing w:val="-7"/>
        </w:rPr>
        <w:t>major </w:t>
      </w:r>
      <w:r>
        <w:rPr>
          <w:spacing w:val="-8"/>
        </w:rPr>
        <w:t>insecticide- </w:t>
      </w:r>
      <w:r>
        <w:rPr>
          <w:spacing w:val="-7"/>
        </w:rPr>
        <w:t>resistance </w:t>
      </w:r>
      <w:r>
        <w:rPr>
          <w:spacing w:val="-8"/>
        </w:rPr>
        <w:t>locus </w:t>
      </w:r>
      <w:r>
        <w:rPr>
          <w:spacing w:val="-7"/>
        </w:rPr>
        <w:t>from </w:t>
      </w:r>
      <w:r>
        <w:rPr>
          <w:spacing w:val="-8"/>
        </w:rPr>
        <w:t>the </w:t>
      </w:r>
      <w:r>
        <w:rPr>
          <w:spacing w:val="-11"/>
        </w:rPr>
        <w:t>malaria </w:t>
      </w:r>
      <w:r>
        <w:rPr>
          <w:spacing w:val="-5"/>
        </w:rPr>
        <w:t>vector </w:t>
      </w:r>
      <w:r>
        <w:rPr>
          <w:i/>
        </w:rPr>
        <w:t>Anopheles gambiae. </w:t>
      </w:r>
      <w:r>
        <w:rPr>
          <w:spacing w:val="-10"/>
        </w:rPr>
        <w:t>Biochem. </w:t>
      </w:r>
      <w:r>
        <w:rPr/>
        <w:t>J. 373, 957–63. </w:t>
      </w:r>
      <w:r>
        <w:rPr>
          <w:spacing w:val="-3"/>
        </w:rPr>
        <w:t>https://doi.org/10.1042/BJ20030169</w:t>
      </w:r>
    </w:p>
    <w:p>
      <w:pPr>
        <w:pStyle w:val="BodyText"/>
        <w:spacing w:line="235" w:lineRule="auto" w:before="22"/>
        <w:ind w:left="807" w:right="1375" w:hanging="481"/>
        <w:jc w:val="both"/>
      </w:pPr>
      <w:r>
        <w:rPr>
          <w:spacing w:val="-6"/>
        </w:rPr>
        <w:t>Polson, </w:t>
      </w:r>
      <w:r>
        <w:rPr/>
        <w:t>K.A., </w:t>
      </w:r>
      <w:r>
        <w:rPr>
          <w:spacing w:val="-6"/>
        </w:rPr>
        <w:t>Brogdon, </w:t>
      </w:r>
      <w:r>
        <w:rPr/>
        <w:t>W.G., </w:t>
      </w:r>
      <w:r>
        <w:rPr>
          <w:spacing w:val="-11"/>
        </w:rPr>
        <w:t>Rawlins, </w:t>
      </w:r>
      <w:r>
        <w:rPr/>
        <w:t>S.C.,  </w:t>
      </w:r>
      <w:r>
        <w:rPr>
          <w:spacing w:val="-3"/>
        </w:rPr>
        <w:t>Chadee,  </w:t>
      </w:r>
      <w:r>
        <w:rPr>
          <w:spacing w:val="-4"/>
        </w:rPr>
        <w:t>D.D., </w:t>
      </w:r>
      <w:r>
        <w:rPr>
          <w:spacing w:val="52"/>
        </w:rPr>
        <w:t> </w:t>
      </w:r>
      <w:r>
        <w:rPr/>
        <w:t>2011.  </w:t>
      </w:r>
      <w:r>
        <w:rPr>
          <w:spacing w:val="-7"/>
        </w:rPr>
        <w:t>Characterization</w:t>
      </w:r>
      <w:r>
        <w:rPr>
          <w:spacing w:val="46"/>
        </w:rPr>
        <w:t> </w:t>
      </w:r>
      <w:r>
        <w:rPr/>
        <w:t>of </w:t>
      </w:r>
      <w:r>
        <w:rPr>
          <w:spacing w:val="-9"/>
        </w:rPr>
        <w:t>insecticide  </w:t>
      </w:r>
      <w:r>
        <w:rPr>
          <w:spacing w:val="-7"/>
        </w:rPr>
        <w:t>resistance</w:t>
      </w:r>
      <w:r>
        <w:rPr>
          <w:spacing w:val="46"/>
        </w:rPr>
        <w:t> </w:t>
      </w:r>
      <w:r>
        <w:rPr>
          <w:spacing w:val="-11"/>
        </w:rPr>
        <w:t>in  </w:t>
      </w:r>
      <w:r>
        <w:rPr>
          <w:spacing w:val="-10"/>
        </w:rPr>
        <w:t>Trinidadian  </w:t>
      </w:r>
      <w:r>
        <w:rPr>
          <w:spacing w:val="-9"/>
        </w:rPr>
        <w:t>strains  </w:t>
      </w:r>
      <w:r>
        <w:rPr/>
        <w:t>of  </w:t>
      </w:r>
      <w:r>
        <w:rPr>
          <w:spacing w:val="-3"/>
        </w:rPr>
        <w:t>Aedes  </w:t>
      </w:r>
      <w:r>
        <w:rPr>
          <w:spacing w:val="-7"/>
        </w:rPr>
        <w:t>aegypti   mosquitoes.   </w:t>
      </w:r>
      <w:r>
        <w:rPr>
          <w:spacing w:val="-5"/>
        </w:rPr>
        <w:t>Acta   </w:t>
      </w:r>
      <w:r>
        <w:rPr>
          <w:spacing w:val="-4"/>
        </w:rPr>
        <w:t>Trop. </w:t>
      </w:r>
      <w:r>
        <w:rPr>
          <w:spacing w:val="-1"/>
        </w:rPr>
        <w:t>117, </w:t>
      </w:r>
      <w:r>
        <w:rPr/>
        <w:t>31–8. https://doi.org/10.1016/j.actatropica.2010.09.005</w:t>
      </w:r>
    </w:p>
    <w:p>
      <w:pPr>
        <w:pStyle w:val="BodyText"/>
        <w:spacing w:before="9"/>
        <w:ind w:left="807" w:right="1383" w:hanging="481"/>
        <w:jc w:val="both"/>
      </w:pPr>
      <w:r>
        <w:rPr>
          <w:spacing w:val="-5"/>
        </w:rPr>
        <w:t>Prapanthadara, </w:t>
      </w:r>
      <w:r>
        <w:rPr>
          <w:spacing w:val="-4"/>
        </w:rPr>
        <w:t>L.,</w:t>
      </w:r>
      <w:r>
        <w:rPr>
          <w:spacing w:val="52"/>
        </w:rPr>
        <w:t> </w:t>
      </w:r>
      <w:r>
        <w:rPr>
          <w:spacing w:val="-6"/>
        </w:rPr>
        <w:t>Promtet, </w:t>
      </w:r>
      <w:r>
        <w:rPr/>
        <w:t>N., </w:t>
      </w:r>
      <w:r>
        <w:rPr>
          <w:spacing w:val="-4"/>
        </w:rPr>
        <w:t>Koottathep,</w:t>
      </w:r>
      <w:r>
        <w:rPr>
          <w:spacing w:val="52"/>
        </w:rPr>
        <w:t> </w:t>
      </w:r>
      <w:r>
        <w:rPr/>
        <w:t>S., </w:t>
      </w:r>
      <w:r>
        <w:rPr>
          <w:spacing w:val="-5"/>
        </w:rPr>
        <w:t>Somboon, </w:t>
      </w:r>
      <w:r>
        <w:rPr/>
        <w:t>P., </w:t>
      </w:r>
      <w:r>
        <w:rPr>
          <w:spacing w:val="-6"/>
        </w:rPr>
        <w:t>Ketterman,  </w:t>
      </w:r>
      <w:r>
        <w:rPr>
          <w:spacing w:val="-3"/>
        </w:rPr>
        <w:t>A.J.,  </w:t>
      </w:r>
      <w:r>
        <w:rPr/>
        <w:t>2000.  </w:t>
      </w:r>
      <w:r>
        <w:rPr>
          <w:spacing w:val="-9"/>
        </w:rPr>
        <w:t>Isoenzymes  </w:t>
      </w:r>
      <w:r>
        <w:rPr/>
        <w:t>of  </w:t>
      </w:r>
      <w:r>
        <w:rPr>
          <w:spacing w:val="-11"/>
        </w:rPr>
        <w:t>glutathione  </w:t>
      </w:r>
      <w:r>
        <w:rPr>
          <w:spacing w:val="-5"/>
        </w:rPr>
        <w:t>S-transferase  </w:t>
      </w:r>
      <w:r>
        <w:rPr>
          <w:spacing w:val="-7"/>
        </w:rPr>
        <w:t>from  </w:t>
      </w:r>
      <w:r>
        <w:rPr>
          <w:spacing w:val="-8"/>
        </w:rPr>
        <w:t>the  </w:t>
      </w:r>
      <w:r>
        <w:rPr>
          <w:spacing w:val="-9"/>
        </w:rPr>
        <w:t>mosquito   </w:t>
      </w:r>
      <w:r>
        <w:rPr>
          <w:spacing w:val="-8"/>
        </w:rPr>
        <w:t>Anopheles   </w:t>
      </w:r>
      <w:r>
        <w:rPr>
          <w:spacing w:val="-9"/>
        </w:rPr>
        <w:t>dirus   </w:t>
      </w:r>
      <w:r>
        <w:rPr>
          <w:spacing w:val="-5"/>
        </w:rPr>
        <w:t>species  </w:t>
      </w:r>
      <w:r>
        <w:rPr>
          <w:spacing w:val="-6"/>
        </w:rPr>
        <w:t>B: </w:t>
      </w:r>
      <w:r>
        <w:rPr>
          <w:spacing w:val="-8"/>
        </w:rPr>
        <w:t>the </w:t>
      </w:r>
      <w:r>
        <w:rPr>
          <w:spacing w:val="-11"/>
        </w:rPr>
        <w:t>purification, </w:t>
      </w:r>
      <w:r>
        <w:rPr>
          <w:spacing w:val="-6"/>
        </w:rPr>
        <w:t>partial </w:t>
      </w:r>
      <w:r>
        <w:rPr>
          <w:spacing w:val="-8"/>
        </w:rPr>
        <w:t>characterization </w:t>
      </w:r>
      <w:r>
        <w:rPr>
          <w:spacing w:val="-6"/>
        </w:rPr>
        <w:t>and </w:t>
      </w:r>
      <w:r>
        <w:rPr>
          <w:spacing w:val="-8"/>
        </w:rPr>
        <w:t>interaction </w:t>
      </w:r>
      <w:r>
        <w:rPr>
          <w:spacing w:val="-10"/>
        </w:rPr>
        <w:t>with  </w:t>
      </w:r>
      <w:r>
        <w:rPr>
          <w:spacing w:val="-9"/>
        </w:rPr>
        <w:t>various  insecticides.  </w:t>
      </w:r>
      <w:r>
        <w:rPr>
          <w:spacing w:val="-5"/>
        </w:rPr>
        <w:t>Insect </w:t>
      </w:r>
      <w:r>
        <w:rPr>
          <w:spacing w:val="-10"/>
        </w:rPr>
        <w:t>Biochem.   </w:t>
      </w:r>
      <w:r>
        <w:rPr>
          <w:spacing w:val="-7"/>
        </w:rPr>
        <w:t>Mol. </w:t>
      </w:r>
      <w:r>
        <w:rPr>
          <w:spacing w:val="-11"/>
        </w:rPr>
        <w:t>Biol.  </w:t>
      </w:r>
      <w:r>
        <w:rPr/>
        <w:t>30,</w:t>
      </w:r>
      <w:r>
        <w:rPr>
          <w:spacing w:val="37"/>
        </w:rPr>
        <w:t> </w:t>
      </w:r>
      <w:r>
        <w:rPr/>
        <w:t>395–403.</w:t>
      </w:r>
    </w:p>
    <w:p>
      <w:pPr>
        <w:pStyle w:val="BodyText"/>
        <w:spacing w:line="242" w:lineRule="auto"/>
        <w:ind w:left="807" w:right="1384" w:hanging="481"/>
        <w:jc w:val="both"/>
      </w:pPr>
      <w:r>
        <w:rPr>
          <w:spacing w:val="-7"/>
        </w:rPr>
        <w:t>Ranson, </w:t>
      </w:r>
      <w:r>
        <w:rPr>
          <w:spacing w:val="-3"/>
        </w:rPr>
        <w:t>H., </w:t>
      </w:r>
      <w:r>
        <w:rPr>
          <w:spacing w:val="-11"/>
        </w:rPr>
        <w:t>Collins, </w:t>
      </w:r>
      <w:r>
        <w:rPr/>
        <w:t>F., </w:t>
      </w:r>
      <w:r>
        <w:rPr>
          <w:spacing w:val="-12"/>
        </w:rPr>
        <w:t>Hemingway, </w:t>
      </w:r>
      <w:r>
        <w:rPr/>
        <w:t>J., 1998. </w:t>
      </w:r>
      <w:r>
        <w:rPr>
          <w:spacing w:val="-10"/>
        </w:rPr>
        <w:t>The  </w:t>
      </w:r>
      <w:r>
        <w:rPr>
          <w:spacing w:val="-7"/>
        </w:rPr>
        <w:t>role</w:t>
      </w:r>
      <w:r>
        <w:rPr>
          <w:spacing w:val="46"/>
        </w:rPr>
        <w:t> </w:t>
      </w:r>
      <w:r>
        <w:rPr/>
        <w:t>of  </w:t>
      </w:r>
      <w:r>
        <w:rPr>
          <w:spacing w:val="-9"/>
        </w:rPr>
        <w:t>alternative  </w:t>
      </w:r>
      <w:r>
        <w:rPr>
          <w:spacing w:val="-7"/>
        </w:rPr>
        <w:t>mRNA</w:t>
      </w:r>
      <w:r>
        <w:rPr>
          <w:spacing w:val="46"/>
        </w:rPr>
        <w:t> </w:t>
      </w:r>
      <w:r>
        <w:rPr>
          <w:spacing w:val="-11"/>
        </w:rPr>
        <w:t>splicing  in  </w:t>
      </w:r>
      <w:r>
        <w:rPr>
          <w:spacing w:val="-9"/>
        </w:rPr>
        <w:t>generating </w:t>
      </w:r>
      <w:r>
        <w:rPr>
          <w:spacing w:val="-8"/>
        </w:rPr>
        <w:t>heterogeneity </w:t>
      </w:r>
      <w:r>
        <w:rPr>
          <w:spacing w:val="-13"/>
        </w:rPr>
        <w:t>within </w:t>
      </w:r>
      <w:r>
        <w:rPr>
          <w:spacing w:val="-8"/>
        </w:rPr>
        <w:t>the </w:t>
      </w:r>
      <w:r>
        <w:rPr>
          <w:i/>
        </w:rPr>
        <w:t>Anopheles gambiae </w:t>
      </w:r>
      <w:r>
        <w:rPr>
          <w:spacing w:val="-6"/>
        </w:rPr>
        <w:t>class </w:t>
      </w:r>
      <w:r>
        <w:rPr/>
        <w:t>I </w:t>
      </w:r>
      <w:r>
        <w:rPr>
          <w:spacing w:val="-12"/>
        </w:rPr>
        <w:t>glutathione  </w:t>
      </w:r>
      <w:r>
        <w:rPr>
          <w:spacing w:val="-5"/>
        </w:rPr>
        <w:t>S-transferase  </w:t>
      </w:r>
      <w:r>
        <w:rPr>
          <w:spacing w:val="-11"/>
        </w:rPr>
        <w:t>family.   </w:t>
      </w:r>
      <w:r>
        <w:rPr/>
        <w:t>Proc. </w:t>
      </w:r>
      <w:r>
        <w:rPr>
          <w:spacing w:val="-5"/>
        </w:rPr>
        <w:t>Natl.  </w:t>
      </w:r>
      <w:r>
        <w:rPr>
          <w:spacing w:val="-3"/>
        </w:rPr>
        <w:t>Acad. </w:t>
      </w:r>
      <w:r>
        <w:rPr>
          <w:spacing w:val="-6"/>
        </w:rPr>
        <w:t>Sci.  </w:t>
      </w:r>
      <w:r>
        <w:rPr>
          <w:spacing w:val="-5"/>
        </w:rPr>
        <w:t>U. </w:t>
      </w:r>
      <w:r>
        <w:rPr/>
        <w:t>S. </w:t>
      </w:r>
      <w:r>
        <w:rPr>
          <w:spacing w:val="-5"/>
        </w:rPr>
        <w:t>A. </w:t>
      </w:r>
      <w:r>
        <w:rPr/>
        <w:t>95,</w:t>
      </w:r>
      <w:r>
        <w:rPr>
          <w:spacing w:val="-18"/>
        </w:rPr>
        <w:t> </w:t>
      </w:r>
      <w:r>
        <w:rPr/>
        <w:t>14284–9.</w:t>
      </w:r>
    </w:p>
    <w:p>
      <w:pPr>
        <w:pStyle w:val="BodyText"/>
        <w:spacing w:line="235" w:lineRule="auto" w:before="17"/>
        <w:ind w:left="807" w:right="1393" w:hanging="481"/>
        <w:jc w:val="both"/>
      </w:pPr>
      <w:r>
        <w:rPr>
          <w:spacing w:val="-7"/>
        </w:rPr>
        <w:t>Ranson, </w:t>
      </w:r>
      <w:r>
        <w:rPr>
          <w:spacing w:val="-3"/>
        </w:rPr>
        <w:t>H., </w:t>
      </w:r>
      <w:r>
        <w:rPr>
          <w:spacing w:val="-7"/>
        </w:rPr>
        <w:t>Jensen, </w:t>
      </w:r>
      <w:r>
        <w:rPr>
          <w:spacing w:val="-4"/>
        </w:rPr>
        <w:t>B., </w:t>
      </w:r>
      <w:r>
        <w:rPr>
          <w:spacing w:val="-7"/>
        </w:rPr>
        <w:t>Wang, </w:t>
      </w:r>
      <w:r>
        <w:rPr>
          <w:spacing w:val="-3"/>
        </w:rPr>
        <w:t>X., </w:t>
      </w:r>
      <w:r>
        <w:rPr>
          <w:spacing w:val="-5"/>
        </w:rPr>
        <w:t>Prapanthadara, </w:t>
      </w:r>
      <w:r>
        <w:rPr>
          <w:spacing w:val="-4"/>
        </w:rPr>
        <w:t>L.,  </w:t>
      </w:r>
      <w:r>
        <w:rPr>
          <w:spacing w:val="-12"/>
        </w:rPr>
        <w:t>Hemingway,</w:t>
      </w:r>
      <w:r>
        <w:rPr>
          <w:spacing w:val="36"/>
        </w:rPr>
        <w:t> </w:t>
      </w:r>
      <w:r>
        <w:rPr/>
        <w:t>J.,  </w:t>
      </w:r>
      <w:r>
        <w:rPr>
          <w:spacing w:val="-11"/>
        </w:rPr>
        <w:t>Collins,  </w:t>
      </w:r>
      <w:r>
        <w:rPr/>
        <w:t>F.H.,  2000.  </w:t>
      </w:r>
      <w:r>
        <w:rPr>
          <w:spacing w:val="-9"/>
        </w:rPr>
        <w:t>Genetic mapping </w:t>
      </w:r>
      <w:r>
        <w:rPr/>
        <w:t>of </w:t>
      </w:r>
      <w:r>
        <w:rPr>
          <w:spacing w:val="-6"/>
        </w:rPr>
        <w:t>two loci </w:t>
      </w:r>
      <w:r>
        <w:rPr>
          <w:spacing w:val="-11"/>
        </w:rPr>
        <w:t>affecting </w:t>
      </w:r>
      <w:r>
        <w:rPr>
          <w:spacing w:val="-6"/>
        </w:rPr>
        <w:t>DDT </w:t>
      </w:r>
      <w:r>
        <w:rPr>
          <w:spacing w:val="-7"/>
        </w:rPr>
        <w:t>resistance </w:t>
      </w:r>
      <w:r>
        <w:rPr>
          <w:spacing w:val="-11"/>
        </w:rPr>
        <w:t>in </w:t>
      </w:r>
      <w:r>
        <w:rPr>
          <w:spacing w:val="-8"/>
        </w:rPr>
        <w:t>the </w:t>
      </w:r>
      <w:r>
        <w:rPr>
          <w:spacing w:val="-11"/>
        </w:rPr>
        <w:t>malaria </w:t>
      </w:r>
      <w:r>
        <w:rPr>
          <w:spacing w:val="-5"/>
        </w:rPr>
        <w:t>vector </w:t>
      </w:r>
      <w:r>
        <w:rPr>
          <w:i/>
        </w:rPr>
        <w:t>Anopheles </w:t>
      </w:r>
      <w:r>
        <w:rPr>
          <w:i/>
        </w:rPr>
        <w:t>gambiae</w:t>
      </w:r>
      <w:r>
        <w:rPr/>
        <w:t>. </w:t>
      </w:r>
      <w:r>
        <w:rPr>
          <w:spacing w:val="-5"/>
        </w:rPr>
        <w:t>Insect  </w:t>
      </w:r>
      <w:r>
        <w:rPr>
          <w:spacing w:val="-7"/>
        </w:rPr>
        <w:t>Mol.  </w:t>
      </w:r>
      <w:r>
        <w:rPr>
          <w:spacing w:val="-11"/>
        </w:rPr>
        <w:t>Biol.  </w:t>
      </w:r>
      <w:r>
        <w:rPr/>
        <w:t>9,</w:t>
      </w:r>
      <w:r>
        <w:rPr>
          <w:spacing w:val="-20"/>
        </w:rPr>
        <w:t> </w:t>
      </w:r>
      <w:r>
        <w:rPr/>
        <w:t>499–507.</w:t>
      </w:r>
    </w:p>
    <w:p>
      <w:pPr>
        <w:pStyle w:val="BodyText"/>
        <w:spacing w:line="270" w:lineRule="exact" w:before="18"/>
        <w:ind w:left="807" w:right="1373" w:hanging="481"/>
        <w:jc w:val="both"/>
      </w:pPr>
      <w:r>
        <w:rPr>
          <w:spacing w:val="-7"/>
        </w:rPr>
        <w:t>Ranson, </w:t>
      </w:r>
      <w:r>
        <w:rPr>
          <w:spacing w:val="-3"/>
        </w:rPr>
        <w:t>H., </w:t>
      </w:r>
      <w:r>
        <w:rPr>
          <w:spacing w:val="-7"/>
        </w:rPr>
        <w:t>Rajatileka, </w:t>
      </w:r>
      <w:r>
        <w:rPr/>
        <w:t>S., </w:t>
      </w:r>
      <w:r>
        <w:rPr>
          <w:spacing w:val="-7"/>
        </w:rPr>
        <w:t>Harris, </w:t>
      </w:r>
      <w:r>
        <w:rPr/>
        <w:t>A.F., 2010. </w:t>
      </w:r>
      <w:r>
        <w:rPr>
          <w:spacing w:val="-8"/>
        </w:rPr>
        <w:t>Pyrethroid </w:t>
      </w:r>
      <w:r>
        <w:rPr>
          <w:spacing w:val="-7"/>
        </w:rPr>
        <w:t>Resistance  </w:t>
      </w:r>
      <w:r>
        <w:rPr>
          <w:spacing w:val="-11"/>
        </w:rPr>
        <w:t>in  </w:t>
      </w:r>
      <w:r>
        <w:rPr>
          <w:i/>
        </w:rPr>
        <w:t>Aedes  aegypti  </w:t>
      </w:r>
      <w:r>
        <w:rPr>
          <w:spacing w:val="-7"/>
        </w:rPr>
        <w:t>from Grand          </w:t>
      </w:r>
      <w:r>
        <w:rPr>
          <w:spacing w:val="-8"/>
        </w:rPr>
        <w:t>Cayman.          </w:t>
      </w:r>
      <w:r>
        <w:rPr>
          <w:spacing w:val="-11"/>
        </w:rPr>
        <w:t>Am.          </w:t>
      </w:r>
      <w:r>
        <w:rPr/>
        <w:t>J.         </w:t>
      </w:r>
      <w:r>
        <w:rPr>
          <w:spacing w:val="-4"/>
        </w:rPr>
        <w:t>Trop.         </w:t>
      </w:r>
      <w:r>
        <w:rPr/>
        <w:t>Med.        </w:t>
      </w:r>
      <w:r>
        <w:rPr>
          <w:spacing w:val="-11"/>
        </w:rPr>
        <w:t>Hyg.          </w:t>
      </w:r>
      <w:r>
        <w:rPr/>
        <w:t>83,       </w:t>
      </w:r>
      <w:r>
        <w:rPr>
          <w:spacing w:val="10"/>
        </w:rPr>
        <w:t> </w:t>
      </w:r>
      <w:r>
        <w:rPr/>
        <w:t>277–284.</w:t>
      </w:r>
    </w:p>
    <w:p>
      <w:pPr>
        <w:pStyle w:val="BodyText"/>
        <w:spacing w:line="273" w:lineRule="exact" w:before="6"/>
        <w:ind w:left="807"/>
        <w:jc w:val="both"/>
      </w:pPr>
      <w:r>
        <w:rPr/>
        <w:t>https://doi.org/10.4269/ajtmh.2010.09-0623</w:t>
      </w:r>
    </w:p>
    <w:p>
      <w:pPr>
        <w:pStyle w:val="BodyText"/>
        <w:ind w:left="807" w:right="1393" w:hanging="481"/>
        <w:jc w:val="both"/>
      </w:pPr>
      <w:r>
        <w:rPr>
          <w:spacing w:val="-7"/>
        </w:rPr>
        <w:t>Ranson, </w:t>
      </w:r>
      <w:r>
        <w:rPr>
          <w:spacing w:val="-3"/>
        </w:rPr>
        <w:t>H., </w:t>
      </w:r>
      <w:r>
        <w:rPr>
          <w:spacing w:val="-7"/>
        </w:rPr>
        <w:t>Rossiter, </w:t>
      </w:r>
      <w:r>
        <w:rPr>
          <w:spacing w:val="-4"/>
        </w:rPr>
        <w:t>L.,</w:t>
      </w:r>
      <w:r>
        <w:rPr>
          <w:spacing w:val="52"/>
        </w:rPr>
        <w:t> </w:t>
      </w:r>
      <w:r>
        <w:rPr>
          <w:spacing w:val="-10"/>
        </w:rPr>
        <w:t>Ortelli, </w:t>
      </w:r>
      <w:r>
        <w:rPr/>
        <w:t>F., </w:t>
      </w:r>
      <w:r>
        <w:rPr>
          <w:spacing w:val="-7"/>
        </w:rPr>
        <w:t>Jensen, </w:t>
      </w:r>
      <w:r>
        <w:rPr>
          <w:spacing w:val="-4"/>
        </w:rPr>
        <w:t>B.,</w:t>
      </w:r>
      <w:r>
        <w:rPr>
          <w:spacing w:val="52"/>
        </w:rPr>
        <w:t> </w:t>
      </w:r>
      <w:r>
        <w:rPr>
          <w:spacing w:val="-7"/>
        </w:rPr>
        <w:t>Wang,</w:t>
      </w:r>
      <w:r>
        <w:rPr>
          <w:spacing w:val="46"/>
        </w:rPr>
        <w:t> </w:t>
      </w:r>
      <w:r>
        <w:rPr>
          <w:spacing w:val="-3"/>
        </w:rPr>
        <w:t>X.,  </w:t>
      </w:r>
      <w:r>
        <w:rPr>
          <w:spacing w:val="-7"/>
        </w:rPr>
        <w:t>Roth,</w:t>
      </w:r>
      <w:r>
        <w:rPr>
          <w:spacing w:val="46"/>
        </w:rPr>
        <w:t> </w:t>
      </w:r>
      <w:r>
        <w:rPr/>
        <w:t>C.W.,  </w:t>
      </w:r>
      <w:r>
        <w:rPr>
          <w:spacing w:val="-11"/>
        </w:rPr>
        <w:t>Collins,  </w:t>
      </w:r>
      <w:r>
        <w:rPr/>
        <w:t>F.H., </w:t>
      </w:r>
      <w:r>
        <w:rPr>
          <w:spacing w:val="-12"/>
        </w:rPr>
        <w:t>Hemingway, </w:t>
      </w:r>
      <w:r>
        <w:rPr/>
        <w:t>J., 2001a. </w:t>
      </w:r>
      <w:r>
        <w:rPr>
          <w:spacing w:val="-10"/>
        </w:rPr>
        <w:t>Identification </w:t>
      </w:r>
      <w:r>
        <w:rPr/>
        <w:t>of a </w:t>
      </w:r>
      <w:r>
        <w:rPr>
          <w:spacing w:val="-7"/>
        </w:rPr>
        <w:t>novel </w:t>
      </w:r>
      <w:r>
        <w:rPr>
          <w:spacing w:val="-6"/>
        </w:rPr>
        <w:t>class </w:t>
      </w:r>
      <w:r>
        <w:rPr/>
        <w:t>of </w:t>
      </w:r>
      <w:r>
        <w:rPr>
          <w:spacing w:val="-6"/>
        </w:rPr>
        <w:t>insect </w:t>
      </w:r>
      <w:r>
        <w:rPr>
          <w:spacing w:val="-12"/>
        </w:rPr>
        <w:t>glutathione </w:t>
      </w:r>
      <w:r>
        <w:rPr>
          <w:spacing w:val="-5"/>
        </w:rPr>
        <w:t>S-transferases </w:t>
      </w:r>
      <w:r>
        <w:rPr>
          <w:spacing w:val="-12"/>
        </w:rPr>
        <w:t>involved </w:t>
      </w:r>
      <w:r>
        <w:rPr>
          <w:spacing w:val="-11"/>
        </w:rPr>
        <w:t>in  </w:t>
      </w:r>
      <w:r>
        <w:rPr>
          <w:spacing w:val="-7"/>
        </w:rPr>
        <w:t>resistance</w:t>
      </w:r>
      <w:r>
        <w:rPr>
          <w:spacing w:val="46"/>
        </w:rPr>
        <w:t> </w:t>
      </w:r>
      <w:r>
        <w:rPr>
          <w:spacing w:val="-4"/>
        </w:rPr>
        <w:t>to  </w:t>
      </w:r>
      <w:r>
        <w:rPr>
          <w:spacing w:val="-6"/>
        </w:rPr>
        <w:t>DDT  </w:t>
      </w:r>
      <w:r>
        <w:rPr>
          <w:spacing w:val="-11"/>
        </w:rPr>
        <w:t>in  </w:t>
      </w:r>
      <w:r>
        <w:rPr>
          <w:spacing w:val="-8"/>
        </w:rPr>
        <w:t>the  </w:t>
      </w:r>
      <w:r>
        <w:rPr>
          <w:spacing w:val="-11"/>
        </w:rPr>
        <w:t>malaria  </w:t>
      </w:r>
      <w:r>
        <w:rPr>
          <w:spacing w:val="-5"/>
        </w:rPr>
        <w:t>vector  </w:t>
      </w:r>
      <w:r>
        <w:rPr>
          <w:i/>
        </w:rPr>
        <w:t>Anopheles  gambiae</w:t>
      </w:r>
      <w:r>
        <w:rPr/>
        <w:t>.  </w:t>
      </w:r>
      <w:r>
        <w:rPr>
          <w:spacing w:val="-10"/>
        </w:rPr>
        <w:t>Biochem.  </w:t>
      </w:r>
      <w:r>
        <w:rPr/>
        <w:t>J. 359, 295–304.</w:t>
      </w:r>
    </w:p>
    <w:p>
      <w:pPr>
        <w:pStyle w:val="BodyText"/>
        <w:spacing w:before="13"/>
        <w:ind w:left="807" w:right="1393" w:hanging="481"/>
        <w:jc w:val="both"/>
      </w:pPr>
      <w:r>
        <w:rPr>
          <w:spacing w:val="-7"/>
        </w:rPr>
        <w:t>Ranson, </w:t>
      </w:r>
      <w:r>
        <w:rPr>
          <w:spacing w:val="-3"/>
        </w:rPr>
        <w:t>H., </w:t>
      </w:r>
      <w:r>
        <w:rPr>
          <w:spacing w:val="-7"/>
        </w:rPr>
        <w:t>Rossiter, </w:t>
      </w:r>
      <w:r>
        <w:rPr>
          <w:spacing w:val="-4"/>
        </w:rPr>
        <w:t>L.,</w:t>
      </w:r>
      <w:r>
        <w:rPr>
          <w:spacing w:val="52"/>
        </w:rPr>
        <w:t> </w:t>
      </w:r>
      <w:r>
        <w:rPr>
          <w:spacing w:val="-10"/>
        </w:rPr>
        <w:t>Ortelli, </w:t>
      </w:r>
      <w:r>
        <w:rPr/>
        <w:t>F., </w:t>
      </w:r>
      <w:r>
        <w:rPr>
          <w:spacing w:val="-7"/>
        </w:rPr>
        <w:t>Jensen, </w:t>
      </w:r>
      <w:r>
        <w:rPr>
          <w:spacing w:val="-4"/>
        </w:rPr>
        <w:t>B.,</w:t>
      </w:r>
      <w:r>
        <w:rPr>
          <w:spacing w:val="52"/>
        </w:rPr>
        <w:t> </w:t>
      </w:r>
      <w:r>
        <w:rPr>
          <w:spacing w:val="-7"/>
        </w:rPr>
        <w:t>Wang,</w:t>
      </w:r>
      <w:r>
        <w:rPr>
          <w:spacing w:val="46"/>
        </w:rPr>
        <w:t> </w:t>
      </w:r>
      <w:r>
        <w:rPr>
          <w:spacing w:val="-3"/>
        </w:rPr>
        <w:t>X.,  </w:t>
      </w:r>
      <w:r>
        <w:rPr>
          <w:spacing w:val="-7"/>
        </w:rPr>
        <w:t>Roth,</w:t>
      </w:r>
      <w:r>
        <w:rPr>
          <w:spacing w:val="46"/>
        </w:rPr>
        <w:t> </w:t>
      </w:r>
      <w:r>
        <w:rPr/>
        <w:t>C.W.,  </w:t>
      </w:r>
      <w:r>
        <w:rPr>
          <w:spacing w:val="-11"/>
        </w:rPr>
        <w:t>Collins,  </w:t>
      </w:r>
      <w:r>
        <w:rPr/>
        <w:t>F.H., </w:t>
      </w:r>
      <w:r>
        <w:rPr>
          <w:spacing w:val="-12"/>
        </w:rPr>
        <w:t>Hemingway, </w:t>
      </w:r>
      <w:r>
        <w:rPr/>
        <w:t>J., 2001b. </w:t>
      </w:r>
      <w:r>
        <w:rPr>
          <w:spacing w:val="-10"/>
        </w:rPr>
        <w:t>Identification </w:t>
      </w:r>
      <w:r>
        <w:rPr/>
        <w:t>of a </w:t>
      </w:r>
      <w:r>
        <w:rPr>
          <w:spacing w:val="-7"/>
        </w:rPr>
        <w:t>novel </w:t>
      </w:r>
      <w:r>
        <w:rPr>
          <w:spacing w:val="-6"/>
        </w:rPr>
        <w:t>class </w:t>
      </w:r>
      <w:r>
        <w:rPr/>
        <w:t>of </w:t>
      </w:r>
      <w:r>
        <w:rPr>
          <w:spacing w:val="-8"/>
        </w:rPr>
        <w:t>insect </w:t>
      </w:r>
      <w:r>
        <w:rPr>
          <w:spacing w:val="-12"/>
        </w:rPr>
        <w:t>glutathione </w:t>
      </w:r>
      <w:r>
        <w:rPr>
          <w:spacing w:val="-4"/>
        </w:rPr>
        <w:t>S-transferases </w:t>
      </w:r>
      <w:r>
        <w:rPr>
          <w:spacing w:val="-12"/>
        </w:rPr>
        <w:t>involved </w:t>
      </w:r>
      <w:r>
        <w:rPr>
          <w:spacing w:val="-11"/>
        </w:rPr>
        <w:t>in  </w:t>
      </w:r>
      <w:r>
        <w:rPr>
          <w:spacing w:val="-7"/>
        </w:rPr>
        <w:t>resistance</w:t>
      </w:r>
      <w:r>
        <w:rPr>
          <w:spacing w:val="46"/>
        </w:rPr>
        <w:t> </w:t>
      </w:r>
      <w:r>
        <w:rPr>
          <w:spacing w:val="-4"/>
        </w:rPr>
        <w:t>to  </w:t>
      </w:r>
      <w:r>
        <w:rPr>
          <w:spacing w:val="-6"/>
        </w:rPr>
        <w:t>DDT  </w:t>
      </w:r>
      <w:r>
        <w:rPr>
          <w:spacing w:val="-11"/>
        </w:rPr>
        <w:t>in  </w:t>
      </w:r>
      <w:r>
        <w:rPr>
          <w:spacing w:val="-8"/>
        </w:rPr>
        <w:t>the  </w:t>
      </w:r>
      <w:r>
        <w:rPr>
          <w:spacing w:val="-11"/>
        </w:rPr>
        <w:t>malaria  </w:t>
      </w:r>
      <w:r>
        <w:rPr>
          <w:spacing w:val="-5"/>
        </w:rPr>
        <w:t>vector  </w:t>
      </w:r>
      <w:r>
        <w:rPr>
          <w:i/>
        </w:rPr>
        <w:t>Anopheles  gambiae</w:t>
      </w:r>
      <w:r>
        <w:rPr/>
        <w:t>.  </w:t>
      </w:r>
      <w:r>
        <w:rPr>
          <w:spacing w:val="-10"/>
        </w:rPr>
        <w:t>Biochem.  </w:t>
      </w:r>
      <w:r>
        <w:rPr/>
        <w:t>J. 359, 295–304.</w:t>
      </w:r>
    </w:p>
    <w:p>
      <w:pPr>
        <w:pStyle w:val="BodyText"/>
        <w:tabs>
          <w:tab w:pos="1182" w:val="left" w:leader="none"/>
          <w:tab w:pos="1887" w:val="left" w:leader="none"/>
          <w:tab w:pos="3177" w:val="left" w:leader="none"/>
          <w:tab w:pos="3747" w:val="left" w:leader="none"/>
          <w:tab w:pos="4528" w:val="left" w:leader="none"/>
          <w:tab w:pos="5173" w:val="left" w:leader="none"/>
          <w:tab w:pos="5953" w:val="left" w:leader="none"/>
          <w:tab w:pos="6613" w:val="left" w:leader="none"/>
          <w:tab w:pos="7258" w:val="left" w:leader="none"/>
          <w:tab w:pos="7979" w:val="left" w:leader="none"/>
          <w:tab w:pos="8504" w:val="left" w:leader="none"/>
        </w:tabs>
        <w:spacing w:line="270" w:lineRule="exact"/>
        <w:ind w:left="326"/>
      </w:pPr>
      <w:r>
        <w:rPr>
          <w:spacing w:val="-11"/>
        </w:rPr>
        <w:t>Relich,</w:t>
        <w:tab/>
      </w:r>
      <w:r>
        <w:rPr/>
        <w:t>R.F.,</w:t>
        <w:tab/>
      </w:r>
      <w:r>
        <w:rPr>
          <w:spacing w:val="-12"/>
        </w:rPr>
        <w:t>Loeffelholz,</w:t>
        <w:tab/>
      </w:r>
      <w:r>
        <w:rPr/>
        <w:t>M.,</w:t>
        <w:tab/>
        <w:t>2017.</w:t>
        <w:tab/>
      </w:r>
      <w:r>
        <w:rPr>
          <w:spacing w:val="-9"/>
        </w:rPr>
        <w:t>Zika</w:t>
        <w:tab/>
      </w:r>
      <w:r>
        <w:rPr>
          <w:spacing w:val="-10"/>
        </w:rPr>
        <w:t>Virus.</w:t>
        <w:tab/>
      </w:r>
      <w:r>
        <w:rPr>
          <w:spacing w:val="-12"/>
        </w:rPr>
        <w:t>Clin.</w:t>
        <w:tab/>
      </w:r>
      <w:r>
        <w:rPr>
          <w:spacing w:val="-4"/>
        </w:rPr>
        <w:t>Lab.</w:t>
        <w:tab/>
      </w:r>
      <w:r>
        <w:rPr/>
        <w:t>Med.</w:t>
        <w:tab/>
        <w:t>37,</w:t>
        <w:tab/>
        <w:t>253–267.</w:t>
      </w:r>
    </w:p>
    <w:p>
      <w:pPr>
        <w:pStyle w:val="BodyText"/>
        <w:spacing w:line="273" w:lineRule="exact" w:before="9"/>
        <w:ind w:left="807"/>
        <w:jc w:val="both"/>
      </w:pPr>
      <w:r>
        <w:rPr/>
        <w:t>https://doi.org/10.1016/j.cll.2017.01.002</w:t>
      </w:r>
    </w:p>
    <w:p>
      <w:pPr>
        <w:pStyle w:val="BodyText"/>
        <w:ind w:left="807" w:right="1392" w:hanging="481"/>
        <w:jc w:val="both"/>
      </w:pPr>
      <w:r>
        <w:rPr>
          <w:spacing w:val="-10"/>
        </w:rPr>
        <w:t>Riveron, </w:t>
      </w:r>
      <w:r>
        <w:rPr/>
        <w:t>J.M., </w:t>
      </w:r>
      <w:r>
        <w:rPr>
          <w:spacing w:val="-9"/>
        </w:rPr>
        <w:t>Yunta, </w:t>
      </w:r>
      <w:r>
        <w:rPr/>
        <w:t>C., </w:t>
      </w:r>
      <w:r>
        <w:rPr>
          <w:spacing w:val="-10"/>
        </w:rPr>
        <w:t>Ibrahim, </w:t>
      </w:r>
      <w:r>
        <w:rPr/>
        <w:t>S.S., </w:t>
      </w:r>
      <w:r>
        <w:rPr>
          <w:spacing w:val="-4"/>
        </w:rPr>
        <w:t>Djouaka, R., </w:t>
      </w:r>
      <w:r>
        <w:rPr>
          <w:spacing w:val="-12"/>
        </w:rPr>
        <w:t>Irving, </w:t>
      </w:r>
      <w:r>
        <w:rPr>
          <w:spacing w:val="-3"/>
        </w:rPr>
        <w:t>H., </w:t>
      </w:r>
      <w:r>
        <w:rPr>
          <w:spacing w:val="-7"/>
        </w:rPr>
        <w:t>Menze, </w:t>
      </w:r>
      <w:r>
        <w:rPr>
          <w:spacing w:val="-4"/>
        </w:rPr>
        <w:t>B.D., </w:t>
      </w:r>
      <w:r>
        <w:rPr>
          <w:spacing w:val="-12"/>
        </w:rPr>
        <w:t>Ismail, </w:t>
      </w:r>
      <w:r>
        <w:rPr>
          <w:spacing w:val="-3"/>
        </w:rPr>
        <w:t>H.M., </w:t>
      </w:r>
      <w:r>
        <w:rPr>
          <w:spacing w:val="-12"/>
        </w:rPr>
        <w:t>Hemingway, </w:t>
      </w:r>
      <w:r>
        <w:rPr/>
        <w:t>J., </w:t>
      </w:r>
      <w:r>
        <w:rPr>
          <w:spacing w:val="-7"/>
        </w:rPr>
        <w:t>Ranson, </w:t>
      </w:r>
      <w:r>
        <w:rPr>
          <w:spacing w:val="-3"/>
        </w:rPr>
        <w:t>H., </w:t>
      </w:r>
      <w:r>
        <w:rPr>
          <w:spacing w:val="-7"/>
        </w:rPr>
        <w:t>Albert, </w:t>
      </w:r>
      <w:r>
        <w:rPr>
          <w:spacing w:val="-3"/>
        </w:rPr>
        <w:t>A., </w:t>
      </w:r>
      <w:r>
        <w:rPr>
          <w:spacing w:val="-7"/>
        </w:rPr>
        <w:t>Wondji,</w:t>
      </w:r>
      <w:r>
        <w:rPr>
          <w:spacing w:val="46"/>
        </w:rPr>
        <w:t> </w:t>
      </w:r>
      <w:r>
        <w:rPr/>
        <w:t>C.S.,  2014.  A  </w:t>
      </w:r>
      <w:r>
        <w:rPr>
          <w:spacing w:val="-14"/>
        </w:rPr>
        <w:t>single  </w:t>
      </w:r>
      <w:r>
        <w:rPr>
          <w:spacing w:val="-10"/>
        </w:rPr>
        <w:t>mutation  </w:t>
      </w:r>
      <w:r>
        <w:rPr>
          <w:spacing w:val="-11"/>
        </w:rPr>
        <w:t>in  </w:t>
      </w:r>
      <w:r>
        <w:rPr>
          <w:spacing w:val="-8"/>
        </w:rPr>
        <w:t>the </w:t>
      </w:r>
      <w:r>
        <w:rPr>
          <w:spacing w:val="-5"/>
        </w:rPr>
        <w:t>GSTe2 </w:t>
      </w:r>
      <w:r>
        <w:rPr>
          <w:spacing w:val="-9"/>
        </w:rPr>
        <w:t>gene </w:t>
      </w:r>
      <w:r>
        <w:rPr>
          <w:spacing w:val="-10"/>
        </w:rPr>
        <w:t>allows  </w:t>
      </w:r>
      <w:r>
        <w:rPr>
          <w:spacing w:val="-7"/>
        </w:rPr>
        <w:t>tracking</w:t>
      </w:r>
      <w:r>
        <w:rPr>
          <w:spacing w:val="46"/>
        </w:rPr>
        <w:t> </w:t>
      </w:r>
      <w:r>
        <w:rPr/>
        <w:t>of  </w:t>
      </w:r>
      <w:r>
        <w:rPr>
          <w:spacing w:val="-10"/>
        </w:rPr>
        <w:t>metabolically  </w:t>
      </w:r>
      <w:r>
        <w:rPr/>
        <w:t>based  </w:t>
      </w:r>
      <w:r>
        <w:rPr>
          <w:spacing w:val="-9"/>
        </w:rPr>
        <w:t>insecticide  </w:t>
      </w:r>
      <w:r>
        <w:rPr>
          <w:spacing w:val="-6"/>
        </w:rPr>
        <w:t>resistance  </w:t>
      </w:r>
      <w:r>
        <w:rPr>
          <w:spacing w:val="-11"/>
        </w:rPr>
        <w:t>in  </w:t>
      </w:r>
      <w:r>
        <w:rPr/>
        <w:t>a  </w:t>
      </w:r>
      <w:r>
        <w:rPr>
          <w:spacing w:val="-7"/>
        </w:rPr>
        <w:t>major </w:t>
      </w:r>
      <w:r>
        <w:rPr>
          <w:spacing w:val="-11"/>
        </w:rPr>
        <w:t>malaria   </w:t>
      </w:r>
      <w:r>
        <w:rPr>
          <w:spacing w:val="-5"/>
        </w:rPr>
        <w:t>vector.  </w:t>
      </w:r>
      <w:r>
        <w:rPr>
          <w:spacing w:val="-9"/>
        </w:rPr>
        <w:t>Genome  </w:t>
      </w:r>
      <w:r>
        <w:rPr>
          <w:spacing w:val="-11"/>
        </w:rPr>
        <w:t>Biol.  </w:t>
      </w:r>
      <w:r>
        <w:rPr/>
        <w:t>15, </w:t>
      </w:r>
      <w:r>
        <w:rPr>
          <w:spacing w:val="-3"/>
        </w:rPr>
        <w:t>R27.</w:t>
      </w:r>
      <w:r>
        <w:rPr>
          <w:spacing w:val="-31"/>
        </w:rPr>
        <w:t> </w:t>
      </w:r>
      <w:r>
        <w:rPr/>
        <w:t>https://doi.org/10.1186/gb-2014-15-2-r27</w:t>
      </w:r>
    </w:p>
    <w:p>
      <w:pPr>
        <w:spacing w:after="0"/>
        <w:jc w:val="both"/>
        <w:sectPr>
          <w:pgSz w:w="11910" w:h="16850"/>
          <w:pgMar w:header="654" w:footer="0" w:top="940" w:bottom="280" w:left="1100" w:right="0"/>
        </w:sectPr>
      </w:pPr>
    </w:p>
    <w:p>
      <w:pPr>
        <w:pStyle w:val="BodyText"/>
        <w:rPr>
          <w:sz w:val="20"/>
        </w:rPr>
      </w:pPr>
    </w:p>
    <w:p>
      <w:pPr>
        <w:pStyle w:val="BodyText"/>
        <w:rPr>
          <w:sz w:val="20"/>
        </w:rPr>
      </w:pPr>
    </w:p>
    <w:p>
      <w:pPr>
        <w:pStyle w:val="BodyText"/>
        <w:rPr>
          <w:sz w:val="23"/>
        </w:rPr>
      </w:pPr>
    </w:p>
    <w:p>
      <w:pPr>
        <w:pStyle w:val="BodyText"/>
        <w:spacing w:line="244" w:lineRule="auto"/>
        <w:ind w:left="807" w:right="1392" w:hanging="481"/>
        <w:jc w:val="both"/>
      </w:pPr>
      <w:r>
        <w:rPr>
          <w:spacing w:val="-6"/>
        </w:rPr>
        <w:t>Saavedra-Rodriguez, </w:t>
      </w:r>
      <w:r>
        <w:rPr/>
        <w:t>K., Strode, C., </w:t>
      </w:r>
      <w:r>
        <w:rPr>
          <w:spacing w:val="-5"/>
        </w:rPr>
        <w:t>Flores,  A.E.,  </w:t>
      </w:r>
      <w:r>
        <w:rPr>
          <w:spacing w:val="-6"/>
        </w:rPr>
        <w:t>Garcia-Luna,  </w:t>
      </w:r>
      <w:r>
        <w:rPr/>
        <w:t>S.,  </w:t>
      </w:r>
      <w:r>
        <w:rPr>
          <w:spacing w:val="-6"/>
        </w:rPr>
        <w:t>Reyes-Solis,  </w:t>
      </w:r>
      <w:r>
        <w:rPr>
          <w:spacing w:val="-3"/>
        </w:rPr>
        <w:t>G.,  </w:t>
      </w:r>
      <w:r>
        <w:rPr>
          <w:spacing w:val="-7"/>
        </w:rPr>
        <w:t>Ranson, </w:t>
      </w:r>
      <w:r>
        <w:rPr>
          <w:spacing w:val="-3"/>
        </w:rPr>
        <w:t>H., </w:t>
      </w:r>
      <w:r>
        <w:rPr>
          <w:spacing w:val="-12"/>
        </w:rPr>
        <w:t>Hemingway,</w:t>
      </w:r>
      <w:r>
        <w:rPr>
          <w:spacing w:val="36"/>
        </w:rPr>
        <w:t> </w:t>
      </w:r>
      <w:r>
        <w:rPr/>
        <w:t>J.,  </w:t>
      </w:r>
      <w:r>
        <w:rPr>
          <w:spacing w:val="-7"/>
        </w:rPr>
        <w:t>Black,</w:t>
      </w:r>
      <w:r>
        <w:rPr>
          <w:spacing w:val="46"/>
        </w:rPr>
        <w:t> </w:t>
      </w:r>
      <w:r>
        <w:rPr/>
        <w:t>W.C.,  2014.  </w:t>
      </w:r>
      <w:r>
        <w:rPr>
          <w:spacing w:val="-11"/>
        </w:rPr>
        <w:t>Differential  </w:t>
      </w:r>
      <w:r>
        <w:rPr>
          <w:spacing w:val="-8"/>
        </w:rPr>
        <w:t>transcription  profiles  </w:t>
      </w:r>
      <w:r>
        <w:rPr>
          <w:spacing w:val="-11"/>
        </w:rPr>
        <w:t>in  </w:t>
      </w:r>
      <w:r>
        <w:rPr>
          <w:i/>
        </w:rPr>
        <w:t>Aedes  </w:t>
      </w:r>
      <w:r>
        <w:rPr>
          <w:i/>
        </w:rPr>
        <w:t>aegypti </w:t>
      </w:r>
      <w:r>
        <w:rPr>
          <w:spacing w:val="-9"/>
        </w:rPr>
        <w:t>detoxification </w:t>
      </w:r>
      <w:r>
        <w:rPr>
          <w:spacing w:val="-8"/>
        </w:rPr>
        <w:t>genes </w:t>
      </w:r>
      <w:r>
        <w:rPr>
          <w:spacing w:val="-7"/>
        </w:rPr>
        <w:t>after </w:t>
      </w:r>
      <w:r>
        <w:rPr>
          <w:spacing w:val="-6"/>
        </w:rPr>
        <w:t>temephos </w:t>
      </w:r>
      <w:r>
        <w:rPr>
          <w:spacing w:val="-8"/>
        </w:rPr>
        <w:t>selection. </w:t>
      </w:r>
      <w:r>
        <w:rPr>
          <w:spacing w:val="-5"/>
        </w:rPr>
        <w:t>Insect </w:t>
      </w:r>
      <w:r>
        <w:rPr>
          <w:spacing w:val="-7"/>
        </w:rPr>
        <w:t>Mol. </w:t>
      </w:r>
      <w:r>
        <w:rPr>
          <w:spacing w:val="-11"/>
        </w:rPr>
        <w:t>Biol. </w:t>
      </w:r>
      <w:r>
        <w:rPr/>
        <w:t>23, 199–215. </w:t>
      </w:r>
      <w:r>
        <w:rPr>
          <w:spacing w:val="-3"/>
        </w:rPr>
        <w:t>https://doi.org/10.1111/imb.12073</w:t>
      </w:r>
    </w:p>
    <w:p>
      <w:pPr>
        <w:pStyle w:val="BodyText"/>
        <w:spacing w:line="242" w:lineRule="auto"/>
        <w:ind w:left="807" w:right="1377" w:hanging="481"/>
        <w:jc w:val="both"/>
      </w:pPr>
      <w:r>
        <w:rPr>
          <w:spacing w:val="-6"/>
        </w:rPr>
        <w:t>Saavedra-Rodriguez, </w:t>
      </w:r>
      <w:r>
        <w:rPr/>
        <w:t>K., </w:t>
      </w:r>
      <w:r>
        <w:rPr>
          <w:spacing w:val="-5"/>
        </w:rPr>
        <w:t>Urdaneta-Marquez, </w:t>
      </w:r>
      <w:r>
        <w:rPr>
          <w:spacing w:val="-4"/>
        </w:rPr>
        <w:t>L.,</w:t>
      </w:r>
      <w:r>
        <w:rPr>
          <w:spacing w:val="52"/>
        </w:rPr>
        <w:t> </w:t>
      </w:r>
      <w:r>
        <w:rPr>
          <w:spacing w:val="-7"/>
        </w:rPr>
        <w:t>Rajatileka, </w:t>
      </w:r>
      <w:r>
        <w:rPr/>
        <w:t>S., </w:t>
      </w:r>
      <w:r>
        <w:rPr>
          <w:spacing w:val="-8"/>
        </w:rPr>
        <w:t>Moulton, </w:t>
      </w:r>
      <w:r>
        <w:rPr/>
        <w:t>M., </w:t>
      </w:r>
      <w:r>
        <w:rPr>
          <w:spacing w:val="-5"/>
        </w:rPr>
        <w:t>Flores, A.E., Fernandez-Salas, </w:t>
      </w:r>
      <w:r>
        <w:rPr/>
        <w:t>I., </w:t>
      </w:r>
      <w:r>
        <w:rPr>
          <w:spacing w:val="-8"/>
        </w:rPr>
        <w:t>Bisset, </w:t>
      </w:r>
      <w:r>
        <w:rPr/>
        <w:t>J., </w:t>
      </w:r>
      <w:r>
        <w:rPr>
          <w:spacing w:val="-9"/>
        </w:rPr>
        <w:t>Rodriguez, </w:t>
      </w:r>
      <w:r>
        <w:rPr/>
        <w:t>M., </w:t>
      </w:r>
      <w:r>
        <w:rPr>
          <w:spacing w:val="-8"/>
        </w:rPr>
        <w:t>Mccall, </w:t>
      </w:r>
      <w:r>
        <w:rPr/>
        <w:t>P.J., </w:t>
      </w:r>
      <w:r>
        <w:rPr>
          <w:spacing w:val="-12"/>
        </w:rPr>
        <w:t>Donnelly, </w:t>
      </w:r>
      <w:r>
        <w:rPr/>
        <w:t>M.J., </w:t>
      </w:r>
      <w:r>
        <w:rPr>
          <w:spacing w:val="-7"/>
        </w:rPr>
        <w:t>Ranson, </w:t>
      </w:r>
      <w:r>
        <w:rPr>
          <w:spacing w:val="-3"/>
        </w:rPr>
        <w:t>H., </w:t>
      </w:r>
      <w:r>
        <w:rPr>
          <w:spacing w:val="-12"/>
        </w:rPr>
        <w:t>Hemingway,</w:t>
      </w:r>
      <w:r>
        <w:rPr>
          <w:spacing w:val="36"/>
        </w:rPr>
        <w:t> </w:t>
      </w:r>
      <w:r>
        <w:rPr/>
        <w:t>J.,  </w:t>
      </w:r>
      <w:r>
        <w:rPr>
          <w:spacing w:val="-7"/>
        </w:rPr>
        <w:t>Black,</w:t>
      </w:r>
      <w:r>
        <w:rPr>
          <w:spacing w:val="46"/>
        </w:rPr>
        <w:t> </w:t>
      </w:r>
      <w:r>
        <w:rPr/>
        <w:t>W.C.,  2007.  A  </w:t>
      </w:r>
      <w:r>
        <w:rPr>
          <w:spacing w:val="-10"/>
        </w:rPr>
        <w:t>mutation  </w:t>
      </w:r>
      <w:r>
        <w:rPr>
          <w:spacing w:val="-11"/>
        </w:rPr>
        <w:t>in  </w:t>
      </w:r>
      <w:r>
        <w:rPr>
          <w:spacing w:val="-8"/>
        </w:rPr>
        <w:t>the  </w:t>
      </w:r>
      <w:r>
        <w:rPr>
          <w:spacing w:val="-6"/>
        </w:rPr>
        <w:t>voltage-gated  </w:t>
      </w:r>
      <w:r>
        <w:rPr>
          <w:spacing w:val="-7"/>
        </w:rPr>
        <w:t>sodium  </w:t>
      </w:r>
      <w:r>
        <w:rPr>
          <w:spacing w:val="-8"/>
        </w:rPr>
        <w:t>channel  </w:t>
      </w:r>
      <w:r>
        <w:rPr>
          <w:spacing w:val="-9"/>
        </w:rPr>
        <w:t>gene </w:t>
      </w:r>
      <w:r>
        <w:rPr>
          <w:spacing w:val="-5"/>
        </w:rPr>
        <w:t>associated </w:t>
      </w:r>
      <w:r>
        <w:rPr>
          <w:spacing w:val="-10"/>
        </w:rPr>
        <w:t>with </w:t>
      </w:r>
      <w:r>
        <w:rPr>
          <w:spacing w:val="-8"/>
        </w:rPr>
        <w:t>pyrethroid </w:t>
      </w:r>
      <w:r>
        <w:rPr>
          <w:spacing w:val="-7"/>
        </w:rPr>
        <w:t>resistance </w:t>
      </w:r>
      <w:r>
        <w:rPr>
          <w:spacing w:val="-11"/>
        </w:rPr>
        <w:t>in </w:t>
      </w:r>
      <w:r>
        <w:rPr>
          <w:spacing w:val="-9"/>
        </w:rPr>
        <w:t>Latin  American  </w:t>
      </w:r>
      <w:r>
        <w:rPr>
          <w:i/>
        </w:rPr>
        <w:t>Aedes  aegypti</w:t>
      </w:r>
      <w:r>
        <w:rPr/>
        <w:t>.  </w:t>
      </w:r>
      <w:r>
        <w:rPr>
          <w:spacing w:val="-5"/>
        </w:rPr>
        <w:t>Insect  </w:t>
      </w:r>
      <w:r>
        <w:rPr>
          <w:spacing w:val="-7"/>
        </w:rPr>
        <w:t>Mol. </w:t>
      </w:r>
      <w:r>
        <w:rPr>
          <w:spacing w:val="-11"/>
        </w:rPr>
        <w:t>Biol.  </w:t>
      </w:r>
      <w:r>
        <w:rPr/>
        <w:t>16, 785–798.</w:t>
      </w:r>
      <w:r>
        <w:rPr>
          <w:spacing w:val="-42"/>
        </w:rPr>
        <w:t> </w:t>
      </w:r>
      <w:r>
        <w:rPr/>
        <w:t>https://doi.org/10.1111/j.1365-2583.2007.00774.x</w:t>
      </w:r>
    </w:p>
    <w:p>
      <w:pPr>
        <w:pStyle w:val="BodyText"/>
        <w:spacing w:line="270" w:lineRule="exact" w:before="11"/>
        <w:ind w:left="807" w:right="1384" w:hanging="481"/>
        <w:jc w:val="both"/>
      </w:pPr>
      <w:r>
        <w:rPr/>
        <w:pict>
          <v:shape style="position:absolute;margin-left:98.405847pt;margin-top:178.919222pt;width:371.55pt;height:48pt;mso-position-horizontal-relative:page;mso-position-vertical-relative:paragraph;z-index:-34096;rotation:306" type="#_x0000_t136" fillcolor="#e5e5e5" stroked="f">
            <o:extrusion v:ext="view" autorotationcenter="t"/>
            <v:textpath style="font-family:&amp;quot;Arial&amp;quot;;font-size:48pt;v-text-kern:t;mso-text-shadow:auto" string="Journal Pre-proof"/>
            <w10:wrap type="none"/>
          </v:shape>
        </w:pict>
      </w:r>
      <w:r>
        <w:rPr>
          <w:spacing w:val="-9"/>
        </w:rPr>
        <w:t>Šali, </w:t>
      </w:r>
      <w:r>
        <w:rPr>
          <w:spacing w:val="-3"/>
        </w:rPr>
        <w:t>A., </w:t>
      </w:r>
      <w:r>
        <w:rPr>
          <w:spacing w:val="-11"/>
        </w:rPr>
        <w:t>Blunde </w:t>
      </w:r>
      <w:r>
        <w:rPr>
          <w:spacing w:val="-10"/>
        </w:rPr>
        <w:t>l, </w:t>
      </w:r>
      <w:r>
        <w:rPr>
          <w:spacing w:val="-5"/>
        </w:rPr>
        <w:t>T.L., </w:t>
      </w:r>
      <w:r>
        <w:rPr/>
        <w:t>1993. </w:t>
      </w:r>
      <w:r>
        <w:rPr>
          <w:spacing w:val="-7"/>
        </w:rPr>
        <w:t>Comparative </w:t>
      </w:r>
      <w:r>
        <w:rPr>
          <w:spacing w:val="-6"/>
        </w:rPr>
        <w:t>Protein  </w:t>
      </w:r>
      <w:r>
        <w:rPr>
          <w:spacing w:val="-10"/>
        </w:rPr>
        <w:t>Modelling  </w:t>
      </w:r>
      <w:r>
        <w:rPr/>
        <w:t>by  </w:t>
      </w:r>
      <w:r>
        <w:rPr>
          <w:spacing w:val="-8"/>
        </w:rPr>
        <w:t>Satisfaction  </w:t>
      </w:r>
      <w:r>
        <w:rPr/>
        <w:t>of  </w:t>
      </w:r>
      <w:r>
        <w:rPr>
          <w:spacing w:val="-5"/>
        </w:rPr>
        <w:t>Spatial  </w:t>
      </w:r>
      <w:r>
        <w:rPr>
          <w:spacing w:val="-8"/>
        </w:rPr>
        <w:t>Restraints.   </w:t>
      </w:r>
      <w:r>
        <w:rPr/>
        <w:t>J. </w:t>
      </w:r>
      <w:r>
        <w:rPr>
          <w:spacing w:val="-7"/>
        </w:rPr>
        <w:t>Mol.  </w:t>
      </w:r>
      <w:r>
        <w:rPr>
          <w:spacing w:val="-11"/>
        </w:rPr>
        <w:t>Biol.   </w:t>
      </w:r>
      <w:r>
        <w:rPr/>
        <w:t>234, 779–815.</w:t>
      </w:r>
      <w:r>
        <w:rPr>
          <w:spacing w:val="-36"/>
        </w:rPr>
        <w:t> </w:t>
      </w:r>
      <w:r>
        <w:rPr>
          <w:spacing w:val="-3"/>
        </w:rPr>
        <w:t>https://doi.org/10.1006/jmbi.1993.1626</w:t>
      </w:r>
    </w:p>
    <w:p>
      <w:pPr>
        <w:pStyle w:val="BodyText"/>
        <w:spacing w:line="242" w:lineRule="auto" w:before="6"/>
        <w:ind w:left="807" w:right="1378" w:hanging="481"/>
        <w:jc w:val="both"/>
      </w:pPr>
      <w:r>
        <w:rPr>
          <w:spacing w:val="-7"/>
        </w:rPr>
        <w:t>Sheehan, </w:t>
      </w:r>
      <w:r>
        <w:rPr>
          <w:spacing w:val="-3"/>
        </w:rPr>
        <w:t>D., </w:t>
      </w:r>
      <w:r>
        <w:rPr/>
        <w:t>Meade, </w:t>
      </w:r>
      <w:r>
        <w:rPr>
          <w:spacing w:val="-3"/>
        </w:rPr>
        <w:t>G., </w:t>
      </w:r>
      <w:r>
        <w:rPr>
          <w:spacing w:val="-7"/>
        </w:rPr>
        <w:t>Foley, </w:t>
      </w:r>
      <w:r>
        <w:rPr>
          <w:spacing w:val="-3"/>
        </w:rPr>
        <w:t>V.M., </w:t>
      </w:r>
      <w:r>
        <w:rPr>
          <w:spacing w:val="-4"/>
        </w:rPr>
        <w:t>Dowd, </w:t>
      </w:r>
      <w:r>
        <w:rPr/>
        <w:t>C.A., 2001. </w:t>
      </w:r>
      <w:r>
        <w:rPr>
          <w:spacing w:val="-7"/>
        </w:rPr>
        <w:t>Structure, </w:t>
      </w:r>
      <w:r>
        <w:rPr>
          <w:spacing w:val="-11"/>
        </w:rPr>
        <w:t>function </w:t>
      </w:r>
      <w:r>
        <w:rPr>
          <w:spacing w:val="-6"/>
        </w:rPr>
        <w:t>and </w:t>
      </w:r>
      <w:r>
        <w:rPr>
          <w:spacing w:val="-10"/>
        </w:rPr>
        <w:t>evolution </w:t>
      </w:r>
      <w:r>
        <w:rPr/>
        <w:t>of </w:t>
      </w:r>
      <w:r>
        <w:rPr>
          <w:spacing w:val="-12"/>
        </w:rPr>
        <w:t>glutathione</w:t>
      </w:r>
      <w:r>
        <w:rPr>
          <w:spacing w:val="36"/>
        </w:rPr>
        <w:t> </w:t>
      </w:r>
      <w:r>
        <w:rPr>
          <w:spacing w:val="-6"/>
        </w:rPr>
        <w:t>transferases:   </w:t>
      </w:r>
      <w:r>
        <w:rPr>
          <w:spacing w:val="-12"/>
        </w:rPr>
        <w:t>implications   </w:t>
      </w:r>
      <w:r>
        <w:rPr>
          <w:spacing w:val="-7"/>
        </w:rPr>
        <w:t>for   </w:t>
      </w:r>
      <w:r>
        <w:rPr>
          <w:spacing w:val="-10"/>
        </w:rPr>
        <w:t>classification   </w:t>
      </w:r>
      <w:r>
        <w:rPr/>
        <w:t>of   </w:t>
      </w:r>
      <w:r>
        <w:rPr>
          <w:spacing w:val="-10"/>
        </w:rPr>
        <w:t>non-mammalian   </w:t>
      </w:r>
      <w:r>
        <w:rPr>
          <w:spacing w:val="-8"/>
        </w:rPr>
        <w:t>members   </w:t>
      </w:r>
      <w:r>
        <w:rPr/>
        <w:t>of  an </w:t>
      </w:r>
      <w:r>
        <w:rPr>
          <w:spacing w:val="-9"/>
        </w:rPr>
        <w:t>ancient  </w:t>
      </w:r>
      <w:r>
        <w:rPr>
          <w:spacing w:val="-13"/>
        </w:rPr>
        <w:t>enzyme   </w:t>
      </w:r>
      <w:r>
        <w:rPr>
          <w:spacing w:val="-6"/>
        </w:rPr>
        <w:t>superfamily.   </w:t>
      </w:r>
      <w:r>
        <w:rPr>
          <w:spacing w:val="-10"/>
        </w:rPr>
        <w:t>Biochem.  </w:t>
      </w:r>
      <w:r>
        <w:rPr/>
        <w:t>J. 360,</w:t>
      </w:r>
      <w:r>
        <w:rPr>
          <w:spacing w:val="22"/>
        </w:rPr>
        <w:t> </w:t>
      </w:r>
      <w:r>
        <w:rPr/>
        <w:t>1–16.</w:t>
      </w:r>
    </w:p>
    <w:p>
      <w:pPr>
        <w:pStyle w:val="BodyText"/>
        <w:tabs>
          <w:tab w:pos="2233" w:val="left" w:leader="none"/>
          <w:tab w:pos="3599" w:val="left" w:leader="none"/>
          <w:tab w:pos="5162" w:val="left" w:leader="none"/>
          <w:tab w:pos="6483" w:val="left" w:leader="none"/>
          <w:tab w:pos="7668" w:val="left" w:leader="none"/>
          <w:tab w:pos="8644" w:val="left" w:leader="none"/>
        </w:tabs>
        <w:ind w:left="807" w:right="1381" w:hanging="481"/>
        <w:jc w:val="both"/>
      </w:pPr>
      <w:r>
        <w:rPr/>
        <w:t>Strode, C., de </w:t>
      </w:r>
      <w:r>
        <w:rPr>
          <w:spacing w:val="-4"/>
        </w:rPr>
        <w:t>Melo-Santos, </w:t>
      </w:r>
      <w:r>
        <w:rPr/>
        <w:t>M., </w:t>
      </w:r>
      <w:r>
        <w:rPr>
          <w:spacing w:val="-7"/>
        </w:rPr>
        <w:t>Magalhães,</w:t>
      </w:r>
      <w:r>
        <w:rPr>
          <w:spacing w:val="46"/>
        </w:rPr>
        <w:t> </w:t>
      </w:r>
      <w:r>
        <w:rPr>
          <w:spacing w:val="-4"/>
        </w:rPr>
        <w:t>T.,  </w:t>
      </w:r>
      <w:r>
        <w:rPr>
          <w:spacing w:val="-6"/>
        </w:rPr>
        <w:t>Araújo,  </w:t>
      </w:r>
      <w:r>
        <w:rPr>
          <w:spacing w:val="-3"/>
        </w:rPr>
        <w:t>A.,  </w:t>
      </w:r>
      <w:r>
        <w:rPr>
          <w:spacing w:val="-7"/>
        </w:rPr>
        <w:t>Ayres,</w:t>
      </w:r>
      <w:r>
        <w:rPr>
          <w:spacing w:val="46"/>
        </w:rPr>
        <w:t> </w:t>
      </w:r>
      <w:r>
        <w:rPr/>
        <w:t>C.,  2012.  </w:t>
      </w:r>
      <w:r>
        <w:rPr>
          <w:spacing w:val="-7"/>
        </w:rPr>
        <w:t>Expression </w:t>
      </w:r>
      <w:r>
        <w:rPr>
          <w:spacing w:val="-10"/>
        </w:rPr>
        <w:t>profile </w:t>
      </w:r>
      <w:r>
        <w:rPr/>
        <w:t>of </w:t>
      </w:r>
      <w:r>
        <w:rPr>
          <w:spacing w:val="-8"/>
        </w:rPr>
        <w:t>genes </w:t>
      </w:r>
      <w:r>
        <w:rPr>
          <w:spacing w:val="-10"/>
        </w:rPr>
        <w:t>during </w:t>
      </w:r>
      <w:r>
        <w:rPr>
          <w:spacing w:val="-7"/>
        </w:rPr>
        <w:t>resistance</w:t>
      </w:r>
      <w:r>
        <w:rPr>
          <w:spacing w:val="46"/>
        </w:rPr>
        <w:t> </w:t>
      </w:r>
      <w:r>
        <w:rPr>
          <w:spacing w:val="-5"/>
        </w:rPr>
        <w:t>reversal  </w:t>
      </w:r>
      <w:r>
        <w:rPr>
          <w:spacing w:val="-11"/>
        </w:rPr>
        <w:t>in  </w:t>
      </w:r>
      <w:r>
        <w:rPr/>
        <w:t>a  </w:t>
      </w:r>
      <w:r>
        <w:rPr>
          <w:spacing w:val="-7"/>
        </w:rPr>
        <w:t>temephos</w:t>
      </w:r>
      <w:r>
        <w:rPr>
          <w:spacing w:val="46"/>
        </w:rPr>
        <w:t> </w:t>
      </w:r>
      <w:r>
        <w:rPr>
          <w:spacing w:val="-6"/>
        </w:rPr>
        <w:t>selected  </w:t>
      </w:r>
      <w:r>
        <w:rPr>
          <w:spacing w:val="-7"/>
        </w:rPr>
        <w:t>strain  </w:t>
      </w:r>
      <w:r>
        <w:rPr/>
        <w:t>of  </w:t>
      </w:r>
      <w:r>
        <w:rPr>
          <w:spacing w:val="-8"/>
        </w:rPr>
        <w:t>the  </w:t>
      </w:r>
      <w:r>
        <w:rPr>
          <w:spacing w:val="-9"/>
        </w:rPr>
        <w:t>dengue </w:t>
      </w:r>
      <w:r>
        <w:rPr>
          <w:spacing w:val="-5"/>
        </w:rPr>
        <w:t>vector,</w:t>
        <w:tab/>
      </w:r>
      <w:r>
        <w:rPr>
          <w:i/>
        </w:rPr>
        <w:t>Aedes</w:t>
        <w:tab/>
        <w:t>aegypti.</w:t>
        <w:tab/>
      </w:r>
      <w:r>
        <w:rPr>
          <w:spacing w:val="-3"/>
        </w:rPr>
        <w:t>PLoS</w:t>
        <w:tab/>
      </w:r>
      <w:r>
        <w:rPr>
          <w:spacing w:val="-4"/>
        </w:rPr>
        <w:t>One</w:t>
        <w:tab/>
      </w:r>
      <w:r>
        <w:rPr/>
        <w:t>7,</w:t>
        <w:tab/>
        <w:t>e39439. https://doi.org/10.1371/journal.pone.0039439</w:t>
      </w:r>
    </w:p>
    <w:p>
      <w:pPr>
        <w:pStyle w:val="BodyText"/>
        <w:spacing w:before="18"/>
        <w:ind w:left="807" w:right="1398" w:hanging="481"/>
        <w:jc w:val="both"/>
      </w:pPr>
      <w:r>
        <w:rPr/>
        <w:t>Strode, C., </w:t>
      </w:r>
      <w:r>
        <w:rPr>
          <w:spacing w:val="-7"/>
        </w:rPr>
        <w:t>Wondji, </w:t>
      </w:r>
      <w:r>
        <w:rPr/>
        <w:t>C.S., </w:t>
      </w:r>
      <w:r>
        <w:rPr>
          <w:spacing w:val="-9"/>
        </w:rPr>
        <w:t>David, </w:t>
      </w:r>
      <w:r>
        <w:rPr>
          <w:spacing w:val="2"/>
        </w:rPr>
        <w:t>J.-P., </w:t>
      </w:r>
      <w:r>
        <w:rPr>
          <w:spacing w:val="-4"/>
        </w:rPr>
        <w:t>Hawkes, </w:t>
      </w:r>
      <w:r>
        <w:rPr/>
        <w:t>N.J., </w:t>
      </w:r>
      <w:r>
        <w:rPr>
          <w:spacing w:val="-12"/>
        </w:rPr>
        <w:t>Lumjuan, </w:t>
      </w:r>
      <w:r>
        <w:rPr>
          <w:spacing w:val="4"/>
        </w:rPr>
        <w:t>N., </w:t>
      </w:r>
      <w:r>
        <w:rPr>
          <w:spacing w:val="-6"/>
        </w:rPr>
        <w:t>Nelson, </w:t>
      </w:r>
      <w:r>
        <w:rPr>
          <w:spacing w:val="-4"/>
        </w:rPr>
        <w:t>D.R., </w:t>
      </w:r>
      <w:r>
        <w:rPr>
          <w:spacing w:val="-6"/>
        </w:rPr>
        <w:t>Drane, </w:t>
      </w:r>
      <w:r>
        <w:rPr>
          <w:spacing w:val="-4"/>
        </w:rPr>
        <w:t>D.R., </w:t>
      </w:r>
      <w:r>
        <w:rPr>
          <w:spacing w:val="-6"/>
        </w:rPr>
        <w:t>Karunaratne,  </w:t>
      </w:r>
      <w:r>
        <w:rPr/>
        <w:t>S.H.P.P.,  </w:t>
      </w:r>
      <w:r>
        <w:rPr>
          <w:spacing w:val="-11"/>
        </w:rPr>
        <w:t>Hemingway,  </w:t>
      </w:r>
      <w:r>
        <w:rPr/>
        <w:t>J.,  </w:t>
      </w:r>
      <w:r>
        <w:rPr>
          <w:spacing w:val="-7"/>
        </w:rPr>
        <w:t>Black,</w:t>
      </w:r>
      <w:r>
        <w:rPr>
          <w:spacing w:val="46"/>
        </w:rPr>
        <w:t> </w:t>
      </w:r>
      <w:r>
        <w:rPr/>
        <w:t>W.C.,  </w:t>
      </w:r>
      <w:r>
        <w:rPr>
          <w:spacing w:val="-7"/>
        </w:rPr>
        <w:t>Ranson,</w:t>
      </w:r>
      <w:r>
        <w:rPr>
          <w:spacing w:val="46"/>
        </w:rPr>
        <w:t> </w:t>
      </w:r>
      <w:r>
        <w:rPr>
          <w:spacing w:val="-3"/>
        </w:rPr>
        <w:t>H.,  </w:t>
      </w:r>
      <w:r>
        <w:rPr/>
        <w:t>2008.  </w:t>
      </w:r>
      <w:r>
        <w:rPr>
          <w:spacing w:val="-11"/>
        </w:rPr>
        <w:t>Genomic  analysis  </w:t>
      </w:r>
      <w:r>
        <w:rPr/>
        <w:t>of  </w:t>
      </w:r>
      <w:r>
        <w:rPr>
          <w:spacing w:val="-9"/>
        </w:rPr>
        <w:t>detoxification  </w:t>
      </w:r>
      <w:r>
        <w:rPr>
          <w:spacing w:val="-8"/>
        </w:rPr>
        <w:t>genes  </w:t>
      </w:r>
      <w:r>
        <w:rPr>
          <w:spacing w:val="-11"/>
        </w:rPr>
        <w:t>in  </w:t>
      </w:r>
      <w:r>
        <w:rPr>
          <w:spacing w:val="-8"/>
        </w:rPr>
        <w:t>the  </w:t>
      </w:r>
      <w:r>
        <w:rPr>
          <w:spacing w:val="-9"/>
        </w:rPr>
        <w:t>mosquito  </w:t>
      </w:r>
      <w:r>
        <w:rPr>
          <w:i/>
        </w:rPr>
        <w:t>Aedes  aegypti</w:t>
      </w:r>
      <w:r>
        <w:rPr/>
        <w:t>.  </w:t>
      </w:r>
      <w:r>
        <w:rPr>
          <w:spacing w:val="-5"/>
        </w:rPr>
        <w:t>Insect  </w:t>
      </w:r>
      <w:r>
        <w:rPr>
          <w:spacing w:val="-10"/>
        </w:rPr>
        <w:t>Biochem.  </w:t>
      </w:r>
      <w:r>
        <w:rPr>
          <w:spacing w:val="-7"/>
        </w:rPr>
        <w:t>Mol. </w:t>
      </w:r>
      <w:r>
        <w:rPr>
          <w:spacing w:val="-11"/>
        </w:rPr>
        <w:t>Biol.   </w:t>
      </w:r>
      <w:r>
        <w:rPr/>
        <w:t>38, 113–123.</w:t>
      </w:r>
      <w:r>
        <w:rPr>
          <w:spacing w:val="6"/>
        </w:rPr>
        <w:t> </w:t>
      </w:r>
      <w:r>
        <w:rPr>
          <w:spacing w:val="-3"/>
        </w:rPr>
        <w:t>https://doi.org/10.1016/j.ibmb.2007.09.007</w:t>
      </w:r>
    </w:p>
    <w:p>
      <w:pPr>
        <w:pStyle w:val="BodyText"/>
        <w:spacing w:line="247" w:lineRule="auto"/>
        <w:ind w:left="807" w:right="1382" w:hanging="481"/>
        <w:jc w:val="both"/>
      </w:pPr>
      <w:r>
        <w:rPr>
          <w:spacing w:val="-10"/>
        </w:rPr>
        <w:t>Tu,  </w:t>
      </w:r>
      <w:r>
        <w:rPr/>
        <w:t>C.D.,  </w:t>
      </w:r>
      <w:r>
        <w:rPr>
          <w:spacing w:val="-11"/>
        </w:rPr>
        <w:t>Akgül,  </w:t>
      </w:r>
      <w:r>
        <w:rPr>
          <w:spacing w:val="-4"/>
        </w:rPr>
        <w:t>B.,</w:t>
      </w:r>
      <w:r>
        <w:rPr>
          <w:spacing w:val="52"/>
        </w:rPr>
        <w:t> </w:t>
      </w:r>
      <w:r>
        <w:rPr/>
        <w:t>2005.  </w:t>
      </w:r>
      <w:r>
        <w:rPr>
          <w:spacing w:val="-8"/>
        </w:rPr>
        <w:t>Drosophila  </w:t>
      </w:r>
      <w:r>
        <w:rPr>
          <w:spacing w:val="-11"/>
        </w:rPr>
        <w:t>Glutathione  </w:t>
      </w:r>
      <w:r>
        <w:rPr>
          <w:spacing w:val="-6"/>
        </w:rPr>
        <w:t>S</w:t>
      </w:r>
      <w:r>
        <w:rPr>
          <w:rFonts w:ascii="Cambria Math" w:hAnsi="Cambria Math"/>
          <w:spacing w:val="-6"/>
        </w:rPr>
        <w:t>‐</w:t>
      </w:r>
      <w:r>
        <w:rPr>
          <w:spacing w:val="-6"/>
        </w:rPr>
        <w:t>Transferases,  </w:t>
      </w:r>
      <w:r>
        <w:rPr>
          <w:spacing w:val="-13"/>
        </w:rPr>
        <w:t>in:  </w:t>
      </w:r>
      <w:r>
        <w:rPr>
          <w:spacing w:val="-4"/>
        </w:rPr>
        <w:t>Methods </w:t>
      </w:r>
      <w:r>
        <w:rPr>
          <w:spacing w:val="52"/>
        </w:rPr>
        <w:t> </w:t>
      </w:r>
      <w:r>
        <w:rPr>
          <w:spacing w:val="-11"/>
        </w:rPr>
        <w:t>in </w:t>
      </w:r>
      <w:r>
        <w:rPr>
          <w:spacing w:val="-8"/>
        </w:rPr>
        <w:t>Enzymology.  </w:t>
      </w:r>
      <w:r>
        <w:rPr/>
        <w:t>pp. 204–226. https://doi.org/10.1016/S0076-6879(05)01013-X</w:t>
      </w:r>
    </w:p>
    <w:p>
      <w:pPr>
        <w:pStyle w:val="BodyText"/>
        <w:spacing w:line="244" w:lineRule="auto"/>
        <w:ind w:left="807" w:right="1383" w:hanging="481"/>
        <w:jc w:val="both"/>
      </w:pPr>
      <w:r>
        <w:rPr>
          <w:spacing w:val="-6"/>
        </w:rPr>
        <w:t>Vontas, </w:t>
      </w:r>
      <w:r>
        <w:rPr>
          <w:spacing w:val="-3"/>
        </w:rPr>
        <w:t>J.G., </w:t>
      </w:r>
      <w:r>
        <w:rPr>
          <w:spacing w:val="-12"/>
        </w:rPr>
        <w:t>Small, </w:t>
      </w:r>
      <w:r>
        <w:rPr>
          <w:spacing w:val="-3"/>
        </w:rPr>
        <w:t>G.J.,  </w:t>
      </w:r>
      <w:r>
        <w:rPr>
          <w:spacing w:val="-6"/>
        </w:rPr>
        <w:t>Nikou,  </w:t>
      </w:r>
      <w:r>
        <w:rPr/>
        <w:t>D.C.,  </w:t>
      </w:r>
      <w:r>
        <w:rPr>
          <w:spacing w:val="-7"/>
        </w:rPr>
        <w:t>Ranson,</w:t>
      </w:r>
      <w:r>
        <w:rPr>
          <w:spacing w:val="46"/>
        </w:rPr>
        <w:t> </w:t>
      </w:r>
      <w:r>
        <w:rPr>
          <w:spacing w:val="-3"/>
        </w:rPr>
        <w:t>H.,  </w:t>
      </w:r>
      <w:r>
        <w:rPr>
          <w:spacing w:val="-12"/>
        </w:rPr>
        <w:t>Hemingway,</w:t>
      </w:r>
      <w:r>
        <w:rPr>
          <w:spacing w:val="36"/>
        </w:rPr>
        <w:t> </w:t>
      </w:r>
      <w:r>
        <w:rPr/>
        <w:t>J.,  2002.  </w:t>
      </w:r>
      <w:r>
        <w:rPr>
          <w:spacing w:val="-11"/>
        </w:rPr>
        <w:t>Purification, </w:t>
      </w:r>
      <w:r>
        <w:rPr>
          <w:spacing w:val="-10"/>
        </w:rPr>
        <w:t>molecular </w:t>
      </w:r>
      <w:r>
        <w:rPr>
          <w:spacing w:val="-12"/>
        </w:rPr>
        <w:t>cloning </w:t>
      </w:r>
      <w:r>
        <w:rPr>
          <w:spacing w:val="-6"/>
        </w:rPr>
        <w:t>and </w:t>
      </w:r>
      <w:r>
        <w:rPr>
          <w:spacing w:val="-7"/>
        </w:rPr>
        <w:t>heterologous </w:t>
      </w:r>
      <w:r>
        <w:rPr>
          <w:spacing w:val="-6"/>
        </w:rPr>
        <w:t>expression </w:t>
      </w:r>
      <w:r>
        <w:rPr/>
        <w:t>of a </w:t>
      </w:r>
      <w:r>
        <w:rPr>
          <w:spacing w:val="-12"/>
        </w:rPr>
        <w:t>glutathione </w:t>
      </w:r>
      <w:r>
        <w:rPr>
          <w:spacing w:val="-4"/>
        </w:rPr>
        <w:t>S-transferase </w:t>
      </w:r>
      <w:r>
        <w:rPr>
          <w:spacing w:val="-12"/>
        </w:rPr>
        <w:t>involved </w:t>
      </w:r>
      <w:r>
        <w:rPr>
          <w:spacing w:val="-11"/>
        </w:rPr>
        <w:t>in </w:t>
      </w:r>
      <w:r>
        <w:rPr>
          <w:spacing w:val="-9"/>
        </w:rPr>
        <w:t>insecticide </w:t>
      </w:r>
      <w:r>
        <w:rPr>
          <w:spacing w:val="-7"/>
        </w:rPr>
        <w:t>resistance from </w:t>
      </w:r>
      <w:r>
        <w:rPr>
          <w:spacing w:val="-8"/>
        </w:rPr>
        <w:t>the rice </w:t>
      </w:r>
      <w:r>
        <w:rPr>
          <w:spacing w:val="-3"/>
        </w:rPr>
        <w:t>brown </w:t>
      </w:r>
      <w:r>
        <w:rPr>
          <w:spacing w:val="-6"/>
        </w:rPr>
        <w:t>planthopper, </w:t>
      </w:r>
      <w:r>
        <w:rPr>
          <w:i/>
        </w:rPr>
        <w:t>Nilaparvata  lugens</w:t>
      </w:r>
      <w:r>
        <w:rPr/>
        <w:t>.  </w:t>
      </w:r>
      <w:r>
        <w:rPr>
          <w:spacing w:val="-10"/>
        </w:rPr>
        <w:t>Biochem.  </w:t>
      </w:r>
      <w:r>
        <w:rPr/>
        <w:t>J.  362,</w:t>
      </w:r>
      <w:r>
        <w:rPr>
          <w:spacing w:val="1"/>
        </w:rPr>
        <w:t> </w:t>
      </w:r>
      <w:r>
        <w:rPr/>
        <w:t>329–37.</w:t>
      </w:r>
    </w:p>
    <w:p>
      <w:pPr>
        <w:pStyle w:val="BodyText"/>
        <w:spacing w:line="262" w:lineRule="exact" w:before="3"/>
        <w:ind w:left="326"/>
      </w:pPr>
      <w:r>
        <w:rPr/>
        <w:t>Vu,   D.M.,   Jungkind,   D.,   Angelle   Desiree   LaBeaud,   2017.   Chikungunya   Virus.   Clin.  Lab.</w:t>
      </w:r>
    </w:p>
    <w:p>
      <w:pPr>
        <w:pStyle w:val="BodyText"/>
        <w:spacing w:line="273" w:lineRule="exact"/>
        <w:ind w:left="807"/>
      </w:pPr>
      <w:r>
        <w:rPr/>
        <w:t>Med. 37, 371–382. https://doi.org/10.1016/j.cll.2017.01.008</w:t>
      </w:r>
    </w:p>
    <w:p>
      <w:pPr>
        <w:pStyle w:val="BodyText"/>
        <w:tabs>
          <w:tab w:pos="2532" w:val="left" w:leader="none"/>
          <w:tab w:pos="3973" w:val="left" w:leader="none"/>
          <w:tab w:pos="4859" w:val="left" w:leader="none"/>
          <w:tab w:pos="6194" w:val="left" w:leader="none"/>
          <w:tab w:pos="7350" w:val="left" w:leader="none"/>
          <w:tab w:pos="9412" w:val="right" w:leader="none"/>
        </w:tabs>
        <w:spacing w:before="9"/>
        <w:ind w:left="807" w:right="1395" w:hanging="481"/>
        <w:jc w:val="both"/>
      </w:pPr>
      <w:r>
        <w:rPr>
          <w:spacing w:val="-7"/>
        </w:rPr>
        <w:t>Wang, </w:t>
      </w:r>
      <w:r>
        <w:rPr>
          <w:spacing w:val="-3"/>
        </w:rPr>
        <w:t>Y., </w:t>
      </w:r>
      <w:r>
        <w:rPr>
          <w:spacing w:val="-8"/>
        </w:rPr>
        <w:t>Qiu, </w:t>
      </w:r>
      <w:r>
        <w:rPr>
          <w:spacing w:val="-4"/>
        </w:rPr>
        <w:t>L., </w:t>
      </w:r>
      <w:r>
        <w:rPr>
          <w:spacing w:val="-7"/>
        </w:rPr>
        <w:t>Ranson,</w:t>
      </w:r>
      <w:r>
        <w:rPr>
          <w:spacing w:val="46"/>
        </w:rPr>
        <w:t> </w:t>
      </w:r>
      <w:r>
        <w:rPr>
          <w:spacing w:val="-3"/>
        </w:rPr>
        <w:t>H.,  </w:t>
      </w:r>
      <w:r>
        <w:rPr>
          <w:spacing w:val="-12"/>
        </w:rPr>
        <w:t>Lumjuan,</w:t>
      </w:r>
      <w:r>
        <w:rPr>
          <w:spacing w:val="36"/>
        </w:rPr>
        <w:t> </w:t>
      </w:r>
      <w:r>
        <w:rPr/>
        <w:t>N.,  </w:t>
      </w:r>
      <w:r>
        <w:rPr>
          <w:spacing w:val="-12"/>
        </w:rPr>
        <w:t>Hemingway,</w:t>
      </w:r>
      <w:r>
        <w:rPr>
          <w:spacing w:val="36"/>
        </w:rPr>
        <w:t> </w:t>
      </w:r>
      <w:r>
        <w:rPr/>
        <w:t>J.,  </w:t>
      </w:r>
      <w:r>
        <w:rPr>
          <w:spacing w:val="-5"/>
        </w:rPr>
        <w:t>Setzer,  </w:t>
      </w:r>
      <w:r>
        <w:rPr/>
        <w:t>W.N.,  </w:t>
      </w:r>
      <w:r>
        <w:rPr>
          <w:spacing w:val="-6"/>
        </w:rPr>
        <w:t>Meehan,  </w:t>
      </w:r>
      <w:r>
        <w:rPr>
          <w:spacing w:val="-4"/>
        </w:rPr>
        <w:t>E.J., </w:t>
      </w:r>
      <w:r>
        <w:rPr>
          <w:spacing w:val="-6"/>
        </w:rPr>
        <w:t>Chen, </w:t>
      </w:r>
      <w:r>
        <w:rPr>
          <w:spacing w:val="-4"/>
        </w:rPr>
        <w:t>L., </w:t>
      </w:r>
      <w:r>
        <w:rPr/>
        <w:t>2008. </w:t>
      </w:r>
      <w:r>
        <w:rPr>
          <w:spacing w:val="-7"/>
        </w:rPr>
        <w:t>Structure </w:t>
      </w:r>
      <w:r>
        <w:rPr/>
        <w:t>of an </w:t>
      </w:r>
      <w:r>
        <w:rPr>
          <w:spacing w:val="-8"/>
        </w:rPr>
        <w:t>insect  epsilon  </w:t>
      </w:r>
      <w:r>
        <w:rPr>
          <w:spacing w:val="-6"/>
        </w:rPr>
        <w:t>class  </w:t>
      </w:r>
      <w:r>
        <w:rPr>
          <w:spacing w:val="-12"/>
        </w:rPr>
        <w:t>glutathione</w:t>
      </w:r>
      <w:r>
        <w:rPr>
          <w:spacing w:val="36"/>
        </w:rPr>
        <w:t> </w:t>
      </w:r>
      <w:r>
        <w:rPr>
          <w:spacing w:val="-4"/>
        </w:rPr>
        <w:t>S-transferase  </w:t>
      </w:r>
      <w:r>
        <w:rPr>
          <w:spacing w:val="-7"/>
        </w:rPr>
        <w:t>from  </w:t>
      </w:r>
      <w:r>
        <w:rPr>
          <w:spacing w:val="-8"/>
        </w:rPr>
        <w:t>the </w:t>
      </w:r>
      <w:r>
        <w:rPr>
          <w:spacing w:val="-11"/>
        </w:rPr>
        <w:t>malaria  </w:t>
      </w:r>
      <w:r>
        <w:rPr>
          <w:spacing w:val="-5"/>
        </w:rPr>
        <w:t>vector  </w:t>
      </w:r>
      <w:r>
        <w:rPr>
          <w:i/>
        </w:rPr>
        <w:t>Anopheles  gambiae  </w:t>
      </w:r>
      <w:r>
        <w:rPr>
          <w:spacing w:val="-6"/>
        </w:rPr>
        <w:t>provides  </w:t>
      </w:r>
      <w:r>
        <w:rPr/>
        <w:t>an  </w:t>
      </w:r>
      <w:r>
        <w:rPr>
          <w:spacing w:val="-9"/>
        </w:rPr>
        <w:t>explanation  </w:t>
      </w:r>
      <w:r>
        <w:rPr>
          <w:spacing w:val="-7"/>
        </w:rPr>
        <w:t>for</w:t>
      </w:r>
      <w:r>
        <w:rPr>
          <w:spacing w:val="46"/>
        </w:rPr>
        <w:t> </w:t>
      </w:r>
      <w:r>
        <w:rPr>
          <w:spacing w:val="-8"/>
        </w:rPr>
        <w:t>the   </w:t>
      </w:r>
      <w:r>
        <w:rPr>
          <w:spacing w:val="-14"/>
        </w:rPr>
        <w:t>high   </w:t>
      </w:r>
      <w:r>
        <w:rPr>
          <w:spacing w:val="-8"/>
        </w:rPr>
        <w:t>DDT- </w:t>
      </w:r>
      <w:r>
        <w:rPr>
          <w:spacing w:val="-11"/>
        </w:rPr>
        <w:t>detoxifying</w:t>
        <w:tab/>
        <w:t>activity.</w:t>
        <w:tab/>
      </w:r>
      <w:r>
        <w:rPr/>
        <w:t>J.</w:t>
        <w:tab/>
      </w:r>
      <w:r>
        <w:rPr>
          <w:spacing w:val="-6"/>
        </w:rPr>
        <w:t>Struct.</w:t>
        <w:tab/>
      </w:r>
      <w:r>
        <w:rPr>
          <w:spacing w:val="-11"/>
        </w:rPr>
        <w:t>Biol.</w:t>
        <w:tab/>
      </w:r>
      <w:r>
        <w:rPr/>
        <w:t>164,</w:t>
        <w:tab/>
        <w:t>228–235.</w:t>
      </w:r>
    </w:p>
    <w:p>
      <w:pPr>
        <w:pStyle w:val="BodyText"/>
        <w:spacing w:line="271" w:lineRule="exact"/>
        <w:ind w:left="807"/>
      </w:pPr>
      <w:r>
        <w:rPr/>
        <w:t>https://doi.org/10.1016/j.jsb.2008.08.003</w:t>
      </w:r>
    </w:p>
    <w:p>
      <w:pPr>
        <w:pStyle w:val="BodyText"/>
        <w:spacing w:line="242" w:lineRule="auto" w:before="10"/>
        <w:ind w:left="807" w:right="1384" w:hanging="481"/>
        <w:jc w:val="both"/>
      </w:pPr>
      <w:r>
        <w:rPr/>
        <w:t>WHO, 1998. WHO | Test procedures for insecticide resistance monitoring in malaria vectors, bio-efficacy and persistence of insecticides on treated surfaces, in: WHO. World Health Organization.</w:t>
      </w:r>
    </w:p>
    <w:p>
      <w:pPr>
        <w:pStyle w:val="BodyText"/>
        <w:spacing w:line="242" w:lineRule="auto"/>
        <w:ind w:left="807" w:right="1396" w:hanging="481"/>
        <w:jc w:val="both"/>
      </w:pPr>
      <w:r>
        <w:rPr>
          <w:spacing w:val="-9"/>
        </w:rPr>
        <w:t>Xu, </w:t>
      </w:r>
      <w:r>
        <w:rPr>
          <w:spacing w:val="-3"/>
        </w:rPr>
        <w:t>D., </w:t>
      </w:r>
      <w:r>
        <w:rPr>
          <w:spacing w:val="-11"/>
        </w:rPr>
        <w:t>Zhang, </w:t>
      </w:r>
      <w:r>
        <w:rPr>
          <w:spacing w:val="-3"/>
        </w:rPr>
        <w:t>Y., </w:t>
      </w:r>
      <w:r>
        <w:rPr/>
        <w:t>2011. </w:t>
      </w:r>
      <w:r>
        <w:rPr>
          <w:spacing w:val="-10"/>
        </w:rPr>
        <w:t>Improving </w:t>
      </w:r>
      <w:r>
        <w:rPr>
          <w:spacing w:val="-8"/>
        </w:rPr>
        <w:t>the Physical </w:t>
      </w:r>
      <w:r>
        <w:rPr>
          <w:spacing w:val="-9"/>
        </w:rPr>
        <w:t>Realism </w:t>
      </w:r>
      <w:r>
        <w:rPr>
          <w:spacing w:val="-6"/>
        </w:rPr>
        <w:t>and </w:t>
      </w:r>
      <w:r>
        <w:rPr>
          <w:spacing w:val="-7"/>
        </w:rPr>
        <w:t>Structural </w:t>
      </w:r>
      <w:r>
        <w:rPr>
          <w:spacing w:val="-5"/>
        </w:rPr>
        <w:t>Accuracy </w:t>
      </w:r>
      <w:r>
        <w:rPr/>
        <w:t>of </w:t>
      </w:r>
      <w:r>
        <w:rPr>
          <w:spacing w:val="-6"/>
        </w:rPr>
        <w:t>Protein  </w:t>
      </w:r>
      <w:r>
        <w:rPr>
          <w:spacing w:val="-5"/>
        </w:rPr>
        <w:t>Models </w:t>
      </w:r>
      <w:r>
        <w:rPr/>
        <w:t>by  a  </w:t>
      </w:r>
      <w:r>
        <w:rPr>
          <w:spacing w:val="-3"/>
        </w:rPr>
        <w:t>Two-Step  </w:t>
      </w:r>
      <w:r>
        <w:rPr>
          <w:spacing w:val="-7"/>
        </w:rPr>
        <w:t>Atomic-Level</w:t>
      </w:r>
      <w:r>
        <w:rPr>
          <w:spacing w:val="46"/>
        </w:rPr>
        <w:t> </w:t>
      </w:r>
      <w:r>
        <w:rPr>
          <w:spacing w:val="-9"/>
        </w:rPr>
        <w:t>Energy  </w:t>
      </w:r>
      <w:r>
        <w:rPr>
          <w:spacing w:val="-14"/>
        </w:rPr>
        <w:t>Minimization.  </w:t>
      </w:r>
      <w:r>
        <w:rPr>
          <w:spacing w:val="-9"/>
        </w:rPr>
        <w:t>Biophys.  </w:t>
      </w:r>
      <w:r>
        <w:rPr/>
        <w:t>J.  101,  2525– </w:t>
      </w:r>
      <w:r>
        <w:rPr>
          <w:spacing w:val="-1"/>
        </w:rPr>
        <w:t>2534.</w:t>
      </w:r>
      <w:r>
        <w:rPr>
          <w:spacing w:val="-35"/>
        </w:rPr>
        <w:t> </w:t>
      </w:r>
      <w:r>
        <w:rPr>
          <w:spacing w:val="-1"/>
        </w:rPr>
        <w:t>https://doi.org/10.1016/j.bpj.2011.10.024</w:t>
      </w:r>
    </w:p>
    <w:p>
      <w:pPr>
        <w:pStyle w:val="BodyText"/>
        <w:spacing w:before="5"/>
        <w:rPr>
          <w:sz w:val="23"/>
        </w:rPr>
      </w:pPr>
    </w:p>
    <w:p>
      <w:pPr>
        <w:pStyle w:val="Heading1"/>
      </w:pPr>
      <w:r>
        <w:rPr/>
        <w:t>DATA ACESSIBILITY</w:t>
      </w:r>
    </w:p>
    <w:p>
      <w:pPr>
        <w:pStyle w:val="BodyText"/>
        <w:spacing w:before="3"/>
        <w:rPr>
          <w:b/>
        </w:rPr>
      </w:pPr>
    </w:p>
    <w:p>
      <w:pPr>
        <w:pStyle w:val="BodyText"/>
        <w:spacing w:line="482" w:lineRule="auto"/>
        <w:ind w:left="326" w:right="1442"/>
      </w:pPr>
      <w:r>
        <w:rPr>
          <w:spacing w:val="-10"/>
        </w:rPr>
        <w:t>The </w:t>
      </w:r>
      <w:r>
        <w:rPr>
          <w:spacing w:val="-6"/>
        </w:rPr>
        <w:t>sequence </w:t>
      </w:r>
      <w:r>
        <w:rPr>
          <w:spacing w:val="-3"/>
        </w:rPr>
        <w:t>data </w:t>
      </w:r>
      <w:r>
        <w:rPr>
          <w:spacing w:val="-6"/>
        </w:rPr>
        <w:t>has </w:t>
      </w:r>
      <w:r>
        <w:rPr/>
        <w:t>been </w:t>
      </w:r>
      <w:r>
        <w:rPr>
          <w:spacing w:val="-9"/>
        </w:rPr>
        <w:t>submitted </w:t>
      </w:r>
      <w:r>
        <w:rPr>
          <w:spacing w:val="-4"/>
        </w:rPr>
        <w:t>to </w:t>
      </w:r>
      <w:r>
        <w:rPr>
          <w:spacing w:val="-8"/>
        </w:rPr>
        <w:t>the </w:t>
      </w:r>
      <w:r>
        <w:rPr>
          <w:spacing w:val="-6"/>
        </w:rPr>
        <w:t>National </w:t>
      </w:r>
      <w:r>
        <w:rPr>
          <w:spacing w:val="-4"/>
        </w:rPr>
        <w:t>Center </w:t>
      </w:r>
      <w:r>
        <w:rPr>
          <w:spacing w:val="-7"/>
        </w:rPr>
        <w:t>for  </w:t>
      </w:r>
      <w:r>
        <w:rPr>
          <w:spacing w:val="-9"/>
        </w:rPr>
        <w:t>Biotechnology  </w:t>
      </w:r>
      <w:r>
        <w:rPr>
          <w:spacing w:val="-10"/>
        </w:rPr>
        <w:t>Information </w:t>
      </w:r>
      <w:r>
        <w:rPr>
          <w:spacing w:val="-3"/>
        </w:rPr>
        <w:t>(NCBI) </w:t>
      </w:r>
      <w:r>
        <w:rPr>
          <w:spacing w:val="-10"/>
        </w:rPr>
        <w:t>with  </w:t>
      </w:r>
      <w:r>
        <w:rPr>
          <w:spacing w:val="-5"/>
        </w:rPr>
        <w:t>accession  </w:t>
      </w:r>
      <w:r>
        <w:rPr>
          <w:spacing w:val="-10"/>
        </w:rPr>
        <w:t>number  </w:t>
      </w:r>
      <w:r>
        <w:rPr/>
        <w:t>(MK801793-MK801795) </w:t>
      </w:r>
      <w:r>
        <w:rPr>
          <w:spacing w:val="-6"/>
        </w:rPr>
        <w:t>and </w:t>
      </w:r>
      <w:r>
        <w:rPr/>
        <w:t>(MK806427-</w:t>
      </w:r>
      <w:r>
        <w:rPr>
          <w:spacing w:val="52"/>
        </w:rPr>
        <w:t> </w:t>
      </w:r>
      <w:r>
        <w:rPr/>
        <w:t>MK806436).</w:t>
      </w:r>
    </w:p>
    <w:p>
      <w:pPr>
        <w:spacing w:after="0" w:line="482" w:lineRule="auto"/>
        <w:sectPr>
          <w:pgSz w:w="11910" w:h="16850"/>
          <w:pgMar w:header="654" w:footer="0" w:top="940" w:bottom="280" w:left="1100" w:right="0"/>
        </w:sectPr>
      </w:pPr>
    </w:p>
    <w:p>
      <w:pPr>
        <w:pStyle w:val="BodyText"/>
        <w:rPr>
          <w:sz w:val="20"/>
        </w:rPr>
      </w:pPr>
    </w:p>
    <w:p>
      <w:pPr>
        <w:pStyle w:val="BodyText"/>
        <w:rPr>
          <w:sz w:val="20"/>
        </w:rPr>
      </w:pPr>
    </w:p>
    <w:p>
      <w:pPr>
        <w:pStyle w:val="BodyText"/>
        <w:rPr>
          <w:sz w:val="23"/>
        </w:rPr>
      </w:pPr>
    </w:p>
    <w:p>
      <w:pPr>
        <w:pStyle w:val="Heading1"/>
        <w:jc w:val="both"/>
      </w:pPr>
      <w:r>
        <w:rPr/>
        <w:t>AUTHORS’ CONTRIBUTIONS</w:t>
      </w:r>
    </w:p>
    <w:p>
      <w:pPr>
        <w:pStyle w:val="BodyText"/>
        <w:spacing w:before="3"/>
        <w:rPr>
          <w:b/>
        </w:rPr>
      </w:pPr>
    </w:p>
    <w:p>
      <w:pPr>
        <w:pStyle w:val="BodyText"/>
        <w:spacing w:line="480" w:lineRule="auto"/>
        <w:ind w:left="326" w:right="1374"/>
        <w:jc w:val="both"/>
      </w:pPr>
      <w:r>
        <w:rPr/>
        <w:pict>
          <v:shape style="position:absolute;margin-left:98.405847pt;margin-top:275.622382pt;width:371.55pt;height:48pt;mso-position-horizontal-relative:page;mso-position-vertical-relative:paragraph;z-index:-34072;rotation:306" type="#_x0000_t136" fillcolor="#e5e5e5" stroked="f">
            <o:extrusion v:ext="view" autorotationcenter="t"/>
            <v:textpath style="font-family:&amp;quot;Arial&amp;quot;;font-size:48pt;v-text-kern:t;mso-text-shadow:auto" string="Journal Pre-proof"/>
            <w10:wrap type="none"/>
          </v:shape>
        </w:pict>
      </w:r>
      <w:r>
        <w:rPr>
          <w:spacing w:val="-7"/>
        </w:rPr>
        <w:t>EH: </w:t>
      </w:r>
      <w:r>
        <w:rPr>
          <w:spacing w:val="-10"/>
        </w:rPr>
        <w:t>acquisition, </w:t>
      </w:r>
      <w:r>
        <w:rPr>
          <w:spacing w:val="-11"/>
        </w:rPr>
        <w:t>analysis </w:t>
      </w:r>
      <w:r>
        <w:rPr/>
        <w:t>of </w:t>
      </w:r>
      <w:r>
        <w:rPr>
          <w:spacing w:val="-3"/>
        </w:rPr>
        <w:t>data </w:t>
      </w:r>
      <w:r>
        <w:rPr>
          <w:spacing w:val="-6"/>
        </w:rPr>
        <w:t>and </w:t>
      </w:r>
      <w:r>
        <w:rPr>
          <w:spacing w:val="-9"/>
        </w:rPr>
        <w:t>manuscript revision; </w:t>
      </w:r>
      <w:r>
        <w:rPr>
          <w:spacing w:val="-5"/>
        </w:rPr>
        <w:t>TPR: </w:t>
      </w:r>
      <w:r>
        <w:rPr>
          <w:spacing w:val="-6"/>
        </w:rPr>
        <w:t>conception </w:t>
      </w:r>
      <w:r>
        <w:rPr/>
        <w:t>of  </w:t>
      </w:r>
      <w:r>
        <w:rPr>
          <w:spacing w:val="-8"/>
        </w:rPr>
        <w:t>the  </w:t>
      </w:r>
      <w:r>
        <w:rPr>
          <w:spacing w:val="-7"/>
        </w:rPr>
        <w:t>study,  </w:t>
      </w:r>
      <w:r>
        <w:rPr>
          <w:spacing w:val="-9"/>
        </w:rPr>
        <w:t>experimental </w:t>
      </w:r>
      <w:r>
        <w:rPr>
          <w:spacing w:val="-8"/>
        </w:rPr>
        <w:t>execution </w:t>
      </w:r>
      <w:r>
        <w:rPr>
          <w:spacing w:val="-4"/>
        </w:rPr>
        <w:t>support, </w:t>
      </w:r>
      <w:r>
        <w:rPr>
          <w:spacing w:val="-3"/>
        </w:rPr>
        <w:t>data  </w:t>
      </w:r>
      <w:r>
        <w:rPr>
          <w:spacing w:val="-8"/>
        </w:rPr>
        <w:t>analyses,  </w:t>
      </w:r>
      <w:r>
        <w:rPr>
          <w:spacing w:val="-9"/>
        </w:rPr>
        <w:t>manuscript  </w:t>
      </w:r>
      <w:r>
        <w:rPr>
          <w:spacing w:val="-12"/>
        </w:rPr>
        <w:t>writing</w:t>
      </w:r>
      <w:r>
        <w:rPr>
          <w:spacing w:val="36"/>
        </w:rPr>
        <w:t> </w:t>
      </w:r>
      <w:r>
        <w:rPr>
          <w:spacing w:val="-6"/>
        </w:rPr>
        <w:t>and  </w:t>
      </w:r>
      <w:r>
        <w:rPr>
          <w:spacing w:val="-10"/>
        </w:rPr>
        <w:t>revision;  </w:t>
      </w:r>
      <w:r>
        <w:rPr>
          <w:spacing w:val="-5"/>
        </w:rPr>
        <w:t>DCL: </w:t>
      </w:r>
      <w:r>
        <w:rPr>
          <w:spacing w:val="-9"/>
        </w:rPr>
        <w:t>experimental </w:t>
      </w:r>
      <w:r>
        <w:rPr>
          <w:spacing w:val="-8"/>
        </w:rPr>
        <w:t>execution  </w:t>
      </w:r>
      <w:r>
        <w:rPr>
          <w:spacing w:val="-4"/>
        </w:rPr>
        <w:t>support</w:t>
      </w:r>
      <w:r>
        <w:rPr>
          <w:spacing w:val="52"/>
        </w:rPr>
        <w:t> </w:t>
      </w:r>
      <w:r>
        <w:rPr>
          <w:spacing w:val="-6"/>
        </w:rPr>
        <w:t>and  </w:t>
      </w:r>
      <w:r>
        <w:rPr/>
        <w:t>data  </w:t>
      </w:r>
      <w:r>
        <w:rPr>
          <w:spacing w:val="-8"/>
        </w:rPr>
        <w:t>analyses;  </w:t>
      </w:r>
      <w:r>
        <w:rPr/>
        <w:t>IFO:  </w:t>
      </w:r>
      <w:r>
        <w:rPr>
          <w:spacing w:val="-9"/>
        </w:rPr>
        <w:t>acquisition  </w:t>
      </w:r>
      <w:r>
        <w:rPr/>
        <w:t>of  </w:t>
      </w:r>
      <w:r>
        <w:rPr>
          <w:spacing w:val="-3"/>
        </w:rPr>
        <w:t>data;  </w:t>
      </w:r>
      <w:r>
        <w:rPr>
          <w:spacing w:val="-6"/>
        </w:rPr>
        <w:t>AEHDC: </w:t>
      </w:r>
      <w:r>
        <w:rPr>
          <w:spacing w:val="-9"/>
        </w:rPr>
        <w:t>acquisition </w:t>
      </w:r>
      <w:r>
        <w:rPr/>
        <w:t>of </w:t>
      </w:r>
      <w:r>
        <w:rPr>
          <w:spacing w:val="-3"/>
        </w:rPr>
        <w:t>data; </w:t>
      </w:r>
      <w:r>
        <w:rPr>
          <w:spacing w:val="-8"/>
        </w:rPr>
        <w:t>LR: </w:t>
      </w:r>
      <w:r>
        <w:rPr>
          <w:spacing w:val="-9"/>
        </w:rPr>
        <w:t>acquisition </w:t>
      </w:r>
      <w:r>
        <w:rPr/>
        <w:t>of </w:t>
      </w:r>
      <w:r>
        <w:rPr>
          <w:spacing w:val="-3"/>
        </w:rPr>
        <w:t>data; </w:t>
      </w:r>
      <w:r>
        <w:rPr/>
        <w:t>MPC: </w:t>
      </w:r>
      <w:r>
        <w:rPr>
          <w:spacing w:val="-9"/>
        </w:rPr>
        <w:t>experimental </w:t>
      </w:r>
      <w:r>
        <w:rPr>
          <w:spacing w:val="-8"/>
        </w:rPr>
        <w:t>execution </w:t>
      </w:r>
      <w:r>
        <w:rPr>
          <w:spacing w:val="-4"/>
        </w:rPr>
        <w:t>support </w:t>
      </w:r>
      <w:r>
        <w:rPr>
          <w:spacing w:val="-6"/>
        </w:rPr>
        <w:t>and  </w:t>
      </w:r>
      <w:r>
        <w:rPr/>
        <w:t>data  </w:t>
      </w:r>
      <w:r>
        <w:rPr>
          <w:spacing w:val="-8"/>
        </w:rPr>
        <w:t>analyses; </w:t>
      </w:r>
      <w:r>
        <w:rPr/>
        <w:t>APSO: </w:t>
      </w:r>
      <w:r>
        <w:rPr>
          <w:spacing w:val="-9"/>
        </w:rPr>
        <w:t>experimental </w:t>
      </w:r>
      <w:r>
        <w:rPr>
          <w:spacing w:val="-8"/>
        </w:rPr>
        <w:t>execution </w:t>
      </w:r>
      <w:r>
        <w:rPr>
          <w:spacing w:val="-4"/>
        </w:rPr>
        <w:t>support</w:t>
      </w:r>
      <w:r>
        <w:rPr>
          <w:spacing w:val="52"/>
        </w:rPr>
        <w:t> </w:t>
      </w:r>
      <w:r>
        <w:rPr>
          <w:spacing w:val="-6"/>
        </w:rPr>
        <w:t>and </w:t>
      </w:r>
      <w:r>
        <w:rPr/>
        <w:t>data </w:t>
      </w:r>
      <w:r>
        <w:rPr>
          <w:spacing w:val="-8"/>
        </w:rPr>
        <w:t>analyses; </w:t>
      </w:r>
      <w:r>
        <w:rPr/>
        <w:t>PMGP:  </w:t>
      </w:r>
      <w:r>
        <w:rPr>
          <w:spacing w:val="-9"/>
        </w:rPr>
        <w:t>experimental  </w:t>
      </w:r>
      <w:r>
        <w:rPr>
          <w:spacing w:val="-8"/>
        </w:rPr>
        <w:t>execution </w:t>
      </w:r>
      <w:r>
        <w:rPr>
          <w:spacing w:val="-4"/>
        </w:rPr>
        <w:t>support </w:t>
      </w:r>
      <w:r>
        <w:rPr>
          <w:spacing w:val="-6"/>
        </w:rPr>
        <w:t>and </w:t>
      </w:r>
      <w:r>
        <w:rPr/>
        <w:t>data </w:t>
      </w:r>
      <w:r>
        <w:rPr>
          <w:spacing w:val="-8"/>
        </w:rPr>
        <w:t>analyses; </w:t>
      </w:r>
      <w:r>
        <w:rPr>
          <w:spacing w:val="-4"/>
        </w:rPr>
        <w:t>THN: </w:t>
      </w:r>
      <w:r>
        <w:rPr>
          <w:spacing w:val="-9"/>
        </w:rPr>
        <w:t>experimental </w:t>
      </w:r>
      <w:r>
        <w:rPr>
          <w:spacing w:val="-8"/>
        </w:rPr>
        <w:t>execution </w:t>
      </w:r>
      <w:r>
        <w:rPr>
          <w:spacing w:val="-4"/>
        </w:rPr>
        <w:t>support </w:t>
      </w:r>
      <w:r>
        <w:rPr>
          <w:spacing w:val="-6"/>
        </w:rPr>
        <w:t>and  </w:t>
      </w:r>
      <w:r>
        <w:rPr/>
        <w:t>data  </w:t>
      </w:r>
      <w:r>
        <w:rPr>
          <w:spacing w:val="-8"/>
        </w:rPr>
        <w:t>analyses; </w:t>
      </w:r>
      <w:r>
        <w:rPr>
          <w:spacing w:val="-6"/>
        </w:rPr>
        <w:t>GLW: </w:t>
      </w:r>
      <w:r>
        <w:rPr>
          <w:spacing w:val="-3"/>
        </w:rPr>
        <w:t>data </w:t>
      </w:r>
      <w:r>
        <w:rPr>
          <w:spacing w:val="-8"/>
        </w:rPr>
        <w:t>analyses </w:t>
      </w:r>
      <w:r>
        <w:rPr>
          <w:spacing w:val="-6"/>
        </w:rPr>
        <w:t>and </w:t>
      </w:r>
      <w:r>
        <w:rPr>
          <w:spacing w:val="-9"/>
        </w:rPr>
        <w:t>revision </w:t>
      </w:r>
      <w:r>
        <w:rPr/>
        <w:t>of  </w:t>
      </w:r>
      <w:r>
        <w:rPr>
          <w:spacing w:val="-8"/>
        </w:rPr>
        <w:t>the  </w:t>
      </w:r>
      <w:r>
        <w:rPr>
          <w:spacing w:val="-9"/>
        </w:rPr>
        <w:t>manuscript.  </w:t>
      </w:r>
      <w:r>
        <w:rPr/>
        <w:t>OPMN:  </w:t>
      </w:r>
      <w:r>
        <w:rPr>
          <w:spacing w:val="-3"/>
        </w:rPr>
        <w:t>data  </w:t>
      </w:r>
      <w:r>
        <w:rPr>
          <w:spacing w:val="-10"/>
        </w:rPr>
        <w:t>analysis,  </w:t>
      </w:r>
      <w:r>
        <w:rPr>
          <w:spacing w:val="-9"/>
        </w:rPr>
        <w:t>manuscript  </w:t>
      </w:r>
      <w:r>
        <w:rPr>
          <w:spacing w:val="-12"/>
        </w:rPr>
        <w:t>writing </w:t>
      </w:r>
      <w:r>
        <w:rPr>
          <w:spacing w:val="-6"/>
        </w:rPr>
        <w:t>and  </w:t>
      </w:r>
      <w:r>
        <w:rPr>
          <w:spacing w:val="-10"/>
        </w:rPr>
        <w:t>intellectual  </w:t>
      </w:r>
      <w:r>
        <w:rPr>
          <w:spacing w:val="-9"/>
        </w:rPr>
        <w:t>contributions.  </w:t>
      </w:r>
      <w:r>
        <w:rPr>
          <w:spacing w:val="-4"/>
        </w:rPr>
        <w:t>MAVMS:</w:t>
      </w:r>
      <w:r>
        <w:rPr>
          <w:spacing w:val="52"/>
        </w:rPr>
        <w:t> </w:t>
      </w:r>
      <w:r>
        <w:rPr>
          <w:spacing w:val="-6"/>
        </w:rPr>
        <w:t>conception  </w:t>
      </w:r>
      <w:r>
        <w:rPr/>
        <w:t>of   </w:t>
      </w:r>
      <w:r>
        <w:rPr>
          <w:spacing w:val="-8"/>
        </w:rPr>
        <w:t>the   study,   </w:t>
      </w:r>
      <w:r>
        <w:rPr>
          <w:spacing w:val="-3"/>
        </w:rPr>
        <w:t>data   </w:t>
      </w:r>
      <w:r>
        <w:rPr>
          <w:spacing w:val="-11"/>
        </w:rPr>
        <w:t>analysis   </w:t>
      </w:r>
      <w:r>
        <w:rPr>
          <w:spacing w:val="-6"/>
        </w:rPr>
        <w:t>and </w:t>
      </w:r>
      <w:r>
        <w:rPr>
          <w:spacing w:val="-9"/>
        </w:rPr>
        <w:t>manuscript  </w:t>
      </w:r>
      <w:r>
        <w:rPr>
          <w:spacing w:val="-13"/>
        </w:rPr>
        <w:t>writing.  </w:t>
      </w:r>
      <w:r>
        <w:rPr/>
        <w:t>CFJA:  </w:t>
      </w:r>
      <w:r>
        <w:rPr>
          <w:spacing w:val="-6"/>
        </w:rPr>
        <w:t>conception  </w:t>
      </w:r>
      <w:r>
        <w:rPr/>
        <w:t>of   </w:t>
      </w:r>
      <w:r>
        <w:rPr>
          <w:spacing w:val="-8"/>
        </w:rPr>
        <w:t>the   study,   </w:t>
      </w:r>
      <w:r>
        <w:rPr>
          <w:spacing w:val="-10"/>
        </w:rPr>
        <w:t>intellectual   </w:t>
      </w:r>
      <w:r>
        <w:rPr>
          <w:spacing w:val="-9"/>
        </w:rPr>
        <w:t>contributions,   manuscript </w:t>
      </w:r>
      <w:r>
        <w:rPr>
          <w:spacing w:val="-12"/>
        </w:rPr>
        <w:t>writing</w:t>
      </w:r>
      <w:r>
        <w:rPr>
          <w:spacing w:val="36"/>
        </w:rPr>
        <w:t> </w:t>
      </w:r>
      <w:r>
        <w:rPr>
          <w:spacing w:val="-6"/>
        </w:rPr>
        <w:t>and  </w:t>
      </w:r>
      <w:r>
        <w:rPr>
          <w:spacing w:val="-10"/>
        </w:rPr>
        <w:t>revision,  </w:t>
      </w:r>
      <w:r>
        <w:rPr>
          <w:spacing w:val="-12"/>
        </w:rPr>
        <w:t>financial  </w:t>
      </w:r>
      <w:r>
        <w:rPr>
          <w:spacing w:val="-4"/>
        </w:rPr>
        <w:t>support.  </w:t>
      </w:r>
      <w:r>
        <w:rPr>
          <w:spacing w:val="-11"/>
        </w:rPr>
        <w:t>All  </w:t>
      </w:r>
      <w:r>
        <w:rPr>
          <w:spacing w:val="-7"/>
        </w:rPr>
        <w:t>authors</w:t>
      </w:r>
      <w:r>
        <w:rPr>
          <w:spacing w:val="46"/>
        </w:rPr>
        <w:t> </w:t>
      </w:r>
      <w:r>
        <w:rPr>
          <w:spacing w:val="-8"/>
        </w:rPr>
        <w:t>reviewed  the  </w:t>
      </w:r>
      <w:r>
        <w:rPr/>
        <w:t>paper  </w:t>
      </w:r>
      <w:r>
        <w:rPr>
          <w:spacing w:val="-6"/>
        </w:rPr>
        <w:t>and   </w:t>
      </w:r>
      <w:r>
        <w:rPr>
          <w:spacing w:val="-5"/>
        </w:rPr>
        <w:t>agreed  </w:t>
      </w:r>
      <w:r>
        <w:rPr>
          <w:spacing w:val="-10"/>
        </w:rPr>
        <w:t>with  </w:t>
      </w:r>
      <w:r>
        <w:rPr>
          <w:spacing w:val="-8"/>
        </w:rPr>
        <w:t>the </w:t>
      </w:r>
      <w:r>
        <w:rPr>
          <w:spacing w:val="-14"/>
        </w:rPr>
        <w:t>final.</w:t>
      </w:r>
    </w:p>
    <w:p>
      <w:pPr>
        <w:pStyle w:val="BodyText"/>
        <w:rPr>
          <w:sz w:val="26"/>
        </w:rPr>
      </w:pPr>
    </w:p>
    <w:p>
      <w:pPr>
        <w:pStyle w:val="BodyText"/>
        <w:spacing w:before="5"/>
        <w:rPr>
          <w:sz w:val="23"/>
        </w:rPr>
      </w:pPr>
    </w:p>
    <w:p>
      <w:pPr>
        <w:pStyle w:val="Heading1"/>
        <w:spacing w:before="1"/>
        <w:jc w:val="both"/>
      </w:pPr>
      <w:r>
        <w:rPr/>
        <w:t>ABREVIATIONS</w:t>
      </w:r>
    </w:p>
    <w:p>
      <w:pPr>
        <w:pStyle w:val="BodyText"/>
        <w:spacing w:before="3"/>
        <w:rPr>
          <w:b/>
        </w:rPr>
      </w:pPr>
    </w:p>
    <w:p>
      <w:pPr>
        <w:pStyle w:val="BodyText"/>
        <w:spacing w:line="477" w:lineRule="auto"/>
        <w:ind w:left="326" w:right="1374"/>
        <w:jc w:val="both"/>
      </w:pPr>
      <w:r>
        <w:rPr/>
        <w:t>CDNB: </w:t>
      </w:r>
      <w:r>
        <w:rPr>
          <w:spacing w:val="-6"/>
        </w:rPr>
        <w:t>1-chloro-2,4-dinitrobenzene; </w:t>
      </w:r>
      <w:r>
        <w:rPr>
          <w:spacing w:val="-7"/>
        </w:rPr>
        <w:t>GSTE: </w:t>
      </w:r>
      <w:r>
        <w:rPr>
          <w:spacing w:val="-12"/>
        </w:rPr>
        <w:t>Gluthathione </w:t>
      </w:r>
      <w:r>
        <w:rPr>
          <w:spacing w:val="-5"/>
        </w:rPr>
        <w:t>S-Transferase </w:t>
      </w:r>
      <w:r>
        <w:rPr>
          <w:spacing w:val="-9"/>
        </w:rPr>
        <w:t>Epsilon </w:t>
      </w:r>
      <w:r>
        <w:rPr>
          <w:spacing w:val="-6"/>
        </w:rPr>
        <w:t>class;  </w:t>
      </w:r>
      <w:r>
        <w:rPr>
          <w:spacing w:val="-5"/>
        </w:rPr>
        <w:t>GSH, </w:t>
      </w:r>
      <w:r>
        <w:rPr>
          <w:spacing w:val="-4"/>
        </w:rPr>
        <w:t>reduced</w:t>
      </w:r>
      <w:r>
        <w:rPr>
          <w:spacing w:val="52"/>
        </w:rPr>
        <w:t> </w:t>
      </w:r>
      <w:r>
        <w:rPr>
          <w:spacing w:val="-11"/>
        </w:rPr>
        <w:t>glutathione;  </w:t>
      </w:r>
      <w:r>
        <w:rPr>
          <w:i/>
          <w:spacing w:val="4"/>
        </w:rPr>
        <w:t>Nav</w:t>
      </w:r>
      <w:r>
        <w:rPr>
          <w:spacing w:val="4"/>
        </w:rPr>
        <w:t>:  </w:t>
      </w:r>
      <w:r>
        <w:rPr>
          <w:spacing w:val="-6"/>
        </w:rPr>
        <w:t>Voltage-gated  </w:t>
      </w:r>
      <w:r>
        <w:rPr>
          <w:spacing w:val="-7"/>
        </w:rPr>
        <w:t>sodium   </w:t>
      </w:r>
      <w:r>
        <w:rPr>
          <w:spacing w:val="-8"/>
        </w:rPr>
        <w:t>channel   </w:t>
      </w:r>
      <w:r>
        <w:rPr>
          <w:spacing w:val="-9"/>
        </w:rPr>
        <w:t>transmembrane   </w:t>
      </w:r>
      <w:r>
        <w:rPr>
          <w:spacing w:val="-7"/>
        </w:rPr>
        <w:t>protein;   </w:t>
      </w:r>
      <w:r>
        <w:rPr>
          <w:spacing w:val="-6"/>
        </w:rPr>
        <w:t>RecL: </w:t>
      </w:r>
      <w:r>
        <w:rPr>
          <w:spacing w:val="-10"/>
        </w:rPr>
        <w:t>Recife  </w:t>
      </w:r>
      <w:r>
        <w:rPr>
          <w:spacing w:val="-8"/>
        </w:rPr>
        <w:t>susceptible  </w:t>
      </w:r>
      <w:r>
        <w:rPr>
          <w:spacing w:val="-9"/>
        </w:rPr>
        <w:t>strain,  </w:t>
      </w:r>
      <w:r>
        <w:rPr>
          <w:spacing w:val="-6"/>
        </w:rPr>
        <w:t>RecR:  </w:t>
      </w:r>
      <w:r>
        <w:rPr>
          <w:spacing w:val="-10"/>
        </w:rPr>
        <w:t>Recife  </w:t>
      </w:r>
      <w:r>
        <w:rPr>
          <w:spacing w:val="-7"/>
        </w:rPr>
        <w:t>resistant</w:t>
      </w:r>
      <w:r>
        <w:rPr>
          <w:spacing w:val="46"/>
        </w:rPr>
        <w:t> </w:t>
      </w:r>
      <w:r>
        <w:rPr>
          <w:spacing w:val="-9"/>
        </w:rPr>
        <w:t>strain;  </w:t>
      </w:r>
      <w:r>
        <w:rPr>
          <w:spacing w:val="-7"/>
        </w:rPr>
        <w:t>RecRev:   </w:t>
      </w:r>
      <w:r>
        <w:rPr>
          <w:spacing w:val="-10"/>
        </w:rPr>
        <w:t>Recife   </w:t>
      </w:r>
      <w:r>
        <w:rPr>
          <w:spacing w:val="-7"/>
        </w:rPr>
        <w:t>resistant   reversion </w:t>
      </w:r>
      <w:r>
        <w:rPr>
          <w:spacing w:val="-9"/>
        </w:rPr>
        <w:t>strain;</w:t>
      </w:r>
    </w:p>
    <w:p>
      <w:pPr>
        <w:pStyle w:val="BodyText"/>
        <w:rPr>
          <w:sz w:val="26"/>
        </w:rPr>
      </w:pPr>
    </w:p>
    <w:p>
      <w:pPr>
        <w:pStyle w:val="BodyText"/>
        <w:spacing w:before="7"/>
        <w:rPr>
          <w:sz w:val="23"/>
        </w:rPr>
      </w:pPr>
    </w:p>
    <w:p>
      <w:pPr>
        <w:pStyle w:val="Heading1"/>
        <w:spacing w:before="1"/>
        <w:jc w:val="both"/>
      </w:pPr>
      <w:r>
        <w:rPr/>
        <w:t>DECLARATIONS</w:t>
      </w:r>
    </w:p>
    <w:p>
      <w:pPr>
        <w:pStyle w:val="BodyText"/>
        <w:rPr>
          <w:b/>
          <w:sz w:val="23"/>
        </w:rPr>
      </w:pPr>
    </w:p>
    <w:p>
      <w:pPr>
        <w:spacing w:before="0"/>
        <w:ind w:left="326" w:right="0" w:firstLine="0"/>
        <w:jc w:val="both"/>
        <w:rPr>
          <w:b/>
          <w:sz w:val="24"/>
        </w:rPr>
      </w:pPr>
      <w:r>
        <w:rPr>
          <w:b/>
          <w:sz w:val="24"/>
        </w:rPr>
        <w:t>Ethics  approval  and consent to participate</w:t>
      </w:r>
    </w:p>
    <w:p>
      <w:pPr>
        <w:pStyle w:val="BodyText"/>
        <w:spacing w:before="3"/>
        <w:rPr>
          <w:b/>
        </w:rPr>
      </w:pPr>
    </w:p>
    <w:p>
      <w:pPr>
        <w:pStyle w:val="BodyText"/>
        <w:ind w:left="326"/>
        <w:jc w:val="both"/>
      </w:pPr>
      <w:r>
        <w:rPr/>
        <w:t>Not applicable</w:t>
      </w:r>
    </w:p>
    <w:p>
      <w:pPr>
        <w:pStyle w:val="BodyText"/>
        <w:rPr>
          <w:sz w:val="26"/>
        </w:rPr>
      </w:pPr>
    </w:p>
    <w:p>
      <w:pPr>
        <w:pStyle w:val="BodyText"/>
        <w:rPr>
          <w:sz w:val="26"/>
        </w:rPr>
      </w:pPr>
    </w:p>
    <w:p>
      <w:pPr>
        <w:pStyle w:val="BodyText"/>
        <w:spacing w:before="7"/>
        <w:rPr>
          <w:sz w:val="20"/>
        </w:rPr>
      </w:pPr>
    </w:p>
    <w:p>
      <w:pPr>
        <w:pStyle w:val="Heading1"/>
        <w:jc w:val="both"/>
      </w:pPr>
      <w:r>
        <w:rPr/>
        <w:t>CONSENT FOR PUBLICATION</w:t>
      </w:r>
    </w:p>
    <w:p>
      <w:pPr>
        <w:spacing w:after="0"/>
        <w:jc w:val="both"/>
        <w:sectPr>
          <w:pgSz w:w="11910" w:h="16850"/>
          <w:pgMar w:header="654" w:footer="0" w:top="940" w:bottom="280" w:left="1100" w:right="0"/>
        </w:sectPr>
      </w:pPr>
    </w:p>
    <w:p>
      <w:pPr>
        <w:pStyle w:val="BodyText"/>
        <w:rPr>
          <w:b/>
          <w:sz w:val="20"/>
        </w:rPr>
      </w:pPr>
    </w:p>
    <w:p>
      <w:pPr>
        <w:pStyle w:val="BodyText"/>
        <w:rPr>
          <w:b/>
          <w:sz w:val="20"/>
        </w:rPr>
      </w:pPr>
    </w:p>
    <w:p>
      <w:pPr>
        <w:pStyle w:val="BodyText"/>
        <w:rPr>
          <w:b/>
          <w:sz w:val="23"/>
        </w:rPr>
      </w:pPr>
    </w:p>
    <w:p>
      <w:pPr>
        <w:pStyle w:val="BodyText"/>
        <w:ind w:left="326"/>
        <w:jc w:val="both"/>
      </w:pPr>
      <w:r>
        <w:rPr/>
        <w:t>Not applicable</w:t>
      </w:r>
    </w:p>
    <w:p>
      <w:pPr>
        <w:pStyle w:val="BodyText"/>
        <w:rPr>
          <w:sz w:val="26"/>
        </w:rPr>
      </w:pPr>
    </w:p>
    <w:p>
      <w:pPr>
        <w:pStyle w:val="BodyText"/>
        <w:rPr>
          <w:sz w:val="26"/>
        </w:rPr>
      </w:pPr>
    </w:p>
    <w:p>
      <w:pPr>
        <w:pStyle w:val="BodyText"/>
        <w:spacing w:before="6"/>
        <w:rPr>
          <w:sz w:val="20"/>
        </w:rPr>
      </w:pPr>
    </w:p>
    <w:p>
      <w:pPr>
        <w:pStyle w:val="Heading1"/>
        <w:jc w:val="both"/>
      </w:pPr>
      <w:r>
        <w:rPr/>
        <w:t>COMPETING INTERESTS</w:t>
      </w:r>
    </w:p>
    <w:p>
      <w:pPr>
        <w:pStyle w:val="BodyText"/>
        <w:spacing w:before="3"/>
        <w:rPr>
          <w:b/>
        </w:rPr>
      </w:pPr>
    </w:p>
    <w:p>
      <w:pPr>
        <w:pStyle w:val="BodyText"/>
        <w:ind w:left="326"/>
        <w:jc w:val="both"/>
      </w:pPr>
      <w:r>
        <w:rPr/>
        <w:t>Authors  declare  that  they have  no competing  interests</w:t>
      </w:r>
    </w:p>
    <w:p>
      <w:pPr>
        <w:pStyle w:val="BodyText"/>
        <w:rPr>
          <w:sz w:val="26"/>
        </w:rPr>
      </w:pPr>
    </w:p>
    <w:p>
      <w:pPr>
        <w:pStyle w:val="BodyText"/>
        <w:rPr>
          <w:sz w:val="26"/>
        </w:rPr>
      </w:pPr>
    </w:p>
    <w:p>
      <w:pPr>
        <w:pStyle w:val="Heading1"/>
        <w:spacing w:before="222"/>
        <w:jc w:val="both"/>
      </w:pPr>
      <w:r>
        <w:rPr/>
        <w:pict>
          <v:shape style="position:absolute;margin-left:98.405847pt;margin-top:176.372348pt;width:371.55pt;height:48pt;mso-position-horizontal-relative:page;mso-position-vertical-relative:paragraph;z-index:-34048;rotation:306" type="#_x0000_t136" fillcolor="#e5e5e5" stroked="f">
            <o:extrusion v:ext="view" autorotationcenter="t"/>
            <v:textpath style="font-family:&amp;quot;Arial&amp;quot;;font-size:48pt;v-text-kern:t;mso-text-shadow:auto" string="Journal Pre-proof"/>
            <w10:wrap type="none"/>
          </v:shape>
        </w:pict>
      </w:r>
      <w:r>
        <w:rPr/>
        <w:t>FUNDING</w:t>
      </w:r>
    </w:p>
    <w:p>
      <w:pPr>
        <w:pStyle w:val="BodyText"/>
        <w:spacing w:before="3"/>
        <w:rPr>
          <w:b/>
        </w:rPr>
      </w:pPr>
    </w:p>
    <w:p>
      <w:pPr>
        <w:pStyle w:val="BodyText"/>
        <w:spacing w:line="482" w:lineRule="auto"/>
        <w:ind w:left="326" w:right="1393"/>
        <w:jc w:val="both"/>
      </w:pPr>
      <w:r>
        <w:rPr/>
        <w:t>This work was supported by Conselho Nacional de Pesquisa (CNPq Brazil, CNPq/ PAPES VI Fiocruz 407475/2012-5, CAPES/AULP 2501/2013, CNPq 446902/2014-4) and FACEPE- FIOCRUZ (grant  APQ-0108-2.08/14; APQ-0661-2.08/15).</w:t>
      </w:r>
    </w:p>
    <w:p>
      <w:pPr>
        <w:pStyle w:val="BodyText"/>
        <w:rPr>
          <w:sz w:val="26"/>
        </w:rPr>
      </w:pPr>
    </w:p>
    <w:p>
      <w:pPr>
        <w:pStyle w:val="BodyText"/>
        <w:rPr>
          <w:sz w:val="26"/>
        </w:rPr>
      </w:pPr>
    </w:p>
    <w:p>
      <w:pPr>
        <w:pStyle w:val="BodyText"/>
        <w:rPr>
          <w:sz w:val="26"/>
        </w:rPr>
      </w:pPr>
    </w:p>
    <w:p>
      <w:pPr>
        <w:pStyle w:val="Heading1"/>
        <w:spacing w:before="209"/>
        <w:jc w:val="both"/>
      </w:pPr>
      <w:r>
        <w:rPr/>
        <w:t>TABLES  AND FIGURE (WITH  CAPTIONS)</w:t>
      </w:r>
    </w:p>
    <w:p>
      <w:pPr>
        <w:pStyle w:val="BodyText"/>
        <w:rPr>
          <w:b/>
          <w:sz w:val="26"/>
        </w:rPr>
      </w:pPr>
    </w:p>
    <w:p>
      <w:pPr>
        <w:pStyle w:val="BodyText"/>
        <w:rPr>
          <w:b/>
          <w:sz w:val="26"/>
        </w:rPr>
      </w:pPr>
    </w:p>
    <w:p>
      <w:pPr>
        <w:pStyle w:val="BodyText"/>
        <w:spacing w:before="6"/>
        <w:rPr>
          <w:b/>
          <w:sz w:val="20"/>
        </w:rPr>
      </w:pPr>
    </w:p>
    <w:p>
      <w:pPr>
        <w:pStyle w:val="BodyText"/>
        <w:spacing w:line="477" w:lineRule="auto"/>
        <w:ind w:left="326" w:right="1395"/>
        <w:jc w:val="both"/>
      </w:pPr>
      <w:r>
        <w:rPr>
          <w:b/>
          <w:spacing w:val="-9"/>
        </w:rPr>
        <w:t>Figure </w:t>
      </w:r>
      <w:r>
        <w:rPr>
          <w:b/>
        </w:rPr>
        <w:t>1.  </w:t>
      </w:r>
      <w:r>
        <w:rPr>
          <w:spacing w:val="-11"/>
        </w:rPr>
        <w:t>Relative  </w:t>
      </w:r>
      <w:r>
        <w:rPr>
          <w:spacing w:val="-10"/>
        </w:rPr>
        <w:t>quantification  </w:t>
      </w:r>
      <w:r>
        <w:rPr/>
        <w:t>of  </w:t>
      </w:r>
      <w:r>
        <w:rPr>
          <w:i/>
        </w:rPr>
        <w:t>GSTE2  </w:t>
      </w:r>
      <w:r>
        <w:rPr>
          <w:spacing w:val="-7"/>
        </w:rPr>
        <w:t>transcript  </w:t>
      </w:r>
      <w:r>
        <w:rPr>
          <w:spacing w:val="-6"/>
        </w:rPr>
        <w:t>expression  </w:t>
      </w:r>
      <w:r>
        <w:rPr>
          <w:spacing w:val="-11"/>
        </w:rPr>
        <w:t>in  </w:t>
      </w:r>
      <w:r>
        <w:rPr>
          <w:spacing w:val="-8"/>
        </w:rPr>
        <w:t>larvae  </w:t>
      </w:r>
      <w:r>
        <w:rPr>
          <w:spacing w:val="-3"/>
        </w:rPr>
        <w:t>(a)  </w:t>
      </w:r>
      <w:r>
        <w:rPr>
          <w:spacing w:val="-6"/>
        </w:rPr>
        <w:t>and  </w:t>
      </w:r>
      <w:r>
        <w:rPr>
          <w:spacing w:val="-8"/>
        </w:rPr>
        <w:t>adults  </w:t>
      </w:r>
      <w:r>
        <w:rPr/>
        <w:t>(b)  of </w:t>
      </w:r>
      <w:r>
        <w:rPr>
          <w:spacing w:val="-4"/>
        </w:rPr>
        <w:t>RecL </w:t>
      </w:r>
      <w:r>
        <w:rPr>
          <w:spacing w:val="-8"/>
        </w:rPr>
        <w:t>(RL) </w:t>
      </w:r>
      <w:r>
        <w:rPr>
          <w:spacing w:val="-6"/>
        </w:rPr>
        <w:t>and </w:t>
      </w:r>
      <w:r>
        <w:rPr>
          <w:spacing w:val="-4"/>
        </w:rPr>
        <w:t>RecR </w:t>
      </w:r>
      <w:r>
        <w:rPr>
          <w:spacing w:val="-7"/>
        </w:rPr>
        <w:t>(RR)  </w:t>
      </w:r>
      <w:r>
        <w:rPr>
          <w:spacing w:val="-8"/>
        </w:rPr>
        <w:t>strains.  </w:t>
      </w:r>
      <w:r>
        <w:rPr>
          <w:spacing w:val="-10"/>
        </w:rPr>
        <w:t>The  </w:t>
      </w:r>
      <w:r>
        <w:rPr/>
        <w:t>r</w:t>
      </w:r>
      <w:r>
        <w:rPr>
          <w:i/>
        </w:rPr>
        <w:t>pL8  </w:t>
      </w:r>
      <w:r>
        <w:rPr>
          <w:spacing w:val="-7"/>
        </w:rPr>
        <w:t>reference  </w:t>
      </w:r>
      <w:r>
        <w:rPr>
          <w:spacing w:val="-9"/>
        </w:rPr>
        <w:t>gene  </w:t>
      </w:r>
      <w:r>
        <w:rPr>
          <w:spacing w:val="-4"/>
        </w:rPr>
        <w:t>was  </w:t>
      </w:r>
      <w:r>
        <w:rPr>
          <w:spacing w:val="-6"/>
        </w:rPr>
        <w:t>used  </w:t>
      </w:r>
      <w:r>
        <w:rPr>
          <w:spacing w:val="-7"/>
        </w:rPr>
        <w:t>for  </w:t>
      </w:r>
      <w:r>
        <w:rPr>
          <w:spacing w:val="-11"/>
        </w:rPr>
        <w:t>normalization.  </w:t>
      </w:r>
      <w:r>
        <w:rPr>
          <w:spacing w:val="-5"/>
        </w:rPr>
        <w:t>Bars </w:t>
      </w:r>
      <w:r>
        <w:rPr>
          <w:spacing w:val="-9"/>
        </w:rPr>
        <w:t>indicate   </w:t>
      </w:r>
      <w:r>
        <w:rPr>
          <w:spacing w:val="-5"/>
        </w:rPr>
        <w:t>standard  </w:t>
      </w:r>
      <w:r>
        <w:rPr>
          <w:spacing w:val="-7"/>
        </w:rPr>
        <w:t>deviation,   </w:t>
      </w:r>
      <w:r>
        <w:rPr/>
        <w:t>* </w:t>
      </w:r>
      <w:r>
        <w:rPr>
          <w:spacing w:val="-9"/>
        </w:rPr>
        <w:t>results  </w:t>
      </w:r>
      <w:r>
        <w:rPr>
          <w:spacing w:val="-3"/>
        </w:rPr>
        <w:t>are </w:t>
      </w:r>
      <w:r>
        <w:rPr>
          <w:spacing w:val="-5"/>
        </w:rPr>
        <w:t>statistically  </w:t>
      </w:r>
      <w:r>
        <w:rPr>
          <w:spacing w:val="-9"/>
        </w:rPr>
        <w:t>different   </w:t>
      </w:r>
      <w:r>
        <w:rPr/>
        <w:t>(</w:t>
      </w:r>
      <w:r>
        <w:rPr>
          <w:i/>
        </w:rPr>
        <w:t>p </w:t>
      </w:r>
      <w:r>
        <w:rPr/>
        <w:t>&lt;</w:t>
      </w:r>
      <w:r>
        <w:rPr>
          <w:spacing w:val="-15"/>
        </w:rPr>
        <w:t> </w:t>
      </w:r>
      <w:r>
        <w:rPr/>
        <w:t>0.0005).</w:t>
      </w:r>
    </w:p>
    <w:p>
      <w:pPr>
        <w:pStyle w:val="BodyText"/>
        <w:rPr>
          <w:sz w:val="26"/>
        </w:rPr>
      </w:pPr>
    </w:p>
    <w:p>
      <w:pPr>
        <w:pStyle w:val="BodyText"/>
        <w:spacing w:before="7"/>
        <w:rPr>
          <w:sz w:val="23"/>
        </w:rPr>
      </w:pPr>
    </w:p>
    <w:p>
      <w:pPr>
        <w:pStyle w:val="BodyText"/>
        <w:spacing w:line="480" w:lineRule="auto" w:before="1"/>
        <w:ind w:left="326" w:right="1382"/>
        <w:jc w:val="both"/>
      </w:pPr>
      <w:r>
        <w:rPr>
          <w:b/>
          <w:spacing w:val="-9"/>
        </w:rPr>
        <w:t>Figure </w:t>
      </w:r>
      <w:r>
        <w:rPr>
          <w:b/>
        </w:rPr>
        <w:t>2. </w:t>
      </w:r>
      <w:r>
        <w:rPr>
          <w:spacing w:val="-8"/>
        </w:rPr>
        <w:t>Molecular </w:t>
      </w:r>
      <w:r>
        <w:rPr>
          <w:spacing w:val="-6"/>
        </w:rPr>
        <w:t>and </w:t>
      </w:r>
      <w:r>
        <w:rPr>
          <w:spacing w:val="-9"/>
        </w:rPr>
        <w:t>biochemical  evaluation  </w:t>
      </w:r>
      <w:r>
        <w:rPr/>
        <w:t>of  </w:t>
      </w:r>
      <w:r>
        <w:rPr>
          <w:spacing w:val="-8"/>
        </w:rPr>
        <w:t>recombinants  </w:t>
      </w:r>
      <w:r>
        <w:rPr>
          <w:spacing w:val="-7"/>
        </w:rPr>
        <w:t>GSTE2  proteins  from  </w:t>
      </w:r>
      <w:r>
        <w:rPr>
          <w:spacing w:val="-4"/>
        </w:rPr>
        <w:t>RecL  </w:t>
      </w:r>
      <w:r>
        <w:rPr>
          <w:spacing w:val="-6"/>
        </w:rPr>
        <w:t>and </w:t>
      </w:r>
      <w:r>
        <w:rPr>
          <w:spacing w:val="-4"/>
        </w:rPr>
        <w:t>RecR </w:t>
      </w:r>
      <w:r>
        <w:rPr>
          <w:spacing w:val="-8"/>
        </w:rPr>
        <w:t>strains. </w:t>
      </w:r>
      <w:r>
        <w:rPr>
          <w:spacing w:val="-7"/>
        </w:rPr>
        <w:t>Proteins </w:t>
      </w:r>
      <w:r>
        <w:rPr>
          <w:spacing w:val="-5"/>
        </w:rPr>
        <w:t>were  </w:t>
      </w:r>
      <w:r>
        <w:rPr>
          <w:spacing w:val="-4"/>
        </w:rPr>
        <w:t>expressed </w:t>
      </w:r>
      <w:r>
        <w:rPr>
          <w:spacing w:val="52"/>
        </w:rPr>
        <w:t> </w:t>
      </w:r>
      <w:r>
        <w:rPr>
          <w:spacing w:val="-11"/>
        </w:rPr>
        <w:t>in  </w:t>
      </w:r>
      <w:r>
        <w:rPr>
          <w:i/>
          <w:spacing w:val="-3"/>
        </w:rPr>
        <w:t>Escherichia  coli  </w:t>
      </w:r>
      <w:r>
        <w:rPr/>
        <w:t>as  </w:t>
      </w:r>
      <w:r>
        <w:rPr>
          <w:spacing w:val="-9"/>
        </w:rPr>
        <w:t>histidine-tagged  </w:t>
      </w:r>
      <w:r>
        <w:rPr>
          <w:spacing w:val="-11"/>
        </w:rPr>
        <w:t>fusions, purified </w:t>
      </w:r>
      <w:r>
        <w:rPr/>
        <w:t>by </w:t>
      </w:r>
      <w:r>
        <w:rPr>
          <w:spacing w:val="-14"/>
        </w:rPr>
        <w:t>affinity </w:t>
      </w:r>
      <w:r>
        <w:rPr>
          <w:spacing w:val="-9"/>
        </w:rPr>
        <w:t>chromatography, </w:t>
      </w:r>
      <w:r>
        <w:rPr>
          <w:spacing w:val="-3"/>
        </w:rPr>
        <w:t>separated  </w:t>
      </w:r>
      <w:r>
        <w:rPr/>
        <w:t>on  15%  </w:t>
      </w:r>
      <w:r>
        <w:rPr>
          <w:spacing w:val="-3"/>
        </w:rPr>
        <w:t>SDS-PAGE  </w:t>
      </w:r>
      <w:r>
        <w:rPr>
          <w:spacing w:val="-6"/>
        </w:rPr>
        <w:t>and  </w:t>
      </w:r>
      <w:r>
        <w:rPr>
          <w:spacing w:val="-13"/>
        </w:rPr>
        <w:t>visualized  </w:t>
      </w:r>
      <w:r>
        <w:rPr>
          <w:spacing w:val="-10"/>
        </w:rPr>
        <w:t>with </w:t>
      </w:r>
      <w:r>
        <w:rPr>
          <w:spacing w:val="-6"/>
        </w:rPr>
        <w:t>Coomassie </w:t>
      </w:r>
      <w:r>
        <w:rPr>
          <w:spacing w:val="-12"/>
        </w:rPr>
        <w:t>Blue staining </w:t>
      </w:r>
      <w:r>
        <w:rPr/>
        <w:t>of </w:t>
      </w:r>
      <w:r>
        <w:rPr>
          <w:spacing w:val="-8"/>
        </w:rPr>
        <w:t>the </w:t>
      </w:r>
      <w:r>
        <w:rPr>
          <w:spacing w:val="-10"/>
        </w:rPr>
        <w:t>gel. </w:t>
      </w:r>
      <w:r>
        <w:rPr>
          <w:spacing w:val="-3"/>
        </w:rPr>
        <w:t>(a) SDS-PAGE </w:t>
      </w:r>
      <w:r>
        <w:rPr>
          <w:spacing w:val="-10"/>
        </w:rPr>
        <w:t>showing </w:t>
      </w:r>
      <w:r>
        <w:rPr>
          <w:spacing w:val="-8"/>
        </w:rPr>
        <w:t>the </w:t>
      </w:r>
      <w:r>
        <w:rPr>
          <w:spacing w:val="-10"/>
        </w:rPr>
        <w:t>induction </w:t>
      </w:r>
      <w:r>
        <w:rPr/>
        <w:t>of </w:t>
      </w:r>
      <w:r>
        <w:rPr>
          <w:spacing w:val="-8"/>
        </w:rPr>
        <w:t>the recombinant  </w:t>
      </w:r>
      <w:r>
        <w:rPr>
          <w:spacing w:val="-7"/>
        </w:rPr>
        <w:t>proteins </w:t>
      </w:r>
      <w:r>
        <w:rPr>
          <w:spacing w:val="-11"/>
        </w:rPr>
        <w:t>in </w:t>
      </w:r>
      <w:r>
        <w:rPr>
          <w:spacing w:val="-10"/>
        </w:rPr>
        <w:t>whole </w:t>
      </w:r>
      <w:r>
        <w:rPr>
          <w:i/>
        </w:rPr>
        <w:t>E. </w:t>
      </w:r>
      <w:r>
        <w:rPr>
          <w:i/>
          <w:spacing w:val="-3"/>
        </w:rPr>
        <w:t>coli </w:t>
      </w:r>
      <w:r>
        <w:rPr>
          <w:spacing w:val="-6"/>
        </w:rPr>
        <w:t>protein  extracts  </w:t>
      </w:r>
      <w:r>
        <w:rPr>
          <w:spacing w:val="-10"/>
        </w:rPr>
        <w:t>with  </w:t>
      </w:r>
      <w:r>
        <w:rPr/>
        <w:t>(+)  </w:t>
      </w:r>
      <w:r>
        <w:rPr>
          <w:spacing w:val="-6"/>
        </w:rPr>
        <w:t>and  </w:t>
      </w:r>
      <w:r>
        <w:rPr>
          <w:spacing w:val="-10"/>
        </w:rPr>
        <w:t>without  </w:t>
      </w:r>
      <w:r>
        <w:rPr/>
        <w:t>(-)  </w:t>
      </w:r>
      <w:r>
        <w:rPr>
          <w:spacing w:val="-12"/>
        </w:rPr>
        <w:t>IPTG.</w:t>
      </w:r>
      <w:r>
        <w:rPr>
          <w:spacing w:val="36"/>
        </w:rPr>
        <w:t> </w:t>
      </w:r>
      <w:r>
        <w:rPr/>
        <w:t>(b)  </w:t>
      </w:r>
      <w:r>
        <w:rPr>
          <w:spacing w:val="-4"/>
        </w:rPr>
        <w:t>SDS-PAGE </w:t>
      </w:r>
      <w:r>
        <w:rPr>
          <w:spacing w:val="-10"/>
        </w:rPr>
        <w:t>showing  </w:t>
      </w:r>
      <w:r>
        <w:rPr>
          <w:spacing w:val="-8"/>
        </w:rPr>
        <w:t>samples  </w:t>
      </w:r>
      <w:r>
        <w:rPr/>
        <w:t>of  </w:t>
      </w:r>
      <w:r>
        <w:rPr>
          <w:spacing w:val="-8"/>
        </w:rPr>
        <w:t>the  </w:t>
      </w:r>
      <w:r>
        <w:rPr>
          <w:spacing w:val="-11"/>
        </w:rPr>
        <w:t>purified   </w:t>
      </w:r>
      <w:r>
        <w:rPr>
          <w:spacing w:val="-7"/>
        </w:rPr>
        <w:t>proteins   after   </w:t>
      </w:r>
      <w:r>
        <w:rPr>
          <w:spacing w:val="-14"/>
        </w:rPr>
        <w:t>affinity   </w:t>
      </w:r>
      <w:r>
        <w:rPr>
          <w:spacing w:val="-9"/>
        </w:rPr>
        <w:t>chromatography.   </w:t>
      </w:r>
      <w:r>
        <w:rPr>
          <w:spacing w:val="-10"/>
        </w:rPr>
        <w:t>The   </w:t>
      </w:r>
      <w:r>
        <w:rPr>
          <w:spacing w:val="-3"/>
        </w:rPr>
        <w:t>arrow  </w:t>
      </w:r>
      <w:r>
        <w:rPr>
          <w:spacing w:val="-9"/>
        </w:rPr>
        <w:t>indicates </w:t>
      </w:r>
      <w:r>
        <w:rPr>
          <w:spacing w:val="-8"/>
        </w:rPr>
        <w:t>the  </w:t>
      </w:r>
      <w:r>
        <w:rPr>
          <w:spacing w:val="-4"/>
        </w:rPr>
        <w:t>RecL  </w:t>
      </w:r>
      <w:r>
        <w:rPr>
          <w:spacing w:val="-6"/>
        </w:rPr>
        <w:t>and  </w:t>
      </w:r>
      <w:r>
        <w:rPr>
          <w:spacing w:val="-4"/>
        </w:rPr>
        <w:t>RecR  </w:t>
      </w:r>
      <w:r>
        <w:rPr>
          <w:spacing w:val="-7"/>
        </w:rPr>
        <w:t>GSTE2  </w:t>
      </w:r>
      <w:r>
        <w:rPr>
          <w:spacing w:val="-9"/>
        </w:rPr>
        <w:t>eluted  </w:t>
      </w:r>
      <w:r>
        <w:rPr>
          <w:spacing w:val="-7"/>
        </w:rPr>
        <w:t>proteins.  MW:  </w:t>
      </w:r>
      <w:r>
        <w:rPr>
          <w:spacing w:val="-8"/>
        </w:rPr>
        <w:t>Sizes  </w:t>
      </w:r>
      <w:r>
        <w:rPr/>
        <w:t>of </w:t>
      </w:r>
      <w:r>
        <w:rPr>
          <w:spacing w:val="-10"/>
        </w:rPr>
        <w:t>molecular  </w:t>
      </w:r>
      <w:r>
        <w:rPr>
          <w:spacing w:val="-11"/>
        </w:rPr>
        <w:t>weight  </w:t>
      </w:r>
      <w:r>
        <w:rPr>
          <w:spacing w:val="-6"/>
        </w:rPr>
        <w:t>markers  </w:t>
      </w:r>
      <w:r>
        <w:rPr>
          <w:spacing w:val="-11"/>
        </w:rPr>
        <w:t>in  </w:t>
      </w:r>
      <w:r>
        <w:rPr>
          <w:spacing w:val="-7"/>
        </w:rPr>
        <w:t> </w:t>
      </w:r>
      <w:r>
        <w:rPr>
          <w:spacing w:val="-3"/>
        </w:rPr>
        <w:t>kDa.</w:t>
      </w:r>
    </w:p>
    <w:p>
      <w:pPr>
        <w:spacing w:after="0" w:line="480" w:lineRule="auto"/>
        <w:jc w:val="both"/>
        <w:sectPr>
          <w:pgSz w:w="11910" w:h="16850"/>
          <w:pgMar w:header="654" w:footer="0" w:top="940" w:bottom="280" w:left="1100" w:right="0"/>
        </w:sectPr>
      </w:pPr>
    </w:p>
    <w:p>
      <w:pPr>
        <w:pStyle w:val="BodyText"/>
        <w:rPr>
          <w:sz w:val="20"/>
        </w:rPr>
      </w:pPr>
    </w:p>
    <w:p>
      <w:pPr>
        <w:pStyle w:val="BodyText"/>
        <w:rPr>
          <w:sz w:val="20"/>
        </w:rPr>
      </w:pPr>
    </w:p>
    <w:p>
      <w:pPr>
        <w:pStyle w:val="BodyText"/>
        <w:rPr>
          <w:sz w:val="23"/>
        </w:rPr>
      </w:pPr>
    </w:p>
    <w:p>
      <w:pPr>
        <w:pStyle w:val="ListParagraph"/>
        <w:numPr>
          <w:ilvl w:val="0"/>
          <w:numId w:val="2"/>
        </w:numPr>
        <w:tabs>
          <w:tab w:pos="762" w:val="left" w:leader="none"/>
        </w:tabs>
        <w:spacing w:line="482" w:lineRule="auto" w:before="0" w:after="0"/>
        <w:ind w:left="327" w:right="1397" w:firstLine="0"/>
        <w:jc w:val="both"/>
        <w:rPr>
          <w:sz w:val="24"/>
        </w:rPr>
      </w:pPr>
      <w:r>
        <w:rPr>
          <w:spacing w:val="-13"/>
          <w:sz w:val="24"/>
        </w:rPr>
        <w:t>Enzymatic </w:t>
      </w:r>
      <w:r>
        <w:rPr>
          <w:spacing w:val="-9"/>
          <w:sz w:val="24"/>
        </w:rPr>
        <w:t>kinetics </w:t>
      </w:r>
      <w:r>
        <w:rPr>
          <w:sz w:val="24"/>
        </w:rPr>
        <w:t>of </w:t>
      </w:r>
      <w:r>
        <w:rPr>
          <w:spacing w:val="-4"/>
          <w:sz w:val="24"/>
        </w:rPr>
        <w:t>RecL</w:t>
      </w:r>
      <w:r>
        <w:rPr>
          <w:spacing w:val="52"/>
          <w:sz w:val="24"/>
        </w:rPr>
        <w:t> </w:t>
      </w:r>
      <w:r>
        <w:rPr>
          <w:spacing w:val="-6"/>
          <w:sz w:val="24"/>
        </w:rPr>
        <w:t>and </w:t>
      </w:r>
      <w:r>
        <w:rPr>
          <w:spacing w:val="-4"/>
          <w:sz w:val="24"/>
        </w:rPr>
        <w:t>RecR</w:t>
      </w:r>
      <w:r>
        <w:rPr>
          <w:spacing w:val="52"/>
          <w:sz w:val="24"/>
        </w:rPr>
        <w:t> </w:t>
      </w:r>
      <w:r>
        <w:rPr>
          <w:spacing w:val="-8"/>
          <w:sz w:val="24"/>
        </w:rPr>
        <w:t>recombinant  </w:t>
      </w:r>
      <w:r>
        <w:rPr>
          <w:spacing w:val="-6"/>
          <w:sz w:val="24"/>
        </w:rPr>
        <w:t>proteins.  </w:t>
      </w:r>
      <w:r>
        <w:rPr>
          <w:spacing w:val="-5"/>
          <w:sz w:val="24"/>
        </w:rPr>
        <w:t>Bars  </w:t>
      </w:r>
      <w:r>
        <w:rPr>
          <w:spacing w:val="-9"/>
          <w:sz w:val="24"/>
        </w:rPr>
        <w:t>indicate  </w:t>
      </w:r>
      <w:r>
        <w:rPr>
          <w:spacing w:val="-5"/>
          <w:sz w:val="24"/>
        </w:rPr>
        <w:t>standard  </w:t>
      </w:r>
      <w:r>
        <w:rPr>
          <w:spacing w:val="-8"/>
          <w:sz w:val="24"/>
        </w:rPr>
        <w:t>deviation.</w:t>
      </w:r>
    </w:p>
    <w:p>
      <w:pPr>
        <w:pStyle w:val="BodyText"/>
        <w:rPr>
          <w:sz w:val="26"/>
        </w:rPr>
      </w:pPr>
    </w:p>
    <w:p>
      <w:pPr>
        <w:pStyle w:val="BodyText"/>
        <w:spacing w:before="2"/>
        <w:rPr>
          <w:sz w:val="23"/>
        </w:rPr>
      </w:pPr>
    </w:p>
    <w:p>
      <w:pPr>
        <w:pStyle w:val="BodyText"/>
        <w:spacing w:line="480" w:lineRule="auto"/>
        <w:ind w:left="326" w:right="1384"/>
        <w:jc w:val="both"/>
      </w:pPr>
      <w:r>
        <w:rPr/>
        <w:pict>
          <v:shape style="position:absolute;margin-left:98.405847pt;margin-top:220.072337pt;width:371.55pt;height:48pt;mso-position-horizontal-relative:page;mso-position-vertical-relative:paragraph;z-index:-34024;rotation:306" type="#_x0000_t136" fillcolor="#e5e5e5" stroked="f">
            <o:extrusion v:ext="view" autorotationcenter="t"/>
            <v:textpath style="font-family:&amp;quot;Arial&amp;quot;;font-size:48pt;v-text-kern:t;mso-text-shadow:auto" string="Journal Pre-proof"/>
            <w10:wrap type="none"/>
          </v:shape>
        </w:pict>
      </w:r>
      <w:r>
        <w:rPr>
          <w:b/>
          <w:spacing w:val="-9"/>
        </w:rPr>
        <w:t>Figure </w:t>
      </w:r>
      <w:r>
        <w:rPr>
          <w:b/>
        </w:rPr>
        <w:t>3. </w:t>
      </w:r>
      <w:r>
        <w:rPr>
          <w:spacing w:val="-9"/>
        </w:rPr>
        <w:t>Catalytic </w:t>
      </w:r>
      <w:r>
        <w:rPr>
          <w:spacing w:val="-10"/>
        </w:rPr>
        <w:t>activity </w:t>
      </w:r>
      <w:r>
        <w:rPr/>
        <w:t>of </w:t>
      </w:r>
      <w:r>
        <w:rPr>
          <w:spacing w:val="-10"/>
        </w:rPr>
        <w:t>different </w:t>
      </w:r>
      <w:r>
        <w:rPr>
          <w:spacing w:val="-8"/>
        </w:rPr>
        <w:t>recombinant </w:t>
      </w:r>
      <w:r>
        <w:rPr>
          <w:spacing w:val="-7"/>
        </w:rPr>
        <w:t>GSTE2 </w:t>
      </w:r>
      <w:r>
        <w:rPr>
          <w:spacing w:val="-9"/>
        </w:rPr>
        <w:t>variants. </w:t>
      </w:r>
      <w:r>
        <w:rPr>
          <w:spacing w:val="-11"/>
        </w:rPr>
        <w:t>All </w:t>
      </w:r>
      <w:r>
        <w:rPr>
          <w:spacing w:val="-5"/>
        </w:rPr>
        <w:t>were </w:t>
      </w:r>
      <w:r>
        <w:rPr>
          <w:spacing w:val="-8"/>
        </w:rPr>
        <w:t>incubated  </w:t>
      </w:r>
      <w:r>
        <w:rPr>
          <w:spacing w:val="-10"/>
        </w:rPr>
        <w:t>with different </w:t>
      </w:r>
      <w:r>
        <w:rPr>
          <w:spacing w:val="-7"/>
        </w:rPr>
        <w:t>concentrations </w:t>
      </w:r>
      <w:r>
        <w:rPr/>
        <w:t>of CDNB </w:t>
      </w:r>
      <w:r>
        <w:rPr>
          <w:spacing w:val="-6"/>
        </w:rPr>
        <w:t>and </w:t>
      </w:r>
      <w:r>
        <w:rPr/>
        <w:t>10 </w:t>
      </w:r>
      <w:r>
        <w:rPr>
          <w:spacing w:val="-11"/>
        </w:rPr>
        <w:t>mM </w:t>
      </w:r>
      <w:r>
        <w:rPr/>
        <w:t>of </w:t>
      </w:r>
      <w:r>
        <w:rPr>
          <w:spacing w:val="-5"/>
        </w:rPr>
        <w:t>GSH.  </w:t>
      </w:r>
      <w:r>
        <w:rPr>
          <w:spacing w:val="-10"/>
        </w:rPr>
        <w:t>The  </w:t>
      </w:r>
      <w:r>
        <w:rPr>
          <w:spacing w:val="-9"/>
        </w:rPr>
        <w:t>experiments  </w:t>
      </w:r>
      <w:r>
        <w:rPr>
          <w:spacing w:val="-5"/>
        </w:rPr>
        <w:t>were  conducted  </w:t>
      </w:r>
      <w:r>
        <w:rPr/>
        <w:t>at  25°C </w:t>
      </w:r>
      <w:r>
        <w:rPr>
          <w:spacing w:val="-11"/>
        </w:rPr>
        <w:t>in </w:t>
      </w:r>
      <w:r>
        <w:rPr/>
        <w:t>90 </w:t>
      </w:r>
      <w:r>
        <w:rPr>
          <w:spacing w:val="-11"/>
        </w:rPr>
        <w:t>mM </w:t>
      </w:r>
      <w:r>
        <w:rPr>
          <w:spacing w:val="-6"/>
        </w:rPr>
        <w:t>potassium </w:t>
      </w:r>
      <w:r>
        <w:rPr>
          <w:spacing w:val="-5"/>
        </w:rPr>
        <w:t>phosphate </w:t>
      </w:r>
      <w:r>
        <w:rPr>
          <w:spacing w:val="-10"/>
        </w:rPr>
        <w:t>buffer </w:t>
      </w:r>
      <w:r>
        <w:rPr/>
        <w:t>at pH 6.5. </w:t>
      </w:r>
      <w:r>
        <w:rPr>
          <w:spacing w:val="-5"/>
        </w:rPr>
        <w:t>Bars  </w:t>
      </w:r>
      <w:r>
        <w:rPr>
          <w:spacing w:val="-9"/>
        </w:rPr>
        <w:t>indicate  </w:t>
      </w:r>
      <w:r>
        <w:rPr>
          <w:spacing w:val="-5"/>
        </w:rPr>
        <w:t>standard  </w:t>
      </w:r>
      <w:r>
        <w:rPr>
          <w:spacing w:val="-9"/>
        </w:rPr>
        <w:t>deviation. </w:t>
      </w:r>
      <w:r>
        <w:rPr>
          <w:spacing w:val="-10"/>
        </w:rPr>
        <w:t>Statistically  </w:t>
      </w:r>
      <w:r>
        <w:rPr>
          <w:spacing w:val="-13"/>
        </w:rPr>
        <w:t>significant  </w:t>
      </w:r>
      <w:r>
        <w:rPr>
          <w:spacing w:val="-9"/>
        </w:rPr>
        <w:t>differences  </w:t>
      </w:r>
      <w:r>
        <w:rPr>
          <w:spacing w:val="-5"/>
        </w:rPr>
        <w:t>were  </w:t>
      </w:r>
      <w:r>
        <w:rPr>
          <w:spacing w:val="-8"/>
        </w:rPr>
        <w:t>evaluated   </w:t>
      </w:r>
      <w:r>
        <w:rPr>
          <w:spacing w:val="-10"/>
        </w:rPr>
        <w:t>with  </w:t>
      </w:r>
      <w:r>
        <w:rPr>
          <w:spacing w:val="-8"/>
        </w:rPr>
        <w:t>ANOVA  </w:t>
      </w:r>
      <w:r>
        <w:rPr>
          <w:spacing w:val="-4"/>
        </w:rPr>
        <w:t>test  </w:t>
      </w:r>
      <w:r>
        <w:rPr>
          <w:spacing w:val="-10"/>
        </w:rPr>
        <w:t>followed  </w:t>
      </w:r>
      <w:r>
        <w:rPr/>
        <w:t>by  </w:t>
      </w:r>
      <w:r>
        <w:rPr>
          <w:i/>
        </w:rPr>
        <w:t>Turkey  test </w:t>
      </w:r>
      <w:r>
        <w:rPr>
          <w:spacing w:val="-3"/>
        </w:rPr>
        <w:t>(</w:t>
      </w:r>
      <w:r>
        <w:rPr>
          <w:i/>
          <w:spacing w:val="-3"/>
        </w:rPr>
        <w:t>p </w:t>
      </w:r>
      <w:r>
        <w:rPr/>
        <w:t>&lt;0.0001 </w:t>
      </w:r>
      <w:r>
        <w:rPr>
          <w:spacing w:val="-9"/>
        </w:rPr>
        <w:t>indicated   </w:t>
      </w:r>
      <w:r>
        <w:rPr/>
        <w:t>by</w:t>
      </w:r>
      <w:r>
        <w:rPr>
          <w:spacing w:val="-16"/>
        </w:rPr>
        <w:t> </w:t>
      </w:r>
      <w:r>
        <w:rPr/>
        <w:t>*).</w:t>
      </w:r>
    </w:p>
    <w:p>
      <w:pPr>
        <w:pStyle w:val="BodyText"/>
        <w:rPr>
          <w:sz w:val="26"/>
        </w:rPr>
      </w:pPr>
    </w:p>
    <w:p>
      <w:pPr>
        <w:pStyle w:val="BodyText"/>
        <w:spacing w:before="5"/>
        <w:rPr>
          <w:sz w:val="23"/>
        </w:rPr>
      </w:pPr>
    </w:p>
    <w:p>
      <w:pPr>
        <w:pStyle w:val="BodyText"/>
        <w:spacing w:line="480" w:lineRule="auto"/>
        <w:ind w:left="326" w:right="1380"/>
        <w:jc w:val="both"/>
      </w:pPr>
      <w:r>
        <w:rPr>
          <w:b/>
          <w:spacing w:val="-9"/>
        </w:rPr>
        <w:t>Figure </w:t>
      </w:r>
      <w:r>
        <w:rPr>
          <w:b/>
        </w:rPr>
        <w:t>4</w:t>
      </w:r>
      <w:r>
        <w:rPr/>
        <w:t>. 3D </w:t>
      </w:r>
      <w:r>
        <w:rPr>
          <w:spacing w:val="-5"/>
        </w:rPr>
        <w:t>model </w:t>
      </w:r>
      <w:r>
        <w:rPr/>
        <w:t>of </w:t>
      </w:r>
      <w:r>
        <w:rPr>
          <w:spacing w:val="-8"/>
        </w:rPr>
        <w:t>the </w:t>
      </w:r>
      <w:r>
        <w:rPr>
          <w:spacing w:val="-4"/>
        </w:rPr>
        <w:t>RecR </w:t>
      </w:r>
      <w:r>
        <w:rPr>
          <w:spacing w:val="-7"/>
        </w:rPr>
        <w:t>GSTE2 protein. </w:t>
      </w:r>
      <w:r>
        <w:rPr>
          <w:spacing w:val="-10"/>
        </w:rPr>
        <w:t>The </w:t>
      </w:r>
      <w:r>
        <w:rPr>
          <w:spacing w:val="-5"/>
        </w:rPr>
        <w:t>model  </w:t>
      </w:r>
      <w:r>
        <w:rPr>
          <w:spacing w:val="-16"/>
        </w:rPr>
        <w:t>highlights  </w:t>
      </w:r>
      <w:r>
        <w:rPr>
          <w:spacing w:val="-8"/>
        </w:rPr>
        <w:t>the  alpha  </w:t>
      </w:r>
      <w:r>
        <w:rPr>
          <w:spacing w:val="-11"/>
        </w:rPr>
        <w:t>helixes,  </w:t>
      </w:r>
      <w:r>
        <w:rPr>
          <w:spacing w:val="-3"/>
        </w:rPr>
        <w:t>beta </w:t>
      </w:r>
      <w:r>
        <w:rPr>
          <w:spacing w:val="-6"/>
        </w:rPr>
        <w:t>sheets and </w:t>
      </w:r>
      <w:r>
        <w:rPr>
          <w:spacing w:val="-5"/>
        </w:rPr>
        <w:t>loops </w:t>
      </w:r>
      <w:r>
        <w:rPr>
          <w:spacing w:val="-11"/>
        </w:rPr>
        <w:t>found  </w:t>
      </w:r>
      <w:r>
        <w:rPr>
          <w:spacing w:val="-13"/>
        </w:rPr>
        <w:t>within  </w:t>
      </w:r>
      <w:r>
        <w:rPr>
          <w:spacing w:val="-8"/>
        </w:rPr>
        <w:t>the  </w:t>
      </w:r>
      <w:r>
        <w:rPr>
          <w:spacing w:val="-12"/>
        </w:rPr>
        <w:t>enzyme’s  </w:t>
      </w:r>
      <w:r>
        <w:rPr>
          <w:spacing w:val="-6"/>
        </w:rPr>
        <w:t>two  </w:t>
      </w:r>
      <w:r>
        <w:rPr>
          <w:spacing w:val="-9"/>
        </w:rPr>
        <w:t>domains:  </w:t>
      </w:r>
      <w:r>
        <w:rPr>
          <w:spacing w:val="-8"/>
        </w:rPr>
        <w:t>the  </w:t>
      </w:r>
      <w:r>
        <w:rPr>
          <w:spacing w:val="-6"/>
        </w:rPr>
        <w:t>N-terminal  </w:t>
      </w:r>
      <w:r>
        <w:rPr>
          <w:spacing w:val="-9"/>
        </w:rPr>
        <w:t>domain,  </w:t>
      </w:r>
      <w:r>
        <w:rPr>
          <w:spacing w:val="-5"/>
        </w:rPr>
        <w:t>colored  </w:t>
      </w:r>
      <w:r>
        <w:rPr>
          <w:spacing w:val="-11"/>
        </w:rPr>
        <w:t>in  </w:t>
      </w:r>
      <w:r>
        <w:rPr>
          <w:spacing w:val="-16"/>
        </w:rPr>
        <w:t>light </w:t>
      </w:r>
      <w:r>
        <w:rPr>
          <w:spacing w:val="-8"/>
        </w:rPr>
        <w:t>pink; </w:t>
      </w:r>
      <w:r>
        <w:rPr>
          <w:spacing w:val="-6"/>
        </w:rPr>
        <w:t>and </w:t>
      </w:r>
      <w:r>
        <w:rPr>
          <w:spacing w:val="-8"/>
        </w:rPr>
        <w:t>the </w:t>
      </w:r>
      <w:r>
        <w:rPr>
          <w:spacing w:val="-6"/>
        </w:rPr>
        <w:t>C-terminal </w:t>
      </w:r>
      <w:r>
        <w:rPr>
          <w:spacing w:val="-11"/>
        </w:rPr>
        <w:t>Domain, in </w:t>
      </w:r>
      <w:r>
        <w:rPr/>
        <w:t>dark </w:t>
      </w:r>
      <w:r>
        <w:rPr>
          <w:spacing w:val="-8"/>
        </w:rPr>
        <w:t>blue. </w:t>
      </w:r>
      <w:r>
        <w:rPr>
          <w:spacing w:val="-10"/>
        </w:rPr>
        <w:t>The </w:t>
      </w:r>
      <w:r>
        <w:rPr>
          <w:spacing w:val="-7"/>
        </w:rPr>
        <w:t>position  </w:t>
      </w:r>
      <w:r>
        <w:rPr/>
        <w:t>of </w:t>
      </w:r>
      <w:r>
        <w:rPr>
          <w:spacing w:val="-8"/>
        </w:rPr>
        <w:t>the  </w:t>
      </w:r>
      <w:r>
        <w:rPr>
          <w:spacing w:val="-9"/>
        </w:rPr>
        <w:t>putative  </w:t>
      </w:r>
      <w:r>
        <w:rPr>
          <w:spacing w:val="-10"/>
        </w:rPr>
        <w:t>DDT-binding </w:t>
      </w:r>
      <w:r>
        <w:rPr/>
        <w:t>pocket </w:t>
      </w:r>
      <w:r>
        <w:rPr>
          <w:spacing w:val="-5"/>
        </w:rPr>
        <w:t>(H-site) </w:t>
      </w:r>
      <w:r>
        <w:rPr>
          <w:spacing w:val="-6"/>
        </w:rPr>
        <w:t>and </w:t>
      </w:r>
      <w:r>
        <w:rPr>
          <w:spacing w:val="-8"/>
        </w:rPr>
        <w:t>the </w:t>
      </w:r>
      <w:r>
        <w:rPr>
          <w:spacing w:val="-3"/>
        </w:rPr>
        <w:t>GSH </w:t>
      </w:r>
      <w:r>
        <w:rPr>
          <w:spacing w:val="-11"/>
        </w:rPr>
        <w:t>binding </w:t>
      </w:r>
      <w:r>
        <w:rPr>
          <w:spacing w:val="-9"/>
        </w:rPr>
        <w:t>site </w:t>
      </w:r>
      <w:r>
        <w:rPr>
          <w:spacing w:val="-5"/>
        </w:rPr>
        <w:t>(G-site) </w:t>
      </w:r>
      <w:r>
        <w:rPr>
          <w:spacing w:val="-3"/>
        </w:rPr>
        <w:t>are </w:t>
      </w:r>
      <w:r>
        <w:rPr>
          <w:spacing w:val="-8"/>
        </w:rPr>
        <w:t>indicated. </w:t>
      </w:r>
      <w:r>
        <w:rPr>
          <w:spacing w:val="-10"/>
        </w:rPr>
        <w:t>The </w:t>
      </w:r>
      <w:r>
        <w:rPr>
          <w:spacing w:val="-9"/>
        </w:rPr>
        <w:t>four </w:t>
      </w:r>
      <w:r>
        <w:rPr>
          <w:spacing w:val="-6"/>
        </w:rPr>
        <w:t>residues  </w:t>
      </w:r>
      <w:r>
        <w:rPr>
          <w:spacing w:val="-10"/>
        </w:rPr>
        <w:t>specifically </w:t>
      </w:r>
      <w:r>
        <w:rPr>
          <w:spacing w:val="-8"/>
        </w:rPr>
        <w:t>mutated </w:t>
      </w:r>
      <w:r>
        <w:rPr>
          <w:spacing w:val="-11"/>
        </w:rPr>
        <w:t>in </w:t>
      </w:r>
      <w:r>
        <w:rPr>
          <w:spacing w:val="-8"/>
        </w:rPr>
        <w:t>the  </w:t>
      </w:r>
      <w:r>
        <w:rPr>
          <w:spacing w:val="-4"/>
        </w:rPr>
        <w:t>RecR </w:t>
      </w:r>
      <w:r>
        <w:rPr>
          <w:spacing w:val="52"/>
        </w:rPr>
        <w:t> </w:t>
      </w:r>
      <w:r>
        <w:rPr>
          <w:spacing w:val="-12"/>
        </w:rPr>
        <w:t>allele</w:t>
      </w:r>
      <w:r>
        <w:rPr>
          <w:spacing w:val="36"/>
        </w:rPr>
        <w:t> </w:t>
      </w:r>
      <w:r>
        <w:rPr>
          <w:spacing w:val="-3"/>
        </w:rPr>
        <w:t>are  </w:t>
      </w:r>
      <w:r>
        <w:rPr>
          <w:spacing w:val="-6"/>
        </w:rPr>
        <w:t>shown  </w:t>
      </w:r>
      <w:r>
        <w:rPr>
          <w:spacing w:val="-10"/>
        </w:rPr>
        <w:t>with  </w:t>
      </w:r>
      <w:r>
        <w:rPr>
          <w:spacing w:val="-6"/>
        </w:rPr>
        <w:t>those  </w:t>
      </w:r>
      <w:r>
        <w:rPr>
          <w:spacing w:val="-8"/>
        </w:rPr>
        <w:t>positioned  </w:t>
      </w:r>
      <w:r>
        <w:rPr>
          <w:spacing w:val="-10"/>
        </w:rPr>
        <w:t>externally  </w:t>
      </w:r>
      <w:r>
        <w:rPr>
          <w:spacing w:val="-5"/>
        </w:rPr>
        <w:t>colored  </w:t>
      </w:r>
      <w:r>
        <w:rPr>
          <w:spacing w:val="-11"/>
        </w:rPr>
        <w:t>in  yellow </w:t>
      </w:r>
      <w:r>
        <w:rPr>
          <w:spacing w:val="-3"/>
        </w:rPr>
        <w:t>(E178A  </w:t>
      </w:r>
      <w:r>
        <w:rPr>
          <w:spacing w:val="-6"/>
        </w:rPr>
        <w:t>and  </w:t>
      </w:r>
      <w:r>
        <w:rPr>
          <w:spacing w:val="-4"/>
        </w:rPr>
        <w:t>A198E) </w:t>
      </w:r>
      <w:r>
        <w:rPr>
          <w:spacing w:val="52"/>
        </w:rPr>
        <w:t> </w:t>
      </w:r>
      <w:r>
        <w:rPr>
          <w:spacing w:val="-14"/>
        </w:rPr>
        <w:t>while  </w:t>
      </w:r>
      <w:r>
        <w:rPr>
          <w:spacing w:val="-6"/>
        </w:rPr>
        <w:t>those  </w:t>
      </w:r>
      <w:r>
        <w:rPr>
          <w:spacing w:val="-11"/>
        </w:rPr>
        <w:t>facing  </w:t>
      </w:r>
      <w:r>
        <w:rPr>
          <w:spacing w:val="-12"/>
        </w:rPr>
        <w:t>internally</w:t>
      </w:r>
      <w:r>
        <w:rPr>
          <w:spacing w:val="36"/>
        </w:rPr>
        <w:t> </w:t>
      </w:r>
      <w:r>
        <w:rPr>
          <w:spacing w:val="-3"/>
        </w:rPr>
        <w:t>are  </w:t>
      </w:r>
      <w:r>
        <w:rPr>
          <w:spacing w:val="-11"/>
        </w:rPr>
        <w:t>in  </w:t>
      </w:r>
      <w:r>
        <w:rPr>
          <w:spacing w:val="-3"/>
        </w:rPr>
        <w:t>red  </w:t>
      </w:r>
      <w:r>
        <w:rPr>
          <w:spacing w:val="-9"/>
        </w:rPr>
        <w:t>(L111S  </w:t>
      </w:r>
      <w:r>
        <w:rPr>
          <w:spacing w:val="-6"/>
        </w:rPr>
        <w:t>and  </w:t>
      </w:r>
      <w:r>
        <w:rPr>
          <w:spacing w:val="-3"/>
        </w:rPr>
        <w:t>I150V).  </w:t>
      </w:r>
      <w:r>
        <w:rPr>
          <w:spacing w:val="-10"/>
        </w:rPr>
        <w:t>The </w:t>
      </w:r>
      <w:r>
        <w:rPr>
          <w:spacing w:val="-13"/>
        </w:rPr>
        <w:t>amplified  image  </w:t>
      </w:r>
      <w:r>
        <w:rPr/>
        <w:t>on  </w:t>
      </w:r>
      <w:r>
        <w:rPr>
          <w:spacing w:val="-8"/>
        </w:rPr>
        <w:t>the  </w:t>
      </w:r>
      <w:r>
        <w:rPr>
          <w:spacing w:val="-11"/>
        </w:rPr>
        <w:t>left,  </w:t>
      </w:r>
      <w:r>
        <w:rPr>
          <w:spacing w:val="-4"/>
        </w:rPr>
        <w:t>rotated </w:t>
      </w:r>
      <w:r>
        <w:rPr>
          <w:spacing w:val="52"/>
        </w:rPr>
        <w:t> </w:t>
      </w:r>
      <w:r>
        <w:rPr>
          <w:spacing w:val="-11"/>
        </w:rPr>
        <w:t>in  </w:t>
      </w:r>
      <w:r>
        <w:rPr>
          <w:spacing w:val="-6"/>
        </w:rPr>
        <w:t>comparison  </w:t>
      </w:r>
      <w:r>
        <w:rPr>
          <w:spacing w:val="-10"/>
        </w:rPr>
        <w:t>with  </w:t>
      </w:r>
      <w:r>
        <w:rPr>
          <w:spacing w:val="-8"/>
        </w:rPr>
        <w:t>the   </w:t>
      </w:r>
      <w:r>
        <w:rPr>
          <w:spacing w:val="-12"/>
        </w:rPr>
        <w:t>main   </w:t>
      </w:r>
      <w:r>
        <w:rPr>
          <w:spacing w:val="-11"/>
        </w:rPr>
        <w:t>figure,   </w:t>
      </w:r>
      <w:r>
        <w:rPr>
          <w:spacing w:val="-16"/>
        </w:rPr>
        <w:t>highlights   </w:t>
      </w:r>
      <w:r>
        <w:rPr>
          <w:spacing w:val="-8"/>
        </w:rPr>
        <w:t>the   </w:t>
      </w:r>
      <w:r>
        <w:rPr>
          <w:spacing w:val="-7"/>
        </w:rPr>
        <w:t>position  </w:t>
      </w:r>
      <w:r>
        <w:rPr/>
        <w:t>of </w:t>
      </w:r>
      <w:r>
        <w:rPr>
          <w:spacing w:val="-8"/>
        </w:rPr>
        <w:t>the </w:t>
      </w:r>
      <w:r>
        <w:rPr/>
        <w:t>I150V</w:t>
      </w:r>
      <w:r>
        <w:rPr>
          <w:spacing w:val="30"/>
        </w:rPr>
        <w:t> </w:t>
      </w:r>
      <w:r>
        <w:rPr>
          <w:spacing w:val="-6"/>
        </w:rPr>
        <w:t>substitution.</w:t>
      </w:r>
    </w:p>
    <w:p>
      <w:pPr>
        <w:pStyle w:val="BodyText"/>
        <w:rPr>
          <w:sz w:val="26"/>
        </w:rPr>
      </w:pPr>
    </w:p>
    <w:p>
      <w:pPr>
        <w:pStyle w:val="BodyText"/>
        <w:spacing w:before="5"/>
        <w:rPr>
          <w:sz w:val="23"/>
        </w:rPr>
      </w:pPr>
    </w:p>
    <w:p>
      <w:pPr>
        <w:pStyle w:val="BodyText"/>
        <w:spacing w:line="482" w:lineRule="auto" w:before="1"/>
        <w:ind w:left="326" w:right="1392"/>
        <w:jc w:val="both"/>
      </w:pPr>
      <w:r>
        <w:rPr>
          <w:b/>
          <w:spacing w:val="-7"/>
        </w:rPr>
        <w:t>Table </w:t>
      </w:r>
      <w:r>
        <w:rPr>
          <w:b/>
        </w:rPr>
        <w:t>1. </w:t>
      </w:r>
      <w:r>
        <w:rPr>
          <w:spacing w:val="-13"/>
        </w:rPr>
        <w:t>Enzymatic </w:t>
      </w:r>
      <w:r>
        <w:rPr>
          <w:spacing w:val="-10"/>
        </w:rPr>
        <w:t>activity </w:t>
      </w:r>
      <w:r>
        <w:rPr/>
        <w:t>of </w:t>
      </w:r>
      <w:r>
        <w:rPr>
          <w:spacing w:val="-4"/>
        </w:rPr>
        <w:t>total </w:t>
      </w:r>
      <w:r>
        <w:rPr>
          <w:spacing w:val="-5"/>
        </w:rPr>
        <w:t>GSTs </w:t>
      </w:r>
      <w:r>
        <w:rPr>
          <w:spacing w:val="-11"/>
        </w:rPr>
        <w:t>in </w:t>
      </w:r>
      <w:r>
        <w:rPr>
          <w:spacing w:val="-8"/>
        </w:rPr>
        <w:t>larvae </w:t>
      </w:r>
      <w:r>
        <w:rPr>
          <w:spacing w:val="-6"/>
        </w:rPr>
        <w:t>and </w:t>
      </w:r>
      <w:r>
        <w:rPr>
          <w:spacing w:val="-8"/>
        </w:rPr>
        <w:t>adults </w:t>
      </w:r>
      <w:r>
        <w:rPr/>
        <w:t>of </w:t>
      </w:r>
      <w:r>
        <w:rPr>
          <w:i/>
        </w:rPr>
        <w:t>Aedes  aegypti  </w:t>
      </w:r>
      <w:r>
        <w:rPr>
          <w:spacing w:val="-9"/>
        </w:rPr>
        <w:t>strains </w:t>
      </w:r>
      <w:r>
        <w:rPr>
          <w:spacing w:val="-7"/>
        </w:rPr>
        <w:t>(Rockefeller,   </w:t>
      </w:r>
      <w:r>
        <w:rPr>
          <w:spacing w:val="-4"/>
        </w:rPr>
        <w:t>RecL </w:t>
      </w:r>
      <w:r>
        <w:rPr>
          <w:spacing w:val="-6"/>
        </w:rPr>
        <w:t>and RecR)  </w:t>
      </w:r>
      <w:r>
        <w:rPr>
          <w:spacing w:val="-12"/>
        </w:rPr>
        <w:t>using  </w:t>
      </w:r>
      <w:r>
        <w:rPr>
          <w:spacing w:val="-8"/>
        </w:rPr>
        <w:t>the  </w:t>
      </w:r>
      <w:r>
        <w:rPr/>
        <w:t>CDNB as</w:t>
      </w:r>
      <w:r>
        <w:rPr>
          <w:spacing w:val="7"/>
        </w:rPr>
        <w:t> </w:t>
      </w:r>
      <w:r>
        <w:rPr>
          <w:spacing w:val="-5"/>
        </w:rPr>
        <w:t>substrate.</w:t>
      </w:r>
    </w:p>
    <w:p>
      <w:pPr>
        <w:pStyle w:val="BodyText"/>
        <w:rPr>
          <w:sz w:val="26"/>
        </w:rPr>
      </w:pPr>
    </w:p>
    <w:p>
      <w:pPr>
        <w:pStyle w:val="BodyText"/>
        <w:spacing w:before="11"/>
        <w:rPr>
          <w:sz w:val="21"/>
        </w:rPr>
      </w:pPr>
    </w:p>
    <w:p>
      <w:pPr>
        <w:pStyle w:val="BodyText"/>
        <w:spacing w:line="482" w:lineRule="auto"/>
        <w:ind w:left="326" w:right="1390"/>
        <w:jc w:val="both"/>
      </w:pPr>
      <w:r>
        <w:rPr>
          <w:b/>
          <w:spacing w:val="-7"/>
        </w:rPr>
        <w:t>Table </w:t>
      </w:r>
      <w:r>
        <w:rPr>
          <w:b/>
        </w:rPr>
        <w:t>2. </w:t>
      </w:r>
      <w:r>
        <w:rPr>
          <w:spacing w:val="-9"/>
        </w:rPr>
        <w:t>Kinetic </w:t>
      </w:r>
      <w:r>
        <w:rPr>
          <w:spacing w:val="-5"/>
        </w:rPr>
        <w:t>parameters </w:t>
      </w:r>
      <w:r>
        <w:rPr/>
        <w:t>of </w:t>
      </w:r>
      <w:r>
        <w:rPr>
          <w:spacing w:val="-10"/>
        </w:rPr>
        <w:t>different </w:t>
      </w:r>
      <w:r>
        <w:rPr>
          <w:spacing w:val="-8"/>
        </w:rPr>
        <w:t>recombinant </w:t>
      </w:r>
      <w:r>
        <w:rPr>
          <w:spacing w:val="-6"/>
        </w:rPr>
        <w:t>GSTE2 </w:t>
      </w:r>
      <w:r>
        <w:rPr>
          <w:spacing w:val="-7"/>
        </w:rPr>
        <w:t>proteins. </w:t>
      </w:r>
      <w:r>
        <w:rPr>
          <w:spacing w:val="-9"/>
        </w:rPr>
        <w:t>Results </w:t>
      </w:r>
      <w:r>
        <w:rPr>
          <w:spacing w:val="-5"/>
        </w:rPr>
        <w:t>show </w:t>
      </w:r>
      <w:r>
        <w:rPr>
          <w:spacing w:val="-7"/>
        </w:rPr>
        <w:t>mean </w:t>
      </w:r>
      <w:r>
        <w:rPr/>
        <w:t>±  </w:t>
      </w:r>
      <w:r>
        <w:rPr>
          <w:spacing w:val="-5"/>
        </w:rPr>
        <w:t>standard </w:t>
      </w:r>
      <w:r>
        <w:rPr>
          <w:spacing w:val="-3"/>
        </w:rPr>
        <w:t>error </w:t>
      </w:r>
      <w:r>
        <w:rPr>
          <w:spacing w:val="-4"/>
        </w:rPr>
        <w:t>(SE). </w:t>
      </w:r>
      <w:r>
        <w:rPr>
          <w:spacing w:val="-9"/>
        </w:rPr>
        <w:t>Kinetic </w:t>
      </w:r>
      <w:r>
        <w:rPr>
          <w:spacing w:val="-8"/>
        </w:rPr>
        <w:t>studies </w:t>
      </w:r>
      <w:r>
        <w:rPr>
          <w:spacing w:val="-5"/>
        </w:rPr>
        <w:t>were </w:t>
      </w:r>
      <w:r>
        <w:rPr>
          <w:spacing w:val="-8"/>
        </w:rPr>
        <w:t>determined  </w:t>
      </w:r>
      <w:r>
        <w:rPr/>
        <w:t>by  </w:t>
      </w:r>
      <w:r>
        <w:rPr>
          <w:spacing w:val="-10"/>
        </w:rPr>
        <w:t>varying  </w:t>
      </w:r>
      <w:r>
        <w:rPr>
          <w:spacing w:val="-8"/>
        </w:rPr>
        <w:t>the  </w:t>
      </w:r>
      <w:r>
        <w:rPr>
          <w:spacing w:val="-7"/>
        </w:rPr>
        <w:t>concentration  </w:t>
      </w:r>
      <w:r>
        <w:rPr/>
        <w:t>of  CDNB  (0.4 </w:t>
      </w:r>
      <w:r>
        <w:rPr>
          <w:spacing w:val="-4"/>
        </w:rPr>
        <w:t>to </w:t>
      </w:r>
      <w:r>
        <w:rPr/>
        <w:t>25 </w:t>
      </w:r>
      <w:r>
        <w:rPr>
          <w:spacing w:val="-9"/>
        </w:rPr>
        <w:t>mM)  </w:t>
      </w:r>
      <w:r>
        <w:rPr/>
        <w:t>at </w:t>
      </w:r>
      <w:r>
        <w:rPr>
          <w:spacing w:val="-12"/>
        </w:rPr>
        <w:t>fixed   </w:t>
      </w:r>
      <w:r>
        <w:rPr>
          <w:spacing w:val="-7"/>
        </w:rPr>
        <w:t>saturating  </w:t>
      </w:r>
      <w:r>
        <w:rPr>
          <w:spacing w:val="-3"/>
        </w:rPr>
        <w:t>GSH </w:t>
      </w:r>
      <w:r>
        <w:rPr/>
        <w:t>of 9.5</w:t>
      </w:r>
      <w:r>
        <w:rPr>
          <w:spacing w:val="7"/>
        </w:rPr>
        <w:t> </w:t>
      </w:r>
      <w:r>
        <w:rPr>
          <w:spacing w:val="-9"/>
        </w:rPr>
        <w:t>mM.</w:t>
      </w:r>
    </w:p>
    <w:p>
      <w:pPr>
        <w:spacing w:after="0" w:line="482" w:lineRule="auto"/>
        <w:jc w:val="both"/>
        <w:sectPr>
          <w:pgSz w:w="11910" w:h="16850"/>
          <w:pgMar w:header="654" w:footer="0" w:top="940" w:bottom="280" w:left="1100" w:right="0"/>
        </w:sectPr>
      </w:pPr>
    </w:p>
    <w:p>
      <w:pPr>
        <w:pStyle w:val="BodyText"/>
        <w:rPr>
          <w:sz w:val="20"/>
        </w:rPr>
      </w:pPr>
    </w:p>
    <w:p>
      <w:pPr>
        <w:pStyle w:val="BodyText"/>
        <w:rPr>
          <w:sz w:val="20"/>
        </w:rPr>
      </w:pPr>
    </w:p>
    <w:p>
      <w:pPr>
        <w:pStyle w:val="BodyText"/>
        <w:rPr>
          <w:sz w:val="23"/>
        </w:rPr>
      </w:pPr>
    </w:p>
    <w:p>
      <w:pPr>
        <w:pStyle w:val="Heading1"/>
        <w:jc w:val="both"/>
      </w:pPr>
      <w:r>
        <w:rPr/>
        <w:t>ADDITIONAL FILES</w:t>
      </w:r>
    </w:p>
    <w:p>
      <w:pPr>
        <w:pStyle w:val="BodyText"/>
        <w:spacing w:before="3"/>
        <w:rPr>
          <w:b/>
        </w:rPr>
      </w:pPr>
    </w:p>
    <w:p>
      <w:pPr>
        <w:spacing w:before="0"/>
        <w:ind w:left="326" w:right="0" w:firstLine="0"/>
        <w:jc w:val="both"/>
        <w:rPr>
          <w:sz w:val="24"/>
        </w:rPr>
      </w:pPr>
      <w:r>
        <w:rPr>
          <w:b/>
          <w:spacing w:val="-8"/>
          <w:sz w:val="24"/>
        </w:rPr>
        <w:t>Additional   </w:t>
      </w:r>
      <w:r>
        <w:rPr>
          <w:b/>
          <w:spacing w:val="-5"/>
          <w:sz w:val="24"/>
        </w:rPr>
        <w:t>file </w:t>
      </w:r>
      <w:r>
        <w:rPr>
          <w:b/>
          <w:sz w:val="24"/>
        </w:rPr>
        <w:t>1: </w:t>
      </w:r>
      <w:r>
        <w:rPr>
          <w:spacing w:val="-8"/>
          <w:sz w:val="24"/>
        </w:rPr>
        <w:t>Table</w:t>
      </w:r>
      <w:r>
        <w:rPr>
          <w:spacing w:val="43"/>
          <w:sz w:val="24"/>
        </w:rPr>
        <w:t> </w:t>
      </w:r>
      <w:r>
        <w:rPr>
          <w:sz w:val="24"/>
        </w:rPr>
        <w:t>S1.</w:t>
      </w:r>
    </w:p>
    <w:p>
      <w:pPr>
        <w:pStyle w:val="BodyText"/>
        <w:spacing w:before="3"/>
      </w:pPr>
    </w:p>
    <w:p>
      <w:pPr>
        <w:spacing w:before="0"/>
        <w:ind w:left="326" w:right="0" w:firstLine="0"/>
        <w:jc w:val="both"/>
        <w:rPr>
          <w:sz w:val="24"/>
        </w:rPr>
      </w:pPr>
      <w:r>
        <w:rPr>
          <w:b/>
          <w:sz w:val="24"/>
        </w:rPr>
        <w:t>File format:</w:t>
      </w:r>
      <w:r>
        <w:rPr>
          <w:sz w:val="24"/>
        </w:rPr>
        <w:t>.doc</w:t>
      </w:r>
    </w:p>
    <w:p>
      <w:pPr>
        <w:pStyle w:val="BodyText"/>
        <w:spacing w:before="3"/>
      </w:pPr>
    </w:p>
    <w:p>
      <w:pPr>
        <w:pStyle w:val="BodyText"/>
        <w:spacing w:line="482" w:lineRule="auto"/>
        <w:ind w:left="326" w:right="1916"/>
      </w:pPr>
      <w:r>
        <w:rPr/>
        <w:pict>
          <v:shape style="position:absolute;margin-left:98.405847pt;margin-top:220.072337pt;width:371.55pt;height:48pt;mso-position-horizontal-relative:page;mso-position-vertical-relative:paragraph;z-index:-34000;rotation:306" type="#_x0000_t136" fillcolor="#e5e5e5" stroked="f">
            <o:extrusion v:ext="view" autorotationcenter="t"/>
            <v:textpath style="font-family:&amp;quot;Arial&amp;quot;;font-size:48pt;v-text-kern:t;mso-text-shadow:auto" string="Journal Pre-proof"/>
            <w10:wrap type="none"/>
          </v:shape>
        </w:pict>
      </w:r>
      <w:r>
        <w:rPr>
          <w:b/>
          <w:spacing w:val="-7"/>
        </w:rPr>
        <w:t>Title </w:t>
      </w:r>
      <w:r>
        <w:rPr>
          <w:b/>
        </w:rPr>
        <w:t>of </w:t>
      </w:r>
      <w:r>
        <w:rPr>
          <w:b/>
          <w:spacing w:val="-4"/>
        </w:rPr>
        <w:t>data:</w:t>
      </w:r>
      <w:r>
        <w:rPr>
          <w:b/>
          <w:spacing w:val="52"/>
        </w:rPr>
        <w:t> </w:t>
      </w:r>
      <w:r>
        <w:rPr>
          <w:spacing w:val="-9"/>
        </w:rPr>
        <w:t>Primers  </w:t>
      </w:r>
      <w:r>
        <w:rPr>
          <w:spacing w:val="-6"/>
        </w:rPr>
        <w:t>used  </w:t>
      </w:r>
      <w:r>
        <w:rPr>
          <w:spacing w:val="-4"/>
        </w:rPr>
        <w:t>to  </w:t>
      </w:r>
      <w:r>
        <w:rPr>
          <w:spacing w:val="-5"/>
        </w:rPr>
        <w:t>perform  </w:t>
      </w:r>
      <w:r>
        <w:rPr>
          <w:spacing w:val="-6"/>
        </w:rPr>
        <w:t>site-directed  </w:t>
      </w:r>
      <w:r>
        <w:rPr>
          <w:spacing w:val="-10"/>
        </w:rPr>
        <w:t>mutagenesis  </w:t>
      </w:r>
      <w:r>
        <w:rPr>
          <w:spacing w:val="-7"/>
        </w:rPr>
        <w:t>reactions</w:t>
      </w:r>
      <w:r>
        <w:rPr>
          <w:spacing w:val="46"/>
        </w:rPr>
        <w:t> </w:t>
      </w:r>
      <w:r>
        <w:rPr>
          <w:spacing w:val="-4"/>
        </w:rPr>
        <w:t>to  </w:t>
      </w:r>
      <w:r>
        <w:rPr>
          <w:spacing w:val="-9"/>
        </w:rPr>
        <w:t>evaluate  </w:t>
      </w:r>
      <w:r>
        <w:rPr>
          <w:spacing w:val="-8"/>
        </w:rPr>
        <w:t>the impact  </w:t>
      </w:r>
      <w:r>
        <w:rPr/>
        <w:t>of </w:t>
      </w:r>
      <w:r>
        <w:rPr>
          <w:spacing w:val="-8"/>
        </w:rPr>
        <w:t>the </w:t>
      </w:r>
      <w:r>
        <w:rPr>
          <w:spacing w:val="-7"/>
        </w:rPr>
        <w:t>GSTE2  </w:t>
      </w:r>
      <w:r>
        <w:rPr>
          <w:spacing w:val="-4"/>
        </w:rPr>
        <w:t>RecL </w:t>
      </w:r>
      <w:r>
        <w:rPr>
          <w:spacing w:val="-9"/>
        </w:rPr>
        <w:t>mutations   </w:t>
      </w:r>
      <w:r>
        <w:rPr/>
        <w:t>on </w:t>
      </w:r>
      <w:r>
        <w:rPr>
          <w:spacing w:val="-10"/>
        </w:rPr>
        <w:t>its  kinetic  </w:t>
      </w:r>
      <w:r>
        <w:rPr>
          <w:spacing w:val="-4"/>
        </w:rPr>
        <w:t>parameters.</w:t>
      </w:r>
    </w:p>
    <w:p>
      <w:pPr>
        <w:pStyle w:val="BodyText"/>
        <w:rPr>
          <w:sz w:val="26"/>
        </w:rPr>
      </w:pPr>
    </w:p>
    <w:p>
      <w:pPr>
        <w:pStyle w:val="BodyText"/>
        <w:spacing w:before="10"/>
        <w:rPr>
          <w:sz w:val="21"/>
        </w:rPr>
      </w:pPr>
    </w:p>
    <w:p>
      <w:pPr>
        <w:spacing w:before="1"/>
        <w:ind w:left="326" w:right="0" w:firstLine="0"/>
        <w:jc w:val="both"/>
        <w:rPr>
          <w:sz w:val="24"/>
        </w:rPr>
      </w:pPr>
      <w:r>
        <w:rPr>
          <w:b/>
          <w:spacing w:val="-8"/>
          <w:sz w:val="24"/>
        </w:rPr>
        <w:t>Additional   </w:t>
      </w:r>
      <w:r>
        <w:rPr>
          <w:b/>
          <w:spacing w:val="-5"/>
          <w:sz w:val="24"/>
        </w:rPr>
        <w:t>file </w:t>
      </w:r>
      <w:r>
        <w:rPr>
          <w:b/>
          <w:sz w:val="24"/>
        </w:rPr>
        <w:t>2: </w:t>
      </w:r>
      <w:r>
        <w:rPr>
          <w:spacing w:val="-8"/>
          <w:sz w:val="24"/>
        </w:rPr>
        <w:t>Table</w:t>
      </w:r>
      <w:r>
        <w:rPr>
          <w:spacing w:val="43"/>
          <w:sz w:val="24"/>
        </w:rPr>
        <w:t> </w:t>
      </w:r>
      <w:r>
        <w:rPr>
          <w:sz w:val="24"/>
        </w:rPr>
        <w:t>S2.</w:t>
      </w:r>
    </w:p>
    <w:p>
      <w:pPr>
        <w:pStyle w:val="BodyText"/>
        <w:spacing w:before="3"/>
      </w:pPr>
    </w:p>
    <w:p>
      <w:pPr>
        <w:spacing w:before="0"/>
        <w:ind w:left="326" w:right="0" w:firstLine="0"/>
        <w:jc w:val="both"/>
        <w:rPr>
          <w:sz w:val="24"/>
        </w:rPr>
      </w:pPr>
      <w:r>
        <w:rPr>
          <w:b/>
          <w:sz w:val="24"/>
        </w:rPr>
        <w:t>File format:</w:t>
      </w:r>
      <w:r>
        <w:rPr>
          <w:sz w:val="24"/>
        </w:rPr>
        <w:t>.doc</w:t>
      </w:r>
    </w:p>
    <w:p>
      <w:pPr>
        <w:pStyle w:val="BodyText"/>
        <w:spacing w:before="2"/>
      </w:pPr>
    </w:p>
    <w:p>
      <w:pPr>
        <w:pStyle w:val="BodyText"/>
        <w:spacing w:line="482" w:lineRule="auto" w:before="1"/>
        <w:ind w:left="326" w:right="1916"/>
      </w:pPr>
      <w:r>
        <w:rPr>
          <w:b/>
          <w:spacing w:val="-7"/>
        </w:rPr>
        <w:t>Title </w:t>
      </w:r>
      <w:r>
        <w:rPr>
          <w:b/>
        </w:rPr>
        <w:t>of </w:t>
      </w:r>
      <w:r>
        <w:rPr>
          <w:b/>
          <w:spacing w:val="-4"/>
        </w:rPr>
        <w:t>data:</w:t>
      </w:r>
      <w:r>
        <w:rPr>
          <w:b/>
          <w:spacing w:val="52"/>
        </w:rPr>
        <w:t> </w:t>
      </w:r>
      <w:r>
        <w:rPr>
          <w:spacing w:val="-8"/>
        </w:rPr>
        <w:t>Mortality </w:t>
      </w:r>
      <w:r>
        <w:rPr>
          <w:spacing w:val="-4"/>
        </w:rPr>
        <w:t>rate</w:t>
      </w:r>
      <w:r>
        <w:rPr>
          <w:spacing w:val="52"/>
        </w:rPr>
        <w:t> </w:t>
      </w:r>
      <w:r>
        <w:rPr>
          <w:spacing w:val="-6"/>
        </w:rPr>
        <w:t>and </w:t>
      </w:r>
      <w:r>
        <w:rPr>
          <w:spacing w:val="-9"/>
        </w:rPr>
        <w:t>susceptibility </w:t>
      </w:r>
      <w:r>
        <w:rPr>
          <w:spacing w:val="-6"/>
        </w:rPr>
        <w:t>status </w:t>
      </w:r>
      <w:r>
        <w:rPr/>
        <w:t>of </w:t>
      </w:r>
      <w:r>
        <w:rPr>
          <w:spacing w:val="-4"/>
        </w:rPr>
        <w:t>RecL</w:t>
      </w:r>
      <w:r>
        <w:rPr>
          <w:spacing w:val="52"/>
        </w:rPr>
        <w:t> </w:t>
      </w:r>
      <w:r>
        <w:rPr>
          <w:spacing w:val="-6"/>
        </w:rPr>
        <w:t>and </w:t>
      </w:r>
      <w:r>
        <w:rPr>
          <w:spacing w:val="-4"/>
        </w:rPr>
        <w:t>RecR</w:t>
      </w:r>
      <w:r>
        <w:rPr>
          <w:spacing w:val="52"/>
        </w:rPr>
        <w:t> </w:t>
      </w:r>
      <w:r>
        <w:rPr/>
        <w:t>to  </w:t>
      </w:r>
      <w:r>
        <w:rPr>
          <w:spacing w:val="-8"/>
        </w:rPr>
        <w:t>pyrethroid </w:t>
      </w:r>
      <w:r>
        <w:rPr>
          <w:spacing w:val="-6"/>
        </w:rPr>
        <w:t>insecticides.</w:t>
      </w:r>
    </w:p>
    <w:p>
      <w:pPr>
        <w:spacing w:line="272" w:lineRule="exact" w:before="0"/>
        <w:ind w:left="326" w:right="0" w:firstLine="0"/>
        <w:jc w:val="both"/>
        <w:rPr>
          <w:sz w:val="24"/>
        </w:rPr>
      </w:pPr>
      <w:r>
        <w:rPr>
          <w:b/>
          <w:sz w:val="24"/>
        </w:rPr>
        <w:t>Additional   file 3: </w:t>
      </w:r>
      <w:r>
        <w:rPr>
          <w:sz w:val="24"/>
        </w:rPr>
        <w:t>Figure  S1.</w:t>
      </w:r>
    </w:p>
    <w:p>
      <w:pPr>
        <w:pStyle w:val="BodyText"/>
        <w:spacing w:before="3"/>
      </w:pPr>
    </w:p>
    <w:p>
      <w:pPr>
        <w:spacing w:before="0"/>
        <w:ind w:left="326" w:right="0" w:firstLine="0"/>
        <w:jc w:val="both"/>
        <w:rPr>
          <w:sz w:val="24"/>
        </w:rPr>
      </w:pPr>
      <w:r>
        <w:rPr>
          <w:b/>
          <w:sz w:val="24"/>
        </w:rPr>
        <w:t>File  format: </w:t>
      </w:r>
      <w:r>
        <w:rPr>
          <w:sz w:val="24"/>
        </w:rPr>
        <w:t>.eps</w:t>
      </w:r>
    </w:p>
    <w:p>
      <w:pPr>
        <w:pStyle w:val="BodyText"/>
        <w:spacing w:before="3"/>
      </w:pPr>
    </w:p>
    <w:p>
      <w:pPr>
        <w:pStyle w:val="BodyText"/>
        <w:spacing w:line="482" w:lineRule="auto"/>
        <w:ind w:left="326" w:right="1388"/>
        <w:jc w:val="both"/>
      </w:pPr>
      <w:r>
        <w:rPr>
          <w:b/>
          <w:spacing w:val="-7"/>
        </w:rPr>
        <w:t>Title </w:t>
      </w:r>
      <w:r>
        <w:rPr>
          <w:b/>
        </w:rPr>
        <w:t>of </w:t>
      </w:r>
      <w:r>
        <w:rPr>
          <w:b/>
          <w:spacing w:val="-4"/>
        </w:rPr>
        <w:t>data:</w:t>
      </w:r>
      <w:r>
        <w:rPr>
          <w:b/>
          <w:spacing w:val="52"/>
        </w:rPr>
        <w:t> </w:t>
      </w:r>
      <w:r>
        <w:rPr>
          <w:spacing w:val="-12"/>
        </w:rPr>
        <w:t>Multiple </w:t>
      </w:r>
      <w:r>
        <w:rPr>
          <w:spacing w:val="-6"/>
        </w:rPr>
        <w:t>sequence  </w:t>
      </w:r>
      <w:r>
        <w:rPr>
          <w:spacing w:val="-14"/>
        </w:rPr>
        <w:t>alignment  </w:t>
      </w:r>
      <w:r>
        <w:rPr/>
        <w:t>of  </w:t>
      </w:r>
      <w:r>
        <w:rPr>
          <w:spacing w:val="-8"/>
        </w:rPr>
        <w:t>the  </w:t>
      </w:r>
      <w:r>
        <w:rPr>
          <w:spacing w:val="-4"/>
        </w:rPr>
        <w:t>deduced </w:t>
      </w:r>
      <w:r>
        <w:rPr>
          <w:spacing w:val="52"/>
        </w:rPr>
        <w:t> </w:t>
      </w:r>
      <w:r>
        <w:rPr>
          <w:spacing w:val="-7"/>
        </w:rPr>
        <w:t>GSTE2</w:t>
      </w:r>
      <w:r>
        <w:rPr>
          <w:spacing w:val="46"/>
        </w:rPr>
        <w:t> </w:t>
      </w:r>
      <w:r>
        <w:rPr>
          <w:spacing w:val="-7"/>
        </w:rPr>
        <w:t>from  </w:t>
      </w:r>
      <w:r>
        <w:rPr>
          <w:spacing w:val="-6"/>
        </w:rPr>
        <w:t>selected  </w:t>
      </w:r>
      <w:r>
        <w:rPr>
          <w:i/>
        </w:rPr>
        <w:t>Aedes </w:t>
      </w:r>
      <w:r>
        <w:rPr>
          <w:i/>
        </w:rPr>
        <w:t>aegypti  </w:t>
      </w:r>
      <w:r>
        <w:rPr>
          <w:spacing w:val="-8"/>
        </w:rPr>
        <w:t>strains.  </w:t>
      </w:r>
      <w:r>
        <w:rPr>
          <w:spacing w:val="-7"/>
        </w:rPr>
        <w:t>Clustal</w:t>
      </w:r>
      <w:r>
        <w:rPr>
          <w:spacing w:val="46"/>
        </w:rPr>
        <w:t> </w:t>
      </w:r>
      <w:r>
        <w:rPr/>
        <w:t>W  </w:t>
      </w:r>
      <w:r>
        <w:rPr>
          <w:spacing w:val="-6"/>
        </w:rPr>
        <w:t>sequence  </w:t>
      </w:r>
      <w:r>
        <w:rPr>
          <w:spacing w:val="-14"/>
        </w:rPr>
        <w:t>alignment  </w:t>
      </w:r>
      <w:r>
        <w:rPr>
          <w:spacing w:val="-8"/>
        </w:rPr>
        <w:t>comparing  the  </w:t>
      </w:r>
      <w:r>
        <w:rPr>
          <w:spacing w:val="-7"/>
        </w:rPr>
        <w:t>Rockefeller,</w:t>
      </w:r>
      <w:r>
        <w:rPr>
          <w:spacing w:val="46"/>
        </w:rPr>
        <w:t> </w:t>
      </w:r>
      <w:r>
        <w:rPr>
          <w:spacing w:val="-6"/>
        </w:rPr>
        <w:t>RecL,  RecR,  </w:t>
      </w:r>
      <w:r>
        <w:rPr>
          <w:spacing w:val="-5"/>
        </w:rPr>
        <w:t>RecRev </w:t>
      </w:r>
      <w:r>
        <w:rPr>
          <w:spacing w:val="-6"/>
        </w:rPr>
        <w:t>and </w:t>
      </w:r>
      <w:r>
        <w:rPr>
          <w:spacing w:val="-7"/>
        </w:rPr>
        <w:t>GSTE2 </w:t>
      </w:r>
      <w:r>
        <w:rPr>
          <w:spacing w:val="-5"/>
        </w:rPr>
        <w:t>sequences  </w:t>
      </w:r>
      <w:r>
        <w:rPr>
          <w:spacing w:val="-10"/>
        </w:rPr>
        <w:t>with  </w:t>
      </w:r>
      <w:r>
        <w:rPr>
          <w:spacing w:val="-8"/>
        </w:rPr>
        <w:t>the  </w:t>
      </w:r>
      <w:r>
        <w:rPr>
          <w:spacing w:val="-10"/>
        </w:rPr>
        <w:t>available  </w:t>
      </w:r>
      <w:r>
        <w:rPr>
          <w:i/>
        </w:rPr>
        <w:t>Ae.  aegypti  </w:t>
      </w:r>
      <w:r>
        <w:rPr>
          <w:spacing w:val="-7"/>
        </w:rPr>
        <w:t>GSTE2</w:t>
      </w:r>
      <w:r>
        <w:rPr>
          <w:spacing w:val="46"/>
        </w:rPr>
        <w:t> </w:t>
      </w:r>
      <w:r>
        <w:rPr>
          <w:spacing w:val="-6"/>
        </w:rPr>
        <w:t>sequence  </w:t>
      </w:r>
      <w:r>
        <w:rPr>
          <w:spacing w:val="-4"/>
        </w:rPr>
        <w:t>(AAEL007951) </w:t>
      </w:r>
      <w:r>
        <w:rPr>
          <w:spacing w:val="-7"/>
        </w:rPr>
        <w:t>from </w:t>
      </w:r>
      <w:r>
        <w:rPr>
          <w:spacing w:val="-5"/>
        </w:rPr>
        <w:t>VectorBase, </w:t>
      </w:r>
      <w:r>
        <w:rPr>
          <w:spacing w:val="-8"/>
        </w:rPr>
        <w:t>the </w:t>
      </w:r>
      <w:r>
        <w:rPr>
          <w:i/>
        </w:rPr>
        <w:t>Ae. aegypti </w:t>
      </w:r>
      <w:r>
        <w:rPr/>
        <w:t>New </w:t>
      </w:r>
      <w:r>
        <w:rPr>
          <w:spacing w:val="-6"/>
        </w:rPr>
        <w:t>Orleans </w:t>
      </w:r>
      <w:r>
        <w:rPr>
          <w:spacing w:val="-7"/>
        </w:rPr>
        <w:t>GSTE2 </w:t>
      </w:r>
      <w:r>
        <w:rPr>
          <w:spacing w:val="-8"/>
        </w:rPr>
        <w:t>(GenBank </w:t>
      </w:r>
      <w:r>
        <w:rPr>
          <w:spacing w:val="-5"/>
        </w:rPr>
        <w:t>accession </w:t>
      </w:r>
      <w:r>
        <w:rPr>
          <w:spacing w:val="-3"/>
        </w:rPr>
        <w:t>AAV68398.1) </w:t>
      </w:r>
      <w:r>
        <w:rPr>
          <w:spacing w:val="-6"/>
        </w:rPr>
        <w:t>and </w:t>
      </w:r>
      <w:r>
        <w:rPr>
          <w:spacing w:val="-5"/>
        </w:rPr>
        <w:t>ZAN/U </w:t>
      </w:r>
      <w:r>
        <w:rPr>
          <w:i/>
        </w:rPr>
        <w:t>Anopheles gambiae  </w:t>
      </w:r>
      <w:r>
        <w:rPr>
          <w:spacing w:val="-7"/>
        </w:rPr>
        <w:t>GSTE2  </w:t>
      </w:r>
      <w:r>
        <w:rPr>
          <w:spacing w:val="-5"/>
        </w:rPr>
        <w:t>(accession  </w:t>
      </w:r>
      <w:r>
        <w:rPr>
          <w:spacing w:val="-3"/>
        </w:rPr>
        <w:t>AAG45164.1).  </w:t>
      </w:r>
      <w:r>
        <w:rPr>
          <w:spacing w:val="-9"/>
        </w:rPr>
        <w:t>Mutations </w:t>
      </w:r>
      <w:r>
        <w:rPr>
          <w:spacing w:val="-3"/>
        </w:rPr>
        <w:t>are </w:t>
      </w:r>
      <w:r>
        <w:rPr>
          <w:spacing w:val="-11"/>
        </w:rPr>
        <w:t>signaled </w:t>
      </w:r>
      <w:r>
        <w:rPr/>
        <w:t>by </w:t>
      </w:r>
      <w:r>
        <w:rPr>
          <w:spacing w:val="-4"/>
        </w:rPr>
        <w:t>arrows</w:t>
      </w:r>
      <w:r>
        <w:rPr>
          <w:spacing w:val="52"/>
        </w:rPr>
        <w:t> </w:t>
      </w:r>
      <w:r>
        <w:rPr>
          <w:spacing w:val="-6"/>
        </w:rPr>
        <w:t>and </w:t>
      </w:r>
      <w:r>
        <w:rPr/>
        <w:t>red </w:t>
      </w:r>
      <w:r>
        <w:rPr>
          <w:spacing w:val="-4"/>
        </w:rPr>
        <w:t>arrows</w:t>
      </w:r>
      <w:r>
        <w:rPr>
          <w:spacing w:val="52"/>
        </w:rPr>
        <w:t> </w:t>
      </w:r>
      <w:r>
        <w:rPr>
          <w:spacing w:val="-9"/>
        </w:rPr>
        <w:t>indicate specific </w:t>
      </w:r>
      <w:r>
        <w:rPr>
          <w:spacing w:val="-4"/>
        </w:rPr>
        <w:t>RecR </w:t>
      </w:r>
      <w:r>
        <w:rPr>
          <w:spacing w:val="-10"/>
        </w:rPr>
        <w:t>mutations. </w:t>
      </w:r>
      <w:r>
        <w:rPr>
          <w:spacing w:val="-4"/>
        </w:rPr>
        <w:t>*H-site </w:t>
      </w:r>
      <w:r>
        <w:rPr>
          <w:spacing w:val="-9"/>
        </w:rPr>
        <w:t>Putative (DDT-binding </w:t>
      </w:r>
      <w:r>
        <w:rPr>
          <w:spacing w:val="-3"/>
        </w:rPr>
        <w:t>pocket). </w:t>
      </w:r>
      <w:r>
        <w:rPr>
          <w:spacing w:val="-10"/>
        </w:rPr>
        <w:t>The </w:t>
      </w:r>
      <w:r>
        <w:rPr>
          <w:spacing w:val="-5"/>
        </w:rPr>
        <w:t>ZAN/U  </w:t>
      </w:r>
      <w:r>
        <w:rPr>
          <w:i/>
        </w:rPr>
        <w:t>An.  gambiae  </w:t>
      </w:r>
      <w:r>
        <w:rPr>
          <w:spacing w:val="-11"/>
        </w:rPr>
        <w:t>is  </w:t>
      </w:r>
      <w:r>
        <w:rPr/>
        <w:t>a  </w:t>
      </w:r>
      <w:r>
        <w:rPr>
          <w:spacing w:val="-6"/>
        </w:rPr>
        <w:t>DDT  </w:t>
      </w:r>
      <w:r>
        <w:rPr>
          <w:spacing w:val="-7"/>
        </w:rPr>
        <w:t>resistant  strain  that  </w:t>
      </w:r>
      <w:r>
        <w:rPr>
          <w:spacing w:val="-6"/>
        </w:rPr>
        <w:t>lacks  </w:t>
      </w:r>
      <w:r>
        <w:rPr>
          <w:spacing w:val="-8"/>
        </w:rPr>
        <w:t>the </w:t>
      </w:r>
      <w:r>
        <w:rPr>
          <w:spacing w:val="-5"/>
        </w:rPr>
        <w:t>known  </w:t>
      </w:r>
      <w:r>
        <w:rPr>
          <w:spacing w:val="-3"/>
        </w:rPr>
        <w:t>knockdown </w:t>
      </w:r>
      <w:r>
        <w:rPr>
          <w:spacing w:val="-7"/>
        </w:rPr>
        <w:t>resistance  mutations  </w:t>
      </w:r>
      <w:r>
        <w:rPr>
          <w:spacing w:val="2"/>
        </w:rPr>
        <w:t>(</w:t>
      </w:r>
      <w:r>
        <w:rPr>
          <w:i/>
          <w:spacing w:val="2"/>
        </w:rPr>
        <w:t>kdr</w:t>
      </w:r>
      <w:r>
        <w:rPr>
          <w:spacing w:val="2"/>
        </w:rPr>
        <w:t>) </w:t>
      </w:r>
      <w:r>
        <w:rPr>
          <w:spacing w:val="-11"/>
        </w:rPr>
        <w:t>in </w:t>
      </w:r>
      <w:r>
        <w:rPr>
          <w:spacing w:val="-8"/>
        </w:rPr>
        <w:t>the  </w:t>
      </w:r>
      <w:r>
        <w:rPr>
          <w:i/>
        </w:rPr>
        <w:t>Nav </w:t>
      </w:r>
      <w:r>
        <w:rPr>
          <w:i/>
          <w:spacing w:val="4"/>
        </w:rPr>
        <w:t> </w:t>
      </w:r>
      <w:r>
        <w:rPr>
          <w:spacing w:val="-8"/>
        </w:rPr>
        <w:t>gene.</w:t>
      </w:r>
    </w:p>
    <w:p>
      <w:pPr>
        <w:spacing w:after="0" w:line="482" w:lineRule="auto"/>
        <w:jc w:val="both"/>
        <w:sectPr>
          <w:pgSz w:w="11910" w:h="16850"/>
          <w:pgMar w:header="654" w:footer="0" w:top="940" w:bottom="280" w:left="1100" w:right="0"/>
        </w:sectPr>
      </w:pPr>
    </w:p>
    <w:p>
      <w:pPr>
        <w:pStyle w:val="BodyText"/>
        <w:rPr>
          <w:sz w:val="20"/>
        </w:rPr>
      </w:pPr>
    </w:p>
    <w:p>
      <w:pPr>
        <w:pStyle w:val="BodyText"/>
        <w:rPr>
          <w:sz w:val="20"/>
        </w:rPr>
      </w:pPr>
    </w:p>
    <w:p>
      <w:pPr>
        <w:pStyle w:val="BodyText"/>
        <w:rPr>
          <w:sz w:val="23"/>
        </w:rPr>
      </w:pPr>
    </w:p>
    <w:p>
      <w:pPr>
        <w:pStyle w:val="BodyText"/>
        <w:spacing w:line="364" w:lineRule="auto" w:after="19"/>
        <w:ind w:left="326" w:right="1916"/>
      </w:pPr>
      <w:r>
        <w:rPr>
          <w:b/>
          <w:spacing w:val="-7"/>
        </w:rPr>
        <w:t>Table </w:t>
      </w:r>
      <w:r>
        <w:rPr>
          <w:b/>
        </w:rPr>
        <w:t>1. </w:t>
      </w:r>
      <w:r>
        <w:rPr>
          <w:spacing w:val="-13"/>
        </w:rPr>
        <w:t>Enzymatic </w:t>
      </w:r>
      <w:r>
        <w:rPr>
          <w:spacing w:val="-10"/>
        </w:rPr>
        <w:t>activity </w:t>
      </w:r>
      <w:r>
        <w:rPr/>
        <w:t>of </w:t>
      </w:r>
      <w:r>
        <w:rPr>
          <w:spacing w:val="-4"/>
        </w:rPr>
        <w:t>total </w:t>
      </w:r>
      <w:r>
        <w:rPr>
          <w:spacing w:val="-5"/>
        </w:rPr>
        <w:t>GSTs </w:t>
      </w:r>
      <w:r>
        <w:rPr>
          <w:spacing w:val="-11"/>
        </w:rPr>
        <w:t>in </w:t>
      </w:r>
      <w:r>
        <w:rPr>
          <w:spacing w:val="-8"/>
        </w:rPr>
        <w:t>larvae </w:t>
      </w:r>
      <w:r>
        <w:rPr>
          <w:spacing w:val="-6"/>
        </w:rPr>
        <w:t>and </w:t>
      </w:r>
      <w:r>
        <w:rPr>
          <w:spacing w:val="-8"/>
        </w:rPr>
        <w:t>adults  </w:t>
      </w:r>
      <w:r>
        <w:rPr/>
        <w:t>of  </w:t>
      </w:r>
      <w:r>
        <w:rPr>
          <w:i/>
        </w:rPr>
        <w:t>Aedes  aegypti  </w:t>
      </w:r>
      <w:r>
        <w:rPr>
          <w:spacing w:val="-9"/>
        </w:rPr>
        <w:t>strains </w:t>
      </w:r>
      <w:r>
        <w:rPr>
          <w:spacing w:val="-7"/>
        </w:rPr>
        <w:t>(Rockfeller,   </w:t>
      </w:r>
      <w:r>
        <w:rPr>
          <w:spacing w:val="-4"/>
        </w:rPr>
        <w:t>RecL </w:t>
      </w:r>
      <w:r>
        <w:rPr>
          <w:spacing w:val="-6"/>
        </w:rPr>
        <w:t>and RecR)  </w:t>
      </w:r>
      <w:r>
        <w:rPr>
          <w:spacing w:val="-12"/>
        </w:rPr>
        <w:t>using  </w:t>
      </w:r>
      <w:r>
        <w:rPr>
          <w:spacing w:val="-8"/>
        </w:rPr>
        <w:t>the  </w:t>
      </w:r>
      <w:r>
        <w:rPr/>
        <w:t>CDNB</w:t>
      </w:r>
      <w:r>
        <w:rPr>
          <w:spacing w:val="-7"/>
        </w:rPr>
        <w:t> </w:t>
      </w:r>
      <w:r>
        <w:rPr>
          <w:spacing w:val="-5"/>
        </w:rPr>
        <w:t>substrate.</w:t>
      </w:r>
    </w:p>
    <w:p>
      <w:pPr>
        <w:pStyle w:val="BodyText"/>
        <w:spacing w:line="20" w:lineRule="exact"/>
        <w:ind w:left="243"/>
        <w:rPr>
          <w:sz w:val="2"/>
        </w:rPr>
      </w:pPr>
      <w:r>
        <w:rPr>
          <w:sz w:val="2"/>
        </w:rPr>
        <w:pict>
          <v:group style="width:462.65pt;height:.8pt;mso-position-horizontal-relative:char;mso-position-vertical-relative:line" coordorigin="0,0" coordsize="9253,16">
            <v:line style="position:absolute" from="8,8" to="9244,8" stroked="true" strokeweight=".775pt" strokecolor="#000000">
              <v:stroke dashstyle="solid"/>
            </v:line>
          </v:group>
        </w:pict>
      </w:r>
      <w:r>
        <w:rPr>
          <w:sz w:val="2"/>
        </w:rPr>
      </w:r>
    </w:p>
    <w:p>
      <w:pPr>
        <w:pStyle w:val="BodyText"/>
        <w:spacing w:before="3"/>
        <w:rPr>
          <w:sz w:val="36"/>
        </w:rPr>
      </w:pPr>
    </w:p>
    <w:p>
      <w:pPr>
        <w:pStyle w:val="Heading1"/>
        <w:ind w:left="3255"/>
      </w:pPr>
      <w:r>
        <w:rPr/>
        <w:t>Glutationa  S-transferase  (GST)</w:t>
      </w:r>
    </w:p>
    <w:p>
      <w:pPr>
        <w:pStyle w:val="BodyText"/>
        <w:spacing w:before="8"/>
        <w:rPr>
          <w:b/>
          <w:sz w:val="15"/>
        </w:rPr>
      </w:pPr>
    </w:p>
    <w:p>
      <w:pPr>
        <w:spacing w:after="0"/>
        <w:rPr>
          <w:sz w:val="15"/>
        </w:rPr>
        <w:sectPr>
          <w:pgSz w:w="11910" w:h="16850"/>
          <w:pgMar w:header="654" w:footer="0" w:top="940" w:bottom="280" w:left="1100" w:right="0"/>
        </w:sectPr>
      </w:pPr>
    </w:p>
    <w:p>
      <w:pPr>
        <w:tabs>
          <w:tab w:pos="2789" w:val="left" w:leader="none"/>
        </w:tabs>
        <w:spacing w:line="343" w:lineRule="auto" w:before="93"/>
        <w:ind w:left="2790" w:right="0" w:hanging="2463"/>
        <w:jc w:val="left"/>
        <w:rPr>
          <w:b/>
          <w:sz w:val="16"/>
        </w:rPr>
      </w:pPr>
      <w:r>
        <w:rPr/>
        <w:pict>
          <v:group style="position:absolute;margin-left:67.199997pt;margin-top:5.598767pt;width:462.6pt;height:.75pt;mso-position-horizontal-relative:page;mso-position-vertical-relative:paragraph;z-index:-33952" coordorigin="1344,112" coordsize="9252,15">
            <v:line style="position:absolute" from="1351,119" to="3830,119" stroked="true" strokeweight=".75pt" strokecolor="#000000">
              <v:stroke dashstyle="solid"/>
            </v:line>
            <v:line style="position:absolute" from="3830,119" to="3845,119" stroked="true" strokeweight=".75pt" strokecolor="#000000">
              <v:stroke dashstyle="solid"/>
            </v:line>
            <v:line style="position:absolute" from="3845,119" to="5302,119" stroked="true" strokeweight=".75pt" strokecolor="#000000">
              <v:stroke dashstyle="solid"/>
            </v:line>
            <v:line style="position:absolute" from="5301,119" to="5316,119" stroked="true" strokeweight=".75pt" strokecolor="#000000">
              <v:stroke dashstyle="solid"/>
            </v:line>
            <v:line style="position:absolute" from="5316,119" to="6683,119" stroked="true" strokeweight=".75pt" strokecolor="#000000">
              <v:stroke dashstyle="solid"/>
            </v:line>
            <v:line style="position:absolute" from="6683,119" to="6698,119" stroked="true" strokeweight=".75pt" strokecolor="#000000">
              <v:stroke dashstyle="solid"/>
            </v:line>
            <v:line style="position:absolute" from="6698,119" to="8635,119" stroked="true" strokeweight=".75pt" strokecolor="#000000">
              <v:stroke dashstyle="solid"/>
            </v:line>
            <v:line style="position:absolute" from="8635,119" to="8650,119" stroked="true" strokeweight=".75pt" strokecolor="#000000">
              <v:stroke dashstyle="solid"/>
            </v:line>
            <v:line style="position:absolute" from="8650,119" to="10588,119" stroked="true" strokeweight=".75pt" strokecolor="#000000">
              <v:stroke dashstyle="solid"/>
            </v:line>
            <w10:wrap type="none"/>
          </v:group>
        </w:pict>
      </w:r>
      <w:r>
        <w:rPr>
          <w:b/>
          <w:spacing w:val="-7"/>
          <w:sz w:val="24"/>
        </w:rPr>
        <w:t>Strains</w:t>
      </w:r>
      <w:r>
        <w:rPr>
          <w:b/>
          <w:spacing w:val="45"/>
          <w:sz w:val="24"/>
        </w:rPr>
        <w:t> </w:t>
      </w:r>
      <w:r>
        <w:rPr>
          <w:b/>
          <w:position w:val="11"/>
          <w:sz w:val="16"/>
        </w:rPr>
        <w:t>1</w:t>
        <w:tab/>
      </w:r>
      <w:r>
        <w:rPr>
          <w:b/>
          <w:spacing w:val="-5"/>
          <w:sz w:val="24"/>
        </w:rPr>
        <w:t>Number</w:t>
      </w:r>
      <w:r>
        <w:rPr>
          <w:b/>
          <w:spacing w:val="28"/>
          <w:sz w:val="24"/>
        </w:rPr>
        <w:t> </w:t>
      </w:r>
      <w:r>
        <w:rPr>
          <w:b/>
          <w:sz w:val="24"/>
        </w:rPr>
        <w:t>of larvae</w:t>
      </w:r>
      <w:r>
        <w:rPr>
          <w:b/>
          <w:position w:val="10"/>
          <w:sz w:val="16"/>
        </w:rPr>
        <w:t>2</w:t>
      </w:r>
    </w:p>
    <w:p>
      <w:pPr>
        <w:spacing w:before="93"/>
        <w:ind w:left="326" w:right="0" w:firstLine="0"/>
        <w:jc w:val="left"/>
        <w:rPr>
          <w:b/>
          <w:sz w:val="16"/>
        </w:rPr>
      </w:pPr>
      <w:r>
        <w:rPr/>
        <w:br w:type="column"/>
      </w:r>
      <w:r>
        <w:rPr>
          <w:b/>
          <w:sz w:val="24"/>
        </w:rPr>
        <w:t>p99</w:t>
      </w:r>
      <w:r>
        <w:rPr>
          <w:b/>
          <w:position w:val="11"/>
          <w:sz w:val="16"/>
        </w:rPr>
        <w:t>3</w:t>
      </w:r>
    </w:p>
    <w:p>
      <w:pPr>
        <w:pStyle w:val="Heading1"/>
        <w:spacing w:line="364" w:lineRule="auto" w:before="143"/>
        <w:ind w:right="-18"/>
      </w:pPr>
      <w:r>
        <w:rPr/>
        <w:pict>
          <v:shape style="position:absolute;margin-left:98.405847pt;margin-top:195.702376pt;width:371.55pt;height:48pt;mso-position-horizontal-relative:page;mso-position-vertical-relative:paragraph;z-index:-33928;rotation:306" type="#_x0000_t136" fillcolor="#e5e5e5" stroked="f">
            <o:extrusion v:ext="view" autorotationcenter="t"/>
            <v:textpath style="font-family:&amp;quot;Arial&amp;quot;;font-size:48pt;v-text-kern:t;mso-text-shadow:auto" string="Journal Pre-proof"/>
            <w10:wrap type="none"/>
          </v:shape>
        </w:pict>
      </w:r>
      <w:r>
        <w:rPr>
          <w:spacing w:val="-10"/>
        </w:rPr>
        <w:t>(mmol/mg </w:t>
      </w:r>
      <w:r>
        <w:rPr>
          <w:spacing w:val="-9"/>
        </w:rPr>
        <w:t>ptn/min)</w:t>
      </w:r>
    </w:p>
    <w:p>
      <w:pPr>
        <w:tabs>
          <w:tab w:pos="2279" w:val="left" w:leader="none"/>
        </w:tabs>
        <w:spacing w:before="93"/>
        <w:ind w:left="326" w:right="0" w:firstLine="0"/>
        <w:jc w:val="left"/>
        <w:rPr>
          <w:sz w:val="16"/>
        </w:rPr>
      </w:pPr>
      <w:r>
        <w:rPr/>
        <w:br w:type="column"/>
      </w:r>
      <w:r>
        <w:rPr>
          <w:b/>
          <w:sz w:val="24"/>
        </w:rPr>
        <w:t>%</w:t>
      </w:r>
      <w:r>
        <w:rPr>
          <w:b/>
          <w:spacing w:val="1"/>
          <w:sz w:val="24"/>
        </w:rPr>
        <w:t> </w:t>
      </w:r>
      <w:r>
        <w:rPr>
          <w:b/>
          <w:spacing w:val="-4"/>
          <w:sz w:val="24"/>
        </w:rPr>
        <w:t>&gt;p99</w:t>
      </w:r>
      <w:r>
        <w:rPr>
          <w:b/>
          <w:spacing w:val="-4"/>
          <w:position w:val="11"/>
          <w:sz w:val="16"/>
        </w:rPr>
        <w:t>4</w:t>
        <w:tab/>
      </w:r>
      <w:r>
        <w:rPr>
          <w:spacing w:val="-6"/>
          <w:sz w:val="24"/>
        </w:rPr>
        <w:t>Classification</w:t>
      </w:r>
      <w:r>
        <w:rPr>
          <w:spacing w:val="-6"/>
          <w:position w:val="11"/>
          <w:sz w:val="16"/>
        </w:rPr>
        <w:t>5</w:t>
      </w:r>
    </w:p>
    <w:p>
      <w:pPr>
        <w:spacing w:after="0"/>
        <w:jc w:val="left"/>
        <w:rPr>
          <w:sz w:val="16"/>
        </w:rPr>
        <w:sectPr>
          <w:type w:val="continuous"/>
          <w:pgSz w:w="11910" w:h="16850"/>
          <w:pgMar w:top="660" w:bottom="0" w:left="1100" w:right="0"/>
          <w:cols w:num="3" w:equalWidth="0">
            <w:col w:w="3905" w:space="45"/>
            <w:col w:w="1302" w:space="64"/>
            <w:col w:w="5494"/>
          </w:cols>
        </w:sectPr>
      </w:pPr>
    </w:p>
    <w:tbl>
      <w:tblPr>
        <w:tblW w:w="0" w:type="auto"/>
        <w:jc w:val="left"/>
        <w:tblInd w:w="25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34"/>
        <w:gridCol w:w="2005"/>
        <w:gridCol w:w="1357"/>
        <w:gridCol w:w="2073"/>
        <w:gridCol w:w="1953"/>
      </w:tblGrid>
      <w:tr>
        <w:trPr>
          <w:trHeight w:val="458" w:hRule="exact"/>
        </w:trPr>
        <w:tc>
          <w:tcPr>
            <w:tcW w:w="1834" w:type="dxa"/>
            <w:tcBorders>
              <w:top w:val="single" w:sz="6" w:space="0" w:color="000000"/>
            </w:tcBorders>
          </w:tcPr>
          <w:p>
            <w:pPr>
              <w:pStyle w:val="TableParagraph"/>
              <w:spacing w:before="1"/>
              <w:ind w:left="75"/>
              <w:rPr>
                <w:sz w:val="24"/>
              </w:rPr>
            </w:pPr>
            <w:r>
              <w:rPr>
                <w:sz w:val="24"/>
              </w:rPr>
              <w:t>Rockefeller</w:t>
            </w:r>
          </w:p>
        </w:tc>
        <w:tc>
          <w:tcPr>
            <w:tcW w:w="2005" w:type="dxa"/>
            <w:tcBorders>
              <w:top w:val="single" w:sz="6" w:space="0" w:color="000000"/>
            </w:tcBorders>
          </w:tcPr>
          <w:p>
            <w:pPr>
              <w:pStyle w:val="TableParagraph"/>
              <w:spacing w:before="1"/>
              <w:ind w:left="704"/>
              <w:rPr>
                <w:sz w:val="24"/>
              </w:rPr>
            </w:pPr>
            <w:r>
              <w:rPr>
                <w:sz w:val="24"/>
              </w:rPr>
              <w:t>89</w:t>
            </w:r>
          </w:p>
        </w:tc>
        <w:tc>
          <w:tcPr>
            <w:tcW w:w="1357" w:type="dxa"/>
            <w:tcBorders>
              <w:top w:val="single" w:sz="6" w:space="0" w:color="000000"/>
            </w:tcBorders>
          </w:tcPr>
          <w:p>
            <w:pPr>
              <w:pStyle w:val="TableParagraph"/>
              <w:spacing w:before="1"/>
              <w:ind w:left="186"/>
              <w:rPr>
                <w:sz w:val="24"/>
              </w:rPr>
            </w:pPr>
            <w:r>
              <w:rPr>
                <w:sz w:val="24"/>
              </w:rPr>
              <w:t>2.46</w:t>
            </w:r>
          </w:p>
        </w:tc>
        <w:tc>
          <w:tcPr>
            <w:tcW w:w="2073" w:type="dxa"/>
            <w:tcBorders>
              <w:top w:val="single" w:sz="6" w:space="0" w:color="000000"/>
            </w:tcBorders>
          </w:tcPr>
          <w:p>
            <w:pPr>
              <w:pStyle w:val="TableParagraph"/>
              <w:spacing w:before="1"/>
              <w:ind w:left="195"/>
              <w:rPr>
                <w:sz w:val="24"/>
              </w:rPr>
            </w:pPr>
            <w:r>
              <w:rPr>
                <w:w w:val="99"/>
                <w:sz w:val="24"/>
              </w:rPr>
              <w:t>-</w:t>
            </w:r>
          </w:p>
        </w:tc>
        <w:tc>
          <w:tcPr>
            <w:tcW w:w="1953" w:type="dxa"/>
            <w:tcBorders>
              <w:top w:val="single" w:sz="6" w:space="0" w:color="000000"/>
              <w:bottom w:val="single" w:sz="6" w:space="0" w:color="F9BE8F"/>
            </w:tcBorders>
          </w:tcPr>
          <w:p>
            <w:pPr>
              <w:pStyle w:val="TableParagraph"/>
              <w:spacing w:before="1"/>
              <w:ind w:left="75"/>
              <w:rPr>
                <w:sz w:val="24"/>
              </w:rPr>
            </w:pPr>
            <w:r>
              <w:rPr>
                <w:w w:val="99"/>
                <w:sz w:val="24"/>
              </w:rPr>
              <w:t>-</w:t>
            </w:r>
          </w:p>
        </w:tc>
      </w:tr>
      <w:tr>
        <w:trPr>
          <w:trHeight w:val="428" w:hRule="exact"/>
        </w:trPr>
        <w:tc>
          <w:tcPr>
            <w:tcW w:w="1834" w:type="dxa"/>
          </w:tcPr>
          <w:p>
            <w:pPr>
              <w:pStyle w:val="TableParagraph"/>
              <w:spacing w:before="1"/>
              <w:ind w:left="75"/>
              <w:rPr>
                <w:sz w:val="24"/>
              </w:rPr>
            </w:pPr>
            <w:r>
              <w:rPr>
                <w:sz w:val="24"/>
              </w:rPr>
              <w:t>RecL</w:t>
            </w:r>
          </w:p>
        </w:tc>
        <w:tc>
          <w:tcPr>
            <w:tcW w:w="2005" w:type="dxa"/>
          </w:tcPr>
          <w:p>
            <w:pPr>
              <w:pStyle w:val="TableParagraph"/>
              <w:spacing w:before="1"/>
              <w:ind w:left="704"/>
              <w:rPr>
                <w:sz w:val="24"/>
              </w:rPr>
            </w:pPr>
            <w:r>
              <w:rPr>
                <w:sz w:val="24"/>
              </w:rPr>
              <w:t>118</w:t>
            </w:r>
          </w:p>
        </w:tc>
        <w:tc>
          <w:tcPr>
            <w:tcW w:w="1357" w:type="dxa"/>
          </w:tcPr>
          <w:p>
            <w:pPr>
              <w:pStyle w:val="TableParagraph"/>
              <w:spacing w:before="1"/>
              <w:ind w:left="186"/>
              <w:rPr>
                <w:sz w:val="24"/>
              </w:rPr>
            </w:pPr>
            <w:r>
              <w:rPr>
                <w:sz w:val="24"/>
              </w:rPr>
              <w:t>1.95</w:t>
            </w:r>
          </w:p>
        </w:tc>
        <w:tc>
          <w:tcPr>
            <w:tcW w:w="2073" w:type="dxa"/>
          </w:tcPr>
          <w:p>
            <w:pPr>
              <w:pStyle w:val="TableParagraph"/>
              <w:spacing w:before="1"/>
              <w:ind w:left="195"/>
              <w:rPr>
                <w:sz w:val="24"/>
              </w:rPr>
            </w:pPr>
            <w:r>
              <w:rPr>
                <w:sz w:val="24"/>
              </w:rPr>
              <w:t>0</w:t>
            </w:r>
          </w:p>
        </w:tc>
        <w:tc>
          <w:tcPr>
            <w:tcW w:w="1953" w:type="dxa"/>
            <w:tcBorders>
              <w:bottom w:val="single" w:sz="6" w:space="0" w:color="FFFFFF"/>
            </w:tcBorders>
            <w:shd w:val="clear" w:color="auto" w:fill="F9BE8F"/>
          </w:tcPr>
          <w:p>
            <w:pPr>
              <w:pStyle w:val="TableParagraph"/>
              <w:spacing w:before="1"/>
              <w:ind w:left="0" w:right="4"/>
              <w:jc w:val="center"/>
              <w:rPr>
                <w:sz w:val="24"/>
              </w:rPr>
            </w:pPr>
            <w:r>
              <w:rPr>
                <w:w w:val="99"/>
                <w:sz w:val="24"/>
              </w:rPr>
              <w:t>N</w:t>
            </w:r>
          </w:p>
        </w:tc>
      </w:tr>
      <w:tr>
        <w:trPr>
          <w:trHeight w:val="428" w:hRule="exact"/>
        </w:trPr>
        <w:tc>
          <w:tcPr>
            <w:tcW w:w="1834" w:type="dxa"/>
          </w:tcPr>
          <w:p>
            <w:pPr>
              <w:pStyle w:val="TableParagraph"/>
              <w:spacing w:before="8"/>
              <w:ind w:left="75"/>
              <w:rPr>
                <w:sz w:val="24"/>
              </w:rPr>
            </w:pPr>
            <w:r>
              <w:rPr>
                <w:sz w:val="24"/>
              </w:rPr>
              <w:t>RecR</w:t>
            </w:r>
          </w:p>
        </w:tc>
        <w:tc>
          <w:tcPr>
            <w:tcW w:w="2005" w:type="dxa"/>
          </w:tcPr>
          <w:p>
            <w:pPr>
              <w:pStyle w:val="TableParagraph"/>
              <w:spacing w:before="8"/>
              <w:ind w:left="704"/>
              <w:rPr>
                <w:sz w:val="24"/>
              </w:rPr>
            </w:pPr>
            <w:r>
              <w:rPr>
                <w:sz w:val="24"/>
              </w:rPr>
              <w:t>113</w:t>
            </w:r>
          </w:p>
        </w:tc>
        <w:tc>
          <w:tcPr>
            <w:tcW w:w="1357" w:type="dxa"/>
          </w:tcPr>
          <w:p>
            <w:pPr>
              <w:pStyle w:val="TableParagraph"/>
              <w:spacing w:before="8"/>
              <w:ind w:left="186"/>
              <w:rPr>
                <w:sz w:val="24"/>
              </w:rPr>
            </w:pPr>
            <w:r>
              <w:rPr>
                <w:sz w:val="24"/>
              </w:rPr>
              <w:t>5,39</w:t>
            </w:r>
          </w:p>
        </w:tc>
        <w:tc>
          <w:tcPr>
            <w:tcW w:w="2073" w:type="dxa"/>
          </w:tcPr>
          <w:p>
            <w:pPr>
              <w:pStyle w:val="TableParagraph"/>
              <w:spacing w:before="8"/>
              <w:ind w:left="195"/>
              <w:rPr>
                <w:sz w:val="24"/>
              </w:rPr>
            </w:pPr>
            <w:r>
              <w:rPr>
                <w:sz w:val="24"/>
              </w:rPr>
              <w:t>81</w:t>
            </w:r>
          </w:p>
        </w:tc>
        <w:tc>
          <w:tcPr>
            <w:tcW w:w="1953" w:type="dxa"/>
            <w:tcBorders>
              <w:top w:val="single" w:sz="6" w:space="0" w:color="FFFFFF"/>
            </w:tcBorders>
            <w:shd w:val="clear" w:color="auto" w:fill="FF0000"/>
          </w:tcPr>
          <w:p>
            <w:pPr>
              <w:pStyle w:val="TableParagraph"/>
              <w:spacing w:before="1"/>
              <w:ind w:left="782" w:right="782"/>
              <w:jc w:val="center"/>
              <w:rPr>
                <w:sz w:val="24"/>
              </w:rPr>
            </w:pPr>
            <w:r>
              <w:rPr>
                <w:sz w:val="24"/>
              </w:rPr>
              <w:t>HA</w:t>
            </w:r>
          </w:p>
        </w:tc>
      </w:tr>
    </w:tbl>
    <w:p>
      <w:pPr>
        <w:pStyle w:val="BodyText"/>
        <w:rPr>
          <w:sz w:val="20"/>
        </w:rPr>
      </w:pPr>
    </w:p>
    <w:p>
      <w:pPr>
        <w:pStyle w:val="BodyText"/>
        <w:spacing w:before="10"/>
        <w:rPr>
          <w:sz w:val="20"/>
        </w:rPr>
      </w:pPr>
    </w:p>
    <w:tbl>
      <w:tblPr>
        <w:tblW w:w="0" w:type="auto"/>
        <w:jc w:val="left"/>
        <w:tblInd w:w="25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839"/>
        <w:gridCol w:w="1357"/>
        <w:gridCol w:w="2073"/>
        <w:gridCol w:w="1968"/>
      </w:tblGrid>
      <w:tr>
        <w:trPr>
          <w:trHeight w:val="767" w:hRule="exact"/>
        </w:trPr>
        <w:tc>
          <w:tcPr>
            <w:tcW w:w="3839" w:type="dxa"/>
            <w:tcBorders>
              <w:top w:val="single" w:sz="6" w:space="0" w:color="000000"/>
            </w:tcBorders>
          </w:tcPr>
          <w:p>
            <w:pPr>
              <w:pStyle w:val="TableParagraph"/>
              <w:tabs>
                <w:tab w:pos="2538" w:val="left" w:leader="none"/>
              </w:tabs>
              <w:spacing w:line="277" w:lineRule="exact" w:before="0"/>
              <w:ind w:left="75"/>
              <w:rPr>
                <w:b/>
                <w:sz w:val="24"/>
              </w:rPr>
            </w:pPr>
            <w:r>
              <w:rPr>
                <w:b/>
                <w:spacing w:val="-7"/>
                <w:sz w:val="24"/>
              </w:rPr>
              <w:t>Strains</w:t>
            </w:r>
            <w:r>
              <w:rPr>
                <w:b/>
                <w:spacing w:val="45"/>
                <w:sz w:val="24"/>
              </w:rPr>
              <w:t> </w:t>
            </w:r>
            <w:r>
              <w:rPr>
                <w:b/>
                <w:position w:val="10"/>
                <w:sz w:val="16"/>
              </w:rPr>
              <w:t>1</w:t>
              <w:tab/>
            </w:r>
            <w:r>
              <w:rPr>
                <w:b/>
                <w:spacing w:val="-5"/>
                <w:sz w:val="24"/>
              </w:rPr>
              <w:t>Number</w:t>
            </w:r>
            <w:r>
              <w:rPr>
                <w:b/>
                <w:spacing w:val="28"/>
                <w:sz w:val="24"/>
              </w:rPr>
              <w:t> </w:t>
            </w:r>
            <w:r>
              <w:rPr>
                <w:b/>
                <w:sz w:val="24"/>
              </w:rPr>
              <w:t>of</w:t>
            </w:r>
          </w:p>
          <w:p>
            <w:pPr>
              <w:pStyle w:val="TableParagraph"/>
              <w:spacing w:before="104"/>
              <w:ind w:left="2538"/>
              <w:rPr>
                <w:b/>
                <w:sz w:val="16"/>
              </w:rPr>
            </w:pPr>
            <w:r>
              <w:rPr>
                <w:b/>
                <w:sz w:val="24"/>
              </w:rPr>
              <w:t>adults</w:t>
            </w:r>
            <w:r>
              <w:rPr>
                <w:b/>
                <w:position w:val="10"/>
                <w:sz w:val="16"/>
              </w:rPr>
              <w:t>2</w:t>
            </w:r>
          </w:p>
        </w:tc>
        <w:tc>
          <w:tcPr>
            <w:tcW w:w="1357" w:type="dxa"/>
            <w:tcBorders>
              <w:top w:val="single" w:sz="6" w:space="0" w:color="000000"/>
            </w:tcBorders>
          </w:tcPr>
          <w:p>
            <w:pPr>
              <w:pStyle w:val="TableParagraph"/>
              <w:spacing w:line="277" w:lineRule="exact" w:before="0"/>
              <w:ind w:left="186"/>
              <w:rPr>
                <w:b/>
                <w:sz w:val="16"/>
              </w:rPr>
            </w:pPr>
            <w:r>
              <w:rPr>
                <w:b/>
                <w:sz w:val="24"/>
              </w:rPr>
              <w:t>p99</w:t>
            </w:r>
            <w:r>
              <w:rPr>
                <w:b/>
                <w:position w:val="10"/>
                <w:sz w:val="16"/>
              </w:rPr>
              <w:t>3</w:t>
            </w:r>
          </w:p>
          <w:p>
            <w:pPr>
              <w:pStyle w:val="TableParagraph"/>
              <w:spacing w:before="129"/>
              <w:ind w:left="186"/>
              <w:rPr>
                <w:b/>
                <w:sz w:val="24"/>
              </w:rPr>
            </w:pPr>
            <w:r>
              <w:rPr>
                <w:b/>
                <w:sz w:val="24"/>
              </w:rPr>
              <w:t>(mmol/mg</w:t>
            </w:r>
          </w:p>
        </w:tc>
        <w:tc>
          <w:tcPr>
            <w:tcW w:w="2073" w:type="dxa"/>
            <w:tcBorders>
              <w:top w:val="single" w:sz="6" w:space="0" w:color="000000"/>
            </w:tcBorders>
          </w:tcPr>
          <w:p>
            <w:pPr>
              <w:pStyle w:val="TableParagraph"/>
              <w:spacing w:line="277" w:lineRule="exact" w:before="0"/>
              <w:ind w:left="195"/>
              <w:rPr>
                <w:b/>
                <w:sz w:val="16"/>
              </w:rPr>
            </w:pPr>
            <w:r>
              <w:rPr>
                <w:b/>
                <w:sz w:val="24"/>
              </w:rPr>
              <w:t>% &gt;p99</w:t>
            </w:r>
            <w:r>
              <w:rPr>
                <w:b/>
                <w:position w:val="10"/>
                <w:sz w:val="16"/>
              </w:rPr>
              <w:t>4</w:t>
            </w:r>
          </w:p>
        </w:tc>
        <w:tc>
          <w:tcPr>
            <w:tcW w:w="1968" w:type="dxa"/>
            <w:tcBorders>
              <w:top w:val="single" w:sz="6" w:space="0" w:color="000000"/>
            </w:tcBorders>
          </w:tcPr>
          <w:p>
            <w:pPr>
              <w:pStyle w:val="TableParagraph"/>
              <w:spacing w:line="277" w:lineRule="exact" w:before="0"/>
              <w:ind w:left="75"/>
              <w:rPr>
                <w:sz w:val="16"/>
              </w:rPr>
            </w:pPr>
            <w:r>
              <w:rPr>
                <w:sz w:val="24"/>
              </w:rPr>
              <w:t>Classification</w:t>
            </w:r>
            <w:r>
              <w:rPr>
                <w:position w:val="10"/>
                <w:sz w:val="16"/>
              </w:rPr>
              <w:t>5</w:t>
            </w:r>
          </w:p>
        </w:tc>
      </w:tr>
      <w:tr>
        <w:trPr>
          <w:trHeight w:val="599" w:hRule="exact"/>
        </w:trPr>
        <w:tc>
          <w:tcPr>
            <w:tcW w:w="3839" w:type="dxa"/>
            <w:tcBorders>
              <w:bottom w:val="single" w:sz="6" w:space="0" w:color="000000"/>
            </w:tcBorders>
          </w:tcPr>
          <w:p>
            <w:pPr/>
          </w:p>
        </w:tc>
        <w:tc>
          <w:tcPr>
            <w:tcW w:w="1357" w:type="dxa"/>
            <w:tcBorders>
              <w:bottom w:val="single" w:sz="6" w:space="0" w:color="000000"/>
            </w:tcBorders>
          </w:tcPr>
          <w:p>
            <w:pPr>
              <w:pStyle w:val="TableParagraph"/>
              <w:spacing w:before="67"/>
              <w:ind w:left="186"/>
              <w:rPr>
                <w:b/>
                <w:sz w:val="24"/>
              </w:rPr>
            </w:pPr>
            <w:r>
              <w:rPr>
                <w:b/>
                <w:sz w:val="24"/>
              </w:rPr>
              <w:t>ptn/min)</w:t>
            </w:r>
          </w:p>
        </w:tc>
        <w:tc>
          <w:tcPr>
            <w:tcW w:w="2073" w:type="dxa"/>
            <w:tcBorders>
              <w:bottom w:val="single" w:sz="6" w:space="0" w:color="000000"/>
            </w:tcBorders>
          </w:tcPr>
          <w:p>
            <w:pPr/>
          </w:p>
        </w:tc>
        <w:tc>
          <w:tcPr>
            <w:tcW w:w="1968" w:type="dxa"/>
            <w:tcBorders>
              <w:bottom w:val="single" w:sz="6" w:space="0" w:color="000000"/>
            </w:tcBorders>
          </w:tcPr>
          <w:p>
            <w:pPr/>
          </w:p>
        </w:tc>
      </w:tr>
      <w:tr>
        <w:trPr>
          <w:trHeight w:val="284" w:hRule="exact"/>
        </w:trPr>
        <w:tc>
          <w:tcPr>
            <w:tcW w:w="3839" w:type="dxa"/>
            <w:tcBorders>
              <w:top w:val="single" w:sz="6" w:space="0" w:color="000000"/>
            </w:tcBorders>
          </w:tcPr>
          <w:p>
            <w:pPr>
              <w:pStyle w:val="TableParagraph"/>
              <w:tabs>
                <w:tab w:pos="2778" w:val="right" w:leader="none"/>
              </w:tabs>
              <w:spacing w:before="1"/>
              <w:ind w:left="75"/>
              <w:rPr>
                <w:sz w:val="24"/>
              </w:rPr>
            </w:pPr>
            <w:r>
              <w:rPr>
                <w:spacing w:val="-7"/>
                <w:sz w:val="24"/>
              </w:rPr>
              <w:t>Rockefeller</w:t>
              <w:tab/>
            </w:r>
            <w:r>
              <w:rPr>
                <w:sz w:val="24"/>
              </w:rPr>
              <w:t>70</w:t>
            </w:r>
          </w:p>
        </w:tc>
        <w:tc>
          <w:tcPr>
            <w:tcW w:w="1357" w:type="dxa"/>
            <w:tcBorders>
              <w:top w:val="single" w:sz="6" w:space="0" w:color="000000"/>
            </w:tcBorders>
          </w:tcPr>
          <w:p>
            <w:pPr>
              <w:pStyle w:val="TableParagraph"/>
              <w:spacing w:before="1"/>
              <w:ind w:left="186"/>
              <w:rPr>
                <w:sz w:val="24"/>
              </w:rPr>
            </w:pPr>
            <w:r>
              <w:rPr>
                <w:sz w:val="24"/>
              </w:rPr>
              <w:t>2.84</w:t>
            </w:r>
          </w:p>
        </w:tc>
        <w:tc>
          <w:tcPr>
            <w:tcW w:w="2073" w:type="dxa"/>
            <w:tcBorders>
              <w:top w:val="single" w:sz="6" w:space="0" w:color="000000"/>
            </w:tcBorders>
          </w:tcPr>
          <w:p>
            <w:pPr>
              <w:pStyle w:val="TableParagraph"/>
              <w:spacing w:before="1"/>
              <w:ind w:left="195"/>
              <w:rPr>
                <w:sz w:val="24"/>
              </w:rPr>
            </w:pPr>
            <w:r>
              <w:rPr>
                <w:w w:val="99"/>
                <w:sz w:val="24"/>
              </w:rPr>
              <w:t>-</w:t>
            </w:r>
          </w:p>
        </w:tc>
        <w:tc>
          <w:tcPr>
            <w:tcW w:w="1968" w:type="dxa"/>
            <w:tcBorders>
              <w:top w:val="single" w:sz="6" w:space="0" w:color="000000"/>
            </w:tcBorders>
          </w:tcPr>
          <w:p>
            <w:pPr>
              <w:pStyle w:val="TableParagraph"/>
              <w:spacing w:before="1"/>
              <w:ind w:left="75"/>
              <w:rPr>
                <w:sz w:val="24"/>
              </w:rPr>
            </w:pPr>
            <w:r>
              <w:rPr>
                <w:w w:val="99"/>
                <w:sz w:val="24"/>
              </w:rPr>
              <w:t>-</w:t>
            </w:r>
          </w:p>
        </w:tc>
      </w:tr>
    </w:tbl>
    <w:p>
      <w:pPr>
        <w:pStyle w:val="BodyText"/>
        <w:rPr>
          <w:sz w:val="20"/>
        </w:rPr>
      </w:pPr>
    </w:p>
    <w:p>
      <w:pPr>
        <w:pStyle w:val="BodyText"/>
        <w:rPr>
          <w:sz w:val="20"/>
        </w:rPr>
      </w:pPr>
    </w:p>
    <w:p>
      <w:pPr>
        <w:pStyle w:val="BodyText"/>
        <w:rPr>
          <w:sz w:val="20"/>
        </w:rPr>
      </w:pPr>
    </w:p>
    <w:p>
      <w:pPr>
        <w:pStyle w:val="BodyText"/>
        <w:spacing w:before="5"/>
        <w:rPr>
          <w:sz w:val="19"/>
        </w:rPr>
      </w:pPr>
    </w:p>
    <w:p>
      <w:pPr>
        <w:spacing w:line="340" w:lineRule="auto" w:before="99"/>
        <w:ind w:left="326" w:right="1392" w:firstLine="0"/>
        <w:jc w:val="both"/>
        <w:rPr>
          <w:sz w:val="19"/>
        </w:rPr>
      </w:pPr>
      <w:r>
        <w:rPr/>
        <w:pict>
          <v:shape style="position:absolute;margin-left:66.449997pt;margin-top:-37.401653pt;width:462.95pt;height:44.65pt;mso-position-horizontal-relative:page;mso-position-vertical-relative:paragraph;z-index:198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284"/>
                    <w:gridCol w:w="1953"/>
                  </w:tblGrid>
                  <w:tr>
                    <w:trPr>
                      <w:trHeight w:val="435" w:hRule="exact"/>
                    </w:trPr>
                    <w:tc>
                      <w:tcPr>
                        <w:tcW w:w="7284" w:type="dxa"/>
                        <w:vMerge w:val="restart"/>
                      </w:tcPr>
                      <w:p>
                        <w:pPr>
                          <w:pStyle w:val="TableParagraph"/>
                          <w:tabs>
                            <w:tab w:pos="2553" w:val="left" w:leader="none"/>
                            <w:tab w:pos="4040" w:val="left" w:leader="none"/>
                            <w:tab w:pos="5406" w:val="left" w:leader="none"/>
                          </w:tabs>
                          <w:spacing w:before="1"/>
                          <w:ind w:left="90"/>
                          <w:rPr>
                            <w:sz w:val="24"/>
                          </w:rPr>
                        </w:pPr>
                        <w:r>
                          <w:rPr>
                            <w:spacing w:val="-4"/>
                            <w:sz w:val="24"/>
                          </w:rPr>
                          <w:t>RecL</w:t>
                          <w:tab/>
                        </w:r>
                        <w:r>
                          <w:rPr>
                            <w:sz w:val="24"/>
                          </w:rPr>
                          <w:t>106</w:t>
                          <w:tab/>
                          <w:t>2.81</w:t>
                          <w:tab/>
                          <w:t>0</w:t>
                        </w:r>
                      </w:p>
                      <w:p>
                        <w:pPr>
                          <w:pStyle w:val="TableParagraph"/>
                          <w:tabs>
                            <w:tab w:pos="2553" w:val="left" w:leader="none"/>
                            <w:tab w:pos="4040" w:val="left" w:leader="none"/>
                            <w:tab w:pos="5406" w:val="left" w:leader="none"/>
                          </w:tabs>
                          <w:spacing w:before="159"/>
                          <w:ind w:left="90"/>
                          <w:rPr>
                            <w:sz w:val="24"/>
                          </w:rPr>
                        </w:pPr>
                        <w:r>
                          <w:rPr>
                            <w:spacing w:val="-4"/>
                            <w:sz w:val="24"/>
                          </w:rPr>
                          <w:t>RecR</w:t>
                          <w:tab/>
                        </w:r>
                        <w:r>
                          <w:rPr>
                            <w:sz w:val="24"/>
                          </w:rPr>
                          <w:t>78</w:t>
                          <w:tab/>
                          <w:t>4.37</w:t>
                          <w:tab/>
                          <w:t>42</w:t>
                        </w:r>
                      </w:p>
                    </w:tc>
                    <w:tc>
                      <w:tcPr>
                        <w:tcW w:w="1953" w:type="dxa"/>
                        <w:tcBorders>
                          <w:bottom w:val="single" w:sz="6" w:space="0" w:color="FFFF00"/>
                        </w:tcBorders>
                        <w:shd w:val="clear" w:color="auto" w:fill="F9BE8F"/>
                      </w:tcPr>
                      <w:p>
                        <w:pPr>
                          <w:pStyle w:val="TableParagraph"/>
                          <w:spacing w:before="1"/>
                          <w:ind w:left="0" w:right="4"/>
                          <w:jc w:val="center"/>
                          <w:rPr>
                            <w:sz w:val="24"/>
                          </w:rPr>
                        </w:pPr>
                        <w:r>
                          <w:rPr>
                            <w:w w:val="99"/>
                            <w:sz w:val="24"/>
                          </w:rPr>
                          <w:t>N</w:t>
                        </w:r>
                      </w:p>
                    </w:tc>
                  </w:tr>
                  <w:tr>
                    <w:trPr>
                      <w:trHeight w:val="443" w:hRule="exact"/>
                    </w:trPr>
                    <w:tc>
                      <w:tcPr>
                        <w:tcW w:w="7284" w:type="dxa"/>
                        <w:vMerge/>
                        <w:tcBorders>
                          <w:bottom w:val="single" w:sz="6" w:space="0" w:color="000000"/>
                        </w:tcBorders>
                      </w:tcPr>
                      <w:p>
                        <w:pPr/>
                      </w:p>
                    </w:tc>
                    <w:tc>
                      <w:tcPr>
                        <w:tcW w:w="1953" w:type="dxa"/>
                        <w:tcBorders>
                          <w:bottom w:val="single" w:sz="6" w:space="0" w:color="000000"/>
                        </w:tcBorders>
                        <w:shd w:val="clear" w:color="auto" w:fill="FFFF00"/>
                      </w:tcPr>
                      <w:p>
                        <w:pPr>
                          <w:pStyle w:val="TableParagraph"/>
                          <w:spacing w:before="1"/>
                          <w:ind w:left="0" w:right="4"/>
                          <w:jc w:val="center"/>
                          <w:rPr>
                            <w:sz w:val="24"/>
                          </w:rPr>
                        </w:pPr>
                        <w:r>
                          <w:rPr>
                            <w:w w:val="99"/>
                            <w:sz w:val="24"/>
                          </w:rPr>
                          <w:t>A</w:t>
                        </w:r>
                      </w:p>
                    </w:tc>
                  </w:tr>
                </w:tbl>
                <w:p>
                  <w:pPr>
                    <w:pStyle w:val="BodyText"/>
                  </w:pPr>
                </w:p>
              </w:txbxContent>
            </v:textbox>
            <w10:wrap type="none"/>
          </v:shape>
        </w:pict>
      </w:r>
      <w:r>
        <w:rPr>
          <w:w w:val="105"/>
          <w:position w:val="9"/>
          <w:sz w:val="13"/>
        </w:rPr>
        <w:t>1</w:t>
      </w:r>
      <w:r>
        <w:rPr>
          <w:spacing w:val="20"/>
          <w:w w:val="105"/>
          <w:position w:val="9"/>
          <w:sz w:val="13"/>
        </w:rPr>
        <w:t> </w:t>
      </w:r>
      <w:r>
        <w:rPr>
          <w:i/>
          <w:spacing w:val="2"/>
          <w:w w:val="105"/>
          <w:sz w:val="19"/>
        </w:rPr>
        <w:t>Aedes</w:t>
      </w:r>
      <w:r>
        <w:rPr>
          <w:i/>
          <w:spacing w:val="-3"/>
          <w:w w:val="105"/>
          <w:sz w:val="19"/>
        </w:rPr>
        <w:t> </w:t>
      </w:r>
      <w:r>
        <w:rPr>
          <w:i/>
          <w:spacing w:val="4"/>
          <w:w w:val="105"/>
          <w:sz w:val="19"/>
        </w:rPr>
        <w:t>aegypti</w:t>
      </w:r>
      <w:r>
        <w:rPr>
          <w:i/>
          <w:spacing w:val="6"/>
          <w:w w:val="105"/>
          <w:sz w:val="19"/>
        </w:rPr>
        <w:t> </w:t>
      </w:r>
      <w:r>
        <w:rPr>
          <w:spacing w:val="3"/>
          <w:w w:val="105"/>
          <w:sz w:val="19"/>
        </w:rPr>
        <w:t>strains.</w:t>
      </w:r>
      <w:r>
        <w:rPr>
          <w:spacing w:val="-3"/>
          <w:w w:val="105"/>
          <w:sz w:val="19"/>
        </w:rPr>
        <w:t> </w:t>
      </w:r>
      <w:r>
        <w:rPr>
          <w:w w:val="105"/>
          <w:position w:val="9"/>
          <w:sz w:val="13"/>
        </w:rPr>
        <w:t>2</w:t>
      </w:r>
      <w:r>
        <w:rPr>
          <w:spacing w:val="20"/>
          <w:w w:val="105"/>
          <w:position w:val="9"/>
          <w:sz w:val="13"/>
        </w:rPr>
        <w:t> </w:t>
      </w:r>
      <w:r>
        <w:rPr>
          <w:w w:val="105"/>
          <w:sz w:val="19"/>
        </w:rPr>
        <w:t>Number</w:t>
      </w:r>
      <w:r>
        <w:rPr>
          <w:spacing w:val="-6"/>
          <w:w w:val="105"/>
          <w:sz w:val="19"/>
        </w:rPr>
        <w:t> </w:t>
      </w:r>
      <w:r>
        <w:rPr>
          <w:spacing w:val="3"/>
          <w:w w:val="105"/>
          <w:sz w:val="19"/>
        </w:rPr>
        <w:t>of</w:t>
      </w:r>
      <w:r>
        <w:rPr>
          <w:spacing w:val="-6"/>
          <w:w w:val="105"/>
          <w:sz w:val="19"/>
        </w:rPr>
        <w:t> </w:t>
      </w:r>
      <w:r>
        <w:rPr>
          <w:w w:val="105"/>
          <w:sz w:val="19"/>
        </w:rPr>
        <w:t>individuals</w:t>
      </w:r>
      <w:r>
        <w:rPr>
          <w:spacing w:val="-3"/>
          <w:w w:val="105"/>
          <w:sz w:val="19"/>
        </w:rPr>
        <w:t> </w:t>
      </w:r>
      <w:r>
        <w:rPr>
          <w:spacing w:val="5"/>
          <w:w w:val="105"/>
          <w:sz w:val="19"/>
        </w:rPr>
        <w:t>tested;</w:t>
      </w:r>
      <w:r>
        <w:rPr>
          <w:spacing w:val="-4"/>
          <w:w w:val="105"/>
          <w:sz w:val="19"/>
        </w:rPr>
        <w:t> </w:t>
      </w:r>
      <w:r>
        <w:rPr>
          <w:w w:val="105"/>
          <w:position w:val="9"/>
          <w:sz w:val="13"/>
        </w:rPr>
        <w:t>3</w:t>
      </w:r>
      <w:r>
        <w:rPr>
          <w:spacing w:val="8"/>
          <w:w w:val="105"/>
          <w:position w:val="9"/>
          <w:sz w:val="13"/>
        </w:rPr>
        <w:t> </w:t>
      </w:r>
      <w:r>
        <w:rPr>
          <w:spacing w:val="-3"/>
          <w:w w:val="105"/>
          <w:sz w:val="19"/>
        </w:rPr>
        <w:t>99th</w:t>
      </w:r>
      <w:r>
        <w:rPr>
          <w:spacing w:val="-8"/>
          <w:w w:val="105"/>
          <w:sz w:val="19"/>
        </w:rPr>
        <w:t> </w:t>
      </w:r>
      <w:r>
        <w:rPr>
          <w:w w:val="105"/>
          <w:sz w:val="19"/>
        </w:rPr>
        <w:t>Percentile</w:t>
      </w:r>
      <w:r>
        <w:rPr>
          <w:spacing w:val="-12"/>
          <w:w w:val="105"/>
          <w:sz w:val="19"/>
        </w:rPr>
        <w:t> </w:t>
      </w:r>
      <w:r>
        <w:rPr>
          <w:spacing w:val="3"/>
          <w:w w:val="105"/>
          <w:sz w:val="19"/>
        </w:rPr>
        <w:t>of</w:t>
      </w:r>
      <w:r>
        <w:rPr>
          <w:spacing w:val="-18"/>
          <w:w w:val="105"/>
          <w:sz w:val="19"/>
        </w:rPr>
        <w:t> </w:t>
      </w:r>
      <w:r>
        <w:rPr>
          <w:spacing w:val="2"/>
          <w:w w:val="105"/>
          <w:sz w:val="19"/>
        </w:rPr>
        <w:t>population</w:t>
      </w:r>
      <w:r>
        <w:rPr>
          <w:spacing w:val="-8"/>
          <w:w w:val="105"/>
          <w:sz w:val="19"/>
        </w:rPr>
        <w:t> </w:t>
      </w:r>
      <w:r>
        <w:rPr>
          <w:w w:val="105"/>
          <w:sz w:val="19"/>
        </w:rPr>
        <w:t>(average</w:t>
      </w:r>
      <w:r>
        <w:rPr>
          <w:spacing w:val="-12"/>
          <w:w w:val="105"/>
          <w:sz w:val="19"/>
        </w:rPr>
        <w:t> </w:t>
      </w:r>
      <w:r>
        <w:rPr>
          <w:spacing w:val="3"/>
          <w:w w:val="105"/>
          <w:sz w:val="19"/>
        </w:rPr>
        <w:t>of</w:t>
      </w:r>
      <w:r>
        <w:rPr>
          <w:spacing w:val="-18"/>
          <w:w w:val="105"/>
          <w:sz w:val="19"/>
        </w:rPr>
        <w:t> </w:t>
      </w:r>
      <w:r>
        <w:rPr>
          <w:spacing w:val="4"/>
          <w:w w:val="105"/>
          <w:sz w:val="19"/>
        </w:rPr>
        <w:t>the</w:t>
      </w:r>
      <w:r>
        <w:rPr>
          <w:spacing w:val="-12"/>
          <w:w w:val="105"/>
          <w:sz w:val="19"/>
        </w:rPr>
        <w:t> </w:t>
      </w:r>
      <w:r>
        <w:rPr>
          <w:w w:val="105"/>
          <w:sz w:val="19"/>
        </w:rPr>
        <w:t>enzymatic activity for </w:t>
      </w:r>
      <w:r>
        <w:rPr>
          <w:spacing w:val="-6"/>
          <w:w w:val="105"/>
          <w:sz w:val="19"/>
        </w:rPr>
        <w:t>99% </w:t>
      </w:r>
      <w:r>
        <w:rPr>
          <w:spacing w:val="3"/>
          <w:w w:val="105"/>
          <w:sz w:val="19"/>
        </w:rPr>
        <w:t>of </w:t>
      </w:r>
      <w:r>
        <w:rPr>
          <w:spacing w:val="4"/>
          <w:w w:val="105"/>
          <w:sz w:val="19"/>
        </w:rPr>
        <w:t>the </w:t>
      </w:r>
      <w:r>
        <w:rPr>
          <w:w w:val="105"/>
          <w:sz w:val="19"/>
        </w:rPr>
        <w:t>individuals </w:t>
      </w:r>
      <w:r>
        <w:rPr>
          <w:spacing w:val="5"/>
          <w:w w:val="105"/>
          <w:sz w:val="19"/>
        </w:rPr>
        <w:t>tested) </w:t>
      </w:r>
      <w:r>
        <w:rPr>
          <w:w w:val="105"/>
          <w:position w:val="9"/>
          <w:sz w:val="13"/>
        </w:rPr>
        <w:t>4 </w:t>
      </w:r>
      <w:r>
        <w:rPr>
          <w:spacing w:val="2"/>
          <w:w w:val="105"/>
          <w:sz w:val="19"/>
        </w:rPr>
        <w:t>Percentage </w:t>
      </w:r>
      <w:r>
        <w:rPr>
          <w:spacing w:val="3"/>
          <w:w w:val="105"/>
          <w:sz w:val="19"/>
        </w:rPr>
        <w:t>of </w:t>
      </w:r>
      <w:r>
        <w:rPr>
          <w:w w:val="105"/>
          <w:sz w:val="19"/>
        </w:rPr>
        <w:t>individuals </w:t>
      </w:r>
      <w:r>
        <w:rPr>
          <w:spacing w:val="-3"/>
          <w:w w:val="105"/>
          <w:sz w:val="19"/>
        </w:rPr>
        <w:t>with </w:t>
      </w:r>
      <w:r>
        <w:rPr>
          <w:w w:val="105"/>
          <w:sz w:val="19"/>
        </w:rPr>
        <w:t>enzymatic activity  </w:t>
      </w:r>
      <w:r>
        <w:rPr>
          <w:spacing w:val="4"/>
          <w:w w:val="105"/>
          <w:sz w:val="19"/>
        </w:rPr>
        <w:t>above  </w:t>
      </w:r>
      <w:r>
        <w:rPr>
          <w:spacing w:val="-3"/>
          <w:w w:val="105"/>
          <w:sz w:val="19"/>
        </w:rPr>
        <w:t>Rockefeller's  99th  </w:t>
      </w:r>
      <w:r>
        <w:rPr>
          <w:w w:val="105"/>
          <w:sz w:val="19"/>
        </w:rPr>
        <w:t>percentile  </w:t>
      </w:r>
      <w:r>
        <w:rPr>
          <w:w w:val="105"/>
          <w:position w:val="9"/>
          <w:sz w:val="13"/>
        </w:rPr>
        <w:t>5  </w:t>
      </w:r>
      <w:r>
        <w:rPr>
          <w:w w:val="105"/>
          <w:sz w:val="19"/>
        </w:rPr>
        <w:t>Classification </w:t>
      </w:r>
      <w:r>
        <w:rPr>
          <w:spacing w:val="3"/>
          <w:w w:val="105"/>
          <w:sz w:val="19"/>
        </w:rPr>
        <w:t>of </w:t>
      </w:r>
      <w:r>
        <w:rPr>
          <w:w w:val="105"/>
          <w:sz w:val="19"/>
        </w:rPr>
        <w:t>enzymatic activity compared </w:t>
      </w:r>
      <w:r>
        <w:rPr>
          <w:spacing w:val="2"/>
          <w:w w:val="105"/>
          <w:sz w:val="19"/>
        </w:rPr>
        <w:t>to </w:t>
      </w:r>
      <w:r>
        <w:rPr>
          <w:spacing w:val="-3"/>
          <w:w w:val="105"/>
          <w:sz w:val="19"/>
        </w:rPr>
        <w:t>Rockefeller: </w:t>
      </w:r>
      <w:r>
        <w:rPr>
          <w:w w:val="105"/>
          <w:sz w:val="19"/>
        </w:rPr>
        <w:t>N (normal- </w:t>
      </w:r>
      <w:r>
        <w:rPr>
          <w:spacing w:val="4"/>
          <w:w w:val="105"/>
          <w:sz w:val="19"/>
        </w:rPr>
        <w:t> </w:t>
      </w:r>
      <w:r>
        <w:rPr>
          <w:w w:val="105"/>
          <w:sz w:val="19"/>
        </w:rPr>
        <w:t>green),</w:t>
      </w:r>
    </w:p>
    <w:p>
      <w:pPr>
        <w:spacing w:before="22"/>
        <w:ind w:left="326" w:right="0" w:firstLine="0"/>
        <w:jc w:val="both"/>
        <w:rPr>
          <w:sz w:val="19"/>
        </w:rPr>
      </w:pPr>
      <w:r>
        <w:rPr>
          <w:w w:val="105"/>
          <w:sz w:val="19"/>
        </w:rPr>
        <w:t>HA (highly altered- red), A (altered- yellow). Glutationa S-transferase (mmol/mg ptn/min).</w:t>
      </w:r>
    </w:p>
    <w:p>
      <w:pPr>
        <w:spacing w:after="0"/>
        <w:jc w:val="both"/>
        <w:rPr>
          <w:sz w:val="19"/>
        </w:rPr>
        <w:sectPr>
          <w:type w:val="continuous"/>
          <w:pgSz w:w="11910" w:h="16850"/>
          <w:pgMar w:top="660" w:bottom="0" w:left="1100" w:right="0"/>
        </w:sectPr>
      </w:pPr>
    </w:p>
    <w:p>
      <w:pPr>
        <w:pStyle w:val="BodyText"/>
        <w:rPr>
          <w:sz w:val="20"/>
        </w:rPr>
      </w:pPr>
    </w:p>
    <w:p>
      <w:pPr>
        <w:pStyle w:val="BodyText"/>
        <w:rPr>
          <w:sz w:val="20"/>
        </w:rPr>
      </w:pPr>
    </w:p>
    <w:p>
      <w:pPr>
        <w:pStyle w:val="BodyText"/>
        <w:rPr>
          <w:sz w:val="23"/>
        </w:rPr>
      </w:pPr>
    </w:p>
    <w:p>
      <w:pPr>
        <w:pStyle w:val="BodyText"/>
        <w:spacing w:line="482" w:lineRule="auto" w:after="32"/>
        <w:ind w:left="826" w:right="1390"/>
        <w:jc w:val="both"/>
      </w:pPr>
      <w:r>
        <w:rPr/>
        <w:pict>
          <v:shape style="position:absolute;margin-left:98.405847pt;margin-top:303.39234pt;width:371.55pt;height:48pt;mso-position-horizontal-relative:page;mso-position-vertical-relative:paragraph;z-index:-33856;rotation:306" type="#_x0000_t136" fillcolor="#e5e5e5" stroked="f">
            <o:extrusion v:ext="view" autorotationcenter="t"/>
            <v:textpath style="font-family:&amp;quot;Arial&amp;quot;;font-size:48pt;v-text-kern:t;mso-text-shadow:auto" string="Journal Pre-proof"/>
            <w10:wrap type="none"/>
          </v:shape>
        </w:pict>
      </w:r>
      <w:r>
        <w:rPr>
          <w:b/>
          <w:spacing w:val="-7"/>
        </w:rPr>
        <w:t>Table </w:t>
      </w:r>
      <w:r>
        <w:rPr>
          <w:b/>
        </w:rPr>
        <w:t>2. </w:t>
      </w:r>
      <w:r>
        <w:rPr>
          <w:spacing w:val="-9"/>
        </w:rPr>
        <w:t>Kinetic </w:t>
      </w:r>
      <w:r>
        <w:rPr>
          <w:spacing w:val="-5"/>
        </w:rPr>
        <w:t>parameters </w:t>
      </w:r>
      <w:r>
        <w:rPr/>
        <w:t>of </w:t>
      </w:r>
      <w:r>
        <w:rPr>
          <w:spacing w:val="-10"/>
        </w:rPr>
        <w:t>different </w:t>
      </w:r>
      <w:r>
        <w:rPr>
          <w:spacing w:val="-8"/>
        </w:rPr>
        <w:t>recombinant </w:t>
      </w:r>
      <w:r>
        <w:rPr>
          <w:spacing w:val="-7"/>
        </w:rPr>
        <w:t>GSTE2 proteins. </w:t>
      </w:r>
      <w:r>
        <w:rPr>
          <w:spacing w:val="-9"/>
        </w:rPr>
        <w:t>Results </w:t>
      </w:r>
      <w:r>
        <w:rPr>
          <w:spacing w:val="-5"/>
        </w:rPr>
        <w:t>show </w:t>
      </w:r>
      <w:r>
        <w:rPr>
          <w:spacing w:val="-7"/>
        </w:rPr>
        <w:t>mean </w:t>
      </w:r>
      <w:r>
        <w:rPr/>
        <w:t>±  </w:t>
      </w:r>
      <w:r>
        <w:rPr>
          <w:spacing w:val="-4"/>
        </w:rPr>
        <w:t>Standart </w:t>
      </w:r>
      <w:r>
        <w:rPr>
          <w:spacing w:val="-3"/>
        </w:rPr>
        <w:t>error </w:t>
      </w:r>
      <w:r>
        <w:rPr>
          <w:spacing w:val="-4"/>
        </w:rPr>
        <w:t>(SE). </w:t>
      </w:r>
      <w:r>
        <w:rPr>
          <w:spacing w:val="-9"/>
        </w:rPr>
        <w:t>Kinetic </w:t>
      </w:r>
      <w:r>
        <w:rPr>
          <w:spacing w:val="-8"/>
        </w:rPr>
        <w:t>studies </w:t>
      </w:r>
      <w:r>
        <w:rPr>
          <w:spacing w:val="-5"/>
        </w:rPr>
        <w:t>were </w:t>
      </w:r>
      <w:r>
        <w:rPr>
          <w:spacing w:val="-8"/>
        </w:rPr>
        <w:t>determined  </w:t>
      </w:r>
      <w:r>
        <w:rPr/>
        <w:t>by  </w:t>
      </w:r>
      <w:r>
        <w:rPr>
          <w:spacing w:val="-10"/>
        </w:rPr>
        <w:t>varying  </w:t>
      </w:r>
      <w:r>
        <w:rPr>
          <w:spacing w:val="-8"/>
        </w:rPr>
        <w:t>the  </w:t>
      </w:r>
      <w:r>
        <w:rPr>
          <w:spacing w:val="-7"/>
        </w:rPr>
        <w:t>concentration  </w:t>
      </w:r>
      <w:r>
        <w:rPr/>
        <w:t>of  CDNB  (0.4 </w:t>
      </w:r>
      <w:r>
        <w:rPr>
          <w:spacing w:val="-4"/>
        </w:rPr>
        <w:t>to </w:t>
      </w:r>
      <w:r>
        <w:rPr/>
        <w:t>25 </w:t>
      </w:r>
      <w:r>
        <w:rPr>
          <w:spacing w:val="-9"/>
        </w:rPr>
        <w:t>mM)  </w:t>
      </w:r>
      <w:r>
        <w:rPr/>
        <w:t>at </w:t>
      </w:r>
      <w:r>
        <w:rPr>
          <w:spacing w:val="-12"/>
        </w:rPr>
        <w:t>fixed   </w:t>
      </w:r>
      <w:r>
        <w:rPr>
          <w:spacing w:val="-7"/>
        </w:rPr>
        <w:t>saturating  </w:t>
      </w:r>
      <w:r>
        <w:rPr>
          <w:spacing w:val="-3"/>
        </w:rPr>
        <w:t>GSH </w:t>
      </w:r>
      <w:r>
        <w:rPr/>
        <w:t>of 9.5</w:t>
      </w:r>
      <w:r>
        <w:rPr>
          <w:spacing w:val="7"/>
        </w:rPr>
        <w:t> </w:t>
      </w:r>
      <w:r>
        <w:rPr>
          <w:spacing w:val="-9"/>
        </w:rPr>
        <w:t>mM.</w:t>
      </w:r>
    </w:p>
    <w:tbl>
      <w:tblPr>
        <w:tblW w:w="0" w:type="auto"/>
        <w:jc w:val="left"/>
        <w:tblInd w:w="13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34"/>
        <w:gridCol w:w="3001"/>
        <w:gridCol w:w="1927"/>
        <w:gridCol w:w="1310"/>
        <w:gridCol w:w="2281"/>
      </w:tblGrid>
      <w:tr>
        <w:trPr>
          <w:trHeight w:val="870" w:hRule="exact"/>
        </w:trPr>
        <w:tc>
          <w:tcPr>
            <w:tcW w:w="1934" w:type="dxa"/>
            <w:tcBorders>
              <w:top w:val="single" w:sz="6" w:space="0" w:color="000000"/>
              <w:bottom w:val="single" w:sz="6" w:space="0" w:color="000000"/>
            </w:tcBorders>
          </w:tcPr>
          <w:p>
            <w:pPr>
              <w:pStyle w:val="TableParagraph"/>
              <w:spacing w:before="31"/>
              <w:rPr>
                <w:b/>
                <w:sz w:val="24"/>
              </w:rPr>
            </w:pPr>
            <w:r>
              <w:rPr>
                <w:b/>
                <w:sz w:val="24"/>
              </w:rPr>
              <w:t>GSTE2</w:t>
            </w:r>
          </w:p>
        </w:tc>
        <w:tc>
          <w:tcPr>
            <w:tcW w:w="3001" w:type="dxa"/>
            <w:tcBorders>
              <w:top w:val="single" w:sz="6" w:space="0" w:color="000000"/>
              <w:bottom w:val="single" w:sz="6" w:space="0" w:color="000000"/>
            </w:tcBorders>
          </w:tcPr>
          <w:p>
            <w:pPr>
              <w:pStyle w:val="TableParagraph"/>
              <w:spacing w:before="31"/>
              <w:ind w:left="720" w:right="257"/>
              <w:jc w:val="center"/>
              <w:rPr>
                <w:b/>
                <w:sz w:val="24"/>
              </w:rPr>
            </w:pPr>
            <w:r>
              <w:rPr>
                <w:b/>
                <w:sz w:val="24"/>
              </w:rPr>
              <w:t>V</w:t>
            </w:r>
            <w:r>
              <w:rPr>
                <w:b/>
                <w:position w:val="-2"/>
                <w:sz w:val="16"/>
              </w:rPr>
              <w:t>max </w:t>
            </w:r>
            <w:r>
              <w:rPr>
                <w:b/>
                <w:sz w:val="24"/>
              </w:rPr>
              <w:t>(µmol/min/µg)</w:t>
            </w:r>
          </w:p>
        </w:tc>
        <w:tc>
          <w:tcPr>
            <w:tcW w:w="1927" w:type="dxa"/>
            <w:tcBorders>
              <w:top w:val="single" w:sz="6" w:space="0" w:color="000000"/>
              <w:bottom w:val="single" w:sz="6" w:space="0" w:color="000000"/>
            </w:tcBorders>
          </w:tcPr>
          <w:p>
            <w:pPr>
              <w:pStyle w:val="TableParagraph"/>
              <w:spacing w:before="31"/>
              <w:ind w:left="531"/>
              <w:rPr>
                <w:b/>
                <w:sz w:val="24"/>
              </w:rPr>
            </w:pPr>
            <w:r>
              <w:rPr>
                <w:b/>
                <w:sz w:val="24"/>
              </w:rPr>
              <w:t>K</w:t>
            </w:r>
            <w:r>
              <w:rPr>
                <w:b/>
                <w:position w:val="-2"/>
                <w:sz w:val="16"/>
              </w:rPr>
              <w:t>m </w:t>
            </w:r>
            <w:r>
              <w:rPr>
                <w:b/>
                <w:sz w:val="24"/>
              </w:rPr>
              <w:t>(mM)</w:t>
            </w:r>
          </w:p>
        </w:tc>
        <w:tc>
          <w:tcPr>
            <w:tcW w:w="1310" w:type="dxa"/>
            <w:tcBorders>
              <w:top w:val="single" w:sz="6" w:space="0" w:color="000000"/>
              <w:bottom w:val="single" w:sz="6" w:space="0" w:color="000000"/>
            </w:tcBorders>
          </w:tcPr>
          <w:p>
            <w:pPr>
              <w:pStyle w:val="TableParagraph"/>
              <w:spacing w:before="5"/>
              <w:ind w:left="227" w:right="224"/>
              <w:jc w:val="center"/>
              <w:rPr>
                <w:b/>
                <w:sz w:val="24"/>
              </w:rPr>
            </w:pPr>
            <w:r>
              <w:rPr>
                <w:b/>
                <w:sz w:val="24"/>
              </w:rPr>
              <w:t>K</w:t>
            </w:r>
            <w:r>
              <w:rPr>
                <w:b/>
                <w:position w:val="-2"/>
                <w:sz w:val="16"/>
              </w:rPr>
              <w:t>cat </w:t>
            </w:r>
            <w:r>
              <w:rPr>
                <w:b/>
                <w:sz w:val="24"/>
              </w:rPr>
              <w:t>(s</w:t>
            </w:r>
            <w:r>
              <w:rPr>
                <w:b/>
                <w:position w:val="10"/>
                <w:sz w:val="16"/>
              </w:rPr>
              <w:t>-1</w:t>
            </w:r>
            <w:r>
              <w:rPr>
                <w:b/>
                <w:sz w:val="24"/>
              </w:rPr>
              <w:t>)</w:t>
            </w:r>
          </w:p>
        </w:tc>
        <w:tc>
          <w:tcPr>
            <w:tcW w:w="2281" w:type="dxa"/>
            <w:tcBorders>
              <w:top w:val="single" w:sz="6" w:space="0" w:color="000000"/>
              <w:bottom w:val="single" w:sz="6" w:space="0" w:color="000000"/>
            </w:tcBorders>
          </w:tcPr>
          <w:p>
            <w:pPr>
              <w:pStyle w:val="TableParagraph"/>
              <w:spacing w:before="5"/>
              <w:ind w:left="221" w:right="174"/>
              <w:jc w:val="center"/>
              <w:rPr>
                <w:b/>
                <w:sz w:val="24"/>
              </w:rPr>
            </w:pPr>
            <w:r>
              <w:rPr>
                <w:b/>
                <w:sz w:val="24"/>
              </w:rPr>
              <w:t>K</w:t>
            </w:r>
            <w:r>
              <w:rPr>
                <w:b/>
                <w:position w:val="-2"/>
                <w:sz w:val="16"/>
              </w:rPr>
              <w:t>cat</w:t>
            </w:r>
            <w:r>
              <w:rPr>
                <w:b/>
                <w:sz w:val="24"/>
              </w:rPr>
              <w:t>/K</w:t>
            </w:r>
            <w:r>
              <w:rPr>
                <w:b/>
                <w:position w:val="-2"/>
                <w:sz w:val="16"/>
              </w:rPr>
              <w:t>m  </w:t>
            </w:r>
            <w:r>
              <w:rPr>
                <w:b/>
                <w:sz w:val="24"/>
              </w:rPr>
              <w:t>(mM</w:t>
            </w:r>
            <w:r>
              <w:rPr>
                <w:b/>
                <w:position w:val="10"/>
                <w:sz w:val="16"/>
              </w:rPr>
              <w:t>-1 </w:t>
            </w:r>
            <w:r>
              <w:rPr>
                <w:b/>
                <w:sz w:val="24"/>
              </w:rPr>
              <w:t>s</w:t>
            </w:r>
            <w:r>
              <w:rPr>
                <w:b/>
                <w:position w:val="10"/>
                <w:sz w:val="16"/>
              </w:rPr>
              <w:t>-1</w:t>
            </w:r>
            <w:r>
              <w:rPr>
                <w:b/>
                <w:sz w:val="24"/>
              </w:rPr>
              <w:t>)</w:t>
            </w:r>
          </w:p>
        </w:tc>
      </w:tr>
      <w:tr>
        <w:trPr>
          <w:trHeight w:val="542" w:hRule="exact"/>
        </w:trPr>
        <w:tc>
          <w:tcPr>
            <w:tcW w:w="1934" w:type="dxa"/>
            <w:tcBorders>
              <w:top w:val="single" w:sz="6" w:space="0" w:color="000000"/>
            </w:tcBorders>
          </w:tcPr>
          <w:p>
            <w:pPr>
              <w:pStyle w:val="TableParagraph"/>
              <w:spacing w:before="46"/>
              <w:rPr>
                <w:b/>
                <w:sz w:val="24"/>
              </w:rPr>
            </w:pPr>
            <w:r>
              <w:rPr>
                <w:b/>
                <w:sz w:val="24"/>
              </w:rPr>
              <w:t>RecL</w:t>
            </w:r>
          </w:p>
        </w:tc>
        <w:tc>
          <w:tcPr>
            <w:tcW w:w="3001" w:type="dxa"/>
            <w:tcBorders>
              <w:top w:val="single" w:sz="6" w:space="0" w:color="000000"/>
            </w:tcBorders>
          </w:tcPr>
          <w:p>
            <w:pPr>
              <w:pStyle w:val="TableParagraph"/>
              <w:spacing w:before="46"/>
              <w:ind w:left="699" w:right="257"/>
              <w:jc w:val="center"/>
              <w:rPr>
                <w:sz w:val="24"/>
              </w:rPr>
            </w:pPr>
            <w:r>
              <w:rPr>
                <w:sz w:val="24"/>
              </w:rPr>
              <w:t>18.13±0.622</w:t>
            </w:r>
          </w:p>
        </w:tc>
        <w:tc>
          <w:tcPr>
            <w:tcW w:w="1927" w:type="dxa"/>
            <w:tcBorders>
              <w:top w:val="single" w:sz="6" w:space="0" w:color="000000"/>
            </w:tcBorders>
          </w:tcPr>
          <w:p>
            <w:pPr>
              <w:pStyle w:val="TableParagraph"/>
              <w:spacing w:before="46"/>
              <w:ind w:left="396"/>
              <w:rPr>
                <w:sz w:val="24"/>
              </w:rPr>
            </w:pPr>
            <w:r>
              <w:rPr>
                <w:sz w:val="24"/>
              </w:rPr>
              <w:t>1.176±0.188</w:t>
            </w:r>
          </w:p>
        </w:tc>
        <w:tc>
          <w:tcPr>
            <w:tcW w:w="1310" w:type="dxa"/>
            <w:tcBorders>
              <w:top w:val="single" w:sz="6" w:space="0" w:color="000000"/>
            </w:tcBorders>
          </w:tcPr>
          <w:p>
            <w:pPr>
              <w:pStyle w:val="TableParagraph"/>
              <w:spacing w:before="46"/>
              <w:ind w:left="210" w:right="224"/>
              <w:jc w:val="center"/>
              <w:rPr>
                <w:sz w:val="24"/>
              </w:rPr>
            </w:pPr>
            <w:r>
              <w:rPr>
                <w:sz w:val="24"/>
              </w:rPr>
              <w:t>30.5</w:t>
            </w:r>
          </w:p>
        </w:tc>
        <w:tc>
          <w:tcPr>
            <w:tcW w:w="2281" w:type="dxa"/>
            <w:tcBorders>
              <w:top w:val="single" w:sz="6" w:space="0" w:color="000000"/>
            </w:tcBorders>
          </w:tcPr>
          <w:p>
            <w:pPr>
              <w:pStyle w:val="TableParagraph"/>
              <w:spacing w:before="46"/>
              <w:ind w:left="221" w:right="165"/>
              <w:jc w:val="center"/>
              <w:rPr>
                <w:sz w:val="24"/>
              </w:rPr>
            </w:pPr>
            <w:r>
              <w:rPr>
                <w:sz w:val="24"/>
              </w:rPr>
              <w:t>26.29</w:t>
            </w:r>
          </w:p>
        </w:tc>
      </w:tr>
      <w:tr>
        <w:trPr>
          <w:trHeight w:val="683" w:hRule="exact"/>
        </w:trPr>
        <w:tc>
          <w:tcPr>
            <w:tcW w:w="1934" w:type="dxa"/>
          </w:tcPr>
          <w:p>
            <w:pPr>
              <w:pStyle w:val="TableParagraph"/>
              <w:rPr>
                <w:b/>
                <w:sz w:val="24"/>
              </w:rPr>
            </w:pPr>
            <w:r>
              <w:rPr>
                <w:b/>
                <w:sz w:val="24"/>
              </w:rPr>
              <w:t>RecR</w:t>
            </w:r>
          </w:p>
        </w:tc>
        <w:tc>
          <w:tcPr>
            <w:tcW w:w="3001" w:type="dxa"/>
          </w:tcPr>
          <w:p>
            <w:pPr>
              <w:pStyle w:val="TableParagraph"/>
              <w:ind w:left="699" w:right="257"/>
              <w:jc w:val="center"/>
              <w:rPr>
                <w:sz w:val="24"/>
              </w:rPr>
            </w:pPr>
            <w:r>
              <w:rPr>
                <w:sz w:val="24"/>
              </w:rPr>
              <w:t>21.85±0.301</w:t>
            </w:r>
          </w:p>
        </w:tc>
        <w:tc>
          <w:tcPr>
            <w:tcW w:w="1927" w:type="dxa"/>
          </w:tcPr>
          <w:p>
            <w:pPr>
              <w:pStyle w:val="TableParagraph"/>
              <w:ind w:left="336"/>
              <w:rPr>
                <w:sz w:val="24"/>
              </w:rPr>
            </w:pPr>
            <w:r>
              <w:rPr>
                <w:sz w:val="24"/>
              </w:rPr>
              <w:t>0.3241±0.038</w:t>
            </w:r>
          </w:p>
        </w:tc>
        <w:tc>
          <w:tcPr>
            <w:tcW w:w="1310" w:type="dxa"/>
          </w:tcPr>
          <w:p>
            <w:pPr>
              <w:pStyle w:val="TableParagraph"/>
              <w:ind w:left="210" w:right="224"/>
              <w:jc w:val="center"/>
              <w:rPr>
                <w:sz w:val="24"/>
              </w:rPr>
            </w:pPr>
            <w:r>
              <w:rPr>
                <w:sz w:val="24"/>
              </w:rPr>
              <w:t>36.41</w:t>
            </w:r>
          </w:p>
        </w:tc>
        <w:tc>
          <w:tcPr>
            <w:tcW w:w="2281" w:type="dxa"/>
          </w:tcPr>
          <w:p>
            <w:pPr>
              <w:pStyle w:val="TableParagraph"/>
              <w:ind w:left="221" w:right="165"/>
              <w:jc w:val="center"/>
              <w:rPr>
                <w:sz w:val="24"/>
              </w:rPr>
            </w:pPr>
            <w:r>
              <w:rPr>
                <w:sz w:val="24"/>
              </w:rPr>
              <w:t>113.78</w:t>
            </w:r>
          </w:p>
        </w:tc>
      </w:tr>
      <w:tr>
        <w:trPr>
          <w:trHeight w:val="683" w:hRule="exact"/>
        </w:trPr>
        <w:tc>
          <w:tcPr>
            <w:tcW w:w="1934" w:type="dxa"/>
          </w:tcPr>
          <w:p>
            <w:pPr>
              <w:pStyle w:val="TableParagraph"/>
              <w:spacing w:before="194"/>
              <w:rPr>
                <w:b/>
                <w:sz w:val="24"/>
              </w:rPr>
            </w:pPr>
            <w:r>
              <w:rPr>
                <w:b/>
                <w:sz w:val="24"/>
              </w:rPr>
              <w:t>MutL111S</w:t>
            </w:r>
          </w:p>
        </w:tc>
        <w:tc>
          <w:tcPr>
            <w:tcW w:w="3001" w:type="dxa"/>
          </w:tcPr>
          <w:p>
            <w:pPr>
              <w:pStyle w:val="TableParagraph"/>
              <w:spacing w:before="194"/>
              <w:ind w:left="699" w:right="257"/>
              <w:jc w:val="center"/>
              <w:rPr>
                <w:sz w:val="24"/>
              </w:rPr>
            </w:pPr>
            <w:r>
              <w:rPr>
                <w:sz w:val="24"/>
              </w:rPr>
              <w:t>19.49±0.818</w:t>
            </w:r>
          </w:p>
        </w:tc>
        <w:tc>
          <w:tcPr>
            <w:tcW w:w="1927" w:type="dxa"/>
          </w:tcPr>
          <w:p>
            <w:pPr>
              <w:pStyle w:val="TableParagraph"/>
              <w:spacing w:before="194"/>
              <w:ind w:left="396"/>
              <w:rPr>
                <w:sz w:val="24"/>
              </w:rPr>
            </w:pPr>
            <w:r>
              <w:rPr>
                <w:sz w:val="24"/>
              </w:rPr>
              <w:t>1.269±0.218</w:t>
            </w:r>
          </w:p>
        </w:tc>
        <w:tc>
          <w:tcPr>
            <w:tcW w:w="1310" w:type="dxa"/>
          </w:tcPr>
          <w:p>
            <w:pPr>
              <w:pStyle w:val="TableParagraph"/>
              <w:spacing w:before="194"/>
              <w:ind w:left="210" w:right="224"/>
              <w:jc w:val="center"/>
              <w:rPr>
                <w:sz w:val="24"/>
              </w:rPr>
            </w:pPr>
            <w:r>
              <w:rPr>
                <w:sz w:val="24"/>
              </w:rPr>
              <w:t>32.48</w:t>
            </w:r>
          </w:p>
        </w:tc>
        <w:tc>
          <w:tcPr>
            <w:tcW w:w="2281" w:type="dxa"/>
          </w:tcPr>
          <w:p>
            <w:pPr>
              <w:pStyle w:val="TableParagraph"/>
              <w:spacing w:before="194"/>
              <w:ind w:left="221" w:right="165"/>
              <w:jc w:val="center"/>
              <w:rPr>
                <w:sz w:val="24"/>
              </w:rPr>
            </w:pPr>
            <w:r>
              <w:rPr>
                <w:sz w:val="24"/>
              </w:rPr>
              <w:t>25.59</w:t>
            </w:r>
          </w:p>
        </w:tc>
      </w:tr>
      <w:tr>
        <w:trPr>
          <w:trHeight w:val="691" w:hRule="exact"/>
        </w:trPr>
        <w:tc>
          <w:tcPr>
            <w:tcW w:w="1934" w:type="dxa"/>
          </w:tcPr>
          <w:p>
            <w:pPr>
              <w:pStyle w:val="TableParagraph"/>
              <w:rPr>
                <w:b/>
                <w:sz w:val="24"/>
              </w:rPr>
            </w:pPr>
            <w:r>
              <w:rPr>
                <w:b/>
                <w:sz w:val="24"/>
              </w:rPr>
              <w:t>MutI150V</w:t>
            </w:r>
          </w:p>
        </w:tc>
        <w:tc>
          <w:tcPr>
            <w:tcW w:w="3001" w:type="dxa"/>
          </w:tcPr>
          <w:p>
            <w:pPr>
              <w:pStyle w:val="TableParagraph"/>
              <w:ind w:left="699" w:right="257"/>
              <w:jc w:val="center"/>
              <w:rPr>
                <w:sz w:val="24"/>
              </w:rPr>
            </w:pPr>
            <w:r>
              <w:rPr>
                <w:sz w:val="24"/>
              </w:rPr>
              <w:t>18.08±0.449</w:t>
            </w:r>
          </w:p>
        </w:tc>
        <w:tc>
          <w:tcPr>
            <w:tcW w:w="1927" w:type="dxa"/>
          </w:tcPr>
          <w:p>
            <w:pPr>
              <w:pStyle w:val="TableParagraph"/>
              <w:ind w:left="336"/>
              <w:rPr>
                <w:sz w:val="24"/>
              </w:rPr>
            </w:pPr>
            <w:r>
              <w:rPr>
                <w:sz w:val="24"/>
              </w:rPr>
              <w:t>0.5491±0.084</w:t>
            </w:r>
          </w:p>
        </w:tc>
        <w:tc>
          <w:tcPr>
            <w:tcW w:w="1310" w:type="dxa"/>
          </w:tcPr>
          <w:p>
            <w:pPr>
              <w:pStyle w:val="TableParagraph"/>
              <w:ind w:left="210" w:right="224"/>
              <w:jc w:val="center"/>
              <w:rPr>
                <w:sz w:val="24"/>
              </w:rPr>
            </w:pPr>
            <w:r>
              <w:rPr>
                <w:sz w:val="24"/>
              </w:rPr>
              <w:t>30.13</w:t>
            </w:r>
          </w:p>
        </w:tc>
        <w:tc>
          <w:tcPr>
            <w:tcW w:w="2281" w:type="dxa"/>
          </w:tcPr>
          <w:p>
            <w:pPr>
              <w:pStyle w:val="TableParagraph"/>
              <w:ind w:left="221" w:right="165"/>
              <w:jc w:val="center"/>
              <w:rPr>
                <w:sz w:val="24"/>
              </w:rPr>
            </w:pPr>
            <w:r>
              <w:rPr>
                <w:sz w:val="24"/>
              </w:rPr>
              <w:t>54.87</w:t>
            </w:r>
          </w:p>
        </w:tc>
      </w:tr>
      <w:tr>
        <w:trPr>
          <w:trHeight w:val="691" w:hRule="exact"/>
        </w:trPr>
        <w:tc>
          <w:tcPr>
            <w:tcW w:w="1934" w:type="dxa"/>
          </w:tcPr>
          <w:p>
            <w:pPr>
              <w:pStyle w:val="TableParagraph"/>
              <w:rPr>
                <w:b/>
                <w:sz w:val="24"/>
              </w:rPr>
            </w:pPr>
            <w:r>
              <w:rPr>
                <w:b/>
                <w:sz w:val="24"/>
              </w:rPr>
              <w:t>MutE178A</w:t>
            </w:r>
          </w:p>
        </w:tc>
        <w:tc>
          <w:tcPr>
            <w:tcW w:w="3001" w:type="dxa"/>
          </w:tcPr>
          <w:p>
            <w:pPr>
              <w:pStyle w:val="TableParagraph"/>
              <w:ind w:left="699" w:right="257"/>
              <w:jc w:val="center"/>
              <w:rPr>
                <w:sz w:val="24"/>
              </w:rPr>
            </w:pPr>
            <w:r>
              <w:rPr>
                <w:sz w:val="24"/>
              </w:rPr>
              <w:t>17.94±0,572</w:t>
            </w:r>
          </w:p>
        </w:tc>
        <w:tc>
          <w:tcPr>
            <w:tcW w:w="1927" w:type="dxa"/>
          </w:tcPr>
          <w:p>
            <w:pPr>
              <w:pStyle w:val="TableParagraph"/>
              <w:ind w:left="396"/>
              <w:rPr>
                <w:sz w:val="24"/>
              </w:rPr>
            </w:pPr>
            <w:r>
              <w:rPr>
                <w:sz w:val="24"/>
              </w:rPr>
              <w:t>1.117±0.163</w:t>
            </w:r>
          </w:p>
        </w:tc>
        <w:tc>
          <w:tcPr>
            <w:tcW w:w="1310" w:type="dxa"/>
          </w:tcPr>
          <w:p>
            <w:pPr>
              <w:pStyle w:val="TableParagraph"/>
              <w:ind w:left="210" w:right="224"/>
              <w:jc w:val="center"/>
              <w:rPr>
                <w:sz w:val="24"/>
              </w:rPr>
            </w:pPr>
            <w:r>
              <w:rPr>
                <w:sz w:val="24"/>
              </w:rPr>
              <w:t>29.9</w:t>
            </w:r>
          </w:p>
        </w:tc>
        <w:tc>
          <w:tcPr>
            <w:tcW w:w="2281" w:type="dxa"/>
          </w:tcPr>
          <w:p>
            <w:pPr>
              <w:pStyle w:val="TableParagraph"/>
              <w:ind w:left="221" w:right="165"/>
              <w:jc w:val="center"/>
              <w:rPr>
                <w:sz w:val="24"/>
              </w:rPr>
            </w:pPr>
            <w:r>
              <w:rPr>
                <w:sz w:val="24"/>
              </w:rPr>
              <w:t>26.76</w:t>
            </w:r>
          </w:p>
        </w:tc>
      </w:tr>
      <w:tr>
        <w:trPr>
          <w:trHeight w:val="690" w:hRule="exact"/>
        </w:trPr>
        <w:tc>
          <w:tcPr>
            <w:tcW w:w="1934" w:type="dxa"/>
          </w:tcPr>
          <w:p>
            <w:pPr>
              <w:pStyle w:val="TableParagraph"/>
              <w:rPr>
                <w:b/>
                <w:sz w:val="24"/>
              </w:rPr>
            </w:pPr>
            <w:r>
              <w:rPr>
                <w:b/>
                <w:sz w:val="24"/>
              </w:rPr>
              <w:t>MutA198E</w:t>
            </w:r>
          </w:p>
        </w:tc>
        <w:tc>
          <w:tcPr>
            <w:tcW w:w="3001" w:type="dxa"/>
          </w:tcPr>
          <w:p>
            <w:pPr>
              <w:pStyle w:val="TableParagraph"/>
              <w:ind w:left="699" w:right="257"/>
              <w:jc w:val="center"/>
              <w:rPr>
                <w:sz w:val="24"/>
              </w:rPr>
            </w:pPr>
            <w:r>
              <w:rPr>
                <w:sz w:val="24"/>
              </w:rPr>
              <w:t>18.83±0.670</w:t>
            </w:r>
          </w:p>
        </w:tc>
        <w:tc>
          <w:tcPr>
            <w:tcW w:w="1927" w:type="dxa"/>
          </w:tcPr>
          <w:p>
            <w:pPr>
              <w:pStyle w:val="TableParagraph"/>
              <w:ind w:left="396"/>
              <w:rPr>
                <w:sz w:val="24"/>
              </w:rPr>
            </w:pPr>
            <w:r>
              <w:rPr>
                <w:sz w:val="24"/>
              </w:rPr>
              <w:t>1.243±0,199</w:t>
            </w:r>
          </w:p>
        </w:tc>
        <w:tc>
          <w:tcPr>
            <w:tcW w:w="1310" w:type="dxa"/>
          </w:tcPr>
          <w:p>
            <w:pPr>
              <w:pStyle w:val="TableParagraph"/>
              <w:ind w:left="210" w:right="224"/>
              <w:jc w:val="center"/>
              <w:rPr>
                <w:sz w:val="24"/>
              </w:rPr>
            </w:pPr>
            <w:r>
              <w:rPr>
                <w:sz w:val="24"/>
              </w:rPr>
              <w:t>31.38</w:t>
            </w:r>
          </w:p>
        </w:tc>
        <w:tc>
          <w:tcPr>
            <w:tcW w:w="2281" w:type="dxa"/>
          </w:tcPr>
          <w:p>
            <w:pPr>
              <w:pStyle w:val="TableParagraph"/>
              <w:ind w:left="221" w:right="165"/>
              <w:jc w:val="center"/>
              <w:rPr>
                <w:sz w:val="24"/>
              </w:rPr>
            </w:pPr>
            <w:r>
              <w:rPr>
                <w:sz w:val="24"/>
              </w:rPr>
              <w:t>25.24</w:t>
            </w:r>
          </w:p>
        </w:tc>
      </w:tr>
      <w:tr>
        <w:trPr>
          <w:trHeight w:val="478" w:hRule="exact"/>
        </w:trPr>
        <w:tc>
          <w:tcPr>
            <w:tcW w:w="1934" w:type="dxa"/>
          </w:tcPr>
          <w:p>
            <w:pPr>
              <w:pStyle w:val="TableParagraph"/>
              <w:rPr>
                <w:b/>
                <w:sz w:val="24"/>
              </w:rPr>
            </w:pPr>
            <w:r>
              <w:rPr>
                <w:b/>
                <w:sz w:val="24"/>
              </w:rPr>
              <w:t>MutTotal</w:t>
            </w:r>
          </w:p>
        </w:tc>
        <w:tc>
          <w:tcPr>
            <w:tcW w:w="3001" w:type="dxa"/>
          </w:tcPr>
          <w:p>
            <w:pPr>
              <w:pStyle w:val="TableParagraph"/>
              <w:ind w:left="699" w:right="257"/>
              <w:jc w:val="center"/>
              <w:rPr>
                <w:sz w:val="24"/>
              </w:rPr>
            </w:pPr>
            <w:r>
              <w:rPr>
                <w:sz w:val="24"/>
              </w:rPr>
              <w:t>21.24±0,286</w:t>
            </w:r>
          </w:p>
        </w:tc>
        <w:tc>
          <w:tcPr>
            <w:tcW w:w="1927" w:type="dxa"/>
          </w:tcPr>
          <w:p>
            <w:pPr>
              <w:pStyle w:val="TableParagraph"/>
              <w:ind w:left="306"/>
              <w:rPr>
                <w:sz w:val="24"/>
              </w:rPr>
            </w:pPr>
            <w:r>
              <w:rPr>
                <w:sz w:val="24"/>
              </w:rPr>
              <w:t>0.3542 ±0.044</w:t>
            </w:r>
          </w:p>
        </w:tc>
        <w:tc>
          <w:tcPr>
            <w:tcW w:w="1310" w:type="dxa"/>
          </w:tcPr>
          <w:p>
            <w:pPr>
              <w:pStyle w:val="TableParagraph"/>
              <w:ind w:left="210" w:right="224"/>
              <w:jc w:val="center"/>
              <w:rPr>
                <w:sz w:val="24"/>
              </w:rPr>
            </w:pPr>
            <w:r>
              <w:rPr>
                <w:sz w:val="24"/>
              </w:rPr>
              <w:t>35.8</w:t>
            </w:r>
          </w:p>
        </w:tc>
        <w:tc>
          <w:tcPr>
            <w:tcW w:w="2281" w:type="dxa"/>
          </w:tcPr>
          <w:p>
            <w:pPr>
              <w:pStyle w:val="TableParagraph"/>
              <w:ind w:left="221" w:right="165"/>
              <w:jc w:val="center"/>
              <w:rPr>
                <w:sz w:val="24"/>
              </w:rPr>
            </w:pPr>
            <w:r>
              <w:rPr>
                <w:sz w:val="24"/>
              </w:rPr>
              <w:t>100.0</w:t>
            </w:r>
          </w:p>
        </w:tc>
      </w:tr>
    </w:tbl>
    <w:p>
      <w:pPr>
        <w:pStyle w:val="BodyText"/>
        <w:spacing w:before="11"/>
        <w:rPr>
          <w:sz w:val="29"/>
        </w:rPr>
      </w:pPr>
      <w:r>
        <w:rPr/>
        <w:pict>
          <v:group style="position:absolute;margin-left:35.674999pt;margin-top:19.184298pt;width:524.15pt;height:.75pt;mso-position-horizontal-relative:page;mso-position-vertical-relative:paragraph;z-index:2008;mso-wrap-distance-left:0;mso-wrap-distance-right:0" coordorigin="713,384" coordsize="10483,15">
            <v:line style="position:absolute" from="721,391" to="2988,391" stroked="true" strokeweight=".75pt" strokecolor="#000000">
              <v:stroke dashstyle="solid"/>
            </v:line>
            <v:line style="position:absolute" from="2973,391" to="2988,391" stroked="true" strokeweight=".75pt" strokecolor="#000000">
              <v:stroke dashstyle="solid"/>
            </v:line>
            <v:line style="position:absolute" from="2988,391" to="5812,391" stroked="true" strokeweight=".75pt" strokecolor="#000000">
              <v:stroke dashstyle="solid"/>
            </v:line>
            <v:line style="position:absolute" from="5797,391" to="5812,391" stroked="true" strokeweight=".75pt" strokecolor="#000000">
              <v:stroke dashstyle="solid"/>
            </v:line>
            <v:line style="position:absolute" from="5812,391" to="7540,391" stroked="true" strokeweight=".75pt" strokecolor="#000000">
              <v:stroke dashstyle="solid"/>
            </v:line>
            <v:line style="position:absolute" from="7524,391" to="7539,391" stroked="true" strokeweight=".75pt" strokecolor="#000000">
              <v:stroke dashstyle="solid"/>
            </v:line>
            <v:line style="position:absolute" from="7539,391" to="8966,391" stroked="true" strokeweight=".75pt" strokecolor="#000000">
              <v:stroke dashstyle="solid"/>
            </v:line>
            <v:line style="position:absolute" from="8951,391" to="8966,391" stroked="true" strokeweight=".75pt" strokecolor="#000000">
              <v:stroke dashstyle="solid"/>
            </v:line>
            <v:line style="position:absolute" from="8966,391" to="11189,391" stroked="true" strokeweight=".75pt" strokecolor="#000000">
              <v:stroke dashstyle="solid"/>
            </v:line>
            <w10:wrap type="topAndBottom"/>
          </v:group>
        </w:pict>
      </w:r>
    </w:p>
    <w:p>
      <w:pPr>
        <w:spacing w:after="0"/>
        <w:rPr>
          <w:sz w:val="29"/>
        </w:rPr>
        <w:sectPr>
          <w:pgSz w:w="11910" w:h="16850"/>
          <w:pgMar w:header="654" w:footer="0" w:top="940" w:bottom="280" w:left="600" w:right="0"/>
        </w:sectPr>
      </w:pPr>
    </w:p>
    <w:p>
      <w:pPr>
        <w:pStyle w:val="BodyText"/>
        <w:rPr>
          <w:sz w:val="20"/>
        </w:rPr>
      </w:pPr>
    </w:p>
    <w:p>
      <w:pPr>
        <w:pStyle w:val="BodyText"/>
        <w:rPr>
          <w:sz w:val="20"/>
        </w:rPr>
      </w:pPr>
    </w:p>
    <w:p>
      <w:pPr>
        <w:pStyle w:val="BodyText"/>
        <w:rPr>
          <w:sz w:val="23"/>
        </w:rPr>
      </w:pPr>
    </w:p>
    <w:p>
      <w:pPr>
        <w:pStyle w:val="Heading1"/>
        <w:ind w:left="1032"/>
      </w:pPr>
      <w:r>
        <w:rPr/>
        <w:t>Highlights</w:t>
      </w:r>
    </w:p>
    <w:p>
      <w:pPr>
        <w:pStyle w:val="BodyText"/>
        <w:rPr>
          <w:b/>
          <w:sz w:val="26"/>
        </w:rPr>
      </w:pPr>
    </w:p>
    <w:p>
      <w:pPr>
        <w:pStyle w:val="BodyText"/>
        <w:spacing w:before="10"/>
        <w:rPr>
          <w:b/>
          <w:sz w:val="22"/>
        </w:rPr>
      </w:pPr>
    </w:p>
    <w:p>
      <w:pPr>
        <w:pStyle w:val="ListParagraph"/>
        <w:numPr>
          <w:ilvl w:val="1"/>
          <w:numId w:val="2"/>
        </w:numPr>
        <w:tabs>
          <w:tab w:pos="1032" w:val="left" w:leader="none"/>
          <w:tab w:pos="1033" w:val="left" w:leader="none"/>
        </w:tabs>
        <w:spacing w:line="240" w:lineRule="auto" w:before="0" w:after="0"/>
        <w:ind w:left="1047" w:right="0" w:hanging="360"/>
        <w:jc w:val="left"/>
        <w:rPr>
          <w:sz w:val="24"/>
        </w:rPr>
      </w:pPr>
      <w:r>
        <w:rPr>
          <w:spacing w:val="-10"/>
          <w:sz w:val="24"/>
        </w:rPr>
        <w:t>The  </w:t>
      </w:r>
      <w:r>
        <w:rPr>
          <w:i/>
          <w:sz w:val="24"/>
        </w:rPr>
        <w:t>Aedes aegypti </w:t>
      </w:r>
      <w:r>
        <w:rPr>
          <w:spacing w:val="-7"/>
          <w:sz w:val="24"/>
        </w:rPr>
        <w:t>strain  </w:t>
      </w:r>
      <w:r>
        <w:rPr>
          <w:spacing w:val="-4"/>
          <w:sz w:val="24"/>
        </w:rPr>
        <w:t>RecR </w:t>
      </w:r>
      <w:r>
        <w:rPr>
          <w:spacing w:val="-11"/>
          <w:sz w:val="24"/>
        </w:rPr>
        <w:t>is  highly  </w:t>
      </w:r>
      <w:r>
        <w:rPr>
          <w:spacing w:val="-7"/>
          <w:sz w:val="24"/>
        </w:rPr>
        <w:t>resistant  </w:t>
      </w:r>
      <w:r>
        <w:rPr>
          <w:spacing w:val="-4"/>
          <w:sz w:val="24"/>
        </w:rPr>
        <w:t>to </w:t>
      </w:r>
      <w:r>
        <w:rPr>
          <w:spacing w:val="-8"/>
          <w:sz w:val="24"/>
        </w:rPr>
        <w:t>the   </w:t>
      </w:r>
      <w:r>
        <w:rPr>
          <w:spacing w:val="-7"/>
          <w:sz w:val="24"/>
        </w:rPr>
        <w:t>insecticide  </w:t>
      </w:r>
      <w:r>
        <w:rPr>
          <w:spacing w:val="-6"/>
          <w:sz w:val="24"/>
        </w:rPr>
        <w:t> temephos;</w:t>
      </w:r>
    </w:p>
    <w:p>
      <w:pPr>
        <w:pStyle w:val="ListParagraph"/>
        <w:numPr>
          <w:ilvl w:val="1"/>
          <w:numId w:val="2"/>
        </w:numPr>
        <w:tabs>
          <w:tab w:pos="1032" w:val="left" w:leader="none"/>
          <w:tab w:pos="1033" w:val="left" w:leader="none"/>
        </w:tabs>
        <w:spacing w:line="240" w:lineRule="auto" w:before="126" w:after="0"/>
        <w:ind w:left="1032" w:right="0" w:hanging="345"/>
        <w:jc w:val="left"/>
        <w:rPr>
          <w:sz w:val="24"/>
        </w:rPr>
      </w:pPr>
      <w:r>
        <w:rPr>
          <w:spacing w:val="-4"/>
          <w:sz w:val="24"/>
        </w:rPr>
        <w:t>RecR </w:t>
      </w:r>
      <w:r>
        <w:rPr>
          <w:spacing w:val="-7"/>
          <w:sz w:val="24"/>
        </w:rPr>
        <w:t>strain  </w:t>
      </w:r>
      <w:r>
        <w:rPr>
          <w:spacing w:val="-5"/>
          <w:sz w:val="24"/>
        </w:rPr>
        <w:t>overexpress  </w:t>
      </w:r>
      <w:r>
        <w:rPr>
          <w:spacing w:val="-8"/>
          <w:sz w:val="24"/>
        </w:rPr>
        <w:t>the </w:t>
      </w:r>
      <w:r>
        <w:rPr>
          <w:spacing w:val="-9"/>
          <w:sz w:val="24"/>
        </w:rPr>
        <w:t>metabolic   </w:t>
      </w:r>
      <w:r>
        <w:rPr>
          <w:spacing w:val="-13"/>
          <w:sz w:val="24"/>
        </w:rPr>
        <w:t>enzyme  </w:t>
      </w:r>
      <w:r>
        <w:rPr>
          <w:spacing w:val="9"/>
          <w:sz w:val="24"/>
        </w:rPr>
        <w:t> </w:t>
      </w:r>
      <w:r>
        <w:rPr>
          <w:spacing w:val="-6"/>
          <w:sz w:val="24"/>
        </w:rPr>
        <w:t>GSTE2;</w:t>
      </w:r>
    </w:p>
    <w:p>
      <w:pPr>
        <w:pStyle w:val="ListParagraph"/>
        <w:numPr>
          <w:ilvl w:val="1"/>
          <w:numId w:val="2"/>
        </w:numPr>
        <w:tabs>
          <w:tab w:pos="1032" w:val="left" w:leader="none"/>
          <w:tab w:pos="1033" w:val="left" w:leader="none"/>
        </w:tabs>
        <w:spacing w:line="240" w:lineRule="auto" w:before="140" w:after="0"/>
        <w:ind w:left="1032" w:right="0" w:hanging="345"/>
        <w:jc w:val="left"/>
        <w:rPr>
          <w:sz w:val="24"/>
        </w:rPr>
      </w:pPr>
      <w:r>
        <w:rPr>
          <w:spacing w:val="-4"/>
          <w:sz w:val="24"/>
        </w:rPr>
        <w:t>Four </w:t>
      </w:r>
      <w:r>
        <w:rPr>
          <w:spacing w:val="-9"/>
          <w:sz w:val="24"/>
        </w:rPr>
        <w:t>mutations   </w:t>
      </w:r>
      <w:r>
        <w:rPr>
          <w:spacing w:val="-5"/>
          <w:sz w:val="24"/>
        </w:rPr>
        <w:t>associated  </w:t>
      </w:r>
      <w:r>
        <w:rPr>
          <w:spacing w:val="-10"/>
          <w:sz w:val="24"/>
        </w:rPr>
        <w:t>with  </w:t>
      </w:r>
      <w:r>
        <w:rPr>
          <w:spacing w:val="-7"/>
          <w:sz w:val="24"/>
        </w:rPr>
        <w:t>temephos  resistance  </w:t>
      </w:r>
      <w:r>
        <w:rPr>
          <w:spacing w:val="-5"/>
          <w:sz w:val="24"/>
        </w:rPr>
        <w:t>present  </w:t>
      </w:r>
      <w:r>
        <w:rPr>
          <w:spacing w:val="-11"/>
          <w:sz w:val="24"/>
        </w:rPr>
        <w:t>in </w:t>
      </w:r>
      <w:r>
        <w:rPr>
          <w:spacing w:val="-9"/>
          <w:sz w:val="24"/>
        </w:rPr>
        <w:t> </w:t>
      </w:r>
      <w:r>
        <w:rPr>
          <w:spacing w:val="-6"/>
          <w:sz w:val="24"/>
        </w:rPr>
        <w:t>GSTE2RecR;</w:t>
      </w:r>
    </w:p>
    <w:p>
      <w:pPr>
        <w:pStyle w:val="ListParagraph"/>
        <w:numPr>
          <w:ilvl w:val="1"/>
          <w:numId w:val="2"/>
        </w:numPr>
        <w:tabs>
          <w:tab w:pos="1032" w:val="left" w:leader="none"/>
          <w:tab w:pos="1033" w:val="left" w:leader="none"/>
        </w:tabs>
        <w:spacing w:line="357" w:lineRule="auto" w:before="140" w:after="0"/>
        <w:ind w:left="1047" w:right="2090" w:hanging="360"/>
        <w:jc w:val="left"/>
        <w:rPr>
          <w:sz w:val="24"/>
        </w:rPr>
      </w:pPr>
      <w:r>
        <w:rPr/>
        <w:pict>
          <v:shape style="position:absolute;margin-left:98.405847pt;margin-top:203.913706pt;width:371.55pt;height:48pt;mso-position-horizontal-relative:page;mso-position-vertical-relative:paragraph;z-index:-33832;rotation:306" type="#_x0000_t136" fillcolor="#e5e5e5" stroked="f">
            <o:extrusion v:ext="view" autorotationcenter="t"/>
            <v:textpath style="font-family:&amp;quot;Arial&amp;quot;;font-size:48pt;v-text-kern:t;mso-text-shadow:auto" string="Journal Pre-proof"/>
            <w10:wrap type="none"/>
          </v:shape>
        </w:pict>
      </w:r>
      <w:r>
        <w:rPr>
          <w:spacing w:val="-10"/>
          <w:sz w:val="24"/>
        </w:rPr>
        <w:t>The </w:t>
      </w:r>
      <w:r>
        <w:rPr>
          <w:spacing w:val="-5"/>
          <w:sz w:val="24"/>
        </w:rPr>
        <w:t>GSTE2RecR </w:t>
      </w:r>
      <w:r>
        <w:rPr>
          <w:spacing w:val="-6"/>
          <w:sz w:val="24"/>
        </w:rPr>
        <w:t>showed </w:t>
      </w:r>
      <w:r>
        <w:rPr>
          <w:sz w:val="24"/>
        </w:rPr>
        <w:t>an </w:t>
      </w:r>
      <w:r>
        <w:rPr>
          <w:spacing w:val="-9"/>
          <w:sz w:val="24"/>
        </w:rPr>
        <w:t>improved </w:t>
      </w:r>
      <w:r>
        <w:rPr>
          <w:spacing w:val="-5"/>
          <w:sz w:val="24"/>
        </w:rPr>
        <w:t>metabolization capacity compared </w:t>
      </w:r>
      <w:r>
        <w:rPr>
          <w:spacing w:val="-4"/>
          <w:sz w:val="24"/>
        </w:rPr>
        <w:t>to </w:t>
      </w:r>
      <w:r>
        <w:rPr>
          <w:spacing w:val="-8"/>
          <w:sz w:val="24"/>
        </w:rPr>
        <w:t>the </w:t>
      </w:r>
      <w:r>
        <w:rPr>
          <w:spacing w:val="-6"/>
          <w:sz w:val="24"/>
        </w:rPr>
        <w:t>GSTE2RecL.</w:t>
      </w:r>
    </w:p>
    <w:p>
      <w:pPr>
        <w:pStyle w:val="BodyText"/>
        <w:rPr>
          <w:sz w:val="26"/>
        </w:rPr>
      </w:pPr>
    </w:p>
    <w:p>
      <w:pPr>
        <w:pStyle w:val="BodyText"/>
        <w:spacing w:before="5"/>
        <w:rPr>
          <w:sz w:val="23"/>
        </w:rPr>
      </w:pPr>
    </w:p>
    <w:p>
      <w:pPr>
        <w:pStyle w:val="BodyText"/>
        <w:ind w:left="1032"/>
      </w:pPr>
      <w:r>
        <w:rPr/>
        <w:t>Graphical  abstract</w:t>
      </w:r>
    </w:p>
    <w:p>
      <w:pPr>
        <w:spacing w:after="0"/>
        <w:sectPr>
          <w:pgSz w:w="11910" w:h="16850"/>
          <w:pgMar w:header="654" w:footer="0" w:top="940" w:bottom="280" w:left="1100" w:right="0"/>
        </w:sectPr>
      </w:pPr>
    </w:p>
    <w:p>
      <w:pPr>
        <w:tabs>
          <w:tab w:pos="1763" w:val="left" w:leader="none"/>
        </w:tabs>
        <w:spacing w:before="65"/>
        <w:ind w:left="19" w:right="0" w:firstLine="0"/>
        <w:jc w:val="left"/>
        <w:rPr>
          <w:sz w:val="15"/>
        </w:rPr>
      </w:pPr>
      <w:r>
        <w:rPr>
          <w:rFonts w:ascii="Arial"/>
          <w:position w:val="-3"/>
          <w:sz w:val="13"/>
        </w:rPr>
        <w:t>a</w:t>
        <w:tab/>
      </w:r>
      <w:r>
        <w:rPr>
          <w:color w:val="181818"/>
          <w:spacing w:val="5"/>
          <w:sz w:val="15"/>
        </w:rPr>
        <w:t>La</w:t>
      </w:r>
      <w:r>
        <w:rPr>
          <w:spacing w:val="5"/>
          <w:sz w:val="15"/>
        </w:rPr>
        <w:t>r</w:t>
      </w:r>
      <w:r>
        <w:rPr>
          <w:spacing w:val="-13"/>
          <w:sz w:val="15"/>
        </w:rPr>
        <w:t> </w:t>
      </w:r>
      <w:r>
        <w:rPr>
          <w:color w:val="181818"/>
          <w:spacing w:val="-3"/>
          <w:sz w:val="15"/>
        </w:rPr>
        <w:t>v</w:t>
      </w:r>
      <w:r>
        <w:rPr>
          <w:spacing w:val="-3"/>
          <w:sz w:val="15"/>
        </w:rPr>
        <w:t>ae</w:t>
      </w:r>
    </w:p>
    <w:p>
      <w:pPr>
        <w:spacing w:line="106" w:lineRule="exact" w:before="6"/>
        <w:ind w:left="431" w:right="0" w:firstLine="0"/>
        <w:jc w:val="left"/>
        <w:rPr>
          <w:sz w:val="14"/>
        </w:rPr>
      </w:pPr>
      <w:r>
        <w:rPr/>
        <w:pict>
          <v:group style="position:absolute;margin-left:31.68107pt;margin-top:3.217451pt;width:136.2pt;height:92.8pt;mso-position-horizontal-relative:page;mso-position-vertical-relative:paragraph;z-index:2128" coordorigin="634,64" coordsize="2724,1856">
            <v:shape style="position:absolute;left:1082;top:1401;width:723;height:498" type="#_x0000_t75" stroked="false">
              <v:imagedata r:id="rId24" o:title=""/>
            </v:shape>
            <v:shape style="position:absolute;left:2208;top:292;width:1149;height:1627" type="#_x0000_t75" stroked="false">
              <v:imagedata r:id="rId25" o:title=""/>
            </v:shape>
            <v:line style="position:absolute" from="661,1876" to="661,73" stroked="true" strokeweight=".863919pt" strokecolor="#000000">
              <v:stroke dashstyle="solid"/>
            </v:line>
            <v:line style="position:absolute" from="635,1778" to="2363,1778" stroked="true" strokeweight=".143986pt" strokecolor="#000000">
              <v:stroke dashstyle="solid"/>
            </v:line>
            <v:shape style="position:absolute;left:1629;top:160;width:1201;height:235" type="#_x0000_t202" filled="false" stroked="false">
              <v:textbox inset="0,0,0,0">
                <w:txbxContent>
                  <w:p>
                    <w:pPr>
                      <w:tabs>
                        <w:tab w:pos="333" w:val="left" w:leader="none"/>
                        <w:tab w:pos="1180" w:val="left" w:leader="none"/>
                      </w:tabs>
                      <w:spacing w:line="235" w:lineRule="exact" w:before="0"/>
                      <w:ind w:left="0" w:right="0" w:firstLine="0"/>
                      <w:jc w:val="left"/>
                      <w:rPr>
                        <w:rFonts w:ascii="Arial"/>
                        <w:sz w:val="21"/>
                      </w:rPr>
                    </w:pPr>
                    <w:r>
                      <w:rPr>
                        <w:rFonts w:ascii="Arial"/>
                        <w:strike/>
                        <w:color w:val="181818"/>
                        <w:w w:val="99"/>
                        <w:sz w:val="21"/>
                      </w:rPr>
                      <w:t> </w:t>
                    </w:r>
                    <w:r>
                      <w:rPr>
                        <w:rFonts w:ascii="Arial"/>
                        <w:strike/>
                        <w:color w:val="181818"/>
                        <w:sz w:val="21"/>
                      </w:rPr>
                      <w:tab/>
                      <w:t>*</w:t>
                      <w:tab/>
                    </w:r>
                  </w:p>
                </w:txbxContent>
              </v:textbox>
              <w10:wrap type="none"/>
            </v:shape>
            <v:shape style="position:absolute;left:871;top:1090;width:823;height:146" type="#_x0000_t202" filled="false" stroked="false">
              <v:textbox inset="0,0,0,0">
                <w:txbxContent>
                  <w:p>
                    <w:pPr>
                      <w:tabs>
                        <w:tab w:pos="802" w:val="left" w:leader="none"/>
                      </w:tabs>
                      <w:spacing w:line="145" w:lineRule="exact" w:before="0"/>
                      <w:ind w:left="0" w:right="0" w:firstLine="0"/>
                      <w:jc w:val="left"/>
                      <w:rPr>
                        <w:rFonts w:ascii="Arial"/>
                        <w:sz w:val="13"/>
                      </w:rPr>
                    </w:pPr>
                    <w:r>
                      <w:rPr>
                        <w:rFonts w:ascii="Arial"/>
                        <w:w w:val="99"/>
                        <w:sz w:val="13"/>
                        <w:u w:val="thick"/>
                      </w:rPr>
                      <w:t> </w:t>
                    </w:r>
                    <w:r>
                      <w:rPr>
                        <w:rFonts w:ascii="Arial"/>
                        <w:sz w:val="13"/>
                        <w:u w:val="thick"/>
                      </w:rPr>
                      <w:tab/>
                    </w:r>
                  </w:p>
                </w:txbxContent>
              </v:textbox>
              <w10:wrap type="none"/>
            </v:shape>
            <w10:wrap type="none"/>
          </v:group>
        </w:pict>
      </w:r>
      <w:r>
        <w:rPr>
          <w:sz w:val="14"/>
        </w:rPr>
        <w:t>10</w:t>
      </w:r>
    </w:p>
    <w:p>
      <w:pPr>
        <w:spacing w:line="323" w:lineRule="exact" w:before="0"/>
        <w:ind w:left="242" w:right="0" w:firstLine="0"/>
        <w:jc w:val="left"/>
        <w:rPr>
          <w:rFonts w:ascii="Arial" w:hAnsi="Arial"/>
          <w:sz w:val="23"/>
        </w:rPr>
      </w:pPr>
      <w:r>
        <w:rPr/>
        <w:pict>
          <v:shape style="position:absolute;margin-left:13.525154pt;margin-top:2.852927pt;width:4.55pt;height:21.6pt;mso-position-horizontal-relative:page;mso-position-vertical-relative:paragraph;z-index:-33664" type="#_x0000_t202" filled="false" stroked="false">
            <v:textbox inset="0,0,0,0">
              <w:txbxContent>
                <w:p>
                  <w:pPr>
                    <w:spacing w:line="432" w:lineRule="exact" w:before="0"/>
                    <w:ind w:left="0" w:right="0" w:firstLine="0"/>
                    <w:jc w:val="left"/>
                    <w:rPr>
                      <w:sz w:val="39"/>
                    </w:rPr>
                  </w:pPr>
                  <w:r>
                    <w:rPr>
                      <w:color w:val="181818"/>
                      <w:spacing w:val="-10"/>
                      <w:w w:val="55"/>
                      <w:sz w:val="39"/>
                    </w:rPr>
                    <w:t>..</w:t>
                  </w:r>
                </w:p>
              </w:txbxContent>
            </v:textbox>
            <w10:wrap type="none"/>
          </v:shape>
        </w:pict>
      </w:r>
      <w:r>
        <w:rPr>
          <w:rFonts w:ascii="Arial" w:hAnsi="Arial"/>
          <w:w w:val="95"/>
          <w:sz w:val="23"/>
        </w:rPr>
        <w:t>·</w:t>
      </w:r>
      <w:r>
        <w:rPr>
          <w:w w:val="95"/>
          <w:position w:val="11"/>
          <w:sz w:val="26"/>
        </w:rPr>
        <w:t>=</w:t>
      </w:r>
      <w:r>
        <w:rPr>
          <w:rFonts w:ascii="Arial" w:hAnsi="Arial"/>
          <w:w w:val="95"/>
          <w:sz w:val="23"/>
        </w:rPr>
        <w:t>!</w:t>
      </w:r>
    </w:p>
    <w:p>
      <w:pPr>
        <w:spacing w:line="165" w:lineRule="exact" w:before="0"/>
        <w:ind w:left="282" w:right="0" w:firstLine="0"/>
        <w:jc w:val="left"/>
        <w:rPr>
          <w:rFonts w:ascii="Arial"/>
          <w:sz w:val="13"/>
        </w:rPr>
      </w:pPr>
      <w:r>
        <w:rPr>
          <w:w w:val="85"/>
          <w:sz w:val="22"/>
        </w:rPr>
        <w:t>... </w:t>
      </w:r>
      <w:r>
        <w:rPr>
          <w:rFonts w:ascii="Arial"/>
          <w:w w:val="85"/>
          <w:position w:val="9"/>
          <w:sz w:val="13"/>
        </w:rPr>
        <w:t>8</w:t>
      </w:r>
    </w:p>
    <w:p>
      <w:pPr>
        <w:spacing w:line="429" w:lineRule="exact" w:before="0"/>
        <w:ind w:left="0" w:right="2812" w:firstLine="0"/>
        <w:jc w:val="center"/>
        <w:rPr>
          <w:rFonts w:ascii="Arial"/>
          <w:sz w:val="13"/>
        </w:rPr>
      </w:pPr>
      <w:r>
        <w:rPr/>
        <w:pict>
          <v:shape style="position:absolute;margin-left:14.479654pt;margin-top:16.58276pt;width:1.5pt;height:5.55pt;mso-position-horizontal-relative:page;mso-position-vertical-relative:paragraph;z-index:-33640" type="#_x0000_t202" filled="false" stroked="false">
            <v:textbox inset="0,0,0,0">
              <w:txbxContent>
                <w:p>
                  <w:pPr>
                    <w:spacing w:line="111" w:lineRule="exact" w:before="0"/>
                    <w:ind w:left="0" w:right="0" w:firstLine="0"/>
                    <w:jc w:val="left"/>
                    <w:rPr>
                      <w:sz w:val="10"/>
                    </w:rPr>
                  </w:pPr>
                  <w:r>
                    <w:rPr>
                      <w:w w:val="55"/>
                      <w:sz w:val="10"/>
                    </w:rPr>
                    <w:t>:,</w:t>
                  </w:r>
                </w:p>
              </w:txbxContent>
            </v:textbox>
            <w10:wrap type="none"/>
          </v:shape>
        </w:pict>
      </w:r>
      <w:r>
        <w:rPr>
          <w:rFonts w:ascii="Arial"/>
          <w:spacing w:val="-21"/>
          <w:w w:val="86"/>
          <w:sz w:val="39"/>
        </w:rPr>
        <w:t>=</w:t>
      </w:r>
      <w:r>
        <w:rPr>
          <w:spacing w:val="-8"/>
          <w:w w:val="57"/>
          <w:position w:val="22"/>
          <w:sz w:val="18"/>
        </w:rPr>
        <w:t>!</w:t>
      </w:r>
      <w:r>
        <w:rPr>
          <w:color w:val="181818"/>
          <w:spacing w:val="-47"/>
          <w:w w:val="56"/>
          <w:position w:val="1"/>
          <w:sz w:val="39"/>
        </w:rPr>
        <w:t>.</w:t>
      </w:r>
      <w:r>
        <w:rPr>
          <w:w w:val="57"/>
          <w:position w:val="22"/>
          <w:sz w:val="18"/>
        </w:rPr>
        <w:t>:</w:t>
      </w:r>
      <w:r>
        <w:rPr>
          <w:spacing w:val="-28"/>
          <w:position w:val="22"/>
          <w:sz w:val="18"/>
        </w:rPr>
        <w:t> </w:t>
      </w:r>
      <w:r>
        <w:rPr>
          <w:color w:val="181818"/>
          <w:w w:val="56"/>
          <w:position w:val="1"/>
          <w:sz w:val="39"/>
        </w:rPr>
        <w:t>.</w:t>
      </w:r>
      <w:r>
        <w:rPr>
          <w:color w:val="181818"/>
          <w:spacing w:val="-9"/>
          <w:position w:val="1"/>
          <w:sz w:val="39"/>
        </w:rPr>
        <w:t> </w:t>
      </w:r>
      <w:r>
        <w:rPr>
          <w:rFonts w:ascii="Arial"/>
          <w:w w:val="86"/>
          <w:position w:val="10"/>
          <w:sz w:val="13"/>
        </w:rPr>
        <w:t>6</w:t>
      </w:r>
    </w:p>
    <w:p>
      <w:pPr>
        <w:tabs>
          <w:tab w:pos="296" w:val="left" w:leader="none"/>
        </w:tabs>
        <w:spacing w:line="165" w:lineRule="exact" w:before="0"/>
        <w:ind w:left="0" w:right="2690" w:firstLine="0"/>
        <w:jc w:val="center"/>
        <w:rPr>
          <w:rFonts w:ascii="Arial"/>
          <w:sz w:val="13"/>
        </w:rPr>
      </w:pPr>
      <w:r>
        <w:rPr/>
        <w:pict>
          <v:shape style="position:absolute;margin-left:13.525154pt;margin-top:6.39264pt;width:4.7pt;height:21.6pt;mso-position-horizontal-relative:page;mso-position-vertical-relative:paragraph;z-index:-33616" type="#_x0000_t202" filled="false" stroked="false">
            <v:textbox inset="0,0,0,0">
              <w:txbxContent>
                <w:p>
                  <w:pPr>
                    <w:spacing w:line="432" w:lineRule="exact" w:before="0"/>
                    <w:ind w:left="0" w:right="0" w:firstLine="0"/>
                    <w:jc w:val="left"/>
                    <w:rPr>
                      <w:sz w:val="39"/>
                    </w:rPr>
                  </w:pPr>
                  <w:r>
                    <w:rPr>
                      <w:spacing w:val="-8"/>
                      <w:w w:val="55"/>
                      <w:sz w:val="39"/>
                    </w:rPr>
                    <w:t>..</w:t>
                  </w:r>
                </w:p>
              </w:txbxContent>
            </v:textbox>
            <w10:wrap type="none"/>
          </v:shape>
        </w:pict>
      </w:r>
      <w:r>
        <w:rPr>
          <w:rFonts w:ascii="Arial"/>
          <w:w w:val="65"/>
          <w:sz w:val="15"/>
        </w:rPr>
        <w:t>0</w:t>
        <w:tab/>
      </w:r>
      <w:r>
        <w:rPr>
          <w:rFonts w:ascii="Arial"/>
          <w:w w:val="65"/>
          <w:position w:val="-4"/>
          <w:sz w:val="13"/>
        </w:rPr>
        <w:t>4</w:t>
      </w:r>
    </w:p>
    <w:p>
      <w:pPr>
        <w:spacing w:line="187" w:lineRule="exact" w:before="0"/>
        <w:ind w:left="0" w:right="2792" w:firstLine="0"/>
        <w:jc w:val="center"/>
        <w:rPr>
          <w:sz w:val="20"/>
        </w:rPr>
      </w:pPr>
      <w:r>
        <w:rPr>
          <w:w w:val="90"/>
          <w:sz w:val="20"/>
        </w:rPr>
        <w:t>"'</w:t>
      </w:r>
    </w:p>
    <w:p>
      <w:pPr>
        <w:spacing w:before="59"/>
        <w:ind w:left="262" w:right="0" w:firstLine="0"/>
        <w:jc w:val="left"/>
        <w:rPr>
          <w:rFonts w:ascii="Courier New"/>
          <w:sz w:val="15"/>
        </w:rPr>
      </w:pPr>
      <w:r>
        <w:rPr>
          <w:w w:val="65"/>
          <w:sz w:val="10"/>
        </w:rPr>
        <w:t>"ij          </w:t>
      </w:r>
      <w:r>
        <w:rPr>
          <w:rFonts w:ascii="Courier New"/>
          <w:w w:val="65"/>
          <w:position w:val="4"/>
          <w:sz w:val="15"/>
        </w:rPr>
        <w:t>2</w:t>
      </w:r>
    </w:p>
    <w:p>
      <w:pPr>
        <w:pStyle w:val="BodyText"/>
        <w:spacing w:before="5"/>
        <w:rPr>
          <w:rFonts w:ascii="Courier New"/>
          <w:sz w:val="14"/>
        </w:rPr>
      </w:pPr>
    </w:p>
    <w:p>
      <w:pPr>
        <w:spacing w:line="149" w:lineRule="exact" w:before="0"/>
        <w:ind w:left="517" w:right="0" w:firstLine="0"/>
        <w:jc w:val="left"/>
        <w:rPr>
          <w:sz w:val="14"/>
        </w:rPr>
      </w:pPr>
      <w:r>
        <w:rPr>
          <w:sz w:val="14"/>
        </w:rPr>
        <w:t>0</w:t>
      </w:r>
    </w:p>
    <w:p>
      <w:pPr>
        <w:tabs>
          <w:tab w:pos="1909" w:val="left" w:leader="none"/>
        </w:tabs>
        <w:spacing w:line="170" w:lineRule="exact" w:before="0"/>
        <w:ind w:left="564" w:right="0" w:firstLine="0"/>
        <w:jc w:val="center"/>
        <w:rPr>
          <w:sz w:val="15"/>
        </w:rPr>
      </w:pPr>
      <w:r>
        <w:rPr>
          <w:spacing w:val="3"/>
          <w:sz w:val="15"/>
        </w:rPr>
        <w:t>R</w:t>
      </w:r>
      <w:r>
        <w:rPr>
          <w:color w:val="181818"/>
          <w:spacing w:val="3"/>
          <w:sz w:val="15"/>
        </w:rPr>
        <w:t>ecL</w:t>
        <w:tab/>
      </w:r>
      <w:r>
        <w:rPr>
          <w:position w:val="1"/>
          <w:sz w:val="15"/>
        </w:rPr>
        <w:t>R</w:t>
      </w:r>
      <w:r>
        <w:rPr>
          <w:color w:val="181818"/>
          <w:position w:val="1"/>
          <w:sz w:val="15"/>
        </w:rPr>
        <w:t>e</w:t>
      </w:r>
      <w:r>
        <w:rPr>
          <w:position w:val="1"/>
          <w:sz w:val="15"/>
        </w:rPr>
        <w:t>cR</w:t>
      </w:r>
    </w:p>
    <w:p>
      <w:pPr>
        <w:spacing w:before="15"/>
        <w:ind w:left="540" w:right="0" w:firstLine="0"/>
        <w:jc w:val="center"/>
        <w:rPr>
          <w:sz w:val="15"/>
        </w:rPr>
      </w:pPr>
      <w:r>
        <w:rPr>
          <w:color w:val="181818"/>
          <w:sz w:val="15"/>
        </w:rPr>
        <w:t>St </w:t>
      </w:r>
      <w:r>
        <w:rPr>
          <w:sz w:val="15"/>
        </w:rPr>
        <w:t>r </w:t>
      </w:r>
      <w:r>
        <w:rPr>
          <w:color w:val="181818"/>
          <w:sz w:val="15"/>
        </w:rPr>
        <w:t>a</w:t>
      </w:r>
      <w:r>
        <w:rPr>
          <w:sz w:val="15"/>
        </w:rPr>
        <w:t>in </w:t>
      </w:r>
      <w:r>
        <w:rPr>
          <w:color w:val="181818"/>
          <w:sz w:val="15"/>
        </w:rPr>
        <w:t>s</w:t>
      </w:r>
    </w:p>
    <w:p>
      <w:pPr>
        <w:pStyle w:val="BodyText"/>
        <w:rPr>
          <w:sz w:val="20"/>
        </w:rPr>
      </w:pPr>
    </w:p>
    <w:p>
      <w:pPr>
        <w:pStyle w:val="BodyText"/>
        <w:spacing w:before="2"/>
        <w:rPr>
          <w:sz w:val="19"/>
        </w:rPr>
      </w:pPr>
    </w:p>
    <w:p>
      <w:pPr>
        <w:spacing w:before="95"/>
        <w:ind w:left="479" w:right="0" w:firstLine="0"/>
        <w:jc w:val="center"/>
        <w:rPr>
          <w:sz w:val="14"/>
        </w:rPr>
      </w:pPr>
      <w:r>
        <w:rPr>
          <w:w w:val="115"/>
          <w:sz w:val="14"/>
        </w:rPr>
        <w:t>Adult</w:t>
      </w:r>
    </w:p>
    <w:p>
      <w:pPr>
        <w:spacing w:before="66"/>
        <w:ind w:left="25" w:right="0" w:firstLine="0"/>
        <w:jc w:val="left"/>
        <w:rPr>
          <w:sz w:val="14"/>
        </w:rPr>
      </w:pPr>
      <w:r>
        <w:rPr/>
        <w:pict>
          <v:group style="position:absolute;margin-left:30.032pt;margin-top:7.241189pt;width:135.8pt;height:100.25pt;mso-position-horizontal-relative:page;mso-position-vertical-relative:paragraph;z-index:2200" coordorigin="601,145" coordsize="2716,2005">
            <v:shape style="position:absolute;left:601;top:272;width:2716;height:1878" type="#_x0000_t75" stroked="false">
              <v:imagedata r:id="rId26" o:title=""/>
            </v:shape>
            <v:line style="position:absolute" from="655,2109" to="655,309" stroked="true" strokeweight=".863919pt" strokecolor="#000000">
              <v:stroke dashstyle="solid"/>
            </v:line>
            <v:line style="position:absolute" from="635,2014" to="2363,2014" stroked="true" strokeweight=".143986pt" strokecolor="#000000">
              <v:stroke dashstyle="solid"/>
            </v:line>
            <v:shape style="position:absolute;left:1629;top:145;width:1233;height:235" type="#_x0000_t202" filled="false" stroked="false">
              <v:textbox inset="0,0,0,0">
                <w:txbxContent>
                  <w:p>
                    <w:pPr>
                      <w:tabs>
                        <w:tab w:pos="304" w:val="left" w:leader="none"/>
                        <w:tab w:pos="1212" w:val="left" w:leader="none"/>
                      </w:tabs>
                      <w:spacing w:line="235" w:lineRule="exact" w:before="0"/>
                      <w:ind w:left="0" w:right="0" w:firstLine="0"/>
                      <w:jc w:val="left"/>
                      <w:rPr>
                        <w:rFonts w:ascii="Arial"/>
                        <w:sz w:val="21"/>
                      </w:rPr>
                    </w:pPr>
                    <w:r>
                      <w:rPr>
                        <w:rFonts w:ascii="Arial"/>
                        <w:strike/>
                        <w:color w:val="181818"/>
                        <w:w w:val="99"/>
                        <w:sz w:val="21"/>
                      </w:rPr>
                      <w:t> </w:t>
                    </w:r>
                    <w:r>
                      <w:rPr>
                        <w:rFonts w:ascii="Arial"/>
                        <w:strike/>
                        <w:color w:val="181818"/>
                        <w:sz w:val="21"/>
                      </w:rPr>
                      <w:tab/>
                      <w:t>*</w:t>
                      <w:tab/>
                    </w:r>
                  </w:p>
                </w:txbxContent>
              </v:textbox>
              <w10:wrap type="none"/>
            </v:shape>
            <v:shape style="position:absolute;left:1087;top:1342;width:566;height:170" type="#_x0000_t202" filled="false" stroked="false">
              <v:textbox inset="0,0,0,0">
                <w:txbxContent>
                  <w:p>
                    <w:pPr>
                      <w:tabs>
                        <w:tab w:pos="545" w:val="left" w:leader="none"/>
                      </w:tabs>
                      <w:spacing w:before="0"/>
                      <w:ind w:left="0" w:right="0" w:firstLine="0"/>
                      <w:jc w:val="left"/>
                      <w:rPr>
                        <w:rFonts w:ascii="Courier New"/>
                        <w:sz w:val="15"/>
                      </w:rPr>
                    </w:pPr>
                    <w:r>
                      <w:rPr>
                        <w:rFonts w:ascii="Courier New"/>
                        <w:w w:val="99"/>
                        <w:sz w:val="15"/>
                        <w:u w:val="thick"/>
                      </w:rPr>
                      <w:t> </w:t>
                    </w:r>
                    <w:r>
                      <w:rPr>
                        <w:rFonts w:ascii="Courier New"/>
                        <w:sz w:val="15"/>
                        <w:u w:val="thick"/>
                      </w:rPr>
                      <w:tab/>
                    </w:r>
                  </w:p>
                </w:txbxContent>
              </v:textbox>
              <w10:wrap type="none"/>
            </v:shape>
            <w10:wrap type="none"/>
          </v:group>
        </w:pict>
      </w:r>
      <w:r>
        <w:rPr>
          <w:w w:val="114"/>
          <w:sz w:val="14"/>
        </w:rPr>
        <w:t>b</w:t>
      </w:r>
    </w:p>
    <w:p>
      <w:pPr>
        <w:spacing w:line="115" w:lineRule="exact" w:before="28"/>
        <w:ind w:left="508" w:right="0" w:firstLine="0"/>
        <w:jc w:val="left"/>
        <w:rPr>
          <w:rFonts w:ascii="Arial"/>
          <w:sz w:val="13"/>
        </w:rPr>
      </w:pPr>
      <w:r>
        <w:rPr>
          <w:rFonts w:ascii="Arial"/>
          <w:w w:val="99"/>
          <w:sz w:val="13"/>
        </w:rPr>
        <w:t>5</w:t>
      </w:r>
    </w:p>
    <w:p>
      <w:pPr>
        <w:spacing w:line="253" w:lineRule="exact" w:before="0"/>
        <w:ind w:left="365" w:right="0" w:firstLine="0"/>
        <w:jc w:val="left"/>
        <w:rPr>
          <w:rFonts w:ascii="Arial"/>
          <w:sz w:val="8"/>
        </w:rPr>
      </w:pPr>
      <w:r>
        <w:rPr>
          <w:spacing w:val="-83"/>
          <w:w w:val="56"/>
          <w:sz w:val="26"/>
        </w:rPr>
        <w:t>=</w:t>
      </w:r>
      <w:r>
        <w:rPr>
          <w:rFonts w:ascii="Arial"/>
          <w:color w:val="181818"/>
          <w:w w:val="56"/>
          <w:position w:val="1"/>
          <w:sz w:val="8"/>
        </w:rPr>
        <w:t>Q</w:t>
      </w:r>
    </w:p>
    <w:p>
      <w:pPr>
        <w:spacing w:line="203" w:lineRule="exact" w:before="0"/>
        <w:ind w:left="354" w:right="0" w:firstLine="0"/>
        <w:jc w:val="left"/>
        <w:rPr>
          <w:sz w:val="22"/>
        </w:rPr>
      </w:pPr>
      <w:r>
        <w:rPr>
          <w:w w:val="70"/>
          <w:sz w:val="22"/>
        </w:rPr>
        <w:t>.</w:t>
      </w:r>
      <w:r>
        <w:rPr>
          <w:w w:val="70"/>
          <w:position w:val="7"/>
          <w:sz w:val="14"/>
        </w:rPr>
        <w:t>4</w:t>
      </w:r>
      <w:r>
        <w:rPr>
          <w:w w:val="70"/>
          <w:sz w:val="22"/>
        </w:rPr>
        <w:t>..</w:t>
      </w:r>
    </w:p>
    <w:p>
      <w:pPr>
        <w:spacing w:line="4" w:lineRule="exact" w:before="0"/>
        <w:ind w:left="339" w:right="0" w:firstLine="0"/>
        <w:jc w:val="left"/>
        <w:rPr>
          <w:sz w:val="14"/>
        </w:rPr>
      </w:pPr>
      <w:r>
        <w:rPr>
          <w:w w:val="70"/>
          <w:sz w:val="14"/>
        </w:rPr>
        <w:t>t:</w:t>
      </w:r>
    </w:p>
    <w:p>
      <w:pPr>
        <w:spacing w:line="543" w:lineRule="exact" w:before="0"/>
        <w:ind w:left="0" w:right="2663" w:firstLine="0"/>
        <w:jc w:val="center"/>
        <w:rPr>
          <w:sz w:val="14"/>
        </w:rPr>
      </w:pPr>
      <w:r>
        <w:rPr>
          <w:w w:val="75"/>
          <w:position w:val="-16"/>
          <w:sz w:val="26"/>
        </w:rPr>
        <w:t>= </w:t>
      </w:r>
      <w:r>
        <w:rPr>
          <w:w w:val="75"/>
          <w:sz w:val="39"/>
        </w:rPr>
        <w:t>..</w:t>
      </w:r>
      <w:r>
        <w:rPr>
          <w:spacing w:val="-62"/>
          <w:w w:val="75"/>
          <w:sz w:val="39"/>
        </w:rPr>
        <w:t> </w:t>
      </w:r>
      <w:r>
        <w:rPr>
          <w:color w:val="181818"/>
          <w:w w:val="75"/>
          <w:position w:val="8"/>
          <w:sz w:val="14"/>
        </w:rPr>
        <w:t>3</w:t>
      </w:r>
    </w:p>
    <w:p>
      <w:pPr>
        <w:spacing w:line="303" w:lineRule="exact" w:before="0"/>
        <w:ind w:left="0" w:right="2539" w:firstLine="0"/>
        <w:jc w:val="center"/>
        <w:rPr>
          <w:rFonts w:ascii="Courier New"/>
          <w:sz w:val="15"/>
        </w:rPr>
      </w:pPr>
      <w:r>
        <w:rPr>
          <w:color w:val="181818"/>
          <w:position w:val="-16"/>
          <w:sz w:val="31"/>
        </w:rPr>
        <w:t>- </w:t>
      </w:r>
      <w:r>
        <w:rPr>
          <w:rFonts w:ascii="Courier New"/>
          <w:sz w:val="15"/>
        </w:rPr>
        <w:t>2</w:t>
      </w:r>
    </w:p>
    <w:p>
      <w:pPr>
        <w:spacing w:line="105" w:lineRule="exact" w:before="0"/>
        <w:ind w:left="0" w:right="2549" w:firstLine="0"/>
        <w:jc w:val="center"/>
        <w:rPr>
          <w:sz w:val="14"/>
        </w:rPr>
      </w:pPr>
      <w:r>
        <w:rPr>
          <w:sz w:val="14"/>
        </w:rPr>
        <w:t>]   1</w:t>
      </w:r>
    </w:p>
    <w:p>
      <w:pPr>
        <w:spacing w:line="201" w:lineRule="exact" w:before="0"/>
        <w:ind w:left="0" w:right="2649" w:firstLine="0"/>
        <w:jc w:val="center"/>
        <w:rPr>
          <w:sz w:val="20"/>
        </w:rPr>
      </w:pPr>
      <w:r>
        <w:rPr>
          <w:color w:val="181818"/>
          <w:w w:val="90"/>
          <w:sz w:val="20"/>
        </w:rPr>
        <w:t>"'</w:t>
      </w:r>
    </w:p>
    <w:p>
      <w:pPr>
        <w:spacing w:line="151" w:lineRule="exact" w:before="45"/>
        <w:ind w:left="509" w:right="0" w:firstLine="0"/>
        <w:jc w:val="left"/>
        <w:rPr>
          <w:sz w:val="14"/>
        </w:rPr>
      </w:pPr>
      <w:r>
        <w:rPr>
          <w:sz w:val="14"/>
        </w:rPr>
        <w:t>0</w:t>
      </w:r>
    </w:p>
    <w:p>
      <w:pPr>
        <w:tabs>
          <w:tab w:pos="2492" w:val="left" w:leader="none"/>
        </w:tabs>
        <w:spacing w:line="162" w:lineRule="exact" w:before="0"/>
        <w:ind w:left="1159" w:right="0" w:firstLine="0"/>
        <w:jc w:val="left"/>
        <w:rPr>
          <w:sz w:val="15"/>
        </w:rPr>
      </w:pPr>
      <w:r>
        <w:rPr>
          <w:sz w:val="15"/>
        </w:rPr>
        <w:t>R</w:t>
      </w:r>
      <w:r>
        <w:rPr>
          <w:color w:val="181818"/>
          <w:sz w:val="15"/>
        </w:rPr>
        <w:t>ecL</w:t>
        <w:tab/>
      </w:r>
      <w:r>
        <w:rPr>
          <w:sz w:val="15"/>
        </w:rPr>
        <w:t>R</w:t>
      </w:r>
      <w:r>
        <w:rPr>
          <w:color w:val="3A3A3A"/>
          <w:sz w:val="15"/>
        </w:rPr>
        <w:t>e</w:t>
      </w:r>
      <w:r>
        <w:rPr>
          <w:color w:val="181818"/>
          <w:sz w:val="15"/>
        </w:rPr>
        <w:t>cR</w:t>
      </w:r>
    </w:p>
    <w:p>
      <w:pPr>
        <w:spacing w:before="9"/>
        <w:ind w:left="1751" w:right="0" w:firstLine="0"/>
        <w:jc w:val="left"/>
        <w:rPr>
          <w:sz w:val="15"/>
        </w:rPr>
      </w:pPr>
      <w:r>
        <w:rPr>
          <w:color w:val="181818"/>
          <w:w w:val="105"/>
          <w:sz w:val="15"/>
        </w:rPr>
        <w:t>St</w:t>
      </w:r>
      <w:r>
        <w:rPr>
          <w:w w:val="105"/>
          <w:sz w:val="15"/>
        </w:rPr>
        <w:t>r</w:t>
      </w:r>
      <w:r>
        <w:rPr>
          <w:color w:val="181818"/>
          <w:w w:val="105"/>
          <w:sz w:val="15"/>
        </w:rPr>
        <w:t>ains</w:t>
      </w:r>
    </w:p>
    <w:p>
      <w:pPr>
        <w:pStyle w:val="BodyText"/>
        <w:rPr>
          <w:sz w:val="16"/>
        </w:rPr>
      </w:pPr>
    </w:p>
    <w:p>
      <w:pPr>
        <w:pStyle w:val="BodyText"/>
        <w:spacing w:before="2"/>
        <w:rPr>
          <w:sz w:val="14"/>
        </w:rPr>
      </w:pPr>
    </w:p>
    <w:p>
      <w:pPr>
        <w:spacing w:before="0"/>
        <w:ind w:left="0" w:right="42" w:firstLine="0"/>
        <w:jc w:val="center"/>
        <w:rPr>
          <w:rFonts w:ascii="Arial"/>
          <w:sz w:val="16"/>
        </w:rPr>
      </w:pPr>
      <w:r>
        <w:rPr>
          <w:rFonts w:ascii="Arial"/>
          <w:sz w:val="16"/>
        </w:rPr>
        <w:t>Fi</w:t>
      </w:r>
      <w:r>
        <w:rPr>
          <w:rFonts w:ascii="Arial"/>
          <w:color w:val="181818"/>
          <w:sz w:val="16"/>
        </w:rPr>
        <w:t>g</w:t>
      </w:r>
      <w:r>
        <w:rPr>
          <w:rFonts w:ascii="Arial"/>
          <w:sz w:val="16"/>
        </w:rPr>
        <w:t>u</w:t>
      </w:r>
      <w:r>
        <w:rPr>
          <w:rFonts w:ascii="Arial"/>
          <w:color w:val="181818"/>
          <w:sz w:val="16"/>
        </w:rPr>
        <w:t>r</w:t>
      </w:r>
      <w:r>
        <w:rPr>
          <w:rFonts w:ascii="Arial"/>
          <w:color w:val="3A3A3A"/>
          <w:sz w:val="16"/>
        </w:rPr>
        <w:t>e </w:t>
      </w:r>
      <w:r>
        <w:rPr>
          <w:rFonts w:ascii="Arial"/>
          <w:color w:val="181818"/>
          <w:sz w:val="16"/>
        </w:rPr>
        <w:t>1</w:t>
      </w:r>
    </w:p>
    <w:p>
      <w:pPr>
        <w:spacing w:after="0"/>
        <w:jc w:val="center"/>
        <w:rPr>
          <w:rFonts w:ascii="Arial"/>
          <w:sz w:val="16"/>
        </w:rPr>
        <w:sectPr>
          <w:headerReference w:type="default" r:id="rId23"/>
          <w:pgSz w:w="3830" w:h="6590"/>
          <w:pgMar w:header="0" w:footer="0" w:top="140" w:bottom="0" w:left="0" w:right="360"/>
        </w:sectPr>
      </w:pPr>
    </w:p>
    <w:p>
      <w:pPr>
        <w:tabs>
          <w:tab w:pos="4910" w:val="left" w:leader="none"/>
        </w:tabs>
        <w:spacing w:before="85"/>
        <w:ind w:left="-8" w:right="0" w:firstLine="0"/>
        <w:jc w:val="left"/>
        <w:rPr>
          <w:b/>
          <w:sz w:val="19"/>
        </w:rPr>
      </w:pPr>
      <w:r>
        <w:rPr>
          <w:b/>
          <w:w w:val="105"/>
          <w:sz w:val="20"/>
        </w:rPr>
        <w:t>a</w:t>
        <w:tab/>
      </w:r>
      <w:r>
        <w:rPr>
          <w:b/>
          <w:w w:val="105"/>
          <w:sz w:val="19"/>
        </w:rPr>
        <w:t>b</w:t>
      </w:r>
    </w:p>
    <w:p>
      <w:pPr>
        <w:tabs>
          <w:tab w:pos="1821" w:val="left" w:leader="none"/>
          <w:tab w:pos="3285" w:val="left" w:leader="none"/>
          <w:tab w:pos="5343" w:val="left" w:leader="none"/>
          <w:tab w:pos="6178" w:val="left" w:leader="none"/>
          <w:tab w:pos="6845" w:val="left" w:leader="none"/>
        </w:tabs>
        <w:spacing w:before="148"/>
        <w:ind w:left="488" w:right="0" w:firstLine="0"/>
        <w:jc w:val="left"/>
        <w:rPr>
          <w:sz w:val="18"/>
        </w:rPr>
      </w:pPr>
      <w:r>
        <w:rPr>
          <w:color w:val="161616"/>
          <w:sz w:val="18"/>
        </w:rPr>
        <w:t>MW</w:t>
        <w:tab/>
        <w:t>RecL</w:t>
        <w:tab/>
        <w:t>RecR</w:t>
        <w:tab/>
        <w:t>MW</w:t>
        <w:tab/>
        <w:t>RecL</w:t>
        <w:tab/>
        <w:t>RecR</w:t>
      </w:r>
    </w:p>
    <w:p>
      <w:pPr>
        <w:spacing w:after="0"/>
        <w:jc w:val="left"/>
        <w:rPr>
          <w:sz w:val="18"/>
        </w:rPr>
        <w:sectPr>
          <w:headerReference w:type="default" r:id="rId27"/>
          <w:pgSz w:w="8290" w:h="7790" w:orient="landscape"/>
          <w:pgMar w:header="0" w:footer="0" w:top="60" w:bottom="0" w:left="0" w:right="280"/>
        </w:sectPr>
      </w:pPr>
    </w:p>
    <w:p>
      <w:pPr>
        <w:tabs>
          <w:tab w:pos="2251" w:val="left" w:leader="none"/>
          <w:tab w:pos="3752" w:val="left" w:leader="none"/>
        </w:tabs>
        <w:spacing w:line="387" w:lineRule="exact" w:before="13"/>
        <w:ind w:left="489" w:right="0" w:firstLine="0"/>
        <w:jc w:val="left"/>
        <w:rPr>
          <w:rFonts w:ascii="Arial"/>
          <w:sz w:val="27"/>
        </w:rPr>
      </w:pPr>
      <w:r>
        <w:rPr>
          <w:color w:val="161616"/>
          <w:w w:val="105"/>
          <w:sz w:val="18"/>
        </w:rPr>
        <w:t>kDa</w:t>
        <w:tab/>
      </w:r>
      <w:r>
        <w:rPr>
          <w:rFonts w:ascii="Arial"/>
          <w:w w:val="105"/>
          <w:position w:val="-16"/>
          <w:sz w:val="27"/>
        </w:rPr>
        <w:t>+</w:t>
        <w:tab/>
        <w:t>+</w:t>
      </w:r>
    </w:p>
    <w:p>
      <w:pPr>
        <w:spacing w:line="199" w:lineRule="exact" w:before="0"/>
        <w:ind w:left="492" w:right="0" w:firstLine="0"/>
        <w:jc w:val="left"/>
        <w:rPr>
          <w:sz w:val="18"/>
        </w:rPr>
      </w:pPr>
      <w:r>
        <w:rPr/>
        <w:drawing>
          <wp:anchor distT="0" distB="0" distL="0" distR="0" allowOverlap="1" layoutInCell="1" locked="0" behindDoc="0" simplePos="0" relativeHeight="2296">
            <wp:simplePos x="0" y="0"/>
            <wp:positionH relativeFrom="page">
              <wp:posOffset>738631</wp:posOffset>
            </wp:positionH>
            <wp:positionV relativeFrom="paragraph">
              <wp:posOffset>10313</wp:posOffset>
            </wp:positionV>
            <wp:extent cx="1914144" cy="1414272"/>
            <wp:effectExtent l="0" t="0" r="0" b="0"/>
            <wp:wrapNone/>
            <wp:docPr id="7" name="image8.png" descr=""/>
            <wp:cNvGraphicFramePr>
              <a:graphicFrameLocks noChangeAspect="1"/>
            </wp:cNvGraphicFramePr>
            <a:graphic>
              <a:graphicData uri="http://schemas.openxmlformats.org/drawingml/2006/picture">
                <pic:pic>
                  <pic:nvPicPr>
                    <pic:cNvPr id="8" name="image8.png"/>
                    <pic:cNvPicPr/>
                  </pic:nvPicPr>
                  <pic:blipFill>
                    <a:blip r:embed="rId28" cstate="print"/>
                    <a:stretch>
                      <a:fillRect/>
                    </a:stretch>
                  </pic:blipFill>
                  <pic:spPr>
                    <a:xfrm>
                      <a:off x="0" y="0"/>
                      <a:ext cx="1914144" cy="1414272"/>
                    </a:xfrm>
                    <a:prstGeom prst="rect">
                      <a:avLst/>
                    </a:prstGeom>
                  </pic:spPr>
                </pic:pic>
              </a:graphicData>
            </a:graphic>
          </wp:anchor>
        </w:drawing>
      </w:r>
      <w:r>
        <w:rPr>
          <w:color w:val="161616"/>
          <w:w w:val="105"/>
          <w:sz w:val="18"/>
        </w:rPr>
        <w:t>40-</w:t>
      </w:r>
    </w:p>
    <w:p>
      <w:pPr>
        <w:pStyle w:val="BodyText"/>
        <w:rPr>
          <w:sz w:val="20"/>
        </w:rPr>
      </w:pPr>
    </w:p>
    <w:p>
      <w:pPr>
        <w:pStyle w:val="BodyText"/>
        <w:rPr>
          <w:sz w:val="20"/>
        </w:rPr>
      </w:pPr>
    </w:p>
    <w:p>
      <w:pPr>
        <w:spacing w:before="144"/>
        <w:ind w:left="498" w:right="0" w:firstLine="0"/>
        <w:jc w:val="left"/>
        <w:rPr>
          <w:sz w:val="18"/>
        </w:rPr>
      </w:pPr>
      <w:r>
        <w:rPr>
          <w:color w:val="161616"/>
          <w:w w:val="105"/>
          <w:sz w:val="18"/>
        </w:rPr>
        <w:t>30-</w:t>
      </w:r>
    </w:p>
    <w:p>
      <w:pPr>
        <w:pStyle w:val="BodyText"/>
        <w:spacing w:before="1"/>
        <w:rPr>
          <w:sz w:val="29"/>
        </w:rPr>
      </w:pPr>
    </w:p>
    <w:p>
      <w:pPr>
        <w:spacing w:before="0"/>
        <w:ind w:left="491" w:right="0" w:firstLine="0"/>
        <w:jc w:val="left"/>
        <w:rPr>
          <w:sz w:val="18"/>
        </w:rPr>
      </w:pPr>
      <w:r>
        <w:rPr>
          <w:color w:val="161616"/>
          <w:w w:val="105"/>
          <w:sz w:val="18"/>
        </w:rPr>
        <w:t>25-</w:t>
      </w:r>
    </w:p>
    <w:p>
      <w:pPr>
        <w:pStyle w:val="BodyText"/>
        <w:rPr>
          <w:sz w:val="17"/>
        </w:rPr>
      </w:pPr>
    </w:p>
    <w:p>
      <w:pPr>
        <w:spacing w:before="0"/>
        <w:ind w:left="496" w:right="0" w:firstLine="0"/>
        <w:jc w:val="left"/>
        <w:rPr>
          <w:sz w:val="18"/>
        </w:rPr>
      </w:pPr>
      <w:r>
        <w:rPr>
          <w:color w:val="161616"/>
          <w:w w:val="105"/>
          <w:sz w:val="18"/>
        </w:rPr>
        <w:t>20-</w:t>
      </w:r>
    </w:p>
    <w:p>
      <w:pPr>
        <w:pStyle w:val="BodyText"/>
        <w:rPr>
          <w:sz w:val="20"/>
        </w:rPr>
      </w:pPr>
    </w:p>
    <w:p>
      <w:pPr>
        <w:pStyle w:val="BodyText"/>
        <w:rPr>
          <w:sz w:val="20"/>
        </w:rPr>
      </w:pPr>
    </w:p>
    <w:p>
      <w:pPr>
        <w:pStyle w:val="BodyText"/>
        <w:rPr>
          <w:sz w:val="20"/>
        </w:rPr>
      </w:pPr>
    </w:p>
    <w:p>
      <w:pPr>
        <w:spacing w:before="152"/>
        <w:ind w:left="1" w:right="0" w:firstLine="0"/>
        <w:jc w:val="left"/>
        <w:rPr>
          <w:b/>
          <w:sz w:val="13"/>
        </w:rPr>
      </w:pPr>
      <w:r>
        <w:rPr/>
        <w:pict>
          <v:group style="position:absolute;margin-left:84.388382pt;margin-top:13.293356pt;width:266.350pt;height:157.2pt;mso-position-horizontal-relative:page;mso-position-vertical-relative:paragraph;z-index:2776" coordorigin="1688,266" coordsize="5327,3144">
            <v:shape style="position:absolute;left:2526;top:557;width:3341;height:2246" type="#_x0000_t75" stroked="false">
              <v:imagedata r:id="rId29" o:title=""/>
            </v:shape>
            <v:shape style="position:absolute;left:2095;top:-3782;width:5312;height:3129" coordorigin="2095,-3782" coordsize="5312,3129" path="m1702,3402l1702,273m7000,3402l7000,273m1695,281l7007,281m1695,3395l3744,3395e" filled="false" stroked="true" strokeweight=".719722pt" strokecolor="#000000">
              <v:path arrowok="t"/>
              <v:stroke dashstyle="solid"/>
            </v:shape>
            <v:line style="position:absolute" from="2540,892" to="2540,533" stroked="true" strokeweight="1.679351pt" strokecolor="#000000">
              <v:stroke dashstyle="solid"/>
            </v:line>
            <v:line style="position:absolute" from="3461,895" to="4449,895" stroked="true" strokeweight="3.358702pt" strokecolor="#000000">
              <v:stroke dashstyle="solid"/>
            </v:line>
            <v:shape style="position:absolute;left:4792;top:-1267;width:715;height:2" coordorigin="4792,-1267" coordsize="715,0" path="m5104,888l5107,888m4392,888l5018,888e" filled="false" stroked="true" strokeweight="1.679351pt" strokecolor="#000000">
              <v:path arrowok="t"/>
              <v:stroke dashstyle="solid"/>
            </v:shape>
            <v:shape style="position:absolute;left:5387;top:-1284;width:471;height:2" coordorigin="5387,-1284" coordsize="471,0" path="m5104,904l5457,904m4987,904l5018,904e" filled="false" stroked="true" strokeweight="3.118795pt" strokecolor="#000000">
              <v:path arrowok="t"/>
              <v:stroke dashstyle="solid"/>
            </v:shape>
            <v:line style="position:absolute" from="5486,900" to="5759,900" stroked="true" strokeweight="2.63898pt" strokecolor="#000000">
              <v:stroke dashstyle="solid"/>
            </v:line>
            <v:line style="position:absolute" from="2540,1108" to="2540,892" stroked="true" strokeweight=".719722pt" strokecolor="#000000">
              <v:stroke dashstyle="solid"/>
            </v:line>
            <v:line style="position:absolute" from="5061,1377" to="5061,700" stroked="true" strokeweight="4.318331pt" strokecolor="#000000">
              <v:stroke dashstyle="solid"/>
            </v:line>
            <v:line style="position:absolute" from="2540,1593" to="2540,1108" stroked="true" strokeweight="1.679351pt" strokecolor="#000000">
              <v:stroke dashstyle="solid"/>
            </v:line>
            <v:line style="position:absolute" from="4075,1303" to="4449,1303" stroked="true" strokeweight="1.439444pt" strokecolor="#000000">
              <v:stroke dashstyle="solid"/>
            </v:line>
            <v:line style="position:absolute" from="4181,1276" to="5121,1276" stroked="true" strokeweight="1.199536pt" strokecolor="#000000">
              <v:stroke dashstyle="solid"/>
            </v:line>
            <v:line style="position:absolute" from="4569,1260" to="5702,1260" stroked="true" strokeweight="1.919258pt" strokecolor="#000000">
              <v:stroke dashstyle="solid"/>
            </v:line>
            <v:shape style="position:absolute;left:2940;top:-3201;width:3167;height:1565" coordorigin="2940,-3201" coordsize="3167,1565" path="m5486,1257l5707,1257m2595,1790l2595,1564m2540,2063l2540,1761m2593,2236l2593,2035m2540,2822l2540,2207e" filled="false" stroked="true" strokeweight=".719722pt" strokecolor="#000000">
              <v:path arrowok="t"/>
              <v:stroke dashstyle="solid"/>
            </v:shape>
            <v:line style="position:absolute" from="2535,2822" to="5927,2822" stroked="true" strokeweight=".239907pt" strokecolor="#000000">
              <v:stroke dashstyle="solid"/>
            </v:line>
            <v:shape style="position:absolute;left:2334;top:506;width:208;height:193" type="#_x0000_t202" filled="false" stroked="false">
              <v:textbox inset="0,0,0,0">
                <w:txbxContent>
                  <w:p>
                    <w:pPr>
                      <w:spacing w:before="0"/>
                      <w:ind w:left="0" w:right="0" w:firstLine="0"/>
                      <w:jc w:val="left"/>
                      <w:rPr>
                        <w:rFonts w:ascii="Courier New"/>
                        <w:b/>
                        <w:sz w:val="17"/>
                      </w:rPr>
                    </w:pPr>
                    <w:r>
                      <w:rPr>
                        <w:rFonts w:ascii="Courier New"/>
                        <w:b/>
                        <w:w w:val="95"/>
                        <w:sz w:val="17"/>
                      </w:rPr>
                      <w:t>25</w:t>
                    </w:r>
                  </w:p>
                </w:txbxContent>
              </v:textbox>
              <w10:wrap type="none"/>
            </v:shape>
            <v:shape style="position:absolute;left:5922;top:660;width:84;height:200" type="#_x0000_t202" filled="false" stroked="false">
              <v:textbox inset="0,0,0,0">
                <w:txbxContent>
                  <w:p>
                    <w:pPr>
                      <w:spacing w:line="199" w:lineRule="exact" w:before="0"/>
                      <w:ind w:left="0" w:right="0" w:firstLine="0"/>
                      <w:jc w:val="left"/>
                      <w:rPr>
                        <w:sz w:val="18"/>
                      </w:rPr>
                    </w:pPr>
                    <w:r>
                      <w:rPr>
                        <w:w w:val="105"/>
                        <w:sz w:val="18"/>
                      </w:rPr>
                      <w:t>-</w:t>
                    </w:r>
                  </w:p>
                </w:txbxContent>
              </v:textbox>
              <w10:wrap type="none"/>
            </v:shape>
            <v:shape style="position:absolute;left:1950;top:1040;width:133;height:436" type="#_x0000_t202" filled="false" stroked="false">
              <v:textbox inset="0,0,0,0">
                <w:txbxContent>
                  <w:p>
                    <w:pPr>
                      <w:spacing w:line="248" w:lineRule="exact" w:before="0"/>
                      <w:ind w:left="0" w:right="0" w:firstLine="0"/>
                      <w:jc w:val="left"/>
                      <w:rPr>
                        <w:rFonts w:ascii="Arial"/>
                        <w:sz w:val="25"/>
                      </w:rPr>
                    </w:pPr>
                    <w:r>
                      <w:rPr>
                        <w:rFonts w:ascii="Arial"/>
                        <w:color w:val="161616"/>
                        <w:w w:val="74"/>
                        <w:sz w:val="25"/>
                      </w:rPr>
                      <w:t>=</w:t>
                    </w:r>
                  </w:p>
                  <w:p>
                    <w:pPr>
                      <w:spacing w:line="187" w:lineRule="exact" w:before="0"/>
                      <w:ind w:left="7" w:right="0" w:firstLine="0"/>
                      <w:jc w:val="left"/>
                      <w:rPr>
                        <w:b/>
                        <w:sz w:val="19"/>
                      </w:rPr>
                    </w:pPr>
                    <w:r>
                      <w:rPr>
                        <w:b/>
                        <w:color w:val="161616"/>
                        <w:w w:val="110"/>
                        <w:sz w:val="19"/>
                      </w:rPr>
                      <w:t>5</w:t>
                    </w:r>
                  </w:p>
                </w:txbxContent>
              </v:textbox>
              <w10:wrap type="none"/>
            </v:shape>
            <v:shape style="position:absolute;left:2334;top:938;width:206;height:193" type="#_x0000_t202" filled="false" stroked="false">
              <v:textbox inset="0,0,0,0">
                <w:txbxContent>
                  <w:p>
                    <w:pPr>
                      <w:spacing w:before="0"/>
                      <w:ind w:left="0" w:right="0" w:firstLine="0"/>
                      <w:jc w:val="left"/>
                      <w:rPr>
                        <w:rFonts w:ascii="Courier New"/>
                        <w:b/>
                        <w:sz w:val="17"/>
                      </w:rPr>
                    </w:pPr>
                    <w:r>
                      <w:rPr>
                        <w:rFonts w:ascii="Courier New"/>
                        <w:b/>
                        <w:w w:val="95"/>
                        <w:sz w:val="17"/>
                      </w:rPr>
                      <w:t>20</w:t>
                    </w:r>
                  </w:p>
                </w:txbxContent>
              </v:textbox>
              <w10:wrap type="none"/>
            </v:shape>
            <v:shape style="position:absolute;left:6041;top:715;width:814;height:403" type="#_x0000_t202" filled="false" stroked="false">
              <v:textbox inset="0,0,0,0">
                <w:txbxContent>
                  <w:p>
                    <w:pPr>
                      <w:spacing w:line="402" w:lineRule="exact" w:before="0"/>
                      <w:ind w:left="0" w:right="0" w:firstLine="0"/>
                      <w:jc w:val="left"/>
                      <w:rPr>
                        <w:sz w:val="18"/>
                      </w:rPr>
                    </w:pPr>
                    <w:r>
                      <w:rPr>
                        <w:rFonts w:ascii="Arial"/>
                        <w:sz w:val="36"/>
                      </w:rPr>
                      <w:t>+</w:t>
                    </w:r>
                    <w:r>
                      <w:rPr>
                        <w:rFonts w:ascii="Arial"/>
                        <w:spacing w:val="83"/>
                        <w:sz w:val="36"/>
                      </w:rPr>
                      <w:t> </w:t>
                    </w:r>
                    <w:r>
                      <w:rPr>
                        <w:color w:val="161616"/>
                        <w:sz w:val="18"/>
                      </w:rPr>
                      <w:t>RecR</w:t>
                    </w:r>
                  </w:p>
                </w:txbxContent>
              </v:textbox>
              <w10:wrap type="none"/>
            </v:shape>
            <v:shape style="position:absolute;left:6428;top:660;width:417;height:200" type="#_x0000_t202" filled="false" stroked="false">
              <v:textbox inset="0,0,0,0">
                <w:txbxContent>
                  <w:p>
                    <w:pPr>
                      <w:spacing w:line="199" w:lineRule="exact" w:before="0"/>
                      <w:ind w:left="0" w:right="0" w:firstLine="0"/>
                      <w:jc w:val="left"/>
                      <w:rPr>
                        <w:sz w:val="18"/>
                      </w:rPr>
                    </w:pPr>
                    <w:r>
                      <w:rPr>
                        <w:color w:val="161616"/>
                        <w:sz w:val="18"/>
                      </w:rPr>
                      <w:t>RecL</w:t>
                    </w:r>
                  </w:p>
                </w:txbxContent>
              </v:textbox>
              <w10:wrap type="none"/>
            </v:shape>
            <v:shape style="position:absolute;left:1908;top:1504;width:185;height:347" type="#_x0000_t202" filled="false" stroked="false">
              <v:textbox inset="0,0,0,0">
                <w:txbxContent>
                  <w:p>
                    <w:pPr>
                      <w:spacing w:line="346" w:lineRule="exact" w:before="0"/>
                      <w:ind w:left="0" w:right="0" w:firstLine="0"/>
                      <w:jc w:val="left"/>
                      <w:rPr>
                        <w:rFonts w:ascii="Arial"/>
                        <w:sz w:val="31"/>
                      </w:rPr>
                    </w:pPr>
                    <w:r>
                      <w:rPr>
                        <w:rFonts w:ascii="Arial"/>
                        <w:color w:val="161616"/>
                        <w:w w:val="60"/>
                        <w:sz w:val="31"/>
                      </w:rPr>
                      <w:t>&lt;-</w:t>
                    </w:r>
                  </w:p>
                </w:txbxContent>
              </v:textbox>
              <w10:wrap type="none"/>
            </v:shape>
            <v:shape style="position:absolute;left:2339;top:1365;width:202;height:193" type="#_x0000_t202" filled="false" stroked="false">
              <v:textbox inset="0,0,0,0">
                <w:txbxContent>
                  <w:p>
                    <w:pPr>
                      <w:spacing w:before="0"/>
                      <w:ind w:left="0" w:right="0" w:firstLine="0"/>
                      <w:jc w:val="left"/>
                      <w:rPr>
                        <w:rFonts w:ascii="Courier New"/>
                        <w:b/>
                        <w:sz w:val="17"/>
                      </w:rPr>
                    </w:pPr>
                    <w:r>
                      <w:rPr>
                        <w:rFonts w:ascii="Courier New"/>
                        <w:b/>
                        <w:w w:val="95"/>
                        <w:sz w:val="17"/>
                      </w:rPr>
                      <w:t>15</w:t>
                    </w:r>
                  </w:p>
                </w:txbxContent>
              </v:textbox>
              <w10:wrap type="none"/>
            </v:shape>
            <v:shape style="position:absolute;left:1923;top:1746;width:75;height:190" type="#_x0000_t202" filled="false" stroked="false">
              <v:textbox inset="0,0,0,0">
                <w:txbxContent>
                  <w:p>
                    <w:pPr>
                      <w:spacing w:line="190" w:lineRule="exact" w:before="0"/>
                      <w:ind w:left="0" w:right="0" w:firstLine="0"/>
                      <w:jc w:val="left"/>
                      <w:rPr>
                        <w:rFonts w:ascii="Arial"/>
                        <w:b/>
                        <w:sz w:val="17"/>
                      </w:rPr>
                    </w:pPr>
                    <w:r>
                      <w:rPr>
                        <w:rFonts w:ascii="Arial"/>
                        <w:b/>
                        <w:color w:val="161616"/>
                        <w:w w:val="57"/>
                        <w:sz w:val="17"/>
                      </w:rPr>
                      <w:t>0</w:t>
                    </w:r>
                  </w:p>
                </w:txbxContent>
              </v:textbox>
              <w10:wrap type="none"/>
            </v:shape>
            <v:shape style="position:absolute;left:2339;top:1792;width:200;height:193" type="#_x0000_t202" filled="false" stroked="false">
              <v:textbox inset="0,0,0,0">
                <w:txbxContent>
                  <w:p>
                    <w:pPr>
                      <w:spacing w:before="0"/>
                      <w:ind w:left="0" w:right="0" w:firstLine="0"/>
                      <w:jc w:val="left"/>
                      <w:rPr>
                        <w:rFonts w:ascii="Courier New"/>
                        <w:b/>
                        <w:sz w:val="17"/>
                      </w:rPr>
                    </w:pPr>
                    <w:r>
                      <w:rPr>
                        <w:rFonts w:ascii="Courier New"/>
                        <w:b/>
                        <w:w w:val="90"/>
                        <w:sz w:val="17"/>
                      </w:rPr>
                      <w:t>10</w:t>
                    </w:r>
                  </w:p>
                </w:txbxContent>
              </v:textbox>
              <w10:wrap type="none"/>
            </v:shape>
            <v:shape style="position:absolute;left:1933;top:2046;width:167;height:146" type="#_x0000_t202" filled="false" stroked="false">
              <v:textbox inset="0,0,0,0">
                <w:txbxContent>
                  <w:p>
                    <w:pPr>
                      <w:spacing w:line="145" w:lineRule="exact" w:before="0"/>
                      <w:ind w:left="0" w:right="0" w:firstLine="0"/>
                      <w:jc w:val="left"/>
                      <w:rPr>
                        <w:rFonts w:ascii="Arial"/>
                        <w:sz w:val="13"/>
                      </w:rPr>
                    </w:pPr>
                    <w:r>
                      <w:rPr>
                        <w:rFonts w:ascii="Arial"/>
                        <w:color w:val="161616"/>
                        <w:w w:val="75"/>
                        <w:sz w:val="13"/>
                      </w:rPr>
                      <w:t>:::l..</w:t>
                    </w:r>
                  </w:p>
                </w:txbxContent>
              </v:textbox>
              <w10:wrap type="none"/>
            </v:shape>
            <v:shape style="position:absolute;left:1958;top:1889;width:125;height:211" type="#_x0000_t202" filled="false" stroked="false">
              <v:textbox inset="0,0,0,0">
                <w:txbxContent>
                  <w:p>
                    <w:pPr>
                      <w:spacing w:line="210" w:lineRule="exact" w:before="0"/>
                      <w:ind w:left="0" w:right="0" w:firstLine="0"/>
                      <w:jc w:val="left"/>
                      <w:rPr>
                        <w:b/>
                        <w:sz w:val="19"/>
                      </w:rPr>
                    </w:pPr>
                    <w:r>
                      <w:rPr>
                        <w:b/>
                        <w:w w:val="110"/>
                        <w:sz w:val="19"/>
                      </w:rPr>
                      <w:t>5</w:t>
                    </w:r>
                  </w:p>
                </w:txbxContent>
              </v:textbox>
              <w10:wrap type="none"/>
            </v:shape>
            <v:shape style="position:absolute;left:2420;top:2224;width:131;height:620" type="#_x0000_t202" filled="false" stroked="false">
              <v:textbox inset="0,0,0,0">
                <w:txbxContent>
                  <w:p>
                    <w:pPr>
                      <w:spacing w:before="0"/>
                      <w:ind w:left="7" w:right="0" w:firstLine="0"/>
                      <w:jc w:val="left"/>
                      <w:rPr>
                        <w:rFonts w:ascii="Courier New"/>
                        <w:b/>
                        <w:sz w:val="17"/>
                      </w:rPr>
                    </w:pPr>
                    <w:r>
                      <w:rPr>
                        <w:rFonts w:ascii="Courier New"/>
                        <w:b/>
                        <w:w w:val="100"/>
                        <w:sz w:val="17"/>
                      </w:rPr>
                      <w:t>5</w:t>
                    </w:r>
                  </w:p>
                  <w:p>
                    <w:pPr>
                      <w:spacing w:line="240" w:lineRule="auto" w:before="4"/>
                      <w:rPr>
                        <w:rFonts w:ascii="Arial"/>
                        <w:sz w:val="20"/>
                      </w:rPr>
                    </w:pPr>
                  </w:p>
                  <w:p>
                    <w:pPr>
                      <w:spacing w:before="0"/>
                      <w:ind w:left="0" w:right="0" w:firstLine="0"/>
                      <w:jc w:val="left"/>
                      <w:rPr>
                        <w:rFonts w:ascii="Courier New"/>
                        <w:b/>
                        <w:sz w:val="17"/>
                      </w:rPr>
                    </w:pPr>
                    <w:r>
                      <w:rPr>
                        <w:rFonts w:ascii="Courier New"/>
                        <w:b/>
                        <w:w w:val="107"/>
                        <w:sz w:val="17"/>
                      </w:rPr>
                      <w:t>0</w:t>
                    </w:r>
                  </w:p>
                </w:txbxContent>
              </v:textbox>
              <w10:wrap type="none"/>
            </v:shape>
            <v:shape style="position:absolute;left:2550;top:2829;width:131;height:193" type="#_x0000_t202" filled="false" stroked="false">
              <v:textbox inset="0,0,0,0">
                <w:txbxContent>
                  <w:p>
                    <w:pPr>
                      <w:spacing w:before="0"/>
                      <w:ind w:left="0" w:right="0" w:firstLine="0"/>
                      <w:jc w:val="left"/>
                      <w:rPr>
                        <w:rFonts w:ascii="Courier New"/>
                        <w:b/>
                        <w:sz w:val="17"/>
                      </w:rPr>
                    </w:pPr>
                    <w:r>
                      <w:rPr>
                        <w:rFonts w:ascii="Courier New"/>
                        <w:b/>
                        <w:w w:val="107"/>
                        <w:sz w:val="17"/>
                      </w:rPr>
                      <w:t>0</w:t>
                    </w:r>
                  </w:p>
                </w:txbxContent>
              </v:textbox>
              <w10:wrap type="none"/>
            </v:shape>
            <v:shape style="position:absolute;left:3205;top:2829;width:124;height:193" type="#_x0000_t202" filled="false" stroked="false">
              <v:textbox inset="0,0,0,0">
                <w:txbxContent>
                  <w:p>
                    <w:pPr>
                      <w:spacing w:before="0"/>
                      <w:ind w:left="0" w:right="0" w:firstLine="0"/>
                      <w:jc w:val="left"/>
                      <w:rPr>
                        <w:rFonts w:ascii="Courier New"/>
                        <w:b/>
                        <w:sz w:val="17"/>
                      </w:rPr>
                    </w:pPr>
                    <w:r>
                      <w:rPr>
                        <w:rFonts w:ascii="Courier New"/>
                        <w:b/>
                        <w:w w:val="100"/>
                        <w:sz w:val="17"/>
                      </w:rPr>
                      <w:t>5</w:t>
                    </w:r>
                  </w:p>
                </w:txbxContent>
              </v:textbox>
              <w10:wrap type="none"/>
            </v:shape>
            <v:shape style="position:absolute;left:3807;top:2829;width:856;height:400" type="#_x0000_t202" filled="false" stroked="false">
              <v:textbox inset="0,0,0,0">
                <w:txbxContent>
                  <w:p>
                    <w:pPr>
                      <w:tabs>
                        <w:tab w:pos="647" w:val="left" w:leader="none"/>
                      </w:tabs>
                      <w:spacing w:before="0"/>
                      <w:ind w:left="0" w:right="18" w:firstLine="0"/>
                      <w:jc w:val="center"/>
                      <w:rPr>
                        <w:rFonts w:ascii="Courier New"/>
                        <w:b/>
                        <w:sz w:val="17"/>
                      </w:rPr>
                    </w:pPr>
                    <w:r>
                      <w:rPr>
                        <w:rFonts w:ascii="Courier New"/>
                        <w:b/>
                        <w:sz w:val="17"/>
                      </w:rPr>
                      <w:t>10</w:t>
                      <w:tab/>
                    </w:r>
                    <w:r>
                      <w:rPr>
                        <w:rFonts w:ascii="Courier New"/>
                        <w:b/>
                        <w:w w:val="90"/>
                        <w:sz w:val="17"/>
                      </w:rPr>
                      <w:t>15</w:t>
                    </w:r>
                  </w:p>
                  <w:p>
                    <w:pPr>
                      <w:spacing w:before="11"/>
                      <w:ind w:left="0" w:right="31" w:firstLine="0"/>
                      <w:jc w:val="center"/>
                      <w:rPr>
                        <w:b/>
                        <w:sz w:val="17"/>
                      </w:rPr>
                    </w:pPr>
                    <w:r>
                      <w:rPr>
                        <w:b/>
                        <w:w w:val="105"/>
                        <w:sz w:val="17"/>
                      </w:rPr>
                      <w:t>mM</w:t>
                    </w:r>
                  </w:p>
                </w:txbxContent>
              </v:textbox>
              <w10:wrap type="none"/>
            </v:shape>
            <v:shape style="position:absolute;left:5102;top:2829;width:206;height:193" type="#_x0000_t202" filled="false" stroked="false">
              <v:textbox inset="0,0,0,0">
                <w:txbxContent>
                  <w:p>
                    <w:pPr>
                      <w:spacing w:before="0"/>
                      <w:ind w:left="0" w:right="0" w:firstLine="0"/>
                      <w:jc w:val="left"/>
                      <w:rPr>
                        <w:rFonts w:ascii="Courier New"/>
                        <w:b/>
                        <w:sz w:val="17"/>
                      </w:rPr>
                    </w:pPr>
                    <w:r>
                      <w:rPr>
                        <w:rFonts w:ascii="Courier New"/>
                        <w:b/>
                        <w:w w:val="95"/>
                        <w:sz w:val="17"/>
                      </w:rPr>
                      <w:t>20</w:t>
                    </w:r>
                  </w:p>
                </w:txbxContent>
              </v:textbox>
              <w10:wrap type="none"/>
            </v:shape>
            <v:shape style="position:absolute;left:5750;top:2829;width:208;height:193" type="#_x0000_t202" filled="false" stroked="false">
              <v:textbox inset="0,0,0,0">
                <w:txbxContent>
                  <w:p>
                    <w:pPr>
                      <w:spacing w:before="0"/>
                      <w:ind w:left="0" w:right="0" w:firstLine="0"/>
                      <w:jc w:val="left"/>
                      <w:rPr>
                        <w:rFonts w:ascii="Courier New"/>
                        <w:b/>
                        <w:sz w:val="17"/>
                      </w:rPr>
                    </w:pPr>
                    <w:r>
                      <w:rPr>
                        <w:rFonts w:ascii="Courier New"/>
                        <w:b/>
                        <w:w w:val="95"/>
                        <w:sz w:val="17"/>
                      </w:rPr>
                      <w:t>25</w:t>
                    </w:r>
                  </w:p>
                </w:txbxContent>
              </v:textbox>
              <w10:wrap type="none"/>
            </v:shape>
            <w10:wrap type="none"/>
          </v:group>
        </w:pict>
      </w:r>
      <w:r>
        <w:rPr>
          <w:b/>
          <w:w w:val="109"/>
          <w:sz w:val="13"/>
        </w:rPr>
        <w:t>C</w:t>
      </w:r>
    </w:p>
    <w:p>
      <w:pPr>
        <w:spacing w:line="439" w:lineRule="auto" w:before="13"/>
        <w:ind w:left="2" w:right="2330" w:firstLine="1"/>
        <w:jc w:val="left"/>
        <w:rPr>
          <w:sz w:val="18"/>
        </w:rPr>
      </w:pPr>
      <w:r>
        <w:rPr/>
        <w:br w:type="column"/>
      </w:r>
      <w:r>
        <w:rPr>
          <w:color w:val="161616"/>
          <w:w w:val="105"/>
          <w:sz w:val="18"/>
        </w:rPr>
        <w:t>kDa 40-</w:t>
      </w:r>
    </w:p>
    <w:p>
      <w:pPr>
        <w:pStyle w:val="BodyText"/>
        <w:rPr>
          <w:sz w:val="20"/>
        </w:rPr>
      </w:pPr>
    </w:p>
    <w:p>
      <w:pPr>
        <w:pStyle w:val="BodyText"/>
        <w:spacing w:before="1"/>
        <w:rPr>
          <w:sz w:val="18"/>
        </w:rPr>
      </w:pPr>
    </w:p>
    <w:p>
      <w:pPr>
        <w:spacing w:before="0"/>
        <w:ind w:left="12" w:right="0" w:firstLine="0"/>
        <w:jc w:val="left"/>
        <w:rPr>
          <w:sz w:val="18"/>
        </w:rPr>
      </w:pPr>
      <w:r>
        <w:rPr/>
        <w:drawing>
          <wp:anchor distT="0" distB="0" distL="0" distR="0" allowOverlap="1" layoutInCell="1" locked="0" behindDoc="0" simplePos="0" relativeHeight="2320">
            <wp:simplePos x="0" y="0"/>
            <wp:positionH relativeFrom="page">
              <wp:posOffset>3786632</wp:posOffset>
            </wp:positionH>
            <wp:positionV relativeFrom="paragraph">
              <wp:posOffset>-536142</wp:posOffset>
            </wp:positionV>
            <wp:extent cx="1219200" cy="1487424"/>
            <wp:effectExtent l="0" t="0" r="0" b="0"/>
            <wp:wrapNone/>
            <wp:docPr id="9" name="image10.png" descr=""/>
            <wp:cNvGraphicFramePr>
              <a:graphicFrameLocks noChangeAspect="1"/>
            </wp:cNvGraphicFramePr>
            <a:graphic>
              <a:graphicData uri="http://schemas.openxmlformats.org/drawingml/2006/picture">
                <pic:pic>
                  <pic:nvPicPr>
                    <pic:cNvPr id="10" name="image10.png"/>
                    <pic:cNvPicPr/>
                  </pic:nvPicPr>
                  <pic:blipFill>
                    <a:blip r:embed="rId30" cstate="print"/>
                    <a:stretch>
                      <a:fillRect/>
                    </a:stretch>
                  </pic:blipFill>
                  <pic:spPr>
                    <a:xfrm>
                      <a:off x="0" y="0"/>
                      <a:ext cx="1219200" cy="1487424"/>
                    </a:xfrm>
                    <a:prstGeom prst="rect">
                      <a:avLst/>
                    </a:prstGeom>
                  </pic:spPr>
                </pic:pic>
              </a:graphicData>
            </a:graphic>
          </wp:anchor>
        </w:drawing>
      </w:r>
      <w:r>
        <w:rPr>
          <w:color w:val="161616"/>
          <w:w w:val="105"/>
          <w:sz w:val="18"/>
        </w:rPr>
        <w:t>30-</w:t>
      </w:r>
    </w:p>
    <w:p>
      <w:pPr>
        <w:pStyle w:val="BodyText"/>
        <w:spacing w:before="1"/>
        <w:rPr>
          <w:sz w:val="29"/>
        </w:rPr>
      </w:pPr>
    </w:p>
    <w:p>
      <w:pPr>
        <w:spacing w:before="0"/>
        <w:ind w:left="1" w:right="0" w:firstLine="0"/>
        <w:jc w:val="left"/>
        <w:rPr>
          <w:sz w:val="18"/>
        </w:rPr>
      </w:pPr>
      <w:r>
        <w:rPr>
          <w:color w:val="161616"/>
          <w:w w:val="105"/>
          <w:sz w:val="18"/>
        </w:rPr>
        <w:t>25-</w:t>
      </w:r>
    </w:p>
    <w:p>
      <w:pPr>
        <w:pStyle w:val="BodyText"/>
        <w:rPr>
          <w:sz w:val="17"/>
        </w:rPr>
      </w:pPr>
    </w:p>
    <w:p>
      <w:pPr>
        <w:spacing w:before="0"/>
        <w:ind w:left="10" w:right="0" w:firstLine="0"/>
        <w:jc w:val="left"/>
        <w:rPr>
          <w:sz w:val="18"/>
        </w:rPr>
      </w:pPr>
      <w:r>
        <w:rPr>
          <w:color w:val="161616"/>
          <w:w w:val="105"/>
          <w:sz w:val="18"/>
        </w:rPr>
        <w:t>20-</w:t>
      </w:r>
    </w:p>
    <w:p>
      <w:pPr>
        <w:spacing w:after="0"/>
        <w:jc w:val="left"/>
        <w:rPr>
          <w:sz w:val="18"/>
        </w:rPr>
        <w:sectPr>
          <w:type w:val="continuous"/>
          <w:pgSz w:w="8290" w:h="7790" w:orient="landscape"/>
          <w:pgMar w:top="660" w:bottom="0" w:left="0" w:right="280"/>
          <w:cols w:num="2" w:equalWidth="0">
            <w:col w:w="4178" w:space="1164"/>
            <w:col w:w="266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9"/>
        </w:rPr>
      </w:pPr>
    </w:p>
    <w:p>
      <w:pPr>
        <w:spacing w:before="95"/>
        <w:ind w:left="3639" w:right="3752" w:firstLine="0"/>
        <w:jc w:val="center"/>
        <w:rPr>
          <w:rFonts w:ascii="Arial"/>
          <w:sz w:val="15"/>
        </w:rPr>
      </w:pPr>
      <w:r>
        <w:rPr>
          <w:rFonts w:ascii="Arial"/>
          <w:w w:val="105"/>
          <w:sz w:val="15"/>
        </w:rPr>
        <w:t>Figure 2</w:t>
      </w:r>
    </w:p>
    <w:p>
      <w:pPr>
        <w:spacing w:after="0"/>
        <w:jc w:val="center"/>
        <w:rPr>
          <w:rFonts w:ascii="Arial"/>
          <w:sz w:val="15"/>
        </w:rPr>
        <w:sectPr>
          <w:type w:val="continuous"/>
          <w:pgSz w:w="8290" w:h="7790" w:orient="landscape"/>
          <w:pgMar w:top="660" w:bottom="0" w:left="0" w:right="280"/>
        </w:sectPr>
      </w:pPr>
    </w:p>
    <w:p>
      <w:pPr>
        <w:spacing w:before="73"/>
        <w:ind w:left="414" w:right="0" w:firstLine="0"/>
        <w:jc w:val="left"/>
        <w:rPr>
          <w:b/>
          <w:sz w:val="14"/>
        </w:rPr>
      </w:pPr>
      <w:r>
        <w:rPr/>
        <w:pict>
          <v:group style="position:absolute;margin-left:28.71365pt;margin-top:5.079716pt;width:136pt;height:126.1pt;mso-position-horizontal-relative:page;mso-position-vertical-relative:paragraph;z-index:-33088" coordorigin="574,102" coordsize="2720,2522">
            <v:shape style="position:absolute;left:606;top:492;width:2687;height:2131" type="#_x0000_t75" stroked="false">
              <v:imagedata r:id="rId32" o:title=""/>
            </v:shape>
            <v:line style="position:absolute" from="576,2061" to="576,103" stroked="true" strokeweight=".143662pt" strokecolor="#000000">
              <v:stroke dashstyle="solid"/>
            </v:line>
            <w10:wrap type="none"/>
          </v:group>
        </w:pict>
      </w:r>
      <w:r>
        <w:rPr>
          <w:b/>
          <w:w w:val="110"/>
          <w:sz w:val="14"/>
        </w:rPr>
        <w:t>20</w:t>
      </w:r>
    </w:p>
    <w:p>
      <w:pPr>
        <w:tabs>
          <w:tab w:pos="3111" w:val="left" w:leader="none"/>
        </w:tabs>
        <w:spacing w:line="285" w:lineRule="exact" w:before="20"/>
        <w:ind w:left="1180" w:right="0" w:firstLine="0"/>
        <w:jc w:val="left"/>
        <w:rPr>
          <w:rFonts w:ascii="Arial"/>
          <w:sz w:val="23"/>
        </w:rPr>
      </w:pPr>
      <w:r>
        <w:rPr/>
        <w:pict>
          <v:shape style="position:absolute;margin-left:1.091858pt;margin-top:5.146637pt;width:9pt;height:39.9pt;mso-position-horizontal-relative:page;mso-position-vertical-relative:paragraph;z-index:-33064" type="#_x0000_t202" filled="false" stroked="false">
            <v:textbox inset="0,0,0,0">
              <w:txbxContent>
                <w:p>
                  <w:pPr>
                    <w:spacing w:line="797" w:lineRule="exact" w:before="0"/>
                    <w:ind w:left="0" w:right="0" w:firstLine="0"/>
                    <w:jc w:val="left"/>
                    <w:rPr>
                      <w:sz w:val="72"/>
                    </w:rPr>
                  </w:pPr>
                  <w:r>
                    <w:rPr>
                      <w:color w:val="212121"/>
                      <w:w w:val="50"/>
                      <w:sz w:val="72"/>
                    </w:rPr>
                    <w:t>..</w:t>
                  </w:r>
                </w:p>
              </w:txbxContent>
            </v:textbox>
            <w10:wrap type="none"/>
          </v:shape>
        </w:pict>
      </w:r>
      <w:r>
        <w:rPr>
          <w:rFonts w:ascii="Arial"/>
          <w:color w:val="131313"/>
          <w:w w:val="105"/>
          <w:position w:val="-2"/>
          <w:sz w:val="23"/>
        </w:rPr>
        <w:t>*</w:t>
        <w:tab/>
      </w:r>
      <w:r>
        <w:rPr>
          <w:rFonts w:ascii="Arial"/>
          <w:color w:val="131313"/>
          <w:w w:val="105"/>
          <w:sz w:val="23"/>
        </w:rPr>
        <w:t>*</w:t>
      </w:r>
    </w:p>
    <w:p>
      <w:pPr>
        <w:tabs>
          <w:tab w:pos="562" w:val="right" w:leader="none"/>
        </w:tabs>
        <w:spacing w:line="381" w:lineRule="exact" w:before="0"/>
        <w:ind w:left="33" w:right="0" w:firstLine="0"/>
        <w:jc w:val="left"/>
        <w:rPr>
          <w:rFonts w:ascii="Arial" w:hAnsi="Arial"/>
          <w:b/>
          <w:sz w:val="12"/>
        </w:rPr>
      </w:pPr>
      <w:r>
        <w:rPr>
          <w:w w:val="50"/>
          <w:position w:val="-18"/>
          <w:sz w:val="34"/>
        </w:rPr>
        <w:t>·</w:t>
      </w:r>
      <w:r>
        <w:rPr>
          <w:spacing w:val="-52"/>
          <w:w w:val="50"/>
          <w:position w:val="-18"/>
          <w:sz w:val="34"/>
        </w:rPr>
        <w:t>s</w:t>
      </w:r>
      <w:r>
        <w:rPr>
          <w:b/>
          <w:spacing w:val="-63"/>
          <w:w w:val="108"/>
          <w:position w:val="-1"/>
          <w:sz w:val="9"/>
        </w:rPr>
        <w:t>C</w:t>
      </w:r>
      <w:r>
        <w:rPr>
          <w:rFonts w:ascii="Arial" w:hAnsi="Arial"/>
          <w:b/>
          <w:w w:val="99"/>
          <w:sz w:val="12"/>
        </w:rPr>
        <w:t> </w:t>
      </w:r>
      <w:r>
        <w:rPr>
          <w:rFonts w:ascii="Arial" w:hAnsi="Arial"/>
          <w:b/>
          <w:sz w:val="12"/>
        </w:rPr>
        <w:tab/>
      </w:r>
      <w:r>
        <w:rPr>
          <w:rFonts w:ascii="Arial" w:hAnsi="Arial"/>
          <w:b/>
          <w:w w:val="108"/>
          <w:sz w:val="12"/>
        </w:rPr>
        <w:t>15</w:t>
      </w:r>
    </w:p>
    <w:p>
      <w:pPr>
        <w:spacing w:line="127" w:lineRule="exact" w:before="78"/>
        <w:ind w:left="416" w:right="0" w:firstLine="0"/>
        <w:jc w:val="left"/>
        <w:rPr>
          <w:rFonts w:ascii="Arial"/>
          <w:b/>
          <w:sz w:val="12"/>
        </w:rPr>
      </w:pPr>
      <w:r>
        <w:rPr>
          <w:rFonts w:ascii="Arial"/>
          <w:b/>
          <w:w w:val="110"/>
          <w:sz w:val="12"/>
        </w:rPr>
        <w:t>10</w:t>
      </w:r>
    </w:p>
    <w:p>
      <w:pPr>
        <w:spacing w:line="143" w:lineRule="exact" w:before="0"/>
        <w:ind w:left="66" w:right="0" w:firstLine="0"/>
        <w:jc w:val="left"/>
        <w:rPr>
          <w:rFonts w:ascii="Arial"/>
          <w:b/>
          <w:sz w:val="15"/>
        </w:rPr>
      </w:pPr>
      <w:r>
        <w:rPr>
          <w:rFonts w:ascii="Arial"/>
          <w:b/>
          <w:w w:val="109"/>
          <w:sz w:val="15"/>
        </w:rPr>
        <w:t>0</w:t>
      </w:r>
    </w:p>
    <w:p>
      <w:pPr>
        <w:spacing w:line="117" w:lineRule="exact" w:before="0"/>
        <w:ind w:left="95" w:right="0" w:firstLine="0"/>
        <w:jc w:val="left"/>
        <w:rPr>
          <w:rFonts w:ascii="Arial"/>
          <w:b/>
          <w:sz w:val="15"/>
        </w:rPr>
      </w:pPr>
      <w:r>
        <w:rPr>
          <w:rFonts w:ascii="Arial"/>
          <w:b/>
          <w:color w:val="131313"/>
          <w:w w:val="103"/>
          <w:sz w:val="15"/>
        </w:rPr>
        <w:t>8</w:t>
      </w:r>
    </w:p>
    <w:p>
      <w:pPr>
        <w:tabs>
          <w:tab w:pos="492" w:val="left" w:leader="none"/>
        </w:tabs>
        <w:spacing w:line="204" w:lineRule="exact" w:before="0"/>
        <w:ind w:left="71" w:right="0" w:firstLine="0"/>
        <w:jc w:val="left"/>
        <w:rPr>
          <w:rFonts w:ascii="Arial"/>
          <w:b/>
          <w:sz w:val="12"/>
        </w:rPr>
      </w:pPr>
      <w:r>
        <w:rPr>
          <w:rFonts w:ascii="Arial"/>
          <w:color w:val="131313"/>
          <w:w w:val="105"/>
          <w:sz w:val="11"/>
        </w:rPr>
        <w:t>::!.</w:t>
        <w:tab/>
      </w:r>
      <w:r>
        <w:rPr>
          <w:rFonts w:ascii="Arial"/>
          <w:b/>
          <w:w w:val="105"/>
          <w:position w:val="-7"/>
          <w:sz w:val="12"/>
        </w:rPr>
        <w:t>5</w:t>
      </w:r>
    </w:p>
    <w:p>
      <w:pPr>
        <w:pStyle w:val="BodyText"/>
        <w:spacing w:before="6"/>
        <w:rPr>
          <w:rFonts w:ascii="Arial"/>
          <w:b/>
          <w:sz w:val="17"/>
        </w:rPr>
      </w:pPr>
    </w:p>
    <w:p>
      <w:pPr>
        <w:spacing w:before="94"/>
        <w:ind w:left="487" w:right="0" w:firstLine="0"/>
        <w:jc w:val="left"/>
        <w:rPr>
          <w:b/>
          <w:sz w:val="14"/>
        </w:rPr>
      </w:pPr>
      <w:r>
        <w:rPr>
          <w:b/>
          <w:w w:val="109"/>
          <w:sz w:val="14"/>
        </w:rPr>
        <w:t>0</w:t>
      </w:r>
    </w:p>
    <w:p>
      <w:pPr>
        <w:spacing w:before="118"/>
        <w:ind w:left="643" w:right="0" w:firstLine="0"/>
        <w:jc w:val="left"/>
        <w:rPr>
          <w:sz w:val="21"/>
        </w:rPr>
      </w:pPr>
      <w:r>
        <w:rPr>
          <w:color w:val="131313"/>
          <w:sz w:val="21"/>
        </w:rPr>
        <w:t>'"</w:t>
      </w:r>
    </w:p>
    <w:p>
      <w:pPr>
        <w:pStyle w:val="BodyText"/>
        <w:rPr>
          <w:sz w:val="20"/>
        </w:rPr>
      </w:pPr>
    </w:p>
    <w:p>
      <w:pPr>
        <w:pStyle w:val="BodyText"/>
        <w:spacing w:before="5"/>
        <w:rPr>
          <w:sz w:val="20"/>
        </w:rPr>
      </w:pPr>
    </w:p>
    <w:p>
      <w:pPr>
        <w:spacing w:before="96"/>
        <w:ind w:left="1405" w:right="1386" w:firstLine="0"/>
        <w:jc w:val="center"/>
        <w:rPr>
          <w:rFonts w:ascii="Arial"/>
          <w:sz w:val="15"/>
        </w:rPr>
      </w:pPr>
      <w:r>
        <w:rPr>
          <w:rFonts w:ascii="Arial"/>
          <w:w w:val="105"/>
          <w:sz w:val="15"/>
        </w:rPr>
        <w:t>Figure 3</w:t>
      </w:r>
    </w:p>
    <w:p>
      <w:pPr>
        <w:spacing w:after="0"/>
        <w:jc w:val="center"/>
        <w:rPr>
          <w:rFonts w:ascii="Arial"/>
          <w:sz w:val="15"/>
        </w:rPr>
        <w:sectPr>
          <w:headerReference w:type="default" r:id="rId31"/>
          <w:pgSz w:w="3830" w:h="3410" w:orient="landscape"/>
          <w:pgMar w:header="0" w:footer="0" w:top="140" w:bottom="0" w:left="0" w:right="420"/>
        </w:sect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6"/>
        <w:rPr>
          <w:rFonts w:ascii="Arial"/>
          <w:sz w:val="20"/>
        </w:rPr>
      </w:pPr>
    </w:p>
    <w:p>
      <w:pPr>
        <w:spacing w:before="0"/>
        <w:ind w:left="102" w:right="0" w:firstLine="0"/>
        <w:jc w:val="left"/>
        <w:rPr>
          <w:b/>
          <w:sz w:val="14"/>
        </w:rPr>
      </w:pPr>
      <w:r>
        <w:rPr>
          <w:b/>
          <w:color w:val="2D2D2B"/>
          <w:w w:val="115"/>
          <w:sz w:val="14"/>
        </w:rPr>
        <w:t>E178A</w:t>
      </w:r>
    </w:p>
    <w:p>
      <w:pPr>
        <w:spacing w:before="74"/>
        <w:ind w:left="2773" w:right="4349" w:firstLine="0"/>
        <w:jc w:val="center"/>
        <w:rPr>
          <w:b/>
          <w:sz w:val="14"/>
        </w:rPr>
      </w:pPr>
      <w:r>
        <w:rPr/>
        <w:br w:type="column"/>
      </w:r>
      <w:r>
        <w:rPr>
          <w:b/>
          <w:color w:val="181818"/>
          <w:w w:val="115"/>
          <w:sz w:val="14"/>
        </w:rPr>
        <w:t>L111S</w:t>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7"/>
        <w:rPr>
          <w:b/>
          <w:sz w:val="13"/>
        </w:rPr>
      </w:pPr>
    </w:p>
    <w:p>
      <w:pPr>
        <w:spacing w:before="0"/>
        <w:ind w:left="102" w:right="0" w:firstLine="0"/>
        <w:jc w:val="left"/>
        <w:rPr>
          <w:rFonts w:ascii="Courier New"/>
          <w:sz w:val="55"/>
        </w:rPr>
      </w:pPr>
      <w:r>
        <w:rPr/>
        <w:drawing>
          <wp:anchor distT="0" distB="0" distL="0" distR="0" allowOverlap="1" layoutInCell="1" locked="0" behindDoc="0" simplePos="0" relativeHeight="2848">
            <wp:simplePos x="0" y="0"/>
            <wp:positionH relativeFrom="page">
              <wp:posOffset>1025144</wp:posOffset>
            </wp:positionH>
            <wp:positionV relativeFrom="paragraph">
              <wp:posOffset>-1102609</wp:posOffset>
            </wp:positionV>
            <wp:extent cx="4727448" cy="3319272"/>
            <wp:effectExtent l="0" t="0" r="0" b="0"/>
            <wp:wrapNone/>
            <wp:docPr id="11" name="image12.jpeg" descr=""/>
            <wp:cNvGraphicFramePr>
              <a:graphicFrameLocks noChangeAspect="1"/>
            </wp:cNvGraphicFramePr>
            <a:graphic>
              <a:graphicData uri="http://schemas.openxmlformats.org/drawingml/2006/picture">
                <pic:pic>
                  <pic:nvPicPr>
                    <pic:cNvPr id="12" name="image12.jpeg"/>
                    <pic:cNvPicPr/>
                  </pic:nvPicPr>
                  <pic:blipFill>
                    <a:blip r:embed="rId34" cstate="print"/>
                    <a:stretch>
                      <a:fillRect/>
                    </a:stretch>
                  </pic:blipFill>
                  <pic:spPr>
                    <a:xfrm>
                      <a:off x="0" y="0"/>
                      <a:ext cx="4727448" cy="3319272"/>
                    </a:xfrm>
                    <a:prstGeom prst="rect">
                      <a:avLst/>
                    </a:prstGeom>
                  </pic:spPr>
                </pic:pic>
              </a:graphicData>
            </a:graphic>
          </wp:anchor>
        </w:drawing>
      </w:r>
      <w:r>
        <w:rPr>
          <w:rFonts w:ascii="Courier New"/>
          <w:color w:val="2D2D2B"/>
          <w:w w:val="99"/>
          <w:sz w:val="55"/>
        </w:rPr>
        <w:t>\</w:t>
      </w:r>
    </w:p>
    <w:p>
      <w:pPr>
        <w:pStyle w:val="BodyText"/>
        <w:rPr>
          <w:rFonts w:ascii="Courier New"/>
          <w:sz w:val="62"/>
        </w:rPr>
      </w:pPr>
    </w:p>
    <w:p>
      <w:pPr>
        <w:pStyle w:val="BodyText"/>
        <w:rPr>
          <w:rFonts w:ascii="Courier New"/>
          <w:sz w:val="62"/>
        </w:rPr>
      </w:pPr>
    </w:p>
    <w:p>
      <w:pPr>
        <w:pStyle w:val="BodyText"/>
        <w:rPr>
          <w:rFonts w:ascii="Courier New"/>
          <w:sz w:val="62"/>
        </w:rPr>
      </w:pPr>
    </w:p>
    <w:p>
      <w:pPr>
        <w:pStyle w:val="BodyText"/>
        <w:rPr>
          <w:rFonts w:ascii="Courier New"/>
          <w:sz w:val="62"/>
        </w:rPr>
      </w:pPr>
    </w:p>
    <w:p>
      <w:pPr>
        <w:spacing w:before="412"/>
        <w:ind w:left="2967" w:right="4294" w:firstLine="0"/>
        <w:jc w:val="center"/>
        <w:rPr>
          <w:rFonts w:ascii="Arial"/>
          <w:sz w:val="15"/>
        </w:rPr>
      </w:pPr>
      <w:r>
        <w:rPr>
          <w:rFonts w:ascii="Arial"/>
          <w:w w:val="105"/>
          <w:sz w:val="15"/>
        </w:rPr>
        <w:t>Figure 4</w:t>
      </w:r>
    </w:p>
    <w:p>
      <w:pPr>
        <w:spacing w:after="0"/>
        <w:jc w:val="center"/>
        <w:rPr>
          <w:rFonts w:ascii="Arial"/>
          <w:sz w:val="15"/>
        </w:rPr>
        <w:sectPr>
          <w:headerReference w:type="default" r:id="rId33"/>
          <w:pgSz w:w="9430" w:h="6270" w:orient="landscape"/>
          <w:pgMar w:header="0" w:footer="0" w:top="80" w:bottom="0" w:left="360" w:right="260"/>
          <w:cols w:num="2" w:equalWidth="0">
            <w:col w:w="576" w:space="245"/>
            <w:col w:w="7989"/>
          </w:cols>
        </w:sectPr>
      </w:pPr>
    </w:p>
    <w:p>
      <w:pPr>
        <w:pStyle w:val="BodyText"/>
        <w:spacing w:before="6"/>
        <w:rPr>
          <w:rFonts w:ascii="Arial"/>
          <w:sz w:val="29"/>
        </w:rPr>
      </w:pPr>
    </w:p>
    <w:p>
      <w:pPr>
        <w:spacing w:after="0"/>
        <w:rPr>
          <w:rFonts w:ascii="Arial"/>
          <w:sz w:val="29"/>
        </w:rPr>
        <w:sectPr>
          <w:headerReference w:type="default" r:id="rId35"/>
          <w:pgSz w:w="10590" w:h="5510" w:orient="landscape"/>
          <w:pgMar w:header="0" w:footer="0" w:top="160" w:bottom="0" w:left="0" w:right="240"/>
        </w:sectPr>
      </w:pPr>
    </w:p>
    <w:p>
      <w:pPr>
        <w:spacing w:before="100"/>
        <w:ind w:left="4" w:right="0" w:firstLine="0"/>
        <w:jc w:val="left"/>
        <w:rPr>
          <w:rFonts w:ascii="Courier New"/>
          <w:b/>
          <w:sz w:val="12"/>
        </w:rPr>
      </w:pPr>
      <w:r>
        <w:rPr/>
        <w:pict>
          <v:shape style="position:absolute;margin-left:-1.143268pt;margin-top:-16.725763pt;width:512.8pt;height:13.45pt;mso-position-horizontal-relative:page;mso-position-vertical-relative:paragraph;z-index:289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73"/>
                    <w:gridCol w:w="3596"/>
                    <w:gridCol w:w="401"/>
                    <w:gridCol w:w="1120"/>
                    <w:gridCol w:w="527"/>
                    <w:gridCol w:w="235"/>
                    <w:gridCol w:w="1903"/>
                  </w:tblGrid>
                  <w:tr>
                    <w:trPr>
                      <w:trHeight w:val="180" w:hRule="exact"/>
                    </w:trPr>
                    <w:tc>
                      <w:tcPr>
                        <w:tcW w:w="2473" w:type="dxa"/>
                      </w:tcPr>
                      <w:p>
                        <w:pPr/>
                      </w:p>
                    </w:tc>
                    <w:tc>
                      <w:tcPr>
                        <w:tcW w:w="3596" w:type="dxa"/>
                      </w:tcPr>
                      <w:p>
                        <w:pPr>
                          <w:pStyle w:val="TableParagraph"/>
                          <w:tabs>
                            <w:tab w:pos="1508" w:val="left" w:leader="none"/>
                            <w:tab w:pos="2276" w:val="left" w:leader="none"/>
                            <w:tab w:pos="3032" w:val="left" w:leader="none"/>
                          </w:tabs>
                          <w:spacing w:before="0"/>
                          <w:ind w:left="750"/>
                          <w:rPr>
                            <w:rFonts w:ascii="Courier New"/>
                            <w:sz w:val="13"/>
                          </w:rPr>
                        </w:pPr>
                        <w:r>
                          <w:rPr>
                            <w:rFonts w:ascii="Courier New"/>
                            <w:color w:val="2D2D2D"/>
                            <w:sz w:val="13"/>
                          </w:rPr>
                          <w:t>10</w:t>
                          <w:tab/>
                          <w:t>20</w:t>
                          <w:tab/>
                        </w:r>
                        <w:r>
                          <w:rPr>
                            <w:rFonts w:ascii="Courier New"/>
                            <w:color w:val="151513"/>
                            <w:spacing w:val="-5"/>
                            <w:sz w:val="13"/>
                          </w:rPr>
                          <w:t>3</w:t>
                        </w:r>
                        <w:r>
                          <w:rPr>
                            <w:rFonts w:ascii="Courier New"/>
                            <w:color w:val="2D2D2D"/>
                            <w:spacing w:val="-5"/>
                            <w:sz w:val="13"/>
                          </w:rPr>
                          <w:t>0</w:t>
                          <w:tab/>
                        </w:r>
                        <w:r>
                          <w:rPr>
                            <w:rFonts w:ascii="Courier New"/>
                            <w:color w:val="151513"/>
                            <w:spacing w:val="-3"/>
                            <w:sz w:val="13"/>
                          </w:rPr>
                          <w:t>4</w:t>
                        </w:r>
                        <w:r>
                          <w:rPr>
                            <w:rFonts w:ascii="Courier New"/>
                            <w:color w:val="2D2D2D"/>
                            <w:spacing w:val="-3"/>
                            <w:sz w:val="13"/>
                          </w:rPr>
                          <w:t>0</w:t>
                        </w:r>
                      </w:p>
                    </w:tc>
                    <w:tc>
                      <w:tcPr>
                        <w:tcW w:w="401" w:type="dxa"/>
                      </w:tcPr>
                      <w:p>
                        <w:pPr>
                          <w:pStyle w:val="TableParagraph"/>
                          <w:spacing w:before="0"/>
                          <w:ind w:left="0" w:right="51"/>
                          <w:jc w:val="right"/>
                          <w:rPr>
                            <w:rFonts w:ascii="Courier New"/>
                            <w:sz w:val="13"/>
                          </w:rPr>
                        </w:pPr>
                        <w:r>
                          <w:rPr>
                            <w:rFonts w:ascii="Courier New"/>
                            <w:color w:val="2D2D2D"/>
                            <w:w w:val="90"/>
                            <w:sz w:val="13"/>
                          </w:rPr>
                          <w:t>50</w:t>
                        </w:r>
                      </w:p>
                    </w:tc>
                    <w:tc>
                      <w:tcPr>
                        <w:tcW w:w="1120" w:type="dxa"/>
                      </w:tcPr>
                      <w:p>
                        <w:pPr>
                          <w:pStyle w:val="TableParagraph"/>
                          <w:spacing w:before="0"/>
                          <w:ind w:left="536" w:right="388"/>
                          <w:jc w:val="center"/>
                          <w:rPr>
                            <w:rFonts w:ascii="Courier New"/>
                            <w:sz w:val="13"/>
                          </w:rPr>
                        </w:pPr>
                        <w:r>
                          <w:rPr>
                            <w:rFonts w:ascii="Courier New"/>
                            <w:color w:val="2D2D2D"/>
                            <w:sz w:val="13"/>
                          </w:rPr>
                          <w:t>60</w:t>
                        </w:r>
                      </w:p>
                    </w:tc>
                    <w:tc>
                      <w:tcPr>
                        <w:tcW w:w="527" w:type="dxa"/>
                      </w:tcPr>
                      <w:p>
                        <w:pPr>
                          <w:pStyle w:val="TableParagraph"/>
                          <w:spacing w:before="0"/>
                          <w:ind w:left="53" w:right="27"/>
                          <w:jc w:val="center"/>
                          <w:rPr>
                            <w:rFonts w:ascii="Courier New"/>
                            <w:sz w:val="13"/>
                          </w:rPr>
                        </w:pPr>
                        <w:r>
                          <w:rPr>
                            <w:rFonts w:ascii="Courier New"/>
                            <w:color w:val="151513"/>
                            <w:w w:val="105"/>
                            <w:sz w:val="13"/>
                          </w:rPr>
                          <w:t>7</w:t>
                        </w:r>
                        <w:r>
                          <w:rPr>
                            <w:rFonts w:ascii="Courier New"/>
                            <w:color w:val="414141"/>
                            <w:w w:val="105"/>
                            <w:sz w:val="13"/>
                          </w:rPr>
                          <w:t>0</w:t>
                        </w:r>
                      </w:p>
                    </w:tc>
                    <w:tc>
                      <w:tcPr>
                        <w:tcW w:w="235" w:type="dxa"/>
                      </w:tcPr>
                      <w:p>
                        <w:pPr/>
                      </w:p>
                    </w:tc>
                    <w:tc>
                      <w:tcPr>
                        <w:tcW w:w="1903" w:type="dxa"/>
                      </w:tcPr>
                      <w:p>
                        <w:pPr>
                          <w:pStyle w:val="TableParagraph"/>
                          <w:tabs>
                            <w:tab w:pos="956" w:val="left" w:leader="none"/>
                            <w:tab w:pos="1645" w:val="left" w:leader="none"/>
                          </w:tabs>
                          <w:spacing w:before="0"/>
                          <w:ind w:left="196"/>
                          <w:rPr>
                            <w:rFonts w:ascii="Courier New"/>
                            <w:sz w:val="13"/>
                          </w:rPr>
                        </w:pPr>
                        <w:r>
                          <w:rPr>
                            <w:rFonts w:ascii="Courier New"/>
                            <w:color w:val="2D2D2D"/>
                            <w:sz w:val="13"/>
                          </w:rPr>
                          <w:t>80</w:t>
                          <w:tab/>
                          <w:t>90</w:t>
                          <w:tab/>
                        </w:r>
                        <w:r>
                          <w:rPr>
                            <w:rFonts w:ascii="Courier New"/>
                            <w:color w:val="151513"/>
                            <w:spacing w:val="-4"/>
                            <w:sz w:val="13"/>
                          </w:rPr>
                          <w:t>1</w:t>
                        </w:r>
                        <w:r>
                          <w:rPr>
                            <w:rFonts w:ascii="Courier New"/>
                            <w:color w:val="414141"/>
                            <w:spacing w:val="-4"/>
                            <w:sz w:val="13"/>
                          </w:rPr>
                          <w:t>00</w:t>
                        </w:r>
                      </w:p>
                    </w:tc>
                  </w:tr>
                  <w:tr>
                    <w:trPr>
                      <w:trHeight w:val="88" w:hRule="exact"/>
                    </w:trPr>
                    <w:tc>
                      <w:tcPr>
                        <w:tcW w:w="2473" w:type="dxa"/>
                      </w:tcPr>
                      <w:p>
                        <w:pPr/>
                      </w:p>
                    </w:tc>
                    <w:tc>
                      <w:tcPr>
                        <w:tcW w:w="3596" w:type="dxa"/>
                      </w:tcPr>
                      <w:p>
                        <w:pPr>
                          <w:pStyle w:val="TableParagraph"/>
                          <w:spacing w:before="31"/>
                          <w:ind w:left="90"/>
                          <w:rPr>
                            <w:sz w:val="5"/>
                          </w:rPr>
                        </w:pPr>
                        <w:r>
                          <w:rPr>
                            <w:color w:val="414141"/>
                            <w:w w:val="589"/>
                            <w:sz w:val="5"/>
                          </w:rPr>
                          <w:t>...</w:t>
                        </w:r>
                        <w:r>
                          <w:rPr>
                            <w:color w:val="414141"/>
                            <w:spacing w:val="1"/>
                            <w:w w:val="589"/>
                            <w:sz w:val="5"/>
                          </w:rPr>
                          <w:t>.</w:t>
                        </w:r>
                        <w:r>
                          <w:rPr>
                            <w:color w:val="030303"/>
                            <w:w w:val="43"/>
                            <w:sz w:val="5"/>
                          </w:rPr>
                          <w:t>1</w:t>
                        </w:r>
                        <w:r>
                          <w:rPr>
                            <w:color w:val="030303"/>
                            <w:sz w:val="5"/>
                          </w:rPr>
                          <w:t>     </w:t>
                        </w:r>
                        <w:r>
                          <w:rPr>
                            <w:color w:val="030303"/>
                            <w:spacing w:val="-2"/>
                            <w:sz w:val="5"/>
                          </w:rPr>
                          <w:t> </w:t>
                        </w:r>
                        <w:r>
                          <w:rPr>
                            <w:color w:val="151513"/>
                            <w:w w:val="43"/>
                            <w:sz w:val="5"/>
                          </w:rPr>
                          <w:t>..</w:t>
                        </w:r>
                        <w:r>
                          <w:rPr>
                            <w:color w:val="151513"/>
                            <w:sz w:val="5"/>
                          </w:rPr>
                          <w:t>          </w:t>
                        </w:r>
                        <w:r>
                          <w:rPr>
                            <w:color w:val="151513"/>
                            <w:spacing w:val="4"/>
                            <w:sz w:val="5"/>
                          </w:rPr>
                          <w:t> </w:t>
                        </w:r>
                        <w:r>
                          <w:rPr>
                            <w:color w:val="414141"/>
                            <w:w w:val="43"/>
                            <w:sz w:val="5"/>
                          </w:rPr>
                          <w:t>..</w:t>
                        </w:r>
                        <w:r>
                          <w:rPr>
                            <w:color w:val="414141"/>
                            <w:sz w:val="5"/>
                          </w:rPr>
                          <w:t>          </w:t>
                        </w:r>
                        <w:r>
                          <w:rPr>
                            <w:color w:val="414141"/>
                            <w:spacing w:val="-5"/>
                            <w:sz w:val="5"/>
                          </w:rPr>
                          <w:t> </w:t>
                        </w:r>
                        <w:r>
                          <w:rPr>
                            <w:color w:val="707070"/>
                            <w:w w:val="34"/>
                            <w:sz w:val="5"/>
                          </w:rPr>
                          <w:t>1</w:t>
                        </w:r>
                        <w:r>
                          <w:rPr>
                            <w:color w:val="707070"/>
                            <w:sz w:val="5"/>
                          </w:rPr>
                          <w:t>     </w:t>
                        </w:r>
                        <w:r>
                          <w:rPr>
                            <w:color w:val="707070"/>
                            <w:spacing w:val="3"/>
                            <w:sz w:val="5"/>
                          </w:rPr>
                          <w:t> </w:t>
                        </w:r>
                        <w:r>
                          <w:rPr>
                            <w:color w:val="414141"/>
                            <w:w w:val="34"/>
                            <w:sz w:val="5"/>
                          </w:rPr>
                          <w:t>..</w:t>
                        </w:r>
                        <w:r>
                          <w:rPr>
                            <w:color w:val="414141"/>
                            <w:sz w:val="5"/>
                          </w:rPr>
                          <w:t>          </w:t>
                        </w:r>
                        <w:r>
                          <w:rPr>
                            <w:color w:val="414141"/>
                            <w:spacing w:val="3"/>
                            <w:sz w:val="5"/>
                          </w:rPr>
                          <w:t> </w:t>
                        </w:r>
                        <w:r>
                          <w:rPr>
                            <w:color w:val="151513"/>
                            <w:w w:val="34"/>
                            <w:sz w:val="5"/>
                          </w:rPr>
                          <w:t>..</w:t>
                        </w:r>
                        <w:r>
                          <w:rPr>
                            <w:color w:val="151513"/>
                            <w:sz w:val="5"/>
                          </w:rPr>
                          <w:t>          </w:t>
                        </w:r>
                        <w:r>
                          <w:rPr>
                            <w:color w:val="151513"/>
                            <w:spacing w:val="-3"/>
                            <w:sz w:val="5"/>
                          </w:rPr>
                          <w:t> </w:t>
                        </w:r>
                        <w:r>
                          <w:rPr>
                            <w:color w:val="2D2D2D"/>
                            <w:w w:val="34"/>
                            <w:sz w:val="5"/>
                          </w:rPr>
                          <w:t>1</w:t>
                        </w:r>
                        <w:r>
                          <w:rPr>
                            <w:color w:val="2D2D2D"/>
                            <w:sz w:val="5"/>
                          </w:rPr>
                          <w:t>     </w:t>
                        </w:r>
                        <w:r>
                          <w:rPr>
                            <w:color w:val="2D2D2D"/>
                            <w:spacing w:val="3"/>
                            <w:sz w:val="5"/>
                          </w:rPr>
                          <w:t> </w:t>
                        </w:r>
                        <w:r>
                          <w:rPr>
                            <w:color w:val="2D2D2D"/>
                            <w:w w:val="34"/>
                            <w:sz w:val="5"/>
                          </w:rPr>
                          <w:t>..</w:t>
                        </w:r>
                        <w:r>
                          <w:rPr>
                            <w:color w:val="2D2D2D"/>
                            <w:sz w:val="5"/>
                          </w:rPr>
                          <w:t>           </w:t>
                        </w:r>
                        <w:r>
                          <w:rPr>
                            <w:color w:val="2D2D2D"/>
                            <w:spacing w:val="-6"/>
                            <w:sz w:val="5"/>
                          </w:rPr>
                          <w:t> </w:t>
                        </w:r>
                        <w:r>
                          <w:rPr>
                            <w:color w:val="545454"/>
                            <w:w w:val="34"/>
                            <w:sz w:val="5"/>
                          </w:rPr>
                          <w:t>..</w:t>
                        </w:r>
                        <w:r>
                          <w:rPr>
                            <w:color w:val="545454"/>
                            <w:sz w:val="5"/>
                          </w:rPr>
                          <w:t>          </w:t>
                        </w:r>
                        <w:r>
                          <w:rPr>
                            <w:color w:val="545454"/>
                            <w:spacing w:val="-3"/>
                            <w:sz w:val="5"/>
                          </w:rPr>
                          <w:t> </w:t>
                        </w:r>
                        <w:r>
                          <w:rPr>
                            <w:color w:val="030303"/>
                            <w:spacing w:val="3"/>
                            <w:w w:val="26"/>
                            <w:sz w:val="5"/>
                          </w:rPr>
                          <w:t>1</w:t>
                        </w:r>
                        <w:r>
                          <w:rPr>
                            <w:color w:val="2D2D2D"/>
                            <w:w w:val="589"/>
                            <w:sz w:val="5"/>
                          </w:rPr>
                          <w:t>...</w:t>
                        </w:r>
                        <w:r>
                          <w:rPr>
                            <w:color w:val="2D2D2D"/>
                            <w:spacing w:val="4"/>
                            <w:w w:val="589"/>
                            <w:sz w:val="5"/>
                          </w:rPr>
                          <w:t>.</w:t>
                        </w:r>
                        <w:r>
                          <w:rPr>
                            <w:color w:val="151513"/>
                            <w:w w:val="34"/>
                            <w:sz w:val="5"/>
                          </w:rPr>
                          <w:t>1</w:t>
                        </w:r>
                        <w:r>
                          <w:rPr>
                            <w:color w:val="151513"/>
                            <w:spacing w:val="-9"/>
                            <w:sz w:val="5"/>
                          </w:rPr>
                          <w:t> </w:t>
                        </w:r>
                        <w:r>
                          <w:rPr>
                            <w:color w:val="2D2D2D"/>
                            <w:w w:val="589"/>
                            <w:sz w:val="5"/>
                          </w:rPr>
                          <w:t>...</w:t>
                        </w:r>
                        <w:r>
                          <w:rPr>
                            <w:color w:val="2D2D2D"/>
                            <w:spacing w:val="1"/>
                            <w:w w:val="589"/>
                            <w:sz w:val="5"/>
                          </w:rPr>
                          <w:t>.</w:t>
                        </w:r>
                        <w:r>
                          <w:rPr>
                            <w:color w:val="B3B3B3"/>
                            <w:w w:val="43"/>
                            <w:sz w:val="5"/>
                          </w:rPr>
                          <w:t>1</w:t>
                        </w:r>
                        <w:r>
                          <w:rPr>
                            <w:color w:val="B3B3B3"/>
                            <w:spacing w:val="-8"/>
                            <w:sz w:val="5"/>
                          </w:rPr>
                          <w:t> </w:t>
                        </w:r>
                        <w:r>
                          <w:rPr>
                            <w:color w:val="151513"/>
                            <w:w w:val="595"/>
                            <w:sz w:val="5"/>
                          </w:rPr>
                          <w:t>...</w:t>
                        </w:r>
                        <w:r>
                          <w:rPr>
                            <w:color w:val="151513"/>
                            <w:spacing w:val="-2"/>
                            <w:w w:val="595"/>
                            <w:sz w:val="5"/>
                          </w:rPr>
                          <w:t>.</w:t>
                        </w:r>
                        <w:r>
                          <w:rPr>
                            <w:color w:val="707070"/>
                            <w:w w:val="34"/>
                            <w:sz w:val="5"/>
                          </w:rPr>
                          <w:t>1</w:t>
                        </w:r>
                        <w:r>
                          <w:rPr>
                            <w:color w:val="707070"/>
                            <w:spacing w:val="-8"/>
                            <w:sz w:val="5"/>
                          </w:rPr>
                          <w:t> </w:t>
                        </w:r>
                        <w:r>
                          <w:rPr>
                            <w:color w:val="151513"/>
                            <w:w w:val="575"/>
                            <w:sz w:val="5"/>
                          </w:rPr>
                          <w:t>....</w:t>
                        </w:r>
                        <w:r>
                          <w:rPr>
                            <w:color w:val="151513"/>
                            <w:spacing w:val="-4"/>
                            <w:sz w:val="5"/>
                          </w:rPr>
                          <w:t> </w:t>
                        </w:r>
                        <w:r>
                          <w:rPr>
                            <w:color w:val="030303"/>
                            <w:w w:val="43"/>
                            <w:sz w:val="5"/>
                          </w:rPr>
                          <w:t>1</w:t>
                        </w:r>
                        <w:r>
                          <w:rPr>
                            <w:color w:val="030303"/>
                            <w:spacing w:val="-8"/>
                            <w:sz w:val="5"/>
                          </w:rPr>
                          <w:t> </w:t>
                        </w:r>
                        <w:r>
                          <w:rPr>
                            <w:color w:val="414141"/>
                            <w:w w:val="582"/>
                            <w:sz w:val="5"/>
                          </w:rPr>
                          <w:t>....</w:t>
                        </w:r>
                        <w:r>
                          <w:rPr>
                            <w:color w:val="414141"/>
                            <w:spacing w:val="-8"/>
                            <w:sz w:val="5"/>
                          </w:rPr>
                          <w:t> </w:t>
                        </w:r>
                        <w:r>
                          <w:rPr>
                            <w:color w:val="030303"/>
                            <w:w w:val="26"/>
                            <w:sz w:val="5"/>
                          </w:rPr>
                          <w:t>1</w:t>
                        </w:r>
                        <w:r>
                          <w:rPr>
                            <w:color w:val="030303"/>
                            <w:sz w:val="5"/>
                          </w:rPr>
                          <w:t>     </w:t>
                        </w:r>
                        <w:r>
                          <w:rPr>
                            <w:color w:val="030303"/>
                            <w:spacing w:val="5"/>
                            <w:sz w:val="5"/>
                          </w:rPr>
                          <w:t> </w:t>
                        </w:r>
                        <w:r>
                          <w:rPr>
                            <w:color w:val="545454"/>
                            <w:w w:val="26"/>
                            <w:sz w:val="5"/>
                          </w:rPr>
                          <w:t>..</w:t>
                        </w:r>
                      </w:p>
                    </w:tc>
                    <w:tc>
                      <w:tcPr>
                        <w:tcW w:w="401" w:type="dxa"/>
                      </w:tcPr>
                      <w:p>
                        <w:pPr>
                          <w:pStyle w:val="TableParagraph"/>
                          <w:spacing w:before="31"/>
                          <w:ind w:left="0" w:right="94"/>
                          <w:jc w:val="right"/>
                          <w:rPr>
                            <w:sz w:val="5"/>
                          </w:rPr>
                        </w:pPr>
                        <w:r>
                          <w:rPr>
                            <w:color w:val="2D2D2D"/>
                            <w:w w:val="40"/>
                            <w:sz w:val="5"/>
                          </w:rPr>
                          <w:t>..                    1             ..</w:t>
                        </w:r>
                      </w:p>
                    </w:tc>
                    <w:tc>
                      <w:tcPr>
                        <w:tcW w:w="1120" w:type="dxa"/>
                      </w:tcPr>
                      <w:p>
                        <w:pPr>
                          <w:pStyle w:val="TableParagraph"/>
                          <w:spacing w:before="31"/>
                          <w:ind w:left="53"/>
                          <w:rPr>
                            <w:sz w:val="5"/>
                          </w:rPr>
                        </w:pPr>
                        <w:r>
                          <w:rPr>
                            <w:color w:val="545454"/>
                            <w:w w:val="34"/>
                            <w:sz w:val="5"/>
                          </w:rPr>
                          <w:t>..</w:t>
                        </w:r>
                        <w:r>
                          <w:rPr>
                            <w:color w:val="545454"/>
                            <w:sz w:val="5"/>
                          </w:rPr>
                          <w:t>       </w:t>
                        </w:r>
                        <w:r>
                          <w:rPr>
                            <w:color w:val="545454"/>
                            <w:spacing w:val="2"/>
                            <w:sz w:val="5"/>
                          </w:rPr>
                          <w:t> </w:t>
                        </w:r>
                        <w:r>
                          <w:rPr>
                            <w:color w:val="B3B3B3"/>
                            <w:w w:val="43"/>
                            <w:sz w:val="5"/>
                          </w:rPr>
                          <w:t>1</w:t>
                        </w:r>
                        <w:r>
                          <w:rPr>
                            <w:color w:val="B3B3B3"/>
                            <w:spacing w:val="-7"/>
                            <w:sz w:val="5"/>
                          </w:rPr>
                          <w:t> </w:t>
                        </w:r>
                        <w:r>
                          <w:rPr>
                            <w:color w:val="414141"/>
                            <w:w w:val="589"/>
                            <w:sz w:val="5"/>
                          </w:rPr>
                          <w:t>...</w:t>
                        </w:r>
                        <w:r>
                          <w:rPr>
                            <w:color w:val="414141"/>
                            <w:spacing w:val="4"/>
                            <w:w w:val="589"/>
                            <w:sz w:val="5"/>
                          </w:rPr>
                          <w:t>.</w:t>
                        </w:r>
                        <w:r>
                          <w:rPr>
                            <w:color w:val="151513"/>
                            <w:w w:val="34"/>
                            <w:sz w:val="5"/>
                          </w:rPr>
                          <w:t>1</w:t>
                        </w:r>
                        <w:r>
                          <w:rPr>
                            <w:color w:val="151513"/>
                            <w:spacing w:val="-9"/>
                            <w:sz w:val="5"/>
                          </w:rPr>
                          <w:t> </w:t>
                        </w:r>
                        <w:r>
                          <w:rPr>
                            <w:color w:val="414141"/>
                            <w:w w:val="589"/>
                            <w:sz w:val="5"/>
                          </w:rPr>
                          <w:t>...</w:t>
                        </w:r>
                        <w:r>
                          <w:rPr>
                            <w:color w:val="414141"/>
                            <w:spacing w:val="1"/>
                            <w:w w:val="589"/>
                            <w:sz w:val="5"/>
                          </w:rPr>
                          <w:t>.</w:t>
                        </w:r>
                        <w:r>
                          <w:rPr>
                            <w:color w:val="030303"/>
                            <w:w w:val="43"/>
                            <w:sz w:val="5"/>
                          </w:rPr>
                          <w:t>1</w:t>
                        </w:r>
                        <w:r>
                          <w:rPr>
                            <w:color w:val="030303"/>
                            <w:sz w:val="5"/>
                          </w:rPr>
                          <w:t>     </w:t>
                        </w:r>
                        <w:r>
                          <w:rPr>
                            <w:color w:val="030303"/>
                            <w:spacing w:val="-2"/>
                            <w:sz w:val="5"/>
                          </w:rPr>
                          <w:t> </w:t>
                        </w:r>
                        <w:r>
                          <w:rPr>
                            <w:color w:val="151513"/>
                            <w:w w:val="43"/>
                            <w:sz w:val="5"/>
                          </w:rPr>
                          <w:t>..</w:t>
                        </w:r>
                      </w:p>
                    </w:tc>
                    <w:tc>
                      <w:tcPr>
                        <w:tcW w:w="527" w:type="dxa"/>
                      </w:tcPr>
                      <w:p>
                        <w:pPr>
                          <w:pStyle w:val="TableParagraph"/>
                          <w:spacing w:before="31"/>
                          <w:ind w:left="53" w:right="50"/>
                          <w:jc w:val="center"/>
                          <w:rPr>
                            <w:sz w:val="5"/>
                          </w:rPr>
                        </w:pPr>
                        <w:r>
                          <w:rPr>
                            <w:color w:val="414141"/>
                            <w:w w:val="45"/>
                            <w:sz w:val="5"/>
                          </w:rPr>
                          <w:t>..                       </w:t>
                        </w:r>
                        <w:r>
                          <w:rPr>
                            <w:color w:val="838383"/>
                            <w:w w:val="45"/>
                            <w:sz w:val="5"/>
                          </w:rPr>
                          <w:t>1              </w:t>
                        </w:r>
                        <w:r>
                          <w:rPr>
                            <w:color w:val="545454"/>
                            <w:w w:val="45"/>
                            <w:sz w:val="5"/>
                          </w:rPr>
                          <w:t>..                       </w:t>
                        </w:r>
                        <w:r>
                          <w:rPr>
                            <w:color w:val="151513"/>
                            <w:w w:val="45"/>
                            <w:sz w:val="5"/>
                          </w:rPr>
                          <w:t>..</w:t>
                        </w:r>
                      </w:p>
                    </w:tc>
                    <w:tc>
                      <w:tcPr>
                        <w:tcW w:w="235" w:type="dxa"/>
                      </w:tcPr>
                      <w:p>
                        <w:pPr>
                          <w:pStyle w:val="TableParagraph"/>
                          <w:spacing w:before="31"/>
                          <w:ind w:left="67"/>
                          <w:rPr>
                            <w:sz w:val="5"/>
                          </w:rPr>
                        </w:pPr>
                        <w:r>
                          <w:rPr>
                            <w:color w:val="2D2D2D"/>
                            <w:w w:val="45"/>
                            <w:sz w:val="5"/>
                          </w:rPr>
                          <w:t>1            </w:t>
                        </w:r>
                        <w:r>
                          <w:rPr>
                            <w:color w:val="151513"/>
                            <w:w w:val="45"/>
                            <w:sz w:val="5"/>
                          </w:rPr>
                          <w:t>..</w:t>
                        </w:r>
                      </w:p>
                    </w:tc>
                    <w:tc>
                      <w:tcPr>
                        <w:tcW w:w="1903" w:type="dxa"/>
                      </w:tcPr>
                      <w:p>
                        <w:pPr>
                          <w:pStyle w:val="TableParagraph"/>
                          <w:spacing w:before="31"/>
                          <w:ind w:left="72"/>
                          <w:rPr>
                            <w:sz w:val="5"/>
                          </w:rPr>
                        </w:pPr>
                        <w:r>
                          <w:rPr>
                            <w:color w:val="545454"/>
                            <w:w w:val="34"/>
                            <w:sz w:val="5"/>
                          </w:rPr>
                          <w:t>..</w:t>
                        </w:r>
                        <w:r>
                          <w:rPr>
                            <w:color w:val="545454"/>
                            <w:sz w:val="5"/>
                          </w:rPr>
                          <w:t>          </w:t>
                        </w:r>
                        <w:r>
                          <w:rPr>
                            <w:color w:val="545454"/>
                            <w:spacing w:val="-3"/>
                            <w:sz w:val="5"/>
                          </w:rPr>
                          <w:t> </w:t>
                        </w:r>
                        <w:r>
                          <w:rPr>
                            <w:color w:val="030303"/>
                            <w:spacing w:val="3"/>
                            <w:w w:val="26"/>
                            <w:sz w:val="5"/>
                          </w:rPr>
                          <w:t>1</w:t>
                        </w:r>
                        <w:r>
                          <w:rPr>
                            <w:color w:val="2D2D2D"/>
                            <w:w w:val="589"/>
                            <w:sz w:val="5"/>
                          </w:rPr>
                          <w:t>...</w:t>
                        </w:r>
                        <w:r>
                          <w:rPr>
                            <w:color w:val="2D2D2D"/>
                            <w:spacing w:val="4"/>
                            <w:w w:val="589"/>
                            <w:sz w:val="5"/>
                          </w:rPr>
                          <w:t>.</w:t>
                        </w:r>
                        <w:r>
                          <w:rPr>
                            <w:color w:val="151513"/>
                            <w:w w:val="34"/>
                            <w:sz w:val="5"/>
                          </w:rPr>
                          <w:t>1</w:t>
                        </w:r>
                        <w:r>
                          <w:rPr>
                            <w:color w:val="151513"/>
                            <w:spacing w:val="-9"/>
                            <w:sz w:val="5"/>
                          </w:rPr>
                          <w:t> </w:t>
                        </w:r>
                        <w:r>
                          <w:rPr>
                            <w:color w:val="2D2D2D"/>
                            <w:w w:val="589"/>
                            <w:sz w:val="5"/>
                          </w:rPr>
                          <w:t>...</w:t>
                        </w:r>
                        <w:r>
                          <w:rPr>
                            <w:color w:val="2D2D2D"/>
                            <w:spacing w:val="1"/>
                            <w:w w:val="589"/>
                            <w:sz w:val="5"/>
                          </w:rPr>
                          <w:t>.</w:t>
                        </w:r>
                        <w:r>
                          <w:rPr>
                            <w:color w:val="B3B3B3"/>
                            <w:w w:val="43"/>
                            <w:sz w:val="5"/>
                          </w:rPr>
                          <w:t>1</w:t>
                        </w:r>
                        <w:r>
                          <w:rPr>
                            <w:color w:val="B3B3B3"/>
                            <w:sz w:val="5"/>
                          </w:rPr>
                          <w:t>     </w:t>
                        </w:r>
                        <w:r>
                          <w:rPr>
                            <w:color w:val="B3B3B3"/>
                            <w:spacing w:val="-2"/>
                            <w:sz w:val="5"/>
                          </w:rPr>
                          <w:t> </w:t>
                        </w:r>
                        <w:r>
                          <w:rPr>
                            <w:color w:val="2D2D2D"/>
                            <w:w w:val="43"/>
                            <w:sz w:val="5"/>
                          </w:rPr>
                          <w:t>..</w:t>
                        </w:r>
                        <w:r>
                          <w:rPr>
                            <w:color w:val="2D2D2D"/>
                            <w:sz w:val="5"/>
                          </w:rPr>
                          <w:t>          </w:t>
                        </w:r>
                        <w:r>
                          <w:rPr>
                            <w:color w:val="2D2D2D"/>
                            <w:spacing w:val="4"/>
                            <w:sz w:val="5"/>
                          </w:rPr>
                          <w:t> </w:t>
                        </w:r>
                        <w:r>
                          <w:rPr>
                            <w:color w:val="545454"/>
                            <w:w w:val="43"/>
                            <w:sz w:val="5"/>
                          </w:rPr>
                          <w:t>..</w:t>
                        </w:r>
                        <w:r>
                          <w:rPr>
                            <w:color w:val="545454"/>
                            <w:sz w:val="5"/>
                          </w:rPr>
                          <w:t>          </w:t>
                        </w:r>
                        <w:r>
                          <w:rPr>
                            <w:color w:val="545454"/>
                            <w:spacing w:val="-5"/>
                            <w:sz w:val="5"/>
                          </w:rPr>
                          <w:t> </w:t>
                        </w:r>
                        <w:r>
                          <w:rPr>
                            <w:color w:val="B3B3B3"/>
                            <w:w w:val="34"/>
                            <w:sz w:val="5"/>
                          </w:rPr>
                          <w:t>1</w:t>
                        </w:r>
                        <w:r>
                          <w:rPr>
                            <w:color w:val="B3B3B3"/>
                            <w:spacing w:val="-8"/>
                            <w:sz w:val="5"/>
                          </w:rPr>
                          <w:t> </w:t>
                        </w:r>
                        <w:r>
                          <w:rPr>
                            <w:color w:val="414141"/>
                            <w:w w:val="589"/>
                            <w:sz w:val="5"/>
                          </w:rPr>
                          <w:t>...</w:t>
                        </w:r>
                        <w:r>
                          <w:rPr>
                            <w:color w:val="414141"/>
                            <w:spacing w:val="1"/>
                            <w:w w:val="589"/>
                            <w:sz w:val="5"/>
                          </w:rPr>
                          <w:t>.</w:t>
                        </w:r>
                        <w:r>
                          <w:rPr>
                            <w:color w:val="151513"/>
                            <w:w w:val="43"/>
                            <w:sz w:val="5"/>
                          </w:rPr>
                          <w:t>1</w:t>
                        </w:r>
                      </w:p>
                    </w:tc>
                  </w:tr>
                </w:tbl>
                <w:p>
                  <w:pPr>
                    <w:pStyle w:val="BodyText"/>
                  </w:pPr>
                </w:p>
              </w:txbxContent>
            </v:textbox>
            <w10:wrap type="none"/>
          </v:shape>
        </w:pict>
      </w:r>
      <w:r>
        <w:rPr>
          <w:rFonts w:ascii="Courier New"/>
          <w:b/>
          <w:color w:val="151513"/>
          <w:w w:val="105"/>
          <w:sz w:val="12"/>
        </w:rPr>
        <w:t>A. aegypti AAEL007951-PA</w:t>
      </w:r>
    </w:p>
    <w:p>
      <w:pPr>
        <w:spacing w:line="254" w:lineRule="auto" w:before="8"/>
        <w:ind w:left="8" w:right="-7" w:hanging="5"/>
        <w:jc w:val="left"/>
        <w:rPr>
          <w:rFonts w:ascii="Courier New"/>
          <w:b/>
          <w:sz w:val="12"/>
        </w:rPr>
      </w:pPr>
      <w:r>
        <w:rPr>
          <w:rFonts w:ascii="Courier New"/>
          <w:b/>
          <w:color w:val="151513"/>
          <w:w w:val="105"/>
          <w:sz w:val="12"/>
        </w:rPr>
        <w:t>A. aegypti New Orleans AAV68398 Rockefeller</w:t>
      </w:r>
    </w:p>
    <w:p>
      <w:pPr>
        <w:spacing w:line="254" w:lineRule="auto" w:before="0"/>
        <w:ind w:left="8" w:right="1878" w:firstLine="0"/>
        <w:jc w:val="left"/>
        <w:rPr>
          <w:rFonts w:ascii="Courier New"/>
          <w:b/>
          <w:sz w:val="12"/>
        </w:rPr>
      </w:pPr>
      <w:r>
        <w:rPr>
          <w:rFonts w:ascii="Courier New"/>
          <w:b/>
          <w:color w:val="151513"/>
          <w:w w:val="105"/>
          <w:sz w:val="12"/>
        </w:rPr>
        <w:t>RecLab RecR RecRev</w:t>
      </w:r>
    </w:p>
    <w:p>
      <w:pPr>
        <w:spacing w:line="136" w:lineRule="exact" w:before="0"/>
        <w:ind w:left="0" w:right="0" w:firstLine="0"/>
        <w:jc w:val="left"/>
        <w:rPr>
          <w:rFonts w:ascii="Courier New"/>
          <w:b/>
          <w:sz w:val="12"/>
        </w:rPr>
      </w:pPr>
      <w:r>
        <w:rPr>
          <w:b/>
          <w:color w:val="151513"/>
          <w:w w:val="105"/>
          <w:sz w:val="11"/>
        </w:rPr>
        <w:t>An.    </w:t>
      </w:r>
      <w:r>
        <w:rPr>
          <w:rFonts w:ascii="Courier New"/>
          <w:b/>
          <w:color w:val="151513"/>
          <w:w w:val="105"/>
          <w:sz w:val="12"/>
        </w:rPr>
        <w:t>gambiae AAG45164.1 ZAN/U</w:t>
      </w:r>
    </w:p>
    <w:p>
      <w:pPr>
        <w:pStyle w:val="BodyText"/>
        <w:rPr>
          <w:rFonts w:ascii="Courier New"/>
          <w:b/>
          <w:sz w:val="14"/>
        </w:rPr>
      </w:pPr>
    </w:p>
    <w:p>
      <w:pPr>
        <w:pStyle w:val="BodyText"/>
        <w:rPr>
          <w:rFonts w:ascii="Courier New"/>
          <w:b/>
          <w:sz w:val="14"/>
        </w:rPr>
      </w:pPr>
    </w:p>
    <w:p>
      <w:pPr>
        <w:pStyle w:val="BodyText"/>
        <w:rPr>
          <w:rFonts w:ascii="Courier New"/>
          <w:b/>
          <w:sz w:val="14"/>
        </w:rPr>
      </w:pPr>
    </w:p>
    <w:p>
      <w:pPr>
        <w:spacing w:before="105"/>
        <w:ind w:left="4" w:right="0" w:firstLine="0"/>
        <w:jc w:val="left"/>
        <w:rPr>
          <w:rFonts w:ascii="Courier New"/>
          <w:b/>
          <w:sz w:val="12"/>
        </w:rPr>
      </w:pPr>
      <w:r>
        <w:rPr>
          <w:rFonts w:ascii="Courier New"/>
          <w:b/>
          <w:color w:val="151513"/>
          <w:w w:val="105"/>
          <w:sz w:val="12"/>
        </w:rPr>
        <w:t>A</w:t>
      </w:r>
      <w:r>
        <w:rPr>
          <w:rFonts w:ascii="Courier New"/>
          <w:b/>
          <w:color w:val="2D2D2D"/>
          <w:w w:val="105"/>
          <w:sz w:val="12"/>
        </w:rPr>
        <w:t>. </w:t>
      </w:r>
      <w:r>
        <w:rPr>
          <w:rFonts w:ascii="Courier New"/>
          <w:b/>
          <w:color w:val="151513"/>
          <w:w w:val="105"/>
          <w:sz w:val="12"/>
        </w:rPr>
        <w:t>aegypti AAEL007951-PA</w:t>
      </w:r>
    </w:p>
    <w:p>
      <w:pPr>
        <w:spacing w:line="254" w:lineRule="auto" w:before="7"/>
        <w:ind w:left="8" w:right="-7" w:hanging="5"/>
        <w:jc w:val="left"/>
        <w:rPr>
          <w:rFonts w:ascii="Courier New"/>
          <w:b/>
          <w:sz w:val="12"/>
        </w:rPr>
      </w:pPr>
      <w:r>
        <w:rPr>
          <w:rFonts w:ascii="Courier New"/>
          <w:b/>
          <w:color w:val="151513"/>
          <w:w w:val="105"/>
          <w:sz w:val="12"/>
        </w:rPr>
        <w:t>A. aegypti New Orleans AAV68398 Rockefeller</w:t>
      </w:r>
    </w:p>
    <w:p>
      <w:pPr>
        <w:spacing w:line="249" w:lineRule="auto" w:before="0"/>
        <w:ind w:left="8" w:right="1878" w:firstLine="0"/>
        <w:jc w:val="left"/>
        <w:rPr>
          <w:rFonts w:ascii="Courier New"/>
          <w:b/>
          <w:sz w:val="12"/>
        </w:rPr>
      </w:pPr>
      <w:r>
        <w:rPr>
          <w:rFonts w:ascii="Courier New"/>
          <w:b/>
          <w:color w:val="151513"/>
          <w:w w:val="105"/>
          <w:sz w:val="12"/>
        </w:rPr>
        <w:t>RecLab RecR RecRev</w:t>
      </w:r>
    </w:p>
    <w:p>
      <w:pPr>
        <w:spacing w:before="0"/>
        <w:ind w:left="3" w:right="0" w:firstLine="0"/>
        <w:jc w:val="left"/>
        <w:rPr>
          <w:rFonts w:ascii="Courier New"/>
          <w:b/>
          <w:sz w:val="12"/>
        </w:rPr>
      </w:pPr>
      <w:r>
        <w:rPr>
          <w:b/>
          <w:color w:val="151513"/>
          <w:w w:val="105"/>
          <w:sz w:val="11"/>
        </w:rPr>
        <w:t>An </w:t>
      </w:r>
      <w:r>
        <w:rPr>
          <w:b/>
          <w:color w:val="414141"/>
          <w:w w:val="105"/>
          <w:sz w:val="11"/>
        </w:rPr>
        <w:t>.   </w:t>
      </w:r>
      <w:r>
        <w:rPr>
          <w:rFonts w:ascii="Courier New"/>
          <w:b/>
          <w:color w:val="151513"/>
          <w:w w:val="105"/>
          <w:sz w:val="12"/>
        </w:rPr>
        <w:t>gambiae AAG45164</w:t>
      </w:r>
      <w:r>
        <w:rPr>
          <w:rFonts w:ascii="Courier New"/>
          <w:b/>
          <w:color w:val="414141"/>
          <w:w w:val="105"/>
          <w:sz w:val="12"/>
        </w:rPr>
        <w:t>.</w:t>
      </w:r>
      <w:r>
        <w:rPr>
          <w:rFonts w:ascii="Courier New"/>
          <w:b/>
          <w:color w:val="151513"/>
          <w:w w:val="105"/>
          <w:sz w:val="12"/>
        </w:rPr>
        <w:t>l ZAN/U</w:t>
      </w:r>
    </w:p>
    <w:p>
      <w:pPr>
        <w:pStyle w:val="BodyText"/>
        <w:rPr>
          <w:rFonts w:ascii="Courier New"/>
          <w:b/>
          <w:sz w:val="14"/>
        </w:rPr>
      </w:pPr>
    </w:p>
    <w:p>
      <w:pPr>
        <w:pStyle w:val="BodyText"/>
        <w:rPr>
          <w:rFonts w:ascii="Courier New"/>
          <w:b/>
          <w:sz w:val="14"/>
        </w:rPr>
      </w:pPr>
    </w:p>
    <w:p>
      <w:pPr>
        <w:pStyle w:val="BodyText"/>
        <w:rPr>
          <w:rFonts w:ascii="Courier New"/>
          <w:b/>
          <w:sz w:val="14"/>
        </w:rPr>
      </w:pPr>
    </w:p>
    <w:p>
      <w:pPr>
        <w:pStyle w:val="BodyText"/>
        <w:rPr>
          <w:rFonts w:ascii="Courier New"/>
          <w:b/>
          <w:sz w:val="14"/>
        </w:rPr>
      </w:pPr>
    </w:p>
    <w:p>
      <w:pPr>
        <w:spacing w:before="93"/>
        <w:ind w:left="4" w:right="0" w:firstLine="0"/>
        <w:jc w:val="left"/>
        <w:rPr>
          <w:rFonts w:ascii="Courier New"/>
          <w:b/>
          <w:sz w:val="12"/>
        </w:rPr>
      </w:pPr>
      <w:r>
        <w:rPr>
          <w:rFonts w:ascii="Courier New"/>
          <w:b/>
          <w:color w:val="151513"/>
          <w:w w:val="105"/>
          <w:sz w:val="12"/>
        </w:rPr>
        <w:t>A. aegypti AAEL007951</w:t>
      </w:r>
      <w:r>
        <w:rPr>
          <w:rFonts w:ascii="Courier New"/>
          <w:b/>
          <w:color w:val="2D2D2D"/>
          <w:w w:val="105"/>
          <w:sz w:val="12"/>
        </w:rPr>
        <w:t>-</w:t>
      </w:r>
      <w:r>
        <w:rPr>
          <w:rFonts w:ascii="Courier New"/>
          <w:b/>
          <w:color w:val="151513"/>
          <w:w w:val="105"/>
          <w:sz w:val="12"/>
        </w:rPr>
        <w:t>PA</w:t>
      </w:r>
    </w:p>
    <w:p>
      <w:pPr>
        <w:spacing w:line="254" w:lineRule="auto" w:before="8"/>
        <w:ind w:left="8" w:right="-10" w:hanging="2"/>
        <w:jc w:val="left"/>
        <w:rPr>
          <w:rFonts w:ascii="Courier New"/>
          <w:b/>
          <w:sz w:val="12"/>
        </w:rPr>
      </w:pPr>
      <w:r>
        <w:rPr>
          <w:rFonts w:ascii="Courier New"/>
          <w:b/>
          <w:color w:val="151513"/>
          <w:w w:val="105"/>
          <w:sz w:val="12"/>
        </w:rPr>
        <w:t>A. aegypti New Orleans AAV68398 Rockefeller</w:t>
      </w:r>
    </w:p>
    <w:p>
      <w:pPr>
        <w:spacing w:line="249" w:lineRule="auto" w:before="0"/>
        <w:ind w:left="8" w:right="1878" w:firstLine="0"/>
        <w:jc w:val="left"/>
        <w:rPr>
          <w:rFonts w:ascii="Courier New"/>
          <w:b/>
          <w:sz w:val="12"/>
        </w:rPr>
      </w:pPr>
      <w:r>
        <w:rPr>
          <w:rFonts w:ascii="Courier New"/>
          <w:b/>
          <w:color w:val="151513"/>
          <w:w w:val="105"/>
          <w:sz w:val="12"/>
        </w:rPr>
        <w:t>RecLab RecR RecRev</w:t>
      </w:r>
    </w:p>
    <w:p>
      <w:pPr>
        <w:spacing w:before="0"/>
        <w:ind w:left="0" w:right="0" w:firstLine="0"/>
        <w:jc w:val="left"/>
        <w:rPr>
          <w:rFonts w:ascii="Courier New"/>
          <w:b/>
          <w:sz w:val="12"/>
        </w:rPr>
      </w:pPr>
      <w:r>
        <w:rPr>
          <w:b/>
          <w:color w:val="151513"/>
          <w:w w:val="105"/>
          <w:sz w:val="11"/>
        </w:rPr>
        <w:t>An </w:t>
      </w:r>
      <w:r>
        <w:rPr>
          <w:b/>
          <w:color w:val="414141"/>
          <w:w w:val="105"/>
          <w:sz w:val="11"/>
        </w:rPr>
        <w:t>.   </w:t>
      </w:r>
      <w:r>
        <w:rPr>
          <w:rFonts w:ascii="Courier New"/>
          <w:b/>
          <w:color w:val="151513"/>
          <w:w w:val="105"/>
          <w:sz w:val="12"/>
        </w:rPr>
        <w:t>gambiae AAG45164</w:t>
      </w:r>
      <w:r>
        <w:rPr>
          <w:rFonts w:ascii="Courier New"/>
          <w:b/>
          <w:color w:val="414141"/>
          <w:w w:val="105"/>
          <w:sz w:val="12"/>
        </w:rPr>
        <w:t>.</w:t>
      </w:r>
      <w:r>
        <w:rPr>
          <w:rFonts w:ascii="Courier New"/>
          <w:b/>
          <w:color w:val="151513"/>
          <w:w w:val="105"/>
          <w:sz w:val="12"/>
        </w:rPr>
        <w:t>1 ZAN/U</w:t>
      </w:r>
    </w:p>
    <w:p>
      <w:pPr>
        <w:pStyle w:val="BodyText"/>
        <w:rPr>
          <w:rFonts w:ascii="Courier New"/>
          <w:b/>
          <w:sz w:val="14"/>
        </w:rPr>
      </w:pPr>
    </w:p>
    <w:p>
      <w:pPr>
        <w:pStyle w:val="BodyText"/>
        <w:rPr>
          <w:rFonts w:ascii="Courier New"/>
          <w:b/>
          <w:sz w:val="14"/>
        </w:rPr>
      </w:pPr>
    </w:p>
    <w:p>
      <w:pPr>
        <w:spacing w:before="110"/>
        <w:ind w:left="778" w:right="768" w:firstLine="0"/>
        <w:jc w:val="center"/>
        <w:rPr>
          <w:rFonts w:ascii="Arial"/>
          <w:sz w:val="8"/>
        </w:rPr>
      </w:pPr>
      <w:r>
        <w:rPr>
          <w:rFonts w:ascii="Arial"/>
          <w:color w:val="B3B3B3"/>
          <w:sz w:val="8"/>
        </w:rPr>
        <w:t>View </w:t>
      </w:r>
      <w:hyperlink r:id="rId36">
        <w:r>
          <w:rPr>
            <w:rFonts w:ascii="Arial"/>
            <w:color w:val="B3B3B3"/>
            <w:sz w:val="8"/>
          </w:rPr>
          <w:t>public:atior stats</w:t>
        </w:r>
      </w:hyperlink>
    </w:p>
    <w:p>
      <w:pPr>
        <w:pStyle w:val="BodyText"/>
        <w:spacing w:before="4"/>
        <w:rPr>
          <w:rFonts w:ascii="Arial"/>
          <w:sz w:val="7"/>
        </w:rPr>
      </w:pPr>
      <w:r>
        <w:rPr/>
        <w:br w:type="column"/>
      </w:r>
      <w:r>
        <w:rPr>
          <w:rFonts w:ascii="Arial"/>
          <w:sz w:val="7"/>
        </w:rPr>
      </w:r>
    </w:p>
    <w:p>
      <w:pPr>
        <w:pStyle w:val="BodyText"/>
        <w:rPr>
          <w:rFonts w:ascii="Arial"/>
          <w:sz w:val="20"/>
        </w:rPr>
      </w:pPr>
      <w:r>
        <w:rPr>
          <w:rFonts w:ascii="Arial"/>
          <w:sz w:val="20"/>
        </w:rPr>
        <w:drawing>
          <wp:inline distT="0" distB="0" distL="0" distR="0">
            <wp:extent cx="4801266" cy="651510"/>
            <wp:effectExtent l="0" t="0" r="0" b="0"/>
            <wp:docPr id="13" name="image13.jpeg" descr=""/>
            <wp:cNvGraphicFramePr>
              <a:graphicFrameLocks noChangeAspect="1"/>
            </wp:cNvGraphicFramePr>
            <a:graphic>
              <a:graphicData uri="http://schemas.openxmlformats.org/drawingml/2006/picture">
                <pic:pic>
                  <pic:nvPicPr>
                    <pic:cNvPr id="14" name="image13.jpeg"/>
                    <pic:cNvPicPr/>
                  </pic:nvPicPr>
                  <pic:blipFill>
                    <a:blip r:embed="rId37" cstate="print"/>
                    <a:stretch>
                      <a:fillRect/>
                    </a:stretch>
                  </pic:blipFill>
                  <pic:spPr>
                    <a:xfrm>
                      <a:off x="0" y="0"/>
                      <a:ext cx="4801266" cy="651510"/>
                    </a:xfrm>
                    <a:prstGeom prst="rect">
                      <a:avLst/>
                    </a:prstGeom>
                  </pic:spPr>
                </pic:pic>
              </a:graphicData>
            </a:graphic>
          </wp:inline>
        </w:drawing>
      </w:r>
      <w:r>
        <w:rPr>
          <w:rFonts w:ascii="Arial"/>
          <w:sz w:val="20"/>
        </w:rPr>
      </w:r>
    </w:p>
    <w:p>
      <w:pPr>
        <w:pStyle w:val="BodyText"/>
        <w:spacing w:before="6"/>
        <w:rPr>
          <w:rFonts w:ascii="Arial"/>
          <w:sz w:val="11"/>
        </w:rPr>
      </w:pPr>
    </w:p>
    <w:p>
      <w:pPr>
        <w:tabs>
          <w:tab w:pos="1377" w:val="left" w:leader="none"/>
          <w:tab w:pos="2140" w:val="left" w:leader="none"/>
          <w:tab w:pos="2903" w:val="left" w:leader="none"/>
          <w:tab w:pos="3660" w:val="left" w:leader="none"/>
          <w:tab w:pos="4421" w:val="left" w:leader="none"/>
          <w:tab w:pos="5184" w:val="left" w:leader="none"/>
          <w:tab w:pos="5941" w:val="left" w:leader="none"/>
          <w:tab w:pos="6704" w:val="left" w:leader="none"/>
          <w:tab w:pos="7462" w:val="left" w:leader="none"/>
        </w:tabs>
        <w:spacing w:before="0"/>
        <w:ind w:left="619" w:right="0" w:firstLine="0"/>
        <w:jc w:val="left"/>
        <w:rPr>
          <w:rFonts w:ascii="Courier New"/>
          <w:sz w:val="13"/>
        </w:rPr>
      </w:pPr>
      <w:r>
        <w:rPr>
          <w:rFonts w:ascii="Courier New"/>
          <w:color w:val="414141"/>
          <w:sz w:val="13"/>
        </w:rPr>
        <w:t>110</w:t>
        <w:tab/>
        <w:t>120</w:t>
        <w:tab/>
      </w:r>
      <w:r>
        <w:rPr>
          <w:rFonts w:ascii="Courier New"/>
          <w:color w:val="151513"/>
          <w:spacing w:val="-3"/>
          <w:sz w:val="13"/>
        </w:rPr>
        <w:t>1</w:t>
      </w:r>
      <w:r>
        <w:rPr>
          <w:rFonts w:ascii="Courier New"/>
          <w:color w:val="414141"/>
          <w:spacing w:val="-3"/>
          <w:sz w:val="13"/>
        </w:rPr>
        <w:t>30</w:t>
        <w:tab/>
      </w:r>
      <w:r>
        <w:rPr>
          <w:rFonts w:ascii="Courier New"/>
          <w:color w:val="2D2D2D"/>
          <w:sz w:val="13"/>
        </w:rPr>
        <w:t>1</w:t>
      </w:r>
      <w:r>
        <w:rPr>
          <w:rFonts w:ascii="Courier New"/>
          <w:color w:val="151513"/>
          <w:sz w:val="13"/>
        </w:rPr>
        <w:t>4</w:t>
      </w:r>
      <w:r>
        <w:rPr>
          <w:rFonts w:ascii="Courier New"/>
          <w:color w:val="2D2D2D"/>
          <w:sz w:val="13"/>
        </w:rPr>
        <w:t>0</w:t>
        <w:tab/>
      </w:r>
      <w:r>
        <w:rPr>
          <w:rFonts w:ascii="Courier New"/>
          <w:color w:val="414141"/>
          <w:sz w:val="13"/>
        </w:rPr>
        <w:t>150</w:t>
        <w:tab/>
      </w:r>
      <w:r>
        <w:rPr>
          <w:rFonts w:ascii="Courier New"/>
          <w:color w:val="151513"/>
          <w:spacing w:val="-3"/>
          <w:sz w:val="13"/>
        </w:rPr>
        <w:t>1</w:t>
      </w:r>
      <w:r>
        <w:rPr>
          <w:rFonts w:ascii="Courier New"/>
          <w:color w:val="414141"/>
          <w:spacing w:val="-3"/>
          <w:sz w:val="13"/>
        </w:rPr>
        <w:t>60</w:t>
        <w:tab/>
      </w:r>
      <w:r>
        <w:rPr>
          <w:rFonts w:ascii="Courier New"/>
          <w:color w:val="151513"/>
          <w:sz w:val="13"/>
        </w:rPr>
        <w:t>17</w:t>
      </w:r>
      <w:r>
        <w:rPr>
          <w:rFonts w:ascii="Courier New"/>
          <w:color w:val="414141"/>
          <w:sz w:val="13"/>
        </w:rPr>
        <w:t>0</w:t>
        <w:tab/>
        <w:t>180</w:t>
        <w:tab/>
      </w:r>
      <w:r>
        <w:rPr>
          <w:rFonts w:ascii="Courier New"/>
          <w:color w:val="151513"/>
          <w:sz w:val="13"/>
        </w:rPr>
        <w:t>1</w:t>
      </w:r>
      <w:r>
        <w:rPr>
          <w:rFonts w:ascii="Courier New"/>
          <w:color w:val="2D2D2D"/>
          <w:sz w:val="13"/>
        </w:rPr>
        <w:t>90</w:t>
        <w:tab/>
        <w:t>200</w:t>
      </w:r>
    </w:p>
    <w:p>
      <w:pPr>
        <w:spacing w:before="63"/>
        <w:ind w:left="34" w:right="0" w:firstLine="0"/>
        <w:jc w:val="left"/>
        <w:rPr>
          <w:sz w:val="5"/>
        </w:rPr>
      </w:pPr>
      <w:r>
        <w:rPr>
          <w:color w:val="151513"/>
          <w:w w:val="589"/>
          <w:sz w:val="5"/>
        </w:rPr>
        <w:t>...</w:t>
      </w:r>
      <w:r>
        <w:rPr>
          <w:color w:val="151513"/>
          <w:spacing w:val="1"/>
          <w:w w:val="589"/>
          <w:sz w:val="5"/>
        </w:rPr>
        <w:t>.</w:t>
      </w:r>
      <w:r>
        <w:rPr>
          <w:color w:val="030303"/>
          <w:spacing w:val="3"/>
          <w:w w:val="26"/>
          <w:sz w:val="5"/>
        </w:rPr>
        <w:t>1</w:t>
      </w:r>
      <w:r>
        <w:rPr>
          <w:color w:val="151513"/>
          <w:w w:val="582"/>
          <w:sz w:val="5"/>
        </w:rPr>
        <w:t>....</w:t>
      </w:r>
      <w:r>
        <w:rPr>
          <w:color w:val="151513"/>
          <w:spacing w:val="-8"/>
          <w:sz w:val="5"/>
        </w:rPr>
        <w:t> </w:t>
      </w:r>
      <w:r>
        <w:rPr>
          <w:color w:val="707070"/>
          <w:w w:val="26"/>
          <w:sz w:val="5"/>
        </w:rPr>
        <w:t>1</w:t>
      </w:r>
      <w:r>
        <w:rPr>
          <w:color w:val="707070"/>
          <w:spacing w:val="-9"/>
          <w:sz w:val="5"/>
        </w:rPr>
        <w:t> </w:t>
      </w:r>
      <w:r>
        <w:rPr>
          <w:color w:val="151513"/>
          <w:w w:val="575"/>
          <w:sz w:val="5"/>
        </w:rPr>
        <w:t>....</w:t>
      </w:r>
      <w:r>
        <w:rPr>
          <w:color w:val="151513"/>
          <w:spacing w:val="-7"/>
          <w:sz w:val="5"/>
        </w:rPr>
        <w:t> </w:t>
      </w:r>
      <w:r>
        <w:rPr>
          <w:color w:val="2D2D2D"/>
          <w:w w:val="34"/>
          <w:sz w:val="5"/>
        </w:rPr>
        <w:t>1</w:t>
      </w:r>
      <w:r>
        <w:rPr>
          <w:color w:val="2D2D2D"/>
          <w:spacing w:val="-8"/>
          <w:sz w:val="5"/>
        </w:rPr>
        <w:t> </w:t>
      </w:r>
      <w:r>
        <w:rPr>
          <w:color w:val="151513"/>
          <w:w w:val="575"/>
          <w:sz w:val="5"/>
        </w:rPr>
        <w:t>....</w:t>
      </w:r>
      <w:r>
        <w:rPr>
          <w:color w:val="151513"/>
          <w:spacing w:val="-4"/>
          <w:sz w:val="5"/>
        </w:rPr>
        <w:t> </w:t>
      </w:r>
      <w:r>
        <w:rPr>
          <w:color w:val="030303"/>
          <w:spacing w:val="3"/>
          <w:w w:val="26"/>
          <w:sz w:val="5"/>
        </w:rPr>
        <w:t>1</w:t>
      </w:r>
      <w:r>
        <w:rPr>
          <w:color w:val="151513"/>
          <w:w w:val="589"/>
          <w:sz w:val="5"/>
        </w:rPr>
        <w:t>...</w:t>
      </w:r>
      <w:r>
        <w:rPr>
          <w:color w:val="151513"/>
          <w:spacing w:val="4"/>
          <w:w w:val="589"/>
          <w:sz w:val="5"/>
        </w:rPr>
        <w:t>.</w:t>
      </w:r>
      <w:r>
        <w:rPr>
          <w:color w:val="151513"/>
          <w:w w:val="17"/>
          <w:sz w:val="5"/>
        </w:rPr>
        <w:t>1</w:t>
      </w:r>
      <w:r>
        <w:rPr>
          <w:color w:val="151513"/>
          <w:sz w:val="5"/>
        </w:rPr>
        <w:t>     </w:t>
      </w:r>
      <w:r>
        <w:rPr>
          <w:color w:val="151513"/>
          <w:spacing w:val="1"/>
          <w:sz w:val="5"/>
        </w:rPr>
        <w:t> </w:t>
      </w:r>
      <w:r>
        <w:rPr>
          <w:color w:val="2D2D2D"/>
          <w:w w:val="17"/>
          <w:sz w:val="5"/>
        </w:rPr>
        <w:t>..</w:t>
      </w:r>
      <w:r>
        <w:rPr>
          <w:color w:val="2D2D2D"/>
          <w:sz w:val="5"/>
        </w:rPr>
        <w:t>           </w:t>
      </w:r>
      <w:r>
        <w:rPr>
          <w:color w:val="2D2D2D"/>
          <w:spacing w:val="-2"/>
          <w:sz w:val="5"/>
        </w:rPr>
        <w:t> </w:t>
      </w:r>
      <w:r>
        <w:rPr>
          <w:color w:val="151513"/>
          <w:w w:val="17"/>
          <w:sz w:val="5"/>
        </w:rPr>
        <w:t>..</w:t>
      </w:r>
      <w:r>
        <w:rPr>
          <w:color w:val="151513"/>
          <w:sz w:val="5"/>
        </w:rPr>
        <w:t>   </w:t>
      </w:r>
      <w:r>
        <w:rPr>
          <w:color w:val="151513"/>
          <w:spacing w:val="5"/>
          <w:sz w:val="5"/>
        </w:rPr>
        <w:t> </w:t>
      </w:r>
      <w:r>
        <w:rPr>
          <w:color w:val="B3B3B3"/>
          <w:w w:val="43"/>
          <w:sz w:val="5"/>
        </w:rPr>
        <w:t>1</w:t>
      </w:r>
      <w:r>
        <w:rPr>
          <w:color w:val="B3B3B3"/>
          <w:spacing w:val="-8"/>
          <w:sz w:val="5"/>
        </w:rPr>
        <w:t> </w:t>
      </w:r>
      <w:r>
        <w:rPr>
          <w:color w:val="151513"/>
          <w:w w:val="595"/>
          <w:sz w:val="5"/>
        </w:rPr>
        <w:t>...</w:t>
      </w:r>
      <w:r>
        <w:rPr>
          <w:color w:val="151513"/>
          <w:spacing w:val="-2"/>
          <w:w w:val="595"/>
          <w:sz w:val="5"/>
        </w:rPr>
        <w:t>.</w:t>
      </w:r>
      <w:r>
        <w:rPr>
          <w:color w:val="707070"/>
          <w:w w:val="26"/>
          <w:sz w:val="5"/>
        </w:rPr>
        <w:t>1</w:t>
      </w:r>
      <w:r>
        <w:rPr>
          <w:color w:val="707070"/>
          <w:spacing w:val="-9"/>
          <w:sz w:val="5"/>
        </w:rPr>
        <w:t> </w:t>
      </w:r>
      <w:r>
        <w:rPr>
          <w:color w:val="151513"/>
          <w:w w:val="575"/>
          <w:sz w:val="5"/>
        </w:rPr>
        <w:t>....</w:t>
      </w:r>
      <w:r>
        <w:rPr>
          <w:color w:val="151513"/>
          <w:spacing w:val="-4"/>
          <w:sz w:val="5"/>
        </w:rPr>
        <w:t> </w:t>
      </w:r>
      <w:r>
        <w:rPr>
          <w:color w:val="030303"/>
          <w:spacing w:val="3"/>
          <w:w w:val="26"/>
          <w:sz w:val="5"/>
        </w:rPr>
        <w:t>1</w:t>
      </w:r>
      <w:r>
        <w:rPr>
          <w:color w:val="151513"/>
          <w:w w:val="582"/>
          <w:sz w:val="5"/>
        </w:rPr>
        <w:t>....</w:t>
      </w:r>
      <w:r>
        <w:rPr>
          <w:color w:val="151513"/>
          <w:spacing w:val="-8"/>
          <w:sz w:val="5"/>
        </w:rPr>
        <w:t> </w:t>
      </w:r>
      <w:r>
        <w:rPr>
          <w:color w:val="030303"/>
          <w:w w:val="26"/>
          <w:sz w:val="5"/>
        </w:rPr>
        <w:t>1</w:t>
      </w:r>
      <w:r>
        <w:rPr>
          <w:color w:val="030303"/>
          <w:sz w:val="5"/>
        </w:rPr>
        <w:t>     </w:t>
      </w:r>
      <w:r>
        <w:rPr>
          <w:color w:val="030303"/>
          <w:spacing w:val="5"/>
          <w:sz w:val="5"/>
        </w:rPr>
        <w:t> </w:t>
      </w:r>
      <w:r>
        <w:rPr>
          <w:color w:val="2D2D2D"/>
          <w:w w:val="26"/>
          <w:sz w:val="5"/>
        </w:rPr>
        <w:t>..</w:t>
      </w:r>
      <w:r>
        <w:rPr>
          <w:color w:val="2D2D2D"/>
          <w:sz w:val="5"/>
        </w:rPr>
        <w:t>          </w:t>
      </w:r>
      <w:r>
        <w:rPr>
          <w:color w:val="2D2D2D"/>
          <w:spacing w:val="5"/>
          <w:sz w:val="5"/>
        </w:rPr>
        <w:t> </w:t>
      </w:r>
      <w:r>
        <w:rPr>
          <w:color w:val="151513"/>
          <w:w w:val="26"/>
          <w:sz w:val="5"/>
        </w:rPr>
        <w:t>..</w:t>
      </w:r>
      <w:r>
        <w:rPr>
          <w:color w:val="151513"/>
          <w:sz w:val="5"/>
        </w:rPr>
        <w:t>       </w:t>
      </w:r>
      <w:r>
        <w:rPr>
          <w:color w:val="151513"/>
          <w:spacing w:val="4"/>
          <w:sz w:val="5"/>
        </w:rPr>
        <w:t> </w:t>
      </w:r>
      <w:r>
        <w:rPr>
          <w:color w:val="2D2D2D"/>
          <w:w w:val="34"/>
          <w:sz w:val="5"/>
        </w:rPr>
        <w:t>1</w:t>
      </w:r>
      <w:r>
        <w:rPr>
          <w:color w:val="2D2D2D"/>
          <w:spacing w:val="-9"/>
          <w:sz w:val="5"/>
        </w:rPr>
        <w:t> </w:t>
      </w:r>
      <w:r>
        <w:rPr>
          <w:color w:val="2D2D2D"/>
          <w:w w:val="589"/>
          <w:sz w:val="5"/>
        </w:rPr>
        <w:t>...</w:t>
      </w:r>
      <w:r>
        <w:rPr>
          <w:color w:val="2D2D2D"/>
          <w:spacing w:val="1"/>
          <w:w w:val="589"/>
          <w:sz w:val="5"/>
        </w:rPr>
        <w:t>.</w:t>
      </w:r>
      <w:r>
        <w:rPr>
          <w:color w:val="B3B3B3"/>
          <w:w w:val="43"/>
          <w:sz w:val="5"/>
        </w:rPr>
        <w:t>1</w:t>
      </w:r>
      <w:r>
        <w:rPr>
          <w:color w:val="B3B3B3"/>
          <w:spacing w:val="-7"/>
          <w:sz w:val="5"/>
        </w:rPr>
        <w:t> </w:t>
      </w:r>
      <w:r>
        <w:rPr>
          <w:color w:val="151513"/>
          <w:w w:val="589"/>
          <w:sz w:val="5"/>
        </w:rPr>
        <w:t>...</w:t>
      </w:r>
      <w:r>
        <w:rPr>
          <w:color w:val="151513"/>
          <w:spacing w:val="4"/>
          <w:w w:val="589"/>
          <w:sz w:val="5"/>
        </w:rPr>
        <w:t>.</w:t>
      </w:r>
      <w:r>
        <w:rPr>
          <w:color w:val="151513"/>
          <w:spacing w:val="2"/>
          <w:w w:val="17"/>
          <w:sz w:val="5"/>
        </w:rPr>
        <w:t>1</w:t>
      </w:r>
      <w:r>
        <w:rPr>
          <w:color w:val="151513"/>
          <w:w w:val="589"/>
          <w:sz w:val="5"/>
        </w:rPr>
        <w:t>...</w:t>
      </w:r>
      <w:r>
        <w:rPr>
          <w:color w:val="151513"/>
          <w:spacing w:val="1"/>
          <w:w w:val="589"/>
          <w:sz w:val="5"/>
        </w:rPr>
        <w:t>.</w:t>
      </w:r>
      <w:r>
        <w:rPr>
          <w:color w:val="030303"/>
          <w:spacing w:val="3"/>
          <w:w w:val="26"/>
          <w:sz w:val="5"/>
        </w:rPr>
        <w:t>1</w:t>
      </w:r>
      <w:r>
        <w:rPr>
          <w:color w:val="151513"/>
          <w:w w:val="582"/>
          <w:sz w:val="5"/>
        </w:rPr>
        <w:t>....</w:t>
      </w:r>
      <w:r>
        <w:rPr>
          <w:color w:val="151513"/>
          <w:spacing w:val="-8"/>
          <w:sz w:val="5"/>
        </w:rPr>
        <w:t> </w:t>
      </w:r>
      <w:r>
        <w:rPr>
          <w:color w:val="838383"/>
          <w:w w:val="26"/>
          <w:sz w:val="5"/>
        </w:rPr>
        <w:t>1</w:t>
      </w:r>
      <w:r>
        <w:rPr>
          <w:color w:val="838383"/>
          <w:sz w:val="5"/>
        </w:rPr>
        <w:t>     </w:t>
      </w:r>
      <w:r>
        <w:rPr>
          <w:color w:val="838383"/>
          <w:spacing w:val="5"/>
          <w:sz w:val="5"/>
        </w:rPr>
        <w:t> </w:t>
      </w:r>
      <w:r>
        <w:rPr>
          <w:color w:val="2D2D2D"/>
          <w:w w:val="26"/>
          <w:sz w:val="5"/>
        </w:rPr>
        <w:t>..</w:t>
      </w:r>
      <w:r>
        <w:rPr>
          <w:color w:val="2D2D2D"/>
          <w:sz w:val="5"/>
        </w:rPr>
        <w:t>          </w:t>
      </w:r>
      <w:r>
        <w:rPr>
          <w:color w:val="2D2D2D"/>
          <w:spacing w:val="5"/>
          <w:sz w:val="5"/>
        </w:rPr>
        <w:t> </w:t>
      </w:r>
      <w:r>
        <w:rPr>
          <w:color w:val="151513"/>
          <w:w w:val="26"/>
          <w:sz w:val="5"/>
        </w:rPr>
        <w:t>..</w:t>
      </w:r>
      <w:r>
        <w:rPr>
          <w:color w:val="151513"/>
          <w:sz w:val="5"/>
        </w:rPr>
        <w:t>       </w:t>
      </w:r>
      <w:r>
        <w:rPr>
          <w:color w:val="151513"/>
          <w:spacing w:val="4"/>
          <w:sz w:val="5"/>
        </w:rPr>
        <w:t> </w:t>
      </w:r>
      <w:r>
        <w:rPr>
          <w:color w:val="2D2D2D"/>
          <w:w w:val="34"/>
          <w:sz w:val="5"/>
        </w:rPr>
        <w:t>1</w:t>
      </w:r>
      <w:r>
        <w:rPr>
          <w:color w:val="2D2D2D"/>
          <w:sz w:val="5"/>
        </w:rPr>
        <w:t>     </w:t>
      </w:r>
      <w:r>
        <w:rPr>
          <w:color w:val="2D2D2D"/>
          <w:spacing w:val="3"/>
          <w:sz w:val="5"/>
        </w:rPr>
        <w:t> </w:t>
      </w:r>
      <w:r>
        <w:rPr>
          <w:color w:val="151513"/>
          <w:w w:val="34"/>
          <w:sz w:val="5"/>
        </w:rPr>
        <w:t>..</w:t>
      </w:r>
      <w:r>
        <w:rPr>
          <w:color w:val="151513"/>
          <w:sz w:val="5"/>
        </w:rPr>
        <w:t>           </w:t>
      </w:r>
      <w:r>
        <w:rPr>
          <w:color w:val="151513"/>
          <w:spacing w:val="-6"/>
          <w:sz w:val="5"/>
        </w:rPr>
        <w:t> </w:t>
      </w:r>
      <w:r>
        <w:rPr>
          <w:color w:val="2D2D2D"/>
          <w:w w:val="34"/>
          <w:sz w:val="5"/>
        </w:rPr>
        <w:t>..</w:t>
      </w:r>
      <w:r>
        <w:rPr>
          <w:color w:val="2D2D2D"/>
          <w:sz w:val="5"/>
        </w:rPr>
        <w:t>          </w:t>
      </w:r>
      <w:r>
        <w:rPr>
          <w:color w:val="2D2D2D"/>
          <w:spacing w:val="-3"/>
          <w:sz w:val="5"/>
        </w:rPr>
        <w:t> </w:t>
      </w:r>
      <w:r>
        <w:rPr>
          <w:color w:val="030303"/>
          <w:spacing w:val="3"/>
          <w:w w:val="26"/>
          <w:sz w:val="5"/>
        </w:rPr>
        <w:t>1</w:t>
      </w:r>
      <w:r>
        <w:rPr>
          <w:color w:val="151513"/>
          <w:w w:val="589"/>
          <w:sz w:val="5"/>
        </w:rPr>
        <w:t>...</w:t>
      </w:r>
      <w:r>
        <w:rPr>
          <w:color w:val="151513"/>
          <w:spacing w:val="4"/>
          <w:w w:val="589"/>
          <w:sz w:val="5"/>
        </w:rPr>
        <w:t>.</w:t>
      </w:r>
      <w:r>
        <w:rPr>
          <w:color w:val="151513"/>
          <w:spacing w:val="2"/>
          <w:w w:val="17"/>
          <w:sz w:val="5"/>
        </w:rPr>
        <w:t>1</w:t>
      </w:r>
      <w:r>
        <w:rPr>
          <w:color w:val="151513"/>
          <w:w w:val="589"/>
          <w:sz w:val="5"/>
        </w:rPr>
        <w:t>...</w:t>
      </w:r>
      <w:r>
        <w:rPr>
          <w:color w:val="151513"/>
          <w:spacing w:val="1"/>
          <w:w w:val="589"/>
          <w:sz w:val="5"/>
        </w:rPr>
        <w:t>.</w:t>
      </w:r>
      <w:r>
        <w:rPr>
          <w:color w:val="B3B3B3"/>
          <w:w w:val="43"/>
          <w:sz w:val="5"/>
        </w:rPr>
        <w:t>1</w:t>
      </w:r>
      <w:r>
        <w:rPr>
          <w:color w:val="B3B3B3"/>
          <w:spacing w:val="-8"/>
          <w:sz w:val="5"/>
        </w:rPr>
        <w:t> </w:t>
      </w:r>
      <w:r>
        <w:rPr>
          <w:color w:val="151513"/>
          <w:w w:val="582"/>
          <w:sz w:val="5"/>
        </w:rPr>
        <w:t>....</w:t>
      </w:r>
      <w:r>
        <w:rPr>
          <w:color w:val="151513"/>
          <w:spacing w:val="-8"/>
          <w:sz w:val="5"/>
        </w:rPr>
        <w:t> </w:t>
      </w:r>
      <w:r>
        <w:rPr>
          <w:color w:val="B3B3B3"/>
          <w:w w:val="34"/>
          <w:sz w:val="5"/>
        </w:rPr>
        <w:t>1</w:t>
      </w:r>
      <w:r>
        <w:rPr>
          <w:color w:val="B3B3B3"/>
          <w:spacing w:val="-8"/>
          <w:sz w:val="5"/>
        </w:rPr>
        <w:t> </w:t>
      </w:r>
      <w:r>
        <w:rPr>
          <w:color w:val="151513"/>
          <w:w w:val="589"/>
          <w:sz w:val="5"/>
        </w:rPr>
        <w:t>...</w:t>
      </w:r>
      <w:r>
        <w:rPr>
          <w:color w:val="151513"/>
          <w:spacing w:val="1"/>
          <w:w w:val="589"/>
          <w:sz w:val="5"/>
        </w:rPr>
        <w:t>.</w:t>
      </w:r>
      <w:r>
        <w:rPr>
          <w:color w:val="030303"/>
          <w:w w:val="26"/>
          <w:sz w:val="5"/>
        </w:rPr>
        <w:t>1</w:t>
      </w:r>
    </w:p>
    <w:p>
      <w:pPr>
        <w:pStyle w:val="BodyText"/>
        <w:rPr>
          <w:sz w:val="11"/>
        </w:rPr>
      </w:pPr>
    </w:p>
    <w:p>
      <w:pPr>
        <w:pStyle w:val="BodyText"/>
        <w:rPr>
          <w:sz w:val="20"/>
        </w:rPr>
      </w:pPr>
      <w:r>
        <w:rPr>
          <w:sz w:val="20"/>
        </w:rPr>
        <w:drawing>
          <wp:inline distT="0" distB="0" distL="0" distR="0">
            <wp:extent cx="4801266" cy="796290"/>
            <wp:effectExtent l="0" t="0" r="0" b="0"/>
            <wp:docPr id="15" name="image14.jpeg" descr=""/>
            <wp:cNvGraphicFramePr>
              <a:graphicFrameLocks noChangeAspect="1"/>
            </wp:cNvGraphicFramePr>
            <a:graphic>
              <a:graphicData uri="http://schemas.openxmlformats.org/drawingml/2006/picture">
                <pic:pic>
                  <pic:nvPicPr>
                    <pic:cNvPr id="16" name="image14.jpeg"/>
                    <pic:cNvPicPr/>
                  </pic:nvPicPr>
                  <pic:blipFill>
                    <a:blip r:embed="rId38" cstate="print"/>
                    <a:stretch>
                      <a:fillRect/>
                    </a:stretch>
                  </pic:blipFill>
                  <pic:spPr>
                    <a:xfrm>
                      <a:off x="0" y="0"/>
                      <a:ext cx="4801266" cy="796290"/>
                    </a:xfrm>
                    <a:prstGeom prst="rect">
                      <a:avLst/>
                    </a:prstGeom>
                  </pic:spPr>
                </pic:pic>
              </a:graphicData>
            </a:graphic>
          </wp:inline>
        </w:drawing>
      </w:r>
      <w:r>
        <w:rPr>
          <w:sz w:val="20"/>
        </w:rPr>
      </w:r>
    </w:p>
    <w:p>
      <w:pPr>
        <w:pStyle w:val="BodyText"/>
        <w:rPr>
          <w:sz w:val="6"/>
        </w:rPr>
      </w:pPr>
    </w:p>
    <w:p>
      <w:pPr>
        <w:tabs>
          <w:tab w:pos="1380" w:val="left" w:leader="none"/>
        </w:tabs>
        <w:spacing w:before="0"/>
        <w:ind w:left="617" w:right="0" w:firstLine="0"/>
        <w:jc w:val="left"/>
        <w:rPr>
          <w:rFonts w:ascii="Courier New"/>
          <w:sz w:val="13"/>
        </w:rPr>
      </w:pPr>
      <w:r>
        <w:rPr>
          <w:rFonts w:ascii="Courier New"/>
          <w:color w:val="2D2D2D"/>
          <w:sz w:val="13"/>
        </w:rPr>
        <w:t>210</w:t>
        <w:tab/>
      </w:r>
      <w:r>
        <w:rPr>
          <w:rFonts w:ascii="Courier New"/>
          <w:color w:val="151513"/>
          <w:sz w:val="13"/>
        </w:rPr>
        <w:t>22</w:t>
      </w:r>
      <w:r>
        <w:rPr>
          <w:rFonts w:ascii="Courier New"/>
          <w:color w:val="414141"/>
          <w:sz w:val="13"/>
        </w:rPr>
        <w:t>0</w:t>
      </w:r>
    </w:p>
    <w:p>
      <w:pPr>
        <w:spacing w:before="63"/>
        <w:ind w:left="34" w:right="0" w:firstLine="0"/>
        <w:jc w:val="left"/>
        <w:rPr>
          <w:sz w:val="5"/>
        </w:rPr>
      </w:pPr>
      <w:r>
        <w:rPr>
          <w:color w:val="151513"/>
          <w:w w:val="589"/>
          <w:sz w:val="5"/>
        </w:rPr>
        <w:t>...</w:t>
      </w:r>
      <w:r>
        <w:rPr>
          <w:color w:val="151513"/>
          <w:spacing w:val="1"/>
          <w:w w:val="589"/>
          <w:sz w:val="5"/>
        </w:rPr>
        <w:t>.</w:t>
      </w:r>
      <w:r>
        <w:rPr>
          <w:color w:val="030303"/>
          <w:spacing w:val="3"/>
          <w:w w:val="26"/>
          <w:sz w:val="5"/>
        </w:rPr>
        <w:t>1</w:t>
      </w:r>
      <w:r>
        <w:rPr>
          <w:color w:val="151513"/>
          <w:w w:val="582"/>
          <w:sz w:val="5"/>
        </w:rPr>
        <w:t>....</w:t>
      </w:r>
      <w:r>
        <w:rPr>
          <w:color w:val="151513"/>
          <w:spacing w:val="-8"/>
          <w:sz w:val="5"/>
        </w:rPr>
        <w:t> </w:t>
      </w:r>
      <w:r>
        <w:rPr>
          <w:color w:val="707070"/>
          <w:w w:val="34"/>
          <w:sz w:val="5"/>
        </w:rPr>
        <w:t>1</w:t>
      </w:r>
      <w:r>
        <w:rPr>
          <w:color w:val="707070"/>
          <w:spacing w:val="-8"/>
          <w:sz w:val="5"/>
        </w:rPr>
        <w:t> </w:t>
      </w:r>
      <w:r>
        <w:rPr>
          <w:color w:val="151513"/>
          <w:w w:val="575"/>
          <w:sz w:val="5"/>
        </w:rPr>
        <w:t>....</w:t>
      </w:r>
      <w:r>
        <w:rPr>
          <w:color w:val="151513"/>
          <w:spacing w:val="-7"/>
          <w:sz w:val="5"/>
        </w:rPr>
        <w:t> </w:t>
      </w:r>
      <w:r>
        <w:rPr>
          <w:color w:val="2D2D2D"/>
          <w:w w:val="34"/>
          <w:sz w:val="5"/>
        </w:rPr>
        <w:t>1</w:t>
      </w:r>
      <w:r>
        <w:rPr>
          <w:color w:val="2D2D2D"/>
          <w:sz w:val="5"/>
        </w:rPr>
        <w:t>     </w:t>
      </w:r>
      <w:r>
        <w:rPr>
          <w:color w:val="2D2D2D"/>
          <w:spacing w:val="3"/>
          <w:sz w:val="5"/>
        </w:rPr>
        <w:t> </w:t>
      </w:r>
      <w:r>
        <w:rPr>
          <w:color w:val="151513"/>
          <w:w w:val="34"/>
          <w:sz w:val="5"/>
        </w:rPr>
        <w:t>..</w:t>
      </w:r>
      <w:r>
        <w:rPr>
          <w:color w:val="151513"/>
          <w:sz w:val="5"/>
        </w:rPr>
        <w:t>           </w:t>
      </w:r>
      <w:r>
        <w:rPr>
          <w:color w:val="151513"/>
          <w:spacing w:val="-6"/>
          <w:sz w:val="5"/>
        </w:rPr>
        <w:t> </w:t>
      </w:r>
      <w:r>
        <w:rPr>
          <w:color w:val="2D2D2D"/>
          <w:w w:val="34"/>
          <w:sz w:val="5"/>
        </w:rPr>
        <w:t>..</w:t>
      </w:r>
      <w:r>
        <w:rPr>
          <w:color w:val="2D2D2D"/>
          <w:sz w:val="5"/>
        </w:rPr>
        <w:t>          </w:t>
      </w:r>
      <w:r>
        <w:rPr>
          <w:color w:val="2D2D2D"/>
          <w:spacing w:val="-3"/>
          <w:sz w:val="5"/>
        </w:rPr>
        <w:t> </w:t>
      </w:r>
      <w:r>
        <w:rPr>
          <w:color w:val="030303"/>
          <w:w w:val="26"/>
          <w:sz w:val="5"/>
        </w:rPr>
        <w:t>1</w:t>
      </w:r>
      <w:r>
        <w:rPr>
          <w:color w:val="030303"/>
          <w:sz w:val="5"/>
        </w:rPr>
        <w:t>     </w:t>
      </w:r>
      <w:r>
        <w:rPr>
          <w:color w:val="030303"/>
          <w:spacing w:val="-1"/>
          <w:sz w:val="5"/>
        </w:rPr>
        <w:t> </w:t>
      </w:r>
      <w:r>
        <w:rPr>
          <w:color w:val="151513"/>
          <w:w w:val="26"/>
          <w:sz w:val="5"/>
        </w:rPr>
        <w:t>..</w:t>
      </w:r>
    </w:p>
    <w:p>
      <w:pPr>
        <w:pStyle w:val="BodyText"/>
        <w:spacing w:before="8"/>
        <w:rPr>
          <w:sz w:val="10"/>
        </w:rPr>
      </w:pPr>
    </w:p>
    <w:p>
      <w:pPr>
        <w:pStyle w:val="BodyText"/>
        <w:rPr>
          <w:sz w:val="20"/>
        </w:rPr>
      </w:pPr>
      <w:r>
        <w:rPr>
          <w:sz w:val="20"/>
        </w:rPr>
        <w:pict>
          <v:group style="width:81.650pt;height:53.5pt;mso-position-horizontal-relative:char;mso-position-vertical-relative:line" coordorigin="0,0" coordsize="1633,1070">
            <v:shape style="position:absolute;left:0;top:12;width:1535;height:1057" type="#_x0000_t75" stroked="false">
              <v:imagedata r:id="rId39" o:title=""/>
            </v:shape>
            <v:line style="position:absolute" from="1592,1008" to="1592,41" stroked="true" strokeweight="4.031848pt" strokecolor="#131313">
              <v:stroke dashstyle="solid"/>
            </v:line>
          </v:group>
        </w:pict>
      </w:r>
      <w:r>
        <w:rPr>
          <w:sz w:val="20"/>
        </w:rPr>
      </w:r>
    </w:p>
    <w:p>
      <w:pPr>
        <w:pStyle w:val="BodyText"/>
        <w:rPr>
          <w:sz w:val="6"/>
        </w:rPr>
      </w:pPr>
    </w:p>
    <w:p>
      <w:pPr>
        <w:pStyle w:val="BodyText"/>
        <w:rPr>
          <w:sz w:val="6"/>
        </w:rPr>
      </w:pPr>
    </w:p>
    <w:p>
      <w:pPr>
        <w:pStyle w:val="BodyText"/>
        <w:rPr>
          <w:sz w:val="6"/>
        </w:rPr>
      </w:pPr>
    </w:p>
    <w:p>
      <w:pPr>
        <w:spacing w:before="49"/>
        <w:ind w:left="2295" w:right="0" w:firstLine="0"/>
        <w:jc w:val="left"/>
        <w:rPr>
          <w:rFonts w:ascii="Arial"/>
          <w:b/>
          <w:sz w:val="16"/>
        </w:rPr>
      </w:pPr>
      <w:r>
        <w:rPr>
          <w:rFonts w:ascii="Arial"/>
          <w:b/>
          <w:color w:val="030303"/>
          <w:w w:val="95"/>
          <w:sz w:val="16"/>
        </w:rPr>
        <w:t>Figure 5</w:t>
      </w:r>
    </w:p>
    <w:sectPr>
      <w:type w:val="continuous"/>
      <w:pgSz w:w="10590" w:h="5510" w:orient="landscape"/>
      <w:pgMar w:top="660" w:bottom="0" w:left="0" w:right="240"/>
      <w:cols w:num="2" w:equalWidth="0">
        <w:col w:w="2360" w:space="146"/>
        <w:col w:w="7844"/>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Tahoma">
    <w:altName w:val="Tahoma"/>
    <w:charset w:val="0"/>
    <w:family w:val="swiss"/>
    <w:pitch w:val="variable"/>
  </w:font>
  <w:font w:name="Verdana">
    <w:altName w:val="Verdana"/>
    <w:charset w:val="0"/>
    <w:family w:val="swiss"/>
    <w:pitch w:val="variable"/>
  </w:font>
  <w:font w:name="Courier New">
    <w:altName w:val="Courier New"/>
    <w:charset w:val="0"/>
    <w:family w:val="modern"/>
    <w:pitch w:val="fixed"/>
  </w:font>
  <w:font w:name="Symbol">
    <w:altName w:val="Symbol"/>
    <w:charset w:val="2"/>
    <w:family w:val="roman"/>
    <w:pitch w:val="variable"/>
  </w:font>
  <w:font w:name="Cambria Math">
    <w:altName w:val="Cambria Math"/>
    <w:charset w:val="0"/>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pt;margin-top:31.688282pt;width:477.5pt;height:17.2pt;mso-position-horizontal-relative:page;mso-position-vertical-relative:page;z-index:-34864" type="#_x0000_t202" filled="false" stroked="false">
          <v:textbox inset="0,0,0,0">
            <w:txbxContent>
              <w:p>
                <w:pPr>
                  <w:tabs>
                    <w:tab w:pos="3633" w:val="left" w:leader="none"/>
                    <w:tab w:pos="9529" w:val="left" w:leader="none"/>
                  </w:tabs>
                  <w:spacing w:before="13"/>
                  <w:ind w:left="20" w:right="0" w:firstLine="0"/>
                  <w:jc w:val="left"/>
                  <w:rPr>
                    <w:rFonts w:ascii="Arial"/>
                    <w:b/>
                    <w:sz w:val="27"/>
                  </w:rPr>
                </w:pPr>
                <w:r>
                  <w:rPr>
                    <w:rFonts w:ascii="Arial"/>
                    <w:b/>
                    <w:color w:val="FFFFFF"/>
                    <w:w w:val="100"/>
                    <w:sz w:val="27"/>
                    <w:shd w:fill="BFC1C0" w:color="auto" w:val="clear"/>
                  </w:rPr>
                  <w:t> </w:t>
                </w:r>
                <w:r>
                  <w:rPr>
                    <w:rFonts w:ascii="Arial"/>
                    <w:b/>
                    <w:color w:val="FFFFFF"/>
                    <w:sz w:val="27"/>
                    <w:shd w:fill="BFC1C0" w:color="auto" w:val="clear"/>
                  </w:rPr>
                  <w:tab/>
                  <w:t>Journal</w:t>
                </w:r>
                <w:r>
                  <w:rPr>
                    <w:rFonts w:ascii="Arial"/>
                    <w:b/>
                    <w:color w:val="FFFFFF"/>
                    <w:spacing w:val="16"/>
                    <w:sz w:val="27"/>
                    <w:shd w:fill="BFC1C0" w:color="auto" w:val="clear"/>
                  </w:rPr>
                  <w:t> </w:t>
                </w:r>
                <w:r>
                  <w:rPr>
                    <w:rFonts w:ascii="Arial"/>
                    <w:b/>
                    <w:color w:val="FFFFFF"/>
                    <w:sz w:val="27"/>
                    <w:shd w:fill="BFC1C0" w:color="auto" w:val="clear"/>
                  </w:rPr>
                  <w:t>Pre-proof</w:t>
                  <w:tab/>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507" w:hanging="180"/>
        <w:jc w:val="left"/>
      </w:pPr>
      <w:rPr>
        <w:rFonts w:hint="default" w:ascii="Times New Roman" w:hAnsi="Times New Roman" w:eastAsia="Times New Roman" w:cs="Times New Roman"/>
        <w:b/>
        <w:bCs/>
        <w:spacing w:val="-11"/>
        <w:w w:val="99"/>
        <w:sz w:val="24"/>
        <w:szCs w:val="24"/>
      </w:rPr>
    </w:lvl>
    <w:lvl w:ilvl="1">
      <w:start w:val="1"/>
      <w:numFmt w:val="decimal"/>
      <w:lvlText w:val="%1.%2"/>
      <w:lvlJc w:val="left"/>
      <w:pPr>
        <w:ind w:left="687" w:hanging="360"/>
        <w:jc w:val="left"/>
      </w:pPr>
      <w:rPr>
        <w:rFonts w:hint="default" w:ascii="Times New Roman" w:hAnsi="Times New Roman" w:eastAsia="Times New Roman" w:cs="Times New Roman"/>
        <w:b/>
        <w:bCs/>
        <w:spacing w:val="-17"/>
        <w:w w:val="99"/>
        <w:sz w:val="24"/>
        <w:szCs w:val="24"/>
      </w:rPr>
    </w:lvl>
    <w:lvl w:ilvl="2">
      <w:start w:val="0"/>
      <w:numFmt w:val="bullet"/>
      <w:lvlText w:val="•"/>
      <w:lvlJc w:val="left"/>
      <w:pPr>
        <w:ind w:left="680" w:hanging="360"/>
      </w:pPr>
      <w:rPr>
        <w:rFonts w:hint="default"/>
      </w:rPr>
    </w:lvl>
    <w:lvl w:ilvl="3">
      <w:start w:val="0"/>
      <w:numFmt w:val="bullet"/>
      <w:lvlText w:val="•"/>
      <w:lvlJc w:val="left"/>
      <w:pPr>
        <w:ind w:left="1946" w:hanging="360"/>
      </w:pPr>
      <w:rPr>
        <w:rFonts w:hint="default"/>
      </w:rPr>
    </w:lvl>
    <w:lvl w:ilvl="4">
      <w:start w:val="0"/>
      <w:numFmt w:val="bullet"/>
      <w:lvlText w:val="•"/>
      <w:lvlJc w:val="left"/>
      <w:pPr>
        <w:ind w:left="3212" w:hanging="360"/>
      </w:pPr>
      <w:rPr>
        <w:rFonts w:hint="default"/>
      </w:rPr>
    </w:lvl>
    <w:lvl w:ilvl="5">
      <w:start w:val="0"/>
      <w:numFmt w:val="bullet"/>
      <w:lvlText w:val="•"/>
      <w:lvlJc w:val="left"/>
      <w:pPr>
        <w:ind w:left="4478" w:hanging="360"/>
      </w:pPr>
      <w:rPr>
        <w:rFonts w:hint="default"/>
      </w:rPr>
    </w:lvl>
    <w:lvl w:ilvl="6">
      <w:start w:val="0"/>
      <w:numFmt w:val="bullet"/>
      <w:lvlText w:val="•"/>
      <w:lvlJc w:val="left"/>
      <w:pPr>
        <w:ind w:left="5745" w:hanging="360"/>
      </w:pPr>
      <w:rPr>
        <w:rFonts w:hint="default"/>
      </w:rPr>
    </w:lvl>
    <w:lvl w:ilvl="7">
      <w:start w:val="0"/>
      <w:numFmt w:val="bullet"/>
      <w:lvlText w:val="•"/>
      <w:lvlJc w:val="left"/>
      <w:pPr>
        <w:ind w:left="7011" w:hanging="360"/>
      </w:pPr>
      <w:rPr>
        <w:rFonts w:hint="default"/>
      </w:rPr>
    </w:lvl>
    <w:lvl w:ilvl="8">
      <w:start w:val="0"/>
      <w:numFmt w:val="bullet"/>
      <w:lvlText w:val="•"/>
      <w:lvlJc w:val="left"/>
      <w:pPr>
        <w:ind w:left="8277" w:hanging="360"/>
      </w:pPr>
      <w:rPr>
        <w:rFonts w:hint="default"/>
      </w:rPr>
    </w:lvl>
  </w:abstractNum>
  <w:abstractNum w:abstractNumId="1">
    <w:multiLevelType w:val="hybridMultilevel"/>
    <w:lvl w:ilvl="0">
      <w:start w:val="3"/>
      <w:numFmt w:val="lowerLetter"/>
      <w:lvlText w:val="(%1)"/>
      <w:lvlJc w:val="left"/>
      <w:pPr>
        <w:ind w:left="327" w:hanging="435"/>
        <w:jc w:val="left"/>
      </w:pPr>
      <w:rPr>
        <w:rFonts w:hint="default" w:ascii="Times New Roman" w:hAnsi="Times New Roman" w:eastAsia="Times New Roman" w:cs="Times New Roman"/>
        <w:spacing w:val="-22"/>
        <w:w w:val="99"/>
        <w:sz w:val="24"/>
        <w:szCs w:val="24"/>
      </w:rPr>
    </w:lvl>
    <w:lvl w:ilvl="1">
      <w:start w:val="0"/>
      <w:numFmt w:val="bullet"/>
      <w:lvlText w:val=""/>
      <w:lvlJc w:val="left"/>
      <w:pPr>
        <w:ind w:left="1047" w:hanging="346"/>
      </w:pPr>
      <w:rPr>
        <w:rFonts w:hint="default" w:ascii="Symbol" w:hAnsi="Symbol" w:eastAsia="Symbol" w:cs="Symbol"/>
        <w:w w:val="100"/>
        <w:sz w:val="24"/>
        <w:szCs w:val="24"/>
      </w:rPr>
    </w:lvl>
    <w:lvl w:ilvl="2">
      <w:start w:val="0"/>
      <w:numFmt w:val="bullet"/>
      <w:lvlText w:val="•"/>
      <w:lvlJc w:val="left"/>
      <w:pPr>
        <w:ind w:left="2125" w:hanging="346"/>
      </w:pPr>
      <w:rPr>
        <w:rFonts w:hint="default"/>
      </w:rPr>
    </w:lvl>
    <w:lvl w:ilvl="3">
      <w:start w:val="0"/>
      <w:numFmt w:val="bullet"/>
      <w:lvlText w:val="•"/>
      <w:lvlJc w:val="left"/>
      <w:pPr>
        <w:ind w:left="3211" w:hanging="346"/>
      </w:pPr>
      <w:rPr>
        <w:rFonts w:hint="default"/>
      </w:rPr>
    </w:lvl>
    <w:lvl w:ilvl="4">
      <w:start w:val="0"/>
      <w:numFmt w:val="bullet"/>
      <w:lvlText w:val="•"/>
      <w:lvlJc w:val="left"/>
      <w:pPr>
        <w:ind w:left="4296" w:hanging="346"/>
      </w:pPr>
      <w:rPr>
        <w:rFonts w:hint="default"/>
      </w:rPr>
    </w:lvl>
    <w:lvl w:ilvl="5">
      <w:start w:val="0"/>
      <w:numFmt w:val="bullet"/>
      <w:lvlText w:val="•"/>
      <w:lvlJc w:val="left"/>
      <w:pPr>
        <w:ind w:left="5382" w:hanging="346"/>
      </w:pPr>
      <w:rPr>
        <w:rFonts w:hint="default"/>
      </w:rPr>
    </w:lvl>
    <w:lvl w:ilvl="6">
      <w:start w:val="0"/>
      <w:numFmt w:val="bullet"/>
      <w:lvlText w:val="•"/>
      <w:lvlJc w:val="left"/>
      <w:pPr>
        <w:ind w:left="6467" w:hanging="346"/>
      </w:pPr>
      <w:rPr>
        <w:rFonts w:hint="default"/>
      </w:rPr>
    </w:lvl>
    <w:lvl w:ilvl="7">
      <w:start w:val="0"/>
      <w:numFmt w:val="bullet"/>
      <w:lvlText w:val="•"/>
      <w:lvlJc w:val="left"/>
      <w:pPr>
        <w:ind w:left="7553" w:hanging="346"/>
      </w:pPr>
      <w:rPr>
        <w:rFonts w:hint="default"/>
      </w:rPr>
    </w:lvl>
    <w:lvl w:ilvl="8">
      <w:start w:val="0"/>
      <w:numFmt w:val="bullet"/>
      <w:lvlText w:val="•"/>
      <w:lvlJc w:val="left"/>
      <w:pPr>
        <w:ind w:left="8638" w:hanging="346"/>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ind w:left="326"/>
      <w:outlineLvl w:val="1"/>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687" w:hanging="360"/>
    </w:pPr>
    <w:rPr>
      <w:rFonts w:ascii="Times New Roman" w:hAnsi="Times New Roman" w:eastAsia="Times New Roman" w:cs="Times New Roman"/>
    </w:rPr>
  </w:style>
  <w:style w:styleId="TableParagraph" w:type="paragraph">
    <w:name w:val="Table Paragraph"/>
    <w:basedOn w:val="Normal"/>
    <w:uiPriority w:val="1"/>
    <w:qFormat/>
    <w:pPr>
      <w:spacing w:before="202"/>
      <w:ind w:left="45"/>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https://www.researchgate.net/publication/336796087_Polymorphisms_in_GSTE2_is_associated_with_temephos_resistance_in_Aedes_aegypti?enrichId=rgreq-06ab45c02056f90244b0f86568e5bdc0-XXX&amp;amp;enrichSource=Y292ZXJQYWdlOzMzNjc5NjA4NztBUzo4MTc3MDg4NTc4MzU1MjBAMTU3MTk2ODM5MjIzNg%3D%3D&amp;amp;el=1_x_2&amp;amp;_esc=publicationCoverPdf" TargetMode="External"/><Relationship Id="rId7" Type="http://schemas.openxmlformats.org/officeDocument/2006/relationships/hyperlink" Target="https://www.researchgate.net/publication/336796087_Polymorphisms_in_GSTE2_is_associated_with_temephos_resistance_in_Aedes_aegypti?enrichId=rgreq-06ab45c02056f90244b0f86568e5bdc0-XXX&amp;amp;enrichSource=Y292ZXJQYWdlOzMzNjc5NjA4NztBUzo4MTc3MDg4NTc4MzU1MjBAMTU3MTk2ODM5MjIzNg%3D%3D&amp;amp;el=1_x_3&amp;amp;_esc=publicationCoverPdf" TargetMode="External"/><Relationship Id="rId8" Type="http://schemas.openxmlformats.org/officeDocument/2006/relationships/image" Target="media/image2.png"/><Relationship Id="rId9" Type="http://schemas.openxmlformats.org/officeDocument/2006/relationships/hyperlink" Target="https://www.researchgate.net/profile/Constancia_Ayres?enrichId=rgreq-06ab45c02056f90244b0f86568e5bdc0-XXX&amp;amp;enrichSource=Y292ZXJQYWdlOzMzNjc5NjA4NztBUzo4MTc3MDg4NTc4MzU1MjBAMTU3MTk2ODM5MjIzNg%3D%3D&amp;amp;el=1_x_5&amp;amp;_esc=publicationCoverPdf" TargetMode="External"/><Relationship Id="rId10" Type="http://schemas.openxmlformats.org/officeDocument/2006/relationships/hyperlink" Target="https://www.researchgate.net/institution/Fundacao_Oswaldo_Cruz?enrichId=rgreq-06ab45c02056f90244b0f86568e5bdc0-XXX&amp;amp;enrichSource=Y292ZXJQYWdlOzMzNjc5NjA4NztBUzo4MTc3MDg4NTc4MzU1MjBAMTU3MTk2ODM5MjIzNg%3D%3D&amp;amp;el=1_x_6&amp;amp;_esc=publicationCoverPdf" TargetMode="External"/><Relationship Id="rId11" Type="http://schemas.openxmlformats.org/officeDocument/2006/relationships/hyperlink" Target="https://www.researchgate.net/profile/Constancia_Ayres?enrichId=rgreq-06ab45c02056f90244b0f86568e5bdc0-XXX&amp;amp;enrichSource=Y292ZXJQYWdlOzMzNjc5NjA4NztBUzo4MTc3MDg4NTc4MzU1MjBAMTU3MTk2ODM5MjIzNg%3D%3D&amp;amp;el=1_x_7&amp;amp;_esc=publicationCoverPdf" TargetMode="External"/><Relationship Id="rId12" Type="http://schemas.openxmlformats.org/officeDocument/2006/relationships/image" Target="media/image3.png"/><Relationship Id="rId13" Type="http://schemas.openxmlformats.org/officeDocument/2006/relationships/hyperlink" Target="https://www.researchgate.net/project/Identification-of-Zika-vectors?enrichId=rgreq-06ab45c02056f90244b0f86568e5bdc0-XXX&amp;amp;enrichSource=Y292ZXJQYWdlOzMzNjc5NjA4NztBUzo4MTc3MDg4NTc4MzU1MjBAMTU3MTk2ODM5MjIzNg%3D%3D&amp;amp;el=1_x_9&amp;amp;_esc=publicationCoverPdf" TargetMode="External"/><Relationship Id="rId14" Type="http://schemas.openxmlformats.org/officeDocument/2006/relationships/hyperlink" Target="https://www.researchgate.net/project/Development-of-RT-LAMP-for-detection-of-ZIKV-in-mosquito-samples?enrichId=rgreq-06ab45c02056f90244b0f86568e5bdc0-XXX&amp;amp;enrichSource=Y292ZXJQYWdlOzMzNjc5NjA4NztBUzo4MTc3MDg4NTc4MzU1MjBAMTU3MTk2ODM5MjIzNg%3D%3D&amp;amp;el=1_x_9&amp;amp;_esc=publicationCoverPdf" TargetMode="External"/><Relationship Id="rId15" Type="http://schemas.openxmlformats.org/officeDocument/2006/relationships/hyperlink" Target="https://www.researchgate.net/profile/Constancia_Ayres?enrichId=rgreq-06ab45c02056f90244b0f86568e5bdc0-XXX&amp;amp;enrichSource=Y292ZXJQYWdlOzMzNjc5NjA4NztBUzo4MTc3MDg4NTc4MzU1MjBAMTU3MTk2ODM5MjIzNg%3D%3D&amp;amp;el=1_x_10&amp;amp;_esc=publicationCoverPdf" TargetMode="External"/><Relationship Id="rId16" Type="http://schemas.openxmlformats.org/officeDocument/2006/relationships/image" Target="media/image4.jpeg"/><Relationship Id="rId17" Type="http://schemas.openxmlformats.org/officeDocument/2006/relationships/hyperlink" Target="https://doi.org/10.1016/j.pestbp.2019.10.002" TargetMode="External"/><Relationship Id="rId18" Type="http://schemas.openxmlformats.org/officeDocument/2006/relationships/header" Target="header1.xml"/><Relationship Id="rId19" Type="http://schemas.openxmlformats.org/officeDocument/2006/relationships/hyperlink" Target="mailto:tans@cpqam.fiocruz.br" TargetMode="External"/><Relationship Id="rId20" Type="http://schemas.openxmlformats.org/officeDocument/2006/relationships/hyperlink" Target="mailto:taty@cpqam.fiocruz.br" TargetMode="External"/><Relationship Id="rId21" Type="http://schemas.openxmlformats.org/officeDocument/2006/relationships/hyperlink" Target="http://zhanglab.ccmb.med.umich.edu/ModRefiner/)" TargetMode="External"/><Relationship Id="rId22" Type="http://schemas.openxmlformats.org/officeDocument/2006/relationships/hyperlink" Target="http://services.mbi.ucla.edu/SAVES/" TargetMode="External"/><Relationship Id="rId23" Type="http://schemas.openxmlformats.org/officeDocument/2006/relationships/header" Target="header2.xml"/><Relationship Id="rId24" Type="http://schemas.openxmlformats.org/officeDocument/2006/relationships/image" Target="media/image5.png"/><Relationship Id="rId25" Type="http://schemas.openxmlformats.org/officeDocument/2006/relationships/image" Target="media/image6.png"/><Relationship Id="rId26" Type="http://schemas.openxmlformats.org/officeDocument/2006/relationships/image" Target="media/image7.png"/><Relationship Id="rId27" Type="http://schemas.openxmlformats.org/officeDocument/2006/relationships/header" Target="header3.xml"/><Relationship Id="rId28" Type="http://schemas.openxmlformats.org/officeDocument/2006/relationships/image" Target="media/image8.png"/><Relationship Id="rId29" Type="http://schemas.openxmlformats.org/officeDocument/2006/relationships/image" Target="media/image9.png"/><Relationship Id="rId30" Type="http://schemas.openxmlformats.org/officeDocument/2006/relationships/image" Target="media/image10.png"/><Relationship Id="rId31" Type="http://schemas.openxmlformats.org/officeDocument/2006/relationships/header" Target="header4.xml"/><Relationship Id="rId32" Type="http://schemas.openxmlformats.org/officeDocument/2006/relationships/image" Target="media/image11.png"/><Relationship Id="rId33" Type="http://schemas.openxmlformats.org/officeDocument/2006/relationships/header" Target="header5.xml"/><Relationship Id="rId34" Type="http://schemas.openxmlformats.org/officeDocument/2006/relationships/image" Target="media/image12.jpeg"/><Relationship Id="rId35" Type="http://schemas.openxmlformats.org/officeDocument/2006/relationships/header" Target="header6.xml"/><Relationship Id="rId36" Type="http://schemas.openxmlformats.org/officeDocument/2006/relationships/hyperlink" Target="https://www.researchgate.net/publication/336796087" TargetMode="External"/><Relationship Id="rId37" Type="http://schemas.openxmlformats.org/officeDocument/2006/relationships/image" Target="media/image13.jpeg"/><Relationship Id="rId38" Type="http://schemas.openxmlformats.org/officeDocument/2006/relationships/image" Target="media/image14.jpeg"/><Relationship Id="rId39" Type="http://schemas.openxmlformats.org/officeDocument/2006/relationships/image" Target="media/image15.jpeg"/><Relationship Id="rId4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Elisama Helvecio</dc:creator>
  <dcterms:created xsi:type="dcterms:W3CDTF">2019-11-05T11:44:55Z</dcterms:created>
  <dcterms:modified xsi:type="dcterms:W3CDTF">2019-11-05T11:44:55Z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2019-10-24T00:00:00Z</vt:filetime>
  </property>
  <property fmtid="{D5CDD505-2E9C-101B-9397-08002B2CF9AE}" pid="3" name="LastSaved">
    <vt:filetime>2019-11-05T00:00:00Z</vt:filetime>
  </property>
</Properties>
</file>