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888E" w14:textId="1C218C38" w:rsidR="002E5166" w:rsidRDefault="002E5166" w:rsidP="002E5166">
      <w:pPr>
        <w:rPr>
          <w:rStyle w:val="Emphasis"/>
          <w:rFonts w:ascii="Calibri" w:hAnsi="Calibri" w:cs="Calibri"/>
          <w:b/>
          <w:bCs/>
          <w:i w:val="0"/>
          <w:iCs w:val="0"/>
          <w:color w:val="000000" w:themeColor="text1"/>
        </w:rPr>
      </w:pPr>
      <w:bookmarkStart w:id="0" w:name="_GoBack"/>
      <w:bookmarkEnd w:id="0"/>
      <w:r w:rsidRPr="00B25052">
        <w:rPr>
          <w:rFonts w:ascii="Arial" w:eastAsia="Times New Roman" w:hAnsi="Arial" w:cs="Arial"/>
          <w:i/>
          <w:iCs/>
          <w:color w:val="53565A"/>
          <w:sz w:val="30"/>
          <w:szCs w:val="30"/>
        </w:rPr>
        <w:t>Correspondence: </w:t>
      </w:r>
      <w:r w:rsidRPr="00B25052">
        <w:rPr>
          <w:rFonts w:ascii="Arial" w:eastAsia="Times New Roman" w:hAnsi="Arial" w:cs="Arial"/>
          <w:color w:val="53565A"/>
          <w:sz w:val="30"/>
          <w:szCs w:val="30"/>
          <w:shd w:val="clear" w:color="auto" w:fill="FFFFFF"/>
        </w:rPr>
        <w:t xml:space="preserve">up to 1000 words, 10 references and 1 table </w:t>
      </w:r>
      <w:r w:rsidR="00243670">
        <w:rPr>
          <w:rStyle w:val="Emphasis"/>
          <w:rFonts w:ascii="Calibri" w:hAnsi="Calibri" w:cs="Calibri"/>
          <w:b/>
          <w:bCs/>
          <w:i w:val="0"/>
          <w:iCs w:val="0"/>
          <w:color w:val="000000" w:themeColor="text1"/>
        </w:rPr>
        <w:t>Searching for lost time</w:t>
      </w:r>
    </w:p>
    <w:p w14:paraId="26082477" w14:textId="77777777" w:rsidR="00953CF7" w:rsidRPr="00885CB8" w:rsidRDefault="00953CF7" w:rsidP="002E5166">
      <w:pPr>
        <w:rPr>
          <w:color w:val="000000" w:themeColor="text1"/>
        </w:rPr>
      </w:pPr>
    </w:p>
    <w:p w14:paraId="11AE2216" w14:textId="2941B81A" w:rsidR="00757920" w:rsidRPr="00967541" w:rsidRDefault="002E5166" w:rsidP="00757920">
      <w:r w:rsidRPr="002E5166">
        <w:rPr>
          <w:color w:val="000000" w:themeColor="text1"/>
        </w:rPr>
        <w:t>Thank you for this opportunity to comment on the</w:t>
      </w:r>
      <w:r w:rsidR="007C1F95">
        <w:rPr>
          <w:color w:val="000000" w:themeColor="text1"/>
        </w:rPr>
        <w:t xml:space="preserve"> </w:t>
      </w:r>
      <w:r w:rsidR="007C1F95" w:rsidRPr="002E5166">
        <w:rPr>
          <w:color w:val="000000" w:themeColor="text1"/>
        </w:rPr>
        <w:t>editorial</w:t>
      </w:r>
      <w:r w:rsidR="001E3C11">
        <w:rPr>
          <w:color w:val="000000" w:themeColor="text1"/>
        </w:rPr>
        <w:t>,</w:t>
      </w:r>
      <w:r w:rsidRPr="002E5166">
        <w:rPr>
          <w:color w:val="000000" w:themeColor="text1"/>
        </w:rPr>
        <w:t xml:space="preserve"> </w:t>
      </w:r>
      <w:r w:rsidR="00970E38">
        <w:rPr>
          <w:color w:val="000000" w:themeColor="text1"/>
        </w:rPr>
        <w:t>“</w:t>
      </w:r>
      <w:r w:rsidR="00970E38" w:rsidRPr="002E5166">
        <w:rPr>
          <w:color w:val="000000" w:themeColor="text1"/>
        </w:rPr>
        <w:t>Emergency front of neck access: strategies for addressing its urgency</w:t>
      </w:r>
      <w:r w:rsidR="00970E38">
        <w:rPr>
          <w:color w:val="000000" w:themeColor="text1"/>
        </w:rPr>
        <w:t>”</w:t>
      </w:r>
      <w:r w:rsidR="00970E38" w:rsidRPr="002E5166">
        <w:rPr>
          <w:color w:val="000000" w:themeColor="text1"/>
        </w:rPr>
        <w:t xml:space="preserve"> </w:t>
      </w:r>
      <w:r w:rsidRPr="002E5166">
        <w:rPr>
          <w:color w:val="000000" w:themeColor="text1"/>
        </w:rPr>
        <w:t>by Greenland and Sommerville</w:t>
      </w:r>
      <w:r w:rsidR="007C1F95" w:rsidRPr="002E5166">
        <w:rPr>
          <w:color w:val="000000" w:themeColor="text1"/>
          <w:vertAlign w:val="superscript"/>
        </w:rPr>
        <w:t>1</w:t>
      </w:r>
      <w:r w:rsidRPr="002E5166">
        <w:rPr>
          <w:color w:val="000000" w:themeColor="text1"/>
        </w:rPr>
        <w:t>. We agree strongly with</w:t>
      </w:r>
      <w:r w:rsidR="00953CF7" w:rsidRPr="001E3C11">
        <w:rPr>
          <w:color w:val="000000" w:themeColor="text1"/>
        </w:rPr>
        <w:t xml:space="preserve"> </w:t>
      </w:r>
      <w:r w:rsidR="00CB7075">
        <w:t>t</w:t>
      </w:r>
      <w:r w:rsidR="007C1F95" w:rsidRPr="001E3C11">
        <w:t>heir</w:t>
      </w:r>
      <w:r w:rsidR="00DE5C7C">
        <w:t xml:space="preserve"> </w:t>
      </w:r>
      <w:r w:rsidR="00FD26B0">
        <w:t>analogy</w:t>
      </w:r>
      <w:r w:rsidR="007C1F95" w:rsidRPr="001E3C11">
        <w:t xml:space="preserve"> </w:t>
      </w:r>
      <w:r w:rsidR="00DE5C7C">
        <w:t xml:space="preserve">of a </w:t>
      </w:r>
      <w:r w:rsidR="001E3C11">
        <w:t>F</w:t>
      </w:r>
      <w:r w:rsidR="007C1F95" w:rsidRPr="001E3C11">
        <w:t xml:space="preserve">ormula </w:t>
      </w:r>
      <w:r w:rsidR="001E3C11">
        <w:t>O</w:t>
      </w:r>
      <w:r w:rsidR="007C1F95" w:rsidRPr="001E3C11">
        <w:t xml:space="preserve">ne pit </w:t>
      </w:r>
      <w:r w:rsidR="00DE5C7C">
        <w:t xml:space="preserve">crew </w:t>
      </w:r>
      <w:r w:rsidR="00B00177">
        <w:t xml:space="preserve">working </w:t>
      </w:r>
      <w:r w:rsidR="00DE5C7C">
        <w:t>with precision</w:t>
      </w:r>
      <w:r w:rsidR="007049F5">
        <w:t xml:space="preserve"> </w:t>
      </w:r>
      <w:r w:rsidR="00DE5C7C">
        <w:t xml:space="preserve">and efficiency </w:t>
      </w:r>
      <w:r w:rsidR="007C1F95" w:rsidRPr="001E3C11">
        <w:rPr>
          <w:vertAlign w:val="superscript"/>
        </w:rPr>
        <w:t>1</w:t>
      </w:r>
      <w:r w:rsidR="007C1F95" w:rsidRPr="001E3C11">
        <w:t xml:space="preserve"> </w:t>
      </w:r>
      <w:r w:rsidR="00B00177">
        <w:t xml:space="preserve">under conditions of great stress. </w:t>
      </w:r>
      <w:r w:rsidR="00CB7075">
        <w:t>This</w:t>
      </w:r>
      <w:r w:rsidR="00B00177">
        <w:t xml:space="preserve"> </w:t>
      </w:r>
      <w:r w:rsidR="00CB7075">
        <w:t xml:space="preserve">construct </w:t>
      </w:r>
      <w:r w:rsidR="00B00177">
        <w:t>vividly illustrates how</w:t>
      </w:r>
      <w:r w:rsidR="00EB63F2">
        <w:t xml:space="preserve"> </w:t>
      </w:r>
      <w:r w:rsidR="00CB7075">
        <w:t xml:space="preserve">the </w:t>
      </w:r>
      <w:r w:rsidR="00F234AD">
        <w:t>theatre</w:t>
      </w:r>
      <w:r w:rsidR="0059386E">
        <w:t xml:space="preserve"> </w:t>
      </w:r>
      <w:r w:rsidR="00CB7075">
        <w:t>multi-disciplinary team must perform when faced with a can’t intubate can’t oxygenate</w:t>
      </w:r>
      <w:r w:rsidR="00432305">
        <w:t xml:space="preserve"> (CICO)</w:t>
      </w:r>
      <w:r w:rsidR="00CB7075">
        <w:t xml:space="preserve"> emergency.</w:t>
      </w:r>
      <w:r w:rsidR="00B00177">
        <w:t xml:space="preserve"> </w:t>
      </w:r>
      <w:r w:rsidR="00CB7075">
        <w:t>Team members are</w:t>
      </w:r>
      <w:r w:rsidR="00F234AD">
        <w:t xml:space="preserve"> </w:t>
      </w:r>
      <w:r w:rsidR="00B00177">
        <w:t>working against the clock</w:t>
      </w:r>
      <w:r w:rsidR="00CB7075">
        <w:t xml:space="preserve"> in an extremely pressurised situation</w:t>
      </w:r>
      <w:r w:rsidR="00B00177">
        <w:t xml:space="preserve"> to </w:t>
      </w:r>
      <w:r w:rsidR="003B5D87">
        <w:t>restore</w:t>
      </w:r>
      <w:r w:rsidR="00CB7075">
        <w:t xml:space="preserve"> alveolar </w:t>
      </w:r>
      <w:r w:rsidR="00CB7075" w:rsidRPr="0013476C">
        <w:t>oxygenation</w:t>
      </w:r>
      <w:r w:rsidR="00CB7075" w:rsidRPr="00967541">
        <w:t>.</w:t>
      </w:r>
      <w:r w:rsidR="0059386E" w:rsidRPr="00967541">
        <w:t xml:space="preserve"> </w:t>
      </w:r>
      <w:r w:rsidR="00425980" w:rsidRPr="00967541">
        <w:t>In this situation r</w:t>
      </w:r>
      <w:r w:rsidR="00757920" w:rsidRPr="00967541">
        <w:t xml:space="preserve">obust training </w:t>
      </w:r>
      <w:r w:rsidR="003D3C38" w:rsidRPr="00967541">
        <w:t xml:space="preserve">can </w:t>
      </w:r>
      <w:r w:rsidR="00757920" w:rsidRPr="00967541">
        <w:t xml:space="preserve">save </w:t>
      </w:r>
      <w:r w:rsidR="00425980" w:rsidRPr="00967541">
        <w:t>in</w:t>
      </w:r>
      <w:r w:rsidR="00F9353B" w:rsidRPr="00967541">
        <w:t xml:space="preserve">valuable </w:t>
      </w:r>
      <w:r w:rsidR="00425980" w:rsidRPr="00967541">
        <w:t>time</w:t>
      </w:r>
      <w:r w:rsidR="00757920" w:rsidRPr="00967541">
        <w:t xml:space="preserve"> in </w:t>
      </w:r>
      <w:r w:rsidR="003D3C38" w:rsidRPr="00967541">
        <w:t>each of three phases of airway management:</w:t>
      </w:r>
      <w:r w:rsidR="00757920" w:rsidRPr="00967541">
        <w:t xml:space="preserve">  </w:t>
      </w:r>
      <w:r w:rsidR="00F9353B" w:rsidRPr="00967541">
        <w:t xml:space="preserve"> </w:t>
      </w:r>
    </w:p>
    <w:p w14:paraId="3C26786C" w14:textId="72E891C4" w:rsidR="00757920" w:rsidRDefault="00757920" w:rsidP="00757920">
      <w:pPr>
        <w:rPr>
          <w:highlight w:val="yellow"/>
        </w:rPr>
      </w:pPr>
    </w:p>
    <w:p w14:paraId="12FFFDD8" w14:textId="2D40807F" w:rsidR="00757920" w:rsidRPr="002E5166" w:rsidRDefault="003D3C38" w:rsidP="00757920">
      <w:pPr>
        <w:ind w:left="360"/>
        <w:rPr>
          <w:color w:val="000000" w:themeColor="text1"/>
          <w:vertAlign w:val="superscript"/>
        </w:rPr>
      </w:pPr>
      <w:r>
        <w:rPr>
          <w:b/>
          <w:color w:val="000000" w:themeColor="text1"/>
          <w:u w:val="single"/>
        </w:rPr>
        <w:t>PRE</w:t>
      </w:r>
      <w:r w:rsidR="00432305">
        <w:rPr>
          <w:b/>
          <w:color w:val="000000" w:themeColor="text1"/>
          <w:u w:val="single"/>
        </w:rPr>
        <w:t>-</w:t>
      </w:r>
      <w:r>
        <w:rPr>
          <w:b/>
          <w:color w:val="000000" w:themeColor="text1"/>
          <w:u w:val="single"/>
        </w:rPr>
        <w:t xml:space="preserve">INDUCTION: </w:t>
      </w:r>
      <w:r w:rsidR="00757920">
        <w:rPr>
          <w:b/>
          <w:color w:val="000000" w:themeColor="text1"/>
          <w:u w:val="single"/>
        </w:rPr>
        <w:t>Extend the time to desaturation</w:t>
      </w:r>
      <w:r w:rsidR="00757920" w:rsidRPr="002E5166">
        <w:rPr>
          <w:b/>
          <w:color w:val="000000" w:themeColor="text1"/>
          <w:u w:val="single"/>
        </w:rPr>
        <w:t xml:space="preserve"> </w:t>
      </w:r>
      <w:r w:rsidR="00432305">
        <w:rPr>
          <w:color w:val="000000" w:themeColor="text1"/>
        </w:rPr>
        <w:t>Anaesthetist optimises both</w:t>
      </w:r>
      <w:r w:rsidR="00757920">
        <w:rPr>
          <w:color w:val="000000" w:themeColor="text1"/>
        </w:rPr>
        <w:t xml:space="preserve"> patient positioning and pre-oxygenati</w:t>
      </w:r>
      <w:r w:rsidR="00432305">
        <w:rPr>
          <w:color w:val="000000" w:themeColor="text1"/>
        </w:rPr>
        <w:t>on</w:t>
      </w:r>
      <w:r w:rsidR="00757920">
        <w:rPr>
          <w:color w:val="000000" w:themeColor="text1"/>
        </w:rPr>
        <w:t>.</w:t>
      </w:r>
    </w:p>
    <w:p w14:paraId="01B9FA20" w14:textId="77777777" w:rsidR="00757920" w:rsidRDefault="00757920" w:rsidP="00757920">
      <w:pPr>
        <w:ind w:left="360"/>
        <w:rPr>
          <w:b/>
          <w:color w:val="000000" w:themeColor="text1"/>
          <w:u w:val="single"/>
        </w:rPr>
      </w:pPr>
    </w:p>
    <w:p w14:paraId="56BD4902" w14:textId="489E281E" w:rsidR="00757920" w:rsidRPr="002E5166" w:rsidRDefault="003D3C38" w:rsidP="00757920">
      <w:pPr>
        <w:ind w:left="360"/>
        <w:rPr>
          <w:color w:val="000000" w:themeColor="text1"/>
        </w:rPr>
      </w:pPr>
      <w:r>
        <w:rPr>
          <w:b/>
          <w:color w:val="000000" w:themeColor="text1"/>
          <w:u w:val="single"/>
        </w:rPr>
        <w:t>POST</w:t>
      </w:r>
      <w:r w:rsidR="00432305">
        <w:rPr>
          <w:b/>
          <w:color w:val="000000" w:themeColor="text1"/>
          <w:u w:val="single"/>
        </w:rPr>
        <w:t>-</w:t>
      </w:r>
      <w:r>
        <w:rPr>
          <w:b/>
          <w:color w:val="000000" w:themeColor="text1"/>
          <w:u w:val="single"/>
        </w:rPr>
        <w:t xml:space="preserve">INDUCTION: </w:t>
      </w:r>
      <w:r w:rsidR="00757920">
        <w:rPr>
          <w:b/>
          <w:color w:val="000000" w:themeColor="text1"/>
          <w:u w:val="single"/>
        </w:rPr>
        <w:t>Reduc</w:t>
      </w:r>
      <w:r>
        <w:rPr>
          <w:b/>
          <w:color w:val="000000" w:themeColor="text1"/>
          <w:u w:val="single"/>
        </w:rPr>
        <w:t xml:space="preserve">e </w:t>
      </w:r>
      <w:r w:rsidR="00757920">
        <w:rPr>
          <w:b/>
          <w:color w:val="000000" w:themeColor="text1"/>
          <w:u w:val="single"/>
        </w:rPr>
        <w:t>procedural time</w:t>
      </w:r>
      <w:r w:rsidR="00757920" w:rsidRPr="002E5166">
        <w:rPr>
          <w:color w:val="000000" w:themeColor="text1"/>
        </w:rPr>
        <w:t xml:space="preserve"> </w:t>
      </w:r>
      <w:r>
        <w:rPr>
          <w:color w:val="000000" w:themeColor="text1"/>
        </w:rPr>
        <w:t>A</w:t>
      </w:r>
      <w:r w:rsidR="00757920">
        <w:rPr>
          <w:color w:val="000000" w:themeColor="text1"/>
        </w:rPr>
        <w:t xml:space="preserve">naesthetist and operating department </w:t>
      </w:r>
      <w:r w:rsidR="002B1739">
        <w:rPr>
          <w:color w:val="000000" w:themeColor="text1"/>
        </w:rPr>
        <w:t>practitioner</w:t>
      </w:r>
      <w:r w:rsidR="00757920">
        <w:rPr>
          <w:color w:val="000000" w:themeColor="text1"/>
        </w:rPr>
        <w:t xml:space="preserve"> (ODP) ma</w:t>
      </w:r>
      <w:r w:rsidR="00757920" w:rsidRPr="002E5166">
        <w:rPr>
          <w:color w:val="000000" w:themeColor="text1"/>
        </w:rPr>
        <w:t>nag</w:t>
      </w:r>
      <w:r w:rsidR="00757920">
        <w:rPr>
          <w:color w:val="000000" w:themeColor="text1"/>
        </w:rPr>
        <w:t>e</w:t>
      </w:r>
      <w:r w:rsidR="00757920" w:rsidRPr="002E5166">
        <w:rPr>
          <w:color w:val="000000" w:themeColor="text1"/>
        </w:rPr>
        <w:t xml:space="preserve"> the airway expeditiously using</w:t>
      </w:r>
      <w:r w:rsidR="00757920">
        <w:rPr>
          <w:color w:val="000000" w:themeColor="text1"/>
        </w:rPr>
        <w:t xml:space="preserve"> </w:t>
      </w:r>
      <w:r w:rsidR="00757920" w:rsidRPr="002E5166">
        <w:rPr>
          <w:color w:val="000000" w:themeColor="text1"/>
        </w:rPr>
        <w:t>familiar technique</w:t>
      </w:r>
      <w:r w:rsidR="00757920">
        <w:rPr>
          <w:color w:val="000000" w:themeColor="text1"/>
        </w:rPr>
        <w:t xml:space="preserve">s. </w:t>
      </w:r>
    </w:p>
    <w:p w14:paraId="36A6B216" w14:textId="77777777" w:rsidR="00757920" w:rsidRPr="002E5166" w:rsidRDefault="00757920" w:rsidP="00757920">
      <w:pPr>
        <w:ind w:left="360"/>
        <w:rPr>
          <w:color w:val="000000" w:themeColor="text1"/>
          <w:vertAlign w:val="superscript"/>
        </w:rPr>
      </w:pPr>
    </w:p>
    <w:p w14:paraId="340AD71A" w14:textId="7F992A17" w:rsidR="00757920" w:rsidRDefault="00432305" w:rsidP="00757920">
      <w:pPr>
        <w:ind w:left="360"/>
        <w:rPr>
          <w:color w:val="000000" w:themeColor="text1"/>
        </w:rPr>
      </w:pPr>
      <w:r>
        <w:rPr>
          <w:b/>
          <w:color w:val="000000" w:themeColor="text1"/>
          <w:u w:val="single"/>
        </w:rPr>
        <w:t>CICO</w:t>
      </w:r>
      <w:r w:rsidR="003D3C38">
        <w:rPr>
          <w:b/>
          <w:color w:val="000000" w:themeColor="text1"/>
          <w:u w:val="single"/>
        </w:rPr>
        <w:t xml:space="preserve"> EMERGENCY: </w:t>
      </w:r>
      <w:r w:rsidR="00757920">
        <w:rPr>
          <w:b/>
          <w:color w:val="000000" w:themeColor="text1"/>
          <w:u w:val="single"/>
        </w:rPr>
        <w:t xml:space="preserve">Avoid wasting time </w:t>
      </w:r>
      <w:r>
        <w:rPr>
          <w:color w:val="000000" w:themeColor="text1"/>
        </w:rPr>
        <w:t>M</w:t>
      </w:r>
      <w:r w:rsidR="00757920">
        <w:rPr>
          <w:color w:val="000000" w:themeColor="text1"/>
        </w:rPr>
        <w:t>inimise</w:t>
      </w:r>
      <w:r>
        <w:rPr>
          <w:color w:val="000000" w:themeColor="text1"/>
        </w:rPr>
        <w:t xml:space="preserve"> </w:t>
      </w:r>
      <w:r>
        <w:rPr>
          <w:i/>
          <w:color w:val="000000" w:themeColor="text1"/>
        </w:rPr>
        <w:t>Lost T</w:t>
      </w:r>
      <w:r w:rsidR="005B53F1">
        <w:rPr>
          <w:i/>
          <w:color w:val="000000" w:themeColor="text1"/>
        </w:rPr>
        <w:t>i</w:t>
      </w:r>
      <w:r>
        <w:rPr>
          <w:i/>
          <w:color w:val="000000" w:themeColor="text1"/>
        </w:rPr>
        <w:t>me</w:t>
      </w:r>
      <w:r w:rsidR="00757920">
        <w:rPr>
          <w:color w:val="000000" w:themeColor="text1"/>
        </w:rPr>
        <w:t xml:space="preserve"> by promptly sending for </w:t>
      </w:r>
      <w:r w:rsidR="00757920" w:rsidRPr="002E5166">
        <w:rPr>
          <w:color w:val="000000" w:themeColor="text1"/>
        </w:rPr>
        <w:t xml:space="preserve">the </w:t>
      </w:r>
      <w:r w:rsidR="00757920">
        <w:rPr>
          <w:color w:val="000000" w:themeColor="text1"/>
        </w:rPr>
        <w:t>d</w:t>
      </w:r>
      <w:r w:rsidR="00757920" w:rsidRPr="002E5166">
        <w:rPr>
          <w:color w:val="000000" w:themeColor="text1"/>
        </w:rPr>
        <w:t xml:space="preserve">ifficult </w:t>
      </w:r>
      <w:r w:rsidR="00757920">
        <w:rPr>
          <w:color w:val="000000" w:themeColor="text1"/>
        </w:rPr>
        <w:t>a</w:t>
      </w:r>
      <w:r w:rsidR="00757920" w:rsidRPr="002E5166">
        <w:rPr>
          <w:color w:val="000000" w:themeColor="text1"/>
        </w:rPr>
        <w:t xml:space="preserve">irway </w:t>
      </w:r>
      <w:r w:rsidR="00757920">
        <w:rPr>
          <w:color w:val="000000" w:themeColor="text1"/>
        </w:rPr>
        <w:t>t</w:t>
      </w:r>
      <w:r w:rsidR="00757920" w:rsidRPr="002E5166">
        <w:rPr>
          <w:color w:val="000000" w:themeColor="text1"/>
        </w:rPr>
        <w:t>rolley</w:t>
      </w:r>
      <w:r>
        <w:rPr>
          <w:color w:val="000000" w:themeColor="text1"/>
        </w:rPr>
        <w:t xml:space="preserve"> and help</w:t>
      </w:r>
      <w:r w:rsidR="00757920">
        <w:rPr>
          <w:color w:val="000000" w:themeColor="text1"/>
        </w:rPr>
        <w:t xml:space="preserve">. </w:t>
      </w:r>
      <w:r>
        <w:rPr>
          <w:color w:val="000000" w:themeColor="text1"/>
        </w:rPr>
        <w:t xml:space="preserve">Reduce </w:t>
      </w:r>
      <w:r w:rsidR="00757920" w:rsidRPr="00425980">
        <w:rPr>
          <w:i/>
          <w:color w:val="000000" w:themeColor="text1"/>
        </w:rPr>
        <w:t xml:space="preserve">Deliberation </w:t>
      </w:r>
      <w:r>
        <w:rPr>
          <w:i/>
          <w:color w:val="000000" w:themeColor="text1"/>
        </w:rPr>
        <w:t>T</w:t>
      </w:r>
      <w:r w:rsidR="00757920" w:rsidRPr="00425980">
        <w:rPr>
          <w:i/>
          <w:color w:val="000000" w:themeColor="text1"/>
        </w:rPr>
        <w:t>ime</w:t>
      </w:r>
      <w:r w:rsidR="00757920">
        <w:rPr>
          <w:color w:val="000000" w:themeColor="text1"/>
        </w:rPr>
        <w:t xml:space="preserve"> </w:t>
      </w:r>
      <w:r>
        <w:rPr>
          <w:color w:val="000000" w:themeColor="text1"/>
        </w:rPr>
        <w:t xml:space="preserve">by </w:t>
      </w:r>
      <w:r w:rsidR="00757920">
        <w:rPr>
          <w:color w:val="000000" w:themeColor="text1"/>
        </w:rPr>
        <w:t xml:space="preserve">training </w:t>
      </w:r>
      <w:r>
        <w:rPr>
          <w:color w:val="000000" w:themeColor="text1"/>
        </w:rPr>
        <w:t>to</w:t>
      </w:r>
      <w:r w:rsidR="00757920">
        <w:rPr>
          <w:color w:val="000000" w:themeColor="text1"/>
        </w:rPr>
        <w:t xml:space="preserve"> improve</w:t>
      </w:r>
      <w:r>
        <w:rPr>
          <w:color w:val="000000" w:themeColor="text1"/>
        </w:rPr>
        <w:t xml:space="preserve"> both clinician </w:t>
      </w:r>
      <w:r w:rsidR="00757920">
        <w:rPr>
          <w:color w:val="000000" w:themeColor="text1"/>
        </w:rPr>
        <w:t>emergency front of neck access (</w:t>
      </w:r>
      <w:proofErr w:type="spellStart"/>
      <w:r w:rsidR="00757920">
        <w:rPr>
          <w:color w:val="000000" w:themeColor="text1"/>
        </w:rPr>
        <w:t>eFONA</w:t>
      </w:r>
      <w:proofErr w:type="spellEnd"/>
      <w:r w:rsidR="00757920">
        <w:rPr>
          <w:color w:val="000000" w:themeColor="text1"/>
        </w:rPr>
        <w:t>) skill</w:t>
      </w:r>
      <w:r>
        <w:rPr>
          <w:color w:val="000000" w:themeColor="text1"/>
        </w:rPr>
        <w:t xml:space="preserve">s </w:t>
      </w:r>
      <w:r w:rsidR="005B53F1">
        <w:rPr>
          <w:color w:val="000000" w:themeColor="text1"/>
        </w:rPr>
        <w:t>AND</w:t>
      </w:r>
      <w:r>
        <w:rPr>
          <w:color w:val="000000" w:themeColor="text1"/>
        </w:rPr>
        <w:t xml:space="preserve"> a </w:t>
      </w:r>
      <w:r w:rsidR="005B53F1">
        <w:rPr>
          <w:color w:val="000000" w:themeColor="text1"/>
        </w:rPr>
        <w:t xml:space="preserve">shared </w:t>
      </w:r>
      <w:r>
        <w:rPr>
          <w:color w:val="000000" w:themeColor="text1"/>
        </w:rPr>
        <w:t>team approach to decision making.</w:t>
      </w:r>
    </w:p>
    <w:p w14:paraId="06B1BFB1" w14:textId="77777777" w:rsidR="00950E4A" w:rsidRPr="00F473EB" w:rsidRDefault="00950E4A" w:rsidP="00425980">
      <w:pPr>
        <w:rPr>
          <w:color w:val="000000" w:themeColor="text1"/>
        </w:rPr>
      </w:pPr>
    </w:p>
    <w:p w14:paraId="5E42E416" w14:textId="5D4A20FC" w:rsidR="00C37318" w:rsidRPr="00425980" w:rsidRDefault="00953CF7" w:rsidP="00DE5C7C">
      <w:pPr>
        <w:rPr>
          <w:color w:val="000000" w:themeColor="text1"/>
          <w:sz w:val="22"/>
          <w:szCs w:val="22"/>
        </w:rPr>
      </w:pPr>
      <w:r>
        <w:t xml:space="preserve">The progression to a </w:t>
      </w:r>
      <w:r w:rsidR="00BA5B37">
        <w:t>CICO</w:t>
      </w:r>
      <w:r>
        <w:t xml:space="preserve"> emergency may be perceived as </w:t>
      </w:r>
      <w:r w:rsidR="00865326">
        <w:t xml:space="preserve">a </w:t>
      </w:r>
      <w:r>
        <w:t>personal</w:t>
      </w:r>
      <w:r w:rsidR="00865326">
        <w:t xml:space="preserve"> failure</w:t>
      </w:r>
      <w:r w:rsidR="00284966">
        <w:rPr>
          <w:vertAlign w:val="superscript"/>
        </w:rPr>
        <w:t xml:space="preserve"> </w:t>
      </w:r>
      <w:r w:rsidR="00284966">
        <w:t>for</w:t>
      </w:r>
      <w:r>
        <w:t xml:space="preserve"> the anaesthetist</w:t>
      </w:r>
      <w:r w:rsidR="00591182">
        <w:rPr>
          <w:vertAlign w:val="superscript"/>
        </w:rPr>
        <w:t>2</w:t>
      </w:r>
      <w:r w:rsidR="00CB7075">
        <w:t>. However, once this critical event has occurred</w:t>
      </w:r>
      <w:r w:rsidR="00C34FD6">
        <w:t>,</w:t>
      </w:r>
      <w:r w:rsidR="00CB7075">
        <w:t xml:space="preserve"> successful </w:t>
      </w:r>
      <w:r>
        <w:t>management requires</w:t>
      </w:r>
      <w:r w:rsidR="00865326">
        <w:t xml:space="preserve"> </w:t>
      </w:r>
      <w:r w:rsidR="005B53F1">
        <w:t>a skilled</w:t>
      </w:r>
      <w:r w:rsidR="001E4056">
        <w:t xml:space="preserve">, </w:t>
      </w:r>
      <w:r w:rsidR="004D095F">
        <w:t xml:space="preserve">expedient and </w:t>
      </w:r>
      <w:r>
        <w:t>coordinated</w:t>
      </w:r>
      <w:r w:rsidR="004D095F">
        <w:t xml:space="preserve"> response</w:t>
      </w:r>
      <w:r>
        <w:t xml:space="preserve"> </w:t>
      </w:r>
      <w:r w:rsidR="00CB7075">
        <w:t>by the entire theatre team.</w:t>
      </w:r>
      <w:r>
        <w:t xml:space="preserve"> Our view is that traditional CICO training methods </w:t>
      </w:r>
      <w:r w:rsidR="00CB7075">
        <w:t>that</w:t>
      </w:r>
      <w:r>
        <w:t xml:space="preserve"> </w:t>
      </w:r>
      <w:r w:rsidR="005B53F1">
        <w:t xml:space="preserve">narrowly </w:t>
      </w:r>
      <w:r>
        <w:t>focus on</w:t>
      </w:r>
      <w:r w:rsidR="001E4056">
        <w:t xml:space="preserve"> </w:t>
      </w:r>
      <w:r>
        <w:t>comm</w:t>
      </w:r>
      <w:r w:rsidR="001E4056">
        <w:t>it</w:t>
      </w:r>
      <w:r w:rsidR="005B53F1">
        <w:t>ment of</w:t>
      </w:r>
      <w:r>
        <w:t xml:space="preserve"> guidelines to memory </w:t>
      </w:r>
      <w:r w:rsidR="005B53F1">
        <w:t>and</w:t>
      </w:r>
      <w:r w:rsidR="00CB7075">
        <w:t xml:space="preserve"> acquisition for </w:t>
      </w:r>
      <w:r>
        <w:t>emergency front of neck access</w:t>
      </w:r>
      <w:r w:rsidR="001E4056">
        <w:t xml:space="preserve"> (</w:t>
      </w:r>
      <w:proofErr w:type="spellStart"/>
      <w:r w:rsidR="001E4056">
        <w:t>eFONA</w:t>
      </w:r>
      <w:proofErr w:type="spellEnd"/>
      <w:r w:rsidR="001E4056">
        <w:t>)</w:t>
      </w:r>
      <w:r>
        <w:t xml:space="preserve"> poorly prepare clinicians for the emotion and stress of a real CICO emergency. This view was reinforced by our recently published study </w:t>
      </w:r>
      <w:r w:rsidR="005B53F1">
        <w:t xml:space="preserve">that </w:t>
      </w:r>
      <w:r>
        <w:t>evaluat</w:t>
      </w:r>
      <w:r w:rsidR="005B53F1">
        <w:t>ed</w:t>
      </w:r>
      <w:r>
        <w:t xml:space="preserve"> a CICO training programme for trainee anaesthetists</w:t>
      </w:r>
      <w:r w:rsidR="00591182">
        <w:rPr>
          <w:vertAlign w:val="superscript"/>
        </w:rPr>
        <w:t>2</w:t>
      </w:r>
      <w:r>
        <w:t xml:space="preserve">. </w:t>
      </w:r>
      <w:r w:rsidR="00DE5C7C">
        <w:t>Informed by this study</w:t>
      </w:r>
      <w:r w:rsidR="005B53F1">
        <w:t>,</w:t>
      </w:r>
      <w:r w:rsidR="00DE5C7C">
        <w:t xml:space="preserve"> and the results of our BJA manuscrip</w:t>
      </w:r>
      <w:r w:rsidR="00284966">
        <w:t>t</w:t>
      </w:r>
      <w:r w:rsidR="00DE5C7C">
        <w:t xml:space="preserve">, we </w:t>
      </w:r>
      <w:r w:rsidR="00213833">
        <w:t>have developed</w:t>
      </w:r>
      <w:r w:rsidR="000E68F9">
        <w:t xml:space="preserve"> multidisciplinary CICO simulation training</w:t>
      </w:r>
      <w:r w:rsidR="005B53F1">
        <w:t xml:space="preserve"> to incorporate</w:t>
      </w:r>
      <w:r w:rsidR="000E68F9">
        <w:t xml:space="preserve"> the whole theatre</w:t>
      </w:r>
      <w:r w:rsidR="009569CA">
        <w:t xml:space="preserve"> team</w:t>
      </w:r>
      <w:r w:rsidR="00591182">
        <w:rPr>
          <w:vertAlign w:val="superscript"/>
        </w:rPr>
        <w:t>3</w:t>
      </w:r>
      <w:r w:rsidR="00644BF2">
        <w:rPr>
          <w:vertAlign w:val="superscript"/>
        </w:rPr>
        <w:t xml:space="preserve"> </w:t>
      </w:r>
      <w:r w:rsidR="00644BF2">
        <w:rPr>
          <w:color w:val="000000" w:themeColor="text1"/>
        </w:rPr>
        <w:t>(Figure 1).</w:t>
      </w:r>
      <w:r w:rsidR="009569CA">
        <w:t xml:space="preserve"> </w:t>
      </w:r>
    </w:p>
    <w:p w14:paraId="67428704" w14:textId="77777777" w:rsidR="00C37318" w:rsidRPr="00425980" w:rsidRDefault="00C37318" w:rsidP="00DE5C7C">
      <w:pPr>
        <w:rPr>
          <w:color w:val="000000" w:themeColor="text1"/>
          <w:sz w:val="22"/>
          <w:szCs w:val="22"/>
        </w:rPr>
      </w:pPr>
    </w:p>
    <w:p w14:paraId="5A366B9B" w14:textId="4632DD49" w:rsidR="00DE5C7C" w:rsidRPr="004730C5" w:rsidRDefault="00CD2F5C" w:rsidP="00425980">
      <w:pPr>
        <w:jc w:val="both"/>
        <w:rPr>
          <w:color w:val="000000" w:themeColor="text1"/>
        </w:rPr>
      </w:pPr>
      <w:r>
        <w:rPr>
          <w:color w:val="000000" w:themeColor="text1"/>
        </w:rPr>
        <w:t>O</w:t>
      </w:r>
      <w:r w:rsidR="00C37318" w:rsidRPr="004730C5">
        <w:rPr>
          <w:color w:val="000000" w:themeColor="text1"/>
        </w:rPr>
        <w:t>ur</w:t>
      </w:r>
      <w:r w:rsidR="009569CA" w:rsidRPr="004730C5">
        <w:rPr>
          <w:color w:val="000000" w:themeColor="text1"/>
        </w:rPr>
        <w:t xml:space="preserve"> objective </w:t>
      </w:r>
      <w:r>
        <w:rPr>
          <w:color w:val="000000" w:themeColor="text1"/>
        </w:rPr>
        <w:t xml:space="preserve">for </w:t>
      </w:r>
      <w:r w:rsidR="00DF7CB1">
        <w:rPr>
          <w:color w:val="000000" w:themeColor="text1"/>
        </w:rPr>
        <w:t xml:space="preserve">the </w:t>
      </w:r>
      <w:r>
        <w:rPr>
          <w:color w:val="000000" w:themeColor="text1"/>
        </w:rPr>
        <w:t xml:space="preserve">training programme was </w:t>
      </w:r>
      <w:r w:rsidR="009569CA" w:rsidRPr="004730C5">
        <w:rPr>
          <w:color w:val="000000" w:themeColor="text1"/>
        </w:rPr>
        <w:t>to</w:t>
      </w:r>
      <w:r w:rsidR="00644BF2">
        <w:rPr>
          <w:color w:val="000000" w:themeColor="text1"/>
        </w:rPr>
        <w:t xml:space="preserve"> </w:t>
      </w:r>
      <w:r>
        <w:rPr>
          <w:color w:val="000000" w:themeColor="text1"/>
        </w:rPr>
        <w:t xml:space="preserve">improve performance </w:t>
      </w:r>
      <w:r w:rsidR="006717F3">
        <w:rPr>
          <w:color w:val="000000" w:themeColor="text1"/>
        </w:rPr>
        <w:t xml:space="preserve">under stress </w:t>
      </w:r>
      <w:r w:rsidR="00D80EBF">
        <w:rPr>
          <w:color w:val="000000" w:themeColor="text1"/>
        </w:rPr>
        <w:t>and in doing so</w:t>
      </w:r>
      <w:r>
        <w:rPr>
          <w:color w:val="000000" w:themeColor="text1"/>
        </w:rPr>
        <w:t xml:space="preserve"> reduc</w:t>
      </w:r>
      <w:r w:rsidR="00D80EBF">
        <w:rPr>
          <w:color w:val="000000" w:themeColor="text1"/>
        </w:rPr>
        <w:t>e</w:t>
      </w:r>
      <w:r>
        <w:rPr>
          <w:color w:val="000000" w:themeColor="text1"/>
        </w:rPr>
        <w:t xml:space="preserve"> </w:t>
      </w:r>
      <w:r w:rsidR="00425980">
        <w:rPr>
          <w:color w:val="000000" w:themeColor="text1"/>
        </w:rPr>
        <w:t>d</w:t>
      </w:r>
      <w:r>
        <w:rPr>
          <w:color w:val="000000" w:themeColor="text1"/>
        </w:rPr>
        <w:t xml:space="preserve">eliberation </w:t>
      </w:r>
      <w:r w:rsidR="00425980">
        <w:rPr>
          <w:color w:val="000000" w:themeColor="text1"/>
        </w:rPr>
        <w:t>t</w:t>
      </w:r>
      <w:r>
        <w:rPr>
          <w:color w:val="000000" w:themeColor="text1"/>
        </w:rPr>
        <w:t>ime</w:t>
      </w:r>
      <w:r w:rsidR="00425980">
        <w:rPr>
          <w:color w:val="000000" w:themeColor="text1"/>
        </w:rPr>
        <w:t>, procedural time</w:t>
      </w:r>
      <w:r w:rsidR="00D80EBF">
        <w:rPr>
          <w:color w:val="000000" w:themeColor="text1"/>
        </w:rPr>
        <w:t xml:space="preserve"> and any </w:t>
      </w:r>
      <w:r w:rsidR="00425980">
        <w:rPr>
          <w:color w:val="000000" w:themeColor="text1"/>
        </w:rPr>
        <w:t>“l</w:t>
      </w:r>
      <w:r w:rsidR="00D80EBF">
        <w:rPr>
          <w:color w:val="000000" w:themeColor="text1"/>
        </w:rPr>
        <w:t>ost</w:t>
      </w:r>
      <w:r w:rsidR="00425980">
        <w:rPr>
          <w:color w:val="000000" w:themeColor="text1"/>
        </w:rPr>
        <w:t xml:space="preserve"> t</w:t>
      </w:r>
      <w:r w:rsidR="00D80EBF">
        <w:rPr>
          <w:color w:val="000000" w:themeColor="text1"/>
        </w:rPr>
        <w:t>ime</w:t>
      </w:r>
      <w:r w:rsidR="00425980">
        <w:rPr>
          <w:color w:val="000000" w:themeColor="text1"/>
        </w:rPr>
        <w:t>”</w:t>
      </w:r>
      <w:r w:rsidR="00D80EBF">
        <w:rPr>
          <w:color w:val="000000" w:themeColor="text1"/>
        </w:rPr>
        <w:t xml:space="preserve"> spent</w:t>
      </w:r>
      <w:r w:rsidR="00DF7CB1">
        <w:rPr>
          <w:color w:val="000000" w:themeColor="text1"/>
        </w:rPr>
        <w:t xml:space="preserve"> managing a CICO emergency. Time savings </w:t>
      </w:r>
      <w:r w:rsidR="00425980">
        <w:rPr>
          <w:color w:val="000000" w:themeColor="text1"/>
        </w:rPr>
        <w:t>can</w:t>
      </w:r>
      <w:r w:rsidR="00DF7CB1">
        <w:rPr>
          <w:color w:val="000000" w:themeColor="text1"/>
        </w:rPr>
        <w:t xml:space="preserve"> be found by addressing </w:t>
      </w:r>
      <w:r w:rsidRPr="004730C5">
        <w:t xml:space="preserve">both individual and team competencies, capabilities and </w:t>
      </w:r>
      <w:r w:rsidRPr="00D80EBF">
        <w:t xml:space="preserve">readiness </w:t>
      </w:r>
      <w:r w:rsidR="00E13434" w:rsidRPr="00425980">
        <w:t>to</w:t>
      </w:r>
      <w:r w:rsidR="00D80EBF" w:rsidRPr="00425980">
        <w:t xml:space="preserve"> act</w:t>
      </w:r>
      <w:r w:rsidR="00D80EBF">
        <w:t xml:space="preserve"> in</w:t>
      </w:r>
      <w:r w:rsidR="004D4C47">
        <w:t xml:space="preserve"> this</w:t>
      </w:r>
      <w:r w:rsidR="00D80EBF">
        <w:t xml:space="preserve"> evolving emergency</w:t>
      </w:r>
      <w:r w:rsidR="004D095F" w:rsidRPr="00D80EBF">
        <w:t>.</w:t>
      </w:r>
      <w:r w:rsidR="004D095F" w:rsidRPr="004730C5">
        <w:t xml:space="preserve"> </w:t>
      </w:r>
      <w:r w:rsidR="00FB27F5" w:rsidRPr="004730C5">
        <w:t xml:space="preserve">The </w:t>
      </w:r>
      <w:r w:rsidR="00425980">
        <w:t xml:space="preserve">objective of the </w:t>
      </w:r>
      <w:r w:rsidR="00644BF2">
        <w:t>surgical cricothyroidot</w:t>
      </w:r>
      <w:r w:rsidR="00425980">
        <w:t>o</w:t>
      </w:r>
      <w:r w:rsidR="00644BF2">
        <w:t>my skills</w:t>
      </w:r>
      <w:r w:rsidR="00B84005" w:rsidRPr="004730C5">
        <w:t xml:space="preserve"> </w:t>
      </w:r>
      <w:r w:rsidR="00FB27F5" w:rsidRPr="004730C5">
        <w:t xml:space="preserve">workshop </w:t>
      </w:r>
      <w:r w:rsidR="00425980">
        <w:t xml:space="preserve">is to </w:t>
      </w:r>
      <w:r w:rsidR="009569CA" w:rsidRPr="004730C5">
        <w:t>improve procedural memory</w:t>
      </w:r>
      <w:r w:rsidR="00B84005" w:rsidRPr="004730C5">
        <w:t xml:space="preserve"> and enhance performance</w:t>
      </w:r>
      <w:r w:rsidR="009569CA" w:rsidRPr="004730C5">
        <w:t xml:space="preserve"> </w:t>
      </w:r>
      <w:r w:rsidR="00401B21" w:rsidRPr="004730C5">
        <w:t>by</w:t>
      </w:r>
      <w:r w:rsidR="00B84005" w:rsidRPr="004730C5">
        <w:t xml:space="preserve"> </w:t>
      </w:r>
      <w:r w:rsidR="00401B21" w:rsidRPr="004730C5">
        <w:rPr>
          <w:color w:val="000000" w:themeColor="text1"/>
        </w:rPr>
        <w:t>incorporati</w:t>
      </w:r>
      <w:r w:rsidR="00B84005" w:rsidRPr="004730C5">
        <w:rPr>
          <w:color w:val="000000" w:themeColor="text1"/>
        </w:rPr>
        <w:t>ng</w:t>
      </w:r>
      <w:r w:rsidR="00401B21" w:rsidRPr="004730C5">
        <w:rPr>
          <w:color w:val="000000" w:themeColor="text1"/>
        </w:rPr>
        <w:t xml:space="preserve"> </w:t>
      </w:r>
      <w:r w:rsidR="00FB27F5" w:rsidRPr="004730C5">
        <w:rPr>
          <w:color w:val="000000" w:themeColor="text1"/>
        </w:rPr>
        <w:t xml:space="preserve">elements of </w:t>
      </w:r>
      <w:r w:rsidR="00401B21" w:rsidRPr="004730C5">
        <w:t>applied cognitive</w:t>
      </w:r>
      <w:r w:rsidR="000E68F9" w:rsidRPr="004730C5">
        <w:t xml:space="preserve"> </w:t>
      </w:r>
      <w:r w:rsidR="00401B21" w:rsidRPr="004730C5">
        <w:t>psychology</w:t>
      </w:r>
      <w:r w:rsidR="00FB27F5" w:rsidRPr="004730C5">
        <w:t xml:space="preserve"> </w:t>
      </w:r>
      <w:r w:rsidR="00425980">
        <w:t>used in</w:t>
      </w:r>
      <w:r w:rsidR="00FB27F5" w:rsidRPr="004730C5">
        <w:t xml:space="preserve"> elite sport and the military</w:t>
      </w:r>
      <w:r w:rsidR="00591182">
        <w:rPr>
          <w:vertAlign w:val="superscript"/>
        </w:rPr>
        <w:t>4</w:t>
      </w:r>
      <w:r w:rsidR="00FB27F5" w:rsidRPr="004730C5">
        <w:t>.</w:t>
      </w:r>
      <w:r w:rsidR="00425980">
        <w:t xml:space="preserve"> </w:t>
      </w:r>
      <w:r w:rsidR="00FB27F5" w:rsidRPr="00425980">
        <w:rPr>
          <w:rFonts w:eastAsia="Calibri" w:cstheme="minorHAnsi"/>
          <w:color w:val="000000" w:themeColor="text1"/>
        </w:rPr>
        <w:t>The skills workshop is underpinned by weekly opportunities</w:t>
      </w:r>
      <w:r w:rsidR="00B84005" w:rsidRPr="00425980">
        <w:rPr>
          <w:rFonts w:eastAsia="Calibri" w:cstheme="minorHAnsi"/>
          <w:color w:val="000000" w:themeColor="text1"/>
        </w:rPr>
        <w:t xml:space="preserve"> for anaesthetists</w:t>
      </w:r>
      <w:r w:rsidR="00FB27F5" w:rsidRPr="00425980">
        <w:rPr>
          <w:rFonts w:eastAsia="Calibri" w:cstheme="minorHAnsi"/>
          <w:color w:val="000000" w:themeColor="text1"/>
        </w:rPr>
        <w:t xml:space="preserve"> to act as first assistant at an elective surgical tracheostomy. </w:t>
      </w:r>
      <w:r w:rsidR="004730C5" w:rsidRPr="00425980">
        <w:rPr>
          <w:rFonts w:eastAsia="Calibri" w:cstheme="minorHAnsi"/>
          <w:color w:val="000000" w:themeColor="text1"/>
        </w:rPr>
        <w:t xml:space="preserve">A consultant </w:t>
      </w:r>
      <w:proofErr w:type="spellStart"/>
      <w:r w:rsidR="004730C5" w:rsidRPr="00425980">
        <w:rPr>
          <w:rFonts w:eastAsia="Calibri" w:cstheme="minorHAnsi"/>
          <w:color w:val="000000" w:themeColor="text1"/>
        </w:rPr>
        <w:t>oro</w:t>
      </w:r>
      <w:proofErr w:type="spellEnd"/>
      <w:r w:rsidR="004730C5" w:rsidRPr="00425980">
        <w:rPr>
          <w:rFonts w:eastAsia="Calibri" w:cstheme="minorHAnsi"/>
          <w:color w:val="000000" w:themeColor="text1"/>
        </w:rPr>
        <w:t xml:space="preserve">-maxillo-facial surgeon teaches </w:t>
      </w:r>
      <w:r w:rsidR="005B53F1">
        <w:rPr>
          <w:rFonts w:eastAsia="Calibri" w:cstheme="minorHAnsi"/>
          <w:color w:val="000000" w:themeColor="text1"/>
        </w:rPr>
        <w:t xml:space="preserve">the importance of patient positioning, surface anatomy and </w:t>
      </w:r>
      <w:r w:rsidR="004730C5" w:rsidRPr="00425980">
        <w:rPr>
          <w:rFonts w:eastAsia="Calibri" w:cstheme="minorHAnsi"/>
          <w:color w:val="000000" w:themeColor="text1"/>
        </w:rPr>
        <w:t xml:space="preserve">basic surgical skills on a 1:1 basis. </w:t>
      </w:r>
      <w:r w:rsidR="00FB27F5" w:rsidRPr="00425980">
        <w:rPr>
          <w:rFonts w:eastAsia="Calibri" w:cstheme="minorHAnsi"/>
          <w:color w:val="000000" w:themeColor="text1"/>
        </w:rPr>
        <w:t xml:space="preserve"> </w:t>
      </w:r>
    </w:p>
    <w:p w14:paraId="0CBA810E" w14:textId="0E291C7C" w:rsidR="002B6428" w:rsidRDefault="002B6428" w:rsidP="002E5166">
      <w:pPr>
        <w:rPr>
          <w:color w:val="000000" w:themeColor="text1"/>
        </w:rPr>
      </w:pPr>
    </w:p>
    <w:p w14:paraId="0AAB5C53" w14:textId="6B019565" w:rsidR="00373B60" w:rsidRDefault="00373B60" w:rsidP="00425980">
      <w:pPr>
        <w:jc w:val="center"/>
        <w:rPr>
          <w:color w:val="000000" w:themeColor="text1"/>
        </w:rPr>
      </w:pPr>
    </w:p>
    <w:p w14:paraId="36CD3B34" w14:textId="77777777" w:rsidR="00373B60" w:rsidRDefault="00373B60" w:rsidP="00425980">
      <w:pPr>
        <w:jc w:val="center"/>
        <w:rPr>
          <w:color w:val="000000" w:themeColor="text1"/>
        </w:rPr>
      </w:pPr>
    </w:p>
    <w:p w14:paraId="24979DD2" w14:textId="50EE1A55" w:rsidR="00BD11CB" w:rsidRPr="00425980" w:rsidRDefault="00BD11CB" w:rsidP="0013476C">
      <w:pPr>
        <w:jc w:val="center"/>
        <w:rPr>
          <w:b/>
          <w:color w:val="000000" w:themeColor="text1"/>
        </w:rPr>
      </w:pPr>
    </w:p>
    <w:p w14:paraId="0DDBEBC6" w14:textId="0A6E8F9B" w:rsidR="00C302F2" w:rsidRPr="00967541" w:rsidRDefault="00C302F2" w:rsidP="00EF11F7">
      <w:pPr>
        <w:rPr>
          <w:color w:val="000000" w:themeColor="text1"/>
          <w:sz w:val="20"/>
          <w:szCs w:val="20"/>
        </w:rPr>
      </w:pPr>
      <w:r>
        <w:rPr>
          <w:noProof/>
          <w:color w:val="000000" w:themeColor="text1"/>
        </w:rPr>
        <w:drawing>
          <wp:inline distT="0" distB="0" distL="0" distR="0" wp14:anchorId="47B89C11" wp14:editId="7E6B0D9D">
            <wp:extent cx="5727700" cy="4434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0-08 at 12.52.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4434840"/>
                    </a:xfrm>
                    <a:prstGeom prst="rect">
                      <a:avLst/>
                    </a:prstGeom>
                  </pic:spPr>
                </pic:pic>
              </a:graphicData>
            </a:graphic>
          </wp:inline>
        </w:drawing>
      </w:r>
      <w:r w:rsidR="00B043D7" w:rsidRPr="00967541">
        <w:rPr>
          <w:b/>
          <w:bCs/>
          <w:color w:val="000000" w:themeColor="text1"/>
          <w:sz w:val="20"/>
          <w:szCs w:val="20"/>
        </w:rPr>
        <w:t>Figure 1.</w:t>
      </w:r>
      <w:r w:rsidR="00EF11F7" w:rsidRPr="00967541">
        <w:rPr>
          <w:color w:val="000000" w:themeColor="text1"/>
          <w:sz w:val="20"/>
          <w:szCs w:val="20"/>
        </w:rPr>
        <w:t xml:space="preserve"> </w:t>
      </w:r>
      <w:r w:rsidR="00644BF2" w:rsidRPr="00967541">
        <w:rPr>
          <w:color w:val="000000" w:themeColor="text1"/>
          <w:sz w:val="20"/>
          <w:szCs w:val="20"/>
        </w:rPr>
        <w:t xml:space="preserve">Training to </w:t>
      </w:r>
      <w:r w:rsidR="00BD11CB" w:rsidRPr="00967541">
        <w:rPr>
          <w:color w:val="000000" w:themeColor="text1"/>
          <w:sz w:val="20"/>
          <w:szCs w:val="20"/>
        </w:rPr>
        <w:t xml:space="preserve">optimise performance and </w:t>
      </w:r>
      <w:r w:rsidR="00644BF2" w:rsidRPr="00967541">
        <w:rPr>
          <w:color w:val="000000" w:themeColor="text1"/>
          <w:sz w:val="20"/>
          <w:szCs w:val="20"/>
        </w:rPr>
        <w:t xml:space="preserve">save time </w:t>
      </w:r>
      <w:r w:rsidR="00BD11CB" w:rsidRPr="00967541">
        <w:rPr>
          <w:color w:val="000000" w:themeColor="text1"/>
          <w:sz w:val="20"/>
          <w:szCs w:val="20"/>
        </w:rPr>
        <w:t>managing</w:t>
      </w:r>
      <w:r w:rsidR="00644BF2" w:rsidRPr="00967541">
        <w:rPr>
          <w:color w:val="000000" w:themeColor="text1"/>
          <w:sz w:val="20"/>
          <w:szCs w:val="20"/>
        </w:rPr>
        <w:t xml:space="preserve"> a CICO emergency</w:t>
      </w:r>
      <w:r w:rsidR="0013476C" w:rsidRPr="00967541">
        <w:rPr>
          <w:color w:val="000000" w:themeColor="text1"/>
          <w:sz w:val="20"/>
          <w:szCs w:val="20"/>
        </w:rPr>
        <w:t>.</w:t>
      </w:r>
    </w:p>
    <w:p w14:paraId="094FF329" w14:textId="09333FF5" w:rsidR="002B6428" w:rsidRPr="00967541" w:rsidRDefault="0013476C" w:rsidP="00425980">
      <w:pPr>
        <w:rPr>
          <w:sz w:val="20"/>
          <w:szCs w:val="20"/>
        </w:rPr>
      </w:pPr>
      <w:r w:rsidRPr="00967541">
        <w:rPr>
          <w:b/>
          <w:sz w:val="20"/>
          <w:szCs w:val="20"/>
        </w:rPr>
        <w:t xml:space="preserve">1) </w:t>
      </w:r>
      <w:r w:rsidR="00373B60" w:rsidRPr="00967541">
        <w:rPr>
          <w:b/>
          <w:sz w:val="20"/>
          <w:szCs w:val="20"/>
        </w:rPr>
        <w:t>CICO SEMINAR</w:t>
      </w:r>
      <w:r w:rsidR="00EF11F7" w:rsidRPr="00967541">
        <w:rPr>
          <w:sz w:val="20"/>
          <w:szCs w:val="20"/>
        </w:rPr>
        <w:t xml:space="preserve">: </w:t>
      </w:r>
      <w:r w:rsidRPr="00967541">
        <w:rPr>
          <w:sz w:val="20"/>
          <w:szCs w:val="20"/>
        </w:rPr>
        <w:t>delivered to</w:t>
      </w:r>
      <w:r w:rsidR="00EF11F7" w:rsidRPr="00967541">
        <w:rPr>
          <w:sz w:val="20"/>
          <w:szCs w:val="20"/>
        </w:rPr>
        <w:t xml:space="preserve"> </w:t>
      </w:r>
      <w:r w:rsidR="00373B60" w:rsidRPr="00967541">
        <w:rPr>
          <w:sz w:val="20"/>
          <w:szCs w:val="20"/>
        </w:rPr>
        <w:t xml:space="preserve">the </w:t>
      </w:r>
      <w:r w:rsidR="00BD11CB" w:rsidRPr="00967541">
        <w:rPr>
          <w:sz w:val="20"/>
          <w:szCs w:val="20"/>
        </w:rPr>
        <w:t xml:space="preserve">whole </w:t>
      </w:r>
      <w:r w:rsidR="00EF11F7" w:rsidRPr="00967541">
        <w:rPr>
          <w:sz w:val="20"/>
          <w:szCs w:val="20"/>
        </w:rPr>
        <w:t>theatre multidisciplinary team</w:t>
      </w:r>
      <w:r w:rsidR="00582350" w:rsidRPr="00967541">
        <w:rPr>
          <w:sz w:val="20"/>
          <w:szCs w:val="20"/>
        </w:rPr>
        <w:t xml:space="preserve"> (MDT)</w:t>
      </w:r>
      <w:r w:rsidR="00EF11F7" w:rsidRPr="00967541">
        <w:rPr>
          <w:sz w:val="20"/>
          <w:szCs w:val="20"/>
        </w:rPr>
        <w:t xml:space="preserve"> to define a shared mental model for dealing with a CICO emergency. Covers the DAS 2015 Guidelines</w:t>
      </w:r>
      <w:r w:rsidR="00EF11F7" w:rsidRPr="00967541">
        <w:rPr>
          <w:sz w:val="20"/>
          <w:szCs w:val="20"/>
          <w:vertAlign w:val="superscript"/>
        </w:rPr>
        <w:t xml:space="preserve"> </w:t>
      </w:r>
      <w:r w:rsidR="00EF11F7" w:rsidRPr="00967541">
        <w:rPr>
          <w:sz w:val="20"/>
          <w:szCs w:val="20"/>
        </w:rPr>
        <w:t>to embed core knowledge and the Vortex cognitive aid</w:t>
      </w:r>
      <w:r w:rsidR="00EF11F7" w:rsidRPr="00967541">
        <w:rPr>
          <w:sz w:val="20"/>
          <w:szCs w:val="20"/>
          <w:vertAlign w:val="superscript"/>
        </w:rPr>
        <w:t xml:space="preserve"> </w:t>
      </w:r>
      <w:r w:rsidR="00EF11F7" w:rsidRPr="00967541">
        <w:rPr>
          <w:sz w:val="20"/>
          <w:szCs w:val="20"/>
        </w:rPr>
        <w:t>to support real time decision making.</w:t>
      </w:r>
      <w:r w:rsidRPr="00967541">
        <w:rPr>
          <w:b/>
          <w:sz w:val="20"/>
          <w:szCs w:val="20"/>
        </w:rPr>
        <w:t xml:space="preserve"> 2) </w:t>
      </w:r>
      <w:proofErr w:type="spellStart"/>
      <w:r w:rsidR="00EB4BF7" w:rsidRPr="00967541">
        <w:rPr>
          <w:b/>
          <w:sz w:val="20"/>
          <w:szCs w:val="20"/>
        </w:rPr>
        <w:t>eFONA</w:t>
      </w:r>
      <w:proofErr w:type="spellEnd"/>
      <w:r w:rsidR="00EB4BF7" w:rsidRPr="00967541">
        <w:rPr>
          <w:b/>
          <w:sz w:val="20"/>
          <w:szCs w:val="20"/>
        </w:rPr>
        <w:t xml:space="preserve"> </w:t>
      </w:r>
      <w:r w:rsidR="00373B60" w:rsidRPr="00967541">
        <w:rPr>
          <w:b/>
          <w:sz w:val="20"/>
          <w:szCs w:val="20"/>
        </w:rPr>
        <w:t>SKILLS WORKSHOP</w:t>
      </w:r>
      <w:r w:rsidR="00EF11F7" w:rsidRPr="00967541">
        <w:rPr>
          <w:sz w:val="20"/>
          <w:szCs w:val="20"/>
        </w:rPr>
        <w:t xml:space="preserve"> for </w:t>
      </w:r>
      <w:r w:rsidR="002B1739" w:rsidRPr="00967541">
        <w:rPr>
          <w:sz w:val="20"/>
          <w:szCs w:val="20"/>
        </w:rPr>
        <w:t>anaesthetists</w:t>
      </w:r>
      <w:r w:rsidR="00EF11F7" w:rsidRPr="00967541">
        <w:rPr>
          <w:sz w:val="20"/>
          <w:szCs w:val="20"/>
        </w:rPr>
        <w:t xml:space="preserve">, surgeons and Operating Department </w:t>
      </w:r>
      <w:r w:rsidR="002B1739" w:rsidRPr="00967541">
        <w:rPr>
          <w:sz w:val="20"/>
          <w:szCs w:val="20"/>
        </w:rPr>
        <w:t>Practitioners</w:t>
      </w:r>
      <w:r w:rsidR="00EF11F7" w:rsidRPr="00967541">
        <w:rPr>
          <w:sz w:val="20"/>
          <w:szCs w:val="20"/>
        </w:rPr>
        <w:t xml:space="preserve"> (ODP’s)</w:t>
      </w:r>
      <w:r w:rsidR="00582350" w:rsidRPr="00967541">
        <w:rPr>
          <w:sz w:val="20"/>
          <w:szCs w:val="20"/>
        </w:rPr>
        <w:t xml:space="preserve"> to</w:t>
      </w:r>
      <w:r w:rsidRPr="00967541">
        <w:rPr>
          <w:sz w:val="20"/>
          <w:szCs w:val="20"/>
        </w:rPr>
        <w:t xml:space="preserve"> increase confidence</w:t>
      </w:r>
      <w:r w:rsidR="00582350" w:rsidRPr="00967541">
        <w:rPr>
          <w:sz w:val="20"/>
          <w:szCs w:val="20"/>
        </w:rPr>
        <w:t xml:space="preserve"> </w:t>
      </w:r>
      <w:r w:rsidRPr="00967541">
        <w:rPr>
          <w:sz w:val="20"/>
          <w:szCs w:val="20"/>
        </w:rPr>
        <w:t xml:space="preserve">in performing </w:t>
      </w:r>
      <w:r w:rsidR="00582350" w:rsidRPr="00967541">
        <w:rPr>
          <w:sz w:val="20"/>
          <w:szCs w:val="20"/>
        </w:rPr>
        <w:t>surgical cricothyroidotomy</w:t>
      </w:r>
      <w:r w:rsidR="00582350" w:rsidRPr="00967541">
        <w:rPr>
          <w:sz w:val="20"/>
          <w:szCs w:val="20"/>
          <w:vertAlign w:val="superscript"/>
        </w:rPr>
        <w:t>5</w:t>
      </w:r>
      <w:r w:rsidR="00582350" w:rsidRPr="00967541">
        <w:rPr>
          <w:sz w:val="20"/>
          <w:szCs w:val="20"/>
        </w:rPr>
        <w:t>. A didactic approach to the procedure is repeatedly drilled on mannikins of increasing fidelity</w:t>
      </w:r>
      <w:r w:rsidR="00D80EBF" w:rsidRPr="00967541">
        <w:rPr>
          <w:sz w:val="20"/>
          <w:szCs w:val="20"/>
        </w:rPr>
        <w:t xml:space="preserve"> </w:t>
      </w:r>
      <w:r w:rsidR="00582350" w:rsidRPr="00967541">
        <w:rPr>
          <w:sz w:val="20"/>
          <w:szCs w:val="20"/>
        </w:rPr>
        <w:t xml:space="preserve">under conditions of increasing stress. </w:t>
      </w:r>
      <w:r w:rsidRPr="00967541">
        <w:rPr>
          <w:b/>
          <w:bCs/>
          <w:sz w:val="20"/>
          <w:szCs w:val="20"/>
        </w:rPr>
        <w:t xml:space="preserve">3) </w:t>
      </w:r>
      <w:r w:rsidR="00373B60" w:rsidRPr="00967541">
        <w:rPr>
          <w:b/>
          <w:bCs/>
          <w:sz w:val="20"/>
          <w:szCs w:val="20"/>
        </w:rPr>
        <w:t>SIMULATED CICO EMERGENCY</w:t>
      </w:r>
      <w:r w:rsidR="00582350" w:rsidRPr="00967541">
        <w:rPr>
          <w:sz w:val="20"/>
          <w:szCs w:val="20"/>
        </w:rPr>
        <w:t xml:space="preserve">: </w:t>
      </w:r>
      <w:r w:rsidR="00644BF2" w:rsidRPr="00967541">
        <w:rPr>
          <w:sz w:val="20"/>
          <w:szCs w:val="20"/>
        </w:rPr>
        <w:t xml:space="preserve">In-situ, high fidelity simulation for the whole theatre MDT to rehearse their shared mental model of managing this emergency. Each team member drills their assigned role as well as practicing closed loop communication to accelerate the transition to </w:t>
      </w:r>
      <w:proofErr w:type="spellStart"/>
      <w:r w:rsidR="00644BF2" w:rsidRPr="00967541">
        <w:rPr>
          <w:sz w:val="20"/>
          <w:szCs w:val="20"/>
        </w:rPr>
        <w:t>eFONA</w:t>
      </w:r>
      <w:proofErr w:type="spellEnd"/>
      <w:r w:rsidR="00644BF2" w:rsidRPr="00967541">
        <w:rPr>
          <w:sz w:val="20"/>
          <w:szCs w:val="20"/>
        </w:rPr>
        <w:t xml:space="preserve"> when CICO is declared.  </w:t>
      </w:r>
    </w:p>
    <w:p w14:paraId="184103CD" w14:textId="113B9F93" w:rsidR="005D3395" w:rsidRDefault="005D3395" w:rsidP="006F48A9">
      <w:pPr>
        <w:rPr>
          <w:rFonts w:ascii="Arial" w:eastAsia="Calibri" w:hAnsi="Arial" w:cs="Arial"/>
          <w:color w:val="000000" w:themeColor="text1"/>
          <w:sz w:val="22"/>
          <w:szCs w:val="22"/>
        </w:rPr>
      </w:pPr>
    </w:p>
    <w:p w14:paraId="4C9AC6E6" w14:textId="62DEB708" w:rsidR="005D3395" w:rsidRDefault="00865326" w:rsidP="005D3395">
      <w:r>
        <w:t>For th</w:t>
      </w:r>
      <w:r w:rsidR="00BA5B37">
        <w:t>e</w:t>
      </w:r>
      <w:r w:rsidRPr="00865326">
        <w:t xml:space="preserve"> </w:t>
      </w:r>
      <w:r w:rsidR="00AD0B40">
        <w:t xml:space="preserve">CICO emergency </w:t>
      </w:r>
      <w:r w:rsidR="00043DC5">
        <w:t xml:space="preserve">simulation </w:t>
      </w:r>
      <w:r>
        <w:t>we</w:t>
      </w:r>
      <w:r w:rsidR="00043DC5">
        <w:t xml:space="preserve"> use the Vortex cognitive aid and</w:t>
      </w:r>
      <w:r>
        <w:t xml:space="preserve"> </w:t>
      </w:r>
      <w:r w:rsidR="00BA5B37">
        <w:t>assign role specific tasks to individual team members</w:t>
      </w:r>
      <w:r w:rsidR="00265368">
        <w:t>.</w:t>
      </w:r>
      <w:r w:rsidR="00BA5B37">
        <w:t xml:space="preserve"> </w:t>
      </w:r>
      <w:r w:rsidR="00265368">
        <w:t>T</w:t>
      </w:r>
      <w:r w:rsidR="005D3395">
        <w:t xml:space="preserve">he healthcare assistant </w:t>
      </w:r>
      <w:r>
        <w:t xml:space="preserve">(HCA) </w:t>
      </w:r>
      <w:r w:rsidR="005D3395">
        <w:t>retrieves emergency equipment and calls for help, the scrub nurse will scribe and the anaesthetist, surgeon and ODP work together to restore oxygenation. As this training evolved, w</w:t>
      </w:r>
      <w:r w:rsidR="004730C5">
        <w:t>e</w:t>
      </w:r>
      <w:r w:rsidR="00265368">
        <w:t xml:space="preserve"> </w:t>
      </w:r>
      <w:r w:rsidR="005D3395">
        <w:t>developed a checklist for the scrub nurses</w:t>
      </w:r>
      <w:r w:rsidR="00BA5B37">
        <w:t>,</w:t>
      </w:r>
      <w:r w:rsidR="005D3395">
        <w:t xml:space="preserve"> using the Vortex cognitive aid</w:t>
      </w:r>
      <w:r w:rsidR="00404537">
        <w:t>,</w:t>
      </w:r>
      <w:r w:rsidR="005D3395">
        <w:t xml:space="preserve"> to orientate the team within the emergency and guide appropriate actions by individual team members. </w:t>
      </w:r>
      <w:r w:rsidR="005D3395">
        <w:rPr>
          <w:color w:val="000000" w:themeColor="text1"/>
        </w:rPr>
        <w:t>C</w:t>
      </w:r>
      <w:r w:rsidR="005D3395" w:rsidRPr="002E5166">
        <w:rPr>
          <w:color w:val="000000" w:themeColor="text1"/>
        </w:rPr>
        <w:t xml:space="preserve">losed loop feedback </w:t>
      </w:r>
      <w:r w:rsidR="005D3395">
        <w:rPr>
          <w:color w:val="000000" w:themeColor="text1"/>
        </w:rPr>
        <w:t xml:space="preserve">between colleagues </w:t>
      </w:r>
      <w:r w:rsidR="005D3395" w:rsidRPr="002E5166">
        <w:rPr>
          <w:color w:val="000000" w:themeColor="text1"/>
        </w:rPr>
        <w:t xml:space="preserve">gives the anaesthetist </w:t>
      </w:r>
      <w:r w:rsidR="004730C5">
        <w:rPr>
          <w:color w:val="000000" w:themeColor="text1"/>
        </w:rPr>
        <w:t xml:space="preserve">the </w:t>
      </w:r>
      <w:r w:rsidR="005D3395" w:rsidRPr="002E5166">
        <w:rPr>
          <w:color w:val="000000" w:themeColor="text1"/>
        </w:rPr>
        <w:t>confidence to</w:t>
      </w:r>
      <w:r w:rsidR="004730C5">
        <w:rPr>
          <w:color w:val="000000" w:themeColor="text1"/>
        </w:rPr>
        <w:t xml:space="preserve"> transition promptly to </w:t>
      </w:r>
      <w:proofErr w:type="spellStart"/>
      <w:r w:rsidR="004730C5">
        <w:rPr>
          <w:color w:val="000000" w:themeColor="text1"/>
        </w:rPr>
        <w:t>eFONA</w:t>
      </w:r>
      <w:proofErr w:type="spellEnd"/>
      <w:r w:rsidR="004730C5">
        <w:rPr>
          <w:color w:val="000000" w:themeColor="text1"/>
        </w:rPr>
        <w:t xml:space="preserve"> once CICO is declared. </w:t>
      </w:r>
    </w:p>
    <w:p w14:paraId="4BCB752B" w14:textId="575AC724" w:rsidR="008E01C7" w:rsidRDefault="008E01C7" w:rsidP="002E5166">
      <w:pPr>
        <w:rPr>
          <w:color w:val="000000" w:themeColor="text1"/>
        </w:rPr>
      </w:pPr>
    </w:p>
    <w:p w14:paraId="5E017102" w14:textId="61773A63" w:rsidR="00956B7A" w:rsidRPr="00C24229" w:rsidRDefault="008E01C7" w:rsidP="002E5166">
      <w:pPr>
        <w:rPr>
          <w:color w:val="000000" w:themeColor="text1"/>
        </w:rPr>
      </w:pPr>
      <w:r>
        <w:t xml:space="preserve">We suggest that Airway Leads in other Hospitals adopt a similar programme of regular </w:t>
      </w:r>
      <w:proofErr w:type="gramStart"/>
      <w:r>
        <w:t>CICO  “</w:t>
      </w:r>
      <w:proofErr w:type="gramEnd"/>
      <w:r>
        <w:t>Formula One pit crew” training for their own multidisciplinary theatre teams. It is only by coaching</w:t>
      </w:r>
      <w:r>
        <w:rPr>
          <w:color w:val="000000" w:themeColor="text1"/>
        </w:rPr>
        <w:t xml:space="preserve"> </w:t>
      </w:r>
      <w:r w:rsidR="003E6D42">
        <w:rPr>
          <w:rFonts w:ascii="Calibri" w:eastAsia="Times New Roman" w:hAnsi="Calibri" w:cs="Calibri"/>
          <w:color w:val="000000" w:themeColor="text1"/>
          <w:shd w:val="clear" w:color="auto" w:fill="FFFFFF"/>
        </w:rPr>
        <w:t xml:space="preserve">the individual </w:t>
      </w:r>
      <w:r w:rsidR="003E6D42" w:rsidRPr="003E6D42">
        <w:rPr>
          <w:rFonts w:ascii="Calibri" w:eastAsia="Times New Roman" w:hAnsi="Calibri" w:cs="Calibri"/>
          <w:i/>
          <w:color w:val="000000" w:themeColor="text1"/>
          <w:shd w:val="clear" w:color="auto" w:fill="FFFFFF"/>
        </w:rPr>
        <w:t>and</w:t>
      </w:r>
      <w:r w:rsidR="003E6D42">
        <w:rPr>
          <w:rFonts w:ascii="Calibri" w:eastAsia="Times New Roman" w:hAnsi="Calibri" w:cs="Calibri"/>
          <w:color w:val="000000" w:themeColor="text1"/>
          <w:shd w:val="clear" w:color="auto" w:fill="FFFFFF"/>
        </w:rPr>
        <w:t xml:space="preserve"> team together </w:t>
      </w:r>
      <w:r w:rsidR="000B70A6">
        <w:rPr>
          <w:rFonts w:ascii="Calibri" w:eastAsia="Times New Roman" w:hAnsi="Calibri" w:cs="Calibri"/>
          <w:color w:val="000000" w:themeColor="text1"/>
          <w:shd w:val="clear" w:color="auto" w:fill="FFFFFF"/>
        </w:rPr>
        <w:t>can</w:t>
      </w:r>
      <w:r w:rsidR="00350A29">
        <w:rPr>
          <w:rFonts w:ascii="Calibri" w:eastAsia="Times New Roman" w:hAnsi="Calibri" w:cs="Calibri"/>
          <w:color w:val="000000" w:themeColor="text1"/>
          <w:shd w:val="clear" w:color="auto" w:fill="FFFFFF"/>
        </w:rPr>
        <w:t xml:space="preserve"> time can be managed </w:t>
      </w:r>
      <w:r w:rsidR="00FD26B0">
        <w:rPr>
          <w:rFonts w:ascii="Calibri" w:eastAsia="Times New Roman" w:hAnsi="Calibri" w:cs="Calibri"/>
          <w:color w:val="000000" w:themeColor="text1"/>
          <w:shd w:val="clear" w:color="auto" w:fill="FFFFFF"/>
        </w:rPr>
        <w:t>effectively,</w:t>
      </w:r>
      <w:r w:rsidR="003E6D42">
        <w:rPr>
          <w:rFonts w:ascii="Calibri" w:eastAsia="Times New Roman" w:hAnsi="Calibri" w:cs="Calibri"/>
          <w:color w:val="000000" w:themeColor="text1"/>
          <w:shd w:val="clear" w:color="auto" w:fill="FFFFFF"/>
        </w:rPr>
        <w:t xml:space="preserve"> </w:t>
      </w:r>
      <w:r w:rsidR="00350A29">
        <w:rPr>
          <w:rFonts w:ascii="Calibri" w:eastAsia="Times New Roman" w:hAnsi="Calibri" w:cs="Calibri"/>
          <w:color w:val="000000" w:themeColor="text1"/>
          <w:shd w:val="clear" w:color="auto" w:fill="FFFFFF"/>
        </w:rPr>
        <w:t>and the risks of cerebral and cardiac hypoxia minimised.</w:t>
      </w:r>
      <w:r w:rsidR="002E5166" w:rsidRPr="002E5166">
        <w:rPr>
          <w:rFonts w:ascii="Calibri" w:eastAsia="Times New Roman" w:hAnsi="Calibri" w:cs="Calibri"/>
          <w:color w:val="000000" w:themeColor="text1"/>
          <w:shd w:val="clear" w:color="auto" w:fill="FFFFFF"/>
        </w:rPr>
        <w:t xml:space="preserve"> </w:t>
      </w:r>
      <w:r w:rsidR="00265368">
        <w:rPr>
          <w:rFonts w:ascii="Calibri" w:eastAsia="Times New Roman" w:hAnsi="Calibri" w:cs="Calibri"/>
          <w:color w:val="000000" w:themeColor="text1"/>
          <w:shd w:val="clear" w:color="auto" w:fill="FFFFFF"/>
        </w:rPr>
        <w:t>For example</w:t>
      </w:r>
      <w:r w:rsidR="00C24229">
        <w:rPr>
          <w:color w:val="000000" w:themeColor="text1"/>
        </w:rPr>
        <w:t xml:space="preserve">, </w:t>
      </w:r>
      <w:r w:rsidR="00113E9A">
        <w:rPr>
          <w:color w:val="000000" w:themeColor="text1"/>
        </w:rPr>
        <w:t>training the</w:t>
      </w:r>
      <w:r w:rsidR="00C24229">
        <w:rPr>
          <w:color w:val="000000" w:themeColor="text1"/>
        </w:rPr>
        <w:t xml:space="preserve"> </w:t>
      </w:r>
      <w:r w:rsidR="00113E9A">
        <w:rPr>
          <w:color w:val="000000" w:themeColor="text1"/>
        </w:rPr>
        <w:t xml:space="preserve">health care </w:t>
      </w:r>
      <w:r w:rsidR="00113E9A">
        <w:rPr>
          <w:color w:val="000000" w:themeColor="text1"/>
        </w:rPr>
        <w:lastRenderedPageBreak/>
        <w:t>assistant</w:t>
      </w:r>
      <w:r w:rsidR="00C24229">
        <w:rPr>
          <w:color w:val="000000" w:themeColor="text1"/>
        </w:rPr>
        <w:t xml:space="preserve"> to promptly find and retrieve </w:t>
      </w:r>
      <w:r w:rsidR="00265368">
        <w:rPr>
          <w:color w:val="000000" w:themeColor="text1"/>
        </w:rPr>
        <w:t xml:space="preserve">the airway trolley without prior context-driven rehearsal </w:t>
      </w:r>
      <w:r w:rsidR="00C24229">
        <w:rPr>
          <w:color w:val="000000" w:themeColor="text1"/>
        </w:rPr>
        <w:t xml:space="preserve">is a </w:t>
      </w:r>
      <w:r w:rsidR="00265368">
        <w:rPr>
          <w:color w:val="000000" w:themeColor="text1"/>
        </w:rPr>
        <w:t xml:space="preserve">potential </w:t>
      </w:r>
      <w:r w:rsidR="00C24229">
        <w:rPr>
          <w:color w:val="000000" w:themeColor="text1"/>
        </w:rPr>
        <w:t xml:space="preserve">latent error </w:t>
      </w:r>
      <w:r w:rsidR="00265368">
        <w:rPr>
          <w:color w:val="000000" w:themeColor="text1"/>
        </w:rPr>
        <w:t xml:space="preserve">that could </w:t>
      </w:r>
      <w:r w:rsidR="001E0EB1">
        <w:rPr>
          <w:color w:val="000000" w:themeColor="text1"/>
        </w:rPr>
        <w:t>contribut</w:t>
      </w:r>
      <w:r w:rsidR="00265368">
        <w:rPr>
          <w:color w:val="000000" w:themeColor="text1"/>
        </w:rPr>
        <w:t>e</w:t>
      </w:r>
      <w:r w:rsidR="001E0EB1">
        <w:rPr>
          <w:color w:val="000000" w:themeColor="text1"/>
        </w:rPr>
        <w:t xml:space="preserve"> to significant</w:t>
      </w:r>
      <w:r w:rsidR="00C24229">
        <w:rPr>
          <w:color w:val="000000" w:themeColor="text1"/>
        </w:rPr>
        <w:t xml:space="preserve"> lost time. </w:t>
      </w:r>
      <w:r w:rsidR="00F234AD">
        <w:rPr>
          <w:color w:val="000000" w:themeColor="text1"/>
        </w:rPr>
        <w:t>Finally, we</w:t>
      </w:r>
      <w:r w:rsidR="00F234AD" w:rsidRPr="002E5166">
        <w:rPr>
          <w:color w:val="000000" w:themeColor="text1"/>
        </w:rPr>
        <w:t xml:space="preserve"> </w:t>
      </w:r>
      <w:r w:rsidR="00AD0B40">
        <w:rPr>
          <w:color w:val="000000" w:themeColor="text1"/>
        </w:rPr>
        <w:t xml:space="preserve">suggest </w:t>
      </w:r>
      <w:r w:rsidR="00F234AD" w:rsidRPr="002E5166">
        <w:rPr>
          <w:color w:val="000000" w:themeColor="text1"/>
        </w:rPr>
        <w:t>the Royal College of Anaesthetists incorporate basic surgical skills training</w:t>
      </w:r>
      <w:r w:rsidR="00F234AD">
        <w:rPr>
          <w:color w:val="000000" w:themeColor="text1"/>
        </w:rPr>
        <w:t xml:space="preserve">, </w:t>
      </w:r>
      <w:r w:rsidR="0013476C">
        <w:rPr>
          <w:color w:val="000000" w:themeColor="text1"/>
        </w:rPr>
        <w:t xml:space="preserve">potentially </w:t>
      </w:r>
      <w:r w:rsidR="00F234AD">
        <w:rPr>
          <w:color w:val="000000" w:themeColor="text1"/>
        </w:rPr>
        <w:t xml:space="preserve">acquired on a ‘lumps and bumps list’, </w:t>
      </w:r>
      <w:r w:rsidR="00F234AD" w:rsidRPr="002E5166">
        <w:rPr>
          <w:color w:val="000000" w:themeColor="text1"/>
        </w:rPr>
        <w:t>into the anaesthetic curriculum</w:t>
      </w:r>
      <w:r w:rsidR="00F234AD">
        <w:rPr>
          <w:color w:val="000000" w:themeColor="text1"/>
        </w:rPr>
        <w:t>.</w:t>
      </w:r>
      <w:r w:rsidR="00F234AD" w:rsidRPr="002E5166">
        <w:rPr>
          <w:color w:val="000000" w:themeColor="text1"/>
        </w:rPr>
        <w:t xml:space="preserve"> </w:t>
      </w:r>
      <w:r w:rsidR="00F234AD">
        <w:rPr>
          <w:color w:val="000000" w:themeColor="text1"/>
        </w:rPr>
        <w:t>A</w:t>
      </w:r>
      <w:r w:rsidR="00F234AD" w:rsidRPr="002E5166">
        <w:rPr>
          <w:color w:val="000000" w:themeColor="text1"/>
        </w:rPr>
        <w:t>longside simulation</w:t>
      </w:r>
      <w:r w:rsidR="00F234AD">
        <w:rPr>
          <w:color w:val="000000" w:themeColor="text1"/>
        </w:rPr>
        <w:t xml:space="preserve">, </w:t>
      </w:r>
      <w:r w:rsidR="00F234AD" w:rsidRPr="002E5166">
        <w:rPr>
          <w:color w:val="000000" w:themeColor="text1"/>
        </w:rPr>
        <w:t xml:space="preserve">this </w:t>
      </w:r>
      <w:r w:rsidR="002527C5">
        <w:rPr>
          <w:color w:val="000000" w:themeColor="text1"/>
        </w:rPr>
        <w:t>was</w:t>
      </w:r>
      <w:r w:rsidR="00F234AD">
        <w:rPr>
          <w:color w:val="000000" w:themeColor="text1"/>
        </w:rPr>
        <w:t xml:space="preserve"> </w:t>
      </w:r>
      <w:r w:rsidR="00F234AD" w:rsidRPr="002E5166">
        <w:rPr>
          <w:color w:val="000000" w:themeColor="text1"/>
        </w:rPr>
        <w:t xml:space="preserve">considered </w:t>
      </w:r>
      <w:r w:rsidR="00F234AD">
        <w:rPr>
          <w:color w:val="000000" w:themeColor="text1"/>
        </w:rPr>
        <w:t xml:space="preserve">one of </w:t>
      </w:r>
      <w:r w:rsidR="00F234AD" w:rsidRPr="002E5166">
        <w:rPr>
          <w:color w:val="000000" w:themeColor="text1"/>
        </w:rPr>
        <w:t>the most important element</w:t>
      </w:r>
      <w:r w:rsidR="00F234AD">
        <w:rPr>
          <w:color w:val="000000" w:themeColor="text1"/>
        </w:rPr>
        <w:t>s</w:t>
      </w:r>
      <w:r w:rsidR="00F234AD" w:rsidRPr="002E5166">
        <w:rPr>
          <w:color w:val="000000" w:themeColor="text1"/>
        </w:rPr>
        <w:t xml:space="preserve"> of </w:t>
      </w:r>
      <w:r w:rsidR="00F234AD">
        <w:rPr>
          <w:color w:val="000000" w:themeColor="text1"/>
        </w:rPr>
        <w:t>our emergency surgical cricothyroidotomy</w:t>
      </w:r>
      <w:r w:rsidR="00F234AD" w:rsidRPr="002E5166">
        <w:rPr>
          <w:color w:val="000000" w:themeColor="text1"/>
        </w:rPr>
        <w:t xml:space="preserve"> training programme</w:t>
      </w:r>
      <w:r w:rsidR="00EF11F7">
        <w:rPr>
          <w:color w:val="000000" w:themeColor="text1"/>
          <w:vertAlign w:val="superscript"/>
        </w:rPr>
        <w:t>2</w:t>
      </w:r>
      <w:r w:rsidR="00F234AD" w:rsidRPr="002E5166">
        <w:rPr>
          <w:color w:val="000000" w:themeColor="text1"/>
        </w:rPr>
        <w:t>.</w:t>
      </w:r>
    </w:p>
    <w:p w14:paraId="5CDAB3C1" w14:textId="77777777" w:rsidR="00B738F5" w:rsidRDefault="00B738F5" w:rsidP="00277001">
      <w:pPr>
        <w:rPr>
          <w:color w:val="000000" w:themeColor="text1"/>
        </w:rPr>
      </w:pPr>
    </w:p>
    <w:p w14:paraId="0D72A6BB" w14:textId="3EFD9D3E" w:rsidR="008E6F8C" w:rsidRPr="00425980" w:rsidRDefault="008E6F8C" w:rsidP="00B738F5">
      <w:pPr>
        <w:rPr>
          <w:rFonts w:cs="Calibri"/>
          <w:b/>
          <w:color w:val="000000" w:themeColor="text1"/>
        </w:rPr>
      </w:pPr>
      <w:r w:rsidRPr="00425980">
        <w:rPr>
          <w:rFonts w:cs="Calibri"/>
          <w:b/>
          <w:color w:val="000000" w:themeColor="text1"/>
        </w:rPr>
        <w:t>References</w:t>
      </w:r>
    </w:p>
    <w:p w14:paraId="33C3DB16" w14:textId="1857BC40" w:rsidR="00591182" w:rsidRPr="00425980" w:rsidRDefault="008E6F8C" w:rsidP="00425980">
      <w:pPr>
        <w:pStyle w:val="ListParagraph"/>
        <w:numPr>
          <w:ilvl w:val="0"/>
          <w:numId w:val="4"/>
        </w:numPr>
        <w:rPr>
          <w:rFonts w:eastAsia="Times New Roman" w:cs="Calibri"/>
        </w:rPr>
      </w:pPr>
      <w:r w:rsidRPr="00425980">
        <w:rPr>
          <w:rFonts w:cs="Calibri"/>
          <w:color w:val="000000" w:themeColor="text1"/>
        </w:rPr>
        <w:t xml:space="preserve">Greenland KB </w:t>
      </w:r>
      <w:r w:rsidR="00591182" w:rsidRPr="00425980">
        <w:rPr>
          <w:rFonts w:cs="Calibri"/>
          <w:color w:val="000000" w:themeColor="text1"/>
        </w:rPr>
        <w:t>and</w:t>
      </w:r>
      <w:r w:rsidRPr="00425980">
        <w:rPr>
          <w:rFonts w:cs="Calibri"/>
          <w:color w:val="000000" w:themeColor="text1"/>
        </w:rPr>
        <w:t xml:space="preserve"> Sommerville RS</w:t>
      </w:r>
      <w:r w:rsidR="00591182" w:rsidRPr="00425980">
        <w:rPr>
          <w:rFonts w:cs="Calibri"/>
          <w:color w:val="000000" w:themeColor="text1"/>
        </w:rPr>
        <w:t>.</w:t>
      </w:r>
      <w:r w:rsidRPr="00425980">
        <w:rPr>
          <w:rFonts w:cs="Calibri"/>
          <w:color w:val="000000" w:themeColor="text1"/>
        </w:rPr>
        <w:t xml:space="preserve"> Emergency front of neck access: strategies for addressing its urgency</w:t>
      </w:r>
      <w:r w:rsidR="00591182" w:rsidRPr="00425980">
        <w:rPr>
          <w:rFonts w:cs="Calibri"/>
          <w:color w:val="000000" w:themeColor="text1"/>
        </w:rPr>
        <w:t xml:space="preserve">. </w:t>
      </w:r>
      <w:r w:rsidR="00591182" w:rsidRPr="00425980">
        <w:rPr>
          <w:rFonts w:cs="Calibri"/>
          <w:i/>
          <w:color w:val="000000" w:themeColor="text1"/>
        </w:rPr>
        <w:t xml:space="preserve">Br J </w:t>
      </w:r>
      <w:proofErr w:type="spellStart"/>
      <w:r w:rsidR="00591182" w:rsidRPr="00425980">
        <w:rPr>
          <w:rFonts w:cs="Calibri"/>
          <w:i/>
          <w:color w:val="000000" w:themeColor="text1"/>
        </w:rPr>
        <w:t>Anaesth</w:t>
      </w:r>
      <w:proofErr w:type="spellEnd"/>
      <w:r w:rsidR="00591182" w:rsidRPr="00425980">
        <w:rPr>
          <w:rFonts w:cs="Calibri"/>
          <w:i/>
          <w:color w:val="000000" w:themeColor="text1"/>
        </w:rPr>
        <w:t xml:space="preserve"> </w:t>
      </w:r>
      <w:r w:rsidR="00591182" w:rsidRPr="00425980">
        <w:rPr>
          <w:rFonts w:cs="Calibri"/>
          <w:color w:val="000000" w:themeColor="text1"/>
        </w:rPr>
        <w:t>2019 https://</w:t>
      </w:r>
      <w:r w:rsidR="00591182" w:rsidRPr="00425980">
        <w:rPr>
          <w:rFonts w:eastAsia="Times New Roman" w:cs="Calibri"/>
          <w:color w:val="000000"/>
          <w:shd w:val="clear" w:color="auto" w:fill="FFFFFF"/>
        </w:rPr>
        <w:t>doi: 10.1016/j.bja.2019.08.008</w:t>
      </w:r>
    </w:p>
    <w:p w14:paraId="22861F5A" w14:textId="505A6CAA" w:rsidR="008E6F8C" w:rsidRPr="00425980" w:rsidRDefault="00591182" w:rsidP="00591182">
      <w:pPr>
        <w:pStyle w:val="ListParagraph"/>
        <w:numPr>
          <w:ilvl w:val="0"/>
          <w:numId w:val="4"/>
        </w:numPr>
        <w:autoSpaceDE w:val="0"/>
        <w:autoSpaceDN w:val="0"/>
        <w:adjustRightInd w:val="0"/>
        <w:rPr>
          <w:rFonts w:cs="Calibri"/>
          <w:color w:val="000000"/>
          <w:lang w:val="en-US"/>
        </w:rPr>
      </w:pPr>
      <w:r w:rsidRPr="00425980">
        <w:rPr>
          <w:rFonts w:cs="Calibri"/>
          <w:color w:val="000000"/>
          <w:lang w:val="en-US"/>
        </w:rPr>
        <w:t xml:space="preserve">Berwick RG, </w:t>
      </w:r>
      <w:proofErr w:type="spellStart"/>
      <w:r w:rsidRPr="00425980">
        <w:rPr>
          <w:rFonts w:cs="Calibri"/>
          <w:color w:val="000000"/>
          <w:lang w:val="en-US"/>
        </w:rPr>
        <w:t>Gauntlett</w:t>
      </w:r>
      <w:proofErr w:type="spellEnd"/>
      <w:r w:rsidRPr="00425980">
        <w:rPr>
          <w:rFonts w:cs="Calibri"/>
          <w:color w:val="000000"/>
          <w:lang w:val="en-US"/>
        </w:rPr>
        <w:t xml:space="preserve"> W, Silverio SA, et al. A mixed methods pilot study to evaluate a collaborative </w:t>
      </w:r>
      <w:proofErr w:type="spellStart"/>
      <w:r w:rsidRPr="00425980">
        <w:rPr>
          <w:rFonts w:cs="Calibri"/>
          <w:color w:val="000000"/>
          <w:lang w:val="en-US"/>
        </w:rPr>
        <w:t>anaesthetic</w:t>
      </w:r>
      <w:proofErr w:type="spellEnd"/>
      <w:r w:rsidRPr="00425980">
        <w:rPr>
          <w:rFonts w:cs="Calibri"/>
          <w:color w:val="000000"/>
          <w:lang w:val="en-US"/>
        </w:rPr>
        <w:t xml:space="preserve"> and surgical training package for emergency surgical cricothyroidotomy. </w:t>
      </w:r>
      <w:proofErr w:type="spellStart"/>
      <w:r w:rsidRPr="00425980">
        <w:rPr>
          <w:rFonts w:cs="Calibri"/>
          <w:i/>
          <w:color w:val="000000"/>
          <w:lang w:val="en-US"/>
        </w:rPr>
        <w:t>Anaesth</w:t>
      </w:r>
      <w:proofErr w:type="spellEnd"/>
      <w:r w:rsidRPr="00425980">
        <w:rPr>
          <w:rFonts w:cs="Calibri"/>
          <w:i/>
          <w:color w:val="000000"/>
          <w:lang w:val="en-US"/>
        </w:rPr>
        <w:t xml:space="preserve"> Intensive Care</w:t>
      </w:r>
      <w:r w:rsidRPr="00425980">
        <w:rPr>
          <w:rFonts w:cs="Calibri"/>
          <w:color w:val="000000"/>
          <w:lang w:val="en-US"/>
        </w:rPr>
        <w:t xml:space="preserve"> 2019. </w:t>
      </w:r>
      <w:hyperlink r:id="rId6" w:history="1">
        <w:r w:rsidRPr="00425980">
          <w:rPr>
            <w:rStyle w:val="Hyperlink"/>
            <w:rFonts w:cs="Calibri"/>
          </w:rPr>
          <w:t>https://doi.org/10.1177/0310057X19861978</w:t>
        </w:r>
      </w:hyperlink>
    </w:p>
    <w:p w14:paraId="383F979C" w14:textId="3759B063" w:rsidR="00591182" w:rsidRPr="00425980" w:rsidRDefault="00591182" w:rsidP="00591182">
      <w:pPr>
        <w:pStyle w:val="ListParagraph"/>
        <w:numPr>
          <w:ilvl w:val="0"/>
          <w:numId w:val="4"/>
        </w:numPr>
        <w:rPr>
          <w:rFonts w:eastAsia="Times New Roman" w:cs="Calibri"/>
        </w:rPr>
      </w:pPr>
      <w:r w:rsidRPr="00425980">
        <w:rPr>
          <w:rFonts w:cs="Calibri"/>
          <w:color w:val="000000"/>
          <w:lang w:val="en-US"/>
        </w:rPr>
        <w:t xml:space="preserve">Groom P, Schofield L, Hettiarachchi N, et al. Performance of emergency surgical front of neck airway access by head and neck surgeons, general surgeons, or </w:t>
      </w:r>
      <w:proofErr w:type="spellStart"/>
      <w:r w:rsidRPr="00425980">
        <w:rPr>
          <w:rFonts w:cs="Calibri"/>
          <w:color w:val="000000"/>
          <w:lang w:val="en-US"/>
        </w:rPr>
        <w:t>anaesthetists</w:t>
      </w:r>
      <w:proofErr w:type="spellEnd"/>
      <w:r w:rsidRPr="00425980">
        <w:rPr>
          <w:rFonts w:cs="Calibri"/>
          <w:color w:val="000000"/>
          <w:lang w:val="en-US"/>
        </w:rPr>
        <w:t xml:space="preserve">: an </w:t>
      </w:r>
      <w:r w:rsidR="002B1739" w:rsidRPr="00425980">
        <w:rPr>
          <w:rFonts w:cs="Calibri"/>
          <w:color w:val="000000"/>
          <w:lang w:val="en-US"/>
        </w:rPr>
        <w:t>in-situ</w:t>
      </w:r>
      <w:r w:rsidRPr="00425980">
        <w:rPr>
          <w:rFonts w:cs="Calibri"/>
          <w:color w:val="000000"/>
          <w:lang w:val="en-US"/>
        </w:rPr>
        <w:t xml:space="preserve"> simulation study. </w:t>
      </w:r>
      <w:r w:rsidRPr="00425980">
        <w:rPr>
          <w:rFonts w:cs="Calibri"/>
          <w:i/>
          <w:color w:val="000000"/>
          <w:lang w:val="en-US"/>
        </w:rPr>
        <w:t xml:space="preserve">Br J </w:t>
      </w:r>
      <w:proofErr w:type="spellStart"/>
      <w:r w:rsidRPr="00425980">
        <w:rPr>
          <w:rFonts w:cs="Calibri"/>
          <w:i/>
          <w:color w:val="000000"/>
          <w:lang w:val="en-US"/>
        </w:rPr>
        <w:t>Anaesth</w:t>
      </w:r>
      <w:proofErr w:type="spellEnd"/>
      <w:r w:rsidRPr="000A6EB4">
        <w:rPr>
          <w:rFonts w:cs="Calibri"/>
          <w:color w:val="000000"/>
          <w:lang w:val="en-US"/>
        </w:rPr>
        <w:t xml:space="preserve"> </w:t>
      </w:r>
      <w:r w:rsidRPr="00425980">
        <w:rPr>
          <w:rFonts w:cs="Calibri"/>
          <w:color w:val="000000"/>
          <w:lang w:val="en-US"/>
        </w:rPr>
        <w:t xml:space="preserve">2019. </w:t>
      </w:r>
      <w:r w:rsidRPr="00425980">
        <w:rPr>
          <w:rFonts w:eastAsia="Times New Roman" w:cs="Calibri"/>
          <w:color w:val="333333"/>
          <w:shd w:val="clear" w:color="auto" w:fill="FFFFFF"/>
        </w:rPr>
        <w:t> </w:t>
      </w:r>
    </w:p>
    <w:p w14:paraId="1A385F4E" w14:textId="565BD682" w:rsidR="00591182" w:rsidRPr="00425980" w:rsidRDefault="00271999" w:rsidP="00425980">
      <w:pPr>
        <w:pStyle w:val="ListParagraph"/>
        <w:rPr>
          <w:rFonts w:eastAsia="Times New Roman" w:cs="Calibri"/>
        </w:rPr>
      </w:pPr>
      <w:hyperlink r:id="rId7" w:history="1">
        <w:r w:rsidR="00591182" w:rsidRPr="00425980">
          <w:rPr>
            <w:rStyle w:val="Hyperlink"/>
            <w:rFonts w:cs="Calibri"/>
          </w:rPr>
          <w:t>https://doi.org/10.1016/j.bja.2019.07.011</w:t>
        </w:r>
      </w:hyperlink>
    </w:p>
    <w:p w14:paraId="74A268B9" w14:textId="474568E6" w:rsidR="00EB4BF7" w:rsidRPr="00425980" w:rsidRDefault="00B738F5" w:rsidP="00EB4BF7">
      <w:pPr>
        <w:pStyle w:val="ListParagraph"/>
        <w:numPr>
          <w:ilvl w:val="0"/>
          <w:numId w:val="4"/>
        </w:numPr>
        <w:rPr>
          <w:rFonts w:eastAsia="Times New Roman" w:cs="Calibri"/>
          <w:color w:val="000000" w:themeColor="text1"/>
          <w:shd w:val="clear" w:color="auto" w:fill="FFFFFF"/>
          <w:lang w:eastAsia="en-GB"/>
        </w:rPr>
      </w:pPr>
      <w:r w:rsidRPr="00425980">
        <w:rPr>
          <w:rFonts w:eastAsia="Times New Roman" w:cs="Calibri"/>
          <w:color w:val="000000" w:themeColor="text1"/>
          <w:shd w:val="clear" w:color="auto" w:fill="FFFFFF"/>
          <w:lang w:eastAsia="en-GB"/>
        </w:rPr>
        <w:t>Ward P, Farrow</w:t>
      </w:r>
      <w:r w:rsidR="008E6F8C" w:rsidRPr="00425980">
        <w:rPr>
          <w:rFonts w:eastAsia="Times New Roman" w:cs="Calibri"/>
          <w:color w:val="000000" w:themeColor="text1"/>
          <w:shd w:val="clear" w:color="auto" w:fill="FFFFFF"/>
          <w:lang w:eastAsia="en-GB"/>
        </w:rPr>
        <w:t xml:space="preserve"> D</w:t>
      </w:r>
      <w:r w:rsidRPr="00425980">
        <w:rPr>
          <w:rFonts w:eastAsia="Times New Roman" w:cs="Calibri"/>
          <w:color w:val="000000" w:themeColor="text1"/>
          <w:shd w:val="clear" w:color="auto" w:fill="FFFFFF"/>
          <w:lang w:eastAsia="en-GB"/>
        </w:rPr>
        <w:t>, Harris</w:t>
      </w:r>
      <w:r w:rsidR="008E6F8C" w:rsidRPr="00425980">
        <w:rPr>
          <w:rFonts w:eastAsia="Times New Roman" w:cs="Calibri"/>
          <w:color w:val="000000" w:themeColor="text1"/>
          <w:shd w:val="clear" w:color="auto" w:fill="FFFFFF"/>
          <w:lang w:eastAsia="en-GB"/>
        </w:rPr>
        <w:t xml:space="preserve"> KR</w:t>
      </w:r>
      <w:r w:rsidRPr="00425980">
        <w:rPr>
          <w:rFonts w:eastAsia="Times New Roman" w:cs="Calibri"/>
          <w:color w:val="000000" w:themeColor="text1"/>
          <w:shd w:val="clear" w:color="auto" w:fill="FFFFFF"/>
          <w:lang w:eastAsia="en-GB"/>
        </w:rPr>
        <w:t>, Williams</w:t>
      </w:r>
      <w:r w:rsidR="008E6F8C" w:rsidRPr="00425980">
        <w:rPr>
          <w:rFonts w:eastAsia="Times New Roman" w:cs="Calibri"/>
          <w:color w:val="000000" w:themeColor="text1"/>
          <w:shd w:val="clear" w:color="auto" w:fill="FFFFFF"/>
          <w:lang w:eastAsia="en-GB"/>
        </w:rPr>
        <w:t xml:space="preserve"> AM</w:t>
      </w:r>
      <w:r w:rsidRPr="00425980">
        <w:rPr>
          <w:rFonts w:eastAsia="Times New Roman" w:cs="Calibri"/>
          <w:color w:val="000000" w:themeColor="text1"/>
          <w:shd w:val="clear" w:color="auto" w:fill="FFFFFF"/>
          <w:lang w:eastAsia="en-GB"/>
        </w:rPr>
        <w:t>, Eccles</w:t>
      </w:r>
      <w:r w:rsidR="008E6F8C" w:rsidRPr="00425980">
        <w:rPr>
          <w:rFonts w:eastAsia="Times New Roman" w:cs="Calibri"/>
          <w:color w:val="000000" w:themeColor="text1"/>
          <w:shd w:val="clear" w:color="auto" w:fill="FFFFFF"/>
          <w:lang w:eastAsia="en-GB"/>
        </w:rPr>
        <w:t xml:space="preserve"> DW </w:t>
      </w:r>
      <w:proofErr w:type="gramStart"/>
      <w:r w:rsidR="008E6F8C" w:rsidRPr="00425980">
        <w:rPr>
          <w:rFonts w:eastAsia="Times New Roman" w:cs="Calibri"/>
          <w:color w:val="000000" w:themeColor="text1"/>
          <w:shd w:val="clear" w:color="auto" w:fill="FFFFFF"/>
          <w:lang w:eastAsia="en-GB"/>
        </w:rPr>
        <w:t xml:space="preserve">and </w:t>
      </w:r>
      <w:r w:rsidRPr="00425980">
        <w:rPr>
          <w:rFonts w:eastAsia="Times New Roman" w:cs="Calibri"/>
          <w:color w:val="000000" w:themeColor="text1"/>
          <w:shd w:val="clear" w:color="auto" w:fill="FFFFFF"/>
          <w:lang w:eastAsia="en-GB"/>
        </w:rPr>
        <w:t xml:space="preserve"> Ericsson</w:t>
      </w:r>
      <w:proofErr w:type="gramEnd"/>
      <w:r w:rsidR="008E6F8C" w:rsidRPr="00425980">
        <w:rPr>
          <w:rFonts w:eastAsia="Times New Roman" w:cs="Calibri"/>
          <w:color w:val="000000" w:themeColor="text1"/>
          <w:shd w:val="clear" w:color="auto" w:fill="FFFFFF"/>
          <w:lang w:eastAsia="en-GB"/>
        </w:rPr>
        <w:t xml:space="preserve"> AK. </w:t>
      </w:r>
      <w:r w:rsidRPr="00425980">
        <w:rPr>
          <w:rFonts w:eastAsia="Times New Roman" w:cs="Calibri"/>
          <w:color w:val="000000" w:themeColor="text1"/>
          <w:shd w:val="clear" w:color="auto" w:fill="FFFFFF"/>
          <w:lang w:eastAsia="en-GB"/>
        </w:rPr>
        <w:t>Training Perceptual-Cognitive Skills: Can Sport Psychology Research Inform Military Decision Training?</w:t>
      </w:r>
      <w:r w:rsidR="008E6F8C" w:rsidRPr="00425980">
        <w:rPr>
          <w:rFonts w:eastAsia="Times New Roman" w:cs="Calibri"/>
          <w:color w:val="000000" w:themeColor="text1"/>
          <w:shd w:val="clear" w:color="auto" w:fill="FFFFFF"/>
          <w:lang w:eastAsia="en-GB"/>
        </w:rPr>
        <w:t xml:space="preserve"> </w:t>
      </w:r>
      <w:r w:rsidRPr="00425980">
        <w:rPr>
          <w:rFonts w:eastAsia="Times New Roman" w:cs="Calibri"/>
          <w:i/>
          <w:color w:val="000000" w:themeColor="text1"/>
          <w:shd w:val="clear" w:color="auto" w:fill="FFFFFF"/>
          <w:lang w:eastAsia="en-GB"/>
        </w:rPr>
        <w:t>Military Psychology</w:t>
      </w:r>
      <w:r w:rsidR="008E6F8C" w:rsidRPr="00425980">
        <w:rPr>
          <w:rFonts w:eastAsia="Times New Roman" w:cs="Calibri"/>
          <w:color w:val="000000" w:themeColor="text1"/>
          <w:shd w:val="clear" w:color="auto" w:fill="FFFFFF"/>
          <w:lang w:eastAsia="en-GB"/>
        </w:rPr>
        <w:t xml:space="preserve"> 2008</w:t>
      </w:r>
      <w:r w:rsidR="00591182" w:rsidRPr="00425980">
        <w:rPr>
          <w:rFonts w:eastAsia="Times New Roman" w:cs="Calibri"/>
          <w:color w:val="000000" w:themeColor="text1"/>
          <w:shd w:val="clear" w:color="auto" w:fill="FFFFFF"/>
          <w:lang w:eastAsia="en-GB"/>
        </w:rPr>
        <w:t>.</w:t>
      </w:r>
      <w:r w:rsidRPr="00425980">
        <w:rPr>
          <w:rFonts w:eastAsia="Times New Roman" w:cs="Calibri"/>
          <w:color w:val="000000" w:themeColor="text1"/>
          <w:shd w:val="clear" w:color="auto" w:fill="FFFFFF"/>
          <w:lang w:eastAsia="en-GB"/>
        </w:rPr>
        <w:t xml:space="preserve"> </w:t>
      </w:r>
      <w:hyperlink r:id="rId8" w:history="1">
        <w:r w:rsidR="00EB4BF7" w:rsidRPr="00425980">
          <w:rPr>
            <w:rStyle w:val="Hyperlink"/>
            <w:rFonts w:cs="Calibri"/>
          </w:rPr>
          <w:t>https://doi.org/10.1080/08995600701804814</w:t>
        </w:r>
      </w:hyperlink>
    </w:p>
    <w:p w14:paraId="328A32E5" w14:textId="7B79F08A" w:rsidR="00EB4BF7" w:rsidRPr="000A6EB4" w:rsidRDefault="00EB4BF7" w:rsidP="00425980">
      <w:pPr>
        <w:pStyle w:val="ListParagraph"/>
        <w:numPr>
          <w:ilvl w:val="0"/>
          <w:numId w:val="4"/>
        </w:numPr>
        <w:rPr>
          <w:rFonts w:eastAsia="Times New Roman" w:cs="Times New Roman"/>
        </w:rPr>
      </w:pPr>
      <w:proofErr w:type="spellStart"/>
      <w:r w:rsidRPr="00425980">
        <w:rPr>
          <w:rFonts w:cs="Times New Roman"/>
          <w:color w:val="2197D2"/>
          <w:lang w:val="en-US"/>
        </w:rPr>
        <w:t>Frerk</w:t>
      </w:r>
      <w:proofErr w:type="spellEnd"/>
      <w:r w:rsidRPr="00425980">
        <w:rPr>
          <w:rFonts w:cs="Times New Roman"/>
          <w:color w:val="2197D2"/>
          <w:lang w:val="en-US"/>
        </w:rPr>
        <w:t xml:space="preserve"> C, Mitchell VS, </w:t>
      </w:r>
      <w:proofErr w:type="spellStart"/>
      <w:r w:rsidRPr="00425980">
        <w:rPr>
          <w:rFonts w:cs="Times New Roman"/>
          <w:color w:val="2197D2"/>
          <w:lang w:val="en-US"/>
        </w:rPr>
        <w:t>McNarry</w:t>
      </w:r>
      <w:proofErr w:type="spellEnd"/>
      <w:r w:rsidRPr="00425980">
        <w:rPr>
          <w:rFonts w:cs="Times New Roman"/>
          <w:color w:val="2197D2"/>
          <w:lang w:val="en-US"/>
        </w:rPr>
        <w:t xml:space="preserve"> AF, et al. Difficult Airway Society 2015 guidelines for management of unanticipated difficult intubation in adults. </w:t>
      </w:r>
      <w:r w:rsidRPr="00425980">
        <w:rPr>
          <w:rFonts w:cs="Times New Roman"/>
          <w:i/>
          <w:color w:val="2197D2"/>
          <w:lang w:val="en-US"/>
        </w:rPr>
        <w:t xml:space="preserve">Br J </w:t>
      </w:r>
      <w:proofErr w:type="spellStart"/>
      <w:r w:rsidRPr="00425980">
        <w:rPr>
          <w:rFonts w:cs="Times New Roman"/>
          <w:i/>
          <w:color w:val="2197D2"/>
          <w:lang w:val="en-US"/>
        </w:rPr>
        <w:t>Anaesth</w:t>
      </w:r>
      <w:proofErr w:type="spellEnd"/>
      <w:r w:rsidRPr="00425980">
        <w:rPr>
          <w:rFonts w:cs="Times New Roman"/>
          <w:color w:val="2197D2"/>
          <w:lang w:val="en-US"/>
        </w:rPr>
        <w:t xml:space="preserve"> 2015. </w:t>
      </w:r>
      <w:r w:rsidRPr="00425980">
        <w:rPr>
          <w:rFonts w:eastAsia="Times New Roman" w:cs="Arial"/>
          <w:color w:val="545454"/>
          <w:shd w:val="clear" w:color="auto" w:fill="FFFFFF"/>
        </w:rPr>
        <w:t>https://</w:t>
      </w:r>
      <w:r w:rsidRPr="00425980">
        <w:rPr>
          <w:rFonts w:eastAsia="Times New Roman" w:cs="Arial"/>
          <w:bCs/>
          <w:color w:val="6A6A6A"/>
        </w:rPr>
        <w:t>doi</w:t>
      </w:r>
      <w:r w:rsidRPr="00425980">
        <w:rPr>
          <w:rFonts w:eastAsia="Times New Roman" w:cs="Arial"/>
          <w:color w:val="545454"/>
          <w:shd w:val="clear" w:color="auto" w:fill="FFFFFF"/>
        </w:rPr>
        <w:t>.org/</w:t>
      </w:r>
      <w:r w:rsidRPr="00425980">
        <w:rPr>
          <w:rFonts w:eastAsia="Times New Roman" w:cs="Arial"/>
          <w:bCs/>
          <w:color w:val="6A6A6A"/>
        </w:rPr>
        <w:t>10.1093</w:t>
      </w:r>
      <w:r w:rsidRPr="00425980">
        <w:rPr>
          <w:rFonts w:eastAsia="Times New Roman" w:cs="Arial"/>
          <w:color w:val="545454"/>
          <w:shd w:val="clear" w:color="auto" w:fill="FFFFFF"/>
        </w:rPr>
        <w:t>/</w:t>
      </w:r>
      <w:r w:rsidRPr="00425980">
        <w:rPr>
          <w:rFonts w:eastAsia="Times New Roman" w:cs="Arial"/>
          <w:bCs/>
          <w:color w:val="6A6A6A"/>
        </w:rPr>
        <w:t>bja</w:t>
      </w:r>
      <w:r w:rsidRPr="00425980">
        <w:rPr>
          <w:rFonts w:eastAsia="Times New Roman" w:cs="Arial"/>
          <w:color w:val="545454"/>
          <w:shd w:val="clear" w:color="auto" w:fill="FFFFFF"/>
        </w:rPr>
        <w:t>/</w:t>
      </w:r>
      <w:r w:rsidRPr="00425980">
        <w:rPr>
          <w:rFonts w:eastAsia="Times New Roman" w:cs="Arial"/>
          <w:bCs/>
          <w:color w:val="6A6A6A"/>
        </w:rPr>
        <w:t>aev371</w:t>
      </w:r>
    </w:p>
    <w:p w14:paraId="0270879B" w14:textId="05793C35" w:rsidR="000A6EB4" w:rsidRPr="00425980" w:rsidRDefault="000A6EB4" w:rsidP="00425980">
      <w:pPr>
        <w:pStyle w:val="ListParagraph"/>
        <w:numPr>
          <w:ilvl w:val="0"/>
          <w:numId w:val="4"/>
        </w:numPr>
        <w:autoSpaceDE w:val="0"/>
        <w:autoSpaceDN w:val="0"/>
        <w:adjustRightInd w:val="0"/>
        <w:rPr>
          <w:rFonts w:cs="Times New Roman"/>
          <w:lang w:val="en-US"/>
        </w:rPr>
      </w:pPr>
      <w:proofErr w:type="spellStart"/>
      <w:r w:rsidRPr="000A6EB4">
        <w:rPr>
          <w:rFonts w:cs="Times New Roman"/>
          <w:lang w:val="en-US"/>
        </w:rPr>
        <w:t>Chrimes</w:t>
      </w:r>
      <w:proofErr w:type="spellEnd"/>
      <w:r w:rsidRPr="000A6EB4">
        <w:rPr>
          <w:rFonts w:cs="Times New Roman"/>
          <w:lang w:val="en-US"/>
        </w:rPr>
        <w:t xml:space="preserve"> N. The Vortex: a universal ‘high-acuity implementation</w:t>
      </w:r>
      <w:r w:rsidRPr="00425980">
        <w:rPr>
          <w:rFonts w:cs="Times New Roman"/>
          <w:lang w:val="en-US"/>
        </w:rPr>
        <w:t xml:space="preserve"> </w:t>
      </w:r>
      <w:r w:rsidRPr="000A6EB4">
        <w:rPr>
          <w:rFonts w:cs="Times New Roman"/>
          <w:lang w:val="en-US"/>
        </w:rPr>
        <w:t xml:space="preserve">tool’ for emergency airway management. </w:t>
      </w:r>
      <w:r w:rsidRPr="00425980">
        <w:rPr>
          <w:rFonts w:cs="Times New Roman"/>
          <w:i/>
          <w:lang w:val="en-US"/>
        </w:rPr>
        <w:t xml:space="preserve">Br J </w:t>
      </w:r>
      <w:proofErr w:type="spellStart"/>
      <w:r w:rsidRPr="00425980">
        <w:rPr>
          <w:rFonts w:cs="Times New Roman"/>
          <w:i/>
          <w:lang w:val="en-US"/>
        </w:rPr>
        <w:t>Anaesth</w:t>
      </w:r>
      <w:proofErr w:type="spellEnd"/>
      <w:r w:rsidRPr="00425980">
        <w:rPr>
          <w:rFonts w:cs="Times New Roman"/>
          <w:lang w:val="en-US"/>
        </w:rPr>
        <w:t xml:space="preserve"> 2016. </w:t>
      </w:r>
      <w:hyperlink r:id="rId9" w:history="1">
        <w:r w:rsidRPr="00425980">
          <w:rPr>
            <w:rFonts w:eastAsia="Times New Roman" w:cs="Times New Roman"/>
            <w:color w:val="006FB7"/>
            <w:u w:val="single"/>
            <w:bdr w:val="none" w:sz="0" w:space="0" w:color="auto" w:frame="1"/>
          </w:rPr>
          <w:t>https://doi.org/10.1093/bja/aew175</w:t>
        </w:r>
      </w:hyperlink>
    </w:p>
    <w:p w14:paraId="43DCDEFA" w14:textId="0DF6E41C" w:rsidR="00043DC5" w:rsidRPr="00425980" w:rsidRDefault="00043DC5" w:rsidP="00425980">
      <w:pPr>
        <w:pStyle w:val="ListParagraph"/>
        <w:rPr>
          <w:rFonts w:ascii="Calibri" w:eastAsia="Times New Roman" w:hAnsi="Calibri" w:cs="Calibri"/>
          <w:color w:val="000000" w:themeColor="text1"/>
          <w:shd w:val="clear" w:color="auto" w:fill="FFFFFF"/>
          <w:lang w:eastAsia="en-GB"/>
        </w:rPr>
      </w:pPr>
    </w:p>
    <w:p w14:paraId="35C69B98" w14:textId="77777777" w:rsidR="001E4056" w:rsidRPr="002E5166" w:rsidRDefault="001E4056" w:rsidP="002E5166">
      <w:pPr>
        <w:rPr>
          <w:color w:val="000000" w:themeColor="text1"/>
        </w:rPr>
      </w:pPr>
    </w:p>
    <w:sectPr w:rsidR="001E4056" w:rsidRPr="002E5166" w:rsidSect="00634B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2230"/>
    <w:multiLevelType w:val="hybridMultilevel"/>
    <w:tmpl w:val="FE0A757A"/>
    <w:lvl w:ilvl="0" w:tplc="23D4D334">
      <w:start w:val="1"/>
      <w:numFmt w:val="decimal"/>
      <w:lvlText w:val="%1."/>
      <w:lvlJc w:val="left"/>
      <w:pPr>
        <w:ind w:left="720" w:hanging="360"/>
      </w:pPr>
      <w:rPr>
        <w:rFonts w:asciiTheme="minorHAnsi" w:eastAsiaTheme="minorHAnsi" w:hAnsiTheme="minorHAns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17E90"/>
    <w:multiLevelType w:val="hybridMultilevel"/>
    <w:tmpl w:val="44E43C1E"/>
    <w:lvl w:ilvl="0" w:tplc="966C276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3662F"/>
    <w:multiLevelType w:val="hybridMultilevel"/>
    <w:tmpl w:val="FE0A757A"/>
    <w:lvl w:ilvl="0" w:tplc="23D4D334">
      <w:start w:val="1"/>
      <w:numFmt w:val="decimal"/>
      <w:lvlText w:val="%1."/>
      <w:lvlJc w:val="left"/>
      <w:pPr>
        <w:ind w:left="720" w:hanging="360"/>
      </w:pPr>
      <w:rPr>
        <w:rFonts w:asciiTheme="minorHAnsi" w:eastAsiaTheme="minorHAnsi" w:hAnsiTheme="minorHAns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87F22"/>
    <w:multiLevelType w:val="hybridMultilevel"/>
    <w:tmpl w:val="44EA1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76B4"/>
    <w:multiLevelType w:val="hybridMultilevel"/>
    <w:tmpl w:val="FE0A757A"/>
    <w:lvl w:ilvl="0" w:tplc="23D4D334">
      <w:start w:val="1"/>
      <w:numFmt w:val="decimal"/>
      <w:lvlText w:val="%1."/>
      <w:lvlJc w:val="left"/>
      <w:pPr>
        <w:ind w:left="720" w:hanging="360"/>
      </w:pPr>
      <w:rPr>
        <w:rFonts w:asciiTheme="minorHAnsi" w:eastAsiaTheme="minorHAnsi" w:hAnsiTheme="minorHAns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653FA"/>
    <w:multiLevelType w:val="hybridMultilevel"/>
    <w:tmpl w:val="FE0A757A"/>
    <w:lvl w:ilvl="0" w:tplc="23D4D334">
      <w:start w:val="1"/>
      <w:numFmt w:val="decimal"/>
      <w:lvlText w:val="%1."/>
      <w:lvlJc w:val="left"/>
      <w:pPr>
        <w:ind w:left="720" w:hanging="360"/>
      </w:pPr>
      <w:rPr>
        <w:rFonts w:asciiTheme="minorHAnsi" w:eastAsiaTheme="minorHAnsi" w:hAnsiTheme="minorHAns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871AF"/>
    <w:multiLevelType w:val="multilevel"/>
    <w:tmpl w:val="385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176CAE"/>
    <w:multiLevelType w:val="hybridMultilevel"/>
    <w:tmpl w:val="FE0A757A"/>
    <w:lvl w:ilvl="0" w:tplc="23D4D334">
      <w:start w:val="1"/>
      <w:numFmt w:val="decimal"/>
      <w:lvlText w:val="%1."/>
      <w:lvlJc w:val="left"/>
      <w:pPr>
        <w:ind w:left="720" w:hanging="360"/>
      </w:pPr>
      <w:rPr>
        <w:rFonts w:asciiTheme="minorHAnsi" w:eastAsiaTheme="minorHAnsi" w:hAnsiTheme="minorHAns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6"/>
    <w:rsid w:val="00006C41"/>
    <w:rsid w:val="00043DC5"/>
    <w:rsid w:val="000A6EB4"/>
    <w:rsid w:val="000B70A6"/>
    <w:rsid w:val="000E68F9"/>
    <w:rsid w:val="00100022"/>
    <w:rsid w:val="00113E9A"/>
    <w:rsid w:val="0011552E"/>
    <w:rsid w:val="001209CE"/>
    <w:rsid w:val="0013476C"/>
    <w:rsid w:val="0014236E"/>
    <w:rsid w:val="001A45B3"/>
    <w:rsid w:val="001E0EB1"/>
    <w:rsid w:val="001E2062"/>
    <w:rsid w:val="001E3C11"/>
    <w:rsid w:val="001E4056"/>
    <w:rsid w:val="001E6204"/>
    <w:rsid w:val="00213833"/>
    <w:rsid w:val="00243670"/>
    <w:rsid w:val="002527C5"/>
    <w:rsid w:val="00265368"/>
    <w:rsid w:val="00271999"/>
    <w:rsid w:val="00277001"/>
    <w:rsid w:val="00284966"/>
    <w:rsid w:val="002863A5"/>
    <w:rsid w:val="0028687E"/>
    <w:rsid w:val="002B1739"/>
    <w:rsid w:val="002B6428"/>
    <w:rsid w:val="002D5618"/>
    <w:rsid w:val="002E5166"/>
    <w:rsid w:val="00305B17"/>
    <w:rsid w:val="00332022"/>
    <w:rsid w:val="00335369"/>
    <w:rsid w:val="00350A29"/>
    <w:rsid w:val="00373B60"/>
    <w:rsid w:val="003A17D9"/>
    <w:rsid w:val="003B5D87"/>
    <w:rsid w:val="003D3C38"/>
    <w:rsid w:val="003E6D42"/>
    <w:rsid w:val="00401B21"/>
    <w:rsid w:val="00404537"/>
    <w:rsid w:val="00425980"/>
    <w:rsid w:val="00432305"/>
    <w:rsid w:val="004730C5"/>
    <w:rsid w:val="004C0AE7"/>
    <w:rsid w:val="004D095F"/>
    <w:rsid w:val="004D4C47"/>
    <w:rsid w:val="00543314"/>
    <w:rsid w:val="00582350"/>
    <w:rsid w:val="0058286F"/>
    <w:rsid w:val="00591182"/>
    <w:rsid w:val="0059386E"/>
    <w:rsid w:val="005B53F1"/>
    <w:rsid w:val="005D3395"/>
    <w:rsid w:val="006342DA"/>
    <w:rsid w:val="00634B61"/>
    <w:rsid w:val="00644BF2"/>
    <w:rsid w:val="0066512D"/>
    <w:rsid w:val="006717F3"/>
    <w:rsid w:val="006D49AA"/>
    <w:rsid w:val="006D7F1B"/>
    <w:rsid w:val="006F48A9"/>
    <w:rsid w:val="007049F5"/>
    <w:rsid w:val="00757920"/>
    <w:rsid w:val="00770CAB"/>
    <w:rsid w:val="007A5DB1"/>
    <w:rsid w:val="007C1F95"/>
    <w:rsid w:val="007F146D"/>
    <w:rsid w:val="00805B65"/>
    <w:rsid w:val="0082033C"/>
    <w:rsid w:val="00865326"/>
    <w:rsid w:val="008E01C7"/>
    <w:rsid w:val="008E6F8C"/>
    <w:rsid w:val="00950E4A"/>
    <w:rsid w:val="00953CF7"/>
    <w:rsid w:val="009569CA"/>
    <w:rsid w:val="00956B7A"/>
    <w:rsid w:val="00963338"/>
    <w:rsid w:val="00967541"/>
    <w:rsid w:val="00970E38"/>
    <w:rsid w:val="00976128"/>
    <w:rsid w:val="00994F04"/>
    <w:rsid w:val="00A22346"/>
    <w:rsid w:val="00A412E1"/>
    <w:rsid w:val="00A73B87"/>
    <w:rsid w:val="00A97B22"/>
    <w:rsid w:val="00AC20C5"/>
    <w:rsid w:val="00AD0B40"/>
    <w:rsid w:val="00B00177"/>
    <w:rsid w:val="00B043D7"/>
    <w:rsid w:val="00B7095A"/>
    <w:rsid w:val="00B738F5"/>
    <w:rsid w:val="00B84005"/>
    <w:rsid w:val="00BA5B37"/>
    <w:rsid w:val="00BB0786"/>
    <w:rsid w:val="00BD11CB"/>
    <w:rsid w:val="00BE09CD"/>
    <w:rsid w:val="00C00B81"/>
    <w:rsid w:val="00C24229"/>
    <w:rsid w:val="00C302F2"/>
    <w:rsid w:val="00C34FD6"/>
    <w:rsid w:val="00C37318"/>
    <w:rsid w:val="00C8708D"/>
    <w:rsid w:val="00CB7075"/>
    <w:rsid w:val="00CC7366"/>
    <w:rsid w:val="00CD2F5C"/>
    <w:rsid w:val="00D12335"/>
    <w:rsid w:val="00D80EBF"/>
    <w:rsid w:val="00DA598E"/>
    <w:rsid w:val="00DE5C7C"/>
    <w:rsid w:val="00DF7CB1"/>
    <w:rsid w:val="00E13434"/>
    <w:rsid w:val="00E16A4E"/>
    <w:rsid w:val="00E3541F"/>
    <w:rsid w:val="00E632AD"/>
    <w:rsid w:val="00E67B11"/>
    <w:rsid w:val="00E83F4E"/>
    <w:rsid w:val="00E970A1"/>
    <w:rsid w:val="00EA3503"/>
    <w:rsid w:val="00EB4BF7"/>
    <w:rsid w:val="00EB63F2"/>
    <w:rsid w:val="00ED162A"/>
    <w:rsid w:val="00EF11F7"/>
    <w:rsid w:val="00F234AD"/>
    <w:rsid w:val="00F473EB"/>
    <w:rsid w:val="00F61BAA"/>
    <w:rsid w:val="00F65BEF"/>
    <w:rsid w:val="00F7295B"/>
    <w:rsid w:val="00F9353B"/>
    <w:rsid w:val="00FB27F5"/>
    <w:rsid w:val="00FD2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462D"/>
  <w15:chartTrackingRefBased/>
  <w15:docId w15:val="{F07DFF0E-31F8-C24D-B964-54891B4D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5166"/>
    <w:rPr>
      <w:i/>
      <w:iCs/>
    </w:rPr>
  </w:style>
  <w:style w:type="character" w:styleId="CommentReference">
    <w:name w:val="annotation reference"/>
    <w:basedOn w:val="DefaultParagraphFont"/>
    <w:uiPriority w:val="99"/>
    <w:semiHidden/>
    <w:unhideWhenUsed/>
    <w:rsid w:val="002E5166"/>
    <w:rPr>
      <w:sz w:val="16"/>
      <w:szCs w:val="16"/>
    </w:rPr>
  </w:style>
  <w:style w:type="paragraph" w:styleId="CommentText">
    <w:name w:val="annotation text"/>
    <w:basedOn w:val="Normal"/>
    <w:link w:val="CommentTextChar"/>
    <w:uiPriority w:val="99"/>
    <w:semiHidden/>
    <w:unhideWhenUsed/>
    <w:rsid w:val="002E5166"/>
    <w:rPr>
      <w:sz w:val="20"/>
      <w:szCs w:val="20"/>
    </w:rPr>
  </w:style>
  <w:style w:type="character" w:customStyle="1" w:styleId="CommentTextChar">
    <w:name w:val="Comment Text Char"/>
    <w:basedOn w:val="DefaultParagraphFont"/>
    <w:link w:val="CommentText"/>
    <w:uiPriority w:val="99"/>
    <w:semiHidden/>
    <w:rsid w:val="002E5166"/>
    <w:rPr>
      <w:sz w:val="20"/>
      <w:szCs w:val="20"/>
    </w:rPr>
  </w:style>
  <w:style w:type="paragraph" w:styleId="BalloonText">
    <w:name w:val="Balloon Text"/>
    <w:basedOn w:val="Normal"/>
    <w:link w:val="BalloonTextChar"/>
    <w:uiPriority w:val="99"/>
    <w:semiHidden/>
    <w:unhideWhenUsed/>
    <w:rsid w:val="002E51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516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708D"/>
    <w:rPr>
      <w:b/>
      <w:bCs/>
    </w:rPr>
  </w:style>
  <w:style w:type="character" w:customStyle="1" w:styleId="CommentSubjectChar">
    <w:name w:val="Comment Subject Char"/>
    <w:basedOn w:val="CommentTextChar"/>
    <w:link w:val="CommentSubject"/>
    <w:uiPriority w:val="99"/>
    <w:semiHidden/>
    <w:rsid w:val="00C8708D"/>
    <w:rPr>
      <w:b/>
      <w:bCs/>
      <w:sz w:val="20"/>
      <w:szCs w:val="20"/>
    </w:rPr>
  </w:style>
  <w:style w:type="paragraph" w:styleId="Revision">
    <w:name w:val="Revision"/>
    <w:hidden/>
    <w:uiPriority w:val="99"/>
    <w:semiHidden/>
    <w:rsid w:val="00953CF7"/>
  </w:style>
  <w:style w:type="paragraph" w:styleId="ListParagraph">
    <w:name w:val="List Paragraph"/>
    <w:basedOn w:val="Normal"/>
    <w:uiPriority w:val="34"/>
    <w:qFormat/>
    <w:rsid w:val="00277001"/>
    <w:pPr>
      <w:ind w:left="720"/>
      <w:contextualSpacing/>
    </w:pPr>
  </w:style>
  <w:style w:type="paragraph" w:customStyle="1" w:styleId="dx-doi">
    <w:name w:val="dx-doi"/>
    <w:basedOn w:val="Normal"/>
    <w:rsid w:val="00043D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43DC5"/>
    <w:rPr>
      <w:color w:val="0000FF"/>
      <w:u w:val="single"/>
    </w:rPr>
  </w:style>
  <w:style w:type="character" w:styleId="FollowedHyperlink">
    <w:name w:val="FollowedHyperlink"/>
    <w:basedOn w:val="DefaultParagraphFont"/>
    <w:uiPriority w:val="99"/>
    <w:semiHidden/>
    <w:unhideWhenUsed/>
    <w:rsid w:val="00043DC5"/>
    <w:rPr>
      <w:color w:val="954F72" w:themeColor="followedHyperlink"/>
      <w:u w:val="single"/>
    </w:rPr>
  </w:style>
  <w:style w:type="character" w:styleId="UnresolvedMention">
    <w:name w:val="Unresolved Mention"/>
    <w:basedOn w:val="DefaultParagraphFont"/>
    <w:uiPriority w:val="99"/>
    <w:semiHidden/>
    <w:unhideWhenUsed/>
    <w:rsid w:val="008E6F8C"/>
    <w:rPr>
      <w:color w:val="605E5C"/>
      <w:shd w:val="clear" w:color="auto" w:fill="E1DFDD"/>
    </w:rPr>
  </w:style>
  <w:style w:type="character" w:customStyle="1" w:styleId="apple-converted-space">
    <w:name w:val="apple-converted-space"/>
    <w:basedOn w:val="DefaultParagraphFont"/>
    <w:rsid w:val="0059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2464">
      <w:bodyDiv w:val="1"/>
      <w:marLeft w:val="0"/>
      <w:marRight w:val="0"/>
      <w:marTop w:val="0"/>
      <w:marBottom w:val="0"/>
      <w:divBdr>
        <w:top w:val="none" w:sz="0" w:space="0" w:color="auto"/>
        <w:left w:val="none" w:sz="0" w:space="0" w:color="auto"/>
        <w:bottom w:val="none" w:sz="0" w:space="0" w:color="auto"/>
        <w:right w:val="none" w:sz="0" w:space="0" w:color="auto"/>
      </w:divBdr>
    </w:div>
    <w:div w:id="145783201">
      <w:bodyDiv w:val="1"/>
      <w:marLeft w:val="0"/>
      <w:marRight w:val="0"/>
      <w:marTop w:val="0"/>
      <w:marBottom w:val="0"/>
      <w:divBdr>
        <w:top w:val="none" w:sz="0" w:space="0" w:color="auto"/>
        <w:left w:val="none" w:sz="0" w:space="0" w:color="auto"/>
        <w:bottom w:val="none" w:sz="0" w:space="0" w:color="auto"/>
        <w:right w:val="none" w:sz="0" w:space="0" w:color="auto"/>
      </w:divBdr>
    </w:div>
    <w:div w:id="168452090">
      <w:bodyDiv w:val="1"/>
      <w:marLeft w:val="0"/>
      <w:marRight w:val="0"/>
      <w:marTop w:val="0"/>
      <w:marBottom w:val="0"/>
      <w:divBdr>
        <w:top w:val="none" w:sz="0" w:space="0" w:color="auto"/>
        <w:left w:val="none" w:sz="0" w:space="0" w:color="auto"/>
        <w:bottom w:val="none" w:sz="0" w:space="0" w:color="auto"/>
        <w:right w:val="none" w:sz="0" w:space="0" w:color="auto"/>
      </w:divBdr>
    </w:div>
    <w:div w:id="1728993704">
      <w:bodyDiv w:val="1"/>
      <w:marLeft w:val="0"/>
      <w:marRight w:val="0"/>
      <w:marTop w:val="0"/>
      <w:marBottom w:val="0"/>
      <w:divBdr>
        <w:top w:val="none" w:sz="0" w:space="0" w:color="auto"/>
        <w:left w:val="none" w:sz="0" w:space="0" w:color="auto"/>
        <w:bottom w:val="none" w:sz="0" w:space="0" w:color="auto"/>
        <w:right w:val="none" w:sz="0" w:space="0" w:color="auto"/>
      </w:divBdr>
    </w:div>
    <w:div w:id="18810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8995600701804814" TargetMode="External"/><Relationship Id="rId3" Type="http://schemas.openxmlformats.org/officeDocument/2006/relationships/settings" Target="settings.xml"/><Relationship Id="rId7" Type="http://schemas.openxmlformats.org/officeDocument/2006/relationships/hyperlink" Target="https://doi.org/10.1016/j.bja.2019.07.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310057X1986197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93/bja/aew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groom</dc:creator>
  <cp:keywords/>
  <dc:description/>
  <cp:lastModifiedBy>Catherine Molloy</cp:lastModifiedBy>
  <cp:revision>2</cp:revision>
  <dcterms:created xsi:type="dcterms:W3CDTF">2020-02-17T12:04:00Z</dcterms:created>
  <dcterms:modified xsi:type="dcterms:W3CDTF">2020-02-17T12:04:00Z</dcterms:modified>
</cp:coreProperties>
</file>