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68455D" w14:textId="3C96EE6F" w:rsidR="0059764B" w:rsidRDefault="0059764B" w:rsidP="00AD2BBB">
      <w:pPr>
        <w:rPr>
          <w:b/>
          <w:sz w:val="28"/>
          <w:szCs w:val="28"/>
          <w:lang w:val="en-US"/>
        </w:rPr>
      </w:pPr>
      <w:bookmarkStart w:id="0" w:name="_GoBack"/>
      <w:bookmarkEnd w:id="0"/>
      <w:r>
        <w:rPr>
          <w:b/>
          <w:sz w:val="28"/>
          <w:szCs w:val="28"/>
          <w:lang w:val="en-US"/>
        </w:rPr>
        <w:t xml:space="preserve">Venomics of </w:t>
      </w:r>
      <w:r w:rsidR="00402724">
        <w:rPr>
          <w:b/>
          <w:sz w:val="28"/>
          <w:szCs w:val="28"/>
          <w:lang w:val="en-US"/>
        </w:rPr>
        <w:t xml:space="preserve">the </w:t>
      </w:r>
      <w:r w:rsidR="00BB6DB1">
        <w:rPr>
          <w:b/>
          <w:sz w:val="28"/>
          <w:szCs w:val="28"/>
          <w:lang w:val="en-US"/>
        </w:rPr>
        <w:t>asp viper</w:t>
      </w:r>
      <w:r w:rsidR="00402724">
        <w:rPr>
          <w:b/>
          <w:sz w:val="28"/>
          <w:szCs w:val="28"/>
          <w:lang w:val="en-US"/>
        </w:rPr>
        <w:t xml:space="preserve"> </w:t>
      </w:r>
      <w:proofErr w:type="spellStart"/>
      <w:r w:rsidRPr="0059764B">
        <w:rPr>
          <w:b/>
          <w:i/>
          <w:sz w:val="28"/>
          <w:szCs w:val="28"/>
          <w:lang w:val="en-US"/>
        </w:rPr>
        <w:t>Vipera</w:t>
      </w:r>
      <w:proofErr w:type="spellEnd"/>
      <w:r w:rsidRPr="0059764B">
        <w:rPr>
          <w:b/>
          <w:i/>
          <w:sz w:val="28"/>
          <w:szCs w:val="28"/>
          <w:lang w:val="en-US"/>
        </w:rPr>
        <w:t xml:space="preserve"> aspis </w:t>
      </w:r>
      <w:proofErr w:type="spellStart"/>
      <w:r w:rsidRPr="0059764B">
        <w:rPr>
          <w:b/>
          <w:i/>
          <w:sz w:val="28"/>
          <w:szCs w:val="28"/>
          <w:lang w:val="en-US"/>
        </w:rPr>
        <w:t>aspis</w:t>
      </w:r>
      <w:proofErr w:type="spellEnd"/>
      <w:r>
        <w:rPr>
          <w:b/>
          <w:sz w:val="28"/>
          <w:szCs w:val="28"/>
          <w:lang w:val="en-US"/>
        </w:rPr>
        <w:t xml:space="preserve"> from France</w:t>
      </w:r>
    </w:p>
    <w:p w14:paraId="2739D9A7" w14:textId="6743FD42" w:rsidR="0059764B" w:rsidRPr="00485871" w:rsidRDefault="0059764B" w:rsidP="00AD2BBB">
      <w:pPr>
        <w:jc w:val="both"/>
        <w:rPr>
          <w:lang w:val="en-US"/>
        </w:rPr>
      </w:pPr>
      <w:r w:rsidRPr="00485871">
        <w:rPr>
          <w:lang w:val="en-US"/>
        </w:rPr>
        <w:t xml:space="preserve">Julien </w:t>
      </w:r>
      <w:proofErr w:type="spellStart"/>
      <w:r w:rsidRPr="00485871">
        <w:rPr>
          <w:lang w:val="en-US"/>
        </w:rPr>
        <w:t>Giribaldi</w:t>
      </w:r>
      <w:r w:rsidR="006C3219" w:rsidRPr="00485871">
        <w:rPr>
          <w:vertAlign w:val="superscript"/>
          <w:lang w:val="en-US"/>
        </w:rPr>
        <w:t>a</w:t>
      </w:r>
      <w:proofErr w:type="spellEnd"/>
      <w:r w:rsidRPr="00485871">
        <w:rPr>
          <w:lang w:val="en-US"/>
        </w:rPr>
        <w:t xml:space="preserve">, </w:t>
      </w:r>
      <w:r w:rsidR="00BB6DB1" w:rsidRPr="00485871">
        <w:rPr>
          <w:lang w:val="en-US"/>
        </w:rPr>
        <w:t>Taline</w:t>
      </w:r>
      <w:r w:rsidR="00292091" w:rsidRPr="00485871">
        <w:rPr>
          <w:lang w:val="en-US"/>
        </w:rPr>
        <w:t xml:space="preserve"> </w:t>
      </w:r>
      <w:proofErr w:type="spellStart"/>
      <w:r w:rsidR="00F91308" w:rsidRPr="00485871">
        <w:rPr>
          <w:lang w:val="en-US"/>
        </w:rPr>
        <w:t>Kazandjian</w:t>
      </w:r>
      <w:r w:rsidR="00F91308" w:rsidRPr="00485871">
        <w:rPr>
          <w:vertAlign w:val="superscript"/>
          <w:lang w:val="en-US"/>
        </w:rPr>
        <w:t>b</w:t>
      </w:r>
      <w:proofErr w:type="spellEnd"/>
      <w:r w:rsidR="00802F0F" w:rsidRPr="00485871">
        <w:rPr>
          <w:lang w:val="en-US"/>
        </w:rPr>
        <w:t xml:space="preserve">, </w:t>
      </w:r>
      <w:r w:rsidR="00485871" w:rsidRPr="00485871">
        <w:rPr>
          <w:lang w:val="en-US"/>
        </w:rPr>
        <w:t xml:space="preserve">Fernanda G. </w:t>
      </w:r>
      <w:proofErr w:type="spellStart"/>
      <w:r w:rsidR="00485871" w:rsidRPr="00485871">
        <w:rPr>
          <w:lang w:val="en-US"/>
        </w:rPr>
        <w:t>Amorim</w:t>
      </w:r>
      <w:r w:rsidR="00F91308" w:rsidRPr="00485871">
        <w:rPr>
          <w:vertAlign w:val="superscript"/>
          <w:lang w:val="en-US"/>
        </w:rPr>
        <w:t>c</w:t>
      </w:r>
      <w:proofErr w:type="spellEnd"/>
      <w:r w:rsidR="000D6765" w:rsidRPr="00485871">
        <w:rPr>
          <w:lang w:val="en-US"/>
        </w:rPr>
        <w:t xml:space="preserve">, </w:t>
      </w:r>
      <w:r w:rsidR="009B53CC">
        <w:rPr>
          <w:lang w:val="en-US"/>
        </w:rPr>
        <w:t xml:space="preserve">Gareth </w:t>
      </w:r>
      <w:proofErr w:type="spellStart"/>
      <w:r w:rsidR="009B53CC">
        <w:rPr>
          <w:lang w:val="en-US"/>
        </w:rPr>
        <w:t>Whiteley</w:t>
      </w:r>
      <w:r w:rsidR="009B53CC" w:rsidRPr="009B53CC">
        <w:rPr>
          <w:vertAlign w:val="superscript"/>
          <w:lang w:val="en-US"/>
        </w:rPr>
        <w:t>b</w:t>
      </w:r>
      <w:proofErr w:type="spellEnd"/>
      <w:r w:rsidR="009B53CC">
        <w:rPr>
          <w:lang w:val="en-US"/>
        </w:rPr>
        <w:t>,</w:t>
      </w:r>
      <w:r w:rsidR="009B53CC" w:rsidRPr="009B53CC">
        <w:t xml:space="preserve"> </w:t>
      </w:r>
      <w:r w:rsidR="009B53CC" w:rsidRPr="009B53CC">
        <w:rPr>
          <w:lang w:val="en-US"/>
        </w:rPr>
        <w:t xml:space="preserve">Simon C. </w:t>
      </w:r>
      <w:proofErr w:type="spellStart"/>
      <w:r w:rsidR="009B53CC" w:rsidRPr="009B53CC">
        <w:rPr>
          <w:lang w:val="en-US"/>
        </w:rPr>
        <w:t>Wagstaff</w:t>
      </w:r>
      <w:r w:rsidR="009B53CC" w:rsidRPr="009B53CC">
        <w:rPr>
          <w:vertAlign w:val="superscript"/>
          <w:lang w:val="en-US"/>
        </w:rPr>
        <w:t>d</w:t>
      </w:r>
      <w:proofErr w:type="spellEnd"/>
      <w:r w:rsidR="009B53CC">
        <w:rPr>
          <w:lang w:val="en-US"/>
        </w:rPr>
        <w:t xml:space="preserve">, Guillaume </w:t>
      </w:r>
      <w:proofErr w:type="spellStart"/>
      <w:r w:rsidR="009B53CC">
        <w:rPr>
          <w:lang w:val="en-US"/>
        </w:rPr>
        <w:t>Cazals</w:t>
      </w:r>
      <w:r w:rsidR="00731B0A">
        <w:rPr>
          <w:vertAlign w:val="superscript"/>
          <w:lang w:val="en-US"/>
        </w:rPr>
        <w:t>a</w:t>
      </w:r>
      <w:proofErr w:type="spellEnd"/>
      <w:r w:rsidR="009B53CC">
        <w:rPr>
          <w:lang w:val="en-US"/>
        </w:rPr>
        <w:t xml:space="preserve">, </w:t>
      </w:r>
      <w:r w:rsidR="0018552C" w:rsidRPr="00485871">
        <w:rPr>
          <w:lang w:val="en-US"/>
        </w:rPr>
        <w:t xml:space="preserve">Christine </w:t>
      </w:r>
      <w:proofErr w:type="spellStart"/>
      <w:r w:rsidR="0018552C" w:rsidRPr="00485871">
        <w:rPr>
          <w:lang w:val="en-US"/>
        </w:rPr>
        <w:t>Enjalbal</w:t>
      </w:r>
      <w:r w:rsidR="0018552C" w:rsidRPr="00485871">
        <w:rPr>
          <w:vertAlign w:val="superscript"/>
          <w:lang w:val="en-US"/>
        </w:rPr>
        <w:t>a</w:t>
      </w:r>
      <w:proofErr w:type="spellEnd"/>
      <w:r w:rsidR="0018552C" w:rsidRPr="00485871">
        <w:rPr>
          <w:lang w:val="en-US"/>
        </w:rPr>
        <w:t xml:space="preserve">, </w:t>
      </w:r>
      <w:proofErr w:type="spellStart"/>
      <w:r w:rsidR="006C3219" w:rsidRPr="00485871">
        <w:rPr>
          <w:lang w:val="en-US"/>
        </w:rPr>
        <w:t>Lo</w:t>
      </w:r>
      <w:r w:rsidR="00D43C8C" w:rsidRPr="00D43C8C">
        <w:rPr>
          <w:lang w:val="en-US"/>
        </w:rPr>
        <w:t>ï</w:t>
      </w:r>
      <w:r w:rsidR="006C3219" w:rsidRPr="00485871">
        <w:rPr>
          <w:lang w:val="en-US"/>
        </w:rPr>
        <w:t>c</w:t>
      </w:r>
      <w:proofErr w:type="spellEnd"/>
      <w:r w:rsidR="006C3219" w:rsidRPr="00485871">
        <w:rPr>
          <w:lang w:val="en-US"/>
        </w:rPr>
        <w:t xml:space="preserve"> </w:t>
      </w:r>
      <w:proofErr w:type="spellStart"/>
      <w:r w:rsidR="006C3219" w:rsidRPr="00485871">
        <w:rPr>
          <w:lang w:val="en-US"/>
        </w:rPr>
        <w:t>Quinton</w:t>
      </w:r>
      <w:r w:rsidR="00F91308" w:rsidRPr="00485871">
        <w:rPr>
          <w:vertAlign w:val="superscript"/>
          <w:lang w:val="en-US"/>
        </w:rPr>
        <w:t>c</w:t>
      </w:r>
      <w:proofErr w:type="spellEnd"/>
      <w:r w:rsidR="006C3219" w:rsidRPr="00485871">
        <w:rPr>
          <w:lang w:val="en-US"/>
        </w:rPr>
        <w:t xml:space="preserve">, </w:t>
      </w:r>
      <w:r w:rsidRPr="00485871">
        <w:rPr>
          <w:lang w:val="en-US"/>
        </w:rPr>
        <w:t>Nicholas R.</w:t>
      </w:r>
      <w:r w:rsidR="00802F0F" w:rsidRPr="00485871">
        <w:rPr>
          <w:lang w:val="en-US"/>
        </w:rPr>
        <w:t xml:space="preserve"> </w:t>
      </w:r>
      <w:proofErr w:type="spellStart"/>
      <w:r w:rsidR="00802F0F" w:rsidRPr="00485871">
        <w:rPr>
          <w:lang w:val="en-US"/>
        </w:rPr>
        <w:t>Casewell</w:t>
      </w:r>
      <w:r w:rsidR="00F91308" w:rsidRPr="00485871">
        <w:rPr>
          <w:vertAlign w:val="superscript"/>
          <w:lang w:val="en-US"/>
        </w:rPr>
        <w:t>b</w:t>
      </w:r>
      <w:proofErr w:type="spellEnd"/>
      <w:r w:rsidRPr="00485871">
        <w:rPr>
          <w:lang w:val="en-US"/>
        </w:rPr>
        <w:t xml:space="preserve"> and Sebastien </w:t>
      </w:r>
      <w:proofErr w:type="spellStart"/>
      <w:r w:rsidRPr="00485871">
        <w:rPr>
          <w:lang w:val="en-US"/>
        </w:rPr>
        <w:t>Dutertre</w:t>
      </w:r>
      <w:r w:rsidR="006C3219" w:rsidRPr="00485871">
        <w:rPr>
          <w:vertAlign w:val="superscript"/>
          <w:lang w:val="en-US"/>
        </w:rPr>
        <w:t>a</w:t>
      </w:r>
      <w:proofErr w:type="spellEnd"/>
      <w:r w:rsidR="006C3219" w:rsidRPr="00485871">
        <w:rPr>
          <w:lang w:val="en-US"/>
        </w:rPr>
        <w:t>*</w:t>
      </w:r>
    </w:p>
    <w:p w14:paraId="715F9F7A" w14:textId="77777777" w:rsidR="0059764B" w:rsidRPr="00485871" w:rsidRDefault="0059764B" w:rsidP="006C3219">
      <w:pPr>
        <w:jc w:val="both"/>
        <w:rPr>
          <w:b/>
          <w:lang w:val="en-US"/>
        </w:rPr>
      </w:pPr>
    </w:p>
    <w:p w14:paraId="7C75F3EB" w14:textId="2AD93458" w:rsidR="006C3219" w:rsidRPr="000A09EC" w:rsidRDefault="006C3219" w:rsidP="006C3219">
      <w:pPr>
        <w:jc w:val="both"/>
        <w:rPr>
          <w:lang w:val="fr-FR"/>
        </w:rPr>
      </w:pPr>
      <w:proofErr w:type="gramStart"/>
      <w:r w:rsidRPr="000A09EC">
        <w:rPr>
          <w:vertAlign w:val="superscript"/>
          <w:lang w:val="fr-FR"/>
        </w:rPr>
        <w:t>a</w:t>
      </w:r>
      <w:proofErr w:type="gramEnd"/>
      <w:r w:rsidRPr="000A09EC">
        <w:rPr>
          <w:lang w:val="fr-FR"/>
        </w:rPr>
        <w:t xml:space="preserve"> Institut des Biomolécules Max Mousseron, </w:t>
      </w:r>
      <w:r w:rsidR="00C4699E">
        <w:rPr>
          <w:lang w:val="fr-FR"/>
        </w:rPr>
        <w:t>UMR</w:t>
      </w:r>
      <w:r w:rsidR="006D2158">
        <w:rPr>
          <w:lang w:val="fr-FR"/>
        </w:rPr>
        <w:t xml:space="preserve"> 5247, Univ</w:t>
      </w:r>
      <w:r w:rsidR="00DF3E51">
        <w:rPr>
          <w:lang w:val="fr-FR"/>
        </w:rPr>
        <w:t xml:space="preserve"> </w:t>
      </w:r>
      <w:r w:rsidRPr="000A09EC">
        <w:rPr>
          <w:lang w:val="fr-FR"/>
        </w:rPr>
        <w:t>Montpellier</w:t>
      </w:r>
      <w:r w:rsidR="00C4699E">
        <w:rPr>
          <w:lang w:val="fr-FR"/>
        </w:rPr>
        <w:t>, CNRS</w:t>
      </w:r>
      <w:r w:rsidRPr="000A09EC">
        <w:rPr>
          <w:lang w:val="fr-FR"/>
        </w:rPr>
        <w:t xml:space="preserve">, Place Eugène Bataillon, 34095 Montpellier CEDEX 5, France. </w:t>
      </w:r>
    </w:p>
    <w:p w14:paraId="541B6E17" w14:textId="307D5312" w:rsidR="00F91308" w:rsidRPr="00F91308" w:rsidRDefault="00F91308" w:rsidP="006C3219">
      <w:pPr>
        <w:jc w:val="both"/>
        <w:rPr>
          <w:lang w:val="en-US"/>
        </w:rPr>
      </w:pPr>
      <w:r>
        <w:rPr>
          <w:vertAlign w:val="superscript"/>
          <w:lang w:val="en-US"/>
        </w:rPr>
        <w:t>b</w:t>
      </w:r>
      <w:r>
        <w:rPr>
          <w:lang w:val="en-US"/>
        </w:rPr>
        <w:t xml:space="preserve"> </w:t>
      </w:r>
      <w:r w:rsidR="009613F5">
        <w:rPr>
          <w:lang w:val="en-US"/>
        </w:rPr>
        <w:t>Centre for Snakebite Research and Interventions</w:t>
      </w:r>
      <w:r w:rsidRPr="006C3219">
        <w:rPr>
          <w:lang w:val="en-US"/>
        </w:rPr>
        <w:t>, Liverpool School of Tropical Medicine, Pembroke Place, Liverpool, L3 5QA</w:t>
      </w:r>
      <w:r w:rsidR="00A049D1">
        <w:rPr>
          <w:lang w:val="en-US"/>
        </w:rPr>
        <w:t>,</w:t>
      </w:r>
      <w:r w:rsidRPr="006C3219">
        <w:rPr>
          <w:lang w:val="en-US"/>
        </w:rPr>
        <w:t xml:space="preserve"> UK</w:t>
      </w:r>
    </w:p>
    <w:p w14:paraId="3B5B3B9A" w14:textId="628F734E" w:rsidR="006C3219" w:rsidRDefault="00F91308" w:rsidP="006C3219">
      <w:pPr>
        <w:jc w:val="both"/>
        <w:rPr>
          <w:lang w:val="en-US"/>
        </w:rPr>
      </w:pPr>
      <w:r w:rsidRPr="00F91308">
        <w:rPr>
          <w:vertAlign w:val="superscript"/>
          <w:lang w:val="en-US"/>
        </w:rPr>
        <w:t>c</w:t>
      </w:r>
      <w:r w:rsidR="006C3219" w:rsidRPr="006C3219">
        <w:rPr>
          <w:lang w:val="en-US"/>
        </w:rPr>
        <w:t xml:space="preserve"> Laboratory of Mass Spectrometry, </w:t>
      </w:r>
      <w:proofErr w:type="spellStart"/>
      <w:r w:rsidR="0003313E">
        <w:rPr>
          <w:lang w:val="en-US"/>
        </w:rPr>
        <w:t>MolSys</w:t>
      </w:r>
      <w:proofErr w:type="spellEnd"/>
      <w:r w:rsidR="0003313E">
        <w:rPr>
          <w:lang w:val="en-US"/>
        </w:rPr>
        <w:t xml:space="preserve"> Research Unit</w:t>
      </w:r>
      <w:r w:rsidR="006C3219" w:rsidRPr="006C3219">
        <w:rPr>
          <w:lang w:val="en-US"/>
        </w:rPr>
        <w:t xml:space="preserve">, University of Liège, Liège, Belgium. </w:t>
      </w:r>
    </w:p>
    <w:p w14:paraId="1F349766" w14:textId="321B834E" w:rsidR="009B53CC" w:rsidRDefault="009B53CC" w:rsidP="006C3219">
      <w:pPr>
        <w:jc w:val="both"/>
        <w:rPr>
          <w:lang w:val="en-US"/>
        </w:rPr>
      </w:pPr>
      <w:r w:rsidRPr="009B53CC">
        <w:rPr>
          <w:vertAlign w:val="superscript"/>
          <w:lang w:val="en-US"/>
        </w:rPr>
        <w:t>d</w:t>
      </w:r>
      <w:r>
        <w:rPr>
          <w:lang w:val="en-US"/>
        </w:rPr>
        <w:t xml:space="preserve"> </w:t>
      </w:r>
      <w:r w:rsidRPr="009B53CC">
        <w:rPr>
          <w:lang w:val="en-US"/>
        </w:rPr>
        <w:t>Bioinformatics Unit, Liverpool School of Tropical Medicine, Pembroke Place, Liverpool, L3 5QA, UK</w:t>
      </w:r>
    </w:p>
    <w:p w14:paraId="1670D310" w14:textId="77777777" w:rsidR="00D43C8C" w:rsidRPr="00486C0D" w:rsidRDefault="00D43C8C" w:rsidP="006C3219">
      <w:pPr>
        <w:jc w:val="both"/>
        <w:rPr>
          <w:lang w:val="en-US"/>
        </w:rPr>
      </w:pPr>
    </w:p>
    <w:p w14:paraId="360A5538" w14:textId="77777777" w:rsidR="006C3219" w:rsidRDefault="006C3219" w:rsidP="006C3219">
      <w:pPr>
        <w:jc w:val="both"/>
        <w:rPr>
          <w:lang w:val="en-US"/>
        </w:rPr>
      </w:pPr>
      <w:r>
        <w:rPr>
          <w:lang w:val="en-US"/>
        </w:rPr>
        <w:t>*Corresponding author:</w:t>
      </w:r>
      <w:r w:rsidR="008552E3">
        <w:rPr>
          <w:lang w:val="en-US"/>
        </w:rPr>
        <w:t xml:space="preserve"> Sebastien </w:t>
      </w:r>
      <w:proofErr w:type="spellStart"/>
      <w:r w:rsidR="008552E3">
        <w:rPr>
          <w:lang w:val="en-US"/>
        </w:rPr>
        <w:t>Dutertre</w:t>
      </w:r>
      <w:proofErr w:type="spellEnd"/>
      <w:r w:rsidR="008552E3">
        <w:rPr>
          <w:lang w:val="en-US"/>
        </w:rPr>
        <w:t>.</w:t>
      </w:r>
      <w:r>
        <w:rPr>
          <w:lang w:val="en-US"/>
        </w:rPr>
        <w:t xml:space="preserve"> Tel: +33 4</w:t>
      </w:r>
      <w:r w:rsidRPr="006C3219">
        <w:rPr>
          <w:lang w:val="en-US"/>
        </w:rPr>
        <w:t xml:space="preserve"> 67 14 38 09</w:t>
      </w:r>
    </w:p>
    <w:p w14:paraId="457409C1" w14:textId="77777777" w:rsidR="006C3219" w:rsidRPr="006C3219" w:rsidRDefault="006C3219" w:rsidP="006C3219">
      <w:pPr>
        <w:jc w:val="both"/>
        <w:rPr>
          <w:lang w:val="en-US"/>
        </w:rPr>
      </w:pPr>
      <w:r>
        <w:rPr>
          <w:lang w:val="en-US"/>
        </w:rPr>
        <w:t xml:space="preserve">Email address: </w:t>
      </w:r>
      <w:hyperlink r:id="rId8" w:history="1">
        <w:r w:rsidRPr="006C3219">
          <w:rPr>
            <w:rStyle w:val="Hyperlink"/>
            <w:lang w:val="en-US"/>
          </w:rPr>
          <w:t>sebastien.dutertre@umontpellier.fr</w:t>
        </w:r>
      </w:hyperlink>
    </w:p>
    <w:p w14:paraId="0FA704BD" w14:textId="77777777" w:rsidR="006C3219" w:rsidRDefault="006C3219">
      <w:pPr>
        <w:rPr>
          <w:lang w:val="en-US"/>
        </w:rPr>
      </w:pPr>
    </w:p>
    <w:p w14:paraId="156D6F0D" w14:textId="77777777" w:rsidR="00C123A0" w:rsidRPr="00C123A0" w:rsidRDefault="00C123A0">
      <w:pPr>
        <w:rPr>
          <w:lang w:val="en-US"/>
        </w:rPr>
      </w:pPr>
    </w:p>
    <w:p w14:paraId="2249F587" w14:textId="77777777" w:rsidR="00AD2BBB" w:rsidRDefault="00AD2BBB">
      <w:pPr>
        <w:rPr>
          <w:b/>
          <w:sz w:val="28"/>
          <w:szCs w:val="28"/>
          <w:lang w:val="en-US"/>
        </w:rPr>
      </w:pPr>
      <w:r>
        <w:rPr>
          <w:b/>
          <w:sz w:val="28"/>
          <w:szCs w:val="28"/>
          <w:lang w:val="en-US"/>
        </w:rPr>
        <w:br w:type="page"/>
      </w:r>
    </w:p>
    <w:p w14:paraId="0A5D118A" w14:textId="77777777" w:rsidR="0046677B" w:rsidRDefault="00E951E3">
      <w:pPr>
        <w:rPr>
          <w:b/>
          <w:sz w:val="28"/>
          <w:szCs w:val="28"/>
          <w:lang w:val="en-US"/>
        </w:rPr>
      </w:pPr>
      <w:r w:rsidRPr="00E951E3">
        <w:rPr>
          <w:b/>
          <w:sz w:val="28"/>
          <w:szCs w:val="28"/>
          <w:lang w:val="en-US"/>
        </w:rPr>
        <w:lastRenderedPageBreak/>
        <w:t xml:space="preserve">Abstract </w:t>
      </w:r>
    </w:p>
    <w:p w14:paraId="20615DED" w14:textId="4CF51357" w:rsidR="008D6A84" w:rsidRDefault="001020B6" w:rsidP="00CA6E1B">
      <w:pPr>
        <w:jc w:val="both"/>
        <w:rPr>
          <w:lang w:val="en-US"/>
        </w:rPr>
      </w:pPr>
      <w:r w:rsidRPr="001020B6">
        <w:rPr>
          <w:lang w:val="en-US"/>
        </w:rPr>
        <w:t xml:space="preserve">The asp viper </w:t>
      </w:r>
      <w:proofErr w:type="spellStart"/>
      <w:r w:rsidRPr="001020B6">
        <w:rPr>
          <w:i/>
          <w:lang w:val="en-US"/>
        </w:rPr>
        <w:t>Vipera</w:t>
      </w:r>
      <w:proofErr w:type="spellEnd"/>
      <w:r w:rsidRPr="001020B6">
        <w:rPr>
          <w:i/>
          <w:lang w:val="en-US"/>
        </w:rPr>
        <w:t xml:space="preserve"> aspis </w:t>
      </w:r>
      <w:proofErr w:type="spellStart"/>
      <w:r w:rsidRPr="001020B6">
        <w:rPr>
          <w:i/>
          <w:lang w:val="en-US"/>
        </w:rPr>
        <w:t>a</w:t>
      </w:r>
      <w:r w:rsidRPr="001020B6">
        <w:rPr>
          <w:lang w:val="en-US"/>
        </w:rPr>
        <w:t>spis</w:t>
      </w:r>
      <w:proofErr w:type="spellEnd"/>
      <w:r w:rsidRPr="001020B6">
        <w:rPr>
          <w:lang w:val="en-US"/>
        </w:rPr>
        <w:t xml:space="preserve"> is a venomous snake found in France, and despite its medical importance, the complete toxin repertoire produced is unknown. Here, we used a venomics approach to decipher the composition of its venom. Transcriptomic analysis revealed 80 venom-annotated sequences grouped into 16 gene families. Among the most represented toxins were snake venom metalloproteases (23%), phospholipases A2 (15%), serine proteases (13%), snake venom metalloprotease inhibitors (13%) and C-type lectins (12%). LC-MS </w:t>
      </w:r>
      <w:r w:rsidR="008732AD">
        <w:rPr>
          <w:lang w:val="en-US"/>
        </w:rPr>
        <w:t xml:space="preserve">of venoms </w:t>
      </w:r>
      <w:r w:rsidRPr="001020B6">
        <w:rPr>
          <w:lang w:val="en-US"/>
        </w:rPr>
        <w:t>revealed similar profiles r</w:t>
      </w:r>
      <w:r w:rsidR="002A66AF">
        <w:rPr>
          <w:lang w:val="en-US"/>
        </w:rPr>
        <w:t>egardless of the method of</w:t>
      </w:r>
      <w:r w:rsidRPr="001020B6">
        <w:rPr>
          <w:lang w:val="en-US"/>
        </w:rPr>
        <w:t xml:space="preserve"> extraction (milking vs defensive bite). Proteomic analysis validated 57 </w:t>
      </w:r>
      <w:r w:rsidR="00D30662">
        <w:rPr>
          <w:lang w:val="en-US"/>
        </w:rPr>
        <w:t xml:space="preserve">venom-annotated </w:t>
      </w:r>
      <w:r w:rsidRPr="001020B6">
        <w:rPr>
          <w:lang w:val="en-US"/>
        </w:rPr>
        <w:t xml:space="preserve">transcriptomic sequences (&gt;70%), including one for each of the 16 families, but also identified 7 sequences not initially annotated as venom proteins, including a serine protease, a </w:t>
      </w:r>
      <w:proofErr w:type="spellStart"/>
      <w:r w:rsidRPr="001020B6">
        <w:rPr>
          <w:lang w:val="en-US"/>
        </w:rPr>
        <w:t>disintegrin</w:t>
      </w:r>
      <w:proofErr w:type="spellEnd"/>
      <w:r w:rsidRPr="001020B6">
        <w:rPr>
          <w:lang w:val="en-US"/>
        </w:rPr>
        <w:t xml:space="preserve">, a glutaminyl-peptide </w:t>
      </w:r>
      <w:proofErr w:type="spellStart"/>
      <w:r w:rsidRPr="001020B6">
        <w:rPr>
          <w:lang w:val="en-US"/>
        </w:rPr>
        <w:t>cyclotransferase</w:t>
      </w:r>
      <w:proofErr w:type="spellEnd"/>
      <w:r w:rsidRPr="001020B6">
        <w:rPr>
          <w:lang w:val="en-US"/>
        </w:rPr>
        <w:t xml:space="preserve">, a </w:t>
      </w:r>
      <w:proofErr w:type="spellStart"/>
      <w:r w:rsidRPr="001020B6">
        <w:rPr>
          <w:lang w:val="en-US"/>
        </w:rPr>
        <w:t>proactivator</w:t>
      </w:r>
      <w:proofErr w:type="spellEnd"/>
      <w:r w:rsidRPr="001020B6">
        <w:rPr>
          <w:lang w:val="en-US"/>
        </w:rPr>
        <w:t xml:space="preserve"> polypeptide-like and 3 aminopeptidases. Interestingly, phospholipases A2 were the dominant proteins in the venom, among which </w:t>
      </w:r>
      <w:r w:rsidR="00A049D1">
        <w:rPr>
          <w:lang w:val="en-US"/>
        </w:rPr>
        <w:t xml:space="preserve">included </w:t>
      </w:r>
      <w:r w:rsidRPr="001020B6">
        <w:rPr>
          <w:lang w:val="en-US"/>
        </w:rPr>
        <w:t xml:space="preserve">an </w:t>
      </w:r>
      <w:proofErr w:type="spellStart"/>
      <w:r w:rsidRPr="001020B6">
        <w:rPr>
          <w:lang w:val="en-US"/>
        </w:rPr>
        <w:t>ammodytoxin</w:t>
      </w:r>
      <w:proofErr w:type="spellEnd"/>
      <w:r w:rsidRPr="001020B6">
        <w:rPr>
          <w:lang w:val="en-US"/>
        </w:rPr>
        <w:t xml:space="preserve"> B-like sequence, </w:t>
      </w:r>
      <w:r w:rsidR="00A049D1">
        <w:rPr>
          <w:lang w:val="en-US"/>
        </w:rPr>
        <w:t>which</w:t>
      </w:r>
      <w:r w:rsidR="00A049D1" w:rsidRPr="001020B6">
        <w:rPr>
          <w:lang w:val="en-US"/>
        </w:rPr>
        <w:t xml:space="preserve"> </w:t>
      </w:r>
      <w:r w:rsidRPr="001020B6">
        <w:rPr>
          <w:lang w:val="en-US"/>
        </w:rPr>
        <w:t>may explain the reported neurotoxicity following some asp viper envenomations. In total, 87 sequences were retrieved from</w:t>
      </w:r>
      <w:r w:rsidR="00A049D1">
        <w:rPr>
          <w:lang w:val="en-US"/>
        </w:rPr>
        <w:t xml:space="preserve"> the</w:t>
      </w:r>
      <w:r w:rsidRPr="001020B6">
        <w:rPr>
          <w:lang w:val="en-US"/>
        </w:rPr>
        <w:t xml:space="preserve"> </w:t>
      </w:r>
      <w:proofErr w:type="spellStart"/>
      <w:r w:rsidRPr="001020B6">
        <w:rPr>
          <w:i/>
          <w:lang w:val="en-US"/>
        </w:rPr>
        <w:t>Vipera</w:t>
      </w:r>
      <w:proofErr w:type="spellEnd"/>
      <w:r w:rsidRPr="001020B6">
        <w:rPr>
          <w:i/>
          <w:lang w:val="en-US"/>
        </w:rPr>
        <w:t xml:space="preserve"> aspis </w:t>
      </w:r>
      <w:proofErr w:type="spellStart"/>
      <w:r w:rsidRPr="001020B6">
        <w:rPr>
          <w:i/>
          <w:lang w:val="en-US"/>
        </w:rPr>
        <w:t>aspis</w:t>
      </w:r>
      <w:proofErr w:type="spellEnd"/>
      <w:r w:rsidRPr="001020B6">
        <w:rPr>
          <w:lang w:val="en-US"/>
        </w:rPr>
        <w:t xml:space="preserve"> transcriptome and proteome, constituting a valuable resource that will help in understanding the </w:t>
      </w:r>
      <w:proofErr w:type="spellStart"/>
      <w:r w:rsidRPr="001020B6">
        <w:rPr>
          <w:lang w:val="en-US"/>
        </w:rPr>
        <w:t>toxinological</w:t>
      </w:r>
      <w:proofErr w:type="spellEnd"/>
      <w:r w:rsidRPr="001020B6">
        <w:rPr>
          <w:lang w:val="en-US"/>
        </w:rPr>
        <w:t xml:space="preserve"> basis of clinical signs of envenoming and for the mining of u</w:t>
      </w:r>
      <w:r>
        <w:rPr>
          <w:lang w:val="en-US"/>
        </w:rPr>
        <w:t>seful pharmacological compounds</w:t>
      </w:r>
      <w:r w:rsidR="00B1234A">
        <w:rPr>
          <w:lang w:val="en-US"/>
        </w:rPr>
        <w:t>.</w:t>
      </w:r>
    </w:p>
    <w:p w14:paraId="015CEA08" w14:textId="1B36E55F" w:rsidR="00CA6E1B" w:rsidRPr="00037ACD" w:rsidRDefault="00CA6E1B" w:rsidP="00CA6E1B">
      <w:pPr>
        <w:jc w:val="both"/>
        <w:rPr>
          <w:iCs/>
          <w:lang w:val="en-US"/>
        </w:rPr>
      </w:pPr>
      <w:r>
        <w:rPr>
          <w:lang w:val="en-US"/>
        </w:rPr>
        <w:br/>
      </w:r>
      <w:bookmarkStart w:id="1" w:name="OLE_LINK1"/>
      <w:r w:rsidRPr="009B62AA">
        <w:rPr>
          <w:i/>
          <w:lang w:val="en-US"/>
        </w:rPr>
        <w:t>Biological significance</w:t>
      </w:r>
      <w:r>
        <w:rPr>
          <w:lang w:val="en-US"/>
        </w:rPr>
        <w:t xml:space="preserve">: </w:t>
      </w:r>
      <w:r w:rsidR="00311206">
        <w:rPr>
          <w:lang w:val="en-US"/>
        </w:rPr>
        <w:t>The asp viper (</w:t>
      </w:r>
      <w:r w:rsidR="00311206" w:rsidRPr="00311206">
        <w:rPr>
          <w:i/>
          <w:iCs/>
          <w:lang w:val="en-US"/>
        </w:rPr>
        <w:t>Vipera aspis aspis</w:t>
      </w:r>
      <w:r w:rsidR="00311206">
        <w:rPr>
          <w:lang w:val="en-US"/>
        </w:rPr>
        <w:t xml:space="preserve">) </w:t>
      </w:r>
      <w:r w:rsidR="002330B4">
        <w:rPr>
          <w:lang w:val="en-US"/>
        </w:rPr>
        <w:t>causes</w:t>
      </w:r>
      <w:r w:rsidR="00311206">
        <w:rPr>
          <w:lang w:val="en-US"/>
        </w:rPr>
        <w:t xml:space="preserve"> several hundred envenomations</w:t>
      </w:r>
      <w:r w:rsidR="002330B4">
        <w:rPr>
          <w:lang w:val="en-US"/>
        </w:rPr>
        <w:t xml:space="preserve"> annually</w:t>
      </w:r>
      <w:r w:rsidR="00EB2D47">
        <w:rPr>
          <w:lang w:val="en-US"/>
        </w:rPr>
        <w:t xml:space="preserve"> in France, </w:t>
      </w:r>
      <w:r w:rsidR="002330B4">
        <w:rPr>
          <w:lang w:val="en-US"/>
        </w:rPr>
        <w:t xml:space="preserve">including unusual cases with neurological signs, </w:t>
      </w:r>
      <w:r w:rsidR="00EB2D47">
        <w:rPr>
          <w:lang w:val="en-US"/>
        </w:rPr>
        <w:t>resulting in</w:t>
      </w:r>
      <w:r w:rsidR="002330B4">
        <w:rPr>
          <w:lang w:val="en-US"/>
        </w:rPr>
        <w:t xml:space="preserve"> one death per year on average.</w:t>
      </w:r>
      <w:r w:rsidR="00037ACD">
        <w:rPr>
          <w:lang w:val="en-US"/>
        </w:rPr>
        <w:t xml:space="preserve"> </w:t>
      </w:r>
      <w:r w:rsidR="002330B4">
        <w:rPr>
          <w:lang w:val="en-US"/>
        </w:rPr>
        <w:t>Here</w:t>
      </w:r>
      <w:r w:rsidR="00DF3E51">
        <w:rPr>
          <w:lang w:val="en-US"/>
        </w:rPr>
        <w:t>, we performed the first</w:t>
      </w:r>
      <w:r w:rsidR="00037ACD">
        <w:rPr>
          <w:lang w:val="en-US"/>
        </w:rPr>
        <w:t xml:space="preserve"> proteotranscriptomic analysis of </w:t>
      </w:r>
      <w:r w:rsidR="00037ACD">
        <w:rPr>
          <w:i/>
          <w:lang w:val="en-US"/>
        </w:rPr>
        <w:t>V</w:t>
      </w:r>
      <w:r w:rsidR="009613F5">
        <w:rPr>
          <w:i/>
          <w:lang w:val="en-US"/>
        </w:rPr>
        <w:t xml:space="preserve">. </w:t>
      </w:r>
      <w:r w:rsidR="00037ACD">
        <w:rPr>
          <w:i/>
          <w:lang w:val="en-US"/>
        </w:rPr>
        <w:t>a</w:t>
      </w:r>
      <w:r w:rsidR="009613F5">
        <w:rPr>
          <w:i/>
          <w:lang w:val="en-US"/>
        </w:rPr>
        <w:t>. aspis</w:t>
      </w:r>
      <w:r w:rsidR="00037ACD">
        <w:rPr>
          <w:i/>
          <w:lang w:val="en-US"/>
        </w:rPr>
        <w:t xml:space="preserve"> </w:t>
      </w:r>
      <w:r w:rsidR="00037ACD">
        <w:rPr>
          <w:iCs/>
          <w:lang w:val="en-US"/>
        </w:rPr>
        <w:t xml:space="preserve">venom in order to provide </w:t>
      </w:r>
      <w:r w:rsidR="009B4CC1">
        <w:rPr>
          <w:iCs/>
          <w:lang w:val="en-US"/>
        </w:rPr>
        <w:t xml:space="preserve">a </w:t>
      </w:r>
      <w:r w:rsidR="002330B4">
        <w:rPr>
          <w:iCs/>
          <w:lang w:val="en-US"/>
        </w:rPr>
        <w:t>better understanding of its</w:t>
      </w:r>
      <w:r w:rsidR="00C677AA">
        <w:rPr>
          <w:iCs/>
          <w:lang w:val="en-US"/>
        </w:rPr>
        <w:t xml:space="preserve"> venom composition</w:t>
      </w:r>
      <w:r w:rsidR="004D211A">
        <w:rPr>
          <w:iCs/>
          <w:lang w:val="en-US"/>
        </w:rPr>
        <w:t xml:space="preserve">. We found that, as in other </w:t>
      </w:r>
      <w:r w:rsidR="004D211A" w:rsidRPr="004D211A">
        <w:rPr>
          <w:i/>
          <w:iCs/>
          <w:lang w:val="en-US"/>
        </w:rPr>
        <w:t>Vipera</w:t>
      </w:r>
      <w:r w:rsidR="004D211A">
        <w:rPr>
          <w:iCs/>
          <w:lang w:val="en-US"/>
        </w:rPr>
        <w:t xml:space="preserve"> species, phospholipase A2 dominates in the venom, and the presence of a sequence related to</w:t>
      </w:r>
      <w:r w:rsidR="004D211A" w:rsidRPr="004D211A">
        <w:rPr>
          <w:lang w:val="en-US"/>
        </w:rPr>
        <w:t xml:space="preserve"> </w:t>
      </w:r>
      <w:proofErr w:type="spellStart"/>
      <w:r w:rsidR="004D211A">
        <w:rPr>
          <w:lang w:val="en-US"/>
        </w:rPr>
        <w:t>ammodytoxin</w:t>
      </w:r>
      <w:proofErr w:type="spellEnd"/>
      <w:r w:rsidR="004D211A">
        <w:rPr>
          <w:lang w:val="en-US"/>
        </w:rPr>
        <w:t xml:space="preserve"> B</w:t>
      </w:r>
      <w:r w:rsidR="004D211A" w:rsidRPr="001020B6">
        <w:rPr>
          <w:lang w:val="en-US"/>
        </w:rPr>
        <w:t xml:space="preserve"> may explain the reported neurotoxicity following some asp viper envenomations.</w:t>
      </w:r>
      <w:r w:rsidR="002330B4">
        <w:rPr>
          <w:iCs/>
          <w:lang w:val="en-US"/>
        </w:rPr>
        <w:t xml:space="preserve"> </w:t>
      </w:r>
      <w:r w:rsidR="004D211A">
        <w:rPr>
          <w:iCs/>
          <w:lang w:val="en-US"/>
        </w:rPr>
        <w:t xml:space="preserve">Thus, this study </w:t>
      </w:r>
      <w:r w:rsidR="002330B4">
        <w:rPr>
          <w:iCs/>
          <w:lang w:val="en-US"/>
        </w:rPr>
        <w:t xml:space="preserve">will help in </w:t>
      </w:r>
      <w:r w:rsidR="004442B5">
        <w:rPr>
          <w:iCs/>
          <w:lang w:val="en-US"/>
        </w:rPr>
        <w:t xml:space="preserve">informing the </w:t>
      </w:r>
      <w:proofErr w:type="spellStart"/>
      <w:r w:rsidR="004442B5">
        <w:rPr>
          <w:iCs/>
          <w:lang w:val="en-US"/>
        </w:rPr>
        <w:t>toxinological</w:t>
      </w:r>
      <w:proofErr w:type="spellEnd"/>
      <w:r w:rsidR="004442B5">
        <w:rPr>
          <w:iCs/>
          <w:lang w:val="en-US"/>
        </w:rPr>
        <w:t xml:space="preserve"> basis of clinical signs of envenoming</w:t>
      </w:r>
      <w:r w:rsidR="00C677AA">
        <w:rPr>
          <w:iCs/>
          <w:lang w:val="en-US"/>
        </w:rPr>
        <w:t xml:space="preserve">. </w:t>
      </w:r>
    </w:p>
    <w:bookmarkEnd w:id="1"/>
    <w:p w14:paraId="73BC97A8" w14:textId="77777777" w:rsidR="00AD2BBB" w:rsidRPr="00AD2BBB" w:rsidRDefault="00AD2BBB">
      <w:pPr>
        <w:rPr>
          <w:lang w:val="en-US"/>
        </w:rPr>
      </w:pPr>
      <w:r>
        <w:rPr>
          <w:b/>
          <w:lang w:val="en-US"/>
        </w:rPr>
        <w:t>Keywords:</w:t>
      </w:r>
      <w:r>
        <w:rPr>
          <w:lang w:val="en-US"/>
        </w:rPr>
        <w:t xml:space="preserve"> Proteomics; transcriptomics; venom; toxin; snake; Vipera</w:t>
      </w:r>
    </w:p>
    <w:p w14:paraId="25130D41" w14:textId="77777777" w:rsidR="00AD2BBB" w:rsidRDefault="00AD2BBB">
      <w:pPr>
        <w:rPr>
          <w:i/>
          <w:lang w:val="en-US"/>
        </w:rPr>
      </w:pPr>
      <w:r>
        <w:rPr>
          <w:i/>
          <w:lang w:val="en-US"/>
        </w:rPr>
        <w:br w:type="page"/>
      </w:r>
    </w:p>
    <w:p w14:paraId="155F29D0" w14:textId="414DC163" w:rsidR="00E951E3" w:rsidRPr="00B13286" w:rsidRDefault="00B13286" w:rsidP="00B13286">
      <w:pPr>
        <w:rPr>
          <w:b/>
          <w:sz w:val="28"/>
          <w:szCs w:val="28"/>
          <w:lang w:val="en-US"/>
        </w:rPr>
      </w:pPr>
      <w:r w:rsidRPr="00B13286">
        <w:rPr>
          <w:b/>
          <w:sz w:val="28"/>
          <w:szCs w:val="28"/>
          <w:lang w:val="en-US"/>
        </w:rPr>
        <w:lastRenderedPageBreak/>
        <w:t>1.</w:t>
      </w:r>
      <w:r>
        <w:rPr>
          <w:b/>
          <w:sz w:val="28"/>
          <w:szCs w:val="28"/>
          <w:lang w:val="en-US"/>
        </w:rPr>
        <w:t xml:space="preserve"> </w:t>
      </w:r>
      <w:r w:rsidR="00E951E3" w:rsidRPr="00B13286">
        <w:rPr>
          <w:b/>
          <w:sz w:val="28"/>
          <w:szCs w:val="28"/>
          <w:lang w:val="en-US"/>
        </w:rPr>
        <w:t>Introduction</w:t>
      </w:r>
    </w:p>
    <w:p w14:paraId="7ED3D604" w14:textId="10CED45B" w:rsidR="00027DCE" w:rsidRDefault="00D90E91" w:rsidP="00136BF2">
      <w:pPr>
        <w:jc w:val="both"/>
        <w:rPr>
          <w:lang w:val="en-US"/>
        </w:rPr>
      </w:pPr>
      <w:r w:rsidRPr="00D90E91">
        <w:rPr>
          <w:lang w:val="en-US"/>
        </w:rPr>
        <w:t xml:space="preserve">Several venomous snakes occur in France, including </w:t>
      </w:r>
      <w:r>
        <w:rPr>
          <w:lang w:val="en-US"/>
        </w:rPr>
        <w:t>a rear-fanged snake (</w:t>
      </w:r>
      <w:proofErr w:type="spellStart"/>
      <w:r w:rsidR="00FF597A" w:rsidRPr="00FF597A">
        <w:rPr>
          <w:lang w:val="en-US"/>
        </w:rPr>
        <w:t>Lamprophiidae</w:t>
      </w:r>
      <w:proofErr w:type="spellEnd"/>
      <w:r>
        <w:rPr>
          <w:lang w:val="en-US"/>
        </w:rPr>
        <w:t xml:space="preserve">, </w:t>
      </w:r>
      <w:proofErr w:type="spellStart"/>
      <w:r w:rsidRPr="00D90E91">
        <w:rPr>
          <w:i/>
          <w:lang w:val="en-US"/>
        </w:rPr>
        <w:t>Malpolon</w:t>
      </w:r>
      <w:proofErr w:type="spellEnd"/>
      <w:r w:rsidRPr="00D90E91">
        <w:rPr>
          <w:i/>
          <w:lang w:val="en-US"/>
        </w:rPr>
        <w:t xml:space="preserve"> </w:t>
      </w:r>
      <w:proofErr w:type="spellStart"/>
      <w:r w:rsidRPr="00D90E91">
        <w:rPr>
          <w:i/>
          <w:lang w:val="en-US"/>
        </w:rPr>
        <w:t>monspessulanus</w:t>
      </w:r>
      <w:proofErr w:type="spellEnd"/>
      <w:r>
        <w:rPr>
          <w:lang w:val="en-US"/>
        </w:rPr>
        <w:t xml:space="preserve">) and four species of </w:t>
      </w:r>
      <w:r w:rsidR="00684A6A">
        <w:rPr>
          <w:lang w:val="en-US"/>
        </w:rPr>
        <w:t>vipers</w:t>
      </w:r>
      <w:r w:rsidR="00FF597A">
        <w:rPr>
          <w:lang w:val="en-US"/>
        </w:rPr>
        <w:t xml:space="preserve"> (</w:t>
      </w:r>
      <w:r w:rsidR="00FF597A" w:rsidRPr="00FF597A">
        <w:rPr>
          <w:lang w:val="en-US"/>
        </w:rPr>
        <w:t>Viperidae</w:t>
      </w:r>
      <w:r w:rsidR="00FF597A">
        <w:rPr>
          <w:lang w:val="en-US"/>
        </w:rPr>
        <w:t>)</w:t>
      </w:r>
      <w:r w:rsidRPr="00D90E91">
        <w:rPr>
          <w:lang w:val="en-US"/>
        </w:rPr>
        <w:t>.</w:t>
      </w:r>
      <w:r w:rsidR="00027DCE">
        <w:rPr>
          <w:lang w:val="en-US"/>
        </w:rPr>
        <w:t xml:space="preserve"> Among the latter, </w:t>
      </w:r>
      <w:proofErr w:type="spellStart"/>
      <w:r w:rsidR="00027DCE" w:rsidRPr="00294BDF">
        <w:rPr>
          <w:i/>
          <w:lang w:val="en-US"/>
        </w:rPr>
        <w:t>Vipera</w:t>
      </w:r>
      <w:proofErr w:type="spellEnd"/>
      <w:r w:rsidR="00027DCE">
        <w:rPr>
          <w:lang w:val="en-US"/>
        </w:rPr>
        <w:t xml:space="preserve"> </w:t>
      </w:r>
      <w:proofErr w:type="spellStart"/>
      <w:r w:rsidR="00027DCE" w:rsidRPr="00CA3541">
        <w:rPr>
          <w:i/>
          <w:lang w:val="en-US"/>
        </w:rPr>
        <w:t>berus</w:t>
      </w:r>
      <w:proofErr w:type="spellEnd"/>
      <w:r w:rsidR="00027DCE" w:rsidRPr="00CA3541">
        <w:rPr>
          <w:i/>
          <w:lang w:val="en-US"/>
        </w:rPr>
        <w:t xml:space="preserve"> </w:t>
      </w:r>
      <w:proofErr w:type="spellStart"/>
      <w:r w:rsidR="00027DCE" w:rsidRPr="00CA3541">
        <w:rPr>
          <w:i/>
          <w:lang w:val="en-US"/>
        </w:rPr>
        <w:t>berus</w:t>
      </w:r>
      <w:proofErr w:type="spellEnd"/>
      <w:r w:rsidR="00027DCE">
        <w:rPr>
          <w:i/>
          <w:lang w:val="en-US"/>
        </w:rPr>
        <w:t xml:space="preserve"> </w:t>
      </w:r>
      <w:r w:rsidR="00027DCE">
        <w:rPr>
          <w:lang w:val="en-US"/>
        </w:rPr>
        <w:t>(</w:t>
      </w:r>
      <w:proofErr w:type="spellStart"/>
      <w:r w:rsidR="00027DCE" w:rsidRPr="009714F1">
        <w:rPr>
          <w:i/>
          <w:lang w:val="en-US"/>
        </w:rPr>
        <w:t>Vbb</w:t>
      </w:r>
      <w:proofErr w:type="spellEnd"/>
      <w:r w:rsidR="00027DCE">
        <w:rPr>
          <w:lang w:val="en-US"/>
        </w:rPr>
        <w:t xml:space="preserve">) </w:t>
      </w:r>
      <w:r w:rsidR="00027DCE" w:rsidRPr="00FB489A">
        <w:rPr>
          <w:lang w:val="en-US"/>
        </w:rPr>
        <w:t>and</w:t>
      </w:r>
      <w:r w:rsidR="00027DCE">
        <w:rPr>
          <w:lang w:val="en-US"/>
        </w:rPr>
        <w:t xml:space="preserve"> </w:t>
      </w:r>
      <w:proofErr w:type="spellStart"/>
      <w:r w:rsidR="00027DCE" w:rsidRPr="00294BDF">
        <w:rPr>
          <w:i/>
          <w:lang w:val="en-US"/>
        </w:rPr>
        <w:t>Vipera</w:t>
      </w:r>
      <w:proofErr w:type="spellEnd"/>
      <w:r w:rsidR="00027DCE">
        <w:rPr>
          <w:lang w:val="en-US"/>
        </w:rPr>
        <w:t xml:space="preserve"> </w:t>
      </w:r>
      <w:r w:rsidR="00027DCE" w:rsidRPr="00CA3541">
        <w:rPr>
          <w:i/>
          <w:lang w:val="en-US"/>
        </w:rPr>
        <w:t xml:space="preserve">aspis </w:t>
      </w:r>
      <w:proofErr w:type="spellStart"/>
      <w:r w:rsidR="00027DCE" w:rsidRPr="00CA3541">
        <w:rPr>
          <w:i/>
          <w:lang w:val="en-US"/>
        </w:rPr>
        <w:t>aspis</w:t>
      </w:r>
      <w:proofErr w:type="spellEnd"/>
      <w:r w:rsidR="00027DCE">
        <w:rPr>
          <w:lang w:val="en-US"/>
        </w:rPr>
        <w:t xml:space="preserve"> (</w:t>
      </w:r>
      <w:proofErr w:type="spellStart"/>
      <w:r w:rsidR="00027DCE">
        <w:rPr>
          <w:i/>
          <w:lang w:val="en-US"/>
        </w:rPr>
        <w:t>Va</w:t>
      </w:r>
      <w:r w:rsidR="00FB1288">
        <w:rPr>
          <w:i/>
          <w:lang w:val="en-US"/>
        </w:rPr>
        <w:t>sp</w:t>
      </w:r>
      <w:proofErr w:type="spellEnd"/>
      <w:r w:rsidR="00027DCE">
        <w:rPr>
          <w:lang w:val="en-US"/>
        </w:rPr>
        <w:t xml:space="preserve">) are the most common and </w:t>
      </w:r>
      <w:r w:rsidR="006766EB">
        <w:rPr>
          <w:lang w:val="en-US"/>
        </w:rPr>
        <w:t>are responsible for the majority of reported envenomations. In particular, t</w:t>
      </w:r>
      <w:r w:rsidR="00027DCE">
        <w:rPr>
          <w:lang w:val="en-US"/>
        </w:rPr>
        <w:t>he asp viper</w:t>
      </w:r>
      <w:r w:rsidR="00027DCE">
        <w:rPr>
          <w:i/>
          <w:lang w:val="en-US"/>
        </w:rPr>
        <w:t xml:space="preserve"> </w:t>
      </w:r>
      <w:proofErr w:type="spellStart"/>
      <w:r w:rsidR="00027DCE" w:rsidRPr="00294BDF">
        <w:rPr>
          <w:i/>
          <w:lang w:val="en-US"/>
        </w:rPr>
        <w:t>Vipera</w:t>
      </w:r>
      <w:proofErr w:type="spellEnd"/>
      <w:r w:rsidR="00027DCE">
        <w:rPr>
          <w:i/>
          <w:lang w:val="en-US"/>
        </w:rPr>
        <w:t xml:space="preserve"> aspis </w:t>
      </w:r>
      <w:proofErr w:type="spellStart"/>
      <w:r w:rsidR="00027DCE">
        <w:rPr>
          <w:i/>
          <w:lang w:val="en-US"/>
        </w:rPr>
        <w:t>aspis</w:t>
      </w:r>
      <w:proofErr w:type="spellEnd"/>
      <w:r w:rsidR="00027DCE">
        <w:rPr>
          <w:lang w:val="en-US"/>
        </w:rPr>
        <w:t xml:space="preserve"> is of medical</w:t>
      </w:r>
      <w:r w:rsidR="003E7A12">
        <w:rPr>
          <w:lang w:val="en-US"/>
        </w:rPr>
        <w:t xml:space="preserve"> importance in France, with up to </w:t>
      </w:r>
      <w:r w:rsidR="00027DCE">
        <w:rPr>
          <w:lang w:val="en-US"/>
        </w:rPr>
        <w:t xml:space="preserve">1000 recorded bites </w:t>
      </w:r>
      <w:r w:rsidR="000B05C7">
        <w:rPr>
          <w:lang w:val="en-US"/>
        </w:rPr>
        <w:t>and</w:t>
      </w:r>
      <w:r w:rsidR="00027DCE">
        <w:rPr>
          <w:lang w:val="en-US"/>
        </w:rPr>
        <w:t xml:space="preserve"> one death per year on average</w:t>
      </w:r>
      <w:r w:rsidR="007A6C6D">
        <w:rPr>
          <w:lang w:val="en-US"/>
        </w:rPr>
        <w:t xml:space="preserve"> </w:t>
      </w:r>
      <w:r w:rsidR="007A6C6D">
        <w:rPr>
          <w:lang w:val="en-US"/>
        </w:rPr>
        <w:fldChar w:fldCharType="begin"/>
      </w:r>
      <w:r w:rsidR="00F62242">
        <w:rPr>
          <w:lang w:val="en-US"/>
        </w:rPr>
        <w:instrText xml:space="preserve"> ADDIN ZOTERO_ITEM CSL_CITATION {"citationID":"Ni2DRPsc","properties":{"formattedCitation":"[1]","plainCitation":"[1]","noteIndex":0},"citationItems":[{"id":4543,"uris":["http://zotero.org/users/2489473/items/46B65KR5"],"uri":["http://zotero.org/users/2489473/items/46B65KR5"],"itemData":{"id":4543,"type":"article-journal","container-title":"Toxicon","DOI":"10.1016/j.toxicon.2015.09.039","ISSN":"00410101","journalAbbreviation":"Toxicon","language":"en","page":"97-103","source":"DOI.org (Crossref)","title":"European viper envenomation recorded by French poison control centers: A clinical assessment and management study","title-short":"European viper envenomation recorded by French poison control centers","volume":"108","author":[{"family":"Jollivet","given":"V."},{"family":"Hamel","given":"J.F."},{"family":"Haro","given":"L.","non-dropping-particle":"de"},{"family":"Labadie","given":"M."},{"family":"Sapori","given":"J.M."},{"family":"Cordier","given":"L."},{"family":"Villa","given":"A."},{"family":"Nisse","given":"P."},{"family":"Puskarczyk","given":"E."},{"family":"Berthelon","given":"L."},{"family":"Harry","given":"P."},{"family":"Boels","given":"D."}],"issued":{"date-parts":[["2015",12]]}}}],"schema":"https://github.com/citation-style-language/schema/raw/master/csl-citation.json"} </w:instrText>
      </w:r>
      <w:r w:rsidR="007A6C6D">
        <w:rPr>
          <w:lang w:val="en-US"/>
        </w:rPr>
        <w:fldChar w:fldCharType="separate"/>
      </w:r>
      <w:r w:rsidR="007A6C6D" w:rsidRPr="007A6C6D">
        <w:rPr>
          <w:rFonts w:ascii="Calibri" w:hAnsi="Calibri" w:cs="Calibri"/>
          <w:lang w:val="en-US"/>
        </w:rPr>
        <w:t>[1]</w:t>
      </w:r>
      <w:r w:rsidR="007A6C6D">
        <w:rPr>
          <w:lang w:val="en-US"/>
        </w:rPr>
        <w:fldChar w:fldCharType="end"/>
      </w:r>
      <w:r w:rsidR="00027DCE">
        <w:rPr>
          <w:lang w:val="en-US"/>
        </w:rPr>
        <w:t xml:space="preserve">. </w:t>
      </w:r>
      <w:r w:rsidR="00966D45">
        <w:rPr>
          <w:lang w:val="en-US"/>
        </w:rPr>
        <w:t>Symptoms following envenomation include local signs such as pain</w:t>
      </w:r>
      <w:r w:rsidR="009613F5">
        <w:rPr>
          <w:lang w:val="en-US"/>
        </w:rPr>
        <w:t xml:space="preserve"> and</w:t>
      </w:r>
      <w:r w:rsidR="00966D45">
        <w:rPr>
          <w:lang w:val="en-US"/>
        </w:rPr>
        <w:t xml:space="preserve"> </w:t>
      </w:r>
      <w:proofErr w:type="spellStart"/>
      <w:r w:rsidR="009613F5">
        <w:rPr>
          <w:lang w:val="en-US"/>
        </w:rPr>
        <w:t>oe</w:t>
      </w:r>
      <w:r w:rsidR="00644CC3" w:rsidRPr="00644CC3">
        <w:rPr>
          <w:lang w:val="en-US"/>
        </w:rPr>
        <w:t>dema</w:t>
      </w:r>
      <w:proofErr w:type="spellEnd"/>
      <w:r w:rsidR="00966D45">
        <w:rPr>
          <w:lang w:val="en-US"/>
        </w:rPr>
        <w:t xml:space="preserve">, combined in severe cases with extensive swelling and/or systemic signs such as gastrointestinal disorders and hypotension </w:t>
      </w:r>
      <w:r w:rsidR="00966D45">
        <w:rPr>
          <w:lang w:val="en-US"/>
        </w:rPr>
        <w:fldChar w:fldCharType="begin"/>
      </w:r>
      <w:r w:rsidR="00AA7F0D">
        <w:rPr>
          <w:lang w:val="en-US"/>
        </w:rPr>
        <w:instrText xml:space="preserve"> ADDIN ZOTERO_ITEM CSL_CITATION {"citationID":"uhO6kgI6","properties":{"formattedCitation":"[2]","plainCitation":"[2]","noteIndex":0},"citationItems":[{"id":2280,"uris":["http://zotero.org/users/2489473/items/U9YENCDV"],"uri":["http://zotero.org/users/2489473/items/U9YENCDV"],"itemData":{"id":2280,"type":"article-journal","abstract":"Viper bites are frequent in France but the evaluation of the severity of envenomings and consequently patient treatment has not yet been properly evaluated. The purpose of this study was to measure venom antigens in blood and/or urine of bitten patients and to establish a quantitative relationship with clinical observations. A prospective enquiry was conducted in 1990 in France to collect epidemiological, clinical and biological data from hospitals. Urine and blood samples were tested for their content of Vipera aspis venom antigens by a sandwich enzyme linked immunosorbent assay (ELISA). One hundred and two charts were analysed, from patients presenting documented viper bites. Oedema was the prominent local feature (81 cases). Systemic signs consisted of vomiting and/or diarrhoea (22 cases), slight or severe hypotension (15 cases), shock (2 cases) and bleeding (1 case). A relationship was observed between these systemic signs and the extent of the oedema, which permitted the establishment of a grading scale. Grade 0 (no envenoming) was identified by fang marks and absence of oedema and local reaction; grade 1 (mild envenoming) by local oedema and absence of systemic symptoms; grade 2 (moderate envenoming) by regional oedema and moderate systemic symptoms; and grade 3 (severe envenoming) by extensive oedema and severe systemic symptoms. Quantification of venom antigens in blood or urine of patients by ELISA revealed a significant correlation between clinical signs of envenoming and the level of venom antigens in blood or urine. This indicated that the ELISA test is a useful and predictive tool for clinically grading viper envenomings.","container-title":"Toxicon","DOI":"10.1016/0041-0101(92)90854-x","ISSN":"0041-0101","issue":"5-6","journalAbbreviation":"Toxicon","language":"eng","note":"PMID: 1519251","page":"599-609","source":"PubMed","title":"Envenoming by viper bites in France: clinical gradation and biological quantification by ELISA","title-short":"Envenoming by viper bites in France","volume":"30","author":[{"family":"Audebert","given":"F."},{"family":"Sorkine","given":"M."},{"family":"Bon","given":"C."}],"issued":{"date-parts":[["1992",6]]}}}],"schema":"https://github.com/citation-style-language/schema/raw/master/csl-citation.json"} </w:instrText>
      </w:r>
      <w:r w:rsidR="00966D45">
        <w:rPr>
          <w:lang w:val="en-US"/>
        </w:rPr>
        <w:fldChar w:fldCharType="separate"/>
      </w:r>
      <w:r w:rsidR="00AA7F0D" w:rsidRPr="00AA7F0D">
        <w:rPr>
          <w:rFonts w:ascii="Calibri" w:hAnsi="Calibri" w:cs="Calibri"/>
        </w:rPr>
        <w:t>[2]</w:t>
      </w:r>
      <w:r w:rsidR="00966D45">
        <w:rPr>
          <w:lang w:val="en-US"/>
        </w:rPr>
        <w:fldChar w:fldCharType="end"/>
      </w:r>
      <w:r w:rsidR="00966D45">
        <w:rPr>
          <w:lang w:val="en-US"/>
        </w:rPr>
        <w:t xml:space="preserve">. </w:t>
      </w:r>
      <w:r w:rsidR="00F90DC2">
        <w:rPr>
          <w:lang w:val="en-US"/>
        </w:rPr>
        <w:t>A</w:t>
      </w:r>
      <w:r w:rsidR="00027DCE">
        <w:rPr>
          <w:lang w:val="en-US"/>
        </w:rPr>
        <w:t xml:space="preserve"> French grading </w:t>
      </w:r>
      <w:r w:rsidR="007C5DB6">
        <w:rPr>
          <w:lang w:val="en-US"/>
        </w:rPr>
        <w:t>system</w:t>
      </w:r>
      <w:r w:rsidR="00027DCE">
        <w:rPr>
          <w:lang w:val="en-US"/>
        </w:rPr>
        <w:t xml:space="preserve"> for viper envenomation has been established according to several clinical report descriptions </w:t>
      </w:r>
      <w:r w:rsidR="00027DCE">
        <w:rPr>
          <w:lang w:val="en-US"/>
        </w:rPr>
        <w:fldChar w:fldCharType="begin"/>
      </w:r>
      <w:r w:rsidR="00F62242">
        <w:rPr>
          <w:lang w:val="en-US"/>
        </w:rPr>
        <w:instrText xml:space="preserve"> ADDIN ZOTERO_ITEM CSL_CITATION {"citationID":"acg1nslrim","properties":{"formattedCitation":"[3]","plainCitation":"[3]","noteIndex":0},"citationItems":[{"id":2185,"uris":["http://zotero.org/users/2489473/items/A3Z7JM22"],"uri":["http://zotero.org/users/2489473/items/A3Z7JM22"],"itemData":{"id":2185,"type":"article-journal","abstract":"A retrospective case review study of viper envenomations collected by the Marseille’s Poison Centre between 1996 and 2008 was performed. Results: 174 cases were studied (52 grade 1 = G1, 90 G2 and 32 G3). G1 patients received symptomatic treatments (average hospital stay 0.96 day). One hundred and six (106) of the G2/G3 patients were treated with the antivenom Viperfav* (2.1+/-0.9 days in hospital), while 15 of them received symptomatic treatments only (plus one immediate death) (8.1+/-4 days in hospital, 2 of them died). The hospital stay was significantly reduced in the antivenom treated group (p &lt; 0.001), and none of the 106 antivenom treated patients had immediate (anaphylaxis) or delayed (serum sickness) allergic reactions. Conclusion: Viperfav* antivenom was safe and effective for treating asp viper venom-induced toxicity.","container-title":"Toxins","DOI":"10.3390/toxins1020100","issue":"2","language":"en","page":"100-112","source":"www.mdpi.com","title":"Asp Viper (Vipera aspis) Envenomation: Experience of the Marseille Poison Centre from 1996 to 2008","title-short":"Asp Viper (Vipera aspis) Envenomation","volume":"1","author":[{"family":"De Haro","given":"Luc"},{"family":"Glaizal","given":"Mathieu"},{"family":"Tichadou","given":"Lucia"},{"family":"Blanc-Brisset","given":"Ingrid"},{"family":"Hayek-Lanthois","given":"Maryvonne"}],"issued":{"date-parts":[["2009",11,24]]}}}],"schema":"https://github.com/citation-style-language/schema/raw/master/csl-citation.json"} </w:instrText>
      </w:r>
      <w:r w:rsidR="00027DCE">
        <w:rPr>
          <w:lang w:val="en-US"/>
        </w:rPr>
        <w:fldChar w:fldCharType="separate"/>
      </w:r>
      <w:r w:rsidR="007A6C6D" w:rsidRPr="007A6C6D">
        <w:rPr>
          <w:rFonts w:ascii="Calibri" w:hAnsi="Calibri" w:cs="Calibri"/>
          <w:lang w:val="en-US"/>
        </w:rPr>
        <w:t>[3]</w:t>
      </w:r>
      <w:r w:rsidR="00027DCE">
        <w:rPr>
          <w:lang w:val="en-US"/>
        </w:rPr>
        <w:fldChar w:fldCharType="end"/>
      </w:r>
      <w:r w:rsidR="00966D45">
        <w:rPr>
          <w:lang w:val="en-US"/>
        </w:rPr>
        <w:t>. Most case</w:t>
      </w:r>
      <w:r w:rsidR="00027DCE">
        <w:rPr>
          <w:lang w:val="en-US"/>
        </w:rPr>
        <w:t>s stabilize at grade 1</w:t>
      </w:r>
      <w:r w:rsidR="00A53687">
        <w:rPr>
          <w:lang w:val="en-US"/>
        </w:rPr>
        <w:t xml:space="preserve"> (minor)</w:t>
      </w:r>
      <w:r w:rsidR="00027DCE">
        <w:rPr>
          <w:lang w:val="en-US"/>
        </w:rPr>
        <w:t>, with only 15 to 20% progressing to grade 2</w:t>
      </w:r>
      <w:r w:rsidR="00A53687">
        <w:rPr>
          <w:lang w:val="en-US"/>
        </w:rPr>
        <w:t xml:space="preserve"> (moderate)</w:t>
      </w:r>
      <w:r w:rsidR="00027DCE">
        <w:rPr>
          <w:lang w:val="en-US"/>
        </w:rPr>
        <w:t xml:space="preserve">, whereas grade 3 </w:t>
      </w:r>
      <w:r w:rsidR="00A53687">
        <w:rPr>
          <w:lang w:val="en-US"/>
        </w:rPr>
        <w:t xml:space="preserve">(severe) </w:t>
      </w:r>
      <w:r w:rsidR="00027DCE">
        <w:rPr>
          <w:lang w:val="en-US"/>
        </w:rPr>
        <w:t>is defined as grade 2 symptoms that continue to progress</w:t>
      </w:r>
      <w:r w:rsidR="00C27A6B">
        <w:rPr>
          <w:lang w:val="en-US"/>
        </w:rPr>
        <w:t xml:space="preserve"> further</w:t>
      </w:r>
      <w:r w:rsidR="00027DCE">
        <w:rPr>
          <w:lang w:val="en-US"/>
        </w:rPr>
        <w:t xml:space="preserve"> </w:t>
      </w:r>
      <w:r w:rsidR="00027DCE">
        <w:rPr>
          <w:lang w:val="en-US"/>
        </w:rPr>
        <w:fldChar w:fldCharType="begin"/>
      </w:r>
      <w:r w:rsidR="00F62242">
        <w:rPr>
          <w:lang w:val="en-US"/>
        </w:rPr>
        <w:instrText xml:space="preserve"> ADDIN ZOTERO_ITEM CSL_CITATION {"citationID":"a2f6aq2f9j0","properties":{"formattedCitation":"[3]","plainCitation":"[3]","noteIndex":0},"citationItems":[{"id":2185,"uris":["http://zotero.org/users/2489473/items/A3Z7JM22"],"uri":["http://zotero.org/users/2489473/items/A3Z7JM22"],"itemData":{"id":2185,"type":"article-journal","abstract":"A retrospective case review study of viper envenomations collected by the Marseille’s Poison Centre between 1996 and 2008 was performed. Results: 174 cases were studied (52 grade 1 = G1, 90 G2 and 32 G3). G1 patients received symptomatic treatments (average hospital stay 0.96 day). One hundred and six (106) of the G2/G3 patients were treated with the antivenom Viperfav* (2.1+/-0.9 days in hospital), while 15 of them received symptomatic treatments only (plus one immediate death) (8.1+/-4 days in hospital, 2 of them died). The hospital stay was significantly reduced in the antivenom treated group (p &lt; 0.001), and none of the 106 antivenom treated patients had immediate (anaphylaxis) or delayed (serum sickness) allergic reactions. Conclusion: Viperfav* antivenom was safe and effective for treating asp viper venom-induced toxicity.","container-title":"Toxins","DOI":"10.3390/toxins1020100","issue":"2","language":"en","page":"100-112","source":"www.mdpi.com","title":"Asp Viper (Vipera aspis) Envenomation: Experience of the Marseille Poison Centre from 1996 to 2008","title-short":"Asp Viper (Vipera aspis) Envenomation","volume":"1","author":[{"family":"De Haro","given":"Luc"},{"family":"Glaizal","given":"Mathieu"},{"family":"Tichadou","given":"Lucia"},{"family":"Blanc-Brisset","given":"Ingrid"},{"family":"Hayek-Lanthois","given":"Maryvonne"}],"issued":{"date-parts":[["2009",11,24]]}}}],"schema":"https://github.com/citation-style-language/schema/raw/master/csl-citation.json"} </w:instrText>
      </w:r>
      <w:r w:rsidR="00027DCE">
        <w:rPr>
          <w:lang w:val="en-US"/>
        </w:rPr>
        <w:fldChar w:fldCharType="separate"/>
      </w:r>
      <w:r w:rsidR="007A6C6D" w:rsidRPr="007A6C6D">
        <w:rPr>
          <w:rFonts w:ascii="Calibri" w:hAnsi="Calibri" w:cs="Calibri"/>
          <w:lang w:val="en-US"/>
        </w:rPr>
        <w:t>[3]</w:t>
      </w:r>
      <w:r w:rsidR="00027DCE">
        <w:rPr>
          <w:lang w:val="en-US"/>
        </w:rPr>
        <w:fldChar w:fldCharType="end"/>
      </w:r>
      <w:r w:rsidR="00027DCE">
        <w:rPr>
          <w:lang w:val="en-US"/>
        </w:rPr>
        <w:t xml:space="preserve">. </w:t>
      </w:r>
      <w:r w:rsidR="00210881">
        <w:rPr>
          <w:lang w:val="en-US"/>
        </w:rPr>
        <w:t>Consistent with the</w:t>
      </w:r>
      <w:r w:rsidR="009613F5">
        <w:rPr>
          <w:lang w:val="en-US"/>
        </w:rPr>
        <w:t xml:space="preserve"> potential severity of</w:t>
      </w:r>
      <w:r w:rsidR="00210881">
        <w:rPr>
          <w:lang w:val="en-US"/>
        </w:rPr>
        <w:t xml:space="preserve"> symptoms</w:t>
      </w:r>
      <w:r w:rsidR="009613F5">
        <w:rPr>
          <w:lang w:val="en-US"/>
        </w:rPr>
        <w:t xml:space="preserve"> observed in some snakebite victims</w:t>
      </w:r>
      <w:r w:rsidR="00210881">
        <w:rPr>
          <w:lang w:val="en-US"/>
        </w:rPr>
        <w:t>, t</w:t>
      </w:r>
      <w:r w:rsidR="003D29D2">
        <w:rPr>
          <w:lang w:val="en-US"/>
        </w:rPr>
        <w:t xml:space="preserve">he </w:t>
      </w:r>
      <w:r w:rsidR="006766EB">
        <w:rPr>
          <w:lang w:val="en-US"/>
        </w:rPr>
        <w:t xml:space="preserve">venom </w:t>
      </w:r>
      <w:r w:rsidR="003D29D2">
        <w:rPr>
          <w:lang w:val="en-US"/>
        </w:rPr>
        <w:t xml:space="preserve">of these vipers </w:t>
      </w:r>
      <w:r w:rsidR="006766EB">
        <w:rPr>
          <w:lang w:val="en-US"/>
        </w:rPr>
        <w:t xml:space="preserve">is known to contain </w:t>
      </w:r>
      <w:r w:rsidR="00210881">
        <w:rPr>
          <w:lang w:val="en-US"/>
        </w:rPr>
        <w:t xml:space="preserve">some </w:t>
      </w:r>
      <w:r w:rsidR="006766EB">
        <w:rPr>
          <w:lang w:val="en-US"/>
        </w:rPr>
        <w:t>procoagulant</w:t>
      </w:r>
      <w:r w:rsidR="003D29D2">
        <w:rPr>
          <w:lang w:val="en-US"/>
        </w:rPr>
        <w:t xml:space="preserve"> </w:t>
      </w:r>
      <w:r w:rsidR="00A53687">
        <w:rPr>
          <w:lang w:val="en-US"/>
        </w:rPr>
        <w:t>compounds</w:t>
      </w:r>
      <w:r w:rsidR="006766EB">
        <w:rPr>
          <w:lang w:val="en-US"/>
        </w:rPr>
        <w:t xml:space="preserve">, kinin-releasing factors, </w:t>
      </w:r>
      <w:r w:rsidR="009613F5">
        <w:rPr>
          <w:lang w:val="en-US"/>
        </w:rPr>
        <w:t xml:space="preserve">other </w:t>
      </w:r>
      <w:r w:rsidR="006766EB">
        <w:rPr>
          <w:lang w:val="en-US"/>
        </w:rPr>
        <w:t>hypotensive factors, proteases and hyaluronidases</w:t>
      </w:r>
      <w:r w:rsidR="003D29D2">
        <w:rPr>
          <w:lang w:val="en-US"/>
        </w:rPr>
        <w:t xml:space="preserve"> </w:t>
      </w:r>
      <w:r w:rsidR="006766EB">
        <w:rPr>
          <w:lang w:val="en-US"/>
        </w:rPr>
        <w:fldChar w:fldCharType="begin"/>
      </w:r>
      <w:r w:rsidR="00C6199E">
        <w:rPr>
          <w:lang w:val="en-US"/>
        </w:rPr>
        <w:instrText xml:space="preserve"> ADDIN ZOTERO_ITEM CSL_CITATION {"citationID":"hgMnxjK4","properties":{"formattedCitation":"[3\\uc0\\u8211{}7]","plainCitation":"[3–7]","noteIndex":0},"citationItems":[{"id":2284,"uris":["http://zotero.org/users/2489473/items/QSATR6BP"],"uri":["http://zotero.org/users/2489473/items/QSATR6BP"],"itemData":{"id":2284,"type":"article-journal","abstract":"Vipera berus is widely distributed throughout the northern part of Europe and Asia. Characterization of several toxic effects of its venom in the mouse, as well as of in vitro enzymatic activities was performed. Vipera berus venom displayed in vitro proteolytic, fibrinolytic, anticoagulant, and phospholipase A2 activities. The i.p. LD50 of the venom for Swiss mice was 0.86 micrograms/g (95% confidence limits 0.71-1.01 microgram/g). Significant local tissue-damaging effects, including edema, hemorrhage and myonecrosis, were observed. The local edema was characterized by rapid onset, reaching a maximum after 0.5-1 hr, and with dose-dependent persistence. The hemorrhagic potency was measured by a skin test, giving a minimum hemorrhagic dose value of 3.2 micrograms. The venom also induced a moderate local myonecrosis, evidenced by histological evaluation of injected tissue (gastrocnemius), and by biochemical parameters (increase of plasma creatine kinase activity, and decrease of muscle residual MTT (3-[4,5-dimethylthiazol-2-yl]-2,5-diphenyl-tetrazolium bromide)-reducing activity). Characterization of the venom by SDS-polyacrylamide gel electrophoresis revealed 10 (reduced) or 11 (unreduced) main protein bands, which were further analyzed in relation to mol. wt and relative concentration by densitometry. A rabbit antiserum to V. berus venom recognized all main venom bands by immunoblotting. This antiserum cross-reacted to a variable extent with several crotaline venoms, as assessed by enzyme immunoassay.","container-title":"Toxicon","DOI":"10.1016/0041-0101(93)90380-2","ISSN":"0041-0101","issue":"6","journalAbbreviation":"Toxicon","language":"eng","note":"PMID: 8342172","page":"743-753","source":"PubMed","title":"Biological and biochemical activities of Vipera berus (European viper) venom","volume":"31","author":[{"family":"Calderón","given":"L."},{"family":"Lomonte","given":"B."},{"family":"Gutiérrez","given":"J. M."},{"family":"Tarkowski","given":"A."},{"family":"Hanson","given":"L. A."}],"issued":{"date-parts":[["1993",6]]}}},{"id":2283,"uris":["http://zotero.org/users/2489473/items/XTE6Z72P"],"uri":["http://zotero.org/users/2489473/items/XTE6Z72P"],"itemData":{"id":2283,"type":"article-journal","abstract":"1. Hemorrhagic metalloproteinase (HMP) was isolated by gel filtration on a Sephadex G-100 (superfine) and affinity chromatography on agarose HPS-7. 2. Hemorrhagic metalloproteinase is a glycoprotein with mol. wt 56.3 kDa. It contains 1 zinc atom per molecule of protein. 3. Hemorrhagic metalloproteinase hydrolyzes casein, fibrinogen and splits the insulin B chain at positions Ala14-Leu15, Tyr16-Leu17, His10-Leu11. It digests A alpha chain of fibrinogen.","container-title":"Comparative Biochemistry and Physiology. C, Comparative Pharmacology and Toxicology","DOI":"10.1016/0742-8413(90)90129-w","ISSN":"0742-8413","issue":"2","journalAbbreviation":"Comp. Biochem. Physiol. C, Comp. Pharmacol. Toxicol.","language":"eng","note":"PMID: 1982865","page":"209-214","source":"PubMed","title":"Isolation and characterization of hemorrhagic metalloproteinase from Vipera berus berus (common viper) venom","volume":"97","author":[{"family":"Samel","given":"M."},{"family":"Siigur","given":"J."}],"issued":{"date-parts":[["1990"]]}}},{"id":2282,"uris":["http://zotero.org/users/2489473/items/7JW62LZK"],"uri":["http://zotero.org/users/2489473/items/7JW62LZK"],"itemData":{"id":2282,"type":"article-journal","abstract":"A hypotensive factor was isolated from the venom of Vipera aspis aspis by Sephadex G-75, S-Sepharose column chromatography, and reverse phase HPLC using a Develosil 300 ODS-7 column. The purified factor was a basic protein with a mol. wt of 25,000 and an isoelectric point of 7.95. Intravenous injection of hypotensive factor induced an immediate fall in blood pressure of rats, whose duration depended on the dose employed. The hypotensive response was not affected by dithiothreitol, beta-mercaptoethanol, EDTA, p-tosyl-L-phenylalanine chloromethylketone, p-chloromercuribenzoic acid, or diisopropyl fluorophosphate, and was resistant to heat-treatment at 100 degrees C for 30 min, however, it disappeared after incubation with antivenom prepared against the hypotensive factor. The factor is devoid of proteinase, esterase, phospholipase A2 and kallikrein-like activities, and lethal, hemorrhagic and capillary permeability increasing activities are also absent. Compared to the hypotension induced by the hypotensive factor in normotensive rats, a more potent response was observed when it was administered to 11-week-old spontaneously hypertensive rats.","container-title":"Toxicon","DOI":"10.1016/0041-0101(90)90073-g","ISSN":"0041-0101","issue":"4","journalAbbreviation":"Toxicon","language":"eng","note":"PMID: 2349578","page":"359-369","source":"PubMed","title":"Purification and physiological study of a hypotensive factor from the venom of Vipera aspis aspis (aspic viper)","volume":"28","author":[{"family":"Komori","given":"Y."},{"family":"Sugihara","given":"H."}],"issued":{"date-parts":[["1990"]]}}},{"id":2181,"uris":["http://zotero.org/users/2489473/items/CUU5SBN4"],"uri":["http://zotero.org/users/2489473/items/CUU5SBN4"],"itemData":{"id":2181,"type":"article-journal","abstract":"1. A procoagulant protein was isolated from Vipera aspis aspis (Aspic viper) venom by Sephadex G-75, DEAE-Sephacel, Q-Sepharose and Sephadex G-150 column chromatography. 2. The purified protein has a molecular weight of 125,000 and an isoelectric point of 4.3. 3. This procoagulant decreased the clotting time of plasma from humans, however, direct fibrongen clotting activity was not detected. 4. Diisopropyl fluorophosphate, a serine-protease inhibitor affected coagulant activity of purified protein significantly, while a factor Xa inhibitor (3-ABPE) possessed a slight inhibitory effect. 5. Bovine prothrombin incubated with isolated protein, phospholipid emulsion, bovine factor V and calcium ions drastically decreased the clotting time of fibrinogen and expressed hydrolytic activity against synthetic arginine esterase substrates. However, no hydrolytic activity these substrates was detected with the procoagulant alone indicating that this protein might participate in activation of prothrombin.","container-title":"The International Journal of Biochemistry","DOI":"10.1016/0020-711x(93)90363-j","ISSN":"0020-711X","issue":"5","journalAbbreviation":"Int. J. Biochem.","language":"eng","note":"PMID: 8349017","page":"761-767","source":"PubMed","title":"Isolation and characterization of procoagulant from the venom of Vipera aspis aspis","volume":"25","author":[{"family":"Komori","given":"Y."},{"family":"Nikai","given":"T."},{"family":"Sugihara","given":"H."}],"issued":{"date-parts":[["1993",5]]}}},{"id":2185,"uris":["http://zotero.org/users/2489473/items/A3Z7JM22"],"uri":["http://zotero.org/users/2489473/items/A3Z7JM22"],"itemData":{"id":2185,"type":"article-journal","abstract":"A retrospective case review study of viper envenomations collected by the Marseille’s Poison Centre between 1996 and 2008 was performed. Results: 174 cases were studied (52 grade 1 = G1, 90 G2 and 32 G3). G1 patients received symptomatic treatments (average hospital stay 0.96 day). One hundred and six (106) of the G2/G3 patients were treated with the antivenom Viperfav* (2.1+/-0.9 days in hospital), while 15 of them received symptomatic treatments only (plus one immediate death) (8.1+/-4 days in hospital, 2 of them died). The hospital stay was significantly reduced in the antivenom treated group (p &lt; 0.001), and none of the 106 antivenom treated patients had immediate (anaphylaxis) or delayed (serum sickness) allergic reactions. Conclusion: Viperfav* antivenom was safe and effective for treating asp viper venom-induced toxicity.","container-title":"Toxins","DOI":"10.3390/toxins1020100","issue":"2","language":"en","page":"100-112","source":"www.mdpi.com","title":"Asp Viper (Vipera aspis) Envenomation: Experience of the Marseille Poison Centre from 1996 to 2008","title-short":"Asp Viper (Vipera aspis) Envenomation","volume":"1","author":[{"family":"De Haro","given":"Luc"},{"family":"Glaizal","given":"Mathieu"},{"family":"Tichadou","given":"Lucia"},{"family":"Blanc-Brisset","given":"Ingrid"},{"family":"Hayek-Lanthois","given":"Maryvonne"}],"issued":{"date-parts":[["2009",11,24]]}}}],"schema":"https://github.com/citation-style-language/schema/raw/master/csl-citation.json"} </w:instrText>
      </w:r>
      <w:r w:rsidR="006766EB">
        <w:rPr>
          <w:lang w:val="en-US"/>
        </w:rPr>
        <w:fldChar w:fldCharType="separate"/>
      </w:r>
      <w:r w:rsidR="007A6C6D" w:rsidRPr="007A6C6D">
        <w:rPr>
          <w:rFonts w:ascii="Calibri" w:hAnsi="Calibri" w:cs="Calibri"/>
          <w:szCs w:val="24"/>
          <w:lang w:val="en-US"/>
        </w:rPr>
        <w:t>[3–7]</w:t>
      </w:r>
      <w:r w:rsidR="006766EB">
        <w:rPr>
          <w:lang w:val="en-US"/>
        </w:rPr>
        <w:fldChar w:fldCharType="end"/>
      </w:r>
      <w:r w:rsidR="006766EB">
        <w:rPr>
          <w:lang w:val="en-US"/>
        </w:rPr>
        <w:t>.</w:t>
      </w:r>
    </w:p>
    <w:p w14:paraId="1FC66645" w14:textId="052857AC" w:rsidR="00FB71C7" w:rsidRDefault="007E6AFE" w:rsidP="003010F8">
      <w:pPr>
        <w:jc w:val="both"/>
        <w:rPr>
          <w:lang w:val="en-US"/>
        </w:rPr>
      </w:pPr>
      <w:r>
        <w:rPr>
          <w:lang w:val="en-US"/>
        </w:rPr>
        <w:t>From the</w:t>
      </w:r>
      <w:r w:rsidR="004D562C">
        <w:rPr>
          <w:lang w:val="en-US"/>
        </w:rPr>
        <w:t xml:space="preserve"> 1990s</w:t>
      </w:r>
      <w:r>
        <w:rPr>
          <w:lang w:val="en-US"/>
        </w:rPr>
        <w:t>,</w:t>
      </w:r>
      <w:r w:rsidR="004D562C">
        <w:rPr>
          <w:lang w:val="en-US"/>
        </w:rPr>
        <w:t xml:space="preserve"> the Marseille Poison</w:t>
      </w:r>
      <w:r w:rsidR="00A53687">
        <w:rPr>
          <w:lang w:val="en-US"/>
        </w:rPr>
        <w:t xml:space="preserve"> Center </w:t>
      </w:r>
      <w:r>
        <w:rPr>
          <w:lang w:val="en-US"/>
        </w:rPr>
        <w:t xml:space="preserve">repeatedly </w:t>
      </w:r>
      <w:r w:rsidR="00A53687">
        <w:rPr>
          <w:lang w:val="en-US"/>
        </w:rPr>
        <w:t>witnessed</w:t>
      </w:r>
      <w:r w:rsidR="004D562C">
        <w:rPr>
          <w:lang w:val="en-US"/>
        </w:rPr>
        <w:t xml:space="preserve"> </w:t>
      </w:r>
      <w:r w:rsidR="00A53687">
        <w:rPr>
          <w:lang w:val="en-US"/>
        </w:rPr>
        <w:t xml:space="preserve">unusual </w:t>
      </w:r>
      <w:r w:rsidR="004D562C">
        <w:rPr>
          <w:lang w:val="en-US"/>
        </w:rPr>
        <w:t xml:space="preserve">cases of envenomation after </w:t>
      </w:r>
      <w:r w:rsidR="00FB1288">
        <w:rPr>
          <w:i/>
          <w:lang w:val="en-US"/>
        </w:rPr>
        <w:t>Vasp</w:t>
      </w:r>
      <w:r w:rsidR="004D562C">
        <w:rPr>
          <w:lang w:val="en-US"/>
        </w:rPr>
        <w:t xml:space="preserve"> bites </w:t>
      </w:r>
      <w:r w:rsidR="003D29D2">
        <w:rPr>
          <w:lang w:val="en-US"/>
        </w:rPr>
        <w:t>that included</w:t>
      </w:r>
      <w:r w:rsidR="009E5022">
        <w:rPr>
          <w:lang w:val="en-US"/>
        </w:rPr>
        <w:t xml:space="preserve"> neurological </w:t>
      </w:r>
      <w:r w:rsidR="00CC6BFA">
        <w:rPr>
          <w:lang w:val="en-US"/>
        </w:rPr>
        <w:t xml:space="preserve">signs such as </w:t>
      </w:r>
      <w:r w:rsidR="009E5022">
        <w:rPr>
          <w:lang w:val="en-US"/>
        </w:rPr>
        <w:t>ptosis, drowsines</w:t>
      </w:r>
      <w:r w:rsidR="000118F9">
        <w:rPr>
          <w:lang w:val="en-US"/>
        </w:rPr>
        <w:t xml:space="preserve">s, diplopia and </w:t>
      </w:r>
      <w:proofErr w:type="spellStart"/>
      <w:r w:rsidR="000118F9">
        <w:rPr>
          <w:lang w:val="en-US"/>
        </w:rPr>
        <w:t>ophtalmoplegia</w:t>
      </w:r>
      <w:proofErr w:type="spellEnd"/>
      <w:r w:rsidR="001E5888">
        <w:rPr>
          <w:lang w:val="en-US"/>
        </w:rPr>
        <w:t xml:space="preserve"> </w:t>
      </w:r>
      <w:r w:rsidR="001E5888">
        <w:rPr>
          <w:lang w:val="en-US"/>
        </w:rPr>
        <w:fldChar w:fldCharType="begin"/>
      </w:r>
      <w:r w:rsidR="00F62242">
        <w:rPr>
          <w:lang w:val="en-US"/>
        </w:rPr>
        <w:instrText xml:space="preserve"> ADDIN ZOTERO_ITEM CSL_CITATION {"citationID":"a1esla2lef","properties":{"formattedCitation":"[8]","plainCitation":"[8]","noteIndex":0},"citationItems":[{"id":2182,"uris":["http://zotero.org/users/2489473/items/YN46EB9C"],"uri":["http://zotero.org/users/2489473/items/YN46EB9C"],"itemData":{"id":2182,"type":"article-journal","abstract":"Vipera aspis aspis (V.a.a.) is the most dangerous poisonous snake in South-Eastern                 France. The clinical symptoms observed after V.a.a. envenomations involve mostly                 local signs (pain, edema) associated in the more severe cases with systemic symptoms                 (gastro-intestinal and cardiovascular manifestations). Since 1992, several unusual                 cases of moderate and severe `neurotoxic’ envenomations by V.a.a. snakes                 have been reported in a very localized area in South-Eastern France. Most of the                 human patients mainly suffered neurological signs owing to cephalic muscle                 paralysis. Drowsiness and dyspnea were observed for the most severe cases. Envenomed                 animals suffered respiratory distress and paralysis. The local signs were never as                 severe as observed after envenomations by vipers in other French regions. Human                 patients with moderate or severe clinical features received two intravenous                 injections of Viperfav2 antivenom, the first dose inducing the decrease                 of the neurological signs and the second reducing significantly the edema.                 Neurotoxic components immunologically cross-reacting with toxins from V. ammodytes                 ammodytes venom from Eastern Europe were detected in the blood of all patients                 suffering neurological symptoms after a V.a.a. bite. The protective efficacy of                 various antivenoms was evaluated in mice. The existence of geographical variations                 in the composition of V.a.a. venom emphasizes on the use of polyvalent antivenom in                 the treatment of viper envenomations in France. Human &amp; Experimental                 Toxicology (2002) 21, 137 – 145.","container-title":"Human &amp; Experimental Toxicology","DOI":"10.1191/0960327102ht226oa","ISSN":"0960-3271","issue":"3","journalAbbreviation":"Hum Exp Toxicol","language":"en","page":"137-145","source":"SAGE Journals","title":"Unusual neurotoxic envenomations byVipera aspis aspis snakes in France","volume":"21","author":[{"family":"Haro","given":"L.","dropping-particle":"de"},{"family":"Robbe-Vincent","given":"A."},{"family":"Saliou","given":"B."},{"family":"Valli","given":"M."},{"family":"Bon","given":"C."},{"family":"Choumet","given":"V."}],"issued":{"date-parts":[["2002",3,1]]}}}],"schema":"https://github.com/citation-style-language/schema/raw/master/csl-citation.json"} </w:instrText>
      </w:r>
      <w:r w:rsidR="001E5888">
        <w:rPr>
          <w:lang w:val="en-US"/>
        </w:rPr>
        <w:fldChar w:fldCharType="separate"/>
      </w:r>
      <w:r w:rsidR="00F443CD" w:rsidRPr="00AB7FCD">
        <w:rPr>
          <w:rFonts w:ascii="Calibri" w:hAnsi="Calibri" w:cs="Calibri"/>
          <w:lang w:val="en-US"/>
        </w:rPr>
        <w:t>[8]</w:t>
      </w:r>
      <w:r w:rsidR="001E5888">
        <w:rPr>
          <w:lang w:val="en-US"/>
        </w:rPr>
        <w:fldChar w:fldCharType="end"/>
      </w:r>
      <w:r w:rsidR="000118F9">
        <w:rPr>
          <w:lang w:val="en-US"/>
        </w:rPr>
        <w:t xml:space="preserve">. </w:t>
      </w:r>
      <w:r w:rsidR="00F90DC2">
        <w:rPr>
          <w:lang w:val="en-US"/>
        </w:rPr>
        <w:t>Given the</w:t>
      </w:r>
      <w:r w:rsidR="00966D45">
        <w:rPr>
          <w:lang w:val="en-US"/>
        </w:rPr>
        <w:t>se</w:t>
      </w:r>
      <w:r w:rsidR="00F90DC2">
        <w:rPr>
          <w:lang w:val="en-US"/>
        </w:rPr>
        <w:t xml:space="preserve"> neurotoxic symptoms, </w:t>
      </w:r>
      <w:r w:rsidR="00966D45">
        <w:rPr>
          <w:lang w:val="en-US"/>
        </w:rPr>
        <w:t xml:space="preserve">De </w:t>
      </w:r>
      <w:proofErr w:type="spellStart"/>
      <w:r w:rsidR="00966D45">
        <w:rPr>
          <w:lang w:val="en-US"/>
        </w:rPr>
        <w:t>Haro</w:t>
      </w:r>
      <w:proofErr w:type="spellEnd"/>
      <w:r w:rsidR="00966D45">
        <w:rPr>
          <w:lang w:val="en-US"/>
        </w:rPr>
        <w:t xml:space="preserve"> </w:t>
      </w:r>
      <w:r w:rsidR="00966D45" w:rsidRPr="005414F8">
        <w:rPr>
          <w:i/>
          <w:lang w:val="en-US"/>
        </w:rPr>
        <w:t>et al.</w:t>
      </w:r>
      <w:r w:rsidR="00966D45">
        <w:rPr>
          <w:lang w:val="en-US"/>
        </w:rPr>
        <w:t xml:space="preserve"> made the hypothesis that the toxins causing neurological damages in </w:t>
      </w:r>
      <w:r w:rsidR="00FB1288">
        <w:rPr>
          <w:i/>
          <w:lang w:val="en-US"/>
        </w:rPr>
        <w:t>Vasp</w:t>
      </w:r>
      <w:r w:rsidR="00966D45">
        <w:rPr>
          <w:i/>
          <w:lang w:val="en-US"/>
        </w:rPr>
        <w:t xml:space="preserve"> </w:t>
      </w:r>
      <w:r w:rsidR="00966D45">
        <w:rPr>
          <w:lang w:val="en-US"/>
        </w:rPr>
        <w:t>bites might be similar to</w:t>
      </w:r>
      <w:r w:rsidR="00000939">
        <w:rPr>
          <w:lang w:val="en-US"/>
        </w:rPr>
        <w:t xml:space="preserve"> the</w:t>
      </w:r>
      <w:r w:rsidR="00966D45">
        <w:rPr>
          <w:lang w:val="en-US"/>
        </w:rPr>
        <w:t xml:space="preserve"> PLA</w:t>
      </w:r>
      <w:r w:rsidR="00966D45" w:rsidRPr="00154F28">
        <w:rPr>
          <w:vertAlign w:val="subscript"/>
          <w:lang w:val="en-US"/>
        </w:rPr>
        <w:t>2</w:t>
      </w:r>
      <w:r w:rsidR="00966D45">
        <w:rPr>
          <w:lang w:val="en-US"/>
        </w:rPr>
        <w:t xml:space="preserve">-I found in </w:t>
      </w:r>
      <w:r w:rsidR="00A049D1">
        <w:rPr>
          <w:lang w:val="en-US"/>
        </w:rPr>
        <w:t xml:space="preserve">the venom of </w:t>
      </w:r>
      <w:proofErr w:type="spellStart"/>
      <w:r w:rsidR="00966D45" w:rsidRPr="00294BDF">
        <w:rPr>
          <w:i/>
          <w:lang w:val="en-US"/>
        </w:rPr>
        <w:t>Vipera</w:t>
      </w:r>
      <w:proofErr w:type="spellEnd"/>
      <w:r w:rsidR="00966D45">
        <w:rPr>
          <w:lang w:val="en-US"/>
        </w:rPr>
        <w:t xml:space="preserve"> </w:t>
      </w:r>
      <w:r w:rsidR="00966D45" w:rsidRPr="00EF1293">
        <w:rPr>
          <w:i/>
          <w:lang w:val="en-US"/>
        </w:rPr>
        <w:t xml:space="preserve">aspis </w:t>
      </w:r>
      <w:proofErr w:type="spellStart"/>
      <w:r w:rsidR="00966D45" w:rsidRPr="00EF1293">
        <w:rPr>
          <w:i/>
          <w:lang w:val="en-US"/>
        </w:rPr>
        <w:t>zinnikeri</w:t>
      </w:r>
      <w:proofErr w:type="spellEnd"/>
      <w:r w:rsidR="00150C98">
        <w:rPr>
          <w:lang w:val="en-US"/>
        </w:rPr>
        <w:t xml:space="preserve"> and </w:t>
      </w:r>
      <w:proofErr w:type="spellStart"/>
      <w:r w:rsidR="00150C98" w:rsidRPr="00150C98">
        <w:rPr>
          <w:i/>
          <w:lang w:val="en-US"/>
        </w:rPr>
        <w:t>Vipera</w:t>
      </w:r>
      <w:proofErr w:type="spellEnd"/>
      <w:r w:rsidR="00150C98" w:rsidRPr="00150C98">
        <w:rPr>
          <w:i/>
          <w:lang w:val="en-US"/>
        </w:rPr>
        <w:t xml:space="preserve"> </w:t>
      </w:r>
      <w:proofErr w:type="spellStart"/>
      <w:r w:rsidR="00150C98" w:rsidRPr="00150C98">
        <w:rPr>
          <w:i/>
          <w:lang w:val="en-US"/>
        </w:rPr>
        <w:t>ammodytes</w:t>
      </w:r>
      <w:proofErr w:type="spellEnd"/>
      <w:r w:rsidR="00150C98" w:rsidRPr="00150C98">
        <w:rPr>
          <w:i/>
          <w:lang w:val="en-US"/>
        </w:rPr>
        <w:t xml:space="preserve"> </w:t>
      </w:r>
      <w:proofErr w:type="spellStart"/>
      <w:r w:rsidR="00150C98" w:rsidRPr="00150C98">
        <w:rPr>
          <w:i/>
          <w:lang w:val="en-US"/>
        </w:rPr>
        <w:t>ammodytes</w:t>
      </w:r>
      <w:proofErr w:type="spellEnd"/>
      <w:r w:rsidR="00150C98">
        <w:rPr>
          <w:lang w:val="en-US"/>
        </w:rPr>
        <w:t xml:space="preserve"> (</w:t>
      </w:r>
      <w:proofErr w:type="spellStart"/>
      <w:r w:rsidR="00150C98" w:rsidRPr="00150C98">
        <w:rPr>
          <w:i/>
          <w:lang w:val="en-US"/>
        </w:rPr>
        <w:t>Vaa</w:t>
      </w:r>
      <w:proofErr w:type="spellEnd"/>
      <w:r w:rsidR="00150C98">
        <w:rPr>
          <w:lang w:val="en-US"/>
        </w:rPr>
        <w:t>)</w:t>
      </w:r>
      <w:r w:rsidR="00966D45">
        <w:rPr>
          <w:lang w:val="en-US"/>
        </w:rPr>
        <w:t xml:space="preserve"> </w:t>
      </w:r>
      <w:r w:rsidR="00966D45">
        <w:rPr>
          <w:lang w:val="en-US"/>
        </w:rPr>
        <w:fldChar w:fldCharType="begin"/>
      </w:r>
      <w:r w:rsidR="00F62242">
        <w:rPr>
          <w:lang w:val="en-US"/>
        </w:rPr>
        <w:instrText xml:space="preserve"> ADDIN ZOTERO_ITEM CSL_CITATION {"citationID":"a1kq27mrip4","properties":{"formattedCitation":"[8]","plainCitation":"[8]","noteIndex":0},"citationItems":[{"id":2182,"uris":["http://zotero.org/users/2489473/items/YN46EB9C"],"uri":["http://zotero.org/users/2489473/items/YN46EB9C"],"itemData":{"id":2182,"type":"article-journal","abstract":"Vipera aspis aspis (V.a.a.) is the most dangerous poisonous snake in South-Eastern                 France. The clinical symptoms observed after V.a.a. envenomations involve mostly                 local signs (pain, edema) associated in the more severe cases with systemic symptoms                 (gastro-intestinal and cardiovascular manifestations). Since 1992, several unusual                 cases of moderate and severe `neurotoxic’ envenomations by V.a.a. snakes                 have been reported in a very localized area in South-Eastern France. Most of the                 human patients mainly suffered neurological signs owing to cephalic muscle                 paralysis. Drowsiness and dyspnea were observed for the most severe cases. Envenomed                 animals suffered respiratory distress and paralysis. The local signs were never as                 severe as observed after envenomations by vipers in other French regions. Human                 patients with moderate or severe clinical features received two intravenous                 injections of Viperfav2 antivenom, the first dose inducing the decrease                 of the neurological signs and the second reducing significantly the edema.                 Neurotoxic components immunologically cross-reacting with toxins from V. ammodytes                 ammodytes venom from Eastern Europe were detected in the blood of all patients                 suffering neurological symptoms after a V.a.a. bite. The protective efficacy of                 various antivenoms was evaluated in mice. The existence of geographical variations                 in the composition of V.a.a. venom emphasizes on the use of polyvalent antivenom in                 the treatment of viper envenomations in France. Human &amp; Experimental                 Toxicology (2002) 21, 137 – 145.","container-title":"Human &amp; Experimental Toxicology","DOI":"10.1191/0960327102ht226oa","ISSN":"0960-3271","issue":"3","journalAbbreviation":"Hum Exp Toxicol","language":"en","page":"137-145","source":"SAGE Journals","title":"Unusual neurotoxic envenomations byVipera aspis aspis snakes in France","volume":"21","author":[{"family":"Haro","given":"L.","dropping-particle":"de"},{"family":"Robbe-Vincent","given":"A."},{"family":"Saliou","given":"B."},{"family":"Valli","given":"M."},{"family":"Bon","given":"C."},{"family":"Choumet","given":"V."}],"issued":{"date-parts":[["2002",3,1]]}}}],"schema":"https://github.com/citation-style-language/schema/raw/master/csl-citation.json"} </w:instrText>
      </w:r>
      <w:r w:rsidR="00966D45">
        <w:rPr>
          <w:lang w:val="en-US"/>
        </w:rPr>
        <w:fldChar w:fldCharType="separate"/>
      </w:r>
      <w:r w:rsidR="00966D45" w:rsidRPr="004A0C03">
        <w:rPr>
          <w:rFonts w:ascii="Calibri" w:hAnsi="Calibri" w:cs="Calibri"/>
          <w:lang w:val="en-US"/>
        </w:rPr>
        <w:t>[8]</w:t>
      </w:r>
      <w:r w:rsidR="00966D45">
        <w:rPr>
          <w:lang w:val="en-US"/>
        </w:rPr>
        <w:fldChar w:fldCharType="end"/>
      </w:r>
      <w:r w:rsidR="00966D45">
        <w:rPr>
          <w:lang w:val="en-US"/>
        </w:rPr>
        <w:t xml:space="preserve">. The </w:t>
      </w:r>
      <w:r w:rsidR="00850EAD" w:rsidRPr="00624E09">
        <w:rPr>
          <w:lang w:val="en-US"/>
        </w:rPr>
        <w:t>phospholipase PLA</w:t>
      </w:r>
      <w:r w:rsidR="00850EAD" w:rsidRPr="00624E09">
        <w:rPr>
          <w:vertAlign w:val="subscript"/>
          <w:lang w:val="en-US"/>
        </w:rPr>
        <w:t>2</w:t>
      </w:r>
      <w:r w:rsidR="00850EAD" w:rsidRPr="00624E09">
        <w:rPr>
          <w:lang w:val="en-US"/>
        </w:rPr>
        <w:t>-I</w:t>
      </w:r>
      <w:r w:rsidR="003A3732" w:rsidRPr="00624E09">
        <w:rPr>
          <w:lang w:val="en-US"/>
        </w:rPr>
        <w:t xml:space="preserve"> is</w:t>
      </w:r>
      <w:r w:rsidR="00966D45" w:rsidRPr="00624E09">
        <w:rPr>
          <w:lang w:val="en-US"/>
        </w:rPr>
        <w:t xml:space="preserve"> also</w:t>
      </w:r>
      <w:r w:rsidR="003A3732" w:rsidRPr="00624E09">
        <w:rPr>
          <w:lang w:val="en-US"/>
        </w:rPr>
        <w:t xml:space="preserve"> highly homologous to the </w:t>
      </w:r>
      <w:proofErr w:type="spellStart"/>
      <w:r w:rsidR="003A3732" w:rsidRPr="00624E09">
        <w:rPr>
          <w:lang w:val="en-US"/>
        </w:rPr>
        <w:t>vipoxin</w:t>
      </w:r>
      <w:proofErr w:type="spellEnd"/>
      <w:r w:rsidR="003A3732" w:rsidRPr="00624E09">
        <w:rPr>
          <w:lang w:val="en-US"/>
        </w:rPr>
        <w:t xml:space="preserve"> of the </w:t>
      </w:r>
      <w:proofErr w:type="spellStart"/>
      <w:r w:rsidR="00294BDF" w:rsidRPr="00624E09">
        <w:rPr>
          <w:i/>
          <w:lang w:val="en-US"/>
        </w:rPr>
        <w:t>Vipera</w:t>
      </w:r>
      <w:proofErr w:type="spellEnd"/>
      <w:r w:rsidR="003A3732" w:rsidRPr="00624E09">
        <w:rPr>
          <w:lang w:val="en-US"/>
        </w:rPr>
        <w:t xml:space="preserve"> </w:t>
      </w:r>
      <w:proofErr w:type="spellStart"/>
      <w:r w:rsidR="003A3732" w:rsidRPr="00624E09">
        <w:rPr>
          <w:i/>
          <w:lang w:val="en-US"/>
        </w:rPr>
        <w:t>ammodytes</w:t>
      </w:r>
      <w:proofErr w:type="spellEnd"/>
      <w:r w:rsidR="003A3732" w:rsidRPr="00624E09">
        <w:rPr>
          <w:i/>
          <w:lang w:val="en-US"/>
        </w:rPr>
        <w:t xml:space="preserve"> </w:t>
      </w:r>
      <w:proofErr w:type="spellStart"/>
      <w:r w:rsidR="003A3732" w:rsidRPr="00624E09">
        <w:rPr>
          <w:i/>
          <w:lang w:val="en-US"/>
        </w:rPr>
        <w:t>meridionalis</w:t>
      </w:r>
      <w:proofErr w:type="spellEnd"/>
      <w:r w:rsidR="007244DD" w:rsidRPr="00624E09">
        <w:rPr>
          <w:lang w:val="en-US"/>
        </w:rPr>
        <w:t>, and these toxins are indeed known to block the neuromuscular junction at the presynaptic or postsynaptic level</w:t>
      </w:r>
      <w:r w:rsidR="003A3732" w:rsidRPr="00624E09">
        <w:rPr>
          <w:i/>
          <w:lang w:val="en-US"/>
        </w:rPr>
        <w:t xml:space="preserve"> </w:t>
      </w:r>
      <w:r w:rsidR="003A3732" w:rsidRPr="00624E09">
        <w:rPr>
          <w:i/>
          <w:lang w:val="en-US"/>
        </w:rPr>
        <w:fldChar w:fldCharType="begin"/>
      </w:r>
      <w:r w:rsidR="00C6199E">
        <w:rPr>
          <w:i/>
          <w:lang w:val="en-US"/>
        </w:rPr>
        <w:instrText xml:space="preserve"> ADDIN ZOTERO_ITEM CSL_CITATION {"citationID":"a2qa6p42953","properties":{"formattedCitation":"[9]","plainCitation":"[9]","noteIndex":0},"citationItems":[{"id":2279,"uris":["http://zotero.org/users/2489473/items/R2GSDGZ5"],"uri":["http://zotero.org/users/2489473/items/R2GSDGZ5"],"itemData":{"id":2279,"type":"article-journal","abstract":"The amino-acid sequence of phospholipase A2 from the neurotoxin vipoxin of the Bulgarian Viper (Vipera ammodytes ammodytes, Serpentes) is presented. The enzyme consists of 122 amino-acid residues including 7 disulfide bonds and thus belongs to phospholipases A2 group IIA. The sequence was determined by automatic Edman degradation of the intact chain and of the peptides obtained after tryptic hydrolysis of the oxidized chain. The short cleavage time of 30 min and another limited tryptic digestion of the oxidized and citraconylated chain provided overlapping peptides. Sequencing was done with liquid- and gas-phase sequenators. The complete alignment of all peptides was facilitated by the high degree of homology with known viperid venom phospholipases A2. In common with mammalian phospholipases, the tryptophan residue in position 30 (essential for enzymatic activity) as well as the histidine in position 47 in the active site are present. Vipoxin phospholipase A2 shows 53.3% homology with another phospholipase A2 from Vipera ammodytes ammodytes venom (Ammodytoxin B), whereas 62% homology was found between both subunits of vipoxin phospholipase A2 and its inhibitor. This high degree of identity can be accounted for in terms of a common origin by gene duplication.","container-title":"Biological Chemistry Hoppe-Seyler","DOI":"10.1515/bchm2.1984.365.2.885","ISSN":"0177-3593","issue":"4","journalAbbreviation":"Biol. Chem. Hoppe-Seyler","language":"eng","note":"PMID: 3606821","page":"343-352","source":"PubMed","title":"Sequence homology between phospholipase and its inhibitor in snake venom. The primary structure of phospholipase A2 of vipoxin from the venom of the Bulgarian viper (Vipera ammodytes ammodytes, Serpentes)","volume":"368","author":[{"family":"Mancheva","given":"I."},{"family":"Kleinschmidt","given":"T."},{"family":"Aleksiev","given":"B."},{"family":"Braunitzer","given":"G."}],"issued":{"date-parts":[["1987",4]]}}}],"schema":"https://github.com/citation-style-language/schema/raw/master/csl-citation.json"} </w:instrText>
      </w:r>
      <w:r w:rsidR="003A3732" w:rsidRPr="00624E09">
        <w:rPr>
          <w:i/>
          <w:lang w:val="en-US"/>
        </w:rPr>
        <w:fldChar w:fldCharType="separate"/>
      </w:r>
      <w:r w:rsidR="00F443CD" w:rsidRPr="00624E09">
        <w:rPr>
          <w:rFonts w:ascii="Calibri" w:hAnsi="Calibri" w:cs="Calibri"/>
          <w:lang w:val="en-US"/>
        </w:rPr>
        <w:t>[9]</w:t>
      </w:r>
      <w:r w:rsidR="003A3732" w:rsidRPr="00624E09">
        <w:rPr>
          <w:i/>
          <w:lang w:val="en-US"/>
        </w:rPr>
        <w:fldChar w:fldCharType="end"/>
      </w:r>
      <w:r w:rsidR="00154F28" w:rsidRPr="00624E09">
        <w:rPr>
          <w:lang w:val="en-US"/>
        </w:rPr>
        <w:t>.</w:t>
      </w:r>
      <w:r w:rsidR="00154F28">
        <w:rPr>
          <w:lang w:val="en-US"/>
        </w:rPr>
        <w:t xml:space="preserve"> </w:t>
      </w:r>
      <w:r w:rsidR="00000939">
        <w:rPr>
          <w:lang w:val="en-US"/>
        </w:rPr>
        <w:t>Accordingly,</w:t>
      </w:r>
      <w:r w:rsidR="00DA05C7">
        <w:rPr>
          <w:lang w:val="en-US"/>
        </w:rPr>
        <w:t xml:space="preserve"> the same group </w:t>
      </w:r>
      <w:r w:rsidR="00000939">
        <w:rPr>
          <w:lang w:val="en-US"/>
        </w:rPr>
        <w:t xml:space="preserve">later </w:t>
      </w:r>
      <w:r w:rsidR="00DA05C7">
        <w:rPr>
          <w:lang w:val="en-US"/>
        </w:rPr>
        <w:t xml:space="preserve">identified two neurotoxins in the venom of </w:t>
      </w:r>
      <w:proofErr w:type="spellStart"/>
      <w:r w:rsidR="00FB1288">
        <w:rPr>
          <w:i/>
          <w:lang w:val="en-US"/>
        </w:rPr>
        <w:t>Vasp</w:t>
      </w:r>
      <w:proofErr w:type="spellEnd"/>
      <w:r w:rsidR="00000939">
        <w:rPr>
          <w:i/>
          <w:lang w:val="en-US"/>
        </w:rPr>
        <w:t xml:space="preserve">, </w:t>
      </w:r>
      <w:r w:rsidR="00000939" w:rsidRPr="00000939">
        <w:rPr>
          <w:lang w:val="en-US"/>
        </w:rPr>
        <w:t xml:space="preserve">namely </w:t>
      </w:r>
      <w:proofErr w:type="spellStart"/>
      <w:r w:rsidR="00414888">
        <w:rPr>
          <w:lang w:val="en-US"/>
        </w:rPr>
        <w:t>ammodytoxin</w:t>
      </w:r>
      <w:proofErr w:type="spellEnd"/>
      <w:r w:rsidR="00414888">
        <w:rPr>
          <w:lang w:val="en-US"/>
        </w:rPr>
        <w:t xml:space="preserve"> B </w:t>
      </w:r>
      <w:r w:rsidR="00000939">
        <w:rPr>
          <w:lang w:val="en-US"/>
        </w:rPr>
        <w:t>(</w:t>
      </w:r>
      <w:r w:rsidR="00414888">
        <w:rPr>
          <w:lang w:val="en-US"/>
        </w:rPr>
        <w:t>monomeric PLA</w:t>
      </w:r>
      <w:r w:rsidR="00414888" w:rsidRPr="00F03AA7">
        <w:rPr>
          <w:vertAlign w:val="subscript"/>
          <w:lang w:val="en-US"/>
        </w:rPr>
        <w:t>2</w:t>
      </w:r>
      <w:r w:rsidR="00414888">
        <w:rPr>
          <w:lang w:val="en-US"/>
        </w:rPr>
        <w:t xml:space="preserve"> </w:t>
      </w:r>
      <w:r w:rsidR="00000939">
        <w:rPr>
          <w:lang w:val="en-US"/>
        </w:rPr>
        <w:t xml:space="preserve">originally </w:t>
      </w:r>
      <w:r w:rsidR="00414888">
        <w:rPr>
          <w:lang w:val="en-US"/>
        </w:rPr>
        <w:t xml:space="preserve">found in the venom of </w:t>
      </w:r>
      <w:proofErr w:type="spellStart"/>
      <w:r w:rsidR="00294BDF" w:rsidRPr="00294BDF">
        <w:rPr>
          <w:i/>
          <w:lang w:val="en-US"/>
        </w:rPr>
        <w:t>Vipera</w:t>
      </w:r>
      <w:proofErr w:type="spellEnd"/>
      <w:r w:rsidR="00414888">
        <w:rPr>
          <w:lang w:val="en-US"/>
        </w:rPr>
        <w:t xml:space="preserve"> </w:t>
      </w:r>
      <w:proofErr w:type="spellStart"/>
      <w:r w:rsidR="00414888" w:rsidRPr="00F03AA7">
        <w:rPr>
          <w:i/>
          <w:lang w:val="en-US"/>
        </w:rPr>
        <w:t>ammodytes</w:t>
      </w:r>
      <w:proofErr w:type="spellEnd"/>
      <w:r w:rsidR="00414888" w:rsidRPr="00F03AA7">
        <w:rPr>
          <w:i/>
          <w:lang w:val="en-US"/>
        </w:rPr>
        <w:t xml:space="preserve"> </w:t>
      </w:r>
      <w:proofErr w:type="spellStart"/>
      <w:r w:rsidR="00414888" w:rsidRPr="00F03AA7">
        <w:rPr>
          <w:i/>
          <w:lang w:val="en-US"/>
        </w:rPr>
        <w:t>ammodytes</w:t>
      </w:r>
      <w:proofErr w:type="spellEnd"/>
      <w:r w:rsidR="0051283D">
        <w:rPr>
          <w:i/>
          <w:lang w:val="en-US"/>
        </w:rPr>
        <w:t xml:space="preserve">, </w:t>
      </w:r>
      <w:proofErr w:type="spellStart"/>
      <w:r w:rsidR="0051283D">
        <w:rPr>
          <w:i/>
          <w:lang w:val="en-US"/>
        </w:rPr>
        <w:t>Vaa</w:t>
      </w:r>
      <w:proofErr w:type="spellEnd"/>
      <w:r w:rsidR="00000939" w:rsidRPr="00000939">
        <w:rPr>
          <w:lang w:val="en-US"/>
        </w:rPr>
        <w:t>)</w:t>
      </w:r>
      <w:r w:rsidR="00000939">
        <w:rPr>
          <w:i/>
          <w:lang w:val="en-US"/>
        </w:rPr>
        <w:t xml:space="preserve"> </w:t>
      </w:r>
      <w:r w:rsidR="00F03AA7">
        <w:rPr>
          <w:lang w:val="en-US"/>
        </w:rPr>
        <w:t>and a novel non-covalent PLA</w:t>
      </w:r>
      <w:r w:rsidR="00F03AA7" w:rsidRPr="00F03AA7">
        <w:rPr>
          <w:vertAlign w:val="subscript"/>
          <w:lang w:val="en-US"/>
        </w:rPr>
        <w:t>2</w:t>
      </w:r>
      <w:r w:rsidR="00F03AA7">
        <w:rPr>
          <w:lang w:val="en-US"/>
        </w:rPr>
        <w:t xml:space="preserve"> heterodimer</w:t>
      </w:r>
      <w:r w:rsidR="00343C8D">
        <w:rPr>
          <w:lang w:val="en-US"/>
        </w:rPr>
        <w:t xml:space="preserve"> named </w:t>
      </w:r>
      <w:proofErr w:type="spellStart"/>
      <w:r w:rsidR="00343C8D">
        <w:rPr>
          <w:lang w:val="en-US"/>
        </w:rPr>
        <w:t>vaspin</w:t>
      </w:r>
      <w:proofErr w:type="spellEnd"/>
      <w:r w:rsidR="00000939">
        <w:rPr>
          <w:lang w:val="en-US"/>
        </w:rPr>
        <w:t>,</w:t>
      </w:r>
      <w:r w:rsidR="00343C8D">
        <w:rPr>
          <w:lang w:val="en-US"/>
        </w:rPr>
        <w:t xml:space="preserve"> which is analogous to vipoxin and PLA</w:t>
      </w:r>
      <w:r w:rsidR="00343C8D" w:rsidRPr="00343C8D">
        <w:rPr>
          <w:vertAlign w:val="subscript"/>
          <w:lang w:val="en-US"/>
        </w:rPr>
        <w:t>2</w:t>
      </w:r>
      <w:r w:rsidR="00343C8D">
        <w:rPr>
          <w:lang w:val="en-US"/>
        </w:rPr>
        <w:t xml:space="preserve">-I </w:t>
      </w:r>
      <w:r w:rsidR="00423DB4">
        <w:rPr>
          <w:lang w:val="en-US"/>
        </w:rPr>
        <w:fldChar w:fldCharType="begin"/>
      </w:r>
      <w:r w:rsidR="00F62242">
        <w:rPr>
          <w:lang w:val="en-US"/>
        </w:rPr>
        <w:instrText xml:space="preserve"> ADDIN ZOTERO_ITEM CSL_CITATION {"citationID":"aajdjorrid","properties":{"formattedCitation":"[10]","plainCitation":"[10]","noteIndex":0},"citationItems":[{"id":2183,"uris":["http://zotero.org/users/2489473/items/XQA4R6VA"],"uri":["http://zotero.org/users/2489473/items/XQA4R6VA"],"itemData":{"id":2183,"type":"article-journal","abstract":"We report the simultaneous presence of two phospholipase A2 (PLA2) neurotoxins in the venom of Vipera aspis aspis, the first such observation. One is monomeric and identical to ammodytoxin B of Vipera ammodytes ammodytes. Its presence may result from gene flux after interbreeding between V. aspis aspis and V. ammodytes ammodytes. The second, a novel heterodimer named vaspin, is very similar to vipoxin of Vipera ammodytes meridionalis and to PLA2-I of Vipera aspis zinnikeri. It may result from expression of preexisting genes, the acidic subunit evolving from an ancestor common to ammodytin I2 from V. ammodytes ammodytes, which we also found in V. aspis aspis.","container-title":"FEBS Letters","DOI":"10.1016/S0014-5793(02)03205-2","ISSN":"1873-3468","issue":"1-3","language":"en","page":"263-268","source":"Wiley Online Library","title":"Toxicity evolution of Vipera aspis aspis venom: identification and molecular modeling of a novel phospholipase A2 heterodimer neurotoxin 1","title-short":"Toxicity evolution of Vipera aspis aspis venom","volume":"527","author":[{"family":"Jan","given":"Virginie"},{"family":"Maroun","given":"R.c"},{"family":"Robbe-Vincent","given":"Annie"},{"family":"De Haro","given":"Luc"},{"family":"Choumet","given":"Valérie"}],"issued":{"date-parts":[["2002",9,11]]}}}],"schema":"https://github.com/citation-style-language/schema/raw/master/csl-citation.json"} </w:instrText>
      </w:r>
      <w:r w:rsidR="00423DB4">
        <w:rPr>
          <w:lang w:val="en-US"/>
        </w:rPr>
        <w:fldChar w:fldCharType="separate"/>
      </w:r>
      <w:r w:rsidR="00F443CD" w:rsidRPr="00F443CD">
        <w:rPr>
          <w:rFonts w:ascii="Calibri" w:hAnsi="Calibri" w:cs="Calibri"/>
          <w:lang w:val="en-US"/>
        </w:rPr>
        <w:t>[10]</w:t>
      </w:r>
      <w:r w:rsidR="00423DB4">
        <w:rPr>
          <w:lang w:val="en-US"/>
        </w:rPr>
        <w:fldChar w:fldCharType="end"/>
      </w:r>
      <w:r w:rsidR="00F03AA7">
        <w:rPr>
          <w:lang w:val="en-US"/>
        </w:rPr>
        <w:t xml:space="preserve">. </w:t>
      </w:r>
      <w:proofErr w:type="spellStart"/>
      <w:r w:rsidR="00136BF2">
        <w:rPr>
          <w:lang w:val="en-US"/>
        </w:rPr>
        <w:t>Ferquel</w:t>
      </w:r>
      <w:proofErr w:type="spellEnd"/>
      <w:r w:rsidR="00136BF2">
        <w:rPr>
          <w:lang w:val="en-US"/>
        </w:rPr>
        <w:t xml:space="preserve"> </w:t>
      </w:r>
      <w:r w:rsidR="00136BF2" w:rsidRPr="00F77B9A">
        <w:rPr>
          <w:i/>
          <w:lang w:val="en-US"/>
        </w:rPr>
        <w:t>et al</w:t>
      </w:r>
      <w:r w:rsidR="00136BF2" w:rsidRPr="00F77B9A">
        <w:rPr>
          <w:lang w:val="en-US"/>
        </w:rPr>
        <w:t>.</w:t>
      </w:r>
      <w:r w:rsidR="00210881">
        <w:rPr>
          <w:lang w:val="en-US"/>
        </w:rPr>
        <w:t xml:space="preserve"> screened for</w:t>
      </w:r>
      <w:r w:rsidR="00136BF2">
        <w:rPr>
          <w:lang w:val="en-US"/>
        </w:rPr>
        <w:t xml:space="preserve"> venom PLA</w:t>
      </w:r>
      <w:r w:rsidR="00136BF2" w:rsidRPr="009563B0">
        <w:rPr>
          <w:vertAlign w:val="subscript"/>
          <w:lang w:val="en-US"/>
        </w:rPr>
        <w:t>2</w:t>
      </w:r>
      <w:r w:rsidR="00136BF2">
        <w:rPr>
          <w:lang w:val="en-US"/>
        </w:rPr>
        <w:t xml:space="preserve"> at the genome and transcriptome level</w:t>
      </w:r>
      <w:r w:rsidR="007C5DB6">
        <w:rPr>
          <w:lang w:val="en-US"/>
        </w:rPr>
        <w:t>s</w:t>
      </w:r>
      <w:r w:rsidR="00136BF2">
        <w:rPr>
          <w:lang w:val="en-US"/>
        </w:rPr>
        <w:t xml:space="preserve"> and id</w:t>
      </w:r>
      <w:r w:rsidR="00483306">
        <w:rPr>
          <w:lang w:val="en-US"/>
        </w:rPr>
        <w:t>entified three different subpopulation</w:t>
      </w:r>
      <w:r w:rsidR="00B90D5F">
        <w:rPr>
          <w:lang w:val="en-US"/>
        </w:rPr>
        <w:t>s</w:t>
      </w:r>
      <w:r w:rsidR="00136BF2">
        <w:rPr>
          <w:lang w:val="en-US"/>
        </w:rPr>
        <w:t xml:space="preserve"> of </w:t>
      </w:r>
      <w:r w:rsidR="00FB1288">
        <w:rPr>
          <w:i/>
          <w:lang w:val="en-US"/>
        </w:rPr>
        <w:t>Vasp</w:t>
      </w:r>
      <w:r w:rsidR="00B90D5F">
        <w:rPr>
          <w:lang w:val="en-US"/>
        </w:rPr>
        <w:t>, based on their neurotoxic venom PLA</w:t>
      </w:r>
      <w:r w:rsidR="00B90D5F" w:rsidRPr="00B90D5F">
        <w:rPr>
          <w:vertAlign w:val="subscript"/>
          <w:lang w:val="en-US"/>
        </w:rPr>
        <w:t>2</w:t>
      </w:r>
      <w:r w:rsidR="00B90D5F">
        <w:rPr>
          <w:lang w:val="en-US"/>
        </w:rPr>
        <w:t xml:space="preserve"> content</w:t>
      </w:r>
      <w:r w:rsidR="00136BF2">
        <w:rPr>
          <w:i/>
          <w:lang w:val="en-US"/>
        </w:rPr>
        <w:t xml:space="preserve"> </w:t>
      </w:r>
      <w:r w:rsidR="00136BF2">
        <w:rPr>
          <w:i/>
          <w:lang w:val="en-US"/>
        </w:rPr>
        <w:fldChar w:fldCharType="begin"/>
      </w:r>
      <w:r w:rsidR="00F62242">
        <w:rPr>
          <w:i/>
          <w:lang w:val="en-US"/>
        </w:rPr>
        <w:instrText xml:space="preserve"> ADDIN ZOTERO_ITEM CSL_CITATION {"citationID":"a1ss15h6h6b","properties":{"formattedCitation":"[11]","plainCitation":"[11]","noteIndex":0},"citationItems":[{"id":2184,"uris":["http://zotero.org/users/2489473/items/WZPBCMV7"],"uri":["http://zotero.org/users/2489473/items/WZPBCMV7"],"itemData":{"id":2184,"type":"article-journal","abstract":"Background\nThe variation of venom composition with geography is an important aspect of intraspecific variability in the Vipera genus, although causes of this variability remain unclear. The diversity of snake venom is important both for our understanding of venomous snake evolution and for the preparation of relevant antivenoms to treat envenomations. A geographic intraspecific variation in snake venom composition was recently reported for Vipera aspis aspis venom in France. Since 1992, cases of human envenomation after Vipera aspis aspis bites in south-east France involving unexpected neurological signs were regularly reported. The presence of genes encoding PLA2 neurotoxins in the Vaa snake genome led us to investigate any neurological symptom associated with snake bites in other regions of France and in neighboring countries. In parallel, we used several approaches to characterize the venom PLA2 composition of the snakes captured in the same areas.\n\nMethodology/Principal Findings\nWe conducted an epidemiological survey of snake bites in various regions of France. In parallel, we carried out the analysis of the genes and the transcripts encoding venom PLA2s. We used SELDI technology to study the diversity of PLA2 in various venom samples. Neurological signs (mainly cranial nerve disturbances) were reported after snake bites in three regions of France: Languedoc-Roussillon, Midi-Pyrénées and Provence-Alpes-Côte d'Azur. Genomes of Vipera aspis snakes from south-east France were shown to contain ammodytoxin isoforms never described in the genome of Vipera aspis from other French regions. Surprisingly, transcripts encoding venom neurotoxic PLA2s were found in snakes of Massif Central region. Accordingly, SELDI analysis of PLA2 venom composition confirmed the existence of population of neurotoxic Vipera aspis snakes in the west part of the Massif Central mountains.\n\nConclusions/Significance\nThe association of epidemiological studies to genetic, biochemical and immunochemical analyses of snake venoms allowed a good evaluation of the potential neurotoxicity of snake bites. A correlation was found between the expression of neurological symptoms in humans and the intensity of the cross-reaction of venoms with anti-ammodytoxin antibodies, which is correlated with the level of neurotoxin (vaspin and/or ammodytoxin) expression in the venom. The origin of the two recently identified neurotoxic snake populations is discussed according to venom PLA2 genome and transcriptome data.","container-title":"PLoS ONE","DOI":"10.1371/journal.pone.0001194","ISSN":"1932-6203","issue":"11","journalAbbreviation":"PLoS ONE","note":"PMID: 18030329\nPMCID: PMC2065900","source":"PubMed Central","title":"Reappraisal of Vipera aspis Venom Neurotoxicity","URL":"https://www.ncbi.nlm.nih.gov/pmc/articles/PMC2065900/","volume":"2","author":[{"family":"Ferquel","given":"Elisabeth"},{"family":"Haro","given":"Luc","non-dropping-particle":"de"},{"family":"Jan","given":"Virginie"},{"family":"Guillemin","given":"Isabelle"},{"family":"Jourdain","given":"Sabine"},{"family":"Teynié","given":"Alexandre"},{"family":"Alayer","given":"Jacques","non-dropping-particle":"d'"},{"family":"Choumet","given":"Valérie"}],"accessed":{"date-parts":[["2018",1,16]]},"issued":{"date-parts":[["2007",11,21]]}}}],"schema":"https://github.com/citation-style-language/schema/raw/master/csl-citation.json"} </w:instrText>
      </w:r>
      <w:r w:rsidR="00136BF2">
        <w:rPr>
          <w:i/>
          <w:lang w:val="en-US"/>
        </w:rPr>
        <w:fldChar w:fldCharType="separate"/>
      </w:r>
      <w:r w:rsidR="00BE1B07" w:rsidRPr="00BE1B07">
        <w:rPr>
          <w:rFonts w:ascii="Calibri" w:hAnsi="Calibri" w:cs="Calibri"/>
          <w:lang w:val="en-US"/>
        </w:rPr>
        <w:t>[11]</w:t>
      </w:r>
      <w:r w:rsidR="00136BF2">
        <w:rPr>
          <w:i/>
          <w:lang w:val="en-US"/>
        </w:rPr>
        <w:fldChar w:fldCharType="end"/>
      </w:r>
      <w:r w:rsidR="00136BF2">
        <w:rPr>
          <w:lang w:val="en-US"/>
        </w:rPr>
        <w:t xml:space="preserve">. The first </w:t>
      </w:r>
      <w:r w:rsidR="00B028A5">
        <w:rPr>
          <w:lang w:val="en-US"/>
        </w:rPr>
        <w:t>group</w:t>
      </w:r>
      <w:r w:rsidR="00136BF2">
        <w:rPr>
          <w:lang w:val="en-US"/>
        </w:rPr>
        <w:t xml:space="preserve"> is defined by the presence of genes encoding AmI1 and AmI2, the second </w:t>
      </w:r>
      <w:r w:rsidR="00B028A5">
        <w:rPr>
          <w:lang w:val="en-US"/>
        </w:rPr>
        <w:t>group</w:t>
      </w:r>
      <w:r w:rsidR="00136BF2">
        <w:rPr>
          <w:lang w:val="en-US"/>
        </w:rPr>
        <w:t xml:space="preserve"> by gene</w:t>
      </w:r>
      <w:r w:rsidR="009613F5">
        <w:rPr>
          <w:lang w:val="en-US"/>
        </w:rPr>
        <w:t>s</w:t>
      </w:r>
      <w:r w:rsidR="00136BF2">
        <w:rPr>
          <w:lang w:val="en-US"/>
        </w:rPr>
        <w:t xml:space="preserve"> encoding AmI1, AmI2, </w:t>
      </w:r>
      <w:proofErr w:type="spellStart"/>
      <w:r w:rsidR="00136BF2">
        <w:rPr>
          <w:lang w:val="en-US"/>
        </w:rPr>
        <w:t>vasA</w:t>
      </w:r>
      <w:proofErr w:type="spellEnd"/>
      <w:r w:rsidR="00136BF2">
        <w:rPr>
          <w:lang w:val="en-US"/>
        </w:rPr>
        <w:t xml:space="preserve">, </w:t>
      </w:r>
      <w:proofErr w:type="spellStart"/>
      <w:r w:rsidR="00136BF2">
        <w:rPr>
          <w:lang w:val="en-US"/>
        </w:rPr>
        <w:t>vasB</w:t>
      </w:r>
      <w:proofErr w:type="spellEnd"/>
      <w:r w:rsidR="00136BF2">
        <w:rPr>
          <w:lang w:val="en-US"/>
        </w:rPr>
        <w:t xml:space="preserve"> and the third </w:t>
      </w:r>
      <w:r w:rsidR="00B028A5">
        <w:rPr>
          <w:lang w:val="en-US"/>
        </w:rPr>
        <w:t>group</w:t>
      </w:r>
      <w:r w:rsidR="00136BF2">
        <w:rPr>
          <w:lang w:val="en-US"/>
        </w:rPr>
        <w:t xml:space="preserve"> by </w:t>
      </w:r>
      <w:r w:rsidR="00B90D5F">
        <w:rPr>
          <w:lang w:val="en-US"/>
        </w:rPr>
        <w:t>gene</w:t>
      </w:r>
      <w:r w:rsidR="009613F5">
        <w:rPr>
          <w:lang w:val="en-US"/>
        </w:rPr>
        <w:t>s</w:t>
      </w:r>
      <w:r w:rsidR="00B90D5F">
        <w:rPr>
          <w:lang w:val="en-US"/>
        </w:rPr>
        <w:t xml:space="preserve"> encoding AmI1 and </w:t>
      </w:r>
      <w:proofErr w:type="spellStart"/>
      <w:r w:rsidR="00B90D5F">
        <w:rPr>
          <w:lang w:val="en-US"/>
        </w:rPr>
        <w:t>vaspin</w:t>
      </w:r>
      <w:proofErr w:type="spellEnd"/>
      <w:r w:rsidR="00B90D5F">
        <w:rPr>
          <w:lang w:val="en-US"/>
        </w:rPr>
        <w:t xml:space="preserve">. Overall, it was </w:t>
      </w:r>
      <w:r w:rsidR="00101847">
        <w:rPr>
          <w:lang w:val="en-US"/>
        </w:rPr>
        <w:t>conclud</w:t>
      </w:r>
      <w:r w:rsidR="00B90D5F">
        <w:rPr>
          <w:lang w:val="en-US"/>
        </w:rPr>
        <w:t>ed that t</w:t>
      </w:r>
      <w:r w:rsidR="00136BF2">
        <w:rPr>
          <w:lang w:val="en-US"/>
        </w:rPr>
        <w:t xml:space="preserve">he genome of </w:t>
      </w:r>
      <w:proofErr w:type="spellStart"/>
      <w:r w:rsidR="00136BF2" w:rsidRPr="00294BDF">
        <w:rPr>
          <w:i/>
          <w:lang w:val="en-US"/>
        </w:rPr>
        <w:t>Vipera</w:t>
      </w:r>
      <w:proofErr w:type="spellEnd"/>
      <w:r w:rsidR="00136BF2">
        <w:rPr>
          <w:lang w:val="en-US"/>
        </w:rPr>
        <w:t xml:space="preserve"> </w:t>
      </w:r>
      <w:r w:rsidR="00136BF2" w:rsidRPr="001873E9">
        <w:rPr>
          <w:i/>
          <w:lang w:val="en-US"/>
        </w:rPr>
        <w:t xml:space="preserve">aspis </w:t>
      </w:r>
      <w:proofErr w:type="spellStart"/>
      <w:r w:rsidR="00136BF2" w:rsidRPr="001873E9">
        <w:rPr>
          <w:i/>
          <w:lang w:val="en-US"/>
        </w:rPr>
        <w:t>aspis</w:t>
      </w:r>
      <w:proofErr w:type="spellEnd"/>
      <w:r w:rsidR="00136BF2">
        <w:rPr>
          <w:lang w:val="en-US"/>
        </w:rPr>
        <w:t xml:space="preserve"> comprise</w:t>
      </w:r>
      <w:r w:rsidR="00B90D5F">
        <w:rPr>
          <w:lang w:val="en-US"/>
        </w:rPr>
        <w:t>s</w:t>
      </w:r>
      <w:r w:rsidR="00136BF2">
        <w:rPr>
          <w:lang w:val="en-US"/>
        </w:rPr>
        <w:t xml:space="preserve"> a repertoire of PLA</w:t>
      </w:r>
      <w:r w:rsidR="00136BF2" w:rsidRPr="00A035D4">
        <w:rPr>
          <w:vertAlign w:val="subscript"/>
          <w:lang w:val="en-US"/>
        </w:rPr>
        <w:t>2</w:t>
      </w:r>
      <w:r w:rsidR="00136BF2">
        <w:rPr>
          <w:lang w:val="en-US"/>
        </w:rPr>
        <w:t xml:space="preserve"> neurotoxins ready to be expressed under stimuli that </w:t>
      </w:r>
      <w:r w:rsidR="00000939">
        <w:rPr>
          <w:lang w:val="en-US"/>
        </w:rPr>
        <w:t>remain</w:t>
      </w:r>
      <w:r w:rsidR="00136BF2">
        <w:rPr>
          <w:lang w:val="en-US"/>
        </w:rPr>
        <w:t xml:space="preserve"> to be identified.</w:t>
      </w:r>
      <w:r w:rsidR="00F751FA">
        <w:rPr>
          <w:lang w:val="en-US"/>
        </w:rPr>
        <w:t xml:space="preserve"> In addition, t</w:t>
      </w:r>
      <w:r w:rsidR="005D7F43">
        <w:rPr>
          <w:lang w:val="en-US"/>
        </w:rPr>
        <w:t xml:space="preserve">he apparent </w:t>
      </w:r>
      <w:r w:rsidR="00E20C0F">
        <w:rPr>
          <w:lang w:val="en-US"/>
        </w:rPr>
        <w:t>intra-species variation might</w:t>
      </w:r>
      <w:r w:rsidR="005D7F43">
        <w:rPr>
          <w:lang w:val="en-US"/>
        </w:rPr>
        <w:t xml:space="preserve"> also be due to hybridization phenomenon, which could be an important mechanism of the evolution of the composition of snake venoms </w:t>
      </w:r>
      <w:r w:rsidR="005D7F43">
        <w:rPr>
          <w:lang w:val="en-US"/>
        </w:rPr>
        <w:fldChar w:fldCharType="begin"/>
      </w:r>
      <w:r w:rsidR="00F62242">
        <w:rPr>
          <w:lang w:val="en-US"/>
        </w:rPr>
        <w:instrText xml:space="preserve"> ADDIN ZOTERO_ITEM CSL_CITATION {"citationID":"a2769fnnp2o","properties":{"formattedCitation":"[11]","plainCitation":"[11]","noteIndex":0},"citationItems":[{"id":2184,"uris":["http://zotero.org/users/2489473/items/WZPBCMV7"],"uri":["http://zotero.org/users/2489473/items/WZPBCMV7"],"itemData":{"id":2184,"type":"article-journal","abstract":"Background\nThe variation of venom composition with geography is an important aspect of intraspecific variability in the Vipera genus, although causes of this variability remain unclear. The diversity of snake venom is important both for our understanding of venomous snake evolution and for the preparation of relevant antivenoms to treat envenomations. A geographic intraspecific variation in snake venom composition was recently reported for Vipera aspis aspis venom in France. Since 1992, cases of human envenomation after Vipera aspis aspis bites in south-east France involving unexpected neurological signs were regularly reported. The presence of genes encoding PLA2 neurotoxins in the Vaa snake genome led us to investigate any neurological symptom associated with snake bites in other regions of France and in neighboring countries. In parallel, we used several approaches to characterize the venom PLA2 composition of the snakes captured in the same areas.\n\nMethodology/Principal Findings\nWe conducted an epidemiological survey of snake bites in various regions of France. In parallel, we carried out the analysis of the genes and the transcripts encoding venom PLA2s. We used SELDI technology to study the diversity of PLA2 in various venom samples. Neurological signs (mainly cranial nerve disturbances) were reported after snake bites in three regions of France: Languedoc-Roussillon, Midi-Pyrénées and Provence-Alpes-Côte d'Azur. Genomes of Vipera aspis snakes from south-east France were shown to contain ammodytoxin isoforms never described in the genome of Vipera aspis from other French regions. Surprisingly, transcripts encoding venom neurotoxic PLA2s were found in snakes of Massif Central region. Accordingly, SELDI analysis of PLA2 venom composition confirmed the existence of population of neurotoxic Vipera aspis snakes in the west part of the Massif Central mountains.\n\nConclusions/Significance\nThe association of epidemiological studies to genetic, biochemical and immunochemical analyses of snake venoms allowed a good evaluation of the potential neurotoxicity of snake bites. A correlation was found between the expression of neurological symptoms in humans and the intensity of the cross-reaction of venoms with anti-ammodytoxin antibodies, which is correlated with the level of neurotoxin (vaspin and/or ammodytoxin) expression in the venom. The origin of the two recently identified neurotoxic snake populations is discussed according to venom PLA2 genome and transcriptome data.","container-title":"PLoS ONE","DOI":"10.1371/journal.pone.0001194","ISSN":"1932-6203","issue":"11","journalAbbreviation":"PLoS ONE","note":"PMID: 18030329\nPMCID: PMC2065900","source":"PubMed Central","title":"Reappraisal of Vipera aspis Venom Neurotoxicity","URL":"https://www.ncbi.nlm.nih.gov/pmc/articles/PMC2065900/","volume":"2","author":[{"family":"Ferquel","given":"Elisabeth"},{"family":"Haro","given":"Luc","non-dropping-particle":"de"},{"family":"Jan","given":"Virginie"},{"family":"Guillemin","given":"Isabelle"},{"family":"Jourdain","given":"Sabine"},{"family":"Teynié","given":"Alexandre"},{"family":"Alayer","given":"Jacques","non-dropping-particle":"d'"},{"family":"Choumet","given":"Valérie"}],"accessed":{"date-parts":[["2018",1,16]]},"issued":{"date-parts":[["2007",11,21]]}}}],"schema":"https://github.com/citation-style-language/schema/raw/master/csl-citation.json"} </w:instrText>
      </w:r>
      <w:r w:rsidR="005D7F43">
        <w:rPr>
          <w:lang w:val="en-US"/>
        </w:rPr>
        <w:fldChar w:fldCharType="separate"/>
      </w:r>
      <w:r w:rsidR="005D7F43" w:rsidRPr="000D71B9">
        <w:rPr>
          <w:rFonts w:ascii="Calibri" w:hAnsi="Calibri" w:cs="Calibri"/>
          <w:lang w:val="en-US"/>
        </w:rPr>
        <w:t>[11]</w:t>
      </w:r>
      <w:r w:rsidR="005D7F43">
        <w:rPr>
          <w:lang w:val="en-US"/>
        </w:rPr>
        <w:fldChar w:fldCharType="end"/>
      </w:r>
      <w:r w:rsidR="005D7F43">
        <w:rPr>
          <w:lang w:val="en-US"/>
        </w:rPr>
        <w:t>.</w:t>
      </w:r>
    </w:p>
    <w:p w14:paraId="194E20A3" w14:textId="60BA74B2" w:rsidR="0018166A" w:rsidRDefault="00C13BBD" w:rsidP="00434562">
      <w:pPr>
        <w:jc w:val="both"/>
        <w:rPr>
          <w:lang w:val="en-US"/>
        </w:rPr>
      </w:pPr>
      <w:r>
        <w:rPr>
          <w:lang w:val="en-US"/>
        </w:rPr>
        <w:t>Importantly, t</w:t>
      </w:r>
      <w:r w:rsidR="00483306">
        <w:rPr>
          <w:lang w:val="en-US"/>
        </w:rPr>
        <w:t xml:space="preserve">he venom variability within the different </w:t>
      </w:r>
      <w:r w:rsidR="00FB1288">
        <w:rPr>
          <w:i/>
          <w:lang w:val="en-US"/>
        </w:rPr>
        <w:t>Vasp</w:t>
      </w:r>
      <w:r w:rsidR="00483306">
        <w:rPr>
          <w:lang w:val="en-US"/>
        </w:rPr>
        <w:t xml:space="preserve"> populations has</w:t>
      </w:r>
      <w:r w:rsidR="00B90D5F">
        <w:rPr>
          <w:lang w:val="en-US"/>
        </w:rPr>
        <w:t xml:space="preserve"> </w:t>
      </w:r>
      <w:r>
        <w:rPr>
          <w:lang w:val="en-US"/>
        </w:rPr>
        <w:t>significant</w:t>
      </w:r>
      <w:r w:rsidR="00483306">
        <w:rPr>
          <w:lang w:val="en-US"/>
        </w:rPr>
        <w:t xml:space="preserve"> implications for th</w:t>
      </w:r>
      <w:r w:rsidR="00E01CE1">
        <w:rPr>
          <w:lang w:val="en-US"/>
        </w:rPr>
        <w:t>e design of antivenom</w:t>
      </w:r>
      <w:r w:rsidR="00483306">
        <w:rPr>
          <w:lang w:val="en-US"/>
        </w:rPr>
        <w:t xml:space="preserve">. </w:t>
      </w:r>
      <w:r w:rsidR="00772138">
        <w:rPr>
          <w:lang w:val="en-US"/>
        </w:rPr>
        <w:t xml:space="preserve">Indeed, </w:t>
      </w:r>
      <w:r w:rsidR="00916766">
        <w:rPr>
          <w:lang w:val="en-US"/>
        </w:rPr>
        <w:t xml:space="preserve">intraspecific </w:t>
      </w:r>
      <w:r w:rsidR="00772138">
        <w:rPr>
          <w:lang w:val="en-US"/>
        </w:rPr>
        <w:t xml:space="preserve">variations in venom composition is well known to cause major issues in the preparation of effective antivenoms </w:t>
      </w:r>
      <w:r w:rsidR="00772138">
        <w:rPr>
          <w:lang w:val="en-US"/>
        </w:rPr>
        <w:fldChar w:fldCharType="begin"/>
      </w:r>
      <w:r w:rsidR="00F62242">
        <w:rPr>
          <w:lang w:val="en-US"/>
        </w:rPr>
        <w:instrText xml:space="preserve"> ADDIN ZOTERO_ITEM CSL_CITATION {"citationID":"x7PFAEOL","properties":{"formattedCitation":"[12]","plainCitation":"[12]","noteIndex":0},"citationItems":[{"id":2917,"uris":["http://zotero.org/users/2489473/items/Q885ZGBV"],"uri":["http://zotero.org/users/2489473/items/Q885ZGBV"],"itemData":{"id":2917,"type":"article-journal","abstract":"Medically relevant cases of snakebite in Europe are predominately caused by European vipers of the genus Vipera. Systemic envenoming by European vipers can cause severe pathology in humans and different clinical manifestations are associated with different members of this genus. The most representative vipers in Europe are V. aspis and V. berus and neurological symptoms have been reported in humans envenomed by the former but not by the latter species. In this study we determined the toxicological profile of V. aspis and V. berus venoms in vivo in mice and we tested the effectiveness of two antivenoms, commonly used as antidotes, in counteracting the specific activities of the two venoms. We found that V. aspis, but not V. berus, is neurotoxic and that this effect is due to the degeneration of peripheral nerve terminals at the NMJ and is not neutralized by the two tested antisera. Differently, V. berus causes a haemorrhagic effect, which is efficiently contrasted by the same antivenoms. These results indicate that the effectiveness of different antisera is strongly influenced by the variable composition of the venoms and reinforce the arguments supporting the use polyvalent antivenoms.","container-title":"Scientific Reports","DOI":"10.1038/s41598-018-28135-0","ISSN":"2045-2322","issue":"1","language":"en","page":"9818","source":"www.nature.com","title":"Variability in venom composition of European viper subspecies limits the cross-effectiveness of antivenoms","volume":"8","author":[{"family":"Zanetti","given":"Giulia"},{"family":"Duregotti","given":"Elisa"},{"family":"Locatelli","given":"Carlo Alessandro"},{"family":"Giampreti","given":"Andrea"},{"family":"Lonati","given":"Davide"},{"family":"Rossetto","given":"Ornella"},{"family":"Pirazzini","given":"Marco"}],"issued":{"date-parts":[["2018",6,29]]}}}],"schema":"https://github.com/citation-style-language/schema/raw/master/csl-citation.json"} </w:instrText>
      </w:r>
      <w:r w:rsidR="00772138">
        <w:rPr>
          <w:lang w:val="en-US"/>
        </w:rPr>
        <w:fldChar w:fldCharType="separate"/>
      </w:r>
      <w:r w:rsidR="007A6C6D" w:rsidRPr="007A6C6D">
        <w:rPr>
          <w:rFonts w:ascii="Calibri" w:hAnsi="Calibri" w:cs="Calibri"/>
          <w:lang w:val="en-US"/>
        </w:rPr>
        <w:t>[12]</w:t>
      </w:r>
      <w:r w:rsidR="00772138">
        <w:rPr>
          <w:lang w:val="en-US"/>
        </w:rPr>
        <w:fldChar w:fldCharType="end"/>
      </w:r>
      <w:r w:rsidR="00772138">
        <w:rPr>
          <w:lang w:val="en-US"/>
        </w:rPr>
        <w:t xml:space="preserve">. </w:t>
      </w:r>
      <w:proofErr w:type="spellStart"/>
      <w:r w:rsidR="00D851FD" w:rsidRPr="00A653C3">
        <w:rPr>
          <w:lang w:val="en-US"/>
        </w:rPr>
        <w:t>Viperfav</w:t>
      </w:r>
      <w:proofErr w:type="spellEnd"/>
      <w:r w:rsidR="00D851FD" w:rsidRPr="00A653C3">
        <w:rPr>
          <w:lang w:val="en-US"/>
        </w:rPr>
        <w:t xml:space="preserve"> has been approved for marketing and is the only </w:t>
      </w:r>
      <w:r w:rsidR="009613F5">
        <w:rPr>
          <w:lang w:val="en-US"/>
        </w:rPr>
        <w:t xml:space="preserve">licensed </w:t>
      </w:r>
      <w:r w:rsidR="00D851FD" w:rsidRPr="00A653C3">
        <w:rPr>
          <w:lang w:val="en-US"/>
        </w:rPr>
        <w:t xml:space="preserve">antivenom currently </w:t>
      </w:r>
      <w:r w:rsidR="009613F5">
        <w:rPr>
          <w:lang w:val="en-US"/>
        </w:rPr>
        <w:t xml:space="preserve">readily </w:t>
      </w:r>
      <w:r w:rsidR="00D851FD" w:rsidRPr="00A653C3">
        <w:rPr>
          <w:lang w:val="en-US"/>
        </w:rPr>
        <w:t>available in France</w:t>
      </w:r>
      <w:r w:rsidR="00D851FD">
        <w:rPr>
          <w:lang w:val="en-US"/>
        </w:rPr>
        <w:t>. It contains F(ab’)</w:t>
      </w:r>
      <w:r w:rsidR="00D851FD" w:rsidRPr="000B4BF1">
        <w:rPr>
          <w:vertAlign w:val="subscript"/>
          <w:lang w:val="en-US"/>
        </w:rPr>
        <w:t>2</w:t>
      </w:r>
      <w:r w:rsidR="00D851FD">
        <w:rPr>
          <w:lang w:val="en-US"/>
        </w:rPr>
        <w:t xml:space="preserve"> </w:t>
      </w:r>
      <w:r w:rsidR="009613F5">
        <w:rPr>
          <w:lang w:val="en-US"/>
        </w:rPr>
        <w:t xml:space="preserve">immunoglobulin </w:t>
      </w:r>
      <w:r w:rsidR="00D851FD">
        <w:rPr>
          <w:lang w:val="en-US"/>
        </w:rPr>
        <w:t xml:space="preserve">fragments produced by horses against </w:t>
      </w:r>
      <w:proofErr w:type="spellStart"/>
      <w:r w:rsidR="00D851FD" w:rsidRPr="00294BDF">
        <w:rPr>
          <w:i/>
          <w:lang w:val="en-US"/>
        </w:rPr>
        <w:t>Vipera</w:t>
      </w:r>
      <w:proofErr w:type="spellEnd"/>
      <w:r w:rsidR="00D851FD" w:rsidRPr="00190D36">
        <w:rPr>
          <w:i/>
          <w:lang w:val="en-US"/>
        </w:rPr>
        <w:t xml:space="preserve"> </w:t>
      </w:r>
      <w:proofErr w:type="spellStart"/>
      <w:r w:rsidR="00D851FD" w:rsidRPr="00190D36">
        <w:rPr>
          <w:i/>
          <w:lang w:val="en-US"/>
        </w:rPr>
        <w:t>berus</w:t>
      </w:r>
      <w:proofErr w:type="spellEnd"/>
      <w:r w:rsidR="00D851FD">
        <w:rPr>
          <w:lang w:val="en-US"/>
        </w:rPr>
        <w:t xml:space="preserve">, </w:t>
      </w:r>
      <w:proofErr w:type="spellStart"/>
      <w:r w:rsidR="00D851FD" w:rsidRPr="00294BDF">
        <w:rPr>
          <w:i/>
          <w:lang w:val="en-US"/>
        </w:rPr>
        <w:t>Vipera</w:t>
      </w:r>
      <w:proofErr w:type="spellEnd"/>
      <w:r w:rsidR="00D851FD">
        <w:rPr>
          <w:i/>
          <w:lang w:val="en-US"/>
        </w:rPr>
        <w:t xml:space="preserve"> aspis </w:t>
      </w:r>
      <w:r w:rsidR="00D851FD" w:rsidRPr="00366C0A">
        <w:rPr>
          <w:lang w:val="en-US"/>
        </w:rPr>
        <w:t>and</w:t>
      </w:r>
      <w:r w:rsidR="00D851FD" w:rsidRPr="00190D36">
        <w:rPr>
          <w:i/>
          <w:lang w:val="en-US"/>
        </w:rPr>
        <w:t xml:space="preserve"> </w:t>
      </w:r>
      <w:proofErr w:type="spellStart"/>
      <w:r w:rsidR="00D851FD" w:rsidRPr="00294BDF">
        <w:rPr>
          <w:i/>
          <w:lang w:val="en-US"/>
        </w:rPr>
        <w:t>Vipera</w:t>
      </w:r>
      <w:proofErr w:type="spellEnd"/>
      <w:r w:rsidR="00D851FD" w:rsidRPr="00190D36">
        <w:rPr>
          <w:i/>
          <w:lang w:val="en-US"/>
        </w:rPr>
        <w:t xml:space="preserve"> </w:t>
      </w:r>
      <w:proofErr w:type="spellStart"/>
      <w:r w:rsidR="00D851FD" w:rsidRPr="00190D36">
        <w:rPr>
          <w:i/>
          <w:lang w:val="en-US"/>
        </w:rPr>
        <w:t>ammodytes</w:t>
      </w:r>
      <w:proofErr w:type="spellEnd"/>
      <w:r w:rsidR="00D851FD">
        <w:rPr>
          <w:lang w:val="en-US"/>
        </w:rPr>
        <w:t xml:space="preserve"> venoms </w:t>
      </w:r>
      <w:r w:rsidR="00D851FD">
        <w:rPr>
          <w:lang w:val="en-US"/>
        </w:rPr>
        <w:fldChar w:fldCharType="begin"/>
      </w:r>
      <w:r w:rsidR="00F62242">
        <w:rPr>
          <w:lang w:val="en-US"/>
        </w:rPr>
        <w:instrText xml:space="preserve"> ADDIN ZOTERO_ITEM CSL_CITATION {"citationID":"a5l59ldcbf","properties":{"formattedCitation":"[3]","plainCitation":"[3]","noteIndex":0},"citationItems":[{"id":2185,"uris":["http://zotero.org/users/2489473/items/A3Z7JM22"],"uri":["http://zotero.org/users/2489473/items/A3Z7JM22"],"itemData":{"id":2185,"type":"article-journal","abstract":"A retrospective case review study of viper envenomations collected by the Marseille’s Poison Centre between 1996 and 2008 was performed. Results: 174 cases were studied (52 grade 1 = G1, 90 G2 and 32 G3). G1 patients received symptomatic treatments (average hospital stay 0.96 day). One hundred and six (106) of the G2/G3 patients were treated with the antivenom Viperfav* (2.1+/-0.9 days in hospital), while 15 of them received symptomatic treatments only (plus one immediate death) (8.1+/-4 days in hospital, 2 of them died). The hospital stay was significantly reduced in the antivenom treated group (p &lt; 0.001), and none of the 106 antivenom treated patients had immediate (anaphylaxis) or delayed (serum sickness) allergic reactions. Conclusion: Viperfav* antivenom was safe and effective for treating asp viper venom-induced toxicity.","container-title":"Toxins","DOI":"10.3390/toxins1020100","issue":"2","language":"en","page":"100-112","source":"www.mdpi.com","title":"Asp Viper (Vipera aspis) Envenomation: Experience of the Marseille Poison Centre from 1996 to 2008","title-short":"Asp Viper (Vipera aspis) Envenomation","volume":"1","author":[{"family":"De Haro","given":"Luc"},{"family":"Glaizal","given":"Mathieu"},{"family":"Tichadou","given":"Lucia"},{"family":"Blanc-Brisset","given":"Ingrid"},{"family":"Hayek-Lanthois","given":"Maryvonne"}],"issued":{"date-parts":[["2009",11,24]]}}}],"schema":"https://github.com/citation-style-language/schema/raw/master/csl-citation.json"} </w:instrText>
      </w:r>
      <w:r w:rsidR="00D851FD">
        <w:rPr>
          <w:lang w:val="en-US"/>
        </w:rPr>
        <w:fldChar w:fldCharType="separate"/>
      </w:r>
      <w:r w:rsidR="007A6C6D" w:rsidRPr="007A6C6D">
        <w:rPr>
          <w:rFonts w:ascii="Calibri" w:hAnsi="Calibri" w:cs="Calibri"/>
          <w:lang w:val="en-US"/>
        </w:rPr>
        <w:t>[3]</w:t>
      </w:r>
      <w:r w:rsidR="00D851FD">
        <w:rPr>
          <w:lang w:val="en-US"/>
        </w:rPr>
        <w:fldChar w:fldCharType="end"/>
      </w:r>
      <w:r w:rsidR="00D851FD">
        <w:rPr>
          <w:lang w:val="en-US"/>
        </w:rPr>
        <w:t xml:space="preserve">. </w:t>
      </w:r>
      <w:r w:rsidR="00D26E15">
        <w:rPr>
          <w:lang w:val="en-US"/>
        </w:rPr>
        <w:t xml:space="preserve">Fortunately, </w:t>
      </w:r>
      <w:r w:rsidR="000E6E1B">
        <w:rPr>
          <w:lang w:val="en-US"/>
        </w:rPr>
        <w:t xml:space="preserve">since </w:t>
      </w:r>
      <w:proofErr w:type="spellStart"/>
      <w:r w:rsidR="00D26E15">
        <w:rPr>
          <w:lang w:val="en-US"/>
        </w:rPr>
        <w:t>Viperfav</w:t>
      </w:r>
      <w:proofErr w:type="spellEnd"/>
      <w:r w:rsidR="00D26E15">
        <w:rPr>
          <w:lang w:val="en-US"/>
        </w:rPr>
        <w:t xml:space="preserve"> was also designed against </w:t>
      </w:r>
      <w:proofErr w:type="spellStart"/>
      <w:r w:rsidR="00294BDF" w:rsidRPr="00294BDF">
        <w:rPr>
          <w:i/>
          <w:lang w:val="en-US"/>
        </w:rPr>
        <w:t>Vipera</w:t>
      </w:r>
      <w:proofErr w:type="spellEnd"/>
      <w:r w:rsidR="00D26E15" w:rsidRPr="0074398C">
        <w:rPr>
          <w:i/>
          <w:lang w:val="en-US"/>
        </w:rPr>
        <w:t xml:space="preserve"> </w:t>
      </w:r>
      <w:proofErr w:type="spellStart"/>
      <w:r w:rsidR="00D26E15" w:rsidRPr="0074398C">
        <w:rPr>
          <w:i/>
          <w:lang w:val="en-US"/>
        </w:rPr>
        <w:t>ammodytes</w:t>
      </w:r>
      <w:proofErr w:type="spellEnd"/>
      <w:r w:rsidR="00D26E15">
        <w:rPr>
          <w:i/>
          <w:lang w:val="en-US"/>
        </w:rPr>
        <w:t xml:space="preserve"> </w:t>
      </w:r>
      <w:r w:rsidR="00D26E15">
        <w:rPr>
          <w:lang w:val="en-US"/>
        </w:rPr>
        <w:t>venom</w:t>
      </w:r>
      <w:r w:rsidR="000E6E1B">
        <w:rPr>
          <w:lang w:val="en-US"/>
        </w:rPr>
        <w:t>,</w:t>
      </w:r>
      <w:r w:rsidR="00D26E15">
        <w:rPr>
          <w:lang w:val="en-US"/>
        </w:rPr>
        <w:t xml:space="preserve"> </w:t>
      </w:r>
      <w:r w:rsidR="00A049D1">
        <w:rPr>
          <w:lang w:val="en-US"/>
        </w:rPr>
        <w:t xml:space="preserve">this </w:t>
      </w:r>
      <w:r w:rsidR="000E6E1B">
        <w:rPr>
          <w:lang w:val="en-US"/>
        </w:rPr>
        <w:t>makes it</w:t>
      </w:r>
      <w:r w:rsidR="00D26E15">
        <w:rPr>
          <w:lang w:val="en-US"/>
        </w:rPr>
        <w:t xml:space="preserve"> </w:t>
      </w:r>
      <w:r w:rsidR="00952DB3">
        <w:rPr>
          <w:lang w:val="en-US"/>
        </w:rPr>
        <w:t xml:space="preserve">potentially </w:t>
      </w:r>
      <w:r w:rsidR="00D26E15">
        <w:rPr>
          <w:lang w:val="en-US"/>
        </w:rPr>
        <w:t xml:space="preserve">effective against neurotoxic </w:t>
      </w:r>
      <w:r w:rsidR="00294BDF" w:rsidRPr="00294BDF">
        <w:rPr>
          <w:i/>
          <w:lang w:val="en-US"/>
        </w:rPr>
        <w:t>Vipera</w:t>
      </w:r>
      <w:r w:rsidR="00D26E15" w:rsidRPr="00812256">
        <w:rPr>
          <w:i/>
          <w:lang w:val="en-US"/>
        </w:rPr>
        <w:t xml:space="preserve"> aspis</w:t>
      </w:r>
      <w:r w:rsidR="00D26E15">
        <w:rPr>
          <w:lang w:val="en-US"/>
        </w:rPr>
        <w:t xml:space="preserve"> </w:t>
      </w:r>
      <w:r w:rsidR="000E6E1B">
        <w:rPr>
          <w:lang w:val="en-US"/>
        </w:rPr>
        <w:t xml:space="preserve">populations </w:t>
      </w:r>
      <w:r w:rsidR="00D26E15">
        <w:rPr>
          <w:lang w:val="en-US"/>
        </w:rPr>
        <w:t>becau</w:t>
      </w:r>
      <w:r w:rsidR="00DA55FC">
        <w:rPr>
          <w:lang w:val="en-US"/>
        </w:rPr>
        <w:t>se the two main neurotoxin</w:t>
      </w:r>
      <w:r>
        <w:rPr>
          <w:lang w:val="en-US"/>
        </w:rPr>
        <w:t xml:space="preserve"> type</w:t>
      </w:r>
      <w:r w:rsidR="00DA55FC">
        <w:rPr>
          <w:lang w:val="en-US"/>
        </w:rPr>
        <w:t xml:space="preserve">s of </w:t>
      </w:r>
      <w:r w:rsidR="00294BDF" w:rsidRPr="00294BDF">
        <w:rPr>
          <w:i/>
          <w:lang w:val="en-US"/>
        </w:rPr>
        <w:t>Vipera</w:t>
      </w:r>
      <w:r w:rsidR="00D26E15" w:rsidRPr="00DA55FC">
        <w:rPr>
          <w:i/>
          <w:lang w:val="en-US"/>
        </w:rPr>
        <w:t xml:space="preserve"> aspis</w:t>
      </w:r>
      <w:r w:rsidR="00D26E15">
        <w:rPr>
          <w:lang w:val="en-US"/>
        </w:rPr>
        <w:t xml:space="preserve"> are also found in </w:t>
      </w:r>
      <w:proofErr w:type="spellStart"/>
      <w:r w:rsidR="00294BDF" w:rsidRPr="00294BDF">
        <w:rPr>
          <w:i/>
          <w:lang w:val="en-US"/>
        </w:rPr>
        <w:t>Vipera</w:t>
      </w:r>
      <w:proofErr w:type="spellEnd"/>
      <w:r w:rsidR="00D26E15">
        <w:rPr>
          <w:lang w:val="en-US"/>
        </w:rPr>
        <w:t xml:space="preserve"> </w:t>
      </w:r>
      <w:proofErr w:type="spellStart"/>
      <w:r w:rsidR="00D26E15" w:rsidRPr="00DA55FC">
        <w:rPr>
          <w:i/>
          <w:lang w:val="en-US"/>
        </w:rPr>
        <w:t>ammodytes</w:t>
      </w:r>
      <w:proofErr w:type="spellEnd"/>
      <w:r w:rsidR="00DA4F6F">
        <w:rPr>
          <w:lang w:val="en-US"/>
        </w:rPr>
        <w:t xml:space="preserve"> </w:t>
      </w:r>
      <w:r w:rsidR="00DA4F6F">
        <w:rPr>
          <w:lang w:val="en-US"/>
        </w:rPr>
        <w:fldChar w:fldCharType="begin"/>
      </w:r>
      <w:r w:rsidR="00F62242">
        <w:rPr>
          <w:lang w:val="en-US"/>
        </w:rPr>
        <w:instrText xml:space="preserve"> ADDIN ZOTERO_ITEM CSL_CITATION {"citationID":"a2b0hbrbmlg","properties":{"formattedCitation":"[3,13]","plainCitation":"[3,13]","noteIndex":0},"citationItems":[{"id":2185,"uris":["http://zotero.org/users/2489473/items/A3Z7JM22"],"uri":["http://zotero.org/users/2489473/items/A3Z7JM22"],"itemData":{"id":2185,"type":"article-journal","abstract":"A retrospective case review study of viper envenomations collected by the Marseille’s Poison Centre between 1996 and 2008 was performed. Results: 174 cases were studied (52 grade 1 = G1, 90 G2 and 32 G3). G1 patients received symptomatic treatments (average hospital stay 0.96 day). One hundred and six (106) of the G2/G3 patients were treated with the antivenom Viperfav* (2.1+/-0.9 days in hospital), while 15 of them received symptomatic treatments only (plus one immediate death) (8.1+/-4 days in hospital, 2 of them died). The hospital stay was significantly reduced in the antivenom treated group (p &lt; 0.001), and none of the 106 antivenom treated patients had immediate (anaphylaxis) or delayed (serum sickness) allergic reactions. Conclusion: Viperfav* antivenom was safe and effective for treating asp viper venom-induced toxicity.","container-title":"Toxins","DOI":"10.3390/toxins1020100","issue":"2","language":"en","page":"100-112","source":"www.mdpi.com","title":"Asp Viper (Vipera aspis) Envenomation: Experience of the Marseille Poison Centre from 1996 to 2008","title-short":"Asp Viper (Vipera aspis) Envenomation","volume":"1","author":[{"family":"De Haro","given":"Luc"},{"family":"Glaizal","given":"Mathieu"},{"family":"Tichadou","given":"Lucia"},{"family":"Blanc-Brisset","given":"Ingrid"},{"family":"Hayek-Lanthois","given":"Maryvonne"}],"issued":{"date-parts":[["2009",11,24]]}}},{"id":2160,"uris":["http://zotero.org/users/2489473/items/RYPJQ9IW"],"uri":["http://zotero.org/users/2489473/items/RYPJQ9IW"],"itemData":{"id":2160,"type":"article-journal","abstract":"Background: European viper bite is relatively uncommon but can cause serious envenoming, particularly swelling and hemorrhage spreading from limb to trunk that can cause long term disability. Systemic features are relatively mild compared to many other venomous species. Moderate-to-severe envenoming requires antivenom, which is given many hundreds of times each year across the continent. Several Vipera spp antivenoms are produced in Europe, but there is little comparative information available for the antivenoms and none is licensed with the European Medicines Agency. We aimed to collect descriptive data on European viper antivenoms and assess their relative effectiveness.Methods: A systematic review of articles relating to antivenom in Europe was performed using the Medline medical database. The following keywords “Europ*” or the individual names of each European country and “antiven*” or “immun*” or “envenom*” and “snake” or “viper*” or “adder” were used. Articles published between 1 January 1996 and 11 March 2016 pertaining to clinical outcome, including case reports, were selected. Referenced articles in the indexed articles were explored for suitability and included if they met any of the criteria: specific antivenom used, route of antivenom administration, adverse reactions to antivenom therapy and length of hospital admission. All accepted abstracts from EAPCCT conferences since 2000 were searched and abstracts relating to Vipera spp envenoming were assessed for suitability. We extracted data on study type, safety and effectiveness. We sought information on antivenoms from manufacturers and individual patient data from authors of publications. Since individual patient data were only rarely available, we compared median length of stay between case series reporting each antivenom. We identified 40 papers and six published abstracts, and one unpublished paper that reported clinical cases and case series of envenomed patients treated with antivenom. No publication reported randomized controlled trials comparing any European Vipera antivenom with either placebo or another antivenom. 25 reports were of retrospective hospital- (n = 13) or poison center-based (n = 12) case series including five or more patients; a further 12 reports were either case reports or case series with less than five patients and one paper was a limited literature review. An additional nine papers reported prospective data; seven collected data remotely through poison service telephone communication with the attending physicians.Antivenoms available in Europe: Eight antivenoms are available for European Vipera spp envenoming; a material safety data sheet providing information on manufacture was available for seven. Six are raised against V. berus or V. ammodytes venom; the seventh is raised against a mixture of V. ammodytes, V. aspis and V. berus venom and the eighth is raised against V. ammodytes, Macrovipera lebetina and Montivipera xanthina venom. Six manufacturers recommended intramuscular administration while two recommended intravenous administration. No randomized control trials comparing the effectiveness of antivenoms were identified.Pre-clinical data: We found two papers presenting comparative preclinical data.Clinical data: Clinical studies were predominantly retrospective and contained clinical data on antivenom used in 2602 patients; where the antivenom was identified (n = 2174), 2061 (94.8%) received Zagreb, ViperFAV or ViperaTAb antivenoms. There were few published data on the other antivenoms.Repeated use of antivenom: Repeat doses were reported in 230/1491 of cases (15.4%) where this information was recorded.Outcome and length of hospital stay: Intravenous administration of antivenom was associated with shorter length of hospital stay (median length of hospital stay in studies of intravenous ViperFAV or ViperaTAb ranged from 1 to 4.8 days versus 2 to 18 days for intramuscular Bulbio or Zagreb antivenoms).Antivenom versus no antivenom: Some small studies demonstrated no difference in the length of hospital stay in patients with equivalent envenomation grading who either did or did not receive antivenom.Adverse events: Adverse reactions were reported in 37 of 2408 cases (1.5%) including seven cases of anaphylaxis.Conclusions: There are very limited pre-clinical comparative data and no randomised controlled trials assessing effectiveness of the antivenoms against different Vipera species. Most descriptive data suggest the efficacy of Zagreb, ViperFAV and ViperaTAb antivenoms by the intravenous route but not intramuscular route, although this is level D evidence. Reported adverse reactions were rare, suggesting that the modern intravenous antivenoms are of good quality. Better and more systematic data, including perhaps randomized controlled trials comparing different antivenoms, are required for the many hundreds of antivenom administrations that occur annually across Europe.","container-title":"Clinical Toxicology","DOI":"10.1080/15563650.2017.1300261","ISSN":"1556-3650","issue":"6","note":"PMID: 28349771","page":"557-568","source":"Taylor and Francis+NEJM","title":"Antivenom for European Vipera species envenoming","volume":"55","author":[{"family":"Lamb","given":"Thomas"},{"family":"Haro","given":"Luc","dropping-particle":"de"},{"family":"Lonati","given":"Davide"},{"family":"Brvar","given":"Miran"},{"family":"Eddleston","given":"Michael"}],"issued":{"date-parts":[["2017",7,3]]}}}],"schema":"https://github.com/citation-style-language/schema/raw/master/csl-citation.json"} </w:instrText>
      </w:r>
      <w:r w:rsidR="00DA4F6F">
        <w:rPr>
          <w:lang w:val="en-US"/>
        </w:rPr>
        <w:fldChar w:fldCharType="separate"/>
      </w:r>
      <w:r w:rsidR="007A6C6D" w:rsidRPr="007A6C6D">
        <w:rPr>
          <w:rFonts w:ascii="Calibri" w:hAnsi="Calibri" w:cs="Calibri"/>
          <w:lang w:val="en-US"/>
        </w:rPr>
        <w:t>[3,13]</w:t>
      </w:r>
      <w:r w:rsidR="00DA4F6F">
        <w:rPr>
          <w:lang w:val="en-US"/>
        </w:rPr>
        <w:fldChar w:fldCharType="end"/>
      </w:r>
      <w:r w:rsidR="00D26E15">
        <w:rPr>
          <w:lang w:val="en-US"/>
        </w:rPr>
        <w:t xml:space="preserve">. </w:t>
      </w:r>
      <w:r w:rsidR="000E6E1B">
        <w:rPr>
          <w:lang w:val="en-US"/>
        </w:rPr>
        <w:t>However,</w:t>
      </w:r>
      <w:r w:rsidR="0000179B">
        <w:rPr>
          <w:lang w:val="en-US"/>
        </w:rPr>
        <w:t xml:space="preserve"> </w:t>
      </w:r>
      <w:r w:rsidR="00952DB3">
        <w:rPr>
          <w:lang w:val="en-US"/>
        </w:rPr>
        <w:t xml:space="preserve">the </w:t>
      </w:r>
      <w:r w:rsidR="0000179B">
        <w:rPr>
          <w:lang w:val="en-US"/>
        </w:rPr>
        <w:t>effic</w:t>
      </w:r>
      <w:r w:rsidR="009613F5">
        <w:rPr>
          <w:lang w:val="en-US"/>
        </w:rPr>
        <w:t>acy</w:t>
      </w:r>
      <w:r w:rsidR="0000179B">
        <w:rPr>
          <w:lang w:val="en-US"/>
        </w:rPr>
        <w:t xml:space="preserve"> of </w:t>
      </w:r>
      <w:proofErr w:type="spellStart"/>
      <w:r w:rsidR="0000179B">
        <w:rPr>
          <w:lang w:val="en-US"/>
        </w:rPr>
        <w:t>Viperfav</w:t>
      </w:r>
      <w:proofErr w:type="spellEnd"/>
      <w:r w:rsidR="0000179B">
        <w:rPr>
          <w:lang w:val="en-US"/>
        </w:rPr>
        <w:t xml:space="preserve"> </w:t>
      </w:r>
      <w:r w:rsidR="009613F5">
        <w:rPr>
          <w:lang w:val="en-US"/>
        </w:rPr>
        <w:t>against</w:t>
      </w:r>
      <w:r w:rsidR="000E6E1B">
        <w:rPr>
          <w:lang w:val="en-US"/>
        </w:rPr>
        <w:t xml:space="preserve"> the </w:t>
      </w:r>
      <w:r w:rsidR="00480765">
        <w:rPr>
          <w:lang w:val="en-US"/>
        </w:rPr>
        <w:t>neurotoxic effects</w:t>
      </w:r>
      <w:r w:rsidR="00952DB3">
        <w:rPr>
          <w:lang w:val="en-US"/>
        </w:rPr>
        <w:t xml:space="preserve"> </w:t>
      </w:r>
      <w:r w:rsidR="009613F5">
        <w:rPr>
          <w:lang w:val="en-US"/>
        </w:rPr>
        <w:t xml:space="preserve">of </w:t>
      </w:r>
      <w:r w:rsidR="009613F5">
        <w:rPr>
          <w:i/>
          <w:lang w:val="en-US"/>
        </w:rPr>
        <w:t xml:space="preserve">Vipera </w:t>
      </w:r>
      <w:r w:rsidR="009613F5">
        <w:rPr>
          <w:lang w:val="en-US"/>
        </w:rPr>
        <w:t xml:space="preserve">venoms </w:t>
      </w:r>
      <w:r w:rsidR="00952DB3">
        <w:rPr>
          <w:lang w:val="en-US"/>
        </w:rPr>
        <w:t xml:space="preserve">was found </w:t>
      </w:r>
      <w:r w:rsidR="009613F5">
        <w:rPr>
          <w:lang w:val="en-US"/>
        </w:rPr>
        <w:t xml:space="preserve">to be </w:t>
      </w:r>
      <w:r w:rsidR="00952DB3">
        <w:rPr>
          <w:lang w:val="en-US"/>
        </w:rPr>
        <w:t>variable</w:t>
      </w:r>
      <w:r w:rsidR="00480765">
        <w:rPr>
          <w:lang w:val="en-US"/>
        </w:rPr>
        <w:t xml:space="preserve"> </w:t>
      </w:r>
      <w:r w:rsidR="00480765">
        <w:rPr>
          <w:lang w:val="en-US"/>
        </w:rPr>
        <w:fldChar w:fldCharType="begin"/>
      </w:r>
      <w:r w:rsidR="00F62242">
        <w:rPr>
          <w:lang w:val="en-US"/>
        </w:rPr>
        <w:instrText xml:space="preserve"> ADDIN ZOTERO_ITEM CSL_CITATION {"citationID":"Fi9fd1sG","properties":{"formattedCitation":"[14]","plainCitation":"[14]","noteIndex":0},"citationItems":[{"id":2477,"uris":["http://zotero.org/users/2489473/items/XLIKUDIF"],"uri":["http://zotero.org/users/2489473/items/XLIKUDIF"],"itemData":{"id":2477,"type":"article-journal","container-title":"La Presse Médicale","DOI":"10.1016/j.lpm.2011.01.023","ISSN":"07554982","issue":"6","language":"fr","page":"654-656","source":"CrossRef","title":"Efficacité variable de l’antivenin Viperfav® pour traiter les envenimations vipérines avec neurotoxicité","volume":"40","author":[{"family":"Guiavarch","given":"Michel"},{"family":"Médus","given":"Marie"},{"family":"Tichadou","given":"Lucia"},{"family":"Glaizal","given":"Mathieu"},{"family":"Haro","given":"Luc","non-dropping-particle":"de"}],"issued":{"date-parts":[["2011",6]]}}}],"schema":"https://github.com/citation-style-language/schema/raw/master/csl-citation.json"} </w:instrText>
      </w:r>
      <w:r w:rsidR="00480765">
        <w:rPr>
          <w:lang w:val="en-US"/>
        </w:rPr>
        <w:fldChar w:fldCharType="separate"/>
      </w:r>
      <w:r w:rsidR="007A6C6D" w:rsidRPr="007A6C6D">
        <w:rPr>
          <w:rFonts w:ascii="Calibri" w:hAnsi="Calibri" w:cs="Calibri"/>
          <w:lang w:val="en-US"/>
        </w:rPr>
        <w:t>[14]</w:t>
      </w:r>
      <w:r w:rsidR="00480765">
        <w:rPr>
          <w:lang w:val="en-US"/>
        </w:rPr>
        <w:fldChar w:fldCharType="end"/>
      </w:r>
      <w:r w:rsidR="000E6E1B">
        <w:rPr>
          <w:lang w:val="en-US"/>
        </w:rPr>
        <w:t>.</w:t>
      </w:r>
      <w:r w:rsidR="0000179B">
        <w:rPr>
          <w:lang w:val="en-US"/>
        </w:rPr>
        <w:t xml:space="preserve"> </w:t>
      </w:r>
    </w:p>
    <w:p w14:paraId="6546D033" w14:textId="6C1BCAB8" w:rsidR="00434562" w:rsidRDefault="00147328" w:rsidP="00434562">
      <w:pPr>
        <w:jc w:val="both"/>
        <w:rPr>
          <w:lang w:val="en-US"/>
        </w:rPr>
      </w:pPr>
      <w:r>
        <w:rPr>
          <w:lang w:val="en-US"/>
        </w:rPr>
        <w:t xml:space="preserve">Despite </w:t>
      </w:r>
      <w:r w:rsidR="00F62242">
        <w:rPr>
          <w:lang w:val="en-US"/>
        </w:rPr>
        <w:t>th</w:t>
      </w:r>
      <w:r w:rsidR="00A049D1">
        <w:rPr>
          <w:lang w:val="en-US"/>
        </w:rPr>
        <w:t>ese</w:t>
      </w:r>
      <w:r w:rsidR="00F62242">
        <w:rPr>
          <w:lang w:val="en-US"/>
        </w:rPr>
        <w:t xml:space="preserve"> toxin composition</w:t>
      </w:r>
      <w:r>
        <w:rPr>
          <w:lang w:val="en-US"/>
        </w:rPr>
        <w:t xml:space="preserve"> and antivenom efficacy observations, to date no comprehensive global analysis of the venom protein composition of </w:t>
      </w:r>
      <w:r>
        <w:rPr>
          <w:i/>
          <w:lang w:val="en-US"/>
        </w:rPr>
        <w:t xml:space="preserve">Vasp </w:t>
      </w:r>
      <w:r>
        <w:rPr>
          <w:lang w:val="en-US"/>
        </w:rPr>
        <w:t>venom has been performed. To redress this limitation, i</w:t>
      </w:r>
      <w:r w:rsidR="0018166A">
        <w:rPr>
          <w:lang w:val="en-US"/>
        </w:rPr>
        <w:t>n this study</w:t>
      </w:r>
      <w:r w:rsidR="00434562">
        <w:rPr>
          <w:lang w:val="en-US"/>
        </w:rPr>
        <w:t xml:space="preserve">, </w:t>
      </w:r>
      <w:r w:rsidR="0018166A">
        <w:rPr>
          <w:lang w:val="en-US"/>
        </w:rPr>
        <w:t xml:space="preserve">we </w:t>
      </w:r>
      <w:r>
        <w:rPr>
          <w:lang w:val="en-US"/>
        </w:rPr>
        <w:t>characterized</w:t>
      </w:r>
      <w:r w:rsidR="00434562">
        <w:rPr>
          <w:lang w:val="en-US"/>
        </w:rPr>
        <w:t xml:space="preserve"> </w:t>
      </w:r>
      <w:r w:rsidR="00FB1288">
        <w:rPr>
          <w:i/>
          <w:lang w:val="en-US"/>
        </w:rPr>
        <w:t>Vasp</w:t>
      </w:r>
      <w:r w:rsidR="00434562">
        <w:rPr>
          <w:lang w:val="en-US"/>
        </w:rPr>
        <w:t xml:space="preserve"> venom composition through a venomics approach that</w:t>
      </w:r>
      <w:r w:rsidR="00B340C3">
        <w:rPr>
          <w:lang w:val="en-US"/>
        </w:rPr>
        <w:t xml:space="preserve"> </w:t>
      </w:r>
      <w:r w:rsidR="00434562">
        <w:rPr>
          <w:lang w:val="en-US"/>
        </w:rPr>
        <w:t>combine</w:t>
      </w:r>
      <w:r>
        <w:rPr>
          <w:lang w:val="en-US"/>
        </w:rPr>
        <w:t>d</w:t>
      </w:r>
      <w:r w:rsidR="00434562">
        <w:rPr>
          <w:lang w:val="en-US"/>
        </w:rPr>
        <w:t xml:space="preserve"> transcriptomic and proteomic analyses</w:t>
      </w:r>
      <w:r w:rsidR="00DB40D2">
        <w:rPr>
          <w:lang w:val="en-US"/>
        </w:rPr>
        <w:t xml:space="preserve"> </w:t>
      </w:r>
      <w:r w:rsidR="007A6C6D">
        <w:rPr>
          <w:lang w:val="en-US"/>
        </w:rPr>
        <w:fldChar w:fldCharType="begin"/>
      </w:r>
      <w:r w:rsidR="00F62242">
        <w:rPr>
          <w:lang w:val="en-US"/>
        </w:rPr>
        <w:instrText xml:space="preserve"> ADDIN ZOTERO_ITEM CSL_CITATION {"citationID":"8QxuJZjh","properties":{"formattedCitation":"[15]","plainCitation":"[15]","noteIndex":0},"citationItems":[{"id":4544,"uris":["http://zotero.org/users/2489473/items/TJFM2H24"],"uri":["http://zotero.org/users/2489473/items/TJFM2H24"],"itemData":{"id":4544,"type":"article-journal","container-title":"Toxicon","DOI":"10.1016/j.toxicon.2015.10.024","ISSN":"00410101","journalAbbreviation":"Toxicon","language":"en","page":"159-162","source":"DOI.org (Crossref)","title":"A bright future for integrative venomics","volume":"107","author":[{"family":"Calvete","given":"Juan J."},{"family":"Lomonte","given":"Bruno"}],"issued":{"date-parts":[["2015",12]]}}}],"schema":"https://github.com/citation-style-language/schema/raw/master/csl-citation.json"} </w:instrText>
      </w:r>
      <w:r w:rsidR="007A6C6D">
        <w:rPr>
          <w:lang w:val="en-US"/>
        </w:rPr>
        <w:fldChar w:fldCharType="separate"/>
      </w:r>
      <w:r w:rsidR="007A6C6D" w:rsidRPr="007A6C6D">
        <w:rPr>
          <w:rFonts w:ascii="Calibri" w:hAnsi="Calibri" w:cs="Calibri"/>
          <w:lang w:val="en-US"/>
        </w:rPr>
        <w:t>[15]</w:t>
      </w:r>
      <w:r w:rsidR="007A6C6D">
        <w:rPr>
          <w:lang w:val="en-US"/>
        </w:rPr>
        <w:fldChar w:fldCharType="end"/>
      </w:r>
      <w:r w:rsidR="00240010">
        <w:rPr>
          <w:lang w:val="en-US"/>
        </w:rPr>
        <w:t xml:space="preserve">. </w:t>
      </w:r>
      <w:r w:rsidR="007277B8">
        <w:rPr>
          <w:lang w:val="en-US"/>
        </w:rPr>
        <w:t xml:space="preserve">The powerful technology of next generation </w:t>
      </w:r>
      <w:r w:rsidR="007277B8">
        <w:rPr>
          <w:lang w:val="en-US"/>
        </w:rPr>
        <w:lastRenderedPageBreak/>
        <w:t xml:space="preserve">sequencing allows for the rapid </w:t>
      </w:r>
      <w:r w:rsidR="00DB40D2">
        <w:rPr>
          <w:lang w:val="en-US"/>
        </w:rPr>
        <w:t xml:space="preserve">identification of transcripts produced in the venom gland, facilitating the matching of MS/MS spectra to protein/toxin sequences </w:t>
      </w:r>
      <w:r w:rsidR="007A6C6D">
        <w:rPr>
          <w:lang w:val="en-US"/>
        </w:rPr>
        <w:fldChar w:fldCharType="begin"/>
      </w:r>
      <w:r w:rsidR="00F62242">
        <w:rPr>
          <w:lang w:val="en-US"/>
        </w:rPr>
        <w:instrText xml:space="preserve"> ADDIN ZOTERO_ITEM CSL_CITATION {"citationID":"jGwh4iTR","properties":{"formattedCitation":"[16]","plainCitation":"[16]","noteIndex":0},"citationItems":[{"id":2132,"uris":["http://zotero.org/users/2489473/items/ZAND4S8A"],"uri":["http://zotero.org/users/2489473/items/ZAND4S8A"],"itemData":{"id":2132,"type":"article-journal","abstract":"The Brown Treesnake (Boiga irregularis) is an arboreal, nocturnal, rear-fanged venomous snake native to northern and eastern regions of Australia, Papua New Guinea and the Solomon Islands. It was inadvertently introduced onto the island of Guam during the late 1940's to early 1950's, and it has caused massive declines and extirpations of the native bird, lizard, and mammal populations. In the current study, we report the characterization of the venom proteome of an adult and a neonate B. irregularis specimens from Guam by a combination of venom gland transcriptomic and venomic analyses. Venom gland transcriptomic analysis of an adult individual identified toxins belonging to 18 protein families, with three-finger toxin isoforms being the most abundantly expressed transcripts, comprising 94% of all venom protein transcript reads. Transcripts for PIII-metalloproteinases, C-type lectins, cysteine-rich secretory proteins, acetylcholinesterases, natriuretic peptides, ficolins, phospholipase A2 (PLA2) inhibitors, PLA2s, vascular endothelial growth factors, Kunitz-type protease inhibitors, cystatins, phospholipase Bs, cobra venom factors, waprins, SVMP inhibitors, matrix metalloproteinases, and hyaluronidases were also identified, albeit, at very low abundances ranging from 0.05% to 1.7% of the transcriptome. The venom proteomes of neonate and adult B. irregularis were also both overwhelmingly (78 and 84%, respectively) dominated by monomeric and dimeric 3FTxs, followed by moderately abundant (21% (N) and 13% (A)) CRISPs, low abundance (1% (N), 3% (A)) PIII-SVMPs, and very low abundance (&amp;lt; 0.01%) PLA2 and SVMP inhibitors. The differences in relative toxin abundances identified between neonate and adult snakes likely correlates to shifts in prey preference between the two age classes, from nearly-exclusively lizards to lizards, birds and small mammals. Immunoaffinity antivenomics with experimentally designed rabbit anti-Brown Treesnake (anti-BTS) venom IgGs against homologous venom from adult snakes demonstrated that CRISPs, PIII-SVMPs, and 60–70% of 3FTxs were effectively immunocaptured. Western blot analysis showed that all venom proteins were recognized by anti-BTS IgGs, and cross-reactivity with other rear-fanged snake venoms was also observed. Incubation of anti-BTS venom IgGs with crude B. irregularis venom resulted in a significant decrease in proteolytic (SVMP) activity against azocasein. These results provide the first comparative venomic and anti-venomic analysis of neonate and adult B. irregularis from Guam, further highlighting evolutionary trends in venom composition among rear-fanged venomous snakes.\nSignificance paragraph\nThe Brown Treesnake (Boiga irregularis) has caused extensive ecological and economic damage to the island of Guam where it has become a classic example of the negative impacts of invasive species. In the current study, we report the first combined transcriptomic and proteomic analysis of B. irregularis venom of Guam origin. The transcriptome of an adult snake contained toxin sequences belonging to 18 protein families, with three-finger toxin (3FTx) isoforms being the most abundant and representing 94% of all venom protein transcript reads. Our bottom-up and top-down venomic analyses confirmed that 3FTxs are the major components of B. irregularis venom, and a comparative analysis of neonate and adult venoms demonstrate a clear ontogenetic shift in toxin abundance, likely driven by dietary variation between the two age classes. Second-generation antivenomics and Western blot analysis using purified anti-Brown Treesnake rabbit serum IgGs (anti-BTS IgGs) showed strong immunoreactivity toward B. irregularis venom. Interestingly, our anti-BTS IgGs did not cross-react with 3FTxs found in several other rear-fanged snake venoms, or against 3FTxs in the venom of the elapid Ophiophagus hannah, indicating that epitopes in these 3FTx molecules are quite distinct.","container-title":"Journal of Proteomics","DOI":"10.1016/j.jprot.2017.12.020","ISSN":"1874-3919","journalAbbreviation":"Journal of Proteomics","page":"71-84","source":"ScienceDirect","title":"Transcriptomics-guided bottom-up and top-down venomics of neonate and adult specimens of the arboreal rear-fanged Brown Treesnake, Boiga irregularis, from Guam","volume":"174","author":[{"family":"Pla","given":"Davinia"},{"family":"Petras","given":"Daniel"},{"family":"Saviola","given":"Anthony J."},{"family":"Modahl","given":"Cassandra M."},{"family":"Sanz","given":"Libia"},{"family":"Pérez","given":"Alicia"},{"family":"Juárez","given":"Elena"},{"family":"Frietze","given":"Seth"},{"family":"Dorrestein","given":"Pieter C."},{"family":"Mackessy","given":"Stephen P."},{"family":"Calvete","given":"Juan J."}],"issued":{"date-parts":[["2018",3,1]]}}}],"schema":"https://github.com/citation-style-language/schema/raw/master/csl-citation.json"} </w:instrText>
      </w:r>
      <w:r w:rsidR="007A6C6D">
        <w:rPr>
          <w:lang w:val="en-US"/>
        </w:rPr>
        <w:fldChar w:fldCharType="separate"/>
      </w:r>
      <w:r w:rsidR="007A6C6D" w:rsidRPr="007A6C6D">
        <w:rPr>
          <w:rFonts w:ascii="Calibri" w:hAnsi="Calibri" w:cs="Calibri"/>
          <w:lang w:val="en-US"/>
        </w:rPr>
        <w:t>[16]</w:t>
      </w:r>
      <w:r w:rsidR="007A6C6D">
        <w:rPr>
          <w:lang w:val="en-US"/>
        </w:rPr>
        <w:fldChar w:fldCharType="end"/>
      </w:r>
      <w:r w:rsidR="00DB40D2">
        <w:rPr>
          <w:lang w:val="en-US"/>
        </w:rPr>
        <w:t xml:space="preserve">. </w:t>
      </w:r>
      <w:r w:rsidR="00240010">
        <w:rPr>
          <w:lang w:val="en-US"/>
        </w:rPr>
        <w:t>This work</w:t>
      </w:r>
      <w:r w:rsidR="00434562">
        <w:rPr>
          <w:lang w:val="en-US"/>
        </w:rPr>
        <w:t xml:space="preserve"> will help provide the medical and research communities with a better understanding of </w:t>
      </w:r>
      <w:r w:rsidR="00210881">
        <w:rPr>
          <w:lang w:val="en-US"/>
        </w:rPr>
        <w:t xml:space="preserve">the </w:t>
      </w:r>
      <w:r>
        <w:rPr>
          <w:lang w:val="en-US"/>
        </w:rPr>
        <w:t xml:space="preserve">composition, </w:t>
      </w:r>
      <w:r w:rsidR="00D50216">
        <w:rPr>
          <w:lang w:val="en-US"/>
        </w:rPr>
        <w:t xml:space="preserve">toxicity and </w:t>
      </w:r>
      <w:r w:rsidR="003944C9">
        <w:rPr>
          <w:lang w:val="en-US"/>
        </w:rPr>
        <w:t>evolution</w:t>
      </w:r>
      <w:r>
        <w:rPr>
          <w:lang w:val="en-US"/>
        </w:rPr>
        <w:t xml:space="preserve"> of the venom of this species</w:t>
      </w:r>
      <w:r w:rsidR="00D50216">
        <w:rPr>
          <w:lang w:val="en-US"/>
        </w:rPr>
        <w:t>,</w:t>
      </w:r>
      <w:r w:rsidR="00434562">
        <w:rPr>
          <w:lang w:val="en-US"/>
        </w:rPr>
        <w:t xml:space="preserve"> </w:t>
      </w:r>
      <w:r>
        <w:rPr>
          <w:lang w:val="en-US"/>
        </w:rPr>
        <w:t xml:space="preserve">which in turn </w:t>
      </w:r>
      <w:r w:rsidR="00434562">
        <w:rPr>
          <w:lang w:val="en-US"/>
        </w:rPr>
        <w:t xml:space="preserve">could lead to the </w:t>
      </w:r>
      <w:r>
        <w:rPr>
          <w:lang w:val="en-US"/>
        </w:rPr>
        <w:t xml:space="preserve">future </w:t>
      </w:r>
      <w:r w:rsidR="00434562">
        <w:rPr>
          <w:lang w:val="en-US"/>
        </w:rPr>
        <w:t xml:space="preserve">design of </w:t>
      </w:r>
      <w:r>
        <w:rPr>
          <w:lang w:val="en-US"/>
        </w:rPr>
        <w:t>improved</w:t>
      </w:r>
      <w:r w:rsidR="00434562">
        <w:rPr>
          <w:lang w:val="en-US"/>
        </w:rPr>
        <w:t xml:space="preserve"> antivenom</w:t>
      </w:r>
      <w:r>
        <w:rPr>
          <w:lang w:val="en-US"/>
        </w:rPr>
        <w:t xml:space="preserve"> therapy for treating snakebite</w:t>
      </w:r>
      <w:r w:rsidR="000C4ECB">
        <w:rPr>
          <w:lang w:val="en-US"/>
        </w:rPr>
        <w:t xml:space="preserve"> </w:t>
      </w:r>
      <w:r w:rsidR="007A6C6D">
        <w:rPr>
          <w:lang w:val="en-US"/>
        </w:rPr>
        <w:fldChar w:fldCharType="begin"/>
      </w:r>
      <w:r w:rsidR="00F62242">
        <w:rPr>
          <w:lang w:val="en-US"/>
        </w:rPr>
        <w:instrText xml:space="preserve"> ADDIN ZOTERO_ITEM CSL_CITATION {"citationID":"jwabQwQ2","properties":{"formattedCitation":"[17,18]","plainCitation":"[17,18]","noteIndex":0},"citationItems":[{"id":4231,"uris":["http://zotero.org/users/2489473/items/BQ5JZ2NI"],"uri":["http://zotero.org/users/2489473/items/BQ5JZ2NI"],"itemData":{"id":4231,"type":"article-journal","container-title":"Biochemical Journal","DOI":"10.1042/BCJ20160577","ISSN":"0264-6021, 1470-8728","issue":"5","journalAbbreviation":"Biochem. J.","language":"en","page":"611-634","source":"DOI.org (Crossref)","title":"Venomics: integrative venom proteomics and beyond","title-short":"Venomics","volume":"474","author":[{"family":"Calvete","given":"Juan J."}],"issued":{"date-parts":[["2017",3,1]]}}},{"id":4310,"uris":["http://zotero.org/users/2489473/items/M58DRUNI"],"uri":["http://zotero.org/users/2489473/items/M58DRUNI"],"itemData":{"id":4310,"type":"article-journal","container-title":"FEBS Letters","DOI":"10.1016/j.febslet.2009.03.029","ISSN":"00145793","issue":"11","language":"en","page":"1736-1743","source":"DOI.org (Crossref)","title":"Venoms, venomics, antivenomics","volume":"583","author":[{"family":"Calvete","given":"Juan J."},{"family":"Sanz","given":"Libia"},{"family":"Angulo","given":"Yamileth"},{"family":"Lomonte","given":"Bruno"},{"family":"Gutiérrez","given":"José María"}],"issued":{"date-parts":[["2009",6,5]]}}}],"schema":"https://github.com/citation-style-language/schema/raw/master/csl-citation.json"} </w:instrText>
      </w:r>
      <w:r w:rsidR="007A6C6D">
        <w:rPr>
          <w:lang w:val="en-US"/>
        </w:rPr>
        <w:fldChar w:fldCharType="separate"/>
      </w:r>
      <w:r w:rsidR="007A6C6D" w:rsidRPr="007A6C6D">
        <w:rPr>
          <w:rFonts w:ascii="Calibri" w:hAnsi="Calibri" w:cs="Calibri"/>
          <w:lang w:val="en-US"/>
        </w:rPr>
        <w:t>[17,18]</w:t>
      </w:r>
      <w:r w:rsidR="007A6C6D">
        <w:rPr>
          <w:lang w:val="en-US"/>
        </w:rPr>
        <w:fldChar w:fldCharType="end"/>
      </w:r>
      <w:r w:rsidR="00434562">
        <w:rPr>
          <w:lang w:val="en-US"/>
        </w:rPr>
        <w:t xml:space="preserve">. </w:t>
      </w:r>
    </w:p>
    <w:p w14:paraId="7AA32436" w14:textId="77777777" w:rsidR="00E951E3" w:rsidRDefault="00B13286">
      <w:pPr>
        <w:rPr>
          <w:b/>
          <w:sz w:val="28"/>
          <w:szCs w:val="28"/>
          <w:lang w:val="en-US"/>
        </w:rPr>
      </w:pPr>
      <w:r>
        <w:rPr>
          <w:b/>
          <w:sz w:val="28"/>
          <w:szCs w:val="28"/>
          <w:lang w:val="en-US"/>
        </w:rPr>
        <w:t xml:space="preserve">2. </w:t>
      </w:r>
      <w:r w:rsidR="00E951E3" w:rsidRPr="00E951E3">
        <w:rPr>
          <w:b/>
          <w:sz w:val="28"/>
          <w:szCs w:val="28"/>
          <w:lang w:val="en-US"/>
        </w:rPr>
        <w:t xml:space="preserve">Materials and methods </w:t>
      </w:r>
    </w:p>
    <w:p w14:paraId="5FB12107" w14:textId="0A1C341B" w:rsidR="00B13286" w:rsidRDefault="00B13286" w:rsidP="00B13286">
      <w:pPr>
        <w:rPr>
          <w:i/>
          <w:lang w:val="en-US"/>
        </w:rPr>
      </w:pPr>
      <w:r w:rsidRPr="00B13286">
        <w:rPr>
          <w:i/>
          <w:lang w:val="en-US"/>
        </w:rPr>
        <w:t xml:space="preserve">2.1. </w:t>
      </w:r>
      <w:proofErr w:type="spellStart"/>
      <w:r w:rsidRPr="00B13286">
        <w:rPr>
          <w:i/>
          <w:lang w:val="en-US"/>
        </w:rPr>
        <w:t>Vipera</w:t>
      </w:r>
      <w:proofErr w:type="spellEnd"/>
      <w:r w:rsidRPr="00B13286">
        <w:rPr>
          <w:i/>
          <w:lang w:val="en-US"/>
        </w:rPr>
        <w:t xml:space="preserve"> aspis </w:t>
      </w:r>
      <w:proofErr w:type="spellStart"/>
      <w:r w:rsidRPr="00B13286">
        <w:rPr>
          <w:i/>
          <w:lang w:val="en-US"/>
        </w:rPr>
        <w:t>aspis</w:t>
      </w:r>
      <w:proofErr w:type="spellEnd"/>
      <w:r w:rsidRPr="00B13286">
        <w:rPr>
          <w:i/>
          <w:lang w:val="en-US"/>
        </w:rPr>
        <w:t xml:space="preserve"> venom</w:t>
      </w:r>
      <w:r w:rsidR="00147328">
        <w:rPr>
          <w:i/>
          <w:lang w:val="en-US"/>
        </w:rPr>
        <w:t xml:space="preserve"> and venom glands</w:t>
      </w:r>
    </w:p>
    <w:p w14:paraId="284E7365" w14:textId="47C5C2FA" w:rsidR="008F3DA7" w:rsidRDefault="0034755B" w:rsidP="00897BBE">
      <w:pPr>
        <w:jc w:val="both"/>
        <w:rPr>
          <w:lang w:val="en-US"/>
        </w:rPr>
      </w:pPr>
      <w:r>
        <w:rPr>
          <w:lang w:val="en-US"/>
        </w:rPr>
        <w:t xml:space="preserve">Venoms glands were dissected from a single, adult, captive-bred specimen of </w:t>
      </w:r>
      <w:proofErr w:type="spellStart"/>
      <w:r>
        <w:rPr>
          <w:i/>
          <w:lang w:val="en-US"/>
        </w:rPr>
        <w:t>Vipera</w:t>
      </w:r>
      <w:proofErr w:type="spellEnd"/>
      <w:r>
        <w:rPr>
          <w:i/>
          <w:lang w:val="en-US"/>
        </w:rPr>
        <w:t xml:space="preserve"> aspis </w:t>
      </w:r>
      <w:proofErr w:type="spellStart"/>
      <w:r>
        <w:rPr>
          <w:i/>
          <w:lang w:val="en-US"/>
        </w:rPr>
        <w:t>aspis</w:t>
      </w:r>
      <w:proofErr w:type="spellEnd"/>
      <w:r>
        <w:rPr>
          <w:i/>
          <w:lang w:val="en-US"/>
        </w:rPr>
        <w:t xml:space="preserve"> </w:t>
      </w:r>
      <w:r>
        <w:rPr>
          <w:lang w:val="en-US"/>
        </w:rPr>
        <w:t xml:space="preserve">housed and maintained in the </w:t>
      </w:r>
      <w:proofErr w:type="spellStart"/>
      <w:r>
        <w:rPr>
          <w:lang w:val="en-US"/>
        </w:rPr>
        <w:t>Herpetarium</w:t>
      </w:r>
      <w:proofErr w:type="spellEnd"/>
      <w:r>
        <w:rPr>
          <w:lang w:val="en-US"/>
        </w:rPr>
        <w:t xml:space="preserve"> of the Liverpool School of Tropical Medicine. </w:t>
      </w:r>
      <w:r w:rsidR="000A6D14">
        <w:rPr>
          <w:lang w:val="en-US"/>
        </w:rPr>
        <w:t xml:space="preserve">The facility and protocol are inspected and approved by the UK Home Office and the LSTM Animal Welfare and Ethical Review Board. The week prior to dissection the specimen was not fed, and three days prior to dissection venom was extracted. Subsequently, the specimen was </w:t>
      </w:r>
      <w:proofErr w:type="spellStart"/>
      <w:r w:rsidR="000A6D14">
        <w:rPr>
          <w:lang w:val="en-US"/>
        </w:rPr>
        <w:t>euthanised</w:t>
      </w:r>
      <w:proofErr w:type="spellEnd"/>
      <w:r w:rsidR="000A6D14">
        <w:rPr>
          <w:lang w:val="en-US"/>
        </w:rPr>
        <w:t xml:space="preserve"> via an overdose of injectable pentobarbitone (</w:t>
      </w:r>
      <w:proofErr w:type="spellStart"/>
      <w:r w:rsidR="000A6D14">
        <w:rPr>
          <w:lang w:val="en-US"/>
        </w:rPr>
        <w:t>Pentoject</w:t>
      </w:r>
      <w:proofErr w:type="spellEnd"/>
      <w:r w:rsidR="000A6D14">
        <w:rPr>
          <w:lang w:val="en-US"/>
        </w:rPr>
        <w:t xml:space="preserve">, </w:t>
      </w:r>
      <w:proofErr w:type="spellStart"/>
      <w:r w:rsidR="000A6D14">
        <w:rPr>
          <w:lang w:val="en-US"/>
        </w:rPr>
        <w:t>Animalcare</w:t>
      </w:r>
      <w:proofErr w:type="spellEnd"/>
      <w:r w:rsidR="000A6D14">
        <w:rPr>
          <w:lang w:val="en-US"/>
        </w:rPr>
        <w:t xml:space="preserve"> Ltd), and following confirmation of death, the venom glands were dissected, immediately flash frozen in liquid nitrogen, and stored cryogenically until RNA extraction. Venom was also collected from this same animal on a number of occasions prior to euthanasia. </w:t>
      </w:r>
      <w:r w:rsidR="00861DDC">
        <w:rPr>
          <w:lang w:val="en-US"/>
        </w:rPr>
        <w:t xml:space="preserve">The venom was </w:t>
      </w:r>
      <w:proofErr w:type="spellStart"/>
      <w:r w:rsidR="00861DDC">
        <w:rPr>
          <w:lang w:val="en-US"/>
        </w:rPr>
        <w:t>lyophilised</w:t>
      </w:r>
      <w:proofErr w:type="spellEnd"/>
      <w:r w:rsidR="00861DDC">
        <w:rPr>
          <w:lang w:val="en-US"/>
        </w:rPr>
        <w:t xml:space="preserve">, pooled and stored at 4°C until use. </w:t>
      </w:r>
      <w:r w:rsidR="00897BBE">
        <w:rPr>
          <w:lang w:val="en-US"/>
        </w:rPr>
        <w:t>In addition, s</w:t>
      </w:r>
      <w:r w:rsidR="008F3DA7">
        <w:rPr>
          <w:lang w:val="en-US"/>
        </w:rPr>
        <w:t xml:space="preserve">everal samples of venom were collected from </w:t>
      </w:r>
      <w:r w:rsidR="00897BBE">
        <w:rPr>
          <w:lang w:val="en-US"/>
        </w:rPr>
        <w:t>a</w:t>
      </w:r>
      <w:r w:rsidR="008F3DA7">
        <w:rPr>
          <w:lang w:val="en-US"/>
        </w:rPr>
        <w:t xml:space="preserve"> </w:t>
      </w:r>
      <w:r w:rsidR="00DE716B">
        <w:rPr>
          <w:lang w:val="en-US"/>
        </w:rPr>
        <w:t xml:space="preserve">wild-caught </w:t>
      </w:r>
      <w:r w:rsidR="008F3DA7">
        <w:rPr>
          <w:lang w:val="en-US"/>
        </w:rPr>
        <w:t xml:space="preserve">specimen of </w:t>
      </w:r>
      <w:proofErr w:type="spellStart"/>
      <w:r w:rsidR="008F3DA7" w:rsidRPr="008F3DA7">
        <w:rPr>
          <w:i/>
          <w:lang w:val="en-US"/>
        </w:rPr>
        <w:t>Vipera</w:t>
      </w:r>
      <w:proofErr w:type="spellEnd"/>
      <w:r w:rsidR="008F3DA7" w:rsidRPr="008F3DA7">
        <w:rPr>
          <w:i/>
          <w:lang w:val="en-US"/>
        </w:rPr>
        <w:t xml:space="preserve"> aspis </w:t>
      </w:r>
      <w:proofErr w:type="spellStart"/>
      <w:r w:rsidR="008F3DA7" w:rsidRPr="008F3DA7">
        <w:rPr>
          <w:i/>
          <w:lang w:val="en-US"/>
        </w:rPr>
        <w:t>aspis</w:t>
      </w:r>
      <w:proofErr w:type="spellEnd"/>
      <w:r w:rsidR="004A4E79">
        <w:rPr>
          <w:lang w:val="en-US"/>
        </w:rPr>
        <w:t xml:space="preserve"> </w:t>
      </w:r>
      <w:r w:rsidR="00210881">
        <w:rPr>
          <w:lang w:val="en-US"/>
        </w:rPr>
        <w:t xml:space="preserve">from South of France </w:t>
      </w:r>
      <w:r w:rsidR="004A4E79">
        <w:rPr>
          <w:lang w:val="en-US"/>
        </w:rPr>
        <w:t>in order to test for the possible variations due to the sampling procedure</w:t>
      </w:r>
      <w:r w:rsidR="00F751FA">
        <w:rPr>
          <w:lang w:val="en-US"/>
        </w:rPr>
        <w:t>, and to support the pertinence of our results to clinical symptoms of envenomation</w:t>
      </w:r>
      <w:r w:rsidR="008F3DA7">
        <w:rPr>
          <w:lang w:val="en-US"/>
        </w:rPr>
        <w:t xml:space="preserve">. </w:t>
      </w:r>
      <w:r w:rsidR="009E236D">
        <w:rPr>
          <w:lang w:val="en-US"/>
        </w:rPr>
        <w:t xml:space="preserve">The successive venom collections were carried out in one session of less than 1 h. </w:t>
      </w:r>
      <w:r w:rsidR="008F3DA7">
        <w:rPr>
          <w:lang w:val="en-US"/>
        </w:rPr>
        <w:t>F</w:t>
      </w:r>
      <w:r w:rsidR="00DE716B">
        <w:rPr>
          <w:lang w:val="en-US"/>
        </w:rPr>
        <w:t>or the first venom sample</w:t>
      </w:r>
      <w:r w:rsidR="008F3DA7">
        <w:rPr>
          <w:lang w:val="en-US"/>
        </w:rPr>
        <w:t xml:space="preserve">, the snake was </w:t>
      </w:r>
      <w:r w:rsidR="00DE716B">
        <w:rPr>
          <w:lang w:val="en-US"/>
        </w:rPr>
        <w:t xml:space="preserve">simply </w:t>
      </w:r>
      <w:r w:rsidR="008F3DA7">
        <w:rPr>
          <w:lang w:val="en-US"/>
        </w:rPr>
        <w:t xml:space="preserve">aggravated </w:t>
      </w:r>
      <w:r w:rsidR="00354F26">
        <w:rPr>
          <w:lang w:val="en-US"/>
        </w:rPr>
        <w:t xml:space="preserve">and induced to strike </w:t>
      </w:r>
      <w:r w:rsidR="008F3DA7">
        <w:rPr>
          <w:lang w:val="en-US"/>
        </w:rPr>
        <w:t>a glass</w:t>
      </w:r>
      <w:r w:rsidR="00897BBE">
        <w:rPr>
          <w:lang w:val="en-US"/>
        </w:rPr>
        <w:t xml:space="preserve"> covered with parafilm</w:t>
      </w:r>
      <w:r w:rsidR="00354F26">
        <w:rPr>
          <w:lang w:val="en-US"/>
        </w:rPr>
        <w:t xml:space="preserve"> mounted on a stick</w:t>
      </w:r>
      <w:r w:rsidR="00897BBE">
        <w:rPr>
          <w:lang w:val="en-US"/>
        </w:rPr>
        <w:t xml:space="preserve">, to mimic a “defensive bite”. </w:t>
      </w:r>
      <w:r w:rsidR="008660B4">
        <w:rPr>
          <w:lang w:val="en-US"/>
        </w:rPr>
        <w:t>Next</w:t>
      </w:r>
      <w:r w:rsidR="00897BBE">
        <w:rPr>
          <w:lang w:val="en-US"/>
        </w:rPr>
        <w:t xml:space="preserve">, the snake was held behind the neck and let </w:t>
      </w:r>
      <w:r w:rsidR="00354F26">
        <w:rPr>
          <w:lang w:val="en-US"/>
        </w:rPr>
        <w:t xml:space="preserve">to </w:t>
      </w:r>
      <w:r w:rsidR="00897BBE">
        <w:rPr>
          <w:lang w:val="en-US"/>
        </w:rPr>
        <w:t>freely bite a container c</w:t>
      </w:r>
      <w:r w:rsidR="00F751FA">
        <w:rPr>
          <w:lang w:val="en-US"/>
        </w:rPr>
        <w:t>overed with parafilm (“</w:t>
      </w:r>
      <w:r w:rsidR="00897BBE">
        <w:rPr>
          <w:lang w:val="en-US"/>
        </w:rPr>
        <w:t xml:space="preserve">milking”). Finally, the snake was held </w:t>
      </w:r>
      <w:r w:rsidR="009849D1">
        <w:rPr>
          <w:lang w:val="en-US"/>
        </w:rPr>
        <w:t>as previously but</w:t>
      </w:r>
      <w:r w:rsidR="00897BBE">
        <w:rPr>
          <w:lang w:val="en-US"/>
        </w:rPr>
        <w:t xml:space="preserve"> </w:t>
      </w:r>
      <w:r w:rsidR="008660B4">
        <w:rPr>
          <w:lang w:val="en-US"/>
        </w:rPr>
        <w:t>forcefully induced to bite the container while massaging the venom glands (“forced milking”). All venom samples were immediately freeze-dried and stored at –20°C until use.</w:t>
      </w:r>
    </w:p>
    <w:p w14:paraId="0D4CAA81" w14:textId="77777777" w:rsidR="000A6D14" w:rsidRDefault="000A6D14" w:rsidP="00897BBE">
      <w:pPr>
        <w:jc w:val="both"/>
        <w:rPr>
          <w:lang w:val="en-US"/>
        </w:rPr>
      </w:pPr>
    </w:p>
    <w:p w14:paraId="69F741A6" w14:textId="7358D803" w:rsidR="006C2A27" w:rsidRPr="006C2A27" w:rsidRDefault="00B13286" w:rsidP="006C2A27">
      <w:pPr>
        <w:rPr>
          <w:i/>
          <w:lang w:val="en-US"/>
        </w:rPr>
      </w:pPr>
      <w:r>
        <w:rPr>
          <w:i/>
          <w:lang w:val="en-US"/>
        </w:rPr>
        <w:t>2.2. RNA isolation, library preparation and sequencing</w:t>
      </w:r>
    </w:p>
    <w:p w14:paraId="2B5E2311" w14:textId="3579EAE9" w:rsidR="003010F8" w:rsidRDefault="003010F8" w:rsidP="000B4BF1">
      <w:pPr>
        <w:jc w:val="both"/>
        <w:rPr>
          <w:rFonts w:eastAsia="Calibri" w:cs="Calibri"/>
        </w:rPr>
      </w:pPr>
      <w:r>
        <w:rPr>
          <w:rFonts w:eastAsia="Calibri" w:cs="Calibri"/>
        </w:rPr>
        <w:t xml:space="preserve">The </w:t>
      </w:r>
      <w:r>
        <w:rPr>
          <w:rFonts w:eastAsia="Calibri" w:cs="Calibri"/>
          <w:i/>
        </w:rPr>
        <w:t xml:space="preserve">Vasp </w:t>
      </w:r>
      <w:r>
        <w:rPr>
          <w:rFonts w:eastAsia="Calibri" w:cs="Calibri"/>
        </w:rPr>
        <w:t>venom gland transcriptome was constructed using methods previously applied to o</w:t>
      </w:r>
      <w:r w:rsidR="00611307">
        <w:rPr>
          <w:rFonts w:eastAsia="Calibri" w:cs="Calibri"/>
        </w:rPr>
        <w:t xml:space="preserve">ther venomous snake species </w:t>
      </w:r>
      <w:r w:rsidR="00F62242">
        <w:rPr>
          <w:rFonts w:eastAsia="Calibri" w:cs="Calibri"/>
        </w:rPr>
        <w:fldChar w:fldCharType="begin"/>
      </w:r>
      <w:r w:rsidR="00F62242">
        <w:rPr>
          <w:rFonts w:eastAsia="Calibri" w:cs="Calibri"/>
        </w:rPr>
        <w:instrText xml:space="preserve"> ADDIN ZOTERO_ITEM CSL_CITATION {"citationID":"BXpOKVRp","properties":{"formattedCitation":"[19\\uc0\\u8211{}21]","plainCitation":"[19–21]","noteIndex":0},"citationItems":[{"id":5016,"uris":["http://zotero.org/users/2489473/items/LGFCTJ8K"],"uri":["http://zotero.org/users/2489473/items/LGFCTJ8K"],"itemData":{"id":5016,"type":"article-journal","container-title":"Biochimica et Biophysica Acta (BBA) - General Subjects","DOI":"10.1016/j.bbagen.2017.01.020","ISSN":"03044165","issue":"4","journalAbbreviation":"Biochimica et Biophysica Acta (BBA) - General Subjects","language":"en","page":"814-823","source":"DOI.org (Crossref)","title":"What killed Karl Patterson Schmidt? Combined venom gland transcriptomic, venomic and antivenomic analysis of the South African green tree snake (the boomslang), Dispholidus typus","title-short":"What killed Karl Patterson Schmidt?","volume":"1861","author":[{"family":"Pla","given":"Davinia"},{"family":"Sanz","given":"Libia"},{"family":"Whiteley","given":"Gareth"},{"family":"Wagstaff","given":"Simon C."},{"family":"Harrison","given":"Robert A."},{"family":"Casewell","given":"Nicholas R."},{"family":"Calvete","given":"Juan J."}],"issued":{"date-parts":[["2017",4]]}},"label":"page"},{"id":5018,"uris":["http://zotero.org/users/2489473/items/E2A6XMDT"],"uri":["http://zotero.org/users/2489473/items/E2A6XMDT"],"itemData":{"id":5018,"type":"article-journal","container-title":"Journal of Proteomics","DOI":"10.1016/j.jprot.2017.08.016","ISSN":"18743919","journalAbbreviation":"Journal of Proteomics","language":"en","page":"173-189","source":"DOI.org (Crossref)","title":"The medical threat of mamba envenoming in sub-Saharan Africa revealed by genus-wide analysis of venom composition, toxicity and antivenomics profiling of available antivenoms","volume":"172","author":[{"family":"Ainsworth","given":"Stuart"},{"family":"Petras","given":"Daniel"},{"family":"Engmark","given":"Mikael"},{"family":"Süssmuth","given":"Roderich D."},{"family":"Whiteley","given":"Gareth"},{"family":"Albulescu","given":"Laura-Oana"},{"family":"Kazandjian","given":"Taline D."},{"family":"Wagstaff","given":"Simon C."},{"family":"Rowley","given":"Paul"},{"family":"Wüster","given":"Wolfgang"},{"family":"Dorrestein","given":"Pieter C."},{"family":"Arias","given":"Ana Silvia"},{"family":"Gutiérrez","given":"José M."},{"family":"Harrison","given":"Robert A."},{"family":"Casewell","given":"Nicholas R."},{"family":"Calvete","given":"Juan J."}],"issued":{"date-parts":[["2018",2]]}},"label":"page"},{"id":5020,"uris":["http://zotero.org/users/2489473/items/RY8A922K"],"uri":["http://zotero.org/users/2489473/items/RY8A922K"],"itemData":{"id":5020,"type":"article-journal","container-title":"Journal of Proteomics","DOI":"10.1016/j.jprot.2018.09.019","ISSN":"18743919","journalAbbreviation":"Journal of Proteomics","language":"en","page":"186-198","source":"DOI.org (Crossref)","title":"Defining the pathogenic threat of envenoming by South African shield-nosed and coral snakes (genus Aspidelaps), and revealing the likely efficacy of available antivenom","volume":"198","author":[{"family":"Whiteley","given":"Gareth"},{"family":"Casewell","given":"Nicholas R."},{"family":"Pla","given":"Davinia"},{"family":"Quesada-Bernat","given":"Sarai"},{"family":"Logan","given":"Rhiannon A.E."},{"family":"Bolton","given":"Fiona M.S."},{"family":"Wagstaff","given":"Simon C."},{"family":"Gutiérrez","given":"José M."},{"family":"Calvete","given":"Juan J."},{"family":"Harrison","given":"Robert A."}],"issued":{"date-parts":[["2019",4]]}},"label":"page"}],"schema":"https://github.com/citation-style-language/schema/raw/master/csl-citation.json"} </w:instrText>
      </w:r>
      <w:r w:rsidR="00F62242">
        <w:rPr>
          <w:rFonts w:eastAsia="Calibri" w:cs="Calibri"/>
        </w:rPr>
        <w:fldChar w:fldCharType="separate"/>
      </w:r>
      <w:r w:rsidR="00F62242" w:rsidRPr="00F62242">
        <w:rPr>
          <w:rFonts w:ascii="Calibri" w:hAnsi="Calibri" w:cs="Calibri"/>
          <w:szCs w:val="24"/>
        </w:rPr>
        <w:t>[19–21]</w:t>
      </w:r>
      <w:r w:rsidR="00F62242">
        <w:rPr>
          <w:rFonts w:eastAsia="Calibri" w:cs="Calibri"/>
        </w:rPr>
        <w:fldChar w:fldCharType="end"/>
      </w:r>
      <w:r>
        <w:rPr>
          <w:rFonts w:eastAsia="Calibri" w:cs="Calibri"/>
        </w:rPr>
        <w:t xml:space="preserve">. </w:t>
      </w:r>
      <w:r w:rsidR="006C2A27">
        <w:rPr>
          <w:rFonts w:eastAsia="Calibri" w:cs="Calibri"/>
        </w:rPr>
        <w:t>V</w:t>
      </w:r>
      <w:r w:rsidR="006C2A27" w:rsidRPr="004B322C">
        <w:rPr>
          <w:rFonts w:eastAsia="Calibri" w:cs="Calibri"/>
        </w:rPr>
        <w:t xml:space="preserve">enom glands were homogenised </w:t>
      </w:r>
      <w:r w:rsidR="006C2A27">
        <w:rPr>
          <w:rFonts w:eastAsia="Calibri" w:cs="Calibri"/>
        </w:rPr>
        <w:t xml:space="preserve">under liquid nitrogen </w:t>
      </w:r>
      <w:r w:rsidR="006C2A27" w:rsidRPr="004B322C">
        <w:rPr>
          <w:rFonts w:eastAsia="Calibri" w:cs="Calibri"/>
        </w:rPr>
        <w:t>using a pestle and mortar</w:t>
      </w:r>
      <w:r w:rsidR="006C2A27">
        <w:rPr>
          <w:rFonts w:eastAsia="Calibri" w:cs="Calibri"/>
        </w:rPr>
        <w:t xml:space="preserve"> b</w:t>
      </w:r>
      <w:r w:rsidR="006C2A27" w:rsidRPr="004B322C">
        <w:rPr>
          <w:rFonts w:eastAsia="Calibri" w:cs="Calibri"/>
        </w:rPr>
        <w:t>efore</w:t>
      </w:r>
      <w:r w:rsidR="006C2A27">
        <w:rPr>
          <w:rFonts w:eastAsia="Calibri" w:cs="Calibri"/>
        </w:rPr>
        <w:t xml:space="preserve"> </w:t>
      </w:r>
      <w:r w:rsidR="006C2A27" w:rsidRPr="004B322C">
        <w:rPr>
          <w:rFonts w:eastAsia="Calibri" w:cs="Calibri"/>
        </w:rPr>
        <w:t xml:space="preserve">the </w:t>
      </w:r>
      <w:proofErr w:type="spellStart"/>
      <w:r w:rsidR="006C2A27" w:rsidRPr="004B322C">
        <w:rPr>
          <w:rFonts w:eastAsia="Calibri" w:cs="Calibri"/>
        </w:rPr>
        <w:t>TRIzol</w:t>
      </w:r>
      <w:proofErr w:type="spellEnd"/>
      <w:r w:rsidR="006C2A27" w:rsidRPr="004B322C">
        <w:rPr>
          <w:rFonts w:eastAsia="Calibri" w:cs="Calibri"/>
        </w:rPr>
        <w:t xml:space="preserve"> Plus RNA Purification </w:t>
      </w:r>
      <w:r w:rsidR="006C2A27">
        <w:rPr>
          <w:rFonts w:eastAsia="Calibri" w:cs="Calibri"/>
        </w:rPr>
        <w:t>System (</w:t>
      </w:r>
      <w:proofErr w:type="spellStart"/>
      <w:r w:rsidR="006C2A27">
        <w:rPr>
          <w:rFonts w:eastAsia="Calibri" w:cs="Calibri"/>
        </w:rPr>
        <w:t>Thermofisher</w:t>
      </w:r>
      <w:proofErr w:type="spellEnd"/>
      <w:r w:rsidR="006C2A27">
        <w:rPr>
          <w:rFonts w:eastAsia="Calibri" w:cs="Calibri"/>
        </w:rPr>
        <w:t>) was used according to the manufacturer’s instructions</w:t>
      </w:r>
      <w:r w:rsidR="006C2A27" w:rsidRPr="004B322C">
        <w:rPr>
          <w:rFonts w:eastAsia="Calibri" w:cs="Calibri"/>
        </w:rPr>
        <w:t xml:space="preserve">. </w:t>
      </w:r>
      <w:r w:rsidR="006C2A27">
        <w:rPr>
          <w:rFonts w:eastAsia="Calibri" w:cs="Calibri"/>
        </w:rPr>
        <w:t xml:space="preserve">From this purification step, the </w:t>
      </w:r>
      <w:r>
        <w:rPr>
          <w:rFonts w:eastAsia="Calibri" w:cs="Calibri"/>
        </w:rPr>
        <w:t xml:space="preserve">resulting </w:t>
      </w:r>
      <w:r w:rsidR="006C2A27" w:rsidRPr="004B322C">
        <w:rPr>
          <w:rFonts w:eastAsia="Calibri" w:cs="Calibri"/>
        </w:rPr>
        <w:t>RNA sample</w:t>
      </w:r>
      <w:r w:rsidR="006C2A27">
        <w:rPr>
          <w:rFonts w:eastAsia="Calibri" w:cs="Calibri"/>
        </w:rPr>
        <w:t>s</w:t>
      </w:r>
      <w:r w:rsidR="006C2A27" w:rsidRPr="004B322C">
        <w:rPr>
          <w:rFonts w:eastAsia="Calibri" w:cs="Calibri"/>
        </w:rPr>
        <w:t xml:space="preserve"> w</w:t>
      </w:r>
      <w:r w:rsidR="006C2A27">
        <w:rPr>
          <w:rFonts w:eastAsia="Calibri" w:cs="Calibri"/>
        </w:rPr>
        <w:t xml:space="preserve">ere </w:t>
      </w:r>
      <w:proofErr w:type="spellStart"/>
      <w:r w:rsidR="006C2A27" w:rsidRPr="004B322C">
        <w:rPr>
          <w:rFonts w:eastAsia="Calibri" w:cs="Calibri"/>
        </w:rPr>
        <w:t>DNAse</w:t>
      </w:r>
      <w:proofErr w:type="spellEnd"/>
      <w:r>
        <w:rPr>
          <w:rFonts w:eastAsia="Calibri" w:cs="Calibri"/>
        </w:rPr>
        <w:t>-</w:t>
      </w:r>
      <w:r w:rsidR="006C2A27" w:rsidRPr="004B322C">
        <w:rPr>
          <w:rFonts w:eastAsia="Calibri" w:cs="Calibri"/>
        </w:rPr>
        <w:t xml:space="preserve">treated </w:t>
      </w:r>
      <w:r w:rsidR="006C2A27">
        <w:rPr>
          <w:rFonts w:eastAsia="Calibri" w:cs="Calibri"/>
        </w:rPr>
        <w:t xml:space="preserve">using On-Column </w:t>
      </w:r>
      <w:proofErr w:type="spellStart"/>
      <w:r w:rsidR="006C2A27">
        <w:rPr>
          <w:rFonts w:eastAsia="Calibri" w:cs="Calibri"/>
        </w:rPr>
        <w:t>PureLink</w:t>
      </w:r>
      <w:proofErr w:type="spellEnd"/>
      <w:r w:rsidR="006C2A27">
        <w:rPr>
          <w:rFonts w:eastAsia="Calibri" w:cs="Calibri"/>
        </w:rPr>
        <w:t xml:space="preserve"> </w:t>
      </w:r>
      <w:proofErr w:type="spellStart"/>
      <w:r w:rsidR="006C2A27">
        <w:rPr>
          <w:rFonts w:eastAsia="Calibri" w:cs="Calibri"/>
        </w:rPr>
        <w:t>DNAase</w:t>
      </w:r>
      <w:proofErr w:type="spellEnd"/>
      <w:r w:rsidR="006C2A27">
        <w:rPr>
          <w:rFonts w:eastAsia="Calibri" w:cs="Calibri"/>
        </w:rPr>
        <w:t xml:space="preserve"> (Life Technologies) </w:t>
      </w:r>
      <w:r w:rsidR="006C2A27" w:rsidRPr="004B322C">
        <w:rPr>
          <w:rFonts w:eastAsia="Calibri" w:cs="Calibri"/>
        </w:rPr>
        <w:t xml:space="preserve">and </w:t>
      </w:r>
      <w:r w:rsidR="006C2A27">
        <w:rPr>
          <w:rFonts w:eastAsia="Calibri" w:cs="Calibri"/>
        </w:rPr>
        <w:t xml:space="preserve">total RNA </w:t>
      </w:r>
      <w:r>
        <w:rPr>
          <w:rFonts w:eastAsia="Calibri" w:cs="Calibri"/>
        </w:rPr>
        <w:t xml:space="preserve">was </w:t>
      </w:r>
      <w:r w:rsidR="006C2A27">
        <w:rPr>
          <w:rFonts w:eastAsia="Calibri" w:cs="Calibri"/>
        </w:rPr>
        <w:t xml:space="preserve">eluted in 30 </w:t>
      </w:r>
      <w:r w:rsidRPr="002067CE">
        <w:rPr>
          <w:lang w:val="en-US"/>
        </w:rPr>
        <w:t>µ</w:t>
      </w:r>
      <w:r w:rsidR="006C2A27">
        <w:rPr>
          <w:rFonts w:eastAsia="Calibri" w:cs="Calibri"/>
        </w:rPr>
        <w:t xml:space="preserve">l of nuclease free water, before undergoing two rounds of poly(A) selection for </w:t>
      </w:r>
      <w:r w:rsidR="006C2A27" w:rsidRPr="004B322C">
        <w:rPr>
          <w:rFonts w:eastAsia="Calibri" w:cs="Calibri"/>
        </w:rPr>
        <w:t xml:space="preserve">mRNA using </w:t>
      </w:r>
      <w:r w:rsidR="006C2A27">
        <w:rPr>
          <w:rFonts w:eastAsia="Calibri" w:cs="Calibri"/>
        </w:rPr>
        <w:t xml:space="preserve">the </w:t>
      </w:r>
      <w:proofErr w:type="spellStart"/>
      <w:r w:rsidR="006C2A27">
        <w:rPr>
          <w:rFonts w:eastAsia="Calibri" w:cs="Calibri"/>
        </w:rPr>
        <w:t>Dynabeads</w:t>
      </w:r>
      <w:proofErr w:type="spellEnd"/>
      <w:r w:rsidR="006C2A27">
        <w:rPr>
          <w:rFonts w:eastAsia="Calibri" w:cs="Calibri"/>
        </w:rPr>
        <w:t xml:space="preserve"> mRNA DIRECT purification kit protocol (Life Technologies). </w:t>
      </w:r>
      <w:r w:rsidR="000A6D14">
        <w:rPr>
          <w:rFonts w:eastAsia="Calibri" w:cs="Calibri"/>
        </w:rPr>
        <w:t>Fifty</w:t>
      </w:r>
      <w:r w:rsidR="000A6D14" w:rsidRPr="004B322C">
        <w:rPr>
          <w:rFonts w:eastAsia="Calibri" w:cs="Calibri"/>
        </w:rPr>
        <w:t xml:space="preserve"> n</w:t>
      </w:r>
      <w:r w:rsidR="000A6D14">
        <w:rPr>
          <w:rFonts w:eastAsia="Calibri" w:cs="Calibri"/>
        </w:rPr>
        <w:t>anograms</w:t>
      </w:r>
      <w:r w:rsidR="000A6D14" w:rsidRPr="004B322C">
        <w:rPr>
          <w:rFonts w:eastAsia="Calibri" w:cs="Calibri"/>
        </w:rPr>
        <w:t xml:space="preserve"> </w:t>
      </w:r>
      <w:r w:rsidR="006C2A27" w:rsidRPr="004B322C">
        <w:rPr>
          <w:rFonts w:eastAsia="Calibri" w:cs="Calibri"/>
        </w:rPr>
        <w:t>of th</w:t>
      </w:r>
      <w:r w:rsidR="006C2A27">
        <w:rPr>
          <w:rFonts w:eastAsia="Calibri" w:cs="Calibri"/>
        </w:rPr>
        <w:t>e</w:t>
      </w:r>
      <w:r w:rsidR="006C2A27" w:rsidRPr="004B322C">
        <w:rPr>
          <w:rFonts w:eastAsia="Calibri" w:cs="Calibri"/>
        </w:rPr>
        <w:t xml:space="preserve"> </w:t>
      </w:r>
      <w:r w:rsidR="006C2A27">
        <w:rPr>
          <w:rFonts w:eastAsia="Calibri" w:cs="Calibri"/>
        </w:rPr>
        <w:t>mRNA-</w:t>
      </w:r>
      <w:r w:rsidR="006C2A27" w:rsidRPr="004B322C">
        <w:rPr>
          <w:rFonts w:eastAsia="Calibri" w:cs="Calibri"/>
        </w:rPr>
        <w:t>enriched sample</w:t>
      </w:r>
      <w:r w:rsidR="006C2A27">
        <w:rPr>
          <w:rFonts w:eastAsia="Calibri" w:cs="Calibri"/>
        </w:rPr>
        <w:t xml:space="preserve"> w</w:t>
      </w:r>
      <w:r>
        <w:rPr>
          <w:rFonts w:eastAsia="Calibri" w:cs="Calibri"/>
        </w:rPr>
        <w:t>as next</w:t>
      </w:r>
      <w:r w:rsidR="006C2A27">
        <w:rPr>
          <w:rFonts w:eastAsia="Calibri" w:cs="Calibri"/>
        </w:rPr>
        <w:t xml:space="preserve"> used to construct an RNA-</w:t>
      </w:r>
      <w:proofErr w:type="spellStart"/>
      <w:r w:rsidR="006C2A27">
        <w:rPr>
          <w:rFonts w:eastAsia="Calibri" w:cs="Calibri"/>
        </w:rPr>
        <w:t>seq</w:t>
      </w:r>
      <w:proofErr w:type="spellEnd"/>
      <w:r w:rsidR="006C2A27">
        <w:rPr>
          <w:rFonts w:eastAsia="Calibri" w:cs="Calibri"/>
        </w:rPr>
        <w:t xml:space="preserve"> library </w:t>
      </w:r>
      <w:r w:rsidR="006C2A27" w:rsidRPr="004B322C">
        <w:rPr>
          <w:rFonts w:eastAsia="Calibri" w:cs="Calibri"/>
        </w:rPr>
        <w:t xml:space="preserve">using the </w:t>
      </w:r>
      <w:r w:rsidR="006C2A27">
        <w:rPr>
          <w:rFonts w:eastAsia="Calibri" w:cs="Calibri"/>
        </w:rPr>
        <w:t>Script-</w:t>
      </w:r>
      <w:proofErr w:type="spellStart"/>
      <w:r w:rsidR="006C2A27">
        <w:rPr>
          <w:rFonts w:eastAsia="Calibri" w:cs="Calibri"/>
        </w:rPr>
        <w:t>Seq</w:t>
      </w:r>
      <w:proofErr w:type="spellEnd"/>
      <w:r w:rsidR="006C2A27">
        <w:rPr>
          <w:rFonts w:eastAsia="Calibri" w:cs="Calibri"/>
        </w:rPr>
        <w:t xml:space="preserve"> v2 RNA-</w:t>
      </w:r>
      <w:proofErr w:type="spellStart"/>
      <w:r w:rsidR="006C2A27">
        <w:rPr>
          <w:rFonts w:eastAsia="Calibri" w:cs="Calibri"/>
        </w:rPr>
        <w:t>Seq</w:t>
      </w:r>
      <w:proofErr w:type="spellEnd"/>
      <w:r w:rsidR="006C2A27">
        <w:rPr>
          <w:rFonts w:eastAsia="Calibri" w:cs="Calibri"/>
        </w:rPr>
        <w:t xml:space="preserve"> Library preparation kit (epicentre), following 12 cycles of amplification</w:t>
      </w:r>
      <w:r w:rsidR="006C2A27" w:rsidRPr="004B322C">
        <w:rPr>
          <w:rFonts w:eastAsia="Calibri" w:cs="Calibri"/>
        </w:rPr>
        <w:t>.</w:t>
      </w:r>
      <w:r w:rsidR="006C2A27">
        <w:rPr>
          <w:rFonts w:eastAsia="Calibri" w:cs="Calibri"/>
        </w:rPr>
        <w:t xml:space="preserve"> This library was purified using </w:t>
      </w:r>
      <w:proofErr w:type="spellStart"/>
      <w:r w:rsidR="006C2A27">
        <w:rPr>
          <w:rFonts w:eastAsia="Calibri" w:cs="Calibri"/>
        </w:rPr>
        <w:t>AMPure</w:t>
      </w:r>
      <w:proofErr w:type="spellEnd"/>
      <w:r w:rsidR="006C2A27">
        <w:rPr>
          <w:rFonts w:eastAsia="Calibri" w:cs="Calibri"/>
        </w:rPr>
        <w:t xml:space="preserve"> XP beads (</w:t>
      </w:r>
      <w:proofErr w:type="spellStart"/>
      <w:r w:rsidR="006C2A27">
        <w:rPr>
          <w:rFonts w:eastAsia="Calibri" w:cs="Calibri"/>
        </w:rPr>
        <w:t>Agencourt</w:t>
      </w:r>
      <w:proofErr w:type="spellEnd"/>
      <w:r w:rsidR="006C2A27">
        <w:rPr>
          <w:rFonts w:eastAsia="Calibri" w:cs="Calibri"/>
        </w:rPr>
        <w:t xml:space="preserve">) and quantified using the Qubit dsDNA HS Assay kit (Life Technologies). The size distribution was then assessed using a </w:t>
      </w:r>
      <w:proofErr w:type="spellStart"/>
      <w:r w:rsidR="006C2A27">
        <w:rPr>
          <w:rFonts w:eastAsia="Calibri" w:cs="Calibri"/>
        </w:rPr>
        <w:t>Bioanalyser</w:t>
      </w:r>
      <w:proofErr w:type="spellEnd"/>
      <w:r w:rsidR="006C2A27">
        <w:rPr>
          <w:rFonts w:eastAsia="Calibri" w:cs="Calibri"/>
        </w:rPr>
        <w:t xml:space="preserve"> (Agilent). </w:t>
      </w:r>
      <w:r>
        <w:rPr>
          <w:rFonts w:eastAsia="Calibri" w:cs="Calibri"/>
        </w:rPr>
        <w:t>The s</w:t>
      </w:r>
      <w:r w:rsidR="006C2A27">
        <w:rPr>
          <w:rFonts w:eastAsia="Calibri" w:cs="Calibri"/>
        </w:rPr>
        <w:t>equencing librar</w:t>
      </w:r>
      <w:r>
        <w:rPr>
          <w:rFonts w:eastAsia="Calibri" w:cs="Calibri"/>
        </w:rPr>
        <w:t>y</w:t>
      </w:r>
      <w:r w:rsidR="006C2A27">
        <w:rPr>
          <w:rFonts w:eastAsia="Calibri" w:cs="Calibri"/>
        </w:rPr>
        <w:t xml:space="preserve"> w</w:t>
      </w:r>
      <w:r>
        <w:rPr>
          <w:rFonts w:eastAsia="Calibri" w:cs="Calibri"/>
        </w:rPr>
        <w:t>as</w:t>
      </w:r>
      <w:r w:rsidR="006C2A27">
        <w:rPr>
          <w:rFonts w:eastAsia="Calibri" w:cs="Calibri"/>
        </w:rPr>
        <w:t xml:space="preserve"> then multiplexed </w:t>
      </w:r>
      <w:r>
        <w:rPr>
          <w:rFonts w:eastAsia="Calibri" w:cs="Calibri"/>
        </w:rPr>
        <w:t xml:space="preserve">alongside others not reported in this study, </w:t>
      </w:r>
      <w:r w:rsidR="006C2A27">
        <w:rPr>
          <w:rFonts w:eastAsia="Calibri" w:cs="Calibri"/>
        </w:rPr>
        <w:t>and sequenced on an Illumina</w:t>
      </w:r>
      <w:r w:rsidR="006C2A27" w:rsidRPr="004B322C">
        <w:rPr>
          <w:rFonts w:eastAsia="Calibri" w:cs="Calibri"/>
        </w:rPr>
        <w:t xml:space="preserve"> </w:t>
      </w:r>
      <w:proofErr w:type="spellStart"/>
      <w:r w:rsidR="006C2A27" w:rsidRPr="004B322C">
        <w:rPr>
          <w:rFonts w:eastAsia="Calibri" w:cs="Calibri"/>
        </w:rPr>
        <w:t>MiSeq</w:t>
      </w:r>
      <w:proofErr w:type="spellEnd"/>
      <w:r w:rsidR="006C2A27" w:rsidRPr="004B322C">
        <w:rPr>
          <w:rFonts w:eastAsia="Calibri" w:cs="Calibri"/>
        </w:rPr>
        <w:t xml:space="preserve"> </w:t>
      </w:r>
      <w:r w:rsidR="006C2A27">
        <w:rPr>
          <w:rFonts w:eastAsia="Calibri" w:cs="Calibri"/>
        </w:rPr>
        <w:t xml:space="preserve">instrument (six libraries per lane) </w:t>
      </w:r>
      <w:r w:rsidR="006C2A27" w:rsidRPr="004B322C">
        <w:rPr>
          <w:rFonts w:eastAsia="Calibri" w:cs="Calibri"/>
        </w:rPr>
        <w:t>with 2 × 250 bp paired-end sequencing</w:t>
      </w:r>
      <w:r w:rsidR="006C2A27">
        <w:rPr>
          <w:rFonts w:eastAsia="Calibri" w:cs="Calibri"/>
        </w:rPr>
        <w:t xml:space="preserve"> technology</w:t>
      </w:r>
      <w:r w:rsidR="006C2A27" w:rsidRPr="004B322C">
        <w:rPr>
          <w:rFonts w:eastAsia="Calibri" w:cs="Calibri"/>
        </w:rPr>
        <w:t xml:space="preserve"> (Centre for Genomics Research, University of Liverpool).</w:t>
      </w:r>
    </w:p>
    <w:p w14:paraId="1E5634E8" w14:textId="1B8B32E2" w:rsidR="006C2A27" w:rsidRPr="004B322C" w:rsidRDefault="003010F8" w:rsidP="000B4BF1">
      <w:pPr>
        <w:snapToGrid w:val="0"/>
        <w:spacing w:line="22" w:lineRule="atLeast"/>
        <w:jc w:val="both"/>
        <w:rPr>
          <w:rFonts w:eastAsia="Calibri" w:cs="Calibri"/>
        </w:rPr>
      </w:pPr>
      <w:r>
        <w:rPr>
          <w:rFonts w:eastAsia="Calibri" w:cs="Calibri"/>
        </w:rPr>
        <w:t>The r</w:t>
      </w:r>
      <w:r w:rsidR="006C2A27">
        <w:rPr>
          <w:rFonts w:eastAsia="Calibri" w:cs="Calibri"/>
        </w:rPr>
        <w:t xml:space="preserve">esulting reads were assembled using the </w:t>
      </w:r>
      <w:r w:rsidR="006C2A27" w:rsidRPr="004B322C">
        <w:rPr>
          <w:rFonts w:eastAsia="Calibri" w:cs="Calibri"/>
        </w:rPr>
        <w:t xml:space="preserve">transcriptome assembly program </w:t>
      </w:r>
      <w:proofErr w:type="spellStart"/>
      <w:r w:rsidR="006C2A27" w:rsidRPr="004B322C">
        <w:rPr>
          <w:rFonts w:eastAsia="Calibri" w:cs="Calibri"/>
        </w:rPr>
        <w:t>VTBuilder</w:t>
      </w:r>
      <w:proofErr w:type="spellEnd"/>
      <w:r w:rsidR="00B74BB2">
        <w:rPr>
          <w:rFonts w:eastAsia="Calibri" w:cs="Calibri"/>
        </w:rPr>
        <w:t xml:space="preserve"> </w:t>
      </w:r>
      <w:r w:rsidR="00B74BB2">
        <w:rPr>
          <w:rFonts w:eastAsia="Calibri" w:cs="Calibri"/>
        </w:rPr>
        <w:fldChar w:fldCharType="begin"/>
      </w:r>
      <w:r w:rsidR="00B74BB2">
        <w:rPr>
          <w:rFonts w:eastAsia="Calibri" w:cs="Calibri"/>
        </w:rPr>
        <w:instrText xml:space="preserve"> ADDIN ZOTERO_ITEM CSL_CITATION {"citationID":"8QDFe1ne","properties":{"formattedCitation":"[22]","plainCitation":"[22]","noteIndex":0},"citationItems":[{"id":5022,"uris":["http://zotero.org/users/2489473/items/EQURJJRA"],"uri":["http://zotero.org/users/2489473/items/EQURJJRA"],"itemData":{"id":5022,"type":"article-journal","container-title":"BMC Bioinformatics","DOI":"10.1186/s12859-014-0389-8","ISSN":"1471-2105","issue":"1","journalAbbreviation":"BMC Bioinformatics","language":"en","page":"389","source":"DOI.org (Crossref)","title":"VTBuilder: a tool for the assembly of multi isoform transcriptomes","title-short":"VTBuilder","volume":"15","author":[{"family":"Archer","given":"John"},{"family":"Whiteley","given":"Gareth"},{"family":"Casewell","given":"Nicholas R"},{"family":"Harrison","given":"Robert A"},{"family":"Wagstaff","given":"Simon C"}],"issued":{"date-parts":[["2014",12]]}}}],"schema":"https://github.com/citation-style-language/schema/raw/master/csl-citation.json"} </w:instrText>
      </w:r>
      <w:r w:rsidR="00B74BB2">
        <w:rPr>
          <w:rFonts w:eastAsia="Calibri" w:cs="Calibri"/>
        </w:rPr>
        <w:fldChar w:fldCharType="separate"/>
      </w:r>
      <w:r w:rsidR="00B74BB2" w:rsidRPr="00B74BB2">
        <w:rPr>
          <w:rFonts w:ascii="Calibri" w:hAnsi="Calibri" w:cs="Calibri"/>
        </w:rPr>
        <w:t>[22]</w:t>
      </w:r>
      <w:r w:rsidR="00B74BB2">
        <w:rPr>
          <w:rFonts w:eastAsia="Calibri" w:cs="Calibri"/>
        </w:rPr>
        <w:fldChar w:fldCharType="end"/>
      </w:r>
      <w:r>
        <w:rPr>
          <w:rFonts w:eastAsia="Calibri" w:cs="Calibri"/>
        </w:rPr>
        <w:t xml:space="preserve">, which has previously been successfully applied to venom gland transcriptomic studies </w:t>
      </w:r>
      <w:r w:rsidR="00B74BB2">
        <w:rPr>
          <w:rFonts w:eastAsia="Calibri" w:cs="Calibri"/>
        </w:rPr>
        <w:fldChar w:fldCharType="begin"/>
      </w:r>
      <w:r w:rsidR="00B74BB2">
        <w:rPr>
          <w:rFonts w:eastAsia="Calibri" w:cs="Calibri"/>
        </w:rPr>
        <w:instrText xml:space="preserve"> ADDIN ZOTERO_ITEM CSL_CITATION {"citationID":"iB9X5TF7","properties":{"formattedCitation":"[19\\uc0\\u8211{}21]","plainCitation":"[19–21]","noteIndex":0},"citationItems":[{"id":5016,"uris":["http://zotero.org/users/2489473/items/LGFCTJ8K"],"uri":["http://zotero.org/users/2489473/items/LGFCTJ8K"],"itemData":{"id":5016,"type":"article-journal","container-title":"Biochimica et Biophysica Acta (BBA) - General Subjects","DOI":"10.1016/j.bbagen.2017.01.020","ISSN":"03044165","issue":"4","journalAbbreviation":"Biochimica et Biophysica Acta (BBA) - General Subjects","language":"en","page":"814-823","source":"DOI.org (Crossref)","title":"What killed Karl Patterson Schmidt? Combined venom gland transcriptomic, venomic and antivenomic analysis of the South African green tree snake (the boomslang), Dispholidus typus","title-short":"What killed Karl Patterson Schmidt?","volume":"1861","author":[{"family":"Pla","given":"Davinia"},{"family":"Sanz","given":"Libia"},{"family":"Whiteley","given":"Gareth"},{"family":"Wagstaff","given":"Simon C."},{"family":"Harrison","given":"Robert A."},{"family":"Casewell","given":"Nicholas R."},{"family":"Calvete","given":"Juan J."}],"issued":{"date-parts":[["2017",4]]}},"label":"page"},{"id":5018,"uris":["http://zotero.org/users/2489473/items/E2A6XMDT"],"uri":["http://zotero.org/users/2489473/items/E2A6XMDT"],"itemData":{"id":5018,"type":"article-journal","container-title":"Journal of Proteomics","DOI":"10.1016/j.jprot.2017.08.016","ISSN":"18743919","journalAbbreviation":"Journal of Proteomics","language":"en","page":"173-189","source":"DOI.org (Crossref)","title":"The medical threat of mamba envenoming in sub-Saharan Africa revealed by genus-wide analysis of venom composition, toxicity and antivenomics profiling of available antivenoms","volume":"172","author":[{"family":"Ainsworth","given":"Stuart"},{"family":"Petras","given":"Daniel"},{"family":"Engmark","given":"Mikael"},{"family":"Süssmuth","given":"Roderich D."},{"family":"Whiteley","given":"Gareth"},{"family":"Albulescu","given":"Laura-Oana"},{"family":"Kazandjian","given":"Taline D."},{"family":"Wagstaff","given":"Simon C."},{"family":"Rowley","given":"Paul"},{"family":"Wüster","given":"Wolfgang"},{"family":"Dorrestein","given":"Pieter C."},{"family":"Arias","given":"Ana Silvia"},{"family":"Gutiérrez","given":"José M."},{"family":"Harrison","given":"Robert A."},{"family":"Casewell","given":"Nicholas R."},{"family":"Calvete","given":"Juan J."}],"issued":{"date-parts":[["2018",2]]}},"label":"page"},{"id":5020,"uris":["http://zotero.org/users/2489473/items/RY8A922K"],"uri":["http://zotero.org/users/2489473/items/RY8A922K"],"itemData":{"id":5020,"type":"article-journal","container-title":"Journal of Proteomics","DOI":"10.1016/j.jprot.2018.09.019","ISSN":"18743919","journalAbbreviation":"Journal of Proteomics","language":"en","page":"186-198","source":"DOI.org (Crossref)","title":"Defining the pathogenic threat of envenoming by South African shield-nosed and coral snakes (genus Aspidelaps), and revealing the likely efficacy of available antivenom","volume":"198","author":[{"family":"Whiteley","given":"Gareth"},{"family":"Casewell","given":"Nicholas R."},{"family":"Pla","given":"Davinia"},{"family":"Quesada-Bernat","given":"Sarai"},{"family":"Logan","given":"Rhiannon A.E."},{"family":"Bolton","given":"Fiona M.S."},{"family":"Wagstaff","given":"Simon C."},{"family":"Gutiérrez","given":"José M."},{"family":"Calvete","given":"Juan J."},{"family":"Harrison","given":"Robert A."}],"issued":{"date-parts":[["2019",4]]}},"label":"page"}],"schema":"https://github.com/citation-style-language/schema/raw/master/csl-citation.json"} </w:instrText>
      </w:r>
      <w:r w:rsidR="00B74BB2">
        <w:rPr>
          <w:rFonts w:eastAsia="Calibri" w:cs="Calibri"/>
        </w:rPr>
        <w:fldChar w:fldCharType="separate"/>
      </w:r>
      <w:r w:rsidR="00B74BB2" w:rsidRPr="00B74BB2">
        <w:rPr>
          <w:rFonts w:ascii="Calibri" w:hAnsi="Calibri" w:cs="Calibri"/>
          <w:szCs w:val="24"/>
        </w:rPr>
        <w:t>[19–21]</w:t>
      </w:r>
      <w:r w:rsidR="00B74BB2">
        <w:rPr>
          <w:rFonts w:eastAsia="Calibri" w:cs="Calibri"/>
        </w:rPr>
        <w:fldChar w:fldCharType="end"/>
      </w:r>
      <w:r w:rsidR="00B74BB2">
        <w:rPr>
          <w:rFonts w:eastAsia="Calibri" w:cs="Calibri"/>
        </w:rPr>
        <w:t xml:space="preserve">. </w:t>
      </w:r>
      <w:r>
        <w:rPr>
          <w:rFonts w:eastAsia="Calibri" w:cs="Calibri"/>
        </w:rPr>
        <w:t>For assembly, we used the</w:t>
      </w:r>
      <w:r w:rsidR="006C2A27" w:rsidRPr="004B322C">
        <w:rPr>
          <w:rFonts w:eastAsia="Calibri" w:cs="Calibri"/>
        </w:rPr>
        <w:t xml:space="preserve"> following parameters: minimum transcript length 150 bp, minimum read length 150 bp, </w:t>
      </w:r>
      <w:r w:rsidR="006C2A27" w:rsidRPr="004B322C">
        <w:rPr>
          <w:rFonts w:eastAsia="Calibri" w:cs="Calibri"/>
        </w:rPr>
        <w:lastRenderedPageBreak/>
        <w:t>isoform s</w:t>
      </w:r>
      <w:r w:rsidR="006C2A27" w:rsidRPr="009E236D">
        <w:rPr>
          <w:rFonts w:eastAsia="Calibri" w:cs="Calibri"/>
        </w:rPr>
        <w:t xml:space="preserve">imilarity 96%. As part of this process, the </w:t>
      </w:r>
      <w:proofErr w:type="spellStart"/>
      <w:r w:rsidR="006C2A27" w:rsidRPr="009E236D">
        <w:rPr>
          <w:rFonts w:eastAsia="Calibri" w:cs="Calibri"/>
        </w:rPr>
        <w:t>VTBuilder</w:t>
      </w:r>
      <w:proofErr w:type="spellEnd"/>
      <w:r w:rsidR="006C2A27" w:rsidRPr="009E236D">
        <w:rPr>
          <w:rFonts w:eastAsia="Calibri" w:cs="Calibri"/>
        </w:rPr>
        <w:t xml:space="preserve"> algorithm performs a normalised read mapping approach to generate relative transcript expression data</w:t>
      </w:r>
      <w:r w:rsidR="000A6D14" w:rsidRPr="009E236D">
        <w:rPr>
          <w:rFonts w:eastAsia="Calibri" w:cs="Calibri"/>
        </w:rPr>
        <w:t>, which is expressed for each assembled contig as a percentage of total transcriptome expression</w:t>
      </w:r>
      <w:r w:rsidR="006C2A27" w:rsidRPr="009E236D">
        <w:rPr>
          <w:rFonts w:eastAsia="Calibri" w:cs="Calibri"/>
        </w:rPr>
        <w:t>.</w:t>
      </w:r>
      <w:r w:rsidR="006C2A27">
        <w:rPr>
          <w:rFonts w:eastAsia="Calibri" w:cs="Calibri"/>
        </w:rPr>
        <w:t xml:space="preserve"> </w:t>
      </w:r>
      <w:r w:rsidR="006C2A27" w:rsidRPr="004B322C">
        <w:rPr>
          <w:rFonts w:eastAsia="Calibri" w:cs="Calibri"/>
        </w:rPr>
        <w:t xml:space="preserve">Assembled contigs were </w:t>
      </w:r>
      <w:r w:rsidR="006C2A27">
        <w:rPr>
          <w:rFonts w:eastAsia="Calibri" w:cs="Calibri"/>
        </w:rPr>
        <w:t xml:space="preserve">batch </w:t>
      </w:r>
      <w:r w:rsidR="006C2A27" w:rsidRPr="004B322C">
        <w:rPr>
          <w:rFonts w:eastAsia="Calibri" w:cs="Calibri"/>
        </w:rPr>
        <w:t>annotated with BLAST2GO Pro v3</w:t>
      </w:r>
      <w:r w:rsidR="00622A15">
        <w:rPr>
          <w:rFonts w:eastAsia="Calibri" w:cs="Calibri"/>
        </w:rPr>
        <w:t xml:space="preserve"> </w:t>
      </w:r>
      <w:r w:rsidR="00622A15">
        <w:rPr>
          <w:rFonts w:eastAsia="Calibri" w:cs="Calibri"/>
        </w:rPr>
        <w:fldChar w:fldCharType="begin"/>
      </w:r>
      <w:r w:rsidR="00622A15">
        <w:rPr>
          <w:rFonts w:eastAsia="Calibri" w:cs="Calibri"/>
        </w:rPr>
        <w:instrText xml:space="preserve"> ADDIN ZOTERO_ITEM CSL_CITATION {"citationID":"gPpnAsfm","properties":{"formattedCitation":"[23]","plainCitation":"[23]","noteIndex":0},"citationItems":[{"id":5024,"uris":["http://zotero.org/users/2489473/items/T7B6PUPW"],"uri":["http://zotero.org/users/2489473/items/T7B6PUPW"],"itemData":{"id":5024,"type":"article-journal","container-title":"Bioinformatics","DOI":"10.1093/bioinformatics/bti610","ISSN":"1367-4803, 1460-2059","issue":"18","journalAbbreviation":"Bioinformatics","language":"en","page":"3674-3676","source":"DOI.org (Crossref)","title":"Blast2GO: a universal tool for annotation, visualization and analysis in functional genomics research","title-short":"Blast2GO","volume":"21","author":[{"family":"Conesa","given":"A."},{"family":"Gotz","given":"S."},{"family":"Garcia-Gomez","given":"J. M."},{"family":"Terol","given":"J."},{"family":"Talon","given":"M."},{"family":"Robles","given":"M."}],"issued":{"date-parts":[["2005",9,15]]}}}],"schema":"https://github.com/citation-style-language/schema/raw/master/csl-citation.json"} </w:instrText>
      </w:r>
      <w:r w:rsidR="00622A15">
        <w:rPr>
          <w:rFonts w:eastAsia="Calibri" w:cs="Calibri"/>
        </w:rPr>
        <w:fldChar w:fldCharType="separate"/>
      </w:r>
      <w:r w:rsidR="00622A15" w:rsidRPr="00622A15">
        <w:rPr>
          <w:rFonts w:ascii="Calibri" w:hAnsi="Calibri" w:cs="Calibri"/>
        </w:rPr>
        <w:t>[23]</w:t>
      </w:r>
      <w:r w:rsidR="00622A15">
        <w:rPr>
          <w:rFonts w:eastAsia="Calibri" w:cs="Calibri"/>
        </w:rPr>
        <w:fldChar w:fldCharType="end"/>
      </w:r>
      <w:r w:rsidR="00622A15">
        <w:rPr>
          <w:rFonts w:eastAsia="Calibri" w:cs="Calibri"/>
        </w:rPr>
        <w:t xml:space="preserve"> </w:t>
      </w:r>
      <w:r w:rsidR="006C2A27" w:rsidRPr="004B322C">
        <w:rPr>
          <w:rFonts w:eastAsia="Calibri" w:cs="Calibri"/>
        </w:rPr>
        <w:t xml:space="preserve">using </w:t>
      </w:r>
      <w:r w:rsidR="006C2A27">
        <w:rPr>
          <w:rFonts w:eastAsia="Calibri" w:cs="Calibri"/>
        </w:rPr>
        <w:t>the</w:t>
      </w:r>
      <w:r w:rsidR="006C2A27" w:rsidRPr="004B322C">
        <w:rPr>
          <w:rFonts w:eastAsia="Calibri" w:cs="Calibri"/>
        </w:rPr>
        <w:t xml:space="preserve"> </w:t>
      </w:r>
      <w:proofErr w:type="spellStart"/>
      <w:r w:rsidR="006C2A27" w:rsidRPr="004B322C">
        <w:rPr>
          <w:rFonts w:eastAsia="Calibri" w:cs="Calibri"/>
        </w:rPr>
        <w:t>BLASTx</w:t>
      </w:r>
      <w:proofErr w:type="spellEnd"/>
      <w:r w:rsidR="006C2A27">
        <w:rPr>
          <w:rFonts w:eastAsia="Calibri" w:cs="Calibri"/>
        </w:rPr>
        <w:t xml:space="preserve">-fast </w:t>
      </w:r>
      <w:r w:rsidR="006C2A27" w:rsidRPr="004B322C">
        <w:rPr>
          <w:rFonts w:eastAsia="Calibri" w:cs="Calibri"/>
        </w:rPr>
        <w:t xml:space="preserve">algorithm </w:t>
      </w:r>
      <w:r w:rsidR="006C2A27">
        <w:rPr>
          <w:rFonts w:eastAsia="Calibri" w:cs="Calibri"/>
        </w:rPr>
        <w:t>with a significance</w:t>
      </w:r>
      <w:r w:rsidR="006C2A27" w:rsidRPr="004B322C">
        <w:rPr>
          <w:rFonts w:eastAsia="Calibri" w:cs="Calibri"/>
        </w:rPr>
        <w:t xml:space="preserve"> threshold of 1e-</w:t>
      </w:r>
      <w:r w:rsidR="006C2A27">
        <w:rPr>
          <w:rFonts w:eastAsia="Calibri" w:cs="Calibri"/>
        </w:rPr>
        <w:t>5</w:t>
      </w:r>
      <w:r w:rsidR="006C2A27" w:rsidRPr="004B322C">
        <w:rPr>
          <w:rFonts w:eastAsia="Calibri" w:cs="Calibri"/>
        </w:rPr>
        <w:t xml:space="preserve"> against the NCBI non-redundant </w:t>
      </w:r>
      <w:r w:rsidR="006C2A27">
        <w:rPr>
          <w:rFonts w:eastAsia="Calibri" w:cs="Calibri"/>
        </w:rPr>
        <w:t xml:space="preserve">(NR) </w:t>
      </w:r>
      <w:r w:rsidR="006C2A27" w:rsidRPr="004B322C">
        <w:rPr>
          <w:rFonts w:eastAsia="Calibri" w:cs="Calibri"/>
        </w:rPr>
        <w:t>protein database</w:t>
      </w:r>
      <w:r w:rsidR="006C2A27">
        <w:rPr>
          <w:rFonts w:eastAsia="Calibri" w:cs="Calibri"/>
        </w:rPr>
        <w:t xml:space="preserve"> (41 volumes, Nov. 2015)</w:t>
      </w:r>
      <w:r w:rsidR="006C2A27" w:rsidRPr="004B322C">
        <w:rPr>
          <w:rFonts w:eastAsia="Calibri" w:cs="Calibri"/>
        </w:rPr>
        <w:t xml:space="preserve">. </w:t>
      </w:r>
      <w:r w:rsidR="00756697">
        <w:rPr>
          <w:rFonts w:eastAsia="Calibri" w:cs="Calibri"/>
        </w:rPr>
        <w:t>Annotated sequences were then exported for further examination.</w:t>
      </w:r>
      <w:r w:rsidR="00BB624E">
        <w:rPr>
          <w:rFonts w:eastAsia="Calibri" w:cs="Calibri"/>
        </w:rPr>
        <w:t xml:space="preserve"> The raw sequencing reads and transcriptome assembly have been deposited in the </w:t>
      </w:r>
      <w:r w:rsidR="00BB624E" w:rsidRPr="00756697">
        <w:rPr>
          <w:rFonts w:eastAsia="Calibri" w:cs="Calibri"/>
        </w:rPr>
        <w:t xml:space="preserve">National </w:t>
      </w:r>
      <w:proofErr w:type="spellStart"/>
      <w:r w:rsidR="00BB624E" w:rsidRPr="00756697">
        <w:rPr>
          <w:rFonts w:eastAsia="Calibri" w:cs="Calibri"/>
        </w:rPr>
        <w:t>Center</w:t>
      </w:r>
      <w:proofErr w:type="spellEnd"/>
      <w:r w:rsidR="00BB624E" w:rsidRPr="00756697">
        <w:rPr>
          <w:rFonts w:eastAsia="Calibri" w:cs="Calibri"/>
        </w:rPr>
        <w:t xml:space="preserve"> for Biotechnology Information</w:t>
      </w:r>
      <w:r w:rsidR="00BB624E">
        <w:rPr>
          <w:rFonts w:eastAsia="Calibri" w:cs="Calibri"/>
        </w:rPr>
        <w:t xml:space="preserve"> (NCBI) </w:t>
      </w:r>
      <w:r w:rsidR="00F7302F">
        <w:rPr>
          <w:rFonts w:eastAsia="Calibri" w:cs="Calibri"/>
        </w:rPr>
        <w:t>S</w:t>
      </w:r>
      <w:r w:rsidR="00BB624E">
        <w:rPr>
          <w:rFonts w:eastAsia="Calibri" w:cs="Calibri"/>
        </w:rPr>
        <w:t xml:space="preserve">equence </w:t>
      </w:r>
      <w:r w:rsidR="00F7302F">
        <w:rPr>
          <w:rFonts w:eastAsia="Calibri" w:cs="Calibri"/>
        </w:rPr>
        <w:t>R</w:t>
      </w:r>
      <w:r w:rsidR="00BB624E">
        <w:rPr>
          <w:rFonts w:eastAsia="Calibri" w:cs="Calibri"/>
        </w:rPr>
        <w:t xml:space="preserve">ead </w:t>
      </w:r>
      <w:r w:rsidR="00F7302F">
        <w:rPr>
          <w:rFonts w:eastAsia="Calibri" w:cs="Calibri"/>
        </w:rPr>
        <w:t>A</w:t>
      </w:r>
      <w:r w:rsidR="00BB624E">
        <w:rPr>
          <w:rFonts w:eastAsia="Calibri" w:cs="Calibri"/>
        </w:rPr>
        <w:t xml:space="preserve">rchive (SRA) and </w:t>
      </w:r>
      <w:r w:rsidR="00F7302F">
        <w:rPr>
          <w:rFonts w:eastAsia="Calibri" w:cs="Calibri"/>
        </w:rPr>
        <w:t>Transcriptome Shotgun Assembly</w:t>
      </w:r>
      <w:r w:rsidR="00BB624E">
        <w:rPr>
          <w:rFonts w:eastAsia="Calibri" w:cs="Calibri"/>
        </w:rPr>
        <w:t xml:space="preserve"> (</w:t>
      </w:r>
      <w:r w:rsidR="00F7302F">
        <w:rPr>
          <w:rFonts w:eastAsia="Calibri" w:cs="Calibri"/>
        </w:rPr>
        <w:t>TSA</w:t>
      </w:r>
      <w:r w:rsidR="00BB624E">
        <w:rPr>
          <w:rFonts w:eastAsia="Calibri" w:cs="Calibri"/>
        </w:rPr>
        <w:t xml:space="preserve">) databases respectively, and are associated with the </w:t>
      </w:r>
      <w:proofErr w:type="spellStart"/>
      <w:r w:rsidR="00BB624E">
        <w:rPr>
          <w:rFonts w:eastAsia="Calibri" w:cs="Calibri"/>
        </w:rPr>
        <w:t>BioProject</w:t>
      </w:r>
      <w:proofErr w:type="spellEnd"/>
      <w:r w:rsidR="00BB624E">
        <w:rPr>
          <w:rFonts w:eastAsia="Calibri" w:cs="Calibri"/>
        </w:rPr>
        <w:t xml:space="preserve"> identifier</w:t>
      </w:r>
      <w:r w:rsidR="00F21002">
        <w:rPr>
          <w:rFonts w:eastAsia="Calibri" w:cs="Calibri"/>
        </w:rPr>
        <w:t xml:space="preserve"> P</w:t>
      </w:r>
      <w:r w:rsidR="003F70BF">
        <w:rPr>
          <w:rFonts w:eastAsia="Calibri" w:cs="Calibri"/>
        </w:rPr>
        <w:t>RJNA594707</w:t>
      </w:r>
      <w:r w:rsidR="00BB624E">
        <w:rPr>
          <w:rFonts w:eastAsia="Calibri" w:cs="Calibri"/>
        </w:rPr>
        <w:t>.</w:t>
      </w:r>
    </w:p>
    <w:p w14:paraId="0842669D" w14:textId="77777777" w:rsidR="006C2A27" w:rsidRDefault="006C2A27" w:rsidP="006C2A27">
      <w:pPr>
        <w:spacing w:before="100" w:beforeAutospacing="1" w:after="100" w:afterAutospacing="1" w:line="25" w:lineRule="atLeast"/>
        <w:ind w:firstLine="720"/>
        <w:contextualSpacing/>
        <w:jc w:val="both"/>
        <w:rPr>
          <w:rFonts w:eastAsia="Calibri" w:cs="Calibri"/>
        </w:rPr>
      </w:pPr>
    </w:p>
    <w:p w14:paraId="208F1C6C" w14:textId="04C75211" w:rsidR="00F504E5" w:rsidRDefault="00B13286" w:rsidP="00B13286">
      <w:pPr>
        <w:rPr>
          <w:i/>
          <w:lang w:val="en-US"/>
        </w:rPr>
      </w:pPr>
      <w:r>
        <w:rPr>
          <w:i/>
          <w:lang w:val="en-US"/>
        </w:rPr>
        <w:t>2.3 Transcriptome assembly, annotation and toxin transcript quantification</w:t>
      </w:r>
    </w:p>
    <w:p w14:paraId="45192E04" w14:textId="3ECD5363" w:rsidR="006C2A27" w:rsidRDefault="00BB624E" w:rsidP="000424A6">
      <w:pPr>
        <w:spacing w:before="100" w:beforeAutospacing="1" w:after="100" w:afterAutospacing="1" w:line="25" w:lineRule="atLeast"/>
        <w:contextualSpacing/>
        <w:jc w:val="both"/>
        <w:rPr>
          <w:rFonts w:eastAsia="Calibri" w:cs="Calibri"/>
        </w:rPr>
      </w:pPr>
      <w:r>
        <w:rPr>
          <w:rFonts w:eastAsia="Calibri" w:cs="Calibri"/>
        </w:rPr>
        <w:t xml:space="preserve">The resulting BLAST </w:t>
      </w:r>
      <w:r w:rsidR="00756697">
        <w:rPr>
          <w:rFonts w:eastAsia="Calibri" w:cs="Calibri"/>
        </w:rPr>
        <w:t xml:space="preserve">annotations </w:t>
      </w:r>
      <w:r>
        <w:rPr>
          <w:rFonts w:eastAsia="Calibri" w:cs="Calibri"/>
        </w:rPr>
        <w:t xml:space="preserve">of assembled contigs </w:t>
      </w:r>
      <w:r w:rsidR="00756697">
        <w:rPr>
          <w:rFonts w:eastAsia="Calibri" w:cs="Calibri"/>
        </w:rPr>
        <w:t xml:space="preserve">were examined </w:t>
      </w:r>
      <w:r>
        <w:rPr>
          <w:rFonts w:eastAsia="Calibri" w:cs="Calibri"/>
        </w:rPr>
        <w:t>manually</w:t>
      </w:r>
      <w:r w:rsidR="00756697">
        <w:rPr>
          <w:rFonts w:eastAsia="Calibri" w:cs="Calibri"/>
        </w:rPr>
        <w:t xml:space="preserve"> </w:t>
      </w:r>
      <w:r w:rsidR="00611307">
        <w:rPr>
          <w:rFonts w:eastAsia="Calibri" w:cs="Calibri"/>
        </w:rPr>
        <w:t>and sorted</w:t>
      </w:r>
      <w:r w:rsidR="00756697">
        <w:rPr>
          <w:rFonts w:eastAsia="Calibri" w:cs="Calibri"/>
        </w:rPr>
        <w:t xml:space="preserve"> into three categories: </w:t>
      </w:r>
      <w:r w:rsidR="00B520FA">
        <w:rPr>
          <w:rFonts w:eastAsia="Calibri" w:cs="Calibri"/>
        </w:rPr>
        <w:t>“</w:t>
      </w:r>
      <w:r w:rsidR="006C2A27" w:rsidRPr="004B322C">
        <w:rPr>
          <w:rFonts w:eastAsia="Calibri" w:cs="Calibri"/>
        </w:rPr>
        <w:t>toxins</w:t>
      </w:r>
      <w:r w:rsidR="00B520FA">
        <w:rPr>
          <w:rFonts w:eastAsia="Calibri" w:cs="Calibri"/>
        </w:rPr>
        <w:t>”</w:t>
      </w:r>
      <w:r w:rsidR="006C2A27">
        <w:rPr>
          <w:rFonts w:eastAsia="Calibri" w:cs="Calibri"/>
        </w:rPr>
        <w:t>,</w:t>
      </w:r>
      <w:r w:rsidR="00B520FA">
        <w:rPr>
          <w:rFonts w:eastAsia="Calibri" w:cs="Calibri"/>
        </w:rPr>
        <w:t xml:space="preserve"> “</w:t>
      </w:r>
      <w:r w:rsidR="006C2A27">
        <w:rPr>
          <w:rFonts w:eastAsia="Calibri" w:cs="Calibri"/>
        </w:rPr>
        <w:t>non-toxins</w:t>
      </w:r>
      <w:r w:rsidR="00B520FA">
        <w:rPr>
          <w:rFonts w:eastAsia="Calibri" w:cs="Calibri"/>
        </w:rPr>
        <w:t>”</w:t>
      </w:r>
      <w:r w:rsidR="006C2A27">
        <w:rPr>
          <w:rFonts w:eastAsia="Calibri" w:cs="Calibri"/>
        </w:rPr>
        <w:t xml:space="preserve"> and </w:t>
      </w:r>
      <w:r w:rsidR="00B520FA">
        <w:rPr>
          <w:rFonts w:eastAsia="Calibri" w:cs="Calibri"/>
        </w:rPr>
        <w:t>“</w:t>
      </w:r>
      <w:r w:rsidR="006C2A27">
        <w:rPr>
          <w:rFonts w:eastAsia="Calibri" w:cs="Calibri"/>
        </w:rPr>
        <w:t>unknowns</w:t>
      </w:r>
      <w:r w:rsidR="00B520FA">
        <w:rPr>
          <w:rFonts w:eastAsia="Calibri" w:cs="Calibri"/>
        </w:rPr>
        <w:t>”</w:t>
      </w:r>
      <w:r w:rsidR="00F7302F">
        <w:rPr>
          <w:rFonts w:eastAsia="Calibri" w:cs="Calibri"/>
        </w:rPr>
        <w:t xml:space="preserve"> based on annotation similarity to previously described snake venom toxins</w:t>
      </w:r>
      <w:r w:rsidR="00756697">
        <w:rPr>
          <w:rFonts w:eastAsia="Calibri" w:cs="Calibri"/>
        </w:rPr>
        <w:t xml:space="preserve">. </w:t>
      </w:r>
      <w:r w:rsidR="00006045">
        <w:rPr>
          <w:rFonts w:eastAsia="Calibri" w:cs="Calibri"/>
        </w:rPr>
        <w:t xml:space="preserve">Contigs identified as toxins were </w:t>
      </w:r>
      <w:r w:rsidR="006C2A27">
        <w:rPr>
          <w:rFonts w:eastAsia="Calibri" w:cs="Calibri"/>
        </w:rPr>
        <w:t>assigned to specific</w:t>
      </w:r>
      <w:r w:rsidR="006C2A27" w:rsidRPr="004B322C">
        <w:rPr>
          <w:rFonts w:eastAsia="Calibri" w:cs="Calibri"/>
        </w:rPr>
        <w:t xml:space="preserve"> toxin families</w:t>
      </w:r>
      <w:r w:rsidR="006C2A27">
        <w:rPr>
          <w:rFonts w:eastAsia="Calibri" w:cs="Calibri"/>
        </w:rPr>
        <w:t xml:space="preserve"> based on their annotations</w:t>
      </w:r>
      <w:r w:rsidR="00006045">
        <w:rPr>
          <w:rFonts w:eastAsia="Calibri" w:cs="Calibri"/>
        </w:rPr>
        <w:t xml:space="preserve"> and each gene family exhibiting total summed expression of greater than or equal to 1% were used to generate sequence alignments in </w:t>
      </w:r>
      <w:r w:rsidR="00006045" w:rsidRPr="004B322C">
        <w:rPr>
          <w:rFonts w:eastAsia="Calibri" w:cs="Calibri"/>
        </w:rPr>
        <w:t xml:space="preserve">MEGA v7 </w:t>
      </w:r>
      <w:r w:rsidR="00DA6F6B">
        <w:rPr>
          <w:rFonts w:eastAsia="Calibri" w:cs="Calibri"/>
        </w:rPr>
        <w:fldChar w:fldCharType="begin"/>
      </w:r>
      <w:r w:rsidR="00DA6F6B">
        <w:rPr>
          <w:rFonts w:eastAsia="Calibri" w:cs="Calibri"/>
        </w:rPr>
        <w:instrText xml:space="preserve"> ADDIN ZOTERO_ITEM CSL_CITATION {"citationID":"ev1eSAEk","properties":{"formattedCitation":"[24]","plainCitation":"[24]","noteIndex":0},"citationItems":[{"id":5026,"uris":["http://zotero.org/users/2489473/items/S2PZUA7M"],"uri":["http://zotero.org/users/2489473/items/S2PZUA7M"],"itemData":{"id":5026,"type":"article-journal","container-title":"Molecular Biology and Evolution","DOI":"10.1093/molbev/msw054","ISSN":"0737-4038, 1537-1719","issue":"7","journalAbbreviation":"Mol Biol Evol","language":"en","page":"1870-1874","source":"DOI.org (Crossref)","title":"MEGA7: Molecular Evolutionary Genetics Analysis Version 7.0 for Bigger Datasets","title-short":"MEGA7","volume":"33","author":[{"family":"Kumar","given":"Sudhir"},{"family":"Stecher","given":"Glen"},{"family":"Tamura","given":"Koichiro"}],"issued":{"date-parts":[["2016",7]]}}}],"schema":"https://github.com/citation-style-language/schema/raw/master/csl-citation.json"} </w:instrText>
      </w:r>
      <w:r w:rsidR="00DA6F6B">
        <w:rPr>
          <w:rFonts w:eastAsia="Calibri" w:cs="Calibri"/>
        </w:rPr>
        <w:fldChar w:fldCharType="separate"/>
      </w:r>
      <w:r w:rsidR="00DA6F6B" w:rsidRPr="00DA6F6B">
        <w:rPr>
          <w:rFonts w:ascii="Calibri" w:hAnsi="Calibri" w:cs="Calibri"/>
        </w:rPr>
        <w:t>[24]</w:t>
      </w:r>
      <w:r w:rsidR="00DA6F6B">
        <w:rPr>
          <w:rFonts w:eastAsia="Calibri" w:cs="Calibri"/>
        </w:rPr>
        <w:fldChar w:fldCharType="end"/>
      </w:r>
      <w:r w:rsidR="00006045">
        <w:rPr>
          <w:rFonts w:eastAsia="Calibri" w:cs="Calibri"/>
        </w:rPr>
        <w:t>.</w:t>
      </w:r>
      <w:r w:rsidR="00E3374C">
        <w:rPr>
          <w:rFonts w:eastAsia="Calibri" w:cs="Calibri"/>
        </w:rPr>
        <w:t xml:space="preserve"> S</w:t>
      </w:r>
      <w:r w:rsidR="006C2A27">
        <w:rPr>
          <w:rFonts w:eastAsia="Calibri" w:cs="Calibri"/>
        </w:rPr>
        <w:t xml:space="preserve">equence alignments were produced for: </w:t>
      </w:r>
      <w:r w:rsidR="00F7302F">
        <w:rPr>
          <w:rFonts w:eastAsia="Calibri" w:cs="Calibri"/>
        </w:rPr>
        <w:t>C</w:t>
      </w:r>
      <w:r w:rsidR="00E3374C" w:rsidRPr="00EB07D2">
        <w:rPr>
          <w:rFonts w:eastAsia="Calibri" w:cs="Calibri"/>
        </w:rPr>
        <w:t xml:space="preserve">-type </w:t>
      </w:r>
      <w:r w:rsidR="00E3374C">
        <w:rPr>
          <w:rFonts w:eastAsia="Calibri" w:cs="Calibri"/>
        </w:rPr>
        <w:t>l</w:t>
      </w:r>
      <w:r w:rsidR="00E3374C" w:rsidRPr="00EB07D2">
        <w:rPr>
          <w:rFonts w:eastAsia="Calibri" w:cs="Calibri"/>
        </w:rPr>
        <w:t>ectin</w:t>
      </w:r>
      <w:r w:rsidR="00E3374C">
        <w:rPr>
          <w:rFonts w:eastAsia="Calibri" w:cs="Calibri"/>
        </w:rPr>
        <w:t>s</w:t>
      </w:r>
      <w:r w:rsidR="00E3374C" w:rsidRPr="00EB07D2">
        <w:rPr>
          <w:rFonts w:eastAsia="Calibri" w:cs="Calibri"/>
        </w:rPr>
        <w:t xml:space="preserve"> (CTL)</w:t>
      </w:r>
      <w:r w:rsidR="00E3374C">
        <w:rPr>
          <w:rFonts w:eastAsia="Calibri" w:cs="Calibri"/>
        </w:rPr>
        <w:t>,</w:t>
      </w:r>
      <w:r w:rsidR="00E3374C" w:rsidRPr="00E3374C">
        <w:rPr>
          <w:rFonts w:eastAsia="Calibri" w:cs="Calibri"/>
        </w:rPr>
        <w:t xml:space="preserve"> </w:t>
      </w:r>
      <w:r w:rsidR="00E3374C">
        <w:rPr>
          <w:rFonts w:eastAsia="Calibri" w:cs="Calibri"/>
        </w:rPr>
        <w:t>c</w:t>
      </w:r>
      <w:r w:rsidR="00E3374C" w:rsidRPr="004B322C">
        <w:t>ysteine-</w:t>
      </w:r>
      <w:r w:rsidR="00E3374C">
        <w:t>r</w:t>
      </w:r>
      <w:r w:rsidR="00E3374C" w:rsidRPr="004B322C">
        <w:t xml:space="preserve">ich </w:t>
      </w:r>
      <w:r w:rsidR="00E3374C">
        <w:t>secretory proteins</w:t>
      </w:r>
      <w:r w:rsidR="00E3374C" w:rsidRPr="00EB07D2">
        <w:rPr>
          <w:rFonts w:eastAsia="Calibri" w:cs="Calibri"/>
        </w:rPr>
        <w:t xml:space="preserve"> (CRISP)</w:t>
      </w:r>
      <w:r w:rsidR="00E3374C">
        <w:rPr>
          <w:rFonts w:eastAsia="Calibri" w:cs="Calibri"/>
        </w:rPr>
        <w:t>, disintegrins (Dis), k</w:t>
      </w:r>
      <w:r w:rsidR="00E3374C" w:rsidRPr="00EB07D2">
        <w:rPr>
          <w:rFonts w:eastAsia="Calibri" w:cs="Calibri"/>
        </w:rPr>
        <w:t>unitz</w:t>
      </w:r>
      <w:r w:rsidR="00E3374C">
        <w:rPr>
          <w:rFonts w:eastAsia="Calibri" w:cs="Calibri"/>
        </w:rPr>
        <w:t>-type serine protease inhibitors (kunitz), n</w:t>
      </w:r>
      <w:r w:rsidR="00E3374C" w:rsidRPr="00EB07D2">
        <w:rPr>
          <w:rFonts w:eastAsia="Calibri" w:cs="Calibri"/>
        </w:rPr>
        <w:t xml:space="preserve">erve </w:t>
      </w:r>
      <w:r w:rsidR="00E3374C">
        <w:rPr>
          <w:rFonts w:eastAsia="Calibri" w:cs="Calibri"/>
        </w:rPr>
        <w:t>g</w:t>
      </w:r>
      <w:r w:rsidR="00E3374C" w:rsidRPr="00EB07D2">
        <w:rPr>
          <w:rFonts w:eastAsia="Calibri" w:cs="Calibri"/>
        </w:rPr>
        <w:t xml:space="preserve">rowth </w:t>
      </w:r>
      <w:r w:rsidR="00E3374C">
        <w:rPr>
          <w:rFonts w:eastAsia="Calibri" w:cs="Calibri"/>
        </w:rPr>
        <w:t>f</w:t>
      </w:r>
      <w:r w:rsidR="00E3374C" w:rsidRPr="00EB07D2">
        <w:rPr>
          <w:rFonts w:eastAsia="Calibri" w:cs="Calibri"/>
        </w:rPr>
        <w:t>actor</w:t>
      </w:r>
      <w:r w:rsidR="00E3374C">
        <w:rPr>
          <w:rFonts w:eastAsia="Calibri" w:cs="Calibri"/>
        </w:rPr>
        <w:t>s</w:t>
      </w:r>
      <w:r w:rsidR="00E3374C" w:rsidRPr="00EB07D2">
        <w:rPr>
          <w:rFonts w:eastAsia="Calibri" w:cs="Calibri"/>
        </w:rPr>
        <w:t xml:space="preserve"> (NGF)</w:t>
      </w:r>
      <w:r w:rsidR="00E3374C">
        <w:rPr>
          <w:rFonts w:eastAsia="Calibri" w:cs="Calibri"/>
        </w:rPr>
        <w:t>, p</w:t>
      </w:r>
      <w:r w:rsidR="00E3374C" w:rsidRPr="00EB07D2">
        <w:rPr>
          <w:rFonts w:eastAsia="Calibri" w:cs="Calibri"/>
        </w:rPr>
        <w:t>hospholipase</w:t>
      </w:r>
      <w:r w:rsidR="00E3374C">
        <w:rPr>
          <w:rFonts w:eastAsia="Calibri" w:cs="Calibri"/>
        </w:rPr>
        <w:t>s</w:t>
      </w:r>
      <w:r w:rsidR="00E3374C" w:rsidRPr="00EB07D2">
        <w:rPr>
          <w:rFonts w:eastAsia="Calibri" w:cs="Calibri"/>
        </w:rPr>
        <w:t xml:space="preserve"> A2 (PLA</w:t>
      </w:r>
      <w:r w:rsidR="00131988">
        <w:rPr>
          <w:rFonts w:eastAsia="Calibri" w:cs="Calibri"/>
        </w:rPr>
        <w:t>2</w:t>
      </w:r>
      <w:r w:rsidR="00E3374C" w:rsidRPr="00EB07D2">
        <w:rPr>
          <w:rFonts w:eastAsia="Calibri" w:cs="Calibri"/>
        </w:rPr>
        <w:t>)</w:t>
      </w:r>
      <w:r w:rsidR="00E3374C">
        <w:rPr>
          <w:rFonts w:eastAsia="Calibri" w:cs="Calibri"/>
        </w:rPr>
        <w:t xml:space="preserve">, </w:t>
      </w:r>
      <w:r w:rsidR="00131988">
        <w:rPr>
          <w:rFonts w:eastAsia="Calibri" w:cs="Calibri"/>
        </w:rPr>
        <w:t xml:space="preserve">snake venom </w:t>
      </w:r>
      <w:r w:rsidR="00E3374C">
        <w:rPr>
          <w:rFonts w:eastAsia="Calibri" w:cs="Calibri"/>
        </w:rPr>
        <w:t>serine p</w:t>
      </w:r>
      <w:r w:rsidR="00E3374C" w:rsidRPr="00EB07D2">
        <w:rPr>
          <w:rFonts w:eastAsia="Calibri" w:cs="Calibri"/>
        </w:rPr>
        <w:t>roteases (</w:t>
      </w:r>
      <w:r w:rsidR="00131988">
        <w:rPr>
          <w:rFonts w:eastAsia="Calibri" w:cs="Calibri"/>
        </w:rPr>
        <w:t>SV</w:t>
      </w:r>
      <w:r w:rsidR="00E3374C" w:rsidRPr="00EB07D2">
        <w:rPr>
          <w:rFonts w:eastAsia="Calibri" w:cs="Calibri"/>
        </w:rPr>
        <w:t>SP)</w:t>
      </w:r>
      <w:r w:rsidR="00E3374C">
        <w:rPr>
          <w:rFonts w:eastAsia="Calibri" w:cs="Calibri"/>
        </w:rPr>
        <w:t>, s</w:t>
      </w:r>
      <w:r w:rsidR="00E3374C" w:rsidRPr="00EB07D2">
        <w:rPr>
          <w:rFonts w:eastAsia="Calibri" w:cs="Calibri"/>
        </w:rPr>
        <w:t>nake venom metalloproteinases (SVMP)</w:t>
      </w:r>
      <w:r w:rsidR="00E3374C">
        <w:rPr>
          <w:rFonts w:eastAsia="Calibri" w:cs="Calibri"/>
        </w:rPr>
        <w:t>, s</w:t>
      </w:r>
      <w:r w:rsidR="00E3374C" w:rsidRPr="00EB07D2">
        <w:rPr>
          <w:rFonts w:eastAsia="Calibri" w:cs="Calibri"/>
        </w:rPr>
        <w:t>nake venom metalloproteinase</w:t>
      </w:r>
      <w:r w:rsidR="00E3374C">
        <w:rPr>
          <w:rFonts w:eastAsia="Calibri" w:cs="Calibri"/>
        </w:rPr>
        <w:t xml:space="preserve"> inhibitors</w:t>
      </w:r>
      <w:r w:rsidR="00E3374C" w:rsidRPr="00EB07D2">
        <w:rPr>
          <w:rFonts w:eastAsia="Calibri" w:cs="Calibri"/>
        </w:rPr>
        <w:t xml:space="preserve"> (</w:t>
      </w:r>
      <w:proofErr w:type="spellStart"/>
      <w:r w:rsidR="00E3374C" w:rsidRPr="00EB07D2">
        <w:rPr>
          <w:rFonts w:eastAsia="Calibri" w:cs="Calibri"/>
        </w:rPr>
        <w:t>SVMP</w:t>
      </w:r>
      <w:r w:rsidR="00E3374C">
        <w:rPr>
          <w:rFonts w:eastAsia="Calibri" w:cs="Calibri"/>
        </w:rPr>
        <w:t>i</w:t>
      </w:r>
      <w:proofErr w:type="spellEnd"/>
      <w:r w:rsidR="00E3374C" w:rsidRPr="00EB07D2">
        <w:rPr>
          <w:rFonts w:eastAsia="Calibri" w:cs="Calibri"/>
        </w:rPr>
        <w:t>)</w:t>
      </w:r>
      <w:r w:rsidR="00E3374C">
        <w:rPr>
          <w:rFonts w:eastAsia="Calibri" w:cs="Calibri"/>
        </w:rPr>
        <w:t xml:space="preserve"> and </w:t>
      </w:r>
      <w:r w:rsidR="001E4A38" w:rsidRPr="00506987">
        <w:rPr>
          <w:lang w:val="en-US"/>
        </w:rPr>
        <w:t>vascular endothelial growth factor</w:t>
      </w:r>
      <w:r w:rsidR="00E3374C">
        <w:rPr>
          <w:lang w:val="en-US"/>
        </w:rPr>
        <w:t xml:space="preserve"> (</w:t>
      </w:r>
      <w:r w:rsidR="00E3374C">
        <w:rPr>
          <w:rFonts w:eastAsia="Calibri" w:cs="Calibri"/>
        </w:rPr>
        <w:t>VEGF</w:t>
      </w:r>
      <w:r w:rsidR="00E3374C">
        <w:rPr>
          <w:lang w:val="en-US"/>
        </w:rPr>
        <w:t xml:space="preserve">). For each of these toxin families, </w:t>
      </w:r>
      <w:r w:rsidR="00F7302F">
        <w:rPr>
          <w:lang w:val="en-US"/>
        </w:rPr>
        <w:t xml:space="preserve">the correct reading frames were identified for </w:t>
      </w:r>
      <w:r w:rsidR="00E3374C">
        <w:rPr>
          <w:lang w:val="en-US"/>
        </w:rPr>
        <w:t xml:space="preserve">individual contigs using MEGA v7, </w:t>
      </w:r>
      <w:r w:rsidR="006C2A27">
        <w:rPr>
          <w:rFonts w:eastAsia="Calibri" w:cs="Calibri"/>
        </w:rPr>
        <w:t xml:space="preserve">facilitated by manual inspection of </w:t>
      </w:r>
      <w:proofErr w:type="spellStart"/>
      <w:r w:rsidR="00E3374C">
        <w:rPr>
          <w:rFonts w:eastAsia="Calibri" w:cs="Calibri"/>
        </w:rPr>
        <w:t>blastn</w:t>
      </w:r>
      <w:proofErr w:type="spellEnd"/>
      <w:r w:rsidR="006C2A27">
        <w:rPr>
          <w:rFonts w:eastAsia="Calibri" w:cs="Calibri"/>
        </w:rPr>
        <w:t xml:space="preserve"> matches</w:t>
      </w:r>
      <w:r w:rsidR="006C2A27" w:rsidRPr="004B322C">
        <w:rPr>
          <w:rFonts w:eastAsia="Calibri" w:cs="Calibri"/>
        </w:rPr>
        <w:t xml:space="preserve"> and </w:t>
      </w:r>
      <w:r w:rsidR="006C2A27">
        <w:rPr>
          <w:rFonts w:eastAsia="Calibri" w:cs="Calibri"/>
        </w:rPr>
        <w:t xml:space="preserve">the online </w:t>
      </w:r>
      <w:proofErr w:type="spellStart"/>
      <w:r w:rsidR="006C2A27" w:rsidRPr="004B322C">
        <w:rPr>
          <w:rFonts w:eastAsia="Calibri" w:cs="Calibri"/>
        </w:rPr>
        <w:t>Ex</w:t>
      </w:r>
      <w:r w:rsidR="006C2A27">
        <w:rPr>
          <w:rFonts w:eastAsia="Calibri" w:cs="Calibri"/>
        </w:rPr>
        <w:t>PAS</w:t>
      </w:r>
      <w:r w:rsidR="006C2A27" w:rsidRPr="004B322C">
        <w:rPr>
          <w:rFonts w:eastAsia="Calibri" w:cs="Calibri"/>
        </w:rPr>
        <w:t>y</w:t>
      </w:r>
      <w:proofErr w:type="spellEnd"/>
      <w:r w:rsidR="006C2A27" w:rsidRPr="004B322C">
        <w:rPr>
          <w:rFonts w:eastAsia="Calibri" w:cs="Calibri"/>
        </w:rPr>
        <w:t xml:space="preserve"> Translate</w:t>
      </w:r>
      <w:r w:rsidR="006C2A27">
        <w:rPr>
          <w:rFonts w:eastAsia="Calibri" w:cs="Calibri"/>
        </w:rPr>
        <w:t xml:space="preserve"> portal </w:t>
      </w:r>
      <w:r w:rsidR="00DA6F6B">
        <w:rPr>
          <w:rFonts w:eastAsia="Calibri" w:cs="Calibri"/>
        </w:rPr>
        <w:fldChar w:fldCharType="begin"/>
      </w:r>
      <w:r w:rsidR="00DA6F6B">
        <w:rPr>
          <w:rFonts w:eastAsia="Calibri" w:cs="Calibri"/>
        </w:rPr>
        <w:instrText xml:space="preserve"> ADDIN ZOTERO_ITEM CSL_CITATION {"citationID":"RZPntmZ5","properties":{"formattedCitation":"[25]","plainCitation":"[25]","noteIndex":0},"citationItems":[{"id":5028,"uris":["http://zotero.org/users/2489473/items/T25J3EHF"],"uri":["http://zotero.org/users/2489473/items/T25J3EHF"],"itemData":{"id":5028,"type":"article-journal","container-title":"Nucleic Acids Research","DOI":"10.1093/nar/gkg563","ISSN":"1362-4962","issue":"13","journalAbbreviation":"Nucleic Acids Research","language":"en","page":"3784-3788","source":"DOI.org (Crossref)","title":"ExPASy: the proteomics server for in-depth protein knowledge and analysis","title-short":"ExPASy","volume":"31","author":[{"family":"Gasteiger","given":"E."}],"issued":{"date-parts":[["2003",7,1]]}}}],"schema":"https://github.com/citation-style-language/schema/raw/master/csl-citation.json"} </w:instrText>
      </w:r>
      <w:r w:rsidR="00DA6F6B">
        <w:rPr>
          <w:rFonts w:eastAsia="Calibri" w:cs="Calibri"/>
        </w:rPr>
        <w:fldChar w:fldCharType="separate"/>
      </w:r>
      <w:r w:rsidR="00DA6F6B" w:rsidRPr="00DA6F6B">
        <w:rPr>
          <w:rFonts w:ascii="Calibri" w:hAnsi="Calibri" w:cs="Calibri"/>
        </w:rPr>
        <w:t>[25]</w:t>
      </w:r>
      <w:r w:rsidR="00DA6F6B">
        <w:rPr>
          <w:rFonts w:eastAsia="Calibri" w:cs="Calibri"/>
        </w:rPr>
        <w:fldChar w:fldCharType="end"/>
      </w:r>
      <w:r w:rsidR="006C2A27" w:rsidRPr="004B322C">
        <w:rPr>
          <w:rFonts w:eastAsia="Calibri" w:cs="Calibri"/>
        </w:rPr>
        <w:t xml:space="preserve">. </w:t>
      </w:r>
      <w:r w:rsidR="0028496C">
        <w:rPr>
          <w:rFonts w:eastAsia="Calibri" w:cs="Calibri"/>
        </w:rPr>
        <w:t xml:space="preserve">To produce high-quality alignments, quality control measures were implemented wherein contigs were discarded if: </w:t>
      </w:r>
      <w:proofErr w:type="spellStart"/>
      <w:r w:rsidR="006C2A27" w:rsidRPr="004B322C">
        <w:rPr>
          <w:rFonts w:eastAsia="Calibri" w:cs="Calibri"/>
        </w:rPr>
        <w:t>i</w:t>
      </w:r>
      <w:proofErr w:type="spellEnd"/>
      <w:r w:rsidR="006C2A27" w:rsidRPr="004B322C">
        <w:rPr>
          <w:rFonts w:eastAsia="Calibri" w:cs="Calibri"/>
        </w:rPr>
        <w:t xml:space="preserve">) sequence length </w:t>
      </w:r>
      <w:r w:rsidR="00F7302F">
        <w:rPr>
          <w:rFonts w:eastAsia="Calibri" w:cs="Calibri"/>
        </w:rPr>
        <w:t xml:space="preserve">matching known toxins </w:t>
      </w:r>
      <w:r w:rsidR="006C2A27" w:rsidRPr="004B322C">
        <w:rPr>
          <w:rFonts w:eastAsia="Calibri" w:cs="Calibri"/>
        </w:rPr>
        <w:t>was less than 100</w:t>
      </w:r>
      <w:r w:rsidR="00F7302F">
        <w:rPr>
          <w:rFonts w:eastAsia="Calibri" w:cs="Calibri"/>
        </w:rPr>
        <w:t xml:space="preserve"> </w:t>
      </w:r>
      <w:r w:rsidR="006C2A27" w:rsidRPr="004B322C">
        <w:rPr>
          <w:rFonts w:eastAsia="Calibri" w:cs="Calibri"/>
        </w:rPr>
        <w:t xml:space="preserve">bp long, ii) 50% or more of the </w:t>
      </w:r>
      <w:r w:rsidR="00F7302F">
        <w:rPr>
          <w:rFonts w:eastAsia="Calibri" w:cs="Calibri"/>
        </w:rPr>
        <w:t>contig</w:t>
      </w:r>
      <w:r w:rsidR="00F7302F" w:rsidRPr="004B322C">
        <w:rPr>
          <w:rFonts w:eastAsia="Calibri" w:cs="Calibri"/>
        </w:rPr>
        <w:t xml:space="preserve"> </w:t>
      </w:r>
      <w:r w:rsidR="006C2A27" w:rsidRPr="004B322C">
        <w:rPr>
          <w:rFonts w:eastAsia="Calibri" w:cs="Calibri"/>
        </w:rPr>
        <w:t xml:space="preserve">did not match </w:t>
      </w:r>
      <w:r w:rsidR="00F7302F">
        <w:rPr>
          <w:rFonts w:eastAsia="Calibri" w:cs="Calibri"/>
        </w:rPr>
        <w:t>a known</w:t>
      </w:r>
      <w:r w:rsidR="006C2A27" w:rsidRPr="004B322C">
        <w:rPr>
          <w:rFonts w:eastAsia="Calibri" w:cs="Calibri"/>
        </w:rPr>
        <w:t xml:space="preserve"> </w:t>
      </w:r>
      <w:r w:rsidR="0028496C">
        <w:rPr>
          <w:rFonts w:eastAsia="Calibri" w:cs="Calibri"/>
        </w:rPr>
        <w:t>toxin</w:t>
      </w:r>
      <w:r w:rsidR="006C2A27" w:rsidRPr="004B322C">
        <w:rPr>
          <w:rFonts w:eastAsia="Calibri" w:cs="Calibri"/>
        </w:rPr>
        <w:t xml:space="preserve"> in a </w:t>
      </w:r>
      <w:proofErr w:type="spellStart"/>
      <w:r w:rsidR="0028496C">
        <w:rPr>
          <w:rFonts w:eastAsia="Calibri" w:cs="Calibri"/>
        </w:rPr>
        <w:t>blastn</w:t>
      </w:r>
      <w:proofErr w:type="spellEnd"/>
      <w:r w:rsidR="0028496C">
        <w:rPr>
          <w:rFonts w:eastAsia="Calibri" w:cs="Calibri"/>
        </w:rPr>
        <w:t xml:space="preserve"> </w:t>
      </w:r>
      <w:r w:rsidR="006C2A27" w:rsidRPr="004B322C">
        <w:rPr>
          <w:rFonts w:eastAsia="Calibri" w:cs="Calibri"/>
        </w:rPr>
        <w:t xml:space="preserve">search, iii) the first 50% of the </w:t>
      </w:r>
      <w:r w:rsidR="00F7302F">
        <w:rPr>
          <w:rFonts w:eastAsia="Calibri" w:cs="Calibri"/>
        </w:rPr>
        <w:t>contig</w:t>
      </w:r>
      <w:r w:rsidR="00F7302F" w:rsidRPr="004B322C">
        <w:rPr>
          <w:rFonts w:eastAsia="Calibri" w:cs="Calibri"/>
        </w:rPr>
        <w:t xml:space="preserve"> </w:t>
      </w:r>
      <w:r w:rsidR="006C2A27" w:rsidRPr="004B322C">
        <w:rPr>
          <w:rFonts w:eastAsia="Calibri" w:cs="Calibri"/>
        </w:rPr>
        <w:t>was interrupted by a stop codon</w:t>
      </w:r>
      <w:r w:rsidR="006C2A27">
        <w:rPr>
          <w:rFonts w:eastAsia="Calibri" w:cs="Calibri"/>
        </w:rPr>
        <w:t>,</w:t>
      </w:r>
      <w:r w:rsidR="006C2A27" w:rsidRPr="004B322C">
        <w:rPr>
          <w:rFonts w:eastAsia="Calibri" w:cs="Calibri"/>
        </w:rPr>
        <w:t xml:space="preserve"> iv) the sequence was made up either of two </w:t>
      </w:r>
      <w:proofErr w:type="spellStart"/>
      <w:r w:rsidR="006C2A27" w:rsidRPr="004B322C">
        <w:rPr>
          <w:rFonts w:eastAsia="Calibri" w:cs="Calibri"/>
        </w:rPr>
        <w:t>exonic</w:t>
      </w:r>
      <w:proofErr w:type="spellEnd"/>
      <w:r w:rsidR="006C2A27" w:rsidRPr="004B322C">
        <w:rPr>
          <w:rFonts w:eastAsia="Calibri" w:cs="Calibri"/>
        </w:rPr>
        <w:t xml:space="preserve"> regions interspersed by an intron (indicative of genomic DNA contamination) or two </w:t>
      </w:r>
      <w:r w:rsidR="006C2A27">
        <w:rPr>
          <w:rFonts w:eastAsia="Calibri" w:cs="Calibri"/>
        </w:rPr>
        <w:t xml:space="preserve">distinct </w:t>
      </w:r>
      <w:r w:rsidR="006C2A27" w:rsidRPr="004B322C">
        <w:rPr>
          <w:rFonts w:eastAsia="Calibri" w:cs="Calibri"/>
        </w:rPr>
        <w:t>sequence</w:t>
      </w:r>
      <w:r w:rsidR="006C2A27">
        <w:rPr>
          <w:rFonts w:eastAsia="Calibri" w:cs="Calibri"/>
        </w:rPr>
        <w:t xml:space="preserve">s, based on annotation, that </w:t>
      </w:r>
      <w:r w:rsidR="009D114F">
        <w:rPr>
          <w:rFonts w:eastAsia="Calibri" w:cs="Calibri"/>
        </w:rPr>
        <w:t xml:space="preserve">were assembled continuously </w:t>
      </w:r>
      <w:r w:rsidR="006C2A27" w:rsidRPr="004B322C">
        <w:rPr>
          <w:rFonts w:eastAsia="Calibri" w:cs="Calibri"/>
        </w:rPr>
        <w:t xml:space="preserve">(indicative of </w:t>
      </w:r>
      <w:r w:rsidR="006C2A27">
        <w:t>chimeric</w:t>
      </w:r>
      <w:r w:rsidR="006C2A27" w:rsidRPr="004B322C">
        <w:rPr>
          <w:rFonts w:eastAsia="Calibri" w:cs="Calibri"/>
        </w:rPr>
        <w:t xml:space="preserve"> </w:t>
      </w:r>
      <w:proofErr w:type="spellStart"/>
      <w:r w:rsidR="006C2A27" w:rsidRPr="004B322C">
        <w:rPr>
          <w:rFonts w:eastAsia="Calibri" w:cs="Calibri"/>
        </w:rPr>
        <w:t>misassembly</w:t>
      </w:r>
      <w:proofErr w:type="spellEnd"/>
      <w:r w:rsidR="006C2A27" w:rsidRPr="004B322C">
        <w:rPr>
          <w:rFonts w:eastAsia="Calibri" w:cs="Calibri"/>
        </w:rPr>
        <w:t>).</w:t>
      </w:r>
      <w:r w:rsidR="0028496C">
        <w:rPr>
          <w:rFonts w:eastAsia="Calibri" w:cs="Calibri"/>
        </w:rPr>
        <w:t xml:space="preserve"> To resolve the issue of </w:t>
      </w:r>
      <w:r w:rsidR="00B520FA">
        <w:rPr>
          <w:rFonts w:eastAsia="Calibri" w:cs="Calibri"/>
        </w:rPr>
        <w:t>“</w:t>
      </w:r>
      <w:proofErr w:type="spellStart"/>
      <w:r w:rsidR="0028496C" w:rsidRPr="004B322C">
        <w:rPr>
          <w:rFonts w:eastAsia="Calibri" w:cs="Calibri"/>
        </w:rPr>
        <w:t>underclustering</w:t>
      </w:r>
      <w:proofErr w:type="spellEnd"/>
      <w:r w:rsidR="00B520FA">
        <w:rPr>
          <w:rFonts w:eastAsia="Calibri" w:cs="Calibri"/>
        </w:rPr>
        <w:t>”</w:t>
      </w:r>
      <w:r w:rsidR="0028496C">
        <w:rPr>
          <w:rFonts w:eastAsia="Calibri" w:cs="Calibri"/>
        </w:rPr>
        <w:t xml:space="preserve">, </w:t>
      </w:r>
      <w:r w:rsidR="006C2A27" w:rsidRPr="004B322C">
        <w:rPr>
          <w:rFonts w:eastAsia="Calibri" w:cs="Calibri"/>
        </w:rPr>
        <w:t>a common by</w:t>
      </w:r>
      <w:r w:rsidR="006C2A27">
        <w:rPr>
          <w:rFonts w:eastAsia="Calibri" w:cs="Calibri"/>
        </w:rPr>
        <w:t>-</w:t>
      </w:r>
      <w:r w:rsidR="006C2A27" w:rsidRPr="004B322C">
        <w:rPr>
          <w:rFonts w:eastAsia="Calibri" w:cs="Calibri"/>
        </w:rPr>
        <w:t>product of assembling isoform</w:t>
      </w:r>
      <w:r w:rsidR="006C2A27">
        <w:rPr>
          <w:rFonts w:eastAsia="Calibri" w:cs="Calibri"/>
        </w:rPr>
        <w:t>-</w:t>
      </w:r>
      <w:r w:rsidR="006C2A27" w:rsidRPr="004B322C">
        <w:rPr>
          <w:rFonts w:eastAsia="Calibri" w:cs="Calibri"/>
        </w:rPr>
        <w:t xml:space="preserve">rich gene </w:t>
      </w:r>
      <w:r w:rsidR="006C2A27" w:rsidRPr="009E236D">
        <w:rPr>
          <w:rFonts w:eastAsia="Calibri" w:cs="Calibri"/>
        </w:rPr>
        <w:t xml:space="preserve">data </w:t>
      </w:r>
      <w:r w:rsidR="005311DE" w:rsidRPr="009E236D">
        <w:rPr>
          <w:rFonts w:eastAsia="Calibri" w:cs="Calibri"/>
        </w:rPr>
        <w:fldChar w:fldCharType="begin"/>
      </w:r>
      <w:r w:rsidR="005311DE" w:rsidRPr="009E236D">
        <w:rPr>
          <w:rFonts w:eastAsia="Calibri" w:cs="Calibri"/>
        </w:rPr>
        <w:instrText xml:space="preserve"> ADDIN ZOTERO_ITEM CSL_CITATION {"citationID":"9wK8p3db","properties":{"formattedCitation":"[22]","plainCitation":"[22]","noteIndex":0},"citationItems":[{"id":5022,"uris":["http://zotero.org/users/2489473/items/EQURJJRA"],"uri":["http://zotero.org/users/2489473/items/EQURJJRA"],"itemData":{"id":5022,"type":"article-journal","container-title":"BMC Bioinformatics","DOI":"10.1186/s12859-014-0389-8","ISSN":"1471-2105","issue":"1","journalAbbreviation":"BMC Bioinformatics","language":"en","page":"389","source":"DOI.org (Crossref)","title":"VTBuilder: a tool for the assembly of multi isoform transcriptomes","title-short":"VTBuilder","volume":"15","author":[{"family":"Archer","given":"John"},{"family":"Whiteley","given":"Gareth"},{"family":"Casewell","given":"Nicholas R"},{"family":"Harrison","given":"Robert A"},{"family":"Wagstaff","given":"Simon C"}],"issued":{"date-parts":[["2014",12]]}}}],"schema":"https://github.com/citation-style-language/schema/raw/master/csl-citation.json"} </w:instrText>
      </w:r>
      <w:r w:rsidR="005311DE" w:rsidRPr="009E236D">
        <w:rPr>
          <w:rFonts w:eastAsia="Calibri" w:cs="Calibri"/>
        </w:rPr>
        <w:fldChar w:fldCharType="separate"/>
      </w:r>
      <w:r w:rsidR="005311DE" w:rsidRPr="009E236D">
        <w:rPr>
          <w:rFonts w:ascii="Calibri" w:hAnsi="Calibri" w:cs="Calibri"/>
        </w:rPr>
        <w:t>[22]</w:t>
      </w:r>
      <w:r w:rsidR="005311DE" w:rsidRPr="009E236D">
        <w:rPr>
          <w:rFonts w:eastAsia="Calibri" w:cs="Calibri"/>
        </w:rPr>
        <w:fldChar w:fldCharType="end"/>
      </w:r>
      <w:r w:rsidR="0028496C" w:rsidRPr="009E236D">
        <w:rPr>
          <w:rFonts w:eastAsia="Calibri" w:cs="Calibri"/>
        </w:rPr>
        <w:t>,</w:t>
      </w:r>
      <w:r w:rsidR="0028496C">
        <w:rPr>
          <w:rFonts w:eastAsia="Calibri" w:cs="Calibri"/>
        </w:rPr>
        <w:t xml:space="preserve"> contigs were </w:t>
      </w:r>
      <w:r w:rsidR="009D114F">
        <w:rPr>
          <w:rFonts w:eastAsia="Calibri" w:cs="Calibri"/>
        </w:rPr>
        <w:t xml:space="preserve">merged </w:t>
      </w:r>
      <w:r w:rsidR="0028496C">
        <w:rPr>
          <w:rFonts w:eastAsia="Calibri" w:cs="Calibri"/>
        </w:rPr>
        <w:t xml:space="preserve">(and expression summed) if they </w:t>
      </w:r>
      <w:r w:rsidR="006C2A27">
        <w:rPr>
          <w:rFonts w:eastAsia="Calibri" w:cs="Calibri"/>
        </w:rPr>
        <w:t xml:space="preserve">exhibited </w:t>
      </w:r>
      <w:r w:rsidR="006C2A27" w:rsidRPr="009D2CE4">
        <w:rPr>
          <w:rFonts w:eastAsia="Calibri" w:cs="Calibri"/>
          <w:u w:val="single"/>
        </w:rPr>
        <w:t>&gt;</w:t>
      </w:r>
      <w:r w:rsidR="006C2A27" w:rsidRPr="004B322C">
        <w:rPr>
          <w:rFonts w:eastAsia="Calibri" w:cs="Calibri"/>
        </w:rPr>
        <w:t xml:space="preserve">98% sequence </w:t>
      </w:r>
      <w:r w:rsidR="006C2A27">
        <w:rPr>
          <w:rFonts w:eastAsia="Calibri" w:cs="Calibri"/>
        </w:rPr>
        <w:t xml:space="preserve">similarity over an overlapping region of </w:t>
      </w:r>
      <w:r w:rsidR="006C2A27" w:rsidRPr="009D2CE4">
        <w:rPr>
          <w:rFonts w:eastAsia="Calibri" w:cs="Calibri"/>
          <w:u w:val="single"/>
        </w:rPr>
        <w:t>&gt;</w:t>
      </w:r>
      <w:r w:rsidR="006C2A27">
        <w:rPr>
          <w:rFonts w:eastAsia="Calibri" w:cs="Calibri"/>
        </w:rPr>
        <w:t>50</w:t>
      </w:r>
      <w:r w:rsidR="00150C98">
        <w:rPr>
          <w:rFonts w:eastAsia="Calibri" w:cs="Calibri"/>
        </w:rPr>
        <w:t xml:space="preserve"> </w:t>
      </w:r>
      <w:r w:rsidR="006C2A27" w:rsidRPr="004B322C">
        <w:rPr>
          <w:rFonts w:eastAsia="Calibri" w:cs="Calibri"/>
        </w:rPr>
        <w:t>bp</w:t>
      </w:r>
      <w:r w:rsidR="006C2A27">
        <w:rPr>
          <w:rFonts w:eastAsia="Calibri" w:cs="Calibri"/>
        </w:rPr>
        <w:t xml:space="preserve">. </w:t>
      </w:r>
      <w:r w:rsidR="009D114F">
        <w:rPr>
          <w:rFonts w:eastAsia="Calibri" w:cs="Calibri"/>
        </w:rPr>
        <w:t>All c</w:t>
      </w:r>
      <w:r w:rsidR="000424A6">
        <w:rPr>
          <w:rFonts w:eastAsia="Calibri" w:cs="Calibri"/>
        </w:rPr>
        <w:t>urated datasets were</w:t>
      </w:r>
      <w:r w:rsidR="006C2A27" w:rsidRPr="004B322C">
        <w:rPr>
          <w:rFonts w:eastAsia="Calibri" w:cs="Calibri"/>
        </w:rPr>
        <w:t xml:space="preserve"> trimmed to the open reading frame (i.e. start methionine and stop codon)</w:t>
      </w:r>
      <w:r w:rsidR="006C2A27">
        <w:rPr>
          <w:rFonts w:eastAsia="Calibri" w:cs="Calibri"/>
        </w:rPr>
        <w:t xml:space="preserve"> in MEGA v7 </w:t>
      </w:r>
      <w:r w:rsidR="000424A6">
        <w:rPr>
          <w:rFonts w:eastAsia="Calibri" w:cs="Calibri"/>
        </w:rPr>
        <w:t>and then aligned using</w:t>
      </w:r>
      <w:r w:rsidR="006C2A27">
        <w:rPr>
          <w:rFonts w:eastAsia="Calibri" w:cs="Calibri"/>
        </w:rPr>
        <w:t xml:space="preserve"> </w:t>
      </w:r>
      <w:r w:rsidR="000424A6">
        <w:rPr>
          <w:rFonts w:eastAsia="Calibri" w:cs="Calibri"/>
        </w:rPr>
        <w:t>t</w:t>
      </w:r>
      <w:r w:rsidR="006C2A27" w:rsidRPr="004B322C">
        <w:rPr>
          <w:rFonts w:eastAsia="Calibri" w:cs="Calibri"/>
        </w:rPr>
        <w:t xml:space="preserve">he MUSCLE algorithm </w:t>
      </w:r>
      <w:r w:rsidR="00DA6F6B">
        <w:rPr>
          <w:rFonts w:eastAsia="Calibri" w:cs="Calibri"/>
        </w:rPr>
        <w:fldChar w:fldCharType="begin"/>
      </w:r>
      <w:r w:rsidR="00DA6F6B">
        <w:rPr>
          <w:rFonts w:eastAsia="Calibri" w:cs="Calibri"/>
        </w:rPr>
        <w:instrText xml:space="preserve"> ADDIN ZOTERO_ITEM CSL_CITATION {"citationID":"eTcIDp76","properties":{"formattedCitation":"[26]","plainCitation":"[26]","noteIndex":0},"citationItems":[{"id":5030,"uris":["http://zotero.org/users/2489473/items/JH8LJN9F"],"uri":["http://zotero.org/users/2489473/items/JH8LJN9F"],"itemData":{"id":5030,"type":"article-journal","container-title":"BMC Bioinformatics","DOI":"10.1186/1471-2105-5-113","ISSN":"14712105","issue":"1","journalAbbreviation":"BMC Bioinformatics","page":"113","source":"DOI.org (Crossref)","title":"MUSCLE: a multiple sequence alignment method with reduced time and space complexity","volume":"5","author":[{"family":"Edgar","given":"Robert C"}],"issued":{"date-parts":[["2004"]]}}}],"schema":"https://github.com/citation-style-language/schema/raw/master/csl-citation.json"} </w:instrText>
      </w:r>
      <w:r w:rsidR="00DA6F6B">
        <w:rPr>
          <w:rFonts w:eastAsia="Calibri" w:cs="Calibri"/>
        </w:rPr>
        <w:fldChar w:fldCharType="separate"/>
      </w:r>
      <w:r w:rsidR="00DA6F6B" w:rsidRPr="00DA6F6B">
        <w:rPr>
          <w:rFonts w:ascii="Calibri" w:hAnsi="Calibri" w:cs="Calibri"/>
        </w:rPr>
        <w:t>[26]</w:t>
      </w:r>
      <w:r w:rsidR="00DA6F6B">
        <w:rPr>
          <w:rFonts w:eastAsia="Calibri" w:cs="Calibri"/>
        </w:rPr>
        <w:fldChar w:fldCharType="end"/>
      </w:r>
      <w:r w:rsidR="006C2A27">
        <w:rPr>
          <w:rFonts w:eastAsia="Calibri" w:cs="Calibri"/>
        </w:rPr>
        <w:t xml:space="preserve"> </w:t>
      </w:r>
      <w:r w:rsidR="000424A6">
        <w:rPr>
          <w:rFonts w:eastAsia="Calibri" w:cs="Calibri"/>
        </w:rPr>
        <w:t>under default</w:t>
      </w:r>
      <w:r w:rsidR="006C2A27">
        <w:rPr>
          <w:rFonts w:eastAsia="Calibri" w:cs="Calibri"/>
        </w:rPr>
        <w:t xml:space="preserve"> standard parameters</w:t>
      </w:r>
      <w:r w:rsidR="000424A6">
        <w:rPr>
          <w:rFonts w:eastAsia="Calibri" w:cs="Calibri"/>
        </w:rPr>
        <w:t>.</w:t>
      </w:r>
      <w:r w:rsidR="006C2A27" w:rsidRPr="004B322C">
        <w:rPr>
          <w:rFonts w:eastAsia="Calibri" w:cs="Calibri"/>
        </w:rPr>
        <w:t xml:space="preserve"> </w:t>
      </w:r>
    </w:p>
    <w:p w14:paraId="17D37367" w14:textId="77777777" w:rsidR="006C2A27" w:rsidRDefault="006C2A27" w:rsidP="00F504E5">
      <w:pPr>
        <w:rPr>
          <w:i/>
          <w:lang w:val="en-US"/>
        </w:rPr>
      </w:pPr>
    </w:p>
    <w:p w14:paraId="5A46AD45" w14:textId="72072997" w:rsidR="00F504E5" w:rsidRDefault="00F504E5" w:rsidP="00F504E5">
      <w:pPr>
        <w:rPr>
          <w:i/>
          <w:lang w:val="en-US"/>
        </w:rPr>
      </w:pPr>
      <w:r>
        <w:rPr>
          <w:i/>
          <w:lang w:val="en-US"/>
        </w:rPr>
        <w:t>2.4 Liquid chromatography coupled mass spectrometry</w:t>
      </w:r>
    </w:p>
    <w:p w14:paraId="04701EC3" w14:textId="72F19792" w:rsidR="00C262F9" w:rsidRPr="002067CE" w:rsidRDefault="00D30662" w:rsidP="00C262F9">
      <w:pPr>
        <w:jc w:val="both"/>
        <w:rPr>
          <w:lang w:val="en-US"/>
        </w:rPr>
      </w:pPr>
      <w:r w:rsidRPr="00D30662">
        <w:rPr>
          <w:lang w:val="en-US"/>
        </w:rPr>
        <w:t>Reverse-Phase Ultra Performance Liquid Chromatography</w:t>
      </w:r>
      <w:r>
        <w:rPr>
          <w:lang w:val="en-US"/>
        </w:rPr>
        <w:t xml:space="preserve"> (RP-UPLC)</w:t>
      </w:r>
      <w:r w:rsidR="00C262F9" w:rsidRPr="002067CE">
        <w:rPr>
          <w:lang w:val="en-US"/>
        </w:rPr>
        <w:t xml:space="preserve"> was operated on an </w:t>
      </w:r>
      <w:proofErr w:type="spellStart"/>
      <w:r w:rsidR="00C262F9" w:rsidRPr="002067CE">
        <w:rPr>
          <w:lang w:val="en-US"/>
        </w:rPr>
        <w:t>Acquity</w:t>
      </w:r>
      <w:proofErr w:type="spellEnd"/>
      <w:r w:rsidR="00C262F9" w:rsidRPr="002067CE">
        <w:rPr>
          <w:lang w:val="en-US"/>
        </w:rPr>
        <w:t xml:space="preserve"> H-Class ultrahigh performance liquid chromatography (UPLC) system (Waters, Corp., Milford,</w:t>
      </w:r>
      <w:r w:rsidR="0003069B">
        <w:rPr>
          <w:lang w:val="en-US"/>
        </w:rPr>
        <w:t xml:space="preserve"> </w:t>
      </w:r>
      <w:r w:rsidR="00C262F9" w:rsidRPr="002067CE">
        <w:rPr>
          <w:lang w:val="en-US"/>
        </w:rPr>
        <w:t xml:space="preserve">MA, United States) fitted with a UV detector (PDA detector) under the control of Waters </w:t>
      </w:r>
      <w:proofErr w:type="spellStart"/>
      <w:r w:rsidR="00C262F9" w:rsidRPr="002067CE">
        <w:rPr>
          <w:lang w:val="en-US"/>
        </w:rPr>
        <w:t>MassLynx</w:t>
      </w:r>
      <w:proofErr w:type="spellEnd"/>
      <w:r w:rsidR="00C262F9" w:rsidRPr="002067CE">
        <w:rPr>
          <w:lang w:val="en-US"/>
        </w:rPr>
        <w:t xml:space="preserve"> software (version 4.1). Separation of </w:t>
      </w:r>
      <w:r w:rsidR="00BC6D44">
        <w:rPr>
          <w:lang w:val="en-US"/>
        </w:rPr>
        <w:t xml:space="preserve">300 </w:t>
      </w:r>
      <w:r w:rsidR="00BC6D44" w:rsidRPr="00BB3E0E">
        <w:rPr>
          <w:lang w:val="en-US"/>
        </w:rPr>
        <w:t>µg</w:t>
      </w:r>
      <w:r w:rsidR="00C262F9" w:rsidRPr="002067CE">
        <w:rPr>
          <w:lang w:val="en-US"/>
        </w:rPr>
        <w:t xml:space="preserve"> crude </w:t>
      </w:r>
      <w:proofErr w:type="spellStart"/>
      <w:r w:rsidR="00C262F9" w:rsidRPr="002067CE">
        <w:rPr>
          <w:i/>
          <w:lang w:val="en-US"/>
        </w:rPr>
        <w:t>Vasp</w:t>
      </w:r>
      <w:proofErr w:type="spellEnd"/>
      <w:r w:rsidR="00486C0D">
        <w:rPr>
          <w:lang w:val="en-US"/>
        </w:rPr>
        <w:t xml:space="preserve"> venom was achieved using a </w:t>
      </w:r>
      <w:proofErr w:type="spellStart"/>
      <w:r w:rsidR="00486C0D">
        <w:rPr>
          <w:lang w:val="en-US"/>
        </w:rPr>
        <w:t>Kine</w:t>
      </w:r>
      <w:r w:rsidR="00C262F9" w:rsidRPr="002067CE">
        <w:rPr>
          <w:lang w:val="en-US"/>
        </w:rPr>
        <w:t>tex</w:t>
      </w:r>
      <w:proofErr w:type="spellEnd"/>
      <w:r w:rsidR="00C262F9" w:rsidRPr="002067CE">
        <w:rPr>
          <w:lang w:val="en-US"/>
        </w:rPr>
        <w:t xml:space="preserve"> C</w:t>
      </w:r>
      <w:r w:rsidR="00C262F9" w:rsidRPr="0003069B">
        <w:rPr>
          <w:vertAlign w:val="subscript"/>
          <w:lang w:val="en-US"/>
        </w:rPr>
        <w:t>18</w:t>
      </w:r>
      <w:r w:rsidR="00C262F9" w:rsidRPr="002067CE">
        <w:rPr>
          <w:lang w:val="en-US"/>
        </w:rPr>
        <w:t xml:space="preserve"> 100 </w:t>
      </w:r>
      <w:r w:rsidR="00C262F9" w:rsidRPr="002067CE">
        <w:rPr>
          <w:rFonts w:cstheme="minorHAnsi"/>
          <w:lang w:val="en-US"/>
        </w:rPr>
        <w:t>Å</w:t>
      </w:r>
      <w:r w:rsidR="00C262F9" w:rsidRPr="002067CE">
        <w:rPr>
          <w:lang w:val="en-US"/>
        </w:rPr>
        <w:t xml:space="preserve"> column (2.1 x 150 mm, 3 µm) fitted with a pre-column. Elution was carried out using a gradient of 0-80% B (0.1% formic acid in ACN) in 80 min. Samples eluting from the UPLC were introduced into the mass spectrometer at a flow rate of 50</w:t>
      </w:r>
      <w:r w:rsidR="00486C0D">
        <w:rPr>
          <w:lang w:val="en-US"/>
        </w:rPr>
        <w:t>0</w:t>
      </w:r>
      <w:r w:rsidR="00C262F9" w:rsidRPr="002067CE">
        <w:rPr>
          <w:lang w:val="en-US"/>
        </w:rPr>
        <w:t xml:space="preserve"> µl/min. Acquisitions were carried out over the range 50 Da to 1800 Da </w:t>
      </w:r>
      <w:r w:rsidR="00C262F9" w:rsidRPr="002067CE">
        <w:rPr>
          <w:i/>
          <w:lang w:val="en-US"/>
        </w:rPr>
        <w:t>m/z</w:t>
      </w:r>
      <w:r w:rsidR="00C262F9" w:rsidRPr="002067CE">
        <w:rPr>
          <w:lang w:val="en-US"/>
        </w:rPr>
        <w:t xml:space="preserve"> every </w:t>
      </w:r>
      <w:r w:rsidR="00486C0D">
        <w:rPr>
          <w:lang w:val="en-US"/>
        </w:rPr>
        <w:t xml:space="preserve">0.1 </w:t>
      </w:r>
      <w:r w:rsidR="00C262F9" w:rsidRPr="002067CE">
        <w:rPr>
          <w:lang w:val="en-US"/>
        </w:rPr>
        <w:t>second on a Synapt-G2-S high-definition MS system</w:t>
      </w:r>
      <w:r w:rsidR="00C262F9" w:rsidRPr="002067CE">
        <w:rPr>
          <w:rFonts w:cstheme="minorHAnsi"/>
          <w:lang w:val="en-US"/>
        </w:rPr>
        <w:t xml:space="preserve"> (Waters, Corp., Milford, MA, United States). </w:t>
      </w:r>
      <w:r w:rsidR="00C262F9" w:rsidRPr="002067CE">
        <w:rPr>
          <w:lang w:val="en-US"/>
        </w:rPr>
        <w:t xml:space="preserve">To obtain the molecular masses of the venom components eluting between 0 and 70 min, each peak from the total ion current (TIC) chromatogram was </w:t>
      </w:r>
      <w:proofErr w:type="spellStart"/>
      <w:r w:rsidR="00C262F9" w:rsidRPr="002067CE">
        <w:rPr>
          <w:lang w:val="en-US"/>
        </w:rPr>
        <w:t>analysed</w:t>
      </w:r>
      <w:proofErr w:type="spellEnd"/>
      <w:r w:rsidR="00C262F9" w:rsidRPr="002067CE">
        <w:rPr>
          <w:lang w:val="en-US"/>
        </w:rPr>
        <w:t xml:space="preserve"> with Waters Mass Lynx software (version 4.1).</w:t>
      </w:r>
    </w:p>
    <w:p w14:paraId="0928F5F8" w14:textId="0047689E" w:rsidR="00B13286" w:rsidRDefault="00B13286" w:rsidP="00B13286">
      <w:pPr>
        <w:rPr>
          <w:i/>
          <w:lang w:val="en-US"/>
        </w:rPr>
      </w:pPr>
      <w:r>
        <w:rPr>
          <w:i/>
          <w:lang w:val="en-US"/>
        </w:rPr>
        <w:t xml:space="preserve">2.5 </w:t>
      </w:r>
      <w:r w:rsidR="007A2A2E">
        <w:rPr>
          <w:i/>
          <w:lang w:val="en-US"/>
        </w:rPr>
        <w:t>Shotgun proteomics</w:t>
      </w:r>
    </w:p>
    <w:p w14:paraId="1D9E4720" w14:textId="55FCF45C" w:rsidR="0004655C" w:rsidRPr="0004655C" w:rsidRDefault="00D0483A" w:rsidP="009B7EB2">
      <w:pPr>
        <w:jc w:val="both"/>
        <w:rPr>
          <w:lang w:val="en-US"/>
        </w:rPr>
      </w:pPr>
      <w:r>
        <w:rPr>
          <w:lang w:val="en-US"/>
        </w:rPr>
        <w:lastRenderedPageBreak/>
        <w:t>2</w:t>
      </w:r>
      <w:r w:rsidR="0003313E">
        <w:rPr>
          <w:lang w:val="en-US"/>
        </w:rPr>
        <w:t>.</w:t>
      </w:r>
      <w:r>
        <w:rPr>
          <w:lang w:val="en-US"/>
        </w:rPr>
        <w:t xml:space="preserve">5 µL of crude </w:t>
      </w:r>
      <w:proofErr w:type="spellStart"/>
      <w:r w:rsidRPr="00D0483A">
        <w:rPr>
          <w:i/>
          <w:lang w:val="en-US"/>
        </w:rPr>
        <w:t>Vipera</w:t>
      </w:r>
      <w:proofErr w:type="spellEnd"/>
      <w:r w:rsidRPr="00D0483A">
        <w:rPr>
          <w:i/>
          <w:lang w:val="en-US"/>
        </w:rPr>
        <w:t xml:space="preserve"> aspis </w:t>
      </w:r>
      <w:proofErr w:type="spellStart"/>
      <w:r w:rsidRPr="00D0483A">
        <w:rPr>
          <w:i/>
          <w:lang w:val="en-US"/>
        </w:rPr>
        <w:t>aspis</w:t>
      </w:r>
      <w:proofErr w:type="spellEnd"/>
      <w:r>
        <w:rPr>
          <w:lang w:val="en-US"/>
        </w:rPr>
        <w:t xml:space="preserve"> venom at 20</w:t>
      </w:r>
      <w:r w:rsidR="0003313E">
        <w:rPr>
          <w:lang w:val="en-US"/>
        </w:rPr>
        <w:t>.</w:t>
      </w:r>
      <w:r>
        <w:rPr>
          <w:lang w:val="en-US"/>
        </w:rPr>
        <w:t>5</w:t>
      </w:r>
      <w:r w:rsidR="0004655C" w:rsidRPr="0004655C">
        <w:rPr>
          <w:lang w:val="en-US"/>
        </w:rPr>
        <w:t xml:space="preserve"> </w:t>
      </w:r>
      <w:r w:rsidR="0004655C" w:rsidRPr="00BC79D4">
        <w:rPr>
          <w:rFonts w:cstheme="minorHAnsi"/>
          <w:lang w:val="en-US"/>
        </w:rPr>
        <w:t>m</w:t>
      </w:r>
      <w:r w:rsidR="0004655C" w:rsidRPr="009B7EB2">
        <w:rPr>
          <w:rFonts w:cstheme="minorHAnsi"/>
          <w:lang w:val="en-US"/>
        </w:rPr>
        <w:t>g</w:t>
      </w:r>
      <w:r w:rsidRPr="009B7EB2">
        <w:rPr>
          <w:rFonts w:cstheme="minorHAnsi"/>
          <w:lang w:val="en-US"/>
        </w:rPr>
        <w:t>/</w:t>
      </w:r>
      <w:r>
        <w:rPr>
          <w:lang w:val="en-US"/>
        </w:rPr>
        <w:t xml:space="preserve">mL in </w:t>
      </w:r>
      <w:r w:rsidR="00D61C89">
        <w:rPr>
          <w:lang w:val="en-US"/>
        </w:rPr>
        <w:t>milli-Q water</w:t>
      </w:r>
      <w:r w:rsidR="0004655C" w:rsidRPr="0004655C">
        <w:rPr>
          <w:lang w:val="en-US"/>
        </w:rPr>
        <w:t xml:space="preserve"> </w:t>
      </w:r>
      <w:r w:rsidR="00BC6D44">
        <w:rPr>
          <w:lang w:val="en-US"/>
        </w:rPr>
        <w:t xml:space="preserve">(or about 50 </w:t>
      </w:r>
      <w:r w:rsidR="00BC6D44" w:rsidRPr="00BB3E0E">
        <w:rPr>
          <w:lang w:val="en-US"/>
        </w:rPr>
        <w:t>µg</w:t>
      </w:r>
      <w:r w:rsidR="00BC6D44">
        <w:rPr>
          <w:lang w:val="en-US"/>
        </w:rPr>
        <w:t xml:space="preserve">) </w:t>
      </w:r>
      <w:r>
        <w:rPr>
          <w:lang w:val="en-US"/>
        </w:rPr>
        <w:t>were</w:t>
      </w:r>
      <w:r w:rsidR="0004655C">
        <w:rPr>
          <w:lang w:val="en-US"/>
        </w:rPr>
        <w:t xml:space="preserve"> </w:t>
      </w:r>
      <w:r w:rsidR="00D61C89">
        <w:rPr>
          <w:lang w:val="en-US"/>
        </w:rPr>
        <w:t xml:space="preserve">diluted 20 times in </w:t>
      </w:r>
      <w:r w:rsidR="00905890">
        <w:rPr>
          <w:lang w:val="en-US"/>
        </w:rPr>
        <w:t xml:space="preserve">100 mM </w:t>
      </w:r>
      <w:r w:rsidR="009B7EB2" w:rsidRPr="009B7EB2">
        <w:rPr>
          <w:lang w:val="en-US"/>
        </w:rPr>
        <w:t>NH</w:t>
      </w:r>
      <w:r w:rsidR="009B7EB2" w:rsidRPr="00BC79D4">
        <w:rPr>
          <w:vertAlign w:val="subscript"/>
          <w:lang w:val="en-US"/>
        </w:rPr>
        <w:t>4</w:t>
      </w:r>
      <w:r w:rsidR="009B7EB2" w:rsidRPr="009B7EB2">
        <w:rPr>
          <w:lang w:val="en-US"/>
        </w:rPr>
        <w:t>HCO</w:t>
      </w:r>
      <w:r w:rsidR="009B7EB2" w:rsidRPr="00BC79D4">
        <w:rPr>
          <w:vertAlign w:val="subscript"/>
          <w:lang w:val="en-US"/>
        </w:rPr>
        <w:t>3</w:t>
      </w:r>
      <w:r w:rsidR="009B7EB2" w:rsidRPr="009B7EB2">
        <w:rPr>
          <w:lang w:val="en-US"/>
        </w:rPr>
        <w:t xml:space="preserve"> pH 7.8</w:t>
      </w:r>
      <w:r w:rsidR="009B7EB2">
        <w:rPr>
          <w:lang w:val="en-US"/>
        </w:rPr>
        <w:t xml:space="preserve"> </w:t>
      </w:r>
      <w:r w:rsidR="009B7EB2" w:rsidRPr="009B7EB2">
        <w:rPr>
          <w:lang w:val="en-US"/>
        </w:rPr>
        <w:t xml:space="preserve">and reduced with </w:t>
      </w:r>
      <w:r w:rsidR="009B7EB2">
        <w:rPr>
          <w:lang w:val="en-US"/>
        </w:rPr>
        <w:t>5</w:t>
      </w:r>
      <w:r w:rsidR="009B7EB2" w:rsidRPr="009B7EB2">
        <w:rPr>
          <w:lang w:val="en-US"/>
        </w:rPr>
        <w:t xml:space="preserve"> µL of 500 mM dithiothreitol </w:t>
      </w:r>
      <w:r w:rsidR="009B7EB2">
        <w:rPr>
          <w:lang w:val="en-US"/>
        </w:rPr>
        <w:t xml:space="preserve">in milli-Q water </w:t>
      </w:r>
      <w:r w:rsidR="009B7EB2" w:rsidRPr="009B7EB2">
        <w:rPr>
          <w:lang w:val="en-US"/>
        </w:rPr>
        <w:t xml:space="preserve">for </w:t>
      </w:r>
      <w:r w:rsidR="009B7EB2">
        <w:rPr>
          <w:lang w:val="en-US"/>
        </w:rPr>
        <w:t>1 hour</w:t>
      </w:r>
      <w:r w:rsidR="009B7EB2" w:rsidRPr="009B7EB2">
        <w:rPr>
          <w:lang w:val="en-US"/>
        </w:rPr>
        <w:t xml:space="preserve">, at 56◦C, under shaking at 300 rpm. </w:t>
      </w:r>
      <w:r w:rsidR="0003313E">
        <w:rPr>
          <w:lang w:val="en-US"/>
        </w:rPr>
        <w:t>T</w:t>
      </w:r>
      <w:r w:rsidR="009B7EB2" w:rsidRPr="009B7EB2">
        <w:rPr>
          <w:lang w:val="en-US"/>
        </w:rPr>
        <w:t>he sample w</w:t>
      </w:r>
      <w:r w:rsidR="009B7EB2">
        <w:rPr>
          <w:lang w:val="en-US"/>
        </w:rPr>
        <w:t>as</w:t>
      </w:r>
      <w:r w:rsidR="009B7EB2" w:rsidRPr="009B7EB2">
        <w:rPr>
          <w:lang w:val="en-US"/>
        </w:rPr>
        <w:t xml:space="preserve"> </w:t>
      </w:r>
      <w:r w:rsidR="0003313E">
        <w:rPr>
          <w:lang w:val="en-US"/>
        </w:rPr>
        <w:t xml:space="preserve">then </w:t>
      </w:r>
      <w:r w:rsidR="009B7EB2" w:rsidRPr="009B7EB2">
        <w:rPr>
          <w:lang w:val="en-US"/>
        </w:rPr>
        <w:t xml:space="preserve">alkylated with </w:t>
      </w:r>
      <w:r w:rsidR="009B7EB2">
        <w:rPr>
          <w:lang w:val="en-US"/>
        </w:rPr>
        <w:t>10</w:t>
      </w:r>
      <w:r w:rsidR="009B7EB2" w:rsidRPr="009B7EB2">
        <w:rPr>
          <w:lang w:val="en-US"/>
        </w:rPr>
        <w:t xml:space="preserve"> µL of 500 mM iodoacetamide for </w:t>
      </w:r>
      <w:r w:rsidR="009B7EB2">
        <w:rPr>
          <w:lang w:val="en-US"/>
        </w:rPr>
        <w:t>1 hour</w:t>
      </w:r>
      <w:r w:rsidR="009B7EB2" w:rsidRPr="009B7EB2">
        <w:rPr>
          <w:lang w:val="en-US"/>
        </w:rPr>
        <w:t>, at room temperature,</w:t>
      </w:r>
      <w:r w:rsidR="009B7EB2">
        <w:rPr>
          <w:lang w:val="en-US"/>
        </w:rPr>
        <w:t xml:space="preserve"> </w:t>
      </w:r>
      <w:r w:rsidR="009B7EB2" w:rsidRPr="009B7EB2">
        <w:rPr>
          <w:lang w:val="en-US"/>
        </w:rPr>
        <w:t>in the dark</w:t>
      </w:r>
      <w:r w:rsidR="0004655C" w:rsidRPr="0004655C">
        <w:rPr>
          <w:lang w:val="en-US"/>
        </w:rPr>
        <w:t>.</w:t>
      </w:r>
      <w:r w:rsidR="00BB624E">
        <w:rPr>
          <w:lang w:val="en-US"/>
        </w:rPr>
        <w:t xml:space="preserve"> </w:t>
      </w:r>
      <w:r w:rsidR="0003313E">
        <w:rPr>
          <w:lang w:val="en-US"/>
        </w:rPr>
        <w:t>T</w:t>
      </w:r>
      <w:r w:rsidR="00D4185C">
        <w:rPr>
          <w:lang w:val="en-US"/>
        </w:rPr>
        <w:t>he venom sample was submitted to</w:t>
      </w:r>
      <w:r w:rsidR="00905890">
        <w:rPr>
          <w:lang w:val="en-US"/>
        </w:rPr>
        <w:t xml:space="preserve"> trypsin digestion by adding 5 µL of </w:t>
      </w:r>
      <w:r w:rsidR="0005298A">
        <w:rPr>
          <w:lang w:val="en-US"/>
        </w:rPr>
        <w:t>Pierce</w:t>
      </w:r>
      <w:r w:rsidR="00567FFE">
        <w:rPr>
          <w:rFonts w:cstheme="minorHAnsi"/>
          <w:vertAlign w:val="superscript"/>
          <w:lang w:val="en-US"/>
        </w:rPr>
        <w:t>™</w:t>
      </w:r>
      <w:r w:rsidR="0005298A">
        <w:rPr>
          <w:vertAlign w:val="superscript"/>
          <w:lang w:val="en-US"/>
        </w:rPr>
        <w:t xml:space="preserve"> </w:t>
      </w:r>
      <w:r w:rsidR="00905890">
        <w:rPr>
          <w:lang w:val="en-US"/>
        </w:rPr>
        <w:t>mass spectrometry grade</w:t>
      </w:r>
      <w:r w:rsidR="00BB624E">
        <w:rPr>
          <w:lang w:val="en-US"/>
        </w:rPr>
        <w:t xml:space="preserve"> trypsin</w:t>
      </w:r>
      <w:r w:rsidR="0005298A">
        <w:rPr>
          <w:lang w:val="en-US"/>
        </w:rPr>
        <w:t xml:space="preserve"> (</w:t>
      </w:r>
      <w:r w:rsidR="0005298A" w:rsidRPr="0004655C">
        <w:rPr>
          <w:lang w:val="en-US"/>
        </w:rPr>
        <w:t>Thermo Scienti</w:t>
      </w:r>
      <w:r w:rsidR="0005298A" w:rsidRPr="0004655C">
        <w:rPr>
          <w:rFonts w:ascii="AdvOT863180fb+fb" w:hAnsi="AdvOT863180fb+fb" w:cs="AdvOT863180fb+fb"/>
          <w:lang w:val="en-US"/>
        </w:rPr>
        <w:t>fi</w:t>
      </w:r>
      <w:r w:rsidR="0005298A">
        <w:rPr>
          <w:lang w:val="en-US"/>
        </w:rPr>
        <w:t>c, Waltham, MA, USA)</w:t>
      </w:r>
      <w:r w:rsidR="00905890">
        <w:rPr>
          <w:lang w:val="en-US"/>
        </w:rPr>
        <w:t xml:space="preserve"> </w:t>
      </w:r>
      <w:r w:rsidR="0005298A">
        <w:rPr>
          <w:lang w:val="en-US"/>
        </w:rPr>
        <w:t xml:space="preserve">at </w:t>
      </w:r>
      <w:r w:rsidR="00905890">
        <w:rPr>
          <w:lang w:val="en-US"/>
        </w:rPr>
        <w:t xml:space="preserve">0.1 mg/mL in 100 mM ammonium bicarbonate buffer (4 h at 37°C). </w:t>
      </w:r>
      <w:r w:rsidR="00BB624E">
        <w:rPr>
          <w:lang w:val="en-US"/>
        </w:rPr>
        <w:t>The r</w:t>
      </w:r>
      <w:r w:rsidR="00905890">
        <w:rPr>
          <w:lang w:val="en-US"/>
        </w:rPr>
        <w:t>eaction was</w:t>
      </w:r>
      <w:r w:rsidR="002E4666" w:rsidRPr="002E4666">
        <w:rPr>
          <w:lang w:val="en-US"/>
        </w:rPr>
        <w:t xml:space="preserve"> stopped</w:t>
      </w:r>
      <w:r w:rsidR="002E4666">
        <w:rPr>
          <w:lang w:val="en-US"/>
        </w:rPr>
        <w:t xml:space="preserve"> </w:t>
      </w:r>
      <w:r w:rsidR="002E4666" w:rsidRPr="002E4666">
        <w:rPr>
          <w:lang w:val="en-US"/>
        </w:rPr>
        <w:t xml:space="preserve">by </w:t>
      </w:r>
      <w:r w:rsidR="0003313E">
        <w:rPr>
          <w:lang w:val="en-US"/>
        </w:rPr>
        <w:t>acidifying the media with the addition of</w:t>
      </w:r>
      <w:r w:rsidR="0003313E" w:rsidRPr="002E4666">
        <w:rPr>
          <w:lang w:val="en-US"/>
        </w:rPr>
        <w:t xml:space="preserve"> </w:t>
      </w:r>
      <w:r w:rsidR="00905890">
        <w:rPr>
          <w:lang w:val="en-US"/>
        </w:rPr>
        <w:t xml:space="preserve">6 µL of TFA 10% </w:t>
      </w:r>
      <w:r w:rsidR="009B7EB2">
        <w:rPr>
          <w:lang w:val="en-US"/>
        </w:rPr>
        <w:t xml:space="preserve">(v/v) </w:t>
      </w:r>
      <w:r w:rsidR="00905890">
        <w:rPr>
          <w:lang w:val="en-US"/>
        </w:rPr>
        <w:t>in milli-Q water to the reaction mixture</w:t>
      </w:r>
      <w:r w:rsidR="000164AF">
        <w:rPr>
          <w:lang w:val="en-US"/>
        </w:rPr>
        <w:t>.</w:t>
      </w:r>
      <w:r w:rsidR="009B7EB2" w:rsidRPr="00BC79D4">
        <w:rPr>
          <w:lang w:val="en-US"/>
        </w:rPr>
        <w:t xml:space="preserve"> </w:t>
      </w:r>
      <w:r w:rsidR="009B7EB2">
        <w:rPr>
          <w:lang w:val="en-US"/>
        </w:rPr>
        <w:t>The sample was</w:t>
      </w:r>
      <w:r w:rsidR="009B7EB2" w:rsidRPr="009B7EB2">
        <w:rPr>
          <w:lang w:val="en-US"/>
        </w:rPr>
        <w:t xml:space="preserve"> desalt</w:t>
      </w:r>
      <w:r w:rsidR="0003313E">
        <w:rPr>
          <w:lang w:val="en-US"/>
        </w:rPr>
        <w:t>ed</w:t>
      </w:r>
      <w:r w:rsidR="009B7EB2">
        <w:rPr>
          <w:lang w:val="en-US"/>
        </w:rPr>
        <w:t xml:space="preserve"> </w:t>
      </w:r>
      <w:r w:rsidR="009B7EB2" w:rsidRPr="009B7EB2">
        <w:rPr>
          <w:lang w:val="en-US"/>
        </w:rPr>
        <w:t>on</w:t>
      </w:r>
      <w:r w:rsidR="0003313E">
        <w:rPr>
          <w:lang w:val="en-US"/>
        </w:rPr>
        <w:t xml:space="preserve"> a</w:t>
      </w:r>
      <w:r w:rsidR="009B7EB2" w:rsidRPr="009B7EB2">
        <w:rPr>
          <w:lang w:val="en-US"/>
        </w:rPr>
        <w:t xml:space="preserve"> </w:t>
      </w:r>
      <w:proofErr w:type="spellStart"/>
      <w:r w:rsidR="009B7EB2" w:rsidRPr="009B7EB2">
        <w:rPr>
          <w:lang w:val="en-US"/>
        </w:rPr>
        <w:t>ZipTip</w:t>
      </w:r>
      <w:proofErr w:type="spellEnd"/>
      <w:r w:rsidR="009B7EB2" w:rsidRPr="009B7EB2">
        <w:rPr>
          <w:lang w:val="en-US"/>
        </w:rPr>
        <w:t xml:space="preserve">™ pipette tip </w:t>
      </w:r>
      <w:r w:rsidR="0003313E">
        <w:rPr>
          <w:lang w:val="en-US"/>
        </w:rPr>
        <w:t>filled with</w:t>
      </w:r>
      <w:r w:rsidR="009B7EB2" w:rsidRPr="009B7EB2">
        <w:rPr>
          <w:lang w:val="en-US"/>
        </w:rPr>
        <w:t xml:space="preserve"> C</w:t>
      </w:r>
      <w:r w:rsidR="009B7EB2" w:rsidRPr="00BC79D4">
        <w:rPr>
          <w:vertAlign w:val="subscript"/>
          <w:lang w:val="en-US"/>
        </w:rPr>
        <w:t>18</w:t>
      </w:r>
      <w:r w:rsidR="009B7EB2" w:rsidRPr="009B7EB2">
        <w:rPr>
          <w:lang w:val="en-US"/>
        </w:rPr>
        <w:t xml:space="preserve"> resin, using an acetonitrile/water/TFA (49.8/50/0.2 v/v) solution</w:t>
      </w:r>
      <w:r w:rsidR="009B7EB2">
        <w:rPr>
          <w:lang w:val="en-US"/>
        </w:rPr>
        <w:t xml:space="preserve"> </w:t>
      </w:r>
      <w:r w:rsidR="009B7EB2" w:rsidRPr="009B7EB2">
        <w:rPr>
          <w:lang w:val="en-US"/>
        </w:rPr>
        <w:t xml:space="preserve">as eluent. </w:t>
      </w:r>
      <w:r w:rsidR="009B7EB2">
        <w:rPr>
          <w:lang w:val="en-US"/>
        </w:rPr>
        <w:t>A total of 0.5</w:t>
      </w:r>
      <w:r w:rsidR="009B7EB2" w:rsidRPr="009B7EB2">
        <w:rPr>
          <w:lang w:val="en-US"/>
        </w:rPr>
        <w:t xml:space="preserve"> </w:t>
      </w:r>
      <w:r w:rsidR="009B7EB2">
        <w:rPr>
          <w:lang w:val="en-US"/>
        </w:rPr>
        <w:t>µg</w:t>
      </w:r>
      <w:r w:rsidR="009B7EB2" w:rsidRPr="009B7EB2">
        <w:rPr>
          <w:lang w:val="en-US"/>
        </w:rPr>
        <w:t xml:space="preserve"> </w:t>
      </w:r>
      <w:r w:rsidR="009B7EB2">
        <w:rPr>
          <w:lang w:val="en-US"/>
        </w:rPr>
        <w:t xml:space="preserve">from the </w:t>
      </w:r>
      <w:r w:rsidR="009B7EB2" w:rsidRPr="009B7EB2">
        <w:rPr>
          <w:lang w:val="en-US"/>
        </w:rPr>
        <w:t>digested material</w:t>
      </w:r>
      <w:r w:rsidR="0084142F">
        <w:rPr>
          <w:lang w:val="en-US"/>
        </w:rPr>
        <w:t xml:space="preserve"> </w:t>
      </w:r>
      <w:r w:rsidR="002E4666" w:rsidRPr="002E4666">
        <w:rPr>
          <w:lang w:val="en-US"/>
        </w:rPr>
        <w:t xml:space="preserve">was </w:t>
      </w:r>
      <w:proofErr w:type="spellStart"/>
      <w:r w:rsidR="002E4666" w:rsidRPr="002E4666">
        <w:rPr>
          <w:lang w:val="en-US"/>
        </w:rPr>
        <w:t>analysed</w:t>
      </w:r>
      <w:proofErr w:type="spellEnd"/>
      <w:r w:rsidR="002E4666" w:rsidRPr="002E4666">
        <w:rPr>
          <w:lang w:val="en-US"/>
        </w:rPr>
        <w:t xml:space="preserve"> </w:t>
      </w:r>
      <w:r w:rsidR="0003313E">
        <w:rPr>
          <w:lang w:val="en-US"/>
        </w:rPr>
        <w:t>by</w:t>
      </w:r>
      <w:r w:rsidR="0003313E" w:rsidRPr="002E4666">
        <w:rPr>
          <w:lang w:val="en-US"/>
        </w:rPr>
        <w:t xml:space="preserve"> </w:t>
      </w:r>
      <w:r w:rsidR="002E4666" w:rsidRPr="002E4666">
        <w:rPr>
          <w:lang w:val="en-US"/>
        </w:rPr>
        <w:t xml:space="preserve">the </w:t>
      </w:r>
      <w:proofErr w:type="spellStart"/>
      <w:r w:rsidR="002E4666" w:rsidRPr="002E4666">
        <w:rPr>
          <w:lang w:val="en-US"/>
        </w:rPr>
        <w:t>Acquity</w:t>
      </w:r>
      <w:proofErr w:type="spellEnd"/>
      <w:r w:rsidR="002E4666" w:rsidRPr="002E4666">
        <w:rPr>
          <w:lang w:val="en-US"/>
        </w:rPr>
        <w:t xml:space="preserve"> UPLC</w:t>
      </w:r>
      <w:r w:rsidR="00512882">
        <w:rPr>
          <w:rFonts w:cstheme="minorHAnsi"/>
          <w:lang w:val="en-US"/>
        </w:rPr>
        <w:t>®</w:t>
      </w:r>
      <w:r w:rsidR="002E4666" w:rsidRPr="002E4666">
        <w:rPr>
          <w:lang w:val="en-US"/>
        </w:rPr>
        <w:t xml:space="preserve"> M-Class (Waters, Milford,</w:t>
      </w:r>
      <w:r w:rsidR="002E4666">
        <w:rPr>
          <w:lang w:val="en-US"/>
        </w:rPr>
        <w:t xml:space="preserve"> </w:t>
      </w:r>
      <w:r w:rsidR="002E4666" w:rsidRPr="002E4666">
        <w:rPr>
          <w:lang w:val="en-US"/>
        </w:rPr>
        <w:t>MA, USA) coupled to the Q-</w:t>
      </w:r>
      <w:proofErr w:type="spellStart"/>
      <w:r w:rsidR="002E4666" w:rsidRPr="002E4666">
        <w:rPr>
          <w:lang w:val="en-US"/>
        </w:rPr>
        <w:t>Exactive</w:t>
      </w:r>
      <w:proofErr w:type="spellEnd"/>
      <w:r w:rsidR="002E4666" w:rsidRPr="002E4666">
        <w:rPr>
          <w:lang w:val="en-US"/>
        </w:rPr>
        <w:t>™ Plus Hybrid Quadrupole-Orbitrap™ Mass Spectrometer</w:t>
      </w:r>
      <w:r w:rsidR="002E4666">
        <w:rPr>
          <w:lang w:val="en-US"/>
        </w:rPr>
        <w:t xml:space="preserve"> </w:t>
      </w:r>
      <w:r w:rsidR="002E4666" w:rsidRPr="002E4666">
        <w:rPr>
          <w:lang w:val="en-US"/>
        </w:rPr>
        <w:t xml:space="preserve">(Thermo Scientific, Bremen, Germany). </w:t>
      </w:r>
      <w:r w:rsidR="00806D4F">
        <w:rPr>
          <w:lang w:val="en-US"/>
        </w:rPr>
        <w:t xml:space="preserve">The chromatographic </w:t>
      </w:r>
      <w:r w:rsidR="00806D4F" w:rsidRPr="0004655C">
        <w:rPr>
          <w:lang w:val="en-US"/>
        </w:rPr>
        <w:t xml:space="preserve">system </w:t>
      </w:r>
      <w:r w:rsidR="00BB624E">
        <w:rPr>
          <w:lang w:val="en-US"/>
        </w:rPr>
        <w:t>was</w:t>
      </w:r>
      <w:r w:rsidR="00806D4F" w:rsidRPr="0004655C">
        <w:rPr>
          <w:lang w:val="en-US"/>
        </w:rPr>
        <w:t xml:space="preserve"> equipped with </w:t>
      </w:r>
      <w:r w:rsidR="00806D4F">
        <w:rPr>
          <w:lang w:val="en-US"/>
        </w:rPr>
        <w:t xml:space="preserve">a monolithic </w:t>
      </w:r>
      <w:proofErr w:type="spellStart"/>
      <w:r w:rsidR="00806D4F">
        <w:rPr>
          <w:lang w:val="en-US"/>
        </w:rPr>
        <w:t>PepSwift</w:t>
      </w:r>
      <w:proofErr w:type="spellEnd"/>
      <w:r w:rsidR="00806D4F">
        <w:rPr>
          <w:lang w:val="en-US"/>
        </w:rPr>
        <w:t xml:space="preserve"> Capillary </w:t>
      </w:r>
      <w:r w:rsidR="00806D4F" w:rsidRPr="0004655C">
        <w:rPr>
          <w:lang w:val="en-US"/>
        </w:rPr>
        <w:t xml:space="preserve">column 100 </w:t>
      </w:r>
      <w:r w:rsidR="00806D4F">
        <w:rPr>
          <w:rFonts w:ascii="AdvP3F4C13" w:hAnsi="AdvP3F4C13" w:cs="AdvP3F4C13"/>
          <w:sz w:val="18"/>
          <w:szCs w:val="18"/>
          <w:lang w:val="en-US"/>
        </w:rPr>
        <w:t>µ</w:t>
      </w:r>
      <w:r w:rsidR="00806D4F" w:rsidRPr="0004655C">
        <w:rPr>
          <w:lang w:val="en-US"/>
        </w:rPr>
        <w:t xml:space="preserve">m </w:t>
      </w:r>
      <w:r w:rsidR="00806D4F">
        <w:rPr>
          <w:rFonts w:ascii="AdvP4C4E74" w:hAnsi="AdvP4C4E74" w:cs="AdvP4C4E74"/>
          <w:lang w:val="en-US"/>
        </w:rPr>
        <w:t xml:space="preserve">x </w:t>
      </w:r>
      <w:r w:rsidR="00806D4F" w:rsidRPr="0004655C">
        <w:rPr>
          <w:lang w:val="en-US"/>
        </w:rPr>
        <w:t>25 cm (Thermo Scienti</w:t>
      </w:r>
      <w:r w:rsidR="00806D4F" w:rsidRPr="0004655C">
        <w:rPr>
          <w:rFonts w:ascii="AdvOT863180fb+fb" w:hAnsi="AdvOT863180fb+fb" w:cs="AdvOT863180fb+fb"/>
          <w:lang w:val="en-US"/>
        </w:rPr>
        <w:t>fi</w:t>
      </w:r>
      <w:r w:rsidR="00806D4F">
        <w:rPr>
          <w:lang w:val="en-US"/>
        </w:rPr>
        <w:t>c, Waltham, MA, USA)</w:t>
      </w:r>
      <w:r w:rsidR="00806D4F" w:rsidRPr="0004655C">
        <w:rPr>
          <w:lang w:val="en-US"/>
        </w:rPr>
        <w:t xml:space="preserve">. </w:t>
      </w:r>
      <w:r w:rsidR="002E4666" w:rsidRPr="002E4666">
        <w:rPr>
          <w:lang w:val="en-US"/>
        </w:rPr>
        <w:t>Peptides w</w:t>
      </w:r>
      <w:r w:rsidR="000164AF">
        <w:rPr>
          <w:lang w:val="en-US"/>
        </w:rPr>
        <w:t>ere eluted using a gradient of 3–50</w:t>
      </w:r>
      <w:r w:rsidR="002E4666" w:rsidRPr="002E4666">
        <w:rPr>
          <w:lang w:val="en-US"/>
        </w:rPr>
        <w:t>% of solution B</w:t>
      </w:r>
      <w:r w:rsidR="002E4666">
        <w:rPr>
          <w:lang w:val="en-US"/>
        </w:rPr>
        <w:t xml:space="preserve"> </w:t>
      </w:r>
      <w:r w:rsidR="000164AF">
        <w:rPr>
          <w:lang w:val="en-US"/>
        </w:rPr>
        <w:t>in 100</w:t>
      </w:r>
      <w:r w:rsidR="002E4666" w:rsidRPr="002E4666">
        <w:rPr>
          <w:lang w:val="en-US"/>
        </w:rPr>
        <w:t xml:space="preserve"> min</w:t>
      </w:r>
      <w:r w:rsidR="000164AF">
        <w:rPr>
          <w:lang w:val="en-US"/>
        </w:rPr>
        <w:t xml:space="preserve"> and 50-80% of solution B in 30 min</w:t>
      </w:r>
      <w:r w:rsidR="002E4666" w:rsidRPr="002E4666">
        <w:rPr>
          <w:lang w:val="en-US"/>
        </w:rPr>
        <w:t xml:space="preserve"> (A: water/0.1% formic acid; B: acetonitrile), at a flow rate of 0.6 mL/min, and data were</w:t>
      </w:r>
      <w:r w:rsidR="002E4666">
        <w:rPr>
          <w:lang w:val="en-US"/>
        </w:rPr>
        <w:t xml:space="preserve"> </w:t>
      </w:r>
      <w:r w:rsidR="002E4666" w:rsidRPr="002E4666">
        <w:rPr>
          <w:lang w:val="en-US"/>
        </w:rPr>
        <w:t xml:space="preserve">acquired in the positive-ion mode. </w:t>
      </w:r>
      <w:r w:rsidR="0004655C" w:rsidRPr="0003313E">
        <w:rPr>
          <w:lang w:val="en-US"/>
        </w:rPr>
        <w:t>Concerning mass spectrometry, all the analyses were performed in data dependent analysis (DDA) mode that automatically triggers the MS/MS experiments. The automatic gain control (AGC) target values were 3.10</w:t>
      </w:r>
      <w:r w:rsidR="000164AF" w:rsidRPr="0003313E">
        <w:rPr>
          <w:vertAlign w:val="superscript"/>
          <w:lang w:val="en-US"/>
        </w:rPr>
        <w:t>6</w:t>
      </w:r>
      <w:r w:rsidR="0004655C" w:rsidRPr="0003313E">
        <w:rPr>
          <w:sz w:val="12"/>
          <w:szCs w:val="12"/>
          <w:lang w:val="en-US"/>
        </w:rPr>
        <w:t xml:space="preserve"> </w:t>
      </w:r>
      <w:r w:rsidR="0004655C" w:rsidRPr="0003313E">
        <w:rPr>
          <w:lang w:val="en-US"/>
        </w:rPr>
        <w:t>for MS spectra and 2.10</w:t>
      </w:r>
      <w:r w:rsidR="000164AF" w:rsidRPr="0003313E">
        <w:rPr>
          <w:vertAlign w:val="superscript"/>
          <w:lang w:val="en-US"/>
        </w:rPr>
        <w:t>5</w:t>
      </w:r>
      <w:r w:rsidR="0004655C" w:rsidRPr="0003313E">
        <w:rPr>
          <w:sz w:val="12"/>
          <w:szCs w:val="12"/>
          <w:lang w:val="en-US"/>
        </w:rPr>
        <w:t xml:space="preserve"> </w:t>
      </w:r>
      <w:r w:rsidR="0004655C" w:rsidRPr="0003313E">
        <w:rPr>
          <w:lang w:val="en-US"/>
        </w:rPr>
        <w:t xml:space="preserve">for MS/MS spectra. The maximum injection times were set at 200 </w:t>
      </w:r>
      <w:proofErr w:type="spellStart"/>
      <w:r w:rsidR="0004655C" w:rsidRPr="0003313E">
        <w:rPr>
          <w:lang w:val="en-US"/>
        </w:rPr>
        <w:t>ms</w:t>
      </w:r>
      <w:proofErr w:type="spellEnd"/>
      <w:r w:rsidR="0004655C" w:rsidRPr="0003313E">
        <w:rPr>
          <w:lang w:val="en-US"/>
        </w:rPr>
        <w:t xml:space="preserve"> for the MS step and 1000 </w:t>
      </w:r>
      <w:proofErr w:type="spellStart"/>
      <w:r w:rsidR="0004655C" w:rsidRPr="0003313E">
        <w:rPr>
          <w:lang w:val="en-US"/>
        </w:rPr>
        <w:t>ms</w:t>
      </w:r>
      <w:proofErr w:type="spellEnd"/>
      <w:r w:rsidR="0004655C" w:rsidRPr="0003313E">
        <w:rPr>
          <w:lang w:val="en-US"/>
        </w:rPr>
        <w:t xml:space="preserve"> for MS/MS</w:t>
      </w:r>
      <w:r w:rsidR="00694798" w:rsidRPr="0003313E">
        <w:rPr>
          <w:lang w:val="en-US"/>
        </w:rPr>
        <w:t xml:space="preserve"> events. </w:t>
      </w:r>
      <w:r w:rsidR="0003313E">
        <w:rPr>
          <w:rFonts w:cstheme="minorHAnsi"/>
        </w:rPr>
        <w:t xml:space="preserve">For MS/MS, a “Top 12” experiment was applied, meaning that the twelve most intense ions of each MS scan have been selected for fragmentation. Singly charged ions, ions with undetermined charge (for example, electronic noise) and ions with signal intensities below the AGC threshold set at 1e3 </w:t>
      </w:r>
      <w:r w:rsidR="00BB624E">
        <w:rPr>
          <w:rFonts w:cstheme="minorHAnsi"/>
        </w:rPr>
        <w:t>were</w:t>
      </w:r>
      <w:r w:rsidR="0003313E">
        <w:rPr>
          <w:rFonts w:cstheme="minorHAnsi"/>
        </w:rPr>
        <w:t xml:space="preserve"> excluded from th</w:t>
      </w:r>
      <w:r w:rsidR="00BB624E">
        <w:rPr>
          <w:rFonts w:cstheme="minorHAnsi"/>
        </w:rPr>
        <w:t>e</w:t>
      </w:r>
      <w:r w:rsidR="0003313E">
        <w:rPr>
          <w:rFonts w:cstheme="minorHAnsi"/>
        </w:rPr>
        <w:t xml:space="preserve"> selection. For precursors ions, the selection windows </w:t>
      </w:r>
      <w:r w:rsidR="00CF2B98">
        <w:rPr>
          <w:rFonts w:cstheme="minorHAnsi"/>
        </w:rPr>
        <w:t>were</w:t>
      </w:r>
      <w:r w:rsidR="0003313E">
        <w:rPr>
          <w:rFonts w:cstheme="minorHAnsi"/>
        </w:rPr>
        <w:t xml:space="preserve"> 2.0 m/z, the AGC target was 1e5 (or 50ms as a maximum of injection time) and the resolving power of 17,500 @m/z 200. Normalized collision energy was 25. A dynamic exclusion of 10s was also applied to avoid the redundancy of MS/MS spectra of the same ions.</w:t>
      </w:r>
    </w:p>
    <w:p w14:paraId="5C1B58A3" w14:textId="505C7ABF" w:rsidR="00791326" w:rsidRPr="00791326" w:rsidRDefault="00FB6F91" w:rsidP="00791326">
      <w:pPr>
        <w:rPr>
          <w:i/>
          <w:lang w:val="en-US"/>
        </w:rPr>
      </w:pPr>
      <w:r>
        <w:rPr>
          <w:i/>
          <w:lang w:val="en-US"/>
        </w:rPr>
        <w:t xml:space="preserve">2.6 </w:t>
      </w:r>
      <w:r w:rsidR="008005B7">
        <w:rPr>
          <w:i/>
          <w:lang w:val="en-US"/>
        </w:rPr>
        <w:t>Bioinformatic analysis</w:t>
      </w:r>
      <w:r w:rsidR="0034755B">
        <w:rPr>
          <w:i/>
          <w:lang w:val="en-US"/>
        </w:rPr>
        <w:t xml:space="preserve"> of proteomic data</w:t>
      </w:r>
    </w:p>
    <w:p w14:paraId="36C7606C" w14:textId="21501D7E" w:rsidR="00344A2A" w:rsidRDefault="00EC3828" w:rsidP="00344A2A">
      <w:pPr>
        <w:jc w:val="both"/>
        <w:rPr>
          <w:lang w:val="en-US"/>
        </w:rPr>
      </w:pPr>
      <w:r>
        <w:rPr>
          <w:lang w:val="en-US"/>
        </w:rPr>
        <w:t>PEAKS</w:t>
      </w:r>
      <w:r w:rsidR="00C2595C">
        <w:rPr>
          <w:lang w:val="en-US"/>
        </w:rPr>
        <w:t xml:space="preserve"> Studio </w:t>
      </w:r>
      <w:r w:rsidR="0065707B">
        <w:rPr>
          <w:lang w:val="en-US"/>
        </w:rPr>
        <w:t xml:space="preserve">8.5 </w:t>
      </w:r>
      <w:r w:rsidR="0065707B" w:rsidRPr="00363CCF">
        <w:rPr>
          <w:lang w:val="en-US"/>
        </w:rPr>
        <w:t>(Bioinformatics solutions, Waterloo, ON, Canada)</w:t>
      </w:r>
      <w:r w:rsidR="0065707B">
        <w:rPr>
          <w:lang w:val="en-US"/>
        </w:rPr>
        <w:t xml:space="preserve"> </w:t>
      </w:r>
      <w:r w:rsidR="00C2595C">
        <w:rPr>
          <w:lang w:val="en-US"/>
        </w:rPr>
        <w:t xml:space="preserve">a </w:t>
      </w:r>
      <w:r w:rsidR="0034755B">
        <w:rPr>
          <w:i/>
          <w:lang w:val="en-US"/>
        </w:rPr>
        <w:t>d</w:t>
      </w:r>
      <w:r w:rsidR="00C2595C">
        <w:rPr>
          <w:i/>
          <w:lang w:val="en-US"/>
        </w:rPr>
        <w:t>e novo</w:t>
      </w:r>
      <w:r w:rsidR="00C2595C">
        <w:rPr>
          <w:lang w:val="en-US"/>
        </w:rPr>
        <w:t xml:space="preserve"> assisted database software </w:t>
      </w:r>
      <w:r w:rsidR="00C2595C">
        <w:rPr>
          <w:lang w:val="en-US"/>
        </w:rPr>
        <w:fldChar w:fldCharType="begin"/>
      </w:r>
      <w:r w:rsidR="00DA6F6B">
        <w:rPr>
          <w:lang w:val="en-US"/>
        </w:rPr>
        <w:instrText xml:space="preserve"> ADDIN ZOTERO_ITEM CSL_CITATION {"citationID":"Vj7ShdZj","properties":{"formattedCitation":"[27,28]","plainCitation":"[27,28]","noteIndex":0},"citationItems":[{"id":1647,"uris":["http://zotero.org/users/2489473/items/TUAJ7KMR"],"uri":["http://zotero.org/users/2489473/items/TUAJ7KMR"],"itemData":{"id":1647,"type":"article-journal","abstract":"Many software tools have been developed for the automated identification of peptides from tandem mass spectra. The accuracy and sensitivity of the identification software via database search are critical for successful proteomics experiments. A new database search tool, PEAKS DB, has been developed by incorporating the de novo sequencing results into the database search. PEAKD DB achieves significantly improved accuracy and sensitivity over two other commonly used software packages. Additionally, a new result validation method, decoy fusion, has been introduced to solve the issue of over-confidence that exists in the conventional target-decoy method for certain types of peptide identification software.","container-title":"Molecular &amp; Cellular Proteomics","DOI":"10.1074/mcp.M111.010587","ISSN":"1535-9476, 1535-9484","journalAbbreviation":"Mol Cell Proteomics","language":"en","note":"PMID: 22186715","page":"mcp.M111.010587","source":"www.mcponline.org","title":"PEAKS DB: De Novo sequencing assisted database search for sensitive and accurate peptide identification","title-short":"PEAKS DB","author":[{"family":"Zhang","given":"Jing"},{"family":"Xin","given":"Lei"},{"family":"Shan","given":"Baozhen"},{"family":"Chen","given":"Weiwu"},{"family":"Xie","given":"Mingjie"},{"family":"Yuen","given":"Denis"},{"family":"Zhang","given":"Weiming"},{"family":"Zhang","given":"Zefeng"},{"family":"Lajoie","given":"Gilles A."},{"family":"Ma","given":"Bin"}],"issued":{"date-parts":[["2011",12,20]]}}},{"id":2707,"uris":["http://zotero.org/users/2489473/items/NY2XWG7L"],"uri":["http://zotero.org/users/2489473/items/NY2XWG7L"],"itemData":{"id":2707,"type":"article-journal","abstract":"A number of different approaches have been described to identify proteins from tandem mass spectrometry (MS/MS) data. The most common approaches rely on the available databases to match experimental MS/MS data. These methods suffer from several drawbacks and cannot be used for the identification of proteins from unknown genomes. In this communication, we describe a new de novo sequencing software package, PEAKS, to extract amino acid sequence information without the use of databases. PEAKS uses a new model and a new algorithm to efficiently compute the best peptide sequences whose fragment ions can best interpret the peaks in the MS/MS spectrum. The output of the software gives amino acid sequences with confidence scores for the entire sequences, as well as an additional novel positional scoring scheme for portions of the sequences. The performance of PEAKS is compared with Lutefisk, a well-known de novo sequencing software, using quadrupole-time-of-flight (Q-TOF) data obtained for several tryptic peptides from standard proteins. Copyright © 2003 John Wiley &amp; Sons, Ltd.","container-title":"Rapid Communications in Mass Spectrometry","DOI":"10.1002/rcm.1196","ISSN":"1097-0231","issue":"20","language":"en","page":"2337-2342","source":"Wiley Online Library","title":"PEAKS: powerful software for peptide de novo sequencing by tandem mass spectrometry","title-short":"PEAKS","volume":"17","author":[{"family":"Ma","given":"Bin"},{"family":"Zhang","given":"Kaizhong"},{"family":"Hendrie","given":"Christopher"},{"family":"Liang","given":"Chengzhi"},{"family":"Li","given":"Ming"},{"family":"Doherty‐Kirby","given":"Amanda"},{"family":"Lajoie","given":"Gilles"}],"issued":{"date-parts":[["2003",10,30]]}}}],"schema":"https://github.com/citation-style-language/schema/raw/master/csl-citation.json"} </w:instrText>
      </w:r>
      <w:r w:rsidR="00C2595C">
        <w:rPr>
          <w:lang w:val="en-US"/>
        </w:rPr>
        <w:fldChar w:fldCharType="separate"/>
      </w:r>
      <w:r w:rsidR="00DA6F6B" w:rsidRPr="00DA6F6B">
        <w:rPr>
          <w:rFonts w:ascii="Calibri" w:hAnsi="Calibri" w:cs="Calibri"/>
        </w:rPr>
        <w:t>[27,28]</w:t>
      </w:r>
      <w:r w:rsidR="00C2595C">
        <w:rPr>
          <w:lang w:val="en-US"/>
        </w:rPr>
        <w:fldChar w:fldCharType="end"/>
      </w:r>
      <w:r w:rsidR="00C2595C">
        <w:rPr>
          <w:lang w:val="en-US"/>
        </w:rPr>
        <w:t xml:space="preserve"> was chosen to analyze MS/MS data from </w:t>
      </w:r>
      <w:r w:rsidR="00FB1288">
        <w:rPr>
          <w:i/>
          <w:lang w:val="en-US"/>
        </w:rPr>
        <w:t>Vasp</w:t>
      </w:r>
      <w:r w:rsidR="00791326">
        <w:rPr>
          <w:lang w:val="en-US"/>
        </w:rPr>
        <w:t xml:space="preserve"> venom.</w:t>
      </w:r>
      <w:r w:rsidR="00C2595C">
        <w:rPr>
          <w:lang w:val="en-US"/>
        </w:rPr>
        <w:t xml:space="preserve"> </w:t>
      </w:r>
      <w:r w:rsidR="00C2595C" w:rsidRPr="00C1231B">
        <w:rPr>
          <w:lang w:val="en-US"/>
        </w:rPr>
        <w:t>Indeed</w:t>
      </w:r>
      <w:r w:rsidR="00C2595C">
        <w:rPr>
          <w:lang w:val="en-US"/>
        </w:rPr>
        <w:t>,</w:t>
      </w:r>
      <w:r w:rsidR="00C2595C" w:rsidRPr="00C1231B">
        <w:rPr>
          <w:lang w:val="en-US"/>
        </w:rPr>
        <w:t xml:space="preserve"> </w:t>
      </w:r>
      <w:r w:rsidR="00C2595C">
        <w:rPr>
          <w:lang w:val="en-US"/>
        </w:rPr>
        <w:t xml:space="preserve">by using the </w:t>
      </w:r>
      <w:r>
        <w:rPr>
          <w:lang w:val="en-US"/>
        </w:rPr>
        <w:t>PEAKS</w:t>
      </w:r>
      <w:r w:rsidR="00C2595C">
        <w:rPr>
          <w:lang w:val="en-US"/>
        </w:rPr>
        <w:t xml:space="preserve"> studio software we were able to match MS/</w:t>
      </w:r>
      <w:r w:rsidR="00C2595C" w:rsidRPr="00C1231B">
        <w:rPr>
          <w:lang w:val="en-US"/>
        </w:rPr>
        <w:t>MS spectra</w:t>
      </w:r>
      <w:r w:rsidR="00C2595C">
        <w:rPr>
          <w:lang w:val="en-US"/>
        </w:rPr>
        <w:t xml:space="preserve"> obtained from proteomic analysis of </w:t>
      </w:r>
      <w:r w:rsidR="00FB1288">
        <w:rPr>
          <w:i/>
          <w:lang w:val="en-US"/>
        </w:rPr>
        <w:t>Vasp</w:t>
      </w:r>
      <w:r w:rsidR="003A69ED">
        <w:rPr>
          <w:lang w:val="en-US"/>
        </w:rPr>
        <w:t xml:space="preserve"> </w:t>
      </w:r>
      <w:r w:rsidR="00C2595C">
        <w:rPr>
          <w:lang w:val="en-US"/>
        </w:rPr>
        <w:t>venom</w:t>
      </w:r>
      <w:r w:rsidR="00C2595C" w:rsidRPr="00C1231B">
        <w:rPr>
          <w:lang w:val="en-US"/>
        </w:rPr>
        <w:t xml:space="preserve"> to our</w:t>
      </w:r>
      <w:r w:rsidR="00C2595C">
        <w:rPr>
          <w:lang w:val="en-US"/>
        </w:rPr>
        <w:t xml:space="preserve"> own database resulting from</w:t>
      </w:r>
      <w:r w:rsidR="00C2595C" w:rsidRPr="00C1231B">
        <w:rPr>
          <w:lang w:val="en-US"/>
        </w:rPr>
        <w:t xml:space="preserve"> the </w:t>
      </w:r>
      <w:r w:rsidR="00460731">
        <w:rPr>
          <w:lang w:val="en-US"/>
        </w:rPr>
        <w:t>assembled venom gland transcriptome of the same specimen translated into the six reading frames</w:t>
      </w:r>
      <w:r w:rsidR="00C2595C">
        <w:rPr>
          <w:lang w:val="en-US"/>
        </w:rPr>
        <w:t>. Briefly</w:t>
      </w:r>
      <w:r w:rsidR="0034755B">
        <w:rPr>
          <w:lang w:val="en-US"/>
        </w:rPr>
        <w:t>,</w:t>
      </w:r>
      <w:r w:rsidR="00C2595C">
        <w:rPr>
          <w:lang w:val="en-US"/>
        </w:rPr>
        <w:t xml:space="preserve"> </w:t>
      </w:r>
      <w:r>
        <w:rPr>
          <w:lang w:val="en-US"/>
        </w:rPr>
        <w:t>PEAKS</w:t>
      </w:r>
      <w:r w:rsidR="00934159">
        <w:rPr>
          <w:lang w:val="en-US"/>
        </w:rPr>
        <w:t xml:space="preserve"> studio initially produces </w:t>
      </w:r>
      <w:r w:rsidR="00934159" w:rsidRPr="00934159">
        <w:rPr>
          <w:i/>
          <w:lang w:val="en-US"/>
        </w:rPr>
        <w:t>de novo</w:t>
      </w:r>
      <w:r w:rsidR="00934159">
        <w:rPr>
          <w:lang w:val="en-US"/>
        </w:rPr>
        <w:t xml:space="preserve"> sequences</w:t>
      </w:r>
      <w:r w:rsidR="00C2595C">
        <w:rPr>
          <w:lang w:val="en-US"/>
        </w:rPr>
        <w:t xml:space="preserve"> from MS/MS spectra with</w:t>
      </w:r>
      <w:r w:rsidR="00934159">
        <w:rPr>
          <w:lang w:val="en-US"/>
        </w:rPr>
        <w:t>out relying on</w:t>
      </w:r>
      <w:r w:rsidR="00C2595C">
        <w:rPr>
          <w:lang w:val="en-US"/>
        </w:rPr>
        <w:t xml:space="preserve"> database. The confidence of </w:t>
      </w:r>
      <w:r w:rsidR="00934159">
        <w:rPr>
          <w:lang w:val="en-US"/>
        </w:rPr>
        <w:t xml:space="preserve">each </w:t>
      </w:r>
      <w:r w:rsidR="00C2595C">
        <w:rPr>
          <w:lang w:val="en-US"/>
        </w:rPr>
        <w:t>peptide</w:t>
      </w:r>
      <w:r w:rsidR="00934159">
        <w:rPr>
          <w:lang w:val="en-US"/>
        </w:rPr>
        <w:t xml:space="preserve"> </w:t>
      </w:r>
      <w:r w:rsidR="00C2595C">
        <w:rPr>
          <w:lang w:val="en-US"/>
        </w:rPr>
        <w:t>s</w:t>
      </w:r>
      <w:r w:rsidR="00934159">
        <w:rPr>
          <w:lang w:val="en-US"/>
        </w:rPr>
        <w:t>equence</w:t>
      </w:r>
      <w:r w:rsidR="00C2595C">
        <w:rPr>
          <w:lang w:val="en-US"/>
        </w:rPr>
        <w:t xml:space="preserve"> obtained by this process is given by an ALC (Avera</w:t>
      </w:r>
      <w:r w:rsidR="00BC52CA">
        <w:rPr>
          <w:lang w:val="en-US"/>
        </w:rPr>
        <w:t>ge Local Confidence) score. These</w:t>
      </w:r>
      <w:r w:rsidR="00C2595C">
        <w:rPr>
          <w:lang w:val="en-US"/>
        </w:rPr>
        <w:t xml:space="preserve"> </w:t>
      </w:r>
      <w:r w:rsidR="00C2595C">
        <w:rPr>
          <w:i/>
          <w:lang w:val="en-US"/>
        </w:rPr>
        <w:t>de novo</w:t>
      </w:r>
      <w:r w:rsidR="00C2595C">
        <w:rPr>
          <w:lang w:val="en-US"/>
        </w:rPr>
        <w:t xml:space="preserve"> sequences are then corrected by </w:t>
      </w:r>
      <w:r w:rsidR="00934159">
        <w:rPr>
          <w:lang w:val="en-US"/>
        </w:rPr>
        <w:t xml:space="preserve">comparing to </w:t>
      </w:r>
      <w:r w:rsidR="00C2595C">
        <w:rPr>
          <w:lang w:val="en-US"/>
        </w:rPr>
        <w:t xml:space="preserve">the database to provide additional information about </w:t>
      </w:r>
      <w:r w:rsidR="007A2A2E">
        <w:rPr>
          <w:lang w:val="en-US"/>
        </w:rPr>
        <w:t>p</w:t>
      </w:r>
      <w:r w:rsidR="007A2A2E" w:rsidRPr="007A2A2E">
        <w:rPr>
          <w:lang w:val="en-US"/>
        </w:rPr>
        <w:t>ost-translational modification</w:t>
      </w:r>
      <w:r w:rsidR="007A2A2E">
        <w:rPr>
          <w:lang w:val="en-US"/>
        </w:rPr>
        <w:t>s</w:t>
      </w:r>
      <w:r w:rsidR="007A2A2E" w:rsidRPr="007A2A2E">
        <w:rPr>
          <w:lang w:val="en-US"/>
        </w:rPr>
        <w:t xml:space="preserve"> </w:t>
      </w:r>
      <w:r w:rsidR="007A2A2E">
        <w:rPr>
          <w:lang w:val="en-US"/>
        </w:rPr>
        <w:t>(</w:t>
      </w:r>
      <w:r w:rsidR="00C2595C">
        <w:rPr>
          <w:lang w:val="en-US"/>
        </w:rPr>
        <w:t>PTM’s</w:t>
      </w:r>
      <w:r w:rsidR="007A2A2E">
        <w:rPr>
          <w:lang w:val="en-US"/>
        </w:rPr>
        <w:t>)</w:t>
      </w:r>
      <w:r w:rsidR="00C2595C">
        <w:rPr>
          <w:lang w:val="en-US"/>
        </w:rPr>
        <w:t xml:space="preserve">, mutations, homologous peptide and novel peptides. </w:t>
      </w:r>
      <w:proofErr w:type="spellStart"/>
      <w:r w:rsidR="00162139" w:rsidRPr="00162139">
        <w:rPr>
          <w:lang w:val="en-US"/>
        </w:rPr>
        <w:t>Carbamidomethylation</w:t>
      </w:r>
      <w:proofErr w:type="spellEnd"/>
      <w:r w:rsidR="00162139" w:rsidRPr="00162139">
        <w:rPr>
          <w:lang w:val="en-US"/>
        </w:rPr>
        <w:t xml:space="preserve"> was set as</w:t>
      </w:r>
      <w:r w:rsidR="00162139">
        <w:rPr>
          <w:lang w:val="en-US"/>
        </w:rPr>
        <w:t xml:space="preserve"> </w:t>
      </w:r>
      <w:r w:rsidR="00162139" w:rsidRPr="00162139">
        <w:rPr>
          <w:lang w:val="en-US"/>
        </w:rPr>
        <w:t>fixed modification, while oxidation (M) was set as variable</w:t>
      </w:r>
      <w:r w:rsidR="00433959">
        <w:rPr>
          <w:lang w:val="en-US"/>
        </w:rPr>
        <w:t xml:space="preserve"> modifications, with maximum miss</w:t>
      </w:r>
      <w:r w:rsidR="00162139" w:rsidRPr="00162139">
        <w:rPr>
          <w:lang w:val="en-US"/>
        </w:rPr>
        <w:t>ed</w:t>
      </w:r>
      <w:r w:rsidR="00162139">
        <w:rPr>
          <w:lang w:val="en-US"/>
        </w:rPr>
        <w:t xml:space="preserve"> </w:t>
      </w:r>
      <w:r w:rsidR="00162139" w:rsidRPr="00162139">
        <w:rPr>
          <w:lang w:val="en-US"/>
        </w:rPr>
        <w:t>cleavages at 3</w:t>
      </w:r>
      <w:r w:rsidR="00A35FD0">
        <w:rPr>
          <w:lang w:val="en-US"/>
        </w:rPr>
        <w:t xml:space="preserve"> for trypsin digestion</w:t>
      </w:r>
      <w:r w:rsidR="00162139" w:rsidRPr="00162139">
        <w:rPr>
          <w:lang w:val="en-US"/>
        </w:rPr>
        <w:t>. Parent mass and fragment mass error tolerance were set at 5 ppm and 0.015 Da,</w:t>
      </w:r>
      <w:r w:rsidR="00162139">
        <w:rPr>
          <w:lang w:val="en-US"/>
        </w:rPr>
        <w:t xml:space="preserve"> </w:t>
      </w:r>
      <w:r w:rsidR="00162139" w:rsidRPr="00162139">
        <w:rPr>
          <w:lang w:val="en-US"/>
        </w:rPr>
        <w:t xml:space="preserve">respectively. </w:t>
      </w:r>
      <w:r w:rsidR="00F631B2" w:rsidRPr="00F631B2">
        <w:rPr>
          <w:lang w:val="en-US"/>
        </w:rPr>
        <w:t>False discovery rate (FDR) of 1%</w:t>
      </w:r>
      <w:r w:rsidR="00460731">
        <w:rPr>
          <w:lang w:val="en-US"/>
        </w:rPr>
        <w:t xml:space="preserve"> </w:t>
      </w:r>
      <w:r w:rsidR="00460731" w:rsidRPr="00BC79D4">
        <w:rPr>
          <w:strike/>
          <w:lang w:val="en-US"/>
        </w:rPr>
        <w:fldChar w:fldCharType="begin"/>
      </w:r>
      <w:r w:rsidR="00DA6F6B">
        <w:rPr>
          <w:strike/>
          <w:lang w:val="en-US"/>
        </w:rPr>
        <w:instrText xml:space="preserve"> ADDIN ZOTERO_ITEM CSL_CITATION {"citationID":"7xgeEFli","properties":{"formattedCitation":"[29,30]","plainCitation":"[29,30]","noteIndex":0},"citationItems":[{"id":2675,"uris":["http://zotero.org/users/2489473/items/E3V7IZPW"],"uri":["http://zotero.org/users/2489473/items/E3V7IZPW"],"itemData":{"id":2675,"type":"article-journal","abstract":"Venom composition varies across snakes from all taxonomic levels and is influenced by the snakes&amp;rsquo; age, habitat, diet, and sexual dimorphism. The present study reports the first in-depth investigation of venom composition in male and female Bothrops moojeni (B. moojeni) snakes (BmooM and BmooF, respectively) through three proteomics approaches associated with functional, cytotoxic, and immunoreactivity characterization. Compared with BmooM venom, BmooF venom exhibited weaker hyaluronidase, metalloproteinase, and phospholipase activity; stronger recognition by anti-bothropic serum; 1.4-fold stronger cytotoxicity; and greater number of peptides. The increased L-amino acid oxidase expression probably accounted for the stronger immunoreactivity and cytotoxicity of BmooF venom. BmooF and BmooM venom shared only 19% peptides. Some venom components were gender-specific, such as phospholipases B, phospholipase inhibitor, and hyaluronidases in BmooM, and cysteine-rich secretory proteins in BmooF. In conclusion, we describe herein the first proteomics study of B. moojeni snake venom and an in-depth characterization of gender-specific differences in venom composition. Altogether, our findings not only stress the importance of considering the snake&amp;rsquo;s gender during antivenom production, but also help to identify new potential drugs and biotechnological tools.","container-title":"Toxins","DOI":"10.3390/toxins10050177","issue":"5","language":"en","page":"177","source":"www.mdpi.com","title":"Proteopeptidomic, Functional and Immunoreactivity Characterization of Bothrops moojeni Snake Venom: Influence of Snake Gender on Venom Composition","title-short":"Proteopeptidomic, Functional and Immunoreactivity Characterization of Bothrops moojeni Snake Venom","volume":"10","author":[{"family":"Amorim","given":"Fernanda Gobbi"},{"family":"Costa","given":"Tassia Rafaela"},{"family":"Baiwir","given":"Dominique"},{"family":"De Pauw","given":"Edwin"},{"family":"Quinton","given":"Loic"},{"family":"Sampaio","given":"Suely Vilela"}],"issued":{"date-parts":[["2018",4,26]]}}},{"id":1672,"uris":["http://zotero.org/users/2489473/items/MV6U3PN3"],"uri":["http://zotero.org/users/2489473/items/MV6U3PN3"],"itemData":{"id":1672,"type":"article-journal","abstract":"Venomous animals have developed a huge arsenal of reticulated peptides for defense and predation. Based on various scaffolds, they represent a colossal pharmacological diversity, making them top candidates for the development of innovative drugs. Instead of relying on the classical, low-throughput bioassay-guided approach to identify innovative bioactive peptides, this work exploits a recent paradigm to access to venom diversity. This strategy bypasses the classical approach by combining high-throughput transcriptomics, proteomics and bioinformatics cutting-edge technologies to generate reliable peptide sequences. The strategy employed to generate hundreds of reliable sequences from Conus venoms is deeply described. The study led to the discovery of (i) conotoxins that belong to known pharmacological families targeting various GPCRs or ion-gated channels, and (ii) new families of conotoxins, never described to date. It also focusses on the diversity of genes, sequences, folds, and PTM's provided by such species.","container-title":"Toxicon","DOI":"10.1016/j.toxicon.2017.02.014","ISSN":"0041-0101","issue":"Supplement C","journalAbbreviation":"Toxicon","page":"116-125","source":"ScienceDirect","title":"Diversity in sequences, post-translational modifications and expected pharmacological activities of toxins from four Conus species revealed by the combination of cutting-edge proteomics, transcriptomics and bioinformatics","volume":"130","author":[{"family":"Degueldre","given":"Michel"},{"family":"Verdenaud","given":"Marion"},{"family":"Legarda","given":"Garikoitz"},{"family":"Minambres","given":"Rebeca"},{"family":"Zuniga","given":"Sheila"},{"family":"Leblanc","given":"Mathieu"},{"family":"Gilles","given":"Nicolas"},{"family":"Ducancel","given":"Frederic"},{"family":"De Pauw","given":"Edwin"},{"family":"Quinton","given":"Loic"}],"issued":{"date-parts":[["2017",5,1]]}}}],"schema":"https://github.com/citation-style-language/schema/raw/master/csl-citation.json"} </w:instrText>
      </w:r>
      <w:r w:rsidR="00460731" w:rsidRPr="00BC79D4">
        <w:rPr>
          <w:strike/>
          <w:lang w:val="en-US"/>
        </w:rPr>
        <w:fldChar w:fldCharType="separate"/>
      </w:r>
      <w:r w:rsidR="00DA6F6B" w:rsidRPr="00DA6F6B">
        <w:rPr>
          <w:rFonts w:ascii="Calibri" w:hAnsi="Calibri" w:cs="Calibri"/>
        </w:rPr>
        <w:t>[29,30]</w:t>
      </w:r>
      <w:r w:rsidR="00460731" w:rsidRPr="00BC79D4">
        <w:rPr>
          <w:strike/>
          <w:lang w:val="en-US"/>
        </w:rPr>
        <w:fldChar w:fldCharType="end"/>
      </w:r>
      <w:r w:rsidR="00F631B2" w:rsidRPr="00F631B2">
        <w:rPr>
          <w:lang w:val="en-US"/>
        </w:rPr>
        <w:t xml:space="preserve"> and unique peptide ≥2 were used for ﬁltering out</w:t>
      </w:r>
      <w:r w:rsidR="00F631B2">
        <w:rPr>
          <w:lang w:val="en-US"/>
        </w:rPr>
        <w:t xml:space="preserve"> </w:t>
      </w:r>
      <w:r w:rsidR="00F631B2" w:rsidRPr="00F631B2">
        <w:rPr>
          <w:lang w:val="en-US"/>
        </w:rPr>
        <w:t xml:space="preserve">inaccurate proteins. A −10lgP &gt; </w:t>
      </w:r>
      <w:r w:rsidR="00F631B2">
        <w:rPr>
          <w:lang w:val="en-US"/>
        </w:rPr>
        <w:t>1</w:t>
      </w:r>
      <w:r w:rsidR="00F631B2" w:rsidRPr="00F631B2">
        <w:rPr>
          <w:lang w:val="en-US"/>
        </w:rPr>
        <w:t xml:space="preserve">20 indicates that the detected proteins </w:t>
      </w:r>
      <w:r w:rsidR="00F631B2">
        <w:rPr>
          <w:lang w:val="en-US"/>
        </w:rPr>
        <w:t>by enough reliable peptides MS/MS spectra</w:t>
      </w:r>
      <w:r w:rsidR="00F631B2" w:rsidRPr="00F631B2">
        <w:rPr>
          <w:lang w:val="en-US"/>
        </w:rPr>
        <w:t>.</w:t>
      </w:r>
      <w:r w:rsidR="00460731" w:rsidRPr="00460731">
        <w:rPr>
          <w:lang w:val="en-US"/>
        </w:rPr>
        <w:t xml:space="preserve"> </w:t>
      </w:r>
      <w:r w:rsidR="00C2595C">
        <w:rPr>
          <w:lang w:val="en-US"/>
        </w:rPr>
        <w:t xml:space="preserve">In order to </w:t>
      </w:r>
      <w:r w:rsidR="003F770C">
        <w:rPr>
          <w:lang w:val="en-US"/>
        </w:rPr>
        <w:t xml:space="preserve">identify </w:t>
      </w:r>
      <w:r w:rsidR="00C2595C">
        <w:rPr>
          <w:lang w:val="en-US"/>
        </w:rPr>
        <w:t>more relevant sequences</w:t>
      </w:r>
      <w:r w:rsidR="0034755B">
        <w:rPr>
          <w:lang w:val="en-US"/>
        </w:rPr>
        <w:t xml:space="preserve">, the </w:t>
      </w:r>
      <w:r w:rsidR="00C2595C">
        <w:rPr>
          <w:lang w:val="en-US"/>
        </w:rPr>
        <w:t xml:space="preserve">Spider algorithm </w:t>
      </w:r>
      <w:r w:rsidR="00C2595C">
        <w:rPr>
          <w:lang w:val="en-US"/>
        </w:rPr>
        <w:fldChar w:fldCharType="begin"/>
      </w:r>
      <w:r w:rsidR="007E2578">
        <w:rPr>
          <w:lang w:val="en-US"/>
        </w:rPr>
        <w:instrText xml:space="preserve"> ADDIN ZOTERO_ITEM CSL_CITATION {"citationID":"tDbRVMVS","properties":{"formattedCitation":"[31]","plainCitation":"[31]","noteIndex":0},"citationItems":[{"id":2714,"uris":["http://zotero.org/users/2489473/items/ZPC3N3N5"],"uri":["http://zotero.org/users/2489473/items/ZPC3N3N5"],"itemData":{"id":2714,"type":"article-journal","abstract":"For the identification of novel proteins using MS/MS, de novo sequencing software computes one or several possible amino acid sequences (called sequence tags) for each MS/MS spectrum. Those tags are then used to match, accounting amino acid mutations, the sequences in a protein database. If the de novo sequencing gives correct tags, the homologs of the proteins can be identified by this approach and software such as MS-BLAST is available for the matching. However, de novo sequencing very often gives only partially correct tags. The most common error is that a segment of amino acids is replaced by another segment with approximately the same masses. We developed a new efficient algorithm to match sequence tags with errors to database sequences for the purpose of protein and peptide identification. A software package, SPIDER, was developed and made available on Internet for free public use. This paper describes the algorithms and features of the SPIDER software.","container-title":"Journal of Bioinformatics and Computational Biology","DOI":"10.1142/s0219720005001247","ISSN":"0219-7200","issue":"3","journalAbbreviation":"J Bioinform Comput Biol","language":"eng","note":"PMID: 16108090","page":"697-716","source":"PubMed","title":"SPIDER: software for protein identification from sequence tags with de novo sequencing error","title-short":"SPIDER","volume":"3","author":[{"family":"Han","given":"Yonghua"},{"family":"Ma","given":"Bin"},{"family":"Zhang","given":"Kaizhong"}],"issued":{"date-parts":[["2005",6]]}}}],"schema":"https://github.com/citation-style-language/schema/raw/master/csl-citation.json"} </w:instrText>
      </w:r>
      <w:r w:rsidR="00C2595C">
        <w:rPr>
          <w:lang w:val="en-US"/>
        </w:rPr>
        <w:fldChar w:fldCharType="separate"/>
      </w:r>
      <w:r w:rsidR="00DA6F6B" w:rsidRPr="00DA6F6B">
        <w:rPr>
          <w:rFonts w:ascii="Calibri" w:hAnsi="Calibri" w:cs="Calibri"/>
        </w:rPr>
        <w:t>[31]</w:t>
      </w:r>
      <w:r w:rsidR="00C2595C">
        <w:rPr>
          <w:lang w:val="en-US"/>
        </w:rPr>
        <w:fldChar w:fldCharType="end"/>
      </w:r>
      <w:r w:rsidR="00C2595C">
        <w:rPr>
          <w:lang w:val="en-US"/>
        </w:rPr>
        <w:t xml:space="preserve"> from PEAKS Studio software was used to find </w:t>
      </w:r>
      <w:r w:rsidR="003F770C">
        <w:rPr>
          <w:lang w:val="en-US"/>
        </w:rPr>
        <w:t xml:space="preserve">additional </w:t>
      </w:r>
      <w:r w:rsidR="00C2595C">
        <w:rPr>
          <w:lang w:val="en-US"/>
        </w:rPr>
        <w:t xml:space="preserve">mutations or to correct the sequences. This algorithm </w:t>
      </w:r>
      <w:r w:rsidR="008C61D5">
        <w:rPr>
          <w:lang w:val="en-US"/>
        </w:rPr>
        <w:t>corrects</w:t>
      </w:r>
      <w:r w:rsidR="00C2595C">
        <w:rPr>
          <w:lang w:val="en-US"/>
        </w:rPr>
        <w:t xml:space="preserve"> the sequences stored in transcriptomic database with </w:t>
      </w:r>
      <w:r w:rsidR="00C2595C" w:rsidRPr="005407DC">
        <w:rPr>
          <w:i/>
          <w:lang w:val="en-US"/>
        </w:rPr>
        <w:t>de novo</w:t>
      </w:r>
      <w:r w:rsidR="00C2595C">
        <w:rPr>
          <w:i/>
          <w:lang w:val="en-US"/>
        </w:rPr>
        <w:t xml:space="preserve"> </w:t>
      </w:r>
      <w:r w:rsidR="00C2595C">
        <w:rPr>
          <w:lang w:val="en-US"/>
        </w:rPr>
        <w:t>sequences based on MS/MS spectra, which allowed us to identify PTM’s</w:t>
      </w:r>
      <w:r w:rsidR="00433959">
        <w:rPr>
          <w:lang w:val="en-US"/>
        </w:rPr>
        <w:t xml:space="preserve"> and mutations</w:t>
      </w:r>
      <w:r w:rsidR="00C2595C">
        <w:rPr>
          <w:lang w:val="en-US"/>
        </w:rPr>
        <w:t>. Minimum ion intensit</w:t>
      </w:r>
      <w:r w:rsidR="00D43E1E">
        <w:rPr>
          <w:lang w:val="en-US"/>
        </w:rPr>
        <w:t xml:space="preserve">y for </w:t>
      </w:r>
      <w:r w:rsidR="00C2595C">
        <w:rPr>
          <w:lang w:val="en-US"/>
        </w:rPr>
        <w:t>mutation</w:t>
      </w:r>
      <w:r w:rsidR="00D43E1E">
        <w:rPr>
          <w:lang w:val="en-US"/>
        </w:rPr>
        <w:t xml:space="preserve"> and PTM</w:t>
      </w:r>
      <w:r w:rsidR="00433959">
        <w:rPr>
          <w:lang w:val="en-US"/>
        </w:rPr>
        <w:t>’</w:t>
      </w:r>
      <w:r w:rsidR="00D43E1E">
        <w:rPr>
          <w:lang w:val="en-US"/>
        </w:rPr>
        <w:t>s</w:t>
      </w:r>
      <w:r w:rsidR="00C2595C">
        <w:rPr>
          <w:lang w:val="en-US"/>
        </w:rPr>
        <w:t xml:space="preserve"> was set to 5%, and ALC score </w:t>
      </w:r>
      <w:r w:rsidR="00C2595C">
        <w:rPr>
          <w:rFonts w:cstheme="minorHAnsi"/>
          <w:lang w:val="en-US"/>
        </w:rPr>
        <w:t>≥</w:t>
      </w:r>
      <w:r w:rsidR="00C2595C">
        <w:rPr>
          <w:lang w:val="en-US"/>
        </w:rPr>
        <w:t xml:space="preserve"> 90 for </w:t>
      </w:r>
      <w:r w:rsidR="00C2595C" w:rsidRPr="00114F6A">
        <w:rPr>
          <w:i/>
          <w:lang w:val="en-US"/>
        </w:rPr>
        <w:t>de novo</w:t>
      </w:r>
      <w:r w:rsidR="00C2595C">
        <w:rPr>
          <w:lang w:val="en-US"/>
        </w:rPr>
        <w:t xml:space="preserve"> sequences leading to low precursor mass error in order to identify reliable PTM’s and potential mutations. </w:t>
      </w:r>
      <w:r w:rsidR="00196CC2">
        <w:rPr>
          <w:lang w:val="en-US"/>
        </w:rPr>
        <w:t xml:space="preserve">Relative abundance of proteins families were calculated according to method described by </w:t>
      </w:r>
      <w:proofErr w:type="spellStart"/>
      <w:r w:rsidR="00196CC2" w:rsidRPr="009E236D">
        <w:rPr>
          <w:lang w:val="en-US"/>
        </w:rPr>
        <w:t>Zybailov</w:t>
      </w:r>
      <w:proofErr w:type="spellEnd"/>
      <w:r w:rsidR="00196CC2" w:rsidRPr="009E236D">
        <w:rPr>
          <w:lang w:val="en-US"/>
        </w:rPr>
        <w:t xml:space="preserve"> </w:t>
      </w:r>
      <w:r w:rsidR="00196CC2" w:rsidRPr="009E236D">
        <w:rPr>
          <w:i/>
          <w:lang w:val="en-US"/>
        </w:rPr>
        <w:t>et al.</w:t>
      </w:r>
      <w:r w:rsidR="00196CC2" w:rsidRPr="009E236D">
        <w:rPr>
          <w:lang w:val="en-US"/>
        </w:rPr>
        <w:t xml:space="preserve"> </w:t>
      </w:r>
      <w:r w:rsidR="00196CC2" w:rsidRPr="009E236D">
        <w:rPr>
          <w:lang w:val="en-US"/>
        </w:rPr>
        <w:fldChar w:fldCharType="begin"/>
      </w:r>
      <w:r w:rsidR="00DA6F6B" w:rsidRPr="009E236D">
        <w:rPr>
          <w:lang w:val="en-US"/>
        </w:rPr>
        <w:instrText xml:space="preserve"> ADDIN ZOTERO_ITEM CSL_CITATION {"citationID":"OmC1ygR8","properties":{"formattedCitation":"[32]","plainCitation":"[32]","noteIndex":0},"citationItems":[{"id":3073,"uris":["http://zotero.org/users/2489473/items/XUI6QB9D"],"uri":["http://zotero.org/users/2489473/items/XUI6QB9D"],"itemData":{"id":3073,"type":"article-journal","container-title":"Journal of Proteome Research","DOI":"10.1021/pr060161n","ISSN":"1535-3893, 1535-3907","issue":"9","language":"en","page":"2339-2347","source":"Crossref","title":"Statistical Analysis of Membrane Proteome Expression Changes in &lt;i&gt;Saccharomyces&lt;/i&gt; &lt;i&gt;c&lt;/i&gt; &lt;i&gt;erevisiae&lt;/i&gt;","volume":"5","author":[{"family":"Zybailov","given":"Boris"},{"family":"Mosley","given":"Amber L."},{"family":"Sardiu","given":"Mihaela E."},{"family":"Coleman","given":"Michael K."},{"family":"Florens","given":"Laurence"},{"family":"Washburn","given":"Michael P."}],"issued":{"date-parts":[["2006",9]]}}}],"schema":"https://github.com/citation-style-language/schema/raw/master/csl-citation.json"} </w:instrText>
      </w:r>
      <w:r w:rsidR="00196CC2" w:rsidRPr="009E236D">
        <w:rPr>
          <w:lang w:val="en-US"/>
        </w:rPr>
        <w:fldChar w:fldCharType="separate"/>
      </w:r>
      <w:r w:rsidR="00DA6F6B" w:rsidRPr="009E236D">
        <w:rPr>
          <w:rFonts w:ascii="Calibri" w:hAnsi="Calibri" w:cs="Calibri"/>
        </w:rPr>
        <w:t>[32]</w:t>
      </w:r>
      <w:r w:rsidR="00196CC2" w:rsidRPr="009E236D">
        <w:rPr>
          <w:lang w:val="en-US"/>
        </w:rPr>
        <w:fldChar w:fldCharType="end"/>
      </w:r>
      <w:r w:rsidR="00B76F40" w:rsidRPr="009E236D">
        <w:rPr>
          <w:lang w:val="en-US"/>
        </w:rPr>
        <w:t xml:space="preserve"> </w:t>
      </w:r>
      <w:r w:rsidR="00C20ED6" w:rsidRPr="009E236D">
        <w:rPr>
          <w:lang w:val="en-US"/>
        </w:rPr>
        <w:t xml:space="preserve">briefly, this method is based on the principle </w:t>
      </w:r>
      <w:r w:rsidR="00344A2A" w:rsidRPr="009E236D">
        <w:rPr>
          <w:lang w:val="en-US"/>
        </w:rPr>
        <w:t xml:space="preserve">that most abundant proteins will give </w:t>
      </w:r>
      <w:r w:rsidR="00344A2A" w:rsidRPr="009E236D">
        <w:rPr>
          <w:lang w:val="en-US"/>
        </w:rPr>
        <w:lastRenderedPageBreak/>
        <w:t xml:space="preserve">more tryptic peptides and consequently more MS/MS </w:t>
      </w:r>
      <w:proofErr w:type="spellStart"/>
      <w:r w:rsidR="00344A2A" w:rsidRPr="009E236D">
        <w:rPr>
          <w:lang w:val="en-US"/>
        </w:rPr>
        <w:t>spectras</w:t>
      </w:r>
      <w:proofErr w:type="spellEnd"/>
      <w:r w:rsidR="00344A2A" w:rsidRPr="009E236D">
        <w:rPr>
          <w:lang w:val="en-US"/>
        </w:rPr>
        <w:t xml:space="preserve">. Therefore, spectral count of each protein families can be related to its relative abundance. To take in account that big proteins will give more </w:t>
      </w:r>
      <w:proofErr w:type="spellStart"/>
      <w:r w:rsidR="00344A2A" w:rsidRPr="009E236D">
        <w:rPr>
          <w:lang w:val="en-US"/>
        </w:rPr>
        <w:t>proteotryptic</w:t>
      </w:r>
      <w:proofErr w:type="spellEnd"/>
      <w:r w:rsidR="00344A2A" w:rsidRPr="009E236D">
        <w:rPr>
          <w:lang w:val="en-US"/>
        </w:rPr>
        <w:t xml:space="preserve"> peptides the spectral count is normalized by the protein masses. This method has been used to estimate protein abundance in many label-free shotgun proteomic </w:t>
      </w:r>
      <w:r w:rsidR="00344A2A" w:rsidRPr="009E236D">
        <w:rPr>
          <w:lang w:val="en-US"/>
        </w:rPr>
        <w:fldChar w:fldCharType="begin"/>
      </w:r>
      <w:r w:rsidR="00344A2A" w:rsidRPr="009E236D">
        <w:rPr>
          <w:lang w:val="en-US"/>
        </w:rPr>
        <w:instrText xml:space="preserve"> ADDIN ZOTERO_ITEM CSL_CITATION {"citationID":"BHDLljGB","properties":{"formattedCitation":"[33\\uc0\\u8211{}35]","plainCitation":"[33–35]","noteIndex":0},"citationItems":[{"id":3150,"uris":["http://zotero.org/users/2489473/items/22ZB39XN"],"uri":["http://zotero.org/users/2489473/items/22ZB39XN"],"itemData":{"id":3150,"type":"article-journal","container-title":"Journal of Proteome Research","DOI":"10.1021/pr200536j","ISSN":"1535-3893, 1535-3907","issue":"12","language":"en","page":"5302-5314","source":"Crossref","title":"Label-free Quantitative Proteomics for the Extremely Thermophilic Bacterium &lt;i&gt;Caldicellulosiruptor obsidiansis&lt;/i&gt; Reveal Distinct Abundance Patterns upon Growth on Cellobiose, Crystalline Cellulose, and Switchgrass","volume":"10","author":[{"family":"Lochner","given":"Adriane"},{"family":"Giannone","given":"Richard J."},{"family":"Keller","given":"Martin"},{"family":"Antranikian","given":"Garabed"},{"family":"Graham","given":"David E."},{"family":"Hettich","given":"Robert L."}],"issued":{"date-parts":[["2011",12,2]]}}},{"id":3149,"uris":["http://zotero.org/users/2489473/items/M8YC7XWZ"],"uri":["http://zotero.org/users/2489473/items/M8YC7XWZ"],"itemData":{"id":3149,"type":"article-journal","container-title":"Journal of Proteome Research","DOI":"10.1021/acs.jproteome.6b00645","ISSN":"1535-3893, 1535-3907","issue":"4","language":"en","page":"1410-1424","source":"Crossref","title":"Assessment of Label-Free Quantification in Discovery Proteomics and Impact of Technological Factors and Natural Variability of Protein Abundance","volume":"16","author":[{"family":"Al Shweiki","given":"MHD Rami"},{"family":"Mönchgesang","given":"Susann"},{"family":"Majovsky","given":"Petra"},{"family":"Thieme","given":"Domenika"},{"family":"Trutschel","given":"Diana"},{"family":"Hoehenwarter","given":"Wolfgang"}],"issued":{"date-parts":[["2017",4,7]]}}},{"id":3148,"uris":["http://zotero.org/users/2489473/items/MC4PSQL4"],"uri":["http://zotero.org/users/2489473/items/MC4PSQL4"],"itemData":{"id":3148,"type":"article-journal","container-title":"Journal of Proteome Research","DOI":"10.1021/acs.jproteome.7b00786","ISSN":"1535-3893, 1535-3907","issue":"3","language":"en","page":"1314-1320","source":"Crossref","title":"StPeter: Seamless Label-Free Quantification with the Trans-Proteomic Pipeline","title-short":"StPeter","volume":"17","author":[{"family":"Hoopmann","given":"Michael R."},{"family":"Winget","given":"Jason M."},{"family":"Mendoza","given":"Luis"},{"family":"Moritz","given":"Robert L."}],"issued":{"date-parts":[["2018",3,2]]}}}],"schema":"https://github.com/citation-style-language/schema/raw/master/csl-citation.json"} </w:instrText>
      </w:r>
      <w:r w:rsidR="00344A2A" w:rsidRPr="009E236D">
        <w:rPr>
          <w:lang w:val="en-US"/>
        </w:rPr>
        <w:fldChar w:fldCharType="separate"/>
      </w:r>
      <w:r w:rsidR="00344A2A" w:rsidRPr="009E236D">
        <w:rPr>
          <w:rFonts w:ascii="Calibri" w:hAnsi="Calibri" w:cs="Calibri"/>
          <w:szCs w:val="24"/>
        </w:rPr>
        <w:t>[33–35]</w:t>
      </w:r>
      <w:r w:rsidR="00344A2A" w:rsidRPr="009E236D">
        <w:rPr>
          <w:lang w:val="en-US"/>
        </w:rPr>
        <w:fldChar w:fldCharType="end"/>
      </w:r>
      <w:r w:rsidR="00344A2A" w:rsidRPr="009E236D">
        <w:rPr>
          <w:lang w:val="en-US"/>
        </w:rPr>
        <w:t xml:space="preserve">. </w:t>
      </w:r>
      <w:r w:rsidR="001E2834" w:rsidRPr="009E236D">
        <w:rPr>
          <w:lang w:val="en-US"/>
        </w:rPr>
        <w:t xml:space="preserve">Therefore in our proteomic study the percentage of abundance of a protein family is the sum of the </w:t>
      </w:r>
      <w:proofErr w:type="spellStart"/>
      <w:r w:rsidR="001E2834" w:rsidRPr="009E236D">
        <w:rPr>
          <w:lang w:val="en-US"/>
        </w:rPr>
        <w:t>SpC</w:t>
      </w:r>
      <w:proofErr w:type="spellEnd"/>
      <w:r w:rsidR="001E2834" w:rsidRPr="009E236D">
        <w:rPr>
          <w:lang w:val="en-US"/>
        </w:rPr>
        <w:t xml:space="preserve">/L of the proteins of the family over the sum of the </w:t>
      </w:r>
      <w:proofErr w:type="spellStart"/>
      <w:r w:rsidR="001E2834" w:rsidRPr="009E236D">
        <w:rPr>
          <w:lang w:val="en-US"/>
        </w:rPr>
        <w:t>SpC</w:t>
      </w:r>
      <w:proofErr w:type="spellEnd"/>
      <w:r w:rsidR="001E2834" w:rsidRPr="009E236D">
        <w:rPr>
          <w:lang w:val="en-US"/>
        </w:rPr>
        <w:t xml:space="preserve">/L of all the proteins identified with </w:t>
      </w:r>
      <w:proofErr w:type="spellStart"/>
      <w:r w:rsidR="001E2834" w:rsidRPr="009E236D">
        <w:rPr>
          <w:lang w:val="en-US"/>
        </w:rPr>
        <w:t>SpC</w:t>
      </w:r>
      <w:proofErr w:type="spellEnd"/>
      <w:r w:rsidR="001E2834" w:rsidRPr="009E236D">
        <w:rPr>
          <w:lang w:val="en-US"/>
        </w:rPr>
        <w:t xml:space="preserve"> being the spectral count of the identified peptides and L the average mass of the protein.</w:t>
      </w:r>
      <w:r w:rsidR="001E2834">
        <w:rPr>
          <w:lang w:val="en-US"/>
        </w:rPr>
        <w:t xml:space="preserve"> </w:t>
      </w:r>
    </w:p>
    <w:p w14:paraId="57A8176C" w14:textId="19CAEBC6" w:rsidR="00B76F40" w:rsidRDefault="00C20ED6" w:rsidP="001F4429">
      <w:pPr>
        <w:jc w:val="both"/>
        <w:rPr>
          <w:lang w:val="en-US"/>
        </w:rPr>
      </w:pPr>
      <w:r>
        <w:rPr>
          <w:lang w:val="en-US"/>
        </w:rPr>
        <w:t xml:space="preserve"> </w:t>
      </w:r>
    </w:p>
    <w:p w14:paraId="47C09187" w14:textId="77777777" w:rsidR="00C84C54" w:rsidRDefault="00C84C54" w:rsidP="001F4429">
      <w:pPr>
        <w:jc w:val="both"/>
        <w:rPr>
          <w:lang w:val="en-US"/>
        </w:rPr>
      </w:pPr>
    </w:p>
    <w:p w14:paraId="138F7983" w14:textId="29CCB649" w:rsidR="00E951E3" w:rsidRDefault="00265664">
      <w:pPr>
        <w:rPr>
          <w:b/>
          <w:sz w:val="28"/>
          <w:szCs w:val="28"/>
          <w:lang w:val="en-US"/>
        </w:rPr>
      </w:pPr>
      <w:r>
        <w:rPr>
          <w:b/>
          <w:sz w:val="28"/>
          <w:szCs w:val="28"/>
          <w:lang w:val="en-US"/>
        </w:rPr>
        <w:t xml:space="preserve">3. </w:t>
      </w:r>
      <w:r w:rsidR="00E951E3" w:rsidRPr="00E951E3">
        <w:rPr>
          <w:b/>
          <w:sz w:val="28"/>
          <w:szCs w:val="28"/>
          <w:lang w:val="en-US"/>
        </w:rPr>
        <w:t xml:space="preserve">Results and discussion </w:t>
      </w:r>
    </w:p>
    <w:p w14:paraId="02355AEE" w14:textId="134B6375" w:rsidR="009106AB" w:rsidRPr="008D5D54" w:rsidRDefault="005D0F6A" w:rsidP="008D5D54">
      <w:pPr>
        <w:jc w:val="both"/>
        <w:rPr>
          <w:lang w:val="en-US"/>
        </w:rPr>
      </w:pPr>
      <w:r w:rsidRPr="00CC09E9">
        <w:rPr>
          <w:i/>
          <w:lang w:val="en-US"/>
        </w:rPr>
        <w:t xml:space="preserve">3.1 </w:t>
      </w:r>
      <w:r w:rsidR="00150EDA">
        <w:rPr>
          <w:i/>
          <w:lang w:val="en-US"/>
        </w:rPr>
        <w:t>Toxins identification from transcriptomic analys</w:t>
      </w:r>
      <w:r w:rsidR="008235C6">
        <w:rPr>
          <w:i/>
          <w:lang w:val="en-US"/>
        </w:rPr>
        <w:t>is</w:t>
      </w:r>
    </w:p>
    <w:p w14:paraId="53EE02C0" w14:textId="1D958443" w:rsidR="00B269CA" w:rsidRDefault="00C42F60" w:rsidP="002C5B39">
      <w:pPr>
        <w:jc w:val="both"/>
        <w:rPr>
          <w:lang w:val="en-US"/>
        </w:rPr>
      </w:pPr>
      <w:r>
        <w:rPr>
          <w:lang w:val="en-US"/>
        </w:rPr>
        <w:t xml:space="preserve">The assembly of the </w:t>
      </w:r>
      <w:r w:rsidR="005C58A4" w:rsidRPr="000B4BF1">
        <w:rPr>
          <w:lang w:val="en-US"/>
        </w:rPr>
        <w:t>&gt;2.2</w:t>
      </w:r>
      <w:r w:rsidRPr="005C58A4">
        <w:rPr>
          <w:lang w:val="en-US"/>
        </w:rPr>
        <w:t xml:space="preserve"> </w:t>
      </w:r>
      <w:r>
        <w:rPr>
          <w:lang w:val="en-US"/>
        </w:rPr>
        <w:t xml:space="preserve">million </w:t>
      </w:r>
      <w:r w:rsidR="005C58A4">
        <w:rPr>
          <w:lang w:val="en-US"/>
        </w:rPr>
        <w:t xml:space="preserve">paired-end </w:t>
      </w:r>
      <w:r>
        <w:rPr>
          <w:lang w:val="en-US"/>
        </w:rPr>
        <w:t xml:space="preserve">high quality reads obtained for the </w:t>
      </w:r>
      <w:r w:rsidRPr="00982157">
        <w:rPr>
          <w:i/>
          <w:lang w:val="en-US"/>
        </w:rPr>
        <w:t>de novo</w:t>
      </w:r>
      <w:r>
        <w:rPr>
          <w:lang w:val="en-US"/>
        </w:rPr>
        <w:t xml:space="preserve"> sequencing of </w:t>
      </w:r>
      <w:r w:rsidRPr="00C42F60">
        <w:rPr>
          <w:i/>
          <w:lang w:val="en-US"/>
        </w:rPr>
        <w:t xml:space="preserve">Vipera aspis </w:t>
      </w:r>
      <w:r w:rsidRPr="00CF2B98">
        <w:rPr>
          <w:i/>
        </w:rPr>
        <w:t>aspis</w:t>
      </w:r>
      <w:r w:rsidRPr="00CF2B98">
        <w:t xml:space="preserve"> venom gland resulted in </w:t>
      </w:r>
      <w:r w:rsidR="00150C98">
        <w:rPr>
          <w:lang w:val="en-US"/>
        </w:rPr>
        <w:t>1848</w:t>
      </w:r>
      <w:r w:rsidRPr="00CF2B98">
        <w:t xml:space="preserve"> contigs with an average length of </w:t>
      </w:r>
      <w:r w:rsidR="00624E09">
        <w:t>739</w:t>
      </w:r>
      <w:r w:rsidRPr="00CF2B98">
        <w:t xml:space="preserve"> bp.</w:t>
      </w:r>
      <w:r w:rsidR="00717E35" w:rsidRPr="00CF2B98">
        <w:t xml:space="preserve"> </w:t>
      </w:r>
      <w:r w:rsidRPr="00CF2B98">
        <w:t>Analysis</w:t>
      </w:r>
      <w:r>
        <w:rPr>
          <w:lang w:val="en-US"/>
        </w:rPr>
        <w:t xml:space="preserve"> of t</w:t>
      </w:r>
      <w:r w:rsidR="00C875D9">
        <w:rPr>
          <w:lang w:val="en-US"/>
        </w:rPr>
        <w:t xml:space="preserve">he assembled transcriptome </w:t>
      </w:r>
      <w:r>
        <w:rPr>
          <w:lang w:val="en-US"/>
        </w:rPr>
        <w:t>revealed</w:t>
      </w:r>
      <w:r w:rsidR="00A23222">
        <w:rPr>
          <w:lang w:val="en-US"/>
        </w:rPr>
        <w:t xml:space="preserve"> that</w:t>
      </w:r>
      <w:r w:rsidR="00717E35">
        <w:rPr>
          <w:lang w:val="en-US"/>
        </w:rPr>
        <w:t xml:space="preserve"> </w:t>
      </w:r>
      <w:r w:rsidR="00A23222">
        <w:rPr>
          <w:lang w:val="en-US"/>
        </w:rPr>
        <w:t xml:space="preserve">1172 contigs were annotated as </w:t>
      </w:r>
      <w:r w:rsidR="00AF1A4F">
        <w:rPr>
          <w:lang w:val="en-US"/>
        </w:rPr>
        <w:t>non-toxin</w:t>
      </w:r>
      <w:r w:rsidR="007B5AF2">
        <w:rPr>
          <w:lang w:val="en-US"/>
        </w:rPr>
        <w:t xml:space="preserve"> elements</w:t>
      </w:r>
      <w:r w:rsidR="0087575E">
        <w:rPr>
          <w:lang w:val="en-US"/>
        </w:rPr>
        <w:t xml:space="preserve"> (63.42%</w:t>
      </w:r>
      <w:r w:rsidR="00131988">
        <w:rPr>
          <w:lang w:val="en-US"/>
        </w:rPr>
        <w:t xml:space="preserve"> of total contig numbers</w:t>
      </w:r>
      <w:r w:rsidR="0087575E">
        <w:rPr>
          <w:lang w:val="en-US"/>
        </w:rPr>
        <w:t>), 596</w:t>
      </w:r>
      <w:r w:rsidR="00A23222">
        <w:rPr>
          <w:lang w:val="en-US"/>
        </w:rPr>
        <w:t xml:space="preserve"> contigs </w:t>
      </w:r>
      <w:r w:rsidR="00BA4016">
        <w:rPr>
          <w:lang w:val="en-US"/>
        </w:rPr>
        <w:t>were</w:t>
      </w:r>
      <w:r w:rsidR="00A23222">
        <w:rPr>
          <w:lang w:val="en-US"/>
        </w:rPr>
        <w:t xml:space="preserve"> </w:t>
      </w:r>
      <w:r w:rsidR="007B5AF2">
        <w:rPr>
          <w:lang w:val="en-US"/>
        </w:rPr>
        <w:t>unidentified</w:t>
      </w:r>
      <w:r w:rsidR="0087575E">
        <w:rPr>
          <w:lang w:val="en-US"/>
        </w:rPr>
        <w:t xml:space="preserve"> (32.25</w:t>
      </w:r>
      <w:r w:rsidR="00EB52C7">
        <w:rPr>
          <w:lang w:val="en-US"/>
        </w:rPr>
        <w:t>%) and</w:t>
      </w:r>
      <w:r w:rsidR="00855CE8">
        <w:rPr>
          <w:lang w:val="en-US"/>
        </w:rPr>
        <w:t xml:space="preserve"> 80 contigs were toxins (4.33</w:t>
      </w:r>
      <w:r w:rsidR="00A23222">
        <w:rPr>
          <w:lang w:val="en-US"/>
        </w:rPr>
        <w:t>%)</w:t>
      </w:r>
      <w:r w:rsidR="00BA4016">
        <w:rPr>
          <w:lang w:val="en-US"/>
        </w:rPr>
        <w:t xml:space="preserve"> (</w:t>
      </w:r>
      <w:r w:rsidR="005A7C4B">
        <w:rPr>
          <w:lang w:val="en-US"/>
        </w:rPr>
        <w:t>Fig. 1</w:t>
      </w:r>
      <w:r w:rsidR="00BA4016">
        <w:rPr>
          <w:lang w:val="en-US"/>
        </w:rPr>
        <w:t>)</w:t>
      </w:r>
      <w:r w:rsidR="00A23222">
        <w:rPr>
          <w:lang w:val="en-US"/>
        </w:rPr>
        <w:t xml:space="preserve">. However, </w:t>
      </w:r>
      <w:r w:rsidR="00717E35">
        <w:rPr>
          <w:lang w:val="en-US"/>
        </w:rPr>
        <w:t>in terms of expression levels,</w:t>
      </w:r>
      <w:r w:rsidR="00C875D9">
        <w:rPr>
          <w:lang w:val="en-US"/>
        </w:rPr>
        <w:t xml:space="preserve"> </w:t>
      </w:r>
      <w:r w:rsidR="002E5C2F">
        <w:rPr>
          <w:lang w:val="en-US"/>
        </w:rPr>
        <w:t xml:space="preserve">the </w:t>
      </w:r>
      <w:r w:rsidR="00C875D9">
        <w:rPr>
          <w:lang w:val="en-US"/>
        </w:rPr>
        <w:t>toxin</w:t>
      </w:r>
      <w:r w:rsidR="005442E5">
        <w:rPr>
          <w:lang w:val="en-US"/>
        </w:rPr>
        <w:t>-</w:t>
      </w:r>
      <w:r w:rsidR="002E5C2F">
        <w:rPr>
          <w:lang w:val="en-US"/>
        </w:rPr>
        <w:t>annotated</w:t>
      </w:r>
      <w:r w:rsidR="005442E5">
        <w:rPr>
          <w:lang w:val="en-US"/>
        </w:rPr>
        <w:t xml:space="preserve"> contigs</w:t>
      </w:r>
      <w:r w:rsidR="0087575E">
        <w:rPr>
          <w:lang w:val="en-US"/>
        </w:rPr>
        <w:t xml:space="preserve"> represented 53.83</w:t>
      </w:r>
      <w:r w:rsidR="00717E35">
        <w:rPr>
          <w:lang w:val="en-US"/>
        </w:rPr>
        <w:t xml:space="preserve">% of </w:t>
      </w:r>
      <w:r w:rsidR="00131988">
        <w:rPr>
          <w:lang w:val="en-US"/>
        </w:rPr>
        <w:t>the transcriptome</w:t>
      </w:r>
      <w:r w:rsidR="00C875D9">
        <w:rPr>
          <w:lang w:val="en-US"/>
        </w:rPr>
        <w:t>, non-toxin</w:t>
      </w:r>
      <w:r w:rsidR="005442E5">
        <w:rPr>
          <w:lang w:val="en-US"/>
        </w:rPr>
        <w:t xml:space="preserve"> contigs</w:t>
      </w:r>
      <w:r w:rsidR="00C875D9">
        <w:rPr>
          <w:lang w:val="en-US"/>
        </w:rPr>
        <w:t xml:space="preserve"> </w:t>
      </w:r>
      <w:r w:rsidR="0087575E">
        <w:rPr>
          <w:lang w:val="en-US"/>
        </w:rPr>
        <w:t>24.51</w:t>
      </w:r>
      <w:r w:rsidR="00717E35">
        <w:rPr>
          <w:lang w:val="en-US"/>
        </w:rPr>
        <w:t xml:space="preserve">% </w:t>
      </w:r>
      <w:r w:rsidR="003A4B9C">
        <w:rPr>
          <w:lang w:val="en-US"/>
        </w:rPr>
        <w:t xml:space="preserve">and unidentified </w:t>
      </w:r>
      <w:r w:rsidR="005442E5">
        <w:rPr>
          <w:lang w:val="en-US"/>
        </w:rPr>
        <w:t>contigs</w:t>
      </w:r>
      <w:r w:rsidR="00781919">
        <w:rPr>
          <w:lang w:val="en-US"/>
        </w:rPr>
        <w:t xml:space="preserve"> </w:t>
      </w:r>
      <w:r w:rsidR="0087575E">
        <w:rPr>
          <w:lang w:val="en-US"/>
        </w:rPr>
        <w:t>21.65</w:t>
      </w:r>
      <w:r w:rsidR="00717E35">
        <w:rPr>
          <w:lang w:val="en-US"/>
        </w:rPr>
        <w:t xml:space="preserve">% </w:t>
      </w:r>
      <w:r w:rsidR="005A7C4B">
        <w:rPr>
          <w:lang w:val="en-US"/>
        </w:rPr>
        <w:t>(Fig. 1</w:t>
      </w:r>
      <w:r w:rsidR="003A4B9C">
        <w:rPr>
          <w:lang w:val="en-US"/>
        </w:rPr>
        <w:t>).</w:t>
      </w:r>
      <w:r w:rsidR="00A30938">
        <w:rPr>
          <w:lang w:val="en-US"/>
        </w:rPr>
        <w:t xml:space="preserve"> Thus, the mean contig expression</w:t>
      </w:r>
      <w:r w:rsidR="007B5AF2">
        <w:rPr>
          <w:lang w:val="en-US"/>
        </w:rPr>
        <w:t xml:space="preserve"> of toxins</w:t>
      </w:r>
      <w:r w:rsidR="00A30938">
        <w:rPr>
          <w:lang w:val="en-US"/>
        </w:rPr>
        <w:t xml:space="preserve"> considerably outweighs those of non-toxin and unidentified sequences</w:t>
      </w:r>
      <w:r w:rsidR="007B5AF2">
        <w:rPr>
          <w:lang w:val="en-US"/>
        </w:rPr>
        <w:t xml:space="preserve"> (0.69 vs 0.02 and 0.04 %</w:t>
      </w:r>
      <w:r w:rsidR="002E41A8">
        <w:rPr>
          <w:lang w:val="en-US"/>
        </w:rPr>
        <w:t xml:space="preserve"> per </w:t>
      </w:r>
      <w:r w:rsidR="007B5AF2">
        <w:rPr>
          <w:lang w:val="en-US"/>
        </w:rPr>
        <w:t>contig, respectively)</w:t>
      </w:r>
      <w:r w:rsidR="005C58A4">
        <w:rPr>
          <w:lang w:val="en-US"/>
        </w:rPr>
        <w:t>.</w:t>
      </w:r>
      <w:r w:rsidR="007B5AF2">
        <w:rPr>
          <w:lang w:val="en-US"/>
        </w:rPr>
        <w:t xml:space="preserve"> </w:t>
      </w:r>
      <w:r w:rsidR="005C58A4">
        <w:rPr>
          <w:lang w:val="en-US"/>
        </w:rPr>
        <w:t>T</w:t>
      </w:r>
      <w:r w:rsidR="00131988">
        <w:rPr>
          <w:lang w:val="en-US"/>
        </w:rPr>
        <w:t xml:space="preserve">hese findings are highly consistent </w:t>
      </w:r>
      <w:r w:rsidR="00A30938">
        <w:rPr>
          <w:lang w:val="en-US"/>
        </w:rPr>
        <w:t xml:space="preserve">with prior venom </w:t>
      </w:r>
      <w:r w:rsidR="009E236D">
        <w:rPr>
          <w:lang w:val="en-US"/>
        </w:rPr>
        <w:t>gland transcriptomic studies</w:t>
      </w:r>
      <w:r w:rsidR="008D5D54">
        <w:rPr>
          <w:lang w:val="en-US"/>
        </w:rPr>
        <w:t xml:space="preserve"> </w:t>
      </w:r>
      <w:r w:rsidR="00DA6F6B">
        <w:rPr>
          <w:lang w:val="en-US"/>
        </w:rPr>
        <w:fldChar w:fldCharType="begin"/>
      </w:r>
      <w:r w:rsidR="00AA7F0D">
        <w:rPr>
          <w:lang w:val="en-US"/>
        </w:rPr>
        <w:instrText xml:space="preserve"> ADDIN ZOTERO_ITEM CSL_CITATION {"citationID":"x1Dicu44","properties":{"formattedCitation":"[19\\uc0\\u8211{}22,36]","plainCitation":"[19–22,36]","noteIndex":0},"citationItems":[{"id":5016,"uris":["http://zotero.org/users/2489473/items/LGFCTJ8K"],"uri":["http://zotero.org/users/2489473/items/LGFCTJ8K"],"itemData":{"id":5016,"type":"article-journal","container-title":"Biochimica et Biophysica Acta (BBA) - General Subjects","DOI":"10.1016/j.bbagen.2017.01.020","ISSN":"03044165","issue":"4","journalAbbreviation":"Biochimica et Biophysica Acta (BBA) - General Subjects","language":"en","page":"814-823","source":"DOI.org (Crossref)","title":"What killed Karl Patterson Schmidt? Combined venom gland transcriptomic, venomic and antivenomic analysis of the South African green tree snake (the boomslang), Dispholidus typus","title-short":"What killed Karl Patterson Schmidt?","volume":"1861","author":[{"family":"Pla","given":"Davinia"},{"family":"Sanz","given":"Libia"},{"family":"Whiteley","given":"Gareth"},{"family":"Wagstaff","given":"Simon C."},{"family":"Harrison","given":"Robert A."},{"family":"Casewell","given":"Nicholas R."},{"family":"Calvete","given":"Juan J."}],"issued":{"date-parts":[["2017",4]]}}},{"id":5018,"uris":["http://zotero.org/users/2489473/items/E2A6XMDT"],"uri":["http://zotero.org/users/2489473/items/E2A6XMDT"],"itemData":{"id":5018,"type":"article-journal","container-title":"Journal of Proteomics","DOI":"10.1016/j.jprot.2017.08.016","ISSN":"18743919","journalAbbreviation":"Journal of Proteomics","language":"en","page":"173-189","source":"DOI.org (Crossref)","title":"The medical threat of mamba envenoming in sub-Saharan Africa revealed by genus-wide analysis of venom composition, toxicity and antivenomics profiling of available antivenoms","volume":"172","author":[{"family":"Ainsworth","given":"Stuart"},{"family":"Petras","given":"Daniel"},{"family":"Engmark","given":"Mikael"},{"family":"Süssmuth","given":"Roderich D."},{"family":"Whiteley","given":"Gareth"},{"family":"Albulescu","given":"Laura-Oana"},{"family":"Kazandjian","given":"Taline D."},{"family":"Wagstaff","given":"Simon C."},{"family":"Rowley","given":"Paul"},{"family":"Wüster","given":"Wolfgang"},{"family":"Dorrestein","given":"Pieter C."},{"family":"Arias","given":"Ana Silvia"},{"family":"Gutiérrez","given":"José M."},{"family":"Harrison","given":"Robert A."},{"family":"Casewell","given":"Nicholas R."},{"family":"Calvete","given":"Juan J."}],"issued":{"date-parts":[["2018",2]]}}},{"id":5020,"uris":["http://zotero.org/users/2489473/items/RY8A922K"],"uri":["http://zotero.org/users/2489473/items/RY8A922K"],"itemData":{"id":5020,"type":"article-journal","container-title":"Journal of Proteomics","DOI":"10.1016/j.jprot.2018.09.019","ISSN":"18743919","journalAbbreviation":"Journal of Proteomics","language":"en","page":"186-198","source":"DOI.org (Crossref)","title":"Defining the pathogenic threat of envenoming by South African shield-nosed and coral snakes (genus Aspidelaps), and revealing the likely efficacy of available antivenom","volume":"198","author":[{"family":"Whiteley","given":"Gareth"},{"family":"Casewell","given":"Nicholas R."},{"family":"Pla","given":"Davinia"},{"family":"Quesada-Bernat","given":"Sarai"},{"family":"Logan","given":"Rhiannon A.E."},{"family":"Bolton","given":"Fiona M.S."},{"family":"Wagstaff","given":"Simon C."},{"family":"Gutiérrez","given":"José M."},{"family":"Calvete","given":"Juan J."},{"family":"Harrison","given":"Robert A."}],"issued":{"date-parts":[["2019",4]]}}},{"id":5022,"uris":["http://zotero.org/users/2489473/items/EQURJJRA"],"uri":["http://zotero.org/users/2489473/items/EQURJJRA"],"itemData":{"id":5022,"type":"article-journal","container-title":"BMC Bioinformatics","DOI":"10.1186/s12859-014-0389-8","ISSN":"1471-2105","issue":"1","journalAbbreviation":"BMC Bioinformatics","language":"en","page":"389","source":"DOI.org (Crossref)","title":"VTBuilder: a tool for the assembly of multi isoform transcriptomes","title-short":"VTBuilder","volume":"15","author":[{"family":"Archer","given":"John"},{"family":"Whiteley","given":"Gareth"},{"family":"Casewell","given":"Nicholas R"},{"family":"Harrison","given":"Robert A"},{"family":"Wagstaff","given":"Simon C"}],"issued":{"date-parts":[["2014",12]]}}},{"id":5032,"uris":["http://zotero.org/users/2489473/items/HPY3IP84"],"uri":["http://zotero.org/users/2489473/items/HPY3IP84"],"itemData":{"id":5032,"type":"article-journal","container-title":"Toxicon","DOI":"10.1016/j.toxicon.2006.07.008","ISSN":"00410101","issue":"4","journalAbbreviation":"Toxicon","language":"en","page":"437-461","source":"DOI.org (Crossref)","title":"Bothrops jararaca venom gland transcriptome: Analysis of the gene expression pattern","title-short":"Bothrops jararaca venom gland transcriptome","volume":"48","author":[{"family":"Cidade","given":"Daniela A.P."},{"family":"Simão","given":"Tatiana A."},{"family":"Dávila","given":"Alberto M.R."},{"family":"Wagner","given":"Glauber"},{"family":"L.M. Junqueira-de-Azevedo","given":"Inácio","non-dropping-particle":"de"},{"family":"Lee Ho","given":"Paulo"},{"family":"Bon","given":"Cassian"},{"family":"Zingali","given":"Russolina B."},{"family":"Albano","given":"Rodolpho M."}],"issued":{"date-parts":[["2006",9]]}}}],"schema":"https://github.com/citation-style-language/schema/raw/master/csl-citation.json"} </w:instrText>
      </w:r>
      <w:r w:rsidR="00DA6F6B">
        <w:rPr>
          <w:lang w:val="en-US"/>
        </w:rPr>
        <w:fldChar w:fldCharType="separate"/>
      </w:r>
      <w:r w:rsidR="00AA7F0D" w:rsidRPr="00AA7F0D">
        <w:rPr>
          <w:rFonts w:ascii="Calibri" w:hAnsi="Calibri" w:cs="Calibri"/>
          <w:szCs w:val="24"/>
        </w:rPr>
        <w:t>[19–22,36]</w:t>
      </w:r>
      <w:r w:rsidR="00DA6F6B">
        <w:rPr>
          <w:lang w:val="en-US"/>
        </w:rPr>
        <w:fldChar w:fldCharType="end"/>
      </w:r>
      <w:r w:rsidR="00A30938">
        <w:rPr>
          <w:lang w:val="en-US"/>
        </w:rPr>
        <w:t>.</w:t>
      </w:r>
      <w:r w:rsidR="009E236D">
        <w:rPr>
          <w:lang w:val="en-US"/>
        </w:rPr>
        <w:t xml:space="preserve"> </w:t>
      </w:r>
    </w:p>
    <w:p w14:paraId="6CEC529F" w14:textId="6876273D" w:rsidR="00004388" w:rsidRDefault="00717E35" w:rsidP="002C5B39">
      <w:pPr>
        <w:jc w:val="both"/>
        <w:rPr>
          <w:iCs/>
          <w:lang w:val="en-US"/>
        </w:rPr>
      </w:pPr>
      <w:r>
        <w:rPr>
          <w:lang w:val="en-US"/>
        </w:rPr>
        <w:t xml:space="preserve">The </w:t>
      </w:r>
      <w:r w:rsidR="004140CF">
        <w:rPr>
          <w:lang w:val="en-US"/>
        </w:rPr>
        <w:t>80</w:t>
      </w:r>
      <w:r w:rsidR="00EB6975">
        <w:rPr>
          <w:lang w:val="en-US"/>
        </w:rPr>
        <w:t xml:space="preserve"> toxin</w:t>
      </w:r>
      <w:r w:rsidR="00131988">
        <w:rPr>
          <w:lang w:val="en-US"/>
        </w:rPr>
        <w:t>-annotated</w:t>
      </w:r>
      <w:r w:rsidR="00EB6975">
        <w:rPr>
          <w:lang w:val="en-US"/>
        </w:rPr>
        <w:t xml:space="preserve"> contigs </w:t>
      </w:r>
      <w:r>
        <w:rPr>
          <w:lang w:val="en-US"/>
        </w:rPr>
        <w:t xml:space="preserve">identified were classified into </w:t>
      </w:r>
      <w:r w:rsidR="00D2480A">
        <w:rPr>
          <w:lang w:val="en-US"/>
        </w:rPr>
        <w:t xml:space="preserve">16 </w:t>
      </w:r>
      <w:r w:rsidR="00131988">
        <w:rPr>
          <w:lang w:val="en-US"/>
        </w:rPr>
        <w:t xml:space="preserve">different </w:t>
      </w:r>
      <w:r w:rsidR="005A7C4B">
        <w:rPr>
          <w:lang w:val="en-US"/>
        </w:rPr>
        <w:t>proteins families (Fig. 1</w:t>
      </w:r>
      <w:r w:rsidR="00BC6D44">
        <w:rPr>
          <w:lang w:val="en-US"/>
        </w:rPr>
        <w:t>,</w:t>
      </w:r>
      <w:r w:rsidR="00FC3959">
        <w:rPr>
          <w:lang w:val="en-US"/>
        </w:rPr>
        <w:t xml:space="preserve"> </w:t>
      </w:r>
      <w:r w:rsidR="00916421">
        <w:rPr>
          <w:lang w:val="en-US"/>
        </w:rPr>
        <w:t>Fig.</w:t>
      </w:r>
      <w:r w:rsidR="007A5A68">
        <w:rPr>
          <w:lang w:val="en-US"/>
        </w:rPr>
        <w:t xml:space="preserve"> S1</w:t>
      </w:r>
      <w:r w:rsidR="00BC6D44">
        <w:rPr>
          <w:lang w:val="en-US"/>
        </w:rPr>
        <w:t xml:space="preserve"> and Table S1</w:t>
      </w:r>
      <w:r w:rsidR="00EB6975">
        <w:rPr>
          <w:lang w:val="en-US"/>
        </w:rPr>
        <w:t>).</w:t>
      </w:r>
      <w:r w:rsidR="007952D9">
        <w:rPr>
          <w:lang w:val="en-US"/>
        </w:rPr>
        <w:t xml:space="preserve"> Among them</w:t>
      </w:r>
      <w:r w:rsidR="009156E7">
        <w:rPr>
          <w:lang w:val="en-US"/>
        </w:rPr>
        <w:t xml:space="preserve"> </w:t>
      </w:r>
      <w:r w:rsidR="007952D9">
        <w:rPr>
          <w:lang w:val="en-US"/>
        </w:rPr>
        <w:t>are</w:t>
      </w:r>
      <w:r w:rsidR="009156E7">
        <w:rPr>
          <w:lang w:val="en-US"/>
        </w:rPr>
        <w:t xml:space="preserve"> </w:t>
      </w:r>
      <w:r w:rsidR="00131988">
        <w:rPr>
          <w:lang w:val="en-US"/>
        </w:rPr>
        <w:t xml:space="preserve">many of the </w:t>
      </w:r>
      <w:r w:rsidR="009156E7">
        <w:rPr>
          <w:lang w:val="en-US"/>
        </w:rPr>
        <w:t xml:space="preserve">commonly expressed toxins </w:t>
      </w:r>
      <w:r w:rsidR="00131988">
        <w:rPr>
          <w:lang w:val="en-US"/>
        </w:rPr>
        <w:t xml:space="preserve">found </w:t>
      </w:r>
      <w:r w:rsidR="009156E7">
        <w:rPr>
          <w:lang w:val="en-US"/>
        </w:rPr>
        <w:t xml:space="preserve">in </w:t>
      </w:r>
      <w:r w:rsidR="00131988">
        <w:rPr>
          <w:lang w:val="en-US"/>
        </w:rPr>
        <w:t xml:space="preserve">viperid </w:t>
      </w:r>
      <w:r w:rsidR="009156E7">
        <w:rPr>
          <w:lang w:val="en-US"/>
        </w:rPr>
        <w:t>snake venoms</w:t>
      </w:r>
      <w:r w:rsidR="00131988">
        <w:rPr>
          <w:lang w:val="en-US"/>
        </w:rPr>
        <w:t>,</w:t>
      </w:r>
      <w:r w:rsidR="009156E7">
        <w:rPr>
          <w:lang w:val="en-US"/>
        </w:rPr>
        <w:t xml:space="preserve"> such as </w:t>
      </w:r>
      <w:r w:rsidR="007B5AF2">
        <w:rPr>
          <w:lang w:val="en-US"/>
        </w:rPr>
        <w:t>CTLs</w:t>
      </w:r>
      <w:r w:rsidR="009156E7">
        <w:rPr>
          <w:lang w:val="en-US"/>
        </w:rPr>
        <w:t>,</w:t>
      </w:r>
      <w:r w:rsidR="007B5AF2">
        <w:rPr>
          <w:lang w:val="en-US"/>
        </w:rPr>
        <w:t xml:space="preserve"> SVMPs, SVSPs, PLA2,</w:t>
      </w:r>
      <w:r w:rsidR="009156E7">
        <w:rPr>
          <w:lang w:val="en-US"/>
        </w:rPr>
        <w:t xml:space="preserve"> kunitz</w:t>
      </w:r>
      <w:r w:rsidR="007B5AF2">
        <w:rPr>
          <w:lang w:val="en-US"/>
        </w:rPr>
        <w:t>-type serine protease inhibitors</w:t>
      </w:r>
      <w:r w:rsidR="009156E7">
        <w:rPr>
          <w:lang w:val="en-US"/>
        </w:rPr>
        <w:t>, disintegrin</w:t>
      </w:r>
      <w:r w:rsidR="007B5AF2">
        <w:rPr>
          <w:lang w:val="en-US"/>
        </w:rPr>
        <w:t>s</w:t>
      </w:r>
      <w:r w:rsidR="009156E7">
        <w:rPr>
          <w:lang w:val="en-US"/>
        </w:rPr>
        <w:t xml:space="preserve">, </w:t>
      </w:r>
      <w:r w:rsidR="007952D9">
        <w:rPr>
          <w:lang w:val="en-US"/>
        </w:rPr>
        <w:t>CRISPs,</w:t>
      </w:r>
      <w:r w:rsidR="009156E7">
        <w:rPr>
          <w:lang w:val="en-US"/>
        </w:rPr>
        <w:t xml:space="preserve"> but also </w:t>
      </w:r>
      <w:r w:rsidR="00F27428">
        <w:rPr>
          <w:lang w:val="en-US"/>
        </w:rPr>
        <w:t xml:space="preserve">proteins such as </w:t>
      </w:r>
      <w:proofErr w:type="spellStart"/>
      <w:r w:rsidR="00F27428">
        <w:rPr>
          <w:lang w:val="en-US"/>
        </w:rPr>
        <w:t>nucleotidase</w:t>
      </w:r>
      <w:proofErr w:type="spellEnd"/>
      <w:r w:rsidR="00F27428">
        <w:rPr>
          <w:lang w:val="en-US"/>
        </w:rPr>
        <w:t xml:space="preserve">, </w:t>
      </w:r>
      <w:r w:rsidR="003C2262">
        <w:rPr>
          <w:lang w:val="en-US"/>
        </w:rPr>
        <w:t xml:space="preserve">aspartic protease </w:t>
      </w:r>
      <w:r w:rsidR="007B5AF2">
        <w:rPr>
          <w:lang w:val="en-US"/>
        </w:rPr>
        <w:t>and</w:t>
      </w:r>
      <w:r w:rsidR="004C1B05">
        <w:rPr>
          <w:lang w:val="en-US"/>
        </w:rPr>
        <w:t xml:space="preserve"> phosphod</w:t>
      </w:r>
      <w:r w:rsidR="003C2262">
        <w:rPr>
          <w:lang w:val="en-US"/>
        </w:rPr>
        <w:t>iesteras</w:t>
      </w:r>
      <w:r w:rsidR="007952D9">
        <w:rPr>
          <w:lang w:val="en-US"/>
        </w:rPr>
        <w:t>e</w:t>
      </w:r>
      <w:r w:rsidR="003C2262">
        <w:rPr>
          <w:lang w:val="en-US"/>
        </w:rPr>
        <w:t>.</w:t>
      </w:r>
      <w:r w:rsidR="00321E99">
        <w:rPr>
          <w:lang w:val="en-US"/>
        </w:rPr>
        <w:t xml:space="preserve"> </w:t>
      </w:r>
      <w:r w:rsidR="00F65E55">
        <w:rPr>
          <w:lang w:val="en-US"/>
        </w:rPr>
        <w:t xml:space="preserve">CTL, SVSP and SVMP show the highest level of diversification, with 19, 14 and 17 isoforms, respectively. </w:t>
      </w:r>
      <w:r w:rsidR="00321E99">
        <w:rPr>
          <w:lang w:val="en-US"/>
        </w:rPr>
        <w:t xml:space="preserve">In the next </w:t>
      </w:r>
      <w:r w:rsidR="0000229D">
        <w:rPr>
          <w:lang w:val="en-US"/>
        </w:rPr>
        <w:t>section,</w:t>
      </w:r>
      <w:r w:rsidR="00321E99">
        <w:rPr>
          <w:lang w:val="en-US"/>
        </w:rPr>
        <w:t xml:space="preserve"> these toxins have been grouped according to their biological role in order </w:t>
      </w:r>
      <w:r w:rsidR="0000229D">
        <w:rPr>
          <w:lang w:val="en-US"/>
        </w:rPr>
        <w:t xml:space="preserve">to highlight a plausible correlation between venom composition and </w:t>
      </w:r>
      <w:r w:rsidR="00FB1288">
        <w:rPr>
          <w:i/>
          <w:lang w:val="en-US"/>
        </w:rPr>
        <w:t>Vasp</w:t>
      </w:r>
      <w:r w:rsidR="0000229D">
        <w:rPr>
          <w:lang w:val="en-US"/>
        </w:rPr>
        <w:t xml:space="preserve"> envenomation symptoms.</w:t>
      </w:r>
      <w:r w:rsidR="00004388" w:rsidRPr="00004388">
        <w:rPr>
          <w:i/>
          <w:iCs/>
          <w:lang w:val="en-US"/>
        </w:rPr>
        <w:t xml:space="preserve"> </w:t>
      </w:r>
    </w:p>
    <w:p w14:paraId="412A8A8F" w14:textId="12810408" w:rsidR="004B649A" w:rsidRDefault="001409CA" w:rsidP="002C5B39">
      <w:pPr>
        <w:jc w:val="both"/>
        <w:rPr>
          <w:iCs/>
          <w:lang w:val="en-US"/>
        </w:rPr>
      </w:pPr>
      <w:r>
        <w:rPr>
          <w:noProof/>
          <w:sz w:val="16"/>
          <w:szCs w:val="16"/>
          <w:lang w:val="fr-FR" w:eastAsia="fr-FR"/>
        </w:rPr>
        <w:lastRenderedPageBreak/>
        <w:drawing>
          <wp:inline distT="0" distB="0" distL="0" distR="0" wp14:anchorId="7A846997" wp14:editId="55AC088C">
            <wp:extent cx="5759450" cy="416179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jpg"/>
                    <pic:cNvPicPr/>
                  </pic:nvPicPr>
                  <pic:blipFill>
                    <a:blip r:embed="rId9">
                      <a:extLst>
                        <a:ext uri="{28A0092B-C50C-407E-A947-70E740481C1C}">
                          <a14:useLocalDpi xmlns:a14="http://schemas.microsoft.com/office/drawing/2010/main" val="0"/>
                        </a:ext>
                      </a:extLst>
                    </a:blip>
                    <a:stretch>
                      <a:fillRect/>
                    </a:stretch>
                  </pic:blipFill>
                  <pic:spPr>
                    <a:xfrm>
                      <a:off x="0" y="0"/>
                      <a:ext cx="5759450" cy="4161790"/>
                    </a:xfrm>
                    <a:prstGeom prst="rect">
                      <a:avLst/>
                    </a:prstGeom>
                  </pic:spPr>
                </pic:pic>
              </a:graphicData>
            </a:graphic>
          </wp:inline>
        </w:drawing>
      </w:r>
    </w:p>
    <w:p w14:paraId="18125FE7" w14:textId="03D37D28" w:rsidR="004B649A" w:rsidRPr="004B649A" w:rsidRDefault="004B649A" w:rsidP="002C5B39">
      <w:pPr>
        <w:jc w:val="both"/>
        <w:rPr>
          <w:iCs/>
          <w:lang w:val="en-US"/>
        </w:rPr>
      </w:pPr>
      <w:r w:rsidRPr="004B649A">
        <w:rPr>
          <w:b/>
          <w:iCs/>
          <w:lang w:val="en-US"/>
        </w:rPr>
        <w:t xml:space="preserve">Figure </w:t>
      </w:r>
      <w:r w:rsidR="006B6B9F">
        <w:rPr>
          <w:b/>
          <w:iCs/>
          <w:lang w:val="en-US"/>
        </w:rPr>
        <w:t>1</w:t>
      </w:r>
      <w:r w:rsidRPr="004B649A">
        <w:rPr>
          <w:b/>
          <w:iCs/>
          <w:lang w:val="en-US"/>
        </w:rPr>
        <w:t xml:space="preserve">: </w:t>
      </w:r>
      <w:r w:rsidR="000A6D14">
        <w:rPr>
          <w:b/>
          <w:iCs/>
          <w:lang w:val="en-US"/>
        </w:rPr>
        <w:t>Transcriptome expression levels and number of contigs (isoforms) for the major toxin families identified in the</w:t>
      </w:r>
      <w:r w:rsidR="000A6D14" w:rsidRPr="004B649A">
        <w:rPr>
          <w:b/>
          <w:iCs/>
          <w:lang w:val="en-US"/>
        </w:rPr>
        <w:t xml:space="preserve"> </w:t>
      </w:r>
      <w:r w:rsidR="000A6D14">
        <w:rPr>
          <w:b/>
          <w:i/>
          <w:iCs/>
          <w:lang w:val="en-US"/>
        </w:rPr>
        <w:t>Vasp</w:t>
      </w:r>
      <w:r w:rsidR="000A6D14" w:rsidRPr="004B649A">
        <w:rPr>
          <w:b/>
          <w:iCs/>
          <w:lang w:val="en-US"/>
        </w:rPr>
        <w:t xml:space="preserve"> venom gland transcriptome</w:t>
      </w:r>
      <w:r w:rsidRPr="004B649A">
        <w:rPr>
          <w:iCs/>
          <w:lang w:val="en-US"/>
        </w:rPr>
        <w:t>. Despite a relativ</w:t>
      </w:r>
      <w:r>
        <w:rPr>
          <w:iCs/>
          <w:lang w:val="en-US"/>
        </w:rPr>
        <w:t xml:space="preserve">ely low number of contigs, </w:t>
      </w:r>
      <w:r w:rsidR="00131988">
        <w:rPr>
          <w:iCs/>
          <w:lang w:val="en-US"/>
        </w:rPr>
        <w:t xml:space="preserve">those annotated as </w:t>
      </w:r>
      <w:r>
        <w:rPr>
          <w:iCs/>
          <w:lang w:val="en-US"/>
        </w:rPr>
        <w:t>t</w:t>
      </w:r>
      <w:r w:rsidRPr="004B649A">
        <w:rPr>
          <w:iCs/>
          <w:lang w:val="en-US"/>
        </w:rPr>
        <w:t xml:space="preserve">oxins represent more than 50% of the total </w:t>
      </w:r>
      <w:r w:rsidR="00131988">
        <w:rPr>
          <w:iCs/>
          <w:lang w:val="en-US"/>
        </w:rPr>
        <w:t>gene expression captured in the venom gland</w:t>
      </w:r>
      <w:r w:rsidRPr="004B649A">
        <w:rPr>
          <w:iCs/>
          <w:lang w:val="en-US"/>
        </w:rPr>
        <w:t>.</w:t>
      </w:r>
      <w:r w:rsidR="006B6B9F">
        <w:rPr>
          <w:iCs/>
          <w:lang w:val="en-US"/>
        </w:rPr>
        <w:t xml:space="preserve"> The 80 toxin-related sequences were grouped into 16 different families, where CTL, SVMP and SVSP, PLA2 and Kunitz-type toxins are </w:t>
      </w:r>
      <w:r w:rsidR="00FB4FA8">
        <w:rPr>
          <w:iCs/>
          <w:lang w:val="en-US"/>
        </w:rPr>
        <w:t>the most</w:t>
      </w:r>
      <w:r w:rsidR="006B6B9F">
        <w:rPr>
          <w:iCs/>
          <w:lang w:val="en-US"/>
        </w:rPr>
        <w:t xml:space="preserve"> diversified. </w:t>
      </w:r>
      <w:r w:rsidR="006B6B9F" w:rsidRPr="00506987">
        <w:rPr>
          <w:lang w:val="en-US"/>
        </w:rPr>
        <w:t xml:space="preserve">NUC, 5'-nucleotidase; CRISP, cysteine rich secretary </w:t>
      </w:r>
      <w:r w:rsidR="003C4FB4">
        <w:rPr>
          <w:lang w:val="en-US"/>
        </w:rPr>
        <w:t>protein; CTL, C-type lectin; DIS</w:t>
      </w:r>
      <w:r w:rsidR="006B6B9F" w:rsidRPr="00506987">
        <w:rPr>
          <w:lang w:val="en-US"/>
        </w:rPr>
        <w:t>, disin</w:t>
      </w:r>
      <w:r w:rsidR="006B6B9F">
        <w:rPr>
          <w:lang w:val="en-US"/>
        </w:rPr>
        <w:t>tegrin; HYAL, hyaluronidase; kunitz, kunitz-type serine protease inhibitors; LAA</w:t>
      </w:r>
      <w:r w:rsidR="006B6B9F" w:rsidRPr="00506987">
        <w:rPr>
          <w:lang w:val="en-US"/>
        </w:rPr>
        <w:t xml:space="preserve">O, L-amino acid oxidase; NGF, nerve growth factor; PDE, phosphodiesterase; PLA2, phospholipase A2; PL-B, phospholipase B; RLAP, renin-like aspartic protease; SVMP, snake venom metalloprotease; </w:t>
      </w:r>
      <w:proofErr w:type="spellStart"/>
      <w:r w:rsidR="006B6B9F" w:rsidRPr="00506987">
        <w:rPr>
          <w:lang w:val="en-US"/>
        </w:rPr>
        <w:t>SVMPi</w:t>
      </w:r>
      <w:proofErr w:type="spellEnd"/>
      <w:r w:rsidR="006B6B9F" w:rsidRPr="00506987">
        <w:rPr>
          <w:lang w:val="en-US"/>
        </w:rPr>
        <w:t>, snake venom metalloprotease inhibitor; SVSP, snake venom serine protease; VEGF, vascular endothelial growth factor.</w:t>
      </w:r>
    </w:p>
    <w:p w14:paraId="13F5CD21" w14:textId="0D61842F" w:rsidR="00EE73E9" w:rsidRPr="00A11707" w:rsidRDefault="00A11707" w:rsidP="00EB1478">
      <w:pPr>
        <w:jc w:val="both"/>
        <w:rPr>
          <w:i/>
          <w:lang w:val="en-US"/>
        </w:rPr>
      </w:pPr>
      <w:r>
        <w:rPr>
          <w:i/>
          <w:lang w:val="en-US"/>
        </w:rPr>
        <w:t>3.</w:t>
      </w:r>
      <w:r w:rsidR="00C84C54">
        <w:rPr>
          <w:i/>
          <w:lang w:val="en-US"/>
        </w:rPr>
        <w:t>1</w:t>
      </w:r>
      <w:r>
        <w:rPr>
          <w:i/>
          <w:lang w:val="en-US"/>
        </w:rPr>
        <w:t xml:space="preserve">.1 </w:t>
      </w:r>
      <w:r w:rsidR="00EE73E9" w:rsidRPr="00A11707">
        <w:rPr>
          <w:i/>
          <w:lang w:val="en-US"/>
        </w:rPr>
        <w:t xml:space="preserve">Toxins perturbing hemostasis  </w:t>
      </w:r>
    </w:p>
    <w:p w14:paraId="57CB24E8" w14:textId="41797E86" w:rsidR="00BF30DD" w:rsidRDefault="005A5D6F" w:rsidP="00B310AB">
      <w:pPr>
        <w:jc w:val="both"/>
        <w:rPr>
          <w:lang w:val="en-US"/>
        </w:rPr>
      </w:pPr>
      <w:r>
        <w:rPr>
          <w:lang w:val="en-US"/>
        </w:rPr>
        <w:t>Snake venom metalloproteases (</w:t>
      </w:r>
      <w:r w:rsidR="0035049A">
        <w:rPr>
          <w:lang w:val="en-US"/>
        </w:rPr>
        <w:t>SVMP</w:t>
      </w:r>
      <w:r w:rsidR="007D69F0">
        <w:rPr>
          <w:lang w:val="en-US"/>
        </w:rPr>
        <w:t>s</w:t>
      </w:r>
      <w:r>
        <w:rPr>
          <w:lang w:val="en-US"/>
        </w:rPr>
        <w:t>)</w:t>
      </w:r>
      <w:r w:rsidR="0035049A">
        <w:rPr>
          <w:lang w:val="en-US"/>
        </w:rPr>
        <w:t xml:space="preserve"> </w:t>
      </w:r>
      <w:r>
        <w:rPr>
          <w:lang w:val="en-US"/>
        </w:rPr>
        <w:t xml:space="preserve">are </w:t>
      </w:r>
      <w:r w:rsidR="00BE5E8E">
        <w:rPr>
          <w:lang w:val="en-US"/>
        </w:rPr>
        <w:t xml:space="preserve">largely </w:t>
      </w:r>
      <w:r>
        <w:rPr>
          <w:lang w:val="en-US"/>
        </w:rPr>
        <w:t>responsible for the impaired</w:t>
      </w:r>
      <w:r w:rsidR="00CE22A4">
        <w:rPr>
          <w:lang w:val="en-US"/>
        </w:rPr>
        <w:t xml:space="preserve"> hemostasis in </w:t>
      </w:r>
      <w:r w:rsidR="0026447F">
        <w:rPr>
          <w:lang w:val="en-US"/>
        </w:rPr>
        <w:t>envenomed</w:t>
      </w:r>
      <w:r w:rsidR="00CE22A4">
        <w:rPr>
          <w:lang w:val="en-US"/>
        </w:rPr>
        <w:t xml:space="preserve"> victims</w:t>
      </w:r>
      <w:r w:rsidR="00326F9C">
        <w:rPr>
          <w:lang w:val="en-US"/>
        </w:rPr>
        <w:t xml:space="preserve"> </w:t>
      </w:r>
      <w:r w:rsidR="00326F9C">
        <w:rPr>
          <w:lang w:val="en-US"/>
        </w:rPr>
        <w:fldChar w:fldCharType="begin"/>
      </w:r>
      <w:r w:rsidR="00344A2A">
        <w:rPr>
          <w:lang w:val="en-US"/>
        </w:rPr>
        <w:instrText xml:space="preserve"> ADDIN ZOTERO_ITEM CSL_CITATION {"citationID":"IUAZEgHa","properties":{"formattedCitation":"[37]","plainCitation":"[37]","noteIndex":0},"citationItems":[{"id":2913,"uris":["http://zotero.org/users/2489473/items/KH7R842Y"],"uri":["http://zotero.org/users/2489473/items/KH7R842Y"],"itemData":{"id":2913,"type":"article-journal","abstract":"The venom of Vipera ammodytes ammodytes causes different clinical effects in man, the most pronounced being hemorrhage and local tissue damage. In a systematic exploration of the hemostatic part of the venom, we detected venom components that degrade components of basal lamina and extra cellular matrix, proteolyze plasma proteins involved in blood coagulation and regulation of blood pressure, inhibit collagen-, adenosine diphosphate- and von Willebrand factor-dependent platelet aggregation/agglutination, activate factor IX, factor X and prothrombin, and inhibit prothrombinase complex formation. So far, nine venom proteins that affect hemostasis have been characterized in detail. Four of these have potential for medical exploitation.","container-title":"Toxin Reviews","DOI":"10.3109/15569543.2013.835827","ISSN":"1556-9543, 1556-9551","issue":"1-2","language":"en","page":"33-36","source":"Crossref","title":"An overview of hemostatically active components of &lt;i&gt;Vipera ammodytes ammodytes&lt;/i&gt; venom","volume":"33","author":[{"family":"Sajevic","given":"Tamara"},{"family":"Leonardi","given":"Adrijana"},{"family":"Križaj","given":"Igor"}],"issued":{"date-parts":[["2014",3]]}}}],"schema":"https://github.com/citation-style-language/schema/raw/master/csl-citation.json"} </w:instrText>
      </w:r>
      <w:r w:rsidR="00326F9C">
        <w:rPr>
          <w:lang w:val="en-US"/>
        </w:rPr>
        <w:fldChar w:fldCharType="separate"/>
      </w:r>
      <w:r w:rsidR="00344A2A" w:rsidRPr="00344A2A">
        <w:rPr>
          <w:rFonts w:ascii="Calibri" w:hAnsi="Calibri" w:cs="Calibri"/>
        </w:rPr>
        <w:t>[37]</w:t>
      </w:r>
      <w:r w:rsidR="00326F9C">
        <w:rPr>
          <w:lang w:val="en-US"/>
        </w:rPr>
        <w:fldChar w:fldCharType="end"/>
      </w:r>
      <w:r w:rsidR="00CE22A4">
        <w:rPr>
          <w:lang w:val="en-US"/>
        </w:rPr>
        <w:t xml:space="preserve">. </w:t>
      </w:r>
      <w:r w:rsidR="00D63669">
        <w:rPr>
          <w:lang w:val="en-US"/>
        </w:rPr>
        <w:t>SVMPs are classif</w:t>
      </w:r>
      <w:r w:rsidR="00646B60">
        <w:rPr>
          <w:lang w:val="en-US"/>
        </w:rPr>
        <w:t>ied into 3 different subclasses;</w:t>
      </w:r>
      <w:r w:rsidR="00D63669">
        <w:rPr>
          <w:lang w:val="en-US"/>
        </w:rPr>
        <w:t xml:space="preserve"> P-III which is constituted of </w:t>
      </w:r>
      <w:r w:rsidR="009E0397">
        <w:rPr>
          <w:lang w:val="en-US"/>
        </w:rPr>
        <w:t xml:space="preserve">a </w:t>
      </w:r>
      <w:r w:rsidR="00D63669">
        <w:rPr>
          <w:lang w:val="en-US"/>
        </w:rPr>
        <w:t xml:space="preserve">protease domain, </w:t>
      </w:r>
      <w:r w:rsidR="009E0397">
        <w:rPr>
          <w:lang w:val="en-US"/>
        </w:rPr>
        <w:t xml:space="preserve">a </w:t>
      </w:r>
      <w:r w:rsidR="00D63669">
        <w:rPr>
          <w:lang w:val="en-US"/>
        </w:rPr>
        <w:t>disintegrin</w:t>
      </w:r>
      <w:r w:rsidR="00646B60">
        <w:rPr>
          <w:lang w:val="en-US"/>
        </w:rPr>
        <w:t xml:space="preserve"> and</w:t>
      </w:r>
      <w:r>
        <w:rPr>
          <w:lang w:val="en-US"/>
        </w:rPr>
        <w:t xml:space="preserve"> </w:t>
      </w:r>
      <w:r w:rsidR="009E0397">
        <w:rPr>
          <w:lang w:val="en-US"/>
        </w:rPr>
        <w:t xml:space="preserve">a </w:t>
      </w:r>
      <w:r>
        <w:rPr>
          <w:lang w:val="en-US"/>
        </w:rPr>
        <w:t>cysteine rich domain, whereas</w:t>
      </w:r>
      <w:r w:rsidR="00BF30DD">
        <w:rPr>
          <w:lang w:val="en-US"/>
        </w:rPr>
        <w:t xml:space="preserve"> P-II</w:t>
      </w:r>
      <w:r w:rsidR="00646B60">
        <w:rPr>
          <w:lang w:val="en-US"/>
        </w:rPr>
        <w:t xml:space="preserve"> lost the c</w:t>
      </w:r>
      <w:r w:rsidR="00BF30DD">
        <w:rPr>
          <w:lang w:val="en-US"/>
        </w:rPr>
        <w:t>ysteine rich domain and P-I</w:t>
      </w:r>
      <w:r w:rsidR="00646B60">
        <w:rPr>
          <w:lang w:val="en-US"/>
        </w:rPr>
        <w:t xml:space="preserve"> lost the disintegrin and the cysteine rich domain</w:t>
      </w:r>
      <w:r w:rsidR="009E0397">
        <w:rPr>
          <w:lang w:val="en-US"/>
        </w:rPr>
        <w:t>s</w:t>
      </w:r>
      <w:r w:rsidR="00326F9C">
        <w:rPr>
          <w:lang w:val="en-US"/>
        </w:rPr>
        <w:t xml:space="preserve"> </w:t>
      </w:r>
      <w:r w:rsidR="00326F9C">
        <w:rPr>
          <w:lang w:val="en-US"/>
        </w:rPr>
        <w:fldChar w:fldCharType="begin"/>
      </w:r>
      <w:r w:rsidR="00344A2A">
        <w:rPr>
          <w:lang w:val="en-US"/>
        </w:rPr>
        <w:instrText xml:space="preserve"> ADDIN ZOTERO_ITEM CSL_CITATION {"citationID":"1K3kf8LQ","properties":{"formattedCitation":"[38]","plainCitation":"[38]","noteIndex":0},"citationItems":[{"id":2909,"uris":["http://zotero.org/users/2489473/items/YYJL2AXH"],"uri":["http://zotero.org/users/2489473/items/YYJL2AXH"],"itemData":{"id":2909,"type":"article-journal","abstract":"Snake venom metalloproteinases (SVMPs) are predominant in viperid venoms, which provoke hemorrhage and affect hemostasis and thrombosis. P-I class enzymes consist only of a single metalloproteinase domain. Despite sharing high sequence homology, only some of them induce hemorrhage. They have direct fibrin(ogen)olytic activity. Their main biological substrate is fibrin(ogen), whose Aα-chain is degraded rapidly and independently of activation of plasminogen. It is important to understand their biochemical and physiological mechanisms, as well as their applications, to study the etiology of some human diseases and to identify sites of potential intervention. As compared to all current antiplatelet therapies to treat cardiovascular events, the SVMPs have outstanding biochemical attributes: (a) they are insensitive to plasma serine proteinase inhibitors; (b) they have the potential to avoid bleeding risk; (c) mechanistically, they are inactivated/cleared by α2-macroglobulin that limits their range of action in circulation; and (d) few of them also impair platelet aggregation that represent an important target for therapeutic intervention. This review will briefly highlight the structure–function relationships of these few direct-acting fibrinolytic agents, including, barnettlysin-I, isolated from Bothrops barnetti venom, that could be considered as potential agent to treat major thrombotic disorders. Some of their pharmacological advantages are compared with plasmin.","container-title":"Toxins","DOI":"10.3390/toxins9120392","ISSN":"2072-6651","issue":"12","journalAbbreviation":"Toxins (Basel)","note":"PMID: 29206190\nPMCID: PMC5744112","source":"PubMed Central","title":"Direct Fibrinolytic Snake Venom Metalloproteinases Affecting Hemostasis: Structural, Biochemical Features and Therapeutic Potential","title-short":"Direct Fibrinolytic Snake Venom Metalloproteinases Affecting Hemostasis","URL":"https://www.ncbi.nlm.nih.gov/pmc/articles/PMC5744112/","volume":"9","author":[{"family":"Sanchez","given":"Eladio F."},{"family":"Flores-Ortiz","given":"Renzo J."},{"family":"Alvarenga","given":"Valeria G."},{"family":"Eble","given":"Johannes A."}],"accessed":{"date-parts":[["2018",7,4]]},"issued":{"date-parts":[["2017",12,5]]}}}],"schema":"https://github.com/citation-style-language/schema/raw/master/csl-citation.json"} </w:instrText>
      </w:r>
      <w:r w:rsidR="00326F9C">
        <w:rPr>
          <w:lang w:val="en-US"/>
        </w:rPr>
        <w:fldChar w:fldCharType="separate"/>
      </w:r>
      <w:r w:rsidR="00344A2A" w:rsidRPr="00344A2A">
        <w:rPr>
          <w:rFonts w:ascii="Calibri" w:hAnsi="Calibri" w:cs="Calibri"/>
        </w:rPr>
        <w:t>[38]</w:t>
      </w:r>
      <w:r w:rsidR="00326F9C">
        <w:rPr>
          <w:lang w:val="en-US"/>
        </w:rPr>
        <w:fldChar w:fldCharType="end"/>
      </w:r>
      <w:r w:rsidR="00646B60">
        <w:rPr>
          <w:lang w:val="en-US"/>
        </w:rPr>
        <w:t>. The loss of non</w:t>
      </w:r>
      <w:r w:rsidR="00BF30DD">
        <w:rPr>
          <w:lang w:val="en-US"/>
        </w:rPr>
        <w:t>-</w:t>
      </w:r>
      <w:r w:rsidR="00646B60">
        <w:rPr>
          <w:lang w:val="en-US"/>
        </w:rPr>
        <w:t>protease domains led to a decrease of the hemorrhagic potency of these toxins</w:t>
      </w:r>
      <w:r w:rsidR="00CE1434">
        <w:rPr>
          <w:lang w:val="en-US"/>
        </w:rPr>
        <w:t>, and</w:t>
      </w:r>
      <w:r w:rsidR="00496289">
        <w:rPr>
          <w:lang w:val="en-US"/>
        </w:rPr>
        <w:t xml:space="preserve"> c</w:t>
      </w:r>
      <w:r w:rsidR="00274481">
        <w:rPr>
          <w:lang w:val="en-US"/>
        </w:rPr>
        <w:t>onsequently, PIII</w:t>
      </w:r>
      <w:r w:rsidR="00EF13D7">
        <w:rPr>
          <w:lang w:val="en-US"/>
        </w:rPr>
        <w:t xml:space="preserve"> SVMPs</w:t>
      </w:r>
      <w:r w:rsidR="00274481">
        <w:rPr>
          <w:lang w:val="en-US"/>
        </w:rPr>
        <w:t xml:space="preserve"> are</w:t>
      </w:r>
      <w:r w:rsidR="00EF13D7">
        <w:rPr>
          <w:lang w:val="en-US"/>
        </w:rPr>
        <w:t xml:space="preserve"> typically</w:t>
      </w:r>
      <w:r w:rsidR="00274481">
        <w:rPr>
          <w:lang w:val="en-US"/>
        </w:rPr>
        <w:t xml:space="preserve"> more hemorrhagic than P-I and P-II forms</w:t>
      </w:r>
      <w:r w:rsidR="009F0BBB">
        <w:rPr>
          <w:lang w:val="en-US"/>
        </w:rPr>
        <w:t xml:space="preserve"> </w:t>
      </w:r>
      <w:r w:rsidR="009F0BBB">
        <w:rPr>
          <w:lang w:val="en-US"/>
        </w:rPr>
        <w:fldChar w:fldCharType="begin"/>
      </w:r>
      <w:r w:rsidR="00344A2A">
        <w:rPr>
          <w:lang w:val="en-US"/>
        </w:rPr>
        <w:instrText xml:space="preserve"> ADDIN ZOTERO_ITEM CSL_CITATION {"citationID":"rpJz4G9i","properties":{"formattedCitation":"[39,40]","plainCitation":"[39,40]","noteIndex":0},"citationItems":[{"id":2908,"uris":["http://zotero.org/users/2489473/items/4N5L7L9W"],"uri":["http://zotero.org/users/2489473/items/4N5L7L9W"],"itemData":{"id":2908,"type":"article-journal","abstract":"The historical development of discoveries and conceptual frames for understanding the hemorrhagic activity induced by viperid snake venoms and by hemorrhagic metalloproteinases (SVMPs) present in these venoms is reviewed. Histological and ultrastructural tools allowed the identification of the capillary network as the main site of action of SVMPs. After years of debate, biochemical developments demonstrated that all hemorrhagic toxins in viperid venoms are zinc-dependent metalloproteinases. Hemorrhagic SVMPs act by initially hydrolyzing key substrates at the basement membrane (BM) of capillaries. This degradation results in the weakening of the mechanical stability of the capillary wall, which becomes distended owing of the action of the hemodynamic biophysical forces operating in the circulation. As a consequence, the capillary wall is disrupted and extravasation occurs. SVMPs do not induce rapid toxicity to endothelial cells, and the pathological effects described in these cells in vivo result from the mechanical action of these hemodynamic forces. Experimental evidence suggests that degradation of type IV collagen, and perhaps also perlecan, is the key event in the onset of microvessel damage. It is necessary to study this phenomenon from a holistic, systemic perspective in which the action of other venom components is also taken into consideration.","container-title":"Toxins","DOI":"10.3390/toxins8040093","ISSN":"2072-6651","issue":"4","journalAbbreviation":"Toxins (Basel)","note":"PMID: 27023608\nPMCID: PMC4848620","source":"PubMed Central","title":"Hemorrhage Caused by Snake Venom Metalloproteinases: A Journey of Discovery and Understanding","title-short":"Hemorrhage Caused by Snake Venom Metalloproteinases","URL":"https://www.ncbi.nlm.nih.gov/pmc/articles/PMC4848620/","volume":"8","author":[{"family":"Gutiérrez","given":"José María"},{"family":"Escalante","given":"Teresa"},{"family":"Rucavado","given":"Alexandra"},{"family":"Herrera","given":"Cristina"}],"accessed":{"date-parts":[["2018",7,4]]},"issued":{"date-parts":[["2016",3,26]]}}},{"id":2907,"uris":["http://zotero.org/users/2489473/items/DP6Q5L46"],"uri":["http://zotero.org/users/2489473/items/DP6Q5L46"],"itemData":{"id":2907,"type":"book","call-number":"QP632.V46 V45 2015","event-place":"New York, NY","ISBN":"978-0-19-930939-9","number-of-pages":"546","publisher":"Oxford University Press","publisher-place":"New York, NY","source":"Library of Congress ISBN","title":"Venomous reptiles and their toxins: evolution, pathophysiology, and biodiscovery","title-short":"Venomous reptiles and their toxins","editor":[{"family":"Fry","given":"Bryan"}],"issued":{"date-parts":[["2015"]]}}}],"schema":"https://github.com/citation-style-language/schema/raw/master/csl-citation.json"} </w:instrText>
      </w:r>
      <w:r w:rsidR="009F0BBB">
        <w:rPr>
          <w:lang w:val="en-US"/>
        </w:rPr>
        <w:fldChar w:fldCharType="separate"/>
      </w:r>
      <w:r w:rsidR="00344A2A" w:rsidRPr="00344A2A">
        <w:rPr>
          <w:rFonts w:ascii="Calibri" w:hAnsi="Calibri" w:cs="Calibri"/>
        </w:rPr>
        <w:t>[39,40]</w:t>
      </w:r>
      <w:r w:rsidR="009F0BBB">
        <w:rPr>
          <w:lang w:val="en-US"/>
        </w:rPr>
        <w:fldChar w:fldCharType="end"/>
      </w:r>
      <w:r w:rsidR="00274481">
        <w:rPr>
          <w:lang w:val="en-US"/>
        </w:rPr>
        <w:t>.</w:t>
      </w:r>
      <w:r w:rsidR="00FD5BB6">
        <w:rPr>
          <w:lang w:val="en-US"/>
        </w:rPr>
        <w:t xml:space="preserve"> </w:t>
      </w:r>
      <w:r w:rsidR="000E3BAE">
        <w:rPr>
          <w:lang w:val="en-US"/>
        </w:rPr>
        <w:t xml:space="preserve">These metalloproteases degrade the basal membrane components and the extracellular matrix such as type collagen IV, fibronectin, nidogen as well as plasma proteins involved in blood coagulation, including fibrinogen, prothrombin and </w:t>
      </w:r>
      <w:r w:rsidR="002C44BF">
        <w:rPr>
          <w:lang w:val="en-US"/>
        </w:rPr>
        <w:t xml:space="preserve">factor X, thus </w:t>
      </w:r>
      <w:r w:rsidR="000E3BAE">
        <w:rPr>
          <w:lang w:val="en-US"/>
        </w:rPr>
        <w:t>leading to hemorrhage</w:t>
      </w:r>
      <w:r w:rsidR="002C44BF">
        <w:rPr>
          <w:lang w:val="en-US"/>
        </w:rPr>
        <w:t xml:space="preserve"> and coagulopathy</w:t>
      </w:r>
      <w:r w:rsidR="000E3BAE">
        <w:rPr>
          <w:lang w:val="en-US"/>
        </w:rPr>
        <w:t xml:space="preserve"> </w:t>
      </w:r>
      <w:r w:rsidR="000E3BAE">
        <w:rPr>
          <w:lang w:val="en-US"/>
        </w:rPr>
        <w:fldChar w:fldCharType="begin"/>
      </w:r>
      <w:r w:rsidR="00344A2A">
        <w:rPr>
          <w:lang w:val="en-US"/>
        </w:rPr>
        <w:instrText xml:space="preserve"> ADDIN ZOTERO_ITEM CSL_CITATION {"citationID":"JY1vCpNE","properties":{"formattedCitation":"[37]","plainCitation":"[37]","noteIndex":0},"citationItems":[{"id":2913,"uris":["http://zotero.org/users/2489473/items/KH7R842Y"],"uri":["http://zotero.org/users/2489473/items/KH7R842Y"],"itemData":{"id":2913,"type":"article-journal","abstract":"The venom of Vipera ammodytes ammodytes causes different clinical effects in man, the most pronounced being hemorrhage and local tissue damage. In a systematic exploration of the hemostatic part of the venom, we detected venom components that degrade components of basal lamina and extra cellular matrix, proteolyze plasma proteins involved in blood coagulation and regulation of blood pressure, inhibit collagen-, adenosine diphosphate- and von Willebrand factor-dependent platelet aggregation/agglutination, activate factor IX, factor X and prothrombin, and inhibit prothrombinase complex formation. So far, nine venom proteins that affect hemostasis have been characterized in detail. Four of these have potential for medical exploitation.","container-title":"Toxin Reviews","DOI":"10.3109/15569543.2013.835827","ISSN":"1556-9543, 1556-9551","issue":"1-2","language":"en","page":"33-36","source":"Crossref","title":"An overview of hemostatically active components of &lt;i&gt;Vipera ammodytes ammodytes&lt;/i&gt; venom","volume":"33","author":[{"family":"Sajevic","given":"Tamara"},{"family":"Leonardi","given":"Adrijana"},{"family":"Križaj","given":"Igor"}],"issued":{"date-parts":[["2014",3]]}}}],"schema":"https://github.com/citation-style-language/schema/raw/master/csl-citation.json"} </w:instrText>
      </w:r>
      <w:r w:rsidR="000E3BAE">
        <w:rPr>
          <w:lang w:val="en-US"/>
        </w:rPr>
        <w:fldChar w:fldCharType="separate"/>
      </w:r>
      <w:r w:rsidR="00344A2A" w:rsidRPr="00344A2A">
        <w:rPr>
          <w:rFonts w:ascii="Calibri" w:hAnsi="Calibri" w:cs="Calibri"/>
        </w:rPr>
        <w:t>[37]</w:t>
      </w:r>
      <w:r w:rsidR="000E3BAE">
        <w:rPr>
          <w:lang w:val="en-US"/>
        </w:rPr>
        <w:fldChar w:fldCharType="end"/>
      </w:r>
      <w:r w:rsidR="000E3BAE">
        <w:rPr>
          <w:lang w:val="en-US"/>
        </w:rPr>
        <w:t xml:space="preserve">. </w:t>
      </w:r>
      <w:r w:rsidR="002C44BF">
        <w:rPr>
          <w:lang w:val="en-US"/>
        </w:rPr>
        <w:t>T</w:t>
      </w:r>
      <w:r w:rsidR="00D25DBB">
        <w:rPr>
          <w:lang w:val="en-US"/>
        </w:rPr>
        <w:t>he 17</w:t>
      </w:r>
      <w:r w:rsidR="002B4FD8">
        <w:rPr>
          <w:lang w:val="en-US"/>
        </w:rPr>
        <w:t xml:space="preserve"> different SVMP</w:t>
      </w:r>
      <w:r w:rsidR="002C44BF">
        <w:rPr>
          <w:lang w:val="en-US"/>
        </w:rPr>
        <w:t>s</w:t>
      </w:r>
      <w:r w:rsidR="002B4FD8">
        <w:rPr>
          <w:lang w:val="en-US"/>
        </w:rPr>
        <w:t xml:space="preserve"> expressed in the </w:t>
      </w:r>
      <w:r w:rsidR="002C44BF">
        <w:rPr>
          <w:lang w:val="en-US"/>
        </w:rPr>
        <w:t xml:space="preserve">venom gland </w:t>
      </w:r>
      <w:r w:rsidR="002B4FD8">
        <w:rPr>
          <w:lang w:val="en-US"/>
        </w:rPr>
        <w:t xml:space="preserve">transcriptome of </w:t>
      </w:r>
      <w:r w:rsidR="00FB1288">
        <w:rPr>
          <w:i/>
          <w:lang w:val="en-US"/>
        </w:rPr>
        <w:t>Vasp</w:t>
      </w:r>
      <w:r w:rsidR="002B4FD8">
        <w:rPr>
          <w:i/>
          <w:lang w:val="en-US"/>
        </w:rPr>
        <w:t xml:space="preserve"> </w:t>
      </w:r>
      <w:r w:rsidR="003A55E1">
        <w:rPr>
          <w:lang w:val="en-US"/>
        </w:rPr>
        <w:t>represent 23.34</w:t>
      </w:r>
      <w:r w:rsidR="002B4FD8">
        <w:rPr>
          <w:lang w:val="en-US"/>
        </w:rPr>
        <w:t>% of</w:t>
      </w:r>
      <w:r w:rsidR="002C44BF">
        <w:rPr>
          <w:lang w:val="en-US"/>
        </w:rPr>
        <w:t xml:space="preserve"> total</w:t>
      </w:r>
      <w:r w:rsidR="002B4FD8">
        <w:rPr>
          <w:lang w:val="en-US"/>
        </w:rPr>
        <w:t xml:space="preserve"> toxin expression </w:t>
      </w:r>
      <w:r w:rsidR="00D2480A">
        <w:rPr>
          <w:lang w:val="en-US"/>
        </w:rPr>
        <w:t>(</w:t>
      </w:r>
      <w:r w:rsidR="000F612C">
        <w:rPr>
          <w:lang w:val="en-US"/>
        </w:rPr>
        <w:t>Fig. 2</w:t>
      </w:r>
      <w:r w:rsidR="00D2480A">
        <w:rPr>
          <w:lang w:val="en-US"/>
        </w:rPr>
        <w:t>)</w:t>
      </w:r>
      <w:r w:rsidR="002C44BF">
        <w:rPr>
          <w:lang w:val="en-US"/>
        </w:rPr>
        <w:t xml:space="preserve">; </w:t>
      </w:r>
      <w:r w:rsidR="003A55E1">
        <w:rPr>
          <w:lang w:val="en-US"/>
        </w:rPr>
        <w:t>11</w:t>
      </w:r>
      <w:r w:rsidR="002B4FD8">
        <w:rPr>
          <w:lang w:val="en-US"/>
        </w:rPr>
        <w:t xml:space="preserve"> </w:t>
      </w:r>
      <w:r w:rsidR="002C44BF">
        <w:rPr>
          <w:lang w:val="en-US"/>
        </w:rPr>
        <w:t xml:space="preserve">of these </w:t>
      </w:r>
      <w:r w:rsidR="002B4FD8">
        <w:rPr>
          <w:lang w:val="en-US"/>
        </w:rPr>
        <w:t xml:space="preserve">belong to the P-III class, 2 to the P-II class and 4 </w:t>
      </w:r>
      <w:r w:rsidR="002C44BF">
        <w:rPr>
          <w:lang w:val="en-US"/>
        </w:rPr>
        <w:t xml:space="preserve">could not be assigned to a specific class due to incomplete sequence data. The high abundance of SVMPs in the venom gland transcriptome is </w:t>
      </w:r>
      <w:r w:rsidR="00366529">
        <w:rPr>
          <w:lang w:val="en-US"/>
        </w:rPr>
        <w:t xml:space="preserve">consistent with the hemorrhagic effect </w:t>
      </w:r>
      <w:r w:rsidR="002C44BF">
        <w:rPr>
          <w:lang w:val="en-US"/>
        </w:rPr>
        <w:t xml:space="preserve">sometimes observed following bites by </w:t>
      </w:r>
      <w:r w:rsidR="000B6F05">
        <w:rPr>
          <w:i/>
          <w:lang w:val="en-US"/>
        </w:rPr>
        <w:t>V</w:t>
      </w:r>
      <w:r w:rsidR="00366529" w:rsidRPr="00366529">
        <w:rPr>
          <w:i/>
          <w:lang w:val="en-US"/>
        </w:rPr>
        <w:t>ipera aspis</w:t>
      </w:r>
      <w:r w:rsidR="00366529">
        <w:rPr>
          <w:lang w:val="en-US"/>
        </w:rPr>
        <w:t xml:space="preserve"> </w:t>
      </w:r>
      <w:r w:rsidR="00301A6A">
        <w:rPr>
          <w:lang w:val="en-US"/>
        </w:rPr>
        <w:fldChar w:fldCharType="begin"/>
      </w:r>
      <w:r w:rsidR="00F62242">
        <w:rPr>
          <w:lang w:val="en-US"/>
        </w:rPr>
        <w:instrText xml:space="preserve"> ADDIN ZOTERO_ITEM CSL_CITATION {"citationID":"u0xtKthw","properties":{"formattedCitation":"[3]","plainCitation":"[3]","noteIndex":0},"citationItems":[{"id":2185,"uris":["http://zotero.org/users/2489473/items/A3Z7JM22"],"uri":["http://zotero.org/users/2489473/items/A3Z7JM22"],"itemData":{"id":2185,"type":"article-journal","abstract":"A retrospective case review study of viper envenomations collected by the Marseille’s Poison Centre between 1996 and 2008 was performed. Results: 174 cases were studied (52 grade 1 = G1, 90 G2 and 32 G3). G1 patients received symptomatic treatments (average hospital stay 0.96 day). One hundred and six (106) of the G2/G3 patients were treated with the antivenom Viperfav* (2.1+/-0.9 days in hospital), while 15 of them received symptomatic treatments only (plus one immediate death) (8.1+/-4 days in hospital, 2 of them died). The hospital stay was significantly reduced in the antivenom treated group (p &lt; 0.001), and none of the 106 antivenom treated patients had immediate (anaphylaxis) or delayed (serum sickness) allergic reactions. Conclusion: Viperfav* antivenom was safe and effective for treating asp viper venom-induced toxicity.","container-title":"Toxins","DOI":"10.3390/toxins1020100","issue":"2","language":"en","page":"100-112","source":"www.mdpi.com","title":"Asp Viper (Vipera aspis) Envenomation: Experience of the Marseille Poison Centre from 1996 to 2008","title-short":"Asp Viper (Vipera aspis) Envenomation","volume":"1","author":[{"family":"De Haro","given":"Luc"},{"family":"Glaizal","given":"Mathieu"},{"family":"Tichadou","given":"Lucia"},{"family":"Blanc-Brisset","given":"Ingrid"},{"family":"Hayek-Lanthois","given":"Maryvonne"}],"issued":{"date-parts":[["2009",11,24]]}}}],"schema":"https://github.com/citation-style-language/schema/raw/master/csl-citation.json"} </w:instrText>
      </w:r>
      <w:r w:rsidR="00301A6A">
        <w:rPr>
          <w:lang w:val="en-US"/>
        </w:rPr>
        <w:fldChar w:fldCharType="separate"/>
      </w:r>
      <w:r w:rsidR="007A6C6D" w:rsidRPr="007A6C6D">
        <w:rPr>
          <w:rFonts w:ascii="Calibri" w:hAnsi="Calibri" w:cs="Calibri"/>
          <w:lang w:val="en-US"/>
        </w:rPr>
        <w:t>[3]</w:t>
      </w:r>
      <w:r w:rsidR="00301A6A">
        <w:rPr>
          <w:lang w:val="en-US"/>
        </w:rPr>
        <w:fldChar w:fldCharType="end"/>
      </w:r>
      <w:r w:rsidR="00366529">
        <w:rPr>
          <w:lang w:val="en-US"/>
        </w:rPr>
        <w:t>.</w:t>
      </w:r>
      <w:r w:rsidR="00E9641A">
        <w:rPr>
          <w:lang w:val="en-US"/>
        </w:rPr>
        <w:t xml:space="preserve"> </w:t>
      </w:r>
      <w:r w:rsidR="00E9641A" w:rsidRPr="00E9641A">
        <w:rPr>
          <w:lang w:val="en-US"/>
        </w:rPr>
        <w:t>Indeed</w:t>
      </w:r>
      <w:r w:rsidR="007D5D83">
        <w:rPr>
          <w:lang w:val="en-US"/>
        </w:rPr>
        <w:t xml:space="preserve"> </w:t>
      </w:r>
      <w:proofErr w:type="spellStart"/>
      <w:r w:rsidR="007D5D83">
        <w:rPr>
          <w:lang w:val="en-US"/>
        </w:rPr>
        <w:t>Sajevic</w:t>
      </w:r>
      <w:proofErr w:type="spellEnd"/>
      <w:r w:rsidR="007D5D83">
        <w:rPr>
          <w:lang w:val="en-US"/>
        </w:rPr>
        <w:t xml:space="preserve"> </w:t>
      </w:r>
      <w:r w:rsidR="007D5D83" w:rsidRPr="007D5D83">
        <w:rPr>
          <w:i/>
          <w:lang w:val="en-US"/>
        </w:rPr>
        <w:t>et al.</w:t>
      </w:r>
      <w:r w:rsidR="007D5D83">
        <w:rPr>
          <w:i/>
          <w:lang w:val="en-US"/>
        </w:rPr>
        <w:t xml:space="preserve"> </w:t>
      </w:r>
      <w:r w:rsidR="007D5D83">
        <w:rPr>
          <w:lang w:val="en-US"/>
        </w:rPr>
        <w:lastRenderedPageBreak/>
        <w:t>showed that</w:t>
      </w:r>
      <w:r w:rsidR="00E9641A" w:rsidRPr="00E9641A">
        <w:rPr>
          <w:lang w:val="en-US"/>
        </w:rPr>
        <w:t xml:space="preserve"> most of the hemorrhagic activity of</w:t>
      </w:r>
      <w:r w:rsidR="00FB4FA8">
        <w:rPr>
          <w:lang w:val="en-US"/>
        </w:rPr>
        <w:t xml:space="preserve"> the related</w:t>
      </w:r>
      <w:r w:rsidR="00E9641A" w:rsidRPr="00E9641A">
        <w:rPr>
          <w:lang w:val="en-US"/>
        </w:rPr>
        <w:t xml:space="preserve"> </w:t>
      </w:r>
      <w:proofErr w:type="spellStart"/>
      <w:r w:rsidR="00E9641A" w:rsidRPr="00307283">
        <w:rPr>
          <w:i/>
          <w:lang w:val="en-US"/>
        </w:rPr>
        <w:t>Vipera</w:t>
      </w:r>
      <w:proofErr w:type="spellEnd"/>
      <w:r w:rsidR="00E9641A" w:rsidRPr="00307283">
        <w:rPr>
          <w:i/>
          <w:lang w:val="en-US"/>
        </w:rPr>
        <w:t xml:space="preserve"> </w:t>
      </w:r>
      <w:proofErr w:type="spellStart"/>
      <w:r w:rsidR="00E9641A" w:rsidRPr="00307283">
        <w:rPr>
          <w:i/>
          <w:lang w:val="en-US"/>
        </w:rPr>
        <w:t>ammodytes</w:t>
      </w:r>
      <w:proofErr w:type="spellEnd"/>
      <w:r w:rsidR="00E9641A" w:rsidRPr="00307283">
        <w:rPr>
          <w:i/>
          <w:lang w:val="en-US"/>
        </w:rPr>
        <w:t xml:space="preserve"> </w:t>
      </w:r>
      <w:proofErr w:type="spellStart"/>
      <w:r w:rsidR="00E9641A" w:rsidRPr="00307283">
        <w:rPr>
          <w:i/>
          <w:lang w:val="en-US"/>
        </w:rPr>
        <w:t>ammodytes</w:t>
      </w:r>
      <w:proofErr w:type="spellEnd"/>
      <w:r w:rsidR="00E9641A" w:rsidRPr="00E9641A">
        <w:rPr>
          <w:lang w:val="en-US"/>
        </w:rPr>
        <w:t xml:space="preserve"> </w:t>
      </w:r>
      <w:r w:rsidR="0051283D">
        <w:rPr>
          <w:lang w:val="en-US"/>
        </w:rPr>
        <w:t>(</w:t>
      </w:r>
      <w:proofErr w:type="spellStart"/>
      <w:r w:rsidR="0051283D" w:rsidRPr="0051283D">
        <w:rPr>
          <w:i/>
          <w:lang w:val="en-US"/>
        </w:rPr>
        <w:t>Vaa</w:t>
      </w:r>
      <w:proofErr w:type="spellEnd"/>
      <w:r w:rsidR="0051283D">
        <w:rPr>
          <w:lang w:val="en-US"/>
        </w:rPr>
        <w:t xml:space="preserve">) </w:t>
      </w:r>
      <w:r w:rsidR="00E9641A" w:rsidRPr="00E9641A">
        <w:rPr>
          <w:lang w:val="en-US"/>
        </w:rPr>
        <w:t xml:space="preserve">venom is due to a P-IIIc metalloprotease </w:t>
      </w:r>
      <w:r w:rsidR="00E9641A" w:rsidRPr="00E9641A">
        <w:rPr>
          <w:lang w:val="en-US"/>
        </w:rPr>
        <w:fldChar w:fldCharType="begin"/>
      </w:r>
      <w:r w:rsidR="00344A2A">
        <w:rPr>
          <w:lang w:val="en-US"/>
        </w:rPr>
        <w:instrText xml:space="preserve"> ADDIN ZOTERO_ITEM CSL_CITATION {"citationID":"iohymBvy","properties":{"formattedCitation":"[41]","plainCitation":"[41]","noteIndex":0},"citationItems":[{"id":2901,"uris":["http://zotero.org/users/2489473/items/NG9WCTXS"],"uri":["http://zotero.org/users/2489473/items/NG9WCTXS"],"itemData":{"id":2901,"type":"article-journal","abstract":"Hemorrhage is the most potent manifestation of envenomation by Vipera ammodytes ammodytes (V. a. ammodytes) venom in man. A detailed description of the venom components contributing to this effect is thus medically very important. We have characterized a novel component, termed here VaH3, as a potently hemorrhagic snake venom metalloproteinase (SVMP). Its proteolytic activity and overall stability depend on the presence of Zn2+ and Ca2+ ions. The molecular mass of this slightly acidic molecule, determined by MALDI/TOF analysis, is 104 kDa. Chemical reduction and S-carbamoylmethylation result in a single monomer of 53.7 kDa. N-deglycosylation decreased this mass by 4.6 kDa. The complete amino acid sequence of VaH3 was determined by protein and cDNA sequencing, showing that each of the identical glycoprotein subunits comprise a metalloproteinase, a disintegrin-like domain and a cysteine-rich domain, VaH3 belongs to the P-IIIc class of SVMPs. It shows strong sequence similarity to vascular endothelial cell apoptosis-inducing reprolysins. Anti-ammodytagin antibodies strongly cross-reacted with VaH3 and completely neutralized its hemorrhagic activity in rat, despite the fact that the two hemorrhagic P-III SVMPs from V. a. ammodytes venom do not share a very high degree of amino acid sequence identity. In spite of its narrow proteolytic specificity, VaH3 rapidly cleaved some basal membrane and extracellular matrix proteins, such as collagen IV, fibronectin and nidogen. Moreover, it also hydrolyzed plasma proteins involved in blood coagulation. It is an effective α-fibrinogenase that cleaves prothrombin and factor X without activating them. The degradation of these proteins likely contributes to the hemorrhagic activity of VaH3. A three-dimensional model of VaH3 was built to help explain structure–function relationships in ADAM/ADAMTS, a family of proteins having significant therapeutic potential and substantial sequence similarity to VaH3.","container-title":"Biochimie","DOI":"10.1016/j.biochi.2013.01.003","ISSN":"0300-9084","issue":"6","journalAbbreviation":"Biochimie","page":"1158-1170","source":"ScienceDirect","title":"VaH3, one of the principal hemorrhagins in Vipera ammodytes ammodytes venom, is a homodimeric P-IIIc metalloproteinase","volume":"95","author":[{"family":"Sajevic","given":"Tamara"},{"family":"Leonardi","given":"Adrijana"},{"family":"Kovačič","given":"Lidija"},{"family":"Lang-Balija","given":"Maja"},{"family":"Kurtović","given":"Tihana"},{"family":"Pungerčar","given":"Jože"},{"family":"Halassy","given":"Beata"},{"family":"Trampuš-Bakija","given":"Alenka"},{"family":"Križaj","given":"Igor"}],"issued":{"date-parts":[["2013",6,1]]}}}],"schema":"https://github.com/citation-style-language/schema/raw/master/csl-citation.json"} </w:instrText>
      </w:r>
      <w:r w:rsidR="00E9641A" w:rsidRPr="00E9641A">
        <w:rPr>
          <w:lang w:val="en-US"/>
        </w:rPr>
        <w:fldChar w:fldCharType="separate"/>
      </w:r>
      <w:r w:rsidR="00344A2A" w:rsidRPr="00344A2A">
        <w:rPr>
          <w:rFonts w:ascii="Calibri" w:hAnsi="Calibri" w:cs="Calibri"/>
        </w:rPr>
        <w:t>[41]</w:t>
      </w:r>
      <w:r w:rsidR="00E9641A" w:rsidRPr="00E9641A">
        <w:rPr>
          <w:lang w:val="en-US"/>
        </w:rPr>
        <w:fldChar w:fldCharType="end"/>
      </w:r>
      <w:r w:rsidR="00E9641A" w:rsidRPr="00164AAF">
        <w:rPr>
          <w:lang w:val="en-US"/>
        </w:rPr>
        <w:t>.</w:t>
      </w:r>
      <w:r w:rsidR="00601C8E">
        <w:rPr>
          <w:lang w:val="en-US"/>
        </w:rPr>
        <w:t xml:space="preserve"> </w:t>
      </w:r>
    </w:p>
    <w:p w14:paraId="2753C1C8" w14:textId="2E88F11D" w:rsidR="00FA0707" w:rsidRDefault="00601C8E" w:rsidP="00B310AB">
      <w:pPr>
        <w:jc w:val="both"/>
        <w:rPr>
          <w:lang w:val="en-US"/>
        </w:rPr>
      </w:pPr>
      <w:r>
        <w:rPr>
          <w:lang w:val="en-US"/>
        </w:rPr>
        <w:t>Snake venom serine protease</w:t>
      </w:r>
      <w:r w:rsidR="00307283">
        <w:rPr>
          <w:lang w:val="en-US"/>
        </w:rPr>
        <w:t>s (SVSPs)</w:t>
      </w:r>
      <w:r w:rsidR="002C44BF">
        <w:rPr>
          <w:lang w:val="en-US"/>
        </w:rPr>
        <w:t xml:space="preserve"> are also known to perturb mammalian </w:t>
      </w:r>
      <w:proofErr w:type="spellStart"/>
      <w:r w:rsidR="002C44BF">
        <w:rPr>
          <w:lang w:val="en-US"/>
        </w:rPr>
        <w:t>haemostasis</w:t>
      </w:r>
      <w:proofErr w:type="spellEnd"/>
      <w:r w:rsidR="00307283">
        <w:rPr>
          <w:lang w:val="en-US"/>
        </w:rPr>
        <w:t>,</w:t>
      </w:r>
      <w:r>
        <w:rPr>
          <w:lang w:val="en-US"/>
        </w:rPr>
        <w:t xml:space="preserve"> by influencing blood coagulation, fibrinolysis, platelet aggregation and vasoconstriction </w:t>
      </w:r>
      <w:r>
        <w:rPr>
          <w:lang w:val="en-US"/>
        </w:rPr>
        <w:fldChar w:fldCharType="begin"/>
      </w:r>
      <w:r w:rsidR="00344A2A">
        <w:rPr>
          <w:lang w:val="en-US"/>
        </w:rPr>
        <w:instrText xml:space="preserve"> ADDIN ZOTERO_ITEM CSL_CITATION {"citationID":"dZNahhOw","properties":{"formattedCitation":"[42,43]","plainCitation":"[42,43]","noteIndex":0},"citationItems":[{"id":2869,"uris":["http://zotero.org/users/2489473/items/77B893VP"],"uri":["http://zotero.org/users/2489473/items/77B893VP"],"itemData":{"id":2869,"type":"article-journal","abstract":"Vipera berus berus (Vbb) is the most widely distributed and Vipera ammodytes ammodytes (Vaa) the most venomous viper in Europe. In particular areas of the Old continent their toxic bites constitute a considerable public health problem. To make the current envenomation therapy more effective we have analysed the proteome of Vbb venom and compared it with that of Vaa. We found the proteome of Vbb to be much less complex and to contain smaller levels of particularly snaclecs and sPLA2s. Snaclecs are probably responsible for thrombocytopenia. The neurotoxic sPLA2s, ammodytoxins, are responsible for the most specific feature of the Vaa venom poisoning − induction of signs of neurotoxicity in patients. These molecules were not found in Vbb venom. Both venoms induce haemorrhage and coagulopathy in man. As Vaa and Vbb venoms possess homologous P-III snake venom metalloproteinases, the main haemorrhagic factors, the severity of the haemorrhage is dictated by concentration and specific activity of these molecules. The much greater anticoagulant effect of Vaa venom than that of Vbb venom lies in its higher extrinsic pathway coagulation factor-proteolysing activity and content of ammodytoxins which block the prothrombinase complex formation.\nBiological significance\nEnvenomations by venomous snakes constitute a considerable public health problem worldwide, and also in Europe. In the submitted work we analysed the venom proteome of Vipera berus berus (Vbb), the most widely distributed venomous snake in Europe and compared it with the venom proteome of the most venomous viper in Europe, Vipera ammodytes ammodytes (Vaa). We have offered a possible explanation, at the molecular level, for the differences in clinical pictures inflicted by the Vbb and Vaa venoms. We have provided an explanation for the effectiveness of treatment of Vbb envenomation by Vaa antiserum and explained why full protection of Vaa venom poisoning by Vbb antiserum should not be always expected, especially not in cases of severe poisoning. The latter makes a strong case for Vaa antiserum production as we are faced with its shortage due to ceasing of production of two most frequently used products.","container-title":"Journal of Proteomics","DOI":"10.1016/j.jprot.2016.06.020","ISSN":"1874-3919","journalAbbreviation":"Journal of Proteomics","page":"34-47","source":"ScienceDirect","title":"Venomics of Vipera berus berus to explain differences in pathology elicited by Vipera ammodytes ammodytes envenomation: Therapeutic implications","title-short":"Venomics of Vipera berus berus to explain differences in pathology elicited by Vipera ammodytes ammodytes envenomation","volume":"146","author":[{"family":"Latinović","given":"Zorica"},{"family":"Leonardi","given":"Adrijana"},{"family":"Šribar","given":"Jernej"},{"family":"Sajevic","given":"Tamara"},{"family":"Žužek","given":"Monika C."},{"family":"Frangež","given":"Robert"},{"family":"Halassy","given":"Beata"},{"family":"Trampuš-Bakija","given":"Alenka"},{"family":"Pungerčar","given":"Jože"},{"family":"Križaj","given":"Igor"}],"issued":{"date-parts":[["2016",9,2]]}}},{"id":2989,"uris":["http://zotero.org/users/2489473/items/5EPK4XPA"],"uri":["http://zotero.org/users/2489473/items/5EPK4XPA"],"itemData":{"id":2989,"type":"article-journal","abstract":"It has long been recognized that snake venom serine proteinases (SVSPs) affect various physiological functions including blood coagulation, ﬁbrinolysis, blood pressure and platelet aggregation. Therefore, SVSPs have been used as reﬁned tools to study molecular mechanisms involved in the activation of key factors that control hemostasis and as therapeutic agents in various thrombotic and hemostatic conditions. The aim of this review is to highlight the state of our knowledge on the advances made in SVSP research since the 18th century. It includes the personal accounts of some distinguished scientists that addressed speciﬁc problems and contributed to advance the ﬁeld.","container-title":"Toxicon","DOI":"10.1016/j.toxicon.2012.09.003","ISSN":"00410101","language":"en","page":"19-26","source":"Crossref","title":"The long road of research on snake venom serine proteinases","volume":"62","author":[{"family":"Serrano","given":"Solange M.T."}],"issued":{"date-parts":[["2013",2]]}}}],"schema":"https://github.com/citation-style-language/schema/raw/master/csl-citation.json"} </w:instrText>
      </w:r>
      <w:r>
        <w:rPr>
          <w:lang w:val="en-US"/>
        </w:rPr>
        <w:fldChar w:fldCharType="separate"/>
      </w:r>
      <w:r w:rsidR="00344A2A" w:rsidRPr="00344A2A">
        <w:rPr>
          <w:rFonts w:ascii="Calibri" w:hAnsi="Calibri" w:cs="Calibri"/>
        </w:rPr>
        <w:t>[42,43]</w:t>
      </w:r>
      <w:r>
        <w:rPr>
          <w:lang w:val="en-US"/>
        </w:rPr>
        <w:fldChar w:fldCharType="end"/>
      </w:r>
      <w:r>
        <w:rPr>
          <w:lang w:val="en-US"/>
        </w:rPr>
        <w:t xml:space="preserve">. </w:t>
      </w:r>
      <w:r w:rsidR="00307283">
        <w:rPr>
          <w:lang w:val="en-US"/>
        </w:rPr>
        <w:t>SVSPs</w:t>
      </w:r>
      <w:r>
        <w:rPr>
          <w:lang w:val="en-US"/>
        </w:rPr>
        <w:t xml:space="preserve"> are expressed </w:t>
      </w:r>
      <w:r w:rsidR="00307283">
        <w:rPr>
          <w:lang w:val="en-US"/>
        </w:rPr>
        <w:t xml:space="preserve">at lower levels </w:t>
      </w:r>
      <w:r>
        <w:rPr>
          <w:lang w:val="en-US"/>
        </w:rPr>
        <w:t>than SVMP</w:t>
      </w:r>
      <w:r w:rsidR="00307283">
        <w:rPr>
          <w:lang w:val="en-US"/>
        </w:rPr>
        <w:t>s</w:t>
      </w:r>
      <w:r>
        <w:rPr>
          <w:lang w:val="en-US"/>
        </w:rPr>
        <w:t xml:space="preserve"> in </w:t>
      </w:r>
      <w:r w:rsidR="00FB1288">
        <w:rPr>
          <w:i/>
          <w:lang w:val="en-US"/>
        </w:rPr>
        <w:t>Vasp</w:t>
      </w:r>
      <w:r w:rsidRPr="006F4533">
        <w:rPr>
          <w:i/>
          <w:lang w:val="en-US"/>
        </w:rPr>
        <w:t xml:space="preserve"> </w:t>
      </w:r>
      <w:r>
        <w:rPr>
          <w:lang w:val="en-US"/>
        </w:rPr>
        <w:t>transcriptome</w:t>
      </w:r>
      <w:r w:rsidR="00307283">
        <w:rPr>
          <w:lang w:val="en-US"/>
        </w:rPr>
        <w:t xml:space="preserve">, </w:t>
      </w:r>
      <w:r w:rsidR="002C44BF">
        <w:rPr>
          <w:lang w:val="en-US"/>
        </w:rPr>
        <w:t xml:space="preserve">which is </w:t>
      </w:r>
      <w:r w:rsidR="00307283">
        <w:rPr>
          <w:lang w:val="en-US"/>
        </w:rPr>
        <w:t xml:space="preserve">consistent with </w:t>
      </w:r>
      <w:r w:rsidR="002C44BF">
        <w:rPr>
          <w:lang w:val="en-US"/>
        </w:rPr>
        <w:t xml:space="preserve">prior </w:t>
      </w:r>
      <w:r w:rsidR="00307283">
        <w:rPr>
          <w:lang w:val="en-US"/>
        </w:rPr>
        <w:t>demonstration</w:t>
      </w:r>
      <w:r>
        <w:rPr>
          <w:lang w:val="en-US"/>
        </w:rPr>
        <w:t xml:space="preserve"> that </w:t>
      </w:r>
      <w:r w:rsidR="002C44BF">
        <w:rPr>
          <w:lang w:val="en-US"/>
        </w:rPr>
        <w:t xml:space="preserve">the </w:t>
      </w:r>
      <w:r>
        <w:rPr>
          <w:lang w:val="en-US"/>
        </w:rPr>
        <w:t xml:space="preserve">fibrinogenolytic </w:t>
      </w:r>
      <w:r w:rsidRPr="006F4533">
        <w:rPr>
          <w:lang w:val="en-US"/>
        </w:rPr>
        <w:t>activity o</w:t>
      </w:r>
      <w:r w:rsidR="002C44BF">
        <w:rPr>
          <w:lang w:val="en-US"/>
        </w:rPr>
        <w:t xml:space="preserve">f </w:t>
      </w:r>
      <w:proofErr w:type="spellStart"/>
      <w:r w:rsidR="0051283D" w:rsidRPr="0051283D">
        <w:rPr>
          <w:i/>
          <w:lang w:val="en-US"/>
        </w:rPr>
        <w:t>Vaa</w:t>
      </w:r>
      <w:proofErr w:type="spellEnd"/>
      <w:r w:rsidR="0051283D">
        <w:rPr>
          <w:lang w:val="en-US"/>
        </w:rPr>
        <w:t xml:space="preserve"> </w:t>
      </w:r>
      <w:r w:rsidR="002C44BF">
        <w:rPr>
          <w:lang w:val="en-US"/>
        </w:rPr>
        <w:t xml:space="preserve">and </w:t>
      </w:r>
      <w:proofErr w:type="spellStart"/>
      <w:r w:rsidR="002C44BF">
        <w:rPr>
          <w:i/>
          <w:lang w:val="en-US"/>
        </w:rPr>
        <w:t>Vbb</w:t>
      </w:r>
      <w:proofErr w:type="spellEnd"/>
      <w:r w:rsidR="002C44BF">
        <w:rPr>
          <w:i/>
          <w:lang w:val="en-US"/>
        </w:rPr>
        <w:t xml:space="preserve"> </w:t>
      </w:r>
      <w:r w:rsidR="00307283">
        <w:rPr>
          <w:lang w:val="en-US"/>
        </w:rPr>
        <w:t>venoms is mainly caused by</w:t>
      </w:r>
      <w:r w:rsidRPr="006F4533">
        <w:rPr>
          <w:lang w:val="en-US"/>
        </w:rPr>
        <w:t xml:space="preserve"> SVMPs</w:t>
      </w:r>
      <w:r>
        <w:rPr>
          <w:lang w:val="en-US"/>
        </w:rPr>
        <w:t xml:space="preserve"> </w:t>
      </w:r>
      <w:r>
        <w:rPr>
          <w:lang w:val="en-US"/>
        </w:rPr>
        <w:fldChar w:fldCharType="begin"/>
      </w:r>
      <w:r w:rsidR="00344A2A">
        <w:rPr>
          <w:lang w:val="en-US"/>
        </w:rPr>
        <w:instrText xml:space="preserve"> ADDIN ZOTERO_ITEM CSL_CITATION {"citationID":"9jmJA3SH","properties":{"formattedCitation":"[42]","plainCitation":"[42]","noteIndex":0},"citationItems":[{"id":2869,"uris":["http://zotero.org/users/2489473/items/77B893VP"],"uri":["http://zotero.org/users/2489473/items/77B893VP"],"itemData":{"id":2869,"type":"article-journal","abstract":"Vipera berus berus (Vbb) is the most widely distributed and Vipera ammodytes ammodytes (Vaa) the most venomous viper in Europe. In particular areas of the Old continent their toxic bites constitute a considerable public health problem. To make the current envenomation therapy more effective we have analysed the proteome of Vbb venom and compared it with that of Vaa. We found the proteome of Vbb to be much less complex and to contain smaller levels of particularly snaclecs and sPLA2s. Snaclecs are probably responsible for thrombocytopenia. The neurotoxic sPLA2s, ammodytoxins, are responsible for the most specific feature of the Vaa venom poisoning − induction of signs of neurotoxicity in patients. These molecules were not found in Vbb venom. Both venoms induce haemorrhage and coagulopathy in man. As Vaa and Vbb venoms possess homologous P-III snake venom metalloproteinases, the main haemorrhagic factors, the severity of the haemorrhage is dictated by concentration and specific activity of these molecules. The much greater anticoagulant effect of Vaa venom than that of Vbb venom lies in its higher extrinsic pathway coagulation factor-proteolysing activity and content of ammodytoxins which block the prothrombinase complex formation.\nBiological significance\nEnvenomations by venomous snakes constitute a considerable public health problem worldwide, and also in Europe. In the submitted work we analysed the venom proteome of Vipera berus berus (Vbb), the most widely distributed venomous snake in Europe and compared it with the venom proteome of the most venomous viper in Europe, Vipera ammodytes ammodytes (Vaa). We have offered a possible explanation, at the molecular level, for the differences in clinical pictures inflicted by the Vbb and Vaa venoms. We have provided an explanation for the effectiveness of treatment of Vbb envenomation by Vaa antiserum and explained why full protection of Vaa venom poisoning by Vbb antiserum should not be always expected, especially not in cases of severe poisoning. The latter makes a strong case for Vaa antiserum production as we are faced with its shortage due to ceasing of production of two most frequently used products.","container-title":"Journal of Proteomics","DOI":"10.1016/j.jprot.2016.06.020","ISSN":"1874-3919","journalAbbreviation":"Journal of Proteomics","page":"34-47","source":"ScienceDirect","title":"Venomics of Vipera berus berus to explain differences in pathology elicited by Vipera ammodytes ammodytes envenomation: Therapeutic implications","title-short":"Venomics of Vipera berus berus to explain differences in pathology elicited by Vipera ammodytes ammodytes envenomation","volume":"146","author":[{"family":"Latinović","given":"Zorica"},{"family":"Leonardi","given":"Adrijana"},{"family":"Šribar","given":"Jernej"},{"family":"Sajevic","given":"Tamara"},{"family":"Žužek","given":"Monika C."},{"family":"Frangež","given":"Robert"},{"family":"Halassy","given":"Beata"},{"family":"Trampuš-Bakija","given":"Alenka"},{"family":"Pungerčar","given":"Jože"},{"family":"Križaj","given":"Igor"}],"issued":{"date-parts":[["2016",9,2]]}}}],"schema":"https://github.com/citation-style-language/schema/raw/master/csl-citation.json"} </w:instrText>
      </w:r>
      <w:r>
        <w:rPr>
          <w:lang w:val="en-US"/>
        </w:rPr>
        <w:fldChar w:fldCharType="separate"/>
      </w:r>
      <w:r w:rsidR="00344A2A" w:rsidRPr="00344A2A">
        <w:rPr>
          <w:rFonts w:ascii="Calibri" w:hAnsi="Calibri" w:cs="Calibri"/>
        </w:rPr>
        <w:t>[42]</w:t>
      </w:r>
      <w:r>
        <w:rPr>
          <w:lang w:val="en-US"/>
        </w:rPr>
        <w:fldChar w:fldCharType="end"/>
      </w:r>
      <w:r>
        <w:rPr>
          <w:lang w:val="en-US"/>
        </w:rPr>
        <w:t xml:space="preserve">. </w:t>
      </w:r>
      <w:r w:rsidR="002C44BF">
        <w:rPr>
          <w:lang w:val="en-US"/>
        </w:rPr>
        <w:t>Nonetheless, t</w:t>
      </w:r>
      <w:r>
        <w:rPr>
          <w:lang w:val="en-US"/>
        </w:rPr>
        <w:t>he 14 different serine protease</w:t>
      </w:r>
      <w:r w:rsidR="00047A2B">
        <w:rPr>
          <w:lang w:val="en-US"/>
        </w:rPr>
        <w:t>s</w:t>
      </w:r>
      <w:r>
        <w:rPr>
          <w:lang w:val="en-US"/>
        </w:rPr>
        <w:t xml:space="preserve"> </w:t>
      </w:r>
      <w:r w:rsidR="002C44BF">
        <w:rPr>
          <w:lang w:val="en-US"/>
        </w:rPr>
        <w:t xml:space="preserve">detected </w:t>
      </w:r>
      <w:r>
        <w:rPr>
          <w:lang w:val="en-US"/>
        </w:rPr>
        <w:t xml:space="preserve">in the transcriptome of </w:t>
      </w:r>
      <w:r w:rsidR="00FB1288">
        <w:rPr>
          <w:i/>
          <w:lang w:val="en-US"/>
        </w:rPr>
        <w:t>Vasp</w:t>
      </w:r>
      <w:r>
        <w:rPr>
          <w:i/>
          <w:lang w:val="en-US"/>
        </w:rPr>
        <w:t xml:space="preserve"> </w:t>
      </w:r>
      <w:r w:rsidR="003A55E1">
        <w:rPr>
          <w:lang w:val="en-US"/>
        </w:rPr>
        <w:t>represent 13.3</w:t>
      </w:r>
      <w:r>
        <w:rPr>
          <w:lang w:val="en-US"/>
        </w:rPr>
        <w:t xml:space="preserve">1% of </w:t>
      </w:r>
      <w:r w:rsidR="002C44BF">
        <w:rPr>
          <w:lang w:val="en-US"/>
        </w:rPr>
        <w:t xml:space="preserve">total </w:t>
      </w:r>
      <w:r>
        <w:rPr>
          <w:lang w:val="en-US"/>
        </w:rPr>
        <w:t>toxin expression levels</w:t>
      </w:r>
      <w:r w:rsidR="00D2480A">
        <w:rPr>
          <w:lang w:val="en-US"/>
        </w:rPr>
        <w:t xml:space="preserve"> (</w:t>
      </w:r>
      <w:r w:rsidR="000F612C">
        <w:rPr>
          <w:lang w:val="en-US"/>
        </w:rPr>
        <w:t>Fig. 2</w:t>
      </w:r>
      <w:r w:rsidR="00D2480A">
        <w:rPr>
          <w:lang w:val="en-US"/>
        </w:rPr>
        <w:t>)</w:t>
      </w:r>
      <w:r>
        <w:rPr>
          <w:lang w:val="en-US"/>
        </w:rPr>
        <w:t xml:space="preserve">, </w:t>
      </w:r>
      <w:r w:rsidR="002C44BF">
        <w:rPr>
          <w:lang w:val="en-US"/>
        </w:rPr>
        <w:t>and thus future work is required to assess to what extent the</w:t>
      </w:r>
      <w:r w:rsidR="00FB4FA8">
        <w:rPr>
          <w:lang w:val="en-US"/>
        </w:rPr>
        <w:t>s</w:t>
      </w:r>
      <w:r w:rsidR="002C44BF">
        <w:rPr>
          <w:lang w:val="en-US"/>
        </w:rPr>
        <w:t xml:space="preserve">e toxins contribute to </w:t>
      </w:r>
      <w:proofErr w:type="spellStart"/>
      <w:r w:rsidR="002C44BF">
        <w:rPr>
          <w:lang w:val="en-US"/>
        </w:rPr>
        <w:t>haemotoxicity</w:t>
      </w:r>
      <w:proofErr w:type="spellEnd"/>
      <w:r w:rsidR="002C44BF">
        <w:rPr>
          <w:lang w:val="en-US"/>
        </w:rPr>
        <w:t xml:space="preserve"> following snakebites.</w:t>
      </w:r>
    </w:p>
    <w:p w14:paraId="533DE5E7" w14:textId="660F4A5D" w:rsidR="00FA0707" w:rsidRDefault="00B310AB" w:rsidP="00B310AB">
      <w:pPr>
        <w:jc w:val="both"/>
        <w:rPr>
          <w:lang w:val="en-US"/>
        </w:rPr>
      </w:pPr>
      <w:r>
        <w:rPr>
          <w:lang w:val="en-US"/>
        </w:rPr>
        <w:t xml:space="preserve">Snake venom C-type lectin like proteins </w:t>
      </w:r>
      <w:r w:rsidR="00420B63">
        <w:rPr>
          <w:lang w:val="en-US"/>
        </w:rPr>
        <w:t xml:space="preserve">(CTLs), </w:t>
      </w:r>
      <w:r>
        <w:rPr>
          <w:lang w:val="en-US"/>
        </w:rPr>
        <w:t xml:space="preserve">also known as </w:t>
      </w:r>
      <w:proofErr w:type="spellStart"/>
      <w:r w:rsidR="000B6F05">
        <w:rPr>
          <w:lang w:val="en-US"/>
        </w:rPr>
        <w:t>snaclec</w:t>
      </w:r>
      <w:proofErr w:type="spellEnd"/>
      <w:r w:rsidR="00420B63">
        <w:rPr>
          <w:lang w:val="en-US"/>
        </w:rPr>
        <w:t>,</w:t>
      </w:r>
      <w:r>
        <w:rPr>
          <w:lang w:val="en-US"/>
        </w:rPr>
        <w:t xml:space="preserve"> are </w:t>
      </w:r>
      <w:r w:rsidR="00420B63">
        <w:rPr>
          <w:lang w:val="en-US"/>
        </w:rPr>
        <w:t>built around a</w:t>
      </w:r>
      <w:r>
        <w:rPr>
          <w:lang w:val="en-US"/>
        </w:rPr>
        <w:t xml:space="preserve"> lectin scaffold</w:t>
      </w:r>
      <w:r w:rsidR="00420B63">
        <w:rPr>
          <w:lang w:val="en-US"/>
        </w:rPr>
        <w:t xml:space="preserve">, although </w:t>
      </w:r>
      <w:r>
        <w:rPr>
          <w:lang w:val="en-US"/>
        </w:rPr>
        <w:t>venom</w:t>
      </w:r>
      <w:r w:rsidR="00420B63">
        <w:rPr>
          <w:lang w:val="en-US"/>
        </w:rPr>
        <w:t xml:space="preserve"> CTL</w:t>
      </w:r>
      <w:r>
        <w:rPr>
          <w:lang w:val="en-US"/>
        </w:rPr>
        <w:t xml:space="preserve">s </w:t>
      </w:r>
      <w:r w:rsidR="00420B63">
        <w:rPr>
          <w:lang w:val="en-US"/>
        </w:rPr>
        <w:t>diverged significantly through evolution and lost their</w:t>
      </w:r>
      <w:r>
        <w:rPr>
          <w:lang w:val="en-US"/>
        </w:rPr>
        <w:t xml:space="preserve"> ability to bind carbohydrate</w:t>
      </w:r>
      <w:r w:rsidR="00420B63">
        <w:rPr>
          <w:lang w:val="en-US"/>
        </w:rPr>
        <w:t>s</w:t>
      </w:r>
      <w:r>
        <w:rPr>
          <w:lang w:val="en-US"/>
        </w:rPr>
        <w:t xml:space="preserve"> </w:t>
      </w:r>
      <w:r>
        <w:rPr>
          <w:lang w:val="en-US"/>
        </w:rPr>
        <w:fldChar w:fldCharType="begin"/>
      </w:r>
      <w:r w:rsidR="00344A2A">
        <w:rPr>
          <w:lang w:val="en-US"/>
        </w:rPr>
        <w:instrText xml:space="preserve"> ADDIN ZOTERO_ITEM CSL_CITATION {"citationID":"Z7RsfGib","properties":{"formattedCitation":"[40,44]","plainCitation":"[40,44]","noteIndex":0},"citationItems":[{"id":2907,"uris":["http://zotero.org/users/2489473/items/DP6Q5L46"],"uri":["http://zotero.org/users/2489473/items/DP6Q5L46"],"itemData":{"id":2907,"type":"book","call-number":"QP632.V46 V45 2015","event-place":"New York, NY","ISBN":"978-0-19-930939-9","number-of-pages":"546","publisher":"Oxford University Press","publisher-place":"New York, NY","source":"Library of Congress ISBN","title":"Venomous reptiles and their toxins: evolution, pathophysiology, and biodiscovery","title-short":"Venomous reptiles and their toxins","editor":[{"family":"Fry","given":"Bryan"}],"issued":{"date-parts":[["2015"]]}}},{"id":2994,"uris":["http://zotero.org/users/2489473/items/4QYQNY8Y"],"uri":["http://zotero.org/users/2489473/items/4QYQNY8Y"],"itemData":{"id":2994,"type":"article-journal","abstract":"More than 300 known species of venomous snakes are classiﬁed into ﬁve families, Hydrophidae, Elapidae, Viperidae, Crotalidae and Colubidae. Venom proteins have also been demonstrated recently in other snakes and some lizards (Fry et al., 2006). Venom components that affect hemostasis are most generally found in Viperidae, and Crotalidae snakes but the others often contain some as well. This review concentrates on structural and functional properties of venom components of the C-type lectin related class (now named snaclecs) that inhibit or activate platelets by binding to receptors.","container-title":"Toxicon","DOI":"10.1016/j.toxicon.2010.03.011","ISSN":"00410101","issue":"7","language":"en","page":"1236-1246","source":"Crossref","title":"Snaclecs (snake C-type lectins) that inhibit or activate platelets by binding to receptors","volume":"56","author":[{"family":"Clemetson","given":"Kenneth J."}],"issued":{"date-parts":[["2010",12]]}}}],"schema":"https://github.com/citation-style-language/schema/raw/master/csl-citation.json"} </w:instrText>
      </w:r>
      <w:r>
        <w:rPr>
          <w:lang w:val="en-US"/>
        </w:rPr>
        <w:fldChar w:fldCharType="separate"/>
      </w:r>
      <w:r w:rsidR="00344A2A" w:rsidRPr="00344A2A">
        <w:rPr>
          <w:rFonts w:ascii="Calibri" w:hAnsi="Calibri" w:cs="Calibri"/>
        </w:rPr>
        <w:t>[40,44]</w:t>
      </w:r>
      <w:r>
        <w:rPr>
          <w:lang w:val="en-US"/>
        </w:rPr>
        <w:fldChar w:fldCharType="end"/>
      </w:r>
      <w:r w:rsidR="00186EF3">
        <w:rPr>
          <w:lang w:val="en-US"/>
        </w:rPr>
        <w:t>.</w:t>
      </w:r>
      <w:r>
        <w:rPr>
          <w:lang w:val="en-US"/>
        </w:rPr>
        <w:t xml:space="preserve"> </w:t>
      </w:r>
      <w:r w:rsidR="008D5D54">
        <w:rPr>
          <w:lang w:val="en-US"/>
        </w:rPr>
        <w:t>CTLs</w:t>
      </w:r>
      <w:r>
        <w:rPr>
          <w:lang w:val="en-US"/>
        </w:rPr>
        <w:t xml:space="preserve"> are non-enzymatic proteins that can affect cell adhesion, </w:t>
      </w:r>
      <w:r w:rsidRPr="003C4B9F">
        <w:rPr>
          <w:lang w:val="en-US"/>
        </w:rPr>
        <w:t>thrombosis</w:t>
      </w:r>
      <w:r>
        <w:rPr>
          <w:lang w:val="en-US"/>
        </w:rPr>
        <w:t>,</w:t>
      </w:r>
      <w:r w:rsidRPr="003C4B9F">
        <w:rPr>
          <w:lang w:val="en-US"/>
        </w:rPr>
        <w:t xml:space="preserve"> hemostasis</w:t>
      </w:r>
      <w:r>
        <w:rPr>
          <w:lang w:val="en-US"/>
        </w:rPr>
        <w:t xml:space="preserve">, endocytosis, or pathogen neutralization </w:t>
      </w:r>
      <w:r>
        <w:rPr>
          <w:lang w:val="en-US"/>
        </w:rPr>
        <w:fldChar w:fldCharType="begin"/>
      </w:r>
      <w:r w:rsidR="00344A2A">
        <w:rPr>
          <w:lang w:val="en-US"/>
        </w:rPr>
        <w:instrText xml:space="preserve"> ADDIN ZOTERO_ITEM CSL_CITATION {"citationID":"aohKKy3R","properties":{"formattedCitation":"[45\\uc0\\u8211{}47]","plainCitation":"[45–47]","noteIndex":0},"citationItems":[{"id":2999,"uris":["http://zotero.org/users/2489473/items/V53EL988"],"uri":["http://zotero.org/users/2489473/items/V53EL988"],"itemData":{"id":2999,"type":"article-journal","container-title":"Toxicon","DOI":"10.1016/j.toxicon.2004.07.028","ISSN":"00410101","issue":"1","language":"en","page":"1-14","source":"Crossref","title":"Molecular diversity and accelerated evolution of C-type lectin-like proteins from snake venom","volume":"45","author":[{"family":"Ogawa","given":"Tomohisa"},{"family":"Chijiwa","given":"Takahito"},{"family":"Oda-Ueda","given":"Naoko"},{"family":"Ohno","given":"Motonori"}],"issued":{"date-parts":[["2005",1]]}}},{"id":2998,"uris":["http://zotero.org/users/2489473/items/Q97R9VRT"],"uri":["http://zotero.org/users/2489473/items/Q97R9VRT"],"itemData":{"id":2998,"type":"article-journal","container-title":"Nature Reviews Immunology","DOI":"10.1038/nri2056","ISSN":"1474-1733, 1474-1741","issue":"4","language":"en","page":"255-266","source":"Crossref","title":"Siglecs and their roles in the immune system","volume":"7","author":[{"family":"Crocker","given":"Paul R."},{"family":"Paulson","given":"James C."},{"family":"Varki","given":"Ajit"}],"issued":{"date-parts":[["2007",4]]}}},{"id":2997,"uris":["http://zotero.org/users/2489473/items/UEMHSLBE"],"uri":["http://zotero.org/users/2489473/items/UEMHSLBE"],"itemData":{"id":2997,"type":"article-journal","container-title":"Annals of the New York Academy of Sciences","DOI":"10.1111/j.1749-6632.2011.06392.x","ISSN":"00778923","issue":"1","language":"en","page":"149-158","source":"Crossref","title":"An evolutionary perspective on C-type lectins in infection and immunity: C-type lectins in infection and immunity","title-short":"An evolutionary perspective on C-type lectins in infection and immunity","volume":"1253","author":[{"family":"Berg","given":"Linda M.","non-dropping-particle":"van den"},{"family":"Gringhuis","given":"Sonja I."},{"family":"Geijtenbeek","given":"Teunis B.H."}],"issued":{"date-parts":[["2012",4]]}}}],"schema":"https://github.com/citation-style-language/schema/raw/master/csl-citation.json"} </w:instrText>
      </w:r>
      <w:r>
        <w:rPr>
          <w:lang w:val="en-US"/>
        </w:rPr>
        <w:fldChar w:fldCharType="separate"/>
      </w:r>
      <w:r w:rsidR="00344A2A" w:rsidRPr="00344A2A">
        <w:rPr>
          <w:rFonts w:ascii="Calibri" w:hAnsi="Calibri" w:cs="Calibri"/>
          <w:szCs w:val="24"/>
        </w:rPr>
        <w:t>[45–47]</w:t>
      </w:r>
      <w:r>
        <w:rPr>
          <w:lang w:val="en-US"/>
        </w:rPr>
        <w:fldChar w:fldCharType="end"/>
      </w:r>
      <w:r w:rsidR="00D25DBB">
        <w:rPr>
          <w:lang w:val="en-US"/>
        </w:rPr>
        <w:t xml:space="preserve">. </w:t>
      </w:r>
      <w:r w:rsidR="002C44BF">
        <w:rPr>
          <w:lang w:val="en-US"/>
        </w:rPr>
        <w:t>T</w:t>
      </w:r>
      <w:r w:rsidR="00D25DBB">
        <w:rPr>
          <w:lang w:val="en-US"/>
        </w:rPr>
        <w:t>he 19</w:t>
      </w:r>
      <w:r>
        <w:rPr>
          <w:lang w:val="en-US"/>
        </w:rPr>
        <w:t xml:space="preserve"> different </w:t>
      </w:r>
      <w:r w:rsidR="008D5D54">
        <w:rPr>
          <w:lang w:val="en-US"/>
        </w:rPr>
        <w:t>CTLs</w:t>
      </w:r>
      <w:r>
        <w:rPr>
          <w:lang w:val="en-US"/>
        </w:rPr>
        <w:t xml:space="preserve"> expressed in the transcriptome of </w:t>
      </w:r>
      <w:r w:rsidR="00FB1288">
        <w:rPr>
          <w:i/>
          <w:lang w:val="en-US"/>
        </w:rPr>
        <w:t>Vasp</w:t>
      </w:r>
      <w:r>
        <w:rPr>
          <w:i/>
          <w:lang w:val="en-US"/>
        </w:rPr>
        <w:t xml:space="preserve"> </w:t>
      </w:r>
      <w:r w:rsidR="007A230B">
        <w:rPr>
          <w:lang w:val="en-US"/>
        </w:rPr>
        <w:t>represent 12.28</w:t>
      </w:r>
      <w:r>
        <w:rPr>
          <w:lang w:val="en-US"/>
        </w:rPr>
        <w:t xml:space="preserve">% of </w:t>
      </w:r>
      <w:r w:rsidR="002C44BF">
        <w:rPr>
          <w:lang w:val="en-US"/>
        </w:rPr>
        <w:t xml:space="preserve">total </w:t>
      </w:r>
      <w:r>
        <w:rPr>
          <w:lang w:val="en-US"/>
        </w:rPr>
        <w:t xml:space="preserve">toxin expression </w:t>
      </w:r>
      <w:r w:rsidR="00D2480A">
        <w:rPr>
          <w:lang w:val="en-US"/>
        </w:rPr>
        <w:t>(</w:t>
      </w:r>
      <w:r w:rsidR="000F612C">
        <w:rPr>
          <w:lang w:val="en-US"/>
        </w:rPr>
        <w:t>Fig. 2</w:t>
      </w:r>
      <w:r w:rsidR="00D2480A">
        <w:rPr>
          <w:lang w:val="en-US"/>
        </w:rPr>
        <w:t>)</w:t>
      </w:r>
      <w:r>
        <w:rPr>
          <w:lang w:val="en-US"/>
        </w:rPr>
        <w:t xml:space="preserve">, </w:t>
      </w:r>
      <w:r w:rsidR="002C44BF">
        <w:rPr>
          <w:lang w:val="en-US"/>
        </w:rPr>
        <w:t>and those that are most highly expressed show similarity with</w:t>
      </w:r>
      <w:r>
        <w:rPr>
          <w:lang w:val="en-US"/>
        </w:rPr>
        <w:t xml:space="preserve"> toxins </w:t>
      </w:r>
      <w:r w:rsidR="002C44BF">
        <w:rPr>
          <w:lang w:val="en-US"/>
        </w:rPr>
        <w:t xml:space="preserve">that have been shown to </w:t>
      </w:r>
      <w:r w:rsidR="008D5D54">
        <w:rPr>
          <w:lang w:val="en-US"/>
        </w:rPr>
        <w:t>activate</w:t>
      </w:r>
      <w:r>
        <w:rPr>
          <w:lang w:val="en-US"/>
        </w:rPr>
        <w:t xml:space="preserve"> platelet aggregation. Although no </w:t>
      </w:r>
      <w:r w:rsidR="008D5D54">
        <w:rPr>
          <w:lang w:val="en-US"/>
        </w:rPr>
        <w:t xml:space="preserve">such </w:t>
      </w:r>
      <w:r>
        <w:rPr>
          <w:lang w:val="en-US"/>
        </w:rPr>
        <w:t>agon</w:t>
      </w:r>
      <w:r w:rsidR="00420B63">
        <w:rPr>
          <w:lang w:val="en-US"/>
        </w:rPr>
        <w:t>ist of platelet aggregation has</w:t>
      </w:r>
      <w:r>
        <w:rPr>
          <w:lang w:val="en-US"/>
        </w:rPr>
        <w:t xml:space="preserve"> been </w:t>
      </w:r>
      <w:r w:rsidR="00420B63">
        <w:rPr>
          <w:lang w:val="en-US"/>
        </w:rPr>
        <w:t>reported</w:t>
      </w:r>
      <w:r>
        <w:rPr>
          <w:lang w:val="en-US"/>
        </w:rPr>
        <w:t xml:space="preserve"> in </w:t>
      </w:r>
      <w:proofErr w:type="spellStart"/>
      <w:r w:rsidR="0051283D" w:rsidRPr="0051283D">
        <w:rPr>
          <w:i/>
          <w:lang w:val="en-US"/>
        </w:rPr>
        <w:t>Vaa</w:t>
      </w:r>
      <w:proofErr w:type="spellEnd"/>
      <w:r>
        <w:rPr>
          <w:lang w:val="en-US"/>
        </w:rPr>
        <w:t xml:space="preserve"> and </w:t>
      </w:r>
      <w:proofErr w:type="spellStart"/>
      <w:r w:rsidR="00FA0707">
        <w:rPr>
          <w:i/>
          <w:lang w:val="en-US"/>
        </w:rPr>
        <w:t>Vbb</w:t>
      </w:r>
      <w:proofErr w:type="spellEnd"/>
      <w:r w:rsidR="00FA0707">
        <w:rPr>
          <w:lang w:val="en-US"/>
        </w:rPr>
        <w:t xml:space="preserve"> venoms,</w:t>
      </w:r>
      <w:r w:rsidR="00420B63">
        <w:rPr>
          <w:lang w:val="en-US"/>
        </w:rPr>
        <w:t xml:space="preserve"> the</w:t>
      </w:r>
      <w:r w:rsidR="00FA0707">
        <w:rPr>
          <w:lang w:val="en-US"/>
        </w:rPr>
        <w:t xml:space="preserve"> </w:t>
      </w:r>
      <w:r w:rsidR="008D5D54">
        <w:rPr>
          <w:lang w:val="en-US"/>
        </w:rPr>
        <w:t>CTLs</w:t>
      </w:r>
      <w:r>
        <w:rPr>
          <w:lang w:val="en-US"/>
        </w:rPr>
        <w:t xml:space="preserve"> of </w:t>
      </w:r>
      <w:r w:rsidR="00FB1288">
        <w:rPr>
          <w:i/>
          <w:lang w:val="en-US"/>
        </w:rPr>
        <w:t>Vasp</w:t>
      </w:r>
      <w:r>
        <w:rPr>
          <w:lang w:val="en-US"/>
        </w:rPr>
        <w:t xml:space="preserve"> </w:t>
      </w:r>
      <w:r w:rsidR="002C44BF">
        <w:rPr>
          <w:lang w:val="en-US"/>
        </w:rPr>
        <w:t>seem likely to be contributing to</w:t>
      </w:r>
      <w:r w:rsidR="00113923">
        <w:rPr>
          <w:lang w:val="en-US"/>
        </w:rPr>
        <w:t xml:space="preserve"> </w:t>
      </w:r>
      <w:r>
        <w:rPr>
          <w:lang w:val="en-US"/>
        </w:rPr>
        <w:t>thrombocytopenia</w:t>
      </w:r>
      <w:r w:rsidR="002C44BF">
        <w:rPr>
          <w:lang w:val="en-US"/>
        </w:rPr>
        <w:t xml:space="preserve">, which has been reported </w:t>
      </w:r>
      <w:r w:rsidR="00FB4FA8">
        <w:rPr>
          <w:lang w:val="en-US"/>
        </w:rPr>
        <w:t>in</w:t>
      </w:r>
      <w:r w:rsidR="002C44BF">
        <w:rPr>
          <w:lang w:val="en-US"/>
        </w:rPr>
        <w:t xml:space="preserve"> bite</w:t>
      </w:r>
      <w:r w:rsidR="00FB4FA8">
        <w:rPr>
          <w:lang w:val="en-US"/>
        </w:rPr>
        <w:t xml:space="preserve"> victim</w:t>
      </w:r>
      <w:r w:rsidR="002C44BF">
        <w:rPr>
          <w:lang w:val="en-US"/>
        </w:rPr>
        <w:t>s</w:t>
      </w:r>
      <w:r>
        <w:rPr>
          <w:lang w:val="en-US"/>
        </w:rPr>
        <w:t xml:space="preserve"> </w:t>
      </w:r>
      <w:r>
        <w:rPr>
          <w:lang w:val="en-US"/>
        </w:rPr>
        <w:fldChar w:fldCharType="begin"/>
      </w:r>
      <w:r w:rsidR="00344A2A">
        <w:rPr>
          <w:lang w:val="en-US"/>
        </w:rPr>
        <w:instrText xml:space="preserve"> ADDIN ZOTERO_ITEM CSL_CITATION {"citationID":"6bjMOzt8","properties":{"formattedCitation":"[42]","plainCitation":"[42]","noteIndex":0},"citationItems":[{"id":2869,"uris":["http://zotero.org/users/2489473/items/77B893VP"],"uri":["http://zotero.org/users/2489473/items/77B893VP"],"itemData":{"id":2869,"type":"article-journal","abstract":"Vipera berus berus (Vbb) is the most widely distributed and Vipera ammodytes ammodytes (Vaa) the most venomous viper in Europe. In particular areas of the Old continent their toxic bites constitute a considerable public health problem. To make the current envenomation therapy more effective we have analysed the proteome of Vbb venom and compared it with that of Vaa. We found the proteome of Vbb to be much less complex and to contain smaller levels of particularly snaclecs and sPLA2s. Snaclecs are probably responsible for thrombocytopenia. The neurotoxic sPLA2s, ammodytoxins, are responsible for the most specific feature of the Vaa venom poisoning − induction of signs of neurotoxicity in patients. These molecules were not found in Vbb venom. Both venoms induce haemorrhage and coagulopathy in man. As Vaa and Vbb venoms possess homologous P-III snake venom metalloproteinases, the main haemorrhagic factors, the severity of the haemorrhage is dictated by concentration and specific activity of these molecules. The much greater anticoagulant effect of Vaa venom than that of Vbb venom lies in its higher extrinsic pathway coagulation factor-proteolysing activity and content of ammodytoxins which block the prothrombinase complex formation.\nBiological significance\nEnvenomations by venomous snakes constitute a considerable public health problem worldwide, and also in Europe. In the submitted work we analysed the venom proteome of Vipera berus berus (Vbb), the most widely distributed venomous snake in Europe and compared it with the venom proteome of the most venomous viper in Europe, Vipera ammodytes ammodytes (Vaa). We have offered a possible explanation, at the molecular level, for the differences in clinical pictures inflicted by the Vbb and Vaa venoms. We have provided an explanation for the effectiveness of treatment of Vbb envenomation by Vaa antiserum and explained why full protection of Vaa venom poisoning by Vbb antiserum should not be always expected, especially not in cases of severe poisoning. The latter makes a strong case for Vaa antiserum production as we are faced with its shortage due to ceasing of production of two most frequently used products.","container-title":"Journal of Proteomics","DOI":"10.1016/j.jprot.2016.06.020","ISSN":"1874-3919","journalAbbreviation":"Journal of Proteomics","page":"34-47","source":"ScienceDirect","title":"Venomics of Vipera berus berus to explain differences in pathology elicited by Vipera ammodytes ammodytes envenomation: Therapeutic implications","title-short":"Venomics of Vipera berus berus to explain differences in pathology elicited by Vipera ammodytes ammodytes envenomation","volume":"146","author":[{"family":"Latinović","given":"Zorica"},{"family":"Leonardi","given":"Adrijana"},{"family":"Šribar","given":"Jernej"},{"family":"Sajevic","given":"Tamara"},{"family":"Žužek","given":"Monika C."},{"family":"Frangež","given":"Robert"},{"family":"Halassy","given":"Beata"},{"family":"Trampuš-Bakija","given":"Alenka"},{"family":"Pungerčar","given":"Jože"},{"family":"Križaj","given":"Igor"}],"issued":{"date-parts":[["2016",9,2]]}}}],"schema":"https://github.com/citation-style-language/schema/raw/master/csl-citation.json"} </w:instrText>
      </w:r>
      <w:r>
        <w:rPr>
          <w:lang w:val="en-US"/>
        </w:rPr>
        <w:fldChar w:fldCharType="separate"/>
      </w:r>
      <w:r w:rsidR="00344A2A" w:rsidRPr="00344A2A">
        <w:rPr>
          <w:rFonts w:ascii="Calibri" w:hAnsi="Calibri" w:cs="Calibri"/>
        </w:rPr>
        <w:t>[42]</w:t>
      </w:r>
      <w:r>
        <w:rPr>
          <w:lang w:val="en-US"/>
        </w:rPr>
        <w:fldChar w:fldCharType="end"/>
      </w:r>
      <w:r w:rsidRPr="00B310AB">
        <w:rPr>
          <w:lang w:val="en-US"/>
        </w:rPr>
        <w:t xml:space="preserve">. </w:t>
      </w:r>
    </w:p>
    <w:p w14:paraId="08A9BD5E" w14:textId="151FDB6F" w:rsidR="00825110" w:rsidRDefault="00B310AB" w:rsidP="00B310AB">
      <w:pPr>
        <w:jc w:val="both"/>
        <w:rPr>
          <w:lang w:val="en-US"/>
        </w:rPr>
      </w:pPr>
      <w:r w:rsidRPr="00364DAA">
        <w:rPr>
          <w:lang w:val="en-US"/>
        </w:rPr>
        <w:t>Disintegrins are mono</w:t>
      </w:r>
      <w:r w:rsidR="002C44BF">
        <w:rPr>
          <w:lang w:val="en-US"/>
        </w:rPr>
        <w:t>meric</w:t>
      </w:r>
      <w:r w:rsidRPr="00364DAA">
        <w:rPr>
          <w:lang w:val="en-US"/>
        </w:rPr>
        <w:t xml:space="preserve"> or dimeric proteins </w:t>
      </w:r>
      <w:r>
        <w:rPr>
          <w:lang w:val="en-US"/>
        </w:rPr>
        <w:t xml:space="preserve">present in the venoms of various vipers that selectively block the function of integrin receptors </w:t>
      </w:r>
      <w:r>
        <w:rPr>
          <w:lang w:val="en-US"/>
        </w:rPr>
        <w:fldChar w:fldCharType="begin"/>
      </w:r>
      <w:r w:rsidR="00344A2A">
        <w:rPr>
          <w:lang w:val="en-US"/>
        </w:rPr>
        <w:instrText xml:space="preserve"> ADDIN ZOTERO_ITEM CSL_CITATION {"citationID":"SiB0Jsxu","properties":{"formattedCitation":"[42,48]","plainCitation":"[42,48]","noteIndex":0},"citationItems":[{"id":2869,"uris":["http://zotero.org/users/2489473/items/77B893VP"],"uri":["http://zotero.org/users/2489473/items/77B893VP"],"itemData":{"id":2869,"type":"article-journal","abstract":"Vipera berus berus (Vbb) is the most widely distributed and Vipera ammodytes ammodytes (Vaa) the most venomous viper in Europe. In particular areas of the Old continent their toxic bites constitute a considerable public health problem. To make the current envenomation therapy more effective we have analysed the proteome of Vbb venom and compared it with that of Vaa. We found the proteome of Vbb to be much less complex and to contain smaller levels of particularly snaclecs and sPLA2s. Snaclecs are probably responsible for thrombocytopenia. The neurotoxic sPLA2s, ammodytoxins, are responsible for the most specific feature of the Vaa venom poisoning − induction of signs of neurotoxicity in patients. These molecules were not found in Vbb venom. Both venoms induce haemorrhage and coagulopathy in man. As Vaa and Vbb venoms possess homologous P-III snake venom metalloproteinases, the main haemorrhagic factors, the severity of the haemorrhage is dictated by concentration and specific activity of these molecules. The much greater anticoagulant effect of Vaa venom than that of Vbb venom lies in its higher extrinsic pathway coagulation factor-proteolysing activity and content of ammodytoxins which block the prothrombinase complex formation.\nBiological significance\nEnvenomations by venomous snakes constitute a considerable public health problem worldwide, and also in Europe. In the submitted work we analysed the venom proteome of Vipera berus berus (Vbb), the most widely distributed venomous snake in Europe and compared it with the venom proteome of the most venomous viper in Europe, Vipera ammodytes ammodytes (Vaa). We have offered a possible explanation, at the molecular level, for the differences in clinical pictures inflicted by the Vbb and Vaa venoms. We have provided an explanation for the effectiveness of treatment of Vbb envenomation by Vaa antiserum and explained why full protection of Vaa venom poisoning by Vbb antiserum should not be always expected, especially not in cases of severe poisoning. The latter makes a strong case for Vaa antiserum production as we are faced with its shortage due to ceasing of production of two most frequently used products.","container-title":"Journal of Proteomics","DOI":"10.1016/j.jprot.2016.06.020","ISSN":"1874-3919","journalAbbreviation":"Journal of Proteomics","page":"34-47","source":"ScienceDirect","title":"Venomics of Vipera berus berus to explain differences in pathology elicited by Vipera ammodytes ammodytes envenomation: Therapeutic implications","title-short":"Venomics of Vipera berus berus to explain differences in pathology elicited by Vipera ammodytes ammodytes envenomation","volume":"146","author":[{"family":"Latinović","given":"Zorica"},{"family":"Leonardi","given":"Adrijana"},{"family":"Šribar","given":"Jernej"},{"family":"Sajevic","given":"Tamara"},{"family":"Žužek","given":"Monika C."},{"family":"Frangež","given":"Robert"},{"family":"Halassy","given":"Beata"},{"family":"Trampuš-Bakija","given":"Alenka"},{"family":"Pungerčar","given":"Jože"},{"family":"Križaj","given":"Igor"}],"issued":{"date-parts":[["2016",9,2]]}}},{"id":3025,"uris":["http://zotero.org/users/2489473/items/ZE9QNR8Q"],"uri":["http://zotero.org/users/2489473/items/ZE9QNR8Q"],"itemData":{"id":3025,"type":"article-journal","abstract":"Disintegrins represent a family of polypeptides present in the venoms of various vipers that selectively block the function of integrin receptors. Here, we review our current view and hypothesis on the emergence and the structural and functional diversification of disintegrins by accelerated evolution and the selective loss of disulfide bonds of duplicated genes. Research on disintegrins is relevant for understanding the biology of viper venom toxins, but also provides information on new structural determinants involved in integrin recognition that may be useful in basic and clinical research. The role of the composition, conformation, and dynamics of the integrin inhibitory loop acting in concert with the C-terminal tail in determining the selective inhibition of integrin receptors is discussed.","collection-title":"Snake toxins and hemostasis","container-title":"Toxicon","DOI":"10.1016/j.toxicon.2005.02.024","ISSN":"0041-0101","issue":"8","journalAbbreviation":"Toxicon","page":"1063-1074","source":"ScienceDirect","title":"Snake venom disintegrins: evolution of structure and function","title-short":"Snake venom disintegrins","volume":"45","author":[{"family":"Calvete","given":"Juan J."},{"family":"Marcinkiewicz","given":"Cezary"},{"family":"Monleón","given":"Daniel"},{"family":"Esteve","given":"Vicent"},{"family":"Celda","given":"Bernardo"},{"family":"Juárez","given":"Paula"},{"family":"Sanz","given":"Libia"}],"issued":{"date-parts":[["2005",6,15]]}}}],"schema":"https://github.com/citation-style-language/schema/raw/master/csl-citation.json"} </w:instrText>
      </w:r>
      <w:r>
        <w:rPr>
          <w:lang w:val="en-US"/>
        </w:rPr>
        <w:fldChar w:fldCharType="separate"/>
      </w:r>
      <w:r w:rsidR="00344A2A" w:rsidRPr="00344A2A">
        <w:rPr>
          <w:rFonts w:ascii="Calibri" w:hAnsi="Calibri" w:cs="Calibri"/>
        </w:rPr>
        <w:t>[42,48]</w:t>
      </w:r>
      <w:r>
        <w:rPr>
          <w:lang w:val="en-US"/>
        </w:rPr>
        <w:fldChar w:fldCharType="end"/>
      </w:r>
      <w:r>
        <w:rPr>
          <w:lang w:val="en-US"/>
        </w:rPr>
        <w:t xml:space="preserve">. They can be divided into five different groups according to their length and number of disulfide bonds </w:t>
      </w:r>
      <w:r>
        <w:rPr>
          <w:lang w:val="en-US"/>
        </w:rPr>
        <w:fldChar w:fldCharType="begin"/>
      </w:r>
      <w:r w:rsidR="00344A2A">
        <w:rPr>
          <w:lang w:val="en-US"/>
        </w:rPr>
        <w:instrText xml:space="preserve"> ADDIN ZOTERO_ITEM CSL_CITATION {"citationID":"HOe9t0k3","properties":{"formattedCitation":"[48,49]","plainCitation":"[48,49]","noteIndex":0},"citationItems":[{"id":3025,"uris":["http://zotero.org/users/2489473/items/ZE9QNR8Q"],"uri":["http://zotero.org/users/2489473/items/ZE9QNR8Q"],"itemData":{"id":3025,"type":"article-journal","abstract":"Disintegrins represent a family of polypeptides present in the venoms of various vipers that selectively block the function of integrin receptors. Here, we review our current view and hypothesis on the emergence and the structural and functional diversification of disintegrins by accelerated evolution and the selective loss of disulfide bonds of duplicated genes. Research on disintegrins is relevant for understanding the biology of viper venom toxins, but also provides information on new structural determinants involved in integrin recognition that may be useful in basic and clinical research. The role of the composition, conformation, and dynamics of the integrin inhibitory loop acting in concert with the C-terminal tail in determining the selective inhibition of integrin receptors is discussed.","collection-title":"Snake toxins and hemostasis","container-title":"Toxicon","DOI":"10.1016/j.toxicon.2005.02.024","ISSN":"0041-0101","issue":"8","journalAbbreviation":"Toxicon","page":"1063-1074","source":"ScienceDirect","title":"Snake venom disintegrins: evolution of structure and function","title-short":"Snake venom disintegrins","volume":"45","author":[{"family":"Calvete","given":"Juan J."},{"family":"Marcinkiewicz","given":"Cezary"},{"family":"Monleón","given":"Daniel"},{"family":"Esteve","given":"Vicent"},{"family":"Celda","given":"Bernardo"},{"family":"Juárez","given":"Paula"},{"family":"Sanz","given":"Libia"}],"issued":{"date-parts":[["2005",6,15]]}}},{"id":3023,"uris":["http://zotero.org/users/2489473/items/SVSSZR6Y"],"uri":["http://zotero.org/users/2489473/items/SVSSZR6Y"],"itemData":{"id":3023,"type":"article-journal","abstract":"We report the isolation and amino acid sequences of six novel dimeric disintegrins from the venoms of Vipera lebetina obtusa (VLO), V. berus (VB), V. ammodytes (VA), Echis ocellatus (EO) and Echis multisquamatus (EMS). Disintegrins VLO4, VB7, VA6 and EO4 displayed the RGD motif and inhibited the adhesion of K562 cells, expressing the integrin alpha5beta1 to immobilized fibronectin. A second group of dimeric disintegrins (VLO5 and EO5) had MLD and VGD motifs in their subunits and blocked the adhesion of the alpha4beta1 integrin to vascular cell adhesion molecule 1 with high selectivity. On the other hand, disintegrin EMS11 inhibited both alpha5beta1 and alpha4beta1 integrins with almost the same degree of specificity. Comparison of the amino acid sequences of the dimeric disintegrins with those of other disintegrins by multiple-sequence alignment and phylogenetic analysis, in conjunction with current biochemical and genetic data, supports the view that the different disintegrin subfamilies evolved from a common ADAM (a disintegrin and metalloproteinase-like) scaffold and that structural diversification occurred through disulphide bond engineering.","container-title":"Biochemical Journal","DOI":"10.1042/BJ20021739","ISSN":"0264-6021","issue":"Pt 3","journalAbbreviation":"Biochem J","note":"PMID: 12667142\nPMCID: PMC1223455","page":"725-734","source":"PubMed Central","title":"Snake venom disintegrins: novel dimeric disintegrins and structural diversification by disulphide bond engineering.","title-short":"Snake venom disintegrins","volume":"372","author":[{"family":"Calvete","given":"Juan J"},{"family":"Moreno-Murciano","given":"M Paz"},{"family":"Theakston","given":"R David G"},{"family":"Kisiel","given":"Dariusz G"},{"family":"Marcinkiewicz","given":"Cezary"}],"issued":{"date-parts":[["2003",6,15]]}}}],"schema":"https://github.com/citation-style-language/schema/raw/master/csl-citation.json"} </w:instrText>
      </w:r>
      <w:r>
        <w:rPr>
          <w:lang w:val="en-US"/>
        </w:rPr>
        <w:fldChar w:fldCharType="separate"/>
      </w:r>
      <w:r w:rsidR="00344A2A" w:rsidRPr="00344A2A">
        <w:rPr>
          <w:rFonts w:ascii="Calibri" w:hAnsi="Calibri" w:cs="Calibri"/>
        </w:rPr>
        <w:t>[48,49]</w:t>
      </w:r>
      <w:r>
        <w:rPr>
          <w:lang w:val="en-US"/>
        </w:rPr>
        <w:fldChar w:fldCharType="end"/>
      </w:r>
      <w:r w:rsidR="00210881">
        <w:rPr>
          <w:lang w:val="en-US"/>
        </w:rPr>
        <w:t>.</w:t>
      </w:r>
      <w:r>
        <w:rPr>
          <w:lang w:val="en-US"/>
        </w:rPr>
        <w:t xml:space="preserve"> </w:t>
      </w:r>
      <w:r w:rsidR="00F609A0">
        <w:rPr>
          <w:lang w:val="en-US"/>
        </w:rPr>
        <w:t>Integrins</w:t>
      </w:r>
      <w:r>
        <w:rPr>
          <w:lang w:val="en-US"/>
        </w:rPr>
        <w:t xml:space="preserve"> are involved in cell-cell and cell-extracellular matrix interactions</w:t>
      </w:r>
      <w:r w:rsidR="00F609A0">
        <w:rPr>
          <w:lang w:val="en-US"/>
        </w:rPr>
        <w:t>,</w:t>
      </w:r>
      <w:r>
        <w:rPr>
          <w:lang w:val="en-US"/>
        </w:rPr>
        <w:t xml:space="preserve"> serving as the final common pathway leading to </w:t>
      </w:r>
      <w:r w:rsidR="008D5D54">
        <w:rPr>
          <w:lang w:val="en-US"/>
        </w:rPr>
        <w:t xml:space="preserve">platelet </w:t>
      </w:r>
      <w:r>
        <w:rPr>
          <w:lang w:val="en-US"/>
        </w:rPr>
        <w:t xml:space="preserve">aggregation. </w:t>
      </w:r>
      <w:r w:rsidRPr="00512F39">
        <w:rPr>
          <w:lang w:val="en-US"/>
        </w:rPr>
        <w:t xml:space="preserve">In snake venoms, these small cysteine-rich </w:t>
      </w:r>
      <w:r w:rsidR="00F609A0">
        <w:rPr>
          <w:lang w:val="en-US"/>
        </w:rPr>
        <w:t>disintegrin</w:t>
      </w:r>
      <w:r w:rsidRPr="00512F39">
        <w:rPr>
          <w:lang w:val="en-US"/>
        </w:rPr>
        <w:t>s strongly inhibit p</w:t>
      </w:r>
      <w:r>
        <w:rPr>
          <w:lang w:val="en-US"/>
        </w:rPr>
        <w:t xml:space="preserve">latelet aggregation and thereby prevent blood coagulation </w:t>
      </w:r>
      <w:r w:rsidRPr="00512F39">
        <w:rPr>
          <w:lang w:val="en-US"/>
        </w:rPr>
        <w:t>in bite victims</w:t>
      </w:r>
      <w:r>
        <w:rPr>
          <w:lang w:val="en-US"/>
        </w:rPr>
        <w:t xml:space="preserve"> </w:t>
      </w:r>
      <w:r>
        <w:rPr>
          <w:lang w:val="en-US"/>
        </w:rPr>
        <w:fldChar w:fldCharType="begin"/>
      </w:r>
      <w:r w:rsidR="00344A2A">
        <w:rPr>
          <w:lang w:val="en-US"/>
        </w:rPr>
        <w:instrText xml:space="preserve"> ADDIN ZOTERO_ITEM CSL_CITATION {"citationID":"Q9x4O1OP","properties":{"formattedCitation":"[50,51]","plainCitation":"[50,51]","noteIndex":0},"citationItems":[{"id":3024,"uris":["http://zotero.org/users/2489473/items/3GCYZJKW"],"uri":["http://zotero.org/users/2489473/items/3GCYZJKW"],"itemData":{"id":3024,"type":"article-journal","abstract":"Disintegrins, a family of polypeptides released in the venoms of viperid snakes (vipers and rattlesnakes) by the proteolytic processing of multidomain metalloproteinases, selectively block the function of β1 and β3 integrin receptors. Few of the proteins isolated and characterized from snake venoms have proven to be more structural and functional versatile than the disintegrins. Not surprisingly, 25 years after their discovery, our knowledge on the evolutionary history and the molecular determinants modulating the integrin inhibitory activity of disintegrins still remain fragmentary. This paper highlights some seminal contributions, including personal accounts of pioneer authors, related to basic and applied research on disintegrins. Investigators have evaluated disintegrin applications in therapies for a number of pathologies in which integrin receptors play relevant roles, particularly myocardial infarction and inappropriate tumor angiogenesis. Completing the continuing story of the disintegrin family by applying novel research approaches may hold the key to learn how to use deadly toxins as therapeutic agents.","collection-title":"Milestones and future prospects in snake venom research","container-title":"Toxicon","DOI":"10.1016/j.toxicon.2012.09.005","ISSN":"0041-0101","journalAbbreviation":"Toxicon","page":"40-49","source":"ScienceDirect","title":"The continuing saga of snake venom disintegrins","volume":"62","author":[{"family":"Calvete","given":"Juan J."}],"issued":{"date-parts":[["2013",2,1]]}}},{"id":3022,"uris":["http://zotero.org/users/2489473/items/3QZZV2TF"],"uri":["http://zotero.org/users/2489473/items/3QZZV2TF"],"itemData":{"id":3022,"type":"chapter","container-title":"Snake Venoms","event-place":"Dordrecht","ISBN":"978-94-007-6648-8","language":"en","note":"DOI: 10.1007/978-94-007-6648-8_14-1","page":"1-11","publisher":"Springer Netherlands","publisher-place":"Dordrecht","source":"Crossref","title":"Snake Venom Disintegrins","URL":"http://link.springer.com/10.1007/978-94-007-6648-8_14-1","editor":[{"family":"Gopalakrishnakone","given":"P."},{"family":"Inagaki","given":"Hidetoshi"},{"family":"Mukherjee","given":"Ashis K."},{"family":"Rahmy","given":"Tarek R."},{"family":"Vogel","given":"Carl-Wilhelm"}],"author":[{"family":"Chakrabarty","given":"Dibakar"},{"family":"Chanda","given":"Chandrasekhar"}],"accessed":{"date-parts":[["2018",7,9]]},"issued":{"date-parts":[["2015"]]}}}],"schema":"https://github.com/citation-style-language/schema/raw/master/csl-citation.json"} </w:instrText>
      </w:r>
      <w:r>
        <w:rPr>
          <w:lang w:val="en-US"/>
        </w:rPr>
        <w:fldChar w:fldCharType="separate"/>
      </w:r>
      <w:r w:rsidR="00344A2A" w:rsidRPr="00344A2A">
        <w:rPr>
          <w:rFonts w:ascii="Calibri" w:hAnsi="Calibri" w:cs="Calibri"/>
        </w:rPr>
        <w:t>[50,51]</w:t>
      </w:r>
      <w:r>
        <w:rPr>
          <w:lang w:val="en-US"/>
        </w:rPr>
        <w:fldChar w:fldCharType="end"/>
      </w:r>
      <w:r>
        <w:rPr>
          <w:lang w:val="en-US"/>
        </w:rPr>
        <w:t xml:space="preserve">. </w:t>
      </w:r>
      <w:r w:rsidR="00A659EB">
        <w:rPr>
          <w:lang w:val="en-US"/>
        </w:rPr>
        <w:t>Two</w:t>
      </w:r>
      <w:r>
        <w:rPr>
          <w:lang w:val="en-US"/>
        </w:rPr>
        <w:t xml:space="preserve"> different disintegrins</w:t>
      </w:r>
      <w:r w:rsidR="00A659EB">
        <w:rPr>
          <w:lang w:val="en-US"/>
        </w:rPr>
        <w:t xml:space="preserve"> were found</w:t>
      </w:r>
      <w:r>
        <w:rPr>
          <w:lang w:val="en-US"/>
        </w:rPr>
        <w:t xml:space="preserve"> expressed in the </w:t>
      </w:r>
      <w:r w:rsidR="00A659EB">
        <w:rPr>
          <w:lang w:val="en-US"/>
        </w:rPr>
        <w:t xml:space="preserve">venom gland </w:t>
      </w:r>
      <w:r>
        <w:rPr>
          <w:lang w:val="en-US"/>
        </w:rPr>
        <w:t xml:space="preserve">transcriptome of </w:t>
      </w:r>
      <w:r w:rsidR="00FB1288">
        <w:rPr>
          <w:i/>
          <w:lang w:val="en-US"/>
        </w:rPr>
        <w:t>Vasp</w:t>
      </w:r>
      <w:r w:rsidR="00A659EB">
        <w:rPr>
          <w:lang w:val="en-US"/>
        </w:rPr>
        <w:t>,</w:t>
      </w:r>
      <w:r>
        <w:rPr>
          <w:i/>
          <w:lang w:val="en-US"/>
        </w:rPr>
        <w:t xml:space="preserve"> </w:t>
      </w:r>
      <w:r w:rsidR="007A230B">
        <w:rPr>
          <w:lang w:val="en-US"/>
        </w:rPr>
        <w:t>representing 4.97</w:t>
      </w:r>
      <w:r>
        <w:rPr>
          <w:lang w:val="en-US"/>
        </w:rPr>
        <w:t xml:space="preserve">% of </w:t>
      </w:r>
      <w:r w:rsidR="00A659EB">
        <w:rPr>
          <w:lang w:val="en-US"/>
        </w:rPr>
        <w:t xml:space="preserve">total </w:t>
      </w:r>
      <w:r>
        <w:rPr>
          <w:lang w:val="en-US"/>
        </w:rPr>
        <w:t xml:space="preserve">toxin expression </w:t>
      </w:r>
      <w:r w:rsidR="00D2480A">
        <w:rPr>
          <w:lang w:val="en-US"/>
        </w:rPr>
        <w:t>(</w:t>
      </w:r>
      <w:r w:rsidR="000F612C">
        <w:rPr>
          <w:lang w:val="en-US"/>
        </w:rPr>
        <w:t>Fig. 2</w:t>
      </w:r>
      <w:r w:rsidR="00D2480A">
        <w:rPr>
          <w:lang w:val="en-US"/>
        </w:rPr>
        <w:t>)</w:t>
      </w:r>
      <w:r w:rsidR="00A659EB">
        <w:rPr>
          <w:lang w:val="en-US"/>
        </w:rPr>
        <w:t>. B</w:t>
      </w:r>
      <w:r>
        <w:rPr>
          <w:lang w:val="en-US"/>
        </w:rPr>
        <w:t xml:space="preserve">oth </w:t>
      </w:r>
      <w:r w:rsidR="00A659EB">
        <w:rPr>
          <w:lang w:val="en-US"/>
        </w:rPr>
        <w:t xml:space="preserve">of these disintegrins </w:t>
      </w:r>
      <w:r>
        <w:rPr>
          <w:lang w:val="en-US"/>
        </w:rPr>
        <w:t xml:space="preserve">are closely related to </w:t>
      </w:r>
      <w:r w:rsidR="00A659EB">
        <w:rPr>
          <w:lang w:val="en-US"/>
        </w:rPr>
        <w:t>‘</w:t>
      </w:r>
      <w:proofErr w:type="spellStart"/>
      <w:r>
        <w:rPr>
          <w:lang w:val="en-US"/>
        </w:rPr>
        <w:t>l</w:t>
      </w:r>
      <w:r w:rsidR="00A659EB">
        <w:rPr>
          <w:lang w:val="en-US"/>
        </w:rPr>
        <w:t>e</w:t>
      </w:r>
      <w:r>
        <w:rPr>
          <w:lang w:val="en-US"/>
        </w:rPr>
        <w:t>bein</w:t>
      </w:r>
      <w:proofErr w:type="spellEnd"/>
      <w:r w:rsidR="00A659EB">
        <w:rPr>
          <w:lang w:val="en-US"/>
        </w:rPr>
        <w:t>’, a class II disintegrin comprising ~70 amino acids with 6 disulfide bridges,</w:t>
      </w:r>
      <w:r>
        <w:rPr>
          <w:lang w:val="en-US"/>
        </w:rPr>
        <w:t xml:space="preserve"> </w:t>
      </w:r>
      <w:r w:rsidR="00124383">
        <w:rPr>
          <w:lang w:val="en-US"/>
        </w:rPr>
        <w:t>isolated from</w:t>
      </w:r>
      <w:r w:rsidR="00A659EB">
        <w:rPr>
          <w:lang w:val="en-US"/>
        </w:rPr>
        <w:t xml:space="preserve"> the venom</w:t>
      </w:r>
      <w:r w:rsidR="00124383">
        <w:rPr>
          <w:lang w:val="en-US"/>
        </w:rPr>
        <w:t xml:space="preserve"> </w:t>
      </w:r>
      <w:proofErr w:type="spellStart"/>
      <w:r w:rsidR="00124383" w:rsidRPr="00124383">
        <w:rPr>
          <w:i/>
          <w:lang w:val="en-US"/>
        </w:rPr>
        <w:t>Macrovipera</w:t>
      </w:r>
      <w:proofErr w:type="spellEnd"/>
      <w:r w:rsidR="00124383" w:rsidRPr="00124383">
        <w:rPr>
          <w:i/>
          <w:lang w:val="en-US"/>
        </w:rPr>
        <w:t xml:space="preserve"> </w:t>
      </w:r>
      <w:proofErr w:type="spellStart"/>
      <w:r w:rsidR="00124383" w:rsidRPr="00124383">
        <w:rPr>
          <w:i/>
          <w:lang w:val="en-US"/>
        </w:rPr>
        <w:t>lebetina</w:t>
      </w:r>
      <w:proofErr w:type="spellEnd"/>
      <w:r w:rsidR="00FB4FA8">
        <w:rPr>
          <w:lang w:val="en-US"/>
        </w:rPr>
        <w:t xml:space="preserve"> </w:t>
      </w:r>
      <w:r w:rsidR="00DA6F6B">
        <w:rPr>
          <w:lang w:val="en-US"/>
        </w:rPr>
        <w:fldChar w:fldCharType="begin"/>
      </w:r>
      <w:r w:rsidR="00344A2A">
        <w:rPr>
          <w:lang w:val="en-US"/>
        </w:rPr>
        <w:instrText xml:space="preserve"> ADDIN ZOTERO_ITEM CSL_CITATION {"citationID":"gDtpBykV","properties":{"formattedCitation":"[52]","plainCitation":"[52]","noteIndex":0},"citationItems":[{"id":5033,"uris":["http://zotero.org/users/2489473/items/XQDJN2R3"],"uri":["http://zotero.org/users/2489473/items/XQDJN2R3"],"itemData":{"id":5033,"type":"article-journal","container-title":"Biochimica et Biophysica Acta (BBA) - Protein Structure and Molecular Enzymology","DOI":"10.1016/S0167-4838(01)00168-6","ISSN":"01674838","issue":"1","journalAbbreviation":"Biochimica et Biophysica Acta (BBA) - Protein Structure and Molecular Enzymology","language":"en","page":"51-56","source":"DOI.org (Crossref)","title":"Amino acid structure and characterization of a heterodimeric disintegrin from Vipera lebetina venom","volume":"1547","author":[{"family":"Gasmi","given":"Ammar"},{"family":"Srairi","given":"Najet"},{"family":"Guermazi","given":"Sami"},{"family":"Dkhil","given":"Hafedh"},{"family":"Karoui","given":"Habib"},{"family":"El Ayeb","given":"Mohamed"}],"issued":{"date-parts":[["2001",5]]}}}],"schema":"https://github.com/citation-style-language/schema/raw/master/csl-citation.json"} </w:instrText>
      </w:r>
      <w:r w:rsidR="00DA6F6B">
        <w:rPr>
          <w:lang w:val="en-US"/>
        </w:rPr>
        <w:fldChar w:fldCharType="separate"/>
      </w:r>
      <w:r w:rsidR="00344A2A" w:rsidRPr="00344A2A">
        <w:rPr>
          <w:rFonts w:ascii="Calibri" w:hAnsi="Calibri" w:cs="Calibri"/>
        </w:rPr>
        <w:t>[52]</w:t>
      </w:r>
      <w:r w:rsidR="00DA6F6B">
        <w:rPr>
          <w:lang w:val="en-US"/>
        </w:rPr>
        <w:fldChar w:fldCharType="end"/>
      </w:r>
      <w:r w:rsidR="00A659EB">
        <w:rPr>
          <w:lang w:val="en-US"/>
        </w:rPr>
        <w:t xml:space="preserve">. It seems likely that the </w:t>
      </w:r>
      <w:r w:rsidR="007870A2">
        <w:rPr>
          <w:i/>
          <w:lang w:val="en-US"/>
        </w:rPr>
        <w:t>Vasp</w:t>
      </w:r>
      <w:r w:rsidR="00A659EB">
        <w:rPr>
          <w:i/>
          <w:lang w:val="en-US"/>
        </w:rPr>
        <w:t xml:space="preserve"> </w:t>
      </w:r>
      <w:r w:rsidR="00A659EB">
        <w:rPr>
          <w:lang w:val="en-US"/>
        </w:rPr>
        <w:t>disintegrins may also contribute to thrombocytopenia observed after envenoming.</w:t>
      </w:r>
    </w:p>
    <w:p w14:paraId="72D26895" w14:textId="79095FCA" w:rsidR="00B310AB" w:rsidRDefault="0045282A" w:rsidP="00B310AB">
      <w:pPr>
        <w:jc w:val="both"/>
        <w:rPr>
          <w:lang w:val="en-US"/>
        </w:rPr>
      </w:pPr>
      <w:r>
        <w:rPr>
          <w:lang w:val="en-US"/>
        </w:rPr>
        <w:t xml:space="preserve">Several other </w:t>
      </w:r>
      <w:r w:rsidR="00A659EB">
        <w:rPr>
          <w:lang w:val="en-US"/>
        </w:rPr>
        <w:t xml:space="preserve">potential </w:t>
      </w:r>
      <w:proofErr w:type="spellStart"/>
      <w:r w:rsidR="00A659EB">
        <w:rPr>
          <w:lang w:val="en-US"/>
        </w:rPr>
        <w:t>haemo</w:t>
      </w:r>
      <w:r>
        <w:rPr>
          <w:lang w:val="en-US"/>
        </w:rPr>
        <w:t>toxins</w:t>
      </w:r>
      <w:proofErr w:type="spellEnd"/>
      <w:r>
        <w:rPr>
          <w:lang w:val="en-US"/>
        </w:rPr>
        <w:t xml:space="preserve"> were found at lower levels of expression in the </w:t>
      </w:r>
      <w:r w:rsidR="00FB1288">
        <w:rPr>
          <w:i/>
          <w:lang w:val="en-US"/>
        </w:rPr>
        <w:t>Vasp</w:t>
      </w:r>
      <w:r>
        <w:rPr>
          <w:lang w:val="en-US"/>
        </w:rPr>
        <w:t xml:space="preserve"> </w:t>
      </w:r>
      <w:r w:rsidR="00A659EB">
        <w:rPr>
          <w:lang w:val="en-US"/>
        </w:rPr>
        <w:t xml:space="preserve">venom gland </w:t>
      </w:r>
      <w:r>
        <w:rPr>
          <w:lang w:val="en-US"/>
        </w:rPr>
        <w:t>transcriptome</w:t>
      </w:r>
      <w:r w:rsidR="00A659EB">
        <w:rPr>
          <w:lang w:val="en-US"/>
        </w:rPr>
        <w:t>. These included: (</w:t>
      </w:r>
      <w:proofErr w:type="spellStart"/>
      <w:r w:rsidR="00A659EB">
        <w:rPr>
          <w:lang w:val="en-US"/>
        </w:rPr>
        <w:t>i</w:t>
      </w:r>
      <w:proofErr w:type="spellEnd"/>
      <w:r w:rsidR="00A659EB">
        <w:rPr>
          <w:lang w:val="en-US"/>
        </w:rPr>
        <w:t>)</w:t>
      </w:r>
      <w:r>
        <w:rPr>
          <w:lang w:val="en-US"/>
        </w:rPr>
        <w:t xml:space="preserve"> </w:t>
      </w:r>
      <w:r w:rsidR="00B310AB" w:rsidRPr="00403423">
        <w:rPr>
          <w:lang w:val="en-US"/>
        </w:rPr>
        <w:t>LAAO</w:t>
      </w:r>
      <w:r w:rsidR="00AA6222">
        <w:rPr>
          <w:lang w:val="en-US"/>
        </w:rPr>
        <w:t>s</w:t>
      </w:r>
      <w:r w:rsidR="00A659EB">
        <w:rPr>
          <w:lang w:val="en-US"/>
        </w:rPr>
        <w:t xml:space="preserve"> (1.07% expression), which can </w:t>
      </w:r>
      <w:r w:rsidR="00B310AB" w:rsidRPr="00403423">
        <w:rPr>
          <w:lang w:val="en-US"/>
        </w:rPr>
        <w:t xml:space="preserve">inhibit ADP- and collagen-induced platelet aggregation </w:t>
      </w:r>
      <w:r w:rsidR="00B310AB" w:rsidRPr="00403423">
        <w:rPr>
          <w:lang w:val="en-US"/>
        </w:rPr>
        <w:fldChar w:fldCharType="begin"/>
      </w:r>
      <w:r w:rsidR="00344A2A">
        <w:rPr>
          <w:lang w:val="en-US"/>
        </w:rPr>
        <w:instrText xml:space="preserve"> ADDIN ZOTERO_ITEM CSL_CITATION {"citationID":"YhQEM5OB","properties":{"formattedCitation":"[53]","plainCitation":"[53]","noteIndex":0},"citationItems":[{"id":3020,"uris":["http://zotero.org/users/2489473/items/YJ7Z8II7"],"uri":["http://zotero.org/users/2489473/items/YJ7Z8II7"],"itemData":{"id":3020,"type":"article-journal","abstract":"To investigate the structure–function relationships and geographic variations of l-amino acid oxidase (LAAO) from Daboia venoms, a single LAAO (designated as DrLAO) was purified from eastern Indian Daboia russelii venom and characterized. The purified DrLAO showed subunit molecular mass of 60–64kDa; its N-terminal sequence (1–20) was identical to those of several true viper LAAOs. Its preferred substrates were hydrophobic l-amino acids and the kinetic specificities were ordered as follows: Phe, Tyr, Met, Leu, and Trp. Enzyme assay and Western blotting showed that the venom LAAO contents of D. russelii were higher than those of Daboia siamensis. DrLAO dose-dependently inhibited ADP- and collagen-induced platelet aggregation with IC50 values of 0.27 and 0.82μM, respectively. Apparently, DrLAO may synergize with other venom components to prolong and enhance bleeding symptoms after Daboia envenoming. The full sequence of DrLAO was deduced from its cDNA sequence and then confirmed by peptide mass fingerprinting. Molecular phylogenetic analysis revealed that SV-LAAO family members could be differentiated not only by snake taxonomy but also by the variations at position 223, and they divided into H223, S223, N223, and D223 subclasses. We have further prepared recombinant DrLAO and mutants by the Pichia expression system. Mutagenic analyses of DrLAO His223 revealed that this residue bound substrates instead of serving as an essential base in the catalytic steps. Our results suggest a direct hydride transfer from substrate to FAD as the mechanism for SV-LAAOs.","container-title":"Biochimie","DOI":"10.1016/j.biochi.2011.07.022","ISSN":"0300-9084","issue":"2","journalAbbreviation":"Biochimie","page":"335-344","source":"ScienceDirect","title":"Cloning, characterization and mutagenesis of Russell’s viper venom l-amino acid oxidase: Insights into its catalytic mechanism","title-short":"Cloning, characterization and mutagenesis of Russell’s viper venom l-amino acid oxidase","volume":"94","author":[{"family":"Chen","given":"Hong-Sen"},{"family":"Wang","given":"Ying-Ming"},{"family":"Huang","given":"Wan-Ting"},{"family":"Huang","given":"Kai-Fa"},{"family":"Tsai","given":"Inn-Ho"}],"issued":{"date-parts":[["2012",2,1]]}}}],"schema":"https://github.com/citation-style-language/schema/raw/master/csl-citation.json"} </w:instrText>
      </w:r>
      <w:r w:rsidR="00B310AB" w:rsidRPr="00403423">
        <w:rPr>
          <w:lang w:val="en-US"/>
        </w:rPr>
        <w:fldChar w:fldCharType="separate"/>
      </w:r>
      <w:r w:rsidR="00344A2A" w:rsidRPr="00344A2A">
        <w:rPr>
          <w:rFonts w:ascii="Calibri" w:hAnsi="Calibri" w:cs="Calibri"/>
        </w:rPr>
        <w:t>[53]</w:t>
      </w:r>
      <w:r w:rsidR="00B310AB" w:rsidRPr="00403423">
        <w:rPr>
          <w:lang w:val="en-US"/>
        </w:rPr>
        <w:fldChar w:fldCharType="end"/>
      </w:r>
      <w:r>
        <w:rPr>
          <w:lang w:val="en-US"/>
        </w:rPr>
        <w:t xml:space="preserve">, </w:t>
      </w:r>
      <w:r w:rsidR="00A659EB">
        <w:rPr>
          <w:lang w:val="en-US"/>
        </w:rPr>
        <w:t xml:space="preserve">(ii) </w:t>
      </w:r>
      <w:r w:rsidR="00B310AB">
        <w:rPr>
          <w:lang w:val="en-US"/>
        </w:rPr>
        <w:t>CRISP</w:t>
      </w:r>
      <w:r w:rsidR="00C5377B">
        <w:rPr>
          <w:lang w:val="en-US"/>
        </w:rPr>
        <w:t>s</w:t>
      </w:r>
      <w:r w:rsidR="00A659EB">
        <w:rPr>
          <w:lang w:val="en-US"/>
        </w:rPr>
        <w:t xml:space="preserve"> (0.79%)</w:t>
      </w:r>
      <w:r>
        <w:rPr>
          <w:lang w:val="en-US"/>
        </w:rPr>
        <w:t>,</w:t>
      </w:r>
      <w:r w:rsidR="00B310AB">
        <w:rPr>
          <w:lang w:val="en-US"/>
        </w:rPr>
        <w:t xml:space="preserve"> </w:t>
      </w:r>
      <w:r>
        <w:rPr>
          <w:lang w:val="en-US"/>
        </w:rPr>
        <w:t xml:space="preserve">which </w:t>
      </w:r>
      <w:r w:rsidR="00B310AB">
        <w:rPr>
          <w:lang w:val="en-US"/>
        </w:rPr>
        <w:t xml:space="preserve">are 20 to 30 </w:t>
      </w:r>
      <w:proofErr w:type="spellStart"/>
      <w:r w:rsidR="00B310AB">
        <w:rPr>
          <w:lang w:val="en-US"/>
        </w:rPr>
        <w:t>kDa</w:t>
      </w:r>
      <w:proofErr w:type="spellEnd"/>
      <w:r w:rsidR="00B310AB">
        <w:rPr>
          <w:lang w:val="en-US"/>
        </w:rPr>
        <w:t xml:space="preserve"> proteins containing sixteen </w:t>
      </w:r>
      <w:r w:rsidR="00C5377B">
        <w:rPr>
          <w:lang w:val="en-US"/>
        </w:rPr>
        <w:t>high</w:t>
      </w:r>
      <w:r w:rsidR="00B310AB">
        <w:rPr>
          <w:lang w:val="en-US"/>
        </w:rPr>
        <w:t xml:space="preserve">ly conserved cysteine residues </w:t>
      </w:r>
      <w:r w:rsidR="00B310AB">
        <w:rPr>
          <w:lang w:val="en-US"/>
        </w:rPr>
        <w:fldChar w:fldCharType="begin"/>
      </w:r>
      <w:r w:rsidR="00344A2A">
        <w:rPr>
          <w:lang w:val="en-US"/>
        </w:rPr>
        <w:instrText xml:space="preserve"> ADDIN ZOTERO_ITEM CSL_CITATION {"citationID":"5Tsjn4Uk","properties":{"formattedCitation":"[54,55]","plainCitation":"[54,55]","noteIndex":0},"citationItems":[{"id":3019,"uris":["http://zotero.org/users/2489473/items/4X8JWFKT"],"uri":["http://zotero.org/users/2489473/items/4X8JWFKT"],"itemData":{"id":3019,"type":"article-journal","abstract":"Cysteine-rich secretory proteins (CRISPs) are primarily found in the epididymis of mammals and are expressed in diverse organisms. However, the functions of most CRISPs remain unknown. Recent studies reveal that CRISPs are widely distributed in snake venoms and that they inhibit smooth muscle contraction and cyclic nucleotide-gated ion channels. In this review, we discuss recent findings on several snake venom-derived CRISPs.","container-title":"Toxicon","DOI":"10.1016/j.toxicon.2004.05.023","ISSN":"0041-0101","issue":"3","journalAbbreviation":"Toxicon","page":"227-231","source":"ScienceDirect","title":"Structure and function of snake venom cysteine-rich secretory proteins","volume":"44","author":[{"family":"Yamazaki","given":"Yasuo"},{"family":"Morita","given":"Takashi"}],"issued":{"date-parts":[["2004",9,1]]}}},{"id":3018,"uris":["http://zotero.org/users/2489473/items/DFJRL5QB"],"uri":["http://zotero.org/users/2489473/items/DFJRL5QB"],"itemData":{"id":3018,"type":"article-journal","abstract":"Abstract.  Cysteine-rich secretory proteins (CRISPs) are glycoproteins found exclusively in vertebrates and have broad diversified functions. They are hypothesi","container-title":"Molecular Biology and Evolution","DOI":"10.1093/molbev/mss058","ISSN":"0737-4038","issue":"7","journalAbbreviation":"Mol Biol Evol","language":"en","page":"1807-1822","source":"academic.oup.com","title":"Evolution of CRISPs Associated with Toxicoferan-Reptilian Venom and Mammalian Reproduction","volume":"29","author":[{"family":"Sunagar","given":"Kartik"},{"family":"Johnson","given":"Warren E."},{"family":"O’Brien","given":"Stephen J."},{"family":"Vasconcelos","given":"Vítor"},{"family":"Antunes","given":"Agostinho"}],"issued":{"date-parts":[["2012",7,1]]}}}],"schema":"https://github.com/citation-style-language/schema/raw/master/csl-citation.json"} </w:instrText>
      </w:r>
      <w:r w:rsidR="00B310AB">
        <w:rPr>
          <w:lang w:val="en-US"/>
        </w:rPr>
        <w:fldChar w:fldCharType="separate"/>
      </w:r>
      <w:r w:rsidR="00344A2A" w:rsidRPr="00344A2A">
        <w:rPr>
          <w:rFonts w:ascii="Calibri" w:hAnsi="Calibri" w:cs="Calibri"/>
        </w:rPr>
        <w:t>[54,55]</w:t>
      </w:r>
      <w:r w:rsidR="00B310AB">
        <w:rPr>
          <w:lang w:val="en-US"/>
        </w:rPr>
        <w:fldChar w:fldCharType="end"/>
      </w:r>
      <w:r w:rsidR="00403423">
        <w:rPr>
          <w:lang w:val="en-US"/>
        </w:rPr>
        <w:t xml:space="preserve"> </w:t>
      </w:r>
      <w:r w:rsidR="00403423" w:rsidRPr="0045282A">
        <w:rPr>
          <w:lang w:val="en-US"/>
        </w:rPr>
        <w:t xml:space="preserve">and </w:t>
      </w:r>
      <w:r w:rsidR="00A659EB">
        <w:rPr>
          <w:lang w:val="en-US"/>
        </w:rPr>
        <w:t xml:space="preserve">(iii) </w:t>
      </w:r>
      <w:r w:rsidR="007F631F" w:rsidRPr="0045282A">
        <w:rPr>
          <w:shd w:val="clear" w:color="auto" w:fill="FFFFFF"/>
          <w:lang w:val="en-US"/>
        </w:rPr>
        <w:t xml:space="preserve">phosphodiesterase </w:t>
      </w:r>
      <w:r w:rsidR="00A659EB">
        <w:rPr>
          <w:shd w:val="clear" w:color="auto" w:fill="FFFFFF"/>
          <w:lang w:val="en-US"/>
        </w:rPr>
        <w:t xml:space="preserve">(0.03%), which showed </w:t>
      </w:r>
      <w:r w:rsidR="007F631F" w:rsidRPr="0045282A">
        <w:rPr>
          <w:shd w:val="clear" w:color="auto" w:fill="FFFFFF"/>
          <w:lang w:val="en-US"/>
        </w:rPr>
        <w:t>similar</w:t>
      </w:r>
      <w:r w:rsidR="00A659EB">
        <w:rPr>
          <w:shd w:val="clear" w:color="auto" w:fill="FFFFFF"/>
          <w:lang w:val="en-US"/>
        </w:rPr>
        <w:t>ity</w:t>
      </w:r>
      <w:r w:rsidR="007F631F" w:rsidRPr="0045282A">
        <w:rPr>
          <w:shd w:val="clear" w:color="auto" w:fill="FFFFFF"/>
          <w:lang w:val="en-US"/>
        </w:rPr>
        <w:t xml:space="preserve"> to</w:t>
      </w:r>
      <w:r w:rsidR="00A659EB">
        <w:rPr>
          <w:shd w:val="clear" w:color="auto" w:fill="FFFFFF"/>
          <w:lang w:val="en-US"/>
        </w:rPr>
        <w:t xml:space="preserve"> the</w:t>
      </w:r>
      <w:r w:rsidR="007F631F" w:rsidRPr="0045282A">
        <w:rPr>
          <w:shd w:val="clear" w:color="auto" w:fill="FFFFFF"/>
          <w:lang w:val="en-US"/>
        </w:rPr>
        <w:t xml:space="preserve"> </w:t>
      </w:r>
      <w:r w:rsidR="00A659EB" w:rsidRPr="0059764B">
        <w:rPr>
          <w:lang w:val="en-US"/>
        </w:rPr>
        <w:t>platelet aggregation</w:t>
      </w:r>
      <w:r w:rsidR="00A659EB" w:rsidRPr="0045282A" w:rsidDel="00A659EB">
        <w:rPr>
          <w:shd w:val="clear" w:color="auto" w:fill="FFFFFF"/>
          <w:lang w:val="en-US"/>
        </w:rPr>
        <w:t xml:space="preserve"> </w:t>
      </w:r>
      <w:r w:rsidR="00A659EB">
        <w:rPr>
          <w:shd w:val="clear" w:color="auto" w:fill="FFFFFF"/>
          <w:lang w:val="en-US"/>
        </w:rPr>
        <w:t xml:space="preserve">inhibiting </w:t>
      </w:r>
      <w:r w:rsidR="007F631F" w:rsidRPr="0045282A">
        <w:rPr>
          <w:lang w:val="en-US"/>
        </w:rPr>
        <w:t>phos</w:t>
      </w:r>
      <w:r w:rsidR="007F631F" w:rsidRPr="0059764B">
        <w:rPr>
          <w:lang w:val="en-US"/>
        </w:rPr>
        <w:t xml:space="preserve">phodiesterase 1 from </w:t>
      </w:r>
      <w:proofErr w:type="spellStart"/>
      <w:r w:rsidR="007F631F" w:rsidRPr="0059764B">
        <w:rPr>
          <w:i/>
          <w:lang w:val="en-US"/>
        </w:rPr>
        <w:t>Crotalus</w:t>
      </w:r>
      <w:proofErr w:type="spellEnd"/>
      <w:r w:rsidR="007F631F" w:rsidRPr="0059764B">
        <w:rPr>
          <w:i/>
          <w:lang w:val="en-US"/>
        </w:rPr>
        <w:t xml:space="preserve"> </w:t>
      </w:r>
      <w:proofErr w:type="spellStart"/>
      <w:r w:rsidR="007F631F" w:rsidRPr="0059764B">
        <w:rPr>
          <w:i/>
          <w:lang w:val="en-US"/>
        </w:rPr>
        <w:t>adamanteus</w:t>
      </w:r>
      <w:proofErr w:type="spellEnd"/>
      <w:r w:rsidR="00A659EB">
        <w:rPr>
          <w:i/>
          <w:lang w:val="en-US"/>
        </w:rPr>
        <w:t xml:space="preserve"> </w:t>
      </w:r>
      <w:r w:rsidR="00A659EB">
        <w:rPr>
          <w:lang w:val="en-US"/>
        </w:rPr>
        <w:t>venom</w:t>
      </w:r>
      <w:r w:rsidR="008D5D54">
        <w:rPr>
          <w:lang w:val="en-US"/>
        </w:rPr>
        <w:t xml:space="preserve"> </w:t>
      </w:r>
      <w:r w:rsidR="00DA6F6B">
        <w:rPr>
          <w:lang w:val="en-US"/>
        </w:rPr>
        <w:fldChar w:fldCharType="begin"/>
      </w:r>
      <w:r w:rsidR="00344A2A">
        <w:rPr>
          <w:lang w:val="en-US"/>
        </w:rPr>
        <w:instrText xml:space="preserve"> ADDIN ZOTERO_ITEM CSL_CITATION {"citationID":"z4f3naWV","properties":{"formattedCitation":"[56]","plainCitation":"[56]","noteIndex":0},"citationItems":[{"id":5034,"uris":["http://zotero.org/users/2489473/items/5CIQJKEW"],"uri":["http://zotero.org/users/2489473/items/5CIQJKEW"],"itemData":{"id":5034,"type":"article-journal","abstract":"(1) Background. Snake venom phosphodiesterases (SVPDEs) are among the least studied venom enzymes. In envenomation, they display various pathological effects, including induction of hypotension, inhibition of platelet aggregation, edema, and paralysis. Until now, there have been no 3D structural studies of these enzymes, thereby preventing structure–function analysis. To enable such investigations, the present work describes the model-based structural and functional characterization of a phosphodiesterase from Crotalus adamanteus venom, named PDE_Ca. (2) Methods. The PDE_Ca structure model was produced and validated using various software (model building: I-TESSER, MODELLER 9v19, Swiss-Model, and validation tools: PROCHECK, ERRAT, Molecular Dynamic Simulation, and Verif3D). (3) Results. The proposed model of the enzyme indicates that the 3D structure of PDE_Ca comprises four domains, a somatomedin B domain, a somatomedin B-like domain, an ectonucleotide pyrophosphatase domain, and a DNA/RNA non-specific domain. Sequence and structural analyses suggest that differences in length and composition among homologous snake venom sequences may account for their differences in substrate specificity. Other properties that may influence substrate specificity are the average volume and depth of the active site cavity. (4) Conclusion. Sequence comparisons indicate that SVPDEs exhibit high sequence identity but comparatively low identity with mammalian and bacterial PDEs.","container-title":"Toxins","DOI":"10.3390/toxins11110625","ISSN":"2072-6651","issue":"11","journalAbbreviation":"Toxins","language":"en","page":"625","source":"DOI.org (Crossref)","title":"The Sequence and a Three-Dimensional Structural Analysis Reveal Substrate Specificity Among Snake Venom Phosphodiesterases","volume":"11","author":[{"literal":"Ullah"},{"literal":"Ullah"},{"literal":"Ali"},{"literal":"Betzel"},{"literal":"ur Rehman"}],"issued":{"date-parts":[["2019",10,28]]}}}],"schema":"https://github.com/citation-style-language/schema/raw/master/csl-citation.json"} </w:instrText>
      </w:r>
      <w:r w:rsidR="00DA6F6B">
        <w:rPr>
          <w:lang w:val="en-US"/>
        </w:rPr>
        <w:fldChar w:fldCharType="separate"/>
      </w:r>
      <w:r w:rsidR="00344A2A" w:rsidRPr="00344A2A">
        <w:rPr>
          <w:rFonts w:ascii="Calibri" w:hAnsi="Calibri" w:cs="Calibri"/>
        </w:rPr>
        <w:t>[56]</w:t>
      </w:r>
      <w:r w:rsidR="00DA6F6B">
        <w:rPr>
          <w:lang w:val="en-US"/>
        </w:rPr>
        <w:fldChar w:fldCharType="end"/>
      </w:r>
      <w:r w:rsidR="00A659EB">
        <w:rPr>
          <w:lang w:val="en-US"/>
        </w:rPr>
        <w:t>.</w:t>
      </w:r>
      <w:r w:rsidR="00403423" w:rsidRPr="0059764B">
        <w:rPr>
          <w:lang w:val="en-US"/>
        </w:rPr>
        <w:t xml:space="preserve"> </w:t>
      </w:r>
    </w:p>
    <w:p w14:paraId="0D030721" w14:textId="07539DDF" w:rsidR="00506987" w:rsidRDefault="00EB02C9" w:rsidP="00EB02C9">
      <w:pPr>
        <w:jc w:val="center"/>
        <w:rPr>
          <w:lang w:val="en-US"/>
        </w:rPr>
      </w:pPr>
      <w:r>
        <w:rPr>
          <w:noProof/>
          <w:lang w:val="fr-FR" w:eastAsia="fr-FR"/>
        </w:rPr>
        <w:lastRenderedPageBreak/>
        <w:drawing>
          <wp:inline distT="0" distB="0" distL="0" distR="0" wp14:anchorId="2DDC2F48" wp14:editId="49D250C1">
            <wp:extent cx="4095750" cy="4508418"/>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 transcriptome toxines.tif"/>
                    <pic:cNvPicPr/>
                  </pic:nvPicPr>
                  <pic:blipFill rotWithShape="1">
                    <a:blip r:embed="rId10">
                      <a:extLst>
                        <a:ext uri="{28A0092B-C50C-407E-A947-70E740481C1C}">
                          <a14:useLocalDpi xmlns:a14="http://schemas.microsoft.com/office/drawing/2010/main" val="0"/>
                        </a:ext>
                      </a:extLst>
                    </a:blip>
                    <a:srcRect l="24146" r="24752"/>
                    <a:stretch/>
                  </pic:blipFill>
                  <pic:spPr bwMode="auto">
                    <a:xfrm>
                      <a:off x="0" y="0"/>
                      <a:ext cx="4103565" cy="4517020"/>
                    </a:xfrm>
                    <a:prstGeom prst="rect">
                      <a:avLst/>
                    </a:prstGeom>
                    <a:ln>
                      <a:noFill/>
                    </a:ln>
                    <a:extLst>
                      <a:ext uri="{53640926-AAD7-44D8-BBD7-CCE9431645EC}">
                        <a14:shadowObscured xmlns:a14="http://schemas.microsoft.com/office/drawing/2010/main"/>
                      </a:ext>
                    </a:extLst>
                  </pic:spPr>
                </pic:pic>
              </a:graphicData>
            </a:graphic>
          </wp:inline>
        </w:drawing>
      </w:r>
    </w:p>
    <w:p w14:paraId="48353F26" w14:textId="44CFE6C6" w:rsidR="00506987" w:rsidRDefault="00506987" w:rsidP="00B310AB">
      <w:pPr>
        <w:jc w:val="both"/>
        <w:rPr>
          <w:lang w:val="en-US"/>
        </w:rPr>
      </w:pPr>
      <w:r>
        <w:rPr>
          <w:b/>
          <w:lang w:val="en-US"/>
        </w:rPr>
        <w:t xml:space="preserve">Figure </w:t>
      </w:r>
      <w:r w:rsidR="003453C1">
        <w:rPr>
          <w:b/>
          <w:lang w:val="en-US"/>
        </w:rPr>
        <w:t>2</w:t>
      </w:r>
      <w:r w:rsidRPr="00506987">
        <w:rPr>
          <w:b/>
          <w:lang w:val="en-US"/>
        </w:rPr>
        <w:t xml:space="preserve">: Representation of </w:t>
      </w:r>
      <w:r>
        <w:rPr>
          <w:b/>
          <w:lang w:val="en-US"/>
        </w:rPr>
        <w:t xml:space="preserve">toxins families </w:t>
      </w:r>
      <w:r w:rsidR="00A659EB">
        <w:rPr>
          <w:b/>
          <w:lang w:val="en-US"/>
        </w:rPr>
        <w:t xml:space="preserve">detected </w:t>
      </w:r>
      <w:r w:rsidR="0005505A">
        <w:rPr>
          <w:b/>
          <w:lang w:val="en-US"/>
        </w:rPr>
        <w:t xml:space="preserve">in </w:t>
      </w:r>
      <w:r w:rsidR="00A659EB">
        <w:rPr>
          <w:b/>
          <w:lang w:val="en-US"/>
        </w:rPr>
        <w:t xml:space="preserve">the </w:t>
      </w:r>
      <w:r w:rsidR="0005505A" w:rsidRPr="0005505A">
        <w:rPr>
          <w:b/>
          <w:i/>
          <w:lang w:val="en-US"/>
        </w:rPr>
        <w:t>Vasp</w:t>
      </w:r>
      <w:r w:rsidR="0005505A">
        <w:rPr>
          <w:b/>
          <w:lang w:val="en-US"/>
        </w:rPr>
        <w:t xml:space="preserve"> venom gland transcriptome </w:t>
      </w:r>
      <w:r>
        <w:rPr>
          <w:b/>
          <w:lang w:val="en-US"/>
        </w:rPr>
        <w:t xml:space="preserve">according to </w:t>
      </w:r>
      <w:r w:rsidRPr="00506987">
        <w:rPr>
          <w:b/>
          <w:lang w:val="en-US"/>
        </w:rPr>
        <w:t>their relative expression levels</w:t>
      </w:r>
      <w:r w:rsidRPr="00506987">
        <w:rPr>
          <w:lang w:val="en-US"/>
        </w:rPr>
        <w:t xml:space="preserve">. </w:t>
      </w:r>
      <w:r w:rsidR="006B2EFA">
        <w:rPr>
          <w:lang w:val="en-US"/>
        </w:rPr>
        <w:t>5’-</w:t>
      </w:r>
      <w:r w:rsidRPr="00506987">
        <w:rPr>
          <w:lang w:val="en-US"/>
        </w:rPr>
        <w:t>NUC, 5'-nucleotidase; CRISP, cysteine rich secretary protein; CTL, C-type lectin; Dis, disin</w:t>
      </w:r>
      <w:r w:rsidR="00A82FE7">
        <w:rPr>
          <w:lang w:val="en-US"/>
        </w:rPr>
        <w:t xml:space="preserve">tegrin; HYAL, hyaluronidase; </w:t>
      </w:r>
      <w:r w:rsidR="007B5AF2">
        <w:rPr>
          <w:lang w:val="en-US"/>
        </w:rPr>
        <w:t xml:space="preserve">kunitz, kunitz-type serine protease inhibitors; </w:t>
      </w:r>
      <w:r w:rsidR="00A82FE7">
        <w:rPr>
          <w:lang w:val="en-US"/>
        </w:rPr>
        <w:t>LAA</w:t>
      </w:r>
      <w:r w:rsidRPr="00506987">
        <w:rPr>
          <w:lang w:val="en-US"/>
        </w:rPr>
        <w:t xml:space="preserve">O, L-amino acid oxidase; NGF, nerve growth factor; PDE, phosphodiesterase; PLA2, phospholipase A2; PL-B, phospholipase B; RLAP, renin-like aspartic protease; SVMP, snake venom metalloprotease; </w:t>
      </w:r>
      <w:proofErr w:type="spellStart"/>
      <w:r w:rsidRPr="00506987">
        <w:rPr>
          <w:lang w:val="en-US"/>
        </w:rPr>
        <w:t>SVMPi</w:t>
      </w:r>
      <w:proofErr w:type="spellEnd"/>
      <w:r w:rsidRPr="00506987">
        <w:rPr>
          <w:lang w:val="en-US"/>
        </w:rPr>
        <w:t>, snake venom metalloprotease inhibitor; SVSP, snake venom serine protease; VEGF, vascular endothelial growth factor.</w:t>
      </w:r>
    </w:p>
    <w:p w14:paraId="4A14E0C0" w14:textId="77777777" w:rsidR="00C754F8" w:rsidRPr="00554CCD" w:rsidRDefault="00C754F8" w:rsidP="00B310AB">
      <w:pPr>
        <w:jc w:val="both"/>
        <w:rPr>
          <w:b/>
          <w:lang w:val="en-US"/>
        </w:rPr>
      </w:pPr>
    </w:p>
    <w:p w14:paraId="3DC47D8E" w14:textId="5E01E050" w:rsidR="007E3C6C" w:rsidRPr="00A11707" w:rsidRDefault="00E16F47" w:rsidP="007E3C6C">
      <w:pPr>
        <w:jc w:val="both"/>
        <w:rPr>
          <w:i/>
          <w:lang w:val="en-US"/>
        </w:rPr>
      </w:pPr>
      <w:r>
        <w:rPr>
          <w:i/>
          <w:lang w:val="en-US"/>
        </w:rPr>
        <w:t>3.</w:t>
      </w:r>
      <w:r w:rsidR="00C84C54">
        <w:rPr>
          <w:i/>
          <w:lang w:val="en-US"/>
        </w:rPr>
        <w:t>1</w:t>
      </w:r>
      <w:r>
        <w:rPr>
          <w:i/>
          <w:lang w:val="en-US"/>
        </w:rPr>
        <w:t>.2</w:t>
      </w:r>
      <w:r w:rsidR="007E3C6C">
        <w:rPr>
          <w:i/>
          <w:lang w:val="en-US"/>
        </w:rPr>
        <w:t xml:space="preserve"> Enzyme inhibitor toxins</w:t>
      </w:r>
      <w:r w:rsidR="007E3C6C" w:rsidRPr="00A11707">
        <w:rPr>
          <w:i/>
          <w:lang w:val="en-US"/>
        </w:rPr>
        <w:t xml:space="preserve">  </w:t>
      </w:r>
    </w:p>
    <w:p w14:paraId="361187E1" w14:textId="58CFB816" w:rsidR="00E16F47" w:rsidRDefault="00CC54FD" w:rsidP="00BD23FD">
      <w:pPr>
        <w:jc w:val="both"/>
        <w:rPr>
          <w:lang w:val="en-US"/>
        </w:rPr>
      </w:pPr>
      <w:r w:rsidRPr="00CC54FD">
        <w:rPr>
          <w:lang w:val="en-US"/>
        </w:rPr>
        <w:t>Kunitz</w:t>
      </w:r>
      <w:r w:rsidR="00173539">
        <w:rPr>
          <w:lang w:val="en-US"/>
        </w:rPr>
        <w:t>-type serine protease inhibitors</w:t>
      </w:r>
      <w:r w:rsidRPr="00CC54FD">
        <w:rPr>
          <w:lang w:val="en-US"/>
        </w:rPr>
        <w:t xml:space="preserve"> have been found </w:t>
      </w:r>
      <w:r>
        <w:rPr>
          <w:lang w:val="en-US"/>
        </w:rPr>
        <w:t xml:space="preserve">in diverse animal venoms such as snake, cone snails, sea anemone and spiders </w:t>
      </w:r>
      <w:r>
        <w:rPr>
          <w:lang w:val="en-US"/>
        </w:rPr>
        <w:fldChar w:fldCharType="begin"/>
      </w:r>
      <w:r w:rsidR="00344A2A">
        <w:rPr>
          <w:lang w:val="en-US"/>
        </w:rPr>
        <w:instrText xml:space="preserve"> ADDIN ZOTERO_ITEM CSL_CITATION {"citationID":"Gjw9vLfx","properties":{"formattedCitation":"[57\\uc0\\u8211{}61]","plainCitation":"[57–61]","noteIndex":0},"citationItems":[{"id":2971,"uris":["http://zotero.org/users/2489473/items/FVNANXZW"],"uri":["http://zotero.org/users/2489473/items/FVNANXZW"],"itemData":{"id":2971,"type":"article-journal","abstract":"New peptides have been isolated from the sea anemone Anemonia sulcata which inhibit competitively the binding of 125I-dendrotoxin I (a classical ligand for K+ channel) to rat brain membranes and behave as blockers of voltage-sensitive K+ channels. Sea anemone kalicludines are 58-59-amino acid peptides cross-linked with three disulfide bridges. They are structurally homologous both to dendrotoxins which are snake venom toxins and to the basic pancreatic trypsin inhibitor (Kunitz inhibitor) and have the unique property of expressing both the function of dendrotoxins in blocking voltage-sensitive K+ channels and the function of the Kunitz inhibitor in inhibiting trypsin. Kaliseptine is another structural class of peptide comprising 36 amino acids with no sequence homology with kalicludines or with dendrotoxins. In spite of this structural difference, it binds to the same receptor site as dendrotoxin and kalicludines and is as efficient as a K+ channel inhibitor as the most potent kalicludine.","container-title":"The Journal of Biological Chemistry","DOI":"10.1074/jbc.270.42.25121","ISSN":"0021-9258","issue":"42","journalAbbreviation":"J. Biol. Chem.","language":"eng","note":"PMID: 7559645","page":"25121-25126","source":"PubMed","title":"Kalicludines and kaliseptine. Two different classes of sea anemone toxins for voltage sensitive K+ channels","volume":"270","author":[{"family":"Schweitz","given":"H."},{"family":"Bruhn","given":"T."},{"family":"Guillemare","given":"E."},{"family":"Moinier","given":"D."},{"family":"Lancelin","given":"J. M."},{"family":"Béress","given":"L."},{"family":"Lazdunski","given":"M."}],"issued":{"date-parts":[["1995",10,20]]}}},{"id":2969,"uris":["http://zotero.org/users/2489473/items/F98SZCKF"],"uri":["http://zotero.org/users/2489473/items/F98SZCKF"],"itemData":{"id":2969,"type":"article-journal","abstract":"Cone snails (Conus) are predatory marine mollusks that immobilize prey with venom containing 50-200 neurotoxic polypeptides. Most of these polypeptides are small disulfide-rich conotoxins that can be classified into families according to their respective ion-channel targets and patterns of cysteine-cysteine disulfides. Conkunitzin-S1, a potassium-channel pore-blocking toxin isolated from C. striatus venom, is a member of a newly defined conotoxin family with sequence homology to Kunitz-fold proteins such as alpha-dendrotoxin and bovine pancreatic trypsin inhibitor (BPTI). While conkunitzin-S1 and alpha-dendrotoxin are 42% identical in amino-acid sequence, conkunitzin-S1 has only four of the six cysteines normally found in Kunitz proteins. Here, the crystal structure of conkunitzin-S1 is reported. Conkunitzin-S1 adopts the canonical 3(10)-beta-beta-alpha Kunitz fold complete with additional distinguishing structural features including two completely buried water molecules. The crystal structure, although completely consistent with previously reported NMR distance restraints, provides a greater degree of precision for atomic coordinates, especially for S atoms and buried solvent molecules. The region normally cross-linked by cysteines II and IV in other Kunitz proteins retains a network of hydrogen bonds and van der Waals interactions comparable to those found in alpha-dendrotoxin and BPTI. In conkunitzin-S1, glycine occupies the sequence position normally reserved for cysteine II and the special steric properties of glycine allow additional van der Waals contacts with the glutamine residue substituting for cysteine IV. Evolution has thus defrayed the cost of losing a disulfide bond by augmenting and optimizing weaker yet nonetheless effective non-covalent interactions.","container-title":"Acta Crystallographica. Section D, Biological Crystallography","DOI":"10.1107/S0907444906021123","ISSN":"0907-4449","issue":"Pt 9","journalAbbreviation":"Acta Crystallogr. D Biol. Crystallogr.","language":"eng","note":"PMID: 16929098\nPMCID: PMC2924234","page":"980-990","source":"PubMed","title":"Structure of conkunitzin-S1, a neurotoxin and Kunitz-fold disulfide variant from cone snail","volume":"62","author":[{"family":"Dy","given":"Catherine Y."},{"family":"Buczek","given":"Pawel"},{"family":"Imperial","given":"Julita S."},{"family":"Bulaj","given":"Grzegorz"},{"family":"Horvath","given":"Martin P."}],"issued":{"date-parts":[["2006",9]]}}},{"id":2967,"uris":["http://zotero.org/users/2489473/items/TC37QX6J"],"uri":["http://zotero.org/users/2489473/items/TC37QX6J"],"itemData":{"id":2967,"type":"article-journal","abstract":"Serine proteinase inhibitors from Boophilus microplus tick larvae (BmTIs) were purified by affinity chromatography on a trypsin-Sepharose column. BmTIs presented molecular weight between M(r) 6200 and 18,400 and inhibitory activity for trypsin, HuPK (human plasma kallikrein) and neutrophil elastase. Using ion exchange chromatography, BmTIs were separated in several protein pools named BmTI-A to BmTI-F and BmTI-1 to BmTI-7. All BmTI forms presented inhibitory activity for trypsin with apparent dissociation constants (K(i)) in the nM range. In this work, we describe the purification of BmTI-D, BmTI-2, and BmTI-3. These three inhibitors affected neutrophil elastase and HuPK with K(i) also in nM range. BmTI-D proved to be the best HuPK inhibitor, while BmTI-3 was more efficient for neutrophil elastase with dissociation constants (K(i)) of 12 and 0.5 nM, respectively. BmTI-D, BmTI-2, and BmTI-3 N-terminal amino acid sequences allowed us to include them into the BPTI-Kunitz type serine proteinase inhibitor family. BmTIs purified on trypsin-Sepharose were also used in a bovine immunization assay, resulting in antibody (anti-BmTIs) production.","container-title":"Biochimie","DOI":"10.1016/j.biochi.2004.09.010","ISSN":"0300-9084","issue":"9-10","journalAbbreviation":"Biochimie","language":"eng","note":"PMID: 15556274","page":"643-649","source":"PubMed","title":"Boophilus microplus tick larvae, a rich source of Kunitz type serine proteinase inhibitors","volume":"86","author":[{"family":"Sasaki","given":"Sergio Daishi"},{"family":"Azzolini","given":"Simone Sant'Anna"},{"family":"Hirata","given":"Izaura Yoshico"},{"family":"Andreotti","given":"Renato"},{"family":"Tanaka","given":"Aparecida Sadae"}],"issued":{"date-parts":[["2004",10]]}}},{"id":2965,"uris":["http://zotero.org/users/2489473/items/AQIIDH3Z"],"uri":["http://zotero.org/users/2489473/items/AQIIDH3Z"],"itemData":{"id":2965,"type":"article-journal","container-title":"Nature: New Biology","ISSN":"0090-0028","issue":"124","journalAbbreviation":"Nature New Biol.","language":"eng","note":"PMID: 4512962","page":"88-89","source":"PubMed","title":"Protease inhibitors as snake venom toxins","volume":"243","author":[{"family":"Strydom","given":"D. J."}],"issued":{"date-parts":[["1973",5,16]]}}},{"id":2897,"uris":["http://zotero.org/users/2489473/items/22CJFECL"],"uri":["http://zotero.org/users/2489473/items/22CJFECL"],"itemData":{"id":2897,"type":"article-journal","abstract":"Background\nKuntiz-type toxins (KTTs) have been found in the venom of animals such as snake, cone snail and sea anemone. The main ancestral function of Kunitz-type proteins was the inhibition of a diverse array of serine proteases, while toxic activities (such as ion-channel blocking) were developed under a variety of Darwinian selection pressures. How new functions were grafted onto an old protein scaffold and what effect Darwinian selection pressures had on KTT evolution remains a puzzle.\n\nPrincipal Findings\nHere we report the presence of a new superfamily of KTTs in spiders (Tarantulas: Ornithoctonus huwena and Ornithoctonus hainana), which share low sequence similarity to known KTTs and is clustered in a distinct clade in the phylogenetic tree of KTT evolution. The representative molecule of spider KTTs, HWTX-XI, purified from the venom of O. huwena, is a bi-functional protein which is a very potent trypsin inhibitor (about 30-fold more strong than BPTI) as well as a weak Kv1.1 potassium channel blocker. Structural analysis of HWTX-XI in 3-D by NMR together with comparative function analysis of 18 expressed mutants of this toxin revealed two separate sites, corresponding to these two activities, located on the two ends of the cone-shape molecule of HWTX-XI. Comparison of non-synonymous/synonymous mutation ratios (ω) for each site in spider and snake KTTs, as well as PBTI like body Kunitz proteins revealed high Darwinian selection pressure on the binding sites for Kv channels and serine proteases in snake, while only on the proteases in spider and none detected in body proteins, suggesting different rates and patterns of evolution among them. The results also revealed a series of key events in the history of spider KTT evolution, including the formation of a novel KTT family (named sub-Kuntiz-type toxins) derived from the ancestral native KTTs with the loss of the second disulfide bridge accompanied by several dramatic sequence modifications.\n\nConclusions/Significance\nThese finding illustrate that the two activity sites of Kunitz-type toxins are functionally and evolutionally independent and provide new insights into effects of Darwinian selection pressures on KTT evolution, and mechanisms by which new functions can be grafted onto old protein scaffolds.","container-title":"PLoS ONE","DOI":"10.1371/journal.pone.0003414","ISSN":"1932-6203","issue":"10","journalAbbreviation":"PLoS One","note":"PMID: 18923708\nPMCID: PMC2561067","source":"PubMed Central","title":"Discovery of a Distinct Superfamily of Kunitz-Type Toxin (KTT) from Tarantulas","URL":"https://www.ncbi.nlm.nih.gov/pmc/articles/PMC2561067/","volume":"3","author":[{"family":"Yuan","given":"Chun-Hua"},{"family":"He","given":"Quan-Yuan"},{"family":"Peng","given":"Kuan"},{"family":"Diao","given":"Jian-Bo"},{"family":"Jiang","given":"Li-Ping"},{"family":"Tang","given":"Xing"},{"family":"Liang","given":"Song-Ping"}],"accessed":{"date-parts":[["2018",7,5]]},"issued":{"date-parts":[["2008",10,15]]}}}],"schema":"https://github.com/citation-style-language/schema/raw/master/csl-citation.json"} </w:instrText>
      </w:r>
      <w:r>
        <w:rPr>
          <w:lang w:val="en-US"/>
        </w:rPr>
        <w:fldChar w:fldCharType="separate"/>
      </w:r>
      <w:r w:rsidR="00344A2A" w:rsidRPr="00344A2A">
        <w:rPr>
          <w:rFonts w:ascii="Calibri" w:hAnsi="Calibri" w:cs="Calibri"/>
          <w:szCs w:val="24"/>
        </w:rPr>
        <w:t>[57–61]</w:t>
      </w:r>
      <w:r>
        <w:rPr>
          <w:lang w:val="en-US"/>
        </w:rPr>
        <w:fldChar w:fldCharType="end"/>
      </w:r>
      <w:r>
        <w:rPr>
          <w:lang w:val="en-US"/>
        </w:rPr>
        <w:t xml:space="preserve">. </w:t>
      </w:r>
      <w:r w:rsidR="00BD23FD">
        <w:rPr>
          <w:lang w:val="en-US"/>
        </w:rPr>
        <w:t>As the name suggests, t</w:t>
      </w:r>
      <w:r>
        <w:rPr>
          <w:lang w:val="en-US"/>
        </w:rPr>
        <w:t xml:space="preserve">he original function </w:t>
      </w:r>
      <w:r w:rsidR="006A5942">
        <w:rPr>
          <w:lang w:val="en-US"/>
        </w:rPr>
        <w:t xml:space="preserve">described for </w:t>
      </w:r>
      <w:r w:rsidR="00BD23FD">
        <w:rPr>
          <w:lang w:val="en-US"/>
        </w:rPr>
        <w:t xml:space="preserve">these </w:t>
      </w:r>
      <w:r w:rsidR="006A5942">
        <w:rPr>
          <w:lang w:val="en-US"/>
        </w:rPr>
        <w:t>peptides</w:t>
      </w:r>
      <w:r>
        <w:rPr>
          <w:lang w:val="en-US"/>
        </w:rPr>
        <w:t xml:space="preserve"> was the inhibition of diverse serine protease</w:t>
      </w:r>
      <w:r w:rsidR="006A5942">
        <w:rPr>
          <w:lang w:val="en-US"/>
        </w:rPr>
        <w:t>s,</w:t>
      </w:r>
      <w:r>
        <w:rPr>
          <w:lang w:val="en-US"/>
        </w:rPr>
        <w:t xml:space="preserve"> </w:t>
      </w:r>
      <w:r w:rsidR="00097C21">
        <w:rPr>
          <w:lang w:val="en-US"/>
        </w:rPr>
        <w:t xml:space="preserve">however </w:t>
      </w:r>
      <w:r w:rsidR="00BD23FD">
        <w:rPr>
          <w:lang w:val="en-US"/>
        </w:rPr>
        <w:t xml:space="preserve">some kunitz, particularly those found in elapid snake venoms, have evolved functional activities consistent with a toxic role, including perturbing </w:t>
      </w:r>
      <w:r w:rsidR="00905B12">
        <w:rPr>
          <w:lang w:val="en-US"/>
        </w:rPr>
        <w:t>ion channel</w:t>
      </w:r>
      <w:r w:rsidR="00BD23FD">
        <w:rPr>
          <w:lang w:val="en-US"/>
        </w:rPr>
        <w:t xml:space="preserve">s </w:t>
      </w:r>
      <w:r w:rsidR="00394872">
        <w:rPr>
          <w:lang w:val="en-US"/>
        </w:rPr>
        <w:fldChar w:fldCharType="begin"/>
      </w:r>
      <w:r w:rsidR="00344A2A">
        <w:rPr>
          <w:lang w:val="en-US"/>
        </w:rPr>
        <w:instrText xml:space="preserve"> ADDIN ZOTERO_ITEM CSL_CITATION {"citationID":"pmYOsRgf","properties":{"formattedCitation":"[61]","plainCitation":"[61]","noteIndex":0},"citationItems":[{"id":2897,"uris":["http://zotero.org/users/2489473/items/22CJFECL"],"uri":["http://zotero.org/users/2489473/items/22CJFECL"],"itemData":{"id":2897,"type":"article-journal","abstract":"Background\nKuntiz-type toxins (KTTs) have been found in the venom of animals such as snake, cone snail and sea anemone. The main ancestral function of Kunitz-type proteins was the inhibition of a diverse array of serine proteases, while toxic activities (such as ion-channel blocking) were developed under a variety of Darwinian selection pressures. How new functions were grafted onto an old protein scaffold and what effect Darwinian selection pressures had on KTT evolution remains a puzzle.\n\nPrincipal Findings\nHere we report the presence of a new superfamily of KTTs in spiders (Tarantulas: Ornithoctonus huwena and Ornithoctonus hainana), which share low sequence similarity to known KTTs and is clustered in a distinct clade in the phylogenetic tree of KTT evolution. The representative molecule of spider KTTs, HWTX-XI, purified from the venom of O. huwena, is a bi-functional protein which is a very potent trypsin inhibitor (about 30-fold more strong than BPTI) as well as a weak Kv1.1 potassium channel blocker. Structural analysis of HWTX-XI in 3-D by NMR together with comparative function analysis of 18 expressed mutants of this toxin revealed two separate sites, corresponding to these two activities, located on the two ends of the cone-shape molecule of HWTX-XI. Comparison of non-synonymous/synonymous mutation ratios (ω) for each site in spider and snake KTTs, as well as PBTI like body Kunitz proteins revealed high Darwinian selection pressure on the binding sites for Kv channels and serine proteases in snake, while only on the proteases in spider and none detected in body proteins, suggesting different rates and patterns of evolution among them. The results also revealed a series of key events in the history of spider KTT evolution, including the formation of a novel KTT family (named sub-Kuntiz-type toxins) derived from the ancestral native KTTs with the loss of the second disulfide bridge accompanied by several dramatic sequence modifications.\n\nConclusions/Significance\nThese finding illustrate that the two activity sites of Kunitz-type toxins are functionally and evolutionally independent and provide new insights into effects of Darwinian selection pressures on KTT evolution, and mechanisms by which new functions can be grafted onto old protein scaffolds.","container-title":"PLoS ONE","DOI":"10.1371/journal.pone.0003414","ISSN":"1932-6203","issue":"10","journalAbbreviation":"PLoS One","note":"PMID: 18923708\nPMCID: PMC2561067","source":"PubMed Central","title":"Discovery of a Distinct Superfamily of Kunitz-Type Toxin (KTT) from Tarantulas","URL":"https://www.ncbi.nlm.nih.gov/pmc/articles/PMC2561067/","volume":"3","author":[{"family":"Yuan","given":"Chun-Hua"},{"family":"He","given":"Quan-Yuan"},{"family":"Peng","given":"Kuan"},{"family":"Diao","given":"Jian-Bo"},{"family":"Jiang","given":"Li-Ping"},{"family":"Tang","given":"Xing"},{"family":"Liang","given":"Song-Ping"}],"accessed":{"date-parts":[["2018",7,5]]},"issued":{"date-parts":[["2008",10,15]]}}}],"schema":"https://github.com/citation-style-language/schema/raw/master/csl-citation.json"} </w:instrText>
      </w:r>
      <w:r w:rsidR="00394872">
        <w:rPr>
          <w:lang w:val="en-US"/>
        </w:rPr>
        <w:fldChar w:fldCharType="separate"/>
      </w:r>
      <w:r w:rsidR="00344A2A" w:rsidRPr="00344A2A">
        <w:rPr>
          <w:rFonts w:ascii="Calibri" w:hAnsi="Calibri" w:cs="Calibri"/>
        </w:rPr>
        <w:t>[61]</w:t>
      </w:r>
      <w:r w:rsidR="00394872">
        <w:rPr>
          <w:lang w:val="en-US"/>
        </w:rPr>
        <w:fldChar w:fldCharType="end"/>
      </w:r>
      <w:r w:rsidR="00097C21">
        <w:rPr>
          <w:lang w:val="en-US"/>
        </w:rPr>
        <w:t xml:space="preserve">. </w:t>
      </w:r>
      <w:r w:rsidR="00BD23FD">
        <w:rPr>
          <w:lang w:val="en-US"/>
        </w:rPr>
        <w:t xml:space="preserve">Nonetheless, those detected here (6 different kunitz-type peptides representing 9.87% of the total toxin expression), are structurally similar to those kunitz peptides functionally annotated as </w:t>
      </w:r>
      <w:r w:rsidR="00321E80">
        <w:rPr>
          <w:lang w:val="en-US"/>
        </w:rPr>
        <w:t>serine protease inhibito</w:t>
      </w:r>
      <w:r w:rsidR="00BD23FD">
        <w:rPr>
          <w:lang w:val="en-US"/>
        </w:rPr>
        <w:t>rs</w:t>
      </w:r>
      <w:r w:rsidR="00321E80">
        <w:rPr>
          <w:lang w:val="en-US"/>
        </w:rPr>
        <w:t>, which suggest</w:t>
      </w:r>
      <w:r w:rsidR="006F6539">
        <w:rPr>
          <w:lang w:val="en-US"/>
        </w:rPr>
        <w:t xml:space="preserve">s that </w:t>
      </w:r>
      <w:r w:rsidR="00BD23FD" w:rsidRPr="000B4BF1">
        <w:rPr>
          <w:i/>
          <w:lang w:val="en-US"/>
        </w:rPr>
        <w:t>Vasp</w:t>
      </w:r>
      <w:r w:rsidR="00BD23FD">
        <w:rPr>
          <w:lang w:val="en-US"/>
        </w:rPr>
        <w:t xml:space="preserve"> </w:t>
      </w:r>
      <w:r w:rsidR="006F6539">
        <w:rPr>
          <w:lang w:val="en-US"/>
        </w:rPr>
        <w:t>kunitz</w:t>
      </w:r>
      <w:r w:rsidR="00BD23FD">
        <w:rPr>
          <w:lang w:val="en-US"/>
        </w:rPr>
        <w:t xml:space="preserve"> may</w:t>
      </w:r>
      <w:r w:rsidR="00321E80">
        <w:rPr>
          <w:lang w:val="en-US"/>
        </w:rPr>
        <w:t xml:space="preserve"> not</w:t>
      </w:r>
      <w:r w:rsidR="000F612C">
        <w:rPr>
          <w:lang w:val="en-US"/>
        </w:rPr>
        <w:t xml:space="preserve"> be</w:t>
      </w:r>
      <w:r w:rsidR="00321E80">
        <w:rPr>
          <w:lang w:val="en-US"/>
        </w:rPr>
        <w:t xml:space="preserve"> employed as </w:t>
      </w:r>
      <w:r w:rsidR="00BD23FD">
        <w:rPr>
          <w:lang w:val="en-US"/>
        </w:rPr>
        <w:t>venom toxins</w:t>
      </w:r>
      <w:r w:rsidR="00321E80">
        <w:rPr>
          <w:lang w:val="en-US"/>
        </w:rPr>
        <w:t>.</w:t>
      </w:r>
      <w:r w:rsidR="00BD23FD">
        <w:rPr>
          <w:lang w:val="en-US"/>
        </w:rPr>
        <w:t xml:space="preserve"> In addition to serine protease inhibitors, we also detected snake venom metalloproteinase inhibitors in the </w:t>
      </w:r>
      <w:r w:rsidR="00BD23FD">
        <w:rPr>
          <w:i/>
          <w:lang w:val="en-US"/>
        </w:rPr>
        <w:t xml:space="preserve">Vasp </w:t>
      </w:r>
      <w:r w:rsidR="00BD23FD">
        <w:rPr>
          <w:lang w:val="en-US"/>
        </w:rPr>
        <w:t xml:space="preserve"> venom gland transcriptome; these four contigs represented </w:t>
      </w:r>
      <w:r w:rsidR="007A230B">
        <w:rPr>
          <w:lang w:val="en-US"/>
        </w:rPr>
        <w:t>13.20</w:t>
      </w:r>
      <w:r w:rsidR="00E16F47">
        <w:rPr>
          <w:lang w:val="en-US"/>
        </w:rPr>
        <w:t>% of</w:t>
      </w:r>
      <w:r w:rsidR="00BD23FD">
        <w:rPr>
          <w:lang w:val="en-US"/>
        </w:rPr>
        <w:t xml:space="preserve"> total</w:t>
      </w:r>
      <w:r w:rsidR="00E16F47">
        <w:rPr>
          <w:lang w:val="en-US"/>
        </w:rPr>
        <w:t xml:space="preserve"> toxin expression levels</w:t>
      </w:r>
      <w:r w:rsidR="00D2480A">
        <w:rPr>
          <w:lang w:val="en-US"/>
        </w:rPr>
        <w:t xml:space="preserve"> (</w:t>
      </w:r>
      <w:r w:rsidR="000F612C">
        <w:rPr>
          <w:lang w:val="en-US"/>
        </w:rPr>
        <w:t>Fig. 2</w:t>
      </w:r>
      <w:r w:rsidR="00D2480A">
        <w:rPr>
          <w:lang w:val="en-US"/>
        </w:rPr>
        <w:t>)</w:t>
      </w:r>
      <w:r w:rsidR="00E16F47">
        <w:rPr>
          <w:lang w:val="en-US"/>
        </w:rPr>
        <w:t xml:space="preserve">, </w:t>
      </w:r>
      <w:r w:rsidR="00BD23FD">
        <w:rPr>
          <w:lang w:val="en-US"/>
        </w:rPr>
        <w:t xml:space="preserve">and </w:t>
      </w:r>
      <w:r w:rsidR="00E16F47">
        <w:rPr>
          <w:lang w:val="en-US"/>
        </w:rPr>
        <w:t>one of the</w:t>
      </w:r>
      <w:r w:rsidR="00BD23FD">
        <w:rPr>
          <w:lang w:val="en-US"/>
        </w:rPr>
        <w:t>se</w:t>
      </w:r>
      <w:r w:rsidR="00E16F47">
        <w:rPr>
          <w:lang w:val="en-US"/>
        </w:rPr>
        <w:t xml:space="preserve"> is </w:t>
      </w:r>
      <w:r w:rsidR="00BD23FD">
        <w:rPr>
          <w:lang w:val="en-US"/>
        </w:rPr>
        <w:t xml:space="preserve">highly </w:t>
      </w:r>
      <w:r w:rsidR="00E16F47">
        <w:rPr>
          <w:lang w:val="en-US"/>
        </w:rPr>
        <w:t xml:space="preserve">related to an </w:t>
      </w:r>
      <w:proofErr w:type="spellStart"/>
      <w:r w:rsidR="00E16F47">
        <w:rPr>
          <w:lang w:val="en-US"/>
        </w:rPr>
        <w:t>endogeneous</w:t>
      </w:r>
      <w:proofErr w:type="spellEnd"/>
      <w:r w:rsidR="00E16F47">
        <w:rPr>
          <w:lang w:val="en-US"/>
        </w:rPr>
        <w:t xml:space="preserve"> tripeptide snake venom metalloprote</w:t>
      </w:r>
      <w:r w:rsidR="00BD23FD">
        <w:rPr>
          <w:lang w:val="en-US"/>
        </w:rPr>
        <w:t xml:space="preserve">inase inhibitor </w:t>
      </w:r>
      <w:r w:rsidR="00BD23FD" w:rsidRPr="00BD23FD">
        <w:rPr>
          <w:lang w:val="en-US"/>
        </w:rPr>
        <w:t xml:space="preserve">described </w:t>
      </w:r>
      <w:r w:rsidR="00BD23FD" w:rsidRPr="000B4BF1">
        <w:rPr>
          <w:lang w:val="en-US"/>
        </w:rPr>
        <w:t xml:space="preserve">from a number of other </w:t>
      </w:r>
      <w:proofErr w:type="spellStart"/>
      <w:r w:rsidR="00BD23FD">
        <w:rPr>
          <w:lang w:val="en-US"/>
        </w:rPr>
        <w:t>V</w:t>
      </w:r>
      <w:r w:rsidR="00BD23FD" w:rsidRPr="000B4BF1">
        <w:rPr>
          <w:lang w:val="en-US"/>
        </w:rPr>
        <w:t>iperinae</w:t>
      </w:r>
      <w:proofErr w:type="spellEnd"/>
      <w:r w:rsidR="00BD23FD" w:rsidRPr="000B4BF1">
        <w:rPr>
          <w:lang w:val="en-US"/>
        </w:rPr>
        <w:t xml:space="preserve"> snake</w:t>
      </w:r>
      <w:r w:rsidR="00BD23FD">
        <w:rPr>
          <w:lang w:val="en-US"/>
        </w:rPr>
        <w:t xml:space="preserve"> species </w:t>
      </w:r>
      <w:r w:rsidR="00E16F47">
        <w:rPr>
          <w:lang w:val="en-US"/>
        </w:rPr>
        <w:fldChar w:fldCharType="begin"/>
      </w:r>
      <w:r w:rsidR="00344A2A">
        <w:rPr>
          <w:lang w:val="en-US"/>
        </w:rPr>
        <w:instrText xml:space="preserve"> ADDIN ZOTERO_ITEM CSL_CITATION {"citationID":"CezElpcw","properties":{"formattedCitation":"[62,63]","plainCitation":"[62,63]","noteIndex":0},"citationItems":[{"id":2990,"uris":["http://zotero.org/users/2489473/items/2YLPDF75"],"uri":["http://zotero.org/users/2489473/items/2YLPDF75"],"itemData":{"id":2990,"type":"article-journal","abstract":"Russell’s viper bites are potentially fatal from severe bleeding, renal failure and capillary leakage. Snake venom metalloproteinases (SVMPs) are attributed to these effects. In addition to specific antivenom therapy, endogenous inhibitors from snakes are of interest in studies of new treatment modalities for neutralization of the effect of toxins. Two major snake venom metalloproteinases (SVMPs): RVV-X and Daborhagin were purified from Myanmar Russell’s viper venom using a new purification strategy. Using the Next Generation Sequencing (NGS) approach to explore the Myanmar RV venom gland transcriptome, mRNAs of novel tripeptide SVMP inhibitors (SVMPIs) were discovered. Two novel endogenous tripeptides, pERW and pEKW were identified and isolated from the crude venom. Both purified SVMPs showed caseinolytic activity. Additionally, RVV-X displayed specific proteolytic activity towards gelatin and Daborhagin showed potent fibrinogenolytic activity. These activities were inhibited by metal chelators. Notably, the synthetic peptide inhibitors, pERW and pEKW, completely inhibit the gelatinolytic and fibrinogenolytic activities of respective SVMPs at 5 mM concentration. These complete inhibitory effects suggest that these tripeptides deserve further study for development of a therapeutic candidate for Russell’s viper envenomation.","container-title":"Toxins","DOI":"10.3390/toxins9010015","ISSN":"2072-6651","issue":"1","journalAbbreviation":"Toxins (Basel)","note":"PMID: 28042812\nPMCID: PMC5308247","source":"PubMed Central","title":"Snake Venom Metalloproteinases and Their Peptide Inhibitors from Myanmar Russell’s Viper Venom","URL":"https://www.ncbi.nlm.nih.gov/pmc/articles/PMC5308247/","volume":"9","author":[{"family":"Yee","given":"Khin Than"},{"family":"Pitts","given":"Morgan"},{"family":"Tongyoo","given":"Pumipat"},{"family":"Rojnuckarin","given":"Ponlapat"},{"family":"Wilkinson","given":"Mark C."}],"accessed":{"date-parts":[["2018",7,5]]},"issued":{"date-parts":[["2016",12,30]]}}},{"id":5036,"uris":["http://zotero.org/users/2489473/items/Z6A93NM3"],"uri":["http://zotero.org/users/2489473/items/Z6A93NM3"],"itemData":{"id":5036,"type":"article-journal","container-title":"Biochemical and Biophysical Research Communications","DOI":"10.1016/j.bbrc.2007.11.027","ISSN":"0006291X","issue":"4","journalAbbreviation":"Biochemical and Biophysical Research Communications","language":"en","page":"650-656","source":"DOI.org (Crossref)","title":"Molecular characterisation of endogenous snake venom metalloproteinase inhibitors","volume":"365","author":[{"family":"Wagstaff","given":"Simon C."},{"family":"Favreau","given":"Philippe"},{"family":"Cheneval","given":"Olivier"},{"family":"Laing","given":"Gavin D."},{"family":"Wilkinson","given":"Mark C."},{"family":"Miller","given":"Rebecca L."},{"family":"Stöcklin","given":"Reto"},{"family":"Harrison","given":"Robert A."}],"issued":{"date-parts":[["2008",1]]}}}],"schema":"https://github.com/citation-style-language/schema/raw/master/csl-citation.json"} </w:instrText>
      </w:r>
      <w:r w:rsidR="00E16F47">
        <w:rPr>
          <w:lang w:val="en-US"/>
        </w:rPr>
        <w:fldChar w:fldCharType="separate"/>
      </w:r>
      <w:r w:rsidR="00344A2A" w:rsidRPr="00344A2A">
        <w:rPr>
          <w:rFonts w:ascii="Calibri" w:hAnsi="Calibri" w:cs="Calibri"/>
        </w:rPr>
        <w:t>[62,63]</w:t>
      </w:r>
      <w:r w:rsidR="00E16F47">
        <w:rPr>
          <w:lang w:val="en-US"/>
        </w:rPr>
        <w:fldChar w:fldCharType="end"/>
      </w:r>
      <w:r w:rsidR="00E16F47">
        <w:rPr>
          <w:lang w:val="en-US"/>
        </w:rPr>
        <w:t xml:space="preserve">. </w:t>
      </w:r>
    </w:p>
    <w:p w14:paraId="59968DAA" w14:textId="7641FD08" w:rsidR="00E16F47" w:rsidRPr="00A11707" w:rsidRDefault="00E16F47" w:rsidP="00E16F47">
      <w:pPr>
        <w:jc w:val="both"/>
        <w:rPr>
          <w:i/>
          <w:lang w:val="en-US"/>
        </w:rPr>
      </w:pPr>
      <w:r>
        <w:rPr>
          <w:i/>
          <w:lang w:val="en-US"/>
        </w:rPr>
        <w:lastRenderedPageBreak/>
        <w:t>3.</w:t>
      </w:r>
      <w:r w:rsidR="00C84C54">
        <w:rPr>
          <w:i/>
          <w:lang w:val="en-US"/>
        </w:rPr>
        <w:t>1</w:t>
      </w:r>
      <w:r>
        <w:rPr>
          <w:i/>
          <w:lang w:val="en-US"/>
        </w:rPr>
        <w:t>.3 Neurotoxic toxins</w:t>
      </w:r>
      <w:r w:rsidRPr="00A11707">
        <w:rPr>
          <w:i/>
          <w:lang w:val="en-US"/>
        </w:rPr>
        <w:t xml:space="preserve">  </w:t>
      </w:r>
    </w:p>
    <w:p w14:paraId="7FC5A52B" w14:textId="2082976A" w:rsidR="007E5653" w:rsidRDefault="00607E08" w:rsidP="00760985">
      <w:pPr>
        <w:jc w:val="both"/>
        <w:rPr>
          <w:lang w:val="en-US"/>
        </w:rPr>
      </w:pPr>
      <w:r>
        <w:rPr>
          <w:lang w:val="en-US"/>
        </w:rPr>
        <w:t>Phospholipase</w:t>
      </w:r>
      <w:r w:rsidR="00E01103">
        <w:rPr>
          <w:lang w:val="en-US"/>
        </w:rPr>
        <w:t>s</w:t>
      </w:r>
      <w:r>
        <w:rPr>
          <w:lang w:val="en-US"/>
        </w:rPr>
        <w:t xml:space="preserve"> A2 </w:t>
      </w:r>
      <w:r w:rsidR="00557277">
        <w:rPr>
          <w:lang w:val="en-US"/>
        </w:rPr>
        <w:t xml:space="preserve">are multifunctional toxins that are common constituents of many different snake venoms. Their toxicity </w:t>
      </w:r>
      <w:r w:rsidR="00E01103">
        <w:rPr>
          <w:lang w:val="en-US"/>
        </w:rPr>
        <w:t>can manifest</w:t>
      </w:r>
      <w:r w:rsidR="00760985">
        <w:rPr>
          <w:lang w:val="en-US"/>
        </w:rPr>
        <w:t xml:space="preserve"> in many different way</w:t>
      </w:r>
      <w:r w:rsidR="00E01103">
        <w:rPr>
          <w:lang w:val="en-US"/>
        </w:rPr>
        <w:t>s</w:t>
      </w:r>
      <w:r w:rsidR="00557277">
        <w:rPr>
          <w:lang w:val="en-US"/>
        </w:rPr>
        <w:t>, including</w:t>
      </w:r>
      <w:r w:rsidR="00760985">
        <w:rPr>
          <w:lang w:val="en-US"/>
        </w:rPr>
        <w:t xml:space="preserve"> neurotoxicity, </w:t>
      </w:r>
      <w:r w:rsidR="00760985" w:rsidRPr="00760985">
        <w:rPr>
          <w:lang w:val="en-US"/>
        </w:rPr>
        <w:t>myotoxicity, cardiotoxicity and anticoagulant activity</w:t>
      </w:r>
      <w:r w:rsidR="00917B07">
        <w:rPr>
          <w:lang w:val="en-US"/>
        </w:rPr>
        <w:t xml:space="preserve"> </w:t>
      </w:r>
      <w:r w:rsidR="007C631F">
        <w:rPr>
          <w:lang w:val="en-US"/>
        </w:rPr>
        <w:fldChar w:fldCharType="begin"/>
      </w:r>
      <w:r w:rsidR="00344A2A">
        <w:rPr>
          <w:lang w:val="en-US"/>
        </w:rPr>
        <w:instrText xml:space="preserve"> ADDIN ZOTERO_ITEM CSL_CITATION {"citationID":"BdMc5uG3","properties":{"formattedCitation":"[42,64]","plainCitation":"[42,64]","noteIndex":0},"citationItems":[{"id":2869,"uris":["http://zotero.org/users/2489473/items/77B893VP"],"uri":["http://zotero.org/users/2489473/items/77B893VP"],"itemData":{"id":2869,"type":"article-journal","abstract":"Vipera berus berus (Vbb) is the most widely distributed and Vipera ammodytes ammodytes (Vaa) the most venomous viper in Europe. In particular areas of the Old continent their toxic bites constitute a considerable public health problem. To make the current envenomation therapy more effective we have analysed the proteome of Vbb venom and compared it with that of Vaa. We found the proteome of Vbb to be much less complex and to contain smaller levels of particularly snaclecs and sPLA2s. Snaclecs are probably responsible for thrombocytopenia. The neurotoxic sPLA2s, ammodytoxins, are responsible for the most specific feature of the Vaa venom poisoning − induction of signs of neurotoxicity in patients. These molecules were not found in Vbb venom. Both venoms induce haemorrhage and coagulopathy in man. As Vaa and Vbb venoms possess homologous P-III snake venom metalloproteinases, the main haemorrhagic factors, the severity of the haemorrhage is dictated by concentration and specific activity of these molecules. The much greater anticoagulant effect of Vaa venom than that of Vbb venom lies in its higher extrinsic pathway coagulation factor-proteolysing activity and content of ammodytoxins which block the prothrombinase complex formation.\nBiological significance\nEnvenomations by venomous snakes constitute a considerable public health problem worldwide, and also in Europe. In the submitted work we analysed the venom proteome of Vipera berus berus (Vbb), the most widely distributed venomous snake in Europe and compared it with the venom proteome of the most venomous viper in Europe, Vipera ammodytes ammodytes (Vaa). We have offered a possible explanation, at the molecular level, for the differences in clinical pictures inflicted by the Vbb and Vaa venoms. We have provided an explanation for the effectiveness of treatment of Vbb envenomation by Vaa antiserum and explained why full protection of Vaa venom poisoning by Vbb antiserum should not be always expected, especially not in cases of severe poisoning. The latter makes a strong case for Vaa antiserum production as we are faced with its shortage due to ceasing of production of two most frequently used products.","container-title":"Journal of Proteomics","DOI":"10.1016/j.jprot.2016.06.020","ISSN":"1874-3919","journalAbbreviation":"Journal of Proteomics","page":"34-47","source":"ScienceDirect","title":"Venomics of Vipera berus berus to explain differences in pathology elicited by Vipera ammodytes ammodytes envenomation: Therapeutic implications","title-short":"Venomics of Vipera berus berus to explain differences in pathology elicited by Vipera ammodytes ammodytes envenomation","volume":"146","author":[{"family":"Latinović","given":"Zorica"},{"family":"Leonardi","given":"Adrijana"},{"family":"Šribar","given":"Jernej"},{"family":"Sajevic","given":"Tamara"},{"family":"Žužek","given":"Monika C."},{"family":"Frangež","given":"Robert"},{"family":"Halassy","given":"Beata"},{"family":"Trampuš-Bakija","given":"Alenka"},{"family":"Pungerčar","given":"Jože"},{"family":"Križaj","given":"Igor"}],"issued":{"date-parts":[["2016",9,2]]}}},{"id":2980,"uris":["http://zotero.org/users/2489473/items/7GIIYFPX"],"uri":["http://zotero.org/users/2489473/items/7GIIYFPX"],"itemData":{"id":2980,"type":"article-journal","abstract":"Venom phospholipase A2 (PLA2) enzymes share similarity in structure and catalytic function with mammalian enzymes. However, in contrast to mammalian enzymes, many are toxic and induce a wide spectrum of pharmacological effects. Thus structure – function relationship of this group of small proteins is subtle, but complex puzzle to protein biochemists, molecular biologists, toxinologists, pharmacologists and physiologists. This review describes the present status of our understanding of their structure, function and mechanism. It was proposed that their unique ability to ‘target’ themselves to a speciﬁc organ or tissue is due to their high afﬁnity binding to speciﬁc proteins which act as receptors (more precisely, acceptors). This speciﬁc binding of PLA2 is conferred by the presence of a ‘pharmacological site’ on its surface which is independent of the catalytic site. The high afﬁnity interaction of PLA2 with its acceptor (or target protein) is probably due to the complementarity, in terms of charges, hydrophobicity and van der Waal’s contact surfaces, between the pharmacological site and the binding site on the surface of the acceptor protein. Upon binding to the target, the PLA2 can induce its pharmacological effects by mechanisms either dependent on or independent of its catalytic activity. Because of the unprecedented wide spectrum of speciﬁc targeting to various tissues and organs, identiﬁcation of the pharmacological sites has potential for exploitation in development of novel systems useful for ‘delivering’ speciﬁc proteins to a particular target tissue or organ. Thus research in this ﬁeld will provide a lot of exciting opportunities.","container-title":"Toxicon","DOI":"10.1016/j.toxicon.2003.11.002","ISSN":"00410101","issue":"8","language":"en","page":"827-840","source":"Crossref","title":"Excitement ahead: structure, function and mechanism of snake venom phospholipase A2 enzymes","title-short":"Excitement ahead","volume":"42","author":[{"family":"Manjunatha Kini","given":"R"}],"issued":{"date-parts":[["2003",12]]}}}],"schema":"https://github.com/citation-style-language/schema/raw/master/csl-citation.json"} </w:instrText>
      </w:r>
      <w:r w:rsidR="007C631F">
        <w:rPr>
          <w:lang w:val="en-US"/>
        </w:rPr>
        <w:fldChar w:fldCharType="separate"/>
      </w:r>
      <w:r w:rsidR="00344A2A" w:rsidRPr="00344A2A">
        <w:rPr>
          <w:rFonts w:ascii="Calibri" w:hAnsi="Calibri" w:cs="Calibri"/>
        </w:rPr>
        <w:t>[42,64]</w:t>
      </w:r>
      <w:r w:rsidR="007C631F">
        <w:rPr>
          <w:lang w:val="en-US"/>
        </w:rPr>
        <w:fldChar w:fldCharType="end"/>
      </w:r>
      <w:r w:rsidR="00CE6B39">
        <w:rPr>
          <w:lang w:val="en-US"/>
        </w:rPr>
        <w:t>. In particular,</w:t>
      </w:r>
      <w:r w:rsidR="00656F49">
        <w:rPr>
          <w:lang w:val="en-US"/>
        </w:rPr>
        <w:t xml:space="preserve"> </w:t>
      </w:r>
      <w:r w:rsidR="000B23B4">
        <w:rPr>
          <w:lang w:val="en-US"/>
        </w:rPr>
        <w:t xml:space="preserve">the </w:t>
      </w:r>
      <w:r w:rsidR="00656F49">
        <w:rPr>
          <w:lang w:val="en-US"/>
        </w:rPr>
        <w:t xml:space="preserve">neurotoxicity of </w:t>
      </w:r>
      <w:proofErr w:type="spellStart"/>
      <w:r w:rsidR="00B331D2">
        <w:rPr>
          <w:i/>
          <w:lang w:val="en-US"/>
        </w:rPr>
        <w:t>Vaa</w:t>
      </w:r>
      <w:proofErr w:type="spellEnd"/>
      <w:r w:rsidR="00656F49">
        <w:rPr>
          <w:lang w:val="en-US"/>
        </w:rPr>
        <w:t xml:space="preserve"> </w:t>
      </w:r>
      <w:r w:rsidR="000B23B4">
        <w:rPr>
          <w:lang w:val="en-US"/>
        </w:rPr>
        <w:t xml:space="preserve">venom </w:t>
      </w:r>
      <w:r w:rsidR="00656F49">
        <w:rPr>
          <w:lang w:val="en-US"/>
        </w:rPr>
        <w:t>is attributed to the presence</w:t>
      </w:r>
      <w:r w:rsidR="000B23B4">
        <w:rPr>
          <w:lang w:val="en-US"/>
        </w:rPr>
        <w:t xml:space="preserve"> of three basic monomeric PLA2</w:t>
      </w:r>
      <w:r w:rsidR="00557277">
        <w:rPr>
          <w:lang w:val="en-US"/>
        </w:rPr>
        <w:t>s</w:t>
      </w:r>
      <w:r w:rsidR="000B23B4">
        <w:rPr>
          <w:lang w:val="en-US"/>
        </w:rPr>
        <w:t>, namely</w:t>
      </w:r>
      <w:r w:rsidR="00656F49">
        <w:rPr>
          <w:lang w:val="en-US"/>
        </w:rPr>
        <w:t xml:space="preserve"> </w:t>
      </w:r>
      <w:proofErr w:type="spellStart"/>
      <w:r w:rsidR="00656F49">
        <w:rPr>
          <w:lang w:val="en-US"/>
        </w:rPr>
        <w:t>ammodytoxins</w:t>
      </w:r>
      <w:proofErr w:type="spellEnd"/>
      <w:r w:rsidR="00656F49">
        <w:rPr>
          <w:lang w:val="en-US"/>
        </w:rPr>
        <w:t xml:space="preserve"> A,</w:t>
      </w:r>
      <w:r w:rsidR="00557277">
        <w:rPr>
          <w:lang w:val="en-US"/>
        </w:rPr>
        <w:t xml:space="preserve"> </w:t>
      </w:r>
      <w:r w:rsidR="00656F49">
        <w:rPr>
          <w:lang w:val="en-US"/>
        </w:rPr>
        <w:t>B and C</w:t>
      </w:r>
      <w:r w:rsidR="000B23B4">
        <w:rPr>
          <w:lang w:val="en-US"/>
        </w:rPr>
        <w:t>,</w:t>
      </w:r>
      <w:r w:rsidR="00656F49">
        <w:rPr>
          <w:lang w:val="en-US"/>
        </w:rPr>
        <w:t xml:space="preserve"> which are able to block the neuromuscular junction at the presynaptic level </w:t>
      </w:r>
      <w:r w:rsidR="00656F49">
        <w:rPr>
          <w:lang w:val="en-US"/>
        </w:rPr>
        <w:fldChar w:fldCharType="begin"/>
      </w:r>
      <w:r w:rsidR="00344A2A">
        <w:rPr>
          <w:lang w:val="en-US"/>
        </w:rPr>
        <w:instrText xml:space="preserve"> ADDIN ZOTERO_ITEM CSL_CITATION {"citationID":"KnhLjNpr","properties":{"formattedCitation":"[65,66]","plainCitation":"[65,66]","noteIndex":0},"citationItems":[{"id":2868,"uris":["http://zotero.org/users/2489473/items/74U8G382"],"uri":["http://zotero.org/users/2489473/items/74U8G382"],"itemData":{"id":2868,"type":"article-journal","container-title":"Journal of Proteome Research","DOI":"10.1021/pr070376c","ISSN":"1535-3893, 1535-3907","issue":"3","language":"en","page":"866-886","source":"Crossref","title":"Comparative Analysis of the Venom Proteomes of &lt;i&gt;Vipera ammodytes ammodytes&lt;/i&gt; and &lt;i&gt;Vipera ammodytes meridionalis&lt;/i&gt;","volume":"7","author":[{"family":"Georgieva","given":"Dessislava"},{"family":"Risch","given":"Michaela"},{"family":"Kardas","given":"Anna"},{"family":"Buck","given":"Friedrich"},{"family":"Bergen","given":"Martin","non-dropping-particle":"von"},{"family":"Betzel","given":"Christian"}],"issued":{"date-parts":[["2008",3]]}}},{"id":2984,"uris":["http://zotero.org/users/2489473/items/BSTYP8HE"],"uri":["http://zotero.org/users/2489473/items/BSTYP8HE"],"itemData":{"id":2984,"type":"article-journal","abstract":"Ammodytoxins (Atxs) A, B and C are basic phospholipase A2s from Vipera ammodytes ammodytes snake venom, and they exhibit presynaptic toxicity. The most toxic is AtxA, followed by AtxC, its naturally occurring F124--&gt;I/K128--&gt;E mutant, which is 17 times less toxic. Two mutants of AtxA have been produced in bacteria and characterized. The specific enzymic activity of the K128--&gt;E mutant on mixed phosphatidylcholine/Triton X-100 micelles is similar to that of the wild type. The K108--&gt;N/K111--&gt;N mutant, however, possesses 160% of the wild-type activity. Replacement of the two basic residues by uncharged, polar residues on the opposite side of the protein to the enzyme active site and interfacial adsorption surface results in increased enzymic activity at the water/lipid aggregate interface, due to a redistribution of electrostatic charge. The binding affinity of the double mutant for the specific acceptor in bovine brain was similar to that of AtxA, whereas the affinity of the single mutant was similar to that of AtxC, which was slightly weaker than that of AtxA. Interestingly, the substitution of any of these three basic surface residues did not significantly change the lethal potency of AtxA. Since the single mutant AtxA(K128--&gt;E) is equivalent to the AtxC(I124--&gt;F) mutant, this indicates that the residue at position 124 is important for presynaptic toxicity of Atxs. The more than 10-fold lower toxicity of AtxC, compared with AtxA, is a consequence of the substitution of Phe-124 (aromatic ring) with Ile (aliphatic chain). Exposed aromatic residues in the C-terminal region may also be important for the neurotoxicity of other similar toxins.","container-title":"Biochemical Journal","ISSN":"0264-6021","issue":"Pt 1","journalAbbreviation":"Biochem J","note":"PMID: 10377255\nPMCID: PMC1220340","page":"139-145","source":"PubMed Central","title":"An aromatic, but not a basic, residue is involved in the toxicity of group-II phospholipase A2 neurotoxins.","volume":"341","author":[{"family":"Pungercar","given":"J"},{"family":"Krizaj","given":"I"},{"family":"Liang","given":"N S"},{"family":"Gubensek","given":"F"}],"issued":{"date-parts":[["1999",7,1]]}}}],"schema":"https://github.com/citation-style-language/schema/raw/master/csl-citation.json"} </w:instrText>
      </w:r>
      <w:r w:rsidR="00656F49">
        <w:rPr>
          <w:lang w:val="en-US"/>
        </w:rPr>
        <w:fldChar w:fldCharType="separate"/>
      </w:r>
      <w:r w:rsidR="00344A2A" w:rsidRPr="00344A2A">
        <w:rPr>
          <w:rFonts w:ascii="Calibri" w:hAnsi="Calibri" w:cs="Calibri"/>
        </w:rPr>
        <w:t>[65,66]</w:t>
      </w:r>
      <w:r w:rsidR="00656F49">
        <w:rPr>
          <w:lang w:val="en-US"/>
        </w:rPr>
        <w:fldChar w:fldCharType="end"/>
      </w:r>
      <w:r w:rsidR="006A3009">
        <w:rPr>
          <w:lang w:val="en-US"/>
        </w:rPr>
        <w:t xml:space="preserve">. </w:t>
      </w:r>
      <w:r w:rsidR="00557277">
        <w:rPr>
          <w:lang w:val="en-US"/>
        </w:rPr>
        <w:t>T</w:t>
      </w:r>
      <w:r w:rsidR="00B331D2">
        <w:rPr>
          <w:lang w:val="en-US"/>
        </w:rPr>
        <w:t>he 7</w:t>
      </w:r>
      <w:r w:rsidR="00D435AD">
        <w:rPr>
          <w:lang w:val="en-US"/>
        </w:rPr>
        <w:t xml:space="preserve"> different PLA2</w:t>
      </w:r>
      <w:r w:rsidR="008D232F" w:rsidRPr="008D232F">
        <w:rPr>
          <w:lang w:val="en-US"/>
        </w:rPr>
        <w:t xml:space="preserve"> </w:t>
      </w:r>
      <w:r w:rsidR="008D232F">
        <w:rPr>
          <w:lang w:val="en-US"/>
        </w:rPr>
        <w:t>contigs</w:t>
      </w:r>
      <w:r w:rsidR="00D435AD">
        <w:rPr>
          <w:lang w:val="en-US"/>
        </w:rPr>
        <w:t xml:space="preserve"> </w:t>
      </w:r>
      <w:r w:rsidR="006D0E44">
        <w:rPr>
          <w:lang w:val="en-US"/>
        </w:rPr>
        <w:t xml:space="preserve">(including 3 complete sequences, see </w:t>
      </w:r>
      <w:r w:rsidR="000F612C">
        <w:rPr>
          <w:lang w:val="en-US"/>
        </w:rPr>
        <w:t>Fig. 3</w:t>
      </w:r>
      <w:r w:rsidR="006D0E44">
        <w:rPr>
          <w:lang w:val="en-US"/>
        </w:rPr>
        <w:t>) retrieved from</w:t>
      </w:r>
      <w:r w:rsidR="00D435AD">
        <w:rPr>
          <w:lang w:val="en-US"/>
        </w:rPr>
        <w:t xml:space="preserve"> the </w:t>
      </w:r>
      <w:r w:rsidR="00557277">
        <w:rPr>
          <w:i/>
          <w:lang w:val="en-US"/>
        </w:rPr>
        <w:t xml:space="preserve">Vasp </w:t>
      </w:r>
      <w:r w:rsidR="00557277">
        <w:rPr>
          <w:lang w:val="en-US"/>
        </w:rPr>
        <w:t xml:space="preserve">venom gland </w:t>
      </w:r>
      <w:r w:rsidR="00D435AD">
        <w:rPr>
          <w:lang w:val="en-US"/>
        </w:rPr>
        <w:t xml:space="preserve">transcriptome </w:t>
      </w:r>
      <w:r w:rsidR="00B331D2">
        <w:rPr>
          <w:lang w:val="en-US"/>
        </w:rPr>
        <w:t>represent</w:t>
      </w:r>
      <w:r w:rsidR="00557277">
        <w:rPr>
          <w:lang w:val="en-US"/>
        </w:rPr>
        <w:t>ed</w:t>
      </w:r>
      <w:r w:rsidR="00B331D2">
        <w:rPr>
          <w:lang w:val="en-US"/>
        </w:rPr>
        <w:t xml:space="preserve"> 15.45</w:t>
      </w:r>
      <w:r w:rsidR="00D435AD">
        <w:rPr>
          <w:lang w:val="en-US"/>
        </w:rPr>
        <w:t xml:space="preserve">% of </w:t>
      </w:r>
      <w:r w:rsidR="00557277">
        <w:rPr>
          <w:lang w:val="en-US"/>
        </w:rPr>
        <w:t xml:space="preserve">total </w:t>
      </w:r>
      <w:r w:rsidR="00D435AD">
        <w:rPr>
          <w:lang w:val="en-US"/>
        </w:rPr>
        <w:t xml:space="preserve">toxin expression </w:t>
      </w:r>
      <w:r w:rsidR="00D2480A">
        <w:rPr>
          <w:lang w:val="en-US"/>
        </w:rPr>
        <w:t>(</w:t>
      </w:r>
      <w:r w:rsidR="000F612C">
        <w:rPr>
          <w:lang w:val="en-US"/>
        </w:rPr>
        <w:t>Fig. 2</w:t>
      </w:r>
      <w:r w:rsidR="00D2480A">
        <w:rPr>
          <w:lang w:val="en-US"/>
        </w:rPr>
        <w:t>)</w:t>
      </w:r>
      <w:r w:rsidR="00893A07">
        <w:rPr>
          <w:lang w:val="en-US"/>
        </w:rPr>
        <w:t xml:space="preserve">, </w:t>
      </w:r>
      <w:r w:rsidR="00557277">
        <w:rPr>
          <w:lang w:val="en-US"/>
        </w:rPr>
        <w:t xml:space="preserve">and </w:t>
      </w:r>
      <w:r w:rsidR="00893A07">
        <w:rPr>
          <w:lang w:val="en-US"/>
        </w:rPr>
        <w:t xml:space="preserve">the most expressed </w:t>
      </w:r>
      <w:r w:rsidR="00557277">
        <w:rPr>
          <w:lang w:val="en-US"/>
        </w:rPr>
        <w:t xml:space="preserve">contig </w:t>
      </w:r>
      <w:r w:rsidR="00893A07">
        <w:rPr>
          <w:lang w:val="en-US"/>
        </w:rPr>
        <w:t xml:space="preserve">is closely related to </w:t>
      </w:r>
      <w:proofErr w:type="spellStart"/>
      <w:r w:rsidR="00893A07">
        <w:rPr>
          <w:lang w:val="en-US"/>
        </w:rPr>
        <w:t>ammodytoxin</w:t>
      </w:r>
      <w:proofErr w:type="spellEnd"/>
      <w:r w:rsidR="00893A07">
        <w:rPr>
          <w:lang w:val="en-US"/>
        </w:rPr>
        <w:t xml:space="preserve"> B</w:t>
      </w:r>
      <w:r w:rsidR="008D232F">
        <w:rPr>
          <w:lang w:val="en-US"/>
        </w:rPr>
        <w:t>,</w:t>
      </w:r>
      <w:r w:rsidR="00893A07">
        <w:rPr>
          <w:lang w:val="en-US"/>
        </w:rPr>
        <w:t xml:space="preserve"> which </w:t>
      </w:r>
      <w:r w:rsidR="00B62C89">
        <w:rPr>
          <w:lang w:val="en-US"/>
        </w:rPr>
        <w:t>may</w:t>
      </w:r>
      <w:r w:rsidR="00893A07">
        <w:rPr>
          <w:lang w:val="en-US"/>
        </w:rPr>
        <w:t xml:space="preserve"> explain the neurotoxicity of </w:t>
      </w:r>
      <w:r w:rsidR="009F4613">
        <w:rPr>
          <w:lang w:val="en-US"/>
        </w:rPr>
        <w:t xml:space="preserve">some </w:t>
      </w:r>
      <w:r w:rsidR="00FB1288">
        <w:rPr>
          <w:i/>
          <w:lang w:val="en-US"/>
        </w:rPr>
        <w:t>Vasp</w:t>
      </w:r>
      <w:r w:rsidR="00893A07">
        <w:rPr>
          <w:lang w:val="en-US"/>
        </w:rPr>
        <w:t xml:space="preserve"> bites</w:t>
      </w:r>
      <w:r w:rsidR="000F612C">
        <w:rPr>
          <w:lang w:val="en-US"/>
        </w:rPr>
        <w:t xml:space="preserve"> (Fig. 3</w:t>
      </w:r>
      <w:r w:rsidR="008D232F">
        <w:rPr>
          <w:lang w:val="en-US"/>
        </w:rPr>
        <w:t>)</w:t>
      </w:r>
      <w:r w:rsidR="00893A07">
        <w:rPr>
          <w:lang w:val="en-US"/>
        </w:rPr>
        <w:t xml:space="preserve">. </w:t>
      </w:r>
      <w:r w:rsidR="006D0E44">
        <w:rPr>
          <w:lang w:val="en-US"/>
        </w:rPr>
        <w:t xml:space="preserve">From the two other complete sequences, one is 100% identical to </w:t>
      </w:r>
      <w:r w:rsidR="00CE6B39">
        <w:rPr>
          <w:lang w:val="en-US"/>
        </w:rPr>
        <w:t xml:space="preserve">the non-neurotoxic </w:t>
      </w:r>
      <w:proofErr w:type="spellStart"/>
      <w:r w:rsidR="006D0E44">
        <w:rPr>
          <w:lang w:val="en-US"/>
        </w:rPr>
        <w:t>ammodytin</w:t>
      </w:r>
      <w:proofErr w:type="spellEnd"/>
      <w:r w:rsidR="006D0E44">
        <w:rPr>
          <w:lang w:val="en-US"/>
        </w:rPr>
        <w:t xml:space="preserve"> I2 from </w:t>
      </w:r>
      <w:proofErr w:type="spellStart"/>
      <w:r w:rsidR="006D0E44" w:rsidRPr="000B4BF1">
        <w:rPr>
          <w:i/>
          <w:lang w:val="en-US"/>
        </w:rPr>
        <w:t>Vaa</w:t>
      </w:r>
      <w:proofErr w:type="spellEnd"/>
      <w:r w:rsidR="006D0E44">
        <w:rPr>
          <w:lang w:val="en-US"/>
        </w:rPr>
        <w:t xml:space="preserve">, whereas the other shows 99.28% sequence identity with </w:t>
      </w:r>
      <w:proofErr w:type="spellStart"/>
      <w:r w:rsidR="006D0E44">
        <w:rPr>
          <w:lang w:val="en-US"/>
        </w:rPr>
        <w:t>ammodytin</w:t>
      </w:r>
      <w:proofErr w:type="spellEnd"/>
      <w:r w:rsidR="006D0E44">
        <w:rPr>
          <w:lang w:val="en-US"/>
        </w:rPr>
        <w:t xml:space="preserve"> I1 from </w:t>
      </w:r>
      <w:proofErr w:type="spellStart"/>
      <w:r w:rsidR="006D0E44" w:rsidRPr="000B4BF1">
        <w:rPr>
          <w:i/>
          <w:lang w:val="en-US"/>
        </w:rPr>
        <w:t>Vasp</w:t>
      </w:r>
      <w:proofErr w:type="spellEnd"/>
      <w:r w:rsidR="006D0E44">
        <w:rPr>
          <w:lang w:val="en-US"/>
        </w:rPr>
        <w:t xml:space="preserve"> (only one conservative substitution of I&gt;L). </w:t>
      </w:r>
      <w:r w:rsidR="000A6D14">
        <w:rPr>
          <w:lang w:val="en-US"/>
        </w:rPr>
        <w:t>The other</w:t>
      </w:r>
      <w:r w:rsidR="00A67B20">
        <w:rPr>
          <w:lang w:val="en-US"/>
        </w:rPr>
        <w:t xml:space="preserve"> </w:t>
      </w:r>
      <w:r w:rsidR="00FE7120">
        <w:rPr>
          <w:lang w:val="en-US"/>
        </w:rPr>
        <w:t>i</w:t>
      </w:r>
      <w:r w:rsidR="00B62C89">
        <w:rPr>
          <w:lang w:val="en-US"/>
        </w:rPr>
        <w:t>ncomplete</w:t>
      </w:r>
      <w:r w:rsidR="00A67B20">
        <w:rPr>
          <w:lang w:val="en-US"/>
        </w:rPr>
        <w:t xml:space="preserve"> </w:t>
      </w:r>
      <w:r w:rsidR="00007ACE">
        <w:rPr>
          <w:lang w:val="en-US"/>
        </w:rPr>
        <w:t xml:space="preserve">PLA2 </w:t>
      </w:r>
      <w:r w:rsidR="00B62C89">
        <w:rPr>
          <w:lang w:val="en-US"/>
        </w:rPr>
        <w:t xml:space="preserve">sequences </w:t>
      </w:r>
      <w:r w:rsidR="00A67B20">
        <w:rPr>
          <w:lang w:val="en-US"/>
        </w:rPr>
        <w:t xml:space="preserve">are similar to </w:t>
      </w:r>
      <w:proofErr w:type="spellStart"/>
      <w:r w:rsidR="00A67B20">
        <w:rPr>
          <w:lang w:val="en-US"/>
        </w:rPr>
        <w:t>ammodytin</w:t>
      </w:r>
      <w:proofErr w:type="spellEnd"/>
      <w:r w:rsidR="00A67B20">
        <w:rPr>
          <w:lang w:val="en-US"/>
        </w:rPr>
        <w:t xml:space="preserve"> I1</w:t>
      </w:r>
      <w:r w:rsidR="00B62C89">
        <w:rPr>
          <w:lang w:val="en-US"/>
        </w:rPr>
        <w:t xml:space="preserve">, </w:t>
      </w:r>
      <w:proofErr w:type="spellStart"/>
      <w:r w:rsidR="00B62C89">
        <w:rPr>
          <w:lang w:val="en-US"/>
        </w:rPr>
        <w:t>ammodytin</w:t>
      </w:r>
      <w:proofErr w:type="spellEnd"/>
      <w:r w:rsidR="00B62C89">
        <w:rPr>
          <w:lang w:val="en-US"/>
        </w:rPr>
        <w:t xml:space="preserve"> L(2) and </w:t>
      </w:r>
      <w:proofErr w:type="spellStart"/>
      <w:r w:rsidR="00B62C89">
        <w:rPr>
          <w:lang w:val="en-US"/>
        </w:rPr>
        <w:t>ammodytin</w:t>
      </w:r>
      <w:proofErr w:type="spellEnd"/>
      <w:r w:rsidR="00B62C89">
        <w:rPr>
          <w:lang w:val="en-US"/>
        </w:rPr>
        <w:t xml:space="preserve"> L1</w:t>
      </w:r>
      <w:r w:rsidR="00C84C54">
        <w:rPr>
          <w:lang w:val="en-US"/>
        </w:rPr>
        <w:t xml:space="preserve"> (main cardiotoxic component of </w:t>
      </w:r>
      <w:proofErr w:type="spellStart"/>
      <w:r w:rsidR="00C84C54" w:rsidRPr="00C84C54">
        <w:rPr>
          <w:i/>
          <w:lang w:val="en-US"/>
        </w:rPr>
        <w:t>Vaa</w:t>
      </w:r>
      <w:proofErr w:type="spellEnd"/>
      <w:r w:rsidR="00C84C54">
        <w:rPr>
          <w:lang w:val="en-US"/>
        </w:rPr>
        <w:t>)</w:t>
      </w:r>
      <w:r w:rsidR="00B62C89">
        <w:rPr>
          <w:lang w:val="en-US"/>
        </w:rPr>
        <w:t xml:space="preserve"> </w:t>
      </w:r>
      <w:r w:rsidR="00A67B20">
        <w:rPr>
          <w:lang w:val="en-US"/>
        </w:rPr>
        <w:fldChar w:fldCharType="begin"/>
      </w:r>
      <w:r w:rsidR="00344A2A">
        <w:rPr>
          <w:lang w:val="en-US"/>
        </w:rPr>
        <w:instrText xml:space="preserve"> ADDIN ZOTERO_ITEM CSL_CITATION {"citationID":"1ipTVsE2","properties":{"formattedCitation":"[67]","plainCitation":"[67]","noteIndex":0},"citationItems":[{"id":2987,"uris":["http://zotero.org/users/2489473/items/GYSWD2SC"],"uri":["http://zotero.org/users/2489473/items/GYSWD2SC"],"itemData":{"id":2987,"type":"article-journal","container-title":"European Journal of Biochemistry","DOI":"10.1111/j.1432-1033.1992.tb16728.x","ISSN":"0014-2956, 1432-1033","issue":"3","language":"en","page":"1057-1062","source":"Crossref","title":"Amino acid and cDNA sequences of a neutral phospholipase A2 from the long-nosed viper (Vipera ammodytes ammodytes) venom","volume":"204","author":[{"family":"Krizaj","given":"Igor"},{"family":"Liang","given":"Ning-Sheng"},{"family":"Pungercar","given":"Joze"},{"family":"Strukelj","given":"Borut"},{"family":"Ritonja","given":"Anka"},{"family":"Gubensek","given":"Franc"}],"issued":{"date-parts":[["1992",3]]}}}],"schema":"https://github.com/citation-style-language/schema/raw/master/csl-citation.json"} </w:instrText>
      </w:r>
      <w:r w:rsidR="00A67B20">
        <w:rPr>
          <w:lang w:val="en-US"/>
        </w:rPr>
        <w:fldChar w:fldCharType="separate"/>
      </w:r>
      <w:r w:rsidR="00344A2A" w:rsidRPr="00344A2A">
        <w:rPr>
          <w:rFonts w:ascii="Calibri" w:hAnsi="Calibri" w:cs="Calibri"/>
        </w:rPr>
        <w:t>[67]</w:t>
      </w:r>
      <w:r w:rsidR="00A67B20">
        <w:rPr>
          <w:lang w:val="en-US"/>
        </w:rPr>
        <w:fldChar w:fldCharType="end"/>
      </w:r>
      <w:r w:rsidR="00A67B20">
        <w:rPr>
          <w:lang w:val="en-US"/>
        </w:rPr>
        <w:t xml:space="preserve">. </w:t>
      </w:r>
    </w:p>
    <w:p w14:paraId="02542CB0" w14:textId="77777777" w:rsidR="001135DB" w:rsidRDefault="001135DB" w:rsidP="00760985">
      <w:pPr>
        <w:jc w:val="both"/>
        <w:rPr>
          <w:lang w:val="en-US"/>
        </w:rPr>
      </w:pPr>
    </w:p>
    <w:p w14:paraId="5C5E70D5" w14:textId="23D89B73" w:rsidR="008D232F" w:rsidRDefault="00D30215" w:rsidP="00760985">
      <w:pPr>
        <w:jc w:val="both"/>
        <w:rPr>
          <w:lang w:val="en-US"/>
        </w:rPr>
      </w:pPr>
      <w:r>
        <w:rPr>
          <w:noProof/>
          <w:lang w:val="fr-FR" w:eastAsia="fr-FR"/>
        </w:rPr>
        <w:drawing>
          <wp:inline distT="0" distB="0" distL="0" distR="0" wp14:anchorId="47D03F14" wp14:editId="660CCAA6">
            <wp:extent cx="5760512" cy="2398048"/>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2_alignment.tif"/>
                    <pic:cNvPicPr/>
                  </pic:nvPicPr>
                  <pic:blipFill rotWithShape="1">
                    <a:blip r:embed="rId11">
                      <a:extLst>
                        <a:ext uri="{28A0092B-C50C-407E-A947-70E740481C1C}">
                          <a14:useLocalDpi xmlns:a14="http://schemas.microsoft.com/office/drawing/2010/main" val="0"/>
                        </a:ext>
                      </a:extLst>
                    </a:blip>
                    <a:srcRect t="7987" b="18006"/>
                    <a:stretch/>
                  </pic:blipFill>
                  <pic:spPr bwMode="auto">
                    <a:xfrm>
                      <a:off x="0" y="0"/>
                      <a:ext cx="5760720" cy="2398135"/>
                    </a:xfrm>
                    <a:prstGeom prst="rect">
                      <a:avLst/>
                    </a:prstGeom>
                    <a:ln>
                      <a:noFill/>
                    </a:ln>
                    <a:extLst>
                      <a:ext uri="{53640926-AAD7-44D8-BBD7-CCE9431645EC}">
                        <a14:shadowObscured xmlns:a14="http://schemas.microsoft.com/office/drawing/2010/main"/>
                      </a:ext>
                    </a:extLst>
                  </pic:spPr>
                </pic:pic>
              </a:graphicData>
            </a:graphic>
          </wp:inline>
        </w:drawing>
      </w:r>
    </w:p>
    <w:p w14:paraId="7FD0BFC7" w14:textId="77777777" w:rsidR="001135DB" w:rsidRDefault="001135DB" w:rsidP="00760985">
      <w:pPr>
        <w:jc w:val="both"/>
        <w:rPr>
          <w:lang w:val="en-US"/>
        </w:rPr>
      </w:pPr>
    </w:p>
    <w:p w14:paraId="2E1B924B" w14:textId="65535608" w:rsidR="008D232F" w:rsidRDefault="008D232F" w:rsidP="008D232F">
      <w:pPr>
        <w:jc w:val="both"/>
        <w:rPr>
          <w:lang w:val="en-US"/>
        </w:rPr>
      </w:pPr>
      <w:r>
        <w:rPr>
          <w:b/>
          <w:lang w:val="en-US"/>
        </w:rPr>
        <w:t xml:space="preserve">Figure </w:t>
      </w:r>
      <w:r w:rsidR="003453C1">
        <w:rPr>
          <w:b/>
          <w:lang w:val="en-US"/>
        </w:rPr>
        <w:t>3</w:t>
      </w:r>
      <w:r w:rsidRPr="00506987">
        <w:rPr>
          <w:b/>
          <w:lang w:val="en-US"/>
        </w:rPr>
        <w:t xml:space="preserve">: </w:t>
      </w:r>
      <w:r w:rsidR="00557277">
        <w:rPr>
          <w:b/>
          <w:lang w:val="en-US"/>
        </w:rPr>
        <w:t>An amino acid s</w:t>
      </w:r>
      <w:r>
        <w:rPr>
          <w:b/>
          <w:lang w:val="en-US"/>
        </w:rPr>
        <w:t xml:space="preserve">equence alignment of </w:t>
      </w:r>
      <w:r w:rsidR="00557277">
        <w:rPr>
          <w:b/>
          <w:i/>
          <w:lang w:val="en-US"/>
        </w:rPr>
        <w:t xml:space="preserve">Vipera </w:t>
      </w:r>
      <w:r>
        <w:rPr>
          <w:b/>
          <w:lang w:val="en-US"/>
        </w:rPr>
        <w:t>PLA2</w:t>
      </w:r>
      <w:r w:rsidR="00557277">
        <w:rPr>
          <w:b/>
          <w:lang w:val="en-US"/>
        </w:rPr>
        <w:t xml:space="preserve"> toxins</w:t>
      </w:r>
      <w:r w:rsidRPr="00506987">
        <w:rPr>
          <w:lang w:val="en-US"/>
        </w:rPr>
        <w:t xml:space="preserve">. </w:t>
      </w:r>
      <w:r w:rsidR="00557277">
        <w:rPr>
          <w:lang w:val="en-US"/>
        </w:rPr>
        <w:t xml:space="preserve">The seven </w:t>
      </w:r>
      <w:r w:rsidR="00557277">
        <w:rPr>
          <w:i/>
          <w:lang w:val="en-US"/>
        </w:rPr>
        <w:t>Vasp</w:t>
      </w:r>
      <w:r w:rsidR="00A70F4B">
        <w:rPr>
          <w:lang w:val="en-US"/>
        </w:rPr>
        <w:t xml:space="preserve"> PLA2 </w:t>
      </w:r>
      <w:r w:rsidR="00557277">
        <w:rPr>
          <w:lang w:val="en-US"/>
        </w:rPr>
        <w:t xml:space="preserve">sequences detected in the venom gland transcriptome are displayed (T contig numbers; three full length, four partial length) alongside previously known representatives, such as the </w:t>
      </w:r>
      <w:proofErr w:type="spellStart"/>
      <w:r w:rsidR="00557277">
        <w:rPr>
          <w:lang w:val="en-US"/>
        </w:rPr>
        <w:t>ammodytoxins</w:t>
      </w:r>
      <w:proofErr w:type="spellEnd"/>
      <w:r w:rsidR="00557277">
        <w:rPr>
          <w:lang w:val="en-US"/>
        </w:rPr>
        <w:t xml:space="preserve"> and </w:t>
      </w:r>
      <w:proofErr w:type="spellStart"/>
      <w:r w:rsidR="00557277">
        <w:rPr>
          <w:lang w:val="en-US"/>
        </w:rPr>
        <w:t>ammodytins</w:t>
      </w:r>
      <w:proofErr w:type="spellEnd"/>
      <w:r w:rsidR="00557277">
        <w:rPr>
          <w:lang w:val="en-US"/>
        </w:rPr>
        <w:t>. The percentage</w:t>
      </w:r>
      <w:r w:rsidR="00185975">
        <w:rPr>
          <w:lang w:val="en-US"/>
        </w:rPr>
        <w:t xml:space="preserve"> identity of each sequence with </w:t>
      </w:r>
      <w:proofErr w:type="spellStart"/>
      <w:r w:rsidR="00185975">
        <w:rPr>
          <w:lang w:val="en-US"/>
        </w:rPr>
        <w:t>Ammodytoxin</w:t>
      </w:r>
      <w:proofErr w:type="spellEnd"/>
      <w:r w:rsidR="00185975">
        <w:rPr>
          <w:lang w:val="en-US"/>
        </w:rPr>
        <w:t xml:space="preserve"> B </w:t>
      </w:r>
      <w:proofErr w:type="spellStart"/>
      <w:r w:rsidR="00185975">
        <w:rPr>
          <w:lang w:val="en-US"/>
        </w:rPr>
        <w:t>Vaa</w:t>
      </w:r>
      <w:proofErr w:type="spellEnd"/>
      <w:r w:rsidR="00185975">
        <w:rPr>
          <w:lang w:val="en-US"/>
        </w:rPr>
        <w:t xml:space="preserve"> is indicated</w:t>
      </w:r>
      <w:r w:rsidR="00557277">
        <w:rPr>
          <w:lang w:val="en-US"/>
        </w:rPr>
        <w:t xml:space="preserve"> in the header,</w:t>
      </w:r>
      <w:r w:rsidR="00185975">
        <w:rPr>
          <w:lang w:val="en-US"/>
        </w:rPr>
        <w:t xml:space="preserve"> as well as the query cover </w:t>
      </w:r>
      <w:r w:rsidR="00557277">
        <w:rPr>
          <w:lang w:val="en-US"/>
        </w:rPr>
        <w:t>percentage</w:t>
      </w:r>
      <w:r w:rsidR="00185975">
        <w:rPr>
          <w:lang w:val="en-US"/>
        </w:rPr>
        <w:t xml:space="preserve"> value </w:t>
      </w:r>
      <w:r w:rsidR="00557277">
        <w:rPr>
          <w:lang w:val="en-US"/>
        </w:rPr>
        <w:t xml:space="preserve">being displayed in </w:t>
      </w:r>
      <w:r w:rsidR="00185975">
        <w:rPr>
          <w:lang w:val="en-US"/>
        </w:rPr>
        <w:t>bracket</w:t>
      </w:r>
      <w:r w:rsidR="008D6A84">
        <w:rPr>
          <w:lang w:val="en-US"/>
        </w:rPr>
        <w:t>s</w:t>
      </w:r>
      <w:r w:rsidR="00185975">
        <w:rPr>
          <w:lang w:val="en-US"/>
        </w:rPr>
        <w:t xml:space="preserve">. </w:t>
      </w:r>
    </w:p>
    <w:p w14:paraId="43DD8CCF" w14:textId="77777777" w:rsidR="001135DB" w:rsidRPr="0059764B" w:rsidRDefault="001135DB" w:rsidP="008D232F">
      <w:pPr>
        <w:jc w:val="both"/>
        <w:rPr>
          <w:lang w:val="en-US"/>
        </w:rPr>
      </w:pPr>
    </w:p>
    <w:p w14:paraId="7E6E6B6B" w14:textId="60C2E024" w:rsidR="00E16F47" w:rsidRDefault="00E419E8" w:rsidP="00546EE1">
      <w:pPr>
        <w:jc w:val="both"/>
        <w:rPr>
          <w:i/>
          <w:lang w:val="en-US"/>
        </w:rPr>
      </w:pPr>
      <w:r>
        <w:rPr>
          <w:i/>
          <w:lang w:val="en-US"/>
        </w:rPr>
        <w:t>3.</w:t>
      </w:r>
      <w:r w:rsidR="00C84C54">
        <w:rPr>
          <w:i/>
          <w:lang w:val="en-US"/>
        </w:rPr>
        <w:t>1</w:t>
      </w:r>
      <w:r>
        <w:rPr>
          <w:i/>
          <w:lang w:val="en-US"/>
        </w:rPr>
        <w:t>.4</w:t>
      </w:r>
      <w:r w:rsidR="00E16F47">
        <w:rPr>
          <w:i/>
          <w:lang w:val="en-US"/>
        </w:rPr>
        <w:t xml:space="preserve"> </w:t>
      </w:r>
      <w:r w:rsidR="00E879A9">
        <w:rPr>
          <w:i/>
          <w:lang w:val="en-US"/>
        </w:rPr>
        <w:t>Minor toxins</w:t>
      </w:r>
      <w:r w:rsidR="00E16F47" w:rsidRPr="00A11707">
        <w:rPr>
          <w:i/>
          <w:lang w:val="en-US"/>
        </w:rPr>
        <w:t xml:space="preserve">  </w:t>
      </w:r>
    </w:p>
    <w:p w14:paraId="0A7CE60F" w14:textId="6A6A7F5B" w:rsidR="005D4BB3" w:rsidRDefault="00861DDC" w:rsidP="003110CA">
      <w:pPr>
        <w:jc w:val="both"/>
        <w:rPr>
          <w:shd w:val="clear" w:color="auto" w:fill="FFFFFF"/>
          <w:lang w:val="en-US"/>
        </w:rPr>
      </w:pPr>
      <w:r>
        <w:rPr>
          <w:lang w:val="en-US"/>
        </w:rPr>
        <w:t xml:space="preserve">In addition to the toxins described above, a number of </w:t>
      </w:r>
      <w:r w:rsidR="002668F2" w:rsidRPr="003A03E0">
        <w:rPr>
          <w:lang w:val="en-US"/>
        </w:rPr>
        <w:t xml:space="preserve">other minor </w:t>
      </w:r>
      <w:r>
        <w:rPr>
          <w:lang w:val="en-US"/>
        </w:rPr>
        <w:t xml:space="preserve">putative venom toxin </w:t>
      </w:r>
      <w:r w:rsidR="002668F2" w:rsidRPr="003A03E0">
        <w:rPr>
          <w:lang w:val="en-US"/>
        </w:rPr>
        <w:t xml:space="preserve">components </w:t>
      </w:r>
      <w:r>
        <w:rPr>
          <w:lang w:val="en-US"/>
        </w:rPr>
        <w:t>were</w:t>
      </w:r>
      <w:r w:rsidR="002668F2" w:rsidRPr="003A03E0">
        <w:rPr>
          <w:lang w:val="en-US"/>
        </w:rPr>
        <w:t xml:space="preserve"> identified in the</w:t>
      </w:r>
      <w:r>
        <w:rPr>
          <w:lang w:val="en-US"/>
        </w:rPr>
        <w:t xml:space="preserve"> </w:t>
      </w:r>
      <w:r>
        <w:rPr>
          <w:i/>
          <w:lang w:val="en-US"/>
        </w:rPr>
        <w:t xml:space="preserve">Vasp </w:t>
      </w:r>
      <w:r>
        <w:rPr>
          <w:lang w:val="en-US"/>
        </w:rPr>
        <w:t>venom gland</w:t>
      </w:r>
      <w:r w:rsidR="002668F2" w:rsidRPr="003A03E0">
        <w:rPr>
          <w:lang w:val="en-US"/>
        </w:rPr>
        <w:t xml:space="preserve"> transcriptome</w:t>
      </w:r>
      <w:r>
        <w:rPr>
          <w:lang w:val="en-US"/>
        </w:rPr>
        <w:t>. These included: (</w:t>
      </w:r>
      <w:proofErr w:type="spellStart"/>
      <w:r>
        <w:rPr>
          <w:lang w:val="en-US"/>
        </w:rPr>
        <w:t>i</w:t>
      </w:r>
      <w:proofErr w:type="spellEnd"/>
      <w:r>
        <w:rPr>
          <w:lang w:val="en-US"/>
        </w:rPr>
        <w:t>)</w:t>
      </w:r>
      <w:r w:rsidR="002668F2" w:rsidRPr="003A03E0">
        <w:rPr>
          <w:lang w:val="en-US"/>
        </w:rPr>
        <w:t xml:space="preserve"> </w:t>
      </w:r>
      <w:r w:rsidR="003A03E0" w:rsidRPr="003A03E0">
        <w:rPr>
          <w:lang w:val="en-US"/>
        </w:rPr>
        <w:t>vascular endothelial growth factor</w:t>
      </w:r>
      <w:r w:rsidR="003A03E0">
        <w:rPr>
          <w:lang w:val="en-US"/>
        </w:rPr>
        <w:t>s</w:t>
      </w:r>
      <w:r w:rsidR="003A03E0" w:rsidRPr="003A03E0">
        <w:rPr>
          <w:lang w:val="en-US"/>
        </w:rPr>
        <w:t xml:space="preserve"> </w:t>
      </w:r>
      <w:r w:rsidR="003A03E0">
        <w:rPr>
          <w:lang w:val="en-US"/>
        </w:rPr>
        <w:t>(</w:t>
      </w:r>
      <w:r w:rsidR="0047348A" w:rsidRPr="003A03E0">
        <w:rPr>
          <w:lang w:val="en-US"/>
        </w:rPr>
        <w:t>VEGFs</w:t>
      </w:r>
      <w:r w:rsidR="003A03E0">
        <w:rPr>
          <w:lang w:val="en-US"/>
        </w:rPr>
        <w:t>)</w:t>
      </w:r>
      <w:r>
        <w:rPr>
          <w:lang w:val="en-US"/>
        </w:rPr>
        <w:t xml:space="preserve">, which are </w:t>
      </w:r>
      <w:r w:rsidR="000A6D14">
        <w:rPr>
          <w:lang w:val="en-US"/>
        </w:rPr>
        <w:t>known</w:t>
      </w:r>
      <w:r>
        <w:rPr>
          <w:lang w:val="en-US"/>
        </w:rPr>
        <w:t xml:space="preserve"> to </w:t>
      </w:r>
      <w:r w:rsidR="0047348A" w:rsidRPr="003A03E0">
        <w:rPr>
          <w:lang w:val="en-US"/>
        </w:rPr>
        <w:t xml:space="preserve"> promote proliferation of vascular endothelial cells</w:t>
      </w:r>
      <w:r w:rsidR="000A6D14">
        <w:rPr>
          <w:lang w:val="en-US"/>
        </w:rPr>
        <w:t>,</w:t>
      </w:r>
      <w:r w:rsidR="0047348A" w:rsidRPr="003A03E0">
        <w:rPr>
          <w:lang w:val="en-US"/>
        </w:rPr>
        <w:t xml:space="preserve"> and</w:t>
      </w:r>
      <w:r w:rsidR="000A6D14">
        <w:rPr>
          <w:lang w:val="en-US"/>
        </w:rPr>
        <w:t xml:space="preserve"> also</w:t>
      </w:r>
      <w:r w:rsidR="0047348A" w:rsidRPr="003A03E0">
        <w:rPr>
          <w:lang w:val="en-US"/>
        </w:rPr>
        <w:t xml:space="preserve"> </w:t>
      </w:r>
      <w:r>
        <w:rPr>
          <w:lang w:val="en-US"/>
        </w:rPr>
        <w:t xml:space="preserve">contribute to </w:t>
      </w:r>
      <w:r w:rsidR="0047348A" w:rsidRPr="003A03E0">
        <w:rPr>
          <w:lang w:val="en-US"/>
        </w:rPr>
        <w:t>hypotension</w:t>
      </w:r>
      <w:r w:rsidR="000A6D14">
        <w:rPr>
          <w:lang w:val="en-US"/>
        </w:rPr>
        <w:t xml:space="preserve"> by increasing vascular permeability</w:t>
      </w:r>
      <w:r w:rsidR="0047348A" w:rsidRPr="003A03E0">
        <w:rPr>
          <w:lang w:val="en-US"/>
        </w:rPr>
        <w:t xml:space="preserve"> </w:t>
      </w:r>
      <w:r w:rsidR="0047348A" w:rsidRPr="003A03E0">
        <w:rPr>
          <w:lang w:val="en-US"/>
        </w:rPr>
        <w:fldChar w:fldCharType="begin"/>
      </w:r>
      <w:r w:rsidR="00AA7F0D">
        <w:rPr>
          <w:lang w:val="en-US"/>
        </w:rPr>
        <w:instrText xml:space="preserve"> ADDIN ZOTERO_ITEM CSL_CITATION {"citationID":"wTuc12eO","properties":{"formattedCitation":"[68,69]","plainCitation":"[68,69]","noteIndex":0},"citationItems":[{"id":3021,"uris":["http://zotero.org/users/2489473/items/UIRS74WC"],"uri":["http://zotero.org/users/2489473/items/UIRS74WC"],"itemData":{"id":3021,"type":"article-journal","abstract":"Vascular endothelial growth factor (VEGF165) exhibits multiple effects via the activation of two distinct endothelial receptor tyrosine kinases: Flt-1 (fms-like tyrosine kinase-1) and KDR (kinase insert domain-containing receptor). KDR shows strong ligand-dependent tyrosine phosphorylation in comparison with Flt-1 and mainly mediates the mitogenic, angiogenic, and permeability-enhancing effects of VEGF165. Here we show the isolation of two VEGFs from viper venoms and the characterization of their unique biological properties. Snake venom VEGFs strongly stimulated proliferation of vascular endothelial cells in vitro. Interestingly, the maximum activities were almost twice that of VEGF165. They also induced strong hypotension on rat arterial blood pressure compared with VEGF165 in vivo. A receptor binding assay revealed that snake venom VEGFs bound to KDR-IgG with high affinity (Kd = </w:instrText>
      </w:r>
      <w:r w:rsidR="00AA7F0D">
        <w:rPr>
          <w:rFonts w:ascii="Cambria Math" w:hAnsi="Cambria Math" w:cs="Cambria Math"/>
          <w:lang w:val="en-US"/>
        </w:rPr>
        <w:instrText>∼</w:instrText>
      </w:r>
      <w:r w:rsidR="00AA7F0D">
        <w:rPr>
          <w:lang w:val="en-US"/>
        </w:rPr>
        <w:instrText xml:space="preserve">0.1 nm) as well as to VEGF165 but did not interact with Flt-1, Flt-4, or neuropilin-1 at all. Our data clearly indicate that snake venom VEGFs act through the specific activation of KDR and show potent effects. Snake venom VEGFs are a highly specific ligand to KDR and form a new group of the VEGF family.","container-title":"Journal of Biological Chemistry","DOI":"10.1074/jbc.C300454200","ISSN":"0021-9258, 1083-351X","issue":"52","journalAbbreviation":"J. Biol. Chem.","language":"en","note":"PMID: 14600159","page":"51985-51988","source":"www.jbc.org","title":"Snake Venom Vascular Endothelial Growth Factors (VEGFs) Exhibit Potent Activity through Their Specific Recognition of KDR (VEGF Receptor 2)","volume":"278","author":[{"family":"Yamazaki","given":"Yasuo"},{"family":"Takani","given":"Koji"},{"family":"Atoda","given":"Hideko"},{"family":"Morita","given":"Takashi"}],"issued":{"date-parts":[["2003",12,26]]}}},{"id":5128,"uris":["http://zotero.org/users/2489473/items/NN7Y9CZ6"],"uri":["http://zotero.org/users/2489473/items/NN7Y9CZ6"],"itemData":{"id":5128,"type":"article-journal","container-title":"Biochemistry","DOI":"10.1021/bi990562z","ISSN":"0006-2960, 1520-4995","issue":"36","journalAbbreviation":"Biochemistry","language":"en","page":"11796-11803","source":"DOI.org (Crossref)","title":"Vascular Endothelial Growth Factor VEGF-like Heparin-Binding Protein from the Venom of &lt;i&gt;Vipera aspis aspis&lt;/i&gt; (Aspic Viper) &lt;sup&gt;†&lt;/sup&gt;","volume":"38","author":[{"family":"Komori","given":"Yumiko"},{"family":"Nikai","given":"Toshiaki"},{"family":"Taniguchi","given":"Kenji"},{"family":"Masuda","given":"Katsuyoshi"},{"family":"Sugihara","given":"Hisayoshi"}],"issued":{"date-parts":[["1999",9]]}}}],"schema":"https://github.com/citation-style-language/schema/raw/master/csl-citation.json"} </w:instrText>
      </w:r>
      <w:r w:rsidR="0047348A" w:rsidRPr="003A03E0">
        <w:rPr>
          <w:lang w:val="en-US"/>
        </w:rPr>
        <w:fldChar w:fldCharType="separate"/>
      </w:r>
      <w:r w:rsidR="00AA7F0D" w:rsidRPr="00AA7F0D">
        <w:rPr>
          <w:rFonts w:ascii="Calibri" w:hAnsi="Calibri" w:cs="Calibri"/>
        </w:rPr>
        <w:t>[68,69]</w:t>
      </w:r>
      <w:r w:rsidR="0047348A" w:rsidRPr="003A03E0">
        <w:rPr>
          <w:lang w:val="en-US"/>
        </w:rPr>
        <w:fldChar w:fldCharType="end"/>
      </w:r>
      <w:r w:rsidR="002D2083" w:rsidRPr="003A03E0">
        <w:rPr>
          <w:lang w:val="en-US"/>
        </w:rPr>
        <w:t>,</w:t>
      </w:r>
      <w:r>
        <w:rPr>
          <w:lang w:val="en-US"/>
        </w:rPr>
        <w:t xml:space="preserve"> and</w:t>
      </w:r>
      <w:r w:rsidR="002D2083" w:rsidRPr="003A03E0">
        <w:rPr>
          <w:lang w:val="en-US"/>
        </w:rPr>
        <w:t xml:space="preserve"> </w:t>
      </w:r>
      <w:r>
        <w:rPr>
          <w:lang w:val="en-US"/>
        </w:rPr>
        <w:t xml:space="preserve">(ii) </w:t>
      </w:r>
      <w:r w:rsidR="00B40FEB" w:rsidRPr="003A03E0">
        <w:rPr>
          <w:lang w:val="en-US"/>
        </w:rPr>
        <w:t>a</w:t>
      </w:r>
      <w:r w:rsidR="00EF1970" w:rsidRPr="003A03E0">
        <w:rPr>
          <w:lang w:val="en-US"/>
        </w:rPr>
        <w:t xml:space="preserve"> </w:t>
      </w:r>
      <w:r w:rsidR="003A03E0" w:rsidRPr="003A03E0">
        <w:rPr>
          <w:lang w:val="en-US"/>
        </w:rPr>
        <w:t xml:space="preserve">renin-like aspartic protease </w:t>
      </w:r>
      <w:r w:rsidR="003A03E0">
        <w:rPr>
          <w:lang w:val="en-US"/>
        </w:rPr>
        <w:t>(</w:t>
      </w:r>
      <w:r w:rsidR="00EF1970" w:rsidRPr="003A03E0">
        <w:rPr>
          <w:lang w:val="en-US"/>
        </w:rPr>
        <w:t>RLAP</w:t>
      </w:r>
      <w:r w:rsidR="003A03E0">
        <w:rPr>
          <w:lang w:val="en-US"/>
        </w:rPr>
        <w:t>)</w:t>
      </w:r>
      <w:r>
        <w:rPr>
          <w:lang w:val="en-US"/>
        </w:rPr>
        <w:t>,</w:t>
      </w:r>
      <w:r w:rsidR="00EF1970" w:rsidRPr="003A03E0">
        <w:rPr>
          <w:lang w:val="en-US"/>
        </w:rPr>
        <w:t xml:space="preserve"> similar to </w:t>
      </w:r>
      <w:r>
        <w:rPr>
          <w:lang w:val="en-US"/>
        </w:rPr>
        <w:t xml:space="preserve">that previously described in </w:t>
      </w:r>
      <w:proofErr w:type="spellStart"/>
      <w:r w:rsidR="00EF1970" w:rsidRPr="003A03E0">
        <w:rPr>
          <w:i/>
          <w:shd w:val="clear" w:color="auto" w:fill="FFFFFF"/>
          <w:lang w:val="en-US"/>
        </w:rPr>
        <w:t>Echis</w:t>
      </w:r>
      <w:proofErr w:type="spellEnd"/>
      <w:r w:rsidR="00EF1970" w:rsidRPr="003A03E0">
        <w:rPr>
          <w:i/>
          <w:shd w:val="clear" w:color="auto" w:fill="FFFFFF"/>
          <w:lang w:val="en-US"/>
        </w:rPr>
        <w:t xml:space="preserve"> </w:t>
      </w:r>
      <w:proofErr w:type="spellStart"/>
      <w:r w:rsidR="00EF1970" w:rsidRPr="003A03E0">
        <w:rPr>
          <w:i/>
          <w:shd w:val="clear" w:color="auto" w:fill="FFFFFF"/>
          <w:lang w:val="en-US"/>
        </w:rPr>
        <w:t>ocellatus</w:t>
      </w:r>
      <w:proofErr w:type="spellEnd"/>
      <w:r>
        <w:rPr>
          <w:shd w:val="clear" w:color="auto" w:fill="FFFFFF"/>
          <w:lang w:val="en-US"/>
        </w:rPr>
        <w:t>, which in turn</w:t>
      </w:r>
      <w:r w:rsidR="008B1B8A" w:rsidRPr="003A03E0">
        <w:rPr>
          <w:shd w:val="clear" w:color="auto" w:fill="FFFFFF"/>
          <w:lang w:val="en-US"/>
        </w:rPr>
        <w:t xml:space="preserve"> is highly similar to</w:t>
      </w:r>
      <w:r w:rsidR="00EF1970" w:rsidRPr="003A03E0">
        <w:rPr>
          <w:shd w:val="clear" w:color="auto" w:fill="FFFFFF"/>
          <w:lang w:val="en-US"/>
        </w:rPr>
        <w:t xml:space="preserve"> human and mouse renin</w:t>
      </w:r>
      <w:r w:rsidR="008B1B8A" w:rsidRPr="003A03E0">
        <w:rPr>
          <w:shd w:val="clear" w:color="auto" w:fill="FFFFFF"/>
          <w:lang w:val="en-US"/>
        </w:rPr>
        <w:t xml:space="preserve">, </w:t>
      </w:r>
      <w:r w:rsidR="003A03E0">
        <w:rPr>
          <w:shd w:val="clear" w:color="auto" w:fill="FFFFFF"/>
          <w:lang w:val="en-US"/>
        </w:rPr>
        <w:t xml:space="preserve">and </w:t>
      </w:r>
      <w:r w:rsidR="008B1B8A" w:rsidRPr="003A03E0">
        <w:rPr>
          <w:shd w:val="clear" w:color="auto" w:fill="FFFFFF"/>
          <w:lang w:val="en-US"/>
        </w:rPr>
        <w:t>possibly facilitates the spread of the venom by inducing local hypertension</w:t>
      </w:r>
      <w:r w:rsidR="001F51DC" w:rsidRPr="003A03E0">
        <w:rPr>
          <w:shd w:val="clear" w:color="auto" w:fill="FFFFFF"/>
          <w:lang w:val="en-US"/>
        </w:rPr>
        <w:t xml:space="preserve"> </w:t>
      </w:r>
      <w:r w:rsidR="001F51DC" w:rsidRPr="003A03E0">
        <w:rPr>
          <w:shd w:val="clear" w:color="auto" w:fill="FFFFFF"/>
          <w:lang w:val="en-US"/>
        </w:rPr>
        <w:fldChar w:fldCharType="begin"/>
      </w:r>
      <w:r w:rsidR="00344A2A">
        <w:rPr>
          <w:shd w:val="clear" w:color="auto" w:fill="FFFFFF"/>
          <w:lang w:val="en-US"/>
        </w:rPr>
        <w:instrText xml:space="preserve"> ADDIN ZOTERO_ITEM CSL_CITATION {"citationID":"0Njwl3w9","properties":{"formattedCitation":"[42]","plainCitation":"[42]","noteIndex":0},"citationItems":[{"id":2869,"uris":["http://zotero.org/users/2489473/items/77B893VP"],"uri":["http://zotero.org/users/2489473/items/77B893VP"],"itemData":{"id":2869,"type":"article-journal","abstract":"Vipera berus berus (Vbb) is the most widely distributed and Vipera ammodytes ammodytes (Vaa) the most venomous viper in Europe. In particular areas of the Old continent their toxic bites constitute a considerable public health problem. To make the current envenomation therapy more effective we have analysed the proteome of Vbb venom and compared it with that of Vaa. We found the proteome of Vbb to be much less complex and to contain smaller levels of particularly snaclecs and sPLA2s. Snaclecs are probably responsible for thrombocytopenia. The neurotoxic sPLA2s, ammodytoxins, are responsible for the most specific feature of the Vaa venom poisoning − induction of signs of neurotoxicity in patients. These molecules were not found in Vbb venom. Both venoms induce haemorrhage and coagulopathy in man. As Vaa and Vbb venoms possess homologous P-III snake venom metalloproteinases, the main haemorrhagic factors, the severity of the haemorrhage is dictated by concentration and specific activity of these molecules. The much greater anticoagulant effect of Vaa venom than that of Vbb venom lies in its higher extrinsic pathway coagulation factor-proteolysing activity and content of ammodytoxins which block the prothrombinase complex formation.\nBiological significance\nEnvenomations by venomous snakes constitute a considerable public health problem worldwide, and also in Europe. In the submitted work we analysed the venom proteome of Vipera berus berus (Vbb), the most widely distributed venomous snake in Europe and compared it with the venom proteome of the most venomous viper in Europe, Vipera ammodytes ammodytes (Vaa). We have offered a possible explanation, at the molecular level, for the differences in clinical pictures inflicted by the Vbb and Vaa venoms. We have provided an explanation for the effectiveness of treatment of Vbb envenomation by Vaa antiserum and explained why full protection of Vaa venom poisoning by Vbb antiserum should not be always expected, especially not in cases of severe poisoning. The latter makes a strong case for Vaa antiserum production as we are faced with its shortage due to ceasing of production of two most frequently used products.","container-title":"Journal of Proteomics","DOI":"10.1016/j.jprot.2016.06.020","ISSN":"1874-3919","journalAbbreviation":"Journal of Proteomics","page":"34-47","source":"ScienceDirect","title":"Venomics of Vipera berus berus to explain differences in pathology elicited by Vipera ammodytes ammodytes envenomation: Therapeutic implications","title-short":"Venomics of Vipera berus berus to explain differences in pathology elicited by Vipera ammodytes ammodytes envenomation","volume":"146","author":[{"family":"Latinović","given":"Zorica"},{"family":"Leonardi","given":"Adrijana"},{"family":"Šribar","given":"Jernej"},{"family":"Sajevic","given":"Tamara"},{"family":"Žužek","given":"Monika C."},{"family":"Frangež","given":"Robert"},{"family":"Halassy","given":"Beata"},{"family":"Trampuš-Bakija","given":"Alenka"},{"family":"Pungerčar","given":"Jože"},{"family":"Križaj","given":"Igor"}],"issued":{"date-parts":[["2016",9,2]]}}}],"schema":"https://github.com/citation-style-language/schema/raw/master/csl-citation.json"} </w:instrText>
      </w:r>
      <w:r w:rsidR="001F51DC" w:rsidRPr="003A03E0">
        <w:rPr>
          <w:shd w:val="clear" w:color="auto" w:fill="FFFFFF"/>
          <w:lang w:val="en-US"/>
        </w:rPr>
        <w:fldChar w:fldCharType="separate"/>
      </w:r>
      <w:r w:rsidR="00344A2A" w:rsidRPr="00344A2A">
        <w:rPr>
          <w:rFonts w:ascii="Calibri" w:hAnsi="Calibri" w:cs="Calibri"/>
        </w:rPr>
        <w:t>[42]</w:t>
      </w:r>
      <w:r w:rsidR="001F51DC" w:rsidRPr="003A03E0">
        <w:rPr>
          <w:shd w:val="clear" w:color="auto" w:fill="FFFFFF"/>
          <w:lang w:val="en-US"/>
        </w:rPr>
        <w:fldChar w:fldCharType="end"/>
      </w:r>
      <w:r w:rsidR="00EF1970" w:rsidRPr="003A03E0">
        <w:rPr>
          <w:shd w:val="clear" w:color="auto" w:fill="FFFFFF"/>
          <w:lang w:val="en-US"/>
        </w:rPr>
        <w:t xml:space="preserve">. </w:t>
      </w:r>
      <w:r w:rsidR="007202BA">
        <w:rPr>
          <w:shd w:val="clear" w:color="auto" w:fill="FFFFFF"/>
          <w:lang w:val="en-US"/>
        </w:rPr>
        <w:t xml:space="preserve">One hyaluronidase </w:t>
      </w:r>
      <w:r w:rsidR="00B331D2">
        <w:rPr>
          <w:shd w:val="clear" w:color="auto" w:fill="FFFFFF"/>
          <w:lang w:val="en-US"/>
        </w:rPr>
        <w:t xml:space="preserve">sequence </w:t>
      </w:r>
      <w:r w:rsidR="007202BA">
        <w:rPr>
          <w:shd w:val="clear" w:color="auto" w:fill="FFFFFF"/>
          <w:lang w:val="en-US"/>
        </w:rPr>
        <w:t xml:space="preserve">was </w:t>
      </w:r>
      <w:r>
        <w:rPr>
          <w:shd w:val="clear" w:color="auto" w:fill="FFFFFF"/>
          <w:lang w:val="en-US"/>
        </w:rPr>
        <w:t xml:space="preserve">also </w:t>
      </w:r>
      <w:r w:rsidR="007202BA">
        <w:rPr>
          <w:shd w:val="clear" w:color="auto" w:fill="FFFFFF"/>
          <w:lang w:val="en-US"/>
        </w:rPr>
        <w:t xml:space="preserve">identified </w:t>
      </w:r>
      <w:r>
        <w:rPr>
          <w:shd w:val="clear" w:color="auto" w:fill="FFFFFF"/>
          <w:lang w:val="en-US"/>
        </w:rPr>
        <w:t>-</w:t>
      </w:r>
      <w:r w:rsidR="00B331D2">
        <w:rPr>
          <w:shd w:val="clear" w:color="auto" w:fill="FFFFFF"/>
          <w:lang w:val="en-US"/>
        </w:rPr>
        <w:t xml:space="preserve"> this enzyme family</w:t>
      </w:r>
      <w:r w:rsidR="003A03E0">
        <w:rPr>
          <w:shd w:val="clear" w:color="auto" w:fill="FFFFFF"/>
          <w:lang w:val="en-US"/>
        </w:rPr>
        <w:t xml:space="preserve"> </w:t>
      </w:r>
      <w:r w:rsidR="00B331D2">
        <w:rPr>
          <w:shd w:val="clear" w:color="auto" w:fill="FFFFFF"/>
          <w:lang w:val="en-US"/>
        </w:rPr>
        <w:t>is</w:t>
      </w:r>
      <w:r w:rsidR="00546EE1" w:rsidRPr="003A03E0">
        <w:rPr>
          <w:shd w:val="clear" w:color="auto" w:fill="FFFFFF"/>
          <w:lang w:val="en-US"/>
        </w:rPr>
        <w:t xml:space="preserve"> found in </w:t>
      </w:r>
      <w:r>
        <w:rPr>
          <w:shd w:val="clear" w:color="auto" w:fill="FFFFFF"/>
          <w:lang w:val="en-US"/>
        </w:rPr>
        <w:t xml:space="preserve">a </w:t>
      </w:r>
      <w:r w:rsidR="00546EE1" w:rsidRPr="003A03E0">
        <w:rPr>
          <w:shd w:val="clear" w:color="auto" w:fill="FFFFFF"/>
          <w:lang w:val="en-US"/>
        </w:rPr>
        <w:t>wide range of animal venoms</w:t>
      </w:r>
      <w:r w:rsidR="0079708F" w:rsidRPr="003A03E0">
        <w:rPr>
          <w:shd w:val="clear" w:color="auto" w:fill="FFFFFF"/>
          <w:lang w:val="en-US"/>
        </w:rPr>
        <w:t xml:space="preserve"> </w:t>
      </w:r>
      <w:r w:rsidR="007202BA">
        <w:rPr>
          <w:shd w:val="clear" w:color="auto" w:fill="FFFFFF"/>
          <w:lang w:val="en-US"/>
        </w:rPr>
        <w:t>where</w:t>
      </w:r>
      <w:r w:rsidR="0079708F" w:rsidRPr="003A03E0">
        <w:rPr>
          <w:shd w:val="clear" w:color="auto" w:fill="FFFFFF"/>
          <w:lang w:val="en-US"/>
        </w:rPr>
        <w:t xml:space="preserve"> </w:t>
      </w:r>
      <w:r w:rsidR="00B331D2">
        <w:rPr>
          <w:shd w:val="clear" w:color="auto" w:fill="FFFFFF"/>
          <w:lang w:val="en-US"/>
        </w:rPr>
        <w:t>it</w:t>
      </w:r>
      <w:r w:rsidR="00546EE1" w:rsidRPr="003A03E0">
        <w:rPr>
          <w:shd w:val="clear" w:color="auto" w:fill="FFFFFF"/>
          <w:lang w:val="en-US"/>
        </w:rPr>
        <w:t xml:space="preserve"> facilitate</w:t>
      </w:r>
      <w:r w:rsidR="00B331D2">
        <w:rPr>
          <w:shd w:val="clear" w:color="auto" w:fill="FFFFFF"/>
          <w:lang w:val="en-US"/>
        </w:rPr>
        <w:t>s</w:t>
      </w:r>
      <w:r w:rsidR="00546EE1" w:rsidRPr="003A03E0">
        <w:rPr>
          <w:shd w:val="clear" w:color="auto" w:fill="FFFFFF"/>
          <w:lang w:val="en-US"/>
        </w:rPr>
        <w:t xml:space="preserve"> the diffusion of othe</w:t>
      </w:r>
      <w:r w:rsidR="00CE6B39">
        <w:rPr>
          <w:shd w:val="clear" w:color="auto" w:fill="FFFFFF"/>
          <w:lang w:val="en-US"/>
        </w:rPr>
        <w:t xml:space="preserve">r toxins present in the venom </w:t>
      </w:r>
      <w:r w:rsidR="00CE6B39">
        <w:rPr>
          <w:shd w:val="clear" w:color="auto" w:fill="FFFFFF"/>
          <w:lang w:val="en-US"/>
        </w:rPr>
        <w:lastRenderedPageBreak/>
        <w:t>through the</w:t>
      </w:r>
      <w:r w:rsidR="00546EE1" w:rsidRPr="003A03E0">
        <w:rPr>
          <w:shd w:val="clear" w:color="auto" w:fill="FFFFFF"/>
          <w:lang w:val="en-US"/>
        </w:rPr>
        <w:t xml:space="preserve"> hydrolysis of hyaluronic acid </w:t>
      </w:r>
      <w:r w:rsidR="00546EE1" w:rsidRPr="003A03E0">
        <w:rPr>
          <w:shd w:val="clear" w:color="auto" w:fill="FFFFFF"/>
          <w:lang w:val="en-US"/>
        </w:rPr>
        <w:fldChar w:fldCharType="begin"/>
      </w:r>
      <w:r w:rsidR="00AA7F0D">
        <w:rPr>
          <w:shd w:val="clear" w:color="auto" w:fill="FFFFFF"/>
          <w:lang w:val="en-US"/>
        </w:rPr>
        <w:instrText xml:space="preserve"> ADDIN ZOTERO_ITEM CSL_CITATION {"citationID":"lkLZs7JR","properties":{"formattedCitation":"[29,70]","plainCitation":"[29,70]","noteIndex":0},"citationItems":[{"id":2675,"uris":["http://zotero.org/users/2489473/items/E3V7IZPW"],"uri":["http://zotero.org/users/2489473/items/E3V7IZPW"],"itemData":{"id":2675,"type":"article-journal","abstract":"Venom composition varies across snakes from all taxonomic levels and is influenced by the snakes&amp;rsquo; age, habitat, diet, and sexual dimorphism. The present study reports the first in-depth investigation of venom composition in male and female Bothrops moojeni (B. moojeni) snakes (BmooM and BmooF, respectively) through three proteomics approaches associated with functional, cytotoxic, and immunoreactivity characterization. Compared with BmooM venom, BmooF venom exhibited weaker hyaluronidase, metalloproteinase, and phospholipase activity; stronger recognition by anti-bothropic serum; 1.4-fold stronger cytotoxicity; and greater number of peptides. The increased L-amino acid oxidase expression probably accounted for the stronger immunoreactivity and cytotoxicity of BmooF venom. BmooF and BmooM venom shared only 19% peptides. Some venom components were gender-specific, such as phospholipases B, phospholipase inhibitor, and hyaluronidases in BmooM, and cysteine-rich secretory proteins in BmooF. In conclusion, we describe herein the first proteomics study of B. moojeni snake venom and an in-depth characterization of gender-specific differences in venom composition. Altogether, our findings not only stress the importance of considering the snake&amp;rsquo;s gender during antivenom production, but also help to identify new potential drugs and biotechnological tools.","container-title":"Toxins","DOI":"10.3390/toxins10050177","issue":"5","language":"en","page":"177","source":"www.mdpi.com","title":"Proteopeptidomic, Functional and Immunoreactivity Characterization of Bothrops moojeni Snake Venom: Influence of Snake Gender on Venom Composition","title-short":"Proteopeptidomic, Functional and Immunoreactivity Characterization of Bothrops moojeni Snake Venom","volume":"10","author":[{"family":"Amorim","given":"Fernanda Gobbi"},{"family":"Costa","given":"Tassia Rafaela"},{"family":"Baiwir","given":"Dominique"},{"family":"De Pauw","given":"Edwin"},{"family":"Quinton","given":"Loic"},{"family":"Sampaio","given":"Suely Vilela"}],"issued":{"date-parts":[["2018",4,26]]}}},{"id":3017,"uris":["http://zotero.org/users/2489473/items/3KUA6ZMU"],"uri":["http://zotero.org/users/2489473/items/3KUA6ZMU"],"itemData":{"id":3017,"type":"article-journal","container-title":"Toxin Reviews","DOI":"10.3109/15569543.2014.954134","ISSN":"1556-9543, 1556-9551","issue":"4","language":"en","page":"206-220","source":"Crossref","title":"Pharmacology of spider venom toxins","volume":"33","author":[{"family":"Sannaningaiah","given":"Devaraja"},{"family":"Subbaiah","given":"Girish Kesturu"},{"family":"Kempaiah","given":"Kemparaju"}],"issued":{"date-parts":[["2014",12]]}}}],"schema":"https://github.com/citation-style-language/schema/raw/master/csl-citation.json"} </w:instrText>
      </w:r>
      <w:r w:rsidR="00546EE1" w:rsidRPr="003A03E0">
        <w:rPr>
          <w:shd w:val="clear" w:color="auto" w:fill="FFFFFF"/>
          <w:lang w:val="en-US"/>
        </w:rPr>
        <w:fldChar w:fldCharType="separate"/>
      </w:r>
      <w:r w:rsidR="00AA7F0D" w:rsidRPr="00AA7F0D">
        <w:rPr>
          <w:rFonts w:ascii="Calibri" w:hAnsi="Calibri" w:cs="Calibri"/>
        </w:rPr>
        <w:t>[29,70]</w:t>
      </w:r>
      <w:r w:rsidR="00546EE1" w:rsidRPr="003A03E0">
        <w:rPr>
          <w:shd w:val="clear" w:color="auto" w:fill="FFFFFF"/>
          <w:lang w:val="en-US"/>
        </w:rPr>
        <w:fldChar w:fldCharType="end"/>
      </w:r>
      <w:r w:rsidR="00546EE1" w:rsidRPr="003A03E0">
        <w:rPr>
          <w:shd w:val="clear" w:color="auto" w:fill="FFFFFF"/>
          <w:lang w:val="en-US"/>
        </w:rPr>
        <w:t>.</w:t>
      </w:r>
      <w:r w:rsidR="007202BA">
        <w:rPr>
          <w:shd w:val="clear" w:color="auto" w:fill="FFFFFF"/>
          <w:lang w:val="en-US"/>
        </w:rPr>
        <w:t xml:space="preserve"> Finally, o</w:t>
      </w:r>
      <w:r w:rsidR="0079708F" w:rsidRPr="003A03E0">
        <w:rPr>
          <w:shd w:val="clear" w:color="auto" w:fill="FFFFFF"/>
          <w:lang w:val="en-US"/>
        </w:rPr>
        <w:t xml:space="preserve">ne </w:t>
      </w:r>
      <w:r w:rsidR="007202BA" w:rsidRPr="007202BA">
        <w:rPr>
          <w:shd w:val="clear" w:color="auto" w:fill="FFFFFF"/>
          <w:lang w:val="en-US"/>
        </w:rPr>
        <w:t xml:space="preserve">nerve growth factor </w:t>
      </w:r>
      <w:r w:rsidR="007202BA">
        <w:rPr>
          <w:shd w:val="clear" w:color="auto" w:fill="FFFFFF"/>
          <w:lang w:val="en-US"/>
        </w:rPr>
        <w:t>(</w:t>
      </w:r>
      <w:r w:rsidR="0079708F" w:rsidRPr="003A03E0">
        <w:rPr>
          <w:shd w:val="clear" w:color="auto" w:fill="FFFFFF"/>
          <w:lang w:val="en-US"/>
        </w:rPr>
        <w:t>NGF</w:t>
      </w:r>
      <w:r w:rsidR="007202BA">
        <w:rPr>
          <w:shd w:val="clear" w:color="auto" w:fill="FFFFFF"/>
          <w:lang w:val="en-US"/>
        </w:rPr>
        <w:t>)</w:t>
      </w:r>
      <w:r w:rsidR="0079708F" w:rsidRPr="003A03E0">
        <w:rPr>
          <w:shd w:val="clear" w:color="auto" w:fill="FFFFFF"/>
          <w:lang w:val="en-US"/>
        </w:rPr>
        <w:t xml:space="preserve"> and one </w:t>
      </w:r>
      <w:proofErr w:type="spellStart"/>
      <w:r w:rsidR="0079708F" w:rsidRPr="003A03E0">
        <w:rPr>
          <w:shd w:val="clear" w:color="auto" w:fill="FFFFFF"/>
          <w:lang w:val="en-US"/>
        </w:rPr>
        <w:t>nucleotidase</w:t>
      </w:r>
      <w:proofErr w:type="spellEnd"/>
      <w:r w:rsidR="0079708F" w:rsidRPr="003A03E0">
        <w:rPr>
          <w:shd w:val="clear" w:color="auto" w:fill="FFFFFF"/>
          <w:lang w:val="en-US"/>
        </w:rPr>
        <w:t xml:space="preserve"> were also found but </w:t>
      </w:r>
      <w:r>
        <w:rPr>
          <w:shd w:val="clear" w:color="auto" w:fill="FFFFFF"/>
          <w:lang w:val="en-US"/>
        </w:rPr>
        <w:t>the importance of their</w:t>
      </w:r>
      <w:r w:rsidR="00435AE1" w:rsidRPr="003A03E0">
        <w:rPr>
          <w:shd w:val="clear" w:color="auto" w:fill="FFFFFF"/>
          <w:lang w:val="en-US"/>
        </w:rPr>
        <w:t xml:space="preserve"> role in </w:t>
      </w:r>
      <w:r>
        <w:rPr>
          <w:shd w:val="clear" w:color="auto" w:fill="FFFFFF"/>
          <w:lang w:val="en-US"/>
        </w:rPr>
        <w:t xml:space="preserve">snake </w:t>
      </w:r>
      <w:r w:rsidR="00435AE1" w:rsidRPr="003A03E0">
        <w:rPr>
          <w:shd w:val="clear" w:color="auto" w:fill="FFFFFF"/>
          <w:lang w:val="en-US"/>
        </w:rPr>
        <w:t>venoms remain</w:t>
      </w:r>
      <w:r w:rsidR="003A03E0">
        <w:rPr>
          <w:shd w:val="clear" w:color="auto" w:fill="FFFFFF"/>
          <w:lang w:val="en-US"/>
        </w:rPr>
        <w:t>s</w:t>
      </w:r>
      <w:r w:rsidR="00435AE1" w:rsidRPr="003A03E0">
        <w:rPr>
          <w:shd w:val="clear" w:color="auto" w:fill="FFFFFF"/>
          <w:lang w:val="en-US"/>
        </w:rPr>
        <w:t xml:space="preserve"> </w:t>
      </w:r>
      <w:r>
        <w:rPr>
          <w:shd w:val="clear" w:color="auto" w:fill="FFFFFF"/>
          <w:lang w:val="en-US"/>
        </w:rPr>
        <w:t>unclear</w:t>
      </w:r>
      <w:r w:rsidR="00435AE1" w:rsidRPr="003A03E0">
        <w:rPr>
          <w:shd w:val="clear" w:color="auto" w:fill="FFFFFF"/>
          <w:lang w:val="en-US"/>
        </w:rPr>
        <w:t xml:space="preserve">.  </w:t>
      </w:r>
    </w:p>
    <w:p w14:paraId="74AD2464" w14:textId="77777777" w:rsidR="001135DB" w:rsidRDefault="001135DB" w:rsidP="003110CA">
      <w:pPr>
        <w:jc w:val="both"/>
        <w:rPr>
          <w:shd w:val="clear" w:color="auto" w:fill="FFFFFF"/>
          <w:lang w:val="en-US"/>
        </w:rPr>
      </w:pPr>
    </w:p>
    <w:p w14:paraId="34D5E559" w14:textId="2F1DA164" w:rsidR="005D4BB3" w:rsidRPr="00CC09E9" w:rsidRDefault="00C84C54" w:rsidP="005D4BB3">
      <w:pPr>
        <w:jc w:val="both"/>
        <w:rPr>
          <w:i/>
          <w:lang w:val="en-US"/>
        </w:rPr>
      </w:pPr>
      <w:r>
        <w:rPr>
          <w:i/>
          <w:lang w:val="en-US"/>
        </w:rPr>
        <w:t xml:space="preserve">3.2. </w:t>
      </w:r>
      <w:r w:rsidR="005D4BB3" w:rsidRPr="00CC09E9">
        <w:rPr>
          <w:i/>
          <w:lang w:val="en-US"/>
        </w:rPr>
        <w:t>Co</w:t>
      </w:r>
      <w:r w:rsidR="005D4BB3">
        <w:rPr>
          <w:i/>
          <w:lang w:val="en-US"/>
        </w:rPr>
        <w:t>mparative LC-MS of Vasp venom</w:t>
      </w:r>
    </w:p>
    <w:p w14:paraId="0CCC4826" w14:textId="5CE8A31F" w:rsidR="005D4BB3" w:rsidRDefault="00FE7120" w:rsidP="005D4BB3">
      <w:pPr>
        <w:jc w:val="both"/>
        <w:rPr>
          <w:lang w:val="en-US"/>
        </w:rPr>
      </w:pPr>
      <w:r>
        <w:rPr>
          <w:lang w:val="en-US"/>
        </w:rPr>
        <w:t xml:space="preserve">The </w:t>
      </w:r>
      <w:r w:rsidR="00CE6B39">
        <w:rPr>
          <w:lang w:val="en-US"/>
        </w:rPr>
        <w:t xml:space="preserve">composition </w:t>
      </w:r>
      <w:r>
        <w:rPr>
          <w:lang w:val="en-US"/>
        </w:rPr>
        <w:t xml:space="preserve">of secreted venom has been </w:t>
      </w:r>
      <w:r w:rsidR="00CE6B39">
        <w:rPr>
          <w:lang w:val="en-US"/>
        </w:rPr>
        <w:t xml:space="preserve">shown to vary </w:t>
      </w:r>
      <w:r>
        <w:rPr>
          <w:lang w:val="en-US"/>
        </w:rPr>
        <w:t xml:space="preserve">in certain venomous lineages </w:t>
      </w:r>
      <w:r w:rsidR="00CE6B39">
        <w:rPr>
          <w:lang w:val="en-US"/>
        </w:rPr>
        <w:t xml:space="preserve">according to the mode of collection, such as manual versus electric stimulation or predatory versus defensive stimulus </w:t>
      </w:r>
      <w:r w:rsidR="00DA2908">
        <w:rPr>
          <w:lang w:val="en-US"/>
        </w:rPr>
        <w:fldChar w:fldCharType="begin"/>
      </w:r>
      <w:r w:rsidR="00AA7F0D">
        <w:rPr>
          <w:lang w:val="en-US"/>
        </w:rPr>
        <w:instrText xml:space="preserve"> ADDIN ZOTERO_ITEM CSL_CITATION {"citationID":"7VyI7H5b","properties":{"formattedCitation":"[71,72]","plainCitation":"[71,72]","noteIndex":0},"citationItems":[{"id":5037,"uris":["http://zotero.org/users/2489473/items/W8A9RSCJ"],"uri":["http://zotero.org/users/2489473/items/W8A9RSCJ"],"itemData":{"id":5037,"type":"article-journal","container-title":"Journal of Insect Science","DOI":"10.1093/jisesa/iey081","ISSN":"1536-2442","issue":"4","language":"en","source":"DOI.org (Crossref)","title":"Effect of Milking Method, Diet, and Temperature on Venom Production in Scorpions","URL":"https://academic.oup.com/jinsectscience/article/doi/10.1093/jisesa/iey081/5088243","volume":"18","author":[{"family":"Tobassum","given":"Saadia"},{"family":"Tahir","given":"Hafiz Muhammad"},{"family":"Zahid","given":"Muhammad Tariq"},{"family":"Gardner","given":"Qurratulann Afza"},{"family":"Ahsan","given":"Muhammad Mohsin"}],"accessed":{"date-parts":[["2019",12,19]]},"issued":{"date-parts":[["2018",7,1]]}}},{"id":1669,"uris":["http://zotero.org/users/2489473/items/BENVC44B"],"uri":["http://zotero.org/users/2489473/items/BENVC44B"],"itemData":{"id":1669,"type":"article-journal","abstract":"Venomous animals are thought to inject the same combination of toxins for both predation and defence, presumably exploiting conserved target pharmacology across prey and predators. Remarkably, cone snails can rapidly switch between distinct venoms in response to predatory or defensive stimuli. Here, we show that the defence-evoked venom of Conus geographus contains high levels of paralytic toxins that potently block neuromuscular receptors, consistent with its lethal effects on humans. In contrast, C. geographus predation-evoked venom contains prey-specific toxins mostly inactive at human targets. Predation- and defence-evoked venoms originate from the distal and proximal regions of the venom duct, respectively, explaining how different stimuli can generate two distinct venoms. A specialized defensive envenomation strategy is widely evolved across worm, mollusk and fish-hunting cone snails. We propose that defensive toxins, originally evolved in ancestral worm-hunting cone snails to protect against cephalopod and fish predation, have been repurposed in predatory venoms to facilitate diversification to fish and mollusk diets., \nMarine cone snails use venom for defence and predation. Here, Dutertre et al. show that cone snails produce structurally and functionally distinct venoms for each purpose and that defence toxins are potent on fish and mammalian targets, suggesting that they have evolved specifically for protection.","container-title":"Nature Communications","DOI":"10.1038/ncomms4521","ISSN":"2041-1723","journalAbbreviation":"Nat Commun","note":"PMID: 24662800\nPMCID: PMC3973120","source":"PubMed Central","title":"Evolution of separate predation- and defence-evoked venoms in carnivorous cone snails","URL":"https://www.ncbi.nlm.nih.gov/pmc/articles/PMC3973120/","volume":"5","author":[{"family":"Dutertre","given":"Sébastien"},{"family":"Jin","given":"Ai-Hua"},{"family":"Vetter","given":"Irina"},{"family":"Hamilton","given":"Brett"},{"family":"Sunagar","given":"Kartik"},{"family":"Lavergne","given":"Vincent"},{"family":"Dutertre","given":"Valentin"},{"family":"Fry","given":"Bryan G."},{"family":"Antunes","given":"Agostinho"},{"family":"Venter","given":"Deon J."},{"family":"Alewood","given":"Paul F."},{"family":"Lewis","given":"Richard J."}],"issued":{"date-parts":[["2014",3,24]]}}}],"schema":"https://github.com/citation-style-language/schema/raw/master/csl-citation.json"} </w:instrText>
      </w:r>
      <w:r w:rsidR="00DA2908">
        <w:rPr>
          <w:lang w:val="en-US"/>
        </w:rPr>
        <w:fldChar w:fldCharType="separate"/>
      </w:r>
      <w:r w:rsidR="00AA7F0D" w:rsidRPr="00AA7F0D">
        <w:rPr>
          <w:rFonts w:ascii="Calibri" w:hAnsi="Calibri" w:cs="Calibri"/>
        </w:rPr>
        <w:t>[71,72]</w:t>
      </w:r>
      <w:r w:rsidR="00DA2908">
        <w:rPr>
          <w:lang w:val="en-US"/>
        </w:rPr>
        <w:fldChar w:fldCharType="end"/>
      </w:r>
      <w:r w:rsidR="00CE6B39">
        <w:rPr>
          <w:lang w:val="en-US"/>
        </w:rPr>
        <w:t>. Therefore, in</w:t>
      </w:r>
      <w:r w:rsidR="005D4BB3">
        <w:rPr>
          <w:lang w:val="en-US"/>
        </w:rPr>
        <w:t xml:space="preserve"> order to investigate the </w:t>
      </w:r>
      <w:r w:rsidR="00CE6B39">
        <w:rPr>
          <w:lang w:val="en-US"/>
        </w:rPr>
        <w:t xml:space="preserve">possible </w:t>
      </w:r>
      <w:r w:rsidR="005D4BB3">
        <w:rPr>
          <w:lang w:val="en-US"/>
        </w:rPr>
        <w:t xml:space="preserve">venom composition </w:t>
      </w:r>
      <w:r w:rsidR="00CE6B39">
        <w:rPr>
          <w:lang w:val="en-US"/>
        </w:rPr>
        <w:t>variations</w:t>
      </w:r>
      <w:r w:rsidR="005D4BB3">
        <w:rPr>
          <w:lang w:val="en-US"/>
        </w:rPr>
        <w:t xml:space="preserve"> between the different milking procedures</w:t>
      </w:r>
      <w:r>
        <w:rPr>
          <w:lang w:val="en-US"/>
        </w:rPr>
        <w:t xml:space="preserve"> applied to snakes</w:t>
      </w:r>
      <w:r w:rsidR="005D4BB3">
        <w:rPr>
          <w:lang w:val="en-US"/>
        </w:rPr>
        <w:t xml:space="preserve">, the venom of one specimen of </w:t>
      </w:r>
      <w:r w:rsidR="005D4BB3" w:rsidRPr="00223244">
        <w:rPr>
          <w:i/>
          <w:lang w:val="en-US"/>
        </w:rPr>
        <w:t>Vasp</w:t>
      </w:r>
      <w:r w:rsidR="005D4BB3">
        <w:rPr>
          <w:lang w:val="en-US"/>
        </w:rPr>
        <w:t xml:space="preserve"> was collected sequentially using different methods and </w:t>
      </w:r>
      <w:r w:rsidR="005D4BB3" w:rsidRPr="00CF2B98">
        <w:t>analysed</w:t>
      </w:r>
      <w:r w:rsidR="005D4BB3">
        <w:rPr>
          <w:lang w:val="en-US"/>
        </w:rPr>
        <w:t xml:space="preserve"> by LC-MS. Overall, the venoms collected after a defensive bite, </w:t>
      </w:r>
      <w:r w:rsidR="00C84C54">
        <w:rPr>
          <w:lang w:val="en-US"/>
        </w:rPr>
        <w:t>classic milking</w:t>
      </w:r>
      <w:r w:rsidR="00BE3FEA">
        <w:rPr>
          <w:lang w:val="en-US"/>
        </w:rPr>
        <w:t xml:space="preserve"> and forced milking show</w:t>
      </w:r>
      <w:r w:rsidR="005D4BB3">
        <w:rPr>
          <w:lang w:val="en-US"/>
        </w:rPr>
        <w:t xml:space="preserve"> very similar total </w:t>
      </w:r>
      <w:r w:rsidR="000F612C">
        <w:rPr>
          <w:lang w:val="en-US"/>
        </w:rPr>
        <w:t>ion chromatogram trace</w:t>
      </w:r>
      <w:r w:rsidR="00BE3FEA">
        <w:rPr>
          <w:lang w:val="en-US"/>
        </w:rPr>
        <w:t>s</w:t>
      </w:r>
      <w:r w:rsidR="000F612C">
        <w:rPr>
          <w:lang w:val="en-US"/>
        </w:rPr>
        <w:t xml:space="preserve"> (Fig. 4</w:t>
      </w:r>
      <w:r w:rsidR="00BE3FEA">
        <w:rPr>
          <w:lang w:val="en-US"/>
        </w:rPr>
        <w:t>). Thus</w:t>
      </w:r>
      <w:r w:rsidR="005D4BB3">
        <w:rPr>
          <w:lang w:val="en-US"/>
        </w:rPr>
        <w:t xml:space="preserve">, the mode of </w:t>
      </w:r>
      <w:r w:rsidR="00BE3FEA">
        <w:rPr>
          <w:lang w:val="en-US"/>
        </w:rPr>
        <w:t>venom collection</w:t>
      </w:r>
      <w:r w:rsidR="005D4BB3">
        <w:rPr>
          <w:lang w:val="en-US"/>
        </w:rPr>
        <w:t xml:space="preserve"> does not seem to influence venom composition, confirming the unbiased nature of our venomics approach</w:t>
      </w:r>
      <w:r w:rsidR="00BE3FEA">
        <w:rPr>
          <w:lang w:val="en-US"/>
        </w:rPr>
        <w:t xml:space="preserve"> </w:t>
      </w:r>
      <w:r>
        <w:rPr>
          <w:lang w:val="en-US"/>
        </w:rPr>
        <w:t xml:space="preserve">and </w:t>
      </w:r>
      <w:r w:rsidR="00BE3FEA">
        <w:rPr>
          <w:lang w:val="en-US"/>
        </w:rPr>
        <w:t xml:space="preserve">that the results can be directly </w:t>
      </w:r>
      <w:r>
        <w:rPr>
          <w:lang w:val="en-US"/>
        </w:rPr>
        <w:t xml:space="preserve">applicable </w:t>
      </w:r>
      <w:r w:rsidR="00BE3FEA">
        <w:rPr>
          <w:lang w:val="en-US"/>
        </w:rPr>
        <w:t>to clinical symptomology</w:t>
      </w:r>
      <w:r>
        <w:rPr>
          <w:lang w:val="en-US"/>
        </w:rPr>
        <w:t xml:space="preserve"> observed following a snakebite</w:t>
      </w:r>
      <w:r w:rsidR="005D4BB3">
        <w:rPr>
          <w:lang w:val="en-US"/>
        </w:rPr>
        <w:t xml:space="preserve">. The profile of each venom sample can be separated into 3 major groups, based on the resulting retention time and molecular mass range. The first group (&lt; 20 minutes elution) contains mostly small molecular masses (&lt; 2 </w:t>
      </w:r>
      <w:proofErr w:type="spellStart"/>
      <w:r w:rsidR="005D4BB3">
        <w:rPr>
          <w:lang w:val="en-US"/>
        </w:rPr>
        <w:t>kDa</w:t>
      </w:r>
      <w:proofErr w:type="spellEnd"/>
      <w:r w:rsidR="005D4BB3">
        <w:rPr>
          <w:lang w:val="en-US"/>
        </w:rPr>
        <w:t>), whereas the second group (</w:t>
      </w:r>
      <w:r w:rsidR="005D4BB3" w:rsidRPr="00C93C01">
        <w:rPr>
          <w:lang w:val="en-US"/>
        </w:rPr>
        <w:t>~</w:t>
      </w:r>
      <w:r w:rsidR="005D4BB3">
        <w:rPr>
          <w:lang w:val="en-US"/>
        </w:rPr>
        <w:t xml:space="preserve">20-33 min) contains a majority of masses in the 2-4 </w:t>
      </w:r>
      <w:proofErr w:type="spellStart"/>
      <w:r w:rsidR="005D4BB3">
        <w:rPr>
          <w:lang w:val="en-US"/>
        </w:rPr>
        <w:t>kDa</w:t>
      </w:r>
      <w:proofErr w:type="spellEnd"/>
      <w:r w:rsidR="005D4BB3">
        <w:rPr>
          <w:lang w:val="en-US"/>
        </w:rPr>
        <w:t xml:space="preserve"> range. Yet, about half of the TIC is constituted of masses &gt; 10 </w:t>
      </w:r>
      <w:proofErr w:type="spellStart"/>
      <w:r w:rsidR="005D4BB3">
        <w:rPr>
          <w:lang w:val="en-US"/>
        </w:rPr>
        <w:t>kDa</w:t>
      </w:r>
      <w:proofErr w:type="spellEnd"/>
      <w:r w:rsidR="005D4BB3">
        <w:rPr>
          <w:lang w:val="en-US"/>
        </w:rPr>
        <w:t xml:space="preserve">, including 3 distinct subgroups. Eluting between 33 and 40 minutes, molecular masses around 13-14 </w:t>
      </w:r>
      <w:proofErr w:type="spellStart"/>
      <w:r w:rsidR="005D4BB3">
        <w:rPr>
          <w:lang w:val="en-US"/>
        </w:rPr>
        <w:t>kDa</w:t>
      </w:r>
      <w:proofErr w:type="spellEnd"/>
      <w:r w:rsidR="005D4BB3">
        <w:rPr>
          <w:lang w:val="en-US"/>
        </w:rPr>
        <w:t xml:space="preserve"> likely correspond to the phospholipase A2 (PLA2) enzymes and C-type lectins (CTL). The remaining subgroups (30-60 </w:t>
      </w:r>
      <w:proofErr w:type="spellStart"/>
      <w:r w:rsidR="005D4BB3">
        <w:rPr>
          <w:lang w:val="en-US"/>
        </w:rPr>
        <w:t>kDa</w:t>
      </w:r>
      <w:proofErr w:type="spellEnd"/>
      <w:r w:rsidR="005D4BB3">
        <w:rPr>
          <w:lang w:val="en-US"/>
        </w:rPr>
        <w:t xml:space="preserve"> and 13-30 </w:t>
      </w:r>
      <w:proofErr w:type="spellStart"/>
      <w:r w:rsidR="005D4BB3">
        <w:rPr>
          <w:lang w:val="en-US"/>
        </w:rPr>
        <w:t>kDa</w:t>
      </w:r>
      <w:proofErr w:type="spellEnd"/>
      <w:r w:rsidR="005D4BB3">
        <w:rPr>
          <w:lang w:val="en-US"/>
        </w:rPr>
        <w:t xml:space="preserve">) may include </w:t>
      </w:r>
      <w:r w:rsidR="005D4BB3" w:rsidRPr="00506987">
        <w:rPr>
          <w:lang w:val="en-US"/>
        </w:rPr>
        <w:t>snake venom metalloprotease</w:t>
      </w:r>
      <w:r w:rsidR="005D4BB3">
        <w:rPr>
          <w:lang w:val="en-US"/>
        </w:rPr>
        <w:t xml:space="preserve"> (50-60 </w:t>
      </w:r>
      <w:proofErr w:type="spellStart"/>
      <w:r w:rsidR="005D4BB3">
        <w:rPr>
          <w:lang w:val="en-US"/>
        </w:rPr>
        <w:t>kDa</w:t>
      </w:r>
      <w:proofErr w:type="spellEnd"/>
      <w:r w:rsidR="005D4BB3">
        <w:rPr>
          <w:lang w:val="en-US"/>
        </w:rPr>
        <w:t xml:space="preserve">), phospholipase B (64 </w:t>
      </w:r>
      <w:proofErr w:type="spellStart"/>
      <w:r w:rsidR="005D4BB3">
        <w:rPr>
          <w:lang w:val="en-US"/>
        </w:rPr>
        <w:t>kDa</w:t>
      </w:r>
      <w:proofErr w:type="spellEnd"/>
      <w:r w:rsidR="005D4BB3">
        <w:rPr>
          <w:lang w:val="en-US"/>
        </w:rPr>
        <w:t xml:space="preserve">), </w:t>
      </w:r>
      <w:r w:rsidR="005D4BB3" w:rsidRPr="00506987">
        <w:rPr>
          <w:lang w:val="en-US"/>
        </w:rPr>
        <w:t>L-amino acid oxidase</w:t>
      </w:r>
      <w:r w:rsidR="005D4BB3">
        <w:rPr>
          <w:lang w:val="en-US"/>
        </w:rPr>
        <w:t xml:space="preserve"> (57 </w:t>
      </w:r>
      <w:proofErr w:type="spellStart"/>
      <w:r w:rsidR="005D4BB3">
        <w:rPr>
          <w:lang w:val="en-US"/>
        </w:rPr>
        <w:t>kDa</w:t>
      </w:r>
      <w:proofErr w:type="spellEnd"/>
      <w:r w:rsidR="005D4BB3">
        <w:rPr>
          <w:lang w:val="en-US"/>
        </w:rPr>
        <w:t xml:space="preserve">), </w:t>
      </w:r>
      <w:r w:rsidR="005D4BB3" w:rsidRPr="00506987">
        <w:rPr>
          <w:lang w:val="en-US"/>
        </w:rPr>
        <w:t>renin-like aspartic protease</w:t>
      </w:r>
      <w:r w:rsidR="005D4BB3">
        <w:rPr>
          <w:lang w:val="en-US"/>
        </w:rPr>
        <w:t xml:space="preserve">  (43 </w:t>
      </w:r>
      <w:proofErr w:type="spellStart"/>
      <w:r w:rsidR="005D4BB3">
        <w:rPr>
          <w:lang w:val="en-US"/>
        </w:rPr>
        <w:t>kDa</w:t>
      </w:r>
      <w:proofErr w:type="spellEnd"/>
      <w:r w:rsidR="005D4BB3">
        <w:rPr>
          <w:lang w:val="en-US"/>
        </w:rPr>
        <w:t xml:space="preserve">), glutaminyl-peptide </w:t>
      </w:r>
      <w:proofErr w:type="spellStart"/>
      <w:r w:rsidR="005D4BB3">
        <w:rPr>
          <w:lang w:val="en-US"/>
        </w:rPr>
        <w:t>cyclotransferase</w:t>
      </w:r>
      <w:proofErr w:type="spellEnd"/>
      <w:r w:rsidR="005D4BB3">
        <w:rPr>
          <w:lang w:val="en-US"/>
        </w:rPr>
        <w:t xml:space="preserve"> (42 </w:t>
      </w:r>
      <w:proofErr w:type="spellStart"/>
      <w:r w:rsidR="005D4BB3">
        <w:rPr>
          <w:lang w:val="en-US"/>
        </w:rPr>
        <w:t>kDa</w:t>
      </w:r>
      <w:proofErr w:type="spellEnd"/>
      <w:r w:rsidR="005D4BB3">
        <w:rPr>
          <w:lang w:val="en-US"/>
        </w:rPr>
        <w:t xml:space="preserve">), </w:t>
      </w:r>
      <w:r w:rsidR="005D4BB3" w:rsidRPr="00506987">
        <w:rPr>
          <w:lang w:val="en-US"/>
        </w:rPr>
        <w:t>snake venom serine protease</w:t>
      </w:r>
      <w:r w:rsidR="005D4BB3">
        <w:rPr>
          <w:lang w:val="en-US"/>
        </w:rPr>
        <w:t xml:space="preserve"> (SVSP) (28-30 </w:t>
      </w:r>
      <w:proofErr w:type="spellStart"/>
      <w:r w:rsidR="005D4BB3">
        <w:rPr>
          <w:lang w:val="en-US"/>
        </w:rPr>
        <w:t>kDa</w:t>
      </w:r>
      <w:proofErr w:type="spellEnd"/>
      <w:r w:rsidR="005D4BB3">
        <w:rPr>
          <w:lang w:val="en-US"/>
        </w:rPr>
        <w:t xml:space="preserve">), </w:t>
      </w:r>
      <w:r w:rsidR="005D4BB3" w:rsidRPr="00506987">
        <w:rPr>
          <w:lang w:val="en-US"/>
        </w:rPr>
        <w:t>nerve growth factor</w:t>
      </w:r>
      <w:r w:rsidR="005D4BB3">
        <w:rPr>
          <w:lang w:val="en-US"/>
        </w:rPr>
        <w:t xml:space="preserve"> (NGF) (27 </w:t>
      </w:r>
      <w:proofErr w:type="spellStart"/>
      <w:r w:rsidR="005D4BB3">
        <w:rPr>
          <w:lang w:val="en-US"/>
        </w:rPr>
        <w:t>kDa</w:t>
      </w:r>
      <w:proofErr w:type="spellEnd"/>
      <w:r w:rsidR="005D4BB3">
        <w:rPr>
          <w:lang w:val="en-US"/>
        </w:rPr>
        <w:t xml:space="preserve">) and </w:t>
      </w:r>
      <w:r w:rsidR="005D4BB3" w:rsidRPr="00506987">
        <w:rPr>
          <w:lang w:val="en-US"/>
        </w:rPr>
        <w:t>cysteine rich secretary protein</w:t>
      </w:r>
      <w:r w:rsidR="005D4BB3">
        <w:rPr>
          <w:lang w:val="en-US"/>
        </w:rPr>
        <w:t xml:space="preserve"> (CRISP) (25 </w:t>
      </w:r>
      <w:proofErr w:type="spellStart"/>
      <w:r w:rsidR="005D4BB3">
        <w:rPr>
          <w:lang w:val="en-US"/>
        </w:rPr>
        <w:t>kDa</w:t>
      </w:r>
      <w:proofErr w:type="spellEnd"/>
      <w:r w:rsidR="005D4BB3">
        <w:rPr>
          <w:lang w:val="en-US"/>
        </w:rPr>
        <w:t>).</w:t>
      </w:r>
    </w:p>
    <w:p w14:paraId="13F891DB" w14:textId="3239A538" w:rsidR="005D4BB3" w:rsidRDefault="006B706B" w:rsidP="005D4BB3">
      <w:pPr>
        <w:jc w:val="both"/>
        <w:rPr>
          <w:lang w:val="en-US"/>
        </w:rPr>
      </w:pPr>
      <w:r>
        <w:rPr>
          <w:noProof/>
          <w:lang w:val="fr-FR" w:eastAsia="fr-FR"/>
        </w:rPr>
        <w:lastRenderedPageBreak/>
        <w:drawing>
          <wp:inline distT="0" distB="0" distL="0" distR="0" wp14:anchorId="68841C26" wp14:editId="75050D57">
            <wp:extent cx="5759450" cy="7821295"/>
            <wp:effectExtent l="0" t="0" r="0"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nom traces.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7821295"/>
                    </a:xfrm>
                    <a:prstGeom prst="rect">
                      <a:avLst/>
                    </a:prstGeom>
                  </pic:spPr>
                </pic:pic>
              </a:graphicData>
            </a:graphic>
          </wp:inline>
        </w:drawing>
      </w:r>
    </w:p>
    <w:p w14:paraId="42002CF0" w14:textId="545E775B" w:rsidR="005D4BB3" w:rsidRDefault="005D4BB3" w:rsidP="005D4BB3">
      <w:pPr>
        <w:jc w:val="both"/>
        <w:rPr>
          <w:lang w:val="en-US"/>
        </w:rPr>
      </w:pPr>
      <w:r w:rsidRPr="008D232F">
        <w:rPr>
          <w:b/>
          <w:lang w:val="en-US"/>
        </w:rPr>
        <w:t xml:space="preserve">Figure </w:t>
      </w:r>
      <w:r w:rsidR="003453C1">
        <w:rPr>
          <w:b/>
          <w:lang w:val="en-US"/>
        </w:rPr>
        <w:t>4</w:t>
      </w:r>
      <w:r w:rsidRPr="008D232F">
        <w:rPr>
          <w:b/>
          <w:lang w:val="en-US"/>
        </w:rPr>
        <w:t xml:space="preserve">: Total Ion Chromatogram profiles </w:t>
      </w:r>
      <w:r w:rsidR="006B706B">
        <w:rPr>
          <w:b/>
          <w:lang w:val="en-US"/>
        </w:rPr>
        <w:t xml:space="preserve">and determined molecular masses </w:t>
      </w:r>
      <w:r w:rsidRPr="008D232F">
        <w:rPr>
          <w:b/>
          <w:lang w:val="en-US"/>
        </w:rPr>
        <w:t xml:space="preserve">of </w:t>
      </w:r>
      <w:proofErr w:type="spellStart"/>
      <w:r w:rsidRPr="008D232F">
        <w:rPr>
          <w:b/>
          <w:i/>
          <w:lang w:val="en-US"/>
        </w:rPr>
        <w:t>Vasp</w:t>
      </w:r>
      <w:proofErr w:type="spellEnd"/>
      <w:r w:rsidRPr="008D232F">
        <w:rPr>
          <w:b/>
          <w:lang w:val="en-US"/>
        </w:rPr>
        <w:t xml:space="preserve"> venom</w:t>
      </w:r>
      <w:r w:rsidRPr="002B081A">
        <w:rPr>
          <w:lang w:val="en-US"/>
        </w:rPr>
        <w:t>.</w:t>
      </w:r>
      <w:r w:rsidR="006B706B">
        <w:rPr>
          <w:lang w:val="en-US"/>
        </w:rPr>
        <w:t xml:space="preserve"> Top panel shows the TIC of v</w:t>
      </w:r>
      <w:r>
        <w:rPr>
          <w:lang w:val="en-US"/>
        </w:rPr>
        <w:t>enoms collected after a defensive bite, unf</w:t>
      </w:r>
      <w:r w:rsidR="00210367">
        <w:rPr>
          <w:lang w:val="en-US"/>
        </w:rPr>
        <w:t>orced, and forced milking</w:t>
      </w:r>
      <w:r w:rsidR="006B706B">
        <w:rPr>
          <w:lang w:val="en-US"/>
        </w:rPr>
        <w:t>, which</w:t>
      </w:r>
      <w:r w:rsidR="00210367">
        <w:rPr>
          <w:lang w:val="en-US"/>
        </w:rPr>
        <w:t xml:space="preserve"> </w:t>
      </w:r>
      <w:r w:rsidR="006B706B">
        <w:rPr>
          <w:lang w:val="en-US"/>
        </w:rPr>
        <w:t>display</w:t>
      </w:r>
      <w:r>
        <w:rPr>
          <w:lang w:val="en-US"/>
        </w:rPr>
        <w:t xml:space="preserve"> very similar </w:t>
      </w:r>
      <w:r w:rsidR="006B706B">
        <w:rPr>
          <w:lang w:val="en-US"/>
        </w:rPr>
        <w:t>profile</w:t>
      </w:r>
      <w:r>
        <w:rPr>
          <w:lang w:val="en-US"/>
        </w:rPr>
        <w:t xml:space="preserve"> indicating highly similar venom compositions. </w:t>
      </w:r>
      <w:r w:rsidR="006B706B">
        <w:rPr>
          <w:lang w:val="en-US"/>
        </w:rPr>
        <w:t>On the bottom panel is reported the major molecular masses for each peak (defensive bite trace).</w:t>
      </w:r>
    </w:p>
    <w:p w14:paraId="44334B62" w14:textId="74928A70" w:rsidR="00C828C1" w:rsidRPr="003110CA" w:rsidRDefault="0088015D" w:rsidP="003110CA">
      <w:pPr>
        <w:jc w:val="both"/>
        <w:rPr>
          <w:shd w:val="clear" w:color="auto" w:fill="FFFFFF"/>
          <w:lang w:val="en-US"/>
        </w:rPr>
      </w:pPr>
      <w:r>
        <w:rPr>
          <w:i/>
          <w:lang w:val="en-US"/>
        </w:rPr>
        <w:lastRenderedPageBreak/>
        <w:tab/>
      </w:r>
    </w:p>
    <w:p w14:paraId="5E1166EF" w14:textId="66E89BBF" w:rsidR="00CC09E9" w:rsidRPr="00CC09E9" w:rsidRDefault="00CC09E9" w:rsidP="00095174">
      <w:pPr>
        <w:jc w:val="both"/>
        <w:rPr>
          <w:i/>
          <w:lang w:val="en-US"/>
        </w:rPr>
      </w:pPr>
      <w:r w:rsidRPr="00CC09E9">
        <w:rPr>
          <w:i/>
          <w:lang w:val="en-US"/>
        </w:rPr>
        <w:t>3.</w:t>
      </w:r>
      <w:r w:rsidR="003110CA">
        <w:rPr>
          <w:i/>
          <w:lang w:val="en-US"/>
        </w:rPr>
        <w:t>3.</w:t>
      </w:r>
      <w:r w:rsidRPr="00CC09E9">
        <w:rPr>
          <w:i/>
          <w:lang w:val="en-US"/>
        </w:rPr>
        <w:t xml:space="preserve"> </w:t>
      </w:r>
      <w:r w:rsidR="00E879A9">
        <w:rPr>
          <w:i/>
          <w:lang w:val="en-US"/>
        </w:rPr>
        <w:t>Shotgun proteomics</w:t>
      </w:r>
      <w:r w:rsidRPr="00CC09E9">
        <w:rPr>
          <w:i/>
          <w:lang w:val="en-US"/>
        </w:rPr>
        <w:t xml:space="preserve"> of Vasp venom</w:t>
      </w:r>
    </w:p>
    <w:p w14:paraId="73A23312" w14:textId="0275FE85" w:rsidR="00846954" w:rsidRDefault="00867407" w:rsidP="00A4412A">
      <w:pPr>
        <w:jc w:val="both"/>
        <w:rPr>
          <w:lang w:val="en-US"/>
        </w:rPr>
      </w:pPr>
      <w:r>
        <w:rPr>
          <w:lang w:val="en-US"/>
        </w:rPr>
        <w:t xml:space="preserve">To </w:t>
      </w:r>
      <w:r w:rsidR="0042650D">
        <w:rPr>
          <w:lang w:val="en-US"/>
        </w:rPr>
        <w:t xml:space="preserve">reduce </w:t>
      </w:r>
      <w:r w:rsidR="00FE7120">
        <w:rPr>
          <w:lang w:val="en-US"/>
        </w:rPr>
        <w:t xml:space="preserve">potential </w:t>
      </w:r>
      <w:r w:rsidR="0042650D">
        <w:rPr>
          <w:lang w:val="en-US"/>
        </w:rPr>
        <w:t>bias due to intraspecific</w:t>
      </w:r>
      <w:r w:rsidR="00FE7120">
        <w:rPr>
          <w:lang w:val="en-US"/>
        </w:rPr>
        <w:t xml:space="preserve"> venom</w:t>
      </w:r>
      <w:r w:rsidR="0042650D">
        <w:rPr>
          <w:lang w:val="en-US"/>
        </w:rPr>
        <w:t xml:space="preserve"> variations</w:t>
      </w:r>
      <w:r w:rsidR="00FE7120">
        <w:rPr>
          <w:lang w:val="en-US"/>
        </w:rPr>
        <w:t>,</w:t>
      </w:r>
      <w:r w:rsidR="0042650D">
        <w:rPr>
          <w:lang w:val="en-US"/>
        </w:rPr>
        <w:t xml:space="preserve"> and to </w:t>
      </w:r>
      <w:r>
        <w:rPr>
          <w:lang w:val="en-US"/>
        </w:rPr>
        <w:t xml:space="preserve">allow for a direct correlation between transcriptomic and </w:t>
      </w:r>
      <w:r w:rsidR="0088015D">
        <w:rPr>
          <w:lang w:val="en-US"/>
        </w:rPr>
        <w:t xml:space="preserve">proteomic data, crude </w:t>
      </w:r>
      <w:r w:rsidR="00E97AE1">
        <w:rPr>
          <w:lang w:val="en-US"/>
        </w:rPr>
        <w:t xml:space="preserve">venom </w:t>
      </w:r>
      <w:r w:rsidR="0088015D">
        <w:rPr>
          <w:lang w:val="en-US"/>
        </w:rPr>
        <w:t xml:space="preserve">was </w:t>
      </w:r>
      <w:r w:rsidR="00861DDC">
        <w:rPr>
          <w:lang w:val="en-US"/>
        </w:rPr>
        <w:t xml:space="preserve">also collected </w:t>
      </w:r>
      <w:r w:rsidR="002A6F1F">
        <w:rPr>
          <w:lang w:val="en-US"/>
        </w:rPr>
        <w:t xml:space="preserve">via classic </w:t>
      </w:r>
      <w:r w:rsidR="009B53CC">
        <w:rPr>
          <w:lang w:val="en-US"/>
        </w:rPr>
        <w:t xml:space="preserve">manual </w:t>
      </w:r>
      <w:r w:rsidR="002A6F1F">
        <w:rPr>
          <w:lang w:val="en-US"/>
        </w:rPr>
        <w:t xml:space="preserve">milking </w:t>
      </w:r>
      <w:r w:rsidR="00861DDC">
        <w:rPr>
          <w:lang w:val="en-US"/>
        </w:rPr>
        <w:t xml:space="preserve">from the animal used for venom gland transcriptomics </w:t>
      </w:r>
      <w:r w:rsidR="00686663">
        <w:rPr>
          <w:lang w:val="en-US"/>
        </w:rPr>
        <w:t>prior to RNA extraction</w:t>
      </w:r>
      <w:r>
        <w:rPr>
          <w:lang w:val="en-US"/>
        </w:rPr>
        <w:t>.</w:t>
      </w:r>
      <w:r w:rsidR="0088015D">
        <w:rPr>
          <w:lang w:val="en-US"/>
        </w:rPr>
        <w:t xml:space="preserve"> </w:t>
      </w:r>
      <w:r>
        <w:rPr>
          <w:lang w:val="en-US"/>
        </w:rPr>
        <w:t>T</w:t>
      </w:r>
      <w:r w:rsidR="0088015D">
        <w:rPr>
          <w:lang w:val="en-US"/>
        </w:rPr>
        <w:t xml:space="preserve">he </w:t>
      </w:r>
      <w:r>
        <w:rPr>
          <w:lang w:val="en-US"/>
        </w:rPr>
        <w:t xml:space="preserve">MS/MS spectra </w:t>
      </w:r>
      <w:r w:rsidR="00427053">
        <w:rPr>
          <w:lang w:val="en-US"/>
        </w:rPr>
        <w:t xml:space="preserve">obtained after reduction, alkylation and digestion of the crude venom </w:t>
      </w:r>
      <w:r>
        <w:rPr>
          <w:lang w:val="en-US"/>
        </w:rPr>
        <w:t>were</w:t>
      </w:r>
      <w:r w:rsidR="00E97AE1">
        <w:rPr>
          <w:lang w:val="en-US"/>
        </w:rPr>
        <w:t xml:space="preserve"> </w:t>
      </w:r>
      <w:r w:rsidR="00AE1C32">
        <w:rPr>
          <w:lang w:val="en-US"/>
        </w:rPr>
        <w:t>analyzed</w:t>
      </w:r>
      <w:r w:rsidR="00E97AE1">
        <w:rPr>
          <w:lang w:val="en-US"/>
        </w:rPr>
        <w:t xml:space="preserve"> by </w:t>
      </w:r>
      <w:r w:rsidR="00EC3828">
        <w:rPr>
          <w:lang w:val="en-US"/>
        </w:rPr>
        <w:t>PEAKS</w:t>
      </w:r>
      <w:r w:rsidR="00E97AE1">
        <w:rPr>
          <w:lang w:val="en-US"/>
        </w:rPr>
        <w:t xml:space="preserve"> studio software</w:t>
      </w:r>
      <w:r w:rsidR="00EC092A">
        <w:rPr>
          <w:lang w:val="en-US"/>
        </w:rPr>
        <w:t xml:space="preserve"> </w:t>
      </w:r>
      <w:r>
        <w:rPr>
          <w:lang w:val="en-US"/>
        </w:rPr>
        <w:t>using</w:t>
      </w:r>
      <w:r w:rsidR="00E664D8">
        <w:rPr>
          <w:lang w:val="en-US"/>
        </w:rPr>
        <w:t xml:space="preserve"> </w:t>
      </w:r>
      <w:r w:rsidR="006F11D4">
        <w:rPr>
          <w:lang w:val="en-US"/>
        </w:rPr>
        <w:t xml:space="preserve">the </w:t>
      </w:r>
      <w:r w:rsidR="00583B2C">
        <w:rPr>
          <w:lang w:val="en-US"/>
        </w:rPr>
        <w:t xml:space="preserve">full assembled transcriptome </w:t>
      </w:r>
      <w:r>
        <w:rPr>
          <w:lang w:val="en-US"/>
        </w:rPr>
        <w:t xml:space="preserve">translated </w:t>
      </w:r>
      <w:r w:rsidR="00583B2C">
        <w:rPr>
          <w:lang w:val="en-US"/>
        </w:rPr>
        <w:t>in</w:t>
      </w:r>
      <w:r w:rsidR="00EC092A">
        <w:rPr>
          <w:lang w:val="en-US"/>
        </w:rPr>
        <w:t>to</w:t>
      </w:r>
      <w:r w:rsidR="00583B2C">
        <w:rPr>
          <w:lang w:val="en-US"/>
        </w:rPr>
        <w:t xml:space="preserve"> </w:t>
      </w:r>
      <w:r>
        <w:rPr>
          <w:lang w:val="en-US"/>
        </w:rPr>
        <w:t>six reading frames</w:t>
      </w:r>
      <w:r w:rsidR="00BC6D44">
        <w:rPr>
          <w:lang w:val="en-US"/>
        </w:rPr>
        <w:t xml:space="preserve"> (Table S2)</w:t>
      </w:r>
      <w:r w:rsidR="00E664D8">
        <w:rPr>
          <w:lang w:val="en-US"/>
        </w:rPr>
        <w:t xml:space="preserve">. </w:t>
      </w:r>
      <w:r w:rsidR="00196CC2" w:rsidRPr="00196CC2">
        <w:rPr>
          <w:lang w:val="en-US"/>
        </w:rPr>
        <w:t xml:space="preserve">Overall, </w:t>
      </w:r>
      <w:r w:rsidR="006F2A3F">
        <w:rPr>
          <w:lang w:val="en-US"/>
        </w:rPr>
        <w:t>each</w:t>
      </w:r>
      <w:r w:rsidR="006C7B5E">
        <w:rPr>
          <w:lang w:val="en-US"/>
        </w:rPr>
        <w:t xml:space="preserve"> toxin family identified in our transcriptomic analysis was validated by proteomics (with a minimum of one sequence per family).</w:t>
      </w:r>
    </w:p>
    <w:p w14:paraId="0B6251BF" w14:textId="7EA00C59" w:rsidR="00846954" w:rsidRPr="00846954" w:rsidRDefault="00861DDC" w:rsidP="00936B82">
      <w:pPr>
        <w:jc w:val="both"/>
        <w:rPr>
          <w:lang w:val="en-US"/>
        </w:rPr>
      </w:pPr>
      <w:r>
        <w:rPr>
          <w:lang w:val="en-US"/>
        </w:rPr>
        <w:t>The r</w:t>
      </w:r>
      <w:r w:rsidR="00936B82">
        <w:rPr>
          <w:lang w:val="en-US"/>
        </w:rPr>
        <w:t xml:space="preserve">elative abundance of </w:t>
      </w:r>
      <w:r>
        <w:rPr>
          <w:lang w:val="en-US"/>
        </w:rPr>
        <w:t xml:space="preserve">each </w:t>
      </w:r>
      <w:r w:rsidR="00936B82">
        <w:rPr>
          <w:lang w:val="en-US"/>
        </w:rPr>
        <w:t>protein famil</w:t>
      </w:r>
      <w:r>
        <w:rPr>
          <w:lang w:val="en-US"/>
        </w:rPr>
        <w:t>y was</w:t>
      </w:r>
      <w:r w:rsidR="00936B82">
        <w:rPr>
          <w:lang w:val="en-US"/>
        </w:rPr>
        <w:t xml:space="preserve"> calculated according to </w:t>
      </w:r>
      <w:r>
        <w:rPr>
          <w:lang w:val="en-US"/>
        </w:rPr>
        <w:t xml:space="preserve">the </w:t>
      </w:r>
      <w:r w:rsidR="00936B82">
        <w:rPr>
          <w:lang w:val="en-US"/>
        </w:rPr>
        <w:t xml:space="preserve">method described by </w:t>
      </w:r>
      <w:proofErr w:type="spellStart"/>
      <w:r w:rsidR="00936B82">
        <w:rPr>
          <w:lang w:val="en-US"/>
        </w:rPr>
        <w:t>Zybailov</w:t>
      </w:r>
      <w:proofErr w:type="spellEnd"/>
      <w:r w:rsidR="00936B82">
        <w:rPr>
          <w:lang w:val="en-US"/>
        </w:rPr>
        <w:t xml:space="preserve"> </w:t>
      </w:r>
      <w:r w:rsidR="00936B82" w:rsidRPr="002B29ED">
        <w:rPr>
          <w:i/>
          <w:lang w:val="en-US"/>
        </w:rPr>
        <w:t>et al.</w:t>
      </w:r>
      <w:r w:rsidR="00936B82">
        <w:rPr>
          <w:lang w:val="en-US"/>
        </w:rPr>
        <w:t xml:space="preserve"> </w:t>
      </w:r>
      <w:r w:rsidR="00936B82">
        <w:rPr>
          <w:lang w:val="en-US"/>
        </w:rPr>
        <w:fldChar w:fldCharType="begin"/>
      </w:r>
      <w:r w:rsidR="00DA6F6B">
        <w:rPr>
          <w:lang w:val="en-US"/>
        </w:rPr>
        <w:instrText xml:space="preserve"> ADDIN ZOTERO_ITEM CSL_CITATION {"citationID":"JTlov9vi","properties":{"formattedCitation":"[32]","plainCitation":"[32]","noteIndex":0},"citationItems":[{"id":3073,"uris":["http://zotero.org/users/2489473/items/XUI6QB9D"],"uri":["http://zotero.org/users/2489473/items/XUI6QB9D"],"itemData":{"id":3073,"type":"article-journal","container-title":"Journal of Proteome Research","DOI":"10.1021/pr060161n","ISSN":"1535-3893, 1535-3907","issue":"9","language":"en","page":"2339-2347","source":"Crossref","title":"Statistical Analysis of Membrane Proteome Expression Changes in &lt;i&gt;Saccharomyces&lt;/i&gt; &lt;i&gt;c&lt;/i&gt; &lt;i&gt;erevisiae&lt;/i&gt;","volume":"5","author":[{"family":"Zybailov","given":"Boris"},{"family":"Mosley","given":"Amber L."},{"family":"Sardiu","given":"Mihaela E."},{"family":"Coleman","given":"Michael K."},{"family":"Florens","given":"Laurence"},{"family":"Washburn","given":"Michael P."}],"issued":{"date-parts":[["2006",9]]}}}],"schema":"https://github.com/citation-style-language/schema/raw/master/csl-citation.json"} </w:instrText>
      </w:r>
      <w:r w:rsidR="00936B82">
        <w:rPr>
          <w:lang w:val="en-US"/>
        </w:rPr>
        <w:fldChar w:fldCharType="separate"/>
      </w:r>
      <w:r w:rsidR="00DA6F6B" w:rsidRPr="00DA6F6B">
        <w:rPr>
          <w:rFonts w:ascii="Calibri" w:hAnsi="Calibri" w:cs="Calibri"/>
        </w:rPr>
        <w:t>[32]</w:t>
      </w:r>
      <w:r w:rsidR="00936B82">
        <w:rPr>
          <w:lang w:val="en-US"/>
        </w:rPr>
        <w:fldChar w:fldCharType="end"/>
      </w:r>
      <w:r>
        <w:rPr>
          <w:lang w:val="en-US"/>
        </w:rPr>
        <w:t>,</w:t>
      </w:r>
      <w:r w:rsidR="00936B82">
        <w:rPr>
          <w:lang w:val="en-US"/>
        </w:rPr>
        <w:t xml:space="preserve"> which is </w:t>
      </w:r>
      <w:r w:rsidR="00846954" w:rsidRPr="00846954">
        <w:rPr>
          <w:lang w:val="en-US"/>
        </w:rPr>
        <w:t xml:space="preserve">based on the principle that most abundant proteins will give more tryptic peptides and consequently more MS/MS </w:t>
      </w:r>
      <w:proofErr w:type="spellStart"/>
      <w:r w:rsidR="00846954" w:rsidRPr="00846954">
        <w:rPr>
          <w:lang w:val="en-US"/>
        </w:rPr>
        <w:t>spectras</w:t>
      </w:r>
      <w:proofErr w:type="spellEnd"/>
      <w:r w:rsidR="00846954" w:rsidRPr="00846954">
        <w:rPr>
          <w:lang w:val="en-US"/>
        </w:rPr>
        <w:t xml:space="preserve">. Therefore, </w:t>
      </w:r>
      <w:r>
        <w:rPr>
          <w:lang w:val="en-US"/>
        </w:rPr>
        <w:t xml:space="preserve">the </w:t>
      </w:r>
      <w:r w:rsidR="00846954" w:rsidRPr="00846954">
        <w:rPr>
          <w:lang w:val="en-US"/>
        </w:rPr>
        <w:t>spectral count of each protein famil</w:t>
      </w:r>
      <w:r>
        <w:rPr>
          <w:lang w:val="en-US"/>
        </w:rPr>
        <w:t>y</w:t>
      </w:r>
      <w:r w:rsidR="00846954" w:rsidRPr="00846954">
        <w:rPr>
          <w:lang w:val="en-US"/>
        </w:rPr>
        <w:t xml:space="preserve"> can be related to their relative abundance. </w:t>
      </w:r>
      <w:r w:rsidR="00936B82">
        <w:rPr>
          <w:lang w:val="en-US"/>
        </w:rPr>
        <w:t>T</w:t>
      </w:r>
      <w:r w:rsidR="00846954" w:rsidRPr="00846954">
        <w:rPr>
          <w:lang w:val="en-US"/>
        </w:rPr>
        <w:t xml:space="preserve">o </w:t>
      </w:r>
      <w:r w:rsidR="002A6F1F">
        <w:rPr>
          <w:lang w:val="en-US"/>
        </w:rPr>
        <w:t xml:space="preserve">also </w:t>
      </w:r>
      <w:r w:rsidR="00846954" w:rsidRPr="00846954">
        <w:rPr>
          <w:lang w:val="en-US"/>
        </w:rPr>
        <w:t>take in</w:t>
      </w:r>
      <w:r>
        <w:rPr>
          <w:lang w:val="en-US"/>
        </w:rPr>
        <w:t>to</w:t>
      </w:r>
      <w:r w:rsidR="002A6F1F">
        <w:rPr>
          <w:lang w:val="en-US"/>
        </w:rPr>
        <w:t xml:space="preserve"> account that larger</w:t>
      </w:r>
      <w:r w:rsidR="00846954" w:rsidRPr="00846954">
        <w:rPr>
          <w:lang w:val="en-US"/>
        </w:rPr>
        <w:t xml:space="preserve"> proteins will give more </w:t>
      </w:r>
      <w:proofErr w:type="spellStart"/>
      <w:r w:rsidR="00846954" w:rsidRPr="00846954">
        <w:rPr>
          <w:lang w:val="en-US"/>
        </w:rPr>
        <w:t>proteotryptic</w:t>
      </w:r>
      <w:proofErr w:type="spellEnd"/>
      <w:r w:rsidR="00846954" w:rsidRPr="00846954">
        <w:rPr>
          <w:lang w:val="en-US"/>
        </w:rPr>
        <w:t xml:space="preserve"> peptides</w:t>
      </w:r>
      <w:r w:rsidR="00936B82">
        <w:rPr>
          <w:lang w:val="en-US"/>
        </w:rPr>
        <w:t xml:space="preserve">, </w:t>
      </w:r>
      <w:r w:rsidR="00846954" w:rsidRPr="00846954">
        <w:rPr>
          <w:lang w:val="en-US"/>
        </w:rPr>
        <w:t>the spectral count</w:t>
      </w:r>
      <w:r w:rsidR="00936B82">
        <w:rPr>
          <w:lang w:val="en-US"/>
        </w:rPr>
        <w:t xml:space="preserve"> has been normalized </w:t>
      </w:r>
      <w:r w:rsidR="00846954" w:rsidRPr="00846954">
        <w:rPr>
          <w:lang w:val="en-US"/>
        </w:rPr>
        <w:t>by the protein masses. This method has been used to estimate protein abundance in many label-free shotgun proteomic</w:t>
      </w:r>
      <w:r>
        <w:rPr>
          <w:lang w:val="en-US"/>
        </w:rPr>
        <w:t xml:space="preserve"> studies</w:t>
      </w:r>
      <w:r w:rsidR="00846954" w:rsidRPr="00846954">
        <w:rPr>
          <w:lang w:val="en-US"/>
        </w:rPr>
        <w:t xml:space="preserve"> </w:t>
      </w:r>
      <w:r w:rsidR="00846954" w:rsidRPr="00846954">
        <w:rPr>
          <w:lang w:val="en-US"/>
        </w:rPr>
        <w:fldChar w:fldCharType="begin"/>
      </w:r>
      <w:r w:rsidR="00344A2A">
        <w:rPr>
          <w:lang w:val="en-US"/>
        </w:rPr>
        <w:instrText xml:space="preserve"> ADDIN ZOTERO_ITEM CSL_CITATION {"citationID":"kB5V5EOs","properties":{"formattedCitation":"[33\\uc0\\u8211{}35]","plainCitation":"[33–35]","noteIndex":0},"citationItems":[{"id":3150,"uris":["http://zotero.org/users/2489473/items/22ZB39XN"],"uri":["http://zotero.org/users/2489473/items/22ZB39XN"],"itemData":{"id":3150,"type":"article-journal","container-title":"Journal of Proteome Research","DOI":"10.1021/pr200536j","ISSN":"1535-3893, 1535-3907","issue":"12","language":"en","page":"5302-5314","source":"Crossref","title":"Label-free Quantitative Proteomics for the Extremely Thermophilic Bacterium &lt;i&gt;Caldicellulosiruptor obsidiansis&lt;/i&gt; Reveal Distinct Abundance Patterns upon Growth on Cellobiose, Crystalline Cellulose, and Switchgrass","volume":"10","author":[{"family":"Lochner","given":"Adriane"},{"family":"Giannone","given":"Richard J."},{"family":"Keller","given":"Martin"},{"family":"Antranikian","given":"Garabed"},{"family":"Graham","given":"David E."},{"family":"Hettich","given":"Robert L."}],"issued":{"date-parts":[["2011",12,2]]}}},{"id":3149,"uris":["http://zotero.org/users/2489473/items/M8YC7XWZ"],"uri":["http://zotero.org/users/2489473/items/M8YC7XWZ"],"itemData":{"id":3149,"type":"article-journal","container-title":"Journal of Proteome Research","DOI":"10.1021/acs.jproteome.6b00645","ISSN":"1535-3893, 1535-3907","issue":"4","language":"en","page":"1410-1424","source":"Crossref","title":"Assessment of Label-Free Quantification in Discovery Proteomics and Impact of Technological Factors and Natural Variability of Protein Abundance","volume":"16","author":[{"family":"Al Shweiki","given":"MHD Rami"},{"family":"Mönchgesang","given":"Susann"},{"family":"Majovsky","given":"Petra"},{"family":"Thieme","given":"Domenika"},{"family":"Trutschel","given":"Diana"},{"family":"Hoehenwarter","given":"Wolfgang"}],"issued":{"date-parts":[["2017",4,7]]}}},{"id":3148,"uris":["http://zotero.org/users/2489473/items/MC4PSQL4"],"uri":["http://zotero.org/users/2489473/items/MC4PSQL4"],"itemData":{"id":3148,"type":"article-journal","container-title":"Journal of Proteome Research","DOI":"10.1021/acs.jproteome.7b00786","ISSN":"1535-3893, 1535-3907","issue":"3","language":"en","page":"1314-1320","source":"Crossref","title":"StPeter: Seamless Label-Free Quantification with the Trans-Proteomic Pipeline","title-short":"StPeter","volume":"17","author":[{"family":"Hoopmann","given":"Michael R."},{"family":"Winget","given":"Jason M."},{"family":"Mendoza","given":"Luis"},{"family":"Moritz","given":"Robert L."}],"issued":{"date-parts":[["2018",3,2]]}}}],"schema":"https://github.com/citation-style-language/schema/raw/master/csl-citation.json"} </w:instrText>
      </w:r>
      <w:r w:rsidR="00846954" w:rsidRPr="00846954">
        <w:rPr>
          <w:lang w:val="en-US"/>
        </w:rPr>
        <w:fldChar w:fldCharType="separate"/>
      </w:r>
      <w:r w:rsidR="00344A2A" w:rsidRPr="00344A2A">
        <w:rPr>
          <w:rFonts w:ascii="Calibri" w:hAnsi="Calibri" w:cs="Calibri"/>
          <w:szCs w:val="24"/>
        </w:rPr>
        <w:t>[33–35]</w:t>
      </w:r>
      <w:r w:rsidR="00846954" w:rsidRPr="00846954">
        <w:rPr>
          <w:lang w:val="en-US"/>
        </w:rPr>
        <w:fldChar w:fldCharType="end"/>
      </w:r>
      <w:r>
        <w:rPr>
          <w:lang w:val="en-US"/>
        </w:rPr>
        <w:t>,</w:t>
      </w:r>
      <w:r w:rsidR="00846954" w:rsidRPr="00846954">
        <w:rPr>
          <w:lang w:val="en-US"/>
        </w:rPr>
        <w:t xml:space="preserve"> however, </w:t>
      </w:r>
      <w:r w:rsidR="000A6D14">
        <w:rPr>
          <w:lang w:val="en-US"/>
        </w:rPr>
        <w:t xml:space="preserve">the ensuing </w:t>
      </w:r>
      <w:r w:rsidR="00846954" w:rsidRPr="00846954">
        <w:rPr>
          <w:lang w:val="en-US"/>
        </w:rPr>
        <w:t>results</w:t>
      </w:r>
      <w:r>
        <w:rPr>
          <w:lang w:val="en-US"/>
        </w:rPr>
        <w:t xml:space="preserve"> have to interpreted carefully, as this approach </w:t>
      </w:r>
      <w:r w:rsidR="00846954" w:rsidRPr="00846954">
        <w:rPr>
          <w:lang w:val="en-US"/>
        </w:rPr>
        <w:t>assumes that linearity of response is the same for every protein and it does not take into account the theoretical number of observable peptide</w:t>
      </w:r>
      <w:r>
        <w:rPr>
          <w:lang w:val="en-US"/>
        </w:rPr>
        <w:t>s</w:t>
      </w:r>
      <w:r w:rsidR="00846954" w:rsidRPr="00846954">
        <w:rPr>
          <w:lang w:val="en-US"/>
        </w:rPr>
        <w:t xml:space="preserve"> per proteins.</w:t>
      </w:r>
    </w:p>
    <w:p w14:paraId="5CA6B883" w14:textId="0FBB7919" w:rsidR="004C64FD" w:rsidRPr="00DD666A" w:rsidRDefault="006C7B5E" w:rsidP="00A4412A">
      <w:pPr>
        <w:jc w:val="both"/>
        <w:rPr>
          <w:rFonts w:cstheme="minorHAnsi"/>
          <w:lang w:val="en-US"/>
        </w:rPr>
      </w:pPr>
      <w:r>
        <w:rPr>
          <w:lang w:val="en-US"/>
        </w:rPr>
        <w:t xml:space="preserve">A total of </w:t>
      </w:r>
      <w:r w:rsidR="006F2A3F">
        <w:rPr>
          <w:lang w:val="en-US"/>
        </w:rPr>
        <w:t>64</w:t>
      </w:r>
      <w:r w:rsidR="00A45203">
        <w:rPr>
          <w:lang w:val="en-US"/>
        </w:rPr>
        <w:t xml:space="preserve"> </w:t>
      </w:r>
      <w:r w:rsidR="006F2A3F">
        <w:rPr>
          <w:lang w:val="en-US"/>
        </w:rPr>
        <w:t>protein</w:t>
      </w:r>
      <w:r w:rsidR="00A45203">
        <w:rPr>
          <w:lang w:val="en-US"/>
        </w:rPr>
        <w:t xml:space="preserve">s </w:t>
      </w:r>
      <w:r w:rsidR="003F770C">
        <w:rPr>
          <w:lang w:val="en-US"/>
        </w:rPr>
        <w:t>w</w:t>
      </w:r>
      <w:r w:rsidR="00DD666A">
        <w:rPr>
          <w:lang w:val="en-US"/>
        </w:rPr>
        <w:t>ere</w:t>
      </w:r>
      <w:r w:rsidR="003F770C">
        <w:rPr>
          <w:lang w:val="en-US"/>
        </w:rPr>
        <w:t xml:space="preserve"> </w:t>
      </w:r>
      <w:r w:rsidR="00A45203">
        <w:rPr>
          <w:lang w:val="en-US"/>
        </w:rPr>
        <w:t xml:space="preserve">identified in </w:t>
      </w:r>
      <w:r w:rsidR="00196CC2">
        <w:rPr>
          <w:lang w:val="en-US"/>
        </w:rPr>
        <w:t xml:space="preserve">the </w:t>
      </w:r>
      <w:r w:rsidR="00BE5962">
        <w:rPr>
          <w:lang w:val="en-US"/>
        </w:rPr>
        <w:t>venom using our assembled</w:t>
      </w:r>
      <w:r w:rsidR="00196CC2">
        <w:rPr>
          <w:lang w:val="en-US"/>
        </w:rPr>
        <w:t xml:space="preserve"> </w:t>
      </w:r>
      <w:r w:rsidR="00A45203">
        <w:rPr>
          <w:lang w:val="en-US"/>
        </w:rPr>
        <w:t xml:space="preserve">transcriptome </w:t>
      </w:r>
      <w:r w:rsidR="008C3251">
        <w:rPr>
          <w:lang w:val="en-US"/>
        </w:rPr>
        <w:t xml:space="preserve">as </w:t>
      </w:r>
      <w:r w:rsidR="00FE7120">
        <w:rPr>
          <w:lang w:val="en-US"/>
        </w:rPr>
        <w:t xml:space="preserve">a </w:t>
      </w:r>
      <w:r w:rsidR="008C3251">
        <w:rPr>
          <w:lang w:val="en-US"/>
        </w:rPr>
        <w:t xml:space="preserve">reference database </w:t>
      </w:r>
      <w:r w:rsidR="00BC6D44">
        <w:rPr>
          <w:lang w:val="en-US"/>
        </w:rPr>
        <w:t>(T</w:t>
      </w:r>
      <w:r w:rsidR="006F2A3F">
        <w:rPr>
          <w:lang w:val="en-US"/>
        </w:rPr>
        <w:t xml:space="preserve">able </w:t>
      </w:r>
      <w:r w:rsidR="004614E3">
        <w:rPr>
          <w:lang w:val="en-US"/>
        </w:rPr>
        <w:t>S</w:t>
      </w:r>
      <w:r w:rsidR="00BC6D44">
        <w:rPr>
          <w:lang w:val="en-US"/>
        </w:rPr>
        <w:t>3</w:t>
      </w:r>
      <w:r w:rsidR="00BE5586">
        <w:rPr>
          <w:lang w:val="en-US"/>
        </w:rPr>
        <w:t>)</w:t>
      </w:r>
      <w:r w:rsidR="00A45203">
        <w:rPr>
          <w:lang w:val="en-US"/>
        </w:rPr>
        <w:t xml:space="preserve">. </w:t>
      </w:r>
      <w:r w:rsidR="00DD666A">
        <w:rPr>
          <w:lang w:val="en-US"/>
        </w:rPr>
        <w:t>A</w:t>
      </w:r>
      <w:r w:rsidR="00686663">
        <w:rPr>
          <w:lang w:val="en-US"/>
        </w:rPr>
        <w:t>lthough</w:t>
      </w:r>
      <w:r w:rsidR="00150C37">
        <w:rPr>
          <w:lang w:val="en-US"/>
        </w:rPr>
        <w:t xml:space="preserve"> </w:t>
      </w:r>
      <w:r w:rsidR="00686663">
        <w:rPr>
          <w:lang w:val="en-US"/>
        </w:rPr>
        <w:t>variable</w:t>
      </w:r>
      <w:r w:rsidR="009774FB" w:rsidRPr="009774FB">
        <w:rPr>
          <w:lang w:val="en-US"/>
        </w:rPr>
        <w:t xml:space="preserve"> </w:t>
      </w:r>
      <w:r w:rsidR="00686663" w:rsidRPr="009774FB">
        <w:rPr>
          <w:lang w:val="en-US"/>
        </w:rPr>
        <w:t>half-lives</w:t>
      </w:r>
      <w:r w:rsidR="00686663">
        <w:rPr>
          <w:lang w:val="en-US"/>
        </w:rPr>
        <w:t xml:space="preserve"> of </w:t>
      </w:r>
      <w:r w:rsidR="00150C37">
        <w:rPr>
          <w:lang w:val="en-US"/>
        </w:rPr>
        <w:t xml:space="preserve">distinct </w:t>
      </w:r>
      <w:r w:rsidR="00686663">
        <w:rPr>
          <w:lang w:val="en-US"/>
        </w:rPr>
        <w:t>mRNA</w:t>
      </w:r>
      <w:r w:rsidR="009774FB" w:rsidRPr="009774FB">
        <w:rPr>
          <w:lang w:val="en-US"/>
        </w:rPr>
        <w:t xml:space="preserve"> and </w:t>
      </w:r>
      <w:r w:rsidR="00686663">
        <w:rPr>
          <w:lang w:val="en-US"/>
        </w:rPr>
        <w:t xml:space="preserve">differential regulation of the </w:t>
      </w:r>
      <w:r w:rsidR="009774FB" w:rsidRPr="009774FB">
        <w:rPr>
          <w:lang w:val="en-US"/>
        </w:rPr>
        <w:t>post transcription machinery</w:t>
      </w:r>
      <w:r w:rsidR="00686663">
        <w:rPr>
          <w:lang w:val="en-US"/>
        </w:rPr>
        <w:t xml:space="preserve"> can affect th</w:t>
      </w:r>
      <w:r w:rsidR="00DD666A">
        <w:rPr>
          <w:lang w:val="en-US"/>
        </w:rPr>
        <w:t>e relationship between transcriptome and proteome</w:t>
      </w:r>
      <w:r w:rsidR="00686663">
        <w:rPr>
          <w:lang w:val="en-US"/>
        </w:rPr>
        <w:t xml:space="preserve"> </w:t>
      </w:r>
      <w:r w:rsidR="0072727C">
        <w:rPr>
          <w:lang w:val="en-US"/>
        </w:rPr>
        <w:fldChar w:fldCharType="begin"/>
      </w:r>
      <w:r w:rsidR="00AA7F0D">
        <w:rPr>
          <w:lang w:val="en-US"/>
        </w:rPr>
        <w:instrText xml:space="preserve"> ADDIN ZOTERO_ITEM CSL_CITATION {"citationID":"xx0sPTKU","properties":{"formattedCitation":"[73,74]","plainCitation":"[73,74]","noteIndex":0},"citationItems":[{"id":3151,"uris":["http://zotero.org/users/2489473/items/WV9W3XIT"],"uri":["http://zotero.org/users/2489473/items/WV9W3XIT"],"itemData":{"id":3151,"type":"article-journal","abstract":"Until recently, understanding the regulatory behavior of cells has been pursued through independent analysis of the transcriptome or the proteome. Based on the central dogma, it was generally assumed that there exist a direct correspondence between mRNA transcripts and generated protein expressions. However, recent studies have shown that the correlation between mRNA and Protein expressions can be low due to various factors such as different half lives and post transcription machinery. Thus, a joint analysis of the transcriptomic and proteomic data can provide useful insights that may not be deciphered from individual analysis of mRNA or protein expressions. This article reviews the existing major approaches for joint analysis of transcriptomic and proteomic data. We categorize the different approaches into eight main categories based on the initial algorithm and final analysis goal. We further present analogies with other domains and discuss the existing research problems in this area.","container-title":"Current Genomics","DOI":"10.2174/1389202911314020003","ISSN":"1389-2029","issue":"2","journalAbbreviation":"Curr Genomics","note":"PMID: 24082820\nPMCID: PMC3637682","page":"91-110","source":"PubMed Central","title":"Integrated Analysis of Transcriptomic and Proteomic Data","volume":"14","author":[{"family":"Haider","given":"Saad"},{"family":"Pal","given":"Ranadip"}],"issued":{"date-parts":[["2013",4]]}}},{"id":5039,"uris":["http://zotero.org/users/2489473/items/KQJVTAE9"],"uri":["http://zotero.org/users/2489473/items/KQJVTAE9"],"itemData":{"id":5039,"type":"article-journal","container-title":"Proceedings of the National Academy of Sciences","DOI":"10.1073/pnas.1405484111","ISSN":"0027-8424, 1091-6490","issue":"25","journalAbbreviation":"Proceedings of the National Academy of Sciences","language":"en","page":"9205-9210","source":"DOI.org (Crossref)","title":"Medically important differences in snake venom composition are dictated by distinct postgenomic mechanisms","volume":"111","author":[{"family":"Casewell","given":"N. R."},{"family":"Wagstaff","given":"S. C."},{"family":"Wuster","given":"W."},{"family":"Cook","given":"D. A. N."},{"family":"Bolton","given":"F. M. S."},{"family":"King","given":"S. I."},{"family":"Pla","given":"D."},{"family":"Sanz","given":"L."},{"family":"Calvete","given":"J. J."},{"family":"Harrison","given":"R. A."}],"issued":{"date-parts":[["2014",6,24]]}}}],"schema":"https://github.com/citation-style-language/schema/raw/master/csl-citation.json"} </w:instrText>
      </w:r>
      <w:r w:rsidR="0072727C">
        <w:rPr>
          <w:lang w:val="en-US"/>
        </w:rPr>
        <w:fldChar w:fldCharType="separate"/>
      </w:r>
      <w:r w:rsidR="00AA7F0D" w:rsidRPr="00AA7F0D">
        <w:rPr>
          <w:rFonts w:ascii="Calibri" w:hAnsi="Calibri" w:cs="Calibri"/>
        </w:rPr>
        <w:t>[73,74]</w:t>
      </w:r>
      <w:r w:rsidR="0072727C">
        <w:rPr>
          <w:lang w:val="en-US"/>
        </w:rPr>
        <w:fldChar w:fldCharType="end"/>
      </w:r>
      <w:r w:rsidR="00DD666A">
        <w:rPr>
          <w:lang w:val="en-US"/>
        </w:rPr>
        <w:t>, in this instance a reasonable correlation was observed between toxin gene expression and protein abundances.</w:t>
      </w:r>
      <w:r w:rsidR="00DD666A" w:rsidRPr="00DD666A">
        <w:rPr>
          <w:rFonts w:cstheme="minorHAnsi"/>
          <w:lang w:val="en-US"/>
        </w:rPr>
        <w:t xml:space="preserve"> </w:t>
      </w:r>
      <w:r w:rsidR="00DD666A">
        <w:rPr>
          <w:rFonts w:cstheme="minorHAnsi"/>
          <w:lang w:val="en-US"/>
        </w:rPr>
        <w:t xml:space="preserve">For example, the transcriptomic expression levels and proteomic abundances of SVSPs and disintegrins were relatively conserved, representing around </w:t>
      </w:r>
      <w:r w:rsidR="004614E3">
        <w:rPr>
          <w:rFonts w:cstheme="minorHAnsi"/>
          <w:lang w:val="en-US"/>
        </w:rPr>
        <w:t>~</w:t>
      </w:r>
      <w:r w:rsidR="00DD666A">
        <w:rPr>
          <w:rFonts w:cstheme="minorHAnsi"/>
          <w:lang w:val="en-US"/>
        </w:rPr>
        <w:t xml:space="preserve">12% and </w:t>
      </w:r>
      <w:r w:rsidR="004614E3">
        <w:rPr>
          <w:rFonts w:cstheme="minorHAnsi"/>
          <w:lang w:val="en-US"/>
        </w:rPr>
        <w:t>~</w:t>
      </w:r>
      <w:r w:rsidR="00DD666A">
        <w:rPr>
          <w:rFonts w:cstheme="minorHAnsi"/>
          <w:lang w:val="en-US"/>
        </w:rPr>
        <w:t>5% of total abundances, respectiv</w:t>
      </w:r>
      <w:r w:rsidR="00F77CF7">
        <w:rPr>
          <w:rFonts w:cstheme="minorHAnsi"/>
          <w:lang w:val="en-US"/>
        </w:rPr>
        <w:t>ely (Fig. 2 and 5</w:t>
      </w:r>
      <w:r w:rsidR="00DD666A">
        <w:rPr>
          <w:rFonts w:cstheme="minorHAnsi"/>
          <w:lang w:val="en-US"/>
        </w:rPr>
        <w:t xml:space="preserve">). However, for other toxin families, differences were observed. </w:t>
      </w:r>
      <w:r w:rsidR="00686663">
        <w:rPr>
          <w:lang w:val="en-US"/>
        </w:rPr>
        <w:t>For instance</w:t>
      </w:r>
      <w:r w:rsidR="00E74FCD">
        <w:rPr>
          <w:lang w:val="en-US"/>
        </w:rPr>
        <w:t xml:space="preserve">, </w:t>
      </w:r>
      <w:r w:rsidR="00A4412A">
        <w:rPr>
          <w:lang w:val="en-US"/>
        </w:rPr>
        <w:t>PLA2 level</w:t>
      </w:r>
      <w:r w:rsidR="00686663">
        <w:rPr>
          <w:lang w:val="en-US"/>
        </w:rPr>
        <w:t>s</w:t>
      </w:r>
      <w:r w:rsidR="00A4412A">
        <w:rPr>
          <w:lang w:val="en-US"/>
        </w:rPr>
        <w:t xml:space="preserve"> </w:t>
      </w:r>
      <w:r w:rsidR="00DD666A">
        <w:rPr>
          <w:lang w:val="en-US"/>
        </w:rPr>
        <w:t xml:space="preserve">were substantially </w:t>
      </w:r>
      <w:r w:rsidR="00A4412A">
        <w:rPr>
          <w:lang w:val="en-US"/>
        </w:rPr>
        <w:t>different</w:t>
      </w:r>
      <w:r w:rsidR="00DD666A">
        <w:rPr>
          <w:lang w:val="en-US"/>
        </w:rPr>
        <w:t>,</w:t>
      </w:r>
      <w:r w:rsidR="00A4412A">
        <w:rPr>
          <w:lang w:val="en-US"/>
        </w:rPr>
        <w:t xml:space="preserve"> </w:t>
      </w:r>
      <w:r w:rsidR="00DD666A">
        <w:rPr>
          <w:lang w:val="en-US"/>
        </w:rPr>
        <w:t xml:space="preserve">representing </w:t>
      </w:r>
      <w:r w:rsidR="004614E3">
        <w:rPr>
          <w:rFonts w:cstheme="minorHAnsi"/>
          <w:lang w:val="en-US"/>
        </w:rPr>
        <w:t>~</w:t>
      </w:r>
      <w:r w:rsidR="00DD666A">
        <w:rPr>
          <w:lang w:val="en-US"/>
        </w:rPr>
        <w:t>15% of gene expression in the</w:t>
      </w:r>
      <w:r w:rsidR="00150C37">
        <w:rPr>
          <w:lang w:val="en-US"/>
        </w:rPr>
        <w:t xml:space="preserve"> venom gland </w:t>
      </w:r>
      <w:r w:rsidR="00A4412A">
        <w:rPr>
          <w:lang w:val="en-US"/>
        </w:rPr>
        <w:t xml:space="preserve">transcriptome </w:t>
      </w:r>
      <w:r w:rsidR="000F612C">
        <w:rPr>
          <w:lang w:val="en-US"/>
        </w:rPr>
        <w:t>(Fig. 2</w:t>
      </w:r>
      <w:r w:rsidR="00D2480A">
        <w:rPr>
          <w:lang w:val="en-US"/>
        </w:rPr>
        <w:t>)</w:t>
      </w:r>
      <w:r w:rsidR="00150C37">
        <w:rPr>
          <w:lang w:val="en-US"/>
        </w:rPr>
        <w:t xml:space="preserve"> compared to </w:t>
      </w:r>
      <w:r w:rsidR="00DD666A">
        <w:rPr>
          <w:lang w:val="en-US"/>
        </w:rPr>
        <w:t xml:space="preserve">a </w:t>
      </w:r>
      <w:r w:rsidR="00A4412A">
        <w:rPr>
          <w:lang w:val="en-US"/>
        </w:rPr>
        <w:t>proteome</w:t>
      </w:r>
      <w:r w:rsidR="00DD666A">
        <w:rPr>
          <w:lang w:val="en-US"/>
        </w:rPr>
        <w:t xml:space="preserve"> abundance </w:t>
      </w:r>
      <w:r w:rsidR="002A6F1F">
        <w:rPr>
          <w:lang w:val="en-US"/>
        </w:rPr>
        <w:t xml:space="preserve">twice as much </w:t>
      </w:r>
      <w:r w:rsidR="00FE7120">
        <w:rPr>
          <w:lang w:val="en-US"/>
        </w:rPr>
        <w:t>at</w:t>
      </w:r>
      <w:r w:rsidR="00A4412A">
        <w:rPr>
          <w:lang w:val="en-US"/>
        </w:rPr>
        <w:t xml:space="preserve"> </w:t>
      </w:r>
      <w:r w:rsidR="004614E3">
        <w:rPr>
          <w:rFonts w:cstheme="minorHAnsi"/>
          <w:lang w:val="en-US"/>
        </w:rPr>
        <w:t>~</w:t>
      </w:r>
      <w:r w:rsidR="00E74FCD">
        <w:rPr>
          <w:lang w:val="en-US"/>
        </w:rPr>
        <w:t>30%</w:t>
      </w:r>
      <w:r w:rsidR="000F612C">
        <w:rPr>
          <w:lang w:val="en-US"/>
        </w:rPr>
        <w:t xml:space="preserve"> (Fig. 5</w:t>
      </w:r>
      <w:r w:rsidR="00D2480A">
        <w:rPr>
          <w:lang w:val="en-US"/>
        </w:rPr>
        <w:t>)</w:t>
      </w:r>
      <w:r w:rsidR="00B24135">
        <w:rPr>
          <w:lang w:val="en-US"/>
        </w:rPr>
        <w:t xml:space="preserve">. </w:t>
      </w:r>
      <w:r w:rsidR="00EC36BE">
        <w:rPr>
          <w:lang w:val="en-US"/>
        </w:rPr>
        <w:t>Surprisingly, t</w:t>
      </w:r>
      <w:r w:rsidR="00AD282D">
        <w:rPr>
          <w:lang w:val="en-US"/>
        </w:rPr>
        <w:t xml:space="preserve">he most expressed PLA2 are similar to </w:t>
      </w:r>
      <w:proofErr w:type="spellStart"/>
      <w:r w:rsidR="00AD282D">
        <w:rPr>
          <w:lang w:val="en-US"/>
        </w:rPr>
        <w:t>ammodytin</w:t>
      </w:r>
      <w:proofErr w:type="spellEnd"/>
      <w:r w:rsidR="00AD282D">
        <w:rPr>
          <w:lang w:val="en-US"/>
        </w:rPr>
        <w:t xml:space="preserve"> I1</w:t>
      </w:r>
      <w:r w:rsidR="00B24135">
        <w:rPr>
          <w:lang w:val="en-US"/>
        </w:rPr>
        <w:t>,</w:t>
      </w:r>
      <w:r w:rsidR="00AD282D">
        <w:rPr>
          <w:lang w:val="en-US"/>
        </w:rPr>
        <w:t xml:space="preserve"> </w:t>
      </w:r>
      <w:r w:rsidR="00B24135">
        <w:rPr>
          <w:lang w:val="en-US"/>
        </w:rPr>
        <w:t>which is</w:t>
      </w:r>
      <w:r w:rsidR="00AD282D">
        <w:rPr>
          <w:lang w:val="en-US"/>
        </w:rPr>
        <w:t xml:space="preserve"> </w:t>
      </w:r>
      <w:r w:rsidR="002A6F1F">
        <w:rPr>
          <w:lang w:val="en-US"/>
        </w:rPr>
        <w:t>likel</w:t>
      </w:r>
      <w:r w:rsidR="00AD282D">
        <w:rPr>
          <w:lang w:val="en-US"/>
        </w:rPr>
        <w:t>y not neurotoxic cons</w:t>
      </w:r>
      <w:r w:rsidR="00534DD5">
        <w:rPr>
          <w:lang w:val="en-US"/>
        </w:rPr>
        <w:t xml:space="preserve">idering its similarity with </w:t>
      </w:r>
      <w:proofErr w:type="spellStart"/>
      <w:r w:rsidR="00534DD5">
        <w:rPr>
          <w:lang w:val="en-US"/>
        </w:rPr>
        <w:t>amm</w:t>
      </w:r>
      <w:r w:rsidR="00AD282D">
        <w:rPr>
          <w:lang w:val="en-US"/>
        </w:rPr>
        <w:t>odytin</w:t>
      </w:r>
      <w:proofErr w:type="spellEnd"/>
      <w:r w:rsidR="00AD282D">
        <w:rPr>
          <w:lang w:val="en-US"/>
        </w:rPr>
        <w:t xml:space="preserve"> I2 </w:t>
      </w:r>
      <w:r w:rsidR="00AD282D">
        <w:rPr>
          <w:lang w:val="en-US"/>
        </w:rPr>
        <w:fldChar w:fldCharType="begin"/>
      </w:r>
      <w:r w:rsidR="00344A2A">
        <w:rPr>
          <w:lang w:val="en-US"/>
        </w:rPr>
        <w:instrText xml:space="preserve"> ADDIN ZOTERO_ITEM CSL_CITATION {"citationID":"Dw3MLtzy","properties":{"formattedCitation":"[67]","plainCitation":"[67]","noteIndex":0},"citationItems":[{"id":2987,"uris":["http://zotero.org/users/2489473/items/GYSWD2SC"],"uri":["http://zotero.org/users/2489473/items/GYSWD2SC"],"itemData":{"id":2987,"type":"article-journal","container-title":"European Journal of Biochemistry","DOI":"10.1111/j.1432-1033.1992.tb16728.x","ISSN":"0014-2956, 1432-1033","issue":"3","language":"en","page":"1057-1062","source":"Crossref","title":"Amino acid and cDNA sequences of a neutral phospholipase A2 from the long-nosed viper (Vipera ammodytes ammodytes) venom","volume":"204","author":[{"family":"Krizaj","given":"Igor"},{"family":"Liang","given":"Ning-Sheng"},{"family":"Pungercar","given":"Joze"},{"family":"Strukelj","given":"Borut"},{"family":"Ritonja","given":"Anka"},{"family":"Gubensek","given":"Franc"}],"issued":{"date-parts":[["1992",3]]}}}],"schema":"https://github.com/citation-style-language/schema/raw/master/csl-citation.json"} </w:instrText>
      </w:r>
      <w:r w:rsidR="00AD282D">
        <w:rPr>
          <w:lang w:val="en-US"/>
        </w:rPr>
        <w:fldChar w:fldCharType="separate"/>
      </w:r>
      <w:r w:rsidR="00344A2A" w:rsidRPr="00344A2A">
        <w:rPr>
          <w:rFonts w:ascii="Calibri" w:hAnsi="Calibri" w:cs="Calibri"/>
        </w:rPr>
        <w:t>[67]</w:t>
      </w:r>
      <w:r w:rsidR="00AD282D">
        <w:rPr>
          <w:lang w:val="en-US"/>
        </w:rPr>
        <w:fldChar w:fldCharType="end"/>
      </w:r>
      <w:r w:rsidR="00B24135">
        <w:rPr>
          <w:lang w:val="en-US"/>
        </w:rPr>
        <w:t>. T</w:t>
      </w:r>
      <w:r w:rsidR="00AD282D">
        <w:rPr>
          <w:lang w:val="en-US"/>
        </w:rPr>
        <w:t>he</w:t>
      </w:r>
      <w:r w:rsidR="002A6F1F">
        <w:rPr>
          <w:lang w:val="en-US"/>
        </w:rPr>
        <w:t>refore, the</w:t>
      </w:r>
      <w:r w:rsidR="00AD282D">
        <w:rPr>
          <w:lang w:val="en-US"/>
        </w:rPr>
        <w:t xml:space="preserve"> </w:t>
      </w:r>
      <w:r w:rsidR="00F519D2">
        <w:rPr>
          <w:lang w:val="en-US"/>
        </w:rPr>
        <w:t xml:space="preserve">occasional </w:t>
      </w:r>
      <w:r w:rsidR="007E53E0">
        <w:rPr>
          <w:lang w:val="en-US"/>
        </w:rPr>
        <w:t xml:space="preserve">reported </w:t>
      </w:r>
      <w:r w:rsidR="00B508BC">
        <w:rPr>
          <w:lang w:val="en-US"/>
        </w:rPr>
        <w:t xml:space="preserve">neurotoxicity of </w:t>
      </w:r>
      <w:r w:rsidR="00FB1288">
        <w:rPr>
          <w:i/>
          <w:lang w:val="en-US"/>
        </w:rPr>
        <w:t>Vasp</w:t>
      </w:r>
      <w:r w:rsidR="00B508BC">
        <w:rPr>
          <w:lang w:val="en-US"/>
        </w:rPr>
        <w:t xml:space="preserve"> bites could </w:t>
      </w:r>
      <w:r w:rsidR="00B24135">
        <w:rPr>
          <w:lang w:val="en-US"/>
        </w:rPr>
        <w:t>rather be explained by</w:t>
      </w:r>
      <w:r w:rsidR="00B508BC">
        <w:rPr>
          <w:lang w:val="en-US"/>
        </w:rPr>
        <w:t xml:space="preserve"> </w:t>
      </w:r>
      <w:r w:rsidR="00DC1696">
        <w:rPr>
          <w:lang w:val="en-US"/>
        </w:rPr>
        <w:t>the</w:t>
      </w:r>
      <w:r w:rsidR="00F519D2">
        <w:rPr>
          <w:lang w:val="en-US"/>
        </w:rPr>
        <w:t xml:space="preserve"> relatively</w:t>
      </w:r>
      <w:r w:rsidR="00DC1696">
        <w:rPr>
          <w:lang w:val="en-US"/>
        </w:rPr>
        <w:t xml:space="preserve"> </w:t>
      </w:r>
      <w:r w:rsidR="00B508BC">
        <w:rPr>
          <w:lang w:val="en-US"/>
        </w:rPr>
        <w:t>low</w:t>
      </w:r>
      <w:r w:rsidR="00B24135">
        <w:rPr>
          <w:lang w:val="en-US"/>
        </w:rPr>
        <w:t xml:space="preserve"> level</w:t>
      </w:r>
      <w:r w:rsidR="00F519D2">
        <w:rPr>
          <w:lang w:val="en-US"/>
        </w:rPr>
        <w:t>s</w:t>
      </w:r>
      <w:r w:rsidR="00B24135">
        <w:rPr>
          <w:lang w:val="en-US"/>
        </w:rPr>
        <w:t xml:space="preserve"> of</w:t>
      </w:r>
      <w:r w:rsidR="00B508BC">
        <w:rPr>
          <w:lang w:val="en-US"/>
        </w:rPr>
        <w:t xml:space="preserve"> </w:t>
      </w:r>
      <w:proofErr w:type="spellStart"/>
      <w:r w:rsidR="00B508BC">
        <w:rPr>
          <w:lang w:val="en-US"/>
        </w:rPr>
        <w:t>ammodytoxin</w:t>
      </w:r>
      <w:proofErr w:type="spellEnd"/>
      <w:r w:rsidR="00B508BC">
        <w:rPr>
          <w:lang w:val="en-US"/>
        </w:rPr>
        <w:t xml:space="preserve"> B-related toxin</w:t>
      </w:r>
      <w:r w:rsidR="00EC36BE">
        <w:rPr>
          <w:lang w:val="en-US"/>
        </w:rPr>
        <w:t xml:space="preserve">, </w:t>
      </w:r>
      <w:r w:rsidR="002A6F1F">
        <w:rPr>
          <w:lang w:val="en-US"/>
        </w:rPr>
        <w:t xml:space="preserve">despite </w:t>
      </w:r>
      <w:r w:rsidR="00FE7120">
        <w:rPr>
          <w:lang w:val="en-US"/>
        </w:rPr>
        <w:t xml:space="preserve">this being </w:t>
      </w:r>
      <w:r w:rsidR="00EC36BE">
        <w:rPr>
          <w:lang w:val="en-US"/>
        </w:rPr>
        <w:t>the most highly expressed PLA2 sequence in the transcriptome</w:t>
      </w:r>
      <w:r w:rsidR="002A6F1F">
        <w:rPr>
          <w:lang w:val="en-US"/>
        </w:rPr>
        <w:t xml:space="preserve"> </w:t>
      </w:r>
      <w:r w:rsidR="00505E18">
        <w:rPr>
          <w:lang w:val="en-US"/>
        </w:rPr>
        <w:fldChar w:fldCharType="begin"/>
      </w:r>
      <w:r w:rsidR="00344A2A">
        <w:rPr>
          <w:lang w:val="en-US"/>
        </w:rPr>
        <w:instrText xml:space="preserve"> ADDIN ZOTERO_ITEM CSL_CITATION {"citationID":"Bq4rrTTj","properties":{"formattedCitation":"[65,66]","plainCitation":"[65,66]","noteIndex":0},"citationItems":[{"id":2868,"uris":["http://zotero.org/users/2489473/items/74U8G382"],"uri":["http://zotero.org/users/2489473/items/74U8G382"],"itemData":{"id":2868,"type":"article-journal","container-title":"Journal of Proteome Research","DOI":"10.1021/pr070376c","ISSN":"1535-3893, 1535-3907","issue":"3","language":"en","page":"866-886","source":"Crossref","title":"Comparative Analysis of the Venom Proteomes of &lt;i&gt;Vipera ammodytes ammodytes&lt;/i&gt; and &lt;i&gt;Vipera ammodytes meridionalis&lt;/i&gt;","volume":"7","author":[{"family":"Georgieva","given":"Dessislava"},{"family":"Risch","given":"Michaela"},{"family":"Kardas","given":"Anna"},{"family":"Buck","given":"Friedrich"},{"family":"Bergen","given":"Martin","non-dropping-particle":"von"},{"family":"Betzel","given":"Christian"}],"issued":{"date-parts":[["2008",3]]}}},{"id":2984,"uris":["http://zotero.org/users/2489473/items/BSTYP8HE"],"uri":["http://zotero.org/users/2489473/items/BSTYP8HE"],"itemData":{"id":2984,"type":"article-journal","abstract":"Ammodytoxins (Atxs) A, B and C are basic phospholipase A2s from Vipera ammodytes ammodytes snake venom, and they exhibit presynaptic toxicity. The most toxic is AtxA, followed by AtxC, its naturally occurring F124--&gt;I/K128--&gt;E mutant, which is 17 times less toxic. Two mutants of AtxA have been produced in bacteria and characterized. The specific enzymic activity of the K128--&gt;E mutant on mixed phosphatidylcholine/Triton X-100 micelles is similar to that of the wild type. The K108--&gt;N/K111--&gt;N mutant, however, possesses 160% of the wild-type activity. Replacement of the two basic residues by uncharged, polar residues on the opposite side of the protein to the enzyme active site and interfacial adsorption surface results in increased enzymic activity at the water/lipid aggregate interface, due to a redistribution of electrostatic charge. The binding affinity of the double mutant for the specific acceptor in bovine brain was similar to that of AtxA, whereas the affinity of the single mutant was similar to that of AtxC, which was slightly weaker than that of AtxA. Interestingly, the substitution of any of these three basic surface residues did not significantly change the lethal potency of AtxA. Since the single mutant AtxA(K128--&gt;E) is equivalent to the AtxC(I124--&gt;F) mutant, this indicates that the residue at position 124 is important for presynaptic toxicity of Atxs. The more than 10-fold lower toxicity of AtxC, compared with AtxA, is a consequence of the substitution of Phe-124 (aromatic ring) with Ile (aliphatic chain). Exposed aromatic residues in the C-terminal region may also be important for the neurotoxicity of other similar toxins.","container-title":"Biochemical Journal","ISSN":"0264-6021","issue":"Pt 1","journalAbbreviation":"Biochem J","note":"PMID: 10377255\nPMCID: PMC1220340","page":"139-145","source":"PubMed Central","title":"An aromatic, but not a basic, residue is involved in the toxicity of group-II phospholipase A2 neurotoxins.","volume":"341","author":[{"family":"Pungercar","given":"J"},{"family":"Krizaj","given":"I"},{"family":"Liang","given":"N S"},{"family":"Gubensek","given":"F"}],"issued":{"date-parts":[["1999",7,1]]}}}],"schema":"https://github.com/citation-style-language/schema/raw/master/csl-citation.json"} </w:instrText>
      </w:r>
      <w:r w:rsidR="00505E18">
        <w:rPr>
          <w:lang w:val="en-US"/>
        </w:rPr>
        <w:fldChar w:fldCharType="separate"/>
      </w:r>
      <w:r w:rsidR="00344A2A" w:rsidRPr="00344A2A">
        <w:rPr>
          <w:rFonts w:ascii="Calibri" w:hAnsi="Calibri" w:cs="Calibri"/>
        </w:rPr>
        <w:t>[65,66]</w:t>
      </w:r>
      <w:r w:rsidR="00505E18">
        <w:rPr>
          <w:lang w:val="en-US"/>
        </w:rPr>
        <w:fldChar w:fldCharType="end"/>
      </w:r>
      <w:r w:rsidR="00F4590A">
        <w:rPr>
          <w:lang w:val="en-US"/>
        </w:rPr>
        <w:t>.</w:t>
      </w:r>
      <w:r w:rsidR="00B508BC">
        <w:rPr>
          <w:lang w:val="en-US"/>
        </w:rPr>
        <w:t xml:space="preserve"> </w:t>
      </w:r>
      <w:r w:rsidR="00F519D2">
        <w:rPr>
          <w:lang w:val="en-US"/>
        </w:rPr>
        <w:t>We also detected differences in: (</w:t>
      </w:r>
      <w:proofErr w:type="spellStart"/>
      <w:r w:rsidR="00F519D2">
        <w:rPr>
          <w:lang w:val="en-US"/>
        </w:rPr>
        <w:t>i</w:t>
      </w:r>
      <w:proofErr w:type="spellEnd"/>
      <w:r w:rsidR="00F519D2">
        <w:rPr>
          <w:lang w:val="en-US"/>
        </w:rPr>
        <w:t xml:space="preserve">) the functionally diverse </w:t>
      </w:r>
      <w:r w:rsidR="004D034A">
        <w:rPr>
          <w:lang w:val="en-US"/>
        </w:rPr>
        <w:t>C-type l</w:t>
      </w:r>
      <w:r w:rsidR="00EA3855">
        <w:rPr>
          <w:lang w:val="en-US"/>
        </w:rPr>
        <w:t>ectins</w:t>
      </w:r>
      <w:r w:rsidR="00F519D2">
        <w:rPr>
          <w:lang w:val="en-US"/>
        </w:rPr>
        <w:t>,</w:t>
      </w:r>
      <w:r w:rsidR="00EA3855">
        <w:rPr>
          <w:lang w:val="en-US"/>
        </w:rPr>
        <w:t xml:space="preserve"> hence the many</w:t>
      </w:r>
      <w:r w:rsidR="003D3160">
        <w:rPr>
          <w:lang w:val="en-US"/>
        </w:rPr>
        <w:t xml:space="preserve"> isoforms</w:t>
      </w:r>
      <w:r w:rsidR="00EA3855">
        <w:rPr>
          <w:lang w:val="en-US"/>
        </w:rPr>
        <w:t xml:space="preserve"> detected in the transcriptome (</w:t>
      </w:r>
      <w:r w:rsidR="004614E3">
        <w:rPr>
          <w:rFonts w:cstheme="minorHAnsi"/>
          <w:lang w:val="en-US"/>
        </w:rPr>
        <w:t>~</w:t>
      </w:r>
      <w:r w:rsidR="003D3160">
        <w:rPr>
          <w:lang w:val="en-US"/>
        </w:rPr>
        <w:t>24% of the toxin transcriptome</w:t>
      </w:r>
      <w:r w:rsidR="00F120E9">
        <w:rPr>
          <w:lang w:val="en-US"/>
        </w:rPr>
        <w:t xml:space="preserve"> according to contig numbers</w:t>
      </w:r>
      <w:r w:rsidR="00EA3855">
        <w:rPr>
          <w:lang w:val="en-US"/>
        </w:rPr>
        <w:t xml:space="preserve">, </w:t>
      </w:r>
      <w:r w:rsidR="000F612C">
        <w:rPr>
          <w:lang w:val="en-US"/>
        </w:rPr>
        <w:t>Fig. 2</w:t>
      </w:r>
      <w:r w:rsidR="006C3EAE">
        <w:rPr>
          <w:lang w:val="en-US"/>
        </w:rPr>
        <w:t>)</w:t>
      </w:r>
      <w:r w:rsidR="003D3160">
        <w:rPr>
          <w:lang w:val="en-US"/>
        </w:rPr>
        <w:t xml:space="preserve">, </w:t>
      </w:r>
      <w:r w:rsidR="00D90EC7">
        <w:rPr>
          <w:lang w:val="en-US"/>
        </w:rPr>
        <w:t xml:space="preserve">but expression level </w:t>
      </w:r>
      <w:r w:rsidR="007A6903">
        <w:rPr>
          <w:lang w:val="en-US"/>
        </w:rPr>
        <w:t xml:space="preserve">in </w:t>
      </w:r>
      <w:r w:rsidR="00DC1696">
        <w:rPr>
          <w:lang w:val="en-US"/>
        </w:rPr>
        <w:t>the</w:t>
      </w:r>
      <w:r w:rsidR="007A6903">
        <w:rPr>
          <w:lang w:val="en-US"/>
        </w:rPr>
        <w:t xml:space="preserve"> proteome </w:t>
      </w:r>
      <w:r w:rsidR="00DC1696">
        <w:rPr>
          <w:lang w:val="en-US"/>
        </w:rPr>
        <w:t>is</w:t>
      </w:r>
      <w:r w:rsidR="007A6903">
        <w:rPr>
          <w:lang w:val="en-US"/>
        </w:rPr>
        <w:t xml:space="preserve"> much lower </w:t>
      </w:r>
      <w:r w:rsidR="008C04B3">
        <w:rPr>
          <w:rFonts w:cstheme="minorHAnsi"/>
          <w:lang w:val="en-US"/>
        </w:rPr>
        <w:t>~</w:t>
      </w:r>
      <w:r w:rsidR="003D3160">
        <w:rPr>
          <w:rFonts w:cstheme="minorHAnsi"/>
          <w:lang w:val="en-US"/>
        </w:rPr>
        <w:t>12</w:t>
      </w:r>
      <w:r w:rsidR="007A6903">
        <w:rPr>
          <w:rFonts w:cstheme="minorHAnsi"/>
          <w:lang w:val="en-US"/>
        </w:rPr>
        <w:t>%</w:t>
      </w:r>
      <w:r w:rsidR="00F120E9">
        <w:rPr>
          <w:rFonts w:cstheme="minorHAnsi"/>
          <w:lang w:val="en-US"/>
        </w:rPr>
        <w:t xml:space="preserve"> </w:t>
      </w:r>
      <w:r w:rsidR="000F612C">
        <w:rPr>
          <w:rFonts w:cstheme="minorHAnsi"/>
          <w:lang w:val="en-US"/>
        </w:rPr>
        <w:t>(Fig. 5)</w:t>
      </w:r>
      <w:r w:rsidR="00F519D2">
        <w:rPr>
          <w:rFonts w:cstheme="minorHAnsi"/>
          <w:lang w:val="en-US"/>
        </w:rPr>
        <w:t xml:space="preserve"> and (ii) the SVMPs, which</w:t>
      </w:r>
      <w:r w:rsidR="00DD666A">
        <w:rPr>
          <w:rFonts w:cstheme="minorHAnsi"/>
          <w:lang w:val="en-US"/>
        </w:rPr>
        <w:t xml:space="preserve"> are</w:t>
      </w:r>
      <w:r w:rsidR="00F519D2">
        <w:rPr>
          <w:rFonts w:cstheme="minorHAnsi"/>
          <w:lang w:val="en-US"/>
        </w:rPr>
        <w:t xml:space="preserve"> only</w:t>
      </w:r>
      <w:r w:rsidR="00DD666A">
        <w:rPr>
          <w:rFonts w:cstheme="minorHAnsi"/>
          <w:lang w:val="en-US"/>
        </w:rPr>
        <w:t xml:space="preserve"> moderately </w:t>
      </w:r>
      <w:r w:rsidR="00F519D2">
        <w:rPr>
          <w:rFonts w:cstheme="minorHAnsi"/>
          <w:lang w:val="en-US"/>
        </w:rPr>
        <w:t>abundant</w:t>
      </w:r>
      <w:r w:rsidR="00DD666A">
        <w:rPr>
          <w:rFonts w:cstheme="minorHAnsi"/>
          <w:lang w:val="en-US"/>
        </w:rPr>
        <w:t xml:space="preserve"> in venom</w:t>
      </w:r>
      <w:r w:rsidR="00F519D2">
        <w:rPr>
          <w:rFonts w:cstheme="minorHAnsi"/>
          <w:lang w:val="en-US"/>
        </w:rPr>
        <w:t xml:space="preserve"> (</w:t>
      </w:r>
      <w:r w:rsidR="00DD666A">
        <w:rPr>
          <w:rFonts w:cstheme="minorHAnsi"/>
          <w:lang w:val="en-US"/>
        </w:rPr>
        <w:t>representing around 11%</w:t>
      </w:r>
      <w:r w:rsidR="00F519D2">
        <w:rPr>
          <w:rFonts w:cstheme="minorHAnsi"/>
          <w:lang w:val="en-US"/>
        </w:rPr>
        <w:t xml:space="preserve"> of all venom proteins; </w:t>
      </w:r>
      <w:r w:rsidR="000F612C">
        <w:rPr>
          <w:rFonts w:cstheme="minorHAnsi"/>
          <w:lang w:val="en-US"/>
        </w:rPr>
        <w:t>Fig. 5</w:t>
      </w:r>
      <w:r w:rsidR="00DD666A">
        <w:rPr>
          <w:rFonts w:cstheme="minorHAnsi"/>
          <w:lang w:val="en-US"/>
        </w:rPr>
        <w:t xml:space="preserve">), </w:t>
      </w:r>
      <w:r w:rsidR="00F519D2">
        <w:rPr>
          <w:rFonts w:cstheme="minorHAnsi"/>
          <w:lang w:val="en-US"/>
        </w:rPr>
        <w:t>despite much higher</w:t>
      </w:r>
      <w:r w:rsidR="00DD666A">
        <w:rPr>
          <w:rFonts w:cstheme="minorHAnsi"/>
          <w:lang w:val="en-US"/>
        </w:rPr>
        <w:t xml:space="preserve"> transcriptome expression levels </w:t>
      </w:r>
      <w:r w:rsidR="00F519D2">
        <w:rPr>
          <w:rFonts w:cstheme="minorHAnsi"/>
          <w:lang w:val="en-US"/>
        </w:rPr>
        <w:t>(~</w:t>
      </w:r>
      <w:r w:rsidR="00DD666A">
        <w:rPr>
          <w:rFonts w:cstheme="minorHAnsi"/>
          <w:lang w:val="en-US"/>
        </w:rPr>
        <w:t>22%</w:t>
      </w:r>
      <w:r w:rsidR="00F519D2">
        <w:rPr>
          <w:rFonts w:cstheme="minorHAnsi"/>
          <w:lang w:val="en-US"/>
        </w:rPr>
        <w:t xml:space="preserve">; </w:t>
      </w:r>
      <w:r w:rsidR="000F612C">
        <w:rPr>
          <w:rFonts w:cstheme="minorHAnsi"/>
          <w:lang w:val="en-US"/>
        </w:rPr>
        <w:t>Fig. 2</w:t>
      </w:r>
      <w:r w:rsidR="00DD666A">
        <w:rPr>
          <w:rFonts w:cstheme="minorHAnsi"/>
          <w:lang w:val="en-US"/>
        </w:rPr>
        <w:t>).</w:t>
      </w:r>
    </w:p>
    <w:p w14:paraId="675A3891" w14:textId="29DDB503" w:rsidR="00F45858" w:rsidRDefault="005B7089" w:rsidP="00F45858">
      <w:pPr>
        <w:jc w:val="both"/>
        <w:rPr>
          <w:lang w:val="en-US"/>
        </w:rPr>
      </w:pPr>
      <w:r>
        <w:rPr>
          <w:rFonts w:cstheme="minorHAnsi"/>
          <w:lang w:val="en-US"/>
        </w:rPr>
        <w:t xml:space="preserve">Interestingly, the toxin families represented by only one transcriptomic </w:t>
      </w:r>
      <w:r w:rsidR="00F519D2">
        <w:rPr>
          <w:rFonts w:cstheme="minorHAnsi"/>
          <w:lang w:val="en-US"/>
        </w:rPr>
        <w:t xml:space="preserve">contig </w:t>
      </w:r>
      <w:r>
        <w:rPr>
          <w:rFonts w:cstheme="minorHAnsi"/>
          <w:lang w:val="en-US"/>
        </w:rPr>
        <w:t xml:space="preserve">were all validated by </w:t>
      </w:r>
      <w:r w:rsidR="00F519D2">
        <w:rPr>
          <w:rFonts w:cstheme="minorHAnsi"/>
          <w:lang w:val="en-US"/>
        </w:rPr>
        <w:t xml:space="preserve">our </w:t>
      </w:r>
      <w:r>
        <w:rPr>
          <w:rFonts w:cstheme="minorHAnsi"/>
          <w:lang w:val="en-US"/>
        </w:rPr>
        <w:t>proteomics</w:t>
      </w:r>
      <w:r w:rsidR="00F519D2">
        <w:rPr>
          <w:rFonts w:cstheme="minorHAnsi"/>
          <w:lang w:val="en-US"/>
        </w:rPr>
        <w:t xml:space="preserve"> approach</w:t>
      </w:r>
      <w:r>
        <w:rPr>
          <w:rFonts w:cstheme="minorHAnsi"/>
          <w:lang w:val="en-US"/>
        </w:rPr>
        <w:t>,</w:t>
      </w:r>
      <w:r w:rsidR="00F519D2">
        <w:rPr>
          <w:rFonts w:cstheme="minorHAnsi"/>
          <w:lang w:val="en-US"/>
        </w:rPr>
        <w:t xml:space="preserve"> which detected the presence of</w:t>
      </w:r>
      <w:r>
        <w:rPr>
          <w:rFonts w:cstheme="minorHAnsi"/>
          <w:lang w:val="en-US"/>
        </w:rPr>
        <w:t xml:space="preserve"> 5’-nucleotidase, hyaluronidase, L-amino-acid oxidase, NGF, phosphodiesterase, PLB and renin-like aspartic protease</w:t>
      </w:r>
      <w:r w:rsidR="00F519D2">
        <w:rPr>
          <w:rFonts w:cstheme="minorHAnsi"/>
          <w:lang w:val="en-US"/>
        </w:rPr>
        <w:t xml:space="preserve">s in </w:t>
      </w:r>
      <w:r w:rsidR="00F519D2">
        <w:rPr>
          <w:rFonts w:cstheme="minorHAnsi"/>
          <w:i/>
          <w:lang w:val="en-US"/>
        </w:rPr>
        <w:t xml:space="preserve">Vasp </w:t>
      </w:r>
      <w:r w:rsidR="00F519D2">
        <w:rPr>
          <w:rFonts w:cstheme="minorHAnsi"/>
          <w:lang w:val="en-US"/>
        </w:rPr>
        <w:t>venom</w:t>
      </w:r>
      <w:r>
        <w:rPr>
          <w:rFonts w:cstheme="minorHAnsi"/>
          <w:lang w:val="en-US"/>
        </w:rPr>
        <w:t xml:space="preserve">, despite </w:t>
      </w:r>
      <w:r w:rsidR="00F519D2">
        <w:rPr>
          <w:rFonts w:cstheme="minorHAnsi"/>
          <w:lang w:val="en-US"/>
        </w:rPr>
        <w:t xml:space="preserve">typically </w:t>
      </w:r>
      <w:r>
        <w:rPr>
          <w:rFonts w:cstheme="minorHAnsi"/>
          <w:lang w:val="en-US"/>
        </w:rPr>
        <w:t>low transcriptomic expression levels.</w:t>
      </w:r>
      <w:r w:rsidR="00F519D2">
        <w:rPr>
          <w:lang w:val="en-US"/>
        </w:rPr>
        <w:t xml:space="preserve"> </w:t>
      </w:r>
      <w:r w:rsidR="000533E4">
        <w:rPr>
          <w:lang w:val="en-US"/>
        </w:rPr>
        <w:t>Finally</w:t>
      </w:r>
      <w:r w:rsidR="00B1234A">
        <w:rPr>
          <w:lang w:val="en-US"/>
        </w:rPr>
        <w:t xml:space="preserve">, out of the 64 identified </w:t>
      </w:r>
      <w:r w:rsidR="00F519D2">
        <w:rPr>
          <w:lang w:val="en-US"/>
        </w:rPr>
        <w:t>proteins</w:t>
      </w:r>
      <w:r w:rsidR="00B1234A">
        <w:rPr>
          <w:lang w:val="en-US"/>
        </w:rPr>
        <w:t>, 7 were not initially annotated as venom proteins in our curated</w:t>
      </w:r>
      <w:r w:rsidR="00F519D2">
        <w:rPr>
          <w:lang w:val="en-US"/>
        </w:rPr>
        <w:t xml:space="preserve"> venom gland</w:t>
      </w:r>
      <w:r w:rsidR="00B1234A">
        <w:rPr>
          <w:lang w:val="en-US"/>
        </w:rPr>
        <w:t xml:space="preserve"> transcriptome.</w:t>
      </w:r>
      <w:r w:rsidR="006229F2">
        <w:rPr>
          <w:lang w:val="en-US"/>
        </w:rPr>
        <w:t xml:space="preserve"> </w:t>
      </w:r>
      <w:r w:rsidR="000533E4">
        <w:rPr>
          <w:lang w:val="en-US"/>
        </w:rPr>
        <w:t>These include</w:t>
      </w:r>
      <w:r w:rsidR="00F519D2">
        <w:rPr>
          <w:lang w:val="en-US"/>
        </w:rPr>
        <w:t>d</w:t>
      </w:r>
      <w:r w:rsidR="000533E4">
        <w:rPr>
          <w:lang w:val="en-US"/>
        </w:rPr>
        <w:t xml:space="preserve"> a serine protease, a disintegrin, a glutaminyl-peptide cyclotransferase, a proactivator polypeptide-like and 3 aminopeptidases</w:t>
      </w:r>
      <w:r w:rsidR="00FB2324">
        <w:rPr>
          <w:lang w:val="en-US"/>
        </w:rPr>
        <w:t xml:space="preserve"> (</w:t>
      </w:r>
      <w:r w:rsidR="00EA585D">
        <w:rPr>
          <w:lang w:val="en-US"/>
        </w:rPr>
        <w:t xml:space="preserve">table </w:t>
      </w:r>
      <w:r w:rsidR="00395CC0">
        <w:rPr>
          <w:lang w:val="en-US"/>
        </w:rPr>
        <w:t>S</w:t>
      </w:r>
      <w:r w:rsidR="00BC6D44">
        <w:rPr>
          <w:lang w:val="en-US"/>
        </w:rPr>
        <w:t>3</w:t>
      </w:r>
      <w:r w:rsidR="00FB2324">
        <w:rPr>
          <w:lang w:val="en-US"/>
        </w:rPr>
        <w:t>)</w:t>
      </w:r>
      <w:r w:rsidR="000533E4">
        <w:rPr>
          <w:lang w:val="en-US"/>
        </w:rPr>
        <w:t>.</w:t>
      </w:r>
    </w:p>
    <w:p w14:paraId="37235452" w14:textId="77777777" w:rsidR="0025661E" w:rsidRDefault="0025661E" w:rsidP="00F45858">
      <w:pPr>
        <w:jc w:val="both"/>
        <w:rPr>
          <w:i/>
          <w:iCs/>
          <w:lang w:val="en-US"/>
        </w:rPr>
      </w:pPr>
    </w:p>
    <w:p w14:paraId="25BBDFC1" w14:textId="0A0E86FE" w:rsidR="008E3CFF" w:rsidRDefault="008E3CFF" w:rsidP="008E3CFF">
      <w:pPr>
        <w:jc w:val="both"/>
        <w:rPr>
          <w:i/>
          <w:lang w:val="en-US"/>
        </w:rPr>
      </w:pPr>
      <w:r>
        <w:rPr>
          <w:i/>
          <w:lang w:val="en-US"/>
        </w:rPr>
        <w:lastRenderedPageBreak/>
        <w:t>3.</w:t>
      </w:r>
      <w:r w:rsidR="003110CA">
        <w:rPr>
          <w:i/>
          <w:lang w:val="en-US"/>
        </w:rPr>
        <w:t>4</w:t>
      </w:r>
      <w:r w:rsidR="00395CC0">
        <w:rPr>
          <w:i/>
          <w:lang w:val="en-US"/>
        </w:rPr>
        <w:t>.</w:t>
      </w:r>
      <w:r>
        <w:rPr>
          <w:i/>
          <w:lang w:val="en-US"/>
        </w:rPr>
        <w:t xml:space="preserve"> Comparison with </w:t>
      </w:r>
      <w:proofErr w:type="spellStart"/>
      <w:r w:rsidR="00350750">
        <w:rPr>
          <w:i/>
          <w:lang w:val="en-US"/>
        </w:rPr>
        <w:t>Vipera</w:t>
      </w:r>
      <w:proofErr w:type="spellEnd"/>
      <w:r w:rsidR="00350750">
        <w:rPr>
          <w:i/>
          <w:lang w:val="en-US"/>
        </w:rPr>
        <w:t xml:space="preserve"> </w:t>
      </w:r>
      <w:proofErr w:type="spellStart"/>
      <w:r>
        <w:rPr>
          <w:i/>
          <w:lang w:val="en-US"/>
        </w:rPr>
        <w:t>berus</w:t>
      </w:r>
      <w:proofErr w:type="spellEnd"/>
      <w:r>
        <w:rPr>
          <w:i/>
          <w:lang w:val="en-US"/>
        </w:rPr>
        <w:t xml:space="preserve"> </w:t>
      </w:r>
      <w:proofErr w:type="spellStart"/>
      <w:r>
        <w:rPr>
          <w:i/>
          <w:lang w:val="en-US"/>
        </w:rPr>
        <w:t>berus</w:t>
      </w:r>
      <w:proofErr w:type="spellEnd"/>
      <w:r>
        <w:rPr>
          <w:i/>
          <w:lang w:val="en-US"/>
        </w:rPr>
        <w:t xml:space="preserve"> venom</w:t>
      </w:r>
    </w:p>
    <w:p w14:paraId="3383B4DF" w14:textId="609AC319" w:rsidR="00902033" w:rsidRPr="00591DD4" w:rsidRDefault="00FB1288" w:rsidP="002C5B39">
      <w:pPr>
        <w:jc w:val="both"/>
        <w:rPr>
          <w:lang w:val="en-US"/>
        </w:rPr>
      </w:pPr>
      <w:proofErr w:type="spellStart"/>
      <w:r>
        <w:rPr>
          <w:i/>
          <w:lang w:val="en-US"/>
        </w:rPr>
        <w:t>Vasp</w:t>
      </w:r>
      <w:proofErr w:type="spellEnd"/>
      <w:r w:rsidR="00EB5C39">
        <w:rPr>
          <w:lang w:val="en-US"/>
        </w:rPr>
        <w:t xml:space="preserve"> and </w:t>
      </w:r>
      <w:proofErr w:type="spellStart"/>
      <w:r w:rsidR="00E435B2">
        <w:rPr>
          <w:i/>
          <w:lang w:val="en-US"/>
        </w:rPr>
        <w:t>Vbb</w:t>
      </w:r>
      <w:proofErr w:type="spellEnd"/>
      <w:r w:rsidR="00EB5C39">
        <w:rPr>
          <w:lang w:val="en-US"/>
        </w:rPr>
        <w:t xml:space="preserve"> are the two vipers </w:t>
      </w:r>
      <w:r w:rsidR="003A14A8">
        <w:rPr>
          <w:lang w:val="en-US"/>
        </w:rPr>
        <w:t xml:space="preserve">most </w:t>
      </w:r>
      <w:r w:rsidR="00EB5C39">
        <w:rPr>
          <w:lang w:val="en-US"/>
        </w:rPr>
        <w:t xml:space="preserve">commonly </w:t>
      </w:r>
      <w:r w:rsidR="00193522">
        <w:rPr>
          <w:lang w:val="en-US"/>
        </w:rPr>
        <w:t>encountered</w:t>
      </w:r>
      <w:r w:rsidR="00EB5C39">
        <w:rPr>
          <w:lang w:val="en-US"/>
        </w:rPr>
        <w:t xml:space="preserve"> in France, </w:t>
      </w:r>
      <w:r w:rsidR="00FE7120">
        <w:rPr>
          <w:lang w:val="en-US"/>
        </w:rPr>
        <w:t xml:space="preserve">and </w:t>
      </w:r>
      <w:r w:rsidR="00EB5C39">
        <w:rPr>
          <w:lang w:val="en-US"/>
        </w:rPr>
        <w:t>in this section we will discuss the difference between the venom of these two speci</w:t>
      </w:r>
      <w:r w:rsidR="00186FE9">
        <w:rPr>
          <w:lang w:val="en-US"/>
        </w:rPr>
        <w:t>es pote</w:t>
      </w:r>
      <w:r w:rsidR="006A612F">
        <w:rPr>
          <w:lang w:val="en-US"/>
        </w:rPr>
        <w:t>ntially explaining the differences in symptoms following</w:t>
      </w:r>
      <w:r w:rsidR="00EB5C39">
        <w:rPr>
          <w:lang w:val="en-US"/>
        </w:rPr>
        <w:t xml:space="preserve"> </w:t>
      </w:r>
      <w:r w:rsidR="006A612F">
        <w:rPr>
          <w:lang w:val="en-US"/>
        </w:rPr>
        <w:t>envenomation</w:t>
      </w:r>
      <w:r w:rsidR="00EB5C39">
        <w:rPr>
          <w:lang w:val="en-US"/>
        </w:rPr>
        <w:t xml:space="preserve">. </w:t>
      </w:r>
    </w:p>
    <w:p w14:paraId="5EBEACF8" w14:textId="00149DE0" w:rsidR="008E3CFF" w:rsidRDefault="00A52005" w:rsidP="00A52005">
      <w:pPr>
        <w:jc w:val="center"/>
        <w:rPr>
          <w:lang w:val="en-US"/>
        </w:rPr>
      </w:pPr>
      <w:r>
        <w:rPr>
          <w:noProof/>
          <w:lang w:val="fr-FR" w:eastAsia="fr-FR"/>
        </w:rPr>
        <w:drawing>
          <wp:inline distT="0" distB="0" distL="0" distR="0" wp14:anchorId="31F945E9" wp14:editId="75ED0A7D">
            <wp:extent cx="5688899" cy="462915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pis vs berus.tif"/>
                    <pic:cNvPicPr/>
                  </pic:nvPicPr>
                  <pic:blipFill rotWithShape="1">
                    <a:blip r:embed="rId13">
                      <a:extLst>
                        <a:ext uri="{28A0092B-C50C-407E-A947-70E740481C1C}">
                          <a14:useLocalDpi xmlns:a14="http://schemas.microsoft.com/office/drawing/2010/main" val="0"/>
                        </a:ext>
                      </a:extLst>
                    </a:blip>
                    <a:srcRect l="14057" r="16814"/>
                    <a:stretch/>
                  </pic:blipFill>
                  <pic:spPr bwMode="auto">
                    <a:xfrm>
                      <a:off x="0" y="0"/>
                      <a:ext cx="5711328" cy="4647401"/>
                    </a:xfrm>
                    <a:prstGeom prst="rect">
                      <a:avLst/>
                    </a:prstGeom>
                    <a:ln>
                      <a:noFill/>
                    </a:ln>
                    <a:extLst>
                      <a:ext uri="{53640926-AAD7-44D8-BBD7-CCE9431645EC}">
                        <a14:shadowObscured xmlns:a14="http://schemas.microsoft.com/office/drawing/2010/main"/>
                      </a:ext>
                    </a:extLst>
                  </pic:spPr>
                </pic:pic>
              </a:graphicData>
            </a:graphic>
          </wp:inline>
        </w:drawing>
      </w:r>
    </w:p>
    <w:p w14:paraId="53FE9DC1" w14:textId="39910D12" w:rsidR="008D232F" w:rsidRPr="0059764B" w:rsidRDefault="008D232F" w:rsidP="00C117E6">
      <w:pPr>
        <w:jc w:val="both"/>
        <w:rPr>
          <w:lang w:val="en-US"/>
        </w:rPr>
      </w:pPr>
      <w:r>
        <w:rPr>
          <w:b/>
          <w:lang w:val="en-US"/>
        </w:rPr>
        <w:t>Figure 5</w:t>
      </w:r>
      <w:r w:rsidRPr="00506987">
        <w:rPr>
          <w:b/>
          <w:lang w:val="en-US"/>
        </w:rPr>
        <w:t xml:space="preserve">: </w:t>
      </w:r>
      <w:r w:rsidR="00CD0337">
        <w:rPr>
          <w:b/>
          <w:lang w:val="en-US"/>
        </w:rPr>
        <w:t>Comparison</w:t>
      </w:r>
      <w:r w:rsidRPr="00506987">
        <w:rPr>
          <w:b/>
          <w:lang w:val="en-US"/>
        </w:rPr>
        <w:t xml:space="preserve"> of </w:t>
      </w:r>
      <w:r>
        <w:rPr>
          <w:b/>
          <w:lang w:val="en-US"/>
        </w:rPr>
        <w:t xml:space="preserve">toxins families </w:t>
      </w:r>
      <w:r w:rsidR="00CD0337">
        <w:rPr>
          <w:b/>
          <w:lang w:val="en-US"/>
        </w:rPr>
        <w:t>between</w:t>
      </w:r>
      <w:r>
        <w:rPr>
          <w:b/>
          <w:lang w:val="en-US"/>
        </w:rPr>
        <w:t xml:space="preserve"> </w:t>
      </w:r>
      <w:proofErr w:type="spellStart"/>
      <w:r w:rsidRPr="0005505A">
        <w:rPr>
          <w:b/>
          <w:i/>
          <w:lang w:val="en-US"/>
        </w:rPr>
        <w:t>Vasp</w:t>
      </w:r>
      <w:proofErr w:type="spellEnd"/>
      <w:r>
        <w:rPr>
          <w:b/>
          <w:lang w:val="en-US"/>
        </w:rPr>
        <w:t xml:space="preserve"> </w:t>
      </w:r>
      <w:r w:rsidR="00CD0337">
        <w:rPr>
          <w:b/>
          <w:lang w:val="en-US"/>
        </w:rPr>
        <w:t>and</w:t>
      </w:r>
      <w:r>
        <w:rPr>
          <w:b/>
          <w:lang w:val="en-US"/>
        </w:rPr>
        <w:t xml:space="preserve"> </w:t>
      </w:r>
      <w:proofErr w:type="spellStart"/>
      <w:r w:rsidRPr="008D232F">
        <w:rPr>
          <w:b/>
          <w:i/>
          <w:lang w:val="en-US"/>
        </w:rPr>
        <w:t>Vbb</w:t>
      </w:r>
      <w:proofErr w:type="spellEnd"/>
      <w:r>
        <w:rPr>
          <w:b/>
          <w:lang w:val="en-US"/>
        </w:rPr>
        <w:t xml:space="preserve"> </w:t>
      </w:r>
      <w:r w:rsidRPr="00C117E6">
        <w:rPr>
          <w:b/>
          <w:lang w:val="en-US"/>
        </w:rPr>
        <w:t>venom</w:t>
      </w:r>
      <w:r w:rsidR="00CD0337">
        <w:rPr>
          <w:b/>
          <w:lang w:val="en-US"/>
        </w:rPr>
        <w:t xml:space="preserve"> proteomes</w:t>
      </w:r>
      <w:r w:rsidR="00C117E6" w:rsidRPr="00C117E6">
        <w:rPr>
          <w:b/>
          <w:lang w:val="en-US"/>
        </w:rPr>
        <w:t xml:space="preserve"> </w:t>
      </w:r>
      <w:r w:rsidR="00C117E6" w:rsidRPr="00C117E6">
        <w:rPr>
          <w:b/>
          <w:lang w:val="en-US"/>
        </w:rPr>
        <w:fldChar w:fldCharType="begin"/>
      </w:r>
      <w:r w:rsidR="00AA7F0D">
        <w:rPr>
          <w:b/>
          <w:lang w:val="en-US"/>
        </w:rPr>
        <w:instrText xml:space="preserve"> ADDIN ZOTERO_ITEM CSL_CITATION {"citationID":"Tf0tHOVY","properties":{"formattedCitation":"[75]","plainCitation":"[75]","noteIndex":0},"citationItems":[{"id":3569,"uris":["http://zotero.org/users/2489473/items/T8YMN2PX"],"uri":["http://zotero.org/users/2489473/items/T8YMN2PX"],"itemData":{"id":3569,"type":"article-journal","abstract":"The common European adder, Vipera berus berus, is a medically relevant species, which is widely distributed in Russia and thus, is responsible for most snakebite accidents in Russia. We have investigated the toxic and enzymatic activities and have determined the proteomic composition of its venom. Phospholipases A2 (PLA2, 25.3% of the venom proteome), serine proteinases (SVSP, 16.2%), metalloproteinases (SVMP, 17.2%), vasoactive peptides (bradykininpotentiating peptides (BPPs), 9.5% and C-type natriuretic peptides (C-NAP, 7.8%), cysteine-rich secretory protein (CRISP, 8%) and L-amino acid oxidase (LAO, 7.3%) represent the major toxin classes found in V. b. berus (Russia) venom. This study was also designed to assess the in vivo and in vitro preclinical efficacy of the Russian Microgen antivenom in neutralizing the main effects of V. b. berus venom. The results show that this antivenom is capable of neutralizing the lethal, hemorrhagic and PLA2 activities. Third-generation antivenomics was applied to quantify the toxinrecognition landscape and the maximal binding capacity of the antivenom for each component of the venom. The antivenomics analysis revealed that 6.24% of the anti-V. b. berus F(ab’)2 molecules fraction are toxin-binding antibodies, 60% of which represent clinically relevant antivenom molecules.","container-title":"Toxins","DOI":"10.3390/toxins11020090","ISSN":"2072-6651","issue":"2","language":"en","page":"90","source":"Crossref","title":"Vipera berus berus Venom from Russia: Venomics, Bioactivities and Preclinical Assessment of Microgen Antivenom","title-short":"Vipera berus berus Venom from Russia","volume":"11","author":[{"family":"Al-Shekhadat","given":"Ruslan I."},{"family":"Lopushanskaya","given":"Ksenia S."},{"family":"Segura","given":"Álvaro"},{"family":"Gutiérrez","given":"José María"},{"family":"Calvete","given":"Juan J."},{"family":"Pla","given":"Davinia"}],"issued":{"date-parts":[["2019",2,1]]}}}],"schema":"https://github.com/citation-style-language/schema/raw/master/csl-citation.json"} </w:instrText>
      </w:r>
      <w:r w:rsidR="00C117E6" w:rsidRPr="00C117E6">
        <w:rPr>
          <w:b/>
          <w:lang w:val="en-US"/>
        </w:rPr>
        <w:fldChar w:fldCharType="separate"/>
      </w:r>
      <w:r w:rsidR="00AA7F0D" w:rsidRPr="00AA7F0D">
        <w:rPr>
          <w:rFonts w:ascii="Calibri" w:hAnsi="Calibri" w:cs="Calibri"/>
        </w:rPr>
        <w:t>[75]</w:t>
      </w:r>
      <w:r w:rsidR="00C117E6" w:rsidRPr="00C117E6">
        <w:rPr>
          <w:b/>
          <w:lang w:val="en-US"/>
        </w:rPr>
        <w:fldChar w:fldCharType="end"/>
      </w:r>
      <w:r w:rsidRPr="00506987">
        <w:rPr>
          <w:lang w:val="en-US"/>
        </w:rPr>
        <w:t xml:space="preserve">. NUC, 5'-nucleotidase; </w:t>
      </w:r>
      <w:r w:rsidR="00E54FDD">
        <w:rPr>
          <w:lang w:val="en-US"/>
        </w:rPr>
        <w:t xml:space="preserve">AP, amino-peptidase; </w:t>
      </w:r>
      <w:r w:rsidR="00BC6D44" w:rsidRPr="00BC6D44">
        <w:rPr>
          <w:lang w:val="en-US"/>
        </w:rPr>
        <w:t>BPP, Bradyki</w:t>
      </w:r>
      <w:r w:rsidR="00BC6D44">
        <w:rPr>
          <w:lang w:val="en-US"/>
        </w:rPr>
        <w:t xml:space="preserve">nin potentiating peptides; </w:t>
      </w:r>
      <w:r w:rsidR="00BC6D44" w:rsidRPr="00BC6D44">
        <w:rPr>
          <w:lang w:val="en-US"/>
        </w:rPr>
        <w:t>C-NAP, C-type natriuretic peptide</w:t>
      </w:r>
      <w:r w:rsidR="00BC6D44">
        <w:rPr>
          <w:lang w:val="en-US"/>
        </w:rPr>
        <w:t>;</w:t>
      </w:r>
      <w:r w:rsidR="00BC6D44" w:rsidRPr="00BC6D44">
        <w:rPr>
          <w:lang w:val="en-US"/>
        </w:rPr>
        <w:t xml:space="preserve"> </w:t>
      </w:r>
      <w:r w:rsidRPr="00506987">
        <w:rPr>
          <w:lang w:val="en-US"/>
        </w:rPr>
        <w:t>CRISP, cysteine rich secretary protein; CTL, C-type lectin</w:t>
      </w:r>
      <w:r w:rsidR="00514EDE">
        <w:rPr>
          <w:lang w:val="en-US"/>
        </w:rPr>
        <w:t>/</w:t>
      </w:r>
      <w:proofErr w:type="spellStart"/>
      <w:r w:rsidR="00514EDE">
        <w:rPr>
          <w:lang w:val="en-US"/>
        </w:rPr>
        <w:t>snaclec</w:t>
      </w:r>
      <w:proofErr w:type="spellEnd"/>
      <w:r w:rsidRPr="00506987">
        <w:rPr>
          <w:lang w:val="en-US"/>
        </w:rPr>
        <w:t xml:space="preserve">; Dis, </w:t>
      </w:r>
      <w:proofErr w:type="spellStart"/>
      <w:r w:rsidRPr="00506987">
        <w:rPr>
          <w:lang w:val="en-US"/>
        </w:rPr>
        <w:t>disintegrin</w:t>
      </w:r>
      <w:proofErr w:type="spellEnd"/>
      <w:r w:rsidRPr="00506987">
        <w:rPr>
          <w:lang w:val="en-US"/>
        </w:rPr>
        <w:t>; HYAL, hyaluronidase; LAOO, L-amino acid oxidase; NGF, nerve growth factor; PDE, phosphodiesterase; PLA2, phospholipase A2; PL-B, phospholipase B;</w:t>
      </w:r>
      <w:r w:rsidR="00E54FDD">
        <w:rPr>
          <w:lang w:val="en-US"/>
        </w:rPr>
        <w:t xml:space="preserve"> PP, proactivator polypeptide;</w:t>
      </w:r>
      <w:r w:rsidRPr="00506987">
        <w:rPr>
          <w:lang w:val="en-US"/>
        </w:rPr>
        <w:t xml:space="preserve"> </w:t>
      </w:r>
      <w:r w:rsidR="003110CA">
        <w:rPr>
          <w:lang w:val="en-US"/>
        </w:rPr>
        <w:t>QC, glutaminyl-peptide cyclotransferase</w:t>
      </w:r>
      <w:r w:rsidR="00592D4A">
        <w:rPr>
          <w:lang w:val="en-US"/>
        </w:rPr>
        <w:t>;</w:t>
      </w:r>
      <w:r w:rsidR="003110CA">
        <w:rPr>
          <w:lang w:val="en-US"/>
        </w:rPr>
        <w:t xml:space="preserve"> </w:t>
      </w:r>
      <w:r w:rsidR="00E54FDD">
        <w:rPr>
          <w:lang w:val="en-US"/>
        </w:rPr>
        <w:t>RL</w:t>
      </w:r>
      <w:r w:rsidRPr="00506987">
        <w:rPr>
          <w:lang w:val="en-US"/>
        </w:rPr>
        <w:t xml:space="preserve">AP, renin-like aspartic protease; SVMP, snake venom metalloprotease; </w:t>
      </w:r>
      <w:proofErr w:type="spellStart"/>
      <w:r w:rsidRPr="00506987">
        <w:rPr>
          <w:lang w:val="en-US"/>
        </w:rPr>
        <w:t>SVMPi</w:t>
      </w:r>
      <w:proofErr w:type="spellEnd"/>
      <w:r w:rsidRPr="00506987">
        <w:rPr>
          <w:lang w:val="en-US"/>
        </w:rPr>
        <w:t>, snake venom metalloprotease inhibitor; SVSP, snake venom serine protease; VEGF, vascular endothelial growth factor.</w:t>
      </w:r>
    </w:p>
    <w:p w14:paraId="2BB1A3B2" w14:textId="17BAE57B" w:rsidR="00840E7B" w:rsidRDefault="00F50C87" w:rsidP="00C117E6">
      <w:pPr>
        <w:jc w:val="both"/>
        <w:rPr>
          <w:rFonts w:ascii="Calibri" w:hAnsi="Calibri" w:cs="Calibri"/>
          <w:shd w:val="clear" w:color="auto" w:fill="FFFFFF"/>
          <w:lang w:val="en-US"/>
        </w:rPr>
      </w:pPr>
      <w:proofErr w:type="spellStart"/>
      <w:r w:rsidRPr="002722C2">
        <w:rPr>
          <w:rFonts w:ascii="Calibri" w:hAnsi="Calibri" w:cs="Calibri"/>
          <w:i/>
          <w:shd w:val="clear" w:color="auto" w:fill="FFFFFF"/>
          <w:lang w:val="en-US"/>
        </w:rPr>
        <w:t>Vipera</w:t>
      </w:r>
      <w:proofErr w:type="spellEnd"/>
      <w:r w:rsidRPr="002722C2">
        <w:rPr>
          <w:rFonts w:ascii="Calibri" w:hAnsi="Calibri" w:cs="Calibri"/>
          <w:i/>
          <w:shd w:val="clear" w:color="auto" w:fill="FFFFFF"/>
          <w:lang w:val="en-US"/>
        </w:rPr>
        <w:t xml:space="preserve"> </w:t>
      </w:r>
      <w:proofErr w:type="spellStart"/>
      <w:r w:rsidRPr="002722C2">
        <w:rPr>
          <w:rFonts w:ascii="Calibri" w:hAnsi="Calibri" w:cs="Calibri"/>
          <w:i/>
          <w:shd w:val="clear" w:color="auto" w:fill="FFFFFF"/>
          <w:lang w:val="en-US"/>
        </w:rPr>
        <w:t>berus</w:t>
      </w:r>
      <w:proofErr w:type="spellEnd"/>
      <w:r w:rsidRPr="002722C2">
        <w:rPr>
          <w:rFonts w:ascii="Calibri" w:hAnsi="Calibri" w:cs="Calibri"/>
          <w:i/>
          <w:shd w:val="clear" w:color="auto" w:fill="FFFFFF"/>
          <w:lang w:val="en-US"/>
        </w:rPr>
        <w:t xml:space="preserve"> </w:t>
      </w:r>
      <w:proofErr w:type="spellStart"/>
      <w:r w:rsidRPr="002722C2">
        <w:rPr>
          <w:rFonts w:ascii="Calibri" w:hAnsi="Calibri" w:cs="Calibri"/>
          <w:i/>
          <w:shd w:val="clear" w:color="auto" w:fill="FFFFFF"/>
          <w:lang w:val="en-US"/>
        </w:rPr>
        <w:t>berus</w:t>
      </w:r>
      <w:proofErr w:type="spellEnd"/>
      <w:r w:rsidR="001E6917">
        <w:rPr>
          <w:rFonts w:ascii="Calibri" w:hAnsi="Calibri" w:cs="Calibri"/>
          <w:i/>
          <w:shd w:val="clear" w:color="auto" w:fill="FFFFFF"/>
          <w:lang w:val="en-US"/>
        </w:rPr>
        <w:t xml:space="preserve"> </w:t>
      </w:r>
      <w:r w:rsidR="001E6917">
        <w:rPr>
          <w:rFonts w:ascii="Calibri" w:hAnsi="Calibri" w:cs="Calibri"/>
          <w:shd w:val="clear" w:color="auto" w:fill="FFFFFF"/>
          <w:lang w:val="en-US"/>
        </w:rPr>
        <w:t>(</w:t>
      </w:r>
      <w:proofErr w:type="spellStart"/>
      <w:r w:rsidR="001E6917" w:rsidRPr="001E6917">
        <w:rPr>
          <w:rFonts w:ascii="Calibri" w:hAnsi="Calibri" w:cs="Calibri"/>
          <w:i/>
          <w:shd w:val="clear" w:color="auto" w:fill="FFFFFF"/>
          <w:lang w:val="en-US"/>
        </w:rPr>
        <w:t>Vbb</w:t>
      </w:r>
      <w:proofErr w:type="spellEnd"/>
      <w:r w:rsidR="001E6917">
        <w:rPr>
          <w:rFonts w:ascii="Calibri" w:hAnsi="Calibri" w:cs="Calibri"/>
          <w:shd w:val="clear" w:color="auto" w:fill="FFFFFF"/>
          <w:lang w:val="en-US"/>
        </w:rPr>
        <w:t>)</w:t>
      </w:r>
      <w:r w:rsidRPr="002722C2">
        <w:rPr>
          <w:rFonts w:ascii="Calibri" w:hAnsi="Calibri" w:cs="Calibri"/>
          <w:i/>
          <w:shd w:val="clear" w:color="auto" w:fill="FFFFFF"/>
          <w:lang w:val="en-US"/>
        </w:rPr>
        <w:t xml:space="preserve"> </w:t>
      </w:r>
      <w:r w:rsidRPr="002722C2">
        <w:rPr>
          <w:rFonts w:ascii="Calibri" w:hAnsi="Calibri" w:cs="Calibri"/>
          <w:shd w:val="clear" w:color="auto" w:fill="FFFFFF"/>
          <w:lang w:val="en-US"/>
        </w:rPr>
        <w:t xml:space="preserve">is the most widely distributed </w:t>
      </w:r>
      <w:r w:rsidR="00931DD7" w:rsidRPr="002722C2">
        <w:rPr>
          <w:rFonts w:ascii="Calibri" w:hAnsi="Calibri" w:cs="Calibri"/>
          <w:shd w:val="clear" w:color="auto" w:fill="FFFFFF"/>
          <w:lang w:val="en-US"/>
        </w:rPr>
        <w:t xml:space="preserve">viper in Europe </w:t>
      </w:r>
      <w:r w:rsidR="00840E7B">
        <w:rPr>
          <w:rFonts w:ascii="Calibri" w:hAnsi="Calibri" w:cs="Calibri"/>
          <w:shd w:val="clear" w:color="auto" w:fill="FFFFFF"/>
          <w:lang w:val="en-US"/>
        </w:rPr>
        <w:t xml:space="preserve">and </w:t>
      </w:r>
      <w:r w:rsidR="00931DD7" w:rsidRPr="002722C2">
        <w:rPr>
          <w:rFonts w:ascii="Calibri" w:hAnsi="Calibri" w:cs="Calibri"/>
          <w:shd w:val="clear" w:color="auto" w:fill="FFFFFF"/>
          <w:lang w:val="en-US"/>
        </w:rPr>
        <w:t>caus</w:t>
      </w:r>
      <w:r w:rsidR="00840E7B">
        <w:rPr>
          <w:rFonts w:ascii="Calibri" w:hAnsi="Calibri" w:cs="Calibri"/>
          <w:shd w:val="clear" w:color="auto" w:fill="FFFFFF"/>
          <w:lang w:val="en-US"/>
        </w:rPr>
        <w:t>es</w:t>
      </w:r>
      <w:r w:rsidR="00931DD7" w:rsidRPr="002722C2">
        <w:rPr>
          <w:rFonts w:ascii="Calibri" w:hAnsi="Calibri" w:cs="Calibri"/>
          <w:shd w:val="clear" w:color="auto" w:fill="FFFFFF"/>
          <w:lang w:val="en-US"/>
        </w:rPr>
        <w:t xml:space="preserve"> more </w:t>
      </w:r>
      <w:r w:rsidR="00840E7B">
        <w:rPr>
          <w:rFonts w:ascii="Calibri" w:hAnsi="Calibri" w:cs="Calibri"/>
          <w:shd w:val="clear" w:color="auto" w:fill="FFFFFF"/>
          <w:lang w:val="en-US"/>
        </w:rPr>
        <w:t>cases of human snake</w:t>
      </w:r>
      <w:r w:rsidR="00931DD7" w:rsidRPr="002722C2">
        <w:rPr>
          <w:rFonts w:ascii="Calibri" w:hAnsi="Calibri" w:cs="Calibri"/>
          <w:shd w:val="clear" w:color="auto" w:fill="FFFFFF"/>
          <w:lang w:val="en-US"/>
        </w:rPr>
        <w:t>bit</w:t>
      </w:r>
      <w:r w:rsidR="00840E7B">
        <w:rPr>
          <w:rFonts w:ascii="Calibri" w:hAnsi="Calibri" w:cs="Calibri"/>
          <w:shd w:val="clear" w:color="auto" w:fill="FFFFFF"/>
          <w:lang w:val="en-US"/>
        </w:rPr>
        <w:t>e</w:t>
      </w:r>
      <w:r w:rsidR="00931DD7" w:rsidRPr="002722C2">
        <w:rPr>
          <w:rFonts w:ascii="Calibri" w:hAnsi="Calibri" w:cs="Calibri"/>
          <w:shd w:val="clear" w:color="auto" w:fill="FFFFFF"/>
          <w:lang w:val="en-US"/>
        </w:rPr>
        <w:t xml:space="preserve"> than any of its congeners </w:t>
      </w:r>
      <w:r w:rsidR="00931DD7" w:rsidRPr="002722C2">
        <w:rPr>
          <w:rFonts w:ascii="Calibri" w:hAnsi="Calibri" w:cs="Calibri"/>
          <w:shd w:val="clear" w:color="auto" w:fill="FFFFFF"/>
          <w:lang w:val="en-US"/>
        </w:rPr>
        <w:fldChar w:fldCharType="begin"/>
      </w:r>
      <w:r w:rsidR="00AA7F0D">
        <w:rPr>
          <w:rFonts w:ascii="Calibri" w:hAnsi="Calibri" w:cs="Calibri"/>
          <w:shd w:val="clear" w:color="auto" w:fill="FFFFFF"/>
          <w:lang w:val="en-US"/>
        </w:rPr>
        <w:instrText xml:space="preserve"> ADDIN ZOTERO_ITEM CSL_CITATION {"citationID":"vuCom6KZ","properties":{"formattedCitation":"[76,77]","plainCitation":"[76,77]","noteIndex":0},"citationItems":[{"id":3156,"uris":["http://zotero.org/users/2489473/items/ZPVTBBR2"],"uri":["http://zotero.org/users/2489473/items/ZPVTBBR2"],"itemData":{"id":3156,"type":"article-journal","container-title":"Emergency Medicine Journal","DOI":"10.1136/emj.13.5.346","ISSN":"1472-0205, 1472-0213","issue":"5","language":"en","page":"346-351","source":"Crossref","title":"Incidence, pathology, and treatment of adder (Vipera berus L.) bites in man.","volume":"13","author":[{"family":"Reading","given":"C J"}],"issued":{"date-parts":[["1996",9,1]]}}},{"id":3155,"uris":["http://zotero.org/users/2489473/items/TU35MCGB"],"uri":["http://zotero.org/users/2489473/items/TU35MCGB"],"itemData":{"id":3155,"type":"article-journal","container-title":"Toxicon","DOI":"10.1016/j.toxicon.2011.10.008","ISSN":"00410101","issue":"1","language":"en","page":"86-99","source":"Crossref","title":"Epidemiology of snakebites in Europe: A systematic review of the literature","title-short":"Epidemiology of snakebites in Europe","volume":"59","author":[{"family":"Chippaux","given":"Jean-Philippe"}],"issued":{"date-parts":[["2012",1]]}}}],"schema":"https://github.com/citation-style-language/schema/raw/master/csl-citation.json"} </w:instrText>
      </w:r>
      <w:r w:rsidR="00931DD7" w:rsidRPr="002722C2">
        <w:rPr>
          <w:rFonts w:ascii="Calibri" w:hAnsi="Calibri" w:cs="Calibri"/>
          <w:shd w:val="clear" w:color="auto" w:fill="FFFFFF"/>
          <w:lang w:val="en-US"/>
        </w:rPr>
        <w:fldChar w:fldCharType="separate"/>
      </w:r>
      <w:r w:rsidR="00AA7F0D" w:rsidRPr="00AA7F0D">
        <w:rPr>
          <w:rFonts w:ascii="Calibri" w:hAnsi="Calibri" w:cs="Calibri"/>
        </w:rPr>
        <w:t>[76,77]</w:t>
      </w:r>
      <w:r w:rsidR="00931DD7" w:rsidRPr="002722C2">
        <w:rPr>
          <w:rFonts w:ascii="Calibri" w:hAnsi="Calibri" w:cs="Calibri"/>
          <w:shd w:val="clear" w:color="auto" w:fill="FFFFFF"/>
          <w:lang w:val="en-US"/>
        </w:rPr>
        <w:fldChar w:fldCharType="end"/>
      </w:r>
      <w:r w:rsidR="00931DD7" w:rsidRPr="002722C2">
        <w:rPr>
          <w:rFonts w:ascii="Calibri" w:hAnsi="Calibri" w:cs="Calibri"/>
          <w:shd w:val="clear" w:color="auto" w:fill="FFFFFF"/>
          <w:lang w:val="en-US"/>
        </w:rPr>
        <w:t>.</w:t>
      </w:r>
      <w:r w:rsidR="0051283D" w:rsidRPr="002722C2">
        <w:rPr>
          <w:rFonts w:ascii="Calibri" w:hAnsi="Calibri" w:cs="Calibri"/>
          <w:shd w:val="clear" w:color="auto" w:fill="FFFFFF"/>
          <w:lang w:val="en-US"/>
        </w:rPr>
        <w:t xml:space="preserve"> The principal local effect of </w:t>
      </w:r>
      <w:proofErr w:type="spellStart"/>
      <w:r w:rsidR="0051283D" w:rsidRPr="002722C2">
        <w:rPr>
          <w:i/>
          <w:lang w:val="en-US"/>
        </w:rPr>
        <w:t>Vbb</w:t>
      </w:r>
      <w:proofErr w:type="spellEnd"/>
      <w:r w:rsidR="0051283D" w:rsidRPr="002722C2">
        <w:rPr>
          <w:i/>
          <w:lang w:val="en-US"/>
        </w:rPr>
        <w:t xml:space="preserve"> </w:t>
      </w:r>
      <w:r w:rsidR="00931DD7" w:rsidRPr="002722C2">
        <w:rPr>
          <w:rFonts w:ascii="Calibri" w:hAnsi="Calibri" w:cs="Calibri"/>
          <w:shd w:val="clear" w:color="auto" w:fill="FFFFFF"/>
          <w:lang w:val="en-US"/>
        </w:rPr>
        <w:t xml:space="preserve">bites are hemorrhage, edema, myonecrosis, bruising and </w:t>
      </w:r>
      <w:r w:rsidR="00C42324" w:rsidRPr="002722C2">
        <w:rPr>
          <w:rFonts w:ascii="Calibri" w:hAnsi="Calibri" w:cs="Calibri"/>
          <w:shd w:val="clear" w:color="auto" w:fill="FFFFFF"/>
          <w:lang w:val="en-US"/>
        </w:rPr>
        <w:t>pain</w:t>
      </w:r>
      <w:r w:rsidR="00580248" w:rsidRPr="002722C2">
        <w:rPr>
          <w:rFonts w:ascii="Calibri" w:hAnsi="Calibri" w:cs="Calibri"/>
          <w:shd w:val="clear" w:color="auto" w:fill="FFFFFF"/>
          <w:lang w:val="en-US"/>
        </w:rPr>
        <w:t xml:space="preserve"> </w:t>
      </w:r>
      <w:r w:rsidR="00580248" w:rsidRPr="002722C2">
        <w:rPr>
          <w:rFonts w:ascii="Calibri" w:hAnsi="Calibri" w:cs="Calibri"/>
          <w:shd w:val="clear" w:color="auto" w:fill="FFFFFF"/>
          <w:lang w:val="en-US"/>
        </w:rPr>
        <w:fldChar w:fldCharType="begin"/>
      </w:r>
      <w:r w:rsidR="00AA7F0D">
        <w:rPr>
          <w:rFonts w:ascii="Calibri" w:hAnsi="Calibri" w:cs="Calibri"/>
          <w:shd w:val="clear" w:color="auto" w:fill="FFFFFF"/>
          <w:lang w:val="en-US"/>
        </w:rPr>
        <w:instrText xml:space="preserve"> ADDIN ZOTERO_ITEM CSL_CITATION {"citationID":"RI3aVwKO","properties":{"formattedCitation":"[76,78,79]","plainCitation":"[76,78,79]","noteIndex":0},"citationItems":[{"id":3156,"uris":["http://zotero.org/users/2489473/items/ZPVTBBR2"],"uri":["http://zotero.org/users/2489473/items/ZPVTBBR2"],"itemData":{"id":3156,"type":"article-journal","container-title":"Emergency Medicine Journal","DOI":"10.1136/emj.13.5.346","ISSN":"1472-0205, 1472-0213","issue":"5","language":"en","page":"346-351","source":"Crossref","title":"Incidence, pathology, and treatment of adder (Vipera berus L.) bites in man.","volume":"13","author":[{"family":"Reading","given":"C J"}],"issued":{"date-parts":[["1996",9,1]]}}},{"id":3157,"uris":["http://zotero.org/users/2489473/items/PME6UDPC"],"uri":["http://zotero.org/users/2489473/items/PME6UDPC"],"itemData":{"id":3157,"type":"article-journal","container-title":"Prague Medical Report","DOI":"10.14712/23362936.2014.42","ISSN":"1214-6994, 2336-2936","issue":"3-4","language":"en","page":"120-127","source":"Crossref","title":"Common Viper Bites in the Czech Republic - Epidemiological and Clinical Aspects during 15 Year Period (1999–2013)","volume":"115","author":[{"family":"Valenta","given":"Jiří"},{"family":"Stach","given":"Zdeněk"},{"family":"Stříteský","given":"Martin"},{"family":"Michálek","given":"Pavel"}],"issued":{"date-parts":[["2014"]]}}},{"id":3159,"uris":["http://zotero.org/users/2489473/items/JQXEK5DT"],"uri":["http://zotero.org/users/2489473/items/JQXEK5DT"],"itemData":{"id":3159,"type":"article-journal","abstract":"Introduction and objective: The common European adder (Vipera berus) is the only venomous snake that is found naturally in Poland. This study presents the epidemiological and clinical characteristics of V.berus bites in Eastern Poland and describes the methods of poisoning treatment. Materials and methods: Medical documentation of 15 patients hospitalized at the Department of Infectious Diseases and Neuroinfections of the Medical University of Bialystok between 1998-2010 because of V.berus bite was analyzed retrospectively.\nResults: Most of the snakebites were accidental (86.7% of the cases). The bites usually took place in forests (66.7% of the cases). The majority of patients were bitten in the lower extremity (8 cases, 53.3%), most often in the area of ankle joint. The severity of poisoning was usually minor to moderate. The most common local symptom was oedema (93.3% of the cases) and associated extravasations (73.3% of the cases). One patient experienced shock. Transient hypertension was observed in 3 cases. Mild coagulation disorders were present in 4 cases. In 4 cases, leukocytosis was observed. 86.7% of patients received the speci c antivenom. No fatal outcome and no adverse reactions after antivenom administration were reported.\nConclusions: In the majority cases of poisoning with V.berus venom, the poisoning takes a mild course, limited to local oedema, but sometimes it may lead to severe complications. The only speci c method of the treatment is antivenom administration.","container-title":"Annals of Agricultural and Environmental Medicine","issue":"4","language":"en","page":"6","source":"Zotero","title":"Vipera berus bites in Eastern Poland – a retrospective analysis of 15 case studies","volume":"19","author":[{"family":"Garkowski","given":"Adam"},{"family":"Czupryna","given":"Piotr"},{"family":"Zajkowska","given":"Agata"},{"family":"Pancewicz","given":"Sławomir"},{"family":"Moniuszko","given":"Anna"},{"family":"Kondrusik","given":"Maciej"},{"family":"Grygorczuk","given":"Sambor"},{"family":"Gołębicki","given":"Paweł"},{"family":"Letmanowski","given":"Michał"},{"family":"Zajkowska","given":"Joanna"}],"issued":{"date-parts":[["2012"]]}}}],"schema":"https://github.com/citation-style-language/schema/raw/master/csl-citation.json"} </w:instrText>
      </w:r>
      <w:r w:rsidR="00580248" w:rsidRPr="002722C2">
        <w:rPr>
          <w:rFonts w:ascii="Calibri" w:hAnsi="Calibri" w:cs="Calibri"/>
          <w:shd w:val="clear" w:color="auto" w:fill="FFFFFF"/>
          <w:lang w:val="en-US"/>
        </w:rPr>
        <w:fldChar w:fldCharType="separate"/>
      </w:r>
      <w:r w:rsidR="00AA7F0D" w:rsidRPr="00AA7F0D">
        <w:rPr>
          <w:rFonts w:ascii="Calibri" w:hAnsi="Calibri" w:cs="Calibri"/>
        </w:rPr>
        <w:t>[76,78,79]</w:t>
      </w:r>
      <w:r w:rsidR="00580248" w:rsidRPr="002722C2">
        <w:rPr>
          <w:rFonts w:ascii="Calibri" w:hAnsi="Calibri" w:cs="Calibri"/>
          <w:shd w:val="clear" w:color="auto" w:fill="FFFFFF"/>
          <w:lang w:val="en-US"/>
        </w:rPr>
        <w:fldChar w:fldCharType="end"/>
      </w:r>
      <w:r w:rsidR="00C42324" w:rsidRPr="002722C2">
        <w:rPr>
          <w:rFonts w:ascii="Calibri" w:hAnsi="Calibri" w:cs="Calibri"/>
          <w:shd w:val="clear" w:color="auto" w:fill="FFFFFF"/>
          <w:lang w:val="en-US"/>
        </w:rPr>
        <w:t xml:space="preserve">, </w:t>
      </w:r>
      <w:r w:rsidR="00840E7B">
        <w:rPr>
          <w:rFonts w:ascii="Calibri" w:hAnsi="Calibri" w:cs="Calibri"/>
          <w:shd w:val="clear" w:color="auto" w:fill="FFFFFF"/>
          <w:lang w:val="en-US"/>
        </w:rPr>
        <w:t xml:space="preserve">while </w:t>
      </w:r>
      <w:r w:rsidR="00C42324" w:rsidRPr="002722C2">
        <w:rPr>
          <w:rFonts w:ascii="Calibri" w:hAnsi="Calibri" w:cs="Calibri"/>
          <w:shd w:val="clear" w:color="auto" w:fill="FFFFFF"/>
          <w:lang w:val="en-US"/>
        </w:rPr>
        <w:t xml:space="preserve">hypotension </w:t>
      </w:r>
      <w:r w:rsidR="00840E7B">
        <w:rPr>
          <w:rFonts w:ascii="Calibri" w:hAnsi="Calibri" w:cs="Calibri"/>
          <w:shd w:val="clear" w:color="auto" w:fill="FFFFFF"/>
          <w:lang w:val="en-US"/>
        </w:rPr>
        <w:t xml:space="preserve">is </w:t>
      </w:r>
      <w:r w:rsidR="00C42324" w:rsidRPr="002722C2">
        <w:rPr>
          <w:rFonts w:ascii="Calibri" w:hAnsi="Calibri" w:cs="Calibri"/>
          <w:shd w:val="clear" w:color="auto" w:fill="FFFFFF"/>
          <w:lang w:val="en-US"/>
        </w:rPr>
        <w:t xml:space="preserve">the most </w:t>
      </w:r>
      <w:r w:rsidR="00840E7B">
        <w:rPr>
          <w:rFonts w:ascii="Calibri" w:hAnsi="Calibri" w:cs="Calibri"/>
          <w:shd w:val="clear" w:color="auto" w:fill="FFFFFF"/>
          <w:lang w:val="en-US"/>
        </w:rPr>
        <w:t xml:space="preserve">clinically </w:t>
      </w:r>
      <w:r w:rsidR="00C42324" w:rsidRPr="002722C2">
        <w:rPr>
          <w:rFonts w:ascii="Calibri" w:hAnsi="Calibri" w:cs="Calibri"/>
          <w:shd w:val="clear" w:color="auto" w:fill="FFFFFF"/>
          <w:lang w:val="en-US"/>
        </w:rPr>
        <w:t>important sign of systemic envenomation</w:t>
      </w:r>
      <w:r w:rsidR="00035F16" w:rsidRPr="002722C2">
        <w:rPr>
          <w:rFonts w:ascii="Calibri" w:hAnsi="Calibri" w:cs="Calibri"/>
          <w:shd w:val="clear" w:color="auto" w:fill="FFFFFF"/>
          <w:lang w:val="en-US"/>
        </w:rPr>
        <w:t xml:space="preserve"> </w:t>
      </w:r>
      <w:r w:rsidR="00035F16" w:rsidRPr="002722C2">
        <w:rPr>
          <w:rFonts w:ascii="Calibri" w:hAnsi="Calibri" w:cs="Calibri"/>
          <w:shd w:val="clear" w:color="auto" w:fill="FFFFFF"/>
          <w:lang w:val="en-US"/>
        </w:rPr>
        <w:fldChar w:fldCharType="begin"/>
      </w:r>
      <w:r w:rsidR="00AA7F0D">
        <w:rPr>
          <w:rFonts w:ascii="Calibri" w:hAnsi="Calibri" w:cs="Calibri"/>
          <w:shd w:val="clear" w:color="auto" w:fill="FFFFFF"/>
          <w:lang w:val="en-US"/>
        </w:rPr>
        <w:instrText xml:space="preserve"> ADDIN ZOTERO_ITEM CSL_CITATION {"citationID":"HscMcWEf","properties":{"formattedCitation":"[4,80\\uc0\\u8211{}82]","plainCitation":"[4,80–82]","noteIndex":0},"citationItems":[{"id":2284,"uris":["http://zotero.org/users/2489473/items/QSATR6BP"],"uri":["http://zotero.org/users/2489473/items/QSATR6BP"],"itemData":{"id":2284,"type":"article-journal","abstract":"Vipera berus is widely distributed throughout the northern part of Europe and Asia. Characterization of several toxic effects of its venom in the mouse, as well as of in vitro enzymatic activities was performed. Vipera berus venom displayed in vitro proteolytic, fibrinolytic, anticoagulant, and phospholipase A2 activities. The i.p. LD50 of the venom for Swiss mice was 0.86 micrograms/g (95% confidence limits 0.71-1.01 microgram/g). Significant local tissue-damaging effects, including edema, hemorrhage and myonecrosis, were observed. The local edema was characterized by rapid onset, reaching a maximum after 0.5-1 hr, and with dose-dependent persistence. The hemorrhagic potency was measured by a skin test, giving a minimum hemorrhagic dose value of 3.2 micrograms. The venom also induced a moderate local myonecrosis, evidenced by histological evaluation of injected tissue (gastrocnemius), and by biochemical parameters (increase of plasma creatine kinase activity, and decrease of muscle residual MTT (3-[4,5-dimethylthiazol-2-yl]-2,5-diphenyl-tetrazolium bromide)-reducing activity). Characterization of the venom by SDS-polyacrylamide gel electrophoresis revealed 10 (reduced) or 11 (unreduced) main protein bands, which were further analyzed in relation to mol. wt and relative concentration by densitometry. A rabbit antiserum to V. berus venom recognized all main venom bands by immunoblotting. This antiserum cross-reacted to a variable extent with several crotaline venoms, as assessed by enzyme immunoassay.","container-title":"Toxicon","DOI":"10.1016/0041-0101(93)90380-2","ISSN":"0041-0101","issue":"6","journalAbbreviation":"Toxicon","language":"eng","note":"PMID: 8342172","page":"743-753","source":"PubMed","title":"Biological and biochemical activities of Vipera berus (European viper) venom","volume":"31","author":[{"family":"Calderón","given":"L."},{"family":"Lomonte","given":"B."},{"family":"Gutiérrez","given":"J. M."},{"family":"Tarkowski","given":"A."},{"family":"Hanson","given":"L. A."}],"issued":{"date-parts":[["1993",6]]}}},{"id":3160,"uris":["http://zotero.org/users/2489473/items/P85W3IN8"],"uri":["http://zotero.org/users/2489473/items/P85W3IN8"],"itemData":{"id":3160,"type":"article-journal","container-title":"QJM","DOI":"10.1093/qjmed/hcn079","ISSN":"1460-2725, 1460-2393","issue":"10","language":"en","page":"801-806","source":"Crossref","title":"Neurotoxicity and hypertension following European adder (Vipera berus berus) bites in Hungary: case report and review","title-short":"Neurotoxicity and hypertension following European adder (Vipera berus berus) bites in Hungary","volume":"101","author":[{"family":"Malina","given":"T."},{"family":"Krecsak","given":"L."},{"family":"Warrell","given":"D.A."}],"issued":{"date-parts":[["2008",10,1]]}}},{"id":3162,"uris":["http://zotero.org/users/2489473/items/M2KEYLMS"],"uri":["http://zotero.org/users/2489473/items/M2KEYLMS"],"itemData":{"id":3162,"type":"article-journal","container-title":"Wilderness &amp; Environmental Medicine","DOI":"10.1016/j.wem.2010.01.005","ISSN":"10806032","issue":"2","language":"en","page":"114-119","source":"Crossref","title":"Vipera berus Bites in the Region of Southwest Poland—A Clinical Analysis of 26 Cases","volume":"21","author":[{"family":"Magdalan","given":"Jan"},{"family":"Trocha","given":"Małgorzata"},{"family":"Merwid-Ląd","given":"Anna"},{"family":"Sozański","given":"Tomasz"},{"family":"Zawadzki","given":"Marcin"}],"issued":{"date-parts":[["2010",6]]}}},{"id":3163,"uris":["http://zotero.org/users/2489473/items/3H555MJI"],"uri":["http://zotero.org/users/2489473/items/3H555MJI"],"itemData":{"id":3163,"type":"article-journal","container-title":"BMJ","DOI":"10.1136/bmj.331.7527.1244","ISSN":"0959-8138, 1468-5833","issue":"7527","language":"en","page":"1244-1247","source":"Crossref","title":"Treatment of bites by adders and exotic venomous snakes","volume":"331","author":[{"family":"Warrell","given":"David A"}],"issued":{"date-parts":[["2005",11,26]]}}}],"schema":"https://github.com/citation-style-language/schema/raw/master/csl-citation.json"} </w:instrText>
      </w:r>
      <w:r w:rsidR="00035F16" w:rsidRPr="002722C2">
        <w:rPr>
          <w:rFonts w:ascii="Calibri" w:hAnsi="Calibri" w:cs="Calibri"/>
          <w:shd w:val="clear" w:color="auto" w:fill="FFFFFF"/>
          <w:lang w:val="en-US"/>
        </w:rPr>
        <w:fldChar w:fldCharType="separate"/>
      </w:r>
      <w:r w:rsidR="00AA7F0D" w:rsidRPr="00AA7F0D">
        <w:rPr>
          <w:rFonts w:ascii="Calibri" w:hAnsi="Calibri" w:cs="Calibri"/>
          <w:szCs w:val="24"/>
        </w:rPr>
        <w:t>[4,80–82]</w:t>
      </w:r>
      <w:r w:rsidR="00035F16" w:rsidRPr="002722C2">
        <w:rPr>
          <w:rFonts w:ascii="Calibri" w:hAnsi="Calibri" w:cs="Calibri"/>
          <w:shd w:val="clear" w:color="auto" w:fill="FFFFFF"/>
          <w:lang w:val="en-US"/>
        </w:rPr>
        <w:fldChar w:fldCharType="end"/>
      </w:r>
      <w:r w:rsidR="00C42324" w:rsidRPr="002722C2">
        <w:rPr>
          <w:rFonts w:ascii="Calibri" w:hAnsi="Calibri" w:cs="Calibri"/>
          <w:shd w:val="clear" w:color="auto" w:fill="FFFFFF"/>
          <w:lang w:val="en-US"/>
        </w:rPr>
        <w:t xml:space="preserve">. </w:t>
      </w:r>
      <w:r w:rsidR="00BB76AE" w:rsidRPr="002722C2">
        <w:rPr>
          <w:rFonts w:ascii="Calibri" w:hAnsi="Calibri" w:cs="Calibri"/>
          <w:shd w:val="clear" w:color="auto" w:fill="FFFFFF"/>
          <w:lang w:val="en-US"/>
        </w:rPr>
        <w:t xml:space="preserve">However, </w:t>
      </w:r>
      <w:proofErr w:type="spellStart"/>
      <w:r w:rsidR="00840E7B">
        <w:rPr>
          <w:rFonts w:ascii="Calibri" w:hAnsi="Calibri" w:cs="Calibri"/>
          <w:i/>
          <w:shd w:val="clear" w:color="auto" w:fill="FFFFFF"/>
          <w:lang w:val="en-US"/>
        </w:rPr>
        <w:t>Vbb</w:t>
      </w:r>
      <w:proofErr w:type="spellEnd"/>
      <w:r w:rsidR="00840E7B">
        <w:rPr>
          <w:rFonts w:ascii="Calibri" w:hAnsi="Calibri" w:cs="Calibri"/>
          <w:i/>
          <w:shd w:val="clear" w:color="auto" w:fill="FFFFFF"/>
          <w:lang w:val="en-US"/>
        </w:rPr>
        <w:t xml:space="preserve"> </w:t>
      </w:r>
      <w:proofErr w:type="spellStart"/>
      <w:r w:rsidR="00840E7B">
        <w:rPr>
          <w:rFonts w:ascii="Calibri" w:hAnsi="Calibri" w:cs="Calibri"/>
          <w:shd w:val="clear" w:color="auto" w:fill="FFFFFF"/>
          <w:lang w:val="en-US"/>
        </w:rPr>
        <w:t>envenomings</w:t>
      </w:r>
      <w:proofErr w:type="spellEnd"/>
      <w:r w:rsidR="00840E7B">
        <w:rPr>
          <w:rFonts w:ascii="Calibri" w:hAnsi="Calibri" w:cs="Calibri"/>
          <w:shd w:val="clear" w:color="auto" w:fill="FFFFFF"/>
          <w:lang w:val="en-US"/>
        </w:rPr>
        <w:t xml:space="preserve"> rarely cause </w:t>
      </w:r>
      <w:r w:rsidR="00BB76AE" w:rsidRPr="002722C2">
        <w:rPr>
          <w:rFonts w:ascii="Calibri" w:hAnsi="Calibri" w:cs="Calibri"/>
          <w:shd w:val="clear" w:color="auto" w:fill="FFFFFF"/>
          <w:lang w:val="en-US"/>
        </w:rPr>
        <w:t>systemic hemorrhage</w:t>
      </w:r>
      <w:r w:rsidR="00840E7B">
        <w:rPr>
          <w:rFonts w:ascii="Calibri" w:hAnsi="Calibri" w:cs="Calibri"/>
          <w:shd w:val="clear" w:color="auto" w:fill="FFFFFF"/>
          <w:lang w:val="en-US"/>
        </w:rPr>
        <w:t xml:space="preserve">, </w:t>
      </w:r>
      <w:r w:rsidR="00BB76AE" w:rsidRPr="002722C2">
        <w:rPr>
          <w:rFonts w:ascii="Calibri" w:hAnsi="Calibri" w:cs="Calibri"/>
          <w:shd w:val="clear" w:color="auto" w:fill="FFFFFF"/>
          <w:lang w:val="en-US"/>
        </w:rPr>
        <w:t xml:space="preserve">coagulopathy </w:t>
      </w:r>
      <w:r w:rsidR="00840E7B">
        <w:rPr>
          <w:rFonts w:ascii="Calibri" w:hAnsi="Calibri" w:cs="Calibri"/>
          <w:shd w:val="clear" w:color="auto" w:fill="FFFFFF"/>
          <w:lang w:val="en-US"/>
        </w:rPr>
        <w:t xml:space="preserve">or </w:t>
      </w:r>
      <w:r w:rsidR="00840E7B" w:rsidRPr="002722C2">
        <w:rPr>
          <w:rFonts w:ascii="Calibri" w:hAnsi="Calibri" w:cs="Calibri"/>
          <w:shd w:val="clear" w:color="auto" w:fill="FFFFFF"/>
          <w:lang w:val="en-US"/>
        </w:rPr>
        <w:t>neurotoxic</w:t>
      </w:r>
      <w:r w:rsidR="00840E7B">
        <w:rPr>
          <w:rFonts w:ascii="Calibri" w:hAnsi="Calibri" w:cs="Calibri"/>
          <w:shd w:val="clear" w:color="auto" w:fill="FFFFFF"/>
          <w:lang w:val="en-US"/>
        </w:rPr>
        <w:t xml:space="preserve">ity </w:t>
      </w:r>
      <w:r w:rsidR="00E90A26" w:rsidRPr="002722C2">
        <w:rPr>
          <w:rFonts w:ascii="Calibri" w:hAnsi="Calibri" w:cs="Calibri"/>
          <w:shd w:val="clear" w:color="auto" w:fill="FFFFFF"/>
          <w:lang w:val="en-US"/>
        </w:rPr>
        <w:fldChar w:fldCharType="begin"/>
      </w:r>
      <w:r w:rsidR="00AA7F0D">
        <w:rPr>
          <w:rFonts w:ascii="Calibri" w:hAnsi="Calibri" w:cs="Calibri"/>
          <w:shd w:val="clear" w:color="auto" w:fill="FFFFFF"/>
          <w:lang w:val="en-US"/>
        </w:rPr>
        <w:instrText xml:space="preserve"> ADDIN ZOTERO_ITEM CSL_CITATION {"citationID":"At8jM4wY","properties":{"formattedCitation":"[76,82]","plainCitation":"[76,82]","noteIndex":0},"citationItems":[{"id":3156,"uris":["http://zotero.org/users/2489473/items/ZPVTBBR2"],"uri":["http://zotero.org/users/2489473/items/ZPVTBBR2"],"itemData":{"id":3156,"type":"article-journal","container-title":"Emergency Medicine Journal","DOI":"10.1136/emj.13.5.346","ISSN":"1472-0205, 1472-0213","issue":"5","language":"en","page":"346-351","source":"Crossref","title":"Incidence, pathology, and treatment of adder (Vipera berus L.) bites in man.","volume":"13","author":[{"family":"Reading","given":"C J"}],"issued":{"date-parts":[["1996",9,1]]}}},{"id":3163,"uris":["http://zotero.org/users/2489473/items/3H555MJI"],"uri":["http://zotero.org/users/2489473/items/3H555MJI"],"itemData":{"id":3163,"type":"article-journal","container-title":"BMJ","DOI":"10.1136/bmj.331.7527.1244","ISSN":"0959-8138, 1468-5833","issue":"7527","language":"en","page":"1244-1247","source":"Crossref","title":"Treatment of bites by adders and exotic venomous snakes","volume":"331","author":[{"family":"Warrell","given":"David A"}],"issued":{"date-parts":[["2005",11,26]]}}}],"schema":"https://github.com/citation-style-language/schema/raw/master/csl-citation.json"} </w:instrText>
      </w:r>
      <w:r w:rsidR="00E90A26" w:rsidRPr="002722C2">
        <w:rPr>
          <w:rFonts w:ascii="Calibri" w:hAnsi="Calibri" w:cs="Calibri"/>
          <w:shd w:val="clear" w:color="auto" w:fill="FFFFFF"/>
          <w:lang w:val="en-US"/>
        </w:rPr>
        <w:fldChar w:fldCharType="separate"/>
      </w:r>
      <w:r w:rsidR="00AA7F0D" w:rsidRPr="00AA7F0D">
        <w:rPr>
          <w:rFonts w:ascii="Calibri" w:hAnsi="Calibri" w:cs="Calibri"/>
        </w:rPr>
        <w:t>[76,82]</w:t>
      </w:r>
      <w:r w:rsidR="00E90A26" w:rsidRPr="002722C2">
        <w:rPr>
          <w:rFonts w:ascii="Calibri" w:hAnsi="Calibri" w:cs="Calibri"/>
          <w:shd w:val="clear" w:color="auto" w:fill="FFFFFF"/>
          <w:lang w:val="en-US"/>
        </w:rPr>
        <w:fldChar w:fldCharType="end"/>
      </w:r>
      <w:r w:rsidR="001C26CD">
        <w:rPr>
          <w:rFonts w:ascii="Calibri" w:hAnsi="Calibri" w:cs="Calibri"/>
          <w:shd w:val="clear" w:color="auto" w:fill="FFFFFF"/>
          <w:lang w:val="en-US"/>
        </w:rPr>
        <w:t>.</w:t>
      </w:r>
      <w:r w:rsidR="00BB76AE" w:rsidRPr="002722C2">
        <w:rPr>
          <w:rFonts w:ascii="Calibri" w:hAnsi="Calibri" w:cs="Calibri"/>
          <w:shd w:val="clear" w:color="auto" w:fill="FFFFFF"/>
          <w:lang w:val="en-US"/>
        </w:rPr>
        <w:t xml:space="preserve"> </w:t>
      </w:r>
      <w:r w:rsidR="00840E7B">
        <w:rPr>
          <w:rFonts w:ascii="Calibri" w:hAnsi="Calibri" w:cs="Calibri"/>
          <w:shd w:val="clear" w:color="auto" w:fill="FFFFFF"/>
          <w:lang w:val="en-US"/>
        </w:rPr>
        <w:t>While there are some similarities between these two venoms, t</w:t>
      </w:r>
      <w:r w:rsidR="000F08ED" w:rsidRPr="002722C2">
        <w:rPr>
          <w:rFonts w:ascii="Calibri" w:hAnsi="Calibri" w:cs="Calibri"/>
          <w:shd w:val="clear" w:color="auto" w:fill="FFFFFF"/>
          <w:lang w:val="en-US"/>
        </w:rPr>
        <w:t xml:space="preserve">he most striking </w:t>
      </w:r>
      <w:r w:rsidR="0024206D" w:rsidRPr="002722C2">
        <w:rPr>
          <w:rFonts w:ascii="Calibri" w:hAnsi="Calibri" w:cs="Calibri"/>
          <w:shd w:val="clear" w:color="auto" w:fill="FFFFFF"/>
          <w:lang w:val="en-US"/>
        </w:rPr>
        <w:t xml:space="preserve">differences between </w:t>
      </w:r>
      <w:r w:rsidR="00840E7B">
        <w:rPr>
          <w:rFonts w:ascii="Calibri" w:hAnsi="Calibri" w:cs="Calibri"/>
          <w:shd w:val="clear" w:color="auto" w:fill="FFFFFF"/>
          <w:lang w:val="en-US"/>
        </w:rPr>
        <w:t xml:space="preserve">their toxin </w:t>
      </w:r>
      <w:r w:rsidR="0024206D" w:rsidRPr="002722C2">
        <w:rPr>
          <w:rFonts w:ascii="Calibri" w:hAnsi="Calibri" w:cs="Calibri"/>
          <w:shd w:val="clear" w:color="auto" w:fill="FFFFFF"/>
          <w:lang w:val="en-US"/>
        </w:rPr>
        <w:t xml:space="preserve">compositions </w:t>
      </w:r>
      <w:r w:rsidR="001C26CD">
        <w:rPr>
          <w:rFonts w:ascii="Calibri" w:hAnsi="Calibri" w:cs="Calibri"/>
          <w:shd w:val="clear" w:color="auto" w:fill="FFFFFF"/>
          <w:lang w:val="en-US"/>
        </w:rPr>
        <w:t xml:space="preserve">are the </w:t>
      </w:r>
      <w:r w:rsidR="00840E7B">
        <w:rPr>
          <w:rFonts w:ascii="Calibri" w:hAnsi="Calibri" w:cs="Calibri"/>
          <w:shd w:val="clear" w:color="auto" w:fill="FFFFFF"/>
          <w:lang w:val="en-US"/>
        </w:rPr>
        <w:t>lower abundances of CTLs,</w:t>
      </w:r>
      <w:r w:rsidR="0024206D" w:rsidRPr="002722C2">
        <w:rPr>
          <w:rFonts w:ascii="Calibri" w:hAnsi="Calibri" w:cs="Calibri"/>
          <w:shd w:val="clear" w:color="auto" w:fill="FFFFFF"/>
          <w:lang w:val="en-US"/>
        </w:rPr>
        <w:t xml:space="preserve"> PLA2</w:t>
      </w:r>
      <w:r w:rsidR="00840E7B">
        <w:rPr>
          <w:rFonts w:ascii="Calibri" w:hAnsi="Calibri" w:cs="Calibri"/>
          <w:shd w:val="clear" w:color="auto" w:fill="FFFFFF"/>
          <w:lang w:val="en-US"/>
        </w:rPr>
        <w:t xml:space="preserve">s and </w:t>
      </w:r>
      <w:proofErr w:type="spellStart"/>
      <w:r w:rsidR="00395CC0" w:rsidRPr="00506987">
        <w:rPr>
          <w:lang w:val="en-US"/>
        </w:rPr>
        <w:t>disintegrin</w:t>
      </w:r>
      <w:r w:rsidR="00840E7B">
        <w:rPr>
          <w:lang w:val="en-US"/>
        </w:rPr>
        <w:t>s</w:t>
      </w:r>
      <w:proofErr w:type="spellEnd"/>
      <w:r w:rsidR="00395CC0">
        <w:rPr>
          <w:lang w:val="en-US"/>
        </w:rPr>
        <w:t xml:space="preserve"> in </w:t>
      </w:r>
      <w:proofErr w:type="spellStart"/>
      <w:r w:rsidR="00395CC0" w:rsidRPr="00395CC0">
        <w:rPr>
          <w:i/>
          <w:iCs/>
          <w:lang w:val="en-US"/>
        </w:rPr>
        <w:t>Vbb</w:t>
      </w:r>
      <w:proofErr w:type="spellEnd"/>
      <w:r w:rsidR="0024206D" w:rsidRPr="002722C2">
        <w:rPr>
          <w:rFonts w:ascii="Calibri" w:hAnsi="Calibri" w:cs="Calibri"/>
          <w:shd w:val="clear" w:color="auto" w:fill="FFFFFF"/>
          <w:lang w:val="en-US"/>
        </w:rPr>
        <w:t xml:space="preserve">. </w:t>
      </w:r>
      <w:r w:rsidR="00CE022C">
        <w:rPr>
          <w:rFonts w:ascii="Calibri" w:hAnsi="Calibri" w:cs="Calibri"/>
          <w:shd w:val="clear" w:color="auto" w:fill="FFFFFF"/>
          <w:lang w:val="en-US"/>
        </w:rPr>
        <w:t>Given the different methodologies employed (</w:t>
      </w:r>
      <w:r w:rsidR="00CE022C" w:rsidRPr="00CE022C">
        <w:rPr>
          <w:rFonts w:ascii="Calibri" w:hAnsi="Calibri" w:cs="Calibri"/>
          <w:shd w:val="clear" w:color="auto" w:fill="FFFFFF"/>
          <w:lang w:val="en-US"/>
        </w:rPr>
        <w:t xml:space="preserve">shotgun MS and a label-free approach </w:t>
      </w:r>
      <w:r w:rsidR="00CE022C">
        <w:rPr>
          <w:rFonts w:ascii="Calibri" w:hAnsi="Calibri" w:cs="Calibri"/>
          <w:shd w:val="clear" w:color="auto" w:fill="FFFFFF"/>
          <w:lang w:val="en-US"/>
        </w:rPr>
        <w:t xml:space="preserve">in </w:t>
      </w:r>
      <w:r w:rsidR="00CE022C" w:rsidRPr="00CE022C">
        <w:rPr>
          <w:rFonts w:ascii="Calibri" w:hAnsi="Calibri" w:cs="Calibri"/>
          <w:i/>
          <w:shd w:val="clear" w:color="auto" w:fill="FFFFFF"/>
          <w:lang w:val="en-US"/>
        </w:rPr>
        <w:t>Vasp</w:t>
      </w:r>
      <w:r w:rsidR="00CE022C">
        <w:rPr>
          <w:rFonts w:ascii="Calibri" w:hAnsi="Calibri" w:cs="Calibri"/>
          <w:shd w:val="clear" w:color="auto" w:fill="FFFFFF"/>
          <w:lang w:val="en-US"/>
        </w:rPr>
        <w:t xml:space="preserve"> versus </w:t>
      </w:r>
      <w:r w:rsidR="00CE022C" w:rsidRPr="00CE022C">
        <w:rPr>
          <w:rFonts w:ascii="Calibri" w:hAnsi="Calibri" w:cs="Calibri"/>
          <w:shd w:val="clear" w:color="auto" w:fill="FFFFFF"/>
          <w:lang w:val="en-US"/>
        </w:rPr>
        <w:t xml:space="preserve">normalized volumes of corresponding SDS-PAGE </w:t>
      </w:r>
      <w:r w:rsidR="00CE022C" w:rsidRPr="00CE022C">
        <w:rPr>
          <w:rFonts w:ascii="Calibri" w:hAnsi="Calibri" w:cs="Calibri"/>
          <w:shd w:val="clear" w:color="auto" w:fill="FFFFFF"/>
          <w:lang w:val="en-US"/>
        </w:rPr>
        <w:lastRenderedPageBreak/>
        <w:t xml:space="preserve">protein bands and normalized areas of corresponding peaks eluting </w:t>
      </w:r>
      <w:r w:rsidR="00E53CAE">
        <w:rPr>
          <w:rFonts w:ascii="Calibri" w:hAnsi="Calibri" w:cs="Calibri"/>
          <w:shd w:val="clear" w:color="auto" w:fill="FFFFFF"/>
          <w:lang w:val="en-US"/>
        </w:rPr>
        <w:t>from</w:t>
      </w:r>
      <w:r w:rsidR="00CE022C" w:rsidRPr="00CE022C">
        <w:rPr>
          <w:rFonts w:ascii="Calibri" w:hAnsi="Calibri" w:cs="Calibri"/>
          <w:shd w:val="clear" w:color="auto" w:fill="FFFFFF"/>
          <w:lang w:val="en-US"/>
        </w:rPr>
        <w:t xml:space="preserve"> the HPLC analysis of the venom </w:t>
      </w:r>
      <w:r w:rsidR="00CE022C">
        <w:rPr>
          <w:rFonts w:ascii="Calibri" w:hAnsi="Calibri" w:cs="Calibri"/>
          <w:shd w:val="clear" w:color="auto" w:fill="FFFFFF"/>
          <w:lang w:val="en-US"/>
        </w:rPr>
        <w:t xml:space="preserve"> in </w:t>
      </w:r>
      <w:proofErr w:type="spellStart"/>
      <w:r w:rsidR="00CE022C" w:rsidRPr="00E53CAE">
        <w:rPr>
          <w:rFonts w:ascii="Calibri" w:hAnsi="Calibri" w:cs="Calibri"/>
          <w:i/>
          <w:shd w:val="clear" w:color="auto" w:fill="FFFFFF"/>
          <w:lang w:val="en-US"/>
        </w:rPr>
        <w:t>Vbb</w:t>
      </w:r>
      <w:proofErr w:type="spellEnd"/>
      <w:r w:rsidR="00CE022C">
        <w:rPr>
          <w:rFonts w:ascii="Calibri" w:hAnsi="Calibri" w:cs="Calibri"/>
          <w:shd w:val="clear" w:color="auto" w:fill="FFFFFF"/>
          <w:lang w:val="en-US"/>
        </w:rPr>
        <w:t xml:space="preserve">) </w:t>
      </w:r>
      <w:r w:rsidR="00E53CAE" w:rsidRPr="00E53CAE">
        <w:rPr>
          <w:rFonts w:ascii="Calibri" w:hAnsi="Calibri" w:cs="Calibri"/>
          <w:shd w:val="clear" w:color="auto" w:fill="FFFFFF"/>
          <w:lang w:val="en-US"/>
        </w:rPr>
        <w:t xml:space="preserve">some of these differences may simply arise from </w:t>
      </w:r>
      <w:r w:rsidR="00E53CAE">
        <w:rPr>
          <w:rFonts w:ascii="Calibri" w:hAnsi="Calibri" w:cs="Calibri"/>
          <w:shd w:val="clear" w:color="auto" w:fill="FFFFFF"/>
          <w:lang w:val="en-US"/>
        </w:rPr>
        <w:t xml:space="preserve">the intrinsic </w:t>
      </w:r>
      <w:r w:rsidR="00E53CAE" w:rsidRPr="00E53CAE">
        <w:rPr>
          <w:rFonts w:ascii="Calibri" w:hAnsi="Calibri" w:cs="Calibri"/>
          <w:shd w:val="clear" w:color="auto" w:fill="FFFFFF"/>
          <w:lang w:val="en-US"/>
        </w:rPr>
        <w:t>performances of each method, highlighting the limitations of such comparison</w:t>
      </w:r>
      <w:r w:rsidR="00E53CAE">
        <w:rPr>
          <w:rFonts w:ascii="Calibri" w:hAnsi="Calibri" w:cs="Calibri"/>
          <w:shd w:val="clear" w:color="auto" w:fill="FFFFFF"/>
          <w:lang w:val="en-US"/>
        </w:rPr>
        <w:t>. Yet, i</w:t>
      </w:r>
      <w:r w:rsidR="00CE022C">
        <w:rPr>
          <w:rFonts w:ascii="Calibri" w:hAnsi="Calibri" w:cs="Calibri"/>
          <w:shd w:val="clear" w:color="auto" w:fill="FFFFFF"/>
          <w:lang w:val="en-US"/>
        </w:rPr>
        <w:t xml:space="preserve">mportantly, </w:t>
      </w:r>
      <w:proofErr w:type="spellStart"/>
      <w:r w:rsidR="00D768BC" w:rsidRPr="002722C2">
        <w:t>Latinović</w:t>
      </w:r>
      <w:proofErr w:type="spellEnd"/>
      <w:r w:rsidR="004C4D1D" w:rsidRPr="002722C2">
        <w:t xml:space="preserve"> </w:t>
      </w:r>
      <w:r w:rsidR="004C4D1D" w:rsidRPr="002722C2">
        <w:rPr>
          <w:rFonts w:cstheme="minorHAnsi"/>
          <w:i/>
          <w:iCs/>
        </w:rPr>
        <w:t>et al.</w:t>
      </w:r>
      <w:r w:rsidR="004C4D1D" w:rsidRPr="002722C2">
        <w:t xml:space="preserve"> </w:t>
      </w:r>
      <w:r w:rsidR="00840E7B">
        <w:t xml:space="preserve">previously </w:t>
      </w:r>
      <w:r w:rsidR="004C4D1D" w:rsidRPr="002722C2">
        <w:t>showed</w:t>
      </w:r>
      <w:r w:rsidR="004C4D1D" w:rsidRPr="002722C2">
        <w:rPr>
          <w:rFonts w:ascii="Calibri" w:hAnsi="Calibri" w:cs="Calibri"/>
          <w:shd w:val="clear" w:color="auto" w:fill="FFFFFF"/>
          <w:lang w:val="en-US"/>
        </w:rPr>
        <w:t xml:space="preserve"> that there is no </w:t>
      </w:r>
      <w:proofErr w:type="spellStart"/>
      <w:r w:rsidR="004C4D1D" w:rsidRPr="002722C2">
        <w:rPr>
          <w:rFonts w:ascii="Calibri" w:hAnsi="Calibri" w:cs="Calibri"/>
          <w:shd w:val="clear" w:color="auto" w:fill="FFFFFF"/>
          <w:lang w:val="en-US"/>
        </w:rPr>
        <w:t>ammodytoxin</w:t>
      </w:r>
      <w:proofErr w:type="spellEnd"/>
      <w:r w:rsidR="004C4D1D" w:rsidRPr="002722C2">
        <w:rPr>
          <w:rFonts w:ascii="Calibri" w:hAnsi="Calibri" w:cs="Calibri"/>
          <w:shd w:val="clear" w:color="auto" w:fill="FFFFFF"/>
          <w:lang w:val="en-US"/>
        </w:rPr>
        <w:t xml:space="preserve">-like PLA2 in </w:t>
      </w:r>
      <w:proofErr w:type="spellStart"/>
      <w:r w:rsidR="004C4D1D" w:rsidRPr="002722C2">
        <w:rPr>
          <w:rFonts w:ascii="Calibri" w:hAnsi="Calibri" w:cs="Calibri"/>
          <w:i/>
          <w:shd w:val="clear" w:color="auto" w:fill="FFFFFF"/>
          <w:lang w:val="en-US"/>
        </w:rPr>
        <w:t>Vbb</w:t>
      </w:r>
      <w:proofErr w:type="spellEnd"/>
      <w:r w:rsidR="004C4D1D" w:rsidRPr="002722C2">
        <w:rPr>
          <w:rFonts w:ascii="Calibri" w:hAnsi="Calibri" w:cs="Calibri"/>
          <w:shd w:val="clear" w:color="auto" w:fill="FFFFFF"/>
          <w:lang w:val="en-US"/>
        </w:rPr>
        <w:t xml:space="preserve"> venom</w:t>
      </w:r>
      <w:r w:rsidR="00D768BC" w:rsidRPr="002722C2">
        <w:rPr>
          <w:rFonts w:ascii="Calibri" w:hAnsi="Calibri" w:cs="Calibri"/>
          <w:shd w:val="clear" w:color="auto" w:fill="FFFFFF"/>
          <w:lang w:val="en-US"/>
        </w:rPr>
        <w:t xml:space="preserve"> </w:t>
      </w:r>
      <w:r w:rsidR="00D768BC" w:rsidRPr="002722C2">
        <w:rPr>
          <w:rFonts w:ascii="Calibri" w:hAnsi="Calibri" w:cs="Calibri"/>
          <w:shd w:val="clear" w:color="auto" w:fill="FFFFFF"/>
          <w:lang w:val="en-US"/>
        </w:rPr>
        <w:fldChar w:fldCharType="begin"/>
      </w:r>
      <w:r w:rsidR="00344A2A">
        <w:rPr>
          <w:rFonts w:ascii="Calibri" w:hAnsi="Calibri" w:cs="Calibri"/>
          <w:shd w:val="clear" w:color="auto" w:fill="FFFFFF"/>
          <w:lang w:val="en-US"/>
        </w:rPr>
        <w:instrText xml:space="preserve"> ADDIN ZOTERO_ITEM CSL_CITATION {"citationID":"hghmoLa8","properties":{"formattedCitation":"[42]","plainCitation":"[42]","noteIndex":0},"citationItems":[{"id":2869,"uris":["http://zotero.org/users/2489473/items/77B893VP"],"uri":["http://zotero.org/users/2489473/items/77B893VP"],"itemData":{"id":2869,"type":"article-journal","abstract":"Vipera berus berus (Vbb) is the most widely distributed and Vipera ammodytes ammodytes (Vaa) the most venomous viper in Europe. In particular areas of the Old continent their toxic bites constitute a considerable public health problem. To make the current envenomation therapy more effective we have analysed the proteome of Vbb venom and compared it with that of Vaa. We found the proteome of Vbb to be much less complex and to contain smaller levels of particularly snaclecs and sPLA2s. Snaclecs are probably responsible for thrombocytopenia. The neurotoxic sPLA2s, ammodytoxins, are responsible for the most specific feature of the Vaa venom poisoning − induction of signs of neurotoxicity in patients. These molecules were not found in Vbb venom. Both venoms induce haemorrhage and coagulopathy in man. As Vaa and Vbb venoms possess homologous P-III snake venom metalloproteinases, the main haemorrhagic factors, the severity of the haemorrhage is dictated by concentration and specific activity of these molecules. The much greater anticoagulant effect of Vaa venom than that of Vbb venom lies in its higher extrinsic pathway coagulation factor-proteolysing activity and content of ammodytoxins which block the prothrombinase complex formation.\nBiological significance\nEnvenomations by venomous snakes constitute a considerable public health problem worldwide, and also in Europe. In the submitted work we analysed the venom proteome of Vipera berus berus (Vbb), the most widely distributed venomous snake in Europe and compared it with the venom proteome of the most venomous viper in Europe, Vipera ammodytes ammodytes (Vaa). We have offered a possible explanation, at the molecular level, for the differences in clinical pictures inflicted by the Vbb and Vaa venoms. We have provided an explanation for the effectiveness of treatment of Vbb envenomation by Vaa antiserum and explained why full protection of Vaa venom poisoning by Vbb antiserum should not be always expected, especially not in cases of severe poisoning. The latter makes a strong case for Vaa antiserum production as we are faced with its shortage due to ceasing of production of two most frequently used products.","container-title":"Journal of Proteomics","DOI":"10.1016/j.jprot.2016.06.020","ISSN":"1874-3919","journalAbbreviation":"Journal of Proteomics","page":"34-47","source":"ScienceDirect","title":"Venomics of Vipera berus berus to explain differences in pathology elicited by Vipera ammodytes ammodytes envenomation: Therapeutic implications","title-short":"Venomics of Vipera berus berus to explain differences in pathology elicited by Vipera ammodytes ammodytes envenomation","volume":"146","author":[{"family":"Latinović","given":"Zorica"},{"family":"Leonardi","given":"Adrijana"},{"family":"Šribar","given":"Jernej"},{"family":"Sajevic","given":"Tamara"},{"family":"Žužek","given":"Monika C."},{"family":"Frangež","given":"Robert"},{"family":"Halassy","given":"Beata"},{"family":"Trampuš-Bakija","given":"Alenka"},{"family":"Pungerčar","given":"Jože"},{"family":"Križaj","given":"Igor"}],"issued":{"date-parts":[["2016",9,2]]}}}],"schema":"https://github.com/citation-style-language/schema/raw/master/csl-citation.json"} </w:instrText>
      </w:r>
      <w:r w:rsidR="00D768BC" w:rsidRPr="002722C2">
        <w:rPr>
          <w:rFonts w:ascii="Calibri" w:hAnsi="Calibri" w:cs="Calibri"/>
          <w:shd w:val="clear" w:color="auto" w:fill="FFFFFF"/>
          <w:lang w:val="en-US"/>
        </w:rPr>
        <w:fldChar w:fldCharType="separate"/>
      </w:r>
      <w:r w:rsidR="00344A2A" w:rsidRPr="00344A2A">
        <w:rPr>
          <w:rFonts w:ascii="Calibri" w:hAnsi="Calibri" w:cs="Calibri"/>
        </w:rPr>
        <w:t>[42]</w:t>
      </w:r>
      <w:r w:rsidR="00D768BC" w:rsidRPr="002722C2">
        <w:rPr>
          <w:rFonts w:ascii="Calibri" w:hAnsi="Calibri" w:cs="Calibri"/>
          <w:shd w:val="clear" w:color="auto" w:fill="FFFFFF"/>
          <w:lang w:val="en-US"/>
        </w:rPr>
        <w:fldChar w:fldCharType="end"/>
      </w:r>
      <w:r w:rsidR="00840E7B">
        <w:rPr>
          <w:rFonts w:ascii="Calibri" w:hAnsi="Calibri" w:cs="Calibri"/>
          <w:shd w:val="clear" w:color="auto" w:fill="FFFFFF"/>
          <w:lang w:val="en-US"/>
        </w:rPr>
        <w:t>. This differs from</w:t>
      </w:r>
      <w:r w:rsidR="004C4D1D" w:rsidRPr="002722C2">
        <w:rPr>
          <w:rFonts w:ascii="Calibri" w:hAnsi="Calibri" w:cs="Calibri"/>
          <w:shd w:val="clear" w:color="auto" w:fill="FFFFFF"/>
          <w:lang w:val="en-US"/>
        </w:rPr>
        <w:t xml:space="preserve"> </w:t>
      </w:r>
      <w:r w:rsidR="00FB1288" w:rsidRPr="002722C2">
        <w:rPr>
          <w:rFonts w:ascii="Calibri" w:hAnsi="Calibri" w:cs="Calibri"/>
          <w:i/>
          <w:shd w:val="clear" w:color="auto" w:fill="FFFFFF"/>
          <w:lang w:val="en-US"/>
        </w:rPr>
        <w:t>Vasp</w:t>
      </w:r>
      <w:r w:rsidR="004C4D1D" w:rsidRPr="002722C2">
        <w:rPr>
          <w:rFonts w:ascii="Calibri" w:hAnsi="Calibri" w:cs="Calibri"/>
          <w:shd w:val="clear" w:color="auto" w:fill="FFFFFF"/>
          <w:lang w:val="en-US"/>
        </w:rPr>
        <w:t xml:space="preserve"> venom, which exhibit</w:t>
      </w:r>
      <w:r w:rsidR="00840E7B">
        <w:rPr>
          <w:rFonts w:ascii="Calibri" w:hAnsi="Calibri" w:cs="Calibri"/>
          <w:shd w:val="clear" w:color="auto" w:fill="FFFFFF"/>
          <w:lang w:val="en-US"/>
        </w:rPr>
        <w:t>s</w:t>
      </w:r>
      <w:r w:rsidR="004C4D1D" w:rsidRPr="002722C2">
        <w:rPr>
          <w:rFonts w:ascii="Calibri" w:hAnsi="Calibri" w:cs="Calibri"/>
          <w:shd w:val="clear" w:color="auto" w:fill="FFFFFF"/>
          <w:lang w:val="en-US"/>
        </w:rPr>
        <w:t xml:space="preserve"> </w:t>
      </w:r>
      <w:r w:rsidR="00840E7B">
        <w:rPr>
          <w:rFonts w:ascii="Calibri" w:hAnsi="Calibri" w:cs="Calibri"/>
          <w:shd w:val="clear" w:color="auto" w:fill="FFFFFF"/>
          <w:lang w:val="en-US"/>
        </w:rPr>
        <w:t xml:space="preserve">detectable </w:t>
      </w:r>
      <w:r w:rsidR="004C4D1D" w:rsidRPr="002722C2">
        <w:rPr>
          <w:rFonts w:ascii="Calibri" w:hAnsi="Calibri" w:cs="Calibri"/>
          <w:shd w:val="clear" w:color="auto" w:fill="FFFFFF"/>
          <w:lang w:val="en-US"/>
        </w:rPr>
        <w:t>level</w:t>
      </w:r>
      <w:r w:rsidR="00840E7B">
        <w:rPr>
          <w:rFonts w:ascii="Calibri" w:hAnsi="Calibri" w:cs="Calibri"/>
          <w:shd w:val="clear" w:color="auto" w:fill="FFFFFF"/>
          <w:lang w:val="en-US"/>
        </w:rPr>
        <w:t>s</w:t>
      </w:r>
      <w:r w:rsidR="004C4D1D" w:rsidRPr="002722C2">
        <w:rPr>
          <w:rFonts w:ascii="Calibri" w:hAnsi="Calibri" w:cs="Calibri"/>
          <w:shd w:val="clear" w:color="auto" w:fill="FFFFFF"/>
          <w:lang w:val="en-US"/>
        </w:rPr>
        <w:t xml:space="preserve"> of </w:t>
      </w:r>
      <w:proofErr w:type="spellStart"/>
      <w:r w:rsidR="004C4D1D" w:rsidRPr="002722C2">
        <w:rPr>
          <w:rFonts w:ascii="Calibri" w:hAnsi="Calibri" w:cs="Calibri"/>
          <w:shd w:val="clear" w:color="auto" w:fill="FFFFFF"/>
          <w:lang w:val="en-US"/>
        </w:rPr>
        <w:t>ammodytoxin</w:t>
      </w:r>
      <w:proofErr w:type="spellEnd"/>
      <w:r w:rsidR="004C4D1D" w:rsidRPr="002722C2">
        <w:rPr>
          <w:rFonts w:ascii="Calibri" w:hAnsi="Calibri" w:cs="Calibri"/>
          <w:shd w:val="clear" w:color="auto" w:fill="FFFFFF"/>
          <w:lang w:val="en-US"/>
        </w:rPr>
        <w:t xml:space="preserve"> B in both </w:t>
      </w:r>
      <w:r w:rsidR="00840E7B">
        <w:rPr>
          <w:rFonts w:ascii="Calibri" w:hAnsi="Calibri" w:cs="Calibri"/>
          <w:shd w:val="clear" w:color="auto" w:fill="FFFFFF"/>
          <w:lang w:val="en-US"/>
        </w:rPr>
        <w:t xml:space="preserve">the </w:t>
      </w:r>
      <w:r w:rsidR="004C4D1D" w:rsidRPr="002722C2">
        <w:rPr>
          <w:rFonts w:ascii="Calibri" w:hAnsi="Calibri" w:cs="Calibri"/>
          <w:shd w:val="clear" w:color="auto" w:fill="FFFFFF"/>
          <w:lang w:val="en-US"/>
        </w:rPr>
        <w:t>venom proteome and</w:t>
      </w:r>
      <w:r w:rsidR="00840E7B">
        <w:rPr>
          <w:rFonts w:ascii="Calibri" w:hAnsi="Calibri" w:cs="Calibri"/>
          <w:shd w:val="clear" w:color="auto" w:fill="FFFFFF"/>
          <w:lang w:val="en-US"/>
        </w:rPr>
        <w:t xml:space="preserve"> venom gland</w:t>
      </w:r>
      <w:r w:rsidR="004C4D1D" w:rsidRPr="002722C2">
        <w:rPr>
          <w:rFonts w:ascii="Calibri" w:hAnsi="Calibri" w:cs="Calibri"/>
          <w:shd w:val="clear" w:color="auto" w:fill="FFFFFF"/>
          <w:lang w:val="en-US"/>
        </w:rPr>
        <w:t xml:space="preserve"> transcriptome </w:t>
      </w:r>
      <w:r w:rsidR="00840E7B">
        <w:rPr>
          <w:rFonts w:ascii="Calibri" w:hAnsi="Calibri" w:cs="Calibri"/>
          <w:shd w:val="clear" w:color="auto" w:fill="FFFFFF"/>
          <w:lang w:val="en-US"/>
        </w:rPr>
        <w:t xml:space="preserve">– these observations may well explain the distinctions between envenoming symptoms relating to </w:t>
      </w:r>
      <w:r w:rsidR="004C4D1D" w:rsidRPr="002722C2">
        <w:rPr>
          <w:rFonts w:ascii="Calibri" w:hAnsi="Calibri" w:cs="Calibri"/>
          <w:shd w:val="clear" w:color="auto" w:fill="FFFFFF"/>
          <w:lang w:val="en-US"/>
        </w:rPr>
        <w:t xml:space="preserve">neurotoxicity </w:t>
      </w:r>
      <w:r w:rsidR="00840E7B">
        <w:rPr>
          <w:rFonts w:ascii="Calibri" w:hAnsi="Calibri" w:cs="Calibri"/>
          <w:shd w:val="clear" w:color="auto" w:fill="FFFFFF"/>
          <w:lang w:val="en-US"/>
        </w:rPr>
        <w:t>following</w:t>
      </w:r>
      <w:r w:rsidR="004C4D1D" w:rsidRPr="002722C2">
        <w:rPr>
          <w:rFonts w:ascii="Calibri" w:hAnsi="Calibri" w:cs="Calibri"/>
          <w:shd w:val="clear" w:color="auto" w:fill="FFFFFF"/>
          <w:lang w:val="en-US"/>
        </w:rPr>
        <w:t xml:space="preserve"> bites</w:t>
      </w:r>
      <w:r w:rsidR="00840E7B">
        <w:rPr>
          <w:rFonts w:ascii="Calibri" w:hAnsi="Calibri" w:cs="Calibri"/>
          <w:shd w:val="clear" w:color="auto" w:fill="FFFFFF"/>
          <w:lang w:val="en-US"/>
        </w:rPr>
        <w:t xml:space="preserve"> by these two species</w:t>
      </w:r>
      <w:r w:rsidR="00E3340A" w:rsidRPr="002722C2">
        <w:rPr>
          <w:rFonts w:ascii="Calibri" w:hAnsi="Calibri" w:cs="Calibri"/>
          <w:shd w:val="clear" w:color="auto" w:fill="FFFFFF"/>
          <w:lang w:val="en-US"/>
        </w:rPr>
        <w:t xml:space="preserve"> </w:t>
      </w:r>
      <w:r w:rsidR="00E3340A" w:rsidRPr="002722C2">
        <w:rPr>
          <w:rFonts w:ascii="Calibri" w:hAnsi="Calibri" w:cs="Calibri"/>
          <w:shd w:val="clear" w:color="auto" w:fill="FFFFFF"/>
          <w:lang w:val="en-US"/>
        </w:rPr>
        <w:fldChar w:fldCharType="begin"/>
      </w:r>
      <w:r w:rsidR="00F62242">
        <w:rPr>
          <w:rFonts w:ascii="Calibri" w:hAnsi="Calibri" w:cs="Calibri"/>
          <w:shd w:val="clear" w:color="auto" w:fill="FFFFFF"/>
          <w:lang w:val="en-US"/>
        </w:rPr>
        <w:instrText xml:space="preserve"> ADDIN ZOTERO_ITEM CSL_CITATION {"citationID":"d0eLh2g2","properties":{"formattedCitation":"[8,10]","plainCitation":"[8,10]","noteIndex":0},"citationItems":[{"id":2182,"uris":["http://zotero.org/users/2489473/items/YN46EB9C"],"uri":["http://zotero.org/users/2489473/items/YN46EB9C"],"itemData":{"id":2182,"type":"article-journal","abstract":"Vipera aspis aspis (V.a.a.) is the most dangerous poisonous snake in South-Eastern                 France. The clinical symptoms observed after V.a.a. envenomations involve mostly                 local signs (pain, edema) associated in the more severe cases with systemic symptoms                 (gastro-intestinal and cardiovascular manifestations). Since 1992, several unusual                 cases of moderate and severe `neurotoxic’ envenomations by V.a.a. snakes                 have been reported in a very localized area in South-Eastern France. Most of the                 human patients mainly suffered neurological signs owing to cephalic muscle                 paralysis. Drowsiness and dyspnea were observed for the most severe cases. Envenomed                 animals suffered respiratory distress and paralysis. The local signs were never as                 severe as observed after envenomations by vipers in other French regions. Human                 patients with moderate or severe clinical features received two intravenous                 injections of Viperfav2 antivenom, the first dose inducing the decrease                 of the neurological signs and the second reducing significantly the edema.                 Neurotoxic components immunologically cross-reacting with toxins from V. ammodytes                 ammodytes venom from Eastern Europe were detected in the blood of all patients                 suffering neurological symptoms after a V.a.a. bite. The protective efficacy of                 various antivenoms was evaluated in mice. The existence of geographical variations                 in the composition of V.a.a. venom emphasizes on the use of polyvalent antivenom in                 the treatment of viper envenomations in France. Human &amp; Experimental                 Toxicology (2002) 21, 137 – 145.","container-title":"Human &amp; Experimental Toxicology","DOI":"10.1191/0960327102ht226oa","ISSN":"0960-3271","issue":"3","journalAbbreviation":"Hum Exp Toxicol","language":"en","page":"137-145","source":"SAGE Journals","title":"Unusual neurotoxic envenomations byVipera aspis aspis snakes in France","volume":"21","author":[{"family":"Haro","given":"L.","dropping-particle":"de"},{"family":"Robbe-Vincent","given":"A."},{"family":"Saliou","given":"B."},{"family":"Valli","given":"M."},{"family":"Bon","given":"C."},{"family":"Choumet","given":"V."}],"issued":{"date-parts":[["2002",3,1]]}}},{"id":2183,"uris":["http://zotero.org/users/2489473/items/XQA4R6VA"],"uri":["http://zotero.org/users/2489473/items/XQA4R6VA"],"itemData":{"id":2183,"type":"article-journal","abstract":"We report the simultaneous presence of two phospholipase A2 (PLA2) neurotoxins in the venom of Vipera aspis aspis, the first such observation. One is monomeric and identical to ammodytoxin B of Vipera ammodytes ammodytes. Its presence may result from gene flux after interbreeding between V. aspis aspis and V. ammodytes ammodytes. The second, a novel heterodimer named vaspin, is very similar to vipoxin of Vipera ammodytes meridionalis and to PLA2-I of Vipera aspis zinnikeri. It may result from expression of preexisting genes, the acidic subunit evolving from an ancestor common to ammodytin I2 from V. ammodytes ammodytes, which we also found in V. aspis aspis.","container-title":"FEBS Letters","DOI":"10.1016/S0014-5793(02)03205-2","ISSN":"1873-3468","issue":"1-3","language":"en","page":"263-268","source":"Wiley Online Library","title":"Toxicity evolution of Vipera aspis aspis venom: identification and molecular modeling of a novel phospholipase A2 heterodimer neurotoxin 1","title-short":"Toxicity evolution of Vipera aspis aspis venom","volume":"527","author":[{"family":"Jan","given":"Virginie"},{"family":"Maroun","given":"R.c"},{"family":"Robbe-Vincent","given":"Annie"},{"family":"De Haro","given":"Luc"},{"family":"Choumet","given":"Valérie"}],"issued":{"date-parts":[["2002",9,11]]}}}],"schema":"https://github.com/citation-style-language/schema/raw/master/csl-citation.json"} </w:instrText>
      </w:r>
      <w:r w:rsidR="00E3340A" w:rsidRPr="002722C2">
        <w:rPr>
          <w:rFonts w:ascii="Calibri" w:hAnsi="Calibri" w:cs="Calibri"/>
          <w:shd w:val="clear" w:color="auto" w:fill="FFFFFF"/>
          <w:lang w:val="en-US"/>
        </w:rPr>
        <w:fldChar w:fldCharType="separate"/>
      </w:r>
      <w:r w:rsidR="00E3340A" w:rsidRPr="002722C2">
        <w:rPr>
          <w:rFonts w:ascii="Calibri" w:hAnsi="Calibri" w:cs="Calibri"/>
          <w:lang w:val="en-US"/>
        </w:rPr>
        <w:t>[8,10]</w:t>
      </w:r>
      <w:r w:rsidR="00E3340A" w:rsidRPr="002722C2">
        <w:rPr>
          <w:rFonts w:ascii="Calibri" w:hAnsi="Calibri" w:cs="Calibri"/>
          <w:shd w:val="clear" w:color="auto" w:fill="FFFFFF"/>
          <w:lang w:val="en-US"/>
        </w:rPr>
        <w:fldChar w:fldCharType="end"/>
      </w:r>
      <w:r w:rsidR="004C4D1D" w:rsidRPr="002722C2">
        <w:rPr>
          <w:rFonts w:ascii="Calibri" w:hAnsi="Calibri" w:cs="Calibri"/>
          <w:shd w:val="clear" w:color="auto" w:fill="FFFFFF"/>
          <w:lang w:val="en-US"/>
        </w:rPr>
        <w:t xml:space="preserve">. </w:t>
      </w:r>
      <w:r w:rsidR="00840E7B">
        <w:rPr>
          <w:rFonts w:ascii="Calibri" w:hAnsi="Calibri" w:cs="Calibri"/>
          <w:shd w:val="clear" w:color="auto" w:fill="FFFFFF"/>
          <w:lang w:val="en-US"/>
        </w:rPr>
        <w:t xml:space="preserve">In addition, the observed lower levels of CTL, PLA2 and </w:t>
      </w:r>
      <w:proofErr w:type="spellStart"/>
      <w:r w:rsidR="00840E7B">
        <w:rPr>
          <w:rFonts w:ascii="Calibri" w:hAnsi="Calibri" w:cs="Calibri"/>
          <w:shd w:val="clear" w:color="auto" w:fill="FFFFFF"/>
          <w:lang w:val="en-US"/>
        </w:rPr>
        <w:t>disintegrins</w:t>
      </w:r>
      <w:proofErr w:type="spellEnd"/>
      <w:r w:rsidR="00840E7B">
        <w:rPr>
          <w:rFonts w:ascii="Calibri" w:hAnsi="Calibri" w:cs="Calibri"/>
          <w:shd w:val="clear" w:color="auto" w:fill="FFFFFF"/>
          <w:lang w:val="en-US"/>
        </w:rPr>
        <w:t xml:space="preserve"> in </w:t>
      </w:r>
      <w:proofErr w:type="spellStart"/>
      <w:r w:rsidR="00840E7B" w:rsidRPr="00840E7B">
        <w:rPr>
          <w:rFonts w:ascii="Calibri" w:hAnsi="Calibri" w:cs="Calibri"/>
          <w:i/>
          <w:shd w:val="clear" w:color="auto" w:fill="FFFFFF"/>
          <w:lang w:val="en-US"/>
        </w:rPr>
        <w:t>Vbb</w:t>
      </w:r>
      <w:proofErr w:type="spellEnd"/>
      <w:r w:rsidR="00840E7B">
        <w:rPr>
          <w:rFonts w:ascii="Calibri" w:hAnsi="Calibri" w:cs="Calibri"/>
          <w:shd w:val="clear" w:color="auto" w:fill="FFFFFF"/>
          <w:lang w:val="en-US"/>
        </w:rPr>
        <w:t xml:space="preserve"> compared to </w:t>
      </w:r>
      <w:proofErr w:type="spellStart"/>
      <w:r w:rsidR="00840E7B" w:rsidRPr="00840E7B">
        <w:rPr>
          <w:rFonts w:ascii="Calibri" w:hAnsi="Calibri" w:cs="Calibri"/>
          <w:i/>
          <w:shd w:val="clear" w:color="auto" w:fill="FFFFFF"/>
          <w:lang w:val="en-US"/>
        </w:rPr>
        <w:t>Vasp</w:t>
      </w:r>
      <w:proofErr w:type="spellEnd"/>
      <w:r w:rsidR="00840E7B">
        <w:rPr>
          <w:rFonts w:ascii="Calibri" w:hAnsi="Calibri" w:cs="Calibri"/>
          <w:shd w:val="clear" w:color="auto" w:fill="FFFFFF"/>
          <w:lang w:val="en-US"/>
        </w:rPr>
        <w:t xml:space="preserve">, may explain the low levels of systemic </w:t>
      </w:r>
      <w:proofErr w:type="spellStart"/>
      <w:r w:rsidR="00840E7B">
        <w:rPr>
          <w:rFonts w:ascii="Calibri" w:hAnsi="Calibri" w:cs="Calibri"/>
          <w:shd w:val="clear" w:color="auto" w:fill="FFFFFF"/>
          <w:lang w:val="en-US"/>
        </w:rPr>
        <w:t>haemotoxicity</w:t>
      </w:r>
      <w:proofErr w:type="spellEnd"/>
      <w:r w:rsidR="00840E7B">
        <w:rPr>
          <w:rFonts w:ascii="Calibri" w:hAnsi="Calibri" w:cs="Calibri"/>
          <w:shd w:val="clear" w:color="auto" w:fill="FFFFFF"/>
          <w:lang w:val="en-US"/>
        </w:rPr>
        <w:t xml:space="preserve"> observed after envenoming by </w:t>
      </w:r>
      <w:proofErr w:type="spellStart"/>
      <w:r w:rsidR="00840E7B">
        <w:rPr>
          <w:rFonts w:ascii="Calibri" w:hAnsi="Calibri" w:cs="Calibri"/>
          <w:i/>
          <w:shd w:val="clear" w:color="auto" w:fill="FFFFFF"/>
          <w:lang w:val="en-US"/>
        </w:rPr>
        <w:t>Vbb</w:t>
      </w:r>
      <w:proofErr w:type="spellEnd"/>
      <w:r w:rsidR="00840E7B">
        <w:rPr>
          <w:rFonts w:ascii="Calibri" w:hAnsi="Calibri" w:cs="Calibri"/>
          <w:shd w:val="clear" w:color="auto" w:fill="FFFFFF"/>
          <w:lang w:val="en-US"/>
        </w:rPr>
        <w:t xml:space="preserve">. These toxin families are all known to interfere with platelet function, and thus often contribute to thrombocytopenia clinically </w:t>
      </w:r>
      <w:r w:rsidR="00715FD7">
        <w:rPr>
          <w:rFonts w:ascii="Calibri" w:hAnsi="Calibri" w:cs="Calibri"/>
          <w:shd w:val="clear" w:color="auto" w:fill="FFFFFF"/>
          <w:lang w:val="en-US"/>
        </w:rPr>
        <w:fldChar w:fldCharType="begin"/>
      </w:r>
      <w:r w:rsidR="00AA7F0D">
        <w:rPr>
          <w:rFonts w:ascii="Calibri" w:hAnsi="Calibri" w:cs="Calibri"/>
          <w:shd w:val="clear" w:color="auto" w:fill="FFFFFF"/>
          <w:lang w:val="en-US"/>
        </w:rPr>
        <w:instrText xml:space="preserve"> ADDIN ZOTERO_ITEM CSL_CITATION {"citationID":"guaJ7uN6","properties":{"formattedCitation":"[83]","plainCitation":"[83]","noteIndex":0},"citationItems":[{"id":5041,"uris":["http://zotero.org/users/2489473/items/9KWUWVZB"],"uri":["http://zotero.org/users/2489473/items/9KWUWVZB"],"itemData":{"id":5041,"type":"article-journal","container-title":"British Journal of Haematology","DOI":"10.1111/bjh.14591","ISSN":"00071048","issue":"6","journalAbbreviation":"Br J Haematol","language":"en","page":"947-959","source":"DOI.org (Crossref)","title":"Haemotoxic snake venoms: their functional activity, impact on snakebite victims and pharmaceutical promise","title-short":"Haemotoxic snake venoms","volume":"177","author":[{"family":"Slagboom","given":"Julien"},{"family":"Kool","given":"Jeroen"},{"family":"Harrison","given":"Robert A."},{"family":"Casewell","given":"Nicholas R."}],"issued":{"date-parts":[["2017",6]]}}}],"schema":"https://github.com/citation-style-language/schema/raw/master/csl-citation.json"} </w:instrText>
      </w:r>
      <w:r w:rsidR="00715FD7">
        <w:rPr>
          <w:rFonts w:ascii="Calibri" w:hAnsi="Calibri" w:cs="Calibri"/>
          <w:shd w:val="clear" w:color="auto" w:fill="FFFFFF"/>
          <w:lang w:val="en-US"/>
        </w:rPr>
        <w:fldChar w:fldCharType="separate"/>
      </w:r>
      <w:r w:rsidR="00AA7F0D" w:rsidRPr="00AA7F0D">
        <w:rPr>
          <w:rFonts w:ascii="Calibri" w:hAnsi="Calibri" w:cs="Calibri"/>
        </w:rPr>
        <w:t>[83]</w:t>
      </w:r>
      <w:r w:rsidR="00715FD7">
        <w:rPr>
          <w:rFonts w:ascii="Calibri" w:hAnsi="Calibri" w:cs="Calibri"/>
          <w:shd w:val="clear" w:color="auto" w:fill="FFFFFF"/>
          <w:lang w:val="en-US"/>
        </w:rPr>
        <w:fldChar w:fldCharType="end"/>
      </w:r>
      <w:r w:rsidR="00715FD7">
        <w:rPr>
          <w:rFonts w:ascii="Calibri" w:hAnsi="Calibri" w:cs="Calibri"/>
          <w:shd w:val="clear" w:color="auto" w:fill="FFFFFF"/>
          <w:lang w:val="en-US"/>
        </w:rPr>
        <w:t>.</w:t>
      </w:r>
    </w:p>
    <w:p w14:paraId="3CE41303" w14:textId="1DAE504E" w:rsidR="00A652F7" w:rsidRDefault="001C26CD" w:rsidP="00C117E6">
      <w:pPr>
        <w:jc w:val="both"/>
      </w:pPr>
      <w:r>
        <w:rPr>
          <w:rFonts w:ascii="Calibri" w:hAnsi="Calibri" w:cs="Calibri"/>
          <w:shd w:val="clear" w:color="auto" w:fill="FFFFFF"/>
          <w:lang w:val="en-US"/>
        </w:rPr>
        <w:t>CTLs</w:t>
      </w:r>
      <w:r w:rsidR="00B8766C" w:rsidRPr="002722C2">
        <w:rPr>
          <w:rFonts w:ascii="Calibri" w:hAnsi="Calibri" w:cs="Calibri"/>
          <w:shd w:val="clear" w:color="auto" w:fill="FFFFFF"/>
          <w:lang w:val="en-US"/>
        </w:rPr>
        <w:t xml:space="preserve"> are the major inducers of thrombocytopenia, which is clinically manifested as excessive platelet aggregation/agglutination</w:t>
      </w:r>
      <w:r w:rsidR="00395601" w:rsidRPr="002722C2">
        <w:rPr>
          <w:rFonts w:ascii="Calibri" w:hAnsi="Calibri" w:cs="Calibri"/>
          <w:shd w:val="clear" w:color="auto" w:fill="FFFFFF"/>
          <w:lang w:val="en-US"/>
        </w:rPr>
        <w:t xml:space="preserve"> </w:t>
      </w:r>
      <w:r w:rsidR="00395601" w:rsidRPr="002722C2">
        <w:rPr>
          <w:rFonts w:ascii="Calibri" w:hAnsi="Calibri" w:cs="Calibri"/>
          <w:shd w:val="clear" w:color="auto" w:fill="FFFFFF"/>
          <w:lang w:val="en-US"/>
        </w:rPr>
        <w:fldChar w:fldCharType="begin"/>
      </w:r>
      <w:r w:rsidR="00344A2A">
        <w:rPr>
          <w:rFonts w:ascii="Calibri" w:hAnsi="Calibri" w:cs="Calibri"/>
          <w:shd w:val="clear" w:color="auto" w:fill="FFFFFF"/>
          <w:lang w:val="en-US"/>
        </w:rPr>
        <w:instrText xml:space="preserve"> ADDIN ZOTERO_ITEM CSL_CITATION {"citationID":"ZM70Teis","properties":{"formattedCitation":"[42]","plainCitation":"[42]","noteIndex":0},"citationItems":[{"id":2869,"uris":["http://zotero.org/users/2489473/items/77B893VP"],"uri":["http://zotero.org/users/2489473/items/77B893VP"],"itemData":{"id":2869,"type":"article-journal","abstract":"Vipera berus berus (Vbb) is the most widely distributed and Vipera ammodytes ammodytes (Vaa) the most venomous viper in Europe. In particular areas of the Old continent their toxic bites constitute a considerable public health problem. To make the current envenomation therapy more effective we have analysed the proteome of Vbb venom and compared it with that of Vaa. We found the proteome of Vbb to be much less complex and to contain smaller levels of particularly snaclecs and sPLA2s. Snaclecs are probably responsible for thrombocytopenia. The neurotoxic sPLA2s, ammodytoxins, are responsible for the most specific feature of the Vaa venom poisoning − induction of signs of neurotoxicity in patients. These molecules were not found in Vbb venom. Both venoms induce haemorrhage and coagulopathy in man. As Vaa and Vbb venoms possess homologous P-III snake venom metalloproteinases, the main haemorrhagic factors, the severity of the haemorrhage is dictated by concentration and specific activity of these molecules. The much greater anticoagulant effect of Vaa venom than that of Vbb venom lies in its higher extrinsic pathway coagulation factor-proteolysing activity and content of ammodytoxins which block the prothrombinase complex formation.\nBiological significance\nEnvenomations by venomous snakes constitute a considerable public health problem worldwide, and also in Europe. In the submitted work we analysed the venom proteome of Vipera berus berus (Vbb), the most widely distributed venomous snake in Europe and compared it with the venom proteome of the most venomous viper in Europe, Vipera ammodytes ammodytes (Vaa). We have offered a possible explanation, at the molecular level, for the differences in clinical pictures inflicted by the Vbb and Vaa venoms. We have provided an explanation for the effectiveness of treatment of Vbb envenomation by Vaa antiserum and explained why full protection of Vaa venom poisoning by Vbb antiserum should not be always expected, especially not in cases of severe poisoning. The latter makes a strong case for Vaa antiserum production as we are faced with its shortage due to ceasing of production of two most frequently used products.","container-title":"Journal of Proteomics","DOI":"10.1016/j.jprot.2016.06.020","ISSN":"1874-3919","journalAbbreviation":"Journal of Proteomics","page":"34-47","source":"ScienceDirect","title":"Venomics of Vipera berus berus to explain differences in pathology elicited by Vipera ammodytes ammodytes envenomation: Therapeutic implications","title-short":"Venomics of Vipera berus berus to explain differences in pathology elicited by Vipera ammodytes ammodytes envenomation","volume":"146","author":[{"family":"Latinović","given":"Zorica"},{"family":"Leonardi","given":"Adrijana"},{"family":"Šribar","given":"Jernej"},{"family":"Sajevic","given":"Tamara"},{"family":"Žužek","given":"Monika C."},{"family":"Frangež","given":"Robert"},{"family":"Halassy","given":"Beata"},{"family":"Trampuš-Bakija","given":"Alenka"},{"family":"Pungerčar","given":"Jože"},{"family":"Križaj","given":"Igor"}],"issued":{"date-parts":[["2016",9,2]]}}}],"schema":"https://github.com/citation-style-language/schema/raw/master/csl-citation.json"} </w:instrText>
      </w:r>
      <w:r w:rsidR="00395601" w:rsidRPr="002722C2">
        <w:rPr>
          <w:rFonts w:ascii="Calibri" w:hAnsi="Calibri" w:cs="Calibri"/>
          <w:shd w:val="clear" w:color="auto" w:fill="FFFFFF"/>
          <w:lang w:val="en-US"/>
        </w:rPr>
        <w:fldChar w:fldCharType="separate"/>
      </w:r>
      <w:r w:rsidR="00344A2A" w:rsidRPr="00344A2A">
        <w:rPr>
          <w:rFonts w:ascii="Calibri" w:hAnsi="Calibri" w:cs="Calibri"/>
        </w:rPr>
        <w:t>[42]</w:t>
      </w:r>
      <w:r w:rsidR="00395601" w:rsidRPr="002722C2">
        <w:rPr>
          <w:rFonts w:ascii="Calibri" w:hAnsi="Calibri" w:cs="Calibri"/>
          <w:shd w:val="clear" w:color="auto" w:fill="FFFFFF"/>
          <w:lang w:val="en-US"/>
        </w:rPr>
        <w:fldChar w:fldCharType="end"/>
      </w:r>
      <w:r w:rsidR="00395601" w:rsidRPr="002722C2">
        <w:rPr>
          <w:rFonts w:ascii="Calibri" w:hAnsi="Calibri" w:cs="Calibri"/>
          <w:shd w:val="clear" w:color="auto" w:fill="FFFFFF"/>
          <w:lang w:val="en-US"/>
        </w:rPr>
        <w:t xml:space="preserve">, despite low level of C-type lectin in </w:t>
      </w:r>
      <w:proofErr w:type="spellStart"/>
      <w:r w:rsidR="00395601" w:rsidRPr="002722C2">
        <w:rPr>
          <w:rFonts w:ascii="Calibri" w:hAnsi="Calibri" w:cs="Calibri"/>
          <w:i/>
          <w:shd w:val="clear" w:color="auto" w:fill="FFFFFF"/>
          <w:lang w:val="en-US"/>
        </w:rPr>
        <w:t>Vbb</w:t>
      </w:r>
      <w:proofErr w:type="spellEnd"/>
      <w:r w:rsidR="00395601" w:rsidRPr="002722C2">
        <w:rPr>
          <w:rFonts w:ascii="Calibri" w:hAnsi="Calibri" w:cs="Calibri"/>
          <w:i/>
          <w:shd w:val="clear" w:color="auto" w:fill="FFFFFF"/>
          <w:lang w:val="en-US"/>
        </w:rPr>
        <w:t xml:space="preserve"> </w:t>
      </w:r>
      <w:r w:rsidR="00395601" w:rsidRPr="002722C2">
        <w:rPr>
          <w:rFonts w:ascii="Calibri" w:hAnsi="Calibri" w:cs="Calibri"/>
          <w:shd w:val="clear" w:color="auto" w:fill="FFFFFF"/>
          <w:lang w:val="en-US"/>
        </w:rPr>
        <w:t xml:space="preserve">venom </w:t>
      </w:r>
      <w:r w:rsidR="00C27A35" w:rsidRPr="002722C2">
        <w:rPr>
          <w:rFonts w:ascii="Calibri" w:hAnsi="Calibri" w:cs="Calibri"/>
          <w:shd w:val="clear" w:color="auto" w:fill="FFFFFF"/>
          <w:lang w:val="en-US"/>
        </w:rPr>
        <w:t xml:space="preserve">compared to </w:t>
      </w:r>
      <w:r w:rsidR="00FB1288" w:rsidRPr="002722C2">
        <w:rPr>
          <w:rFonts w:ascii="Calibri" w:hAnsi="Calibri" w:cs="Calibri"/>
          <w:i/>
          <w:shd w:val="clear" w:color="auto" w:fill="FFFFFF"/>
          <w:lang w:val="en-US"/>
        </w:rPr>
        <w:t>Vasp</w:t>
      </w:r>
      <w:r w:rsidR="00C27A35" w:rsidRPr="002722C2">
        <w:rPr>
          <w:rFonts w:ascii="Calibri" w:hAnsi="Calibri" w:cs="Calibri"/>
          <w:shd w:val="clear" w:color="auto" w:fill="FFFFFF"/>
          <w:lang w:val="en-US"/>
        </w:rPr>
        <w:t xml:space="preserve"> venom</w:t>
      </w:r>
      <w:r w:rsidR="00C03B74">
        <w:rPr>
          <w:rFonts w:ascii="Calibri" w:hAnsi="Calibri" w:cs="Calibri"/>
          <w:shd w:val="clear" w:color="auto" w:fill="FFFFFF"/>
          <w:lang w:val="en-US"/>
        </w:rPr>
        <w:t>,</w:t>
      </w:r>
      <w:r w:rsidR="00C27A35" w:rsidRPr="002722C2">
        <w:rPr>
          <w:rFonts w:ascii="Calibri" w:hAnsi="Calibri" w:cs="Calibri"/>
          <w:shd w:val="clear" w:color="auto" w:fill="FFFFFF"/>
          <w:lang w:val="en-US"/>
        </w:rPr>
        <w:t xml:space="preserve"> </w:t>
      </w:r>
      <w:r w:rsidR="00395601" w:rsidRPr="002722C2">
        <w:rPr>
          <w:rFonts w:ascii="Calibri" w:hAnsi="Calibri" w:cs="Calibri"/>
          <w:shd w:val="clear" w:color="auto" w:fill="FFFFFF"/>
          <w:lang w:val="en-US"/>
        </w:rPr>
        <w:t xml:space="preserve">thrombocytopenia is relatively frequently in patients </w:t>
      </w:r>
      <w:r>
        <w:rPr>
          <w:rFonts w:ascii="Calibri" w:hAnsi="Calibri" w:cs="Calibri"/>
          <w:shd w:val="clear" w:color="auto" w:fill="FFFFFF"/>
          <w:lang w:val="en-US"/>
        </w:rPr>
        <w:t>envenom</w:t>
      </w:r>
      <w:r w:rsidR="00395601" w:rsidRPr="002722C2">
        <w:rPr>
          <w:rFonts w:ascii="Calibri" w:hAnsi="Calibri" w:cs="Calibri"/>
          <w:shd w:val="clear" w:color="auto" w:fill="FFFFFF"/>
          <w:lang w:val="en-US"/>
        </w:rPr>
        <w:t xml:space="preserve">ed by </w:t>
      </w:r>
      <w:proofErr w:type="spellStart"/>
      <w:r w:rsidR="00395601" w:rsidRPr="002722C2">
        <w:rPr>
          <w:rFonts w:ascii="Calibri" w:hAnsi="Calibri" w:cs="Calibri"/>
          <w:i/>
          <w:shd w:val="clear" w:color="auto" w:fill="FFFFFF"/>
          <w:lang w:val="en-US"/>
        </w:rPr>
        <w:t>Vbb</w:t>
      </w:r>
      <w:proofErr w:type="spellEnd"/>
      <w:r w:rsidR="00C03B74">
        <w:rPr>
          <w:rFonts w:ascii="Calibri" w:hAnsi="Calibri" w:cs="Calibri"/>
          <w:shd w:val="clear" w:color="auto" w:fill="FFFFFF"/>
          <w:lang w:val="en-US"/>
        </w:rPr>
        <w:t>, which may arise from the contributions of other toxins families (SVMPs, SVSPs and PLA2)</w:t>
      </w:r>
      <w:r w:rsidR="00395601" w:rsidRPr="002722C2">
        <w:rPr>
          <w:rFonts w:ascii="Calibri" w:hAnsi="Calibri" w:cs="Calibri"/>
          <w:i/>
          <w:shd w:val="clear" w:color="auto" w:fill="FFFFFF"/>
          <w:lang w:val="en-US"/>
        </w:rPr>
        <w:t xml:space="preserve"> </w:t>
      </w:r>
      <w:r w:rsidR="00395601" w:rsidRPr="002722C2">
        <w:rPr>
          <w:rFonts w:ascii="Calibri" w:hAnsi="Calibri" w:cs="Calibri"/>
          <w:i/>
          <w:shd w:val="clear" w:color="auto" w:fill="FFFFFF"/>
          <w:lang w:val="en-US"/>
        </w:rPr>
        <w:fldChar w:fldCharType="begin"/>
      </w:r>
      <w:r w:rsidR="00AA7F0D">
        <w:rPr>
          <w:rFonts w:ascii="Calibri" w:hAnsi="Calibri" w:cs="Calibri"/>
          <w:i/>
          <w:shd w:val="clear" w:color="auto" w:fill="FFFFFF"/>
          <w:lang w:val="en-US"/>
        </w:rPr>
        <w:instrText xml:space="preserve"> ADDIN ZOTERO_ITEM CSL_CITATION {"citationID":"F3kpkVo3","properties":{"formattedCitation":"[81]","plainCitation":"[81]","noteIndex":0},"citationItems":[{"id":3162,"uris":["http://zotero.org/users/2489473/items/M2KEYLMS"],"uri":["http://zotero.org/users/2489473/items/M2KEYLMS"],"itemData":{"id":3162,"type":"article-journal","container-title":"Wilderness &amp; Environmental Medicine","DOI":"10.1016/j.wem.2010.01.005","ISSN":"10806032","issue":"2","language":"en","page":"114-119","source":"Crossref","title":"Vipera berus Bites in the Region of Southwest Poland—A Clinical Analysis of 26 Cases","volume":"21","author":[{"family":"Magdalan","given":"Jan"},{"family":"Trocha","given":"Małgorzata"},{"family":"Merwid-Ląd","given":"Anna"},{"family":"Sozański","given":"Tomasz"},{"family":"Zawadzki","given":"Marcin"}],"issued":{"date-parts":[["2010",6]]}}}],"schema":"https://github.com/citation-style-language/schema/raw/master/csl-citation.json"} </w:instrText>
      </w:r>
      <w:r w:rsidR="00395601" w:rsidRPr="002722C2">
        <w:rPr>
          <w:rFonts w:ascii="Calibri" w:hAnsi="Calibri" w:cs="Calibri"/>
          <w:i/>
          <w:shd w:val="clear" w:color="auto" w:fill="FFFFFF"/>
          <w:lang w:val="en-US"/>
        </w:rPr>
        <w:fldChar w:fldCharType="separate"/>
      </w:r>
      <w:r w:rsidR="00AA7F0D" w:rsidRPr="00AA7F0D">
        <w:rPr>
          <w:rFonts w:ascii="Calibri" w:hAnsi="Calibri" w:cs="Calibri"/>
        </w:rPr>
        <w:t>[81]</w:t>
      </w:r>
      <w:r w:rsidR="00395601" w:rsidRPr="002722C2">
        <w:rPr>
          <w:rFonts w:ascii="Calibri" w:hAnsi="Calibri" w:cs="Calibri"/>
          <w:i/>
          <w:shd w:val="clear" w:color="auto" w:fill="FFFFFF"/>
          <w:lang w:val="en-US"/>
        </w:rPr>
        <w:fldChar w:fldCharType="end"/>
      </w:r>
      <w:r w:rsidR="00395601" w:rsidRPr="002722C2">
        <w:rPr>
          <w:rFonts w:ascii="Calibri" w:hAnsi="Calibri" w:cs="Calibri"/>
          <w:shd w:val="clear" w:color="auto" w:fill="FFFFFF"/>
          <w:lang w:val="en-US"/>
        </w:rPr>
        <w:t>.</w:t>
      </w:r>
      <w:r w:rsidR="00C27A35" w:rsidRPr="002722C2">
        <w:rPr>
          <w:rFonts w:ascii="Calibri" w:hAnsi="Calibri" w:cs="Calibri"/>
          <w:shd w:val="clear" w:color="auto" w:fill="FFFFFF"/>
          <w:lang w:val="en-US"/>
        </w:rPr>
        <w:t xml:space="preserve"> Thus, </w:t>
      </w:r>
      <w:r w:rsidR="00837CF7" w:rsidRPr="002722C2">
        <w:rPr>
          <w:rFonts w:ascii="Calibri" w:hAnsi="Calibri" w:cs="Calibri"/>
          <w:shd w:val="clear" w:color="auto" w:fill="FFFFFF"/>
          <w:lang w:val="en-US"/>
        </w:rPr>
        <w:t xml:space="preserve">CTL from </w:t>
      </w:r>
      <w:r w:rsidR="00FB1288" w:rsidRPr="002722C2">
        <w:rPr>
          <w:rFonts w:ascii="Calibri" w:hAnsi="Calibri" w:cs="Calibri"/>
          <w:i/>
          <w:shd w:val="clear" w:color="auto" w:fill="FFFFFF"/>
          <w:lang w:val="en-US"/>
        </w:rPr>
        <w:t>Vasp</w:t>
      </w:r>
      <w:r w:rsidR="00837CF7" w:rsidRPr="002722C2">
        <w:rPr>
          <w:rFonts w:ascii="Calibri" w:hAnsi="Calibri" w:cs="Calibri"/>
          <w:shd w:val="clear" w:color="auto" w:fill="FFFFFF"/>
          <w:lang w:val="en-US"/>
        </w:rPr>
        <w:t xml:space="preserve"> venom along with others perturbing </w:t>
      </w:r>
      <w:r w:rsidR="00837CF7" w:rsidRPr="002722C2">
        <w:rPr>
          <w:lang w:val="en-US"/>
        </w:rPr>
        <w:t xml:space="preserve">hemostasis toxins </w:t>
      </w:r>
      <w:r w:rsidR="00837CF7" w:rsidRPr="002722C2">
        <w:rPr>
          <w:rFonts w:ascii="Calibri" w:hAnsi="Calibri" w:cs="Calibri"/>
          <w:shd w:val="clear" w:color="auto" w:fill="FFFFFF"/>
          <w:lang w:val="en-US"/>
        </w:rPr>
        <w:t>actively contribute to hemorrhage and coagulopathy observed in</w:t>
      </w:r>
      <w:r w:rsidR="00837CF7" w:rsidRPr="002722C2">
        <w:rPr>
          <w:rFonts w:ascii="Calibri" w:hAnsi="Calibri" w:cs="Calibri"/>
          <w:i/>
          <w:shd w:val="clear" w:color="auto" w:fill="FFFFFF"/>
          <w:lang w:val="en-US"/>
        </w:rPr>
        <w:t xml:space="preserve"> </w:t>
      </w:r>
      <w:r w:rsidR="00C03B74">
        <w:rPr>
          <w:rFonts w:ascii="Calibri" w:hAnsi="Calibri" w:cs="Calibri"/>
          <w:shd w:val="clear" w:color="auto" w:fill="FFFFFF"/>
          <w:lang w:val="en-US"/>
        </w:rPr>
        <w:t xml:space="preserve">asp viper </w:t>
      </w:r>
      <w:r w:rsidR="00837CF7" w:rsidRPr="002722C2">
        <w:rPr>
          <w:rFonts w:ascii="Calibri" w:hAnsi="Calibri" w:cs="Calibri"/>
          <w:shd w:val="clear" w:color="auto" w:fill="FFFFFF"/>
          <w:lang w:val="en-US"/>
        </w:rPr>
        <w:t>envenomation</w:t>
      </w:r>
      <w:r w:rsidR="00C03B74">
        <w:rPr>
          <w:rFonts w:ascii="Calibri" w:hAnsi="Calibri" w:cs="Calibri"/>
          <w:shd w:val="clear" w:color="auto" w:fill="FFFFFF"/>
          <w:lang w:val="en-US"/>
        </w:rPr>
        <w:t>s</w:t>
      </w:r>
      <w:r w:rsidR="00837CF7" w:rsidRPr="002722C2">
        <w:rPr>
          <w:rFonts w:ascii="Calibri" w:hAnsi="Calibri" w:cs="Calibri"/>
          <w:shd w:val="clear" w:color="auto" w:fill="FFFFFF"/>
          <w:lang w:val="en-US"/>
        </w:rPr>
        <w:t xml:space="preserve"> </w:t>
      </w:r>
      <w:r w:rsidR="00837CF7" w:rsidRPr="002722C2">
        <w:rPr>
          <w:rFonts w:ascii="Calibri" w:hAnsi="Calibri" w:cs="Calibri"/>
          <w:shd w:val="clear" w:color="auto" w:fill="FFFFFF"/>
          <w:lang w:val="en-US"/>
        </w:rPr>
        <w:fldChar w:fldCharType="begin"/>
      </w:r>
      <w:r w:rsidR="00F62242">
        <w:rPr>
          <w:rFonts w:ascii="Calibri" w:hAnsi="Calibri" w:cs="Calibri"/>
          <w:shd w:val="clear" w:color="auto" w:fill="FFFFFF"/>
          <w:lang w:val="en-US"/>
        </w:rPr>
        <w:instrText xml:space="preserve"> ADDIN ZOTERO_ITEM CSL_CITATION {"citationID":"4dZ8QpOg","properties":{"formattedCitation":"[3,8,10]","plainCitation":"[3,8,10]","noteIndex":0},"citationItems":[{"id":2185,"uris":["http://zotero.org/users/2489473/items/A3Z7JM22"],"uri":["http://zotero.org/users/2489473/items/A3Z7JM22"],"itemData":{"id":2185,"type":"article-journal","abstract":"A retrospective case review study of viper envenomations collected by the Marseille’s Poison Centre between 1996 and 2008 was performed. Results: 174 cases were studied (52 grade 1 = G1, 90 G2 and 32 G3). G1 patients received symptomatic treatments (average hospital stay 0.96 day). One hundred and six (106) of the G2/G3 patients were treated with the antivenom Viperfav* (2.1+/-0.9 days in hospital), while 15 of them received symptomatic treatments only (plus one immediate death) (8.1+/-4 days in hospital, 2 of them died). The hospital stay was significantly reduced in the antivenom treated group (p &lt; 0.001), and none of the 106 antivenom treated patients had immediate (anaphylaxis) or delayed (serum sickness) allergic reactions. Conclusion: Viperfav* antivenom was safe and effective for treating asp viper venom-induced toxicity.","container-title":"Toxins","DOI":"10.3390/toxins1020100","issue":"2","language":"en","page":"100-112","source":"www.mdpi.com","title":"Asp Viper (Vipera aspis) Envenomation: Experience of the Marseille Poison Centre from 1996 to 2008","title-short":"Asp Viper (Vipera aspis) Envenomation","volume":"1","author":[{"family":"De Haro","given":"Luc"},{"family":"Glaizal","given":"Mathieu"},{"family":"Tichadou","given":"Lucia"},{"family":"Blanc-Brisset","given":"Ingrid"},{"family":"Hayek-Lanthois","given":"Maryvonne"}],"issued":{"date-parts":[["2009",11,24]]}}},{"id":2182,"uris":["http://zotero.org/users/2489473/items/YN46EB9C"],"uri":["http://zotero.org/users/2489473/items/YN46EB9C"],"itemData":{"id":2182,"type":"article-journal","abstract":"Vipera aspis aspis (V.a.a.) is the most dangerous poisonous snake in South-Eastern                 France. The clinical symptoms observed after V.a.a. envenomations involve mostly                 local signs (pain, edema) associated in the more severe cases with systemic symptoms                 (gastro-intestinal and cardiovascular manifestations). Since 1992, several unusual                 cases of moderate and severe `neurotoxic’ envenomations by V.a.a. snakes                 have been reported in a very localized area in South-Eastern France. Most of the                 human patients mainly suffered neurological signs owing to cephalic muscle                 paralysis. Drowsiness and dyspnea were observed for the most severe cases. Envenomed                 animals suffered respiratory distress and paralysis. The local signs were never as                 severe as observed after envenomations by vipers in other French regions. Human                 patients with moderate or severe clinical features received two intravenous                 injections of Viperfav2 antivenom, the first dose inducing the decrease                 of the neurological signs and the second reducing significantly the edema.                 Neurotoxic components immunologically cross-reacting with toxins from V. ammodytes                 ammodytes venom from Eastern Europe were detected in the blood of all patients                 suffering neurological symptoms after a V.a.a. bite. The protective efficacy of                 various antivenoms was evaluated in mice. The existence of geographical variations                 in the composition of V.a.a. venom emphasizes on the use of polyvalent antivenom in                 the treatment of viper envenomations in France. Human &amp; Experimental                 Toxicology (2002) 21, 137 – 145.","container-title":"Human &amp; Experimental Toxicology","DOI":"10.1191/0960327102ht226oa","ISSN":"0960-3271","issue":"3","journalAbbreviation":"Hum Exp Toxicol","language":"en","page":"137-145","source":"SAGE Journals","title":"Unusual neurotoxic envenomations byVipera aspis aspis snakes in France","volume":"21","author":[{"family":"Haro","given":"L.","dropping-particle":"de"},{"family":"Robbe-Vincent","given":"A."},{"family":"Saliou","given":"B."},{"family":"Valli","given":"M."},{"family":"Bon","given":"C."},{"family":"Choumet","given":"V."}],"issued":{"date-parts":[["2002",3,1]]}}},{"id":2183,"uris":["http://zotero.org/users/2489473/items/XQA4R6VA"],"uri":["http://zotero.org/users/2489473/items/XQA4R6VA"],"itemData":{"id":2183,"type":"article-journal","abstract":"We report the simultaneous presence of two phospholipase A2 (PLA2) neurotoxins in the venom of Vipera aspis aspis, the first such observation. One is monomeric and identical to ammodytoxin B of Vipera ammodytes ammodytes. Its presence may result from gene flux after interbreeding between V. aspis aspis and V. ammodytes ammodytes. The second, a novel heterodimer named vaspin, is very similar to vipoxin of Vipera ammodytes meridionalis and to PLA2-I of Vipera aspis zinnikeri. It may result from expression of preexisting genes, the acidic subunit evolving from an ancestor common to ammodytin I2 from V. ammodytes ammodytes, which we also found in V. aspis aspis.","container-title":"FEBS Letters","DOI":"10.1016/S0014-5793(02)03205-2","ISSN":"1873-3468","issue":"1-3","language":"en","page":"263-268","source":"Wiley Online Library","title":"Toxicity evolution of Vipera aspis aspis venom: identification and molecular modeling of a novel phospholipase A2 heterodimer neurotoxin 1","title-short":"Toxicity evolution of Vipera aspis aspis venom","volume":"527","author":[{"family":"Jan","given":"Virginie"},{"family":"Maroun","given":"R.c"},{"family":"Robbe-Vincent","given":"Annie"},{"family":"De Haro","given":"Luc"},{"family":"Choumet","given":"Valérie"}],"issued":{"date-parts":[["2002",9,11]]}}}],"schema":"https://github.com/citation-style-language/schema/raw/master/csl-citation.json"} </w:instrText>
      </w:r>
      <w:r w:rsidR="00837CF7" w:rsidRPr="002722C2">
        <w:rPr>
          <w:rFonts w:ascii="Calibri" w:hAnsi="Calibri" w:cs="Calibri"/>
          <w:shd w:val="clear" w:color="auto" w:fill="FFFFFF"/>
          <w:lang w:val="en-US"/>
        </w:rPr>
        <w:fldChar w:fldCharType="separate"/>
      </w:r>
      <w:r w:rsidR="007A6C6D" w:rsidRPr="002722C2">
        <w:rPr>
          <w:rFonts w:ascii="Calibri" w:hAnsi="Calibri" w:cs="Calibri"/>
          <w:lang w:val="en-US"/>
        </w:rPr>
        <w:t>[3,8,10]</w:t>
      </w:r>
      <w:r w:rsidR="00837CF7" w:rsidRPr="002722C2">
        <w:rPr>
          <w:rFonts w:ascii="Calibri" w:hAnsi="Calibri" w:cs="Calibri"/>
          <w:shd w:val="clear" w:color="auto" w:fill="FFFFFF"/>
          <w:lang w:val="en-US"/>
        </w:rPr>
        <w:fldChar w:fldCharType="end"/>
      </w:r>
      <w:r w:rsidR="002E7072" w:rsidRPr="002722C2">
        <w:rPr>
          <w:rFonts w:ascii="Calibri" w:hAnsi="Calibri" w:cs="Calibri"/>
          <w:shd w:val="clear" w:color="auto" w:fill="FFFFFF"/>
          <w:lang w:val="en-US"/>
        </w:rPr>
        <w:t xml:space="preserve">. </w:t>
      </w:r>
      <w:r w:rsidR="002620A7">
        <w:rPr>
          <w:rFonts w:ascii="Calibri" w:hAnsi="Calibri" w:cs="Calibri"/>
          <w:shd w:val="clear" w:color="auto" w:fill="FFFFFF"/>
          <w:lang w:val="en-US"/>
        </w:rPr>
        <w:t xml:space="preserve">Other differences include the presence of BPPs in </w:t>
      </w:r>
      <w:proofErr w:type="spellStart"/>
      <w:r w:rsidR="002620A7" w:rsidRPr="002620A7">
        <w:rPr>
          <w:rFonts w:ascii="Calibri" w:hAnsi="Calibri" w:cs="Calibri"/>
          <w:i/>
          <w:shd w:val="clear" w:color="auto" w:fill="FFFFFF"/>
          <w:lang w:val="en-US"/>
        </w:rPr>
        <w:t>Vbb</w:t>
      </w:r>
      <w:proofErr w:type="spellEnd"/>
      <w:r w:rsidR="002620A7">
        <w:rPr>
          <w:rFonts w:ascii="Calibri" w:hAnsi="Calibri" w:cs="Calibri"/>
          <w:shd w:val="clear" w:color="auto" w:fill="FFFFFF"/>
          <w:lang w:val="en-US"/>
        </w:rPr>
        <w:t xml:space="preserve"> (absent in </w:t>
      </w:r>
      <w:proofErr w:type="spellStart"/>
      <w:r w:rsidR="002620A7" w:rsidRPr="002620A7">
        <w:rPr>
          <w:rFonts w:ascii="Calibri" w:hAnsi="Calibri" w:cs="Calibri"/>
          <w:i/>
          <w:shd w:val="clear" w:color="auto" w:fill="FFFFFF"/>
          <w:lang w:val="en-US"/>
        </w:rPr>
        <w:t>Vasp</w:t>
      </w:r>
      <w:proofErr w:type="spellEnd"/>
      <w:r w:rsidR="002620A7">
        <w:rPr>
          <w:rFonts w:ascii="Calibri" w:hAnsi="Calibri" w:cs="Calibri"/>
          <w:shd w:val="clear" w:color="auto" w:fill="FFFFFF"/>
          <w:lang w:val="en-US"/>
        </w:rPr>
        <w:t xml:space="preserve">) and </w:t>
      </w:r>
      <w:proofErr w:type="spellStart"/>
      <w:r w:rsidR="002620A7">
        <w:rPr>
          <w:rFonts w:ascii="Calibri" w:hAnsi="Calibri" w:cs="Calibri"/>
          <w:shd w:val="clear" w:color="auto" w:fill="FFFFFF"/>
          <w:lang w:val="en-US"/>
        </w:rPr>
        <w:t>SVMPi</w:t>
      </w:r>
      <w:proofErr w:type="spellEnd"/>
      <w:r w:rsidR="002620A7">
        <w:rPr>
          <w:rFonts w:ascii="Calibri" w:hAnsi="Calibri" w:cs="Calibri"/>
          <w:shd w:val="clear" w:color="auto" w:fill="FFFFFF"/>
          <w:lang w:val="en-US"/>
        </w:rPr>
        <w:t xml:space="preserve"> in </w:t>
      </w:r>
      <w:proofErr w:type="spellStart"/>
      <w:r w:rsidR="002620A7" w:rsidRPr="002620A7">
        <w:rPr>
          <w:rFonts w:ascii="Calibri" w:hAnsi="Calibri" w:cs="Calibri"/>
          <w:i/>
          <w:shd w:val="clear" w:color="auto" w:fill="FFFFFF"/>
          <w:lang w:val="en-US"/>
        </w:rPr>
        <w:t>Vasp</w:t>
      </w:r>
      <w:proofErr w:type="spellEnd"/>
      <w:r w:rsidR="002620A7">
        <w:rPr>
          <w:rFonts w:ascii="Calibri" w:hAnsi="Calibri" w:cs="Calibri"/>
          <w:shd w:val="clear" w:color="auto" w:fill="FFFFFF"/>
          <w:lang w:val="en-US"/>
        </w:rPr>
        <w:t xml:space="preserve"> (absent in </w:t>
      </w:r>
      <w:proofErr w:type="spellStart"/>
      <w:r w:rsidR="002620A7" w:rsidRPr="002620A7">
        <w:rPr>
          <w:rFonts w:ascii="Calibri" w:hAnsi="Calibri" w:cs="Calibri"/>
          <w:i/>
          <w:shd w:val="clear" w:color="auto" w:fill="FFFFFF"/>
          <w:lang w:val="en-US"/>
        </w:rPr>
        <w:t>Vbb</w:t>
      </w:r>
      <w:proofErr w:type="spellEnd"/>
      <w:r w:rsidR="002620A7">
        <w:rPr>
          <w:rFonts w:ascii="Calibri" w:hAnsi="Calibri" w:cs="Calibri"/>
          <w:shd w:val="clear" w:color="auto" w:fill="FFFFFF"/>
          <w:lang w:val="en-US"/>
        </w:rPr>
        <w:t xml:space="preserve">). </w:t>
      </w:r>
      <w:r w:rsidR="00316D6A">
        <w:rPr>
          <w:rFonts w:ascii="Calibri" w:hAnsi="Calibri" w:cs="Calibri"/>
          <w:shd w:val="clear" w:color="auto" w:fill="FFFFFF"/>
          <w:lang w:val="en-US"/>
        </w:rPr>
        <w:t>However, w</w:t>
      </w:r>
      <w:r w:rsidR="00316D6A" w:rsidRPr="00316D6A">
        <w:rPr>
          <w:rFonts w:ascii="Calibri" w:hAnsi="Calibri" w:cs="Calibri"/>
          <w:shd w:val="clear" w:color="auto" w:fill="FFFFFF"/>
          <w:lang w:val="en-US"/>
        </w:rPr>
        <w:t xml:space="preserve">e </w:t>
      </w:r>
      <w:r w:rsidR="00316D6A">
        <w:rPr>
          <w:rFonts w:ascii="Calibri" w:hAnsi="Calibri" w:cs="Calibri"/>
          <w:shd w:val="clear" w:color="auto" w:fill="FFFFFF"/>
          <w:lang w:val="en-US"/>
        </w:rPr>
        <w:t>suggest</w:t>
      </w:r>
      <w:r w:rsidR="00316D6A" w:rsidRPr="00316D6A">
        <w:rPr>
          <w:rFonts w:ascii="Calibri" w:hAnsi="Calibri" w:cs="Calibri"/>
          <w:shd w:val="clear" w:color="auto" w:fill="FFFFFF"/>
          <w:lang w:val="en-US"/>
        </w:rPr>
        <w:t xml:space="preserve"> that BPPs detected in </w:t>
      </w:r>
      <w:proofErr w:type="spellStart"/>
      <w:r w:rsidR="00316D6A" w:rsidRPr="00316D6A">
        <w:rPr>
          <w:rFonts w:ascii="Calibri" w:hAnsi="Calibri" w:cs="Calibri"/>
          <w:shd w:val="clear" w:color="auto" w:fill="FFFFFF"/>
          <w:lang w:val="en-US"/>
        </w:rPr>
        <w:t>Vbb</w:t>
      </w:r>
      <w:proofErr w:type="spellEnd"/>
      <w:r w:rsidR="00316D6A" w:rsidRPr="00316D6A">
        <w:rPr>
          <w:rFonts w:ascii="Calibri" w:hAnsi="Calibri" w:cs="Calibri"/>
          <w:shd w:val="clear" w:color="auto" w:fill="FFFFFF"/>
          <w:lang w:val="en-US"/>
        </w:rPr>
        <w:t xml:space="preserve"> were most likely actually </w:t>
      </w:r>
      <w:proofErr w:type="spellStart"/>
      <w:r w:rsidR="00316D6A" w:rsidRPr="00316D6A">
        <w:rPr>
          <w:rFonts w:ascii="Calibri" w:hAnsi="Calibri" w:cs="Calibri"/>
          <w:shd w:val="clear" w:color="auto" w:fill="FFFFFF"/>
          <w:lang w:val="en-US"/>
        </w:rPr>
        <w:t>SVMPis</w:t>
      </w:r>
      <w:proofErr w:type="spellEnd"/>
      <w:r w:rsidR="00316D6A" w:rsidRPr="00316D6A">
        <w:rPr>
          <w:rFonts w:ascii="Calibri" w:hAnsi="Calibri" w:cs="Calibri"/>
          <w:shd w:val="clear" w:color="auto" w:fill="FFFFFF"/>
          <w:lang w:val="en-US"/>
        </w:rPr>
        <w:t xml:space="preserve"> – explaining the apparent discrepancy. Indeed, </w:t>
      </w:r>
      <w:proofErr w:type="spellStart"/>
      <w:r w:rsidR="00316D6A" w:rsidRPr="00316D6A">
        <w:rPr>
          <w:rFonts w:ascii="Calibri" w:hAnsi="Calibri" w:cs="Calibri"/>
          <w:shd w:val="clear" w:color="auto" w:fill="FFFFFF"/>
          <w:lang w:val="en-US"/>
        </w:rPr>
        <w:t>SVMPis</w:t>
      </w:r>
      <w:proofErr w:type="spellEnd"/>
      <w:r w:rsidR="00316D6A" w:rsidRPr="00316D6A">
        <w:rPr>
          <w:rFonts w:ascii="Calibri" w:hAnsi="Calibri" w:cs="Calibri"/>
          <w:shd w:val="clear" w:color="auto" w:fill="FFFFFF"/>
          <w:lang w:val="en-US"/>
        </w:rPr>
        <w:t xml:space="preserve"> and BPPs originate from the same gene precursor, and true vipers like </w:t>
      </w:r>
      <w:proofErr w:type="spellStart"/>
      <w:r w:rsidR="00316D6A" w:rsidRPr="00316D6A">
        <w:rPr>
          <w:rFonts w:ascii="Calibri" w:hAnsi="Calibri" w:cs="Calibri"/>
          <w:shd w:val="clear" w:color="auto" w:fill="FFFFFF"/>
          <w:lang w:val="en-US"/>
        </w:rPr>
        <w:t>Vipera</w:t>
      </w:r>
      <w:proofErr w:type="spellEnd"/>
      <w:r w:rsidR="00316D6A" w:rsidRPr="00316D6A">
        <w:rPr>
          <w:rFonts w:ascii="Calibri" w:hAnsi="Calibri" w:cs="Calibri"/>
          <w:shd w:val="clear" w:color="auto" w:fill="FFFFFF"/>
          <w:lang w:val="en-US"/>
        </w:rPr>
        <w:t xml:space="preserve"> only have </w:t>
      </w:r>
      <w:proofErr w:type="spellStart"/>
      <w:r w:rsidR="00316D6A" w:rsidRPr="00316D6A">
        <w:rPr>
          <w:rFonts w:ascii="Calibri" w:hAnsi="Calibri" w:cs="Calibri"/>
          <w:shd w:val="clear" w:color="auto" w:fill="FFFFFF"/>
          <w:lang w:val="en-US"/>
        </w:rPr>
        <w:t>SVMPis</w:t>
      </w:r>
      <w:proofErr w:type="spellEnd"/>
      <w:r w:rsidR="00316D6A" w:rsidRPr="00316D6A">
        <w:rPr>
          <w:rFonts w:ascii="Calibri" w:hAnsi="Calibri" w:cs="Calibri"/>
          <w:shd w:val="clear" w:color="auto" w:fill="FFFFFF"/>
          <w:lang w:val="en-US"/>
        </w:rPr>
        <w:t xml:space="preserve"> and not BPPs, whereas Pit vipers can have both but mostly BPPs. In support of this hypothesis, we checked the original </w:t>
      </w:r>
      <w:proofErr w:type="spellStart"/>
      <w:r w:rsidR="00316D6A" w:rsidRPr="00316D6A">
        <w:rPr>
          <w:rFonts w:ascii="Calibri" w:hAnsi="Calibri" w:cs="Calibri"/>
          <w:i/>
          <w:shd w:val="clear" w:color="auto" w:fill="FFFFFF"/>
          <w:lang w:val="en-US"/>
        </w:rPr>
        <w:t>Vbb</w:t>
      </w:r>
      <w:proofErr w:type="spellEnd"/>
      <w:r w:rsidR="00316D6A" w:rsidRPr="00316D6A">
        <w:rPr>
          <w:rFonts w:ascii="Calibri" w:hAnsi="Calibri" w:cs="Calibri"/>
          <w:shd w:val="clear" w:color="auto" w:fill="FFFFFF"/>
          <w:lang w:val="en-US"/>
        </w:rPr>
        <w:t xml:space="preserve"> data and found tha</w:t>
      </w:r>
      <w:r w:rsidR="00316D6A">
        <w:rPr>
          <w:rFonts w:ascii="Calibri" w:hAnsi="Calibri" w:cs="Calibri"/>
          <w:shd w:val="clear" w:color="auto" w:fill="FFFFFF"/>
          <w:lang w:val="en-US"/>
        </w:rPr>
        <w:t>t the BPP sequence identified (ZRRQPPIPP</w:t>
      </w:r>
      <w:r w:rsidR="00316D6A" w:rsidRPr="00316D6A">
        <w:rPr>
          <w:rFonts w:ascii="Calibri" w:hAnsi="Calibri" w:cs="Calibri"/>
          <w:shd w:val="clear" w:color="auto" w:fill="FFFFFF"/>
          <w:lang w:val="en-US"/>
        </w:rPr>
        <w:t xml:space="preserve">) </w:t>
      </w:r>
      <w:r w:rsidR="00316D6A">
        <w:rPr>
          <w:rFonts w:ascii="Calibri" w:hAnsi="Calibri" w:cs="Calibri"/>
          <w:shd w:val="clear" w:color="auto" w:fill="FFFFFF"/>
          <w:lang w:val="en-US"/>
        </w:rPr>
        <w:t xml:space="preserve">closely </w:t>
      </w:r>
      <w:r w:rsidR="00316D6A" w:rsidRPr="00316D6A">
        <w:rPr>
          <w:rFonts w:ascii="Calibri" w:hAnsi="Calibri" w:cs="Calibri"/>
          <w:shd w:val="clear" w:color="auto" w:fill="FFFFFF"/>
          <w:lang w:val="en-US"/>
        </w:rPr>
        <w:t xml:space="preserve">resembles a </w:t>
      </w:r>
      <w:r w:rsidR="00316D6A">
        <w:rPr>
          <w:rFonts w:ascii="Calibri" w:hAnsi="Calibri" w:cs="Calibri"/>
          <w:shd w:val="clear" w:color="auto" w:fill="FFFFFF"/>
          <w:lang w:val="en-US"/>
        </w:rPr>
        <w:t xml:space="preserve">motif found in a </w:t>
      </w:r>
      <w:r w:rsidR="00316D6A" w:rsidRPr="00316D6A">
        <w:rPr>
          <w:rFonts w:ascii="Calibri" w:hAnsi="Calibri" w:cs="Calibri"/>
          <w:shd w:val="clear" w:color="auto" w:fill="FFFFFF"/>
          <w:lang w:val="en-US"/>
        </w:rPr>
        <w:t xml:space="preserve">sequence </w:t>
      </w:r>
      <w:r w:rsidR="00316D6A">
        <w:rPr>
          <w:rFonts w:ascii="Calibri" w:hAnsi="Calibri" w:cs="Calibri"/>
          <w:shd w:val="clear" w:color="auto" w:fill="FFFFFF"/>
          <w:lang w:val="en-US"/>
        </w:rPr>
        <w:t>of</w:t>
      </w:r>
      <w:r w:rsidR="00316D6A" w:rsidRPr="00316D6A">
        <w:rPr>
          <w:rFonts w:ascii="Calibri" w:hAnsi="Calibri" w:cs="Calibri"/>
          <w:shd w:val="clear" w:color="auto" w:fill="FFFFFF"/>
          <w:lang w:val="en-US"/>
        </w:rPr>
        <w:t xml:space="preserve"> our </w:t>
      </w:r>
      <w:proofErr w:type="spellStart"/>
      <w:r w:rsidR="00316D6A" w:rsidRPr="00316D6A">
        <w:rPr>
          <w:rFonts w:ascii="Calibri" w:hAnsi="Calibri" w:cs="Calibri"/>
          <w:shd w:val="clear" w:color="auto" w:fill="FFFFFF"/>
          <w:lang w:val="en-US"/>
        </w:rPr>
        <w:t>Vasp</w:t>
      </w:r>
      <w:proofErr w:type="spellEnd"/>
      <w:r w:rsidR="00316D6A" w:rsidRPr="00316D6A">
        <w:rPr>
          <w:rFonts w:ascii="Calibri" w:hAnsi="Calibri" w:cs="Calibri"/>
          <w:shd w:val="clear" w:color="auto" w:fill="FFFFFF"/>
          <w:lang w:val="en-US"/>
        </w:rPr>
        <w:t xml:space="preserve"> transcriptome classified as </w:t>
      </w:r>
      <w:proofErr w:type="spellStart"/>
      <w:r w:rsidR="00316D6A" w:rsidRPr="00316D6A">
        <w:rPr>
          <w:rFonts w:ascii="Calibri" w:hAnsi="Calibri" w:cs="Calibri"/>
          <w:shd w:val="clear" w:color="auto" w:fill="FFFFFF"/>
          <w:lang w:val="en-US"/>
        </w:rPr>
        <w:t>SVMPi</w:t>
      </w:r>
      <w:proofErr w:type="spellEnd"/>
      <w:r w:rsidR="00316D6A" w:rsidRPr="00316D6A">
        <w:rPr>
          <w:rFonts w:ascii="Calibri" w:hAnsi="Calibri" w:cs="Calibri"/>
          <w:shd w:val="clear" w:color="auto" w:fill="FFFFFF"/>
          <w:lang w:val="en-US"/>
        </w:rPr>
        <w:t xml:space="preserve"> </w:t>
      </w:r>
      <w:r w:rsidR="00316D6A">
        <w:rPr>
          <w:rFonts w:ascii="Calibri" w:hAnsi="Calibri" w:cs="Calibri"/>
          <w:shd w:val="clear" w:color="auto" w:fill="FFFFFF"/>
          <w:lang w:val="en-US"/>
        </w:rPr>
        <w:t>(</w:t>
      </w:r>
      <w:r w:rsidR="00316D6A" w:rsidRPr="00316D6A">
        <w:rPr>
          <w:rFonts w:ascii="Calibri" w:hAnsi="Calibri" w:cs="Calibri"/>
          <w:shd w:val="clear" w:color="auto" w:fill="FFFFFF"/>
          <w:lang w:val="en-US"/>
        </w:rPr>
        <w:t>&gt;T1491 c</w:t>
      </w:r>
      <w:r w:rsidR="00316D6A">
        <w:rPr>
          <w:rFonts w:ascii="Calibri" w:hAnsi="Calibri" w:cs="Calibri"/>
          <w:shd w:val="clear" w:color="auto" w:fill="FFFFFF"/>
          <w:lang w:val="en-US"/>
        </w:rPr>
        <w:t>ontaining the QRRPPEIPP motif).</w:t>
      </w:r>
      <w:r w:rsidR="00316D6A" w:rsidRPr="00316D6A">
        <w:rPr>
          <w:rFonts w:ascii="Calibri" w:hAnsi="Calibri" w:cs="Calibri"/>
          <w:shd w:val="clear" w:color="auto" w:fill="FFFFFF"/>
          <w:lang w:val="en-US"/>
        </w:rPr>
        <w:t xml:space="preserve"> </w:t>
      </w:r>
      <w:r w:rsidR="002620A7">
        <w:rPr>
          <w:rFonts w:ascii="Calibri" w:hAnsi="Calibri" w:cs="Calibri"/>
          <w:shd w:val="clear" w:color="auto" w:fill="FFFFFF"/>
          <w:lang w:val="en-US"/>
        </w:rPr>
        <w:t>Overall</w:t>
      </w:r>
      <w:r w:rsidR="00C03B74">
        <w:rPr>
          <w:rFonts w:ascii="Calibri" w:hAnsi="Calibri" w:cs="Calibri"/>
          <w:shd w:val="clear" w:color="auto" w:fill="FFFFFF"/>
          <w:lang w:val="en-US"/>
        </w:rPr>
        <w:t xml:space="preserve">, these differences between </w:t>
      </w:r>
      <w:proofErr w:type="spellStart"/>
      <w:r w:rsidR="00C03B74" w:rsidRPr="00C03B74">
        <w:rPr>
          <w:rFonts w:ascii="Calibri" w:hAnsi="Calibri" w:cs="Calibri"/>
          <w:i/>
          <w:shd w:val="clear" w:color="auto" w:fill="FFFFFF"/>
          <w:lang w:val="en-US"/>
        </w:rPr>
        <w:t>Vasp</w:t>
      </w:r>
      <w:proofErr w:type="spellEnd"/>
      <w:r w:rsidR="00C03B74">
        <w:rPr>
          <w:rFonts w:ascii="Calibri" w:hAnsi="Calibri" w:cs="Calibri"/>
          <w:shd w:val="clear" w:color="auto" w:fill="FFFFFF"/>
          <w:lang w:val="en-US"/>
        </w:rPr>
        <w:t xml:space="preserve"> and </w:t>
      </w:r>
      <w:proofErr w:type="spellStart"/>
      <w:r w:rsidR="00C03B74" w:rsidRPr="00C03B74">
        <w:rPr>
          <w:rFonts w:ascii="Calibri" w:hAnsi="Calibri" w:cs="Calibri"/>
          <w:i/>
          <w:shd w:val="clear" w:color="auto" w:fill="FFFFFF"/>
          <w:lang w:val="en-US"/>
        </w:rPr>
        <w:t>Vbb</w:t>
      </w:r>
      <w:proofErr w:type="spellEnd"/>
      <w:r w:rsidR="00C03B74">
        <w:rPr>
          <w:rFonts w:ascii="Calibri" w:hAnsi="Calibri" w:cs="Calibri"/>
          <w:shd w:val="clear" w:color="auto" w:fill="FFFFFF"/>
          <w:lang w:val="en-US"/>
        </w:rPr>
        <w:t xml:space="preserve"> venoms may not have an impact on snakebite treatments as </w:t>
      </w:r>
      <w:proofErr w:type="spellStart"/>
      <w:r w:rsidR="00C03B74">
        <w:rPr>
          <w:rFonts w:ascii="Calibri" w:hAnsi="Calibri" w:cs="Calibri"/>
          <w:shd w:val="clear" w:color="auto" w:fill="FFFFFF"/>
          <w:lang w:val="en-US"/>
        </w:rPr>
        <w:t>ViperFav</w:t>
      </w:r>
      <w:proofErr w:type="spellEnd"/>
      <w:r w:rsidR="00C03B74">
        <w:rPr>
          <w:rFonts w:ascii="Calibri" w:hAnsi="Calibri" w:cs="Calibri"/>
          <w:shd w:val="clear" w:color="auto" w:fill="FFFFFF"/>
          <w:lang w:val="en-US"/>
        </w:rPr>
        <w:t xml:space="preserve"> is made simultaneously from both venoms (and </w:t>
      </w:r>
      <w:proofErr w:type="spellStart"/>
      <w:r w:rsidR="00C03B74" w:rsidRPr="00C03B74">
        <w:rPr>
          <w:rFonts w:ascii="Calibri" w:hAnsi="Calibri" w:cs="Calibri"/>
          <w:i/>
          <w:shd w:val="clear" w:color="auto" w:fill="FFFFFF"/>
          <w:lang w:val="en-US"/>
        </w:rPr>
        <w:t>Vaa</w:t>
      </w:r>
      <w:proofErr w:type="spellEnd"/>
      <w:r w:rsidR="00C03B74">
        <w:rPr>
          <w:rFonts w:ascii="Calibri" w:hAnsi="Calibri" w:cs="Calibri"/>
          <w:shd w:val="clear" w:color="auto" w:fill="FFFFFF"/>
          <w:lang w:val="en-US"/>
        </w:rPr>
        <w:t>). Moreover, the monospecific anti</w:t>
      </w:r>
      <w:r w:rsidR="00FE7120">
        <w:rPr>
          <w:rFonts w:ascii="Calibri" w:hAnsi="Calibri" w:cs="Calibri"/>
          <w:shd w:val="clear" w:color="auto" w:fill="FFFFFF"/>
          <w:lang w:val="en-US"/>
        </w:rPr>
        <w:t>-</w:t>
      </w:r>
      <w:proofErr w:type="spellStart"/>
      <w:r w:rsidR="00C03B74" w:rsidRPr="009B53CC">
        <w:rPr>
          <w:rFonts w:ascii="Calibri" w:hAnsi="Calibri" w:cs="Calibri"/>
          <w:i/>
          <w:shd w:val="clear" w:color="auto" w:fill="FFFFFF"/>
          <w:lang w:val="en-US"/>
        </w:rPr>
        <w:t>Vbb</w:t>
      </w:r>
      <w:proofErr w:type="spellEnd"/>
      <w:r w:rsidR="00C03B74">
        <w:rPr>
          <w:rFonts w:ascii="Calibri" w:hAnsi="Calibri" w:cs="Calibri"/>
          <w:shd w:val="clear" w:color="auto" w:fill="FFFFFF"/>
          <w:lang w:val="en-US"/>
        </w:rPr>
        <w:t xml:space="preserve"> antivenom </w:t>
      </w:r>
      <w:proofErr w:type="spellStart"/>
      <w:r w:rsidR="00C03B74">
        <w:rPr>
          <w:rFonts w:ascii="Calibri" w:hAnsi="Calibri" w:cs="Calibri"/>
          <w:shd w:val="clear" w:color="auto" w:fill="FFFFFF"/>
          <w:lang w:val="en-US"/>
        </w:rPr>
        <w:t>ViperaTAb</w:t>
      </w:r>
      <w:proofErr w:type="spellEnd"/>
      <w:r w:rsidR="00C03B74">
        <w:rPr>
          <w:rFonts w:ascii="Calibri" w:hAnsi="Calibri" w:cs="Calibri"/>
          <w:shd w:val="clear" w:color="auto" w:fill="FFFFFF"/>
          <w:lang w:val="en-US"/>
        </w:rPr>
        <w:t xml:space="preserve"> </w:t>
      </w:r>
      <w:r w:rsidR="00FE7120">
        <w:rPr>
          <w:rFonts w:ascii="Calibri" w:hAnsi="Calibri" w:cs="Calibri"/>
          <w:shd w:val="clear" w:color="auto" w:fill="FFFFFF"/>
          <w:lang w:val="en-US"/>
        </w:rPr>
        <w:t xml:space="preserve">has been shown to </w:t>
      </w:r>
      <w:r w:rsidR="00C03B74">
        <w:rPr>
          <w:rFonts w:ascii="Calibri" w:hAnsi="Calibri" w:cs="Calibri"/>
          <w:shd w:val="clear" w:color="auto" w:fill="FFFFFF"/>
          <w:lang w:val="en-US"/>
        </w:rPr>
        <w:t xml:space="preserve">cross-react extensively with </w:t>
      </w:r>
      <w:r w:rsidR="00C03B74" w:rsidRPr="009B53CC">
        <w:rPr>
          <w:rFonts w:ascii="Calibri" w:hAnsi="Calibri" w:cs="Calibri"/>
          <w:i/>
          <w:shd w:val="clear" w:color="auto" w:fill="FFFFFF"/>
          <w:lang w:val="en-US"/>
        </w:rPr>
        <w:t>Vasp</w:t>
      </w:r>
      <w:r w:rsidR="00C03B74">
        <w:rPr>
          <w:rFonts w:ascii="Calibri" w:hAnsi="Calibri" w:cs="Calibri"/>
          <w:shd w:val="clear" w:color="auto" w:fill="FFFFFF"/>
          <w:lang w:val="en-US"/>
        </w:rPr>
        <w:t xml:space="preserve"> venom and was </w:t>
      </w:r>
      <w:r w:rsidR="00FE7120">
        <w:rPr>
          <w:rFonts w:ascii="Calibri" w:hAnsi="Calibri" w:cs="Calibri"/>
          <w:shd w:val="clear" w:color="auto" w:fill="FFFFFF"/>
          <w:lang w:val="en-US"/>
        </w:rPr>
        <w:t xml:space="preserve">also </w:t>
      </w:r>
      <w:r w:rsidR="00C03B74">
        <w:rPr>
          <w:rFonts w:ascii="Calibri" w:hAnsi="Calibri" w:cs="Calibri"/>
          <w:shd w:val="clear" w:color="auto" w:fill="FFFFFF"/>
          <w:lang w:val="en-US"/>
        </w:rPr>
        <w:t>capable of preclinically protect</w:t>
      </w:r>
      <w:r w:rsidR="00FE7120">
        <w:rPr>
          <w:rFonts w:ascii="Calibri" w:hAnsi="Calibri" w:cs="Calibri"/>
          <w:shd w:val="clear" w:color="auto" w:fill="FFFFFF"/>
          <w:lang w:val="en-US"/>
        </w:rPr>
        <w:t>ing</w:t>
      </w:r>
      <w:r w:rsidR="00C03B74">
        <w:rPr>
          <w:rFonts w:ascii="Calibri" w:hAnsi="Calibri" w:cs="Calibri"/>
          <w:shd w:val="clear" w:color="auto" w:fill="FFFFFF"/>
          <w:lang w:val="en-US"/>
        </w:rPr>
        <w:t xml:space="preserve"> mice from venom-induced lethality</w:t>
      </w:r>
      <w:r w:rsidR="00715FD7">
        <w:rPr>
          <w:rFonts w:ascii="Calibri" w:hAnsi="Calibri" w:cs="Calibri"/>
          <w:shd w:val="clear" w:color="auto" w:fill="FFFFFF"/>
          <w:lang w:val="en-US"/>
        </w:rPr>
        <w:t xml:space="preserve"> </w:t>
      </w:r>
      <w:r w:rsidR="00715FD7">
        <w:rPr>
          <w:rFonts w:ascii="Calibri" w:hAnsi="Calibri" w:cs="Calibri"/>
          <w:shd w:val="clear" w:color="auto" w:fill="FFFFFF"/>
          <w:lang w:val="en-US"/>
        </w:rPr>
        <w:fldChar w:fldCharType="begin"/>
      </w:r>
      <w:r w:rsidR="00AA7F0D">
        <w:rPr>
          <w:rFonts w:ascii="Calibri" w:hAnsi="Calibri" w:cs="Calibri"/>
          <w:shd w:val="clear" w:color="auto" w:fill="FFFFFF"/>
          <w:lang w:val="en-US"/>
        </w:rPr>
        <w:instrText xml:space="preserve"> ADDIN ZOTERO_ITEM CSL_CITATION {"citationID":"RtArypuB","properties":{"formattedCitation":"[84]","plainCitation":"[84]","noteIndex":0},"citationItems":[{"id":5043,"uris":["http://zotero.org/users/2489473/items/92MGSJET"],"uri":["http://zotero.org/users/2489473/items/92MGSJET"],"itemData":{"id":5043,"type":"article-journal","container-title":"Toxins","DOI":"10.3390/toxins6082471","ISSN":"2072-6651","issue":"8","journalAbbreviation":"Toxins","language":"en","page":"2471-2482","source":"DOI.org (Crossref)","title":"Immunological Cross-Reactivity and Neutralisation of European Viper Venoms with the Monospecific Vipera berus Antivenom ViperaTAb","volume":"6","author":[{"family":"Casewell","given":"Nicholas"},{"family":"Al-Abdulla","given":"Ibrahim"},{"family":"Smith","given":"David"},{"family":"Coxon","given":"Ruth"},{"family":"Landon","given":"John"}],"issued":{"date-parts":[["2014",8,19]]}}}],"schema":"https://github.com/citation-style-language/schema/raw/master/csl-citation.json"} </w:instrText>
      </w:r>
      <w:r w:rsidR="00715FD7">
        <w:rPr>
          <w:rFonts w:ascii="Calibri" w:hAnsi="Calibri" w:cs="Calibri"/>
          <w:shd w:val="clear" w:color="auto" w:fill="FFFFFF"/>
          <w:lang w:val="en-US"/>
        </w:rPr>
        <w:fldChar w:fldCharType="separate"/>
      </w:r>
      <w:r w:rsidR="00AA7F0D" w:rsidRPr="00AA7F0D">
        <w:rPr>
          <w:rFonts w:ascii="Calibri" w:hAnsi="Calibri" w:cs="Calibri"/>
        </w:rPr>
        <w:t>[84]</w:t>
      </w:r>
      <w:r w:rsidR="00715FD7">
        <w:rPr>
          <w:rFonts w:ascii="Calibri" w:hAnsi="Calibri" w:cs="Calibri"/>
          <w:shd w:val="clear" w:color="auto" w:fill="FFFFFF"/>
          <w:lang w:val="en-US"/>
        </w:rPr>
        <w:fldChar w:fldCharType="end"/>
      </w:r>
      <w:r w:rsidR="004B3363">
        <w:t>.</w:t>
      </w:r>
      <w:r w:rsidR="00ED378D">
        <w:t xml:space="preserve"> Thus, it seems that despite the differences observed, there appears to be sufficient similarities</w:t>
      </w:r>
      <w:r w:rsidR="00FE7120">
        <w:t xml:space="preserve"> in venom composition between these species</w:t>
      </w:r>
      <w:r w:rsidR="00ED378D">
        <w:t xml:space="preserve"> for an antivenom to cross-neutralise</w:t>
      </w:r>
      <w:r w:rsidR="00FE7120">
        <w:t xml:space="preserve"> the various toxic components</w:t>
      </w:r>
      <w:r w:rsidR="00ED378D">
        <w:t>.</w:t>
      </w:r>
      <w:r w:rsidR="00B125A9">
        <w:t xml:space="preserve"> Finally, it should be noted that this comparison cannot be generalized as representative of inter-species differences since only one specimen was used.</w:t>
      </w:r>
    </w:p>
    <w:p w14:paraId="5625DA35" w14:textId="77777777" w:rsidR="001020B6" w:rsidRPr="00D5632A" w:rsidRDefault="001020B6" w:rsidP="00C117E6">
      <w:pPr>
        <w:jc w:val="both"/>
        <w:rPr>
          <w:rFonts w:ascii="Calibri" w:hAnsi="Calibri" w:cs="Calibri"/>
          <w:shd w:val="clear" w:color="auto" w:fill="FFFFFF"/>
          <w:lang w:val="en-US"/>
        </w:rPr>
      </w:pPr>
    </w:p>
    <w:p w14:paraId="4402BEAE" w14:textId="31F96927" w:rsidR="00E951E3" w:rsidRDefault="00E951E3" w:rsidP="00587F4F">
      <w:pPr>
        <w:jc w:val="both"/>
        <w:rPr>
          <w:b/>
          <w:sz w:val="28"/>
          <w:szCs w:val="28"/>
          <w:lang w:val="en-US"/>
        </w:rPr>
      </w:pPr>
      <w:r w:rsidRPr="00D57438">
        <w:rPr>
          <w:b/>
          <w:sz w:val="28"/>
          <w:szCs w:val="28"/>
          <w:lang w:val="en-US"/>
        </w:rPr>
        <w:t>Conclusion</w:t>
      </w:r>
      <w:r w:rsidR="00793D27">
        <w:rPr>
          <w:b/>
          <w:sz w:val="28"/>
          <w:szCs w:val="28"/>
          <w:lang w:val="en-US"/>
        </w:rPr>
        <w:t>s</w:t>
      </w:r>
    </w:p>
    <w:p w14:paraId="6589A6A3" w14:textId="4303DD85" w:rsidR="00B30096" w:rsidRDefault="00113763" w:rsidP="00821203">
      <w:pPr>
        <w:jc w:val="both"/>
        <w:rPr>
          <w:lang w:val="en-US"/>
        </w:rPr>
      </w:pPr>
      <w:r>
        <w:rPr>
          <w:rFonts w:ascii="Calibri" w:hAnsi="Calibri" w:cs="Calibri"/>
          <w:color w:val="000000" w:themeColor="text1"/>
          <w:shd w:val="clear" w:color="auto" w:fill="FFFFFF"/>
          <w:lang w:val="en-US"/>
        </w:rPr>
        <w:t>Highly s</w:t>
      </w:r>
      <w:r w:rsidR="007B2838" w:rsidRPr="007B2838">
        <w:rPr>
          <w:rFonts w:ascii="Calibri" w:hAnsi="Calibri" w:cs="Calibri"/>
          <w:color w:val="000000" w:themeColor="text1"/>
          <w:shd w:val="clear" w:color="auto" w:fill="FFFFFF"/>
          <w:lang w:val="en-US"/>
        </w:rPr>
        <w:t>imilar LC-MS</w:t>
      </w:r>
      <w:r>
        <w:rPr>
          <w:rFonts w:ascii="Calibri" w:hAnsi="Calibri" w:cs="Calibri"/>
          <w:color w:val="000000" w:themeColor="text1"/>
          <w:shd w:val="clear" w:color="auto" w:fill="FFFFFF"/>
          <w:lang w:val="en-US"/>
        </w:rPr>
        <w:t xml:space="preserve"> profiles</w:t>
      </w:r>
      <w:r w:rsidR="007B2838" w:rsidRPr="007B2838">
        <w:rPr>
          <w:rFonts w:ascii="Calibri" w:hAnsi="Calibri" w:cs="Calibri"/>
          <w:color w:val="000000" w:themeColor="text1"/>
          <w:shd w:val="clear" w:color="auto" w:fill="FFFFFF"/>
          <w:lang w:val="en-US"/>
        </w:rPr>
        <w:t xml:space="preserve"> </w:t>
      </w:r>
      <w:r>
        <w:rPr>
          <w:rFonts w:ascii="Calibri" w:hAnsi="Calibri" w:cs="Calibri"/>
          <w:color w:val="000000" w:themeColor="text1"/>
          <w:shd w:val="clear" w:color="auto" w:fill="FFFFFF"/>
          <w:lang w:val="en-US"/>
        </w:rPr>
        <w:t xml:space="preserve">of </w:t>
      </w:r>
      <w:r>
        <w:rPr>
          <w:rFonts w:ascii="Calibri" w:hAnsi="Calibri" w:cs="Calibri"/>
          <w:i/>
          <w:color w:val="000000" w:themeColor="text1"/>
          <w:shd w:val="clear" w:color="auto" w:fill="FFFFFF"/>
          <w:lang w:val="en-US"/>
        </w:rPr>
        <w:t xml:space="preserve">Vasp </w:t>
      </w:r>
      <w:r>
        <w:rPr>
          <w:rFonts w:ascii="Calibri" w:hAnsi="Calibri" w:cs="Calibri"/>
          <w:color w:val="000000" w:themeColor="text1"/>
          <w:shd w:val="clear" w:color="auto" w:fill="FFFFFF"/>
          <w:lang w:val="en-US"/>
        </w:rPr>
        <w:t>venoms collected via three different venom extraction techniques reveal</w:t>
      </w:r>
      <w:r w:rsidR="007B2838" w:rsidRPr="007B2838">
        <w:rPr>
          <w:rFonts w:ascii="Calibri" w:hAnsi="Calibri" w:cs="Calibri"/>
          <w:color w:val="000000" w:themeColor="text1"/>
          <w:shd w:val="clear" w:color="auto" w:fill="FFFFFF"/>
          <w:lang w:val="en-US"/>
        </w:rPr>
        <w:t xml:space="preserve"> that the mode of </w:t>
      </w:r>
      <w:r>
        <w:rPr>
          <w:rFonts w:ascii="Calibri" w:hAnsi="Calibri" w:cs="Calibri"/>
          <w:color w:val="000000" w:themeColor="text1"/>
          <w:shd w:val="clear" w:color="auto" w:fill="FFFFFF"/>
          <w:lang w:val="en-US"/>
        </w:rPr>
        <w:t xml:space="preserve">venom extraction </w:t>
      </w:r>
      <w:r w:rsidR="007B2838" w:rsidRPr="007B2838">
        <w:rPr>
          <w:rFonts w:ascii="Calibri" w:hAnsi="Calibri" w:cs="Calibri"/>
          <w:color w:val="000000" w:themeColor="text1"/>
          <w:shd w:val="clear" w:color="auto" w:fill="FFFFFF"/>
          <w:lang w:val="en-US"/>
        </w:rPr>
        <w:t xml:space="preserve">has no influence </w:t>
      </w:r>
      <w:r w:rsidR="0003069B">
        <w:rPr>
          <w:rFonts w:ascii="Calibri" w:hAnsi="Calibri" w:cs="Calibri"/>
          <w:color w:val="000000" w:themeColor="text1"/>
          <w:shd w:val="clear" w:color="auto" w:fill="FFFFFF"/>
          <w:lang w:val="en-US"/>
        </w:rPr>
        <w:t>on</w:t>
      </w:r>
      <w:r w:rsidR="007B2838" w:rsidRPr="007B2838">
        <w:rPr>
          <w:rFonts w:ascii="Calibri" w:hAnsi="Calibri" w:cs="Calibri"/>
          <w:color w:val="000000" w:themeColor="text1"/>
          <w:shd w:val="clear" w:color="auto" w:fill="FFFFFF"/>
          <w:lang w:val="en-US"/>
        </w:rPr>
        <w:t xml:space="preserve"> venom composition. </w:t>
      </w:r>
      <w:r w:rsidR="007B2838">
        <w:rPr>
          <w:rFonts w:ascii="Calibri" w:hAnsi="Calibri" w:cs="Calibri"/>
          <w:color w:val="000000" w:themeColor="text1"/>
          <w:shd w:val="clear" w:color="auto" w:fill="FFFFFF"/>
          <w:lang w:val="en-US"/>
        </w:rPr>
        <w:t>Transcriptomic analysis of</w:t>
      </w:r>
      <w:r w:rsidR="0017641C">
        <w:rPr>
          <w:rFonts w:ascii="Calibri" w:hAnsi="Calibri" w:cs="Calibri"/>
          <w:color w:val="000000" w:themeColor="text1"/>
          <w:shd w:val="clear" w:color="auto" w:fill="FFFFFF"/>
          <w:lang w:val="en-US"/>
        </w:rPr>
        <w:t xml:space="preserve"> the </w:t>
      </w:r>
      <w:r w:rsidR="0017641C">
        <w:rPr>
          <w:rFonts w:ascii="Calibri" w:hAnsi="Calibri" w:cs="Calibri"/>
          <w:i/>
          <w:color w:val="000000" w:themeColor="text1"/>
          <w:shd w:val="clear" w:color="auto" w:fill="FFFFFF"/>
          <w:lang w:val="en-US"/>
        </w:rPr>
        <w:t xml:space="preserve">Vasp </w:t>
      </w:r>
      <w:r w:rsidR="0017641C">
        <w:rPr>
          <w:rFonts w:ascii="Calibri" w:hAnsi="Calibri" w:cs="Calibri"/>
          <w:color w:val="000000" w:themeColor="text1"/>
          <w:shd w:val="clear" w:color="auto" w:fill="FFFFFF"/>
          <w:lang w:val="en-US"/>
        </w:rPr>
        <w:t>venom gland</w:t>
      </w:r>
      <w:r w:rsidR="007B2838">
        <w:rPr>
          <w:rFonts w:ascii="Calibri" w:hAnsi="Calibri" w:cs="Calibri"/>
          <w:color w:val="000000" w:themeColor="text1"/>
          <w:shd w:val="clear" w:color="auto" w:fill="FFFFFF"/>
          <w:lang w:val="en-US"/>
        </w:rPr>
        <w:t xml:space="preserve"> identified 80 toxin-</w:t>
      </w:r>
      <w:r w:rsidR="0017641C">
        <w:rPr>
          <w:rFonts w:ascii="Calibri" w:hAnsi="Calibri" w:cs="Calibri"/>
          <w:color w:val="000000" w:themeColor="text1"/>
          <w:shd w:val="clear" w:color="auto" w:fill="FFFFFF"/>
          <w:lang w:val="en-US"/>
        </w:rPr>
        <w:t xml:space="preserve">annotated </w:t>
      </w:r>
      <w:r w:rsidR="007B2838">
        <w:rPr>
          <w:rFonts w:ascii="Calibri" w:hAnsi="Calibri" w:cs="Calibri"/>
          <w:color w:val="000000" w:themeColor="text1"/>
          <w:shd w:val="clear" w:color="auto" w:fill="FFFFFF"/>
          <w:lang w:val="en-US"/>
        </w:rPr>
        <w:t xml:space="preserve">contigs </w:t>
      </w:r>
      <w:r w:rsidR="0017641C">
        <w:rPr>
          <w:rFonts w:ascii="Calibri" w:hAnsi="Calibri" w:cs="Calibri"/>
          <w:color w:val="000000" w:themeColor="text1"/>
          <w:shd w:val="clear" w:color="auto" w:fill="FFFFFF"/>
          <w:lang w:val="en-US"/>
        </w:rPr>
        <w:t xml:space="preserve">that </w:t>
      </w:r>
      <w:r w:rsidR="007B2838">
        <w:rPr>
          <w:rFonts w:ascii="Calibri" w:hAnsi="Calibri" w:cs="Calibri"/>
          <w:color w:val="000000" w:themeColor="text1"/>
          <w:shd w:val="clear" w:color="auto" w:fill="FFFFFF"/>
          <w:lang w:val="en-US"/>
        </w:rPr>
        <w:t xml:space="preserve">grouped in </w:t>
      </w:r>
      <w:r w:rsidR="0017641C">
        <w:rPr>
          <w:rFonts w:ascii="Calibri" w:hAnsi="Calibri" w:cs="Calibri"/>
          <w:color w:val="000000" w:themeColor="text1"/>
          <w:shd w:val="clear" w:color="auto" w:fill="FFFFFF"/>
          <w:lang w:val="en-US"/>
        </w:rPr>
        <w:t xml:space="preserve">to </w:t>
      </w:r>
      <w:r w:rsidR="007B2838">
        <w:rPr>
          <w:rFonts w:ascii="Calibri" w:hAnsi="Calibri" w:cs="Calibri"/>
          <w:color w:val="000000" w:themeColor="text1"/>
          <w:shd w:val="clear" w:color="auto" w:fill="FFFFFF"/>
          <w:lang w:val="en-US"/>
        </w:rPr>
        <w:t xml:space="preserve">16 </w:t>
      </w:r>
      <w:r w:rsidR="00B30096">
        <w:rPr>
          <w:rFonts w:ascii="Calibri" w:hAnsi="Calibri" w:cs="Calibri"/>
          <w:color w:val="000000" w:themeColor="text1"/>
          <w:shd w:val="clear" w:color="auto" w:fill="FFFFFF"/>
          <w:lang w:val="en-US"/>
        </w:rPr>
        <w:t xml:space="preserve">different </w:t>
      </w:r>
      <w:r w:rsidR="0017641C">
        <w:rPr>
          <w:rFonts w:ascii="Calibri" w:hAnsi="Calibri" w:cs="Calibri"/>
          <w:color w:val="000000" w:themeColor="text1"/>
          <w:shd w:val="clear" w:color="auto" w:fill="FFFFFF"/>
          <w:lang w:val="en-US"/>
        </w:rPr>
        <w:t xml:space="preserve">gene </w:t>
      </w:r>
      <w:r w:rsidR="007B2838">
        <w:rPr>
          <w:rFonts w:ascii="Calibri" w:hAnsi="Calibri" w:cs="Calibri"/>
          <w:color w:val="000000" w:themeColor="text1"/>
          <w:shd w:val="clear" w:color="auto" w:fill="FFFFFF"/>
          <w:lang w:val="en-US"/>
        </w:rPr>
        <w:t xml:space="preserve">families. </w:t>
      </w:r>
      <w:r w:rsidR="0017641C">
        <w:rPr>
          <w:rFonts w:ascii="Calibri" w:hAnsi="Calibri" w:cs="Calibri"/>
          <w:color w:val="000000" w:themeColor="text1"/>
          <w:shd w:val="clear" w:color="auto" w:fill="FFFFFF"/>
          <w:lang w:val="en-US"/>
        </w:rPr>
        <w:t xml:space="preserve">Of </w:t>
      </w:r>
      <w:r w:rsidR="007B2838">
        <w:rPr>
          <w:rFonts w:ascii="Calibri" w:hAnsi="Calibri" w:cs="Calibri"/>
          <w:color w:val="000000" w:themeColor="text1"/>
          <w:shd w:val="clear" w:color="auto" w:fill="FFFFFF"/>
          <w:lang w:val="en-US"/>
        </w:rPr>
        <w:t>the</w:t>
      </w:r>
      <w:r w:rsidR="0017641C">
        <w:rPr>
          <w:rFonts w:ascii="Calibri" w:hAnsi="Calibri" w:cs="Calibri"/>
          <w:color w:val="000000" w:themeColor="text1"/>
          <w:shd w:val="clear" w:color="auto" w:fill="FFFFFF"/>
          <w:lang w:val="en-US"/>
        </w:rPr>
        <w:t>se,</w:t>
      </w:r>
      <w:r w:rsidR="007B2838">
        <w:rPr>
          <w:rFonts w:ascii="Calibri" w:hAnsi="Calibri" w:cs="Calibri"/>
          <w:color w:val="000000" w:themeColor="text1"/>
          <w:shd w:val="clear" w:color="auto" w:fill="FFFFFF"/>
          <w:lang w:val="en-US"/>
        </w:rPr>
        <w:t xml:space="preserve"> </w:t>
      </w:r>
      <w:r w:rsidR="0017641C">
        <w:rPr>
          <w:rFonts w:ascii="Calibri" w:hAnsi="Calibri" w:cs="Calibri"/>
          <w:color w:val="000000" w:themeColor="text1"/>
          <w:shd w:val="clear" w:color="auto" w:fill="FFFFFF"/>
          <w:lang w:val="en-US"/>
        </w:rPr>
        <w:t xml:space="preserve">a total of </w:t>
      </w:r>
      <w:r w:rsidR="007B2838">
        <w:rPr>
          <w:rFonts w:ascii="Calibri" w:hAnsi="Calibri" w:cs="Calibri"/>
          <w:color w:val="000000" w:themeColor="text1"/>
          <w:shd w:val="clear" w:color="auto" w:fill="FFFFFF"/>
          <w:lang w:val="en-US"/>
        </w:rPr>
        <w:t xml:space="preserve">64 proteins were confirmed by proteomic analysis </w:t>
      </w:r>
      <w:r w:rsidR="0017641C">
        <w:rPr>
          <w:rFonts w:ascii="Calibri" w:hAnsi="Calibri" w:cs="Calibri"/>
          <w:color w:val="000000" w:themeColor="text1"/>
          <w:shd w:val="clear" w:color="auto" w:fill="FFFFFF"/>
          <w:lang w:val="en-US"/>
        </w:rPr>
        <w:t>as being present in</w:t>
      </w:r>
      <w:r w:rsidR="007B2838">
        <w:rPr>
          <w:rFonts w:ascii="Calibri" w:hAnsi="Calibri" w:cs="Calibri"/>
          <w:color w:val="000000" w:themeColor="text1"/>
          <w:shd w:val="clear" w:color="auto" w:fill="FFFFFF"/>
          <w:lang w:val="en-US"/>
        </w:rPr>
        <w:t xml:space="preserve"> </w:t>
      </w:r>
      <w:r w:rsidR="007B2838" w:rsidRPr="007B2838">
        <w:rPr>
          <w:rFonts w:ascii="Calibri" w:hAnsi="Calibri" w:cs="Calibri"/>
          <w:i/>
          <w:iCs/>
          <w:color w:val="000000" w:themeColor="text1"/>
          <w:shd w:val="clear" w:color="auto" w:fill="FFFFFF"/>
          <w:lang w:val="en-US"/>
        </w:rPr>
        <w:t xml:space="preserve">Vasp </w:t>
      </w:r>
      <w:r w:rsidR="007B2838">
        <w:rPr>
          <w:rFonts w:ascii="Calibri" w:hAnsi="Calibri" w:cs="Calibri"/>
          <w:color w:val="000000" w:themeColor="text1"/>
          <w:shd w:val="clear" w:color="auto" w:fill="FFFFFF"/>
          <w:lang w:val="en-US"/>
        </w:rPr>
        <w:t>venom</w:t>
      </w:r>
      <w:r w:rsidR="00270DAB">
        <w:rPr>
          <w:rFonts w:ascii="Calibri" w:hAnsi="Calibri" w:cs="Calibri"/>
          <w:color w:val="000000" w:themeColor="text1"/>
          <w:shd w:val="clear" w:color="auto" w:fill="FFFFFF"/>
          <w:lang w:val="en-US"/>
        </w:rPr>
        <w:t>.</w:t>
      </w:r>
      <w:r w:rsidR="007B2838">
        <w:rPr>
          <w:rFonts w:ascii="Calibri" w:hAnsi="Calibri" w:cs="Calibri"/>
          <w:color w:val="000000" w:themeColor="text1"/>
          <w:shd w:val="clear" w:color="auto" w:fill="FFFFFF"/>
          <w:lang w:val="en-US"/>
        </w:rPr>
        <w:t xml:space="preserve"> </w:t>
      </w:r>
      <w:r w:rsidR="00B30096">
        <w:rPr>
          <w:rFonts w:ascii="Calibri" w:hAnsi="Calibri" w:cs="Calibri"/>
          <w:color w:val="000000" w:themeColor="text1"/>
          <w:shd w:val="clear" w:color="auto" w:fill="FFFFFF"/>
          <w:lang w:val="en-US"/>
        </w:rPr>
        <w:t>T</w:t>
      </w:r>
      <w:r w:rsidR="00270DAB" w:rsidRPr="0028599C">
        <w:rPr>
          <w:rFonts w:ascii="Calibri" w:hAnsi="Calibri" w:cs="Calibri"/>
          <w:color w:val="000000" w:themeColor="text1"/>
          <w:shd w:val="clear" w:color="auto" w:fill="FFFFFF"/>
          <w:lang w:val="en-US"/>
        </w:rPr>
        <w:t xml:space="preserve">he </w:t>
      </w:r>
      <w:r w:rsidR="00B30096">
        <w:rPr>
          <w:rFonts w:ascii="Calibri" w:hAnsi="Calibri" w:cs="Calibri"/>
          <w:color w:val="000000" w:themeColor="text1"/>
          <w:shd w:val="clear" w:color="auto" w:fill="FFFFFF"/>
          <w:lang w:val="en-US"/>
        </w:rPr>
        <w:t xml:space="preserve">elucidated </w:t>
      </w:r>
      <w:r w:rsidR="00270DAB" w:rsidRPr="0028599C">
        <w:rPr>
          <w:rFonts w:ascii="Calibri" w:hAnsi="Calibri" w:cs="Calibri"/>
          <w:color w:val="000000" w:themeColor="text1"/>
          <w:shd w:val="clear" w:color="auto" w:fill="FFFFFF"/>
          <w:lang w:val="en-US"/>
        </w:rPr>
        <w:t xml:space="preserve">venom composition is </w:t>
      </w:r>
      <w:r w:rsidR="00B30096">
        <w:rPr>
          <w:rFonts w:ascii="Calibri" w:hAnsi="Calibri" w:cs="Calibri"/>
          <w:color w:val="000000" w:themeColor="text1"/>
          <w:shd w:val="clear" w:color="auto" w:fill="FFFFFF"/>
          <w:lang w:val="en-US"/>
        </w:rPr>
        <w:t xml:space="preserve">largely </w:t>
      </w:r>
      <w:r w:rsidR="00270DAB" w:rsidRPr="0028599C">
        <w:rPr>
          <w:rFonts w:ascii="Calibri" w:hAnsi="Calibri" w:cs="Calibri"/>
          <w:color w:val="000000" w:themeColor="text1"/>
          <w:shd w:val="clear" w:color="auto" w:fill="FFFFFF"/>
          <w:lang w:val="en-US"/>
        </w:rPr>
        <w:t xml:space="preserve">consistent </w:t>
      </w:r>
      <w:r w:rsidR="00B30096">
        <w:rPr>
          <w:rFonts w:ascii="Calibri" w:hAnsi="Calibri" w:cs="Calibri"/>
          <w:color w:val="000000" w:themeColor="text1"/>
          <w:shd w:val="clear" w:color="auto" w:fill="FFFFFF"/>
          <w:lang w:val="en-US"/>
        </w:rPr>
        <w:t>with the symptoms of envenoming observed after snakebite by</w:t>
      </w:r>
      <w:r w:rsidR="00270DAB" w:rsidRPr="0028599C">
        <w:rPr>
          <w:rFonts w:ascii="Calibri" w:hAnsi="Calibri" w:cs="Calibri"/>
          <w:color w:val="000000" w:themeColor="text1"/>
          <w:shd w:val="clear" w:color="auto" w:fill="FFFFFF"/>
          <w:lang w:val="en-US"/>
        </w:rPr>
        <w:t xml:space="preserve"> </w:t>
      </w:r>
      <w:proofErr w:type="spellStart"/>
      <w:r w:rsidR="00270DAB" w:rsidRPr="000B4BF1">
        <w:rPr>
          <w:rFonts w:ascii="Calibri" w:hAnsi="Calibri" w:cs="Calibri"/>
          <w:i/>
          <w:color w:val="000000" w:themeColor="text1"/>
          <w:shd w:val="clear" w:color="auto" w:fill="FFFFFF"/>
          <w:lang w:val="en-US"/>
        </w:rPr>
        <w:t>Vasp</w:t>
      </w:r>
      <w:proofErr w:type="spellEnd"/>
      <w:r w:rsidR="00B30096">
        <w:rPr>
          <w:rFonts w:ascii="Calibri" w:hAnsi="Calibri" w:cs="Calibri"/>
          <w:color w:val="000000" w:themeColor="text1"/>
          <w:shd w:val="clear" w:color="auto" w:fill="FFFFFF"/>
          <w:lang w:val="en-US"/>
        </w:rPr>
        <w:t xml:space="preserve">, with various </w:t>
      </w:r>
      <w:proofErr w:type="spellStart"/>
      <w:r w:rsidR="00B30096">
        <w:rPr>
          <w:rFonts w:ascii="Calibri" w:hAnsi="Calibri" w:cs="Calibri"/>
          <w:color w:val="000000" w:themeColor="text1"/>
          <w:shd w:val="clear" w:color="auto" w:fill="FFFFFF"/>
          <w:lang w:val="en-US"/>
        </w:rPr>
        <w:t>haemotoxins</w:t>
      </w:r>
      <w:proofErr w:type="spellEnd"/>
      <w:r w:rsidR="00B30096">
        <w:rPr>
          <w:rFonts w:ascii="Calibri" w:hAnsi="Calibri" w:cs="Calibri"/>
          <w:color w:val="000000" w:themeColor="text1"/>
          <w:shd w:val="clear" w:color="auto" w:fill="FFFFFF"/>
          <w:lang w:val="en-US"/>
        </w:rPr>
        <w:t xml:space="preserve">, such as PIII SVMPs, CTLs and disintegrins, detected in considerable abundances, and the presence of </w:t>
      </w:r>
      <w:r w:rsidR="00270DAB" w:rsidRPr="0028599C">
        <w:rPr>
          <w:rFonts w:ascii="Calibri" w:hAnsi="Calibri" w:cs="Calibri"/>
          <w:color w:val="000000" w:themeColor="text1"/>
          <w:shd w:val="clear" w:color="auto" w:fill="FFFFFF"/>
          <w:lang w:val="en-US"/>
        </w:rPr>
        <w:t>a</w:t>
      </w:r>
      <w:r w:rsidR="00B30096">
        <w:rPr>
          <w:rFonts w:ascii="Calibri" w:hAnsi="Calibri" w:cs="Calibri"/>
          <w:color w:val="000000" w:themeColor="text1"/>
          <w:shd w:val="clear" w:color="auto" w:fill="FFFFFF"/>
          <w:lang w:val="en-US"/>
        </w:rPr>
        <w:t>n</w:t>
      </w:r>
      <w:r w:rsidR="00270DAB" w:rsidRPr="0028599C">
        <w:rPr>
          <w:rFonts w:ascii="Calibri" w:hAnsi="Calibri" w:cs="Calibri"/>
          <w:color w:val="000000" w:themeColor="text1"/>
          <w:shd w:val="clear" w:color="auto" w:fill="FFFFFF"/>
          <w:lang w:val="en-US"/>
        </w:rPr>
        <w:t xml:space="preserve"> </w:t>
      </w:r>
      <w:proofErr w:type="spellStart"/>
      <w:r w:rsidR="00B30096">
        <w:rPr>
          <w:rFonts w:ascii="Calibri" w:hAnsi="Calibri" w:cs="Calibri"/>
          <w:color w:val="000000" w:themeColor="text1"/>
          <w:shd w:val="clear" w:color="auto" w:fill="FFFFFF"/>
          <w:lang w:val="en-US"/>
        </w:rPr>
        <w:t>a</w:t>
      </w:r>
      <w:r w:rsidR="00270DAB" w:rsidRPr="0028599C">
        <w:rPr>
          <w:rFonts w:ascii="Calibri" w:hAnsi="Calibri" w:cs="Calibri"/>
          <w:color w:val="000000" w:themeColor="text1"/>
          <w:shd w:val="clear" w:color="auto" w:fill="FFFFFF"/>
          <w:lang w:val="en-US"/>
        </w:rPr>
        <w:t>mmodytoxin</w:t>
      </w:r>
      <w:proofErr w:type="spellEnd"/>
      <w:r w:rsidR="00270DAB" w:rsidRPr="0028599C">
        <w:rPr>
          <w:rFonts w:ascii="Calibri" w:hAnsi="Calibri" w:cs="Calibri"/>
          <w:color w:val="000000" w:themeColor="text1"/>
          <w:shd w:val="clear" w:color="auto" w:fill="FFFFFF"/>
          <w:lang w:val="en-US"/>
        </w:rPr>
        <w:t xml:space="preserve"> B-</w:t>
      </w:r>
      <w:r w:rsidR="00B30096">
        <w:rPr>
          <w:rFonts w:ascii="Calibri" w:hAnsi="Calibri" w:cs="Calibri"/>
          <w:color w:val="000000" w:themeColor="text1"/>
          <w:shd w:val="clear" w:color="auto" w:fill="FFFFFF"/>
          <w:lang w:val="en-US"/>
        </w:rPr>
        <w:t>like</w:t>
      </w:r>
      <w:r w:rsidR="00B30096" w:rsidRPr="0028599C">
        <w:rPr>
          <w:rFonts w:ascii="Calibri" w:hAnsi="Calibri" w:cs="Calibri"/>
          <w:color w:val="000000" w:themeColor="text1"/>
          <w:shd w:val="clear" w:color="auto" w:fill="FFFFFF"/>
          <w:lang w:val="en-US"/>
        </w:rPr>
        <w:t xml:space="preserve"> </w:t>
      </w:r>
      <w:r w:rsidR="00270DAB" w:rsidRPr="0028599C">
        <w:rPr>
          <w:rFonts w:ascii="Calibri" w:hAnsi="Calibri" w:cs="Calibri"/>
          <w:color w:val="000000" w:themeColor="text1"/>
          <w:shd w:val="clear" w:color="auto" w:fill="FFFFFF"/>
          <w:lang w:val="en-US"/>
        </w:rPr>
        <w:t xml:space="preserve">PLA2 </w:t>
      </w:r>
      <w:r w:rsidR="00982D1F">
        <w:rPr>
          <w:rFonts w:ascii="Calibri" w:hAnsi="Calibri" w:cs="Calibri"/>
          <w:color w:val="000000" w:themeColor="text1"/>
          <w:shd w:val="clear" w:color="auto" w:fill="FFFFFF"/>
          <w:lang w:val="en-US"/>
        </w:rPr>
        <w:t xml:space="preserve">may </w:t>
      </w:r>
      <w:r w:rsidR="00B30096">
        <w:rPr>
          <w:rFonts w:ascii="Calibri" w:hAnsi="Calibri" w:cs="Calibri"/>
          <w:color w:val="000000" w:themeColor="text1"/>
          <w:shd w:val="clear" w:color="auto" w:fill="FFFFFF"/>
          <w:lang w:val="en-US"/>
        </w:rPr>
        <w:t xml:space="preserve">potentially </w:t>
      </w:r>
      <w:r w:rsidR="00982D1F">
        <w:rPr>
          <w:rFonts w:ascii="Calibri" w:hAnsi="Calibri" w:cs="Calibri"/>
          <w:color w:val="000000" w:themeColor="text1"/>
          <w:shd w:val="clear" w:color="auto" w:fill="FFFFFF"/>
          <w:lang w:val="en-US"/>
        </w:rPr>
        <w:t xml:space="preserve">be </w:t>
      </w:r>
      <w:r w:rsidR="00B30096">
        <w:rPr>
          <w:rFonts w:ascii="Calibri" w:hAnsi="Calibri" w:cs="Calibri"/>
          <w:color w:val="000000" w:themeColor="text1"/>
          <w:shd w:val="clear" w:color="auto" w:fill="FFFFFF"/>
          <w:lang w:val="en-US"/>
        </w:rPr>
        <w:t>responsible for reports of neurotoxicity</w:t>
      </w:r>
      <w:r w:rsidR="00270DAB" w:rsidRPr="0028599C">
        <w:rPr>
          <w:rFonts w:ascii="Calibri" w:hAnsi="Calibri" w:cs="Calibri"/>
          <w:color w:val="000000" w:themeColor="text1"/>
          <w:shd w:val="clear" w:color="auto" w:fill="FFFFFF"/>
          <w:lang w:val="en-US"/>
        </w:rPr>
        <w:t>.</w:t>
      </w:r>
      <w:r w:rsidR="00821203">
        <w:rPr>
          <w:rFonts w:ascii="Calibri" w:hAnsi="Calibri" w:cs="Calibri"/>
          <w:color w:val="000000" w:themeColor="text1"/>
          <w:shd w:val="clear" w:color="auto" w:fill="FFFFFF"/>
          <w:lang w:val="en-US"/>
        </w:rPr>
        <w:t xml:space="preserve"> </w:t>
      </w:r>
      <w:r w:rsidR="00B30096">
        <w:rPr>
          <w:rFonts w:ascii="Calibri" w:hAnsi="Calibri" w:cs="Calibri"/>
          <w:color w:val="000000" w:themeColor="text1"/>
          <w:shd w:val="clear" w:color="auto" w:fill="FFFFFF"/>
          <w:lang w:val="en-US"/>
        </w:rPr>
        <w:t xml:space="preserve">Comparisons with </w:t>
      </w:r>
      <w:proofErr w:type="spellStart"/>
      <w:r w:rsidR="00B30096">
        <w:rPr>
          <w:rFonts w:ascii="Calibri" w:hAnsi="Calibri" w:cs="Calibri"/>
          <w:i/>
          <w:color w:val="000000" w:themeColor="text1"/>
          <w:shd w:val="clear" w:color="auto" w:fill="FFFFFF"/>
          <w:lang w:val="en-US"/>
        </w:rPr>
        <w:t>Vbb</w:t>
      </w:r>
      <w:proofErr w:type="spellEnd"/>
      <w:r w:rsidR="00B30096">
        <w:rPr>
          <w:rFonts w:ascii="Calibri" w:hAnsi="Calibri" w:cs="Calibri"/>
          <w:color w:val="000000" w:themeColor="text1"/>
          <w:shd w:val="clear" w:color="auto" w:fill="FFFFFF"/>
          <w:lang w:val="en-US"/>
        </w:rPr>
        <w:t xml:space="preserve"> revealed a reasonable degree of similarity in venom composition between the two congeners, although notable differences in abundance were observed for both CTL and disintegrin toxins. </w:t>
      </w:r>
      <w:r w:rsidR="00665F07">
        <w:rPr>
          <w:rFonts w:ascii="Calibri" w:hAnsi="Calibri" w:cs="Calibri"/>
          <w:color w:val="000000" w:themeColor="text1"/>
          <w:shd w:val="clear" w:color="auto" w:fill="FFFFFF"/>
          <w:lang w:val="en-US"/>
        </w:rPr>
        <w:t>Overall, t</w:t>
      </w:r>
      <w:r w:rsidR="00821203">
        <w:rPr>
          <w:rFonts w:ascii="Calibri" w:hAnsi="Calibri" w:cs="Calibri"/>
          <w:color w:val="000000" w:themeColor="text1"/>
          <w:shd w:val="clear" w:color="auto" w:fill="FFFFFF"/>
          <w:lang w:val="en-US"/>
        </w:rPr>
        <w:t xml:space="preserve">his </w:t>
      </w:r>
      <w:r w:rsidR="00821203">
        <w:rPr>
          <w:lang w:val="en-US"/>
        </w:rPr>
        <w:t xml:space="preserve">proteotranscriptomic analysis of </w:t>
      </w:r>
      <w:r w:rsidR="00821203">
        <w:rPr>
          <w:i/>
          <w:lang w:val="en-US"/>
        </w:rPr>
        <w:t xml:space="preserve">Vasp </w:t>
      </w:r>
      <w:r w:rsidR="00821203">
        <w:rPr>
          <w:iCs/>
          <w:lang w:val="en-US"/>
        </w:rPr>
        <w:t>venom provide</w:t>
      </w:r>
      <w:r w:rsidR="00B30096">
        <w:rPr>
          <w:iCs/>
          <w:lang w:val="en-US"/>
        </w:rPr>
        <w:t>s</w:t>
      </w:r>
      <w:r w:rsidR="00821203">
        <w:rPr>
          <w:iCs/>
          <w:lang w:val="en-US"/>
        </w:rPr>
        <w:t xml:space="preserve"> </w:t>
      </w:r>
      <w:r w:rsidR="00B30096">
        <w:rPr>
          <w:iCs/>
          <w:lang w:val="en-US"/>
        </w:rPr>
        <w:t>new</w:t>
      </w:r>
      <w:r w:rsidR="00821203">
        <w:rPr>
          <w:iCs/>
          <w:lang w:val="en-US"/>
        </w:rPr>
        <w:t xml:space="preserve"> insight </w:t>
      </w:r>
      <w:r w:rsidR="00B30096">
        <w:rPr>
          <w:iCs/>
          <w:lang w:val="en-US"/>
        </w:rPr>
        <w:t>into the</w:t>
      </w:r>
      <w:r w:rsidR="00821203">
        <w:rPr>
          <w:iCs/>
          <w:lang w:val="en-US"/>
        </w:rPr>
        <w:t xml:space="preserve"> venom composition</w:t>
      </w:r>
      <w:r w:rsidR="00B30096">
        <w:rPr>
          <w:iCs/>
          <w:lang w:val="en-US"/>
        </w:rPr>
        <w:t xml:space="preserve"> of this species</w:t>
      </w:r>
      <w:r w:rsidR="00992D5A">
        <w:rPr>
          <w:iCs/>
          <w:lang w:val="en-US"/>
        </w:rPr>
        <w:t xml:space="preserve">, </w:t>
      </w:r>
      <w:r w:rsidR="00B30096">
        <w:rPr>
          <w:lang w:val="en-US"/>
        </w:rPr>
        <w:t>which may ultimately</w:t>
      </w:r>
      <w:r w:rsidR="00992D5A">
        <w:rPr>
          <w:lang w:val="en-US"/>
        </w:rPr>
        <w:t xml:space="preserve"> help </w:t>
      </w:r>
      <w:r w:rsidR="00B30096">
        <w:rPr>
          <w:lang w:val="en-US"/>
        </w:rPr>
        <w:t>us to better understand the pathology of envenoming and the neutralizing capability of antivenom therapies used to treat snakebites by European vipers.</w:t>
      </w:r>
    </w:p>
    <w:p w14:paraId="1134CB6A" w14:textId="77777777" w:rsidR="00F024B3" w:rsidRDefault="00F024B3" w:rsidP="00821203">
      <w:pPr>
        <w:jc w:val="both"/>
        <w:rPr>
          <w:lang w:val="en-US"/>
        </w:rPr>
      </w:pPr>
    </w:p>
    <w:p w14:paraId="40313483" w14:textId="77777777" w:rsidR="0003069B" w:rsidRDefault="00E951E3" w:rsidP="007B5F59">
      <w:pPr>
        <w:jc w:val="both"/>
        <w:rPr>
          <w:b/>
          <w:sz w:val="28"/>
          <w:szCs w:val="28"/>
          <w:lang w:val="en-US"/>
        </w:rPr>
      </w:pPr>
      <w:r w:rsidRPr="00D57438">
        <w:rPr>
          <w:b/>
          <w:sz w:val="28"/>
          <w:szCs w:val="28"/>
          <w:lang w:val="en-US"/>
        </w:rPr>
        <w:t>Acknowledgements</w:t>
      </w:r>
    </w:p>
    <w:p w14:paraId="6D0D740F" w14:textId="0EA332D7" w:rsidR="007B5F59" w:rsidRDefault="00367061" w:rsidP="007B5F59">
      <w:pPr>
        <w:jc w:val="both"/>
        <w:rPr>
          <w:rFonts w:ascii="Calibri" w:hAnsi="Calibri"/>
          <w:shd w:val="clear" w:color="auto" w:fill="FFFFFF"/>
          <w:lang w:val="en-US"/>
        </w:rPr>
      </w:pPr>
      <w:r>
        <w:rPr>
          <w:rFonts w:ascii="Calibri" w:hAnsi="Calibri"/>
          <w:shd w:val="clear" w:color="auto" w:fill="FFFFFF"/>
          <w:lang w:val="en-US"/>
        </w:rPr>
        <w:t xml:space="preserve">We thank Valentin </w:t>
      </w:r>
      <w:proofErr w:type="spellStart"/>
      <w:r>
        <w:rPr>
          <w:rFonts w:ascii="Calibri" w:hAnsi="Calibri"/>
          <w:shd w:val="clear" w:color="auto" w:fill="FFFFFF"/>
          <w:lang w:val="en-US"/>
        </w:rPr>
        <w:t>Dutertre</w:t>
      </w:r>
      <w:proofErr w:type="spellEnd"/>
      <w:r>
        <w:rPr>
          <w:rFonts w:ascii="Calibri" w:hAnsi="Calibri"/>
          <w:shd w:val="clear" w:color="auto" w:fill="FFFFFF"/>
          <w:lang w:val="en-US"/>
        </w:rPr>
        <w:t xml:space="preserve"> for </w:t>
      </w:r>
      <w:r w:rsidR="00340D97">
        <w:rPr>
          <w:rFonts w:ascii="Calibri" w:hAnsi="Calibri"/>
          <w:shd w:val="clear" w:color="auto" w:fill="FFFFFF"/>
          <w:lang w:val="en-US"/>
        </w:rPr>
        <w:t>collecting the venom from</w:t>
      </w:r>
      <w:r>
        <w:rPr>
          <w:rFonts w:ascii="Calibri" w:hAnsi="Calibri"/>
          <w:shd w:val="clear" w:color="auto" w:fill="FFFFFF"/>
          <w:lang w:val="en-US"/>
        </w:rPr>
        <w:t xml:space="preserve"> the </w:t>
      </w:r>
      <w:r w:rsidR="001812FF">
        <w:rPr>
          <w:rFonts w:ascii="Calibri" w:hAnsi="Calibri"/>
          <w:shd w:val="clear" w:color="auto" w:fill="FFFFFF"/>
          <w:lang w:val="en-US"/>
        </w:rPr>
        <w:t xml:space="preserve">wild-caught </w:t>
      </w:r>
      <w:r w:rsidR="009E7221">
        <w:rPr>
          <w:rFonts w:ascii="Calibri" w:hAnsi="Calibri"/>
          <w:shd w:val="clear" w:color="auto" w:fill="FFFFFF"/>
          <w:lang w:val="en-US"/>
        </w:rPr>
        <w:t>specimen</w:t>
      </w:r>
      <w:r w:rsidR="00AE0EAE">
        <w:rPr>
          <w:rFonts w:ascii="Calibri" w:hAnsi="Calibri"/>
          <w:shd w:val="clear" w:color="auto" w:fill="FFFFFF"/>
          <w:lang w:val="en-US"/>
        </w:rPr>
        <w:t xml:space="preserve"> </w:t>
      </w:r>
      <w:r w:rsidR="009B53CC">
        <w:rPr>
          <w:rFonts w:ascii="Calibri" w:hAnsi="Calibri"/>
          <w:shd w:val="clear" w:color="auto" w:fill="FFFFFF"/>
          <w:lang w:val="en-US"/>
        </w:rPr>
        <w:t>and</w:t>
      </w:r>
      <w:r w:rsidR="008A56F6">
        <w:rPr>
          <w:rFonts w:ascii="Calibri" w:hAnsi="Calibri"/>
          <w:shd w:val="clear" w:color="auto" w:fill="FFFFFF"/>
          <w:lang w:val="en-US"/>
        </w:rPr>
        <w:t xml:space="preserve"> Paul Rowley for maintenance of the captive </w:t>
      </w:r>
      <w:r w:rsidR="009E7221" w:rsidRPr="009E7221">
        <w:rPr>
          <w:rFonts w:ascii="Calibri" w:hAnsi="Calibri"/>
          <w:shd w:val="clear" w:color="auto" w:fill="FFFFFF"/>
          <w:lang w:val="en-US"/>
        </w:rPr>
        <w:t>specimen</w:t>
      </w:r>
      <w:r w:rsidR="008A56F6">
        <w:rPr>
          <w:rFonts w:ascii="Calibri" w:hAnsi="Calibri"/>
          <w:shd w:val="clear" w:color="auto" w:fill="FFFFFF"/>
          <w:lang w:val="en-US"/>
        </w:rPr>
        <w:t xml:space="preserve"> at LSTM</w:t>
      </w:r>
      <w:r w:rsidR="00047DAF">
        <w:rPr>
          <w:rFonts w:ascii="Calibri" w:hAnsi="Calibri"/>
          <w:shd w:val="clear" w:color="auto" w:fill="FFFFFF"/>
          <w:lang w:val="en-US"/>
        </w:rPr>
        <w:t xml:space="preserve"> investigated in this study</w:t>
      </w:r>
      <w:r>
        <w:rPr>
          <w:rFonts w:ascii="Calibri" w:hAnsi="Calibri"/>
          <w:shd w:val="clear" w:color="auto" w:fill="FFFFFF"/>
          <w:lang w:val="en-US"/>
        </w:rPr>
        <w:t xml:space="preserve">. </w:t>
      </w:r>
      <w:r w:rsidR="00047DAF">
        <w:rPr>
          <w:rFonts w:ascii="Calibri" w:hAnsi="Calibri"/>
          <w:shd w:val="clear" w:color="auto" w:fill="FFFFFF"/>
          <w:lang w:val="en-US"/>
        </w:rPr>
        <w:t>This work</w:t>
      </w:r>
      <w:r w:rsidR="007B5F59" w:rsidRPr="008502C2">
        <w:rPr>
          <w:rFonts w:ascii="Calibri" w:hAnsi="Calibri"/>
          <w:shd w:val="clear" w:color="auto" w:fill="FFFFFF"/>
          <w:lang w:val="en-US"/>
        </w:rPr>
        <w:t xml:space="preserve"> received financial support from</w:t>
      </w:r>
      <w:r w:rsidR="00E326BA">
        <w:rPr>
          <w:rFonts w:ascii="Calibri" w:hAnsi="Calibri"/>
          <w:shd w:val="clear" w:color="auto" w:fill="FFFFFF"/>
          <w:lang w:val="en-US"/>
        </w:rPr>
        <w:t xml:space="preserve"> the French </w:t>
      </w:r>
      <w:r w:rsidR="00E326BA" w:rsidRPr="00E326BA">
        <w:rPr>
          <w:rFonts w:ascii="Calibri" w:hAnsi="Calibri"/>
          <w:shd w:val="clear" w:color="auto" w:fill="FFFFFF"/>
          <w:lang w:val="en-US"/>
        </w:rPr>
        <w:t xml:space="preserve">Ministry of Higher Education, Research and Innovation </w:t>
      </w:r>
      <w:r w:rsidR="00E326BA">
        <w:rPr>
          <w:rFonts w:ascii="Calibri" w:hAnsi="Calibri"/>
          <w:shd w:val="clear" w:color="auto" w:fill="FFFFFF"/>
          <w:lang w:val="en-US"/>
        </w:rPr>
        <w:t xml:space="preserve">(PhD scholarship to JG), the French National Research Agency (ANR-16-CE34-0002 to </w:t>
      </w:r>
      <w:r>
        <w:rPr>
          <w:rFonts w:ascii="Calibri" w:hAnsi="Calibri"/>
          <w:shd w:val="clear" w:color="auto" w:fill="FFFFFF"/>
          <w:lang w:val="en-US"/>
        </w:rPr>
        <w:t>SD) and</w:t>
      </w:r>
      <w:r w:rsidR="00E311FC">
        <w:rPr>
          <w:rFonts w:ascii="Calibri" w:hAnsi="Calibri"/>
          <w:shd w:val="clear" w:color="auto" w:fill="FFFFFF"/>
          <w:lang w:val="en-US"/>
        </w:rPr>
        <w:t xml:space="preserve"> </w:t>
      </w:r>
      <w:r w:rsidR="00793D27" w:rsidRPr="008502C2">
        <w:rPr>
          <w:rFonts w:ascii="Calibri" w:hAnsi="Calibri"/>
          <w:shd w:val="clear" w:color="auto" w:fill="FFFFFF"/>
          <w:lang w:val="en-US"/>
        </w:rPr>
        <w:t>the</w:t>
      </w:r>
      <w:r>
        <w:rPr>
          <w:rStyle w:val="apple-converted-space"/>
          <w:rFonts w:ascii="Calibri" w:hAnsi="Calibri" w:cs="Times New Roman"/>
          <w:shd w:val="clear" w:color="auto" w:fill="FFFFFF"/>
          <w:lang w:val="en-US"/>
        </w:rPr>
        <w:t xml:space="preserve"> </w:t>
      </w:r>
      <w:proofErr w:type="spellStart"/>
      <w:r w:rsidR="007B5F59" w:rsidRPr="008502C2">
        <w:rPr>
          <w:rStyle w:val="apple-converted-space"/>
          <w:rFonts w:ascii="Calibri" w:hAnsi="Calibri"/>
          <w:shd w:val="clear" w:color="auto" w:fill="FFFFFF"/>
          <w:lang w:val="en-US"/>
        </w:rPr>
        <w:t>Fundação</w:t>
      </w:r>
      <w:proofErr w:type="spellEnd"/>
      <w:r w:rsidR="007B5F59" w:rsidRPr="008502C2">
        <w:rPr>
          <w:rStyle w:val="apple-converted-space"/>
          <w:rFonts w:ascii="Calibri" w:hAnsi="Calibri"/>
          <w:shd w:val="clear" w:color="auto" w:fill="FFFFFF"/>
          <w:lang w:val="en-US"/>
        </w:rPr>
        <w:t xml:space="preserve"> de Amparo à </w:t>
      </w:r>
      <w:proofErr w:type="spellStart"/>
      <w:r w:rsidR="007B5F59" w:rsidRPr="008502C2">
        <w:rPr>
          <w:rStyle w:val="apple-converted-space"/>
          <w:rFonts w:ascii="Calibri" w:hAnsi="Calibri"/>
          <w:shd w:val="clear" w:color="auto" w:fill="FFFFFF"/>
          <w:lang w:val="en-US"/>
        </w:rPr>
        <w:t>Pesquisa</w:t>
      </w:r>
      <w:proofErr w:type="spellEnd"/>
      <w:r w:rsidR="007B5F59" w:rsidRPr="008502C2">
        <w:rPr>
          <w:rStyle w:val="apple-converted-space"/>
          <w:rFonts w:ascii="Calibri" w:hAnsi="Calibri"/>
          <w:shd w:val="clear" w:color="auto" w:fill="FFFFFF"/>
          <w:lang w:val="en-US"/>
        </w:rPr>
        <w:t xml:space="preserve"> do Estado de São Paulo (FAPESP, </w:t>
      </w:r>
      <w:r w:rsidR="007B5F59" w:rsidRPr="008502C2">
        <w:rPr>
          <w:rStyle w:val="apple-converted-space"/>
          <w:rFonts w:ascii="Calibri" w:hAnsi="Calibri" w:cs="Times New Roman"/>
          <w:noProof/>
          <w:shd w:val="clear" w:color="auto" w:fill="FFFFFF"/>
          <w:lang w:val="en-US"/>
        </w:rPr>
        <w:t xml:space="preserve">São Paulo Research Foundation, </w:t>
      </w:r>
      <w:r w:rsidR="007B5F59" w:rsidRPr="008502C2">
        <w:rPr>
          <w:rFonts w:ascii="Calibri" w:hAnsi="Calibri"/>
          <w:shd w:val="clear" w:color="auto" w:fill="FFFFFF"/>
          <w:lang w:val="en-US"/>
        </w:rPr>
        <w:t>scholarship to FGA,</w:t>
      </w:r>
      <w:r w:rsidR="00350750">
        <w:rPr>
          <w:rFonts w:ascii="Calibri" w:hAnsi="Calibri"/>
          <w:shd w:val="clear" w:color="auto" w:fill="FFFFFF"/>
          <w:lang w:val="en-US"/>
        </w:rPr>
        <w:t xml:space="preserve"> #</w:t>
      </w:r>
      <w:r w:rsidR="007B5F59" w:rsidRPr="008502C2">
        <w:rPr>
          <w:rFonts w:ascii="Calibri" w:hAnsi="Calibri"/>
          <w:shd w:val="clear" w:color="auto" w:fill="FFFFFF"/>
          <w:lang w:val="en-US"/>
        </w:rPr>
        <w:t>2016/20641-9</w:t>
      </w:r>
      <w:r w:rsidR="00350750">
        <w:rPr>
          <w:rFonts w:ascii="Calibri" w:hAnsi="Calibri"/>
          <w:shd w:val="clear" w:color="auto" w:fill="FFFFFF"/>
          <w:lang w:val="en-US"/>
        </w:rPr>
        <w:t xml:space="preserve"> and #</w:t>
      </w:r>
      <w:r w:rsidR="00350750" w:rsidRPr="00350750">
        <w:rPr>
          <w:rFonts w:ascii="Calibri" w:hAnsi="Calibri"/>
          <w:shd w:val="clear" w:color="auto" w:fill="FFFFFF"/>
          <w:lang w:val="en-US"/>
        </w:rPr>
        <w:t>2015/26609-7</w:t>
      </w:r>
      <w:r w:rsidR="00350750">
        <w:rPr>
          <w:rFonts w:ascii="Calibri" w:hAnsi="Calibri"/>
          <w:shd w:val="clear" w:color="auto" w:fill="FFFFFF"/>
          <w:lang w:val="en-US"/>
        </w:rPr>
        <w:t>).</w:t>
      </w:r>
      <w:r w:rsidR="00350750" w:rsidRPr="00350750">
        <w:rPr>
          <w:rFonts w:ascii="Calibri" w:hAnsi="Calibri"/>
          <w:shd w:val="clear" w:color="auto" w:fill="FFFFFF"/>
          <w:lang w:val="en-US"/>
        </w:rPr>
        <w:t xml:space="preserve"> </w:t>
      </w:r>
      <w:r w:rsidR="00B30096">
        <w:rPr>
          <w:rFonts w:ascii="Calibri" w:hAnsi="Calibri"/>
          <w:shd w:val="clear" w:color="auto" w:fill="FFFFFF"/>
          <w:lang w:val="en-US"/>
        </w:rPr>
        <w:t xml:space="preserve">NRC was supported by a Sir Henry Dale Fellowship (200517/Z/16/Z) jointly funded by the </w:t>
      </w:r>
      <w:proofErr w:type="spellStart"/>
      <w:r w:rsidR="00B30096">
        <w:rPr>
          <w:rFonts w:ascii="Calibri" w:hAnsi="Calibri"/>
          <w:shd w:val="clear" w:color="auto" w:fill="FFFFFF"/>
          <w:lang w:val="en-US"/>
        </w:rPr>
        <w:t>Wellcome</w:t>
      </w:r>
      <w:proofErr w:type="spellEnd"/>
      <w:r w:rsidR="00B30096">
        <w:rPr>
          <w:rFonts w:ascii="Calibri" w:hAnsi="Calibri"/>
          <w:shd w:val="clear" w:color="auto" w:fill="FFFFFF"/>
          <w:lang w:val="en-US"/>
        </w:rPr>
        <w:t xml:space="preserve"> Trust and Royal Society.</w:t>
      </w:r>
    </w:p>
    <w:p w14:paraId="0E0C841B" w14:textId="77777777" w:rsidR="00F024B3" w:rsidRPr="008502C2" w:rsidRDefault="00F024B3" w:rsidP="007B5F59">
      <w:pPr>
        <w:jc w:val="both"/>
        <w:rPr>
          <w:rFonts w:ascii="Calibri" w:hAnsi="Calibri"/>
          <w:b/>
          <w:lang w:val="en-US"/>
        </w:rPr>
      </w:pPr>
    </w:p>
    <w:p w14:paraId="382A4468" w14:textId="77777777" w:rsidR="00E951E3" w:rsidRPr="007A6C6D" w:rsidRDefault="00E951E3">
      <w:pPr>
        <w:rPr>
          <w:b/>
          <w:sz w:val="28"/>
          <w:szCs w:val="28"/>
          <w:lang w:val="en-US"/>
        </w:rPr>
      </w:pPr>
      <w:r w:rsidRPr="007A6C6D">
        <w:rPr>
          <w:b/>
          <w:sz w:val="28"/>
          <w:szCs w:val="28"/>
          <w:lang w:val="en-US"/>
        </w:rPr>
        <w:t xml:space="preserve">References  </w:t>
      </w:r>
    </w:p>
    <w:p w14:paraId="7844C9C3" w14:textId="77777777" w:rsidR="00AA7F0D" w:rsidRDefault="000223AA" w:rsidP="00AA7F0D">
      <w:pPr>
        <w:pStyle w:val="Bibliography"/>
      </w:pPr>
      <w:r>
        <w:rPr>
          <w:b/>
          <w:szCs w:val="28"/>
          <w:lang w:val="en-US"/>
        </w:rPr>
        <w:fldChar w:fldCharType="begin"/>
      </w:r>
      <w:r w:rsidR="00D70314">
        <w:rPr>
          <w:b/>
          <w:szCs w:val="28"/>
          <w:lang w:val="en-US"/>
        </w:rPr>
        <w:instrText xml:space="preserve"> ADDIN ZOTERO_BIBL {"uncited":[],"omitted":[],"custom":[]} CSL_BIBLIOGRAPHY </w:instrText>
      </w:r>
      <w:r>
        <w:rPr>
          <w:b/>
          <w:szCs w:val="28"/>
          <w:lang w:val="en-US"/>
        </w:rPr>
        <w:fldChar w:fldCharType="separate"/>
      </w:r>
      <w:r w:rsidR="00AA7F0D">
        <w:t>[1]</w:t>
      </w:r>
      <w:r w:rsidR="00AA7F0D">
        <w:tab/>
        <w:t>V. Jollivet, J.F. Hamel, L. de Haro, M. Labadie, J.M. Sapori, L. Cordier, A. Villa, P. Nisse, E. Puskarczyk, L. Berthelon, P. Harry, D. Boels, European viper envenomation recorded by French poison control centers: A clinical assessment and management study, Toxicon. 108 (2015) 97–103. https://doi.org/10.1016/j.toxicon.2015.09.039.</w:t>
      </w:r>
    </w:p>
    <w:p w14:paraId="01FD32CF" w14:textId="77777777" w:rsidR="00AA7F0D" w:rsidRDefault="00AA7F0D" w:rsidP="00AA7F0D">
      <w:pPr>
        <w:pStyle w:val="Bibliography"/>
      </w:pPr>
      <w:r>
        <w:t>[2]</w:t>
      </w:r>
      <w:r>
        <w:tab/>
        <w:t>F. Audebert, M. Sorkine, C. Bon, Envenoming by viper bites in France: clinical gradation and biological quantification by ELISA, Toxicon. 30 (1992) 599–609. https://doi.org/10.1016/0041-0101(92)90854-x.</w:t>
      </w:r>
    </w:p>
    <w:p w14:paraId="6992D124" w14:textId="77777777" w:rsidR="00AA7F0D" w:rsidRDefault="00AA7F0D" w:rsidP="00AA7F0D">
      <w:pPr>
        <w:pStyle w:val="Bibliography"/>
      </w:pPr>
      <w:r>
        <w:t>[3]</w:t>
      </w:r>
      <w:r>
        <w:tab/>
        <w:t>L. De Haro, M. Glaizal, L. Tichadou, I. Blanc-Brisset, M. Hayek-Lanthois, Asp Viper (Vipera aspis) Envenomation: Experience of the Marseille Poison Centre from 1996 to 2008, Toxins. 1 (2009) 100–112. https://doi.org/10.3390/toxins1020100.</w:t>
      </w:r>
    </w:p>
    <w:p w14:paraId="406E36C9" w14:textId="77777777" w:rsidR="00AA7F0D" w:rsidRDefault="00AA7F0D" w:rsidP="00AA7F0D">
      <w:pPr>
        <w:pStyle w:val="Bibliography"/>
      </w:pPr>
      <w:r>
        <w:t>[4]</w:t>
      </w:r>
      <w:r>
        <w:tab/>
        <w:t>L. Calderón, B. Lomonte, J.M. Gutiérrez, A. Tarkowski, L.A. Hanson, Biological and biochemical activities of Vipera berus (European viper) venom, Toxicon. 31 (1993) 743–753. https://doi.org/10.1016/0041-0101(93)90380-2.</w:t>
      </w:r>
    </w:p>
    <w:p w14:paraId="5F388C4B" w14:textId="77777777" w:rsidR="00AA7F0D" w:rsidRDefault="00AA7F0D" w:rsidP="00AA7F0D">
      <w:pPr>
        <w:pStyle w:val="Bibliography"/>
      </w:pPr>
      <w:r>
        <w:t>[5]</w:t>
      </w:r>
      <w:r>
        <w:tab/>
        <w:t>M. Samel, J. Siigur, Isolation and characterization of hemorrhagic metalloproteinase from Vipera berus berus (common viper) venom, Comp. Biochem. Physiol. C. 97 (1990) 209–214. https://doi.org/10.1016/0742-8413(90)90129-w.</w:t>
      </w:r>
    </w:p>
    <w:p w14:paraId="176AF9D5" w14:textId="77777777" w:rsidR="00AA7F0D" w:rsidRDefault="00AA7F0D" w:rsidP="00AA7F0D">
      <w:pPr>
        <w:pStyle w:val="Bibliography"/>
      </w:pPr>
      <w:r>
        <w:t>[6]</w:t>
      </w:r>
      <w:r>
        <w:tab/>
        <w:t>Y. Komori, H. Sugihara, Purification and physiological study of a hypotensive factor from the venom of Vipera aspis aspis (aspic viper), Toxicon. 28 (1990) 359–369. https://doi.org/10.1016/0041-0101(90)90073-g.</w:t>
      </w:r>
    </w:p>
    <w:p w14:paraId="7DFF1905" w14:textId="77777777" w:rsidR="00AA7F0D" w:rsidRDefault="00AA7F0D" w:rsidP="00AA7F0D">
      <w:pPr>
        <w:pStyle w:val="Bibliography"/>
      </w:pPr>
      <w:r>
        <w:t>[7]</w:t>
      </w:r>
      <w:r>
        <w:tab/>
        <w:t>Y. Komori, T. Nikai, H. Sugihara, Isolation and characterization of procoagulant from the venom of Vipera aspis aspis, Int. J. Biochem. 25 (1993) 761–767. https://doi.org/10.1016/0020-711x(93)90363-j.</w:t>
      </w:r>
    </w:p>
    <w:p w14:paraId="3E6FE14F" w14:textId="77777777" w:rsidR="00AA7F0D" w:rsidRDefault="00AA7F0D" w:rsidP="00AA7F0D">
      <w:pPr>
        <w:pStyle w:val="Bibliography"/>
      </w:pPr>
      <w:r>
        <w:t>[8]</w:t>
      </w:r>
      <w:r>
        <w:tab/>
        <w:t>L. de Haro, A. Robbe-Vincent, B. Saliou, M. Valli, C. Bon, V. Choumet, Unusual neurotoxic envenomations byVipera aspis aspis snakes in France, Hum. Exp. Toxicol. 21 (2002) 137–145. https://doi.org/10.1191/0960327102ht226oa.</w:t>
      </w:r>
    </w:p>
    <w:p w14:paraId="65235D5A" w14:textId="77777777" w:rsidR="00AA7F0D" w:rsidRDefault="00AA7F0D" w:rsidP="00AA7F0D">
      <w:pPr>
        <w:pStyle w:val="Bibliography"/>
      </w:pPr>
      <w:r>
        <w:t>[9]</w:t>
      </w:r>
      <w:r>
        <w:tab/>
        <w:t>I. Mancheva, T. Kleinschmidt, B. Aleksiev, G. Braunitzer, Sequence homology between phospholipase and its inhibitor in snake venom. The primary structure of phospholipase A2 of vipoxin from the venom of the Bulgarian viper (Vipera ammodytes ammodytes, Serpentes), Biol. Chem. Hoppe. Seyler. 368 (1987) 343–352. https://doi.org/10.1515/bchm2.1984.365.2.885.</w:t>
      </w:r>
    </w:p>
    <w:p w14:paraId="18C134BE" w14:textId="77777777" w:rsidR="00AA7F0D" w:rsidRDefault="00AA7F0D" w:rsidP="00AA7F0D">
      <w:pPr>
        <w:pStyle w:val="Bibliography"/>
      </w:pPr>
      <w:r>
        <w:t>[10]</w:t>
      </w:r>
      <w:r>
        <w:tab/>
        <w:t>V. Jan, R. c Maroun, A. Robbe-Vincent, L. De Haro, V. Choumet, Toxicity evolution of Vipera aspis aspis venom: identification and molecular modeling of a novel phospholipase A2 heterodimer neurotoxin 1, FEBS Lett. 527 (2002) 263–268. https://doi.org/10.1016/S0014-5793(02)03205-2.</w:t>
      </w:r>
    </w:p>
    <w:p w14:paraId="471117D8" w14:textId="77777777" w:rsidR="00AA7F0D" w:rsidRDefault="00AA7F0D" w:rsidP="00AA7F0D">
      <w:pPr>
        <w:pStyle w:val="Bibliography"/>
      </w:pPr>
      <w:r>
        <w:t>[11]</w:t>
      </w:r>
      <w:r>
        <w:tab/>
        <w:t>E. Ferquel, L. de Haro, V. Jan, I. Guillemin, S. Jourdain, A. Teynié, J. d’Alayer, V. Choumet, Reappraisal of Vipera aspis Venom Neurotoxicity, PLoS ONE. 2 (2007). https://doi.org/10.1371/journal.pone.0001194.</w:t>
      </w:r>
    </w:p>
    <w:p w14:paraId="75CC837F" w14:textId="77777777" w:rsidR="00AA7F0D" w:rsidRDefault="00AA7F0D" w:rsidP="00AA7F0D">
      <w:pPr>
        <w:pStyle w:val="Bibliography"/>
      </w:pPr>
      <w:r>
        <w:lastRenderedPageBreak/>
        <w:t>[12]</w:t>
      </w:r>
      <w:r>
        <w:tab/>
        <w:t>G. Zanetti, E. Duregotti, C.A. Locatelli, A. Giampreti, D. Lonati, O. Rossetto, M. Pirazzini, Variability in venom composition of European viper subspecies limits the cross-effectiveness of antivenoms, Sci. Rep. 8 (2018) 9818. https://doi.org/10.1038/s41598-018-28135-0.</w:t>
      </w:r>
    </w:p>
    <w:p w14:paraId="41DD8AA9" w14:textId="77777777" w:rsidR="00AA7F0D" w:rsidRPr="00AA7F0D" w:rsidRDefault="00AA7F0D" w:rsidP="00AA7F0D">
      <w:pPr>
        <w:pStyle w:val="Bibliography"/>
        <w:rPr>
          <w:lang w:val="fr-FR"/>
        </w:rPr>
      </w:pPr>
      <w:r>
        <w:t>[13]</w:t>
      </w:r>
      <w:r>
        <w:tab/>
        <w:t xml:space="preserve">T. Lamb, L. de Haro, D. Lonati, M. Brvar, M. Eddleston, Antivenom for European Vipera species envenoming, Clin. </w:t>
      </w:r>
      <w:r w:rsidRPr="00AA7F0D">
        <w:rPr>
          <w:lang w:val="fr-FR"/>
        </w:rPr>
        <w:t>Toxicol. 55 (2017) 557–568. https://doi.org/10.1080/15563650.2017.1300261.</w:t>
      </w:r>
    </w:p>
    <w:p w14:paraId="6B1D420B" w14:textId="77777777" w:rsidR="00AA7F0D" w:rsidRDefault="00AA7F0D" w:rsidP="00AA7F0D">
      <w:pPr>
        <w:pStyle w:val="Bibliography"/>
      </w:pPr>
      <w:r w:rsidRPr="00AA7F0D">
        <w:rPr>
          <w:lang w:val="fr-FR"/>
        </w:rPr>
        <w:t>[14]</w:t>
      </w:r>
      <w:r w:rsidRPr="00AA7F0D">
        <w:rPr>
          <w:lang w:val="fr-FR"/>
        </w:rPr>
        <w:tab/>
        <w:t xml:space="preserve">M. Guiavarch, M. Médus, L. Tichadou, M. Glaizal, L. de Haro, Efficacité variable de l’antivenin Viperfav® pour traiter les envenimations vipérines avec neurotoxicité, Presse Médicale. </w:t>
      </w:r>
      <w:r>
        <w:t>40 (2011) 654–656. https://doi.org/10.1016/j.lpm.2011.01.023.</w:t>
      </w:r>
    </w:p>
    <w:p w14:paraId="5C7B993B" w14:textId="77777777" w:rsidR="00AA7F0D" w:rsidRDefault="00AA7F0D" w:rsidP="00AA7F0D">
      <w:pPr>
        <w:pStyle w:val="Bibliography"/>
      </w:pPr>
      <w:r>
        <w:t>[15]</w:t>
      </w:r>
      <w:r>
        <w:tab/>
        <w:t>J.J. Calvete, B. Lomonte, A bright future for integrative venomics, Toxicon. 107 (2015) 159–162. https://doi.org/10.1016/j.toxicon.2015.10.024.</w:t>
      </w:r>
    </w:p>
    <w:p w14:paraId="0CB24261" w14:textId="77777777" w:rsidR="00AA7F0D" w:rsidRDefault="00AA7F0D" w:rsidP="00AA7F0D">
      <w:pPr>
        <w:pStyle w:val="Bibliography"/>
      </w:pPr>
      <w:r>
        <w:t>[16]</w:t>
      </w:r>
      <w:r>
        <w:tab/>
        <w:t>D. Pla, D. Petras, A.J. Saviola, C.M. Modahl, L. Sanz, A. Pérez, E. Juárez, S. Frietze, P.C. Dorrestein, S.P. Mackessy, J.J. Calvete, Transcriptomics-guided bottom-up and top-down venomics of neonate and adult specimens of the arboreal rear-fanged Brown Treesnake, Boiga irregularis, from Guam, J. Proteomics. 174 (2018) 71–84. https://doi.org/10.1016/j.jprot.2017.12.020.</w:t>
      </w:r>
    </w:p>
    <w:p w14:paraId="2DA943D4" w14:textId="77777777" w:rsidR="00AA7F0D" w:rsidRDefault="00AA7F0D" w:rsidP="00AA7F0D">
      <w:pPr>
        <w:pStyle w:val="Bibliography"/>
      </w:pPr>
      <w:r>
        <w:t>[17]</w:t>
      </w:r>
      <w:r>
        <w:tab/>
        <w:t>J.J. Calvete, Venomics: integrative venom proteomics and beyond, Biochem. J. 474 (2017) 611–634. https://doi.org/10.1042/BCJ20160577.</w:t>
      </w:r>
    </w:p>
    <w:p w14:paraId="519BE585" w14:textId="77777777" w:rsidR="00AA7F0D" w:rsidRDefault="00AA7F0D" w:rsidP="00AA7F0D">
      <w:pPr>
        <w:pStyle w:val="Bibliography"/>
      </w:pPr>
      <w:r>
        <w:t>[18]</w:t>
      </w:r>
      <w:r>
        <w:tab/>
        <w:t>J.J. Calvete, L. Sanz, Y. Angulo, B. Lomonte, J.M. Gutiérrez, Venoms, venomics, antivenomics, FEBS Lett. 583 (2009) 1736–1743. https://doi.org/10.1016/j.febslet.2009.03.029.</w:t>
      </w:r>
    </w:p>
    <w:p w14:paraId="64C1006C" w14:textId="77777777" w:rsidR="00AA7F0D" w:rsidRDefault="00AA7F0D" w:rsidP="00AA7F0D">
      <w:pPr>
        <w:pStyle w:val="Bibliography"/>
      </w:pPr>
      <w:r>
        <w:t>[19]</w:t>
      </w:r>
      <w:r>
        <w:tab/>
        <w:t>D. Pla, L. Sanz, G. Whiteley, S.C. Wagstaff, R.A. Harrison, N.R. Casewell, J.J. Calvete, What killed Karl Patterson Schmidt? Combined venom gland transcriptomic, venomic and antivenomic analysis of the South African green tree snake (the boomslang), Dispholidus typus, Biochim. Biophys. Acta BBA - Gen. Subj. 1861 (2017) 814–823. https://doi.org/10.1016/j.bbagen.2017.01.020.</w:t>
      </w:r>
    </w:p>
    <w:p w14:paraId="5B3A18A8" w14:textId="77777777" w:rsidR="00AA7F0D" w:rsidRDefault="00AA7F0D" w:rsidP="00AA7F0D">
      <w:pPr>
        <w:pStyle w:val="Bibliography"/>
      </w:pPr>
      <w:r>
        <w:t>[20]</w:t>
      </w:r>
      <w:r>
        <w:tab/>
        <w:t>S. Ainsworth, D. Petras, M. Engmark, R.D. Süssmuth, G. Whiteley, L.-O. Albulescu, T.D. Kazandjian, S.C. Wagstaff, P. Rowley, W. Wüster, P.C. Dorrestein, A.S. Arias, J.M. Gutiérrez, R.A. Harrison, N.R. Casewell, J.J. Calvete, The medical threat of mamba envenoming in sub-Saharan Africa revealed by genus-wide analysis of venom composition, toxicity and antivenomics profiling of available antivenoms, J. Proteomics. 172 (2018) 173–189. https://doi.org/10.1016/j.jprot.2017.08.016.</w:t>
      </w:r>
    </w:p>
    <w:p w14:paraId="5ED0D4AC" w14:textId="77777777" w:rsidR="00AA7F0D" w:rsidRDefault="00AA7F0D" w:rsidP="00AA7F0D">
      <w:pPr>
        <w:pStyle w:val="Bibliography"/>
      </w:pPr>
      <w:r>
        <w:t>[21]</w:t>
      </w:r>
      <w:r>
        <w:tab/>
        <w:t>G. Whiteley, N.R. Casewell, D. Pla, S. Quesada-Bernat, R.A.E. Logan, F.M.S. Bolton, S.C. Wagstaff, J.M. Gutiérrez, J.J. Calvete, R.A. Harrison, Defining the pathogenic threat of envenoming by South African shield-nosed and coral snakes (genus Aspidelaps), and revealing the likely efficacy of available antivenom, J. Proteomics. 198 (2019) 186–198. https://doi.org/10.1016/j.jprot.2018.09.019.</w:t>
      </w:r>
    </w:p>
    <w:p w14:paraId="0C7BBD0E" w14:textId="77777777" w:rsidR="00AA7F0D" w:rsidRDefault="00AA7F0D" w:rsidP="00AA7F0D">
      <w:pPr>
        <w:pStyle w:val="Bibliography"/>
      </w:pPr>
      <w:r>
        <w:t>[22]</w:t>
      </w:r>
      <w:r>
        <w:tab/>
        <w:t>J. Archer, G. Whiteley, N.R. Casewell, R.A. Harrison, S.C. Wagstaff, VTBuilder: a tool for the assembly of multi isoform transcriptomes, BMC Bioinformatics. 15 (2014) 389. https://doi.org/10.1186/s12859-014-0389-8.</w:t>
      </w:r>
    </w:p>
    <w:p w14:paraId="02106B27" w14:textId="77777777" w:rsidR="00AA7F0D" w:rsidRDefault="00AA7F0D" w:rsidP="00AA7F0D">
      <w:pPr>
        <w:pStyle w:val="Bibliography"/>
      </w:pPr>
      <w:r>
        <w:t>[23]</w:t>
      </w:r>
      <w:r>
        <w:tab/>
        <w:t>A. Conesa, S. Gotz, J.M. Garcia-Gomez, J. Terol, M. Talon, M. Robles, Blast2GO: a universal tool for annotation, visualization and analysis in functional genomics research, Bioinformatics. 21 (2005) 3674–3676. https://doi.org/10.1093/bioinformatics/bti610.</w:t>
      </w:r>
    </w:p>
    <w:p w14:paraId="4AEB58F6" w14:textId="77777777" w:rsidR="00AA7F0D" w:rsidRDefault="00AA7F0D" w:rsidP="00AA7F0D">
      <w:pPr>
        <w:pStyle w:val="Bibliography"/>
      </w:pPr>
      <w:r>
        <w:t>[24]</w:t>
      </w:r>
      <w:r>
        <w:tab/>
        <w:t>S. Kumar, G. Stecher, K. Tamura, MEGA7: Molecular Evolutionary Genetics Analysis Version 7.0 for Bigger Datasets, Mol. Biol. Evol. 33 (2016) 1870–1874. https://doi.org/10.1093/molbev/msw054.</w:t>
      </w:r>
    </w:p>
    <w:p w14:paraId="41C0AC23" w14:textId="77777777" w:rsidR="00AA7F0D" w:rsidRDefault="00AA7F0D" w:rsidP="00AA7F0D">
      <w:pPr>
        <w:pStyle w:val="Bibliography"/>
      </w:pPr>
      <w:r>
        <w:t>[25]</w:t>
      </w:r>
      <w:r>
        <w:tab/>
        <w:t>E. Gasteiger, ExPASy: the proteomics server for in-depth protein knowledge and analysis, Nucleic Acids Res. 31 (2003) 3784–3788. https://doi.org/10.1093/nar/gkg563.</w:t>
      </w:r>
    </w:p>
    <w:p w14:paraId="1798923C" w14:textId="77777777" w:rsidR="00AA7F0D" w:rsidRDefault="00AA7F0D" w:rsidP="00AA7F0D">
      <w:pPr>
        <w:pStyle w:val="Bibliography"/>
      </w:pPr>
      <w:r>
        <w:t>[26]</w:t>
      </w:r>
      <w:r>
        <w:tab/>
        <w:t>R.C. Edgar, MUSCLE: a multiple sequence alignment method with reduced time and space complexity, BMC Bioinformatics. 5 (2004) 113. https://doi.org/10.1186/1471-2105-5-113.</w:t>
      </w:r>
    </w:p>
    <w:p w14:paraId="532EC144" w14:textId="77777777" w:rsidR="00AA7F0D" w:rsidRDefault="00AA7F0D" w:rsidP="00AA7F0D">
      <w:pPr>
        <w:pStyle w:val="Bibliography"/>
      </w:pPr>
      <w:r>
        <w:t>[27]</w:t>
      </w:r>
      <w:r>
        <w:tab/>
        <w:t>J. Zhang, L. Xin, B. Shan, W. Chen, M. Xie, D. Yuen, W. Zhang, Z. Zhang, G.A. Lajoie, B. Ma, PEAKS DB: De Novo sequencing assisted database search for sensitive and accurate peptide identification, Mol. Cell. Proteomics. (2011) mcp.M111.010587. https://doi.org/10.1074/mcp.M111.010587.</w:t>
      </w:r>
    </w:p>
    <w:p w14:paraId="43B933C1" w14:textId="77777777" w:rsidR="00AA7F0D" w:rsidRDefault="00AA7F0D" w:rsidP="00AA7F0D">
      <w:pPr>
        <w:pStyle w:val="Bibliography"/>
      </w:pPr>
      <w:r>
        <w:lastRenderedPageBreak/>
        <w:t>[28]</w:t>
      </w:r>
      <w:r>
        <w:tab/>
        <w:t>B. Ma, K. Zhang, C. Hendrie, C. Liang, M. Li, A. Doherty‐Kirby, G. Lajoie, PEAKS: powerful software for peptide de novo sequencing by tandem mass spectrometry, Rapid Commun. Mass Spectrom. 17 (2003) 2337–2342. https://doi.org/10.1002/rcm.1196.</w:t>
      </w:r>
    </w:p>
    <w:p w14:paraId="33035C17" w14:textId="77777777" w:rsidR="00AA7F0D" w:rsidRDefault="00AA7F0D" w:rsidP="00AA7F0D">
      <w:pPr>
        <w:pStyle w:val="Bibliography"/>
      </w:pPr>
      <w:r>
        <w:t>[29]</w:t>
      </w:r>
      <w:r>
        <w:tab/>
        <w:t>F.G. Amorim, T.R. Costa, D. Baiwir, E. De Pauw, L. Quinton, S.V. Sampaio, Proteopeptidomic, Functional and Immunoreactivity Characterization of Bothrops moojeni Snake Venom: Influence of Snake Gender on Venom Composition, Toxins. 10 (2018) 177. https://doi.org/10.3390/toxins10050177.</w:t>
      </w:r>
    </w:p>
    <w:p w14:paraId="22F0A431" w14:textId="77777777" w:rsidR="00AA7F0D" w:rsidRDefault="00AA7F0D" w:rsidP="00AA7F0D">
      <w:pPr>
        <w:pStyle w:val="Bibliography"/>
      </w:pPr>
      <w:r>
        <w:t>[30]</w:t>
      </w:r>
      <w:r>
        <w:tab/>
        <w:t>M. Degueldre, M. Verdenaud, G. Legarda, R. Minambres, S. Zuniga, M. Leblanc, N. Gilles, F. Ducancel, E. De Pauw, L. Quinton, Diversity in sequences, post-translational modifications and expected pharmacological activities of toxins from four Conus species revealed by the combination of cutting-edge proteomics, transcriptomics and bioinformatics, Toxicon. 130 (2017) 116–125. https://doi.org/10.1016/j.toxicon.2017.02.014.</w:t>
      </w:r>
    </w:p>
    <w:p w14:paraId="04D7AA5F" w14:textId="77777777" w:rsidR="00AA7F0D" w:rsidRDefault="00AA7F0D" w:rsidP="00AA7F0D">
      <w:pPr>
        <w:pStyle w:val="Bibliography"/>
      </w:pPr>
      <w:r>
        <w:t>[31]</w:t>
      </w:r>
      <w:r>
        <w:tab/>
        <w:t>Y. Han, B. Ma, K. Zhang, SPIDER: software for protein identification from sequence tags with de novo sequencing error, J. Bioinform. Comput. Biol. 3 (2005) 697–716. https://doi.org/10.1142/s0219720005001247.</w:t>
      </w:r>
    </w:p>
    <w:p w14:paraId="60AFA553" w14:textId="77777777" w:rsidR="00AA7F0D" w:rsidRDefault="00AA7F0D" w:rsidP="00AA7F0D">
      <w:pPr>
        <w:pStyle w:val="Bibliography"/>
      </w:pPr>
      <w:r>
        <w:t>[32]</w:t>
      </w:r>
      <w:r>
        <w:tab/>
        <w:t xml:space="preserve">B. Zybailov, A.L. Mosley, M.E. Sardiu, M.K. Coleman, L. Florens, M.P. Washburn, Statistical Analysis of Membrane Proteome Expression Changes in </w:t>
      </w:r>
      <w:r>
        <w:rPr>
          <w:i/>
          <w:iCs/>
        </w:rPr>
        <w:t>Saccharomyces</w:t>
      </w:r>
      <w:r>
        <w:t xml:space="preserve"> </w:t>
      </w:r>
      <w:r>
        <w:rPr>
          <w:i/>
          <w:iCs/>
        </w:rPr>
        <w:t>c</w:t>
      </w:r>
      <w:r>
        <w:t xml:space="preserve"> </w:t>
      </w:r>
      <w:r>
        <w:rPr>
          <w:i/>
          <w:iCs/>
        </w:rPr>
        <w:t>erevisiae</w:t>
      </w:r>
      <w:r>
        <w:t>, J. Proteome Res. 5 (2006) 2339–2347. https://doi.org/10.1021/pr060161n.</w:t>
      </w:r>
    </w:p>
    <w:p w14:paraId="4D663E70" w14:textId="77777777" w:rsidR="00AA7F0D" w:rsidRDefault="00AA7F0D" w:rsidP="00AA7F0D">
      <w:pPr>
        <w:pStyle w:val="Bibliography"/>
      </w:pPr>
      <w:r>
        <w:t>[33]</w:t>
      </w:r>
      <w:r>
        <w:tab/>
        <w:t xml:space="preserve">A. Lochner, R.J. Giannone, M. Keller, G. Antranikian, D.E. Graham, R.L. Hettich, Label-free Quantitative Proteomics for the Extremely Thermophilic Bacterium </w:t>
      </w:r>
      <w:r>
        <w:rPr>
          <w:i/>
          <w:iCs/>
        </w:rPr>
        <w:t>Caldicellulosiruptor obsidiansis</w:t>
      </w:r>
      <w:r>
        <w:t xml:space="preserve"> Reveal Distinct Abundance Patterns upon Growth on Cellobiose, Crystalline Cellulose, and Switchgrass, J. Proteome Res. 10 (2011) 5302–5314. https://doi.org/10.1021/pr200536j.</w:t>
      </w:r>
    </w:p>
    <w:p w14:paraId="66762DFF" w14:textId="77777777" w:rsidR="00AA7F0D" w:rsidRDefault="00AA7F0D" w:rsidP="00AA7F0D">
      <w:pPr>
        <w:pStyle w:val="Bibliography"/>
      </w:pPr>
      <w:r>
        <w:t>[34]</w:t>
      </w:r>
      <w:r>
        <w:tab/>
        <w:t>M.R. Al Shweiki, S. Mönchgesang, P. Majovsky, D. Thieme, D. Trutschel, W. Hoehenwarter, Assessment of Label-Free Quantification in Discovery Proteomics and Impact of Technological Factors and Natural Variability of Protein Abundance, J. Proteome Res. 16 (2017) 1410–1424. https://doi.org/10.1021/acs.jproteome.6b00645.</w:t>
      </w:r>
    </w:p>
    <w:p w14:paraId="5ECF6B46" w14:textId="77777777" w:rsidR="00AA7F0D" w:rsidRDefault="00AA7F0D" w:rsidP="00AA7F0D">
      <w:pPr>
        <w:pStyle w:val="Bibliography"/>
      </w:pPr>
      <w:r>
        <w:t>[35]</w:t>
      </w:r>
      <w:r>
        <w:tab/>
        <w:t>M.R. Hoopmann, J.M. Winget, L. Mendoza, R.L. Moritz, StPeter: Seamless Label-Free Quantification with the Trans-Proteomic Pipeline, J. Proteome Res. 17 (2018) 1314–1320. https://doi.org/10.1021/acs.jproteome.7b00786.</w:t>
      </w:r>
    </w:p>
    <w:p w14:paraId="56533BE3" w14:textId="77777777" w:rsidR="00AA7F0D" w:rsidRDefault="00AA7F0D" w:rsidP="00AA7F0D">
      <w:pPr>
        <w:pStyle w:val="Bibliography"/>
      </w:pPr>
      <w:r>
        <w:t>[36]</w:t>
      </w:r>
      <w:r>
        <w:tab/>
        <w:t>D.A.P. Cidade, T.A. Simão, A.M.R. Dávila, G. Wagner, I. de L.M. Junqueira-de-Azevedo, P. Lee Ho, C. Bon, R.B. Zingali, R.M. Albano, Bothrops jararaca venom gland transcriptome: Analysis of the gene expression pattern, Toxicon. 48 (2006) 437–461. https://doi.org/10.1016/j.toxicon.2006.07.008.</w:t>
      </w:r>
    </w:p>
    <w:p w14:paraId="522D5D0A" w14:textId="77777777" w:rsidR="00AA7F0D" w:rsidRDefault="00AA7F0D" w:rsidP="00AA7F0D">
      <w:pPr>
        <w:pStyle w:val="Bibliography"/>
      </w:pPr>
      <w:r>
        <w:t>[37]</w:t>
      </w:r>
      <w:r>
        <w:tab/>
        <w:t xml:space="preserve">T. Sajevic, A. Leonardi, I. Križaj, An overview of hemostatically active components of </w:t>
      </w:r>
      <w:r>
        <w:rPr>
          <w:i/>
          <w:iCs/>
        </w:rPr>
        <w:t>Vipera ammodytes ammodytes</w:t>
      </w:r>
      <w:r>
        <w:t xml:space="preserve"> venom, Toxin Rev. 33 (2014) 33–36. https://doi.org/10.3109/15569543.2013.835827.</w:t>
      </w:r>
    </w:p>
    <w:p w14:paraId="31571FDA" w14:textId="77777777" w:rsidR="00AA7F0D" w:rsidRDefault="00AA7F0D" w:rsidP="00AA7F0D">
      <w:pPr>
        <w:pStyle w:val="Bibliography"/>
      </w:pPr>
      <w:r>
        <w:t>[38]</w:t>
      </w:r>
      <w:r>
        <w:tab/>
        <w:t>E.F. Sanchez, R.J. Flores-Ortiz, V.G. Alvarenga, J.A. Eble, Direct Fibrinolytic Snake Venom Metalloproteinases Affecting Hemostasis: Structural, Biochemical Features and Therapeutic Potential, Toxins. 9 (2017). https://doi.org/10.3390/toxins9120392.</w:t>
      </w:r>
    </w:p>
    <w:p w14:paraId="766DB227" w14:textId="77777777" w:rsidR="00AA7F0D" w:rsidRDefault="00AA7F0D" w:rsidP="00AA7F0D">
      <w:pPr>
        <w:pStyle w:val="Bibliography"/>
      </w:pPr>
      <w:r>
        <w:t>[39]</w:t>
      </w:r>
      <w:r>
        <w:tab/>
        <w:t>J.M. Gutiérrez, T. Escalante, A. Rucavado, C. Herrera, Hemorrhage Caused by Snake Venom Metalloproteinases: A Journey of Discovery and Understanding, Toxins. 8 (2016). https://doi.org/10.3390/toxins8040093.</w:t>
      </w:r>
    </w:p>
    <w:p w14:paraId="695878B4" w14:textId="77777777" w:rsidR="00AA7F0D" w:rsidRDefault="00AA7F0D" w:rsidP="00AA7F0D">
      <w:pPr>
        <w:pStyle w:val="Bibliography"/>
      </w:pPr>
      <w:r>
        <w:t>[40]</w:t>
      </w:r>
      <w:r>
        <w:tab/>
        <w:t>B. Fry, ed., Venomous reptiles and their toxins: evolution, pathophysiology, and biodiscovery, Oxford University Press, New York, NY, 2015.</w:t>
      </w:r>
    </w:p>
    <w:p w14:paraId="021B7905" w14:textId="77777777" w:rsidR="00AA7F0D" w:rsidRDefault="00AA7F0D" w:rsidP="00AA7F0D">
      <w:pPr>
        <w:pStyle w:val="Bibliography"/>
      </w:pPr>
      <w:r>
        <w:t>[41]</w:t>
      </w:r>
      <w:r>
        <w:tab/>
        <w:t>T. Sajevic, A. Leonardi, L. Kovačič, M. Lang-Balija, T. Kurtović, J. Pungerčar, B. Halassy, A. Trampuš-Bakija, I. Križaj, VaH3, one of the principal hemorrhagins in Vipera ammodytes ammodytes venom, is a homodimeric P-IIIc metalloproteinase, Biochimie. 95 (2013) 1158–1170. https://doi.org/10.1016/j.biochi.2013.01.003.</w:t>
      </w:r>
    </w:p>
    <w:p w14:paraId="72FE704F" w14:textId="77777777" w:rsidR="00AA7F0D" w:rsidRDefault="00AA7F0D" w:rsidP="00AA7F0D">
      <w:pPr>
        <w:pStyle w:val="Bibliography"/>
      </w:pPr>
      <w:r>
        <w:t>[42]</w:t>
      </w:r>
      <w:r>
        <w:tab/>
        <w:t>Z. Latinović, A. Leonardi, J. Šribar, T. Sajevic, M.C. Žužek, R. Frangež, B. Halassy, A. Trampuš-Bakija, J. Pungerčar, I. Križaj, Venomics of Vipera berus berus to explain differences in pathology elicited by Vipera ammodytes ammodytes envenomation: Therapeutic implications, J. Proteomics. 146 (2016) 34–47. https://doi.org/10.1016/j.jprot.2016.06.020.</w:t>
      </w:r>
    </w:p>
    <w:p w14:paraId="26276916" w14:textId="77777777" w:rsidR="00AA7F0D" w:rsidRDefault="00AA7F0D" w:rsidP="00AA7F0D">
      <w:pPr>
        <w:pStyle w:val="Bibliography"/>
      </w:pPr>
      <w:r>
        <w:lastRenderedPageBreak/>
        <w:t>[43]</w:t>
      </w:r>
      <w:r>
        <w:tab/>
        <w:t>S.M.T. Serrano, The long road of research on snake venom serine proteinases, Toxicon. 62 (2013) 19–26. https://doi.org/10.1016/j.toxicon.2012.09.003.</w:t>
      </w:r>
    </w:p>
    <w:p w14:paraId="50F72810" w14:textId="77777777" w:rsidR="00AA7F0D" w:rsidRDefault="00AA7F0D" w:rsidP="00AA7F0D">
      <w:pPr>
        <w:pStyle w:val="Bibliography"/>
      </w:pPr>
      <w:r>
        <w:t>[44]</w:t>
      </w:r>
      <w:r>
        <w:tab/>
        <w:t>K.J. Clemetson, Snaclecs (snake C-type lectins) that inhibit or activate platelets by binding to receptors, Toxicon. 56 (2010) 1236–1246. https://doi.org/10.1016/j.toxicon.2010.03.011.</w:t>
      </w:r>
    </w:p>
    <w:p w14:paraId="34C8DB0F" w14:textId="77777777" w:rsidR="00AA7F0D" w:rsidRDefault="00AA7F0D" w:rsidP="00AA7F0D">
      <w:pPr>
        <w:pStyle w:val="Bibliography"/>
      </w:pPr>
      <w:r>
        <w:t>[45]</w:t>
      </w:r>
      <w:r>
        <w:tab/>
        <w:t>T. Ogawa, T. Chijiwa, N. Oda-Ueda, M. Ohno, Molecular diversity and accelerated evolution of C-type lectin-like proteins from snake venom, Toxicon. 45 (2005) 1–14. https://doi.org/10.1016/j.toxicon.2004.07.028.</w:t>
      </w:r>
    </w:p>
    <w:p w14:paraId="1888A1D9" w14:textId="77777777" w:rsidR="00AA7F0D" w:rsidRDefault="00AA7F0D" w:rsidP="00AA7F0D">
      <w:pPr>
        <w:pStyle w:val="Bibliography"/>
      </w:pPr>
      <w:r>
        <w:t>[46]</w:t>
      </w:r>
      <w:r>
        <w:tab/>
        <w:t>P.R. Crocker, J.C. Paulson, A. Varki, Siglecs and their roles in the immune system, Nat. Rev. Immunol. 7 (2007) 255–266. https://doi.org/10.1038/nri2056.</w:t>
      </w:r>
    </w:p>
    <w:p w14:paraId="4CB5BBAD" w14:textId="77777777" w:rsidR="00AA7F0D" w:rsidRDefault="00AA7F0D" w:rsidP="00AA7F0D">
      <w:pPr>
        <w:pStyle w:val="Bibliography"/>
      </w:pPr>
      <w:r>
        <w:t>[47]</w:t>
      </w:r>
      <w:r>
        <w:tab/>
        <w:t>L.M. van den Berg, S.I. Gringhuis, T.B.H. Geijtenbeek, An evolutionary perspective on C-type lectins in infection and immunity: C-type lectins in infection and immunity, Ann. N. Y. Acad. Sci. 1253 (2012) 149–158. https://doi.org/10.1111/j.1749-6632.2011.06392.x.</w:t>
      </w:r>
    </w:p>
    <w:p w14:paraId="72EDBE60" w14:textId="77777777" w:rsidR="00AA7F0D" w:rsidRDefault="00AA7F0D" w:rsidP="00AA7F0D">
      <w:pPr>
        <w:pStyle w:val="Bibliography"/>
      </w:pPr>
      <w:r>
        <w:t>[48]</w:t>
      </w:r>
      <w:r>
        <w:tab/>
        <w:t>J.J. Calvete, C. Marcinkiewicz, D. Monleón, V. Esteve, B. Celda, P. Juárez, L. Sanz, Snake venom disintegrins: evolution of structure and function, Toxicon. 45 (2005) 1063–1074. https://doi.org/10.1016/j.toxicon.2005.02.024.</w:t>
      </w:r>
    </w:p>
    <w:p w14:paraId="25AD639C" w14:textId="77777777" w:rsidR="00AA7F0D" w:rsidRDefault="00AA7F0D" w:rsidP="00AA7F0D">
      <w:pPr>
        <w:pStyle w:val="Bibliography"/>
      </w:pPr>
      <w:r>
        <w:t>[49]</w:t>
      </w:r>
      <w:r>
        <w:tab/>
        <w:t>J.J. Calvete, M.P. Moreno-Murciano, R.D.G. Theakston, D.G. Kisiel, C. Marcinkiewicz, Snake venom disintegrins: novel dimeric disintegrins and structural diversification by disulphide bond engineering., Biochem. J. 372 (2003) 725–734. https://doi.org/10.1042/BJ20021739.</w:t>
      </w:r>
    </w:p>
    <w:p w14:paraId="07D31F88" w14:textId="77777777" w:rsidR="00AA7F0D" w:rsidRDefault="00AA7F0D" w:rsidP="00AA7F0D">
      <w:pPr>
        <w:pStyle w:val="Bibliography"/>
      </w:pPr>
      <w:r>
        <w:t>[50]</w:t>
      </w:r>
      <w:r>
        <w:tab/>
        <w:t>J.J. Calvete, The continuing saga of snake venom disintegrins, Toxicon. 62 (2013) 40–49. https://doi.org/10.1016/j.toxicon.2012.09.005.</w:t>
      </w:r>
    </w:p>
    <w:p w14:paraId="496D5F4D" w14:textId="77777777" w:rsidR="00AA7F0D" w:rsidRDefault="00AA7F0D" w:rsidP="00AA7F0D">
      <w:pPr>
        <w:pStyle w:val="Bibliography"/>
      </w:pPr>
      <w:r>
        <w:t>[51]</w:t>
      </w:r>
      <w:r>
        <w:tab/>
        <w:t>D. Chakrabarty, C. Chanda, Snake Venom Disintegrins, in: P. Gopalakrishnakone, H. Inagaki, A.K. Mukherjee, T.R. Rahmy, C.-W. Vogel (Eds.), Snake Venoms, Springer Netherlands, Dordrecht, 2015: pp. 1–11. https://doi.org/10.1007/978-94-007-6648-8_14-1.</w:t>
      </w:r>
    </w:p>
    <w:p w14:paraId="03EDDDF9" w14:textId="77777777" w:rsidR="00AA7F0D" w:rsidRDefault="00AA7F0D" w:rsidP="00AA7F0D">
      <w:pPr>
        <w:pStyle w:val="Bibliography"/>
      </w:pPr>
      <w:r>
        <w:t>[52]</w:t>
      </w:r>
      <w:r>
        <w:tab/>
        <w:t>A. Gasmi, N. Srairi, S. Guermazi, H. Dkhil, H. Karoui, M. El Ayeb, Amino acid structure and characterization of a heterodimeric disintegrin from Vipera lebetina venom, Biochim. Biophys. Acta BBA - Protein Struct. Mol. Enzymol. 1547 (2001) 51–56. https://doi.org/10.1016/S0167-4838(01)00168-6.</w:t>
      </w:r>
    </w:p>
    <w:p w14:paraId="57695A7E" w14:textId="77777777" w:rsidR="00AA7F0D" w:rsidRDefault="00AA7F0D" w:rsidP="00AA7F0D">
      <w:pPr>
        <w:pStyle w:val="Bibliography"/>
      </w:pPr>
      <w:r>
        <w:t>[53]</w:t>
      </w:r>
      <w:r>
        <w:tab/>
        <w:t>H.-S. Chen, Y.-M. Wang, W.-T. Huang, K.-F. Huang, I.-H. Tsai, Cloning, characterization and mutagenesis of Russell’s viper venom l-amino acid oxidase: Insights into its catalytic mechanism, Biochimie. 94 (2012) 335–344. https://doi.org/10.1016/j.biochi.2011.07.022.</w:t>
      </w:r>
    </w:p>
    <w:p w14:paraId="7FC18716" w14:textId="77777777" w:rsidR="00AA7F0D" w:rsidRDefault="00AA7F0D" w:rsidP="00AA7F0D">
      <w:pPr>
        <w:pStyle w:val="Bibliography"/>
      </w:pPr>
      <w:r>
        <w:t>[54]</w:t>
      </w:r>
      <w:r>
        <w:tab/>
        <w:t>Y. Yamazaki, T. Morita, Structure and function of snake venom cysteine-rich secretory proteins, Toxicon. 44 (2004) 227–231. https://doi.org/10.1016/j.toxicon.2004.05.023.</w:t>
      </w:r>
    </w:p>
    <w:p w14:paraId="3E6845BD" w14:textId="77777777" w:rsidR="00AA7F0D" w:rsidRDefault="00AA7F0D" w:rsidP="00AA7F0D">
      <w:pPr>
        <w:pStyle w:val="Bibliography"/>
      </w:pPr>
      <w:r>
        <w:t>[55]</w:t>
      </w:r>
      <w:r>
        <w:tab/>
        <w:t>K. Sunagar, W.E. Johnson, S.J. O’Brien, V. Vasconcelos, A. Antunes, Evolution of CRISPs Associated with Toxicoferan-Reptilian Venom and Mammalian Reproduction, Mol. Biol. Evol. 29 (2012) 1807–1822. https://doi.org/10.1093/molbev/mss058.</w:t>
      </w:r>
    </w:p>
    <w:p w14:paraId="4148291E" w14:textId="77777777" w:rsidR="00AA7F0D" w:rsidRDefault="00AA7F0D" w:rsidP="00AA7F0D">
      <w:pPr>
        <w:pStyle w:val="Bibliography"/>
      </w:pPr>
      <w:r>
        <w:t>[56]</w:t>
      </w:r>
      <w:r>
        <w:tab/>
        <w:t>Ullah, Ullah, Ali, Betzel, ur Rehman, The Sequence and a Three-Dimensional Structural Analysis Reveal Substrate Specificity Among Snake Venom Phosphodiesterases, Toxins. 11 (2019) 625. https://doi.org/10.3390/toxins11110625.</w:t>
      </w:r>
    </w:p>
    <w:p w14:paraId="085E4C5A" w14:textId="77777777" w:rsidR="00AA7F0D" w:rsidRDefault="00AA7F0D" w:rsidP="00AA7F0D">
      <w:pPr>
        <w:pStyle w:val="Bibliography"/>
      </w:pPr>
      <w:r>
        <w:t>[57]</w:t>
      </w:r>
      <w:r>
        <w:tab/>
        <w:t>H. Schweitz, T. Bruhn, E. Guillemare, D. Moinier, J.M. Lancelin, L. Béress, M. Lazdunski, Kalicludines and kaliseptine. Two different classes of sea anemone toxins for voltage sensitive K+ channels, J. Biol. Chem. 270 (1995) 25121–25126. https://doi.org/10.1074/jbc.270.42.25121.</w:t>
      </w:r>
    </w:p>
    <w:p w14:paraId="24A3D41E" w14:textId="77777777" w:rsidR="00AA7F0D" w:rsidRDefault="00AA7F0D" w:rsidP="00AA7F0D">
      <w:pPr>
        <w:pStyle w:val="Bibliography"/>
      </w:pPr>
      <w:r>
        <w:t>[58]</w:t>
      </w:r>
      <w:r>
        <w:tab/>
        <w:t>C.Y. Dy, P. Buczek, J.S. Imperial, G. Bulaj, M.P. Horvath, Structure of conkunitzin-S1, a neurotoxin and Kunitz-fold disulfide variant from cone snail, Acta Crystallogr. D Biol. Crystallogr. 62 (2006) 980–990. https://doi.org/10.1107/S0907444906021123.</w:t>
      </w:r>
    </w:p>
    <w:p w14:paraId="3C0D37F3" w14:textId="77777777" w:rsidR="00AA7F0D" w:rsidRDefault="00AA7F0D" w:rsidP="00AA7F0D">
      <w:pPr>
        <w:pStyle w:val="Bibliography"/>
      </w:pPr>
      <w:r>
        <w:t>[59]</w:t>
      </w:r>
      <w:r>
        <w:tab/>
        <w:t>S.D. Sasaki, S.S. Azzolini, I.Y. Hirata, R. Andreotti, A.S. Tanaka, Boophilus microplus tick larvae, a rich source of Kunitz type serine proteinase inhibitors, Biochimie. 86 (2004) 643–649. https://doi.org/10.1016/j.biochi.2004.09.010.</w:t>
      </w:r>
    </w:p>
    <w:p w14:paraId="62282FD4" w14:textId="77777777" w:rsidR="00AA7F0D" w:rsidRDefault="00AA7F0D" w:rsidP="00AA7F0D">
      <w:pPr>
        <w:pStyle w:val="Bibliography"/>
      </w:pPr>
      <w:r>
        <w:t>[60]</w:t>
      </w:r>
      <w:r>
        <w:tab/>
        <w:t>D.J. Strydom, Protease inhibitors as snake venom toxins, Nature. New Biol. 243 (1973) 88–89.</w:t>
      </w:r>
    </w:p>
    <w:p w14:paraId="3ABFCDF4" w14:textId="77777777" w:rsidR="00AA7F0D" w:rsidRDefault="00AA7F0D" w:rsidP="00AA7F0D">
      <w:pPr>
        <w:pStyle w:val="Bibliography"/>
      </w:pPr>
      <w:r>
        <w:t>[61]</w:t>
      </w:r>
      <w:r>
        <w:tab/>
        <w:t>C.-H. Yuan, Q.-Y. He, K. Peng, J.-B. Diao, L.-P. Jiang, X. Tang, S.-P. Liang, Discovery of a Distinct Superfamily of Kunitz-Type Toxin (KTT) from Tarantulas, PLoS ONE. 3 (2008). https://doi.org/10.1371/journal.pone.0003414.</w:t>
      </w:r>
    </w:p>
    <w:p w14:paraId="6B4CDFBB" w14:textId="77777777" w:rsidR="00AA7F0D" w:rsidRDefault="00AA7F0D" w:rsidP="00AA7F0D">
      <w:pPr>
        <w:pStyle w:val="Bibliography"/>
      </w:pPr>
      <w:r>
        <w:lastRenderedPageBreak/>
        <w:t>[62]</w:t>
      </w:r>
      <w:r>
        <w:tab/>
        <w:t>K.T. Yee, M. Pitts, P. Tongyoo, P. Rojnuckarin, M.C. Wilkinson, Snake Venom Metalloproteinases and Their Peptide Inhibitors from Myanmar Russell’s Viper Venom, Toxins. 9 (2016). https://doi.org/10.3390/toxins9010015.</w:t>
      </w:r>
    </w:p>
    <w:p w14:paraId="7F2FFDD1" w14:textId="77777777" w:rsidR="00AA7F0D" w:rsidRDefault="00AA7F0D" w:rsidP="00AA7F0D">
      <w:pPr>
        <w:pStyle w:val="Bibliography"/>
      </w:pPr>
      <w:r>
        <w:t>[63]</w:t>
      </w:r>
      <w:r>
        <w:tab/>
        <w:t>S.C. Wagstaff, P. Favreau, O. Cheneval, G.D. Laing, M.C. Wilkinson, R.L. Miller, R. Stöcklin, R.A. Harrison, Molecular characterisation of endogenous snake venom metalloproteinase inhibitors, Biochem. Biophys. Res. Commun. 365 (2008) 650–656. https://doi.org/10.1016/j.bbrc.2007.11.027.</w:t>
      </w:r>
    </w:p>
    <w:p w14:paraId="6F2948EA" w14:textId="77777777" w:rsidR="00AA7F0D" w:rsidRDefault="00AA7F0D" w:rsidP="00AA7F0D">
      <w:pPr>
        <w:pStyle w:val="Bibliography"/>
      </w:pPr>
      <w:r>
        <w:t>[64]</w:t>
      </w:r>
      <w:r>
        <w:tab/>
        <w:t>R. Manjunatha Kini, Excitement ahead: structure, function and mechanism of snake venom phospholipase A2 enzymes, Toxicon. 42 (2003) 827–840. https://doi.org/10.1016/j.toxicon.2003.11.002.</w:t>
      </w:r>
    </w:p>
    <w:p w14:paraId="1DDF1AF1" w14:textId="77777777" w:rsidR="00AA7F0D" w:rsidRDefault="00AA7F0D" w:rsidP="00AA7F0D">
      <w:pPr>
        <w:pStyle w:val="Bibliography"/>
      </w:pPr>
      <w:r>
        <w:t>[65]</w:t>
      </w:r>
      <w:r>
        <w:tab/>
        <w:t xml:space="preserve">D. Georgieva, M. Risch, A. Kardas, F. Buck, M. von Bergen, C. Betzel, Comparative Analysis of the Venom Proteomes of </w:t>
      </w:r>
      <w:r>
        <w:rPr>
          <w:i/>
          <w:iCs/>
        </w:rPr>
        <w:t>Vipera ammodytes ammodytes</w:t>
      </w:r>
      <w:r>
        <w:t xml:space="preserve"> and </w:t>
      </w:r>
      <w:r>
        <w:rPr>
          <w:i/>
          <w:iCs/>
        </w:rPr>
        <w:t>Vipera ammodytes meridionalis</w:t>
      </w:r>
      <w:r>
        <w:t>, J. Proteome Res. 7 (2008) 866–886. https://doi.org/10.1021/pr070376c.</w:t>
      </w:r>
    </w:p>
    <w:p w14:paraId="1319529D" w14:textId="77777777" w:rsidR="00AA7F0D" w:rsidRDefault="00AA7F0D" w:rsidP="00AA7F0D">
      <w:pPr>
        <w:pStyle w:val="Bibliography"/>
      </w:pPr>
      <w:r>
        <w:t>[66]</w:t>
      </w:r>
      <w:r>
        <w:tab/>
        <w:t>J. Pungercar, I. Krizaj, N.S. Liang, F. Gubensek, An aromatic, but not a basic, residue is involved in the toxicity of group-II phospholipase A2 neurotoxins., Biochem. J. 341 (1999) 139–145.</w:t>
      </w:r>
    </w:p>
    <w:p w14:paraId="4D831A51" w14:textId="77777777" w:rsidR="00AA7F0D" w:rsidRDefault="00AA7F0D" w:rsidP="00AA7F0D">
      <w:pPr>
        <w:pStyle w:val="Bibliography"/>
      </w:pPr>
      <w:r>
        <w:t>[67]</w:t>
      </w:r>
      <w:r>
        <w:tab/>
        <w:t>I. Krizaj, N.-S. Liang, J. Pungercar, B. Strukelj, A. Ritonja, F. Gubensek, Amino acid and cDNA sequences of a neutral phospholipase A2 from the long-nosed viper (Vipera ammodytes ammodytes) venom, Eur. J. Biochem. 204 (1992) 1057–1062. https://doi.org/10.1111/j.1432-1033.1992.tb16728.x.</w:t>
      </w:r>
    </w:p>
    <w:p w14:paraId="399561A1" w14:textId="77777777" w:rsidR="00AA7F0D" w:rsidRDefault="00AA7F0D" w:rsidP="00AA7F0D">
      <w:pPr>
        <w:pStyle w:val="Bibliography"/>
      </w:pPr>
      <w:r>
        <w:t>[68]</w:t>
      </w:r>
      <w:r>
        <w:tab/>
        <w:t>Y. Yamazaki, K. Takani, H. Atoda, T. Morita, Snake Venom Vascular Endothelial Growth Factors (VEGFs) Exhibit Potent Activity through Their Specific Recognition of KDR (VEGF Receptor 2), J. Biol. Chem. 278 (2003) 51985–51988. https://doi.org/10.1074/jbc.C300454200.</w:t>
      </w:r>
    </w:p>
    <w:p w14:paraId="32CF2CEA" w14:textId="77777777" w:rsidR="00AA7F0D" w:rsidRDefault="00AA7F0D" w:rsidP="00AA7F0D">
      <w:pPr>
        <w:pStyle w:val="Bibliography"/>
      </w:pPr>
      <w:r>
        <w:t>[69]</w:t>
      </w:r>
      <w:r>
        <w:tab/>
        <w:t xml:space="preserve">Y. Komori, T. Nikai, K. Taniguchi, K. Masuda, H. Sugihara, Vascular Endothelial Growth Factor VEGF-like Heparin-Binding Protein from the Venom of </w:t>
      </w:r>
      <w:r>
        <w:rPr>
          <w:i/>
          <w:iCs/>
        </w:rPr>
        <w:t>Vipera aspis aspis</w:t>
      </w:r>
      <w:r>
        <w:t xml:space="preserve"> (Aspic Viper) </w:t>
      </w:r>
      <w:r>
        <w:rPr>
          <w:vertAlign w:val="superscript"/>
        </w:rPr>
        <w:t>†</w:t>
      </w:r>
      <w:r>
        <w:t>, Biochemistry. 38 (1999) 11796–11803. https://doi.org/10.1021/bi990562z.</w:t>
      </w:r>
    </w:p>
    <w:p w14:paraId="50FAD52A" w14:textId="77777777" w:rsidR="00AA7F0D" w:rsidRDefault="00AA7F0D" w:rsidP="00AA7F0D">
      <w:pPr>
        <w:pStyle w:val="Bibliography"/>
      </w:pPr>
      <w:r>
        <w:t>[70]</w:t>
      </w:r>
      <w:r>
        <w:tab/>
        <w:t>D. Sannaningaiah, G.K. Subbaiah, K. Kempaiah, Pharmacology of spider venom toxins, Toxin Rev. 33 (2014) 206–220. https://doi.org/10.3109/15569543.2014.954134.</w:t>
      </w:r>
    </w:p>
    <w:p w14:paraId="41D08306" w14:textId="77777777" w:rsidR="00AA7F0D" w:rsidRDefault="00AA7F0D" w:rsidP="00AA7F0D">
      <w:pPr>
        <w:pStyle w:val="Bibliography"/>
      </w:pPr>
      <w:r>
        <w:t>[71]</w:t>
      </w:r>
      <w:r>
        <w:tab/>
        <w:t>S. Tobassum, H.M. Tahir, M.T. Zahid, Q.A. Gardner, M.M. Ahsan, Effect of Milking Method, Diet, and Temperature on Venom Production in Scorpions, J. Insect Sci. 18 (2018). https://doi.org/10.1093/jisesa/iey081.</w:t>
      </w:r>
    </w:p>
    <w:p w14:paraId="773F640E" w14:textId="77777777" w:rsidR="00AA7F0D" w:rsidRDefault="00AA7F0D" w:rsidP="00AA7F0D">
      <w:pPr>
        <w:pStyle w:val="Bibliography"/>
      </w:pPr>
      <w:r>
        <w:t>[72]</w:t>
      </w:r>
      <w:r>
        <w:tab/>
        <w:t>S. Dutertre, A.-H. Jin, I. Vetter, B. Hamilton, K. Sunagar, V. Lavergne, V. Dutertre, B.G. Fry, A. Antunes, D.J. Venter, P.F. Alewood, R.J. Lewis, Evolution of separate predation- and defence-evoked venoms in carnivorous cone snails, Nat. Commun. 5 (2014). https://doi.org/10.1038/ncomms4521.</w:t>
      </w:r>
    </w:p>
    <w:p w14:paraId="55EE55FC" w14:textId="77777777" w:rsidR="00AA7F0D" w:rsidRDefault="00AA7F0D" w:rsidP="00AA7F0D">
      <w:pPr>
        <w:pStyle w:val="Bibliography"/>
      </w:pPr>
      <w:r>
        <w:t>[73]</w:t>
      </w:r>
      <w:r>
        <w:tab/>
        <w:t>S. Haider, R. Pal, Integrated Analysis of Transcriptomic and Proteomic Data, Curr. Genomics. 14 (2013) 91–110. https://doi.org/10.2174/1389202911314020003.</w:t>
      </w:r>
    </w:p>
    <w:p w14:paraId="336589C7" w14:textId="77777777" w:rsidR="00AA7F0D" w:rsidRDefault="00AA7F0D" w:rsidP="00AA7F0D">
      <w:pPr>
        <w:pStyle w:val="Bibliography"/>
      </w:pPr>
      <w:r>
        <w:t>[74]</w:t>
      </w:r>
      <w:r>
        <w:tab/>
        <w:t>N.R. Casewell, S.C. Wagstaff, W. Wuster, D.A.N. Cook, F.M.S. Bolton, S.I. King, D. Pla, L. Sanz, J.J. Calvete, R.A. Harrison, Medically important differences in snake venom composition are dictated by distinct postgenomic mechanisms, Proc. Natl. Acad. Sci. 111 (2014) 9205–9210. https://doi.org/10.1073/pnas.1405484111.</w:t>
      </w:r>
    </w:p>
    <w:p w14:paraId="596359FA" w14:textId="77777777" w:rsidR="00AA7F0D" w:rsidRDefault="00AA7F0D" w:rsidP="00AA7F0D">
      <w:pPr>
        <w:pStyle w:val="Bibliography"/>
      </w:pPr>
      <w:r>
        <w:t>[75]</w:t>
      </w:r>
      <w:r>
        <w:tab/>
        <w:t>R.I. Al-Shekhadat, K.S. Lopushanskaya, Á. Segura, J.M. Gutiérrez, J.J. Calvete, D. Pla, Vipera berus berus Venom from Russia: Venomics, Bioactivities and Preclinical Assessment of Microgen Antivenom, Toxins. 11 (2019) 90. https://doi.org/10.3390/toxins11020090.</w:t>
      </w:r>
    </w:p>
    <w:p w14:paraId="537FBEFC" w14:textId="77777777" w:rsidR="00AA7F0D" w:rsidRDefault="00AA7F0D" w:rsidP="00AA7F0D">
      <w:pPr>
        <w:pStyle w:val="Bibliography"/>
      </w:pPr>
      <w:r>
        <w:t>[76]</w:t>
      </w:r>
      <w:r>
        <w:tab/>
        <w:t>C.J. Reading, Incidence, pathology, and treatment of adder (Vipera berus L.) bites in man., Emerg. Med. J. 13 (1996) 346–351. https://doi.org/10.1136/emj.13.5.346.</w:t>
      </w:r>
    </w:p>
    <w:p w14:paraId="66CEAA5A" w14:textId="77777777" w:rsidR="00AA7F0D" w:rsidRDefault="00AA7F0D" w:rsidP="00AA7F0D">
      <w:pPr>
        <w:pStyle w:val="Bibliography"/>
      </w:pPr>
      <w:r>
        <w:t>[77]</w:t>
      </w:r>
      <w:r>
        <w:tab/>
        <w:t>J.-P. Chippaux, Epidemiology of snakebites in Europe: A systematic review of the literature, Toxicon. 59 (2012) 86–99. https://doi.org/10.1016/j.toxicon.2011.10.008.</w:t>
      </w:r>
    </w:p>
    <w:p w14:paraId="216A329D" w14:textId="77777777" w:rsidR="00AA7F0D" w:rsidRDefault="00AA7F0D" w:rsidP="00AA7F0D">
      <w:pPr>
        <w:pStyle w:val="Bibliography"/>
      </w:pPr>
      <w:r>
        <w:t>[78]</w:t>
      </w:r>
      <w:r>
        <w:tab/>
        <w:t>J. Valenta, Z. Stach, M. Stříteský, P. Michálek, Common Viper Bites in the Czech Republic - Epidemiological and Clinical Aspects during 15 Year Period (1999–2013), Prague Med. Rep. 115 (2014) 120–127. https://doi.org/10.14712/23362936.2014.42.</w:t>
      </w:r>
    </w:p>
    <w:p w14:paraId="02246471" w14:textId="77777777" w:rsidR="00AA7F0D" w:rsidRDefault="00AA7F0D" w:rsidP="00AA7F0D">
      <w:pPr>
        <w:pStyle w:val="Bibliography"/>
      </w:pPr>
      <w:r>
        <w:lastRenderedPageBreak/>
        <w:t>[79]</w:t>
      </w:r>
      <w:r>
        <w:tab/>
        <w:t>A. Garkowski, P. Czupryna, A. Zajkowska, S. Pancewicz, A. Moniuszko, M. Kondrusik, S. Grygorczuk, P. Gołębicki, M. Letmanowski, J. Zajkowska, Vipera berus bites in Eastern Poland – a retrospective analysis of 15 case studies, Ann. Agric. Environ. Med. 19 (2012) 6.</w:t>
      </w:r>
    </w:p>
    <w:p w14:paraId="492DE764" w14:textId="77777777" w:rsidR="00AA7F0D" w:rsidRDefault="00AA7F0D" w:rsidP="00AA7F0D">
      <w:pPr>
        <w:pStyle w:val="Bibliography"/>
      </w:pPr>
      <w:r>
        <w:t>[80]</w:t>
      </w:r>
      <w:r>
        <w:tab/>
        <w:t>T. Malina, L. Krecsak, D.A. Warrell, Neurotoxicity and hypertension following European adder (Vipera berus berus) bites in Hungary: case report and review, QJM. 101 (2008) 801–806. https://doi.org/10.1093/qjmed/hcn079.</w:t>
      </w:r>
    </w:p>
    <w:p w14:paraId="0112C4D8" w14:textId="77777777" w:rsidR="00AA7F0D" w:rsidRDefault="00AA7F0D" w:rsidP="00AA7F0D">
      <w:pPr>
        <w:pStyle w:val="Bibliography"/>
      </w:pPr>
      <w:r>
        <w:t>[81]</w:t>
      </w:r>
      <w:r>
        <w:tab/>
        <w:t>J. Magdalan, M. Trocha, A. Merwid-Ląd, T. Sozański, M. Zawadzki, Vipera berus Bites in the Region of Southwest Poland—A Clinical Analysis of 26 Cases, Wilderness Environ. Med. 21 (2010) 114–119. https://doi.org/10.1016/j.wem.2010.01.005.</w:t>
      </w:r>
    </w:p>
    <w:p w14:paraId="481650F5" w14:textId="77777777" w:rsidR="00AA7F0D" w:rsidRDefault="00AA7F0D" w:rsidP="00AA7F0D">
      <w:pPr>
        <w:pStyle w:val="Bibliography"/>
      </w:pPr>
      <w:r>
        <w:t>[82]</w:t>
      </w:r>
      <w:r>
        <w:tab/>
        <w:t>D.A. Warrell, Treatment of bites by adders and exotic venomous snakes, BMJ. 331 (2005) 1244–1247. https://doi.org/10.1136/bmj.331.7527.1244.</w:t>
      </w:r>
    </w:p>
    <w:p w14:paraId="1B2CB394" w14:textId="77777777" w:rsidR="00AA7F0D" w:rsidRDefault="00AA7F0D" w:rsidP="00AA7F0D">
      <w:pPr>
        <w:pStyle w:val="Bibliography"/>
      </w:pPr>
      <w:r>
        <w:t>[83]</w:t>
      </w:r>
      <w:r>
        <w:tab/>
        <w:t>J. Slagboom, J. Kool, R.A. Harrison, N.R. Casewell, Haemotoxic snake venoms: their functional activity, impact on snakebite victims and pharmaceutical promise, Br. J. Haematol. 177 (2017) 947–959. https://doi.org/10.1111/bjh.14591.</w:t>
      </w:r>
    </w:p>
    <w:p w14:paraId="1CF1FB47" w14:textId="77777777" w:rsidR="00AA7F0D" w:rsidRDefault="00AA7F0D" w:rsidP="00AA7F0D">
      <w:pPr>
        <w:pStyle w:val="Bibliography"/>
      </w:pPr>
      <w:r>
        <w:t>[84]</w:t>
      </w:r>
      <w:r>
        <w:tab/>
        <w:t>N. Casewell, I. Al-Abdulla, D. Smith, R. Coxon, J. Landon, Immunological Cross-Reactivity and Neutralisation of European Viper Venoms with the Monospecific Vipera berus Antivenom ViperaTAb, Toxins. 6 (2014) 2471–2482. https://doi.org/10.3390/toxins6082471.</w:t>
      </w:r>
    </w:p>
    <w:p w14:paraId="34433746" w14:textId="0E58BBC9" w:rsidR="001B5A5B" w:rsidRPr="00B3520B" w:rsidRDefault="000223AA" w:rsidP="009F0CCF">
      <w:pPr>
        <w:rPr>
          <w:b/>
          <w:szCs w:val="28"/>
          <w:lang w:val="en-US"/>
        </w:rPr>
      </w:pPr>
      <w:r>
        <w:rPr>
          <w:b/>
          <w:szCs w:val="28"/>
          <w:lang w:val="en-US"/>
        </w:rPr>
        <w:fldChar w:fldCharType="end"/>
      </w:r>
    </w:p>
    <w:sectPr w:rsidR="001B5A5B" w:rsidRPr="00B3520B" w:rsidSect="00D753AE">
      <w:footerReference w:type="default" r:id="rId14"/>
      <w:pgSz w:w="11906" w:h="16838"/>
      <w:pgMar w:top="1418" w:right="1418" w:bottom="1418" w:left="1418"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DF6153" w14:textId="77777777" w:rsidR="00F232F0" w:rsidRDefault="00F232F0" w:rsidP="003A4718">
      <w:pPr>
        <w:spacing w:after="0" w:line="240" w:lineRule="auto"/>
      </w:pPr>
      <w:r>
        <w:separator/>
      </w:r>
    </w:p>
  </w:endnote>
  <w:endnote w:type="continuationSeparator" w:id="0">
    <w:p w14:paraId="58862C74" w14:textId="77777777" w:rsidR="00F232F0" w:rsidRDefault="00F232F0" w:rsidP="003A4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dvOT863180fb+fb">
    <w:altName w:val="Calibri"/>
    <w:panose1 w:val="00000000000000000000"/>
    <w:charset w:val="00"/>
    <w:family w:val="auto"/>
    <w:notTrueType/>
    <w:pitch w:val="default"/>
    <w:sig w:usb0="00000003" w:usb1="00000000" w:usb2="00000000" w:usb3="00000000" w:csb0="00000001" w:csb1="00000000"/>
  </w:font>
  <w:font w:name="AdvP3F4C13">
    <w:altName w:val="Calibri"/>
    <w:panose1 w:val="00000000000000000000"/>
    <w:charset w:val="00"/>
    <w:family w:val="swiss"/>
    <w:notTrueType/>
    <w:pitch w:val="default"/>
    <w:sig w:usb0="00000003" w:usb1="00000000" w:usb2="00000000" w:usb3="00000000" w:csb0="00000001" w:csb1="00000000"/>
  </w:font>
  <w:font w:name="AdvP4C4E74">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1330476"/>
      <w:docPartObj>
        <w:docPartGallery w:val="Page Numbers (Bottom of Page)"/>
        <w:docPartUnique/>
      </w:docPartObj>
    </w:sdtPr>
    <w:sdtEndPr/>
    <w:sdtContent>
      <w:p w14:paraId="38BA43EE" w14:textId="38599DEA" w:rsidR="00D753AE" w:rsidRDefault="00D753AE">
        <w:pPr>
          <w:pStyle w:val="Footer"/>
          <w:jc w:val="center"/>
        </w:pPr>
        <w:r>
          <w:fldChar w:fldCharType="begin"/>
        </w:r>
        <w:r>
          <w:instrText>PAGE   \* MERGEFORMAT</w:instrText>
        </w:r>
        <w:r>
          <w:fldChar w:fldCharType="separate"/>
        </w:r>
        <w:r w:rsidR="002A66AF" w:rsidRPr="002A66AF">
          <w:rPr>
            <w:noProof/>
            <w:lang w:val="fr-FR"/>
          </w:rPr>
          <w:t>21</w:t>
        </w:r>
        <w:r>
          <w:fldChar w:fldCharType="end"/>
        </w:r>
      </w:p>
    </w:sdtContent>
  </w:sdt>
  <w:p w14:paraId="28E74215" w14:textId="77777777" w:rsidR="00D753AE" w:rsidRDefault="00D753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A49F4E" w14:textId="77777777" w:rsidR="00F232F0" w:rsidRDefault="00F232F0" w:rsidP="003A4718">
      <w:pPr>
        <w:spacing w:after="0" w:line="240" w:lineRule="auto"/>
      </w:pPr>
      <w:r>
        <w:separator/>
      </w:r>
    </w:p>
  </w:footnote>
  <w:footnote w:type="continuationSeparator" w:id="0">
    <w:p w14:paraId="5E6D0069" w14:textId="77777777" w:rsidR="00F232F0" w:rsidRDefault="00F232F0" w:rsidP="003A47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441C1E"/>
    <w:multiLevelType w:val="hybridMultilevel"/>
    <w:tmpl w:val="2D546FA0"/>
    <w:lvl w:ilvl="0" w:tplc="71925160">
      <w:start w:val="1"/>
      <w:numFmt w:val="lowerLetter"/>
      <w:lvlText w:val="(%1)"/>
      <w:lvlJc w:val="left"/>
      <w:pPr>
        <w:ind w:left="7425" w:hanging="4935"/>
      </w:pPr>
      <w:rPr>
        <w:rFonts w:hint="default"/>
      </w:rPr>
    </w:lvl>
    <w:lvl w:ilvl="1" w:tplc="040C0019" w:tentative="1">
      <w:start w:val="1"/>
      <w:numFmt w:val="lowerLetter"/>
      <w:lvlText w:val="%2."/>
      <w:lvlJc w:val="left"/>
      <w:pPr>
        <w:ind w:left="3570" w:hanging="360"/>
      </w:pPr>
    </w:lvl>
    <w:lvl w:ilvl="2" w:tplc="040C001B" w:tentative="1">
      <w:start w:val="1"/>
      <w:numFmt w:val="lowerRoman"/>
      <w:lvlText w:val="%3."/>
      <w:lvlJc w:val="right"/>
      <w:pPr>
        <w:ind w:left="4290" w:hanging="180"/>
      </w:pPr>
    </w:lvl>
    <w:lvl w:ilvl="3" w:tplc="040C000F" w:tentative="1">
      <w:start w:val="1"/>
      <w:numFmt w:val="decimal"/>
      <w:lvlText w:val="%4."/>
      <w:lvlJc w:val="left"/>
      <w:pPr>
        <w:ind w:left="5010" w:hanging="360"/>
      </w:pPr>
    </w:lvl>
    <w:lvl w:ilvl="4" w:tplc="040C0019" w:tentative="1">
      <w:start w:val="1"/>
      <w:numFmt w:val="lowerLetter"/>
      <w:lvlText w:val="%5."/>
      <w:lvlJc w:val="left"/>
      <w:pPr>
        <w:ind w:left="5730" w:hanging="360"/>
      </w:pPr>
    </w:lvl>
    <w:lvl w:ilvl="5" w:tplc="040C001B" w:tentative="1">
      <w:start w:val="1"/>
      <w:numFmt w:val="lowerRoman"/>
      <w:lvlText w:val="%6."/>
      <w:lvlJc w:val="right"/>
      <w:pPr>
        <w:ind w:left="6450" w:hanging="180"/>
      </w:pPr>
    </w:lvl>
    <w:lvl w:ilvl="6" w:tplc="040C000F" w:tentative="1">
      <w:start w:val="1"/>
      <w:numFmt w:val="decimal"/>
      <w:lvlText w:val="%7."/>
      <w:lvlJc w:val="left"/>
      <w:pPr>
        <w:ind w:left="7170" w:hanging="360"/>
      </w:pPr>
    </w:lvl>
    <w:lvl w:ilvl="7" w:tplc="040C0019" w:tentative="1">
      <w:start w:val="1"/>
      <w:numFmt w:val="lowerLetter"/>
      <w:lvlText w:val="%8."/>
      <w:lvlJc w:val="left"/>
      <w:pPr>
        <w:ind w:left="7890" w:hanging="360"/>
      </w:pPr>
    </w:lvl>
    <w:lvl w:ilvl="8" w:tplc="040C001B" w:tentative="1">
      <w:start w:val="1"/>
      <w:numFmt w:val="lowerRoman"/>
      <w:lvlText w:val="%9."/>
      <w:lvlJc w:val="right"/>
      <w:pPr>
        <w:ind w:left="8610" w:hanging="180"/>
      </w:pPr>
    </w:lvl>
  </w:abstractNum>
  <w:abstractNum w:abstractNumId="1" w15:restartNumberingAfterBreak="0">
    <w:nsid w:val="22B47BAC"/>
    <w:multiLevelType w:val="hybridMultilevel"/>
    <w:tmpl w:val="6ED8CDD0"/>
    <w:lvl w:ilvl="0" w:tplc="08DAECEA">
      <w:start w:val="1"/>
      <w:numFmt w:val="lowerLetter"/>
      <w:lvlText w:val="(%1)"/>
      <w:lvlJc w:val="left"/>
      <w:pPr>
        <w:ind w:left="7425" w:hanging="4935"/>
      </w:pPr>
      <w:rPr>
        <w:rFonts w:hint="default"/>
      </w:rPr>
    </w:lvl>
    <w:lvl w:ilvl="1" w:tplc="040C0019" w:tentative="1">
      <w:start w:val="1"/>
      <w:numFmt w:val="lowerLetter"/>
      <w:lvlText w:val="%2."/>
      <w:lvlJc w:val="left"/>
      <w:pPr>
        <w:ind w:left="3570" w:hanging="360"/>
      </w:pPr>
    </w:lvl>
    <w:lvl w:ilvl="2" w:tplc="040C001B" w:tentative="1">
      <w:start w:val="1"/>
      <w:numFmt w:val="lowerRoman"/>
      <w:lvlText w:val="%3."/>
      <w:lvlJc w:val="right"/>
      <w:pPr>
        <w:ind w:left="4290" w:hanging="180"/>
      </w:pPr>
    </w:lvl>
    <w:lvl w:ilvl="3" w:tplc="040C000F" w:tentative="1">
      <w:start w:val="1"/>
      <w:numFmt w:val="decimal"/>
      <w:lvlText w:val="%4."/>
      <w:lvlJc w:val="left"/>
      <w:pPr>
        <w:ind w:left="5010" w:hanging="360"/>
      </w:pPr>
    </w:lvl>
    <w:lvl w:ilvl="4" w:tplc="040C0019" w:tentative="1">
      <w:start w:val="1"/>
      <w:numFmt w:val="lowerLetter"/>
      <w:lvlText w:val="%5."/>
      <w:lvlJc w:val="left"/>
      <w:pPr>
        <w:ind w:left="5730" w:hanging="360"/>
      </w:pPr>
    </w:lvl>
    <w:lvl w:ilvl="5" w:tplc="040C001B" w:tentative="1">
      <w:start w:val="1"/>
      <w:numFmt w:val="lowerRoman"/>
      <w:lvlText w:val="%6."/>
      <w:lvlJc w:val="right"/>
      <w:pPr>
        <w:ind w:left="6450" w:hanging="180"/>
      </w:pPr>
    </w:lvl>
    <w:lvl w:ilvl="6" w:tplc="040C000F" w:tentative="1">
      <w:start w:val="1"/>
      <w:numFmt w:val="decimal"/>
      <w:lvlText w:val="%7."/>
      <w:lvlJc w:val="left"/>
      <w:pPr>
        <w:ind w:left="7170" w:hanging="360"/>
      </w:pPr>
    </w:lvl>
    <w:lvl w:ilvl="7" w:tplc="040C0019" w:tentative="1">
      <w:start w:val="1"/>
      <w:numFmt w:val="lowerLetter"/>
      <w:lvlText w:val="%8."/>
      <w:lvlJc w:val="left"/>
      <w:pPr>
        <w:ind w:left="7890" w:hanging="360"/>
      </w:pPr>
    </w:lvl>
    <w:lvl w:ilvl="8" w:tplc="040C001B" w:tentative="1">
      <w:start w:val="1"/>
      <w:numFmt w:val="lowerRoman"/>
      <w:lvlText w:val="%9."/>
      <w:lvlJc w:val="right"/>
      <w:pPr>
        <w:ind w:left="8610" w:hanging="180"/>
      </w:pPr>
    </w:lvl>
  </w:abstractNum>
  <w:abstractNum w:abstractNumId="2" w15:restartNumberingAfterBreak="0">
    <w:nsid w:val="4059588B"/>
    <w:multiLevelType w:val="hybridMultilevel"/>
    <w:tmpl w:val="8DA21BF4"/>
    <w:lvl w:ilvl="0" w:tplc="90267F20">
      <w:start w:val="1"/>
      <w:numFmt w:val="lowerLetter"/>
      <w:lvlText w:val="(%1)"/>
      <w:lvlJc w:val="left"/>
      <w:pPr>
        <w:ind w:left="2490" w:hanging="360"/>
      </w:pPr>
      <w:rPr>
        <w:rFonts w:hint="default"/>
      </w:rPr>
    </w:lvl>
    <w:lvl w:ilvl="1" w:tplc="040C0019" w:tentative="1">
      <w:start w:val="1"/>
      <w:numFmt w:val="lowerLetter"/>
      <w:lvlText w:val="%2."/>
      <w:lvlJc w:val="left"/>
      <w:pPr>
        <w:ind w:left="3210" w:hanging="360"/>
      </w:pPr>
    </w:lvl>
    <w:lvl w:ilvl="2" w:tplc="040C001B" w:tentative="1">
      <w:start w:val="1"/>
      <w:numFmt w:val="lowerRoman"/>
      <w:lvlText w:val="%3."/>
      <w:lvlJc w:val="right"/>
      <w:pPr>
        <w:ind w:left="3930" w:hanging="180"/>
      </w:pPr>
    </w:lvl>
    <w:lvl w:ilvl="3" w:tplc="040C000F" w:tentative="1">
      <w:start w:val="1"/>
      <w:numFmt w:val="decimal"/>
      <w:lvlText w:val="%4."/>
      <w:lvlJc w:val="left"/>
      <w:pPr>
        <w:ind w:left="4650" w:hanging="360"/>
      </w:pPr>
    </w:lvl>
    <w:lvl w:ilvl="4" w:tplc="040C0019" w:tentative="1">
      <w:start w:val="1"/>
      <w:numFmt w:val="lowerLetter"/>
      <w:lvlText w:val="%5."/>
      <w:lvlJc w:val="left"/>
      <w:pPr>
        <w:ind w:left="5370" w:hanging="360"/>
      </w:pPr>
    </w:lvl>
    <w:lvl w:ilvl="5" w:tplc="040C001B" w:tentative="1">
      <w:start w:val="1"/>
      <w:numFmt w:val="lowerRoman"/>
      <w:lvlText w:val="%6."/>
      <w:lvlJc w:val="right"/>
      <w:pPr>
        <w:ind w:left="6090" w:hanging="180"/>
      </w:pPr>
    </w:lvl>
    <w:lvl w:ilvl="6" w:tplc="040C000F" w:tentative="1">
      <w:start w:val="1"/>
      <w:numFmt w:val="decimal"/>
      <w:lvlText w:val="%7."/>
      <w:lvlJc w:val="left"/>
      <w:pPr>
        <w:ind w:left="6810" w:hanging="360"/>
      </w:pPr>
    </w:lvl>
    <w:lvl w:ilvl="7" w:tplc="040C0019" w:tentative="1">
      <w:start w:val="1"/>
      <w:numFmt w:val="lowerLetter"/>
      <w:lvlText w:val="%8."/>
      <w:lvlJc w:val="left"/>
      <w:pPr>
        <w:ind w:left="7530" w:hanging="360"/>
      </w:pPr>
    </w:lvl>
    <w:lvl w:ilvl="8" w:tplc="040C001B" w:tentative="1">
      <w:start w:val="1"/>
      <w:numFmt w:val="lowerRoman"/>
      <w:lvlText w:val="%9."/>
      <w:lvlJc w:val="right"/>
      <w:pPr>
        <w:ind w:left="8250" w:hanging="180"/>
      </w:pPr>
    </w:lvl>
  </w:abstractNum>
  <w:abstractNum w:abstractNumId="3" w15:restartNumberingAfterBreak="0">
    <w:nsid w:val="48B513E5"/>
    <w:multiLevelType w:val="hybridMultilevel"/>
    <w:tmpl w:val="24DC9710"/>
    <w:lvl w:ilvl="0" w:tplc="CA62C0F6">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FD00CF"/>
    <w:multiLevelType w:val="hybridMultilevel"/>
    <w:tmpl w:val="6ED8CDD0"/>
    <w:lvl w:ilvl="0" w:tplc="08DAECEA">
      <w:start w:val="1"/>
      <w:numFmt w:val="lowerLetter"/>
      <w:lvlText w:val="(%1)"/>
      <w:lvlJc w:val="left"/>
      <w:pPr>
        <w:ind w:left="7425" w:hanging="4935"/>
      </w:pPr>
      <w:rPr>
        <w:rFonts w:hint="default"/>
      </w:rPr>
    </w:lvl>
    <w:lvl w:ilvl="1" w:tplc="040C0019" w:tentative="1">
      <w:start w:val="1"/>
      <w:numFmt w:val="lowerLetter"/>
      <w:lvlText w:val="%2."/>
      <w:lvlJc w:val="left"/>
      <w:pPr>
        <w:ind w:left="3570" w:hanging="360"/>
      </w:pPr>
    </w:lvl>
    <w:lvl w:ilvl="2" w:tplc="040C001B" w:tentative="1">
      <w:start w:val="1"/>
      <w:numFmt w:val="lowerRoman"/>
      <w:lvlText w:val="%3."/>
      <w:lvlJc w:val="right"/>
      <w:pPr>
        <w:ind w:left="4290" w:hanging="180"/>
      </w:pPr>
    </w:lvl>
    <w:lvl w:ilvl="3" w:tplc="040C000F" w:tentative="1">
      <w:start w:val="1"/>
      <w:numFmt w:val="decimal"/>
      <w:lvlText w:val="%4."/>
      <w:lvlJc w:val="left"/>
      <w:pPr>
        <w:ind w:left="5010" w:hanging="360"/>
      </w:pPr>
    </w:lvl>
    <w:lvl w:ilvl="4" w:tplc="040C0019" w:tentative="1">
      <w:start w:val="1"/>
      <w:numFmt w:val="lowerLetter"/>
      <w:lvlText w:val="%5."/>
      <w:lvlJc w:val="left"/>
      <w:pPr>
        <w:ind w:left="5730" w:hanging="360"/>
      </w:pPr>
    </w:lvl>
    <w:lvl w:ilvl="5" w:tplc="040C001B" w:tentative="1">
      <w:start w:val="1"/>
      <w:numFmt w:val="lowerRoman"/>
      <w:lvlText w:val="%6."/>
      <w:lvlJc w:val="right"/>
      <w:pPr>
        <w:ind w:left="6450" w:hanging="180"/>
      </w:pPr>
    </w:lvl>
    <w:lvl w:ilvl="6" w:tplc="040C000F" w:tentative="1">
      <w:start w:val="1"/>
      <w:numFmt w:val="decimal"/>
      <w:lvlText w:val="%7."/>
      <w:lvlJc w:val="left"/>
      <w:pPr>
        <w:ind w:left="7170" w:hanging="360"/>
      </w:pPr>
    </w:lvl>
    <w:lvl w:ilvl="7" w:tplc="040C0019" w:tentative="1">
      <w:start w:val="1"/>
      <w:numFmt w:val="lowerLetter"/>
      <w:lvlText w:val="%8."/>
      <w:lvlJc w:val="left"/>
      <w:pPr>
        <w:ind w:left="7890" w:hanging="360"/>
      </w:pPr>
    </w:lvl>
    <w:lvl w:ilvl="8" w:tplc="040C001B" w:tentative="1">
      <w:start w:val="1"/>
      <w:numFmt w:val="lowerRoman"/>
      <w:lvlText w:val="%9."/>
      <w:lvlJc w:val="right"/>
      <w:pPr>
        <w:ind w:left="8610" w:hanging="180"/>
      </w:pPr>
    </w:lvl>
  </w:abstractNum>
  <w:abstractNum w:abstractNumId="5" w15:restartNumberingAfterBreak="0">
    <w:nsid w:val="67B72242"/>
    <w:multiLevelType w:val="hybridMultilevel"/>
    <w:tmpl w:val="6ED8CDD0"/>
    <w:lvl w:ilvl="0" w:tplc="08DAECEA">
      <w:start w:val="1"/>
      <w:numFmt w:val="lowerLetter"/>
      <w:lvlText w:val="(%1)"/>
      <w:lvlJc w:val="left"/>
      <w:pPr>
        <w:ind w:left="7425" w:hanging="4935"/>
      </w:pPr>
      <w:rPr>
        <w:rFonts w:hint="default"/>
      </w:rPr>
    </w:lvl>
    <w:lvl w:ilvl="1" w:tplc="040C0019" w:tentative="1">
      <w:start w:val="1"/>
      <w:numFmt w:val="lowerLetter"/>
      <w:lvlText w:val="%2."/>
      <w:lvlJc w:val="left"/>
      <w:pPr>
        <w:ind w:left="3570" w:hanging="360"/>
      </w:pPr>
    </w:lvl>
    <w:lvl w:ilvl="2" w:tplc="040C001B" w:tentative="1">
      <w:start w:val="1"/>
      <w:numFmt w:val="lowerRoman"/>
      <w:lvlText w:val="%3."/>
      <w:lvlJc w:val="right"/>
      <w:pPr>
        <w:ind w:left="4290" w:hanging="180"/>
      </w:pPr>
    </w:lvl>
    <w:lvl w:ilvl="3" w:tplc="040C000F" w:tentative="1">
      <w:start w:val="1"/>
      <w:numFmt w:val="decimal"/>
      <w:lvlText w:val="%4."/>
      <w:lvlJc w:val="left"/>
      <w:pPr>
        <w:ind w:left="5010" w:hanging="360"/>
      </w:pPr>
    </w:lvl>
    <w:lvl w:ilvl="4" w:tplc="040C0019" w:tentative="1">
      <w:start w:val="1"/>
      <w:numFmt w:val="lowerLetter"/>
      <w:lvlText w:val="%5."/>
      <w:lvlJc w:val="left"/>
      <w:pPr>
        <w:ind w:left="5730" w:hanging="360"/>
      </w:pPr>
    </w:lvl>
    <w:lvl w:ilvl="5" w:tplc="040C001B" w:tentative="1">
      <w:start w:val="1"/>
      <w:numFmt w:val="lowerRoman"/>
      <w:lvlText w:val="%6."/>
      <w:lvlJc w:val="right"/>
      <w:pPr>
        <w:ind w:left="6450" w:hanging="180"/>
      </w:pPr>
    </w:lvl>
    <w:lvl w:ilvl="6" w:tplc="040C000F" w:tentative="1">
      <w:start w:val="1"/>
      <w:numFmt w:val="decimal"/>
      <w:lvlText w:val="%7."/>
      <w:lvlJc w:val="left"/>
      <w:pPr>
        <w:ind w:left="7170" w:hanging="360"/>
      </w:pPr>
    </w:lvl>
    <w:lvl w:ilvl="7" w:tplc="040C0019" w:tentative="1">
      <w:start w:val="1"/>
      <w:numFmt w:val="lowerLetter"/>
      <w:lvlText w:val="%8."/>
      <w:lvlJc w:val="left"/>
      <w:pPr>
        <w:ind w:left="7890" w:hanging="360"/>
      </w:pPr>
    </w:lvl>
    <w:lvl w:ilvl="8" w:tplc="040C001B" w:tentative="1">
      <w:start w:val="1"/>
      <w:numFmt w:val="lowerRoman"/>
      <w:lvlText w:val="%9."/>
      <w:lvlJc w:val="right"/>
      <w:pPr>
        <w:ind w:left="8610" w:hanging="180"/>
      </w:pPr>
    </w:lvl>
  </w:abstractNum>
  <w:abstractNum w:abstractNumId="6" w15:restartNumberingAfterBreak="0">
    <w:nsid w:val="6ED41A13"/>
    <w:multiLevelType w:val="hybridMultilevel"/>
    <w:tmpl w:val="F4F2AD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347416F"/>
    <w:multiLevelType w:val="hybridMultilevel"/>
    <w:tmpl w:val="12AE1D54"/>
    <w:lvl w:ilvl="0" w:tplc="4B5EDBF0">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5"/>
  </w:num>
  <w:num w:numId="5">
    <w:abstractNumId w:val="1"/>
  </w:num>
  <w:num w:numId="6">
    <w:abstractNumId w:val="4"/>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FBB"/>
    <w:rsid w:val="00000939"/>
    <w:rsid w:val="0000179B"/>
    <w:rsid w:val="000017B7"/>
    <w:rsid w:val="00001BA1"/>
    <w:rsid w:val="00002079"/>
    <w:rsid w:val="0000229D"/>
    <w:rsid w:val="0000328B"/>
    <w:rsid w:val="00004388"/>
    <w:rsid w:val="00005E1B"/>
    <w:rsid w:val="00006045"/>
    <w:rsid w:val="00007ACE"/>
    <w:rsid w:val="000118F9"/>
    <w:rsid w:val="00011F40"/>
    <w:rsid w:val="0001291C"/>
    <w:rsid w:val="00012BB8"/>
    <w:rsid w:val="00013BDE"/>
    <w:rsid w:val="000149F8"/>
    <w:rsid w:val="00014E5A"/>
    <w:rsid w:val="00015A8F"/>
    <w:rsid w:val="000164AF"/>
    <w:rsid w:val="000167A9"/>
    <w:rsid w:val="000177E6"/>
    <w:rsid w:val="00017D43"/>
    <w:rsid w:val="00020C91"/>
    <w:rsid w:val="000223AA"/>
    <w:rsid w:val="00022BFD"/>
    <w:rsid w:val="0002402B"/>
    <w:rsid w:val="00025ECA"/>
    <w:rsid w:val="000262C5"/>
    <w:rsid w:val="00027DCE"/>
    <w:rsid w:val="00030337"/>
    <w:rsid w:val="0003069B"/>
    <w:rsid w:val="00030FB3"/>
    <w:rsid w:val="0003313E"/>
    <w:rsid w:val="00035F16"/>
    <w:rsid w:val="000376B1"/>
    <w:rsid w:val="00037ACD"/>
    <w:rsid w:val="00040C02"/>
    <w:rsid w:val="00042133"/>
    <w:rsid w:val="000424A6"/>
    <w:rsid w:val="00045022"/>
    <w:rsid w:val="00045267"/>
    <w:rsid w:val="00045887"/>
    <w:rsid w:val="0004655C"/>
    <w:rsid w:val="00047A2B"/>
    <w:rsid w:val="00047DAF"/>
    <w:rsid w:val="00050884"/>
    <w:rsid w:val="00050B5A"/>
    <w:rsid w:val="00050B73"/>
    <w:rsid w:val="0005298A"/>
    <w:rsid w:val="00053334"/>
    <w:rsid w:val="000533E4"/>
    <w:rsid w:val="0005505A"/>
    <w:rsid w:val="00061B44"/>
    <w:rsid w:val="00063067"/>
    <w:rsid w:val="0006447D"/>
    <w:rsid w:val="0006558D"/>
    <w:rsid w:val="00067371"/>
    <w:rsid w:val="00067D47"/>
    <w:rsid w:val="00072415"/>
    <w:rsid w:val="00072625"/>
    <w:rsid w:val="00073586"/>
    <w:rsid w:val="00074177"/>
    <w:rsid w:val="00077348"/>
    <w:rsid w:val="00086424"/>
    <w:rsid w:val="00086BB3"/>
    <w:rsid w:val="000911FC"/>
    <w:rsid w:val="00091902"/>
    <w:rsid w:val="00092164"/>
    <w:rsid w:val="000936FE"/>
    <w:rsid w:val="00095174"/>
    <w:rsid w:val="00097296"/>
    <w:rsid w:val="00097C21"/>
    <w:rsid w:val="000A0438"/>
    <w:rsid w:val="000A09EC"/>
    <w:rsid w:val="000A1151"/>
    <w:rsid w:val="000A19A9"/>
    <w:rsid w:val="000A24A4"/>
    <w:rsid w:val="000A2CE8"/>
    <w:rsid w:val="000A648F"/>
    <w:rsid w:val="000A6D14"/>
    <w:rsid w:val="000A6DF7"/>
    <w:rsid w:val="000A7599"/>
    <w:rsid w:val="000A7C1E"/>
    <w:rsid w:val="000B05C7"/>
    <w:rsid w:val="000B1F46"/>
    <w:rsid w:val="000B23B4"/>
    <w:rsid w:val="000B2622"/>
    <w:rsid w:val="000B4943"/>
    <w:rsid w:val="000B4BF1"/>
    <w:rsid w:val="000B5795"/>
    <w:rsid w:val="000B59AE"/>
    <w:rsid w:val="000B59CE"/>
    <w:rsid w:val="000B6F05"/>
    <w:rsid w:val="000C10E6"/>
    <w:rsid w:val="000C3D1E"/>
    <w:rsid w:val="000C4AFE"/>
    <w:rsid w:val="000C4ECB"/>
    <w:rsid w:val="000D23BE"/>
    <w:rsid w:val="000D2DDC"/>
    <w:rsid w:val="000D4B70"/>
    <w:rsid w:val="000D58B1"/>
    <w:rsid w:val="000D6765"/>
    <w:rsid w:val="000D71B9"/>
    <w:rsid w:val="000D79EA"/>
    <w:rsid w:val="000E089E"/>
    <w:rsid w:val="000E0E3C"/>
    <w:rsid w:val="000E2B7D"/>
    <w:rsid w:val="000E3BAE"/>
    <w:rsid w:val="000E5727"/>
    <w:rsid w:val="000E6E1B"/>
    <w:rsid w:val="000E6FFF"/>
    <w:rsid w:val="000F08ED"/>
    <w:rsid w:val="000F0A31"/>
    <w:rsid w:val="000F2954"/>
    <w:rsid w:val="000F39A6"/>
    <w:rsid w:val="000F52E6"/>
    <w:rsid w:val="000F612C"/>
    <w:rsid w:val="00100CAE"/>
    <w:rsid w:val="00101847"/>
    <w:rsid w:val="001020B6"/>
    <w:rsid w:val="00103C0E"/>
    <w:rsid w:val="00104E3B"/>
    <w:rsid w:val="0010608C"/>
    <w:rsid w:val="001135DB"/>
    <w:rsid w:val="00113763"/>
    <w:rsid w:val="00113852"/>
    <w:rsid w:val="0011385C"/>
    <w:rsid w:val="00113923"/>
    <w:rsid w:val="00114294"/>
    <w:rsid w:val="00114F6A"/>
    <w:rsid w:val="00116231"/>
    <w:rsid w:val="001220CA"/>
    <w:rsid w:val="00122DCC"/>
    <w:rsid w:val="00124383"/>
    <w:rsid w:val="00125887"/>
    <w:rsid w:val="00127190"/>
    <w:rsid w:val="00127C87"/>
    <w:rsid w:val="00131400"/>
    <w:rsid w:val="00131988"/>
    <w:rsid w:val="00131DA2"/>
    <w:rsid w:val="00132615"/>
    <w:rsid w:val="00132AFC"/>
    <w:rsid w:val="00133C8C"/>
    <w:rsid w:val="0013438F"/>
    <w:rsid w:val="00136BF2"/>
    <w:rsid w:val="00140484"/>
    <w:rsid w:val="00140743"/>
    <w:rsid w:val="001409CA"/>
    <w:rsid w:val="00141713"/>
    <w:rsid w:val="00142802"/>
    <w:rsid w:val="0014413B"/>
    <w:rsid w:val="00144A66"/>
    <w:rsid w:val="0014632B"/>
    <w:rsid w:val="00146CD9"/>
    <w:rsid w:val="00147328"/>
    <w:rsid w:val="00147CD5"/>
    <w:rsid w:val="00150C37"/>
    <w:rsid w:val="00150C98"/>
    <w:rsid w:val="00150EDA"/>
    <w:rsid w:val="0015105F"/>
    <w:rsid w:val="001512A3"/>
    <w:rsid w:val="00152549"/>
    <w:rsid w:val="0015418D"/>
    <w:rsid w:val="0015453F"/>
    <w:rsid w:val="00154F28"/>
    <w:rsid w:val="001572F2"/>
    <w:rsid w:val="00162139"/>
    <w:rsid w:val="00163392"/>
    <w:rsid w:val="00164AAF"/>
    <w:rsid w:val="00166AC1"/>
    <w:rsid w:val="001718EE"/>
    <w:rsid w:val="00173539"/>
    <w:rsid w:val="00175B65"/>
    <w:rsid w:val="0017641C"/>
    <w:rsid w:val="0017672F"/>
    <w:rsid w:val="0017731F"/>
    <w:rsid w:val="001812FF"/>
    <w:rsid w:val="0018166A"/>
    <w:rsid w:val="00182B22"/>
    <w:rsid w:val="0018552C"/>
    <w:rsid w:val="00185975"/>
    <w:rsid w:val="00185FC4"/>
    <w:rsid w:val="00186085"/>
    <w:rsid w:val="00186EF3"/>
    <w:rsid w:val="00186FE9"/>
    <w:rsid w:val="001873E9"/>
    <w:rsid w:val="00190D36"/>
    <w:rsid w:val="00192B89"/>
    <w:rsid w:val="00193522"/>
    <w:rsid w:val="0019509F"/>
    <w:rsid w:val="00196CC2"/>
    <w:rsid w:val="00197BC0"/>
    <w:rsid w:val="001A08AD"/>
    <w:rsid w:val="001A1684"/>
    <w:rsid w:val="001A2A32"/>
    <w:rsid w:val="001A32DF"/>
    <w:rsid w:val="001A5E08"/>
    <w:rsid w:val="001A65C4"/>
    <w:rsid w:val="001B11BF"/>
    <w:rsid w:val="001B1930"/>
    <w:rsid w:val="001B217C"/>
    <w:rsid w:val="001B4BB4"/>
    <w:rsid w:val="001B5A5B"/>
    <w:rsid w:val="001B7D7E"/>
    <w:rsid w:val="001C0262"/>
    <w:rsid w:val="001C26CD"/>
    <w:rsid w:val="001C390B"/>
    <w:rsid w:val="001C48A0"/>
    <w:rsid w:val="001C4D83"/>
    <w:rsid w:val="001D1115"/>
    <w:rsid w:val="001D3DDA"/>
    <w:rsid w:val="001D77FB"/>
    <w:rsid w:val="001E1721"/>
    <w:rsid w:val="001E2834"/>
    <w:rsid w:val="001E304B"/>
    <w:rsid w:val="001E35A7"/>
    <w:rsid w:val="001E3A17"/>
    <w:rsid w:val="001E4A38"/>
    <w:rsid w:val="001E5888"/>
    <w:rsid w:val="001E5BCB"/>
    <w:rsid w:val="001E6917"/>
    <w:rsid w:val="001E7C5E"/>
    <w:rsid w:val="001E7E5C"/>
    <w:rsid w:val="001F04B4"/>
    <w:rsid w:val="001F1C10"/>
    <w:rsid w:val="001F26B2"/>
    <w:rsid w:val="001F2D81"/>
    <w:rsid w:val="001F4429"/>
    <w:rsid w:val="001F51DC"/>
    <w:rsid w:val="001F7432"/>
    <w:rsid w:val="00201B89"/>
    <w:rsid w:val="002022E7"/>
    <w:rsid w:val="002032F3"/>
    <w:rsid w:val="00204FD7"/>
    <w:rsid w:val="00205057"/>
    <w:rsid w:val="00206A17"/>
    <w:rsid w:val="00210367"/>
    <w:rsid w:val="00210881"/>
    <w:rsid w:val="00211221"/>
    <w:rsid w:val="00211F82"/>
    <w:rsid w:val="00212024"/>
    <w:rsid w:val="0021219A"/>
    <w:rsid w:val="002132CB"/>
    <w:rsid w:val="00214912"/>
    <w:rsid w:val="002153E9"/>
    <w:rsid w:val="002163A3"/>
    <w:rsid w:val="002210DE"/>
    <w:rsid w:val="00222CDD"/>
    <w:rsid w:val="00223244"/>
    <w:rsid w:val="00223542"/>
    <w:rsid w:val="00223B1A"/>
    <w:rsid w:val="0022415B"/>
    <w:rsid w:val="002253E2"/>
    <w:rsid w:val="002263EA"/>
    <w:rsid w:val="002263ED"/>
    <w:rsid w:val="00232BE6"/>
    <w:rsid w:val="00232F59"/>
    <w:rsid w:val="002330B4"/>
    <w:rsid w:val="00236146"/>
    <w:rsid w:val="002362CD"/>
    <w:rsid w:val="00236B81"/>
    <w:rsid w:val="002377F2"/>
    <w:rsid w:val="00240010"/>
    <w:rsid w:val="00240107"/>
    <w:rsid w:val="0024206D"/>
    <w:rsid w:val="00242335"/>
    <w:rsid w:val="00244C08"/>
    <w:rsid w:val="00245C4F"/>
    <w:rsid w:val="002466BA"/>
    <w:rsid w:val="00250C87"/>
    <w:rsid w:val="00251B81"/>
    <w:rsid w:val="00253825"/>
    <w:rsid w:val="00255957"/>
    <w:rsid w:val="00255FE5"/>
    <w:rsid w:val="0025661E"/>
    <w:rsid w:val="0025751D"/>
    <w:rsid w:val="002620A7"/>
    <w:rsid w:val="0026447F"/>
    <w:rsid w:val="0026547A"/>
    <w:rsid w:val="00265664"/>
    <w:rsid w:val="002668F2"/>
    <w:rsid w:val="00270880"/>
    <w:rsid w:val="00270941"/>
    <w:rsid w:val="00270DAB"/>
    <w:rsid w:val="00271852"/>
    <w:rsid w:val="002722C2"/>
    <w:rsid w:val="0027354C"/>
    <w:rsid w:val="00274481"/>
    <w:rsid w:val="00276AAE"/>
    <w:rsid w:val="002805D8"/>
    <w:rsid w:val="002806CA"/>
    <w:rsid w:val="002838CC"/>
    <w:rsid w:val="00284148"/>
    <w:rsid w:val="0028496C"/>
    <w:rsid w:val="00285238"/>
    <w:rsid w:val="0028595D"/>
    <w:rsid w:val="0028599C"/>
    <w:rsid w:val="0028600A"/>
    <w:rsid w:val="00292091"/>
    <w:rsid w:val="00293192"/>
    <w:rsid w:val="00294BDF"/>
    <w:rsid w:val="00295269"/>
    <w:rsid w:val="002A0D82"/>
    <w:rsid w:val="002A1DF0"/>
    <w:rsid w:val="002A4ECA"/>
    <w:rsid w:val="002A526D"/>
    <w:rsid w:val="002A66AF"/>
    <w:rsid w:val="002A6F1F"/>
    <w:rsid w:val="002B081A"/>
    <w:rsid w:val="002B0A7A"/>
    <w:rsid w:val="002B29ED"/>
    <w:rsid w:val="002B3B20"/>
    <w:rsid w:val="002B421A"/>
    <w:rsid w:val="002B4FD8"/>
    <w:rsid w:val="002B4FE8"/>
    <w:rsid w:val="002B5E9E"/>
    <w:rsid w:val="002C290C"/>
    <w:rsid w:val="002C3A47"/>
    <w:rsid w:val="002C44BF"/>
    <w:rsid w:val="002C5B39"/>
    <w:rsid w:val="002C6AED"/>
    <w:rsid w:val="002C7184"/>
    <w:rsid w:val="002C75CA"/>
    <w:rsid w:val="002D2083"/>
    <w:rsid w:val="002D2A97"/>
    <w:rsid w:val="002D5521"/>
    <w:rsid w:val="002D555C"/>
    <w:rsid w:val="002D5683"/>
    <w:rsid w:val="002D6DF6"/>
    <w:rsid w:val="002E068C"/>
    <w:rsid w:val="002E1346"/>
    <w:rsid w:val="002E3E58"/>
    <w:rsid w:val="002E41A8"/>
    <w:rsid w:val="002E4310"/>
    <w:rsid w:val="002E4666"/>
    <w:rsid w:val="002E4E9F"/>
    <w:rsid w:val="002E5931"/>
    <w:rsid w:val="002E5C2F"/>
    <w:rsid w:val="002E7072"/>
    <w:rsid w:val="002E79F5"/>
    <w:rsid w:val="002E7ACB"/>
    <w:rsid w:val="002F497D"/>
    <w:rsid w:val="002F60F4"/>
    <w:rsid w:val="002F6F9B"/>
    <w:rsid w:val="003010F8"/>
    <w:rsid w:val="0030175C"/>
    <w:rsid w:val="00301A6A"/>
    <w:rsid w:val="00302BD2"/>
    <w:rsid w:val="00304A47"/>
    <w:rsid w:val="003050ED"/>
    <w:rsid w:val="003057E9"/>
    <w:rsid w:val="00306BAE"/>
    <w:rsid w:val="00307283"/>
    <w:rsid w:val="003110CA"/>
    <w:rsid w:val="00311206"/>
    <w:rsid w:val="0031418A"/>
    <w:rsid w:val="00316D6A"/>
    <w:rsid w:val="003206B2"/>
    <w:rsid w:val="00320F00"/>
    <w:rsid w:val="0032130B"/>
    <w:rsid w:val="00321E80"/>
    <w:rsid w:val="00321E99"/>
    <w:rsid w:val="00322CA3"/>
    <w:rsid w:val="0032405F"/>
    <w:rsid w:val="00326F9C"/>
    <w:rsid w:val="00327305"/>
    <w:rsid w:val="00331BEA"/>
    <w:rsid w:val="00332B0D"/>
    <w:rsid w:val="003333CF"/>
    <w:rsid w:val="00335F49"/>
    <w:rsid w:val="00337FBA"/>
    <w:rsid w:val="00340AD3"/>
    <w:rsid w:val="00340D97"/>
    <w:rsid w:val="00341030"/>
    <w:rsid w:val="00343C8D"/>
    <w:rsid w:val="00344A2A"/>
    <w:rsid w:val="00344DE7"/>
    <w:rsid w:val="003453C1"/>
    <w:rsid w:val="0034755B"/>
    <w:rsid w:val="0035049A"/>
    <w:rsid w:val="00350750"/>
    <w:rsid w:val="003509F8"/>
    <w:rsid w:val="00350D27"/>
    <w:rsid w:val="003546E2"/>
    <w:rsid w:val="00354D80"/>
    <w:rsid w:val="00354F26"/>
    <w:rsid w:val="003601BF"/>
    <w:rsid w:val="0036113C"/>
    <w:rsid w:val="00363207"/>
    <w:rsid w:val="00363CCF"/>
    <w:rsid w:val="00364249"/>
    <w:rsid w:val="00364DAA"/>
    <w:rsid w:val="00366529"/>
    <w:rsid w:val="00366C0A"/>
    <w:rsid w:val="00367061"/>
    <w:rsid w:val="00367CB4"/>
    <w:rsid w:val="0037029A"/>
    <w:rsid w:val="003702ED"/>
    <w:rsid w:val="003703DA"/>
    <w:rsid w:val="003729F9"/>
    <w:rsid w:val="00373AA4"/>
    <w:rsid w:val="0037495E"/>
    <w:rsid w:val="0037523A"/>
    <w:rsid w:val="00377833"/>
    <w:rsid w:val="00380538"/>
    <w:rsid w:val="00381B10"/>
    <w:rsid w:val="003869B5"/>
    <w:rsid w:val="003873C4"/>
    <w:rsid w:val="00392884"/>
    <w:rsid w:val="00393B93"/>
    <w:rsid w:val="003944C9"/>
    <w:rsid w:val="00394872"/>
    <w:rsid w:val="00395601"/>
    <w:rsid w:val="00395760"/>
    <w:rsid w:val="00395CC0"/>
    <w:rsid w:val="003A03E0"/>
    <w:rsid w:val="003A14A8"/>
    <w:rsid w:val="003A3732"/>
    <w:rsid w:val="003A3AC9"/>
    <w:rsid w:val="003A453F"/>
    <w:rsid w:val="003A46C5"/>
    <w:rsid w:val="003A4718"/>
    <w:rsid w:val="003A4B9C"/>
    <w:rsid w:val="003A4E41"/>
    <w:rsid w:val="003A55E1"/>
    <w:rsid w:val="003A69ED"/>
    <w:rsid w:val="003B28AB"/>
    <w:rsid w:val="003B3B6F"/>
    <w:rsid w:val="003B5088"/>
    <w:rsid w:val="003C1C15"/>
    <w:rsid w:val="003C2262"/>
    <w:rsid w:val="003C235D"/>
    <w:rsid w:val="003C2EEE"/>
    <w:rsid w:val="003C3FEF"/>
    <w:rsid w:val="003C4B9F"/>
    <w:rsid w:val="003C4FB4"/>
    <w:rsid w:val="003C535A"/>
    <w:rsid w:val="003C7689"/>
    <w:rsid w:val="003D0C8D"/>
    <w:rsid w:val="003D1ADB"/>
    <w:rsid w:val="003D29D2"/>
    <w:rsid w:val="003D3160"/>
    <w:rsid w:val="003D510E"/>
    <w:rsid w:val="003D73E2"/>
    <w:rsid w:val="003E0AA1"/>
    <w:rsid w:val="003E0D62"/>
    <w:rsid w:val="003E189A"/>
    <w:rsid w:val="003E3279"/>
    <w:rsid w:val="003E3D29"/>
    <w:rsid w:val="003E483F"/>
    <w:rsid w:val="003E6EBD"/>
    <w:rsid w:val="003E75FA"/>
    <w:rsid w:val="003E7A12"/>
    <w:rsid w:val="003E7D13"/>
    <w:rsid w:val="003F1040"/>
    <w:rsid w:val="003F3761"/>
    <w:rsid w:val="003F439B"/>
    <w:rsid w:val="003F43FA"/>
    <w:rsid w:val="003F51D5"/>
    <w:rsid w:val="003F5502"/>
    <w:rsid w:val="003F625E"/>
    <w:rsid w:val="003F65B1"/>
    <w:rsid w:val="003F69AB"/>
    <w:rsid w:val="003F70BF"/>
    <w:rsid w:val="003F76FA"/>
    <w:rsid w:val="003F770C"/>
    <w:rsid w:val="003F7CD9"/>
    <w:rsid w:val="00400484"/>
    <w:rsid w:val="0040238A"/>
    <w:rsid w:val="00402724"/>
    <w:rsid w:val="00403086"/>
    <w:rsid w:val="00403423"/>
    <w:rsid w:val="00403F6D"/>
    <w:rsid w:val="00405A68"/>
    <w:rsid w:val="00406C8B"/>
    <w:rsid w:val="00407E96"/>
    <w:rsid w:val="00413B97"/>
    <w:rsid w:val="00413B9C"/>
    <w:rsid w:val="004140CF"/>
    <w:rsid w:val="004146B5"/>
    <w:rsid w:val="00414888"/>
    <w:rsid w:val="0041622F"/>
    <w:rsid w:val="00420B63"/>
    <w:rsid w:val="00421232"/>
    <w:rsid w:val="00422254"/>
    <w:rsid w:val="00422CE3"/>
    <w:rsid w:val="00423DB4"/>
    <w:rsid w:val="00423F5E"/>
    <w:rsid w:val="0042542D"/>
    <w:rsid w:val="004256AA"/>
    <w:rsid w:val="00425D24"/>
    <w:rsid w:val="0042650D"/>
    <w:rsid w:val="00426C56"/>
    <w:rsid w:val="00427053"/>
    <w:rsid w:val="00430244"/>
    <w:rsid w:val="004314AE"/>
    <w:rsid w:val="00432555"/>
    <w:rsid w:val="004338E1"/>
    <w:rsid w:val="00433959"/>
    <w:rsid w:val="00434562"/>
    <w:rsid w:val="00435AE1"/>
    <w:rsid w:val="00440369"/>
    <w:rsid w:val="00440995"/>
    <w:rsid w:val="00441213"/>
    <w:rsid w:val="00443438"/>
    <w:rsid w:val="00443A76"/>
    <w:rsid w:val="004442B5"/>
    <w:rsid w:val="00444424"/>
    <w:rsid w:val="00444450"/>
    <w:rsid w:val="0045054E"/>
    <w:rsid w:val="00451166"/>
    <w:rsid w:val="0045282A"/>
    <w:rsid w:val="00452C7E"/>
    <w:rsid w:val="004535E4"/>
    <w:rsid w:val="00455B4C"/>
    <w:rsid w:val="00456B7B"/>
    <w:rsid w:val="00457930"/>
    <w:rsid w:val="00460731"/>
    <w:rsid w:val="00461408"/>
    <w:rsid w:val="004614E3"/>
    <w:rsid w:val="00463A98"/>
    <w:rsid w:val="004640A6"/>
    <w:rsid w:val="004655EF"/>
    <w:rsid w:val="00465840"/>
    <w:rsid w:val="00465E59"/>
    <w:rsid w:val="0046677B"/>
    <w:rsid w:val="00470B42"/>
    <w:rsid w:val="00470DAB"/>
    <w:rsid w:val="00471174"/>
    <w:rsid w:val="004715D9"/>
    <w:rsid w:val="00471BE3"/>
    <w:rsid w:val="00472D70"/>
    <w:rsid w:val="0047348A"/>
    <w:rsid w:val="00480765"/>
    <w:rsid w:val="00480DAD"/>
    <w:rsid w:val="00481764"/>
    <w:rsid w:val="00482DB9"/>
    <w:rsid w:val="00483306"/>
    <w:rsid w:val="00483F3B"/>
    <w:rsid w:val="00485871"/>
    <w:rsid w:val="00486633"/>
    <w:rsid w:val="00486C0D"/>
    <w:rsid w:val="00487BEB"/>
    <w:rsid w:val="004916A1"/>
    <w:rsid w:val="0049232F"/>
    <w:rsid w:val="00492C6D"/>
    <w:rsid w:val="0049533E"/>
    <w:rsid w:val="004957D0"/>
    <w:rsid w:val="00496289"/>
    <w:rsid w:val="004A0636"/>
    <w:rsid w:val="004A0C03"/>
    <w:rsid w:val="004A11B1"/>
    <w:rsid w:val="004A217A"/>
    <w:rsid w:val="004A2B80"/>
    <w:rsid w:val="004A2D2B"/>
    <w:rsid w:val="004A4E79"/>
    <w:rsid w:val="004A53C6"/>
    <w:rsid w:val="004A54B4"/>
    <w:rsid w:val="004A5F55"/>
    <w:rsid w:val="004A664E"/>
    <w:rsid w:val="004B0C88"/>
    <w:rsid w:val="004B0F95"/>
    <w:rsid w:val="004B254D"/>
    <w:rsid w:val="004B3363"/>
    <w:rsid w:val="004B35D5"/>
    <w:rsid w:val="004B460A"/>
    <w:rsid w:val="004B46C5"/>
    <w:rsid w:val="004B5D42"/>
    <w:rsid w:val="004B649A"/>
    <w:rsid w:val="004B6528"/>
    <w:rsid w:val="004C044F"/>
    <w:rsid w:val="004C1B05"/>
    <w:rsid w:val="004C3079"/>
    <w:rsid w:val="004C4D1D"/>
    <w:rsid w:val="004C6156"/>
    <w:rsid w:val="004C64FD"/>
    <w:rsid w:val="004C7C3E"/>
    <w:rsid w:val="004D034A"/>
    <w:rsid w:val="004D1ECB"/>
    <w:rsid w:val="004D211A"/>
    <w:rsid w:val="004D38D8"/>
    <w:rsid w:val="004D562C"/>
    <w:rsid w:val="004D568F"/>
    <w:rsid w:val="004D6859"/>
    <w:rsid w:val="004E0CEE"/>
    <w:rsid w:val="004E107A"/>
    <w:rsid w:val="004E16A0"/>
    <w:rsid w:val="004E285C"/>
    <w:rsid w:val="004E4AF9"/>
    <w:rsid w:val="004E4CDC"/>
    <w:rsid w:val="004E6260"/>
    <w:rsid w:val="004E6262"/>
    <w:rsid w:val="004F0C07"/>
    <w:rsid w:val="004F121F"/>
    <w:rsid w:val="004F2B9B"/>
    <w:rsid w:val="004F48A9"/>
    <w:rsid w:val="004F520A"/>
    <w:rsid w:val="004F546A"/>
    <w:rsid w:val="004F5F1A"/>
    <w:rsid w:val="00500835"/>
    <w:rsid w:val="00501570"/>
    <w:rsid w:val="00501781"/>
    <w:rsid w:val="0050196B"/>
    <w:rsid w:val="00502387"/>
    <w:rsid w:val="00502DFC"/>
    <w:rsid w:val="0050534B"/>
    <w:rsid w:val="00505E18"/>
    <w:rsid w:val="00506987"/>
    <w:rsid w:val="00511190"/>
    <w:rsid w:val="005115DC"/>
    <w:rsid w:val="0051283D"/>
    <w:rsid w:val="00512882"/>
    <w:rsid w:val="00512F39"/>
    <w:rsid w:val="005147D7"/>
    <w:rsid w:val="00514EDE"/>
    <w:rsid w:val="005158EF"/>
    <w:rsid w:val="00515F59"/>
    <w:rsid w:val="0051726C"/>
    <w:rsid w:val="0051799C"/>
    <w:rsid w:val="00523BCD"/>
    <w:rsid w:val="00523D04"/>
    <w:rsid w:val="0052420B"/>
    <w:rsid w:val="00525028"/>
    <w:rsid w:val="00527F9F"/>
    <w:rsid w:val="005311DE"/>
    <w:rsid w:val="00533C72"/>
    <w:rsid w:val="00533F83"/>
    <w:rsid w:val="0053437F"/>
    <w:rsid w:val="005343FC"/>
    <w:rsid w:val="00534BA5"/>
    <w:rsid w:val="00534DD5"/>
    <w:rsid w:val="00535039"/>
    <w:rsid w:val="00535D74"/>
    <w:rsid w:val="005364E1"/>
    <w:rsid w:val="0053715B"/>
    <w:rsid w:val="005407DC"/>
    <w:rsid w:val="00540DF8"/>
    <w:rsid w:val="005414F8"/>
    <w:rsid w:val="00542CAD"/>
    <w:rsid w:val="005442E5"/>
    <w:rsid w:val="005449B6"/>
    <w:rsid w:val="00546EE1"/>
    <w:rsid w:val="00550E40"/>
    <w:rsid w:val="005515D0"/>
    <w:rsid w:val="00551828"/>
    <w:rsid w:val="00554CCD"/>
    <w:rsid w:val="00557277"/>
    <w:rsid w:val="00560904"/>
    <w:rsid w:val="005624FD"/>
    <w:rsid w:val="00567FEB"/>
    <w:rsid w:val="00567FFE"/>
    <w:rsid w:val="005719A3"/>
    <w:rsid w:val="00580248"/>
    <w:rsid w:val="00581C78"/>
    <w:rsid w:val="00581F3C"/>
    <w:rsid w:val="00582E12"/>
    <w:rsid w:val="005831AA"/>
    <w:rsid w:val="00583B2C"/>
    <w:rsid w:val="0058510E"/>
    <w:rsid w:val="0058517F"/>
    <w:rsid w:val="005857F2"/>
    <w:rsid w:val="00586C3B"/>
    <w:rsid w:val="005874F9"/>
    <w:rsid w:val="00587F4F"/>
    <w:rsid w:val="00590127"/>
    <w:rsid w:val="005905DC"/>
    <w:rsid w:val="005913AA"/>
    <w:rsid w:val="00591DD4"/>
    <w:rsid w:val="00592D4A"/>
    <w:rsid w:val="00594999"/>
    <w:rsid w:val="0059764B"/>
    <w:rsid w:val="00597CA0"/>
    <w:rsid w:val="005A0652"/>
    <w:rsid w:val="005A2099"/>
    <w:rsid w:val="005A4E1E"/>
    <w:rsid w:val="005A5ACA"/>
    <w:rsid w:val="005A5D6F"/>
    <w:rsid w:val="005A7C4B"/>
    <w:rsid w:val="005B20BD"/>
    <w:rsid w:val="005B2326"/>
    <w:rsid w:val="005B2FF6"/>
    <w:rsid w:val="005B3D51"/>
    <w:rsid w:val="005B5374"/>
    <w:rsid w:val="005B64B5"/>
    <w:rsid w:val="005B6F1A"/>
    <w:rsid w:val="005B7089"/>
    <w:rsid w:val="005B778E"/>
    <w:rsid w:val="005B79BB"/>
    <w:rsid w:val="005C2373"/>
    <w:rsid w:val="005C23CE"/>
    <w:rsid w:val="005C4219"/>
    <w:rsid w:val="005C5049"/>
    <w:rsid w:val="005C58A4"/>
    <w:rsid w:val="005D0D53"/>
    <w:rsid w:val="005D0F6A"/>
    <w:rsid w:val="005D15E9"/>
    <w:rsid w:val="005D2210"/>
    <w:rsid w:val="005D444C"/>
    <w:rsid w:val="005D49E8"/>
    <w:rsid w:val="005D4BB3"/>
    <w:rsid w:val="005D53E3"/>
    <w:rsid w:val="005D779E"/>
    <w:rsid w:val="005D7853"/>
    <w:rsid w:val="005D7F43"/>
    <w:rsid w:val="005E0508"/>
    <w:rsid w:val="005E1384"/>
    <w:rsid w:val="005E31F1"/>
    <w:rsid w:val="005E3CF4"/>
    <w:rsid w:val="005E429F"/>
    <w:rsid w:val="005F0F03"/>
    <w:rsid w:val="005F11BA"/>
    <w:rsid w:val="005F3657"/>
    <w:rsid w:val="005F413E"/>
    <w:rsid w:val="005F54CA"/>
    <w:rsid w:val="005F5D02"/>
    <w:rsid w:val="005F688E"/>
    <w:rsid w:val="005F724A"/>
    <w:rsid w:val="00600499"/>
    <w:rsid w:val="0060177B"/>
    <w:rsid w:val="00601C8E"/>
    <w:rsid w:val="00602C4B"/>
    <w:rsid w:val="00602E39"/>
    <w:rsid w:val="0060349B"/>
    <w:rsid w:val="00607E08"/>
    <w:rsid w:val="00607E2F"/>
    <w:rsid w:val="00611307"/>
    <w:rsid w:val="00611A18"/>
    <w:rsid w:val="00612503"/>
    <w:rsid w:val="0061397F"/>
    <w:rsid w:val="0061403A"/>
    <w:rsid w:val="00614756"/>
    <w:rsid w:val="006148FE"/>
    <w:rsid w:val="00616C0C"/>
    <w:rsid w:val="0062041B"/>
    <w:rsid w:val="006229F2"/>
    <w:rsid w:val="00622A15"/>
    <w:rsid w:val="00624328"/>
    <w:rsid w:val="006244F6"/>
    <w:rsid w:val="00624E09"/>
    <w:rsid w:val="00625A8E"/>
    <w:rsid w:val="006276A7"/>
    <w:rsid w:val="00627752"/>
    <w:rsid w:val="00630B7D"/>
    <w:rsid w:val="00630C90"/>
    <w:rsid w:val="00632D72"/>
    <w:rsid w:val="006343BE"/>
    <w:rsid w:val="0063456B"/>
    <w:rsid w:val="0063533E"/>
    <w:rsid w:val="00640786"/>
    <w:rsid w:val="0064436D"/>
    <w:rsid w:val="00644B84"/>
    <w:rsid w:val="00644CC3"/>
    <w:rsid w:val="00644F44"/>
    <w:rsid w:val="00645845"/>
    <w:rsid w:val="00646B60"/>
    <w:rsid w:val="00650AE1"/>
    <w:rsid w:val="0065104D"/>
    <w:rsid w:val="00656033"/>
    <w:rsid w:val="00656F49"/>
    <w:rsid w:val="0065707B"/>
    <w:rsid w:val="0065723A"/>
    <w:rsid w:val="00662D31"/>
    <w:rsid w:val="00664EE3"/>
    <w:rsid w:val="00665F07"/>
    <w:rsid w:val="0066639C"/>
    <w:rsid w:val="00667E6D"/>
    <w:rsid w:val="00670C4D"/>
    <w:rsid w:val="0067198C"/>
    <w:rsid w:val="00672CCD"/>
    <w:rsid w:val="0067396B"/>
    <w:rsid w:val="00674B96"/>
    <w:rsid w:val="006750AC"/>
    <w:rsid w:val="006752C2"/>
    <w:rsid w:val="00675A16"/>
    <w:rsid w:val="006766EB"/>
    <w:rsid w:val="00676ACA"/>
    <w:rsid w:val="00681D25"/>
    <w:rsid w:val="006821FE"/>
    <w:rsid w:val="00682E3E"/>
    <w:rsid w:val="006849FB"/>
    <w:rsid w:val="00684A6A"/>
    <w:rsid w:val="00686663"/>
    <w:rsid w:val="00686E4A"/>
    <w:rsid w:val="00693852"/>
    <w:rsid w:val="00694798"/>
    <w:rsid w:val="006965A7"/>
    <w:rsid w:val="0069701C"/>
    <w:rsid w:val="00697532"/>
    <w:rsid w:val="006A096C"/>
    <w:rsid w:val="006A0B56"/>
    <w:rsid w:val="006A2081"/>
    <w:rsid w:val="006A2A2F"/>
    <w:rsid w:val="006A2C7E"/>
    <w:rsid w:val="006A3009"/>
    <w:rsid w:val="006A5588"/>
    <w:rsid w:val="006A5942"/>
    <w:rsid w:val="006A6092"/>
    <w:rsid w:val="006A612F"/>
    <w:rsid w:val="006A6AD0"/>
    <w:rsid w:val="006A718B"/>
    <w:rsid w:val="006A7F1E"/>
    <w:rsid w:val="006B0BCB"/>
    <w:rsid w:val="006B0D7A"/>
    <w:rsid w:val="006B1009"/>
    <w:rsid w:val="006B1294"/>
    <w:rsid w:val="006B1D2C"/>
    <w:rsid w:val="006B2EFA"/>
    <w:rsid w:val="006B398B"/>
    <w:rsid w:val="006B5436"/>
    <w:rsid w:val="006B5496"/>
    <w:rsid w:val="006B5845"/>
    <w:rsid w:val="006B6B9F"/>
    <w:rsid w:val="006B706B"/>
    <w:rsid w:val="006C0C8D"/>
    <w:rsid w:val="006C10C2"/>
    <w:rsid w:val="006C21DA"/>
    <w:rsid w:val="006C2A27"/>
    <w:rsid w:val="006C3219"/>
    <w:rsid w:val="006C340E"/>
    <w:rsid w:val="006C34BC"/>
    <w:rsid w:val="006C3EAE"/>
    <w:rsid w:val="006C4800"/>
    <w:rsid w:val="006C6877"/>
    <w:rsid w:val="006C7B5E"/>
    <w:rsid w:val="006D0E44"/>
    <w:rsid w:val="006D20B5"/>
    <w:rsid w:val="006D2158"/>
    <w:rsid w:val="006D3555"/>
    <w:rsid w:val="006D4732"/>
    <w:rsid w:val="006D479B"/>
    <w:rsid w:val="006D6786"/>
    <w:rsid w:val="006D6CE5"/>
    <w:rsid w:val="006D749E"/>
    <w:rsid w:val="006D7D9A"/>
    <w:rsid w:val="006E3296"/>
    <w:rsid w:val="006E3659"/>
    <w:rsid w:val="006E78C7"/>
    <w:rsid w:val="006E7C0D"/>
    <w:rsid w:val="006F11D4"/>
    <w:rsid w:val="006F1B07"/>
    <w:rsid w:val="006F20D4"/>
    <w:rsid w:val="006F2A3F"/>
    <w:rsid w:val="006F3FF5"/>
    <w:rsid w:val="006F4533"/>
    <w:rsid w:val="006F54D4"/>
    <w:rsid w:val="006F6539"/>
    <w:rsid w:val="006F72F6"/>
    <w:rsid w:val="0070124E"/>
    <w:rsid w:val="0070166B"/>
    <w:rsid w:val="00701C18"/>
    <w:rsid w:val="0070440F"/>
    <w:rsid w:val="0070557B"/>
    <w:rsid w:val="00711898"/>
    <w:rsid w:val="00711938"/>
    <w:rsid w:val="00711B0E"/>
    <w:rsid w:val="00713477"/>
    <w:rsid w:val="00715FD7"/>
    <w:rsid w:val="00716EF6"/>
    <w:rsid w:val="00717E35"/>
    <w:rsid w:val="007202BA"/>
    <w:rsid w:val="00721E39"/>
    <w:rsid w:val="007230F7"/>
    <w:rsid w:val="00723180"/>
    <w:rsid w:val="007234A4"/>
    <w:rsid w:val="007238DE"/>
    <w:rsid w:val="00724280"/>
    <w:rsid w:val="00724450"/>
    <w:rsid w:val="007244DD"/>
    <w:rsid w:val="00724E7F"/>
    <w:rsid w:val="007255E3"/>
    <w:rsid w:val="007256D4"/>
    <w:rsid w:val="00725DCD"/>
    <w:rsid w:val="0072644E"/>
    <w:rsid w:val="0072690F"/>
    <w:rsid w:val="0072727C"/>
    <w:rsid w:val="007277B8"/>
    <w:rsid w:val="00731B0A"/>
    <w:rsid w:val="00731C14"/>
    <w:rsid w:val="00734D39"/>
    <w:rsid w:val="007351D1"/>
    <w:rsid w:val="007355D8"/>
    <w:rsid w:val="00736739"/>
    <w:rsid w:val="00737ED3"/>
    <w:rsid w:val="007422C2"/>
    <w:rsid w:val="007424A4"/>
    <w:rsid w:val="00743670"/>
    <w:rsid w:val="0074398C"/>
    <w:rsid w:val="0074426D"/>
    <w:rsid w:val="00745BBC"/>
    <w:rsid w:val="007476E2"/>
    <w:rsid w:val="00750CC0"/>
    <w:rsid w:val="0075146E"/>
    <w:rsid w:val="00751662"/>
    <w:rsid w:val="007516A7"/>
    <w:rsid w:val="007516C2"/>
    <w:rsid w:val="007522D2"/>
    <w:rsid w:val="007556FC"/>
    <w:rsid w:val="00756429"/>
    <w:rsid w:val="00756697"/>
    <w:rsid w:val="00760985"/>
    <w:rsid w:val="00762562"/>
    <w:rsid w:val="007634E1"/>
    <w:rsid w:val="007643AD"/>
    <w:rsid w:val="00764BA1"/>
    <w:rsid w:val="00766E79"/>
    <w:rsid w:val="00767D2E"/>
    <w:rsid w:val="007708A9"/>
    <w:rsid w:val="00770ADD"/>
    <w:rsid w:val="00772138"/>
    <w:rsid w:val="00773805"/>
    <w:rsid w:val="00776DD0"/>
    <w:rsid w:val="00781919"/>
    <w:rsid w:val="00782BF4"/>
    <w:rsid w:val="00783F7D"/>
    <w:rsid w:val="00785426"/>
    <w:rsid w:val="00785548"/>
    <w:rsid w:val="00785ED4"/>
    <w:rsid w:val="007870A2"/>
    <w:rsid w:val="00791326"/>
    <w:rsid w:val="00792B64"/>
    <w:rsid w:val="00792B9A"/>
    <w:rsid w:val="0079300E"/>
    <w:rsid w:val="00793A4A"/>
    <w:rsid w:val="00793D27"/>
    <w:rsid w:val="00793FA2"/>
    <w:rsid w:val="00794333"/>
    <w:rsid w:val="007952D9"/>
    <w:rsid w:val="00796DE3"/>
    <w:rsid w:val="0079708F"/>
    <w:rsid w:val="00797208"/>
    <w:rsid w:val="007978C3"/>
    <w:rsid w:val="007A0570"/>
    <w:rsid w:val="007A230B"/>
    <w:rsid w:val="007A2A2E"/>
    <w:rsid w:val="007A2A4C"/>
    <w:rsid w:val="007A2C59"/>
    <w:rsid w:val="007A3B87"/>
    <w:rsid w:val="007A481F"/>
    <w:rsid w:val="007A4BC0"/>
    <w:rsid w:val="007A51AB"/>
    <w:rsid w:val="007A5A68"/>
    <w:rsid w:val="007A6903"/>
    <w:rsid w:val="007A6C6D"/>
    <w:rsid w:val="007A7220"/>
    <w:rsid w:val="007B2838"/>
    <w:rsid w:val="007B3FBB"/>
    <w:rsid w:val="007B5AF2"/>
    <w:rsid w:val="007B5F59"/>
    <w:rsid w:val="007B649C"/>
    <w:rsid w:val="007C3514"/>
    <w:rsid w:val="007C4A3E"/>
    <w:rsid w:val="007C5CAC"/>
    <w:rsid w:val="007C5DB6"/>
    <w:rsid w:val="007C631F"/>
    <w:rsid w:val="007C6EAA"/>
    <w:rsid w:val="007D05D6"/>
    <w:rsid w:val="007D08A6"/>
    <w:rsid w:val="007D406C"/>
    <w:rsid w:val="007D5D83"/>
    <w:rsid w:val="007D62ED"/>
    <w:rsid w:val="007D69F0"/>
    <w:rsid w:val="007D6D5D"/>
    <w:rsid w:val="007D7564"/>
    <w:rsid w:val="007E1662"/>
    <w:rsid w:val="007E2578"/>
    <w:rsid w:val="007E27FD"/>
    <w:rsid w:val="007E2D73"/>
    <w:rsid w:val="007E32DA"/>
    <w:rsid w:val="007E3C6C"/>
    <w:rsid w:val="007E5332"/>
    <w:rsid w:val="007E5390"/>
    <w:rsid w:val="007E53E0"/>
    <w:rsid w:val="007E557E"/>
    <w:rsid w:val="007E5653"/>
    <w:rsid w:val="007E6AFE"/>
    <w:rsid w:val="007E6D15"/>
    <w:rsid w:val="007F1B24"/>
    <w:rsid w:val="007F3923"/>
    <w:rsid w:val="007F631F"/>
    <w:rsid w:val="007F730B"/>
    <w:rsid w:val="007F7799"/>
    <w:rsid w:val="007F77EF"/>
    <w:rsid w:val="007F7A27"/>
    <w:rsid w:val="008005B7"/>
    <w:rsid w:val="00800891"/>
    <w:rsid w:val="008013E0"/>
    <w:rsid w:val="00802F0F"/>
    <w:rsid w:val="00804B94"/>
    <w:rsid w:val="00806532"/>
    <w:rsid w:val="00806D4F"/>
    <w:rsid w:val="00811D69"/>
    <w:rsid w:val="00812256"/>
    <w:rsid w:val="008139AD"/>
    <w:rsid w:val="00821203"/>
    <w:rsid w:val="008217B0"/>
    <w:rsid w:val="008217FE"/>
    <w:rsid w:val="00822313"/>
    <w:rsid w:val="00823440"/>
    <w:rsid w:val="008235C6"/>
    <w:rsid w:val="00823933"/>
    <w:rsid w:val="00823A16"/>
    <w:rsid w:val="00824AB9"/>
    <w:rsid w:val="00825110"/>
    <w:rsid w:val="008252D1"/>
    <w:rsid w:val="00825706"/>
    <w:rsid w:val="00825720"/>
    <w:rsid w:val="0082686E"/>
    <w:rsid w:val="008275C1"/>
    <w:rsid w:val="00827A16"/>
    <w:rsid w:val="00831310"/>
    <w:rsid w:val="008323AC"/>
    <w:rsid w:val="00832C42"/>
    <w:rsid w:val="00833AA1"/>
    <w:rsid w:val="008347EB"/>
    <w:rsid w:val="00836176"/>
    <w:rsid w:val="00837CF7"/>
    <w:rsid w:val="00840E7B"/>
    <w:rsid w:val="0084142F"/>
    <w:rsid w:val="00843542"/>
    <w:rsid w:val="0084404E"/>
    <w:rsid w:val="008451C1"/>
    <w:rsid w:val="00846954"/>
    <w:rsid w:val="00847EA4"/>
    <w:rsid w:val="00850216"/>
    <w:rsid w:val="008502C2"/>
    <w:rsid w:val="00850EAD"/>
    <w:rsid w:val="00852BDE"/>
    <w:rsid w:val="00853ADB"/>
    <w:rsid w:val="00853ECD"/>
    <w:rsid w:val="008547D1"/>
    <w:rsid w:val="008552E3"/>
    <w:rsid w:val="00855988"/>
    <w:rsid w:val="00855CE8"/>
    <w:rsid w:val="0085649F"/>
    <w:rsid w:val="00861072"/>
    <w:rsid w:val="00861DDC"/>
    <w:rsid w:val="008622B7"/>
    <w:rsid w:val="008627EF"/>
    <w:rsid w:val="00865923"/>
    <w:rsid w:val="008660B4"/>
    <w:rsid w:val="0086670E"/>
    <w:rsid w:val="00866E41"/>
    <w:rsid w:val="00867407"/>
    <w:rsid w:val="00867609"/>
    <w:rsid w:val="008732AD"/>
    <w:rsid w:val="0087575E"/>
    <w:rsid w:val="00876106"/>
    <w:rsid w:val="0088015D"/>
    <w:rsid w:val="00881BBD"/>
    <w:rsid w:val="00882986"/>
    <w:rsid w:val="0088437B"/>
    <w:rsid w:val="00884528"/>
    <w:rsid w:val="008858D2"/>
    <w:rsid w:val="008901A2"/>
    <w:rsid w:val="00891713"/>
    <w:rsid w:val="00891DB5"/>
    <w:rsid w:val="008926F2"/>
    <w:rsid w:val="00893A07"/>
    <w:rsid w:val="00895869"/>
    <w:rsid w:val="00897BBE"/>
    <w:rsid w:val="008A0B59"/>
    <w:rsid w:val="008A17E3"/>
    <w:rsid w:val="008A56F6"/>
    <w:rsid w:val="008B06D1"/>
    <w:rsid w:val="008B1B8A"/>
    <w:rsid w:val="008B6D54"/>
    <w:rsid w:val="008B7D4C"/>
    <w:rsid w:val="008C04B3"/>
    <w:rsid w:val="008C3251"/>
    <w:rsid w:val="008C52E3"/>
    <w:rsid w:val="008C61D5"/>
    <w:rsid w:val="008C782F"/>
    <w:rsid w:val="008D0035"/>
    <w:rsid w:val="008D1D17"/>
    <w:rsid w:val="008D232F"/>
    <w:rsid w:val="008D3488"/>
    <w:rsid w:val="008D51C4"/>
    <w:rsid w:val="008D5218"/>
    <w:rsid w:val="008D5D54"/>
    <w:rsid w:val="008D6A84"/>
    <w:rsid w:val="008D7BCE"/>
    <w:rsid w:val="008E0518"/>
    <w:rsid w:val="008E06F6"/>
    <w:rsid w:val="008E21B3"/>
    <w:rsid w:val="008E3CFF"/>
    <w:rsid w:val="008E4BD6"/>
    <w:rsid w:val="008E65C0"/>
    <w:rsid w:val="008E77BD"/>
    <w:rsid w:val="008E79D6"/>
    <w:rsid w:val="008F1430"/>
    <w:rsid w:val="008F20DC"/>
    <w:rsid w:val="008F2A8C"/>
    <w:rsid w:val="008F3A7F"/>
    <w:rsid w:val="008F3DA7"/>
    <w:rsid w:val="008F430D"/>
    <w:rsid w:val="008F4CEE"/>
    <w:rsid w:val="008F5AB3"/>
    <w:rsid w:val="00900EC9"/>
    <w:rsid w:val="00901DF8"/>
    <w:rsid w:val="00902033"/>
    <w:rsid w:val="0090422C"/>
    <w:rsid w:val="00904CC0"/>
    <w:rsid w:val="00905890"/>
    <w:rsid w:val="00905B12"/>
    <w:rsid w:val="009106AB"/>
    <w:rsid w:val="00910A62"/>
    <w:rsid w:val="00913CEB"/>
    <w:rsid w:val="009145EB"/>
    <w:rsid w:val="0091488F"/>
    <w:rsid w:val="009156E7"/>
    <w:rsid w:val="00916421"/>
    <w:rsid w:val="00916766"/>
    <w:rsid w:val="00916BC1"/>
    <w:rsid w:val="00916F16"/>
    <w:rsid w:val="00917B07"/>
    <w:rsid w:val="009228E5"/>
    <w:rsid w:val="00922937"/>
    <w:rsid w:val="00922BC1"/>
    <w:rsid w:val="00922CC1"/>
    <w:rsid w:val="00922FD8"/>
    <w:rsid w:val="00923211"/>
    <w:rsid w:val="00926266"/>
    <w:rsid w:val="00927869"/>
    <w:rsid w:val="009279B8"/>
    <w:rsid w:val="009301B4"/>
    <w:rsid w:val="00931321"/>
    <w:rsid w:val="00931DD7"/>
    <w:rsid w:val="00932BA3"/>
    <w:rsid w:val="00932E71"/>
    <w:rsid w:val="00932EB5"/>
    <w:rsid w:val="0093380D"/>
    <w:rsid w:val="00934159"/>
    <w:rsid w:val="00934437"/>
    <w:rsid w:val="0093598E"/>
    <w:rsid w:val="00936B23"/>
    <w:rsid w:val="00936B82"/>
    <w:rsid w:val="00936F36"/>
    <w:rsid w:val="00940B07"/>
    <w:rsid w:val="00941591"/>
    <w:rsid w:val="0094383C"/>
    <w:rsid w:val="0094487C"/>
    <w:rsid w:val="00944DB0"/>
    <w:rsid w:val="00945739"/>
    <w:rsid w:val="0094706B"/>
    <w:rsid w:val="00952968"/>
    <w:rsid w:val="00952DB3"/>
    <w:rsid w:val="00952FA8"/>
    <w:rsid w:val="009563B0"/>
    <w:rsid w:val="009578D8"/>
    <w:rsid w:val="009607D4"/>
    <w:rsid w:val="009613F5"/>
    <w:rsid w:val="00961820"/>
    <w:rsid w:val="00962B92"/>
    <w:rsid w:val="0096429D"/>
    <w:rsid w:val="009643B7"/>
    <w:rsid w:val="00966D45"/>
    <w:rsid w:val="009714F1"/>
    <w:rsid w:val="00972110"/>
    <w:rsid w:val="009728E2"/>
    <w:rsid w:val="009757BC"/>
    <w:rsid w:val="00976632"/>
    <w:rsid w:val="009774FB"/>
    <w:rsid w:val="00982157"/>
    <w:rsid w:val="00982535"/>
    <w:rsid w:val="00982D1F"/>
    <w:rsid w:val="00984306"/>
    <w:rsid w:val="009849D1"/>
    <w:rsid w:val="0098517C"/>
    <w:rsid w:val="00985636"/>
    <w:rsid w:val="009864B0"/>
    <w:rsid w:val="0098723E"/>
    <w:rsid w:val="00987A21"/>
    <w:rsid w:val="00987E9B"/>
    <w:rsid w:val="0099075C"/>
    <w:rsid w:val="009909DB"/>
    <w:rsid w:val="00991A23"/>
    <w:rsid w:val="00992D5A"/>
    <w:rsid w:val="009954AE"/>
    <w:rsid w:val="00996D69"/>
    <w:rsid w:val="00997F83"/>
    <w:rsid w:val="00997FD8"/>
    <w:rsid w:val="009A0BA8"/>
    <w:rsid w:val="009A1C25"/>
    <w:rsid w:val="009A23D6"/>
    <w:rsid w:val="009A3256"/>
    <w:rsid w:val="009A4903"/>
    <w:rsid w:val="009B00E3"/>
    <w:rsid w:val="009B2573"/>
    <w:rsid w:val="009B2AA1"/>
    <w:rsid w:val="009B3225"/>
    <w:rsid w:val="009B4841"/>
    <w:rsid w:val="009B491A"/>
    <w:rsid w:val="009B4CC1"/>
    <w:rsid w:val="009B53CC"/>
    <w:rsid w:val="009B62AA"/>
    <w:rsid w:val="009B7EB2"/>
    <w:rsid w:val="009C1E6E"/>
    <w:rsid w:val="009C1F96"/>
    <w:rsid w:val="009C273A"/>
    <w:rsid w:val="009C4D4B"/>
    <w:rsid w:val="009C6A0F"/>
    <w:rsid w:val="009C6D3A"/>
    <w:rsid w:val="009C7841"/>
    <w:rsid w:val="009C784D"/>
    <w:rsid w:val="009D0633"/>
    <w:rsid w:val="009D114F"/>
    <w:rsid w:val="009D3221"/>
    <w:rsid w:val="009D3D7F"/>
    <w:rsid w:val="009D4CAE"/>
    <w:rsid w:val="009D640A"/>
    <w:rsid w:val="009D6A99"/>
    <w:rsid w:val="009D7622"/>
    <w:rsid w:val="009E0397"/>
    <w:rsid w:val="009E236D"/>
    <w:rsid w:val="009E2C24"/>
    <w:rsid w:val="009E4421"/>
    <w:rsid w:val="009E5022"/>
    <w:rsid w:val="009E6AAF"/>
    <w:rsid w:val="009E7221"/>
    <w:rsid w:val="009F0BBB"/>
    <w:rsid w:val="009F0CCF"/>
    <w:rsid w:val="009F14F9"/>
    <w:rsid w:val="009F1A6D"/>
    <w:rsid w:val="009F1DFB"/>
    <w:rsid w:val="009F3121"/>
    <w:rsid w:val="009F4613"/>
    <w:rsid w:val="009F59F4"/>
    <w:rsid w:val="009F758C"/>
    <w:rsid w:val="009F7E7E"/>
    <w:rsid w:val="00A01D0C"/>
    <w:rsid w:val="00A028E2"/>
    <w:rsid w:val="00A035D4"/>
    <w:rsid w:val="00A03687"/>
    <w:rsid w:val="00A04302"/>
    <w:rsid w:val="00A049D1"/>
    <w:rsid w:val="00A04BDC"/>
    <w:rsid w:val="00A05878"/>
    <w:rsid w:val="00A05A59"/>
    <w:rsid w:val="00A06363"/>
    <w:rsid w:val="00A065CF"/>
    <w:rsid w:val="00A11707"/>
    <w:rsid w:val="00A1338D"/>
    <w:rsid w:val="00A14EC1"/>
    <w:rsid w:val="00A15672"/>
    <w:rsid w:val="00A22343"/>
    <w:rsid w:val="00A23222"/>
    <w:rsid w:val="00A23A00"/>
    <w:rsid w:val="00A2418A"/>
    <w:rsid w:val="00A24ADF"/>
    <w:rsid w:val="00A25248"/>
    <w:rsid w:val="00A25983"/>
    <w:rsid w:val="00A26C39"/>
    <w:rsid w:val="00A30938"/>
    <w:rsid w:val="00A31680"/>
    <w:rsid w:val="00A31AA0"/>
    <w:rsid w:val="00A352AE"/>
    <w:rsid w:val="00A35742"/>
    <w:rsid w:val="00A35FD0"/>
    <w:rsid w:val="00A4114E"/>
    <w:rsid w:val="00A42A6F"/>
    <w:rsid w:val="00A4412A"/>
    <w:rsid w:val="00A45144"/>
    <w:rsid w:val="00A45203"/>
    <w:rsid w:val="00A46B3B"/>
    <w:rsid w:val="00A46F3A"/>
    <w:rsid w:val="00A470E7"/>
    <w:rsid w:val="00A513A7"/>
    <w:rsid w:val="00A51AF8"/>
    <w:rsid w:val="00A51E5B"/>
    <w:rsid w:val="00A52005"/>
    <w:rsid w:val="00A53687"/>
    <w:rsid w:val="00A54B09"/>
    <w:rsid w:val="00A57951"/>
    <w:rsid w:val="00A606F0"/>
    <w:rsid w:val="00A60907"/>
    <w:rsid w:val="00A6459E"/>
    <w:rsid w:val="00A64BF2"/>
    <w:rsid w:val="00A652F7"/>
    <w:rsid w:val="00A653C3"/>
    <w:rsid w:val="00A659EB"/>
    <w:rsid w:val="00A665F2"/>
    <w:rsid w:val="00A66915"/>
    <w:rsid w:val="00A66D44"/>
    <w:rsid w:val="00A67B20"/>
    <w:rsid w:val="00A67ED6"/>
    <w:rsid w:val="00A70296"/>
    <w:rsid w:val="00A70F4B"/>
    <w:rsid w:val="00A721C4"/>
    <w:rsid w:val="00A7354A"/>
    <w:rsid w:val="00A76127"/>
    <w:rsid w:val="00A81398"/>
    <w:rsid w:val="00A817A5"/>
    <w:rsid w:val="00A82FE7"/>
    <w:rsid w:val="00A854F5"/>
    <w:rsid w:val="00A8579F"/>
    <w:rsid w:val="00A86B7F"/>
    <w:rsid w:val="00A86EB5"/>
    <w:rsid w:val="00A90021"/>
    <w:rsid w:val="00A936EB"/>
    <w:rsid w:val="00A95B29"/>
    <w:rsid w:val="00A96670"/>
    <w:rsid w:val="00AA252B"/>
    <w:rsid w:val="00AA4D6D"/>
    <w:rsid w:val="00AA5EE1"/>
    <w:rsid w:val="00AA6222"/>
    <w:rsid w:val="00AA7F0D"/>
    <w:rsid w:val="00AB1A7B"/>
    <w:rsid w:val="00AB2BF6"/>
    <w:rsid w:val="00AB4829"/>
    <w:rsid w:val="00AB5F87"/>
    <w:rsid w:val="00AB60BE"/>
    <w:rsid w:val="00AB7C77"/>
    <w:rsid w:val="00AB7FCD"/>
    <w:rsid w:val="00AC2C4D"/>
    <w:rsid w:val="00AC43E6"/>
    <w:rsid w:val="00AD041B"/>
    <w:rsid w:val="00AD282D"/>
    <w:rsid w:val="00AD2962"/>
    <w:rsid w:val="00AD2BBB"/>
    <w:rsid w:val="00AD44AD"/>
    <w:rsid w:val="00AD55B2"/>
    <w:rsid w:val="00AD60DE"/>
    <w:rsid w:val="00AD68F9"/>
    <w:rsid w:val="00AD6F0F"/>
    <w:rsid w:val="00AD7AFD"/>
    <w:rsid w:val="00AE05CA"/>
    <w:rsid w:val="00AE08E4"/>
    <w:rsid w:val="00AE0EAE"/>
    <w:rsid w:val="00AE1989"/>
    <w:rsid w:val="00AE1C32"/>
    <w:rsid w:val="00AE3191"/>
    <w:rsid w:val="00AE3302"/>
    <w:rsid w:val="00AE367A"/>
    <w:rsid w:val="00AE64CF"/>
    <w:rsid w:val="00AE6968"/>
    <w:rsid w:val="00AE6B00"/>
    <w:rsid w:val="00AF0B95"/>
    <w:rsid w:val="00AF0B9D"/>
    <w:rsid w:val="00AF1A4F"/>
    <w:rsid w:val="00AF27E9"/>
    <w:rsid w:val="00AF2E40"/>
    <w:rsid w:val="00AF4AD9"/>
    <w:rsid w:val="00AF50A0"/>
    <w:rsid w:val="00AF5BE5"/>
    <w:rsid w:val="00AF6634"/>
    <w:rsid w:val="00AF67E3"/>
    <w:rsid w:val="00AF7584"/>
    <w:rsid w:val="00AF7B67"/>
    <w:rsid w:val="00AF7D36"/>
    <w:rsid w:val="00B028A5"/>
    <w:rsid w:val="00B032C4"/>
    <w:rsid w:val="00B05212"/>
    <w:rsid w:val="00B07010"/>
    <w:rsid w:val="00B1234A"/>
    <w:rsid w:val="00B125A9"/>
    <w:rsid w:val="00B13286"/>
    <w:rsid w:val="00B14F28"/>
    <w:rsid w:val="00B16065"/>
    <w:rsid w:val="00B16C67"/>
    <w:rsid w:val="00B171F1"/>
    <w:rsid w:val="00B1738E"/>
    <w:rsid w:val="00B21D2A"/>
    <w:rsid w:val="00B22B9B"/>
    <w:rsid w:val="00B23B9B"/>
    <w:rsid w:val="00B24135"/>
    <w:rsid w:val="00B257BA"/>
    <w:rsid w:val="00B26540"/>
    <w:rsid w:val="00B269CA"/>
    <w:rsid w:val="00B26ACE"/>
    <w:rsid w:val="00B30096"/>
    <w:rsid w:val="00B30CE0"/>
    <w:rsid w:val="00B310AB"/>
    <w:rsid w:val="00B319B0"/>
    <w:rsid w:val="00B3207E"/>
    <w:rsid w:val="00B331D2"/>
    <w:rsid w:val="00B331F8"/>
    <w:rsid w:val="00B340C3"/>
    <w:rsid w:val="00B34CB2"/>
    <w:rsid w:val="00B3520B"/>
    <w:rsid w:val="00B35594"/>
    <w:rsid w:val="00B36700"/>
    <w:rsid w:val="00B37C31"/>
    <w:rsid w:val="00B37CE6"/>
    <w:rsid w:val="00B40FEB"/>
    <w:rsid w:val="00B42711"/>
    <w:rsid w:val="00B42E1E"/>
    <w:rsid w:val="00B42FBF"/>
    <w:rsid w:val="00B508BC"/>
    <w:rsid w:val="00B520FA"/>
    <w:rsid w:val="00B53EB8"/>
    <w:rsid w:val="00B548F6"/>
    <w:rsid w:val="00B57095"/>
    <w:rsid w:val="00B62C89"/>
    <w:rsid w:val="00B63199"/>
    <w:rsid w:val="00B64223"/>
    <w:rsid w:val="00B6660A"/>
    <w:rsid w:val="00B67183"/>
    <w:rsid w:val="00B6750E"/>
    <w:rsid w:val="00B700B8"/>
    <w:rsid w:val="00B70C83"/>
    <w:rsid w:val="00B7277C"/>
    <w:rsid w:val="00B72D1F"/>
    <w:rsid w:val="00B74BB2"/>
    <w:rsid w:val="00B76A50"/>
    <w:rsid w:val="00B76F40"/>
    <w:rsid w:val="00B805B5"/>
    <w:rsid w:val="00B84C34"/>
    <w:rsid w:val="00B86729"/>
    <w:rsid w:val="00B875F3"/>
    <w:rsid w:val="00B8766C"/>
    <w:rsid w:val="00B9028C"/>
    <w:rsid w:val="00B90D5F"/>
    <w:rsid w:val="00B9295F"/>
    <w:rsid w:val="00B97B42"/>
    <w:rsid w:val="00BA38B8"/>
    <w:rsid w:val="00BA4016"/>
    <w:rsid w:val="00BA4088"/>
    <w:rsid w:val="00BA6AE8"/>
    <w:rsid w:val="00BA7617"/>
    <w:rsid w:val="00BA79FB"/>
    <w:rsid w:val="00BB10D2"/>
    <w:rsid w:val="00BB1CB7"/>
    <w:rsid w:val="00BB5B27"/>
    <w:rsid w:val="00BB624E"/>
    <w:rsid w:val="00BB6DB1"/>
    <w:rsid w:val="00BB76AE"/>
    <w:rsid w:val="00BC01DF"/>
    <w:rsid w:val="00BC0685"/>
    <w:rsid w:val="00BC1B8C"/>
    <w:rsid w:val="00BC52CA"/>
    <w:rsid w:val="00BC6D44"/>
    <w:rsid w:val="00BC7934"/>
    <w:rsid w:val="00BC79D4"/>
    <w:rsid w:val="00BD130A"/>
    <w:rsid w:val="00BD1789"/>
    <w:rsid w:val="00BD23FD"/>
    <w:rsid w:val="00BD36B8"/>
    <w:rsid w:val="00BD4CB6"/>
    <w:rsid w:val="00BD6D35"/>
    <w:rsid w:val="00BD720B"/>
    <w:rsid w:val="00BE1601"/>
    <w:rsid w:val="00BE1B07"/>
    <w:rsid w:val="00BE2971"/>
    <w:rsid w:val="00BE3718"/>
    <w:rsid w:val="00BE3FEA"/>
    <w:rsid w:val="00BE5222"/>
    <w:rsid w:val="00BE5586"/>
    <w:rsid w:val="00BE5962"/>
    <w:rsid w:val="00BE5E8E"/>
    <w:rsid w:val="00BE6827"/>
    <w:rsid w:val="00BF12EB"/>
    <w:rsid w:val="00BF30DD"/>
    <w:rsid w:val="00BF3A3B"/>
    <w:rsid w:val="00BF3BF4"/>
    <w:rsid w:val="00BF51FA"/>
    <w:rsid w:val="00BF7882"/>
    <w:rsid w:val="00BF792F"/>
    <w:rsid w:val="00C03B74"/>
    <w:rsid w:val="00C05364"/>
    <w:rsid w:val="00C0622C"/>
    <w:rsid w:val="00C1104F"/>
    <w:rsid w:val="00C11124"/>
    <w:rsid w:val="00C11408"/>
    <w:rsid w:val="00C117E6"/>
    <w:rsid w:val="00C1231B"/>
    <w:rsid w:val="00C1237F"/>
    <w:rsid w:val="00C123A0"/>
    <w:rsid w:val="00C13BBD"/>
    <w:rsid w:val="00C14397"/>
    <w:rsid w:val="00C14747"/>
    <w:rsid w:val="00C16555"/>
    <w:rsid w:val="00C172F2"/>
    <w:rsid w:val="00C17936"/>
    <w:rsid w:val="00C20ED6"/>
    <w:rsid w:val="00C222C2"/>
    <w:rsid w:val="00C22B7A"/>
    <w:rsid w:val="00C231F4"/>
    <w:rsid w:val="00C23615"/>
    <w:rsid w:val="00C241A5"/>
    <w:rsid w:val="00C251CB"/>
    <w:rsid w:val="00C2595C"/>
    <w:rsid w:val="00C25AFB"/>
    <w:rsid w:val="00C262F9"/>
    <w:rsid w:val="00C27A35"/>
    <w:rsid w:val="00C27A6B"/>
    <w:rsid w:val="00C32920"/>
    <w:rsid w:val="00C32A61"/>
    <w:rsid w:val="00C3346C"/>
    <w:rsid w:val="00C34B67"/>
    <w:rsid w:val="00C35A2C"/>
    <w:rsid w:val="00C365F8"/>
    <w:rsid w:val="00C367D5"/>
    <w:rsid w:val="00C36D95"/>
    <w:rsid w:val="00C37B6D"/>
    <w:rsid w:val="00C41C34"/>
    <w:rsid w:val="00C42004"/>
    <w:rsid w:val="00C42324"/>
    <w:rsid w:val="00C42F60"/>
    <w:rsid w:val="00C4699E"/>
    <w:rsid w:val="00C47B07"/>
    <w:rsid w:val="00C50C6A"/>
    <w:rsid w:val="00C51189"/>
    <w:rsid w:val="00C5377B"/>
    <w:rsid w:val="00C565A5"/>
    <w:rsid w:val="00C56637"/>
    <w:rsid w:val="00C575B8"/>
    <w:rsid w:val="00C612BB"/>
    <w:rsid w:val="00C61884"/>
    <w:rsid w:val="00C6199E"/>
    <w:rsid w:val="00C677AA"/>
    <w:rsid w:val="00C67DCD"/>
    <w:rsid w:val="00C70BDE"/>
    <w:rsid w:val="00C712FF"/>
    <w:rsid w:val="00C7140B"/>
    <w:rsid w:val="00C7145C"/>
    <w:rsid w:val="00C754F8"/>
    <w:rsid w:val="00C7658C"/>
    <w:rsid w:val="00C80F13"/>
    <w:rsid w:val="00C81443"/>
    <w:rsid w:val="00C82087"/>
    <w:rsid w:val="00C828C1"/>
    <w:rsid w:val="00C84861"/>
    <w:rsid w:val="00C84C54"/>
    <w:rsid w:val="00C8707B"/>
    <w:rsid w:val="00C875D9"/>
    <w:rsid w:val="00C87DB1"/>
    <w:rsid w:val="00C87EE8"/>
    <w:rsid w:val="00C90164"/>
    <w:rsid w:val="00C90A05"/>
    <w:rsid w:val="00C9116F"/>
    <w:rsid w:val="00C91740"/>
    <w:rsid w:val="00C93C01"/>
    <w:rsid w:val="00C9495F"/>
    <w:rsid w:val="00C95047"/>
    <w:rsid w:val="00C9767A"/>
    <w:rsid w:val="00CA141F"/>
    <w:rsid w:val="00CA185A"/>
    <w:rsid w:val="00CA192E"/>
    <w:rsid w:val="00CA1AB9"/>
    <w:rsid w:val="00CA1DF7"/>
    <w:rsid w:val="00CA2D05"/>
    <w:rsid w:val="00CA3541"/>
    <w:rsid w:val="00CA3748"/>
    <w:rsid w:val="00CA6E1B"/>
    <w:rsid w:val="00CA7BD3"/>
    <w:rsid w:val="00CB15B7"/>
    <w:rsid w:val="00CB32B3"/>
    <w:rsid w:val="00CC03E6"/>
    <w:rsid w:val="00CC09E9"/>
    <w:rsid w:val="00CC0E56"/>
    <w:rsid w:val="00CC338B"/>
    <w:rsid w:val="00CC3D1E"/>
    <w:rsid w:val="00CC3D42"/>
    <w:rsid w:val="00CC54FD"/>
    <w:rsid w:val="00CC6BFA"/>
    <w:rsid w:val="00CC6D50"/>
    <w:rsid w:val="00CC6DD8"/>
    <w:rsid w:val="00CD0337"/>
    <w:rsid w:val="00CD0A03"/>
    <w:rsid w:val="00CD0B9C"/>
    <w:rsid w:val="00CD20CF"/>
    <w:rsid w:val="00CD23A5"/>
    <w:rsid w:val="00CD24EB"/>
    <w:rsid w:val="00CD2584"/>
    <w:rsid w:val="00CD28DA"/>
    <w:rsid w:val="00CD3129"/>
    <w:rsid w:val="00CD4F42"/>
    <w:rsid w:val="00CD68C7"/>
    <w:rsid w:val="00CE022C"/>
    <w:rsid w:val="00CE0465"/>
    <w:rsid w:val="00CE1434"/>
    <w:rsid w:val="00CE20C3"/>
    <w:rsid w:val="00CE22A4"/>
    <w:rsid w:val="00CE304B"/>
    <w:rsid w:val="00CE3CE0"/>
    <w:rsid w:val="00CE501E"/>
    <w:rsid w:val="00CE5484"/>
    <w:rsid w:val="00CE6B39"/>
    <w:rsid w:val="00CF186F"/>
    <w:rsid w:val="00CF2A13"/>
    <w:rsid w:val="00CF2ACA"/>
    <w:rsid w:val="00CF2B98"/>
    <w:rsid w:val="00CF519D"/>
    <w:rsid w:val="00CF584A"/>
    <w:rsid w:val="00CF6E14"/>
    <w:rsid w:val="00CF7E83"/>
    <w:rsid w:val="00D014D3"/>
    <w:rsid w:val="00D02E39"/>
    <w:rsid w:val="00D038EF"/>
    <w:rsid w:val="00D040E3"/>
    <w:rsid w:val="00D0483A"/>
    <w:rsid w:val="00D078A6"/>
    <w:rsid w:val="00D1001B"/>
    <w:rsid w:val="00D10EF7"/>
    <w:rsid w:val="00D10FD3"/>
    <w:rsid w:val="00D115CF"/>
    <w:rsid w:val="00D12540"/>
    <w:rsid w:val="00D12618"/>
    <w:rsid w:val="00D1285E"/>
    <w:rsid w:val="00D12A22"/>
    <w:rsid w:val="00D13032"/>
    <w:rsid w:val="00D14CA6"/>
    <w:rsid w:val="00D14FF4"/>
    <w:rsid w:val="00D1547C"/>
    <w:rsid w:val="00D15520"/>
    <w:rsid w:val="00D165E2"/>
    <w:rsid w:val="00D2179A"/>
    <w:rsid w:val="00D21875"/>
    <w:rsid w:val="00D2480A"/>
    <w:rsid w:val="00D252D3"/>
    <w:rsid w:val="00D25DBB"/>
    <w:rsid w:val="00D25DC7"/>
    <w:rsid w:val="00D26155"/>
    <w:rsid w:val="00D26E15"/>
    <w:rsid w:val="00D26E84"/>
    <w:rsid w:val="00D30215"/>
    <w:rsid w:val="00D30662"/>
    <w:rsid w:val="00D310D2"/>
    <w:rsid w:val="00D31751"/>
    <w:rsid w:val="00D33859"/>
    <w:rsid w:val="00D33DDC"/>
    <w:rsid w:val="00D36FB7"/>
    <w:rsid w:val="00D411F5"/>
    <w:rsid w:val="00D41668"/>
    <w:rsid w:val="00D4185C"/>
    <w:rsid w:val="00D418CB"/>
    <w:rsid w:val="00D419D1"/>
    <w:rsid w:val="00D4293B"/>
    <w:rsid w:val="00D435AD"/>
    <w:rsid w:val="00D43C8C"/>
    <w:rsid w:val="00D43E1E"/>
    <w:rsid w:val="00D46F75"/>
    <w:rsid w:val="00D50216"/>
    <w:rsid w:val="00D506DF"/>
    <w:rsid w:val="00D50DBF"/>
    <w:rsid w:val="00D5327F"/>
    <w:rsid w:val="00D53CB2"/>
    <w:rsid w:val="00D55446"/>
    <w:rsid w:val="00D557AB"/>
    <w:rsid w:val="00D5632A"/>
    <w:rsid w:val="00D57438"/>
    <w:rsid w:val="00D600D9"/>
    <w:rsid w:val="00D618F4"/>
    <w:rsid w:val="00D61C89"/>
    <w:rsid w:val="00D634AF"/>
    <w:rsid w:val="00D63669"/>
    <w:rsid w:val="00D65740"/>
    <w:rsid w:val="00D70314"/>
    <w:rsid w:val="00D70DDD"/>
    <w:rsid w:val="00D70F18"/>
    <w:rsid w:val="00D753AE"/>
    <w:rsid w:val="00D768BC"/>
    <w:rsid w:val="00D769E0"/>
    <w:rsid w:val="00D779FB"/>
    <w:rsid w:val="00D77C84"/>
    <w:rsid w:val="00D851FD"/>
    <w:rsid w:val="00D864D4"/>
    <w:rsid w:val="00D8714D"/>
    <w:rsid w:val="00D87888"/>
    <w:rsid w:val="00D90A3B"/>
    <w:rsid w:val="00D90E91"/>
    <w:rsid w:val="00D90EC7"/>
    <w:rsid w:val="00D916E8"/>
    <w:rsid w:val="00D9225E"/>
    <w:rsid w:val="00D94200"/>
    <w:rsid w:val="00D94BC3"/>
    <w:rsid w:val="00D95238"/>
    <w:rsid w:val="00D9707E"/>
    <w:rsid w:val="00D9791A"/>
    <w:rsid w:val="00DA05C7"/>
    <w:rsid w:val="00DA0C9C"/>
    <w:rsid w:val="00DA2908"/>
    <w:rsid w:val="00DA3A40"/>
    <w:rsid w:val="00DA4A8C"/>
    <w:rsid w:val="00DA4F6F"/>
    <w:rsid w:val="00DA55FC"/>
    <w:rsid w:val="00DA64F9"/>
    <w:rsid w:val="00DA652F"/>
    <w:rsid w:val="00DA6F6B"/>
    <w:rsid w:val="00DB322F"/>
    <w:rsid w:val="00DB34E8"/>
    <w:rsid w:val="00DB3CD9"/>
    <w:rsid w:val="00DB40D2"/>
    <w:rsid w:val="00DB4565"/>
    <w:rsid w:val="00DB5A89"/>
    <w:rsid w:val="00DB5E96"/>
    <w:rsid w:val="00DC1696"/>
    <w:rsid w:val="00DC53E3"/>
    <w:rsid w:val="00DC6880"/>
    <w:rsid w:val="00DD13AE"/>
    <w:rsid w:val="00DD37DB"/>
    <w:rsid w:val="00DD3D15"/>
    <w:rsid w:val="00DD666A"/>
    <w:rsid w:val="00DD75C7"/>
    <w:rsid w:val="00DE0815"/>
    <w:rsid w:val="00DE141D"/>
    <w:rsid w:val="00DE1576"/>
    <w:rsid w:val="00DE431C"/>
    <w:rsid w:val="00DE596B"/>
    <w:rsid w:val="00DE63E6"/>
    <w:rsid w:val="00DE716B"/>
    <w:rsid w:val="00DF0C78"/>
    <w:rsid w:val="00DF34E7"/>
    <w:rsid w:val="00DF3E51"/>
    <w:rsid w:val="00DF567C"/>
    <w:rsid w:val="00E0040A"/>
    <w:rsid w:val="00E00799"/>
    <w:rsid w:val="00E01103"/>
    <w:rsid w:val="00E0127C"/>
    <w:rsid w:val="00E015A0"/>
    <w:rsid w:val="00E01CE1"/>
    <w:rsid w:val="00E02C1C"/>
    <w:rsid w:val="00E034BB"/>
    <w:rsid w:val="00E114FA"/>
    <w:rsid w:val="00E11E61"/>
    <w:rsid w:val="00E12E8F"/>
    <w:rsid w:val="00E14D48"/>
    <w:rsid w:val="00E1537D"/>
    <w:rsid w:val="00E158EB"/>
    <w:rsid w:val="00E1676A"/>
    <w:rsid w:val="00E16980"/>
    <w:rsid w:val="00E16F47"/>
    <w:rsid w:val="00E1771F"/>
    <w:rsid w:val="00E20646"/>
    <w:rsid w:val="00E20880"/>
    <w:rsid w:val="00E20C0F"/>
    <w:rsid w:val="00E249AF"/>
    <w:rsid w:val="00E24CFA"/>
    <w:rsid w:val="00E2533C"/>
    <w:rsid w:val="00E27EC5"/>
    <w:rsid w:val="00E30E00"/>
    <w:rsid w:val="00E311FC"/>
    <w:rsid w:val="00E3171A"/>
    <w:rsid w:val="00E326BA"/>
    <w:rsid w:val="00E327A3"/>
    <w:rsid w:val="00E3340A"/>
    <w:rsid w:val="00E3374C"/>
    <w:rsid w:val="00E33AB5"/>
    <w:rsid w:val="00E34004"/>
    <w:rsid w:val="00E349C0"/>
    <w:rsid w:val="00E364E9"/>
    <w:rsid w:val="00E36E71"/>
    <w:rsid w:val="00E412A7"/>
    <w:rsid w:val="00E416DD"/>
    <w:rsid w:val="00E419E8"/>
    <w:rsid w:val="00E435B2"/>
    <w:rsid w:val="00E43A6A"/>
    <w:rsid w:val="00E43EAF"/>
    <w:rsid w:val="00E44501"/>
    <w:rsid w:val="00E457B2"/>
    <w:rsid w:val="00E53CAE"/>
    <w:rsid w:val="00E53DAD"/>
    <w:rsid w:val="00E54313"/>
    <w:rsid w:val="00E54FDD"/>
    <w:rsid w:val="00E57B88"/>
    <w:rsid w:val="00E60B34"/>
    <w:rsid w:val="00E625CB"/>
    <w:rsid w:val="00E6414F"/>
    <w:rsid w:val="00E65250"/>
    <w:rsid w:val="00E65F8F"/>
    <w:rsid w:val="00E664D8"/>
    <w:rsid w:val="00E66522"/>
    <w:rsid w:val="00E668D8"/>
    <w:rsid w:val="00E67DEE"/>
    <w:rsid w:val="00E70BC6"/>
    <w:rsid w:val="00E713BB"/>
    <w:rsid w:val="00E718CB"/>
    <w:rsid w:val="00E734BE"/>
    <w:rsid w:val="00E73B98"/>
    <w:rsid w:val="00E73E6A"/>
    <w:rsid w:val="00E74B38"/>
    <w:rsid w:val="00E74FCD"/>
    <w:rsid w:val="00E75CD5"/>
    <w:rsid w:val="00E83471"/>
    <w:rsid w:val="00E855F0"/>
    <w:rsid w:val="00E879A9"/>
    <w:rsid w:val="00E90A26"/>
    <w:rsid w:val="00E92978"/>
    <w:rsid w:val="00E951E3"/>
    <w:rsid w:val="00E9641A"/>
    <w:rsid w:val="00E97AE1"/>
    <w:rsid w:val="00EA023E"/>
    <w:rsid w:val="00EA1F74"/>
    <w:rsid w:val="00EA3855"/>
    <w:rsid w:val="00EA585D"/>
    <w:rsid w:val="00EA5F1E"/>
    <w:rsid w:val="00EB02C9"/>
    <w:rsid w:val="00EB060D"/>
    <w:rsid w:val="00EB1478"/>
    <w:rsid w:val="00EB2157"/>
    <w:rsid w:val="00EB2D47"/>
    <w:rsid w:val="00EB4E37"/>
    <w:rsid w:val="00EB502F"/>
    <w:rsid w:val="00EB52C7"/>
    <w:rsid w:val="00EB5482"/>
    <w:rsid w:val="00EB59EC"/>
    <w:rsid w:val="00EB5ABE"/>
    <w:rsid w:val="00EB5C39"/>
    <w:rsid w:val="00EB66DD"/>
    <w:rsid w:val="00EB6975"/>
    <w:rsid w:val="00EB748F"/>
    <w:rsid w:val="00EB756F"/>
    <w:rsid w:val="00EC092A"/>
    <w:rsid w:val="00EC2B8F"/>
    <w:rsid w:val="00EC36BE"/>
    <w:rsid w:val="00EC3828"/>
    <w:rsid w:val="00EC42FB"/>
    <w:rsid w:val="00EC7FC1"/>
    <w:rsid w:val="00ED09E8"/>
    <w:rsid w:val="00ED2922"/>
    <w:rsid w:val="00ED378D"/>
    <w:rsid w:val="00ED3AC6"/>
    <w:rsid w:val="00ED6369"/>
    <w:rsid w:val="00ED6C36"/>
    <w:rsid w:val="00ED79DB"/>
    <w:rsid w:val="00ED7F87"/>
    <w:rsid w:val="00EE0BD3"/>
    <w:rsid w:val="00EE0D4D"/>
    <w:rsid w:val="00EE3A24"/>
    <w:rsid w:val="00EE3C45"/>
    <w:rsid w:val="00EE4A4C"/>
    <w:rsid w:val="00EE4C8F"/>
    <w:rsid w:val="00EE5AB9"/>
    <w:rsid w:val="00EE6208"/>
    <w:rsid w:val="00EE73E9"/>
    <w:rsid w:val="00EE7C13"/>
    <w:rsid w:val="00EF1293"/>
    <w:rsid w:val="00EF13D7"/>
    <w:rsid w:val="00EF1970"/>
    <w:rsid w:val="00EF3EC4"/>
    <w:rsid w:val="00EF44C4"/>
    <w:rsid w:val="00EF485E"/>
    <w:rsid w:val="00F024B3"/>
    <w:rsid w:val="00F03AA7"/>
    <w:rsid w:val="00F040A6"/>
    <w:rsid w:val="00F04324"/>
    <w:rsid w:val="00F04B0D"/>
    <w:rsid w:val="00F07954"/>
    <w:rsid w:val="00F120E9"/>
    <w:rsid w:val="00F16DA5"/>
    <w:rsid w:val="00F21002"/>
    <w:rsid w:val="00F216C8"/>
    <w:rsid w:val="00F21DC3"/>
    <w:rsid w:val="00F21F18"/>
    <w:rsid w:val="00F232F0"/>
    <w:rsid w:val="00F23C03"/>
    <w:rsid w:val="00F246B3"/>
    <w:rsid w:val="00F24D26"/>
    <w:rsid w:val="00F250EE"/>
    <w:rsid w:val="00F25184"/>
    <w:rsid w:val="00F26CB3"/>
    <w:rsid w:val="00F272E9"/>
    <w:rsid w:val="00F27428"/>
    <w:rsid w:val="00F27776"/>
    <w:rsid w:val="00F3182D"/>
    <w:rsid w:val="00F32CDC"/>
    <w:rsid w:val="00F3302A"/>
    <w:rsid w:val="00F3621C"/>
    <w:rsid w:val="00F37536"/>
    <w:rsid w:val="00F379D9"/>
    <w:rsid w:val="00F40C5D"/>
    <w:rsid w:val="00F421E1"/>
    <w:rsid w:val="00F443CD"/>
    <w:rsid w:val="00F4466A"/>
    <w:rsid w:val="00F44987"/>
    <w:rsid w:val="00F44BC7"/>
    <w:rsid w:val="00F45858"/>
    <w:rsid w:val="00F4590A"/>
    <w:rsid w:val="00F474D1"/>
    <w:rsid w:val="00F47D94"/>
    <w:rsid w:val="00F504E5"/>
    <w:rsid w:val="00F50C72"/>
    <w:rsid w:val="00F50C87"/>
    <w:rsid w:val="00F519D2"/>
    <w:rsid w:val="00F53387"/>
    <w:rsid w:val="00F5484B"/>
    <w:rsid w:val="00F54ADD"/>
    <w:rsid w:val="00F558B0"/>
    <w:rsid w:val="00F57902"/>
    <w:rsid w:val="00F60424"/>
    <w:rsid w:val="00F609A0"/>
    <w:rsid w:val="00F62242"/>
    <w:rsid w:val="00F631B2"/>
    <w:rsid w:val="00F64D88"/>
    <w:rsid w:val="00F65683"/>
    <w:rsid w:val="00F65E55"/>
    <w:rsid w:val="00F668D0"/>
    <w:rsid w:val="00F66C61"/>
    <w:rsid w:val="00F67994"/>
    <w:rsid w:val="00F7032A"/>
    <w:rsid w:val="00F71D5B"/>
    <w:rsid w:val="00F72473"/>
    <w:rsid w:val="00F7302F"/>
    <w:rsid w:val="00F74375"/>
    <w:rsid w:val="00F7468B"/>
    <w:rsid w:val="00F751FA"/>
    <w:rsid w:val="00F7666E"/>
    <w:rsid w:val="00F77B9A"/>
    <w:rsid w:val="00F77C1F"/>
    <w:rsid w:val="00F77CF7"/>
    <w:rsid w:val="00F837E2"/>
    <w:rsid w:val="00F8544D"/>
    <w:rsid w:val="00F860BC"/>
    <w:rsid w:val="00F87BF4"/>
    <w:rsid w:val="00F90DC2"/>
    <w:rsid w:val="00F91308"/>
    <w:rsid w:val="00F9279A"/>
    <w:rsid w:val="00F948F3"/>
    <w:rsid w:val="00F975F0"/>
    <w:rsid w:val="00FA0707"/>
    <w:rsid w:val="00FA1024"/>
    <w:rsid w:val="00FA5B97"/>
    <w:rsid w:val="00FA7BA9"/>
    <w:rsid w:val="00FB008A"/>
    <w:rsid w:val="00FB1288"/>
    <w:rsid w:val="00FB2324"/>
    <w:rsid w:val="00FB30D0"/>
    <w:rsid w:val="00FB379F"/>
    <w:rsid w:val="00FB489A"/>
    <w:rsid w:val="00FB4FA8"/>
    <w:rsid w:val="00FB6023"/>
    <w:rsid w:val="00FB6F91"/>
    <w:rsid w:val="00FB71C7"/>
    <w:rsid w:val="00FC3383"/>
    <w:rsid w:val="00FC3959"/>
    <w:rsid w:val="00FC45E4"/>
    <w:rsid w:val="00FC5B01"/>
    <w:rsid w:val="00FD1F82"/>
    <w:rsid w:val="00FD29FF"/>
    <w:rsid w:val="00FD2C88"/>
    <w:rsid w:val="00FD35A8"/>
    <w:rsid w:val="00FD3757"/>
    <w:rsid w:val="00FD3C9A"/>
    <w:rsid w:val="00FD4CB6"/>
    <w:rsid w:val="00FD5BB6"/>
    <w:rsid w:val="00FD6AB2"/>
    <w:rsid w:val="00FD7998"/>
    <w:rsid w:val="00FD7AEA"/>
    <w:rsid w:val="00FE075E"/>
    <w:rsid w:val="00FE3C35"/>
    <w:rsid w:val="00FE4425"/>
    <w:rsid w:val="00FE6BEA"/>
    <w:rsid w:val="00FE7120"/>
    <w:rsid w:val="00FF045C"/>
    <w:rsid w:val="00FF04B6"/>
    <w:rsid w:val="00FF05AF"/>
    <w:rsid w:val="00FF05B8"/>
    <w:rsid w:val="00FF1A17"/>
    <w:rsid w:val="00FF2F43"/>
    <w:rsid w:val="00FF38B7"/>
    <w:rsid w:val="00FF3AA0"/>
    <w:rsid w:val="00FF3EF8"/>
    <w:rsid w:val="00FF597A"/>
    <w:rsid w:val="00FF5B7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2FB97"/>
  <w15:chartTrackingRefBased/>
  <w15:docId w15:val="{F5E729C7-1BE2-416D-ABEE-EFDB06ACB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0815"/>
    <w:rPr>
      <w:color w:val="0563C1" w:themeColor="hyperlink"/>
      <w:u w:val="single"/>
    </w:rPr>
  </w:style>
  <w:style w:type="paragraph" w:styleId="Bibliography">
    <w:name w:val="Bibliography"/>
    <w:basedOn w:val="Normal"/>
    <w:next w:val="Normal"/>
    <w:uiPriority w:val="37"/>
    <w:unhideWhenUsed/>
    <w:rsid w:val="000223AA"/>
    <w:pPr>
      <w:tabs>
        <w:tab w:val="left" w:pos="384"/>
      </w:tabs>
      <w:spacing w:after="0" w:line="240" w:lineRule="auto"/>
      <w:ind w:left="384" w:hanging="384"/>
    </w:pPr>
  </w:style>
  <w:style w:type="paragraph" w:styleId="BalloonText">
    <w:name w:val="Balloon Text"/>
    <w:basedOn w:val="Normal"/>
    <w:link w:val="BalloonTextChar"/>
    <w:uiPriority w:val="99"/>
    <w:semiHidden/>
    <w:unhideWhenUsed/>
    <w:rsid w:val="002C6A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6AED"/>
    <w:rPr>
      <w:rFonts w:ascii="Segoe UI" w:hAnsi="Segoe UI" w:cs="Segoe UI"/>
      <w:sz w:val="18"/>
      <w:szCs w:val="18"/>
    </w:rPr>
  </w:style>
  <w:style w:type="paragraph" w:styleId="ListParagraph">
    <w:name w:val="List Paragraph"/>
    <w:basedOn w:val="Normal"/>
    <w:uiPriority w:val="34"/>
    <w:qFormat/>
    <w:rsid w:val="00B13286"/>
    <w:pPr>
      <w:ind w:left="720"/>
      <w:contextualSpacing/>
    </w:pPr>
  </w:style>
  <w:style w:type="table" w:styleId="PlainTable5">
    <w:name w:val="Plain Table 5"/>
    <w:basedOn w:val="TableNormal"/>
    <w:uiPriority w:val="45"/>
    <w:rsid w:val="00CA2D0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39"/>
    <w:rsid w:val="00ED3A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3C2EE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E54313"/>
    <w:pPr>
      <w:spacing w:after="200" w:line="240" w:lineRule="auto"/>
    </w:pPr>
    <w:rPr>
      <w:i/>
      <w:iCs/>
      <w:color w:val="44546A" w:themeColor="text2"/>
      <w:sz w:val="18"/>
      <w:szCs w:val="18"/>
    </w:rPr>
  </w:style>
  <w:style w:type="paragraph" w:styleId="Header">
    <w:name w:val="header"/>
    <w:basedOn w:val="Normal"/>
    <w:link w:val="HeaderChar"/>
    <w:uiPriority w:val="99"/>
    <w:unhideWhenUsed/>
    <w:rsid w:val="003A4718"/>
    <w:pPr>
      <w:tabs>
        <w:tab w:val="center" w:pos="4536"/>
        <w:tab w:val="right" w:pos="9072"/>
      </w:tabs>
      <w:spacing w:after="0" w:line="240" w:lineRule="auto"/>
    </w:pPr>
  </w:style>
  <w:style w:type="character" w:customStyle="1" w:styleId="HeaderChar">
    <w:name w:val="Header Char"/>
    <w:basedOn w:val="DefaultParagraphFont"/>
    <w:link w:val="Header"/>
    <w:uiPriority w:val="99"/>
    <w:rsid w:val="003A4718"/>
  </w:style>
  <w:style w:type="paragraph" w:styleId="Footer">
    <w:name w:val="footer"/>
    <w:basedOn w:val="Normal"/>
    <w:link w:val="FooterChar"/>
    <w:uiPriority w:val="99"/>
    <w:unhideWhenUsed/>
    <w:rsid w:val="003A4718"/>
    <w:pPr>
      <w:tabs>
        <w:tab w:val="center" w:pos="4536"/>
        <w:tab w:val="right" w:pos="9072"/>
      </w:tabs>
      <w:spacing w:after="0" w:line="240" w:lineRule="auto"/>
    </w:pPr>
  </w:style>
  <w:style w:type="character" w:customStyle="1" w:styleId="FooterChar">
    <w:name w:val="Footer Char"/>
    <w:basedOn w:val="DefaultParagraphFont"/>
    <w:link w:val="Footer"/>
    <w:uiPriority w:val="99"/>
    <w:rsid w:val="003A4718"/>
  </w:style>
  <w:style w:type="character" w:customStyle="1" w:styleId="apple-converted-space">
    <w:name w:val="apple-converted-space"/>
    <w:basedOn w:val="DefaultParagraphFont"/>
    <w:rsid w:val="007B5F59"/>
  </w:style>
  <w:style w:type="character" w:styleId="CommentReference">
    <w:name w:val="annotation reference"/>
    <w:basedOn w:val="DefaultParagraphFont"/>
    <w:uiPriority w:val="99"/>
    <w:semiHidden/>
    <w:unhideWhenUsed/>
    <w:rsid w:val="00F631B2"/>
    <w:rPr>
      <w:sz w:val="16"/>
      <w:szCs w:val="16"/>
    </w:rPr>
  </w:style>
  <w:style w:type="paragraph" w:styleId="CommentText">
    <w:name w:val="annotation text"/>
    <w:basedOn w:val="Normal"/>
    <w:link w:val="CommentTextChar"/>
    <w:uiPriority w:val="99"/>
    <w:semiHidden/>
    <w:unhideWhenUsed/>
    <w:rsid w:val="00F631B2"/>
    <w:pPr>
      <w:spacing w:line="240" w:lineRule="auto"/>
    </w:pPr>
    <w:rPr>
      <w:sz w:val="20"/>
      <w:szCs w:val="20"/>
    </w:rPr>
  </w:style>
  <w:style w:type="character" w:customStyle="1" w:styleId="CommentTextChar">
    <w:name w:val="Comment Text Char"/>
    <w:basedOn w:val="DefaultParagraphFont"/>
    <w:link w:val="CommentText"/>
    <w:uiPriority w:val="99"/>
    <w:semiHidden/>
    <w:rsid w:val="00F631B2"/>
    <w:rPr>
      <w:sz w:val="20"/>
      <w:szCs w:val="20"/>
    </w:rPr>
  </w:style>
  <w:style w:type="paragraph" w:styleId="CommentSubject">
    <w:name w:val="annotation subject"/>
    <w:basedOn w:val="CommentText"/>
    <w:next w:val="CommentText"/>
    <w:link w:val="CommentSubjectChar"/>
    <w:uiPriority w:val="99"/>
    <w:semiHidden/>
    <w:unhideWhenUsed/>
    <w:rsid w:val="00F631B2"/>
    <w:rPr>
      <w:b/>
      <w:bCs/>
    </w:rPr>
  </w:style>
  <w:style w:type="character" w:customStyle="1" w:styleId="CommentSubjectChar">
    <w:name w:val="Comment Subject Char"/>
    <w:basedOn w:val="CommentTextChar"/>
    <w:link w:val="CommentSubject"/>
    <w:uiPriority w:val="99"/>
    <w:semiHidden/>
    <w:rsid w:val="00F631B2"/>
    <w:rPr>
      <w:b/>
      <w:bCs/>
      <w:sz w:val="20"/>
      <w:szCs w:val="20"/>
    </w:rPr>
  </w:style>
  <w:style w:type="character" w:styleId="FollowedHyperlink">
    <w:name w:val="FollowedHyperlink"/>
    <w:basedOn w:val="DefaultParagraphFont"/>
    <w:uiPriority w:val="99"/>
    <w:semiHidden/>
    <w:unhideWhenUsed/>
    <w:rsid w:val="00852BDE"/>
    <w:rPr>
      <w:color w:val="954F72" w:themeColor="followedHyperlink"/>
      <w:u w:val="single"/>
    </w:rPr>
  </w:style>
  <w:style w:type="character" w:customStyle="1" w:styleId="UnresolvedMention1">
    <w:name w:val="Unresolved Mention1"/>
    <w:basedOn w:val="DefaultParagraphFont"/>
    <w:uiPriority w:val="99"/>
    <w:semiHidden/>
    <w:unhideWhenUsed/>
    <w:rsid w:val="0028600A"/>
    <w:rPr>
      <w:color w:val="605E5C"/>
      <w:shd w:val="clear" w:color="auto" w:fill="E1DFDD"/>
    </w:rPr>
  </w:style>
  <w:style w:type="paragraph" w:styleId="NormalWeb">
    <w:name w:val="Normal (Web)"/>
    <w:basedOn w:val="Normal"/>
    <w:uiPriority w:val="99"/>
    <w:unhideWhenUsed/>
    <w:rsid w:val="006C2A2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557277"/>
    <w:pPr>
      <w:spacing w:after="0" w:line="240" w:lineRule="auto"/>
    </w:pPr>
    <w:rPr>
      <w:lang w:val="en-GB"/>
    </w:rPr>
  </w:style>
  <w:style w:type="character" w:customStyle="1" w:styleId="jrnl">
    <w:name w:val="jrnl"/>
    <w:basedOn w:val="DefaultParagraphFont"/>
    <w:rsid w:val="00EE3A24"/>
  </w:style>
  <w:style w:type="character" w:styleId="LineNumber">
    <w:name w:val="line number"/>
    <w:basedOn w:val="DefaultParagraphFont"/>
    <w:uiPriority w:val="99"/>
    <w:semiHidden/>
    <w:unhideWhenUsed/>
    <w:rsid w:val="00D753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03003">
      <w:bodyDiv w:val="1"/>
      <w:marLeft w:val="0"/>
      <w:marRight w:val="0"/>
      <w:marTop w:val="0"/>
      <w:marBottom w:val="0"/>
      <w:divBdr>
        <w:top w:val="none" w:sz="0" w:space="0" w:color="auto"/>
        <w:left w:val="none" w:sz="0" w:space="0" w:color="auto"/>
        <w:bottom w:val="none" w:sz="0" w:space="0" w:color="auto"/>
        <w:right w:val="none" w:sz="0" w:space="0" w:color="auto"/>
      </w:divBdr>
    </w:div>
    <w:div w:id="63720750">
      <w:bodyDiv w:val="1"/>
      <w:marLeft w:val="0"/>
      <w:marRight w:val="0"/>
      <w:marTop w:val="0"/>
      <w:marBottom w:val="0"/>
      <w:divBdr>
        <w:top w:val="none" w:sz="0" w:space="0" w:color="auto"/>
        <w:left w:val="none" w:sz="0" w:space="0" w:color="auto"/>
        <w:bottom w:val="none" w:sz="0" w:space="0" w:color="auto"/>
        <w:right w:val="none" w:sz="0" w:space="0" w:color="auto"/>
      </w:divBdr>
    </w:div>
    <w:div w:id="156389860">
      <w:bodyDiv w:val="1"/>
      <w:marLeft w:val="0"/>
      <w:marRight w:val="0"/>
      <w:marTop w:val="0"/>
      <w:marBottom w:val="0"/>
      <w:divBdr>
        <w:top w:val="none" w:sz="0" w:space="0" w:color="auto"/>
        <w:left w:val="none" w:sz="0" w:space="0" w:color="auto"/>
        <w:bottom w:val="none" w:sz="0" w:space="0" w:color="auto"/>
        <w:right w:val="none" w:sz="0" w:space="0" w:color="auto"/>
      </w:divBdr>
    </w:div>
    <w:div w:id="179708111">
      <w:bodyDiv w:val="1"/>
      <w:marLeft w:val="0"/>
      <w:marRight w:val="0"/>
      <w:marTop w:val="0"/>
      <w:marBottom w:val="0"/>
      <w:divBdr>
        <w:top w:val="none" w:sz="0" w:space="0" w:color="auto"/>
        <w:left w:val="none" w:sz="0" w:space="0" w:color="auto"/>
        <w:bottom w:val="none" w:sz="0" w:space="0" w:color="auto"/>
        <w:right w:val="none" w:sz="0" w:space="0" w:color="auto"/>
      </w:divBdr>
    </w:div>
    <w:div w:id="315110070">
      <w:bodyDiv w:val="1"/>
      <w:marLeft w:val="0"/>
      <w:marRight w:val="0"/>
      <w:marTop w:val="0"/>
      <w:marBottom w:val="0"/>
      <w:divBdr>
        <w:top w:val="none" w:sz="0" w:space="0" w:color="auto"/>
        <w:left w:val="none" w:sz="0" w:space="0" w:color="auto"/>
        <w:bottom w:val="none" w:sz="0" w:space="0" w:color="auto"/>
        <w:right w:val="none" w:sz="0" w:space="0" w:color="auto"/>
      </w:divBdr>
      <w:divsChild>
        <w:div w:id="339240267">
          <w:marLeft w:val="60"/>
          <w:marRight w:val="0"/>
          <w:marTop w:val="0"/>
          <w:marBottom w:val="0"/>
          <w:divBdr>
            <w:top w:val="none" w:sz="0" w:space="0" w:color="auto"/>
            <w:left w:val="single" w:sz="24" w:space="6" w:color="FCDF99"/>
            <w:bottom w:val="none" w:sz="0" w:space="0" w:color="auto"/>
            <w:right w:val="none" w:sz="0" w:space="0" w:color="auto"/>
          </w:divBdr>
        </w:div>
        <w:div w:id="407070481">
          <w:marLeft w:val="60"/>
          <w:marRight w:val="0"/>
          <w:marTop w:val="0"/>
          <w:marBottom w:val="0"/>
          <w:divBdr>
            <w:top w:val="none" w:sz="0" w:space="0" w:color="auto"/>
            <w:left w:val="single" w:sz="24" w:space="6" w:color="FCAA99"/>
            <w:bottom w:val="none" w:sz="0" w:space="0" w:color="auto"/>
            <w:right w:val="none" w:sz="0" w:space="0" w:color="auto"/>
          </w:divBdr>
        </w:div>
        <w:div w:id="804860171">
          <w:marLeft w:val="60"/>
          <w:marRight w:val="0"/>
          <w:marTop w:val="0"/>
          <w:marBottom w:val="0"/>
          <w:divBdr>
            <w:top w:val="none" w:sz="0" w:space="0" w:color="auto"/>
            <w:left w:val="single" w:sz="24" w:space="6" w:color="99C6D7"/>
            <w:bottom w:val="none" w:sz="0" w:space="0" w:color="auto"/>
            <w:right w:val="none" w:sz="0" w:space="0" w:color="auto"/>
          </w:divBdr>
        </w:div>
      </w:divsChild>
    </w:div>
    <w:div w:id="326444528">
      <w:bodyDiv w:val="1"/>
      <w:marLeft w:val="0"/>
      <w:marRight w:val="0"/>
      <w:marTop w:val="0"/>
      <w:marBottom w:val="0"/>
      <w:divBdr>
        <w:top w:val="none" w:sz="0" w:space="0" w:color="auto"/>
        <w:left w:val="none" w:sz="0" w:space="0" w:color="auto"/>
        <w:bottom w:val="none" w:sz="0" w:space="0" w:color="auto"/>
        <w:right w:val="none" w:sz="0" w:space="0" w:color="auto"/>
      </w:divBdr>
    </w:div>
    <w:div w:id="552273541">
      <w:bodyDiv w:val="1"/>
      <w:marLeft w:val="0"/>
      <w:marRight w:val="0"/>
      <w:marTop w:val="0"/>
      <w:marBottom w:val="0"/>
      <w:divBdr>
        <w:top w:val="none" w:sz="0" w:space="0" w:color="auto"/>
        <w:left w:val="none" w:sz="0" w:space="0" w:color="auto"/>
        <w:bottom w:val="none" w:sz="0" w:space="0" w:color="auto"/>
        <w:right w:val="none" w:sz="0" w:space="0" w:color="auto"/>
      </w:divBdr>
    </w:div>
    <w:div w:id="619187376">
      <w:bodyDiv w:val="1"/>
      <w:marLeft w:val="0"/>
      <w:marRight w:val="0"/>
      <w:marTop w:val="0"/>
      <w:marBottom w:val="0"/>
      <w:divBdr>
        <w:top w:val="none" w:sz="0" w:space="0" w:color="auto"/>
        <w:left w:val="none" w:sz="0" w:space="0" w:color="auto"/>
        <w:bottom w:val="none" w:sz="0" w:space="0" w:color="auto"/>
        <w:right w:val="none" w:sz="0" w:space="0" w:color="auto"/>
      </w:divBdr>
    </w:div>
    <w:div w:id="749280101">
      <w:bodyDiv w:val="1"/>
      <w:marLeft w:val="0"/>
      <w:marRight w:val="0"/>
      <w:marTop w:val="0"/>
      <w:marBottom w:val="0"/>
      <w:divBdr>
        <w:top w:val="none" w:sz="0" w:space="0" w:color="auto"/>
        <w:left w:val="none" w:sz="0" w:space="0" w:color="auto"/>
        <w:bottom w:val="none" w:sz="0" w:space="0" w:color="auto"/>
        <w:right w:val="none" w:sz="0" w:space="0" w:color="auto"/>
      </w:divBdr>
    </w:div>
    <w:div w:id="1010719406">
      <w:bodyDiv w:val="1"/>
      <w:marLeft w:val="0"/>
      <w:marRight w:val="0"/>
      <w:marTop w:val="0"/>
      <w:marBottom w:val="0"/>
      <w:divBdr>
        <w:top w:val="none" w:sz="0" w:space="0" w:color="auto"/>
        <w:left w:val="none" w:sz="0" w:space="0" w:color="auto"/>
        <w:bottom w:val="none" w:sz="0" w:space="0" w:color="auto"/>
        <w:right w:val="none" w:sz="0" w:space="0" w:color="auto"/>
      </w:divBdr>
    </w:div>
    <w:div w:id="1216694942">
      <w:bodyDiv w:val="1"/>
      <w:marLeft w:val="0"/>
      <w:marRight w:val="0"/>
      <w:marTop w:val="0"/>
      <w:marBottom w:val="0"/>
      <w:divBdr>
        <w:top w:val="none" w:sz="0" w:space="0" w:color="auto"/>
        <w:left w:val="none" w:sz="0" w:space="0" w:color="auto"/>
        <w:bottom w:val="none" w:sz="0" w:space="0" w:color="auto"/>
        <w:right w:val="none" w:sz="0" w:space="0" w:color="auto"/>
      </w:divBdr>
    </w:div>
    <w:div w:id="1223759501">
      <w:bodyDiv w:val="1"/>
      <w:marLeft w:val="0"/>
      <w:marRight w:val="0"/>
      <w:marTop w:val="0"/>
      <w:marBottom w:val="0"/>
      <w:divBdr>
        <w:top w:val="none" w:sz="0" w:space="0" w:color="auto"/>
        <w:left w:val="none" w:sz="0" w:space="0" w:color="auto"/>
        <w:bottom w:val="none" w:sz="0" w:space="0" w:color="auto"/>
        <w:right w:val="none" w:sz="0" w:space="0" w:color="auto"/>
      </w:divBdr>
    </w:div>
    <w:div w:id="1248618028">
      <w:bodyDiv w:val="1"/>
      <w:marLeft w:val="0"/>
      <w:marRight w:val="0"/>
      <w:marTop w:val="0"/>
      <w:marBottom w:val="0"/>
      <w:divBdr>
        <w:top w:val="none" w:sz="0" w:space="0" w:color="auto"/>
        <w:left w:val="none" w:sz="0" w:space="0" w:color="auto"/>
        <w:bottom w:val="none" w:sz="0" w:space="0" w:color="auto"/>
        <w:right w:val="none" w:sz="0" w:space="0" w:color="auto"/>
      </w:divBdr>
    </w:div>
    <w:div w:id="1508522862">
      <w:bodyDiv w:val="1"/>
      <w:marLeft w:val="0"/>
      <w:marRight w:val="0"/>
      <w:marTop w:val="0"/>
      <w:marBottom w:val="0"/>
      <w:divBdr>
        <w:top w:val="none" w:sz="0" w:space="0" w:color="auto"/>
        <w:left w:val="none" w:sz="0" w:space="0" w:color="auto"/>
        <w:bottom w:val="none" w:sz="0" w:space="0" w:color="auto"/>
        <w:right w:val="none" w:sz="0" w:space="0" w:color="auto"/>
      </w:divBdr>
    </w:div>
    <w:div w:id="1599484314">
      <w:bodyDiv w:val="1"/>
      <w:marLeft w:val="0"/>
      <w:marRight w:val="0"/>
      <w:marTop w:val="0"/>
      <w:marBottom w:val="0"/>
      <w:divBdr>
        <w:top w:val="none" w:sz="0" w:space="0" w:color="auto"/>
        <w:left w:val="none" w:sz="0" w:space="0" w:color="auto"/>
        <w:bottom w:val="none" w:sz="0" w:space="0" w:color="auto"/>
        <w:right w:val="none" w:sz="0" w:space="0" w:color="auto"/>
      </w:divBdr>
    </w:div>
    <w:div w:id="1747679094">
      <w:bodyDiv w:val="1"/>
      <w:marLeft w:val="0"/>
      <w:marRight w:val="0"/>
      <w:marTop w:val="0"/>
      <w:marBottom w:val="0"/>
      <w:divBdr>
        <w:top w:val="none" w:sz="0" w:space="0" w:color="auto"/>
        <w:left w:val="none" w:sz="0" w:space="0" w:color="auto"/>
        <w:bottom w:val="none" w:sz="0" w:space="0" w:color="auto"/>
        <w:right w:val="none" w:sz="0" w:space="0" w:color="auto"/>
      </w:divBdr>
    </w:div>
    <w:div w:id="1779255486">
      <w:bodyDiv w:val="1"/>
      <w:marLeft w:val="0"/>
      <w:marRight w:val="0"/>
      <w:marTop w:val="0"/>
      <w:marBottom w:val="0"/>
      <w:divBdr>
        <w:top w:val="none" w:sz="0" w:space="0" w:color="auto"/>
        <w:left w:val="none" w:sz="0" w:space="0" w:color="auto"/>
        <w:bottom w:val="none" w:sz="0" w:space="0" w:color="auto"/>
        <w:right w:val="none" w:sz="0" w:space="0" w:color="auto"/>
      </w:divBdr>
    </w:div>
    <w:div w:id="1888294786">
      <w:bodyDiv w:val="1"/>
      <w:marLeft w:val="0"/>
      <w:marRight w:val="0"/>
      <w:marTop w:val="0"/>
      <w:marBottom w:val="0"/>
      <w:divBdr>
        <w:top w:val="none" w:sz="0" w:space="0" w:color="auto"/>
        <w:left w:val="none" w:sz="0" w:space="0" w:color="auto"/>
        <w:bottom w:val="none" w:sz="0" w:space="0" w:color="auto"/>
        <w:right w:val="none" w:sz="0" w:space="0" w:color="auto"/>
      </w:divBdr>
    </w:div>
    <w:div w:id="1949239947">
      <w:bodyDiv w:val="1"/>
      <w:marLeft w:val="0"/>
      <w:marRight w:val="0"/>
      <w:marTop w:val="0"/>
      <w:marBottom w:val="0"/>
      <w:divBdr>
        <w:top w:val="none" w:sz="0" w:space="0" w:color="auto"/>
        <w:left w:val="none" w:sz="0" w:space="0" w:color="auto"/>
        <w:bottom w:val="none" w:sz="0" w:space="0" w:color="auto"/>
        <w:right w:val="none" w:sz="0" w:space="0" w:color="auto"/>
      </w:divBdr>
    </w:div>
    <w:div w:id="1962808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bastien.dutertre@umontpellier.fr" TargetMode="External"/><Relationship Id="rId13" Type="http://schemas.openxmlformats.org/officeDocument/2006/relationships/image" Target="media/image5.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tif"/><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9ED73-B601-412A-9CB4-037AF993D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42933</Words>
  <Characters>244721</Characters>
  <Application>Microsoft Office Word</Application>
  <DocSecurity>4</DocSecurity>
  <Lines>2039</Lines>
  <Paragraphs>574</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287080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julio.giribaldi@hotmail.fr</dc:creator>
  <cp:keywords/>
  <dc:description/>
  <cp:lastModifiedBy>Mary Creegan</cp:lastModifiedBy>
  <cp:revision>2</cp:revision>
  <cp:lastPrinted>2019-12-17T16:58:00Z</cp:lastPrinted>
  <dcterms:created xsi:type="dcterms:W3CDTF">2020-02-20T16:24:00Z</dcterms:created>
  <dcterms:modified xsi:type="dcterms:W3CDTF">2020-02-20T16:24:00Z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zotero-version="5.0.82"&gt;&lt;session id="tDEaADpW"/&gt;&lt;style id="http://www.zotero.org/styles/journal-of-proteomics" hasBibliography="1" bibliographyStyleHasBeenSet="1"/&gt;&lt;prefs&gt;&lt;pref name="fieldType" value="Field"/&gt;&lt;pref name="automaticJo</vt:lpwstr>
  </property>
  <property fmtid="{D5CDD505-2E9C-101B-9397-08002B2CF9AE}" pid="3" name="ZOTERO_PREF_2">
    <vt:lpwstr>urnalAbbreviations" value="true"/&gt;&lt;/prefs&gt;&lt;/data&gt;</vt:lpwstr>
  </property>
</Properties>
</file>