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39CA6" w14:textId="4FB2B8A1" w:rsidR="00B05F79" w:rsidRPr="00126A91" w:rsidRDefault="00D274A1" w:rsidP="001D2110">
      <w:pPr>
        <w:rPr>
          <w:iCs/>
        </w:rPr>
      </w:pPr>
      <w:bookmarkStart w:id="0" w:name="_GoBack"/>
      <w:r w:rsidRPr="006364C7">
        <w:rPr>
          <w:b/>
          <w:bCs/>
          <w:iCs/>
        </w:rPr>
        <w:t xml:space="preserve">Is </w:t>
      </w:r>
      <w:r w:rsidRPr="006364C7">
        <w:rPr>
          <w:b/>
          <w:bCs/>
        </w:rPr>
        <w:t xml:space="preserve">development aid to strengthen health systems </w:t>
      </w:r>
      <w:r w:rsidRPr="006364C7">
        <w:rPr>
          <w:b/>
          <w:bCs/>
          <w:iCs/>
        </w:rPr>
        <w:t>during protracted conflict</w:t>
      </w:r>
      <w:r w:rsidRPr="006364C7">
        <w:rPr>
          <w:b/>
          <w:bCs/>
        </w:rPr>
        <w:t xml:space="preserve"> a </w:t>
      </w:r>
      <w:r w:rsidR="00C17FCE">
        <w:rPr>
          <w:b/>
          <w:bCs/>
        </w:rPr>
        <w:t>useful investment</w:t>
      </w:r>
      <w:r w:rsidRPr="006364C7">
        <w:rPr>
          <w:b/>
          <w:bCs/>
          <w:iCs/>
        </w:rPr>
        <w:t>?</w:t>
      </w:r>
      <w:r w:rsidR="0007087B" w:rsidRPr="00126A91">
        <w:rPr>
          <w:b/>
          <w:iCs/>
        </w:rPr>
        <w:t xml:space="preserve"> The case of South Sudan</w:t>
      </w:r>
      <w:r w:rsidR="00C931E3">
        <w:rPr>
          <w:b/>
          <w:iCs/>
        </w:rPr>
        <w:t xml:space="preserve">, </w:t>
      </w:r>
      <w:r w:rsidR="0007087B" w:rsidRPr="00126A91">
        <w:rPr>
          <w:b/>
          <w:iCs/>
        </w:rPr>
        <w:t>2011-2015</w:t>
      </w:r>
    </w:p>
    <w:bookmarkEnd w:id="0"/>
    <w:p w14:paraId="5CBD8803" w14:textId="2E4BA07A" w:rsidR="0082419F" w:rsidRPr="00126A91" w:rsidRDefault="002F7447" w:rsidP="001D2110">
      <w:pPr>
        <w:rPr>
          <w:noProof/>
          <w:color w:val="000000" w:themeColor="text1"/>
        </w:rPr>
      </w:pPr>
      <w:r w:rsidRPr="00126A91">
        <w:rPr>
          <w:noProof/>
          <w:color w:val="000000" w:themeColor="text1"/>
        </w:rPr>
        <w:t>Joseph J. Valadez</w:t>
      </w:r>
      <w:r w:rsidRPr="00126A91">
        <w:rPr>
          <w:noProof/>
          <w:color w:val="000000" w:themeColor="text1"/>
          <w:vertAlign w:val="superscript"/>
        </w:rPr>
        <w:t>1,*</w:t>
      </w:r>
      <w:r w:rsidRPr="00126A91">
        <w:rPr>
          <w:noProof/>
          <w:color w:val="000000" w:themeColor="text1"/>
        </w:rPr>
        <w:t xml:space="preserve">, </w:t>
      </w:r>
      <w:r w:rsidR="0082419F" w:rsidRPr="00126A91">
        <w:rPr>
          <w:noProof/>
          <w:color w:val="000000" w:themeColor="text1"/>
        </w:rPr>
        <w:t>Sima Berendes</w:t>
      </w:r>
      <w:r w:rsidR="0082419F" w:rsidRPr="00126A91">
        <w:rPr>
          <w:noProof/>
          <w:color w:val="000000" w:themeColor="text1"/>
          <w:vertAlign w:val="superscript"/>
        </w:rPr>
        <w:t>1</w:t>
      </w:r>
      <w:r w:rsidR="0082419F" w:rsidRPr="00126A91">
        <w:rPr>
          <w:noProof/>
          <w:color w:val="000000" w:themeColor="text1"/>
        </w:rPr>
        <w:t xml:space="preserve">, </w:t>
      </w:r>
      <w:r w:rsidRPr="00126A91">
        <w:rPr>
          <w:noProof/>
          <w:color w:val="000000" w:themeColor="text1"/>
        </w:rPr>
        <w:t>Jackline Odhiambo</w:t>
      </w:r>
      <w:r w:rsidR="00A47501" w:rsidRPr="00126A91">
        <w:rPr>
          <w:noProof/>
          <w:color w:val="000000" w:themeColor="text1"/>
          <w:vertAlign w:val="superscript"/>
        </w:rPr>
        <w:t>1</w:t>
      </w:r>
      <w:r w:rsidRPr="00126A91">
        <w:rPr>
          <w:noProof/>
          <w:color w:val="000000" w:themeColor="text1"/>
        </w:rPr>
        <w:t xml:space="preserve">, </w:t>
      </w:r>
      <w:r w:rsidR="0082419F" w:rsidRPr="00126A91">
        <w:rPr>
          <w:noProof/>
          <w:color w:val="000000" w:themeColor="text1"/>
        </w:rPr>
        <w:t>William Vargas</w:t>
      </w:r>
      <w:r w:rsidR="0082419F" w:rsidRPr="00126A91">
        <w:rPr>
          <w:noProof/>
          <w:color w:val="000000" w:themeColor="text1"/>
          <w:vertAlign w:val="superscript"/>
        </w:rPr>
        <w:t>1</w:t>
      </w:r>
      <w:r w:rsidR="0082419F" w:rsidRPr="00126A91">
        <w:rPr>
          <w:noProof/>
          <w:color w:val="000000" w:themeColor="text1"/>
        </w:rPr>
        <w:t xml:space="preserve">, </w:t>
      </w:r>
      <w:r w:rsidR="000D41EB" w:rsidRPr="00126A91">
        <w:rPr>
          <w:noProof/>
          <w:color w:val="000000" w:themeColor="text1"/>
        </w:rPr>
        <w:t>Barburam Devkota</w:t>
      </w:r>
      <w:r w:rsidR="000D41EB" w:rsidRPr="00126A91">
        <w:rPr>
          <w:noProof/>
          <w:color w:val="000000" w:themeColor="text1"/>
          <w:vertAlign w:val="superscript"/>
        </w:rPr>
        <w:t>1</w:t>
      </w:r>
      <w:r w:rsidR="000D41EB" w:rsidRPr="00126A91">
        <w:rPr>
          <w:noProof/>
          <w:color w:val="000000" w:themeColor="text1"/>
        </w:rPr>
        <w:t xml:space="preserve">, </w:t>
      </w:r>
      <w:r w:rsidR="00A864A6" w:rsidRPr="00126A91">
        <w:rPr>
          <w:noProof/>
          <w:color w:val="000000" w:themeColor="text1"/>
        </w:rPr>
        <w:t>Richard Lako</w:t>
      </w:r>
      <w:r w:rsidR="00A864A6" w:rsidRPr="00126A91">
        <w:rPr>
          <w:noProof/>
          <w:color w:val="000000" w:themeColor="text1"/>
          <w:vertAlign w:val="superscript"/>
        </w:rPr>
        <w:t>2</w:t>
      </w:r>
      <w:r w:rsidR="00B55235" w:rsidRPr="00126A91">
        <w:rPr>
          <w:noProof/>
          <w:color w:val="000000" w:themeColor="text1"/>
        </w:rPr>
        <w:t>, Caroline Jeffery</w:t>
      </w:r>
      <w:r w:rsidR="00B55235" w:rsidRPr="00126A91">
        <w:rPr>
          <w:noProof/>
          <w:color w:val="000000" w:themeColor="text1"/>
          <w:vertAlign w:val="superscript"/>
        </w:rPr>
        <w:t>1</w:t>
      </w:r>
    </w:p>
    <w:p w14:paraId="6E17B0A8" w14:textId="77777777" w:rsidR="0082419F" w:rsidRPr="00126A91" w:rsidRDefault="0082419F" w:rsidP="001D2110">
      <w:pPr>
        <w:rPr>
          <w:noProof/>
          <w:color w:val="000000" w:themeColor="text1"/>
        </w:rPr>
      </w:pPr>
    </w:p>
    <w:p w14:paraId="1DE10782" w14:textId="05351DE4" w:rsidR="0082419F" w:rsidRPr="00126A91" w:rsidRDefault="0082419F" w:rsidP="001D2110">
      <w:pPr>
        <w:widowControl w:val="0"/>
        <w:spacing w:before="100" w:beforeAutospacing="1" w:after="100" w:afterAutospacing="1"/>
        <w:ind w:right="95"/>
        <w:contextualSpacing/>
        <w:rPr>
          <w:color w:val="000000" w:themeColor="text1"/>
        </w:rPr>
      </w:pPr>
      <w:r w:rsidRPr="00126A91">
        <w:rPr>
          <w:color w:val="000000" w:themeColor="text1"/>
          <w:vertAlign w:val="superscript"/>
        </w:rPr>
        <w:t>1</w:t>
      </w:r>
      <w:r w:rsidRPr="00126A91">
        <w:rPr>
          <w:color w:val="000000" w:themeColor="text1"/>
        </w:rPr>
        <w:t>Liverpool School of Tropical Medicine, International Public Health Department, Liverpool, United Kingdom</w:t>
      </w:r>
    </w:p>
    <w:p w14:paraId="0E2CB891" w14:textId="75DB521F" w:rsidR="0082419F" w:rsidRPr="00126A91" w:rsidRDefault="0082419F" w:rsidP="001D2110">
      <w:pPr>
        <w:rPr>
          <w:color w:val="000000" w:themeColor="text1"/>
        </w:rPr>
      </w:pPr>
      <w:r w:rsidRPr="00126A91">
        <w:rPr>
          <w:color w:val="000000" w:themeColor="text1"/>
          <w:vertAlign w:val="superscript"/>
        </w:rPr>
        <w:t>2</w:t>
      </w:r>
      <w:r w:rsidRPr="00126A91">
        <w:rPr>
          <w:color w:val="000000" w:themeColor="text1"/>
        </w:rPr>
        <w:t>Ministry of Health of the Republic of South Sudan, Directorate of Policy, Planning, Budgeting and Research, Juba, South Sudan</w:t>
      </w:r>
    </w:p>
    <w:p w14:paraId="64B13CDC" w14:textId="77777777" w:rsidR="0082419F" w:rsidRPr="00126A91" w:rsidRDefault="0082419F" w:rsidP="001D2110">
      <w:pPr>
        <w:rPr>
          <w:noProof/>
          <w:color w:val="000000" w:themeColor="text1"/>
        </w:rPr>
      </w:pPr>
    </w:p>
    <w:p w14:paraId="7E78A7DF" w14:textId="6BDD339E" w:rsidR="0082419F" w:rsidRPr="008A123B" w:rsidRDefault="0082419F" w:rsidP="001D2110">
      <w:pPr>
        <w:ind w:left="720" w:hanging="720"/>
        <w:rPr>
          <w:rStyle w:val="Hyperlink"/>
          <w:color w:val="000000" w:themeColor="text1"/>
        </w:rPr>
      </w:pPr>
      <w:r w:rsidRPr="00126A91">
        <w:rPr>
          <w:noProof/>
          <w:color w:val="000000" w:themeColor="text1"/>
        </w:rPr>
        <w:t xml:space="preserve">* Corresponding author:  Joseph J. Valadez, Liverpool School of Tropical Medicine, Liverpool, L3 5QA, UK   </w:t>
      </w:r>
      <w:hyperlink r:id="rId8" w:history="1">
        <w:r w:rsidRPr="00126A91">
          <w:rPr>
            <w:rStyle w:val="Hyperlink"/>
            <w:noProof/>
            <w:color w:val="000000" w:themeColor="text1"/>
          </w:rPr>
          <w:t>joseph.valadez@lstmed.ac.uk</w:t>
        </w:r>
      </w:hyperlink>
    </w:p>
    <w:p w14:paraId="20122CE3" w14:textId="7450B6EF" w:rsidR="00A92211" w:rsidRPr="00126A91" w:rsidRDefault="00A92211" w:rsidP="008A123B">
      <w:pPr>
        <w:ind w:left="720" w:hanging="720"/>
        <w:rPr>
          <w:noProof/>
          <w:color w:val="000000" w:themeColor="text1"/>
        </w:rPr>
      </w:pPr>
    </w:p>
    <w:p w14:paraId="6EDA4DDF" w14:textId="4F9A4681" w:rsidR="00A92211" w:rsidRPr="00126A91" w:rsidRDefault="00A92211" w:rsidP="00A92211">
      <w:pPr>
        <w:rPr>
          <w:noProof/>
          <w:color w:val="000000" w:themeColor="text1"/>
        </w:rPr>
      </w:pPr>
      <w:r w:rsidRPr="00126A91">
        <w:rPr>
          <w:b/>
          <w:noProof/>
          <w:color w:val="000000" w:themeColor="text1"/>
        </w:rPr>
        <w:t>Key words:</w:t>
      </w:r>
      <w:r w:rsidRPr="00126A91">
        <w:rPr>
          <w:noProof/>
          <w:color w:val="000000" w:themeColor="text1"/>
        </w:rPr>
        <w:t xml:space="preserve"> fragile and conflict-affected settings, maternal</w:t>
      </w:r>
      <w:r w:rsidR="00401FEC" w:rsidRPr="00126A91">
        <w:rPr>
          <w:noProof/>
          <w:color w:val="000000" w:themeColor="text1"/>
        </w:rPr>
        <w:t>,</w:t>
      </w:r>
      <w:r w:rsidRPr="00126A91">
        <w:rPr>
          <w:noProof/>
          <w:color w:val="000000" w:themeColor="text1"/>
        </w:rPr>
        <w:t xml:space="preserve"> newborn and child health, HIV/AIDS, STI, </w:t>
      </w:r>
      <w:r w:rsidR="00401FEC" w:rsidRPr="00126A91">
        <w:rPr>
          <w:noProof/>
          <w:color w:val="000000" w:themeColor="text1"/>
        </w:rPr>
        <w:t xml:space="preserve">and reproductive health, </w:t>
      </w:r>
      <w:r w:rsidRPr="00126A91">
        <w:rPr>
          <w:noProof/>
          <w:color w:val="000000" w:themeColor="text1"/>
        </w:rPr>
        <w:t>lot quality assurance sampling, monitoring and evaluation, health system strengthening</w:t>
      </w:r>
    </w:p>
    <w:p w14:paraId="5786F10C" w14:textId="47EA4F29" w:rsidR="00A92211" w:rsidRPr="00126A91" w:rsidRDefault="00A92211" w:rsidP="001D2110">
      <w:pPr>
        <w:ind w:left="720" w:hanging="720"/>
        <w:rPr>
          <w:noProof/>
          <w:color w:val="000000" w:themeColor="text1"/>
        </w:rPr>
      </w:pPr>
    </w:p>
    <w:p w14:paraId="5F867403" w14:textId="4379BB16" w:rsidR="00401FEC" w:rsidRPr="00126A91" w:rsidRDefault="00A92211" w:rsidP="0010380A">
      <w:pPr>
        <w:ind w:left="720" w:hanging="720"/>
        <w:rPr>
          <w:noProof/>
          <w:color w:val="000000" w:themeColor="text1"/>
        </w:rPr>
      </w:pPr>
      <w:r w:rsidRPr="00126A91">
        <w:rPr>
          <w:b/>
          <w:noProof/>
          <w:color w:val="000000" w:themeColor="text1"/>
        </w:rPr>
        <w:t>Running title</w:t>
      </w:r>
      <w:r w:rsidRPr="00126A91">
        <w:rPr>
          <w:noProof/>
          <w:color w:val="000000" w:themeColor="text1"/>
        </w:rPr>
        <w:t>: Health systems strengthening during conflict</w:t>
      </w:r>
    </w:p>
    <w:p w14:paraId="5756E443" w14:textId="491DC127" w:rsidR="00D80670" w:rsidRDefault="00D80670" w:rsidP="00D80670">
      <w:pPr>
        <w:tabs>
          <w:tab w:val="left" w:pos="3914"/>
        </w:tabs>
        <w:rPr>
          <w:noProof/>
          <w:color w:val="000000" w:themeColor="text1"/>
        </w:rPr>
      </w:pPr>
    </w:p>
    <w:p w14:paraId="32875D83" w14:textId="54048C1A" w:rsidR="00D80670" w:rsidRDefault="005A5A94" w:rsidP="00D80670">
      <w:pPr>
        <w:tabs>
          <w:tab w:val="left" w:pos="3914"/>
        </w:tabs>
        <w:rPr>
          <w:b/>
          <w:bCs/>
          <w:noProof/>
          <w:color w:val="000000" w:themeColor="text1"/>
        </w:rPr>
      </w:pPr>
      <w:r>
        <w:rPr>
          <w:b/>
          <w:bCs/>
          <w:noProof/>
          <w:color w:val="000000" w:themeColor="text1"/>
        </w:rPr>
        <w:t>Key Questions:</w:t>
      </w:r>
    </w:p>
    <w:p w14:paraId="05E4501D" w14:textId="326C9D17" w:rsidR="004849A1" w:rsidRDefault="00D80670" w:rsidP="00D80670">
      <w:r w:rsidRPr="00D01354">
        <w:rPr>
          <w:b/>
          <w:bCs/>
        </w:rPr>
        <w:t>What is already known?</w:t>
      </w:r>
    </w:p>
    <w:p w14:paraId="252DDA4C" w14:textId="77777777" w:rsidR="005A5A94" w:rsidRDefault="004849A1" w:rsidP="005A5A94">
      <w:pPr>
        <w:pStyle w:val="ListParagraph"/>
        <w:numPr>
          <w:ilvl w:val="0"/>
          <w:numId w:val="7"/>
        </w:numPr>
        <w:spacing w:after="0" w:line="240" w:lineRule="auto"/>
        <w:rPr>
          <w:rFonts w:ascii="Times New Roman" w:hAnsi="Times New Roman" w:cs="Times New Roman"/>
          <w:sz w:val="24"/>
          <w:szCs w:val="24"/>
        </w:rPr>
      </w:pPr>
      <w:r w:rsidRPr="00D01354">
        <w:rPr>
          <w:rFonts w:ascii="Times New Roman" w:hAnsi="Times New Roman" w:cs="Times New Roman"/>
          <w:sz w:val="24"/>
          <w:szCs w:val="24"/>
        </w:rPr>
        <w:t xml:space="preserve">About 1.5 billion people currently living in fragile and conflict affected settings have a heightened need for basic health services. </w:t>
      </w:r>
    </w:p>
    <w:p w14:paraId="3264D9F3" w14:textId="300B0CF7" w:rsidR="005A5A94" w:rsidRDefault="005A5A94" w:rsidP="005A5A94">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4849A1" w:rsidRPr="00D01354">
        <w:rPr>
          <w:rFonts w:ascii="Times New Roman" w:hAnsi="Times New Roman" w:cs="Times New Roman"/>
          <w:sz w:val="24"/>
          <w:szCs w:val="24"/>
        </w:rPr>
        <w:t>ata on maternal, newborn, child and reproductive health service use by their populations is often scarce</w:t>
      </w:r>
      <w:r>
        <w:rPr>
          <w:rFonts w:ascii="Times New Roman" w:hAnsi="Times New Roman" w:cs="Times New Roman"/>
          <w:sz w:val="24"/>
          <w:szCs w:val="24"/>
        </w:rPr>
        <w:t xml:space="preserve">, </w:t>
      </w:r>
      <w:r w:rsidR="004849A1" w:rsidRPr="00D01354">
        <w:rPr>
          <w:rFonts w:ascii="Times New Roman" w:hAnsi="Times New Roman" w:cs="Times New Roman"/>
          <w:sz w:val="24"/>
          <w:szCs w:val="24"/>
        </w:rPr>
        <w:t>reduc</w:t>
      </w:r>
      <w:r>
        <w:rPr>
          <w:rFonts w:ascii="Times New Roman" w:hAnsi="Times New Roman" w:cs="Times New Roman"/>
          <w:sz w:val="24"/>
          <w:szCs w:val="24"/>
        </w:rPr>
        <w:t>ing</w:t>
      </w:r>
      <w:r w:rsidR="004849A1" w:rsidRPr="00D01354">
        <w:rPr>
          <w:rFonts w:ascii="Times New Roman" w:hAnsi="Times New Roman" w:cs="Times New Roman"/>
          <w:sz w:val="24"/>
          <w:szCs w:val="24"/>
        </w:rPr>
        <w:t xml:space="preserve"> the ability of governments and health partners to track if health needs are being met and to effectively develop policies to strengthen the health system. </w:t>
      </w:r>
    </w:p>
    <w:p w14:paraId="4C4A5818" w14:textId="621B66CF" w:rsidR="004849A1" w:rsidRPr="00D01354" w:rsidRDefault="005A5A94" w:rsidP="00D01354">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Scarce information</w:t>
      </w:r>
      <w:r w:rsidR="004849A1" w:rsidRPr="00D01354">
        <w:rPr>
          <w:rFonts w:ascii="Times New Roman" w:hAnsi="Times New Roman" w:cs="Times New Roman"/>
          <w:sz w:val="24"/>
          <w:szCs w:val="24"/>
        </w:rPr>
        <w:t xml:space="preserve"> entrenches a common notion that “war is development in reverse”, which assumes that health systems cannot be strengthened during protracted conflict.</w:t>
      </w:r>
    </w:p>
    <w:p w14:paraId="07ADE75D" w14:textId="77777777" w:rsidR="004849A1" w:rsidRDefault="00D80670" w:rsidP="00D80670">
      <w:r w:rsidRPr="00D80670">
        <w:br/>
      </w:r>
      <w:r w:rsidRPr="00D01354">
        <w:rPr>
          <w:b/>
          <w:bCs/>
        </w:rPr>
        <w:t>What are the new findings?</w:t>
      </w:r>
    </w:p>
    <w:p w14:paraId="6A343CEF" w14:textId="16A5BFD5" w:rsidR="005A5A94" w:rsidRDefault="004849A1" w:rsidP="005A5A94">
      <w:pPr>
        <w:pStyle w:val="ListParagraph"/>
        <w:numPr>
          <w:ilvl w:val="0"/>
          <w:numId w:val="8"/>
        </w:numPr>
        <w:tabs>
          <w:tab w:val="left" w:pos="3914"/>
        </w:tabs>
        <w:spacing w:after="0" w:line="240" w:lineRule="auto"/>
        <w:rPr>
          <w:rFonts w:ascii="Times New Roman" w:hAnsi="Times New Roman" w:cs="Times New Roman"/>
          <w:noProof/>
          <w:color w:val="000000" w:themeColor="text1"/>
          <w:sz w:val="24"/>
          <w:szCs w:val="24"/>
        </w:rPr>
      </w:pPr>
      <w:r w:rsidRPr="00D01354">
        <w:rPr>
          <w:rFonts w:ascii="Times New Roman" w:eastAsia="Times New Roman" w:hAnsi="Times New Roman" w:cs="Times New Roman"/>
          <w:sz w:val="24"/>
          <w:szCs w:val="24"/>
        </w:rPr>
        <w:t xml:space="preserve">Our study, focusing on South Sudan and having had a protracted conflict for 20 years, demonstrated that in 5-years from the year of independence (2011) it made </w:t>
      </w:r>
      <w:r w:rsidRPr="00D01354">
        <w:rPr>
          <w:rFonts w:ascii="Times New Roman" w:hAnsi="Times New Roman" w:cs="Times New Roman"/>
          <w:noProof/>
          <w:color w:val="000000" w:themeColor="text1"/>
          <w:sz w:val="24"/>
          <w:szCs w:val="24"/>
        </w:rPr>
        <w:t>moderate progress in health systems strengthening</w:t>
      </w:r>
      <w:r w:rsidR="003A3FA5">
        <w:rPr>
          <w:rFonts w:ascii="Times New Roman" w:hAnsi="Times New Roman" w:cs="Times New Roman"/>
          <w:noProof/>
          <w:color w:val="000000" w:themeColor="text1"/>
          <w:sz w:val="24"/>
          <w:szCs w:val="24"/>
        </w:rPr>
        <w:t>.</w:t>
      </w:r>
      <w:r w:rsidRPr="00D01354">
        <w:rPr>
          <w:noProof/>
          <w:color w:val="000000" w:themeColor="text1"/>
        </w:rPr>
        <w:t xml:space="preserve"> </w:t>
      </w:r>
    </w:p>
    <w:p w14:paraId="50318317" w14:textId="5D719A2B" w:rsidR="004849A1" w:rsidRPr="00D01354" w:rsidRDefault="004849A1" w:rsidP="00D01354">
      <w:pPr>
        <w:pStyle w:val="ListParagraph"/>
        <w:numPr>
          <w:ilvl w:val="0"/>
          <w:numId w:val="8"/>
        </w:numPr>
        <w:tabs>
          <w:tab w:val="left" w:pos="3914"/>
        </w:tabs>
        <w:spacing w:after="0" w:line="240" w:lineRule="auto"/>
        <w:rPr>
          <w:rFonts w:ascii="Times New Roman" w:hAnsi="Times New Roman" w:cs="Times New Roman"/>
          <w:noProof/>
          <w:color w:val="000000" w:themeColor="text1"/>
          <w:sz w:val="24"/>
          <w:szCs w:val="24"/>
        </w:rPr>
      </w:pPr>
      <w:r w:rsidRPr="00D01354">
        <w:rPr>
          <w:rFonts w:ascii="Times New Roman" w:hAnsi="Times New Roman" w:cs="Times New Roman"/>
          <w:noProof/>
          <w:color w:val="000000" w:themeColor="text1"/>
          <w:sz w:val="24"/>
          <w:szCs w:val="24"/>
        </w:rPr>
        <w:t>However, progress varied across the states comprising the country</w:t>
      </w:r>
      <w:r w:rsidR="005A5A94" w:rsidRPr="00D01354">
        <w:rPr>
          <w:rFonts w:ascii="Times New Roman" w:hAnsi="Times New Roman" w:cs="Times New Roman"/>
          <w:noProof/>
          <w:color w:val="000000" w:themeColor="text1"/>
          <w:sz w:val="24"/>
          <w:szCs w:val="24"/>
        </w:rPr>
        <w:t>, and coverage of maternal, newborn, child and reproductive health services is still low</w:t>
      </w:r>
      <w:r w:rsidRPr="00D01354">
        <w:rPr>
          <w:rFonts w:ascii="Times New Roman" w:hAnsi="Times New Roman" w:cs="Times New Roman"/>
          <w:noProof/>
          <w:color w:val="000000" w:themeColor="text1"/>
          <w:sz w:val="24"/>
          <w:szCs w:val="24"/>
        </w:rPr>
        <w:t xml:space="preserve">. </w:t>
      </w:r>
    </w:p>
    <w:p w14:paraId="4A89EBE4" w14:textId="6B4EFC4A" w:rsidR="00D80670" w:rsidRPr="00D01354" w:rsidRDefault="00D80670" w:rsidP="00D80670">
      <w:pPr>
        <w:rPr>
          <w:b/>
          <w:bCs/>
        </w:rPr>
      </w:pPr>
      <w:r w:rsidRPr="00D80670">
        <w:br/>
      </w:r>
      <w:r w:rsidRPr="00D01354">
        <w:rPr>
          <w:b/>
          <w:bCs/>
        </w:rPr>
        <w:t>What do the new findings imply?</w:t>
      </w:r>
    </w:p>
    <w:p w14:paraId="3177140A" w14:textId="32FD2EA2" w:rsidR="005A5A94" w:rsidRDefault="004849A1" w:rsidP="005A5A94">
      <w:pPr>
        <w:pStyle w:val="ListParagraph"/>
        <w:numPr>
          <w:ilvl w:val="0"/>
          <w:numId w:val="9"/>
        </w:numPr>
        <w:spacing w:before="120" w:after="120" w:line="240" w:lineRule="auto"/>
        <w:rPr>
          <w:rFonts w:ascii="Times New Roman" w:eastAsia="Times New Roman" w:hAnsi="Times New Roman" w:cs="Times New Roman"/>
          <w:iCs/>
          <w:color w:val="1A1A1A"/>
          <w:sz w:val="24"/>
          <w:szCs w:val="24"/>
        </w:rPr>
      </w:pPr>
      <w:r w:rsidRPr="00D01354">
        <w:rPr>
          <w:rFonts w:ascii="Times New Roman" w:eastAsia="Times New Roman" w:hAnsi="Times New Roman" w:cs="Times New Roman"/>
          <w:iCs/>
          <w:color w:val="1A1A1A"/>
          <w:sz w:val="24"/>
          <w:szCs w:val="24"/>
        </w:rPr>
        <w:t xml:space="preserve">Health systems strengthening is </w:t>
      </w:r>
      <w:r w:rsidR="00A45FE9">
        <w:rPr>
          <w:rFonts w:ascii="Times New Roman" w:eastAsia="Times New Roman" w:hAnsi="Times New Roman" w:cs="Times New Roman"/>
          <w:iCs/>
          <w:color w:val="1A1A1A"/>
          <w:sz w:val="24"/>
          <w:szCs w:val="24"/>
        </w:rPr>
        <w:t xml:space="preserve">a context specific </w:t>
      </w:r>
      <w:r w:rsidRPr="00D01354">
        <w:rPr>
          <w:rFonts w:ascii="Times New Roman" w:eastAsia="Times New Roman" w:hAnsi="Times New Roman" w:cs="Times New Roman"/>
          <w:iCs/>
          <w:color w:val="1A1A1A"/>
          <w:sz w:val="24"/>
          <w:szCs w:val="24"/>
        </w:rPr>
        <w:t>no</w:t>
      </w:r>
      <w:r w:rsidR="00A45FE9">
        <w:rPr>
          <w:rFonts w:ascii="Times New Roman" w:eastAsia="Times New Roman" w:hAnsi="Times New Roman" w:cs="Times New Roman"/>
          <w:iCs/>
          <w:color w:val="1A1A1A"/>
          <w:sz w:val="24"/>
          <w:szCs w:val="24"/>
        </w:rPr>
        <w:t>n-</w:t>
      </w:r>
      <w:r w:rsidRPr="00D01354">
        <w:rPr>
          <w:rFonts w:ascii="Times New Roman" w:eastAsia="Times New Roman" w:hAnsi="Times New Roman" w:cs="Times New Roman"/>
          <w:iCs/>
          <w:color w:val="1A1A1A"/>
          <w:sz w:val="24"/>
          <w:szCs w:val="24"/>
        </w:rPr>
        <w:t xml:space="preserve">uniform process and is not necessarily deterred by conflict. </w:t>
      </w:r>
    </w:p>
    <w:p w14:paraId="20189869" w14:textId="4663861F" w:rsidR="00C866FC" w:rsidRDefault="00C866FC" w:rsidP="005A5A94">
      <w:pPr>
        <w:pStyle w:val="ListParagraph"/>
        <w:numPr>
          <w:ilvl w:val="0"/>
          <w:numId w:val="9"/>
        </w:numPr>
        <w:spacing w:before="120" w:after="120" w:line="240" w:lineRule="auto"/>
        <w:rPr>
          <w:rFonts w:ascii="Times New Roman" w:eastAsia="Times New Roman" w:hAnsi="Times New Roman" w:cs="Times New Roman"/>
          <w:iCs/>
          <w:color w:val="1A1A1A"/>
          <w:sz w:val="24"/>
          <w:szCs w:val="24"/>
        </w:rPr>
      </w:pPr>
      <w:r>
        <w:rPr>
          <w:rFonts w:ascii="Times New Roman" w:eastAsia="Times New Roman" w:hAnsi="Times New Roman" w:cs="Times New Roman"/>
          <w:iCs/>
          <w:color w:val="1A1A1A"/>
          <w:sz w:val="24"/>
          <w:szCs w:val="24"/>
        </w:rPr>
        <w:t>Aid to highly fragile countries from international agencies can result in important benefits for the intended populations, rather than being a waste of resources.</w:t>
      </w:r>
    </w:p>
    <w:p w14:paraId="534A6EB6" w14:textId="757527DD" w:rsidR="009431AC" w:rsidRPr="006144A8" w:rsidRDefault="009431AC" w:rsidP="006144A8">
      <w:pPr>
        <w:tabs>
          <w:tab w:val="left" w:pos="3914"/>
        </w:tabs>
        <w:ind w:left="360"/>
        <w:rPr>
          <w:noProof/>
          <w:color w:val="000000" w:themeColor="text1"/>
        </w:rPr>
      </w:pPr>
      <w:r w:rsidRPr="006144A8">
        <w:rPr>
          <w:b/>
          <w:noProof/>
          <w:color w:val="000000" w:themeColor="text1"/>
        </w:rPr>
        <w:t>Word Count</w:t>
      </w:r>
      <w:r w:rsidRPr="006144A8">
        <w:rPr>
          <w:noProof/>
          <w:color w:val="000000" w:themeColor="text1"/>
        </w:rPr>
        <w:t>: 515</w:t>
      </w:r>
      <w:r w:rsidR="006144A8">
        <w:rPr>
          <w:noProof/>
          <w:color w:val="000000" w:themeColor="text1"/>
        </w:rPr>
        <w:t>8</w:t>
      </w:r>
    </w:p>
    <w:p w14:paraId="731D2801" w14:textId="77777777" w:rsidR="009431AC" w:rsidRDefault="009431AC" w:rsidP="006144A8">
      <w:pPr>
        <w:pStyle w:val="ListParagraph"/>
        <w:spacing w:before="120" w:after="120" w:line="240" w:lineRule="auto"/>
        <w:rPr>
          <w:rFonts w:ascii="Times New Roman" w:eastAsia="Times New Roman" w:hAnsi="Times New Roman" w:cs="Times New Roman"/>
          <w:iCs/>
          <w:color w:val="1A1A1A"/>
          <w:sz w:val="24"/>
          <w:szCs w:val="24"/>
        </w:rPr>
      </w:pPr>
    </w:p>
    <w:p w14:paraId="3EF4CAAD" w14:textId="5A05C469" w:rsidR="00D80670" w:rsidRPr="00D01354" w:rsidRDefault="00D80670" w:rsidP="00D01354">
      <w:pPr>
        <w:tabs>
          <w:tab w:val="left" w:pos="3914"/>
        </w:tabs>
        <w:rPr>
          <w:b/>
          <w:bCs/>
          <w:noProof/>
          <w:color w:val="000000" w:themeColor="text1"/>
        </w:rPr>
      </w:pPr>
    </w:p>
    <w:p w14:paraId="487612E4" w14:textId="77777777" w:rsidR="0010380A" w:rsidRPr="00D01CB3" w:rsidRDefault="0010380A" w:rsidP="0010380A">
      <w:r w:rsidRPr="00D01CB3">
        <w:t>ACT  </w:t>
      </w:r>
      <w:r w:rsidRPr="00D01CB3">
        <w:tab/>
      </w:r>
      <w:r w:rsidRPr="00D01CB3">
        <w:tab/>
        <w:t>artemisinin-based combination therapy</w:t>
      </w:r>
    </w:p>
    <w:p w14:paraId="74BF96AE" w14:textId="77777777" w:rsidR="0010380A" w:rsidRPr="00D01CB3" w:rsidRDefault="0010380A" w:rsidP="0010380A">
      <w:pPr>
        <w:rPr>
          <w:color w:val="222222"/>
          <w:shd w:val="clear" w:color="auto" w:fill="FFFFFF"/>
        </w:rPr>
      </w:pPr>
      <w:r w:rsidRPr="00D01CB3">
        <w:rPr>
          <w:iCs/>
          <w:color w:val="1A1A1A"/>
        </w:rPr>
        <w:t>AIDS</w:t>
      </w:r>
      <w:r w:rsidRPr="00D01CB3">
        <w:rPr>
          <w:color w:val="222222"/>
          <w:shd w:val="clear" w:color="auto" w:fill="FFFFFF"/>
        </w:rPr>
        <w:t xml:space="preserve"> </w:t>
      </w:r>
      <w:r w:rsidRPr="00D01CB3">
        <w:rPr>
          <w:color w:val="222222"/>
          <w:shd w:val="clear" w:color="auto" w:fill="FFFFFF"/>
        </w:rPr>
        <w:tab/>
      </w:r>
      <w:r w:rsidRPr="00D01CB3">
        <w:rPr>
          <w:color w:val="222222"/>
          <w:shd w:val="clear" w:color="auto" w:fill="FFFFFF"/>
        </w:rPr>
        <w:tab/>
        <w:t>Acquired Immune Deficiency Syndrome</w:t>
      </w:r>
    </w:p>
    <w:p w14:paraId="750499F4" w14:textId="77777777" w:rsidR="0010380A" w:rsidRPr="00D01CB3" w:rsidRDefault="0010380A" w:rsidP="0010380A">
      <w:pPr>
        <w:rPr>
          <w:color w:val="000000"/>
        </w:rPr>
      </w:pPr>
      <w:r w:rsidRPr="00D01CB3">
        <w:rPr>
          <w:color w:val="000000"/>
        </w:rPr>
        <w:t xml:space="preserve">ANC  </w:t>
      </w:r>
      <w:r w:rsidRPr="00D01CB3">
        <w:rPr>
          <w:color w:val="000000"/>
        </w:rPr>
        <w:tab/>
      </w:r>
      <w:r w:rsidRPr="00D01CB3">
        <w:rPr>
          <w:color w:val="000000"/>
        </w:rPr>
        <w:tab/>
        <w:t>antenatal care</w:t>
      </w:r>
    </w:p>
    <w:p w14:paraId="4C931283" w14:textId="77777777" w:rsidR="0010380A" w:rsidRPr="00D01CB3" w:rsidRDefault="0010380A" w:rsidP="0010380A">
      <w:r w:rsidRPr="00D01CB3">
        <w:t>BHI</w:t>
      </w:r>
      <w:r w:rsidRPr="00D01CB3">
        <w:tab/>
      </w:r>
      <w:r w:rsidRPr="00D01CB3">
        <w:tab/>
        <w:t xml:space="preserve">Boma Health Initiative </w:t>
      </w:r>
    </w:p>
    <w:p w14:paraId="413A0295" w14:textId="77777777" w:rsidR="0010380A" w:rsidRPr="00D01CB3" w:rsidRDefault="0010380A" w:rsidP="0010380A">
      <w:r w:rsidRPr="00D01CB3">
        <w:t>BSS</w:t>
      </w:r>
      <w:r w:rsidRPr="00D01CB3">
        <w:tab/>
      </w:r>
      <w:r w:rsidRPr="00D01CB3">
        <w:tab/>
        <w:t>Behavioral Surveillance Surveys</w:t>
      </w:r>
    </w:p>
    <w:p w14:paraId="6981E38C" w14:textId="77777777" w:rsidR="0010380A" w:rsidRPr="00D01CB3" w:rsidRDefault="0010380A" w:rsidP="0010380A">
      <w:r w:rsidRPr="00D01CB3">
        <w:t>CD2015</w:t>
      </w:r>
      <w:r w:rsidRPr="00D01CB3">
        <w:tab/>
        <w:t>Countdown to 2015</w:t>
      </w:r>
    </w:p>
    <w:p w14:paraId="37034E66" w14:textId="77777777" w:rsidR="0010380A" w:rsidRPr="00D01CB3" w:rsidRDefault="0010380A" w:rsidP="0010380A">
      <w:pPr>
        <w:rPr>
          <w:color w:val="000000"/>
        </w:rPr>
      </w:pPr>
      <w:r w:rsidRPr="00D01CB3">
        <w:rPr>
          <w:color w:val="000000"/>
        </w:rPr>
        <w:t xml:space="preserve">CES  </w:t>
      </w:r>
      <w:r w:rsidRPr="00D01CB3">
        <w:rPr>
          <w:color w:val="000000"/>
        </w:rPr>
        <w:tab/>
      </w:r>
      <w:r w:rsidRPr="00D01CB3">
        <w:rPr>
          <w:color w:val="000000"/>
        </w:rPr>
        <w:tab/>
        <w:t>Central Equatoria</w:t>
      </w:r>
    </w:p>
    <w:p w14:paraId="14E35F0C" w14:textId="77777777" w:rsidR="0010380A" w:rsidRPr="00D01CB3" w:rsidRDefault="0010380A" w:rsidP="0010380A">
      <w:r w:rsidRPr="00D01CB3">
        <w:t>CI</w:t>
      </w:r>
      <w:r w:rsidRPr="00D01CB3">
        <w:tab/>
      </w:r>
      <w:r w:rsidRPr="00D01CB3">
        <w:tab/>
        <w:t xml:space="preserve">confidence intervals </w:t>
      </w:r>
    </w:p>
    <w:p w14:paraId="71C2077A" w14:textId="77777777" w:rsidR="0010380A" w:rsidRPr="00D01CB3" w:rsidRDefault="0010380A" w:rsidP="0010380A">
      <w:r w:rsidRPr="00D01CB3">
        <w:t xml:space="preserve">DPT </w:t>
      </w:r>
      <w:r w:rsidRPr="00D01CB3">
        <w:tab/>
      </w:r>
      <w:r w:rsidRPr="00D01CB3">
        <w:tab/>
        <w:t>diphtheria, pertussis and tetanus</w:t>
      </w:r>
    </w:p>
    <w:p w14:paraId="3BA5D565" w14:textId="77777777" w:rsidR="0010380A" w:rsidRPr="00D01CB3" w:rsidRDefault="0010380A" w:rsidP="0010380A">
      <w:pPr>
        <w:rPr>
          <w:color w:val="000000"/>
        </w:rPr>
      </w:pPr>
      <w:r w:rsidRPr="00D01CB3">
        <w:rPr>
          <w:color w:val="000000"/>
        </w:rPr>
        <w:t xml:space="preserve">EES  </w:t>
      </w:r>
      <w:r w:rsidRPr="00D01CB3">
        <w:rPr>
          <w:color w:val="000000"/>
        </w:rPr>
        <w:tab/>
      </w:r>
      <w:r w:rsidRPr="00D01CB3">
        <w:rPr>
          <w:color w:val="000000"/>
        </w:rPr>
        <w:tab/>
        <w:t>Eastern Equatoria</w:t>
      </w:r>
    </w:p>
    <w:p w14:paraId="63F86A1E" w14:textId="77777777" w:rsidR="0010380A" w:rsidRPr="00D01CB3" w:rsidRDefault="0010380A" w:rsidP="0010380A">
      <w:r w:rsidRPr="00D01CB3">
        <w:t>EMF</w:t>
      </w:r>
      <w:r w:rsidRPr="00D01CB3">
        <w:tab/>
      </w:r>
      <w:r w:rsidRPr="00D01CB3">
        <w:tab/>
        <w:t>Emergency Medicines Fund</w:t>
      </w:r>
    </w:p>
    <w:p w14:paraId="4C0BE65A" w14:textId="77777777" w:rsidR="0010380A" w:rsidRPr="00D01CB3" w:rsidRDefault="0010380A" w:rsidP="0010380A">
      <w:r w:rsidRPr="00D01CB3">
        <w:t xml:space="preserve">FCAS </w:t>
      </w:r>
      <w:r w:rsidRPr="00D01CB3">
        <w:tab/>
      </w:r>
      <w:r w:rsidRPr="00D01CB3">
        <w:tab/>
        <w:t xml:space="preserve">fragile and conflict-affected settings </w:t>
      </w:r>
    </w:p>
    <w:p w14:paraId="7F90E248" w14:textId="22176F65" w:rsidR="0010380A" w:rsidRPr="00D01CB3" w:rsidRDefault="0010380A" w:rsidP="0010380A">
      <w:r w:rsidRPr="00D01CB3">
        <w:t>GARPR</w:t>
      </w:r>
      <w:r w:rsidRPr="00D01CB3">
        <w:tab/>
        <w:t xml:space="preserve">Global AIDS Response Progress Reporting indicators </w:t>
      </w:r>
    </w:p>
    <w:p w14:paraId="7445F151" w14:textId="77777777" w:rsidR="0010380A" w:rsidRPr="00D01CB3" w:rsidRDefault="0010380A" w:rsidP="0010380A">
      <w:r w:rsidRPr="00D01CB3">
        <w:t>GPAA</w:t>
      </w:r>
      <w:r w:rsidRPr="00D01CB3">
        <w:tab/>
      </w:r>
      <w:r w:rsidRPr="00D01CB3">
        <w:tab/>
        <w:t xml:space="preserve">Greater Pibor Administrative Area </w:t>
      </w:r>
    </w:p>
    <w:p w14:paraId="3A47B8B9" w14:textId="77777777" w:rsidR="0010380A" w:rsidRPr="00D01CB3" w:rsidRDefault="0010380A" w:rsidP="0010380A">
      <w:r w:rsidRPr="00D01CB3">
        <w:t xml:space="preserve">GPAA </w:t>
      </w:r>
      <w:r w:rsidRPr="00D01CB3">
        <w:tab/>
      </w:r>
      <w:r w:rsidRPr="00D01CB3">
        <w:tab/>
        <w:t>Greater Pibor Administrative Area</w:t>
      </w:r>
    </w:p>
    <w:p w14:paraId="6C865444" w14:textId="77777777" w:rsidR="0010380A" w:rsidRPr="00D01CB3" w:rsidRDefault="0010380A" w:rsidP="0010380A">
      <w:pPr>
        <w:rPr>
          <w:color w:val="222222"/>
          <w:shd w:val="clear" w:color="auto" w:fill="FFFFFF"/>
        </w:rPr>
      </w:pPr>
      <w:r w:rsidRPr="00D01CB3">
        <w:rPr>
          <w:iCs/>
          <w:color w:val="1A1A1A"/>
        </w:rPr>
        <w:t xml:space="preserve">HIV </w:t>
      </w:r>
      <w:r w:rsidRPr="00D01CB3">
        <w:rPr>
          <w:iCs/>
          <w:color w:val="1A1A1A"/>
        </w:rPr>
        <w:tab/>
      </w:r>
      <w:r w:rsidRPr="00D01CB3">
        <w:rPr>
          <w:iCs/>
          <w:color w:val="1A1A1A"/>
        </w:rPr>
        <w:tab/>
      </w:r>
      <w:r w:rsidRPr="00D01CB3">
        <w:rPr>
          <w:color w:val="222222"/>
          <w:shd w:val="clear" w:color="auto" w:fill="FFFFFF"/>
        </w:rPr>
        <w:t>Human Immunodeficiency Virus</w:t>
      </w:r>
    </w:p>
    <w:p w14:paraId="785BA458" w14:textId="6551CFE6" w:rsidR="0010380A" w:rsidRPr="00D01CB3" w:rsidRDefault="0010380A" w:rsidP="0010380A">
      <w:r w:rsidRPr="00D01CB3">
        <w:t>HIV SID</w:t>
      </w:r>
      <w:r w:rsidRPr="00D01CB3">
        <w:tab/>
        <w:t xml:space="preserve">HIV/AIDS Survey Indicator Database </w:t>
      </w:r>
    </w:p>
    <w:p w14:paraId="6EBCB6AE" w14:textId="77777777" w:rsidR="0010380A" w:rsidRPr="00D01CB3" w:rsidRDefault="0010380A" w:rsidP="0010380A">
      <w:r w:rsidRPr="00D01CB3">
        <w:t>HMIS</w:t>
      </w:r>
      <w:r w:rsidRPr="00D01CB3">
        <w:tab/>
      </w:r>
      <w:r w:rsidRPr="00D01CB3">
        <w:tab/>
        <w:t xml:space="preserve">Health Management Information System </w:t>
      </w:r>
    </w:p>
    <w:p w14:paraId="58B93502" w14:textId="0D846582" w:rsidR="0010380A" w:rsidRPr="00D01CB3" w:rsidRDefault="0010380A" w:rsidP="0010380A">
      <w:pPr>
        <w:rPr>
          <w:color w:val="000000"/>
        </w:rPr>
      </w:pPr>
      <w:r w:rsidRPr="00D01CB3">
        <w:rPr>
          <w:color w:val="000000"/>
        </w:rPr>
        <w:t xml:space="preserve">HSDP  </w:t>
      </w:r>
      <w:r w:rsidRPr="00D01CB3">
        <w:rPr>
          <w:color w:val="000000"/>
        </w:rPr>
        <w:tab/>
        <w:t>health sector development plan</w:t>
      </w:r>
    </w:p>
    <w:p w14:paraId="54337B0C" w14:textId="77777777" w:rsidR="0010380A" w:rsidRPr="00D01CB3" w:rsidRDefault="0010380A" w:rsidP="0010380A">
      <w:pPr>
        <w:rPr>
          <w:color w:val="000000"/>
        </w:rPr>
      </w:pPr>
      <w:r w:rsidRPr="00D01CB3">
        <w:rPr>
          <w:color w:val="000000"/>
        </w:rPr>
        <w:t xml:space="preserve">Jong </w:t>
      </w:r>
      <w:r w:rsidRPr="00D01CB3">
        <w:rPr>
          <w:color w:val="000000"/>
        </w:rPr>
        <w:tab/>
      </w:r>
      <w:r w:rsidRPr="00D01CB3">
        <w:rPr>
          <w:color w:val="000000"/>
        </w:rPr>
        <w:tab/>
        <w:t>Jonglei</w:t>
      </w:r>
    </w:p>
    <w:p w14:paraId="560455B9" w14:textId="77777777" w:rsidR="0010380A" w:rsidRPr="00D01CB3" w:rsidRDefault="0010380A" w:rsidP="0010380A">
      <w:r w:rsidRPr="00D01CB3">
        <w:t xml:space="preserve">LQAS </w:t>
      </w:r>
      <w:r w:rsidRPr="00D01CB3">
        <w:tab/>
      </w:r>
      <w:r w:rsidRPr="00D01CB3">
        <w:tab/>
        <w:t>Lot Quality Assurance Sampling</w:t>
      </w:r>
    </w:p>
    <w:p w14:paraId="7F59764A" w14:textId="77777777" w:rsidR="0010380A" w:rsidRPr="00D01CB3" w:rsidRDefault="0010380A" w:rsidP="0010380A">
      <w:r w:rsidRPr="00D01CB3">
        <w:t>MDG</w:t>
      </w:r>
      <w:r w:rsidRPr="00D01CB3">
        <w:tab/>
      </w:r>
      <w:r w:rsidRPr="00D01CB3">
        <w:tab/>
        <w:t>Millennium Development Goal</w:t>
      </w:r>
    </w:p>
    <w:p w14:paraId="261BFE27" w14:textId="77777777" w:rsidR="0010380A" w:rsidRPr="00D01CB3" w:rsidRDefault="0010380A" w:rsidP="0010380A">
      <w:r w:rsidRPr="00D01CB3">
        <w:t xml:space="preserve">MICS  </w:t>
      </w:r>
      <w:r w:rsidRPr="00D01CB3">
        <w:tab/>
      </w:r>
      <w:r w:rsidRPr="00D01CB3">
        <w:tab/>
        <w:t>Multiple Indicator Cluster Survey</w:t>
      </w:r>
    </w:p>
    <w:p w14:paraId="1AF1EF05" w14:textId="77777777" w:rsidR="0010380A" w:rsidRPr="00D01CB3" w:rsidRDefault="0010380A" w:rsidP="0010380A">
      <w:pPr>
        <w:rPr>
          <w:iCs/>
          <w:color w:val="1A1A1A"/>
        </w:rPr>
      </w:pPr>
      <w:r w:rsidRPr="00D01CB3">
        <w:rPr>
          <w:iCs/>
          <w:color w:val="1A1A1A"/>
        </w:rPr>
        <w:t>MNCRH</w:t>
      </w:r>
      <w:r w:rsidRPr="00D01CB3">
        <w:rPr>
          <w:iCs/>
          <w:color w:val="1A1A1A"/>
        </w:rPr>
        <w:tab/>
        <w:t>maternal, newborn, child and reproductive health</w:t>
      </w:r>
    </w:p>
    <w:p w14:paraId="4E6B45EB" w14:textId="77777777" w:rsidR="0010380A" w:rsidRPr="00D01CB3" w:rsidRDefault="0010380A" w:rsidP="0010380A">
      <w:r w:rsidRPr="00D01CB3">
        <w:t xml:space="preserve">MOC </w:t>
      </w:r>
      <w:r w:rsidRPr="00D01CB3">
        <w:tab/>
      </w:r>
      <w:r w:rsidRPr="00D01CB3">
        <w:tab/>
        <w:t>mothers of children</w:t>
      </w:r>
    </w:p>
    <w:p w14:paraId="04661D92" w14:textId="77777777" w:rsidR="0010380A" w:rsidRPr="00D01CB3" w:rsidRDefault="0010380A" w:rsidP="0010380A">
      <w:r w:rsidRPr="00D01CB3">
        <w:t>MOH</w:t>
      </w:r>
      <w:r w:rsidRPr="00D01CB3">
        <w:tab/>
      </w:r>
      <w:r w:rsidRPr="00D01CB3">
        <w:tab/>
        <w:t>Ministry of Health</w:t>
      </w:r>
    </w:p>
    <w:p w14:paraId="5C890B4E" w14:textId="77777777" w:rsidR="0010380A" w:rsidRPr="00D01CB3" w:rsidRDefault="0010380A" w:rsidP="0010380A">
      <w:pPr>
        <w:rPr>
          <w:color w:val="000000"/>
        </w:rPr>
      </w:pPr>
      <w:r w:rsidRPr="00D01CB3">
        <w:rPr>
          <w:color w:val="000000"/>
        </w:rPr>
        <w:t>MTCT</w:t>
      </w:r>
      <w:r w:rsidRPr="00D01CB3">
        <w:rPr>
          <w:color w:val="000000"/>
        </w:rPr>
        <w:tab/>
      </w:r>
      <w:r w:rsidRPr="00D01CB3">
        <w:rPr>
          <w:color w:val="000000"/>
        </w:rPr>
        <w:tab/>
        <w:t>mother to child transmission</w:t>
      </w:r>
    </w:p>
    <w:p w14:paraId="1083A20E" w14:textId="77777777" w:rsidR="0010380A" w:rsidRPr="00D01CB3" w:rsidRDefault="0010380A" w:rsidP="0010380A">
      <w:pPr>
        <w:rPr>
          <w:color w:val="000000"/>
        </w:rPr>
      </w:pPr>
      <w:r w:rsidRPr="00D01CB3">
        <w:rPr>
          <w:color w:val="000000"/>
        </w:rPr>
        <w:t xml:space="preserve">NBeG </w:t>
      </w:r>
      <w:r w:rsidRPr="00D01CB3">
        <w:rPr>
          <w:color w:val="000000"/>
        </w:rPr>
        <w:tab/>
      </w:r>
      <w:r w:rsidRPr="00D01CB3">
        <w:rPr>
          <w:color w:val="000000"/>
        </w:rPr>
        <w:tab/>
        <w:t>Northern Bahr el Ghazal</w:t>
      </w:r>
    </w:p>
    <w:p w14:paraId="24ECAA16" w14:textId="77777777" w:rsidR="0010380A" w:rsidRPr="00D01CB3" w:rsidRDefault="0010380A" w:rsidP="0010380A">
      <w:r w:rsidRPr="00D01CB3">
        <w:t>NGO</w:t>
      </w:r>
      <w:r w:rsidRPr="00D01CB3">
        <w:tab/>
      </w:r>
      <w:r w:rsidRPr="00D01CB3">
        <w:tab/>
        <w:t>non-governmental organisation</w:t>
      </w:r>
    </w:p>
    <w:p w14:paraId="2645CDE8" w14:textId="77777777" w:rsidR="0010380A" w:rsidRPr="00D01CB3" w:rsidRDefault="0010380A" w:rsidP="0010380A">
      <w:r w:rsidRPr="00D01CB3">
        <w:t xml:space="preserve">ORS  </w:t>
      </w:r>
      <w:r w:rsidRPr="00D01CB3">
        <w:tab/>
      </w:r>
      <w:r w:rsidRPr="00D01CB3">
        <w:tab/>
        <w:t>oral rehydration salts</w:t>
      </w:r>
    </w:p>
    <w:p w14:paraId="5EF914CC" w14:textId="77777777" w:rsidR="0010380A" w:rsidRPr="002547A9" w:rsidRDefault="0010380A" w:rsidP="0010380A">
      <w:r w:rsidRPr="002547A9">
        <w:t xml:space="preserve">PHCC </w:t>
      </w:r>
      <w:r w:rsidRPr="002547A9">
        <w:tab/>
      </w:r>
      <w:r w:rsidRPr="002547A9">
        <w:tab/>
        <w:t>primary health care clinic</w:t>
      </w:r>
    </w:p>
    <w:p w14:paraId="149FB5F2" w14:textId="77777777" w:rsidR="0010380A" w:rsidRPr="00D01CB3" w:rsidRDefault="0010380A" w:rsidP="0010380A">
      <w:r w:rsidRPr="00D01CB3">
        <w:t xml:space="preserve">PNC  </w:t>
      </w:r>
      <w:r w:rsidRPr="00D01CB3">
        <w:tab/>
      </w:r>
      <w:r w:rsidRPr="00D01CB3">
        <w:tab/>
        <w:t>post natal care</w:t>
      </w:r>
    </w:p>
    <w:p w14:paraId="4E13C49A" w14:textId="77777777" w:rsidR="0010380A" w:rsidRPr="00D01CB3" w:rsidRDefault="0010380A" w:rsidP="0010380A">
      <w:r w:rsidRPr="00D01CB3">
        <w:t xml:space="preserve">RSS </w:t>
      </w:r>
      <w:r w:rsidRPr="00D01CB3">
        <w:tab/>
      </w:r>
      <w:r w:rsidRPr="00D01CB3">
        <w:tab/>
        <w:t>Republic of South Sudan</w:t>
      </w:r>
    </w:p>
    <w:p w14:paraId="676A30EB" w14:textId="77777777" w:rsidR="0010380A" w:rsidRPr="00D01CB3" w:rsidRDefault="0010380A" w:rsidP="0010380A">
      <w:r w:rsidRPr="00D01CB3">
        <w:lastRenderedPageBreak/>
        <w:t xml:space="preserve">SD </w:t>
      </w:r>
      <w:r w:rsidRPr="00D01CB3">
        <w:tab/>
      </w:r>
      <w:r w:rsidRPr="00D01CB3">
        <w:tab/>
        <w:t>standard deviation</w:t>
      </w:r>
    </w:p>
    <w:p w14:paraId="6FE39391" w14:textId="77777777" w:rsidR="0010380A" w:rsidRPr="00D01CB3" w:rsidRDefault="0010380A" w:rsidP="0010380A">
      <w:r w:rsidRPr="00D01CB3">
        <w:t>SDG</w:t>
      </w:r>
      <w:r w:rsidRPr="00D01CB3">
        <w:tab/>
      </w:r>
      <w:r w:rsidRPr="00D01CB3">
        <w:tab/>
        <w:t>Sustainable Development Goal</w:t>
      </w:r>
    </w:p>
    <w:p w14:paraId="08A1069C" w14:textId="77777777" w:rsidR="0010380A" w:rsidRPr="00D01CB3" w:rsidRDefault="0010380A" w:rsidP="0010380A">
      <w:pPr>
        <w:rPr>
          <w:iCs/>
          <w:color w:val="1A1A1A"/>
        </w:rPr>
      </w:pPr>
      <w:r w:rsidRPr="00D01CB3">
        <w:rPr>
          <w:iCs/>
          <w:color w:val="1A1A1A"/>
        </w:rPr>
        <w:t xml:space="preserve">STI </w:t>
      </w:r>
      <w:r w:rsidRPr="00D01CB3">
        <w:rPr>
          <w:iCs/>
          <w:color w:val="1A1A1A"/>
        </w:rPr>
        <w:tab/>
      </w:r>
      <w:r w:rsidRPr="00D01CB3">
        <w:rPr>
          <w:iCs/>
          <w:color w:val="1A1A1A"/>
        </w:rPr>
        <w:tab/>
        <w:t>sexually transmitted infections</w:t>
      </w:r>
    </w:p>
    <w:p w14:paraId="24873590" w14:textId="06CEDC69" w:rsidR="0010380A" w:rsidRPr="00D01CB3" w:rsidRDefault="0010380A" w:rsidP="0010380A">
      <w:r w:rsidRPr="00D01CB3">
        <w:t>UHC</w:t>
      </w:r>
      <w:r w:rsidRPr="00D01CB3">
        <w:tab/>
      </w:r>
      <w:r w:rsidRPr="00D01CB3">
        <w:tab/>
        <w:t xml:space="preserve">Universal Health Coverage </w:t>
      </w:r>
    </w:p>
    <w:p w14:paraId="721E9333" w14:textId="77777777" w:rsidR="0010380A" w:rsidRPr="00D01CB3" w:rsidRDefault="0010380A" w:rsidP="0010380A">
      <w:pPr>
        <w:rPr>
          <w:color w:val="000000"/>
        </w:rPr>
      </w:pPr>
      <w:r w:rsidRPr="00D01CB3">
        <w:rPr>
          <w:color w:val="000000"/>
        </w:rPr>
        <w:t xml:space="preserve">UN </w:t>
      </w:r>
      <w:r w:rsidRPr="00D01CB3">
        <w:rPr>
          <w:color w:val="000000"/>
        </w:rPr>
        <w:tab/>
      </w:r>
      <w:r w:rsidRPr="00D01CB3">
        <w:rPr>
          <w:color w:val="000000"/>
        </w:rPr>
        <w:tab/>
        <w:t>Upper Nile</w:t>
      </w:r>
    </w:p>
    <w:p w14:paraId="1A020D15" w14:textId="77777777" w:rsidR="0010380A" w:rsidRPr="00D01CB3" w:rsidRDefault="0010380A" w:rsidP="0010380A">
      <w:pPr>
        <w:rPr>
          <w:color w:val="000000"/>
        </w:rPr>
      </w:pPr>
      <w:r w:rsidRPr="00D01CB3">
        <w:rPr>
          <w:color w:val="000000"/>
        </w:rPr>
        <w:t xml:space="preserve">Warr  </w:t>
      </w:r>
      <w:r w:rsidRPr="00D01CB3">
        <w:rPr>
          <w:color w:val="000000"/>
        </w:rPr>
        <w:tab/>
      </w:r>
      <w:r w:rsidRPr="00D01CB3">
        <w:rPr>
          <w:color w:val="000000"/>
        </w:rPr>
        <w:tab/>
        <w:t xml:space="preserve">Warrap </w:t>
      </w:r>
    </w:p>
    <w:p w14:paraId="5BBC945A" w14:textId="38982051" w:rsidR="0010380A" w:rsidRPr="00D01CB3" w:rsidRDefault="0010380A" w:rsidP="0010380A">
      <w:pPr>
        <w:rPr>
          <w:color w:val="000000"/>
        </w:rPr>
      </w:pPr>
      <w:r w:rsidRPr="00D01CB3">
        <w:rPr>
          <w:color w:val="000000"/>
        </w:rPr>
        <w:t xml:space="preserve">WBeG </w:t>
      </w:r>
      <w:r w:rsidRPr="00D01CB3">
        <w:rPr>
          <w:color w:val="000000"/>
        </w:rPr>
        <w:tab/>
        <w:t>Western Bahr el Ghazal</w:t>
      </w:r>
    </w:p>
    <w:p w14:paraId="6C942399" w14:textId="77777777" w:rsidR="0010380A" w:rsidRPr="00D01CB3" w:rsidRDefault="0010380A" w:rsidP="0010380A">
      <w:pPr>
        <w:rPr>
          <w:color w:val="000000"/>
        </w:rPr>
      </w:pPr>
      <w:r w:rsidRPr="00D01CB3">
        <w:rPr>
          <w:color w:val="000000"/>
        </w:rPr>
        <w:t xml:space="preserve">WES  </w:t>
      </w:r>
      <w:r w:rsidRPr="00D01CB3">
        <w:rPr>
          <w:color w:val="000000"/>
        </w:rPr>
        <w:tab/>
      </w:r>
      <w:r w:rsidRPr="00D01CB3">
        <w:rPr>
          <w:color w:val="000000"/>
        </w:rPr>
        <w:tab/>
        <w:t>Western Equatoria</w:t>
      </w:r>
    </w:p>
    <w:p w14:paraId="69FD0499" w14:textId="674A9032" w:rsidR="00401FEC" w:rsidRPr="006364C7" w:rsidRDefault="0010380A" w:rsidP="006364C7">
      <w:r w:rsidRPr="00D01CB3">
        <w:t>WHO</w:t>
      </w:r>
      <w:r w:rsidRPr="00D01CB3">
        <w:tab/>
      </w:r>
      <w:r w:rsidRPr="00D01CB3">
        <w:tab/>
        <w:t>World Health Organisation</w:t>
      </w:r>
    </w:p>
    <w:p w14:paraId="72C2D3BA" w14:textId="7F1AC3DB" w:rsidR="00447165" w:rsidRPr="00126A91" w:rsidRDefault="00447165" w:rsidP="009D2483">
      <w:pPr>
        <w:pStyle w:val="Heading1"/>
        <w:rPr>
          <w:noProof/>
        </w:rPr>
      </w:pPr>
      <w:r w:rsidRPr="00126A91">
        <w:rPr>
          <w:noProof/>
        </w:rPr>
        <w:t>Abstract</w:t>
      </w:r>
    </w:p>
    <w:p w14:paraId="75D6C67F" w14:textId="0266EBE8" w:rsidR="001F7F26" w:rsidRDefault="009D2483" w:rsidP="001F7F26">
      <w:pPr>
        <w:spacing w:before="120"/>
      </w:pPr>
      <w:r>
        <w:rPr>
          <w:b/>
        </w:rPr>
        <w:t xml:space="preserve">Introduction </w:t>
      </w:r>
      <w:r w:rsidR="00C43F84">
        <w:t xml:space="preserve">Is achievement of </w:t>
      </w:r>
      <w:r w:rsidR="001F7F26" w:rsidRPr="00126A91">
        <w:t xml:space="preserve">Sustainable Development Goal (SDG) </w:t>
      </w:r>
      <w:r w:rsidR="001F7F26">
        <w:t>16</w:t>
      </w:r>
      <w:r w:rsidR="00C43F84">
        <w:t xml:space="preserve"> (</w:t>
      </w:r>
      <w:r w:rsidR="001F7F26">
        <w:t>building peaceful societies</w:t>
      </w:r>
      <w:r w:rsidR="00C43F84">
        <w:t>)</w:t>
      </w:r>
      <w:r w:rsidR="001F7F26">
        <w:t xml:space="preserve"> </w:t>
      </w:r>
      <w:r w:rsidR="00C43F84">
        <w:t xml:space="preserve">a precondition for achieving </w:t>
      </w:r>
      <w:r w:rsidR="001F7F26">
        <w:t>SDG 3</w:t>
      </w:r>
      <w:r w:rsidR="00C43F84">
        <w:t xml:space="preserve"> (health and well-being i</w:t>
      </w:r>
      <w:r w:rsidR="00F13BCB">
        <w:t>n</w:t>
      </w:r>
      <w:r w:rsidR="00C43F84">
        <w:t xml:space="preserve"> all societies, </w:t>
      </w:r>
      <w:r w:rsidR="001F7F26">
        <w:t>including conflict-affected countries</w:t>
      </w:r>
      <w:r w:rsidR="00C43F84">
        <w:t>)</w:t>
      </w:r>
      <w:r w:rsidR="001F7F26">
        <w:t xml:space="preserve">? Do health systems investments in conflict-affected countries </w:t>
      </w:r>
      <w:r w:rsidR="001F7F26" w:rsidRPr="00126A91">
        <w:t>waste resources or benefit the public</w:t>
      </w:r>
      <w:r w:rsidR="001F7F26">
        <w:t>’s</w:t>
      </w:r>
      <w:r w:rsidR="001F7F26" w:rsidRPr="00126A91">
        <w:t xml:space="preserve"> health? </w:t>
      </w:r>
      <w:r w:rsidR="001F7F26">
        <w:t>To answer these questions</w:t>
      </w:r>
      <w:r w:rsidR="001F7F26" w:rsidRPr="00126A91">
        <w:t xml:space="preserve">, we examine maternal, </w:t>
      </w:r>
      <w:r w:rsidR="001F7F26">
        <w:t xml:space="preserve">newborn, </w:t>
      </w:r>
      <w:r w:rsidR="001F7F26" w:rsidRPr="00126A91">
        <w:t>child and reproductive health (M</w:t>
      </w:r>
      <w:r w:rsidR="001F7F26">
        <w:t>N</w:t>
      </w:r>
      <w:r w:rsidR="001F7F26" w:rsidRPr="00126A91">
        <w:t>CRH) service provision during protracted conflicts and economic shocks in South Sudan (RSS) between 2011 (</w:t>
      </w:r>
      <w:r>
        <w:t>at</w:t>
      </w:r>
      <w:r w:rsidR="001F7F26" w:rsidRPr="00126A91">
        <w:t xml:space="preserve"> independence) and 2015. </w:t>
      </w:r>
    </w:p>
    <w:p w14:paraId="4B89EC26" w14:textId="18107F08" w:rsidR="001F7F26" w:rsidRDefault="009D2483" w:rsidP="001F7F26">
      <w:pPr>
        <w:spacing w:before="120"/>
        <w:rPr>
          <w:iCs/>
          <w:color w:val="1A1A1A"/>
        </w:rPr>
      </w:pPr>
      <w:r>
        <w:rPr>
          <w:b/>
          <w:bCs/>
          <w:iCs/>
          <w:color w:val="1A1A1A"/>
        </w:rPr>
        <w:t xml:space="preserve">Methods </w:t>
      </w:r>
      <w:r w:rsidR="001F7F26" w:rsidRPr="00126A91">
        <w:rPr>
          <w:iCs/>
          <w:color w:val="1A1A1A"/>
        </w:rPr>
        <w:t xml:space="preserve">We conducted two national cross-sectional </w:t>
      </w:r>
      <w:r w:rsidR="001F7F26">
        <w:rPr>
          <w:iCs/>
          <w:color w:val="1A1A1A"/>
        </w:rPr>
        <w:t xml:space="preserve">probability </w:t>
      </w:r>
      <w:r w:rsidR="001F7F26" w:rsidRPr="00126A91">
        <w:rPr>
          <w:iCs/>
          <w:color w:val="1A1A1A"/>
        </w:rPr>
        <w:t>surveys</w:t>
      </w:r>
      <w:r w:rsidR="001F7F26">
        <w:rPr>
          <w:iCs/>
          <w:color w:val="1A1A1A"/>
        </w:rPr>
        <w:t xml:space="preserve"> in </w:t>
      </w:r>
      <w:r w:rsidR="00157121">
        <w:rPr>
          <w:iCs/>
          <w:color w:val="1A1A1A"/>
        </w:rPr>
        <w:t>10-</w:t>
      </w:r>
      <w:r w:rsidR="001F7F26">
        <w:rPr>
          <w:iCs/>
          <w:color w:val="1A1A1A"/>
        </w:rPr>
        <w:t xml:space="preserve">states (2011) and </w:t>
      </w:r>
      <w:r w:rsidR="00157121">
        <w:rPr>
          <w:iCs/>
          <w:color w:val="1A1A1A"/>
        </w:rPr>
        <w:t>9-</w:t>
      </w:r>
      <w:r w:rsidR="001F7F26">
        <w:rPr>
          <w:iCs/>
          <w:color w:val="1A1A1A"/>
        </w:rPr>
        <w:t xml:space="preserve">states (2015). Trained state-level health workers collected data from </w:t>
      </w:r>
      <w:r w:rsidR="00E02574">
        <w:rPr>
          <w:iCs/>
          <w:color w:val="1A1A1A"/>
        </w:rPr>
        <w:t xml:space="preserve">households </w:t>
      </w:r>
      <w:r w:rsidR="001F7F26">
        <w:rPr>
          <w:iCs/>
          <w:color w:val="1A1A1A"/>
        </w:rPr>
        <w:t>random</w:t>
      </w:r>
      <w:r w:rsidR="00E02574">
        <w:rPr>
          <w:iCs/>
          <w:color w:val="1A1A1A"/>
        </w:rPr>
        <w:t>ly</w:t>
      </w:r>
      <w:r w:rsidR="001F7F26">
        <w:rPr>
          <w:iCs/>
          <w:color w:val="1A1A1A"/>
        </w:rPr>
        <w:t xml:space="preserve"> select</w:t>
      </w:r>
      <w:r w:rsidR="00E02574">
        <w:rPr>
          <w:iCs/>
          <w:color w:val="1A1A1A"/>
        </w:rPr>
        <w:t>ed</w:t>
      </w:r>
      <w:r w:rsidR="001F7F26">
        <w:rPr>
          <w:iCs/>
          <w:color w:val="1A1A1A"/>
        </w:rPr>
        <w:t xml:space="preserve"> using probability proportional to size sampling of villages in each county. County data were weighted by their population sizes to </w:t>
      </w:r>
      <w:r w:rsidR="001F7F26" w:rsidRPr="00126A91">
        <w:rPr>
          <w:iCs/>
          <w:color w:val="1A1A1A"/>
        </w:rPr>
        <w:t xml:space="preserve">measured </w:t>
      </w:r>
      <w:r w:rsidR="001F7F26">
        <w:rPr>
          <w:iCs/>
          <w:color w:val="1A1A1A"/>
        </w:rPr>
        <w:t xml:space="preserve">state and </w:t>
      </w:r>
      <w:r w:rsidR="001F7F26" w:rsidRPr="00126A91">
        <w:rPr>
          <w:iCs/>
          <w:color w:val="1A1A1A"/>
        </w:rPr>
        <w:t xml:space="preserve">national </w:t>
      </w:r>
      <w:r w:rsidRPr="00126A91">
        <w:rPr>
          <w:iCs/>
          <w:color w:val="1A1A1A"/>
        </w:rPr>
        <w:t>M</w:t>
      </w:r>
      <w:r>
        <w:rPr>
          <w:iCs/>
          <w:color w:val="1A1A1A"/>
        </w:rPr>
        <w:t>N</w:t>
      </w:r>
      <w:r w:rsidRPr="00126A91">
        <w:rPr>
          <w:iCs/>
          <w:color w:val="1A1A1A"/>
        </w:rPr>
        <w:t xml:space="preserve">CRH services </w:t>
      </w:r>
      <w:r w:rsidR="001F7F26" w:rsidRPr="00126A91">
        <w:rPr>
          <w:iCs/>
          <w:color w:val="1A1A1A"/>
        </w:rPr>
        <w:t>coverage</w:t>
      </w:r>
      <w:r w:rsidR="001F7F26">
        <w:rPr>
          <w:iCs/>
          <w:color w:val="1A1A1A"/>
        </w:rPr>
        <w:t>. A</w:t>
      </w:r>
      <w:r w:rsidR="001F7F26" w:rsidRPr="00126A91">
        <w:rPr>
          <w:iCs/>
          <w:color w:val="1A1A1A"/>
        </w:rPr>
        <w:t xml:space="preserve"> two-sample two-sided Z-test of proportions </w:t>
      </w:r>
      <w:r w:rsidR="001F7F26">
        <w:rPr>
          <w:iCs/>
          <w:color w:val="1A1A1A"/>
        </w:rPr>
        <w:t xml:space="preserve">tested for </w:t>
      </w:r>
      <w:r w:rsidR="001F7F26" w:rsidRPr="00126A91">
        <w:rPr>
          <w:iCs/>
          <w:color w:val="1A1A1A"/>
        </w:rPr>
        <w:t>changes in national health service coverage between 2011 (n=</w:t>
      </w:r>
      <w:r w:rsidR="001F7F26" w:rsidRPr="00126A91">
        <w:t>11,800)</w:t>
      </w:r>
      <w:r w:rsidR="001F7F26" w:rsidRPr="00126A91">
        <w:rPr>
          <w:iCs/>
          <w:color w:val="1A1A1A"/>
        </w:rPr>
        <w:t xml:space="preserve"> and 2015 (</w:t>
      </w:r>
      <w:r w:rsidR="001F7F26" w:rsidRPr="00126A91">
        <w:t>n=10,792)</w:t>
      </w:r>
      <w:r w:rsidR="001F7F26" w:rsidRPr="00126A91">
        <w:rPr>
          <w:iCs/>
          <w:color w:val="1A1A1A"/>
        </w:rPr>
        <w:t xml:space="preserve">. </w:t>
      </w:r>
    </w:p>
    <w:p w14:paraId="05354AF2" w14:textId="395DFD7F" w:rsidR="001F7F26" w:rsidRPr="000C1ECF" w:rsidRDefault="009D2483" w:rsidP="001F7F26">
      <w:pPr>
        <w:spacing w:before="240"/>
        <w:rPr>
          <w:iCs/>
          <w:color w:val="1A1A1A"/>
        </w:rPr>
      </w:pPr>
      <w:r>
        <w:rPr>
          <w:b/>
          <w:bCs/>
          <w:iCs/>
          <w:color w:val="1A1A1A"/>
        </w:rPr>
        <w:t xml:space="preserve">Results </w:t>
      </w:r>
      <w:r w:rsidR="00F2367C">
        <w:rPr>
          <w:iCs/>
          <w:color w:val="1A1A1A"/>
        </w:rPr>
        <w:t>Twenty-two</w:t>
      </w:r>
      <w:r w:rsidR="001F7F26">
        <w:rPr>
          <w:iCs/>
          <w:color w:val="1A1A1A"/>
        </w:rPr>
        <w:t xml:space="preserve"> of</w:t>
      </w:r>
      <w:r w:rsidR="001F7F26" w:rsidRPr="00126A91">
        <w:rPr>
          <w:iCs/>
          <w:color w:val="1A1A1A"/>
        </w:rPr>
        <w:t xml:space="preserve"> </w:t>
      </w:r>
      <w:r w:rsidR="001F7F26">
        <w:rPr>
          <w:iCs/>
          <w:color w:val="1A1A1A"/>
        </w:rPr>
        <w:t xml:space="preserve">27 </w:t>
      </w:r>
      <w:r w:rsidR="001F7F26" w:rsidRPr="00126A91">
        <w:rPr>
          <w:iCs/>
          <w:color w:val="1A1A1A"/>
        </w:rPr>
        <w:t>national indicators</w:t>
      </w:r>
      <w:r w:rsidR="001F7F26">
        <w:rPr>
          <w:iCs/>
          <w:color w:val="1A1A1A"/>
        </w:rPr>
        <w:t xml:space="preserve"> </w:t>
      </w:r>
      <w:r w:rsidR="001F7F26" w:rsidRPr="00126A91">
        <w:rPr>
          <w:iCs/>
          <w:color w:val="1A1A1A"/>
        </w:rPr>
        <w:t xml:space="preserve">estimates </w:t>
      </w:r>
      <w:r w:rsidR="00F2367C">
        <w:rPr>
          <w:iCs/>
          <w:color w:val="1A1A1A"/>
        </w:rPr>
        <w:t xml:space="preserve">(81.5%) </w:t>
      </w:r>
      <w:r w:rsidR="001F7F26" w:rsidRPr="00126A91">
        <w:rPr>
          <w:iCs/>
          <w:color w:val="1A1A1A"/>
        </w:rPr>
        <w:t xml:space="preserve">of </w:t>
      </w:r>
      <w:r w:rsidR="001F7F26">
        <w:rPr>
          <w:iCs/>
          <w:color w:val="1A1A1A"/>
        </w:rPr>
        <w:t xml:space="preserve">MNCRH service </w:t>
      </w:r>
      <w:r w:rsidR="001F7F26" w:rsidRPr="00126A91">
        <w:rPr>
          <w:iCs/>
          <w:color w:val="1A1A1A"/>
        </w:rPr>
        <w:t xml:space="preserve">coverage improved significantly. </w:t>
      </w:r>
      <w:r>
        <w:rPr>
          <w:iCs/>
          <w:color w:val="1A1A1A"/>
        </w:rPr>
        <w:t>E</w:t>
      </w:r>
      <w:r w:rsidR="001F7F26">
        <w:rPr>
          <w:iCs/>
          <w:color w:val="1A1A1A"/>
        </w:rPr>
        <w:t>xample</w:t>
      </w:r>
      <w:r>
        <w:rPr>
          <w:iCs/>
          <w:color w:val="1A1A1A"/>
        </w:rPr>
        <w:t>s:</w:t>
      </w:r>
      <w:r w:rsidR="001F7F26">
        <w:rPr>
          <w:iCs/>
          <w:color w:val="1A1A1A"/>
        </w:rPr>
        <w:t xml:space="preserve"> m</w:t>
      </w:r>
      <w:r w:rsidR="001F7F26" w:rsidRPr="00126A91">
        <w:rPr>
          <w:iCs/>
          <w:color w:val="1A1A1A"/>
        </w:rPr>
        <w:t>alaria prophylaxis in pregnancy increased by 8.6% (p&lt;0.001)</w:t>
      </w:r>
      <w:r w:rsidR="001F7F26">
        <w:rPr>
          <w:iCs/>
          <w:color w:val="1A1A1A"/>
        </w:rPr>
        <w:t xml:space="preserve"> to  </w:t>
      </w:r>
      <w:r w:rsidR="00BB265B">
        <w:rPr>
          <w:iCs/>
          <w:color w:val="1A1A1A"/>
        </w:rPr>
        <w:t>33.1%</w:t>
      </w:r>
      <w:r w:rsidR="00C93055">
        <w:rPr>
          <w:iCs/>
          <w:color w:val="1A1A1A"/>
        </w:rPr>
        <w:t xml:space="preserve"> (</w:t>
      </w:r>
      <w:r w:rsidR="00991DFC">
        <w:rPr>
          <w:iCs/>
          <w:color w:val="1A1A1A"/>
        </w:rPr>
        <w:t>397</w:t>
      </w:r>
      <w:r w:rsidR="00157121">
        <w:rPr>
          <w:iCs/>
          <w:color w:val="1A1A1A"/>
        </w:rPr>
        <w:t>/</w:t>
      </w:r>
      <w:r w:rsidR="00C93055">
        <w:rPr>
          <w:iCs/>
          <w:color w:val="1A1A1A"/>
        </w:rPr>
        <w:t>1</w:t>
      </w:r>
      <w:r w:rsidR="00991DFC">
        <w:rPr>
          <w:iCs/>
          <w:color w:val="1A1A1A"/>
        </w:rPr>
        <w:t>199</w:t>
      </w:r>
      <w:r w:rsidR="00157121">
        <w:rPr>
          <w:iCs/>
          <w:color w:val="1A1A1A"/>
        </w:rPr>
        <w:t xml:space="preserve"> mothers</w:t>
      </w:r>
      <w:r w:rsidR="00BB265B">
        <w:rPr>
          <w:iCs/>
          <w:color w:val="1A1A1A"/>
        </w:rPr>
        <w:t xml:space="preserve">, </w:t>
      </w:r>
      <w:r w:rsidR="001F7F26">
        <w:rPr>
          <w:color w:val="000000"/>
        </w:rPr>
        <w:t xml:space="preserve">95%CI </w:t>
      </w:r>
      <w:r w:rsidR="001F7F26" w:rsidRPr="00562849">
        <w:rPr>
          <w:color w:val="000000"/>
        </w:rPr>
        <w:t>±2.</w:t>
      </w:r>
      <w:r w:rsidR="001F7F26">
        <w:rPr>
          <w:color w:val="000000"/>
        </w:rPr>
        <w:t>9%</w:t>
      </w:r>
      <w:r w:rsidR="001F7F26" w:rsidRPr="00562849">
        <w:rPr>
          <w:color w:val="000000"/>
        </w:rPr>
        <w:t>)</w:t>
      </w:r>
      <w:r w:rsidR="001F7F26" w:rsidRPr="00126A91">
        <w:rPr>
          <w:iCs/>
          <w:color w:val="1A1A1A"/>
        </w:rPr>
        <w:t xml:space="preserve">, institutional deliveries by </w:t>
      </w:r>
      <w:r w:rsidR="001F7F26" w:rsidRPr="000C1ECF">
        <w:rPr>
          <w:iCs/>
          <w:color w:val="000000" w:themeColor="text1"/>
        </w:rPr>
        <w:t>10.5</w:t>
      </w:r>
      <w:r w:rsidR="001F7F26" w:rsidRPr="002E6D32">
        <w:rPr>
          <w:iCs/>
          <w:color w:val="1A1A1A"/>
        </w:rPr>
        <w:t>%</w:t>
      </w:r>
      <w:r w:rsidR="001F7F26" w:rsidRPr="00126A91">
        <w:rPr>
          <w:iCs/>
          <w:color w:val="1A1A1A"/>
        </w:rPr>
        <w:t xml:space="preserve"> (p&lt;0.001)</w:t>
      </w:r>
      <w:r w:rsidR="001F7F26">
        <w:rPr>
          <w:iCs/>
          <w:color w:val="1A1A1A"/>
        </w:rPr>
        <w:t xml:space="preserve"> to 20% (</w:t>
      </w:r>
      <w:r w:rsidR="00BB265B">
        <w:rPr>
          <w:iCs/>
          <w:color w:val="1A1A1A"/>
        </w:rPr>
        <w:t>2</w:t>
      </w:r>
      <w:r w:rsidR="00991DFC">
        <w:rPr>
          <w:iCs/>
          <w:color w:val="1A1A1A"/>
        </w:rPr>
        <w:t>30</w:t>
      </w:r>
      <w:r w:rsidR="00157121">
        <w:rPr>
          <w:iCs/>
          <w:color w:val="1A1A1A"/>
        </w:rPr>
        <w:t>/1</w:t>
      </w:r>
      <w:r w:rsidR="00991DFC">
        <w:rPr>
          <w:iCs/>
          <w:color w:val="1A1A1A"/>
        </w:rPr>
        <w:t>199</w:t>
      </w:r>
      <w:r w:rsidR="00157121">
        <w:rPr>
          <w:iCs/>
          <w:color w:val="1A1A1A"/>
        </w:rPr>
        <w:t xml:space="preserve"> mothers</w:t>
      </w:r>
      <w:r w:rsidR="00BB265B">
        <w:rPr>
          <w:iCs/>
          <w:color w:val="1A1A1A"/>
        </w:rPr>
        <w:t xml:space="preserve">, </w:t>
      </w:r>
      <w:r w:rsidR="001F7F26" w:rsidRPr="00632913">
        <w:rPr>
          <w:iCs/>
          <w:color w:val="1A1A1A"/>
        </w:rPr>
        <w:t>±</w:t>
      </w:r>
      <w:r w:rsidR="001F7F26">
        <w:rPr>
          <w:iCs/>
          <w:color w:val="1A1A1A"/>
        </w:rPr>
        <w:t>2.6%)</w:t>
      </w:r>
      <w:r w:rsidR="001F7F26" w:rsidRPr="00126A91">
        <w:rPr>
          <w:iCs/>
          <w:color w:val="1A1A1A"/>
        </w:rPr>
        <w:t xml:space="preserve">, and measles vaccination coverage in children </w:t>
      </w:r>
      <w:r w:rsidR="00157121">
        <w:rPr>
          <w:iCs/>
          <w:color w:val="1A1A1A"/>
        </w:rPr>
        <w:t xml:space="preserve">age </w:t>
      </w:r>
      <w:r w:rsidR="001F7F26" w:rsidRPr="00126A91">
        <w:rPr>
          <w:iCs/>
          <w:color w:val="1A1A1A"/>
        </w:rPr>
        <w:t>12-23 months by 11.2% (p&lt;0.001)</w:t>
      </w:r>
      <w:r w:rsidR="001F7F26">
        <w:rPr>
          <w:iCs/>
          <w:color w:val="1A1A1A"/>
        </w:rPr>
        <w:t xml:space="preserve"> to 49.7% (</w:t>
      </w:r>
      <w:r w:rsidR="00991DFC">
        <w:rPr>
          <w:iCs/>
          <w:color w:val="1A1A1A"/>
        </w:rPr>
        <w:t>529</w:t>
      </w:r>
      <w:r w:rsidR="00157121">
        <w:rPr>
          <w:iCs/>
          <w:color w:val="1A1A1A"/>
        </w:rPr>
        <w:t>/1</w:t>
      </w:r>
      <w:r w:rsidR="00991DFC">
        <w:rPr>
          <w:iCs/>
          <w:color w:val="1A1A1A"/>
        </w:rPr>
        <w:t>064</w:t>
      </w:r>
      <w:r w:rsidR="00157121">
        <w:rPr>
          <w:iCs/>
          <w:color w:val="1A1A1A"/>
        </w:rPr>
        <w:t xml:space="preserve"> children, </w:t>
      </w:r>
      <w:r w:rsidR="001F7F26" w:rsidRPr="00562849">
        <w:rPr>
          <w:color w:val="000000"/>
        </w:rPr>
        <w:t>±</w:t>
      </w:r>
      <w:r w:rsidR="001F7F26">
        <w:rPr>
          <w:color w:val="000000"/>
        </w:rPr>
        <w:t>2.3%)</w:t>
      </w:r>
      <w:r w:rsidR="001F7F26" w:rsidRPr="00126A91">
        <w:rPr>
          <w:iCs/>
          <w:color w:val="1A1A1A"/>
        </w:rPr>
        <w:t>. The largest increase (17.7%, p&lt;0.0</w:t>
      </w:r>
      <w:r w:rsidR="001F7F26" w:rsidRPr="000C1ECF">
        <w:rPr>
          <w:iCs/>
          <w:color w:val="1A1A1A"/>
        </w:rPr>
        <w:t xml:space="preserve">01) occurred for mothers treating diarrhoea in children </w:t>
      </w:r>
      <w:r w:rsidR="00157121">
        <w:rPr>
          <w:iCs/>
          <w:color w:val="1A1A1A"/>
        </w:rPr>
        <w:t xml:space="preserve">0-59 months </w:t>
      </w:r>
      <w:r w:rsidR="001F7F26" w:rsidRPr="000C1ECF">
        <w:rPr>
          <w:iCs/>
          <w:color w:val="1A1A1A"/>
        </w:rPr>
        <w:t>with ORS to 51.4% (</w:t>
      </w:r>
      <w:r w:rsidR="00157121">
        <w:rPr>
          <w:iCs/>
          <w:color w:val="1A1A1A"/>
        </w:rPr>
        <w:t>6</w:t>
      </w:r>
      <w:r w:rsidR="00991DFC">
        <w:rPr>
          <w:iCs/>
          <w:color w:val="1A1A1A"/>
        </w:rPr>
        <w:t>35/</w:t>
      </w:r>
      <w:r w:rsidR="00157121">
        <w:rPr>
          <w:iCs/>
          <w:color w:val="1A1A1A"/>
        </w:rPr>
        <w:t>1</w:t>
      </w:r>
      <w:r w:rsidR="00991DFC">
        <w:rPr>
          <w:iCs/>
          <w:color w:val="1A1A1A"/>
        </w:rPr>
        <w:t>235</w:t>
      </w:r>
      <w:r w:rsidR="00157121">
        <w:rPr>
          <w:iCs/>
          <w:color w:val="1A1A1A"/>
        </w:rPr>
        <w:t xml:space="preserve"> children, </w:t>
      </w:r>
      <w:r w:rsidR="001F7F26" w:rsidRPr="000C1ECF">
        <w:rPr>
          <w:color w:val="000000"/>
        </w:rPr>
        <w:t>±2.9%)</w:t>
      </w:r>
      <w:r w:rsidR="001F7F26" w:rsidRPr="000C1ECF">
        <w:rPr>
          <w:iCs/>
          <w:color w:val="1A1A1A"/>
        </w:rPr>
        <w:t xml:space="preserve">. Antenatal and postnatal care, and contraceptive prevalence did not change significantly. </w:t>
      </w:r>
      <w:r w:rsidR="00157121">
        <w:rPr>
          <w:iCs/>
          <w:color w:val="1A1A1A"/>
        </w:rPr>
        <w:t xml:space="preserve">Child </w:t>
      </w:r>
      <w:r w:rsidR="001F7F26" w:rsidRPr="000C1ECF">
        <w:rPr>
          <w:iCs/>
          <w:color w:val="1A1A1A"/>
        </w:rPr>
        <w:t xml:space="preserve">Vitamin-A supplementation decreased.  Despite significant increases, coverage </w:t>
      </w:r>
      <w:r w:rsidR="001F7F26" w:rsidRPr="00C866FC">
        <w:rPr>
          <w:iCs/>
          <w:color w:val="1A1A1A"/>
        </w:rPr>
        <w:t>remained low (</w:t>
      </w:r>
      <m:oMath>
        <m:acc>
          <m:accPr>
            <m:chr m:val="̅"/>
            <m:ctrlPr>
              <w:rPr>
                <w:rFonts w:ascii="Cambria Math" w:hAnsi="Cambria Math"/>
                <w:i/>
                <w:iCs/>
                <w:color w:val="1A1A1A"/>
              </w:rPr>
            </m:ctrlPr>
          </m:accPr>
          <m:e>
            <m:r>
              <w:rPr>
                <w:rFonts w:ascii="Cambria Math" w:hAnsi="Cambria Math"/>
                <w:color w:val="1A1A1A"/>
              </w:rPr>
              <m:t>median</m:t>
            </m:r>
          </m:e>
        </m:acc>
        <m:r>
          <w:rPr>
            <w:rFonts w:ascii="Cambria Math" w:hAnsi="Cambria Math"/>
            <w:color w:val="1A1A1A"/>
          </w:rPr>
          <m:t xml:space="preserve"> all indicators=31.3%,SD=19.7).</m:t>
        </m:r>
      </m:oMath>
      <w:r w:rsidR="001F7F26" w:rsidRPr="00C866FC">
        <w:rPr>
          <w:iCs/>
          <w:color w:val="1A1A1A"/>
        </w:rPr>
        <w:t xml:space="preserve"> Co</w:t>
      </w:r>
      <w:r w:rsidR="001F7F26" w:rsidRPr="000C1ECF">
        <w:rPr>
          <w:iCs/>
          <w:color w:val="1A1A1A"/>
        </w:rPr>
        <w:t>verage varied considerably by state(mean SD for all indicators and states=11.1%).</w:t>
      </w:r>
    </w:p>
    <w:p w14:paraId="0669619C" w14:textId="1A6207DE" w:rsidR="007B0E76" w:rsidRPr="00126A91" w:rsidRDefault="009D2483" w:rsidP="009D2483">
      <w:pPr>
        <w:spacing w:before="120"/>
        <w:rPr>
          <w:iCs/>
          <w:color w:val="1A1A1A"/>
        </w:rPr>
      </w:pPr>
      <w:r>
        <w:rPr>
          <w:b/>
          <w:bCs/>
          <w:iCs/>
          <w:color w:val="1A1A1A"/>
        </w:rPr>
        <w:t xml:space="preserve">Conclusion </w:t>
      </w:r>
      <w:r w:rsidR="001F7F26" w:rsidRPr="000C1ECF">
        <w:rPr>
          <w:iCs/>
          <w:color w:val="1A1A1A"/>
        </w:rPr>
        <w:t>Health systems strengthening is not a uniform process and not necessarily deterred by conflict. Despite the conflict, health system investments were not wasted</w:t>
      </w:r>
      <w:r w:rsidR="001F7F26">
        <w:rPr>
          <w:iCs/>
          <w:color w:val="1A1A1A"/>
        </w:rPr>
        <w:t xml:space="preserve">; </w:t>
      </w:r>
      <w:r w:rsidR="00C17FCE">
        <w:rPr>
          <w:iCs/>
          <w:color w:val="1A1A1A"/>
        </w:rPr>
        <w:t xml:space="preserve">health service </w:t>
      </w:r>
      <w:r w:rsidR="001F7F26">
        <w:rPr>
          <w:iCs/>
          <w:color w:val="1A1A1A"/>
        </w:rPr>
        <w:t>coverage increased</w:t>
      </w:r>
      <w:r w:rsidR="001F7F26" w:rsidRPr="000C1ECF">
        <w:rPr>
          <w:iCs/>
          <w:color w:val="1A1A1A"/>
        </w:rPr>
        <w:t>.</w:t>
      </w:r>
    </w:p>
    <w:p w14:paraId="12D89C74" w14:textId="4174C885" w:rsidR="006C42A7" w:rsidRPr="00126A91" w:rsidRDefault="007B0E76" w:rsidP="006364C7">
      <w:pPr>
        <w:jc w:val="right"/>
        <w:rPr>
          <w:b/>
        </w:rPr>
      </w:pPr>
      <w:r w:rsidRPr="00126A91">
        <w:rPr>
          <w:iCs/>
          <w:color w:val="1A1A1A"/>
        </w:rPr>
        <w:t>(</w:t>
      </w:r>
      <w:r w:rsidR="00FE22F2">
        <w:rPr>
          <w:iCs/>
          <w:color w:val="1A1A1A"/>
        </w:rPr>
        <w:t xml:space="preserve">283 </w:t>
      </w:r>
      <w:r w:rsidRPr="00126A91">
        <w:rPr>
          <w:iCs/>
          <w:color w:val="1A1A1A"/>
        </w:rPr>
        <w:t>words)</w:t>
      </w:r>
    </w:p>
    <w:p w14:paraId="5254250E" w14:textId="77777777" w:rsidR="0078453D" w:rsidRPr="00143A16" w:rsidRDefault="0078453D" w:rsidP="009D2483">
      <w:pPr>
        <w:pStyle w:val="Heading1"/>
      </w:pPr>
      <w:bookmarkStart w:id="1" w:name="_Hlk529969502"/>
      <w:bookmarkStart w:id="2" w:name="_Hlk531607569"/>
      <w:r w:rsidRPr="00143A16">
        <w:t>Introduction</w:t>
      </w:r>
    </w:p>
    <w:p w14:paraId="011E5A43" w14:textId="46E14088" w:rsidR="0078453D" w:rsidRPr="00126A91" w:rsidRDefault="0078453D" w:rsidP="006364C7">
      <w:r w:rsidRPr="00126A91">
        <w:t xml:space="preserve">The increased global health focus on fragile and conflict-affected settings (FCAS) requires reliable evidence on the progress of health service delivery in FCAS. About 1.5 billion people </w:t>
      </w:r>
      <w:r w:rsidRPr="00126A91">
        <w:lastRenderedPageBreak/>
        <w:t>currently living in FCAS have a heightened need for basic health services</w:t>
      </w:r>
      <w:r w:rsidR="00692955">
        <w:fldChar w:fldCharType="begin"/>
      </w:r>
      <w:r w:rsidR="00C26741">
        <w:instrText xml:space="preserve"> ADDIN EN.CITE &lt;EndNote&gt;&lt;Cite&gt;&lt;Author&gt;The World Bank&lt;/Author&gt;&lt;Year&gt;2018&lt;/Year&gt;&lt;RecNum&gt;80&lt;/RecNum&gt;&lt;DisplayText&gt;&lt;style face="superscript"&gt;[1]&lt;/style&gt;&lt;/DisplayText&gt;&lt;record&gt;&lt;rec-number&gt;80&lt;/rec-number&gt;&lt;foreign-keys&gt;&lt;key app="EN" db-id="fz55a2szredw5ye20sqppxah90vxd22a92rf" timestamp="1570552669"&gt;80&lt;/key&gt;&lt;/foreign-keys&gt;&lt;ref-type name="Personal Communication"&gt;26&lt;/ref-type&gt;&lt;contributors&gt;&lt;authors&gt;&lt;author&gt;The World Bank,&lt;/author&gt;&lt;/authors&gt;&lt;/contributors&gt;&lt;titles&gt;&lt;title&gt;Conflict and Fragility &lt;/title&gt;&lt;/titles&gt;&lt;dates&gt;&lt;year&gt;2018&lt;/year&gt;&lt;/dates&gt;&lt;pub-location&gt;Washington DC&lt;/pub-location&gt;&lt;publisher&gt;International Development Association, The World Bank&lt;/publisher&gt;&lt;urls&gt;&lt;related-urls&gt;&lt;url&gt;http://ida.worldbank.org/theme/conflict-and-fragility&lt;/url&gt;&lt;/related-urls&gt;&lt;/urls&gt;&lt;/record&gt;&lt;/Cite&gt;&lt;/EndNote&gt;</w:instrText>
      </w:r>
      <w:r w:rsidR="00692955">
        <w:fldChar w:fldCharType="separate"/>
      </w:r>
      <w:r w:rsidR="00C26741" w:rsidRPr="00C26741">
        <w:rPr>
          <w:noProof/>
          <w:vertAlign w:val="superscript"/>
        </w:rPr>
        <w:t>[1]</w:t>
      </w:r>
      <w:r w:rsidR="00692955">
        <w:fldChar w:fldCharType="end"/>
      </w:r>
      <w:r w:rsidR="00544D1D">
        <w:t>.</w:t>
      </w:r>
      <w:r w:rsidRPr="00126A91">
        <w:t xml:space="preserve"> However, data on maternal, </w:t>
      </w:r>
      <w:r w:rsidR="00675487" w:rsidRPr="00126A91">
        <w:t xml:space="preserve">newborn, </w:t>
      </w:r>
      <w:r w:rsidRPr="00126A91">
        <w:t xml:space="preserve">child and reproductive </w:t>
      </w:r>
      <w:r w:rsidR="00511F1C" w:rsidRPr="00126A91">
        <w:t>(</w:t>
      </w:r>
      <w:r w:rsidR="00DF07CA" w:rsidRPr="00126A91">
        <w:t>M</w:t>
      </w:r>
      <w:r w:rsidR="00DF07CA">
        <w:t>N</w:t>
      </w:r>
      <w:r w:rsidR="00DF07CA" w:rsidRPr="00126A91">
        <w:t>CRH</w:t>
      </w:r>
      <w:r w:rsidR="00511F1C" w:rsidRPr="00126A91">
        <w:t>)</w:t>
      </w:r>
      <w:r w:rsidR="00511F1C">
        <w:t xml:space="preserve"> </w:t>
      </w:r>
      <w:r w:rsidRPr="00126A91">
        <w:t xml:space="preserve">health service use </w:t>
      </w:r>
      <w:r w:rsidR="007A44CC">
        <w:t xml:space="preserve">by their populations </w:t>
      </w:r>
      <w:r w:rsidR="00D02FAB">
        <w:t>are</w:t>
      </w:r>
      <w:r w:rsidR="00D02FAB" w:rsidRPr="00126A91">
        <w:t xml:space="preserve"> </w:t>
      </w:r>
      <w:r w:rsidRPr="00126A91">
        <w:t>often scarce</w:t>
      </w:r>
      <w:r w:rsidR="00382686">
        <w:fldChar w:fldCharType="begin">
          <w:fldData xml:space="preserve">PEVuZE5vdGU+PENpdGU+PEF1dGhvcj5Xb29kd2FyZDwvQXV0aG9yPjxZZWFyPjIwMTY8L1llYXI+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</w:fldData>
        </w:fldChar>
      </w:r>
      <w:r w:rsidR="00C26741">
        <w:instrText xml:space="preserve"> ADDIN EN.CITE </w:instrText>
      </w:r>
      <w:r w:rsidR="00C26741">
        <w:fldChar w:fldCharType="begin">
          <w:fldData xml:space="preserve">PEVuZE5vdGU+PENpdGU+PEF1dGhvcj5Xb29kd2FyZDwvQXV0aG9yPjxZZWFyPjIwMTY8L1llYXI+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</w:fldData>
        </w:fldChar>
      </w:r>
      <w:r w:rsidR="00C26741">
        <w:instrText xml:space="preserve"> ADDIN EN.CITE.DATA </w:instrText>
      </w:r>
      <w:r w:rsidR="00C26741">
        <w:fldChar w:fldCharType="end"/>
      </w:r>
      <w:r w:rsidR="00382686">
        <w:fldChar w:fldCharType="separate"/>
      </w:r>
      <w:r w:rsidR="00C26741" w:rsidRPr="00C26741">
        <w:rPr>
          <w:noProof/>
          <w:vertAlign w:val="superscript"/>
        </w:rPr>
        <w:t>[2]</w:t>
      </w:r>
      <w:r w:rsidR="00382686">
        <w:fldChar w:fldCharType="end"/>
      </w:r>
      <w:r w:rsidR="008A123B">
        <w:t>.</w:t>
      </w:r>
      <w:r w:rsidRPr="00126A91">
        <w:t xml:space="preserve"> </w:t>
      </w:r>
      <w:r w:rsidR="002B4DFE" w:rsidRPr="00126A91">
        <w:t>Th</w:t>
      </w:r>
      <w:r w:rsidR="002B4DFE">
        <w:t>e</w:t>
      </w:r>
      <w:r w:rsidR="002B4DFE" w:rsidRPr="00126A91">
        <w:t xml:space="preserve"> </w:t>
      </w:r>
      <w:r w:rsidR="00675487" w:rsidRPr="00126A91">
        <w:t>limited</w:t>
      </w:r>
      <w:r w:rsidRPr="00126A91">
        <w:t xml:space="preserve"> </w:t>
      </w:r>
      <w:r w:rsidR="002B4DFE">
        <w:t>information</w:t>
      </w:r>
      <w:r w:rsidRPr="00126A91">
        <w:t xml:space="preserve"> </w:t>
      </w:r>
      <w:r w:rsidR="00675487" w:rsidRPr="00126A91">
        <w:t xml:space="preserve">reduces the ability of governments and health partners </w:t>
      </w:r>
      <w:r w:rsidRPr="00126A91">
        <w:t xml:space="preserve">to track if </w:t>
      </w:r>
      <w:r w:rsidR="00DF07CA" w:rsidRPr="00126A91">
        <w:t>M</w:t>
      </w:r>
      <w:r w:rsidR="00DF07CA">
        <w:t>N</w:t>
      </w:r>
      <w:r w:rsidR="00DF07CA" w:rsidRPr="00126A91">
        <w:t>CRH</w:t>
      </w:r>
      <w:r w:rsidR="00DF07CA" w:rsidRPr="00126A91" w:rsidDel="00DF07CA">
        <w:t xml:space="preserve"> </w:t>
      </w:r>
      <w:r w:rsidRPr="00126A91">
        <w:t xml:space="preserve">health needs are being met </w:t>
      </w:r>
      <w:r w:rsidR="00675487" w:rsidRPr="00126A91">
        <w:t>and</w:t>
      </w:r>
      <w:r w:rsidRPr="00126A91">
        <w:t xml:space="preserve"> to effectively develop policies to strengthen the health system</w:t>
      </w:r>
      <w:r w:rsidR="00A7361C">
        <w:fldChar w:fldCharType="begin"/>
      </w:r>
      <w:r w:rsidR="00C26741">
        <w:instrText xml:space="preserve"> ADDIN EN.CITE &lt;EndNote&gt;&lt;Cite&gt;&lt;Author&gt;Countdown to 2015&lt;/Author&gt;&lt;Year&gt;2015&lt;/Year&gt;&lt;RecNum&gt;3&lt;/RecNum&gt;&lt;DisplayText&gt;&lt;style face="superscript"&gt;[3]&lt;/style&gt;&lt;/DisplayText&gt;&lt;record&gt;&lt;rec-number&gt;3&lt;/rec-number&gt;&lt;foreign-keys&gt;&lt;key app="EN" db-id="fz55a2szredw5ye20sqppxah90vxd22a92rf" timestamp="1570552669"&gt;3&lt;/key&gt;&lt;/foreign-keys&gt;&lt;ref-type name="Report"&gt;27&lt;/ref-type&gt;&lt;contributors&gt;&lt;authors&gt;&lt;author&gt;Countdown to 2015,&lt;/author&gt;&lt;/authors&gt;&lt;tertiary-authors&gt;&lt;author&gt;UNICEF and World Health Organization&lt;/author&gt;&lt;/tertiary-authors&gt;&lt;/contributors&gt;&lt;titles&gt;&lt;title&gt;A Decade of Tracking Progress for Maternal, Newborn and Child Survival: The 2015 Report&lt;/title&gt;&lt;/titles&gt;&lt;dates&gt;&lt;year&gt;2015&lt;/year&gt;&lt;/dates&gt;&lt;pub-location&gt;Geneva&lt;/pub-location&gt;&lt;publisher&gt;World Health Organizatin and UNICEF&lt;/publisher&gt;&lt;urls&gt;&lt;related-urls&gt;&lt;url&gt;http://www.countdown2015mnch.org/documents/2015Report/Countdown_to_2015_final_report.pdf&lt;/url&gt;&lt;/related-urls&gt;&lt;/urls&gt;&lt;/record&gt;&lt;/Cite&gt;&lt;/EndNote&gt;</w:instrText>
      </w:r>
      <w:r w:rsidR="00A7361C">
        <w:fldChar w:fldCharType="separate"/>
      </w:r>
      <w:r w:rsidR="00C26741" w:rsidRPr="00C26741">
        <w:rPr>
          <w:noProof/>
          <w:vertAlign w:val="superscript"/>
        </w:rPr>
        <w:t>[3]</w:t>
      </w:r>
      <w:r w:rsidR="00A7361C">
        <w:fldChar w:fldCharType="end"/>
      </w:r>
      <w:r w:rsidRPr="00126A91">
        <w:t xml:space="preserve">. </w:t>
      </w:r>
      <w:r w:rsidR="00D01354">
        <w:t>This information scarcity also</w:t>
      </w:r>
      <w:r w:rsidR="00D01354" w:rsidRPr="00126A91">
        <w:t xml:space="preserve"> </w:t>
      </w:r>
      <w:r w:rsidRPr="00126A91">
        <w:t>entrenches a common notion that “war is development in reverse</w:t>
      </w:r>
      <w:r w:rsidR="00A7361C">
        <w:t>”</w:t>
      </w:r>
      <w:r w:rsidR="00692955">
        <w:fldChar w:fldCharType="begin"/>
      </w:r>
      <w:r w:rsidR="00C26741">
        <w:instrText xml:space="preserve"> ADDIN EN.CITE &lt;EndNote&gt;&lt;Cite&gt;&lt;Author&gt;Collier&lt;/Author&gt;&lt;Year&gt;2004&lt;/Year&gt;&lt;RecNum&gt;95&lt;/RecNum&gt;&lt;DisplayText&gt;&lt;style face="superscript"&gt;[4]&lt;/style&gt;&lt;/DisplayText&gt;&lt;record&gt;&lt;rec-number&gt;95&lt;/rec-number&gt;&lt;foreign-keys&gt;&lt;key app="EN" db-id="fz55a2szredw5ye20sqppxah90vxd22a92rf" timestamp="1570552669"&gt;95&lt;/key&gt;&lt;/foreign-keys&gt;&lt;ref-type name="Report"&gt;27&lt;/ref-type&gt;&lt;contributors&gt;&lt;authors&gt;&lt;author&gt;Collier, Paul&lt;/author&gt;&lt;/authors&gt;&lt;/contributors&gt;&lt;titles&gt;&lt;title&gt;Development and Conflict&lt;/title&gt;&lt;/titles&gt;&lt;dates&gt;&lt;year&gt;2004&lt;/year&gt;&lt;/dates&gt;&lt;pub-location&gt;Oxford&lt;/pub-location&gt;&lt;publisher&gt;Centre for the Study of African Economies, Department of Economics, Oxford University&lt;/publisher&gt;&lt;urls&gt;&lt;related-urls&gt;&lt;url&gt;http://www.un.org/esa/documents/Development.and.Conflict2.pdf&lt;/url&gt;&lt;/related-urls&gt;&lt;/urls&gt;&lt;/record&gt;&lt;/Cite&gt;&lt;/EndNote&gt;</w:instrText>
      </w:r>
      <w:r w:rsidR="00692955">
        <w:fldChar w:fldCharType="separate"/>
      </w:r>
      <w:r w:rsidR="00C26741" w:rsidRPr="00C26741">
        <w:rPr>
          <w:noProof/>
          <w:vertAlign w:val="superscript"/>
        </w:rPr>
        <w:t>[4]</w:t>
      </w:r>
      <w:r w:rsidR="00692955">
        <w:fldChar w:fldCharType="end"/>
      </w:r>
      <w:r w:rsidRPr="00126A91">
        <w:t>, which assumes that health systems cannot be strengthened during protracted conflict</w:t>
      </w:r>
      <w:r w:rsidR="0090604B">
        <w:t>, and can deter government and donor investments in these settings</w:t>
      </w:r>
      <w:r w:rsidRPr="00126A91">
        <w:t xml:space="preserve">. However, </w:t>
      </w:r>
      <w:r w:rsidR="009A2A4F" w:rsidRPr="00126A91">
        <w:t xml:space="preserve">despite their turmoil, </w:t>
      </w:r>
      <w:r w:rsidRPr="00126A91">
        <w:t>FCAS like the Republic of South Sudan (RSS) have national policies guiding them along the world’s ambitious path to achieve the Sustainable Development Goals (SDGs</w:t>
      </w:r>
      <w:r w:rsidR="005B4F62" w:rsidRPr="009731D5">
        <w:t>)</w:t>
      </w:r>
      <w:r w:rsidR="00AF7C90">
        <w:t xml:space="preserve">, in which </w:t>
      </w:r>
      <w:r w:rsidR="00DF07CA" w:rsidRPr="00126A91">
        <w:t>M</w:t>
      </w:r>
      <w:r w:rsidR="00DF07CA">
        <w:t>N</w:t>
      </w:r>
      <w:r w:rsidR="00DF07CA" w:rsidRPr="00126A91">
        <w:t>CRH</w:t>
      </w:r>
      <w:r w:rsidR="00DF07CA" w:rsidDel="00DF07CA">
        <w:t xml:space="preserve"> </w:t>
      </w:r>
      <w:r w:rsidR="005E6C96">
        <w:t>and HIV/AID</w:t>
      </w:r>
      <w:r w:rsidR="00B83DC3">
        <w:t>S</w:t>
      </w:r>
      <w:r w:rsidR="005E6C96">
        <w:t xml:space="preserve"> are key areas</w:t>
      </w:r>
      <w:r w:rsidR="00382686">
        <w:fldChar w:fldCharType="begin">
          <w:fldData xml:space="preserve">PEVuZE5vdGU+PENpdGU+PEF1dGhvcj5Db3VudGRvd24gdG8gMjAxNTwvQXV0aG9yPjxZZWFyPjIw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</w:fldData>
        </w:fldChar>
      </w:r>
      <w:r w:rsidR="00C26741">
        <w:instrText xml:space="preserve"> ADDIN EN.CITE </w:instrText>
      </w:r>
      <w:r w:rsidR="00C26741">
        <w:fldChar w:fldCharType="begin">
          <w:fldData xml:space="preserve">PEVuZE5vdGU+PENpdGU+PEF1dGhvcj5Db3VudGRvd24gdG8gMjAxNTwvQXV0aG9yPjxZZWFyPjIw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</w:fldData>
        </w:fldChar>
      </w:r>
      <w:r w:rsidR="00C26741">
        <w:instrText xml:space="preserve"> ADDIN EN.CITE.DATA </w:instrText>
      </w:r>
      <w:r w:rsidR="00C26741">
        <w:fldChar w:fldCharType="end"/>
      </w:r>
      <w:r w:rsidR="00382686">
        <w:fldChar w:fldCharType="separate"/>
      </w:r>
      <w:r w:rsidR="00C26741" w:rsidRPr="00C26741">
        <w:rPr>
          <w:noProof/>
          <w:vertAlign w:val="superscript"/>
        </w:rPr>
        <w:t>[3,5,6]</w:t>
      </w:r>
      <w:r w:rsidR="00382686">
        <w:fldChar w:fldCharType="end"/>
      </w:r>
      <w:r w:rsidR="008A123B">
        <w:t>.</w:t>
      </w:r>
      <w:r w:rsidRPr="00126A91">
        <w:t xml:space="preserve"> Hence, their need for information is acute, despite having challenging conditions.</w:t>
      </w:r>
      <w:r w:rsidR="0010598C">
        <w:t xml:space="preserve"> </w:t>
      </w:r>
      <w:r w:rsidR="00AD6503">
        <w:t>However</w:t>
      </w:r>
      <w:r w:rsidR="0010598C">
        <w:t xml:space="preserve">, SDG 16 </w:t>
      </w:r>
      <w:r w:rsidR="0010598C" w:rsidRPr="0010598C">
        <w:t>targets the building of peaceful societies as essential for sustainable developmen</w:t>
      </w:r>
      <w:r w:rsidR="0010598C">
        <w:t>t</w:t>
      </w:r>
      <w:r w:rsidR="00AD6503">
        <w:t xml:space="preserve">. </w:t>
      </w:r>
      <w:r w:rsidR="00433781">
        <w:t>I</w:t>
      </w:r>
      <w:r w:rsidR="00AD6503">
        <w:t xml:space="preserve">s </w:t>
      </w:r>
      <w:r w:rsidR="00433781">
        <w:t xml:space="preserve">achieving that goal </w:t>
      </w:r>
      <w:r w:rsidR="00AD6503">
        <w:t>a precondition</w:t>
      </w:r>
      <w:r w:rsidR="00433781">
        <w:t xml:space="preserve"> in FCAS</w:t>
      </w:r>
      <w:r w:rsidR="00AD6503">
        <w:t xml:space="preserve"> for the achieving SDG 3 which promotes health and well-being i</w:t>
      </w:r>
      <w:r w:rsidR="00F35974">
        <w:t>n</w:t>
      </w:r>
      <w:r w:rsidR="00AD6503">
        <w:t xml:space="preserve"> all societies</w:t>
      </w:r>
      <w:r w:rsidR="00433781">
        <w:t xml:space="preserve">? </w:t>
      </w:r>
    </w:p>
    <w:p w14:paraId="276012DC" w14:textId="00B3BF05" w:rsidR="00201580" w:rsidRPr="00126A91" w:rsidRDefault="0078453D" w:rsidP="0078453D">
      <w:r w:rsidRPr="00126A91">
        <w:t>In 2011, the Republic of South Sudan (RSS) became the world’s newest nation. Decades of civil war had destroyed much of the country’s social fabric and physical infrastructure</w:t>
      </w:r>
      <w:r w:rsidR="0090604B">
        <w:t>.</w:t>
      </w:r>
      <w:r w:rsidRPr="00126A91">
        <w:t xml:space="preserve"> </w:t>
      </w:r>
      <w:r w:rsidR="0090604B">
        <w:t>C</w:t>
      </w:r>
      <w:r w:rsidRPr="00126A91">
        <w:t xml:space="preserve">hild and maternal mortality rates were among the highest in the world, and the highly fragmented health system was managed mostly by non-governmental organisations (NGOs) and humanitarian aid organizations. </w:t>
      </w:r>
      <w:r w:rsidR="0015385A">
        <w:t xml:space="preserve">Despite these extremely challenging starting conditions, RSS </w:t>
      </w:r>
      <w:r w:rsidR="0006055B">
        <w:t xml:space="preserve">and international donors were </w:t>
      </w:r>
      <w:r w:rsidR="0015385A">
        <w:t xml:space="preserve">eager </w:t>
      </w:r>
      <w:r w:rsidR="00B47BC4">
        <w:t xml:space="preserve">to progress towards the </w:t>
      </w:r>
      <w:r w:rsidR="008A123B">
        <w:t>millennium development goals</w:t>
      </w:r>
      <w:r w:rsidR="00692955">
        <w:fldChar w:fldCharType="begin"/>
      </w:r>
      <w:r w:rsidR="00C26741">
        <w:instrText xml:space="preserve"> ADDIN EN.CITE &lt;EndNote&gt;&lt;Cite&gt;&lt;Author&gt;Ministry of Health&lt;/Author&gt;&lt;Year&gt;2011&lt;/Year&gt;&lt;RecNum&gt;97&lt;/RecNum&gt;&lt;DisplayText&gt;&lt;style face="superscript"&gt;[7,8]&lt;/style&gt;&lt;/DisplayText&gt;&lt;record&gt;&lt;rec-number&gt;97&lt;/rec-number&gt;&lt;foreign-keys&gt;&lt;key app="EN" db-id="fz55a2szredw5ye20sqppxah90vxd22a92rf" timestamp="1570552669"&gt;97&lt;/key&gt;&lt;/foreign-keys&gt;&lt;ref-type name="Government Document"&gt;46&lt;/ref-type&gt;&lt;contributors&gt;&lt;authors&gt;&lt;author&gt;Ministry of Health,&lt;/author&gt;&lt;/authors&gt;&lt;secondary-authors&gt;&lt;author&gt;Ministry of Health,&lt;/author&gt;&lt;/secondary-authors&gt;&lt;/contributors&gt;&lt;titles&gt;&lt;title&gt;Health sector development plan 2011-2015: Transforming the health system for improved services and better coverage &lt;/title&gt;&lt;/titles&gt;&lt;dates&gt;&lt;year&gt;2011&lt;/year&gt;&lt;pub-dates&gt;&lt;date&gt;1 March 2011&lt;/date&gt;&lt;/pub-dates&gt;&lt;/dates&gt;&lt;pub-location&gt;Juba&lt;/pub-location&gt;&lt;publisher&gt; Government of South Sudan&lt;/publisher&gt;&lt;urls&gt;&lt;/urls&gt;&lt;/record&gt;&lt;/Cite&gt;&lt;Cite&gt;&lt;Author&gt;United Nations&lt;/Author&gt;&lt;Year&gt;2012&lt;/Year&gt;&lt;RecNum&gt;1007&lt;/RecNum&gt;&lt;record&gt;&lt;rec-number&gt;1007&lt;/rec-number&gt;&lt;foreign-keys&gt;&lt;key app="EN" db-id="p9xw9x9t2zz2zhevse6vtxai2ztrdvwxapwr" timestamp="1571392232"&gt;1007&lt;/key&gt;&lt;/foreign-keys&gt;&lt;ref-type name="Web Page"&gt;12&lt;/ref-type&gt;&lt;contributors&gt;&lt;authors&gt;&lt;author&gt;United Nations,&lt;/author&gt;&lt;/authors&gt;&lt;/contributors&gt;&lt;titles&gt;&lt;title&gt;Indicators for monitoring the Millenium Development Goals indicators - definitions, rationale, concepts and sources: Official list of MDG indicators&lt;/title&gt;&lt;/titles&gt;&lt;volume&gt;2014&lt;/volume&gt;&lt;dates&gt;&lt;year&gt;2012&lt;/year&gt;&lt;/dates&gt;&lt;pub-location&gt;New York&lt;/pub-location&gt;&lt;publisher&gt;United Nations&lt;/publisher&gt;&lt;urls&gt;&lt;related-urls&gt;&lt;url&gt;http://mdgs.un.org/unsd/mi/wiki/MainPage.ashx&lt;/url&gt;&lt;/related-urls&gt;&lt;/urls&gt;&lt;/record&gt;&lt;/Cite&gt;&lt;/EndNote&gt;</w:instrText>
      </w:r>
      <w:r w:rsidR="00692955">
        <w:fldChar w:fldCharType="separate"/>
      </w:r>
      <w:r w:rsidR="00C26741" w:rsidRPr="00C26741">
        <w:rPr>
          <w:noProof/>
          <w:vertAlign w:val="superscript"/>
        </w:rPr>
        <w:t>[7,8]</w:t>
      </w:r>
      <w:r w:rsidR="00692955">
        <w:fldChar w:fldCharType="end"/>
      </w:r>
      <w:r w:rsidR="00531120">
        <w:t>.</w:t>
      </w:r>
      <w:r w:rsidR="001E77AC">
        <w:t xml:space="preserve"> </w:t>
      </w:r>
      <w:r w:rsidR="008D5C80">
        <w:t xml:space="preserve"> In 2012, RSS became a </w:t>
      </w:r>
      <w:r w:rsidR="00146368">
        <w:t xml:space="preserve">Countdown to 2015 </w:t>
      </w:r>
      <w:r w:rsidR="003324D2">
        <w:t xml:space="preserve">(CD2015) </w:t>
      </w:r>
      <w:r w:rsidR="008D5C80">
        <w:t xml:space="preserve">country </w:t>
      </w:r>
      <w:r w:rsidR="00F22CBD">
        <w:t>for Mater</w:t>
      </w:r>
      <w:r w:rsidR="008D5C80">
        <w:t>nal, Newborn and Child Survival</w:t>
      </w:r>
      <w:r w:rsidR="00692955">
        <w:fldChar w:fldCharType="begin"/>
      </w:r>
      <w:r w:rsidR="00C26741">
        <w:instrText xml:space="preserve"> ADDIN EN.CITE &lt;EndNote&gt;&lt;Cite&gt;&lt;Author&gt;Countdown to 2015&lt;/Author&gt;&lt;Year&gt;2015&lt;/Year&gt;&lt;RecNum&gt;3&lt;/RecNum&gt;&lt;DisplayText&gt;&lt;style face="superscript"&gt;[3]&lt;/style&gt;&lt;/DisplayText&gt;&lt;record&gt;&lt;rec-number&gt;3&lt;/rec-number&gt;&lt;foreign-keys&gt;&lt;key app="EN" db-id="fz55a2szredw5ye20sqppxah90vxd22a92rf" timestamp="1570552669"&gt;3&lt;/key&gt;&lt;/foreign-keys&gt;&lt;ref-type name="Report"&gt;27&lt;/ref-type&gt;&lt;contributors&gt;&lt;authors&gt;&lt;author&gt;Countdown to 2015,&lt;/author&gt;&lt;/authors&gt;&lt;tertiary-authors&gt;&lt;author&gt;UNICEF and World Health Organization&lt;/author&gt;&lt;/tertiary-authors&gt;&lt;/contributors&gt;&lt;titles&gt;&lt;title&gt;A Decade of Tracking Progress for Maternal, Newborn and Child Survival: The 2015 Report&lt;/title&gt;&lt;/titles&gt;&lt;dates&gt;&lt;year&gt;2015&lt;/year&gt;&lt;/dates&gt;&lt;pub-location&gt;Geneva&lt;/pub-location&gt;&lt;publisher&gt;World Health Organizatin and UNICEF&lt;/publisher&gt;&lt;urls&gt;&lt;related-urls&gt;&lt;url&gt;http://www.countdown2015mnch.org/documents/2015Report/Countdown_to_2015_final_report.pdf&lt;/url&gt;&lt;/related-urls&gt;&lt;/urls&gt;&lt;/record&gt;&lt;/Cite&gt;&lt;/EndNote&gt;</w:instrText>
      </w:r>
      <w:r w:rsidR="00692955">
        <w:fldChar w:fldCharType="separate"/>
      </w:r>
      <w:r w:rsidR="00C26741" w:rsidRPr="00C26741">
        <w:rPr>
          <w:noProof/>
          <w:vertAlign w:val="superscript"/>
        </w:rPr>
        <w:t>[3]</w:t>
      </w:r>
      <w:r w:rsidR="00692955">
        <w:fldChar w:fldCharType="end"/>
      </w:r>
      <w:r w:rsidR="008D5C80">
        <w:t xml:space="preserve">, and </w:t>
      </w:r>
      <w:r w:rsidR="00AE7003">
        <w:t>a pilot country</w:t>
      </w:r>
      <w:r w:rsidR="00DE3710">
        <w:t xml:space="preserve"> of the New Deal</w:t>
      </w:r>
      <w:r w:rsidR="005E3699">
        <w:t xml:space="preserve"> </w:t>
      </w:r>
      <w:r w:rsidR="005E3699" w:rsidRPr="005E3699">
        <w:t>for Engagement in Fragile States</w:t>
      </w:r>
      <w:r w:rsidR="00AE7003">
        <w:t xml:space="preserve">, a partnership </w:t>
      </w:r>
      <w:r w:rsidR="008D6474">
        <w:t>among</w:t>
      </w:r>
      <w:r w:rsidR="00AE7003" w:rsidRPr="009A2F46">
        <w:t xml:space="preserve"> donor </w:t>
      </w:r>
      <w:r w:rsidR="00A7361C">
        <w:t>countries</w:t>
      </w:r>
      <w:r w:rsidR="00AE7003" w:rsidRPr="009A2F46">
        <w:t xml:space="preserve">, </w:t>
      </w:r>
      <w:r w:rsidR="0052388A">
        <w:t>FCAS</w:t>
      </w:r>
      <w:r w:rsidR="00AE7003" w:rsidRPr="009A2F46">
        <w:t xml:space="preserve">, and civil society </w:t>
      </w:r>
      <w:r w:rsidR="009A2F46" w:rsidRPr="009A2F46">
        <w:t>to create</w:t>
      </w:r>
      <w:r w:rsidR="00AE7003" w:rsidRPr="009A2F46">
        <w:t xml:space="preserve"> country-led transitions out of fragility</w:t>
      </w:r>
      <w:r w:rsidR="00F15D46">
        <w:fldChar w:fldCharType="begin"/>
      </w:r>
      <w:r w:rsidR="00C26741">
        <w:instrText xml:space="preserve"> ADDIN EN.CITE &lt;EndNote&gt;&lt;Cite&gt;&lt;Author&gt;G7+&lt;/Author&gt;&lt;Year&gt;2016&lt;/Year&gt;&lt;RecNum&gt;1090&lt;/RecNum&gt;&lt;DisplayText&gt;&lt;style face="superscript"&gt;[9,10]&lt;/style&gt;&lt;/DisplayText&gt;&lt;record&gt;&lt;rec-number&gt;1090&lt;/rec-number&gt;&lt;foreign-keys&gt;&lt;key app="EN" db-id="p9xw9x9t2zz2zhevse6vtxai2ztrdvwxapwr" timestamp="1571392232"&gt;1090&lt;/key&gt;&lt;/foreign-keys&gt;&lt;ref-type name="Government Document"&gt;46&lt;/ref-type&gt;&lt;contributors&gt;&lt;authors&gt;&lt;author&gt;G7+&lt;/author&gt;&lt;/authors&gt;&lt;/contributors&gt;&lt;titles&gt;&lt;title&gt;New Deal case study: Donor efforts to strengthen service delivery by the Government of the Republic of South Sudan&lt;/title&gt;&lt;/titles&gt;&lt;dates&gt;&lt;year&gt;2016&lt;/year&gt;&lt;/dates&gt;&lt;pub-location&gt;Dili, Timor-Leste&lt;/pub-location&gt;&lt;publisher&gt;G7+&lt;/publisher&gt;&lt;urls&gt;&lt;related-urls&gt;&lt;url&gt;http://www.g7plus.org/sites/default/files/basic-page-downloads/New_Deal_Innovations_-_Case_Study_3_-_3.pdf&lt;/url&gt;&lt;/related-urls&gt;&lt;/urls&gt;&lt;/record&gt;&lt;/Cite&gt;&lt;Cite&gt;&lt;Author&gt;Haas&lt;/Author&gt;&lt;Year&gt;2012&lt;/Year&gt;&lt;RecNum&gt;64&lt;/RecNum&gt;&lt;record&gt;&lt;rec-number&gt;64&lt;/rec-number&gt;&lt;foreign-keys&gt;&lt;key app="EN" db-id="fz55a2szredw5ye20sqppxah90vxd22a92rf" timestamp="1570552669"&gt;64&lt;/key&gt;&lt;/foreign-keys&gt;&lt;ref-type name="Report"&gt;27&lt;/ref-type&gt;&lt;contributors&gt;&lt;authors&gt;&lt;author&gt;Haas, S.&lt;/author&gt;&lt;author&gt;Hatt, L.&lt;/author&gt;&lt;author&gt;Leegwater, A.&lt;/author&gt;&lt;author&gt;El-Khoury, M.&lt;/author&gt;&lt;author&gt;Wong, W.&lt;/author&gt;&lt;/authors&gt;&lt;tertiary-authors&gt;&lt;author&gt;Abt Associates Inc.&lt;/author&gt;&lt;/tertiary-authors&gt;&lt;/contributors&gt;&lt;titles&gt;&lt;title&gt;Indicators for Measuring Universal Health Coverage: A Five-Country Analysis&lt;/title&gt;&lt;/titles&gt;&lt;edition&gt;Draft&lt;/edition&gt;&lt;dates&gt;&lt;year&gt;2012&lt;/year&gt;&lt;/dates&gt;&lt;pub-location&gt;Bethesda, MD&lt;/pub-location&gt;&lt;publisher&gt;Health Systems 20/20 project&lt;/publisher&gt;&lt;urls&gt;&lt;/urls&gt;&lt;/record&gt;&lt;/Cite&gt;&lt;/EndNote&gt;</w:instrText>
      </w:r>
      <w:r w:rsidR="00F15D46">
        <w:fldChar w:fldCharType="separate"/>
      </w:r>
      <w:r w:rsidR="00C26741" w:rsidRPr="00C26741">
        <w:rPr>
          <w:noProof/>
          <w:vertAlign w:val="superscript"/>
        </w:rPr>
        <w:t>[9,10]</w:t>
      </w:r>
      <w:r w:rsidR="00F15D46">
        <w:fldChar w:fldCharType="end"/>
      </w:r>
      <w:r w:rsidR="008A123B">
        <w:t>.</w:t>
      </w:r>
    </w:p>
    <w:p w14:paraId="0EA02742" w14:textId="05ADC4C1" w:rsidR="00B1276D" w:rsidRPr="00045E3A" w:rsidRDefault="00E41924" w:rsidP="0045256E">
      <w:pPr>
        <w:spacing w:before="100" w:beforeAutospacing="1"/>
      </w:pPr>
      <w:r>
        <w:t xml:space="preserve">However, between 2011 and 2015, </w:t>
      </w:r>
      <w:r w:rsidR="005B665C">
        <w:t xml:space="preserve">RSS experienced unexpected </w:t>
      </w:r>
      <w:r>
        <w:t xml:space="preserve">economic and conflict-related shocks </w:t>
      </w:r>
      <w:r w:rsidR="005B665C">
        <w:t xml:space="preserve">which may have </w:t>
      </w:r>
      <w:r>
        <w:t xml:space="preserve">slowed </w:t>
      </w:r>
      <w:r w:rsidR="005B665C">
        <w:t>their</w:t>
      </w:r>
      <w:r w:rsidR="0057222C">
        <w:t xml:space="preserve"> </w:t>
      </w:r>
      <w:r>
        <w:t xml:space="preserve">health system development. </w:t>
      </w:r>
      <w:r w:rsidR="00FD2061">
        <w:t>In 2013, RSS leadership refused to sign t</w:t>
      </w:r>
      <w:r>
        <w:t>he</w:t>
      </w:r>
      <w:r w:rsidR="00504F2C">
        <w:t xml:space="preserve"> </w:t>
      </w:r>
      <w:r w:rsidR="00F21D3D">
        <w:t xml:space="preserve">New Deal Compact </w:t>
      </w:r>
      <w:r w:rsidR="007B185A">
        <w:t xml:space="preserve">with donors to establish benchmarks for </w:t>
      </w:r>
      <w:r w:rsidR="00FD2061">
        <w:t>peace and state building</w:t>
      </w:r>
      <w:r w:rsidR="00692955">
        <w:fldChar w:fldCharType="begin"/>
      </w:r>
      <w:r w:rsidR="00C26741">
        <w:instrText xml:space="preserve"> ADDIN EN.CITE &lt;EndNote&gt;&lt;Cite&gt;&lt;Author&gt;Wani&lt;/Author&gt;&lt;Year&gt;2014&lt;/Year&gt;&lt;RecNum&gt;646&lt;/RecNum&gt;&lt;DisplayText&gt;&lt;style face="superscript"&gt;[9,11]&lt;/style&gt;&lt;/DisplayText&gt;&lt;record&gt;&lt;rec-number&gt;646&lt;/rec-number&gt;&lt;foreign-keys&gt;&lt;key app="EN" db-id="p9xw9x9t2zz2zhevse6vtxai2ztrdvwxapwr" timestamp="1571392230"&gt;646&lt;/key&gt;&lt;/foreign-keys&gt;&lt;ref-type name="Magazine Article"&gt;19&lt;/ref-type&gt;&lt;contributors&gt;&lt;authors&gt;&lt;author&gt;Wani, Hafeez&lt;/author&gt;&lt;/authors&gt;&lt;/contributors&gt;&lt;titles&gt;&lt;title&gt;Why Did the New Deal Compact in South Sudan Fail to get Signed?&lt;/title&gt;&lt;secondary-title&gt;Great Insights&lt;/secondary-title&gt;&lt;/titles&gt;&lt;volume&gt;4&lt;/volume&gt;&lt;edition&gt;Peacebuild&lt;/edition&gt;&lt;dates&gt;&lt;year&gt;2014&lt;/year&gt;&lt;/dates&gt;&lt;pub-location&gt;Maastricht, The Netherlands&lt;/pub-location&gt;&lt;publisher&gt;European Centre for Development Policy Management&lt;/publisher&gt;&lt;urls&gt;&lt;/urls&gt;&lt;/record&gt;&lt;/Cite&gt;&lt;Cite&gt;&lt;Author&gt;G7+&lt;/Author&gt;&lt;Year&gt;2016&lt;/Year&gt;&lt;RecNum&gt;1090&lt;/RecNum&gt;&lt;record&gt;&lt;rec-number&gt;1090&lt;/rec-number&gt;&lt;foreign-keys&gt;&lt;key app="EN" db-id="p9xw9x9t2zz2zhevse6vtxai2ztrdvwxapwr" timestamp="1571392232"&gt;1090&lt;/key&gt;&lt;/foreign-keys&gt;&lt;ref-type name="Government Document"&gt;46&lt;/ref-type&gt;&lt;contributors&gt;&lt;authors&gt;&lt;author&gt;G7+&lt;/author&gt;&lt;/authors&gt;&lt;/contributors&gt;&lt;titles&gt;&lt;title&gt;New Deal case study: Donor efforts to strengthen service delivery by the Government of the Republic of South Sudan&lt;/title&gt;&lt;/titles&gt;&lt;dates&gt;&lt;year&gt;2016&lt;/year&gt;&lt;/dates&gt;&lt;pub-location&gt;Dili, Timor-Leste&lt;/pub-location&gt;&lt;publisher&gt;G7+&lt;/publisher&gt;&lt;urls&gt;&lt;related-urls&gt;&lt;url&gt;http://www.g7plus.org/sites/default/files/basic-page-downloads/New_Deal_Innovations_-_Case_Study_3_-_3.pdf&lt;/url&gt;&lt;/related-urls&gt;&lt;/urls&gt;&lt;/record&gt;&lt;/Cite&gt;&lt;/EndNote&gt;</w:instrText>
      </w:r>
      <w:r w:rsidR="00692955">
        <w:fldChar w:fldCharType="separate"/>
      </w:r>
      <w:r w:rsidR="00C26741" w:rsidRPr="00C26741">
        <w:rPr>
          <w:noProof/>
          <w:vertAlign w:val="superscript"/>
        </w:rPr>
        <w:t>[9,11]</w:t>
      </w:r>
      <w:r w:rsidR="00692955">
        <w:fldChar w:fldCharType="end"/>
      </w:r>
      <w:r w:rsidR="00531120">
        <w:t>.</w:t>
      </w:r>
      <w:r>
        <w:t xml:space="preserve"> T</w:t>
      </w:r>
      <w:r w:rsidR="008805F1">
        <w:t xml:space="preserve">he </w:t>
      </w:r>
      <w:r w:rsidR="00CE0B18">
        <w:t>collapse</w:t>
      </w:r>
      <w:r w:rsidR="008805F1">
        <w:t xml:space="preserve"> </w:t>
      </w:r>
      <w:r w:rsidR="005B665C">
        <w:t xml:space="preserve">of </w:t>
      </w:r>
      <w:r w:rsidR="008805F1">
        <w:t>global oil prices in 2014/2015</w:t>
      </w:r>
      <w:r>
        <w:t xml:space="preserve"> and renewed conflict with Sudan </w:t>
      </w:r>
      <w:r w:rsidRPr="00A25917">
        <w:t>led</w:t>
      </w:r>
      <w:r w:rsidR="00626E1A">
        <w:t xml:space="preserve"> to</w:t>
      </w:r>
      <w:r>
        <w:t xml:space="preserve"> a year-long reduc</w:t>
      </w:r>
      <w:r w:rsidR="00FD2061">
        <w:t>tion in</w:t>
      </w:r>
      <w:r w:rsidR="009A1C08">
        <w:t xml:space="preserve"> </w:t>
      </w:r>
      <w:r>
        <w:t>RSS’</w:t>
      </w:r>
      <w:r w:rsidR="00FD2061">
        <w:t>s</w:t>
      </w:r>
      <w:r w:rsidR="008805F1">
        <w:t xml:space="preserve"> oil production</w:t>
      </w:r>
      <w:r w:rsidR="00532FA7">
        <w:t xml:space="preserve">, </w:t>
      </w:r>
      <w:r w:rsidR="00FD2061">
        <w:t xml:space="preserve">which </w:t>
      </w:r>
      <w:r w:rsidR="007E1E7B">
        <w:t xml:space="preserve">contributed </w:t>
      </w:r>
      <w:r w:rsidR="00532FA7">
        <w:t xml:space="preserve">to </w:t>
      </w:r>
      <w:r w:rsidR="009A1C08">
        <w:t xml:space="preserve">a national </w:t>
      </w:r>
      <w:r w:rsidR="00532FA7">
        <w:t>economic crisis</w:t>
      </w:r>
      <w:r w:rsidR="00692955">
        <w:fldChar w:fldCharType="begin"/>
      </w:r>
      <w:r w:rsidR="00C26741">
        <w:instrText xml:space="preserve"> ADDIN EN.CITE &lt;EndNote&gt;&lt;Cite&gt;&lt;Author&gt;The World Bank&lt;/Author&gt;&lt;Year&gt;2016&lt;/Year&gt;&lt;RecNum&gt;1112&lt;/RecNum&gt;&lt;DisplayText&gt;&lt;style face="superscript"&gt;[12,13]&lt;/style&gt;&lt;/DisplayText&gt;&lt;record&gt;&lt;rec-number&gt;1112&lt;/rec-number&gt;&lt;foreign-keys&gt;&lt;key app="EN" db-id="p9xw9x9t2zz2zhevse6vtxai2ztrdvwxapwr" timestamp="1571392232"&gt;1112&lt;/key&gt;&lt;/foreign-keys&gt;&lt;ref-type name="Web Page"&gt;12&lt;/ref-type&gt;&lt;contributors&gt;&lt;authors&gt;&lt;author&gt;The World Bank, &lt;/author&gt;&lt;/authors&gt;&lt;/contributors&gt;&lt;titles&gt;&lt;title&gt;South Sudan: Economic Overview&lt;/title&gt;&lt;/titles&gt;&lt;volume&gt;2016&lt;/volume&gt;&lt;dates&gt;&lt;year&gt;2016&lt;/year&gt;&lt;/dates&gt;&lt;pub-location&gt;Washington&lt;/pub-location&gt;&lt;publisher&gt;The World Bank Group&lt;/publisher&gt;&lt;urls&gt;&lt;related-urls&gt;&lt;url&gt;http://www.worldbank.org/en/country/southsudan/overview&lt;/url&gt;&lt;/related-urls&gt;&lt;/urls&gt;&lt;/record&gt;&lt;/Cite&gt;&lt;Cite&gt;&lt;Author&gt;BBC&lt;/Author&gt;&lt;Year&gt;2016&lt;/Year&gt;&lt;RecNum&gt;850&lt;/RecNum&gt;&lt;record&gt;&lt;rec-number&gt;850&lt;/rec-number&gt;&lt;foreign-keys&gt;&lt;key app="EN" db-id="zftfs0aagdt509ef95c5eps2dewxsz5zdv9w" timestamp="1549038221"&gt;850&lt;/key&gt;&lt;/foreign-keys&gt;&lt;ref-type name="Web Page"&gt;12&lt;/ref-type&gt;&lt;contributors&gt;&lt;authors&gt;&lt;author&gt;BBC,&lt;/author&gt;&lt;/authors&gt;&lt;/contributors&gt;&lt;titles&gt;&lt;title&gt;News Africa- South Sudan Profile: Timeline - a chronology of key events&lt;/title&gt;&lt;/titles&gt;&lt;volume&gt;2016&lt;/volume&gt;&lt;dates&gt;&lt;year&gt;2016&lt;/year&gt;&lt;/dates&gt;&lt;pub-location&gt;London&lt;/pub-location&gt;&lt;publisher&gt;BBC&lt;/publisher&gt;&lt;urls&gt;&lt;related-urls&gt;&lt;url&gt;http://www.bbc.co.uk/news/world-africa-14019202&lt;/url&gt;&lt;/related-urls&gt;&lt;/urls&gt;&lt;/record&gt;&lt;/Cite&gt;&lt;/EndNote&gt;</w:instrText>
      </w:r>
      <w:r w:rsidR="00692955">
        <w:fldChar w:fldCharType="separate"/>
      </w:r>
      <w:r w:rsidR="00C26741" w:rsidRPr="00C26741">
        <w:rPr>
          <w:noProof/>
          <w:vertAlign w:val="superscript"/>
        </w:rPr>
        <w:t>[12,13]</w:t>
      </w:r>
      <w:r w:rsidR="00692955">
        <w:fldChar w:fldCharType="end"/>
      </w:r>
      <w:r w:rsidR="00EE6951">
        <w:t xml:space="preserve">. </w:t>
      </w:r>
      <w:r w:rsidR="005B665C">
        <w:t xml:space="preserve">Domestic </w:t>
      </w:r>
      <w:r w:rsidR="00762183">
        <w:t>conflict</w:t>
      </w:r>
      <w:r w:rsidR="00EE6951">
        <w:t xml:space="preserve"> erupted in December 2013</w:t>
      </w:r>
      <w:r w:rsidR="00532FA7">
        <w:t xml:space="preserve"> </w:t>
      </w:r>
      <w:r w:rsidR="00BC2B89">
        <w:t>when President Salva Kiir accused</w:t>
      </w:r>
      <w:r w:rsidR="00BC2B89" w:rsidRPr="00BC2B89">
        <w:t xml:space="preserve"> his</w:t>
      </w:r>
      <w:r w:rsidR="005540B3">
        <w:t xml:space="preserve"> ex-Vice-President, Riek Machar,</w:t>
      </w:r>
      <w:r w:rsidR="00BC2B89" w:rsidRPr="00BC2B89">
        <w:t xml:space="preserve"> of plotting </w:t>
      </w:r>
      <w:r w:rsidR="00BC2B89" w:rsidRPr="00A25917">
        <w:t>a</w:t>
      </w:r>
      <w:r w:rsidR="00532FA7" w:rsidRPr="00A25917">
        <w:t xml:space="preserve"> coup d’état</w:t>
      </w:r>
      <w:r w:rsidR="00762183" w:rsidRPr="00A25917">
        <w:t>.</w:t>
      </w:r>
      <w:r w:rsidR="00762183">
        <w:t xml:space="preserve"> </w:t>
      </w:r>
      <w:r w:rsidR="00626E1A">
        <w:t>This conflict persist</w:t>
      </w:r>
      <w:r w:rsidR="005B665C">
        <w:t>s</w:t>
      </w:r>
      <w:r w:rsidR="00626E1A">
        <w:t xml:space="preserve"> </w:t>
      </w:r>
      <w:r w:rsidR="005B665C">
        <w:t>into</w:t>
      </w:r>
      <w:r w:rsidR="00626E1A">
        <w:t xml:space="preserve"> 201</w:t>
      </w:r>
      <w:r w:rsidR="005B665C">
        <w:t>9</w:t>
      </w:r>
      <w:r w:rsidR="00626E1A">
        <w:t>,</w:t>
      </w:r>
      <w:r w:rsidR="00762183">
        <w:t xml:space="preserve"> </w:t>
      </w:r>
      <w:r w:rsidR="00762183" w:rsidRPr="00592159">
        <w:t>le</w:t>
      </w:r>
      <w:r w:rsidR="00FD2061">
        <w:t>aving</w:t>
      </w:r>
      <w:r w:rsidR="00762183" w:rsidRPr="00592159">
        <w:t xml:space="preserve"> tens of thousands of people dead </w:t>
      </w:r>
      <w:r w:rsidR="00762183" w:rsidRPr="00960101">
        <w:t xml:space="preserve">and </w:t>
      </w:r>
      <w:r w:rsidR="00626E1A" w:rsidRPr="00566B63">
        <w:t xml:space="preserve">hundreds of thousands displaced, </w:t>
      </w:r>
      <w:r w:rsidR="00FD2061" w:rsidRPr="00566B63">
        <w:t xml:space="preserve">and living with </w:t>
      </w:r>
      <w:r w:rsidR="00762183" w:rsidRPr="00566B63">
        <w:t xml:space="preserve">destroyed </w:t>
      </w:r>
      <w:r w:rsidR="00FD2061" w:rsidRPr="00566B63">
        <w:t xml:space="preserve">or </w:t>
      </w:r>
      <w:r w:rsidR="00762183" w:rsidRPr="00342625">
        <w:t>l</w:t>
      </w:r>
      <w:r w:rsidR="003E7D87" w:rsidRPr="00342625">
        <w:t>imited</w:t>
      </w:r>
      <w:r w:rsidR="00762183" w:rsidRPr="00342625">
        <w:t xml:space="preserve"> infras</w:t>
      </w:r>
      <w:r w:rsidR="003E7D87" w:rsidRPr="00342625">
        <w:t>tructure</w:t>
      </w:r>
      <w:r w:rsidR="00083D1C" w:rsidRPr="00342625">
        <w:t>.</w:t>
      </w:r>
      <w:r w:rsidR="009C20F1" w:rsidRPr="00342625">
        <w:t xml:space="preserve"> This event </w:t>
      </w:r>
      <w:r w:rsidR="009C20F1" w:rsidRPr="006364C7">
        <w:rPr>
          <w:color w:val="222222"/>
        </w:rPr>
        <w:t xml:space="preserve">strained relations between the government of RSS and </w:t>
      </w:r>
      <w:r w:rsidR="003D103F" w:rsidRPr="006364C7">
        <w:rPr>
          <w:color w:val="222222"/>
        </w:rPr>
        <w:t xml:space="preserve">the </w:t>
      </w:r>
      <w:r w:rsidR="009C20F1" w:rsidRPr="006364C7">
        <w:rPr>
          <w:color w:val="222222"/>
        </w:rPr>
        <w:t>international community</w:t>
      </w:r>
      <w:r w:rsidR="009C20F1" w:rsidRPr="00960101">
        <w:rPr>
          <w:color w:val="222222"/>
        </w:rPr>
        <w:t>.</w:t>
      </w:r>
      <w:r w:rsidR="00083D1C" w:rsidRPr="00960101">
        <w:t xml:space="preserve"> </w:t>
      </w:r>
      <w:r w:rsidR="00AF28C7" w:rsidRPr="00566B63">
        <w:t>In</w:t>
      </w:r>
      <w:r w:rsidR="00AF28C7">
        <w:t xml:space="preserve"> </w:t>
      </w:r>
      <w:r w:rsidR="00592159">
        <w:t>oil-producing states</w:t>
      </w:r>
      <w:r w:rsidR="003A3FA5">
        <w:t>,</w:t>
      </w:r>
      <w:r w:rsidR="00592159">
        <w:t xml:space="preserve"> </w:t>
      </w:r>
      <w:r w:rsidR="000D2BAB">
        <w:t>55% of health facilities no longer function</w:t>
      </w:r>
      <w:r w:rsidR="008D6474">
        <w:t>ed</w:t>
      </w:r>
      <w:r w:rsidR="00083D1C">
        <w:t xml:space="preserve"> in 2016</w:t>
      </w:r>
      <w:r w:rsidR="00692955">
        <w:fldChar w:fldCharType="begin"/>
      </w:r>
      <w:r w:rsidR="00C26741">
        <w:instrText xml:space="preserve"> ADDIN EN.CITE &lt;EndNote&gt;&lt;Cite&gt;&lt;Author&gt;UNOCHA&lt;/Author&gt;&lt;Year&gt;2016&lt;/Year&gt;&lt;RecNum&gt;578&lt;/RecNum&gt;&lt;DisplayText&gt;&lt;style face="superscript"&gt;[14]&lt;/style&gt;&lt;/DisplayText&gt;&lt;record&gt;&lt;rec-number&gt;578&lt;/rec-number&gt;&lt;foreign-keys&gt;&lt;key app="EN" db-id="p9xw9x9t2zz2zhevse6vtxai2ztrdvwxapwr" timestamp="1571392230"&gt;578&lt;/key&gt;&lt;/foreign-keys&gt;&lt;ref-type name="Government Document"&gt;46&lt;/ref-type&gt;&lt;contributors&gt;&lt;authors&gt;&lt;author&gt;UNOCHA&lt;/author&gt;&lt;/authors&gt;&lt;/contributors&gt;&lt;titles&gt;&lt;title&gt;Humanitarian Needs Overview 2017: South Sudan&lt;/title&gt;&lt;/titles&gt;&lt;dates&gt;&lt;year&gt;2016&lt;/year&gt;&lt;/dates&gt;&lt;pub-location&gt;New York&lt;/pub-location&gt;&lt;publisher&gt;United Nations Office for the Coordination of Humanitarian Affairs&lt;/publisher&gt;&lt;urls&gt;&lt;related-urls&gt;&lt;url&gt;https://docs.unocha.org/sites/dms/SouthSudan/2017_SouthSudan/South_Sudan_2017_Humanitarian_Needs_Overview.pdf&lt;/url&gt;&lt;/related-urls&gt;&lt;/urls&gt;&lt;/record&gt;&lt;/Cite&gt;&lt;/EndNote&gt;</w:instrText>
      </w:r>
      <w:r w:rsidR="00692955">
        <w:fldChar w:fldCharType="separate"/>
      </w:r>
      <w:r w:rsidR="00C26741" w:rsidRPr="00C26741">
        <w:rPr>
          <w:noProof/>
          <w:vertAlign w:val="superscript"/>
        </w:rPr>
        <w:t>[14]</w:t>
      </w:r>
      <w:r w:rsidR="00692955">
        <w:fldChar w:fldCharType="end"/>
      </w:r>
      <w:r w:rsidR="00B1276D">
        <w:t>.</w:t>
      </w:r>
      <w:r w:rsidR="00627B2A" w:rsidRPr="00627B2A">
        <w:t xml:space="preserve"> </w:t>
      </w:r>
      <w:r w:rsidR="00627B2A">
        <w:t xml:space="preserve">RSS </w:t>
      </w:r>
      <w:r w:rsidR="0010598C">
        <w:t xml:space="preserve">in 2019 </w:t>
      </w:r>
      <w:r w:rsidR="00627B2A">
        <w:t xml:space="preserve">is still </w:t>
      </w:r>
      <w:r w:rsidR="00F372EE">
        <w:t xml:space="preserve">a </w:t>
      </w:r>
      <w:r w:rsidR="00637C65">
        <w:t xml:space="preserve">World Health Organization </w:t>
      </w:r>
      <w:r w:rsidR="00F372EE">
        <w:t>grade 3 emergency country</w:t>
      </w:r>
      <w:r w:rsidR="00511F1C">
        <w:fldChar w:fldCharType="begin"/>
      </w:r>
      <w:r w:rsidR="00C26741">
        <w:instrText xml:space="preserve"> ADDIN EN.CITE &lt;EndNote&gt;&lt;Cite&gt;&lt;Author&gt;World Health Organization&lt;/Author&gt;&lt;Year&gt;2016&lt;/Year&gt;&lt;RecNum&gt;12&lt;/RecNum&gt;&lt;DisplayText&gt;&lt;style face="superscript"&gt;[15]&lt;/style&gt;&lt;/DisplayText&gt;&lt;record&gt;&lt;rec-number&gt;12&lt;/rec-number&gt;&lt;foreign-keys&gt;&lt;key app="EN" db-id="fz55a2szredw5ye20sqppxah90vxd22a92rf" timestamp="1570552669"&gt;12&lt;/key&gt;&lt;/foreign-keys&gt;&lt;ref-type name="Web Page"&gt;12&lt;/ref-type&gt;&lt;contributors&gt;&lt;authors&gt;&lt;author&gt;World Health Organization,&lt;/author&gt;&lt;/authors&gt;&lt;/contributors&gt;&lt;titles&gt;&lt;title&gt;Humanitarian Health Action - WHO Grade 3 and Grade 2 emergencies&lt;/title&gt;&lt;/titles&gt;&lt;volume&gt;2016&lt;/volume&gt;&lt;number&gt;30th April&lt;/number&gt;&lt;dates&gt;&lt;year&gt;2016&lt;/year&gt;&lt;/dates&gt;&lt;pub-location&gt;Geneva, Switzerland&lt;/pub-location&gt;&lt;publisher&gt;World Health Organization (WHO)&lt;/publisher&gt;&lt;urls&gt;&lt;related-urls&gt;&lt;url&gt;https://www.who.int/emergencies/crises/en/&lt;/url&gt;&lt;/related-urls&gt;&lt;/urls&gt;&lt;/record&gt;&lt;/Cite&gt;&lt;/EndNote&gt;</w:instrText>
      </w:r>
      <w:r w:rsidR="00511F1C">
        <w:fldChar w:fldCharType="separate"/>
      </w:r>
      <w:r w:rsidR="00C26741" w:rsidRPr="00C26741">
        <w:rPr>
          <w:noProof/>
          <w:vertAlign w:val="superscript"/>
        </w:rPr>
        <w:t>[15]</w:t>
      </w:r>
      <w:r w:rsidR="00511F1C">
        <w:fldChar w:fldCharType="end"/>
      </w:r>
      <w:r w:rsidR="00511F1C">
        <w:t xml:space="preserve"> </w:t>
      </w:r>
      <w:r w:rsidR="00F372EE">
        <w:t xml:space="preserve">and </w:t>
      </w:r>
      <w:r w:rsidR="00627B2A">
        <w:t>ranked 1</w:t>
      </w:r>
      <w:r w:rsidR="00627B2A" w:rsidRPr="00A50728">
        <w:rPr>
          <w:vertAlign w:val="superscript"/>
        </w:rPr>
        <w:t>st</w:t>
      </w:r>
      <w:r w:rsidR="00627B2A">
        <w:t xml:space="preserve"> </w:t>
      </w:r>
      <w:r w:rsidR="00321A2D">
        <w:t>among</w:t>
      </w:r>
      <w:r w:rsidR="00627B2A">
        <w:t xml:space="preserve"> 178 countries </w:t>
      </w:r>
      <w:r w:rsidR="00A525E5">
        <w:t>on the</w:t>
      </w:r>
      <w:r w:rsidR="002E084A">
        <w:t xml:space="preserve"> Fragil</w:t>
      </w:r>
      <w:r w:rsidR="00C63DAA">
        <w:t>e States</w:t>
      </w:r>
      <w:r w:rsidR="002E084A">
        <w:t xml:space="preserve"> I</w:t>
      </w:r>
      <w:r w:rsidR="00627B2A">
        <w:t>ndex</w:t>
      </w:r>
      <w:r w:rsidR="001E77AC">
        <w:fldChar w:fldCharType="begin" w:fldLock="1"/>
      </w:r>
      <w:r w:rsidR="001E77AC">
        <w:instrText>ADDIN CSL_CITATION {"citationItems":[{"id":"ITEM-1","itemData":{"author":[{"dropping-particle":"","family":"FFP","given":"","non-dropping-particle":"","parse-names":false,"suffix":""}],"id":"ITEM-1","issued":{"date-parts":[["2016"]]},"publisher":"The Fund For Peace (FFP)","publisher-place":"Washington","title":"Fragile States Index 2015","type":"article","volume":"2016"},"uris":["http://www.mendeley.com/documents/?uuid=768f0663-bd27-4fd2-b00a-41c3e106ca69"]}],"mendeley":{"formattedCitation":"(FFP, 2016)","plainTextFormattedCitation":"(FFP, 2016)","previouslyFormattedCitation":"(FFP, 2016)"},"properties":{"noteIndex":0},"schema":"https://github.com/citation-style-language/schema/raw/master/csl-citation.json"}</w:instrText>
      </w:r>
      <w:r w:rsidR="001E77AC">
        <w:fldChar w:fldCharType="end"/>
      </w:r>
      <w:r w:rsidR="00692955">
        <w:fldChar w:fldCharType="begin"/>
      </w:r>
      <w:r w:rsidR="00C26741">
        <w:instrText xml:space="preserve"> ADDIN EN.CITE &lt;EndNote&gt;&lt;Cite&gt;&lt;Author&gt;Fund For Peace&lt;/Author&gt;&lt;Year&gt;2018&lt;/Year&gt;&lt;RecNum&gt;968&lt;/RecNum&gt;&lt;DisplayText&gt;&lt;style face="superscript"&gt;[16]&lt;/style&gt;&lt;/DisplayText&gt;&lt;record&gt;&lt;rec-number&gt;968&lt;/rec-number&gt;&lt;foreign-keys&gt;&lt;key app="EN" db-id="p9xw9x9t2zz2zhevse6vtxai2ztrdvwxapwr" timestamp="1571392231"&gt;968&lt;/key&gt;&lt;/foreign-keys&gt;&lt;ref-type name="Web Page"&gt;12&lt;/ref-type&gt;&lt;contributors&gt;&lt;authors&gt;&lt;author&gt;Fund For Peace,&lt;/author&gt;&lt;/authors&gt;&lt;/contributors&gt;&lt;titles&gt;&lt;title&gt;Fragile States Index 2018&lt;/title&gt;&lt;/titles&gt;&lt;volume&gt;2019&lt;/volume&gt;&lt;dates&gt;&lt;year&gt;2018&lt;/year&gt;&lt;/dates&gt;&lt;pub-location&gt;Washington&lt;/pub-location&gt;&lt;publisher&gt;The Fund For Peace (FFP)&lt;/publisher&gt;&lt;urls&gt;&lt;related-urls&gt;&lt;url&gt;http://fsi.fundforpeace.org/rankings-2015&lt;/url&gt;&lt;/related-urls&gt;&lt;/urls&gt;&lt;/record&gt;&lt;/Cite&gt;&lt;/EndNote&gt;</w:instrText>
      </w:r>
      <w:r w:rsidR="00692955">
        <w:fldChar w:fldCharType="separate"/>
      </w:r>
      <w:r w:rsidR="00C26741" w:rsidRPr="00C26741">
        <w:rPr>
          <w:noProof/>
          <w:vertAlign w:val="superscript"/>
        </w:rPr>
        <w:t>[16]</w:t>
      </w:r>
      <w:r w:rsidR="00692955">
        <w:fldChar w:fldCharType="end"/>
      </w:r>
      <w:r w:rsidR="00895CCD">
        <w:t xml:space="preserve">, making it </w:t>
      </w:r>
      <w:r w:rsidR="00414A7D">
        <w:t>a</w:t>
      </w:r>
      <w:r w:rsidR="00083D1C">
        <w:t xml:space="preserve"> suitable </w:t>
      </w:r>
      <w:r w:rsidR="00414A7D">
        <w:t xml:space="preserve">location to address the </w:t>
      </w:r>
      <w:r w:rsidR="00662952">
        <w:t>question</w:t>
      </w:r>
      <w:r w:rsidR="00414A7D">
        <w:t xml:space="preserve">: can </w:t>
      </w:r>
      <w:r w:rsidR="00414A7D" w:rsidRPr="00045E3A">
        <w:t>a</w:t>
      </w:r>
      <w:r w:rsidR="00662952" w:rsidRPr="00045E3A">
        <w:t xml:space="preserve"> health system </w:t>
      </w:r>
      <w:r w:rsidR="00414A7D" w:rsidRPr="00045E3A">
        <w:t>strengthen during protracted conflicts</w:t>
      </w:r>
      <w:r w:rsidR="005E72AF" w:rsidRPr="00045E3A">
        <w:t>?</w:t>
      </w:r>
    </w:p>
    <w:p w14:paraId="079378FD" w14:textId="5D197293" w:rsidR="002D632F" w:rsidRPr="00045E3A" w:rsidRDefault="0078453D" w:rsidP="002D632F">
      <w:pPr>
        <w:rPr>
          <w:color w:val="FF0000"/>
        </w:rPr>
      </w:pPr>
      <w:r w:rsidRPr="00045E3A">
        <w:t xml:space="preserve">Due to RSS’s insecurity, current data on its progress towards health-related SDG indicators are scarce. In the final Countdown 2015 report, RSS had the lowest </w:t>
      </w:r>
      <w:r w:rsidRPr="00680865">
        <w:t>score among 54 countries on th</w:t>
      </w:r>
      <w:r w:rsidRPr="00824184">
        <w:t xml:space="preserve">e maternal, </w:t>
      </w:r>
      <w:r w:rsidRPr="00643F20">
        <w:t>neonatal, and child health composite coverage index</w:t>
      </w:r>
      <w:r w:rsidR="00692955" w:rsidRPr="00D164D0">
        <w:fldChar w:fldCharType="begin"/>
      </w:r>
      <w:r w:rsidR="00C26741">
        <w:instrText xml:space="preserve"> ADDIN EN.CITE &lt;EndNote&gt;&lt;Cite&gt;&lt;Author&gt;Countdown to 2015&lt;/Author&gt;&lt;Year&gt;2015&lt;/Year&gt;&lt;RecNum&gt;3&lt;/RecNum&gt;&lt;DisplayText&gt;&lt;style face="superscript"&gt;[3]&lt;/style&gt;&lt;/DisplayText&gt;&lt;record&gt;&lt;rec-number&gt;3&lt;/rec-number&gt;&lt;foreign-keys&gt;&lt;key app="EN" db-id="fz55a2szredw5ye20sqppxah90vxd22a92rf" timestamp="1570552669"&gt;3&lt;/key&gt;&lt;/foreign-keys&gt;&lt;ref-type name="Report"&gt;27&lt;/ref-type&gt;&lt;contributors&gt;&lt;authors&gt;&lt;author&gt;Countdown to 2015,&lt;/author&gt;&lt;/authors&gt;&lt;tertiary-authors&gt;&lt;author&gt;UNICEF and World Health Organization&lt;/author&gt;&lt;/tertiary-authors&gt;&lt;/contributors&gt;&lt;titles&gt;&lt;title&gt;A Decade of Tracking Progress for Maternal, Newborn and Child Survival: The 2015 Report&lt;/title&gt;&lt;/titles&gt;&lt;dates&gt;&lt;year&gt;2015&lt;/year&gt;&lt;/dates&gt;&lt;pub-location&gt;Geneva&lt;/pub-location&gt;&lt;publisher&gt;World Health Organizatin and UNICEF&lt;/publisher&gt;&lt;urls&gt;&lt;related-urls&gt;&lt;url&gt;http://www.countdown2015mnch.org/documents/2015Report/Countdown_to_2015_final_report.pdf&lt;/url&gt;&lt;/related-urls&gt;&lt;/urls&gt;&lt;/record&gt;&lt;/Cite&gt;&lt;/EndNote&gt;</w:instrText>
      </w:r>
      <w:r w:rsidR="00692955" w:rsidRPr="00D164D0">
        <w:fldChar w:fldCharType="separate"/>
      </w:r>
      <w:r w:rsidR="00C26741" w:rsidRPr="00C26741">
        <w:rPr>
          <w:noProof/>
          <w:vertAlign w:val="superscript"/>
        </w:rPr>
        <w:t>[3]</w:t>
      </w:r>
      <w:r w:rsidR="00692955" w:rsidRPr="00D164D0">
        <w:fldChar w:fldCharType="end"/>
      </w:r>
      <w:r w:rsidR="00B1276D" w:rsidRPr="00D164D0">
        <w:t>.</w:t>
      </w:r>
      <w:r w:rsidRPr="00D164D0">
        <w:t xml:space="preserve"> However, these results are mostly based on pre-independence data, because the most recent Multiple Indicator Cluster Survey (MICS) was conducted in 2010</w:t>
      </w:r>
      <w:r w:rsidR="00692955" w:rsidRPr="00D164D0">
        <w:fldChar w:fldCharType="begin"/>
      </w:r>
      <w:r w:rsidR="00C26741">
        <w:instrText xml:space="preserve"> ADDIN EN.CITE &lt;EndNote&gt;&lt;Cite&gt;&lt;Author&gt;Ministry of Health&lt;/Author&gt;&lt;Year&gt;2013&lt;/Year&gt;&lt;RecNum&gt;594&lt;/RecNum&gt;&lt;DisplayText&gt;&lt;style face="superscript"&gt;[17]&lt;/style&gt;&lt;/DisplayText&gt;&lt;record&gt;&lt;rec-number&gt;594&lt;/rec-number&gt;&lt;foreign-keys&gt;&lt;key app="EN" db-id="p9xw9x9t2zz2zhevse6vtxai2ztrdvwxapwr" timestamp="1571392230"&gt;594&lt;/key&gt;&lt;/foreign-keys&gt;&lt;ref-type name="Government Document"&gt;46&lt;/ref-type&gt;&lt;contributors&gt;&lt;authors&gt;&lt;author&gt;Ministry of Health,&lt;/author&gt;&lt;/authors&gt;&lt;secondary-authors&gt;&lt;author&gt;National Bureau of Statistics, &lt;/author&gt;&lt;/secondary-authors&gt;&lt;/contributors&gt;&lt;titles&gt;&lt;title&gt;South Sudan Household Survey 2010, Final Report&lt;/title&gt;&lt;/titles&gt;&lt;dates&gt;&lt;year&gt;2013&lt;/year&gt;&lt;/dates&gt;&lt;pub-location&gt;Juba, South Sudan&lt;/pub-location&gt;&lt;publisher&gt;Ministry of Health&lt;/publisher&gt;&lt;urls&gt;&lt;/urls&gt;&lt;/record&gt;&lt;/Cite&gt;&lt;/EndNote&gt;</w:instrText>
      </w:r>
      <w:r w:rsidR="00692955" w:rsidRPr="00D164D0">
        <w:fldChar w:fldCharType="separate"/>
      </w:r>
      <w:r w:rsidR="00C26741" w:rsidRPr="00C26741">
        <w:rPr>
          <w:noProof/>
          <w:vertAlign w:val="superscript"/>
        </w:rPr>
        <w:t>[17]</w:t>
      </w:r>
      <w:r w:rsidR="00692955" w:rsidRPr="00D164D0">
        <w:fldChar w:fldCharType="end"/>
      </w:r>
      <w:r w:rsidR="00B1276D" w:rsidRPr="00D164D0">
        <w:t>.</w:t>
      </w:r>
      <w:r w:rsidRPr="00D164D0">
        <w:t xml:space="preserve"> Similarly, a recent literature review of their </w:t>
      </w:r>
      <w:r w:rsidR="00DF07CA" w:rsidRPr="00D164D0">
        <w:t>MNCRH</w:t>
      </w:r>
      <w:r w:rsidR="00DF07CA" w:rsidRPr="00D164D0" w:rsidDel="00DF07CA">
        <w:t xml:space="preserve"> </w:t>
      </w:r>
      <w:r w:rsidRPr="00D164D0">
        <w:t>progress</w:t>
      </w:r>
      <w:r w:rsidR="0010598C" w:rsidRPr="00F15EA2">
        <w:t>,</w:t>
      </w:r>
      <w:r w:rsidRPr="00F15EA2">
        <w:t xml:space="preserve"> reported key indicators only for the period from 2000 to 2010</w:t>
      </w:r>
      <w:r w:rsidR="00692955" w:rsidRPr="00F15EA2">
        <w:fldChar w:fldCharType="begin"/>
      </w:r>
      <w:r w:rsidR="00C26741">
        <w:instrText xml:space="preserve"> ADDIN EN.CITE &lt;EndNote&gt;&lt;Cite&gt;&lt;Author&gt;Mugo&lt;/Author&gt;&lt;Year&gt;2015&lt;/Year&gt;&lt;RecNum&gt;677&lt;/RecNum&gt;&lt;DisplayText&gt;&lt;style face="superscript"&gt;[18]&lt;/style&gt;&lt;/DisplayText&gt;&lt;record&gt;&lt;rec-number&gt;677&lt;/rec-number&gt;&lt;foreign-keys&gt;&lt;key app="EN" db-id="zftfs0aagdt509ef95c5eps2dewxsz5zdv9w" timestamp="1549038221"&gt;677&lt;/key&gt;&lt;/foreign-keys&gt;&lt;ref-type name="Journal Article"&gt;17&lt;/ref-type&gt;&lt;contributors&gt;&lt;authors&gt;&lt;author&gt;N. Mugo&lt;/author&gt;&lt;author&gt;A.B. Zwi&lt;/author&gt;&lt;author&gt;J.R. Botfield&lt;/author&gt;&lt;author&gt;C. Steiner&lt;/author&gt;&lt;/authors&gt;&lt;/contributors&gt;&lt;titles&gt;&lt;title&gt;Maternal and Child Health in South Sudan: Priorities for the Post-2015 Agenda&lt;/title&gt;&lt;secondary-title&gt;SAGE Open&lt;/secondary-title&gt;&lt;/titles&gt;&lt;periodical&gt;&lt;full-title&gt;SAGE Open&lt;/full-title&gt;&lt;/periodical&gt;&lt;pages&gt;1-14&lt;/pages&gt;&lt;volume&gt;April-June&lt;/volume&gt;&lt;dates&gt;&lt;year&gt;2015&lt;/year&gt;&lt;/dates&gt;&lt;urls&gt;&lt;/urls&gt;&lt;electronic-resource-num&gt;10.1177/2158244015581190&lt;/electronic-resource-num&gt;&lt;/record&gt;&lt;/Cite&gt;&lt;/EndNote&gt;</w:instrText>
      </w:r>
      <w:r w:rsidR="00692955" w:rsidRPr="00F15EA2">
        <w:fldChar w:fldCharType="separate"/>
      </w:r>
      <w:r w:rsidR="00C26741" w:rsidRPr="00C26741">
        <w:rPr>
          <w:noProof/>
          <w:vertAlign w:val="superscript"/>
        </w:rPr>
        <w:t>[18]</w:t>
      </w:r>
      <w:r w:rsidR="00692955" w:rsidRPr="00F15EA2">
        <w:fldChar w:fldCharType="end"/>
      </w:r>
      <w:r w:rsidR="00A20806" w:rsidRPr="00F15EA2">
        <w:t xml:space="preserve">. </w:t>
      </w:r>
      <w:r w:rsidR="00045E3A" w:rsidRPr="00045E3A">
        <w:t>Other r</w:t>
      </w:r>
      <w:r w:rsidR="002D632F" w:rsidRPr="006364C7">
        <w:t xml:space="preserve">ecent publications </w:t>
      </w:r>
      <w:r w:rsidR="00045E3A" w:rsidRPr="00045E3A">
        <w:t xml:space="preserve">with </w:t>
      </w:r>
      <w:r w:rsidR="002D632F" w:rsidRPr="006364C7">
        <w:t>relevant quantitative results</w:t>
      </w:r>
      <w:r w:rsidR="003E5585" w:rsidRPr="00045E3A">
        <w:fldChar w:fldCharType="begin">
          <w:fldData xml:space="preserve">PEVuZE5vdGU+PENpdGU+PEF1dGhvcj5NdWdvPC9BdXRob3I+PFllYXI+MjAxODwvWWVhcj48UmVj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</w:fldData>
        </w:fldChar>
      </w:r>
      <w:r w:rsidR="00C26741">
        <w:instrText xml:space="preserve"> ADDIN EN.CITE </w:instrText>
      </w:r>
      <w:r w:rsidR="00C26741">
        <w:fldChar w:fldCharType="begin">
          <w:fldData xml:space="preserve">PEVuZE5vdGU+PENpdGU+PEF1dGhvcj5NdWdvPC9BdXRob3I+PFllYXI+MjAxODwvWWVhcj48UmVj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</w:fldData>
        </w:fldChar>
      </w:r>
      <w:r w:rsidR="00C26741">
        <w:instrText xml:space="preserve"> ADDIN EN.CITE.DATA </w:instrText>
      </w:r>
      <w:r w:rsidR="00C26741">
        <w:fldChar w:fldCharType="end"/>
      </w:r>
      <w:r w:rsidR="003E5585" w:rsidRPr="00045E3A">
        <w:fldChar w:fldCharType="separate"/>
      </w:r>
      <w:r w:rsidR="00C26741" w:rsidRPr="00C26741">
        <w:rPr>
          <w:noProof/>
          <w:vertAlign w:val="superscript"/>
        </w:rPr>
        <w:t>[19-21]</w:t>
      </w:r>
      <w:r w:rsidR="003E5585" w:rsidRPr="00045E3A">
        <w:fldChar w:fldCharType="end"/>
      </w:r>
      <w:r w:rsidR="003E5585" w:rsidRPr="00045E3A" w:rsidDel="003E5585">
        <w:t xml:space="preserve"> </w:t>
      </w:r>
      <w:r w:rsidR="002D632F" w:rsidRPr="006364C7">
        <w:t xml:space="preserve">also </w:t>
      </w:r>
      <w:r w:rsidR="007530AD">
        <w:t>a</w:t>
      </w:r>
      <w:r w:rsidR="00C7794F">
        <w:t>ss</w:t>
      </w:r>
      <w:r w:rsidR="007530AD">
        <w:t>essed</w:t>
      </w:r>
      <w:r w:rsidR="002D632F" w:rsidRPr="006364C7">
        <w:t xml:space="preserve"> the MICS </w:t>
      </w:r>
      <w:r w:rsidR="00CE01DF" w:rsidRPr="00045E3A">
        <w:t xml:space="preserve">2010 </w:t>
      </w:r>
      <w:r w:rsidR="002D632F" w:rsidRPr="006364C7">
        <w:t>data</w:t>
      </w:r>
      <w:r w:rsidR="00045E3A" w:rsidRPr="00045E3A">
        <w:t xml:space="preserve">, with a </w:t>
      </w:r>
      <w:r w:rsidR="002D632F" w:rsidRPr="00045E3A">
        <w:t>f</w:t>
      </w:r>
      <w:r w:rsidR="002D632F" w:rsidRPr="00680865">
        <w:t>e</w:t>
      </w:r>
      <w:r w:rsidR="002D632F" w:rsidRPr="00824184">
        <w:t>w</w:t>
      </w:r>
      <w:r w:rsidR="002D632F" w:rsidRPr="00643F20">
        <w:t xml:space="preserve"> </w:t>
      </w:r>
      <w:r w:rsidR="002D632F" w:rsidRPr="0070760B">
        <w:t>exc</w:t>
      </w:r>
      <w:r w:rsidR="002D632F" w:rsidRPr="007D7CA9">
        <w:t>ep</w:t>
      </w:r>
      <w:r w:rsidR="002D632F" w:rsidRPr="00D164D0">
        <w:t>tions</w:t>
      </w:r>
      <w:r w:rsidR="00FF171E" w:rsidRPr="00045E3A">
        <w:fldChar w:fldCharType="begin">
          <w:fldData xml:space="preserve">PEVuZE5vdGU+PENpdGU+PEF1dGhvcj5CZXJlbmRlczwvQXV0aG9yPjxZZWFyPjIwMTQ8L1llYXI+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</w:fldData>
        </w:fldChar>
      </w:r>
      <w:r w:rsidR="00C26741">
        <w:instrText xml:space="preserve"> ADDIN EN.CITE </w:instrText>
      </w:r>
      <w:r w:rsidR="00C26741">
        <w:fldChar w:fldCharType="begin">
          <w:fldData xml:space="preserve">PEVuZE5vdGU+PENpdGU+PEF1dGhvcj5CZXJlbmRlczwvQXV0aG9yPjxZZWFyPjIwMTQ8L1llYXI+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</w:fldData>
        </w:fldChar>
      </w:r>
      <w:r w:rsidR="00C26741">
        <w:instrText xml:space="preserve"> ADDIN EN.CITE.DATA </w:instrText>
      </w:r>
      <w:r w:rsidR="00C26741">
        <w:fldChar w:fldCharType="end"/>
      </w:r>
      <w:r w:rsidR="00FF171E" w:rsidRPr="00045E3A">
        <w:fldChar w:fldCharType="separate"/>
      </w:r>
      <w:r w:rsidR="00C26741" w:rsidRPr="00C26741">
        <w:rPr>
          <w:noProof/>
          <w:vertAlign w:val="superscript"/>
        </w:rPr>
        <w:t>[22,23]</w:t>
      </w:r>
      <w:r w:rsidR="00FF171E" w:rsidRPr="00045E3A">
        <w:fldChar w:fldCharType="end"/>
      </w:r>
      <w:r w:rsidR="002D632F" w:rsidRPr="006364C7">
        <w:t>.</w:t>
      </w:r>
    </w:p>
    <w:p w14:paraId="68B8F891" w14:textId="1E04D26B" w:rsidR="0078453D" w:rsidRPr="00126A91" w:rsidRDefault="00F46CF6" w:rsidP="0078453D">
      <w:pPr>
        <w:spacing w:before="100" w:beforeAutospacing="1"/>
        <w:rPr>
          <w:b/>
        </w:rPr>
      </w:pPr>
      <w:r>
        <w:lastRenderedPageBreak/>
        <w:t xml:space="preserve">Despite the </w:t>
      </w:r>
      <w:r w:rsidR="000172FE">
        <w:t>challenging circumstances</w:t>
      </w:r>
      <w:r w:rsidR="00414A7D">
        <w:t xml:space="preserve"> and widespread ci</w:t>
      </w:r>
      <w:r w:rsidR="00787617">
        <w:t>v</w:t>
      </w:r>
      <w:r w:rsidR="00414A7D">
        <w:t>il conflict</w:t>
      </w:r>
      <w:r>
        <w:t xml:space="preserve">, </w:t>
      </w:r>
      <w:r w:rsidR="00787617">
        <w:t>the Ministry of Health</w:t>
      </w:r>
      <w:r w:rsidR="0078453D" w:rsidRPr="00126A91">
        <w:t xml:space="preserve"> </w:t>
      </w:r>
      <w:r w:rsidR="0090604B">
        <w:t xml:space="preserve">(MOH) </w:t>
      </w:r>
      <w:r w:rsidR="0078453D" w:rsidRPr="00126A91">
        <w:t>conducted two national household probability surveys: 2011 (the year of independence) and 2015 (the SDG baseline year) providing the most comprehensive national, state and county-level health estimates available. Here, we examine the progress in M</w:t>
      </w:r>
      <w:r w:rsidR="004A0396" w:rsidRPr="00126A91">
        <w:t>N</w:t>
      </w:r>
      <w:r w:rsidR="0078453D" w:rsidRPr="00126A91">
        <w:t>CRH coverage indicators in RSS in the context of a protracted political-military conflict and economy-related shocks. Our findings provide a unique insight on how a fragile health system performs during such conditions</w:t>
      </w:r>
      <w:r w:rsidR="0010598C">
        <w:t xml:space="preserve"> and whether or not investment in a FCAS benefits the public’s health rather than wastes resources. </w:t>
      </w:r>
    </w:p>
    <w:p w14:paraId="1B24C5C5" w14:textId="77777777" w:rsidR="0078453D" w:rsidRPr="00126A91" w:rsidRDefault="0078453D" w:rsidP="009D2483">
      <w:pPr>
        <w:pStyle w:val="Heading1"/>
      </w:pPr>
      <w:r w:rsidRPr="00126A91">
        <w:t>Methods</w:t>
      </w:r>
    </w:p>
    <w:p w14:paraId="6CC3CA0A" w14:textId="77777777" w:rsidR="0078453D" w:rsidRPr="00126A91" w:rsidRDefault="0078453D" w:rsidP="009D2483">
      <w:pPr>
        <w:pStyle w:val="Heading2"/>
      </w:pPr>
      <w:r w:rsidRPr="00126A91">
        <w:t>Overall study design</w:t>
      </w:r>
    </w:p>
    <w:p w14:paraId="2E2AD9AB" w14:textId="24BD4EB8" w:rsidR="0078453D" w:rsidRPr="00126A91" w:rsidRDefault="0078453D" w:rsidP="0078453D">
      <w:pPr>
        <w:spacing w:before="100" w:beforeAutospacing="1"/>
      </w:pPr>
      <w:r w:rsidRPr="00126A91">
        <w:t xml:space="preserve">The two national cross-sectional household surveys were stratified random samples of each state in which </w:t>
      </w:r>
      <w:r w:rsidR="00D01D95">
        <w:t>sub-</w:t>
      </w:r>
      <w:r w:rsidRPr="00126A91">
        <w:t xml:space="preserve">strata were counties. County-level data </w:t>
      </w:r>
      <w:r w:rsidR="00162EB8">
        <w:t xml:space="preserve">were produced with </w:t>
      </w:r>
      <w:r w:rsidRPr="00126A91">
        <w:t xml:space="preserve">Lot Quality Assurance Sampling (LQAS) </w:t>
      </w:r>
      <w:r w:rsidR="00162EB8">
        <w:t xml:space="preserve">and analysed </w:t>
      </w:r>
      <w:r w:rsidR="00D01D95">
        <w:t xml:space="preserve">at a state-level </w:t>
      </w:r>
      <w:r w:rsidR="00162EB8">
        <w:t>as a stratified random sample</w:t>
      </w:r>
      <w:r w:rsidR="002B28C0">
        <w:t>.</w:t>
      </w:r>
      <w:r w:rsidR="001516F9">
        <w:t xml:space="preserve"> Being relatively inexpensive a</w:t>
      </w:r>
      <w:r w:rsidR="00977AA8">
        <w:t>nd</w:t>
      </w:r>
      <w:r w:rsidR="001516F9">
        <w:t xml:space="preserve"> rapid </w:t>
      </w:r>
      <w:r w:rsidR="00977AA8">
        <w:t>to carry</w:t>
      </w:r>
      <w:r w:rsidR="005E72AF">
        <w:t xml:space="preserve"> </w:t>
      </w:r>
      <w:r w:rsidR="00977AA8">
        <w:t xml:space="preserve">out </w:t>
      </w:r>
      <w:r w:rsidR="001516F9">
        <w:t>at a local level, this established method was well suited to South Sudan</w:t>
      </w:r>
      <w:r w:rsidR="0090604B">
        <w:t xml:space="preserve"> </w:t>
      </w:r>
      <w:r w:rsidR="00D01D95">
        <w:t>for managing state-health services</w:t>
      </w:r>
      <w:r w:rsidR="00692955">
        <w:fldChar w:fldCharType="begin"/>
      </w:r>
      <w:r w:rsidR="00C26741">
        <w:instrText xml:space="preserve"> ADDIN EN.CITE &lt;EndNote&gt;&lt;Cite&gt;&lt;Author&gt;Robertson&lt;/Author&gt;&lt;Year&gt;2006&lt;/Year&gt;&lt;RecNum&gt;20&lt;/RecNum&gt;&lt;DisplayText&gt;&lt;style face="superscript"&gt;[24]&lt;/style&gt;&lt;/DisplayText&gt;&lt;record&gt;&lt;rec-number&gt;20&lt;/rec-number&gt;&lt;foreign-keys&gt;&lt;key app="EN" db-id="fz55a2szredw5ye20sqppxah90vxd22a92rf" timestamp="1570552669"&gt;20&lt;/key&gt;&lt;/foreign-keys&gt;&lt;ref-type name="Journal Article"&gt;17&lt;/ref-type&gt;&lt;contributors&gt;&lt;authors&gt;&lt;author&gt;Robertson, S. E.&lt;/author&gt;&lt;author&gt;Valadez, J. J.&lt;/author&gt;&lt;/authors&gt;&lt;/contributors&gt;&lt;auth-address&gt;Department of Immunization, Vaccines and Biologicals, World Health Organization, 1211 Geneva 27, Switzerland.&lt;/auth-address&gt;&lt;titles&gt;&lt;title&gt;Global review of health care surveys using lot quality assurance sampling (LQAS), 1984-2004&lt;/title&gt;&lt;secondary-title&gt;Social Science and Medicine&lt;/secondary-title&gt;&lt;/titles&gt;&lt;periodical&gt;&lt;full-title&gt;Social Science and Medicine&lt;/full-title&gt;&lt;/periodical&gt;&lt;pages&gt;1648-60&lt;/pages&gt;&lt;volume&gt;63&lt;/volume&gt;&lt;number&gt;6&lt;/number&gt;&lt;edition&gt;2006/06/13&lt;/edition&gt;&lt;keywords&gt;&lt;keyword&gt;Child&lt;/keyword&gt;&lt;keyword&gt;Child Nutritional Physiological Phenomena&lt;/keyword&gt;&lt;keyword&gt;Diarrhea/prevention &amp;amp; control&lt;/keyword&gt;&lt;keyword&gt;Disasters&lt;/keyword&gt;&lt;keyword&gt;Female&lt;/keyword&gt;&lt;keyword&gt;Growth&lt;/keyword&gt;&lt;keyword&gt;Health Care Surveys/*statistics &amp;amp; numerical data&lt;/keyword&gt;&lt;keyword&gt;Humans&lt;/keyword&gt;&lt;keyword&gt;Immunization&lt;/keyword&gt;&lt;keyword&gt;Infant, Newborn&lt;/keyword&gt;&lt;keyword&gt;Quality Assurance, Health Care/methods&lt;/keyword&gt;&lt;keyword&gt;Sampling Studies&lt;/keyword&gt;&lt;keyword&gt;Sexually Transmitted Diseases/prevention &amp;amp; control&lt;/keyword&gt;&lt;keyword&gt;Tetanus/mortality&lt;/keyword&gt;&lt;keyword&gt;Total Quality Management&lt;/keyword&gt;&lt;keyword&gt;Women&amp;apos;s Health&lt;/keyword&gt;&lt;/keywords&gt;&lt;dates&gt;&lt;year&gt;2006&lt;/year&gt;&lt;pub-dates&gt;&lt;date&gt;Sep&lt;/date&gt;&lt;/pub-dates&gt;&lt;/dates&gt;&lt;isbn&gt;0277-9536 (Print)&amp;#xD;0277-9536 (Linking)&lt;/isbn&gt;&lt;accession-num&gt;16764978&lt;/accession-num&gt;&lt;urls&gt;&lt;related-urls&gt;&lt;url&gt;http://www.ncbi.nlm.nih.gov/pubmed/16764978&lt;/url&gt;&lt;/related-urls&gt;&lt;/urls&gt;&lt;electronic-resource-num&gt;10.1016/j.socscimed.2006.04.011&lt;/electronic-resource-num&gt;&lt;language&gt;eng&lt;/language&gt;&lt;/record&gt;&lt;/Cite&gt;&lt;/EndNote&gt;</w:instrText>
      </w:r>
      <w:r w:rsidR="00692955">
        <w:fldChar w:fldCharType="separate"/>
      </w:r>
      <w:r w:rsidR="00C26741" w:rsidRPr="00C26741">
        <w:rPr>
          <w:noProof/>
          <w:vertAlign w:val="superscript"/>
        </w:rPr>
        <w:t>[24]</w:t>
      </w:r>
      <w:r w:rsidR="00692955">
        <w:fldChar w:fldCharType="end"/>
      </w:r>
      <w:r w:rsidR="001516F9">
        <w:t>.</w:t>
      </w:r>
      <w:r w:rsidR="002B28C0">
        <w:t xml:space="preserve"> </w:t>
      </w:r>
      <w:r w:rsidR="00E86407">
        <w:t xml:space="preserve">A detailed description of </w:t>
      </w:r>
      <w:r w:rsidR="00977AA8">
        <w:t>the</w:t>
      </w:r>
      <w:r w:rsidR="008A0A66">
        <w:t xml:space="preserve"> </w:t>
      </w:r>
      <w:r w:rsidR="00B93F77">
        <w:t xml:space="preserve">sampling </w:t>
      </w:r>
      <w:r w:rsidR="00977AA8">
        <w:t xml:space="preserve">design and </w:t>
      </w:r>
      <w:r w:rsidR="00B93F77">
        <w:t>procedure</w:t>
      </w:r>
      <w:r w:rsidR="00977AA8">
        <w:t>s</w:t>
      </w:r>
      <w:r w:rsidR="00B93F77">
        <w:t xml:space="preserve"> </w:t>
      </w:r>
      <w:r w:rsidR="00335973">
        <w:t>we</w:t>
      </w:r>
      <w:r w:rsidR="00CC34A3">
        <w:t>re</w:t>
      </w:r>
      <w:r w:rsidR="00335973">
        <w:t xml:space="preserve"> </w:t>
      </w:r>
      <w:r w:rsidR="001516F9">
        <w:t>report</w:t>
      </w:r>
      <w:r w:rsidR="005E72AF">
        <w:t>ed</w:t>
      </w:r>
      <w:r w:rsidR="001516F9">
        <w:t xml:space="preserve"> </w:t>
      </w:r>
      <w:r w:rsidR="00977AA8">
        <w:t>earlier</w:t>
      </w:r>
      <w:r w:rsidR="00692955">
        <w:fldChar w:fldCharType="begin"/>
      </w:r>
      <w:r w:rsidR="00C26741">
        <w:instrText xml:space="preserve"> ADDIN EN.CITE &lt;EndNote&gt;&lt;Cite&gt;&lt;Author&gt;Valadez&lt;/Author&gt;&lt;Year&gt;2015&lt;/Year&gt;&lt;RecNum&gt;21&lt;/RecNum&gt;&lt;DisplayText&gt;&lt;style face="superscript"&gt;[23]&lt;/style&gt;&lt;/DisplayText&gt;&lt;record&gt;&lt;rec-number&gt;21&lt;/rec-number&gt;&lt;foreign-keys&gt;&lt;key app="EN" db-id="fz55a2szredw5ye20sqppxah90vxd22a92rf" timestamp="1570552669"&gt;21&lt;/key&gt;&lt;/foreign-keys&gt;&lt;ref-type name="Journal Article"&gt;17&lt;/ref-type&gt;&lt;contributors&gt;&lt;authors&gt;&lt;author&gt;Valadez, J. J.&lt;/author&gt;&lt;author&gt;Berendes, S.&lt;/author&gt;&lt;author&gt;Lako, R.&lt;/author&gt;&lt;author&gt;Gould, S.&lt;/author&gt;&lt;author&gt;Vargas, W.&lt;/author&gt;&lt;author&gt;Milner, S.&lt;/author&gt;&lt;/authors&gt;&lt;/contributors&gt;&lt;auth-address&gt;Liverpool School of Tropical Medicine, International Public Health Department, Liverpool, UK.&amp;#xD;Ministry of Health of the Republic of South Sudan, Directorate of Policy, Planning, Budgeting and Research, Juba, South Sudan.&lt;/auth-address&gt;&lt;titles&gt;&lt;title&gt;Finding the gap: revealing local disparities in coverage of maternal, newborn and child health services in South Sudan using lot quality assurance sampling&lt;/title&gt;&lt;secondary-title&gt;Trop Med Int Health&lt;/secondary-title&gt;&lt;/titles&gt;&lt;periodical&gt;&lt;full-title&gt;Trop Med Int Health&lt;/full-title&gt;&lt;/periodical&gt;&lt;pages&gt;1711-21&lt;/pages&gt;&lt;volume&gt;20&lt;/volume&gt;&lt;number&gt;12&lt;/number&gt;&lt;keywords&gt;&lt;keyword&gt;Africa&lt;/keyword&gt;&lt;keyword&gt;South Sudan&lt;/keyword&gt;&lt;keyword&gt;equity&lt;/keyword&gt;&lt;keyword&gt;household survey&lt;/keyword&gt;&lt;keyword&gt;lot quality assurance sampling&lt;/keyword&gt;&lt;keyword&gt;millennium development goals&lt;/keyword&gt;&lt;keyword&gt;monitoring and evaluation&lt;/keyword&gt;&lt;keyword&gt;universal health coverage&lt;/keyword&gt;&lt;/keywords&gt;&lt;dates&gt;&lt;year&gt;2015&lt;/year&gt;&lt;pub-dates&gt;&lt;date&gt;Dec&lt;/date&gt;&lt;/pub-dates&gt;&lt;/dates&gt;&lt;isbn&gt;1365-3156 (Electronic)&amp;#xD;1360-2276 (Linking)&lt;/isbn&gt;&lt;accession-num&gt;26432978&lt;/accession-num&gt;&lt;urls&gt;&lt;related-urls&gt;&lt;url&gt;http://www.ncbi.nlm.nih.gov/pubmed/26432978&lt;/url&gt;&lt;/related-urls&gt;&lt;/urls&gt;&lt;electronic-resource-num&gt;10.1111/tmi.12613&lt;/electronic-resource-num&gt;&lt;/record&gt;&lt;/Cite&gt;&lt;/EndNote&gt;</w:instrText>
      </w:r>
      <w:r w:rsidR="00692955">
        <w:fldChar w:fldCharType="separate"/>
      </w:r>
      <w:r w:rsidR="00C26741" w:rsidRPr="00C26741">
        <w:rPr>
          <w:noProof/>
          <w:vertAlign w:val="superscript"/>
        </w:rPr>
        <w:t>[23]</w:t>
      </w:r>
      <w:r w:rsidR="00692955">
        <w:fldChar w:fldCharType="end"/>
      </w:r>
      <w:r w:rsidR="00641816">
        <w:t>;</w:t>
      </w:r>
      <w:r w:rsidR="00E86407" w:rsidRPr="00641816">
        <w:t xml:space="preserve"> </w:t>
      </w:r>
      <w:r w:rsidR="00E86407" w:rsidRPr="00692955">
        <w:t xml:space="preserve">the 2015 </w:t>
      </w:r>
      <w:r w:rsidR="001E5E77" w:rsidRPr="0045256E">
        <w:t>survey protocol</w:t>
      </w:r>
      <w:r w:rsidR="001E5E77" w:rsidRPr="00692955">
        <w:t xml:space="preserve"> </w:t>
      </w:r>
      <w:r w:rsidR="00E86407" w:rsidRPr="00692955">
        <w:t>replicate</w:t>
      </w:r>
      <w:r w:rsidR="00CC34A3" w:rsidRPr="00692955">
        <w:t>d</w:t>
      </w:r>
      <w:r w:rsidR="00E86407" w:rsidRPr="00692955">
        <w:t xml:space="preserve"> the 2011 design</w:t>
      </w:r>
      <w:r w:rsidR="008A0A66" w:rsidRPr="00692955">
        <w:t>.</w:t>
      </w:r>
      <w:r w:rsidRPr="00126A91">
        <w:t xml:space="preserve"> The national and state</w:t>
      </w:r>
      <w:r w:rsidR="0005610D">
        <w:t xml:space="preserve"> </w:t>
      </w:r>
      <w:r w:rsidRPr="00126A91">
        <w:t xml:space="preserve">MOH selected this method as it permitted classification of each county by national performance benchmarks, and also computation of national and state-level indicator prevalence estimates with 95% confidence intervals. </w:t>
      </w:r>
      <w:r w:rsidR="0005794F">
        <w:t xml:space="preserve">We </w:t>
      </w:r>
      <w:r w:rsidR="00C26605">
        <w:t>used</w:t>
      </w:r>
      <w:r w:rsidR="0005794F">
        <w:t xml:space="preserve"> the classic LQAS method</w:t>
      </w:r>
      <w:r w:rsidR="00C26605">
        <w:fldChar w:fldCharType="begin"/>
      </w:r>
      <w:r w:rsidR="00C26741">
        <w:instrText xml:space="preserve"> ADDIN EN.CITE &lt;EndNote&gt;&lt;Cite&gt;&lt;Author&gt;Valadez&lt;/Author&gt;&lt;Year&gt;1991&lt;/Year&gt;&lt;RecNum&gt;13&lt;/RecNum&gt;&lt;DisplayText&gt;&lt;style face="superscript"&gt;[25]&lt;/style&gt;&lt;/DisplayText&gt;&lt;record&gt;&lt;rec-number&gt;13&lt;/rec-number&gt;&lt;foreign-keys&gt;&lt;key app="EN" db-id="p9xw9x9t2zz2zhevse6vtxai2ztrdvwxapwr" timestamp="1571392229"&gt;13&lt;/key&gt;&lt;/foreign-keys&gt;&lt;ref-type name="Book"&gt;6&lt;/ref-type&gt;&lt;contributors&gt;&lt;authors&gt;&lt;author&gt;Valadez, Joseph J.&lt;/author&gt;&lt;/authors&gt;&lt;/contributors&gt;&lt;titles&gt;&lt;title&gt;Assessing Child Survival Programs in Developing Countries: Testing Lot Quality Assurance Sampling&lt;/title&gt;&lt;/titles&gt;&lt;dates&gt;&lt;year&gt;1991&lt;/year&gt;&lt;/dates&gt;&lt;pub-location&gt;Cambridge&lt;/pub-location&gt;&lt;publisher&gt;Harvard University Press&lt;/publisher&gt;&lt;urls&gt;&lt;/urls&gt;&lt;/record&gt;&lt;/Cite&gt;&lt;/EndNote&gt;</w:instrText>
      </w:r>
      <w:r w:rsidR="00C26605">
        <w:fldChar w:fldCharType="separate"/>
      </w:r>
      <w:r w:rsidR="00C26741" w:rsidRPr="00C26741">
        <w:rPr>
          <w:noProof/>
          <w:vertAlign w:val="superscript"/>
        </w:rPr>
        <w:t>[25]</w:t>
      </w:r>
      <w:r w:rsidR="00C26605">
        <w:fldChar w:fldCharType="end"/>
      </w:r>
      <w:r w:rsidR="00C26605" w:rsidRPr="00C26605">
        <w:t xml:space="preserve"> </w:t>
      </w:r>
      <w:r w:rsidR="0005794F">
        <w:t xml:space="preserve"> and training material</w:t>
      </w:r>
      <w:r w:rsidR="00C26605">
        <w:t>s</w:t>
      </w:r>
      <w:r w:rsidR="00C26605">
        <w:fldChar w:fldCharType="begin"/>
      </w:r>
      <w:r w:rsidR="00C26741">
        <w:instrText xml:space="preserve"> ADDIN EN.CITE &lt;EndNote&gt;&lt;Cite&gt;&lt;Author&gt;Valadez&lt;/Author&gt;&lt;Year&gt;2007&lt;/Year&gt;&lt;RecNum&gt;273&lt;/RecNum&gt;&lt;DisplayText&gt;&lt;style face="superscript"&gt;[26,27]&lt;/style&gt;&lt;/DisplayText&gt;&lt;record&gt;&lt;rec-number&gt;273&lt;/rec-number&gt;&lt;foreign-keys&gt;&lt;key app="EN" db-id="p9xw9x9t2zz2zhevse6vtxai2ztrdvwxapwr" timestamp="1571392229"&gt;273&lt;/key&gt;&lt;/foreign-keys&gt;&lt;ref-type name="Book"&gt;6&lt;/ref-type&gt;&lt;contributors&gt;&lt;authors&gt;&lt;author&gt;Valadez, J. J.&lt;/author&gt;&lt;author&gt;Weiss, W.&lt;/author&gt;&lt;author&gt;Leburg, C.&lt;/author&gt;&lt;author&gt;Davis, R.&lt;/author&gt;&lt;/authors&gt;&lt;/contributors&gt;&lt;titles&gt;&lt;title&gt;Assessing Community Health Programs: A Trainer&amp;apos;s Guide. Using LQAS for Baseline Surveys and Regular Monitoring&lt;/title&gt;&lt;/titles&gt;&lt;number&gt;Book, Whole&lt;/number&gt;&lt;num-vols&gt;2&lt;/num-vols&gt;&lt;edition&gt;Second&lt;/edition&gt;&lt;dates&gt;&lt;year&gt;2007&lt;/year&gt;&lt;pub-dates&gt;&lt;date&gt;2007&lt;/date&gt;&lt;/pub-dates&gt;&lt;/dates&gt;&lt;pub-location&gt;St Albans&lt;/pub-location&gt;&lt;publisher&gt;Teaching-aids At Low Cost&lt;/publisher&gt;&lt;urls&gt;&lt;/urls&gt;&lt;/record&gt;&lt;/Cite&gt;&lt;Cite&gt;&lt;Author&gt;Valadez&lt;/Author&gt;&lt;Year&gt;2007&lt;/Year&gt;&lt;RecNum&gt;380&lt;/RecNum&gt;&lt;record&gt;&lt;rec-number&gt;380&lt;/rec-number&gt;&lt;foreign-keys&gt;&lt;key app="EN" db-id="p9xw9x9t2zz2zhevse6vtxai2ztrdvwxapwr" timestamp="1571392230"&gt;380&lt;/key&gt;&lt;/foreign-keys&gt;&lt;ref-type name="Book"&gt;6&lt;/ref-type&gt;&lt;contributors&gt;&lt;authors&gt;&lt;author&gt;Valadez, J. J.&lt;/author&gt;&lt;author&gt;Weiss, W.&lt;/author&gt;&lt;author&gt;Leburg, C.&lt;/author&gt;&lt;author&gt;Davis, R.&lt;/author&gt;&lt;/authors&gt;&lt;/contributors&gt;&lt;titles&gt;&lt;title&gt;Assessing Community Health Programs: A Participant&amp;apos;s Manual. Using LQAS for Baseline Surveys and Regular Monitoring&lt;/title&gt;&lt;/titles&gt;&lt;num-vols&gt;2&lt;/num-vols&gt;&lt;edition&gt;Second&lt;/edition&gt;&lt;dates&gt;&lt;year&gt;2007&lt;/year&gt;&lt;/dates&gt;&lt;pub-location&gt;St Albans&lt;/pub-location&gt;&lt;publisher&gt;Teaching-aids At Low Cost&lt;/publisher&gt;&lt;urls&gt;&lt;/urls&gt;&lt;/record&gt;&lt;/Cite&gt;&lt;/EndNote&gt;</w:instrText>
      </w:r>
      <w:r w:rsidR="00C26605">
        <w:fldChar w:fldCharType="separate"/>
      </w:r>
      <w:r w:rsidR="00C26741" w:rsidRPr="00C26741">
        <w:rPr>
          <w:noProof/>
          <w:vertAlign w:val="superscript"/>
        </w:rPr>
        <w:t>[26,27]</w:t>
      </w:r>
      <w:r w:rsidR="00C26605">
        <w:fldChar w:fldCharType="end"/>
      </w:r>
      <w:r w:rsidR="007552D0">
        <w:t xml:space="preserve"> to build the capacity of state and county health workers to collect the data.</w:t>
      </w:r>
    </w:p>
    <w:p w14:paraId="3CED4EA9" w14:textId="77777777" w:rsidR="0078453D" w:rsidRPr="00126A91" w:rsidRDefault="0078453D" w:rsidP="009D2483">
      <w:pPr>
        <w:pStyle w:val="Heading2"/>
      </w:pPr>
      <w:r w:rsidRPr="00126A91">
        <w:t>Sampling and participants</w:t>
      </w:r>
    </w:p>
    <w:p w14:paraId="76EF858E" w14:textId="4096EDEA" w:rsidR="0078453D" w:rsidRPr="00126A91" w:rsidRDefault="0078453D" w:rsidP="0078453D">
      <w:pPr>
        <w:spacing w:before="100" w:beforeAutospacing="1"/>
      </w:pPr>
      <w:r w:rsidRPr="00126A91">
        <w:t xml:space="preserve">For both surveys we planned to include all 10 South Sudan states and all counties within the states, unless they were highly insecure or inaccessible due </w:t>
      </w:r>
      <w:r w:rsidR="005E72AF">
        <w:t xml:space="preserve">to </w:t>
      </w:r>
      <w:r w:rsidRPr="00126A91">
        <w:t>environmental barriers. Despite on-going armed conflict, we surveyed all states in 2011, but excluded Unity state in 2015 which was under rebel control and highly insecure. Armed conflict and political negotiations slightly changed state and county boundaries, so the total number of counties within the states differed between 2011 (79 counties) and 2015 (85 counties). We also subdivided two large counties in Western Bahr-el-Ghazal in 2011 and 2015 to better reflect health system management. Also, in 2015, we aggregated seven small counties to form four bigger counties in the newly designated, semi-autonomous Greater Pibor Administrative Area (GPAA). We excluded 6 counties in 2011 and 4 counties (plus the 9 counties of the excluded Unity state) in 2015 due to insecurity or inaccessibility. In total, this study included 75 of 81 counties/subdivisions in 2011 and 71 of 84 counties/subdivisions in 2015 (Table S1).</w:t>
      </w:r>
    </w:p>
    <w:p w14:paraId="5DE38275" w14:textId="2EB8E15E" w:rsidR="0078453D" w:rsidRPr="00126A91" w:rsidRDefault="0078453D" w:rsidP="0078453D">
      <w:pPr>
        <w:spacing w:before="100" w:beforeAutospacing="1"/>
      </w:pPr>
      <w:r w:rsidRPr="00126A91">
        <w:t>We</w:t>
      </w:r>
      <w:r w:rsidR="00824487" w:rsidRPr="00126A91">
        <w:t xml:space="preserve"> select</w:t>
      </w:r>
      <w:r w:rsidR="008126F8">
        <w:t>ed</w:t>
      </w:r>
      <w:r w:rsidR="00824487" w:rsidRPr="00126A91">
        <w:t xml:space="preserve"> villages and households </w:t>
      </w:r>
      <w:r w:rsidR="00824487">
        <w:t>using</w:t>
      </w:r>
      <w:r w:rsidR="00824487" w:rsidRPr="00126A91">
        <w:t xml:space="preserve"> </w:t>
      </w:r>
      <w:r w:rsidRPr="00126A91">
        <w:t xml:space="preserve">a standard two-stage sampling procedure. </w:t>
      </w:r>
      <w:r w:rsidR="001F5DDB">
        <w:t>First</w:t>
      </w:r>
      <w:r w:rsidR="00630F77">
        <w:t>ly</w:t>
      </w:r>
      <w:r w:rsidR="001F5DDB">
        <w:t xml:space="preserve">, </w:t>
      </w:r>
      <w:r w:rsidR="00741577">
        <w:t xml:space="preserve">we selected </w:t>
      </w:r>
      <w:r w:rsidR="001F5DDB">
        <w:t xml:space="preserve">19 </w:t>
      </w:r>
      <w:r w:rsidR="00741577">
        <w:t xml:space="preserve">interview locations (usually 19 </w:t>
      </w:r>
      <w:r w:rsidR="001F5DDB">
        <w:t>villages</w:t>
      </w:r>
      <w:r w:rsidR="00741577">
        <w:t>)</w:t>
      </w:r>
      <w:r w:rsidR="001F5DDB">
        <w:t xml:space="preserve"> with</w:t>
      </w:r>
      <w:r w:rsidR="006C2A9C">
        <w:t>in each county/subdivision</w:t>
      </w:r>
      <w:r w:rsidR="001F5DDB">
        <w:t xml:space="preserve"> </w:t>
      </w:r>
      <w:r w:rsidR="00B93F77">
        <w:t xml:space="preserve">of each state </w:t>
      </w:r>
      <w:r w:rsidR="006C2A9C">
        <w:t xml:space="preserve">using </w:t>
      </w:r>
      <w:r w:rsidR="001F5DDB">
        <w:t>probability</w:t>
      </w:r>
      <w:r w:rsidR="00741577">
        <w:t xml:space="preserve"> </w:t>
      </w:r>
      <w:r w:rsidR="001F5DDB">
        <w:t>proportional</w:t>
      </w:r>
      <w:r w:rsidR="00741577">
        <w:t xml:space="preserve"> </w:t>
      </w:r>
      <w:r w:rsidR="001F5DDB">
        <w:t>to</w:t>
      </w:r>
      <w:r w:rsidR="00741577">
        <w:t xml:space="preserve"> </w:t>
      </w:r>
      <w:r w:rsidR="001F5DDB">
        <w:t>size sampling</w:t>
      </w:r>
      <w:r w:rsidR="00692955">
        <w:fldChar w:fldCharType="begin"/>
      </w:r>
      <w:r w:rsidR="00C26741">
        <w:instrText xml:space="preserve"> ADDIN EN.CITE &lt;EndNote&gt;&lt;Cite&gt;&lt;Author&gt;Valadez&lt;/Author&gt;&lt;Year&gt;2015&lt;/Year&gt;&lt;RecNum&gt;21&lt;/RecNum&gt;&lt;DisplayText&gt;&lt;style face="superscript"&gt;[23]&lt;/style&gt;&lt;/DisplayText&gt;&lt;record&gt;&lt;rec-number&gt;21&lt;/rec-number&gt;&lt;foreign-keys&gt;&lt;key app="EN" db-id="fz55a2szredw5ye20sqppxah90vxd22a92rf" timestamp="1570552669"&gt;21&lt;/key&gt;&lt;/foreign-keys&gt;&lt;ref-type name="Journal Article"&gt;17&lt;/ref-type&gt;&lt;contributors&gt;&lt;authors&gt;&lt;author&gt;Valadez, J. J.&lt;/author&gt;&lt;author&gt;Berendes, S.&lt;/author&gt;&lt;author&gt;Lako, R.&lt;/author&gt;&lt;author&gt;Gould, S.&lt;/author&gt;&lt;author&gt;Vargas, W.&lt;/author&gt;&lt;author&gt;Milner, S.&lt;/author&gt;&lt;/authors&gt;&lt;/contributors&gt;&lt;auth-address&gt;Liverpool School of Tropical Medicine, International Public Health Department, Liverpool, UK.&amp;#xD;Ministry of Health of the Republic of South Sudan, Directorate of Policy, Planning, Budgeting and Research, Juba, South Sudan.&lt;/auth-address&gt;&lt;titles&gt;&lt;title&gt;Finding the gap: revealing local disparities in coverage of maternal, newborn and child health services in South Sudan using lot quality assurance sampling&lt;/title&gt;&lt;secondary-title&gt;Trop Med Int Health&lt;/secondary-title&gt;&lt;/titles&gt;&lt;periodical&gt;&lt;full-title&gt;Trop Med Int Health&lt;/full-title&gt;&lt;/periodical&gt;&lt;pages&gt;1711-21&lt;/pages&gt;&lt;volume&gt;20&lt;/volume&gt;&lt;number&gt;12&lt;/number&gt;&lt;keywords&gt;&lt;keyword&gt;Africa&lt;/keyword&gt;&lt;keyword&gt;South Sudan&lt;/keyword&gt;&lt;keyword&gt;equity&lt;/keyword&gt;&lt;keyword&gt;household survey&lt;/keyword&gt;&lt;keyword&gt;lot quality assurance sampling&lt;/keyword&gt;&lt;keyword&gt;millennium development goals&lt;/keyword&gt;&lt;keyword&gt;monitoring and evaluation&lt;/keyword&gt;&lt;keyword&gt;universal health coverage&lt;/keyword&gt;&lt;/keywords&gt;&lt;dates&gt;&lt;year&gt;2015&lt;/year&gt;&lt;pub-dates&gt;&lt;date&gt;Dec&lt;/date&gt;&lt;/pub-dates&gt;&lt;/dates&gt;&lt;isbn&gt;1365-3156 (Electronic)&amp;#xD;1360-2276 (Linking)&lt;/isbn&gt;&lt;accession-num&gt;26432978&lt;/accession-num&gt;&lt;urls&gt;&lt;related-urls&gt;&lt;url&gt;http://www.ncbi.nlm.nih.gov/pubmed/26432978&lt;/url&gt;&lt;/related-urls&gt;&lt;/urls&gt;&lt;electronic-resource-num&gt;10.1111/tmi.12613&lt;/electronic-resource-num&gt;&lt;/record&gt;&lt;/Cite&gt;&lt;/EndNote&gt;</w:instrText>
      </w:r>
      <w:r w:rsidR="00692955">
        <w:fldChar w:fldCharType="separate"/>
      </w:r>
      <w:r w:rsidR="00C26741" w:rsidRPr="00C26741">
        <w:rPr>
          <w:noProof/>
          <w:vertAlign w:val="superscript"/>
        </w:rPr>
        <w:t>[23]</w:t>
      </w:r>
      <w:r w:rsidR="00692955">
        <w:fldChar w:fldCharType="end"/>
      </w:r>
      <w:r w:rsidR="00630F77">
        <w:t xml:space="preserve"> (</w:t>
      </w:r>
      <w:r w:rsidR="0060182D">
        <w:t xml:space="preserve">2011: </w:t>
      </w:r>
      <w:r w:rsidR="00CA0B6A">
        <w:t>n=</w:t>
      </w:r>
      <w:r w:rsidR="00F20604">
        <w:t>75</w:t>
      </w:r>
      <w:r w:rsidR="00630F77">
        <w:t xml:space="preserve"> counties </w:t>
      </w:r>
      <w:r w:rsidR="00F20604">
        <w:t>x19</w:t>
      </w:r>
      <w:r w:rsidR="00DE1D13">
        <w:t xml:space="preserve"> villages</w:t>
      </w:r>
      <w:r w:rsidR="00F20604">
        <w:t>=</w:t>
      </w:r>
      <w:r w:rsidR="00635504">
        <w:t>1425</w:t>
      </w:r>
      <w:r w:rsidR="0060182D">
        <w:t xml:space="preserve">, 2015: </w:t>
      </w:r>
      <w:r w:rsidR="00CA0B6A">
        <w:t>n=</w:t>
      </w:r>
      <w:r w:rsidR="00F20604">
        <w:t>71</w:t>
      </w:r>
      <w:r w:rsidR="00630F77">
        <w:t xml:space="preserve"> </w:t>
      </w:r>
      <w:r w:rsidR="00DE1D13">
        <w:t xml:space="preserve">counties </w:t>
      </w:r>
      <w:r w:rsidR="00F20604">
        <w:t>x19</w:t>
      </w:r>
      <w:r w:rsidR="00DE1D13">
        <w:t xml:space="preserve"> villages</w:t>
      </w:r>
      <w:r w:rsidR="00F20604">
        <w:t>=</w:t>
      </w:r>
      <w:r w:rsidR="00635504">
        <w:t>1349</w:t>
      </w:r>
      <w:r w:rsidR="0060182D">
        <w:t xml:space="preserve">, </w:t>
      </w:r>
      <w:r w:rsidR="00F20604">
        <w:t xml:space="preserve">Table S1). </w:t>
      </w:r>
      <w:r w:rsidR="00EC51EF">
        <w:t xml:space="preserve">We then used segmentation sampling </w:t>
      </w:r>
      <w:r w:rsidR="00741577">
        <w:t xml:space="preserve">to </w:t>
      </w:r>
      <w:r w:rsidR="00EC51EF">
        <w:t>random</w:t>
      </w:r>
      <w:r w:rsidR="00741577">
        <w:t>ly</w:t>
      </w:r>
      <w:r w:rsidR="00EC51EF">
        <w:t xml:space="preserve"> select households </w:t>
      </w:r>
      <w:r w:rsidR="002F5DB0">
        <w:t>within these villages</w:t>
      </w:r>
      <w:r w:rsidR="00470A51">
        <w:t xml:space="preserve"> using a hand-drawn map</w:t>
      </w:r>
      <w:r w:rsidR="004610B6">
        <w:fldChar w:fldCharType="begin">
          <w:fldData xml:space="preserve">PEVuZE5vdGU+PENpdGU+PEF1dGhvcj5EYXZpczwvQXV0aG9yPjxZZWFyPjIwMTM8L1llYXI+PFJl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</w:fldData>
        </w:fldChar>
      </w:r>
      <w:r w:rsidR="00C26741">
        <w:instrText xml:space="preserve"> ADDIN EN.CITE </w:instrText>
      </w:r>
      <w:r w:rsidR="00C26741">
        <w:fldChar w:fldCharType="begin">
          <w:fldData xml:space="preserve">PEVuZE5vdGU+PENpdGU+PEF1dGhvcj5EYXZpczwvQXV0aG9yPjxZZWFyPjIwMTM8L1llYXI+PFJl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</w:fldData>
        </w:fldChar>
      </w:r>
      <w:r w:rsidR="00C26741">
        <w:instrText xml:space="preserve"> ADDIN EN.CITE.DATA </w:instrText>
      </w:r>
      <w:r w:rsidR="00C26741">
        <w:fldChar w:fldCharType="end"/>
      </w:r>
      <w:r w:rsidR="004610B6">
        <w:fldChar w:fldCharType="separate"/>
      </w:r>
      <w:r w:rsidR="00C26741" w:rsidRPr="00C26741">
        <w:rPr>
          <w:noProof/>
          <w:vertAlign w:val="superscript"/>
        </w:rPr>
        <w:t>[28 ,29]</w:t>
      </w:r>
      <w:r w:rsidR="004610B6">
        <w:fldChar w:fldCharType="end"/>
      </w:r>
      <w:r w:rsidR="008A123B">
        <w:t>.</w:t>
      </w:r>
      <w:r w:rsidRPr="00126A91">
        <w:t xml:space="preserve"> </w:t>
      </w:r>
    </w:p>
    <w:p w14:paraId="7C10B5AA" w14:textId="5C7E7586" w:rsidR="0078453D" w:rsidRPr="00126A91" w:rsidRDefault="00DE1D13" w:rsidP="0078453D">
      <w:pPr>
        <w:spacing w:before="100" w:beforeAutospacing="1"/>
      </w:pPr>
      <w:r>
        <w:t>W</w:t>
      </w:r>
      <w:r w:rsidR="00B73A26">
        <w:t>ithin households</w:t>
      </w:r>
      <w:r w:rsidR="00863665">
        <w:t>,</w:t>
      </w:r>
      <w:r w:rsidR="00B73A26">
        <w:t xml:space="preserve"> </w:t>
      </w:r>
      <w:r>
        <w:t xml:space="preserve">we </w:t>
      </w:r>
      <w:r w:rsidR="00B93F77">
        <w:t>us</w:t>
      </w:r>
      <w:r w:rsidR="00593937">
        <w:t xml:space="preserve">ed </w:t>
      </w:r>
      <w:r w:rsidR="00B93F77">
        <w:t xml:space="preserve">a </w:t>
      </w:r>
      <w:r w:rsidR="00A61633">
        <w:t>“</w:t>
      </w:r>
      <w:r w:rsidR="00593937">
        <w:t>parallel sampling</w:t>
      </w:r>
      <w:r w:rsidR="00A61633">
        <w:t>”</w:t>
      </w:r>
      <w:r w:rsidR="00B93F77">
        <w:t xml:space="preserve"> process</w:t>
      </w:r>
      <w:r w:rsidR="001E5E77">
        <w:t xml:space="preserve"> </w:t>
      </w:r>
      <w:r w:rsidR="00692955">
        <w:fldChar w:fldCharType="begin"/>
      </w:r>
      <w:r w:rsidR="00C26741">
        <w:instrText xml:space="preserve"> ADDIN EN.CITE &lt;EndNote&gt;&lt;Cite&gt;&lt;Author&gt;Valadez&lt;/Author&gt;&lt;Year&gt;2007&lt;/Year&gt;&lt;RecNum&gt;273&lt;/RecNum&gt;&lt;DisplayText&gt;&lt;style face="superscript"&gt;[26,30]&lt;/style&gt;&lt;/DisplayText&gt;&lt;record&gt;&lt;rec-number&gt;273&lt;/rec-number&gt;&lt;foreign-keys&gt;&lt;key app="EN" db-id="p9xw9x9t2zz2zhevse6vtxai2ztrdvwxapwr" timestamp="1571392229"&gt;273&lt;/key&gt;&lt;/foreign-keys&gt;&lt;ref-type name="Book"&gt;6&lt;/ref-type&gt;&lt;contributors&gt;&lt;authors&gt;&lt;author&gt;Valadez, J. J.&lt;/author&gt;&lt;author&gt;Weiss, W.&lt;/author&gt;&lt;author&gt;Leburg, C.&lt;/author&gt;&lt;author&gt;Davis, R.&lt;/author&gt;&lt;/authors&gt;&lt;/contributors&gt;&lt;titles&gt;&lt;title&gt;Assessing Community Health Programs: A Trainer&amp;apos;s Guide. Using LQAS for Baseline Surveys and Regular Monitoring&lt;/title&gt;&lt;/titles&gt;&lt;number&gt;Book, Whole&lt;/number&gt;&lt;num-vols&gt;2&lt;/num-vols&gt;&lt;edition&gt;Second&lt;/edition&gt;&lt;dates&gt;&lt;year&gt;2007&lt;/year&gt;&lt;pub-dates&gt;&lt;date&gt;2007&lt;/date&gt;&lt;/pub-dates&gt;&lt;/dates&gt;&lt;pub-location&gt;St Albans&lt;/pub-location&gt;&lt;publisher&gt;Teaching-aids At Low Cost&lt;/publisher&gt;&lt;urls&gt;&lt;/urls&gt;&lt;/record&gt;&lt;/Cite&gt;&lt;Cite&gt;&lt;Author&gt;CORE Group&lt;/Author&gt;&lt;Year&gt;2008&lt;/Year&gt;&lt;RecNum&gt;23&lt;/RecNum&gt;&lt;record&gt;&lt;rec-number&gt;23&lt;/rec-number&gt;&lt;foreign-keys&gt;&lt;key app="EN" db-id="fz55a2szredw5ye20sqppxah90vxd22a92rf" timestamp="1570552669"&gt;23&lt;/key&gt;&lt;/foreign-keys&gt;&lt;ref-type name="Report"&gt;27&lt;/ref-type&gt;&lt;contributors&gt;&lt;authors&gt;&lt;author&gt;CORE Group,&lt;/author&gt;&lt;/authors&gt;&lt;tertiary-authors&gt;&lt;author&gt;CORE Group&lt;/author&gt;&lt;/tertiary-authors&gt;&lt;/contributors&gt;&lt;titles&gt;&lt;title&gt;Lot Quality Assurance Sampling (LQAS): Protocol for Parallel Sampling&lt;/title&gt;&lt;/titles&gt;&lt;dates&gt;&lt;year&gt;2008&lt;/year&gt;&lt;/dates&gt;&lt;pub-location&gt;Washington D.C.&lt;/pub-location&gt;&lt;urls&gt;&lt;related-urls&gt;&lt;url&gt;http://www.coregroup.org/storage/documents/Workingpapers/LQAS_Protocol_for_Parallel_Sampling.pdf&lt;/url&gt;&lt;/related-urls&gt;&lt;/urls&gt;&lt;/record&gt;&lt;/Cite&gt;&lt;/EndNote&gt;</w:instrText>
      </w:r>
      <w:r w:rsidR="00692955">
        <w:fldChar w:fldCharType="separate"/>
      </w:r>
      <w:r w:rsidR="00C26741" w:rsidRPr="00C26741">
        <w:rPr>
          <w:noProof/>
          <w:vertAlign w:val="superscript"/>
        </w:rPr>
        <w:t>[26,30]</w:t>
      </w:r>
      <w:r w:rsidR="00692955">
        <w:fldChar w:fldCharType="end"/>
      </w:r>
      <w:r w:rsidR="0078453D" w:rsidRPr="00126A91">
        <w:t xml:space="preserve">, to sample eight different client populations, to ensure a sufficient sample size for assessing each one. Six client populations were mothers of children: 1) &lt;12 months, 2) 12-23 months, 3) 0-59 months, 4) 0-59 months with fever in the last 2-weeks, 5) 0-59 months with diarrhoea in the last 2-weeks, </w:t>
      </w:r>
      <w:r w:rsidR="0078453D" w:rsidRPr="00126A91">
        <w:lastRenderedPageBreak/>
        <w:t xml:space="preserve">and 6) 0-59 months with suspected pneumonia in the last 2-weeks; two others were 15-49 year-old women and 15-49 year-old men. As each population had its own independent sample, the total sample collected in 2011 was </w:t>
      </w:r>
      <w:r w:rsidR="00552B02" w:rsidRPr="00126A91">
        <w:t xml:space="preserve">11,800 </w:t>
      </w:r>
      <w:r w:rsidR="0078453D" w:rsidRPr="00126A91">
        <w:t>(1475 x 8</w:t>
      </w:r>
      <w:r w:rsidR="00552B02">
        <w:t xml:space="preserve"> </w:t>
      </w:r>
      <w:r w:rsidR="008F61A3">
        <w:t xml:space="preserve">client </w:t>
      </w:r>
      <w:r w:rsidR="0078453D" w:rsidRPr="00126A91">
        <w:t xml:space="preserve">populations), and 10,792 (1349 x 8 </w:t>
      </w:r>
      <w:r w:rsidR="008F61A3">
        <w:t xml:space="preserve">client </w:t>
      </w:r>
      <w:r w:rsidR="0078453D" w:rsidRPr="00126A91">
        <w:t xml:space="preserve">populations) in 2015. </w:t>
      </w:r>
    </w:p>
    <w:p w14:paraId="281641EE" w14:textId="46A4827C" w:rsidR="0078453D" w:rsidRDefault="0078453D" w:rsidP="0078453D">
      <w:pPr>
        <w:spacing w:before="100" w:beforeAutospacing="1"/>
      </w:pPr>
      <w:r w:rsidRPr="00126A91">
        <w:t xml:space="preserve">Upon arrival at the first randomly selected household, the next closest house was selected to reduce the chance of any house not appearing on the segmentation map having a zero probability for selection. The interviewer listed all household members who met the criteria for any of the eight client populations and selected one person randomly for </w:t>
      </w:r>
      <w:r w:rsidRPr="00F70B6A">
        <w:t>interview.</w:t>
      </w:r>
      <w:r w:rsidR="00F70B6A" w:rsidRPr="00F70B6A">
        <w:t xml:space="preserve"> After </w:t>
      </w:r>
      <w:r w:rsidR="00824487">
        <w:t>the</w:t>
      </w:r>
      <w:r w:rsidR="00F70B6A" w:rsidRPr="00F70B6A">
        <w:t xml:space="preserve"> interview the interviewer moved to the next nearest household</w:t>
      </w:r>
      <w:r w:rsidR="00824487">
        <w:t>;</w:t>
      </w:r>
      <w:r w:rsidR="00824487" w:rsidRPr="00F70B6A">
        <w:t xml:space="preserve"> </w:t>
      </w:r>
      <w:r w:rsidR="00F70B6A" w:rsidRPr="00F70B6A">
        <w:t xml:space="preserve">the same process continued until one person of each client population was interviewed </w:t>
      </w:r>
      <w:r w:rsidR="008F61A3">
        <w:t xml:space="preserve">in each sample location </w:t>
      </w:r>
      <w:r w:rsidR="00F70B6A" w:rsidRPr="00F70B6A">
        <w:t xml:space="preserve">(see </w:t>
      </w:r>
      <w:r w:rsidR="00F70B6A" w:rsidRPr="00F70B6A">
        <w:fldChar w:fldCharType="begin"/>
      </w:r>
      <w:r w:rsidR="00C26741">
        <w:instrText xml:space="preserve"> ADDIN EN.CITE &lt;EndNote&gt;&lt;Cite&gt;&lt;Author&gt;Valadez&lt;/Author&gt;&lt;Year&gt;2015&lt;/Year&gt;&lt;RecNum&gt;21&lt;/RecNum&gt;&lt;DisplayText&gt;&lt;style face="superscript"&gt;[23]&lt;/style&gt;&lt;/DisplayText&gt;&lt;record&gt;&lt;rec-number&gt;21&lt;/rec-number&gt;&lt;foreign-keys&gt;&lt;key app="EN" db-id="fz55a2szredw5ye20sqppxah90vxd22a92rf" timestamp="1570552669"&gt;21&lt;/key&gt;&lt;/foreign-keys&gt;&lt;ref-type name="Journal Article"&gt;17&lt;/ref-type&gt;&lt;contributors&gt;&lt;authors&gt;&lt;author&gt;Valadez, J. J.&lt;/author&gt;&lt;author&gt;Berendes, S.&lt;/author&gt;&lt;author&gt;Lako, R.&lt;/author&gt;&lt;author&gt;Gould, S.&lt;/author&gt;&lt;author&gt;Vargas, W.&lt;/author&gt;&lt;author&gt;Milner, S.&lt;/author&gt;&lt;/authors&gt;&lt;/contributors&gt;&lt;auth-address&gt;Liverpool School of Tropical Medicine, International Public Health Department, Liverpool, UK.&amp;#xD;Ministry of Health of the Republic of South Sudan, Directorate of Policy, Planning, Budgeting and Research, Juba, South Sudan.&lt;/auth-address&gt;&lt;titles&gt;&lt;title&gt;Finding the gap: revealing local disparities in coverage of maternal, newborn and child health services in South Sudan using lot quality assurance sampling&lt;/title&gt;&lt;secondary-title&gt;Trop Med Int Health&lt;/secondary-title&gt;&lt;/titles&gt;&lt;periodical&gt;&lt;full-title&gt;Trop Med Int Health&lt;/full-title&gt;&lt;/periodical&gt;&lt;pages&gt;1711-21&lt;/pages&gt;&lt;volume&gt;20&lt;/volume&gt;&lt;number&gt;12&lt;/number&gt;&lt;keywords&gt;&lt;keyword&gt;Africa&lt;/keyword&gt;&lt;keyword&gt;South Sudan&lt;/keyword&gt;&lt;keyword&gt;equity&lt;/keyword&gt;&lt;keyword&gt;household survey&lt;/keyword&gt;&lt;keyword&gt;lot quality assurance sampling&lt;/keyword&gt;&lt;keyword&gt;millennium development goals&lt;/keyword&gt;&lt;keyword&gt;monitoring and evaluation&lt;/keyword&gt;&lt;keyword&gt;universal health coverage&lt;/keyword&gt;&lt;/keywords&gt;&lt;dates&gt;&lt;year&gt;2015&lt;/year&gt;&lt;pub-dates&gt;&lt;date&gt;Dec&lt;/date&gt;&lt;/pub-dates&gt;&lt;/dates&gt;&lt;isbn&gt;1365-3156 (Electronic)&amp;#xD;1360-2276 (Linking)&lt;/isbn&gt;&lt;accession-num&gt;26432978&lt;/accession-num&gt;&lt;urls&gt;&lt;related-urls&gt;&lt;url&gt;http://www.ncbi.nlm.nih.gov/pubmed/26432978&lt;/url&gt;&lt;/related-urls&gt;&lt;/urls&gt;&lt;electronic-resource-num&gt;10.1111/tmi.12613&lt;/electronic-resource-num&gt;&lt;/record&gt;&lt;/Cite&gt;&lt;/EndNote&gt;</w:instrText>
      </w:r>
      <w:r w:rsidR="00F70B6A" w:rsidRPr="00F70B6A">
        <w:fldChar w:fldCharType="separate"/>
      </w:r>
      <w:r w:rsidR="00C26741" w:rsidRPr="00C26741">
        <w:rPr>
          <w:noProof/>
          <w:vertAlign w:val="superscript"/>
        </w:rPr>
        <w:t>[23]</w:t>
      </w:r>
      <w:r w:rsidR="00F70B6A" w:rsidRPr="00F70B6A">
        <w:fldChar w:fldCharType="end"/>
      </w:r>
      <w:r w:rsidR="00F70B6A" w:rsidRPr="00F70B6A">
        <w:t xml:space="preserve"> for more details).</w:t>
      </w:r>
      <w:r w:rsidRPr="00F70B6A">
        <w:t xml:space="preserve"> Client populations 4-6 could also be selected in the same house as other client populations due to their low prevalence.</w:t>
      </w:r>
    </w:p>
    <w:p w14:paraId="689138BA" w14:textId="767F755E" w:rsidR="00FE22BD" w:rsidRPr="00126A91" w:rsidRDefault="00FE22BD" w:rsidP="0078453D">
      <w:pPr>
        <w:spacing w:before="100" w:beforeAutospacing="1"/>
      </w:pPr>
      <w:r>
        <w:t xml:space="preserve">Data collection was supervised by </w:t>
      </w:r>
      <w:r w:rsidR="00514BF7">
        <w:t xml:space="preserve">national and </w:t>
      </w:r>
      <w:r>
        <w:t>state supervisor</w:t>
      </w:r>
      <w:r w:rsidR="00514BF7">
        <w:t>s</w:t>
      </w:r>
      <w:r>
        <w:t xml:space="preserve"> and </w:t>
      </w:r>
      <w:r w:rsidR="00514BF7">
        <w:t xml:space="preserve">some of </w:t>
      </w:r>
      <w:r>
        <w:t>the authors who were in daily mobile telephone communication with the data collectors who</w:t>
      </w:r>
      <w:r w:rsidR="009922C8">
        <w:t>m</w:t>
      </w:r>
      <w:r>
        <w:t xml:space="preserve"> they had trained. Questionnaires were reviewed daily for missing information by supervisors, </w:t>
      </w:r>
      <w:r w:rsidR="00A61FC6">
        <w:t xml:space="preserve">and </w:t>
      </w:r>
      <w:r>
        <w:t>corrected by the corresponding data collector</w:t>
      </w:r>
      <w:r w:rsidR="00A61FC6">
        <w:t xml:space="preserve"> when needed</w:t>
      </w:r>
      <w:r>
        <w:t>.</w:t>
      </w:r>
      <w:r w:rsidR="00A61FC6">
        <w:t xml:space="preserve"> Data were collected in the dry season using vehicles and boats when needed.</w:t>
      </w:r>
    </w:p>
    <w:p w14:paraId="78EC1502" w14:textId="77777777" w:rsidR="0078453D" w:rsidRPr="00126A91" w:rsidRDefault="0078453D" w:rsidP="009D2483">
      <w:pPr>
        <w:pStyle w:val="Heading2"/>
      </w:pPr>
      <w:r w:rsidRPr="00126A91">
        <w:t>Study instruments and indicators</w:t>
      </w:r>
    </w:p>
    <w:p w14:paraId="13EEEDDB" w14:textId="1CEEE944" w:rsidR="0078453D" w:rsidRDefault="0078453D" w:rsidP="0078453D">
      <w:pPr>
        <w:spacing w:before="100" w:beforeAutospacing="1"/>
      </w:pPr>
      <w:r w:rsidRPr="00126A91">
        <w:t>Jointly with multiple national stakeholders, we developed separate structured questionnaires for each client population, based on internationally recognized and standardized indicators</w:t>
      </w:r>
      <w:r w:rsidR="002B5E02">
        <w:fldChar w:fldCharType="begin">
          <w:fldData xml:space="preserve">PEVuZE5vdGU+PENpdGU+PEF1dGhvcj5Db3VudGRvd24gdG8gMjAxNTwvQXV0aG9yPjxZZWFyPjIw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</w:fldData>
        </w:fldChar>
      </w:r>
      <w:r w:rsidR="00C26741">
        <w:instrText xml:space="preserve"> ADDIN EN.CITE </w:instrText>
      </w:r>
      <w:r w:rsidR="00C26741">
        <w:fldChar w:fldCharType="begin">
          <w:fldData xml:space="preserve">PEVuZE5vdGU+PENpdGU+PEF1dGhvcj5Db3VudGRvd24gdG8gMjAxNTwvQXV0aG9yPjxZZWFyPjIw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</w:fldData>
        </w:fldChar>
      </w:r>
      <w:r w:rsidR="00C26741">
        <w:instrText xml:space="preserve"> ADDIN EN.CITE.DATA </w:instrText>
      </w:r>
      <w:r w:rsidR="00C26741">
        <w:fldChar w:fldCharType="end"/>
      </w:r>
      <w:r w:rsidR="002B5E02">
        <w:fldChar w:fldCharType="separate"/>
      </w:r>
      <w:r w:rsidR="00C26741" w:rsidRPr="00C26741">
        <w:rPr>
          <w:noProof/>
          <w:vertAlign w:val="superscript"/>
        </w:rPr>
        <w:t>[31-34]</w:t>
      </w:r>
      <w:r w:rsidR="002B5E02">
        <w:fldChar w:fldCharType="end"/>
      </w:r>
      <w:r w:rsidRPr="00126A91">
        <w:t xml:space="preserve"> (Table 1). For use in the northern states, questionnaires were translated from English into Arabic and back-translated for verification. In other locations, key terms in the questionnaires were translated into </w:t>
      </w:r>
      <w:r w:rsidR="008F61A3">
        <w:t xml:space="preserve">major </w:t>
      </w:r>
      <w:r w:rsidRPr="00126A91">
        <w:t xml:space="preserve">local languages </w:t>
      </w:r>
      <w:r w:rsidR="008F61A3">
        <w:t xml:space="preserve">and back translated into English </w:t>
      </w:r>
      <w:r w:rsidRPr="00126A91">
        <w:t>to ensure consistency with the language used. Questionnaires were refined for the local context during pre-testing.</w:t>
      </w:r>
    </w:p>
    <w:p w14:paraId="773087C4" w14:textId="77777777" w:rsidR="00263396" w:rsidRPr="00126A91" w:rsidRDefault="00263396" w:rsidP="00263396">
      <w:pPr>
        <w:spacing w:before="100" w:beforeAutospacing="1"/>
      </w:pPr>
      <w:r w:rsidRPr="00126A91">
        <w:t>Table 1- Indicators used during the household surveys in South Sudan, 2011 and 2015</w:t>
      </w:r>
    </w:p>
    <w:tbl>
      <w:tblPr>
        <w:tblStyle w:val="TableGrid"/>
        <w:tblW w:w="10002" w:type="dxa"/>
        <w:tblCellSpacing w:w="11" w:type="dxa"/>
        <w:tblInd w:w="-284"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710"/>
        <w:gridCol w:w="2268"/>
        <w:gridCol w:w="4252"/>
        <w:gridCol w:w="1559"/>
        <w:gridCol w:w="1213"/>
      </w:tblGrid>
      <w:tr w:rsidR="00263396" w:rsidRPr="00126A91" w14:paraId="55C157B5" w14:textId="77777777" w:rsidTr="00263396">
        <w:trPr>
          <w:tblCellSpacing w:w="11" w:type="dxa"/>
        </w:trPr>
        <w:tc>
          <w:tcPr>
            <w:tcW w:w="2941" w:type="dxa"/>
            <w:gridSpan w:val="2"/>
            <w:tcBorders>
              <w:top w:val="nil"/>
              <w:bottom w:val="nil"/>
            </w:tcBorders>
          </w:tcPr>
          <w:p w14:paraId="1BD55CFF" w14:textId="77777777" w:rsidR="00263396" w:rsidRPr="00BA2DBB" w:rsidRDefault="00263396" w:rsidP="00D50927">
            <w:pPr>
              <w:rPr>
                <w:color w:val="000000"/>
              </w:rPr>
            </w:pPr>
            <w:r w:rsidRPr="00BA2DBB">
              <w:rPr>
                <w:color w:val="000000"/>
              </w:rPr>
              <w:t>Indicator</w:t>
            </w:r>
          </w:p>
        </w:tc>
        <w:tc>
          <w:tcPr>
            <w:tcW w:w="4230" w:type="dxa"/>
            <w:tcBorders>
              <w:top w:val="nil"/>
              <w:bottom w:val="nil"/>
            </w:tcBorders>
          </w:tcPr>
          <w:p w14:paraId="635D609A" w14:textId="77777777" w:rsidR="00263396" w:rsidRPr="00BA2DBB" w:rsidRDefault="00263396" w:rsidP="00D50927">
            <w:pPr>
              <w:rPr>
                <w:color w:val="000000"/>
              </w:rPr>
            </w:pPr>
            <w:r w:rsidRPr="00BA2DBB">
              <w:rPr>
                <w:color w:val="000000"/>
              </w:rPr>
              <w:t>Definition</w:t>
            </w:r>
          </w:p>
        </w:tc>
        <w:tc>
          <w:tcPr>
            <w:tcW w:w="1537" w:type="dxa"/>
            <w:tcBorders>
              <w:top w:val="nil"/>
              <w:bottom w:val="nil"/>
            </w:tcBorders>
          </w:tcPr>
          <w:p w14:paraId="104FD61B" w14:textId="77777777" w:rsidR="00263396" w:rsidRPr="00BA2DBB" w:rsidRDefault="00263396" w:rsidP="00D50927">
            <w:pPr>
              <w:spacing w:after="200"/>
              <w:rPr>
                <w:color w:val="000000"/>
                <w:lang w:val="fr-FR"/>
              </w:rPr>
            </w:pPr>
            <w:r w:rsidRPr="00BA2DBB">
              <w:rPr>
                <w:color w:val="000000"/>
                <w:lang w:val="fr-FR"/>
              </w:rPr>
              <w:t xml:space="preserve">Client population ∞ (for denominators) </w:t>
            </w:r>
          </w:p>
        </w:tc>
        <w:tc>
          <w:tcPr>
            <w:tcW w:w="1180" w:type="dxa"/>
            <w:tcBorders>
              <w:top w:val="nil"/>
              <w:bottom w:val="nil"/>
            </w:tcBorders>
          </w:tcPr>
          <w:p w14:paraId="61D57B56" w14:textId="77777777" w:rsidR="00263396" w:rsidRPr="00BA2DBB" w:rsidRDefault="00263396" w:rsidP="00D50927">
            <w:pPr>
              <w:rPr>
                <w:color w:val="000000"/>
              </w:rPr>
            </w:pPr>
            <w:r w:rsidRPr="00BA2DBB">
              <w:rPr>
                <w:color w:val="000000"/>
              </w:rPr>
              <w:t>Indicator source §</w:t>
            </w:r>
          </w:p>
        </w:tc>
      </w:tr>
      <w:tr w:rsidR="00263396" w:rsidRPr="00126A91" w14:paraId="6A655D0E" w14:textId="77777777" w:rsidTr="00263396">
        <w:trPr>
          <w:trHeight w:val="313"/>
          <w:tblCellSpacing w:w="11" w:type="dxa"/>
        </w:trPr>
        <w:tc>
          <w:tcPr>
            <w:tcW w:w="2941" w:type="dxa"/>
            <w:gridSpan w:val="2"/>
            <w:tcBorders>
              <w:top w:val="single" w:sz="4" w:space="0" w:color="auto"/>
              <w:bottom w:val="nil"/>
            </w:tcBorders>
          </w:tcPr>
          <w:p w14:paraId="77430F08" w14:textId="77777777" w:rsidR="00263396" w:rsidRPr="00BA2DBB" w:rsidRDefault="00263396" w:rsidP="00D50927">
            <w:pPr>
              <w:rPr>
                <w:color w:val="000000"/>
              </w:rPr>
            </w:pPr>
            <w:r w:rsidRPr="00BA2DBB">
              <w:rPr>
                <w:i/>
                <w:color w:val="000000"/>
              </w:rPr>
              <w:t>Maternal &amp; Neonatal care</w:t>
            </w:r>
          </w:p>
        </w:tc>
        <w:tc>
          <w:tcPr>
            <w:tcW w:w="4230" w:type="dxa"/>
            <w:tcBorders>
              <w:top w:val="single" w:sz="4" w:space="0" w:color="auto"/>
              <w:bottom w:val="nil"/>
            </w:tcBorders>
          </w:tcPr>
          <w:p w14:paraId="62A490C1" w14:textId="77777777" w:rsidR="00263396" w:rsidRPr="00BA2DBB" w:rsidRDefault="00263396" w:rsidP="00D50927">
            <w:pPr>
              <w:ind w:left="133"/>
            </w:pPr>
          </w:p>
        </w:tc>
        <w:tc>
          <w:tcPr>
            <w:tcW w:w="1537" w:type="dxa"/>
            <w:tcBorders>
              <w:top w:val="single" w:sz="4" w:space="0" w:color="auto"/>
              <w:bottom w:val="nil"/>
            </w:tcBorders>
          </w:tcPr>
          <w:p w14:paraId="5E5216DA" w14:textId="77777777" w:rsidR="00263396" w:rsidRPr="00BA2DBB" w:rsidRDefault="00263396" w:rsidP="00D50927">
            <w:pPr>
              <w:rPr>
                <w:color w:val="000000"/>
              </w:rPr>
            </w:pPr>
          </w:p>
        </w:tc>
        <w:tc>
          <w:tcPr>
            <w:tcW w:w="1180" w:type="dxa"/>
            <w:tcBorders>
              <w:top w:val="single" w:sz="4" w:space="0" w:color="auto"/>
              <w:bottom w:val="nil"/>
            </w:tcBorders>
          </w:tcPr>
          <w:p w14:paraId="0E4381C4" w14:textId="77777777" w:rsidR="00263396" w:rsidRPr="00BA2DBB" w:rsidRDefault="00263396" w:rsidP="00D50927"/>
        </w:tc>
      </w:tr>
      <w:tr w:rsidR="00263396" w:rsidRPr="00126A91" w14:paraId="326E6340" w14:textId="77777777" w:rsidTr="00263396">
        <w:trPr>
          <w:trHeight w:val="841"/>
          <w:tblCellSpacing w:w="11" w:type="dxa"/>
        </w:trPr>
        <w:tc>
          <w:tcPr>
            <w:tcW w:w="677" w:type="dxa"/>
          </w:tcPr>
          <w:p w14:paraId="7E9E0BCC" w14:textId="77777777" w:rsidR="00263396" w:rsidRPr="00BA2DBB" w:rsidRDefault="00263396" w:rsidP="00D50927">
            <w:pPr>
              <w:ind w:left="142"/>
              <w:rPr>
                <w:color w:val="000000"/>
              </w:rPr>
            </w:pPr>
            <w:r w:rsidRPr="00BA2DBB">
              <w:rPr>
                <w:color w:val="000000"/>
              </w:rPr>
              <w:t>1</w:t>
            </w:r>
          </w:p>
        </w:tc>
        <w:tc>
          <w:tcPr>
            <w:tcW w:w="2246" w:type="dxa"/>
          </w:tcPr>
          <w:p w14:paraId="10377F55" w14:textId="77777777" w:rsidR="00263396" w:rsidRPr="00BA2DBB" w:rsidRDefault="00263396" w:rsidP="00D50927">
            <w:pPr>
              <w:ind w:left="142"/>
              <w:rPr>
                <w:color w:val="000000"/>
              </w:rPr>
            </w:pPr>
            <w:r w:rsidRPr="00BA2DBB">
              <w:rPr>
                <w:color w:val="000000"/>
              </w:rPr>
              <w:t>ANC 4+</w:t>
            </w:r>
          </w:p>
        </w:tc>
        <w:tc>
          <w:tcPr>
            <w:tcW w:w="4230" w:type="dxa"/>
          </w:tcPr>
          <w:p w14:paraId="3C1C9AD9" w14:textId="77777777" w:rsidR="00263396" w:rsidRPr="00BA2DBB" w:rsidRDefault="00263396" w:rsidP="00D50927">
            <w:r w:rsidRPr="00BA2DBB">
              <w:t>% Women that received antenatal care by any health personnel ≥4 times during last pregnancy</w:t>
            </w:r>
          </w:p>
        </w:tc>
        <w:tc>
          <w:tcPr>
            <w:tcW w:w="1537" w:type="dxa"/>
          </w:tcPr>
          <w:p w14:paraId="306D4ECD" w14:textId="77777777" w:rsidR="00263396" w:rsidRPr="00BA2DBB" w:rsidRDefault="00263396" w:rsidP="00D50927">
            <w:pPr>
              <w:jc w:val="center"/>
              <w:rPr>
                <w:color w:val="000000"/>
              </w:rPr>
            </w:pPr>
            <w:r w:rsidRPr="00BA2DBB">
              <w:rPr>
                <w:color w:val="000000"/>
              </w:rPr>
              <w:t>MoC&lt;12 m</w:t>
            </w:r>
          </w:p>
        </w:tc>
        <w:tc>
          <w:tcPr>
            <w:tcW w:w="1180" w:type="dxa"/>
          </w:tcPr>
          <w:p w14:paraId="6C74CB63" w14:textId="77777777" w:rsidR="00263396" w:rsidRPr="00BA2DBB" w:rsidRDefault="00263396" w:rsidP="00D50927">
            <w:r w:rsidRPr="00BA2DBB">
              <w:t xml:space="preserve">MDG 5.5, CD 2015, </w:t>
            </w:r>
          </w:p>
        </w:tc>
      </w:tr>
      <w:tr w:rsidR="00263396" w:rsidRPr="00126A91" w14:paraId="4C423C3A" w14:textId="77777777" w:rsidTr="00263396">
        <w:trPr>
          <w:trHeight w:val="599"/>
          <w:tblCellSpacing w:w="11" w:type="dxa"/>
        </w:trPr>
        <w:tc>
          <w:tcPr>
            <w:tcW w:w="677" w:type="dxa"/>
          </w:tcPr>
          <w:p w14:paraId="6AA659E3" w14:textId="77777777" w:rsidR="00263396" w:rsidRPr="00BA2DBB" w:rsidRDefault="00263396" w:rsidP="00D50927">
            <w:pPr>
              <w:ind w:left="142"/>
            </w:pPr>
            <w:r w:rsidRPr="00BA2DBB">
              <w:t>2</w:t>
            </w:r>
          </w:p>
        </w:tc>
        <w:tc>
          <w:tcPr>
            <w:tcW w:w="2246" w:type="dxa"/>
          </w:tcPr>
          <w:p w14:paraId="0AD356E6" w14:textId="77777777" w:rsidR="00263396" w:rsidRPr="00BA2DBB" w:rsidRDefault="00263396" w:rsidP="00D50927">
            <w:pPr>
              <w:ind w:left="142"/>
            </w:pPr>
            <w:r w:rsidRPr="00BA2DBB">
              <w:t>Malaria prophylaxis</w:t>
            </w:r>
          </w:p>
        </w:tc>
        <w:tc>
          <w:tcPr>
            <w:tcW w:w="4230" w:type="dxa"/>
          </w:tcPr>
          <w:p w14:paraId="68B96B93" w14:textId="77777777" w:rsidR="00263396" w:rsidRPr="00BA2DBB" w:rsidRDefault="00263396" w:rsidP="00D50927">
            <w:r w:rsidRPr="00BA2DBB">
              <w:t xml:space="preserve">% Women that received ≥2 IPT for malaria during pregnancy </w:t>
            </w:r>
          </w:p>
        </w:tc>
        <w:tc>
          <w:tcPr>
            <w:tcW w:w="1537" w:type="dxa"/>
          </w:tcPr>
          <w:p w14:paraId="2C60E52F" w14:textId="77777777" w:rsidR="00263396" w:rsidRPr="00BA2DBB" w:rsidRDefault="00263396" w:rsidP="00D50927">
            <w:pPr>
              <w:jc w:val="center"/>
            </w:pPr>
            <w:r w:rsidRPr="00BA2DBB">
              <w:t>“</w:t>
            </w:r>
          </w:p>
        </w:tc>
        <w:tc>
          <w:tcPr>
            <w:tcW w:w="1180" w:type="dxa"/>
          </w:tcPr>
          <w:p w14:paraId="1C44FC71" w14:textId="77777777" w:rsidR="00263396" w:rsidRPr="00BA2DBB" w:rsidRDefault="00263396" w:rsidP="00D50927">
            <w:r w:rsidRPr="00BA2DBB">
              <w:t>CD 2015</w:t>
            </w:r>
          </w:p>
        </w:tc>
      </w:tr>
      <w:tr w:rsidR="00263396" w:rsidRPr="00126A91" w14:paraId="00104C5B" w14:textId="77777777" w:rsidTr="00263396">
        <w:trPr>
          <w:trHeight w:val="1134"/>
          <w:tblCellSpacing w:w="11" w:type="dxa"/>
        </w:trPr>
        <w:tc>
          <w:tcPr>
            <w:tcW w:w="677" w:type="dxa"/>
          </w:tcPr>
          <w:p w14:paraId="7F51E0C5" w14:textId="77777777" w:rsidR="00263396" w:rsidRPr="00BA2DBB" w:rsidRDefault="00263396" w:rsidP="00D50927">
            <w:pPr>
              <w:ind w:left="142"/>
              <w:rPr>
                <w:color w:val="000000"/>
              </w:rPr>
            </w:pPr>
            <w:r w:rsidRPr="00BA2DBB">
              <w:rPr>
                <w:color w:val="000000"/>
              </w:rPr>
              <w:t>3</w:t>
            </w:r>
          </w:p>
        </w:tc>
        <w:tc>
          <w:tcPr>
            <w:tcW w:w="2246" w:type="dxa"/>
          </w:tcPr>
          <w:p w14:paraId="0328F43C" w14:textId="77777777" w:rsidR="00263396" w:rsidRPr="00BA2DBB" w:rsidRDefault="00263396" w:rsidP="00D50927">
            <w:pPr>
              <w:ind w:left="142"/>
              <w:rPr>
                <w:color w:val="000000"/>
              </w:rPr>
            </w:pPr>
            <w:r w:rsidRPr="00BA2DBB">
              <w:rPr>
                <w:color w:val="000000"/>
              </w:rPr>
              <w:t>Tetanus prophylaxis</w:t>
            </w:r>
          </w:p>
        </w:tc>
        <w:tc>
          <w:tcPr>
            <w:tcW w:w="4230" w:type="dxa"/>
          </w:tcPr>
          <w:p w14:paraId="552E4F47" w14:textId="77777777" w:rsidR="00263396" w:rsidRPr="00BA2DBB" w:rsidRDefault="00263396" w:rsidP="00D50927">
            <w:pPr>
              <w:rPr>
                <w:color w:val="000000"/>
              </w:rPr>
            </w:pPr>
            <w:r w:rsidRPr="00BA2DBB">
              <w:rPr>
                <w:color w:val="000000"/>
              </w:rPr>
              <w:t>% Mothers who received ≥2 tetanus toxoid injections before the birth of their youngest child or had lifetime immunity (card confirmed)</w:t>
            </w:r>
          </w:p>
        </w:tc>
        <w:tc>
          <w:tcPr>
            <w:tcW w:w="1537" w:type="dxa"/>
          </w:tcPr>
          <w:p w14:paraId="6CA43A73" w14:textId="77777777" w:rsidR="00263396" w:rsidRPr="00BA2DBB" w:rsidRDefault="00263396" w:rsidP="00D50927">
            <w:pPr>
              <w:jc w:val="center"/>
              <w:rPr>
                <w:color w:val="000000"/>
              </w:rPr>
            </w:pPr>
            <w:r w:rsidRPr="00BA2DBB">
              <w:rPr>
                <w:color w:val="000000"/>
              </w:rPr>
              <w:t>“</w:t>
            </w:r>
          </w:p>
        </w:tc>
        <w:tc>
          <w:tcPr>
            <w:tcW w:w="1180" w:type="dxa"/>
          </w:tcPr>
          <w:p w14:paraId="73632E95" w14:textId="77777777" w:rsidR="00263396" w:rsidRPr="00BA2DBB" w:rsidRDefault="00263396" w:rsidP="00D50927">
            <w:r w:rsidRPr="00BA2DBB">
              <w:t xml:space="preserve">Related to CD 2015  </w:t>
            </w:r>
          </w:p>
        </w:tc>
      </w:tr>
      <w:tr w:rsidR="00263396" w:rsidRPr="00126A91" w14:paraId="29CC3615" w14:textId="77777777" w:rsidTr="00263396">
        <w:trPr>
          <w:trHeight w:val="598"/>
          <w:tblCellSpacing w:w="11" w:type="dxa"/>
        </w:trPr>
        <w:tc>
          <w:tcPr>
            <w:tcW w:w="677" w:type="dxa"/>
            <w:tcBorders>
              <w:top w:val="nil"/>
              <w:bottom w:val="nil"/>
            </w:tcBorders>
          </w:tcPr>
          <w:p w14:paraId="5764C5D6" w14:textId="77777777" w:rsidR="00263396" w:rsidRPr="00BA2DBB" w:rsidRDefault="00263396" w:rsidP="00D50927">
            <w:pPr>
              <w:ind w:left="142"/>
              <w:rPr>
                <w:color w:val="000000"/>
              </w:rPr>
            </w:pPr>
            <w:r w:rsidRPr="00BA2DBB">
              <w:rPr>
                <w:color w:val="000000"/>
              </w:rPr>
              <w:lastRenderedPageBreak/>
              <w:t>4</w:t>
            </w:r>
          </w:p>
        </w:tc>
        <w:tc>
          <w:tcPr>
            <w:tcW w:w="2246" w:type="dxa"/>
            <w:tcBorders>
              <w:top w:val="nil"/>
              <w:bottom w:val="nil"/>
            </w:tcBorders>
          </w:tcPr>
          <w:p w14:paraId="5006746A" w14:textId="18F12DEF" w:rsidR="00263396" w:rsidRPr="00BA2DBB" w:rsidRDefault="00263396" w:rsidP="00D50927">
            <w:pPr>
              <w:ind w:left="142"/>
              <w:rPr>
                <w:color w:val="000000"/>
              </w:rPr>
            </w:pPr>
            <w:r w:rsidRPr="00BA2DBB">
              <w:rPr>
                <w:color w:val="000000"/>
              </w:rPr>
              <w:t>Institutional delivery</w:t>
            </w:r>
            <w:r w:rsidR="003F5CF8">
              <w:rPr>
                <w:color w:val="000000"/>
              </w:rPr>
              <w:t>^</w:t>
            </w:r>
          </w:p>
        </w:tc>
        <w:tc>
          <w:tcPr>
            <w:tcW w:w="4230" w:type="dxa"/>
            <w:tcBorders>
              <w:top w:val="nil"/>
              <w:bottom w:val="nil"/>
            </w:tcBorders>
          </w:tcPr>
          <w:p w14:paraId="22ACDFE6" w14:textId="77777777" w:rsidR="00263396" w:rsidRPr="00BA2DBB" w:rsidRDefault="00263396" w:rsidP="00D50927">
            <w:pPr>
              <w:rPr>
                <w:color w:val="000000"/>
              </w:rPr>
            </w:pPr>
            <w:r w:rsidRPr="00BA2DBB">
              <w:rPr>
                <w:color w:val="000000"/>
              </w:rPr>
              <w:t>% Women who delivered in a health facility during last pregnancy</w:t>
            </w:r>
          </w:p>
        </w:tc>
        <w:tc>
          <w:tcPr>
            <w:tcW w:w="1537" w:type="dxa"/>
            <w:tcBorders>
              <w:top w:val="nil"/>
              <w:bottom w:val="nil"/>
            </w:tcBorders>
          </w:tcPr>
          <w:p w14:paraId="5D1648C7" w14:textId="77777777" w:rsidR="00263396" w:rsidRPr="00BA2DBB" w:rsidRDefault="00263396" w:rsidP="00D50927">
            <w:pPr>
              <w:jc w:val="center"/>
              <w:rPr>
                <w:color w:val="000000"/>
              </w:rPr>
            </w:pPr>
            <w:r w:rsidRPr="00BA2DBB">
              <w:rPr>
                <w:color w:val="000000"/>
              </w:rPr>
              <w:t>“</w:t>
            </w:r>
          </w:p>
        </w:tc>
        <w:tc>
          <w:tcPr>
            <w:tcW w:w="1180" w:type="dxa"/>
            <w:tcBorders>
              <w:top w:val="nil"/>
              <w:bottom w:val="nil"/>
            </w:tcBorders>
          </w:tcPr>
          <w:p w14:paraId="3AF2EC69" w14:textId="77777777" w:rsidR="00263396" w:rsidRPr="00BA2DBB" w:rsidRDefault="00263396" w:rsidP="00D50927">
            <w:r w:rsidRPr="00BA2DBB">
              <w:t>UHC</w:t>
            </w:r>
          </w:p>
        </w:tc>
      </w:tr>
      <w:tr w:rsidR="00263396" w:rsidRPr="00126A91" w14:paraId="672845A1" w14:textId="77777777" w:rsidTr="00263396">
        <w:trPr>
          <w:tblCellSpacing w:w="11" w:type="dxa"/>
        </w:trPr>
        <w:tc>
          <w:tcPr>
            <w:tcW w:w="677" w:type="dxa"/>
            <w:tcBorders>
              <w:top w:val="nil"/>
              <w:bottom w:val="nil"/>
            </w:tcBorders>
          </w:tcPr>
          <w:p w14:paraId="65963A24" w14:textId="77777777" w:rsidR="00263396" w:rsidRPr="00BA2DBB" w:rsidRDefault="00263396" w:rsidP="00D50927">
            <w:pPr>
              <w:ind w:left="142"/>
              <w:rPr>
                <w:color w:val="000000"/>
              </w:rPr>
            </w:pPr>
            <w:r w:rsidRPr="00BA2DBB">
              <w:rPr>
                <w:color w:val="000000"/>
              </w:rPr>
              <w:t>5</w:t>
            </w:r>
          </w:p>
        </w:tc>
        <w:tc>
          <w:tcPr>
            <w:tcW w:w="2246" w:type="dxa"/>
            <w:tcBorders>
              <w:top w:val="nil"/>
              <w:bottom w:val="nil"/>
            </w:tcBorders>
          </w:tcPr>
          <w:p w14:paraId="4F4171F6" w14:textId="77777777" w:rsidR="00263396" w:rsidRPr="00BA2DBB" w:rsidRDefault="00263396" w:rsidP="00D50927">
            <w:pPr>
              <w:ind w:left="142"/>
              <w:rPr>
                <w:color w:val="000000"/>
              </w:rPr>
            </w:pPr>
            <w:r w:rsidRPr="00BA2DBB">
              <w:rPr>
                <w:color w:val="000000"/>
              </w:rPr>
              <w:t>PNC for mother</w:t>
            </w:r>
          </w:p>
        </w:tc>
        <w:tc>
          <w:tcPr>
            <w:tcW w:w="4230" w:type="dxa"/>
            <w:tcBorders>
              <w:top w:val="nil"/>
              <w:bottom w:val="nil"/>
            </w:tcBorders>
          </w:tcPr>
          <w:p w14:paraId="1CBDC003" w14:textId="77777777" w:rsidR="00263396" w:rsidRPr="00BA2DBB" w:rsidRDefault="00263396" w:rsidP="00D50927">
            <w:pPr>
              <w:rPr>
                <w:color w:val="000000"/>
              </w:rPr>
            </w:pPr>
            <w:r w:rsidRPr="00BA2DBB">
              <w:rPr>
                <w:color w:val="000000"/>
              </w:rPr>
              <w:t>% Women with ≥1 postnatal care visit within six weeks postpartum with any health personnel during last pregnancy</w:t>
            </w:r>
          </w:p>
        </w:tc>
        <w:tc>
          <w:tcPr>
            <w:tcW w:w="1537" w:type="dxa"/>
            <w:tcBorders>
              <w:top w:val="nil"/>
              <w:bottom w:val="nil"/>
            </w:tcBorders>
          </w:tcPr>
          <w:p w14:paraId="367BFE2B" w14:textId="77777777" w:rsidR="00263396" w:rsidRPr="00BA2DBB" w:rsidRDefault="00263396" w:rsidP="00D50927">
            <w:pPr>
              <w:jc w:val="center"/>
              <w:rPr>
                <w:color w:val="000000"/>
              </w:rPr>
            </w:pPr>
            <w:r w:rsidRPr="00BA2DBB">
              <w:rPr>
                <w:color w:val="000000"/>
              </w:rPr>
              <w:t>“</w:t>
            </w:r>
          </w:p>
        </w:tc>
        <w:tc>
          <w:tcPr>
            <w:tcW w:w="1180" w:type="dxa"/>
            <w:tcBorders>
              <w:top w:val="nil"/>
              <w:bottom w:val="nil"/>
            </w:tcBorders>
          </w:tcPr>
          <w:p w14:paraId="4DD2919C" w14:textId="77777777" w:rsidR="00263396" w:rsidRPr="00BA2DBB" w:rsidRDefault="00263396" w:rsidP="00D50927">
            <w:r w:rsidRPr="00BA2DBB">
              <w:t xml:space="preserve">Related to CD 2015 </w:t>
            </w:r>
          </w:p>
        </w:tc>
      </w:tr>
      <w:tr w:rsidR="00263396" w:rsidRPr="00126A91" w14:paraId="67303A5C" w14:textId="77777777" w:rsidTr="00263396">
        <w:trPr>
          <w:trHeight w:val="447"/>
          <w:tblCellSpacing w:w="11" w:type="dxa"/>
        </w:trPr>
        <w:tc>
          <w:tcPr>
            <w:tcW w:w="2941" w:type="dxa"/>
            <w:gridSpan w:val="2"/>
            <w:tcBorders>
              <w:top w:val="nil"/>
              <w:bottom w:val="nil"/>
            </w:tcBorders>
          </w:tcPr>
          <w:p w14:paraId="1723B44E" w14:textId="77777777" w:rsidR="00263396" w:rsidRPr="00BA2DBB" w:rsidRDefault="00263396" w:rsidP="00D50927">
            <w:pPr>
              <w:rPr>
                <w:i/>
                <w:color w:val="000000"/>
              </w:rPr>
            </w:pPr>
            <w:r w:rsidRPr="00BA2DBB">
              <w:rPr>
                <w:i/>
                <w:color w:val="000000"/>
              </w:rPr>
              <w:t>Child immunization</w:t>
            </w:r>
          </w:p>
        </w:tc>
        <w:tc>
          <w:tcPr>
            <w:tcW w:w="4230" w:type="dxa"/>
            <w:tcBorders>
              <w:top w:val="nil"/>
              <w:bottom w:val="nil"/>
            </w:tcBorders>
          </w:tcPr>
          <w:p w14:paraId="4FC8E34F" w14:textId="77777777" w:rsidR="00263396" w:rsidRPr="00BA2DBB" w:rsidRDefault="00263396" w:rsidP="00D50927">
            <w:pPr>
              <w:rPr>
                <w:b/>
              </w:rPr>
            </w:pPr>
          </w:p>
        </w:tc>
        <w:tc>
          <w:tcPr>
            <w:tcW w:w="1537" w:type="dxa"/>
            <w:tcBorders>
              <w:top w:val="nil"/>
              <w:bottom w:val="nil"/>
            </w:tcBorders>
          </w:tcPr>
          <w:p w14:paraId="68C538C5" w14:textId="77777777" w:rsidR="00263396" w:rsidRPr="00BA2DBB" w:rsidRDefault="00263396" w:rsidP="00D50927">
            <w:pPr>
              <w:rPr>
                <w:b/>
              </w:rPr>
            </w:pPr>
          </w:p>
        </w:tc>
        <w:tc>
          <w:tcPr>
            <w:tcW w:w="1180" w:type="dxa"/>
            <w:tcBorders>
              <w:top w:val="nil"/>
              <w:bottom w:val="nil"/>
            </w:tcBorders>
          </w:tcPr>
          <w:p w14:paraId="711FCD0F" w14:textId="77777777" w:rsidR="00263396" w:rsidRPr="00BA2DBB" w:rsidRDefault="00263396" w:rsidP="00D50927">
            <w:pPr>
              <w:rPr>
                <w:b/>
              </w:rPr>
            </w:pPr>
          </w:p>
        </w:tc>
      </w:tr>
      <w:tr w:rsidR="00263396" w:rsidRPr="00126A91" w14:paraId="68698539" w14:textId="77777777" w:rsidTr="00263396">
        <w:trPr>
          <w:trHeight w:val="686"/>
          <w:tblCellSpacing w:w="11" w:type="dxa"/>
        </w:trPr>
        <w:tc>
          <w:tcPr>
            <w:tcW w:w="677" w:type="dxa"/>
            <w:tcBorders>
              <w:top w:val="nil"/>
              <w:bottom w:val="nil"/>
            </w:tcBorders>
          </w:tcPr>
          <w:p w14:paraId="6E38E001" w14:textId="77777777" w:rsidR="00263396" w:rsidRPr="00BA2DBB" w:rsidRDefault="00263396" w:rsidP="00D50927">
            <w:pPr>
              <w:ind w:left="142"/>
              <w:rPr>
                <w:color w:val="000000"/>
              </w:rPr>
            </w:pPr>
            <w:r w:rsidRPr="00BA2DBB">
              <w:rPr>
                <w:color w:val="000000"/>
              </w:rPr>
              <w:t>6</w:t>
            </w:r>
          </w:p>
        </w:tc>
        <w:tc>
          <w:tcPr>
            <w:tcW w:w="2246" w:type="dxa"/>
            <w:tcBorders>
              <w:top w:val="nil"/>
              <w:bottom w:val="nil"/>
            </w:tcBorders>
          </w:tcPr>
          <w:p w14:paraId="16F67B2E" w14:textId="77777777" w:rsidR="00263396" w:rsidRPr="00BA2DBB" w:rsidRDefault="00263396" w:rsidP="00D50927">
            <w:pPr>
              <w:ind w:left="142"/>
              <w:rPr>
                <w:color w:val="000000"/>
              </w:rPr>
            </w:pPr>
            <w:r w:rsidRPr="00BA2DBB">
              <w:rPr>
                <w:color w:val="000000"/>
              </w:rPr>
              <w:t>Measles vaccination</w:t>
            </w:r>
          </w:p>
        </w:tc>
        <w:tc>
          <w:tcPr>
            <w:tcW w:w="4230" w:type="dxa"/>
            <w:tcBorders>
              <w:top w:val="nil"/>
              <w:bottom w:val="nil"/>
            </w:tcBorders>
          </w:tcPr>
          <w:p w14:paraId="08E04E15" w14:textId="77777777" w:rsidR="00263396" w:rsidRPr="00BA2DBB" w:rsidRDefault="00263396" w:rsidP="00D50927">
            <w:pPr>
              <w:rPr>
                <w:b/>
              </w:rPr>
            </w:pPr>
            <w:r w:rsidRPr="00BA2DBB">
              <w:rPr>
                <w:color w:val="000000"/>
              </w:rPr>
              <w:t>% Children who received ≥1 dose of measles vaccine</w:t>
            </w:r>
          </w:p>
        </w:tc>
        <w:tc>
          <w:tcPr>
            <w:tcW w:w="1537" w:type="dxa"/>
            <w:tcBorders>
              <w:top w:val="nil"/>
              <w:bottom w:val="nil"/>
            </w:tcBorders>
          </w:tcPr>
          <w:p w14:paraId="20204237" w14:textId="77777777" w:rsidR="00263396" w:rsidRPr="00BA2DBB" w:rsidRDefault="00263396" w:rsidP="00D50927">
            <w:pPr>
              <w:jc w:val="center"/>
              <w:rPr>
                <w:b/>
              </w:rPr>
            </w:pPr>
            <w:r w:rsidRPr="00BA2DBB">
              <w:rPr>
                <w:color w:val="000000"/>
              </w:rPr>
              <w:t>MoC 12-23 m</w:t>
            </w:r>
          </w:p>
        </w:tc>
        <w:tc>
          <w:tcPr>
            <w:tcW w:w="1180" w:type="dxa"/>
            <w:tcBorders>
              <w:top w:val="nil"/>
              <w:bottom w:val="nil"/>
            </w:tcBorders>
          </w:tcPr>
          <w:p w14:paraId="1098EF81" w14:textId="77777777" w:rsidR="00263396" w:rsidRPr="00BA2DBB" w:rsidRDefault="00263396" w:rsidP="00D50927">
            <w:r w:rsidRPr="00BA2DBB">
              <w:t>MDG 4.3; CD 2015; UHC</w:t>
            </w:r>
          </w:p>
        </w:tc>
      </w:tr>
      <w:tr w:rsidR="00263396" w:rsidRPr="00126A91" w14:paraId="1419C008" w14:textId="77777777" w:rsidTr="00263396">
        <w:trPr>
          <w:trHeight w:val="695"/>
          <w:tblCellSpacing w:w="11" w:type="dxa"/>
        </w:trPr>
        <w:tc>
          <w:tcPr>
            <w:tcW w:w="677" w:type="dxa"/>
            <w:tcBorders>
              <w:top w:val="nil"/>
              <w:bottom w:val="nil"/>
            </w:tcBorders>
          </w:tcPr>
          <w:p w14:paraId="7BE022D4" w14:textId="77777777" w:rsidR="00263396" w:rsidRPr="00BA2DBB" w:rsidRDefault="00263396" w:rsidP="00D50927">
            <w:pPr>
              <w:ind w:left="142"/>
              <w:rPr>
                <w:color w:val="000000"/>
              </w:rPr>
            </w:pPr>
            <w:r w:rsidRPr="00BA2DBB">
              <w:rPr>
                <w:color w:val="000000"/>
              </w:rPr>
              <w:t>7</w:t>
            </w:r>
          </w:p>
        </w:tc>
        <w:tc>
          <w:tcPr>
            <w:tcW w:w="2246" w:type="dxa"/>
            <w:tcBorders>
              <w:top w:val="nil"/>
              <w:bottom w:val="nil"/>
            </w:tcBorders>
          </w:tcPr>
          <w:p w14:paraId="60A527D5" w14:textId="77777777" w:rsidR="00263396" w:rsidRPr="00BA2DBB" w:rsidRDefault="00263396" w:rsidP="00D50927">
            <w:pPr>
              <w:ind w:left="142"/>
              <w:rPr>
                <w:color w:val="000000"/>
              </w:rPr>
            </w:pPr>
            <w:r w:rsidRPr="00BA2DBB">
              <w:rPr>
                <w:color w:val="000000"/>
              </w:rPr>
              <w:t>DPT3 vaccination</w:t>
            </w:r>
          </w:p>
        </w:tc>
        <w:tc>
          <w:tcPr>
            <w:tcW w:w="4230" w:type="dxa"/>
            <w:tcBorders>
              <w:top w:val="nil"/>
              <w:bottom w:val="nil"/>
            </w:tcBorders>
          </w:tcPr>
          <w:p w14:paraId="3AF60A4B" w14:textId="77777777" w:rsidR="00263396" w:rsidRPr="00BA2DBB" w:rsidRDefault="00263396" w:rsidP="00D50927">
            <w:pPr>
              <w:rPr>
                <w:color w:val="000000"/>
              </w:rPr>
            </w:pPr>
            <w:r w:rsidRPr="00BA2DBB">
              <w:rPr>
                <w:color w:val="000000"/>
              </w:rPr>
              <w:t>% Children who received 3 DPT vaccinations</w:t>
            </w:r>
          </w:p>
        </w:tc>
        <w:tc>
          <w:tcPr>
            <w:tcW w:w="1537" w:type="dxa"/>
            <w:tcBorders>
              <w:top w:val="nil"/>
              <w:bottom w:val="nil"/>
            </w:tcBorders>
          </w:tcPr>
          <w:p w14:paraId="0BF5B904" w14:textId="77777777" w:rsidR="00263396" w:rsidRPr="00BA2DBB" w:rsidRDefault="00263396" w:rsidP="00D50927">
            <w:pPr>
              <w:jc w:val="center"/>
              <w:rPr>
                <w:color w:val="000000"/>
              </w:rPr>
            </w:pPr>
            <w:r w:rsidRPr="00BA2DBB">
              <w:rPr>
                <w:color w:val="000000"/>
              </w:rPr>
              <w:t>“</w:t>
            </w:r>
          </w:p>
        </w:tc>
        <w:tc>
          <w:tcPr>
            <w:tcW w:w="1180" w:type="dxa"/>
            <w:tcBorders>
              <w:top w:val="nil"/>
              <w:bottom w:val="nil"/>
            </w:tcBorders>
          </w:tcPr>
          <w:p w14:paraId="6CC772CA" w14:textId="77777777" w:rsidR="00263396" w:rsidRPr="00BA2DBB" w:rsidRDefault="00263396" w:rsidP="00D50927">
            <w:pPr>
              <w:rPr>
                <w:b/>
              </w:rPr>
            </w:pPr>
            <w:r w:rsidRPr="00BA2DBB">
              <w:t>CD 2015; UHC</w:t>
            </w:r>
          </w:p>
        </w:tc>
      </w:tr>
      <w:tr w:rsidR="00263396" w:rsidRPr="00126A91" w14:paraId="349D8C67" w14:textId="77777777" w:rsidTr="00263396">
        <w:trPr>
          <w:trHeight w:val="106"/>
          <w:tblCellSpacing w:w="11" w:type="dxa"/>
        </w:trPr>
        <w:tc>
          <w:tcPr>
            <w:tcW w:w="677" w:type="dxa"/>
            <w:tcBorders>
              <w:top w:val="nil"/>
              <w:bottom w:val="nil"/>
            </w:tcBorders>
          </w:tcPr>
          <w:p w14:paraId="1C68B8D4" w14:textId="77777777" w:rsidR="00263396" w:rsidRPr="00BA2DBB" w:rsidRDefault="00263396" w:rsidP="00D50927">
            <w:pPr>
              <w:ind w:left="142"/>
              <w:rPr>
                <w:color w:val="000000"/>
              </w:rPr>
            </w:pPr>
            <w:r w:rsidRPr="00BA2DBB">
              <w:rPr>
                <w:color w:val="000000"/>
              </w:rPr>
              <w:t>8</w:t>
            </w:r>
          </w:p>
        </w:tc>
        <w:tc>
          <w:tcPr>
            <w:tcW w:w="2246" w:type="dxa"/>
            <w:tcBorders>
              <w:top w:val="nil"/>
              <w:bottom w:val="nil"/>
            </w:tcBorders>
          </w:tcPr>
          <w:p w14:paraId="78876C49" w14:textId="77777777" w:rsidR="00263396" w:rsidRPr="00BA2DBB" w:rsidRDefault="00263396" w:rsidP="00D50927">
            <w:pPr>
              <w:ind w:left="142"/>
              <w:rPr>
                <w:color w:val="000000"/>
              </w:rPr>
            </w:pPr>
            <w:r w:rsidRPr="00BA2DBB">
              <w:rPr>
                <w:color w:val="000000"/>
              </w:rPr>
              <w:t>All basic vaccines</w:t>
            </w:r>
          </w:p>
        </w:tc>
        <w:tc>
          <w:tcPr>
            <w:tcW w:w="4230" w:type="dxa"/>
            <w:tcBorders>
              <w:top w:val="nil"/>
              <w:bottom w:val="nil"/>
            </w:tcBorders>
          </w:tcPr>
          <w:p w14:paraId="7E523376" w14:textId="77777777" w:rsidR="00263396" w:rsidRPr="00BA2DBB" w:rsidRDefault="00263396" w:rsidP="00D50927">
            <w:pPr>
              <w:rPr>
                <w:color w:val="000000"/>
              </w:rPr>
            </w:pPr>
            <w:r w:rsidRPr="00BA2DBB">
              <w:rPr>
                <w:color w:val="000000"/>
              </w:rPr>
              <w:t>% Children who received all basic vaccines (1 BCG, 4 OPV, 3 DPT, 1 measles)</w:t>
            </w:r>
          </w:p>
        </w:tc>
        <w:tc>
          <w:tcPr>
            <w:tcW w:w="1537" w:type="dxa"/>
            <w:tcBorders>
              <w:top w:val="nil"/>
              <w:bottom w:val="nil"/>
            </w:tcBorders>
          </w:tcPr>
          <w:p w14:paraId="328D3B51" w14:textId="77777777" w:rsidR="00263396" w:rsidRPr="00BA2DBB" w:rsidRDefault="00263396" w:rsidP="00D50927">
            <w:pPr>
              <w:jc w:val="center"/>
              <w:rPr>
                <w:color w:val="000000"/>
              </w:rPr>
            </w:pPr>
            <w:r w:rsidRPr="00BA2DBB">
              <w:rPr>
                <w:color w:val="000000"/>
              </w:rPr>
              <w:t>“</w:t>
            </w:r>
          </w:p>
        </w:tc>
        <w:tc>
          <w:tcPr>
            <w:tcW w:w="1180" w:type="dxa"/>
            <w:tcBorders>
              <w:top w:val="nil"/>
              <w:bottom w:val="nil"/>
            </w:tcBorders>
          </w:tcPr>
          <w:p w14:paraId="6F29593B" w14:textId="77777777" w:rsidR="00263396" w:rsidRPr="00BA2DBB" w:rsidRDefault="00263396" w:rsidP="00D50927">
            <w:r w:rsidRPr="00BA2DBB">
              <w:t>UHC</w:t>
            </w:r>
          </w:p>
        </w:tc>
      </w:tr>
      <w:tr w:rsidR="00263396" w:rsidRPr="00126A91" w14:paraId="1DE9D46F" w14:textId="77777777" w:rsidTr="00263396">
        <w:trPr>
          <w:trHeight w:val="331"/>
          <w:tblCellSpacing w:w="11" w:type="dxa"/>
        </w:trPr>
        <w:tc>
          <w:tcPr>
            <w:tcW w:w="2941" w:type="dxa"/>
            <w:gridSpan w:val="2"/>
            <w:tcBorders>
              <w:top w:val="nil"/>
              <w:bottom w:val="nil"/>
            </w:tcBorders>
          </w:tcPr>
          <w:p w14:paraId="6327B209" w14:textId="77777777" w:rsidR="00263396" w:rsidRPr="00BA2DBB" w:rsidRDefault="00263396" w:rsidP="00D50927">
            <w:pPr>
              <w:rPr>
                <w:i/>
                <w:color w:val="000000"/>
              </w:rPr>
            </w:pPr>
            <w:r w:rsidRPr="00BA2DBB">
              <w:rPr>
                <w:i/>
                <w:color w:val="000000"/>
              </w:rPr>
              <w:t>Child care</w:t>
            </w:r>
          </w:p>
        </w:tc>
        <w:tc>
          <w:tcPr>
            <w:tcW w:w="4230" w:type="dxa"/>
            <w:tcBorders>
              <w:top w:val="nil"/>
              <w:bottom w:val="nil"/>
            </w:tcBorders>
          </w:tcPr>
          <w:p w14:paraId="04E5E56E" w14:textId="77777777" w:rsidR="00263396" w:rsidRPr="00BA2DBB" w:rsidRDefault="00263396" w:rsidP="00D50927">
            <w:pPr>
              <w:rPr>
                <w:b/>
              </w:rPr>
            </w:pPr>
          </w:p>
        </w:tc>
        <w:tc>
          <w:tcPr>
            <w:tcW w:w="1537" w:type="dxa"/>
            <w:tcBorders>
              <w:top w:val="nil"/>
              <w:bottom w:val="nil"/>
            </w:tcBorders>
          </w:tcPr>
          <w:p w14:paraId="029F5E7E" w14:textId="77777777" w:rsidR="00263396" w:rsidRPr="00BA2DBB" w:rsidRDefault="00263396" w:rsidP="00D50927">
            <w:pPr>
              <w:jc w:val="center"/>
              <w:rPr>
                <w:b/>
              </w:rPr>
            </w:pPr>
          </w:p>
        </w:tc>
        <w:tc>
          <w:tcPr>
            <w:tcW w:w="1180" w:type="dxa"/>
            <w:tcBorders>
              <w:top w:val="nil"/>
              <w:bottom w:val="nil"/>
            </w:tcBorders>
          </w:tcPr>
          <w:p w14:paraId="36F8BDB9" w14:textId="77777777" w:rsidR="00263396" w:rsidRPr="00BA2DBB" w:rsidRDefault="00263396" w:rsidP="00D50927">
            <w:pPr>
              <w:rPr>
                <w:b/>
              </w:rPr>
            </w:pPr>
          </w:p>
        </w:tc>
      </w:tr>
      <w:tr w:rsidR="00263396" w:rsidRPr="00126A91" w14:paraId="352C88C2" w14:textId="77777777" w:rsidTr="00263396">
        <w:trPr>
          <w:trHeight w:val="698"/>
          <w:tblCellSpacing w:w="11" w:type="dxa"/>
        </w:trPr>
        <w:tc>
          <w:tcPr>
            <w:tcW w:w="677" w:type="dxa"/>
            <w:tcBorders>
              <w:top w:val="nil"/>
              <w:bottom w:val="nil"/>
            </w:tcBorders>
          </w:tcPr>
          <w:p w14:paraId="4D318F85" w14:textId="77777777" w:rsidR="00263396" w:rsidRPr="00BA2DBB" w:rsidRDefault="00263396" w:rsidP="00D50927">
            <w:pPr>
              <w:ind w:left="142"/>
            </w:pPr>
            <w:r w:rsidRPr="00BA2DBB">
              <w:t>9</w:t>
            </w:r>
          </w:p>
        </w:tc>
        <w:tc>
          <w:tcPr>
            <w:tcW w:w="2246" w:type="dxa"/>
            <w:tcBorders>
              <w:top w:val="nil"/>
              <w:bottom w:val="nil"/>
            </w:tcBorders>
          </w:tcPr>
          <w:p w14:paraId="015BB2EB" w14:textId="77777777" w:rsidR="00263396" w:rsidRPr="00BA2DBB" w:rsidRDefault="00263396" w:rsidP="00D50927">
            <w:pPr>
              <w:ind w:left="142"/>
            </w:pPr>
            <w:r w:rsidRPr="00BA2DBB">
              <w:t>Vitamin A suppl.</w:t>
            </w:r>
          </w:p>
        </w:tc>
        <w:tc>
          <w:tcPr>
            <w:tcW w:w="4230" w:type="dxa"/>
            <w:tcBorders>
              <w:top w:val="nil"/>
              <w:bottom w:val="nil"/>
            </w:tcBorders>
          </w:tcPr>
          <w:p w14:paraId="35EB8D6E" w14:textId="77777777" w:rsidR="00263396" w:rsidRPr="00BA2DBB" w:rsidRDefault="00263396" w:rsidP="00D50927">
            <w:pPr>
              <w:rPr>
                <w:b/>
              </w:rPr>
            </w:pPr>
            <w:r w:rsidRPr="00BA2DBB">
              <w:rPr>
                <w:color w:val="000000"/>
              </w:rPr>
              <w:t>% Children aged 6 m. to 5 yrs who received Vit. A supplement in past 6 mo</w:t>
            </w:r>
          </w:p>
        </w:tc>
        <w:tc>
          <w:tcPr>
            <w:tcW w:w="1537" w:type="dxa"/>
            <w:tcBorders>
              <w:top w:val="nil"/>
              <w:bottom w:val="nil"/>
            </w:tcBorders>
          </w:tcPr>
          <w:p w14:paraId="289D874F" w14:textId="77777777" w:rsidR="00263396" w:rsidRPr="00BA2DBB" w:rsidRDefault="00263396" w:rsidP="00D50927">
            <w:pPr>
              <w:rPr>
                <w:b/>
              </w:rPr>
            </w:pPr>
            <w:r w:rsidRPr="00BA2DBB">
              <w:rPr>
                <w:color w:val="000000"/>
              </w:rPr>
              <w:t>MoC 0-59 m</w:t>
            </w:r>
          </w:p>
        </w:tc>
        <w:tc>
          <w:tcPr>
            <w:tcW w:w="1180" w:type="dxa"/>
            <w:tcBorders>
              <w:top w:val="nil"/>
              <w:bottom w:val="nil"/>
            </w:tcBorders>
          </w:tcPr>
          <w:p w14:paraId="3E5CB88B" w14:textId="77777777" w:rsidR="00263396" w:rsidRPr="00BA2DBB" w:rsidRDefault="00263396" w:rsidP="00D50927">
            <w:r w:rsidRPr="00BA2DBB">
              <w:t>Related to CD2015</w:t>
            </w:r>
          </w:p>
        </w:tc>
      </w:tr>
      <w:tr w:rsidR="00263396" w:rsidRPr="00126A91" w14:paraId="5F784BB1" w14:textId="77777777" w:rsidTr="00263396">
        <w:trPr>
          <w:trHeight w:val="1123"/>
          <w:tblCellSpacing w:w="11" w:type="dxa"/>
        </w:trPr>
        <w:tc>
          <w:tcPr>
            <w:tcW w:w="677" w:type="dxa"/>
            <w:tcBorders>
              <w:top w:val="nil"/>
              <w:bottom w:val="nil"/>
            </w:tcBorders>
          </w:tcPr>
          <w:p w14:paraId="260E229A" w14:textId="77777777" w:rsidR="00263396" w:rsidRPr="00BA2DBB" w:rsidRDefault="00263396" w:rsidP="00D50927">
            <w:pPr>
              <w:ind w:left="142"/>
            </w:pPr>
            <w:r w:rsidRPr="00BA2DBB">
              <w:t>10</w:t>
            </w:r>
          </w:p>
        </w:tc>
        <w:tc>
          <w:tcPr>
            <w:tcW w:w="2246" w:type="dxa"/>
            <w:tcBorders>
              <w:top w:val="nil"/>
              <w:bottom w:val="nil"/>
            </w:tcBorders>
          </w:tcPr>
          <w:p w14:paraId="07522D30" w14:textId="77777777" w:rsidR="00263396" w:rsidRPr="00BA2DBB" w:rsidRDefault="00263396" w:rsidP="00D50927">
            <w:pPr>
              <w:ind w:left="142"/>
            </w:pPr>
            <w:r w:rsidRPr="00BA2DBB">
              <w:t>Malaria treatment</w:t>
            </w:r>
          </w:p>
        </w:tc>
        <w:tc>
          <w:tcPr>
            <w:tcW w:w="4230" w:type="dxa"/>
            <w:tcBorders>
              <w:top w:val="nil"/>
              <w:bottom w:val="nil"/>
            </w:tcBorders>
          </w:tcPr>
          <w:p w14:paraId="769C4999" w14:textId="77777777" w:rsidR="00263396" w:rsidRPr="00BA2DBB" w:rsidRDefault="00263396" w:rsidP="00D50927">
            <w:r w:rsidRPr="00BA2DBB">
              <w:t>% Children with fever who received appropriate antimalarial drugs (ACT)</w:t>
            </w:r>
          </w:p>
        </w:tc>
        <w:tc>
          <w:tcPr>
            <w:tcW w:w="1537" w:type="dxa"/>
            <w:tcBorders>
              <w:top w:val="nil"/>
              <w:bottom w:val="nil"/>
            </w:tcBorders>
          </w:tcPr>
          <w:p w14:paraId="64C07781" w14:textId="77777777" w:rsidR="00263396" w:rsidRPr="00BA2DBB" w:rsidRDefault="00263396" w:rsidP="00D50927">
            <w:pPr>
              <w:jc w:val="center"/>
            </w:pPr>
            <w:r w:rsidRPr="00BA2DBB">
              <w:rPr>
                <w:color w:val="000000"/>
              </w:rPr>
              <w:t xml:space="preserve">MoC 0-59 m </w:t>
            </w:r>
            <w:r w:rsidRPr="00BA2DBB">
              <w:t>w. fever in past 2 wks</w:t>
            </w:r>
          </w:p>
        </w:tc>
        <w:tc>
          <w:tcPr>
            <w:tcW w:w="1180" w:type="dxa"/>
            <w:tcBorders>
              <w:top w:val="nil"/>
              <w:bottom w:val="nil"/>
            </w:tcBorders>
          </w:tcPr>
          <w:p w14:paraId="46B572B2" w14:textId="77777777" w:rsidR="00263396" w:rsidRPr="00BA2DBB" w:rsidRDefault="00263396" w:rsidP="00D50927">
            <w:r w:rsidRPr="00BA2DBB">
              <w:t>MDG 6.8, CD2015, UHC</w:t>
            </w:r>
          </w:p>
        </w:tc>
      </w:tr>
      <w:tr w:rsidR="00263396" w:rsidRPr="00126A91" w14:paraId="1806B8A3" w14:textId="77777777" w:rsidTr="00263396">
        <w:trPr>
          <w:trHeight w:val="1239"/>
          <w:tblCellSpacing w:w="11" w:type="dxa"/>
        </w:trPr>
        <w:tc>
          <w:tcPr>
            <w:tcW w:w="677" w:type="dxa"/>
            <w:tcBorders>
              <w:top w:val="nil"/>
              <w:bottom w:val="nil"/>
            </w:tcBorders>
          </w:tcPr>
          <w:p w14:paraId="5B9C1215" w14:textId="77777777" w:rsidR="00263396" w:rsidRPr="00BA2DBB" w:rsidRDefault="00263396" w:rsidP="00D50927">
            <w:pPr>
              <w:ind w:left="142"/>
            </w:pPr>
            <w:r w:rsidRPr="00BA2DBB">
              <w:t>11</w:t>
            </w:r>
          </w:p>
        </w:tc>
        <w:tc>
          <w:tcPr>
            <w:tcW w:w="2246" w:type="dxa"/>
            <w:tcBorders>
              <w:top w:val="nil"/>
              <w:bottom w:val="nil"/>
            </w:tcBorders>
          </w:tcPr>
          <w:p w14:paraId="0D6E8473" w14:textId="77777777" w:rsidR="00263396" w:rsidRPr="00BA2DBB" w:rsidRDefault="00263396" w:rsidP="00D50927">
            <w:pPr>
              <w:ind w:left="142"/>
            </w:pPr>
            <w:r w:rsidRPr="00BA2DBB">
              <w:t>Diarrhea treatment</w:t>
            </w:r>
          </w:p>
        </w:tc>
        <w:tc>
          <w:tcPr>
            <w:tcW w:w="4230" w:type="dxa"/>
            <w:tcBorders>
              <w:top w:val="nil"/>
              <w:bottom w:val="nil"/>
            </w:tcBorders>
          </w:tcPr>
          <w:p w14:paraId="63DBFAEE" w14:textId="77777777" w:rsidR="00263396" w:rsidRPr="00BA2DBB" w:rsidRDefault="00263396" w:rsidP="00D50927">
            <w:pPr>
              <w:rPr>
                <w:color w:val="000000"/>
              </w:rPr>
            </w:pPr>
            <w:r w:rsidRPr="00BA2DBB">
              <w:rPr>
                <w:color w:val="000000"/>
              </w:rPr>
              <w:t>% Children treated with ORS</w:t>
            </w:r>
          </w:p>
        </w:tc>
        <w:tc>
          <w:tcPr>
            <w:tcW w:w="1537" w:type="dxa"/>
            <w:tcBorders>
              <w:top w:val="nil"/>
              <w:bottom w:val="nil"/>
            </w:tcBorders>
          </w:tcPr>
          <w:p w14:paraId="09365D6C" w14:textId="77777777" w:rsidR="00263396" w:rsidRPr="00BA2DBB" w:rsidRDefault="00263396" w:rsidP="00D50927">
            <w:pPr>
              <w:jc w:val="center"/>
            </w:pPr>
            <w:r w:rsidRPr="00BA2DBB">
              <w:rPr>
                <w:color w:val="000000"/>
              </w:rPr>
              <w:t xml:space="preserve">MoC 0-59 m </w:t>
            </w:r>
            <w:r w:rsidRPr="00BA2DBB">
              <w:t>w. diarrhea in past 2 wks</w:t>
            </w:r>
          </w:p>
        </w:tc>
        <w:tc>
          <w:tcPr>
            <w:tcW w:w="1180" w:type="dxa"/>
            <w:tcBorders>
              <w:top w:val="nil"/>
              <w:bottom w:val="nil"/>
            </w:tcBorders>
          </w:tcPr>
          <w:p w14:paraId="05AAAD5D" w14:textId="77777777" w:rsidR="00263396" w:rsidRPr="00BA2DBB" w:rsidRDefault="00263396" w:rsidP="00D50927">
            <w:r w:rsidRPr="00BA2DBB">
              <w:t>CD2015</w:t>
            </w:r>
          </w:p>
        </w:tc>
      </w:tr>
      <w:tr w:rsidR="00263396" w:rsidRPr="00126A91" w14:paraId="11611B64" w14:textId="77777777" w:rsidTr="00263396">
        <w:trPr>
          <w:trHeight w:val="1265"/>
          <w:tblCellSpacing w:w="11" w:type="dxa"/>
        </w:trPr>
        <w:tc>
          <w:tcPr>
            <w:tcW w:w="677" w:type="dxa"/>
            <w:tcBorders>
              <w:top w:val="nil"/>
              <w:bottom w:val="nil"/>
            </w:tcBorders>
          </w:tcPr>
          <w:p w14:paraId="6E71D65D" w14:textId="77777777" w:rsidR="00263396" w:rsidRPr="00BA2DBB" w:rsidRDefault="00263396" w:rsidP="00D50927">
            <w:pPr>
              <w:ind w:left="142"/>
            </w:pPr>
            <w:r w:rsidRPr="00BA2DBB">
              <w:t>12</w:t>
            </w:r>
          </w:p>
        </w:tc>
        <w:tc>
          <w:tcPr>
            <w:tcW w:w="2246" w:type="dxa"/>
            <w:tcBorders>
              <w:top w:val="nil"/>
              <w:bottom w:val="nil"/>
            </w:tcBorders>
          </w:tcPr>
          <w:p w14:paraId="2039AAB1" w14:textId="77777777" w:rsidR="00263396" w:rsidRPr="00BA2DBB" w:rsidRDefault="00263396" w:rsidP="00D50927">
            <w:pPr>
              <w:ind w:left="142"/>
            </w:pPr>
            <w:r w:rsidRPr="00BA2DBB">
              <w:t>Pneum. care-seeking</w:t>
            </w:r>
          </w:p>
        </w:tc>
        <w:tc>
          <w:tcPr>
            <w:tcW w:w="4230" w:type="dxa"/>
            <w:tcBorders>
              <w:top w:val="nil"/>
              <w:bottom w:val="nil"/>
            </w:tcBorders>
          </w:tcPr>
          <w:p w14:paraId="5F561A58" w14:textId="77777777" w:rsidR="00263396" w:rsidRPr="00BA2DBB" w:rsidRDefault="00263396" w:rsidP="00D50927">
            <w:pPr>
              <w:rPr>
                <w:color w:val="000000"/>
              </w:rPr>
            </w:pPr>
            <w:r w:rsidRPr="00BA2DBB">
              <w:rPr>
                <w:color w:val="000000"/>
              </w:rPr>
              <w:t>% Children with suspected pneumonia taken to an appropriate health provider</w:t>
            </w:r>
          </w:p>
        </w:tc>
        <w:tc>
          <w:tcPr>
            <w:tcW w:w="1537" w:type="dxa"/>
            <w:tcBorders>
              <w:top w:val="nil"/>
              <w:bottom w:val="nil"/>
            </w:tcBorders>
          </w:tcPr>
          <w:p w14:paraId="053D9E34" w14:textId="77777777" w:rsidR="00263396" w:rsidRPr="00BA2DBB" w:rsidRDefault="00263396" w:rsidP="00D50927">
            <w:pPr>
              <w:jc w:val="center"/>
              <w:rPr>
                <w:color w:val="000000"/>
              </w:rPr>
            </w:pPr>
            <w:r w:rsidRPr="00BA2DBB">
              <w:rPr>
                <w:color w:val="000000"/>
              </w:rPr>
              <w:t xml:space="preserve">MoC 0-59 m </w:t>
            </w:r>
            <w:r w:rsidRPr="00BA2DBB">
              <w:t>with fast, difficult breathing in past 2 wks</w:t>
            </w:r>
          </w:p>
        </w:tc>
        <w:tc>
          <w:tcPr>
            <w:tcW w:w="1180" w:type="dxa"/>
            <w:tcBorders>
              <w:top w:val="nil"/>
              <w:bottom w:val="nil"/>
            </w:tcBorders>
          </w:tcPr>
          <w:p w14:paraId="27EAEA83" w14:textId="77777777" w:rsidR="00263396" w:rsidRPr="00BA2DBB" w:rsidRDefault="00263396" w:rsidP="00D50927">
            <w:r w:rsidRPr="00BA2DBB">
              <w:t>CD 2015; UHC</w:t>
            </w:r>
          </w:p>
        </w:tc>
      </w:tr>
      <w:tr w:rsidR="00263396" w:rsidRPr="00126A91" w14:paraId="4AC49EF1" w14:textId="77777777" w:rsidTr="00263396">
        <w:trPr>
          <w:trHeight w:val="331"/>
          <w:tblCellSpacing w:w="11" w:type="dxa"/>
        </w:trPr>
        <w:tc>
          <w:tcPr>
            <w:tcW w:w="2941" w:type="dxa"/>
            <w:gridSpan w:val="2"/>
            <w:tcBorders>
              <w:top w:val="nil"/>
              <w:bottom w:val="nil"/>
            </w:tcBorders>
          </w:tcPr>
          <w:p w14:paraId="228B2BB7" w14:textId="77777777" w:rsidR="00263396" w:rsidRPr="00BA2DBB" w:rsidRDefault="00263396" w:rsidP="00D50927">
            <w:pPr>
              <w:rPr>
                <w:i/>
                <w:color w:val="000000"/>
              </w:rPr>
            </w:pPr>
            <w:r w:rsidRPr="00BA2DBB">
              <w:rPr>
                <w:i/>
                <w:color w:val="000000"/>
              </w:rPr>
              <w:t>HIV testing</w:t>
            </w:r>
          </w:p>
        </w:tc>
        <w:tc>
          <w:tcPr>
            <w:tcW w:w="4230" w:type="dxa"/>
            <w:tcBorders>
              <w:top w:val="nil"/>
              <w:bottom w:val="nil"/>
            </w:tcBorders>
          </w:tcPr>
          <w:p w14:paraId="5018D223" w14:textId="77777777" w:rsidR="00263396" w:rsidRPr="00BA2DBB" w:rsidRDefault="00263396" w:rsidP="00D50927">
            <w:pPr>
              <w:rPr>
                <w:b/>
              </w:rPr>
            </w:pPr>
          </w:p>
        </w:tc>
        <w:tc>
          <w:tcPr>
            <w:tcW w:w="1537" w:type="dxa"/>
            <w:tcBorders>
              <w:top w:val="nil"/>
              <w:bottom w:val="nil"/>
            </w:tcBorders>
          </w:tcPr>
          <w:p w14:paraId="63426D91" w14:textId="77777777" w:rsidR="00263396" w:rsidRPr="00BA2DBB" w:rsidRDefault="00263396" w:rsidP="00D50927">
            <w:pPr>
              <w:jc w:val="center"/>
              <w:rPr>
                <w:b/>
              </w:rPr>
            </w:pPr>
          </w:p>
        </w:tc>
        <w:tc>
          <w:tcPr>
            <w:tcW w:w="1180" w:type="dxa"/>
            <w:tcBorders>
              <w:top w:val="nil"/>
              <w:bottom w:val="nil"/>
            </w:tcBorders>
          </w:tcPr>
          <w:p w14:paraId="06724040" w14:textId="77777777" w:rsidR="00263396" w:rsidRPr="00BA2DBB" w:rsidRDefault="00263396" w:rsidP="00D50927">
            <w:pPr>
              <w:rPr>
                <w:b/>
              </w:rPr>
            </w:pPr>
          </w:p>
        </w:tc>
      </w:tr>
      <w:tr w:rsidR="00263396" w:rsidRPr="00126A91" w14:paraId="63761B18" w14:textId="77777777" w:rsidTr="00263396">
        <w:trPr>
          <w:trHeight w:val="817"/>
          <w:tblCellSpacing w:w="11" w:type="dxa"/>
        </w:trPr>
        <w:tc>
          <w:tcPr>
            <w:tcW w:w="677" w:type="dxa"/>
            <w:tcBorders>
              <w:top w:val="nil"/>
              <w:bottom w:val="nil"/>
            </w:tcBorders>
          </w:tcPr>
          <w:p w14:paraId="6B54262E" w14:textId="77777777" w:rsidR="00263396" w:rsidRPr="00BA2DBB" w:rsidRDefault="00263396" w:rsidP="00D50927">
            <w:pPr>
              <w:ind w:left="142"/>
            </w:pPr>
            <w:r w:rsidRPr="00BA2DBB">
              <w:t>13a/13b</w:t>
            </w:r>
          </w:p>
        </w:tc>
        <w:tc>
          <w:tcPr>
            <w:tcW w:w="2246" w:type="dxa"/>
            <w:tcBorders>
              <w:top w:val="nil"/>
              <w:bottom w:val="nil"/>
            </w:tcBorders>
          </w:tcPr>
          <w:p w14:paraId="164991DF" w14:textId="77777777" w:rsidR="00263396" w:rsidRPr="00BA2DBB" w:rsidRDefault="00263396" w:rsidP="00D50927">
            <w:pPr>
              <w:ind w:left="142"/>
            </w:pPr>
            <w:r w:rsidRPr="00BA2DBB">
              <w:t>HIV testing, women/ men</w:t>
            </w:r>
          </w:p>
        </w:tc>
        <w:tc>
          <w:tcPr>
            <w:tcW w:w="4230" w:type="dxa"/>
            <w:tcBorders>
              <w:top w:val="nil"/>
              <w:bottom w:val="nil"/>
            </w:tcBorders>
          </w:tcPr>
          <w:p w14:paraId="1F6DE5DD" w14:textId="77777777" w:rsidR="00263396" w:rsidRPr="00BA2DBB" w:rsidRDefault="00263396" w:rsidP="00D50927">
            <w:pPr>
              <w:rPr>
                <w:color w:val="000000"/>
              </w:rPr>
            </w:pPr>
            <w:r w:rsidRPr="00BA2DBB">
              <w:rPr>
                <w:color w:val="000000"/>
              </w:rPr>
              <w:t>% women/men tested for HIV in the last 12 months and received their results</w:t>
            </w:r>
          </w:p>
        </w:tc>
        <w:tc>
          <w:tcPr>
            <w:tcW w:w="1537" w:type="dxa"/>
            <w:tcBorders>
              <w:top w:val="nil"/>
              <w:bottom w:val="nil"/>
            </w:tcBorders>
          </w:tcPr>
          <w:p w14:paraId="56181E8F" w14:textId="77777777" w:rsidR="00263396" w:rsidRPr="00BA2DBB" w:rsidRDefault="00263396" w:rsidP="00D50927">
            <w:pPr>
              <w:jc w:val="center"/>
              <w:rPr>
                <w:color w:val="000000"/>
              </w:rPr>
            </w:pPr>
            <w:r w:rsidRPr="00BA2DBB">
              <w:rPr>
                <w:color w:val="000000"/>
              </w:rPr>
              <w:t>Women/ Men</w:t>
            </w:r>
          </w:p>
          <w:p w14:paraId="76593487" w14:textId="77777777" w:rsidR="00263396" w:rsidRPr="00BA2DBB" w:rsidRDefault="00263396" w:rsidP="00D50927">
            <w:pPr>
              <w:jc w:val="center"/>
              <w:rPr>
                <w:color w:val="000000"/>
              </w:rPr>
            </w:pPr>
            <w:r w:rsidRPr="00BA2DBB">
              <w:rPr>
                <w:color w:val="000000"/>
              </w:rPr>
              <w:t>15-49 yrs</w:t>
            </w:r>
          </w:p>
        </w:tc>
        <w:tc>
          <w:tcPr>
            <w:tcW w:w="1180" w:type="dxa"/>
            <w:tcBorders>
              <w:top w:val="nil"/>
              <w:bottom w:val="nil"/>
            </w:tcBorders>
          </w:tcPr>
          <w:p w14:paraId="5741246A" w14:textId="77777777" w:rsidR="00263396" w:rsidRPr="00BA2DBB" w:rsidRDefault="00263396" w:rsidP="00D50927">
            <w:r w:rsidRPr="00BA2DBB">
              <w:t>GARPR</w:t>
            </w:r>
          </w:p>
        </w:tc>
      </w:tr>
      <w:tr w:rsidR="00263396" w:rsidRPr="00126A91" w14:paraId="3D4E4E22" w14:textId="77777777" w:rsidTr="00263396">
        <w:trPr>
          <w:trHeight w:val="338"/>
          <w:tblCellSpacing w:w="11" w:type="dxa"/>
        </w:trPr>
        <w:tc>
          <w:tcPr>
            <w:tcW w:w="2941" w:type="dxa"/>
            <w:gridSpan w:val="2"/>
            <w:tcBorders>
              <w:top w:val="nil"/>
              <w:bottom w:val="nil"/>
            </w:tcBorders>
          </w:tcPr>
          <w:p w14:paraId="300322CC" w14:textId="77777777" w:rsidR="00263396" w:rsidRPr="00BA2DBB" w:rsidRDefault="00263396" w:rsidP="00D50927">
            <w:r w:rsidRPr="00BA2DBB">
              <w:rPr>
                <w:i/>
                <w:color w:val="000000"/>
              </w:rPr>
              <w:t>HIV-related knowledge</w:t>
            </w:r>
          </w:p>
        </w:tc>
        <w:tc>
          <w:tcPr>
            <w:tcW w:w="4230" w:type="dxa"/>
            <w:tcBorders>
              <w:top w:val="nil"/>
              <w:bottom w:val="nil"/>
            </w:tcBorders>
          </w:tcPr>
          <w:p w14:paraId="035AADFA" w14:textId="77777777" w:rsidR="00263396" w:rsidRPr="00BA2DBB" w:rsidRDefault="00263396" w:rsidP="00D50927">
            <w:pPr>
              <w:rPr>
                <w:color w:val="000000"/>
              </w:rPr>
            </w:pPr>
          </w:p>
        </w:tc>
        <w:tc>
          <w:tcPr>
            <w:tcW w:w="1537" w:type="dxa"/>
            <w:tcBorders>
              <w:top w:val="nil"/>
              <w:bottom w:val="nil"/>
            </w:tcBorders>
          </w:tcPr>
          <w:p w14:paraId="48D0F655" w14:textId="77777777" w:rsidR="00263396" w:rsidRPr="00BA2DBB" w:rsidRDefault="00263396" w:rsidP="00D50927">
            <w:pPr>
              <w:jc w:val="center"/>
              <w:rPr>
                <w:color w:val="000000"/>
              </w:rPr>
            </w:pPr>
          </w:p>
        </w:tc>
        <w:tc>
          <w:tcPr>
            <w:tcW w:w="1180" w:type="dxa"/>
            <w:tcBorders>
              <w:top w:val="nil"/>
              <w:bottom w:val="nil"/>
            </w:tcBorders>
          </w:tcPr>
          <w:p w14:paraId="138702A8" w14:textId="77777777" w:rsidR="00263396" w:rsidRPr="00BA2DBB" w:rsidRDefault="00263396" w:rsidP="00D50927"/>
        </w:tc>
      </w:tr>
      <w:tr w:rsidR="00263396" w:rsidRPr="00126A91" w14:paraId="53907009" w14:textId="77777777" w:rsidTr="00263396">
        <w:trPr>
          <w:trHeight w:val="829"/>
          <w:tblCellSpacing w:w="11" w:type="dxa"/>
        </w:trPr>
        <w:tc>
          <w:tcPr>
            <w:tcW w:w="677" w:type="dxa"/>
            <w:tcBorders>
              <w:top w:val="nil"/>
              <w:bottom w:val="nil"/>
            </w:tcBorders>
          </w:tcPr>
          <w:p w14:paraId="19E77902" w14:textId="77777777" w:rsidR="00263396" w:rsidRPr="00BA2DBB" w:rsidRDefault="00263396" w:rsidP="00D50927">
            <w:pPr>
              <w:ind w:left="142"/>
            </w:pPr>
            <w:r w:rsidRPr="00BA2DBB">
              <w:t>14a/</w:t>
            </w:r>
          </w:p>
          <w:p w14:paraId="601A08E8" w14:textId="77777777" w:rsidR="00263396" w:rsidRPr="00BA2DBB" w:rsidRDefault="00263396" w:rsidP="00D50927">
            <w:pPr>
              <w:ind w:left="142"/>
            </w:pPr>
            <w:r w:rsidRPr="00BA2DBB">
              <w:t>14b</w:t>
            </w:r>
          </w:p>
        </w:tc>
        <w:tc>
          <w:tcPr>
            <w:tcW w:w="2246" w:type="dxa"/>
            <w:tcBorders>
              <w:top w:val="nil"/>
              <w:bottom w:val="nil"/>
            </w:tcBorders>
          </w:tcPr>
          <w:p w14:paraId="61D49B8C" w14:textId="77777777" w:rsidR="00263396" w:rsidRPr="00BA2DBB" w:rsidRDefault="00263396" w:rsidP="00D50927">
            <w:pPr>
              <w:ind w:left="142"/>
            </w:pPr>
            <w:r w:rsidRPr="00BA2DBB">
              <w:t xml:space="preserve">MTCT knowledge, women/ men </w:t>
            </w:r>
          </w:p>
        </w:tc>
        <w:tc>
          <w:tcPr>
            <w:tcW w:w="4230" w:type="dxa"/>
            <w:tcBorders>
              <w:top w:val="nil"/>
              <w:bottom w:val="nil"/>
            </w:tcBorders>
          </w:tcPr>
          <w:p w14:paraId="34603FF3" w14:textId="77777777" w:rsidR="00263396" w:rsidRPr="00BA2DBB" w:rsidRDefault="00263396" w:rsidP="00D50927">
            <w:pPr>
              <w:rPr>
                <w:color w:val="000000"/>
              </w:rPr>
            </w:pPr>
            <w:r w:rsidRPr="00BA2DBB">
              <w:rPr>
                <w:color w:val="000000"/>
              </w:rPr>
              <w:t>% women/men who know 2+ ways in which HIV is transmitted from an infected mother to her child</w:t>
            </w:r>
          </w:p>
        </w:tc>
        <w:tc>
          <w:tcPr>
            <w:tcW w:w="1537" w:type="dxa"/>
            <w:tcBorders>
              <w:top w:val="nil"/>
              <w:bottom w:val="nil"/>
            </w:tcBorders>
          </w:tcPr>
          <w:p w14:paraId="6B820AF1" w14:textId="77777777" w:rsidR="00263396" w:rsidRPr="00BA2DBB" w:rsidRDefault="00263396" w:rsidP="00D50927">
            <w:pPr>
              <w:jc w:val="center"/>
              <w:rPr>
                <w:color w:val="000000"/>
              </w:rPr>
            </w:pPr>
            <w:r w:rsidRPr="00BA2DBB">
              <w:rPr>
                <w:color w:val="000000"/>
              </w:rPr>
              <w:t>Women/ Men</w:t>
            </w:r>
          </w:p>
          <w:p w14:paraId="76EAAC32" w14:textId="77777777" w:rsidR="00263396" w:rsidRPr="00BA2DBB" w:rsidRDefault="00263396" w:rsidP="00D50927">
            <w:pPr>
              <w:jc w:val="center"/>
              <w:rPr>
                <w:color w:val="000000"/>
              </w:rPr>
            </w:pPr>
            <w:r w:rsidRPr="00BA2DBB">
              <w:rPr>
                <w:color w:val="000000"/>
              </w:rPr>
              <w:t>15-49 yrs</w:t>
            </w:r>
          </w:p>
        </w:tc>
        <w:tc>
          <w:tcPr>
            <w:tcW w:w="1180" w:type="dxa"/>
            <w:tcBorders>
              <w:top w:val="nil"/>
              <w:bottom w:val="nil"/>
            </w:tcBorders>
          </w:tcPr>
          <w:p w14:paraId="23DCE2B1" w14:textId="77777777" w:rsidR="00263396" w:rsidRPr="00BA2DBB" w:rsidRDefault="00263396" w:rsidP="00D50927"/>
        </w:tc>
      </w:tr>
      <w:tr w:rsidR="00263396" w:rsidRPr="00126A91" w14:paraId="1A53942F" w14:textId="77777777" w:rsidTr="00263396">
        <w:trPr>
          <w:trHeight w:val="825"/>
          <w:tblCellSpacing w:w="11" w:type="dxa"/>
        </w:trPr>
        <w:tc>
          <w:tcPr>
            <w:tcW w:w="677" w:type="dxa"/>
            <w:tcBorders>
              <w:top w:val="nil"/>
              <w:bottom w:val="nil"/>
            </w:tcBorders>
          </w:tcPr>
          <w:p w14:paraId="2666B11A" w14:textId="77777777" w:rsidR="00263396" w:rsidRPr="00BA2DBB" w:rsidRDefault="00263396" w:rsidP="00D50927">
            <w:pPr>
              <w:ind w:left="142"/>
            </w:pPr>
            <w:r w:rsidRPr="00BA2DBB">
              <w:t>15a/ 15b</w:t>
            </w:r>
          </w:p>
        </w:tc>
        <w:tc>
          <w:tcPr>
            <w:tcW w:w="2246" w:type="dxa"/>
            <w:tcBorders>
              <w:top w:val="nil"/>
              <w:bottom w:val="nil"/>
            </w:tcBorders>
          </w:tcPr>
          <w:p w14:paraId="4CA4F967" w14:textId="77777777" w:rsidR="00263396" w:rsidRPr="00BA2DBB" w:rsidRDefault="00263396" w:rsidP="00D50927">
            <w:pPr>
              <w:ind w:left="142"/>
            </w:pPr>
            <w:r w:rsidRPr="00BA2DBB">
              <w:t>Prevention knowledge*, women/ men</w:t>
            </w:r>
          </w:p>
        </w:tc>
        <w:tc>
          <w:tcPr>
            <w:tcW w:w="4230" w:type="dxa"/>
            <w:tcBorders>
              <w:top w:val="nil"/>
              <w:bottom w:val="nil"/>
            </w:tcBorders>
          </w:tcPr>
          <w:p w14:paraId="7000BEC7" w14:textId="77777777" w:rsidR="00263396" w:rsidRPr="00BA2DBB" w:rsidRDefault="00263396" w:rsidP="00D50927">
            <w:pPr>
              <w:rPr>
                <w:color w:val="000000"/>
              </w:rPr>
            </w:pPr>
            <w:r w:rsidRPr="00BA2DBB">
              <w:rPr>
                <w:color w:val="000000"/>
              </w:rPr>
              <w:t>% women/ men who correctly identify using condom and being faithful as ways of preventing sexual HIV transmission</w:t>
            </w:r>
          </w:p>
        </w:tc>
        <w:tc>
          <w:tcPr>
            <w:tcW w:w="1537" w:type="dxa"/>
            <w:tcBorders>
              <w:top w:val="nil"/>
              <w:bottom w:val="nil"/>
            </w:tcBorders>
          </w:tcPr>
          <w:p w14:paraId="67A3DABE" w14:textId="77777777" w:rsidR="00263396" w:rsidRPr="00BA2DBB" w:rsidRDefault="00263396" w:rsidP="00D50927">
            <w:pPr>
              <w:jc w:val="center"/>
              <w:rPr>
                <w:color w:val="000000"/>
              </w:rPr>
            </w:pPr>
            <w:r w:rsidRPr="00BA2DBB">
              <w:rPr>
                <w:color w:val="000000"/>
              </w:rPr>
              <w:t>“</w:t>
            </w:r>
          </w:p>
        </w:tc>
        <w:tc>
          <w:tcPr>
            <w:tcW w:w="1180" w:type="dxa"/>
            <w:tcBorders>
              <w:top w:val="nil"/>
              <w:bottom w:val="nil"/>
            </w:tcBorders>
          </w:tcPr>
          <w:p w14:paraId="140B8E02" w14:textId="77777777" w:rsidR="00263396" w:rsidRPr="00BA2DBB" w:rsidRDefault="00263396" w:rsidP="00D50927">
            <w:r w:rsidRPr="00BA2DBB">
              <w:t>HIV SID 4.1</w:t>
            </w:r>
          </w:p>
        </w:tc>
      </w:tr>
      <w:tr w:rsidR="00263396" w:rsidRPr="00126A91" w14:paraId="25DAAF28" w14:textId="77777777" w:rsidTr="00263396">
        <w:trPr>
          <w:trHeight w:val="822"/>
          <w:tblCellSpacing w:w="11" w:type="dxa"/>
        </w:trPr>
        <w:tc>
          <w:tcPr>
            <w:tcW w:w="677" w:type="dxa"/>
            <w:tcBorders>
              <w:top w:val="nil"/>
              <w:bottom w:val="nil"/>
            </w:tcBorders>
          </w:tcPr>
          <w:p w14:paraId="13687E0F" w14:textId="77777777" w:rsidR="00263396" w:rsidRPr="00BA2DBB" w:rsidRDefault="00263396" w:rsidP="00D50927">
            <w:pPr>
              <w:ind w:left="142"/>
            </w:pPr>
            <w:r w:rsidRPr="00BA2DBB">
              <w:lastRenderedPageBreak/>
              <w:t>16a/ 16b</w:t>
            </w:r>
          </w:p>
        </w:tc>
        <w:tc>
          <w:tcPr>
            <w:tcW w:w="2246" w:type="dxa"/>
            <w:tcBorders>
              <w:top w:val="nil"/>
              <w:bottom w:val="nil"/>
            </w:tcBorders>
          </w:tcPr>
          <w:p w14:paraId="2AB8B4A8" w14:textId="77777777" w:rsidR="00263396" w:rsidRPr="00BA2DBB" w:rsidRDefault="00263396" w:rsidP="00D50927">
            <w:pPr>
              <w:ind w:left="142"/>
            </w:pPr>
            <w:r w:rsidRPr="00BA2DBB">
              <w:t>Misconception knowledge 1* (mosq.), women/ men</w:t>
            </w:r>
          </w:p>
        </w:tc>
        <w:tc>
          <w:tcPr>
            <w:tcW w:w="4230" w:type="dxa"/>
            <w:tcBorders>
              <w:top w:val="nil"/>
              <w:bottom w:val="nil"/>
            </w:tcBorders>
          </w:tcPr>
          <w:p w14:paraId="0AF75525" w14:textId="77777777" w:rsidR="00263396" w:rsidRPr="00BA2DBB" w:rsidRDefault="00263396" w:rsidP="00D50927">
            <w:pPr>
              <w:rPr>
                <w:color w:val="000000"/>
              </w:rPr>
            </w:pPr>
            <w:r w:rsidRPr="00BA2DBB">
              <w:rPr>
                <w:color w:val="000000"/>
              </w:rPr>
              <w:t>% women/men who correctly reject the misconception that HIV can be transmitted by mosquito bites</w:t>
            </w:r>
          </w:p>
        </w:tc>
        <w:tc>
          <w:tcPr>
            <w:tcW w:w="1537" w:type="dxa"/>
            <w:tcBorders>
              <w:top w:val="nil"/>
              <w:bottom w:val="nil"/>
            </w:tcBorders>
          </w:tcPr>
          <w:p w14:paraId="4D8A2430" w14:textId="77777777" w:rsidR="00263396" w:rsidRPr="00BA2DBB" w:rsidRDefault="00263396" w:rsidP="00D50927">
            <w:pPr>
              <w:jc w:val="center"/>
              <w:rPr>
                <w:color w:val="000000"/>
              </w:rPr>
            </w:pPr>
            <w:r w:rsidRPr="00BA2DBB">
              <w:rPr>
                <w:color w:val="000000"/>
              </w:rPr>
              <w:t>“</w:t>
            </w:r>
          </w:p>
        </w:tc>
        <w:tc>
          <w:tcPr>
            <w:tcW w:w="1180" w:type="dxa"/>
            <w:tcBorders>
              <w:top w:val="nil"/>
              <w:bottom w:val="nil"/>
            </w:tcBorders>
          </w:tcPr>
          <w:p w14:paraId="479B24AC" w14:textId="77777777" w:rsidR="00263396" w:rsidRPr="00BA2DBB" w:rsidRDefault="00263396" w:rsidP="00D50927">
            <w:r w:rsidRPr="00BA2DBB">
              <w:t>HIV SID 4.2.2</w:t>
            </w:r>
          </w:p>
        </w:tc>
      </w:tr>
      <w:tr w:rsidR="00263396" w:rsidRPr="00126A91" w14:paraId="2F1949B9" w14:textId="77777777" w:rsidTr="00263396">
        <w:trPr>
          <w:trHeight w:val="1118"/>
          <w:tblCellSpacing w:w="11" w:type="dxa"/>
        </w:trPr>
        <w:tc>
          <w:tcPr>
            <w:tcW w:w="677" w:type="dxa"/>
            <w:tcBorders>
              <w:top w:val="nil"/>
              <w:bottom w:val="nil"/>
            </w:tcBorders>
          </w:tcPr>
          <w:p w14:paraId="517E4EBF" w14:textId="77777777" w:rsidR="00263396" w:rsidRPr="00BA2DBB" w:rsidRDefault="00263396" w:rsidP="00D50927">
            <w:pPr>
              <w:ind w:left="142"/>
            </w:pPr>
            <w:r w:rsidRPr="00BA2DBB">
              <w:t>17a/17b</w:t>
            </w:r>
          </w:p>
        </w:tc>
        <w:tc>
          <w:tcPr>
            <w:tcW w:w="2246" w:type="dxa"/>
            <w:tcBorders>
              <w:top w:val="nil"/>
              <w:bottom w:val="nil"/>
            </w:tcBorders>
          </w:tcPr>
          <w:p w14:paraId="759FDE95" w14:textId="77777777" w:rsidR="00263396" w:rsidRPr="00BA2DBB" w:rsidRDefault="00263396" w:rsidP="00D50927">
            <w:pPr>
              <w:ind w:left="142"/>
            </w:pPr>
            <w:r w:rsidRPr="00BA2DBB">
              <w:t>Misconception knowledge 2* (food), women/ men</w:t>
            </w:r>
          </w:p>
        </w:tc>
        <w:tc>
          <w:tcPr>
            <w:tcW w:w="4230" w:type="dxa"/>
            <w:tcBorders>
              <w:top w:val="nil"/>
              <w:bottom w:val="nil"/>
            </w:tcBorders>
          </w:tcPr>
          <w:p w14:paraId="112AFB3C" w14:textId="77777777" w:rsidR="00263396" w:rsidRPr="00BA2DBB" w:rsidRDefault="00263396" w:rsidP="00D50927">
            <w:pPr>
              <w:rPr>
                <w:color w:val="000000"/>
              </w:rPr>
            </w:pPr>
            <w:r w:rsidRPr="00BA2DBB">
              <w:rPr>
                <w:color w:val="000000"/>
              </w:rPr>
              <w:t>% women/men who correctly reject the misconception that HIV can be transmitted by sharing food with infected person</w:t>
            </w:r>
          </w:p>
        </w:tc>
        <w:tc>
          <w:tcPr>
            <w:tcW w:w="1537" w:type="dxa"/>
            <w:tcBorders>
              <w:top w:val="nil"/>
              <w:bottom w:val="nil"/>
            </w:tcBorders>
          </w:tcPr>
          <w:p w14:paraId="38F4DF13" w14:textId="77777777" w:rsidR="00263396" w:rsidRPr="00BA2DBB" w:rsidRDefault="00263396" w:rsidP="00D50927">
            <w:pPr>
              <w:jc w:val="center"/>
              <w:rPr>
                <w:color w:val="000000"/>
              </w:rPr>
            </w:pPr>
            <w:r w:rsidRPr="00BA2DBB">
              <w:rPr>
                <w:color w:val="000000"/>
              </w:rPr>
              <w:t>“</w:t>
            </w:r>
          </w:p>
        </w:tc>
        <w:tc>
          <w:tcPr>
            <w:tcW w:w="1180" w:type="dxa"/>
            <w:tcBorders>
              <w:top w:val="nil"/>
              <w:bottom w:val="nil"/>
            </w:tcBorders>
          </w:tcPr>
          <w:p w14:paraId="251EB12C" w14:textId="77777777" w:rsidR="00263396" w:rsidRPr="00BA2DBB" w:rsidRDefault="00263396" w:rsidP="00D50927">
            <w:r w:rsidRPr="00BA2DBB">
              <w:t>HIV SID</w:t>
            </w:r>
          </w:p>
          <w:p w14:paraId="257FB396" w14:textId="77777777" w:rsidR="00263396" w:rsidRPr="00BA2DBB" w:rsidRDefault="00263396" w:rsidP="00D50927">
            <w:r w:rsidRPr="00BA2DBB">
              <w:t>4.2.6</w:t>
            </w:r>
          </w:p>
        </w:tc>
      </w:tr>
      <w:tr w:rsidR="00263396" w:rsidRPr="00126A91" w14:paraId="7791D82F" w14:textId="77777777" w:rsidTr="00263396">
        <w:trPr>
          <w:trHeight w:val="935"/>
          <w:tblCellSpacing w:w="11" w:type="dxa"/>
        </w:trPr>
        <w:tc>
          <w:tcPr>
            <w:tcW w:w="677" w:type="dxa"/>
            <w:tcBorders>
              <w:top w:val="nil"/>
              <w:bottom w:val="nil"/>
            </w:tcBorders>
          </w:tcPr>
          <w:p w14:paraId="782E1BF0" w14:textId="77777777" w:rsidR="00263396" w:rsidRPr="00BA2DBB" w:rsidRDefault="00263396" w:rsidP="00D50927">
            <w:pPr>
              <w:ind w:left="142"/>
            </w:pPr>
            <w:r w:rsidRPr="00BA2DBB">
              <w:t>18a/18b</w:t>
            </w:r>
          </w:p>
        </w:tc>
        <w:tc>
          <w:tcPr>
            <w:tcW w:w="2246" w:type="dxa"/>
            <w:tcBorders>
              <w:top w:val="nil"/>
              <w:bottom w:val="nil"/>
            </w:tcBorders>
          </w:tcPr>
          <w:p w14:paraId="1BF2CF4F" w14:textId="77777777" w:rsidR="00263396" w:rsidRPr="00BA2DBB" w:rsidRDefault="00263396" w:rsidP="00D50927">
            <w:pPr>
              <w:ind w:left="142"/>
            </w:pPr>
            <w:r w:rsidRPr="00BA2DBB">
              <w:t>Misconception knowledge 3* (witch.), women/ men</w:t>
            </w:r>
          </w:p>
        </w:tc>
        <w:tc>
          <w:tcPr>
            <w:tcW w:w="4230" w:type="dxa"/>
            <w:tcBorders>
              <w:top w:val="nil"/>
              <w:bottom w:val="nil"/>
            </w:tcBorders>
          </w:tcPr>
          <w:p w14:paraId="4D07CCC2" w14:textId="77777777" w:rsidR="00263396" w:rsidRPr="00BA2DBB" w:rsidRDefault="00263396" w:rsidP="00D50927">
            <w:pPr>
              <w:rPr>
                <w:color w:val="000000"/>
              </w:rPr>
            </w:pPr>
            <w:r w:rsidRPr="00BA2DBB">
              <w:rPr>
                <w:color w:val="000000"/>
              </w:rPr>
              <w:t>% women/ men who correctly reject the misconception that HIV can be transmitted by witchcraft</w:t>
            </w:r>
          </w:p>
        </w:tc>
        <w:tc>
          <w:tcPr>
            <w:tcW w:w="1537" w:type="dxa"/>
            <w:tcBorders>
              <w:top w:val="nil"/>
              <w:bottom w:val="nil"/>
            </w:tcBorders>
          </w:tcPr>
          <w:p w14:paraId="3F471E1F" w14:textId="77777777" w:rsidR="00263396" w:rsidRPr="00BA2DBB" w:rsidRDefault="00263396" w:rsidP="00D50927">
            <w:pPr>
              <w:jc w:val="center"/>
              <w:rPr>
                <w:color w:val="000000"/>
              </w:rPr>
            </w:pPr>
            <w:r w:rsidRPr="00BA2DBB">
              <w:rPr>
                <w:color w:val="000000"/>
              </w:rPr>
              <w:t>“</w:t>
            </w:r>
          </w:p>
        </w:tc>
        <w:tc>
          <w:tcPr>
            <w:tcW w:w="1180" w:type="dxa"/>
            <w:tcBorders>
              <w:top w:val="nil"/>
              <w:bottom w:val="nil"/>
            </w:tcBorders>
          </w:tcPr>
          <w:p w14:paraId="265B5777" w14:textId="77777777" w:rsidR="00263396" w:rsidRPr="00BA2DBB" w:rsidRDefault="00263396" w:rsidP="00D50927">
            <w:r w:rsidRPr="00BA2DBB">
              <w:t>HIV SID</w:t>
            </w:r>
          </w:p>
          <w:p w14:paraId="19373FA8" w14:textId="77777777" w:rsidR="00263396" w:rsidRPr="00BA2DBB" w:rsidRDefault="00263396" w:rsidP="00D50927">
            <w:r w:rsidRPr="00BA2DBB">
              <w:t>4.2.3</w:t>
            </w:r>
          </w:p>
        </w:tc>
      </w:tr>
      <w:tr w:rsidR="00263396" w:rsidRPr="00126A91" w14:paraId="14162EF1" w14:textId="77777777" w:rsidTr="00263396">
        <w:trPr>
          <w:trHeight w:val="298"/>
          <w:tblCellSpacing w:w="11" w:type="dxa"/>
        </w:trPr>
        <w:tc>
          <w:tcPr>
            <w:tcW w:w="2941" w:type="dxa"/>
            <w:gridSpan w:val="2"/>
            <w:tcBorders>
              <w:top w:val="nil"/>
              <w:bottom w:val="nil"/>
            </w:tcBorders>
          </w:tcPr>
          <w:p w14:paraId="311F8035" w14:textId="77777777" w:rsidR="00263396" w:rsidRPr="00BA2DBB" w:rsidRDefault="00263396" w:rsidP="00D50927">
            <w:r w:rsidRPr="00BA2DBB">
              <w:rPr>
                <w:i/>
                <w:color w:val="000000"/>
              </w:rPr>
              <w:t>STI-related knowledge</w:t>
            </w:r>
          </w:p>
        </w:tc>
        <w:tc>
          <w:tcPr>
            <w:tcW w:w="4230" w:type="dxa"/>
            <w:tcBorders>
              <w:top w:val="nil"/>
              <w:bottom w:val="nil"/>
            </w:tcBorders>
          </w:tcPr>
          <w:p w14:paraId="208631EB" w14:textId="77777777" w:rsidR="00263396" w:rsidRPr="00BA2DBB" w:rsidRDefault="00263396" w:rsidP="00D50927">
            <w:pPr>
              <w:rPr>
                <w:color w:val="000000"/>
              </w:rPr>
            </w:pPr>
          </w:p>
        </w:tc>
        <w:tc>
          <w:tcPr>
            <w:tcW w:w="1537" w:type="dxa"/>
            <w:tcBorders>
              <w:top w:val="nil"/>
              <w:bottom w:val="nil"/>
            </w:tcBorders>
          </w:tcPr>
          <w:p w14:paraId="5735D4D8" w14:textId="77777777" w:rsidR="00263396" w:rsidRPr="00BA2DBB" w:rsidRDefault="00263396" w:rsidP="00D50927">
            <w:pPr>
              <w:jc w:val="center"/>
              <w:rPr>
                <w:color w:val="000000"/>
              </w:rPr>
            </w:pPr>
          </w:p>
        </w:tc>
        <w:tc>
          <w:tcPr>
            <w:tcW w:w="1180" w:type="dxa"/>
            <w:tcBorders>
              <w:top w:val="nil"/>
              <w:bottom w:val="nil"/>
            </w:tcBorders>
          </w:tcPr>
          <w:p w14:paraId="47333F74" w14:textId="77777777" w:rsidR="00263396" w:rsidRPr="00BA2DBB" w:rsidRDefault="00263396" w:rsidP="00D50927"/>
        </w:tc>
      </w:tr>
      <w:tr w:rsidR="00263396" w:rsidRPr="00126A91" w14:paraId="77DB0D9D" w14:textId="77777777" w:rsidTr="00263396">
        <w:trPr>
          <w:trHeight w:val="724"/>
          <w:tblCellSpacing w:w="11" w:type="dxa"/>
        </w:trPr>
        <w:tc>
          <w:tcPr>
            <w:tcW w:w="677" w:type="dxa"/>
            <w:tcBorders>
              <w:top w:val="nil"/>
              <w:bottom w:val="nil"/>
            </w:tcBorders>
          </w:tcPr>
          <w:p w14:paraId="3213994F" w14:textId="77777777" w:rsidR="00263396" w:rsidRPr="00BA2DBB" w:rsidRDefault="00263396" w:rsidP="00D50927">
            <w:pPr>
              <w:ind w:left="142"/>
            </w:pPr>
            <w:r w:rsidRPr="00BA2DBB">
              <w:t>19a</w:t>
            </w:r>
          </w:p>
        </w:tc>
        <w:tc>
          <w:tcPr>
            <w:tcW w:w="2246" w:type="dxa"/>
            <w:tcBorders>
              <w:top w:val="nil"/>
              <w:bottom w:val="nil"/>
            </w:tcBorders>
          </w:tcPr>
          <w:p w14:paraId="34ED49A9" w14:textId="77777777" w:rsidR="00263396" w:rsidRPr="00BA2DBB" w:rsidRDefault="00263396" w:rsidP="00D50927">
            <w:pPr>
              <w:ind w:left="142"/>
            </w:pPr>
            <w:r w:rsidRPr="00BA2DBB">
              <w:t>STI knowledge, women</w:t>
            </w:r>
          </w:p>
        </w:tc>
        <w:tc>
          <w:tcPr>
            <w:tcW w:w="4230" w:type="dxa"/>
            <w:tcBorders>
              <w:top w:val="nil"/>
              <w:bottom w:val="nil"/>
            </w:tcBorders>
          </w:tcPr>
          <w:p w14:paraId="0E2FA9B2" w14:textId="77777777" w:rsidR="00263396" w:rsidRPr="00BA2DBB" w:rsidRDefault="00263396" w:rsidP="00D50927">
            <w:pPr>
              <w:rPr>
                <w:color w:val="000000"/>
              </w:rPr>
            </w:pPr>
            <w:r w:rsidRPr="00BA2DBB">
              <w:rPr>
                <w:color w:val="000000"/>
              </w:rPr>
              <w:t>% Women who know at least two signs/symptoms of STIs in women</w:t>
            </w:r>
          </w:p>
        </w:tc>
        <w:tc>
          <w:tcPr>
            <w:tcW w:w="1537" w:type="dxa"/>
            <w:tcBorders>
              <w:top w:val="nil"/>
              <w:bottom w:val="nil"/>
            </w:tcBorders>
          </w:tcPr>
          <w:p w14:paraId="558DC836" w14:textId="77777777" w:rsidR="00263396" w:rsidRPr="00BA2DBB" w:rsidRDefault="00263396" w:rsidP="00D50927">
            <w:pPr>
              <w:jc w:val="center"/>
              <w:rPr>
                <w:color w:val="000000"/>
              </w:rPr>
            </w:pPr>
            <w:r w:rsidRPr="00BA2DBB">
              <w:rPr>
                <w:color w:val="000000"/>
              </w:rPr>
              <w:t>Women</w:t>
            </w:r>
          </w:p>
          <w:p w14:paraId="3B46A273" w14:textId="77777777" w:rsidR="00263396" w:rsidRPr="00BA2DBB" w:rsidRDefault="00263396" w:rsidP="00D50927">
            <w:pPr>
              <w:jc w:val="center"/>
              <w:rPr>
                <w:color w:val="000000"/>
              </w:rPr>
            </w:pPr>
            <w:r w:rsidRPr="00BA2DBB">
              <w:rPr>
                <w:color w:val="000000"/>
              </w:rPr>
              <w:t>15-49 yrs</w:t>
            </w:r>
          </w:p>
        </w:tc>
        <w:tc>
          <w:tcPr>
            <w:tcW w:w="1180" w:type="dxa"/>
            <w:tcBorders>
              <w:top w:val="nil"/>
              <w:bottom w:val="nil"/>
            </w:tcBorders>
          </w:tcPr>
          <w:p w14:paraId="1FD2DFA9" w14:textId="77777777" w:rsidR="00263396" w:rsidRPr="00BA2DBB" w:rsidRDefault="00263396" w:rsidP="00D50927">
            <w:r w:rsidRPr="00BA2DBB">
              <w:rPr>
                <w:color w:val="000000"/>
              </w:rPr>
              <w:t>Related to BSS</w:t>
            </w:r>
          </w:p>
        </w:tc>
      </w:tr>
      <w:tr w:rsidR="00263396" w:rsidRPr="00126A91" w14:paraId="168393DB" w14:textId="77777777" w:rsidTr="00263396">
        <w:trPr>
          <w:trHeight w:val="724"/>
          <w:tblCellSpacing w:w="11" w:type="dxa"/>
        </w:trPr>
        <w:tc>
          <w:tcPr>
            <w:tcW w:w="677" w:type="dxa"/>
            <w:tcBorders>
              <w:top w:val="nil"/>
              <w:bottom w:val="nil"/>
            </w:tcBorders>
          </w:tcPr>
          <w:p w14:paraId="29A63B38" w14:textId="77777777" w:rsidR="00263396" w:rsidRPr="00BA2DBB" w:rsidRDefault="00263396" w:rsidP="00D50927">
            <w:pPr>
              <w:ind w:left="142"/>
            </w:pPr>
            <w:r w:rsidRPr="00BA2DBB">
              <w:t>19b</w:t>
            </w:r>
          </w:p>
        </w:tc>
        <w:tc>
          <w:tcPr>
            <w:tcW w:w="2246" w:type="dxa"/>
            <w:tcBorders>
              <w:top w:val="nil"/>
              <w:bottom w:val="nil"/>
            </w:tcBorders>
          </w:tcPr>
          <w:p w14:paraId="693A9E7F" w14:textId="77777777" w:rsidR="00263396" w:rsidRPr="00BA2DBB" w:rsidRDefault="00263396" w:rsidP="00D50927">
            <w:pPr>
              <w:ind w:left="142"/>
            </w:pPr>
            <w:r w:rsidRPr="00BA2DBB">
              <w:t>STI knowledge, men</w:t>
            </w:r>
          </w:p>
        </w:tc>
        <w:tc>
          <w:tcPr>
            <w:tcW w:w="4230" w:type="dxa"/>
            <w:tcBorders>
              <w:top w:val="nil"/>
              <w:bottom w:val="nil"/>
            </w:tcBorders>
          </w:tcPr>
          <w:p w14:paraId="08DF4F19" w14:textId="77777777" w:rsidR="00263396" w:rsidRPr="00BA2DBB" w:rsidRDefault="00263396" w:rsidP="00D50927">
            <w:pPr>
              <w:rPr>
                <w:color w:val="000000"/>
              </w:rPr>
            </w:pPr>
            <w:r w:rsidRPr="00BA2DBB">
              <w:rPr>
                <w:color w:val="000000"/>
              </w:rPr>
              <w:t>% Men who know at least two signs/symptoms of STIs in men</w:t>
            </w:r>
          </w:p>
        </w:tc>
        <w:tc>
          <w:tcPr>
            <w:tcW w:w="1537" w:type="dxa"/>
            <w:tcBorders>
              <w:top w:val="nil"/>
              <w:bottom w:val="nil"/>
            </w:tcBorders>
          </w:tcPr>
          <w:p w14:paraId="79EA2734" w14:textId="77777777" w:rsidR="00263396" w:rsidRPr="00BA2DBB" w:rsidRDefault="00263396" w:rsidP="00D50927">
            <w:pPr>
              <w:jc w:val="center"/>
              <w:rPr>
                <w:color w:val="000000"/>
              </w:rPr>
            </w:pPr>
            <w:r w:rsidRPr="00BA2DBB">
              <w:rPr>
                <w:color w:val="000000"/>
              </w:rPr>
              <w:t>Men</w:t>
            </w:r>
          </w:p>
          <w:p w14:paraId="26EEEDC7" w14:textId="77777777" w:rsidR="00263396" w:rsidRPr="00BA2DBB" w:rsidRDefault="00263396" w:rsidP="00D50927">
            <w:pPr>
              <w:jc w:val="center"/>
              <w:rPr>
                <w:color w:val="000000"/>
              </w:rPr>
            </w:pPr>
            <w:r w:rsidRPr="00BA2DBB">
              <w:rPr>
                <w:color w:val="000000"/>
              </w:rPr>
              <w:t>15-49 yrs</w:t>
            </w:r>
          </w:p>
        </w:tc>
        <w:tc>
          <w:tcPr>
            <w:tcW w:w="1180" w:type="dxa"/>
            <w:tcBorders>
              <w:top w:val="nil"/>
              <w:bottom w:val="nil"/>
            </w:tcBorders>
          </w:tcPr>
          <w:p w14:paraId="3724B6BF" w14:textId="77777777" w:rsidR="00263396" w:rsidRPr="00BA2DBB" w:rsidRDefault="00263396" w:rsidP="00D50927">
            <w:pPr>
              <w:rPr>
                <w:color w:val="000000"/>
              </w:rPr>
            </w:pPr>
            <w:r w:rsidRPr="00BA2DBB">
              <w:rPr>
                <w:color w:val="000000"/>
              </w:rPr>
              <w:t>Related to BSS</w:t>
            </w:r>
          </w:p>
        </w:tc>
      </w:tr>
      <w:tr w:rsidR="00263396" w:rsidRPr="00126A91" w14:paraId="3D953F72" w14:textId="77777777" w:rsidTr="00263396">
        <w:trPr>
          <w:trHeight w:val="324"/>
          <w:tblCellSpacing w:w="11" w:type="dxa"/>
        </w:trPr>
        <w:tc>
          <w:tcPr>
            <w:tcW w:w="7193" w:type="dxa"/>
            <w:gridSpan w:val="3"/>
            <w:tcBorders>
              <w:top w:val="nil"/>
              <w:bottom w:val="nil"/>
            </w:tcBorders>
          </w:tcPr>
          <w:p w14:paraId="50CC0390" w14:textId="77777777" w:rsidR="00263396" w:rsidRPr="00BA2DBB" w:rsidRDefault="00263396" w:rsidP="00D50927">
            <w:pPr>
              <w:rPr>
                <w:color w:val="000000"/>
              </w:rPr>
            </w:pPr>
            <w:r w:rsidRPr="00BA2DBB">
              <w:rPr>
                <w:i/>
                <w:color w:val="000000"/>
              </w:rPr>
              <w:t>Contraception &amp; HIV-prevention</w:t>
            </w:r>
          </w:p>
        </w:tc>
        <w:tc>
          <w:tcPr>
            <w:tcW w:w="1537" w:type="dxa"/>
            <w:tcBorders>
              <w:top w:val="nil"/>
              <w:bottom w:val="nil"/>
            </w:tcBorders>
          </w:tcPr>
          <w:p w14:paraId="3DB17E55" w14:textId="77777777" w:rsidR="00263396" w:rsidRPr="00BA2DBB" w:rsidRDefault="00263396" w:rsidP="00D50927">
            <w:pPr>
              <w:jc w:val="center"/>
              <w:rPr>
                <w:color w:val="000000"/>
              </w:rPr>
            </w:pPr>
          </w:p>
        </w:tc>
        <w:tc>
          <w:tcPr>
            <w:tcW w:w="1180" w:type="dxa"/>
            <w:tcBorders>
              <w:top w:val="nil"/>
              <w:bottom w:val="nil"/>
            </w:tcBorders>
          </w:tcPr>
          <w:p w14:paraId="5D48669B" w14:textId="77777777" w:rsidR="00263396" w:rsidRPr="00BA2DBB" w:rsidRDefault="00263396" w:rsidP="00D50927">
            <w:pPr>
              <w:rPr>
                <w:color w:val="000000"/>
              </w:rPr>
            </w:pPr>
          </w:p>
        </w:tc>
      </w:tr>
      <w:tr w:rsidR="00263396" w:rsidRPr="00126A91" w14:paraId="0FEBF46D" w14:textId="77777777" w:rsidTr="00263396">
        <w:trPr>
          <w:trHeight w:val="799"/>
          <w:tblCellSpacing w:w="11" w:type="dxa"/>
        </w:trPr>
        <w:tc>
          <w:tcPr>
            <w:tcW w:w="677" w:type="dxa"/>
            <w:tcBorders>
              <w:top w:val="nil"/>
              <w:bottom w:val="nil"/>
            </w:tcBorders>
          </w:tcPr>
          <w:p w14:paraId="21AFCAEA" w14:textId="77777777" w:rsidR="00263396" w:rsidRPr="00BA2DBB" w:rsidRDefault="00263396" w:rsidP="00D50927">
            <w:pPr>
              <w:ind w:left="142"/>
            </w:pPr>
            <w:r w:rsidRPr="00BA2DBB">
              <w:t>20</w:t>
            </w:r>
          </w:p>
          <w:p w14:paraId="700825F5" w14:textId="77777777" w:rsidR="00263396" w:rsidRPr="00BA2DBB" w:rsidRDefault="00263396" w:rsidP="00D50927">
            <w:pPr>
              <w:ind w:left="142"/>
            </w:pPr>
          </w:p>
        </w:tc>
        <w:tc>
          <w:tcPr>
            <w:tcW w:w="2246" w:type="dxa"/>
            <w:tcBorders>
              <w:top w:val="nil"/>
              <w:bottom w:val="nil"/>
            </w:tcBorders>
          </w:tcPr>
          <w:p w14:paraId="03A515A1" w14:textId="77777777" w:rsidR="00263396" w:rsidRPr="00BA2DBB" w:rsidRDefault="00263396" w:rsidP="00D50927">
            <w:pPr>
              <w:ind w:left="142"/>
            </w:pPr>
            <w:r w:rsidRPr="00BA2DBB">
              <w:t>Contraception among non-pregnant women (modern)</w:t>
            </w:r>
            <w:r w:rsidRPr="00BA2DBB">
              <w:rPr>
                <w:color w:val="000000"/>
                <w:vertAlign w:val="superscript"/>
              </w:rPr>
              <w:t>†</w:t>
            </w:r>
          </w:p>
        </w:tc>
        <w:tc>
          <w:tcPr>
            <w:tcW w:w="4230" w:type="dxa"/>
            <w:tcBorders>
              <w:top w:val="nil"/>
              <w:bottom w:val="nil"/>
            </w:tcBorders>
          </w:tcPr>
          <w:p w14:paraId="6F3B6B12" w14:textId="77777777" w:rsidR="00263396" w:rsidRPr="00BA2DBB" w:rsidRDefault="00263396" w:rsidP="00D50927">
            <w:pPr>
              <w:rPr>
                <w:color w:val="000000"/>
              </w:rPr>
            </w:pPr>
            <w:r w:rsidRPr="00BA2DBB">
              <w:t>% Women of reproductive age, currently not pregnant</w:t>
            </w:r>
            <w:r>
              <w:t>§</w:t>
            </w:r>
            <w:r w:rsidRPr="00BA2DBB">
              <w:t>, using at least one modern contraception method</w:t>
            </w:r>
          </w:p>
        </w:tc>
        <w:tc>
          <w:tcPr>
            <w:tcW w:w="1537" w:type="dxa"/>
            <w:tcBorders>
              <w:top w:val="nil"/>
              <w:bottom w:val="nil"/>
            </w:tcBorders>
          </w:tcPr>
          <w:p w14:paraId="55878A79" w14:textId="77777777" w:rsidR="00263396" w:rsidRPr="00BA2DBB" w:rsidRDefault="00263396" w:rsidP="00D50927">
            <w:pPr>
              <w:jc w:val="center"/>
              <w:rPr>
                <w:color w:val="000000"/>
              </w:rPr>
            </w:pPr>
            <w:r w:rsidRPr="00BA2DBB">
              <w:rPr>
                <w:color w:val="000000"/>
              </w:rPr>
              <w:t>Women</w:t>
            </w:r>
          </w:p>
          <w:p w14:paraId="4BD82464" w14:textId="77777777" w:rsidR="00263396" w:rsidRPr="00BA2DBB" w:rsidRDefault="00263396" w:rsidP="00D50927">
            <w:pPr>
              <w:jc w:val="center"/>
              <w:rPr>
                <w:color w:val="000000"/>
              </w:rPr>
            </w:pPr>
            <w:r w:rsidRPr="00BA2DBB">
              <w:rPr>
                <w:color w:val="000000"/>
              </w:rPr>
              <w:t>15-49 yrs</w:t>
            </w:r>
          </w:p>
        </w:tc>
        <w:tc>
          <w:tcPr>
            <w:tcW w:w="1180" w:type="dxa"/>
            <w:tcBorders>
              <w:top w:val="nil"/>
              <w:bottom w:val="nil"/>
            </w:tcBorders>
          </w:tcPr>
          <w:p w14:paraId="3DF8E167" w14:textId="77777777" w:rsidR="00263396" w:rsidRPr="00BA2DBB" w:rsidRDefault="00263396" w:rsidP="00D50927">
            <w:r w:rsidRPr="00BA2DBB">
              <w:t>Related to UHC</w:t>
            </w:r>
          </w:p>
        </w:tc>
      </w:tr>
      <w:tr w:rsidR="00263396" w:rsidRPr="00126A91" w14:paraId="69F49FEE" w14:textId="77777777" w:rsidTr="00263396">
        <w:trPr>
          <w:trHeight w:val="899"/>
          <w:tblCellSpacing w:w="11" w:type="dxa"/>
        </w:trPr>
        <w:tc>
          <w:tcPr>
            <w:tcW w:w="677" w:type="dxa"/>
            <w:tcBorders>
              <w:top w:val="nil"/>
              <w:bottom w:val="nil"/>
            </w:tcBorders>
          </w:tcPr>
          <w:p w14:paraId="6A0CC26D" w14:textId="77777777" w:rsidR="00263396" w:rsidRPr="00BA2DBB" w:rsidRDefault="00263396" w:rsidP="00D50927">
            <w:pPr>
              <w:ind w:left="142"/>
            </w:pPr>
            <w:r w:rsidRPr="00BA2DBB">
              <w:t>21</w:t>
            </w:r>
          </w:p>
        </w:tc>
        <w:tc>
          <w:tcPr>
            <w:tcW w:w="2246" w:type="dxa"/>
            <w:tcBorders>
              <w:top w:val="nil"/>
              <w:bottom w:val="nil"/>
            </w:tcBorders>
          </w:tcPr>
          <w:p w14:paraId="068BBEB8" w14:textId="77777777" w:rsidR="00263396" w:rsidRPr="00BA2DBB" w:rsidRDefault="00263396" w:rsidP="00D50927">
            <w:pPr>
              <w:ind w:left="142"/>
            </w:pPr>
            <w:r w:rsidRPr="00BA2DBB">
              <w:t>Contraception among all married women (modern)</w:t>
            </w:r>
            <w:r w:rsidRPr="00BA2DBB">
              <w:rPr>
                <w:color w:val="000000"/>
                <w:vertAlign w:val="superscript"/>
              </w:rPr>
              <w:t>†</w:t>
            </w:r>
          </w:p>
        </w:tc>
        <w:tc>
          <w:tcPr>
            <w:tcW w:w="4230" w:type="dxa"/>
            <w:tcBorders>
              <w:top w:val="nil"/>
              <w:bottom w:val="nil"/>
            </w:tcBorders>
          </w:tcPr>
          <w:p w14:paraId="3A205AA2" w14:textId="77777777" w:rsidR="00263396" w:rsidRPr="00BA2DBB" w:rsidRDefault="00263396" w:rsidP="00D50927">
            <w:pPr>
              <w:rPr>
                <w:color w:val="000000"/>
              </w:rPr>
            </w:pPr>
            <w:r w:rsidRPr="00BA2DBB">
              <w:t>% Married women of reproductive age, using at least one modern contraception method</w:t>
            </w:r>
          </w:p>
        </w:tc>
        <w:tc>
          <w:tcPr>
            <w:tcW w:w="1537" w:type="dxa"/>
            <w:tcBorders>
              <w:top w:val="nil"/>
              <w:bottom w:val="nil"/>
            </w:tcBorders>
          </w:tcPr>
          <w:p w14:paraId="0641BEC3" w14:textId="77777777" w:rsidR="00263396" w:rsidRPr="00BA2DBB" w:rsidRDefault="00263396" w:rsidP="00D50927">
            <w:pPr>
              <w:jc w:val="center"/>
              <w:rPr>
                <w:color w:val="000000"/>
              </w:rPr>
            </w:pPr>
            <w:r w:rsidRPr="00BA2DBB">
              <w:rPr>
                <w:color w:val="000000"/>
              </w:rPr>
              <w:t>“</w:t>
            </w:r>
          </w:p>
        </w:tc>
        <w:tc>
          <w:tcPr>
            <w:tcW w:w="1180" w:type="dxa"/>
            <w:tcBorders>
              <w:top w:val="nil"/>
              <w:bottom w:val="nil"/>
            </w:tcBorders>
          </w:tcPr>
          <w:p w14:paraId="23400460" w14:textId="77777777" w:rsidR="00263396" w:rsidRPr="00BA2DBB" w:rsidRDefault="00263396" w:rsidP="00D50927">
            <w:pPr>
              <w:rPr>
                <w:color w:val="000000"/>
              </w:rPr>
            </w:pPr>
            <w:r w:rsidRPr="00BA2DBB">
              <w:rPr>
                <w:color w:val="000000"/>
              </w:rPr>
              <w:t>UHC</w:t>
            </w:r>
          </w:p>
        </w:tc>
      </w:tr>
      <w:tr w:rsidR="00263396" w:rsidRPr="00126A91" w14:paraId="4D5E3CCD" w14:textId="77777777" w:rsidTr="00263396">
        <w:trPr>
          <w:trHeight w:val="1207"/>
          <w:tblCellSpacing w:w="11" w:type="dxa"/>
        </w:trPr>
        <w:tc>
          <w:tcPr>
            <w:tcW w:w="677" w:type="dxa"/>
            <w:tcBorders>
              <w:top w:val="nil"/>
              <w:bottom w:val="nil"/>
            </w:tcBorders>
          </w:tcPr>
          <w:p w14:paraId="68A84B1F" w14:textId="77777777" w:rsidR="00263396" w:rsidRPr="00BA2DBB" w:rsidRDefault="00263396" w:rsidP="00D50927">
            <w:pPr>
              <w:ind w:left="142"/>
            </w:pPr>
            <w:r w:rsidRPr="00BA2DBB">
              <w:t>22a/22b</w:t>
            </w:r>
          </w:p>
        </w:tc>
        <w:tc>
          <w:tcPr>
            <w:tcW w:w="2246" w:type="dxa"/>
            <w:tcBorders>
              <w:top w:val="nil"/>
              <w:bottom w:val="nil"/>
            </w:tcBorders>
          </w:tcPr>
          <w:p w14:paraId="1B56C00D" w14:textId="77777777" w:rsidR="00263396" w:rsidRPr="00BA2DBB" w:rsidRDefault="00263396" w:rsidP="00D50927">
            <w:pPr>
              <w:ind w:left="142"/>
            </w:pPr>
            <w:r w:rsidRPr="00BA2DBB">
              <w:t>Condom use women/</w:t>
            </w:r>
          </w:p>
          <w:p w14:paraId="6A1279C1" w14:textId="77777777" w:rsidR="00263396" w:rsidRPr="00BA2DBB" w:rsidRDefault="00263396" w:rsidP="00D50927">
            <w:pPr>
              <w:ind w:left="142"/>
            </w:pPr>
            <w:r w:rsidRPr="00BA2DBB">
              <w:t>men</w:t>
            </w:r>
          </w:p>
        </w:tc>
        <w:tc>
          <w:tcPr>
            <w:tcW w:w="4230" w:type="dxa"/>
            <w:tcBorders>
              <w:top w:val="nil"/>
              <w:bottom w:val="nil"/>
            </w:tcBorders>
          </w:tcPr>
          <w:p w14:paraId="61D5C272" w14:textId="77777777" w:rsidR="00263396" w:rsidRPr="00BA2DBB" w:rsidRDefault="00263396" w:rsidP="00D50927">
            <w:pPr>
              <w:rPr>
                <w:color w:val="000000"/>
              </w:rPr>
            </w:pPr>
            <w:r w:rsidRPr="00BA2DBB">
              <w:rPr>
                <w:color w:val="000000"/>
              </w:rPr>
              <w:t>% women/men who reported use of a condom the last time they had sex with non-marital or non-cohabiting partner in past 12 months</w:t>
            </w:r>
          </w:p>
        </w:tc>
        <w:tc>
          <w:tcPr>
            <w:tcW w:w="1537" w:type="dxa"/>
            <w:tcBorders>
              <w:top w:val="nil"/>
              <w:bottom w:val="nil"/>
            </w:tcBorders>
          </w:tcPr>
          <w:p w14:paraId="60916761" w14:textId="77777777" w:rsidR="00263396" w:rsidRPr="00BA2DBB" w:rsidRDefault="00263396" w:rsidP="00D50927">
            <w:pPr>
              <w:jc w:val="center"/>
              <w:rPr>
                <w:color w:val="000000"/>
              </w:rPr>
            </w:pPr>
            <w:r w:rsidRPr="00BA2DBB">
              <w:rPr>
                <w:color w:val="000000"/>
              </w:rPr>
              <w:t>Women/ Men</w:t>
            </w:r>
          </w:p>
          <w:p w14:paraId="4537D785" w14:textId="77777777" w:rsidR="00263396" w:rsidRPr="00BA2DBB" w:rsidRDefault="00263396" w:rsidP="00D50927">
            <w:pPr>
              <w:jc w:val="center"/>
              <w:rPr>
                <w:color w:val="000000"/>
              </w:rPr>
            </w:pPr>
            <w:r w:rsidRPr="00BA2DBB">
              <w:rPr>
                <w:color w:val="000000"/>
              </w:rPr>
              <w:t>15-49 yrs</w:t>
            </w:r>
          </w:p>
        </w:tc>
        <w:tc>
          <w:tcPr>
            <w:tcW w:w="1180" w:type="dxa"/>
            <w:tcBorders>
              <w:top w:val="nil"/>
              <w:bottom w:val="nil"/>
            </w:tcBorders>
          </w:tcPr>
          <w:p w14:paraId="0A53D6A5" w14:textId="77777777" w:rsidR="00263396" w:rsidRPr="00BA2DBB" w:rsidRDefault="00263396" w:rsidP="00D50927">
            <w:r w:rsidRPr="00BA2DBB">
              <w:rPr>
                <w:color w:val="000000"/>
              </w:rPr>
              <w:t>Related to MDG 6.2</w:t>
            </w:r>
          </w:p>
        </w:tc>
      </w:tr>
    </w:tbl>
    <w:p w14:paraId="06779986" w14:textId="094C0F37" w:rsidR="00263396" w:rsidRPr="00164478" w:rsidRDefault="00263396" w:rsidP="00263396">
      <w:pPr>
        <w:autoSpaceDE w:val="0"/>
        <w:autoSpaceDN w:val="0"/>
        <w:adjustRightInd w:val="0"/>
        <w:rPr>
          <w:rFonts w:ascii="MinionPro-Regular" w:hAnsi="MinionPro-Regular" w:cs="MinionPro-Regular"/>
        </w:rPr>
      </w:pPr>
      <w:r>
        <w:t>§MDG= Millennium Development Goal</w:t>
      </w:r>
      <w:r w:rsidRPr="00164478">
        <w:t xml:space="preserve">, CD 2015= Countdown to 2015 for Maternal, Newborn and Child Survival, UHC=Universal Health Coverage, </w:t>
      </w:r>
      <w:r w:rsidRPr="00A00E02">
        <w:t>GARPR= The Global AIDS Response Progress Reporting indicators (before 2012 known as UNGASS indicators)</w:t>
      </w:r>
      <w:r w:rsidR="00F15D46">
        <w:t xml:space="preserve"> </w:t>
      </w:r>
      <w:hyperlink r:id="rId9" w:history="1"/>
      <w:r w:rsidRPr="00A00E02">
        <w:t>, HIV SID= HIV/AIDS Survey Indicator Database, BSS= Behavioral Surveillance Surveys (BSS)</w:t>
      </w:r>
      <w:r w:rsidR="002B5E02" w:rsidRPr="00164478">
        <w:rPr>
          <w:rFonts w:ascii="MinionPro-Regular" w:hAnsi="MinionPro-Regular" w:cs="MinionPro-Regular"/>
        </w:rPr>
        <w:t xml:space="preserve"> </w:t>
      </w:r>
    </w:p>
    <w:p w14:paraId="35495BBC" w14:textId="77777777" w:rsidR="00263396" w:rsidRPr="00BA2DBB" w:rsidRDefault="00263396" w:rsidP="00263396">
      <w:pPr>
        <w:rPr>
          <w:color w:val="000000"/>
        </w:rPr>
      </w:pPr>
      <w:r w:rsidRPr="00BA2DBB">
        <w:rPr>
          <w:color w:val="000000"/>
        </w:rPr>
        <w:t>* We did not combine prevention and misconception knowledge indicators because national stakeholders predicted knowledge to be very low, which would have resulted in extremely low estimates for composite indicators.</w:t>
      </w:r>
    </w:p>
    <w:p w14:paraId="5A50FBA9" w14:textId="77777777" w:rsidR="00263396" w:rsidRPr="00BA2DBB" w:rsidRDefault="00263396" w:rsidP="00263396">
      <w:pPr>
        <w:rPr>
          <w:color w:val="000000"/>
        </w:rPr>
      </w:pPr>
      <w:r w:rsidRPr="00BA2DBB">
        <w:rPr>
          <w:color w:val="000000"/>
        </w:rPr>
        <w:t xml:space="preserve">† Modern methods of contraception include female and male sterilization, oral hormonal pills, intra-uterine devices, male and female condoms, injectables, implants (including Norplant), vaginal barrier methods and spermicides. </w:t>
      </w:r>
    </w:p>
    <w:p w14:paraId="6FD35D5B" w14:textId="77777777" w:rsidR="00263396" w:rsidRPr="00BA2DBB" w:rsidRDefault="00263396" w:rsidP="00263396">
      <w:r>
        <w:rPr>
          <w:color w:val="000000"/>
        </w:rPr>
        <w:t>§</w:t>
      </w:r>
      <w:r w:rsidRPr="00BA2DBB">
        <w:rPr>
          <w:color w:val="000000"/>
        </w:rPr>
        <w:t xml:space="preserve"> For 2015, we computed this indicator with all women (pregnant and non-pregnant) in the denominator, per the UHC indicators and also MDG indicators, although the latter do not restrict contraception to modern methods, but include traditional methods. </w:t>
      </w:r>
    </w:p>
    <w:p w14:paraId="1AB15988" w14:textId="3413FFC8" w:rsidR="00263396" w:rsidRDefault="00263396" w:rsidP="00263396">
      <w:pPr>
        <w:rPr>
          <w:color w:val="000000"/>
        </w:rPr>
      </w:pPr>
      <w:r w:rsidRPr="00BA2DBB">
        <w:lastRenderedPageBreak/>
        <w:t xml:space="preserve">∞MoC&lt;12m = mothers of children aged, MoC 12-23m= </w:t>
      </w:r>
      <w:r w:rsidRPr="00BA2DBB">
        <w:rPr>
          <w:color w:val="000000"/>
        </w:rPr>
        <w:t xml:space="preserve">Mothers of children aged 12-23 months, MoC 0-59m= Mothers of children aged 0-59 months; MTCT= Mother to child transmission of HIV, m= months, yrs= years, </w:t>
      </w:r>
      <w:r w:rsidRPr="00BA2DBB">
        <w:t xml:space="preserve">mosq=mosquito, </w:t>
      </w:r>
      <w:r w:rsidRPr="00BA2DBB">
        <w:rPr>
          <w:color w:val="000000"/>
        </w:rPr>
        <w:t>witch.=witchcraft</w:t>
      </w:r>
    </w:p>
    <w:p w14:paraId="7E4875CB" w14:textId="0FF1EF2A" w:rsidR="00E83CC7" w:rsidRPr="00E83CC7" w:rsidRDefault="003F5CF8" w:rsidP="00263396">
      <w:r w:rsidRPr="00C62237">
        <w:rPr>
          <w:u w:val="single"/>
        </w:rPr>
        <w:t xml:space="preserve">^Institutional delivery means </w:t>
      </w:r>
      <w:r>
        <w:rPr>
          <w:u w:val="single"/>
        </w:rPr>
        <w:t xml:space="preserve">delivery in </w:t>
      </w:r>
      <w:r w:rsidRPr="00C62237">
        <w:rPr>
          <w:u w:val="single"/>
        </w:rPr>
        <w:t>a hospital</w:t>
      </w:r>
      <w:r>
        <w:rPr>
          <w:u w:val="single"/>
        </w:rPr>
        <w:t>,</w:t>
      </w:r>
      <w:r w:rsidRPr="00C62237">
        <w:rPr>
          <w:u w:val="single"/>
        </w:rPr>
        <w:t xml:space="preserve"> </w:t>
      </w:r>
      <w:r w:rsidR="002E25C0">
        <w:rPr>
          <w:u w:val="single"/>
        </w:rPr>
        <w:t xml:space="preserve">or </w:t>
      </w:r>
      <w:r w:rsidRPr="00C62237">
        <w:rPr>
          <w:u w:val="single"/>
        </w:rPr>
        <w:t>primary health care clinic (PHCC)</w:t>
      </w:r>
      <w:r>
        <w:rPr>
          <w:u w:val="single"/>
        </w:rPr>
        <w:t>.</w:t>
      </w:r>
      <w:r w:rsidR="00603DEA" w:rsidDel="00603DEA">
        <w:t xml:space="preserve"> </w:t>
      </w:r>
    </w:p>
    <w:p w14:paraId="5C31FD5F" w14:textId="0B0E02D0" w:rsidR="00263396" w:rsidRDefault="00263396">
      <w:pPr>
        <w:spacing w:after="160" w:line="259" w:lineRule="auto"/>
      </w:pPr>
      <w:r>
        <w:br w:type="page"/>
      </w:r>
    </w:p>
    <w:p w14:paraId="5027B569" w14:textId="77777777" w:rsidR="0078453D" w:rsidRPr="00126A91" w:rsidRDefault="0078453D" w:rsidP="009D2483">
      <w:pPr>
        <w:pStyle w:val="Heading2"/>
      </w:pPr>
      <w:r w:rsidRPr="00126A91">
        <w:lastRenderedPageBreak/>
        <w:t>Data collection and analysis</w:t>
      </w:r>
    </w:p>
    <w:p w14:paraId="1E676898" w14:textId="77777777" w:rsidR="0078453D" w:rsidRPr="00126A91" w:rsidRDefault="0078453D" w:rsidP="0078453D">
      <w:pPr>
        <w:spacing w:before="100" w:beforeAutospacing="1"/>
      </w:pPr>
      <w:r w:rsidRPr="00126A91">
        <w:t>Immediately before data collection, we held training workshops at sub-regional venues throughout South Sudan for 237 persons in 2011 and 162 persons in 2015, most of whom were county health department staff selected by their respective State MOH. In 2015, as selected health department staff in counties in Upper Nile (UN) and Jonglei, under rebel control, could not travel to training venues due to insecurity, we trained staff of partner NGOs as replacements. All data were collected in the non-rainy season (2011: April and May; 2015: February and March). In 2015, data collection was delayed due to insecurity in UN, Jonglei and GPAA until April-June.</w:t>
      </w:r>
    </w:p>
    <w:p w14:paraId="7D9AA989" w14:textId="21E124EF" w:rsidR="0047035F" w:rsidRPr="009D2483" w:rsidRDefault="0078453D" w:rsidP="0078453D">
      <w:pPr>
        <w:spacing w:before="100" w:beforeAutospacing="1"/>
        <w:rPr>
          <w:iCs/>
          <w:color w:val="1A1A1A"/>
        </w:rPr>
      </w:pPr>
      <w:r w:rsidRPr="00126A91">
        <w:t xml:space="preserve">Questionnaire data were entered in CSPro-v4.0.004 in Juba using double data entry for a portion of the data in 2011 and for all data in 2015. We analysed data using Excel-v2013, Stata-v14, and R-v3.2.3. For each indicator, we computed national and state-level coverage proportions and 95% confidence intervals (CI), weighted by county population sizes. </w:t>
      </w:r>
      <w:r w:rsidR="00275F81" w:rsidRPr="00CB25FF">
        <w:t>We used “Curtailed Sampling</w:t>
      </w:r>
      <w:r w:rsidR="00641816">
        <w:t>”</w:t>
      </w:r>
      <w:r w:rsidR="004610B6">
        <w:fldChar w:fldCharType="begin"/>
      </w:r>
      <w:r w:rsidR="002B5E02">
        <w:instrText xml:space="preserve"> ADDIN EN.CITE &lt;EndNote&gt;&lt;Cite&gt;&lt;Author&gt;Olives&lt;/Author&gt;&lt;Year&gt;2014&lt;/Year&gt;&lt;RecNum&gt;24&lt;/RecNum&gt;&lt;DisplayText&gt;&lt;style face="superscript"&gt;[35]&lt;/style&gt;&lt;/DisplayText&gt;&lt;record&gt;&lt;rec-number&gt;24&lt;/rec-number&gt;&lt;foreign-keys&gt;&lt;key app="EN" db-id="fz55a2szredw5ye20sqppxah90vxd22a92rf" timestamp="1570552669"&gt;24&lt;/key&gt;&lt;/foreign-keys&gt;&lt;ref-type name="Journal Article"&gt;17&lt;/ref-type&gt;&lt;contributors&gt;&lt;authors&gt;&lt;author&gt;Olives, C.&lt;/author&gt;&lt;author&gt;Valadez, J. J.&lt;/author&gt;&lt;author&gt;Pagano, M.&lt;/author&gt;&lt;/authors&gt;&lt;/contributors&gt;&lt;auth-address&gt;Department of Environmental and Occupational Health Sciences, University of Washington, Seattle, WA, USA.&lt;/auth-address&gt;&lt;titles&gt;&lt;title&gt;Estimation after classification using lot quality assurance sampling: corrections for curtailed sampling with application to evaluating polio vaccination campaigns&lt;/title&gt;&lt;secondary-title&gt;Trop Med Int Health&lt;/secondary-title&gt;&lt;/titles&gt;&lt;periodical&gt;&lt;full-title&gt;Trop Med Int Health&lt;/full-title&gt;&lt;/periodical&gt;&lt;pages&gt;321-30&lt;/pages&gt;&lt;volume&gt;19&lt;/volume&gt;&lt;number&gt;3&lt;/number&gt;&lt;edition&gt;2014/01/03&lt;/edition&gt;&lt;keywords&gt;&lt;keyword&gt;Bias (Epidemiology)&lt;/keyword&gt;&lt;keyword&gt;Child, Preschool&lt;/keyword&gt;&lt;keyword&gt;Cluster Analysis&lt;/keyword&gt;&lt;keyword&gt;Humans&lt;/keyword&gt;&lt;keyword&gt;Infant&lt;/keyword&gt;&lt;keyword&gt;Local Government&lt;/keyword&gt;&lt;keyword&gt;Lot Quality Assurance Sampling/*methods&lt;/keyword&gt;&lt;keyword&gt;Mass Vaccination/*statistics &amp;amp; numerical data&lt;/keyword&gt;&lt;keyword&gt;Nigeria/epidemiology&lt;/keyword&gt;&lt;keyword&gt;Poliomyelitis/*prevention &amp;amp; control&lt;/keyword&gt;&lt;keyword&gt;Program Evaluation/*methods&lt;/keyword&gt;&lt;keyword&gt;Quality Assurance, Health Care/methods&lt;/keyword&gt;&lt;keyword&gt;Sample Size&lt;/keyword&gt;&lt;/keywords&gt;&lt;dates&gt;&lt;year&gt;2014&lt;/year&gt;&lt;pub-dates&gt;&lt;date&gt;Mar&lt;/date&gt;&lt;/pub-dates&gt;&lt;/dates&gt;&lt;isbn&gt;1365-3156 (Electronic)&amp;#xD;1360-2276 (Linking)&lt;/isbn&gt;&lt;accession-num&gt;24382319&lt;/accession-num&gt;&lt;urls&gt;&lt;related-urls&gt;&lt;url&gt;http://www.ncbi.nlm.nih.gov/pubmed/24382319&lt;/url&gt;&lt;/related-urls&gt;&lt;/urls&gt;&lt;electronic-resource-num&gt;10.1111/tmi.12247&lt;/electronic-resource-num&gt;&lt;language&gt;eng&lt;/language&gt;&lt;/record&gt;&lt;/Cite&gt;&lt;/EndNote&gt;</w:instrText>
      </w:r>
      <w:r w:rsidR="004610B6">
        <w:fldChar w:fldCharType="separate"/>
      </w:r>
      <w:r w:rsidR="002B5E02" w:rsidRPr="002B5E02">
        <w:rPr>
          <w:noProof/>
          <w:vertAlign w:val="superscript"/>
        </w:rPr>
        <w:t>[35]</w:t>
      </w:r>
      <w:r w:rsidR="004610B6">
        <w:fldChar w:fldCharType="end"/>
      </w:r>
      <w:r w:rsidRPr="00126A91">
        <w:t xml:space="preserve"> to adjust for missing data in the 2011 dataset, as explained previously</w:t>
      </w:r>
      <w:r w:rsidR="00614852">
        <w:fldChar w:fldCharType="begin"/>
      </w:r>
      <w:r w:rsidR="00C26741">
        <w:instrText xml:space="preserve"> ADDIN EN.CITE &lt;EndNote&gt;&lt;Cite&gt;&lt;Author&gt;Valadez&lt;/Author&gt;&lt;Year&gt;2015&lt;/Year&gt;&lt;RecNum&gt;21&lt;/RecNum&gt;&lt;DisplayText&gt;&lt;style face="superscript"&gt;[23]&lt;/style&gt;&lt;/DisplayText&gt;&lt;record&gt;&lt;rec-number&gt;21&lt;/rec-number&gt;&lt;foreign-keys&gt;&lt;key app="EN" db-id="fz55a2szredw5ye20sqppxah90vxd22a92rf" timestamp="1570552669"&gt;21&lt;/key&gt;&lt;/foreign-keys&gt;&lt;ref-type name="Journal Article"&gt;17&lt;/ref-type&gt;&lt;contributors&gt;&lt;authors&gt;&lt;author&gt;Valadez, J. J.&lt;/author&gt;&lt;author&gt;Berendes, S.&lt;/author&gt;&lt;author&gt;Lako, R.&lt;/author&gt;&lt;author&gt;Gould, S.&lt;/author&gt;&lt;author&gt;Vargas, W.&lt;/author&gt;&lt;author&gt;Milner, S.&lt;/author&gt;&lt;/authors&gt;&lt;/contributors&gt;&lt;auth-address&gt;Liverpool School of Tropical Medicine, International Public Health Department, Liverpool, UK.&amp;#xD;Ministry of Health of the Republic of South Sudan, Directorate of Policy, Planning, Budgeting and Research, Juba, South Sudan.&lt;/auth-address&gt;&lt;titles&gt;&lt;title&gt;Finding the gap: revealing local disparities in coverage of maternal, newborn and child health services in South Sudan using lot quality assurance sampling&lt;/title&gt;&lt;secondary-title&gt;Trop Med Int Health&lt;/secondary-title&gt;&lt;/titles&gt;&lt;periodical&gt;&lt;full-title&gt;Trop Med Int Health&lt;/full-title&gt;&lt;/periodical&gt;&lt;pages&gt;1711-21&lt;/pages&gt;&lt;volume&gt;20&lt;/volume&gt;&lt;number&gt;12&lt;/number&gt;&lt;keywords&gt;&lt;keyword&gt;Africa&lt;/keyword&gt;&lt;keyword&gt;South Sudan&lt;/keyword&gt;&lt;keyword&gt;equity&lt;/keyword&gt;&lt;keyword&gt;household survey&lt;/keyword&gt;&lt;keyword&gt;lot quality assurance sampling&lt;/keyword&gt;&lt;keyword&gt;millennium development goals&lt;/keyword&gt;&lt;keyword&gt;monitoring and evaluation&lt;/keyword&gt;&lt;keyword&gt;universal health coverage&lt;/keyword&gt;&lt;/keywords&gt;&lt;dates&gt;&lt;year&gt;2015&lt;/year&gt;&lt;pub-dates&gt;&lt;date&gt;Dec&lt;/date&gt;&lt;/pub-dates&gt;&lt;/dates&gt;&lt;isbn&gt;1365-3156 (Electronic)&amp;#xD;1360-2276 (Linking)&lt;/isbn&gt;&lt;accession-num&gt;26432978&lt;/accession-num&gt;&lt;urls&gt;&lt;related-urls&gt;&lt;url&gt;http://www.ncbi.nlm.nih.gov/pubmed/26432978&lt;/url&gt;&lt;/related-urls&gt;&lt;/urls&gt;&lt;electronic-resource-num&gt;10.1111/tmi.12613&lt;/electronic-resource-num&gt;&lt;/record&gt;&lt;/Cite&gt;&lt;/EndNote&gt;</w:instrText>
      </w:r>
      <w:r w:rsidR="00614852">
        <w:fldChar w:fldCharType="separate"/>
      </w:r>
      <w:r w:rsidR="00C26741" w:rsidRPr="00C26741">
        <w:rPr>
          <w:noProof/>
          <w:vertAlign w:val="superscript"/>
        </w:rPr>
        <w:t>[23]</w:t>
      </w:r>
      <w:r w:rsidR="00614852">
        <w:fldChar w:fldCharType="end"/>
      </w:r>
      <w:r w:rsidR="005B3EC0">
        <w:t>.</w:t>
      </w:r>
      <w:r w:rsidRPr="00C47FBD">
        <w:t xml:space="preserve"> </w:t>
      </w:r>
      <w:r w:rsidRPr="002013C1">
        <w:t xml:space="preserve">In 2015, missing data were negligible (Table 2). As we did not survey Unity state in 2015, we excluded it from the 2011 dataset for this comparative national-level analysis. </w:t>
      </w:r>
      <w:r w:rsidRPr="00126A91">
        <w:rPr>
          <w:iCs/>
          <w:color w:val="1A1A1A"/>
        </w:rPr>
        <w:t>We used a two-sample two-sided Z-test of proportions to test for change between 2011 and 2015.</w:t>
      </w:r>
    </w:p>
    <w:p w14:paraId="0CD7190B" w14:textId="77777777" w:rsidR="0078453D" w:rsidRPr="00126A91" w:rsidRDefault="0078453D" w:rsidP="009D2483">
      <w:pPr>
        <w:pStyle w:val="Heading2"/>
      </w:pPr>
      <w:r w:rsidRPr="00126A91">
        <w:t>Ethics Statement</w:t>
      </w:r>
    </w:p>
    <w:p w14:paraId="32E86E2D" w14:textId="1656247B" w:rsidR="0078453D" w:rsidRDefault="0078453D" w:rsidP="003B47BA">
      <w:pPr>
        <w:spacing w:before="100" w:beforeAutospacing="1"/>
      </w:pPr>
      <w:r w:rsidRPr="00126A91">
        <w:t xml:space="preserve">The Ethical Committees of the MOH for the Republic of South Sudan and the authors’ home institution approved the protocol, study instruments and consent procedures. We obtained oral rather than written informed consent from all respondents, because of the high illiteracy rate. </w:t>
      </w:r>
    </w:p>
    <w:p w14:paraId="72871DEB" w14:textId="77777777" w:rsidR="003B47BA" w:rsidRPr="003B47BA" w:rsidRDefault="003B47BA" w:rsidP="003B47BA">
      <w:pPr>
        <w:pStyle w:val="Heading2"/>
        <w:rPr>
          <w:lang w:val="en-US"/>
        </w:rPr>
      </w:pPr>
      <w:r w:rsidRPr="003B47BA">
        <w:rPr>
          <w:lang w:val="en-US"/>
        </w:rPr>
        <w:t>Patient and Public Involvement</w:t>
      </w:r>
    </w:p>
    <w:p w14:paraId="01C24813" w14:textId="27A6DBF5" w:rsidR="003B47BA" w:rsidRPr="003B47BA" w:rsidRDefault="003B47BA" w:rsidP="003B47BA">
      <w:pPr>
        <w:spacing w:before="120"/>
      </w:pPr>
      <w:r w:rsidRPr="003B47BA">
        <w:t xml:space="preserve">This study does not involve patients. Also, the public were not involved in the design, conduct and reporting of the research.  The public was engaged as interviewees. To ensure local engagement </w:t>
      </w:r>
      <w:r>
        <w:t xml:space="preserve">all data capture was carried out jointly with the national and state Ministries of Health of the Republic of South Sudan. </w:t>
      </w:r>
      <w:r w:rsidRPr="003B47BA">
        <w:t>We also shared the results with them and offered further dissemination of results</w:t>
      </w:r>
      <w:r>
        <w:t>, and engaged them for data use and action planning activit</w:t>
      </w:r>
      <w:r w:rsidR="00371C7A">
        <w:t>i</w:t>
      </w:r>
      <w:r>
        <w:t>es.</w:t>
      </w:r>
    </w:p>
    <w:p w14:paraId="228E369F" w14:textId="26AF537A" w:rsidR="0047035F" w:rsidRPr="009D2483" w:rsidRDefault="0078453D" w:rsidP="003B47BA">
      <w:pPr>
        <w:pStyle w:val="Heading1"/>
      </w:pPr>
      <w:r w:rsidRPr="00126A91">
        <w:t>Results</w:t>
      </w:r>
    </w:p>
    <w:p w14:paraId="7A378282" w14:textId="77777777" w:rsidR="0078453D" w:rsidRPr="00126A91" w:rsidRDefault="0078453D" w:rsidP="009D2483">
      <w:pPr>
        <w:pStyle w:val="Heading2"/>
        <w:rPr>
          <w:iCs/>
          <w:color w:val="1A1A1A"/>
          <w:highlight w:val="yellow"/>
        </w:rPr>
      </w:pPr>
      <w:r w:rsidRPr="00126A91">
        <w:t>Participants and response rate</w:t>
      </w:r>
    </w:p>
    <w:p w14:paraId="3E96A4E8" w14:textId="77777777" w:rsidR="0078453D" w:rsidRPr="00126A91" w:rsidRDefault="0078453D" w:rsidP="0078453D">
      <w:pPr>
        <w:spacing w:before="100" w:beforeAutospacing="1"/>
      </w:pPr>
      <w:r w:rsidRPr="00126A91">
        <w:t>Data collectors identified eligible respondents in 93.1% of visited households in 2011 (response rate: 96.2%), and 93.3% in 2015 (response rate: 96.4%). Among the eight client populations groups in all nine states included in this study, we completed a total of 9,710 interviews in 2011 and 10,784 interviews in 2015 (Table 2).</w:t>
      </w:r>
    </w:p>
    <w:p w14:paraId="34413B43" w14:textId="7F5983F5" w:rsidR="0078453D" w:rsidRDefault="0078453D" w:rsidP="0078453D">
      <w:pPr>
        <w:spacing w:before="100" w:beforeAutospacing="1"/>
      </w:pPr>
      <w:r w:rsidRPr="00126A91">
        <w:t>The mean age of participants w</w:t>
      </w:r>
      <w:r w:rsidR="00F66629">
        <w:t>as</w:t>
      </w:r>
      <w:r w:rsidRPr="00126A91">
        <w:t xml:space="preserve"> similar for the eight client populations in both surveys (range: 27 to 33 years) (Table 2). Most mothers (86-91%) and 15-49 year-old women and men (65-77%) were married; the educational status</w:t>
      </w:r>
      <w:r w:rsidR="00F66629">
        <w:t xml:space="preserve"> for men and women</w:t>
      </w:r>
      <w:r w:rsidRPr="00126A91">
        <w:t xml:space="preserve">, defined as having received any formal schooling, was very low especially among women (2011: 18-27%, 2015: 26-32%). Literacy, assessed in 2015 only, was very low with only 11.7% of 15-49 year-old women and 33.0% of 15-49 year-old men able to read a short sentence. Literacy varied </w:t>
      </w:r>
      <w:r w:rsidRPr="00126A91">
        <w:lastRenderedPageBreak/>
        <w:t>substantially by state (range: 3.4% in Northern Bahr-el-Ghazal to 27.1% in Central Equatoria for 15-49 year-old women, Table S2).</w:t>
      </w:r>
    </w:p>
    <w:p w14:paraId="610DC16E" w14:textId="77777777" w:rsidR="002B026C" w:rsidRPr="00126A91" w:rsidRDefault="002B026C" w:rsidP="002B026C">
      <w:pPr>
        <w:spacing w:before="100" w:beforeAutospacing="1"/>
        <w:sectPr w:rsidR="002B026C" w:rsidRPr="00126A91" w:rsidSect="006364C7">
          <w:footerReference w:type="default" r:id="rId10"/>
          <w:pgSz w:w="11906" w:h="16838"/>
          <w:pgMar w:top="1440" w:right="1440" w:bottom="1440" w:left="1440" w:header="708" w:footer="708" w:gutter="0"/>
          <w:cols w:space="708"/>
          <w:docGrid w:linePitch="360"/>
        </w:sectPr>
      </w:pPr>
    </w:p>
    <w:p w14:paraId="67C2739F" w14:textId="77777777" w:rsidR="002B026C" w:rsidRPr="00126A91" w:rsidRDefault="002B026C" w:rsidP="002B026C">
      <w:pPr>
        <w:spacing w:before="100" w:beforeAutospacing="1"/>
      </w:pPr>
      <w:r w:rsidRPr="00126A91">
        <w:lastRenderedPageBreak/>
        <w:t>Table 2- Study population characteristics (unweighted), South Sudan household survey, 2011 and 2015</w:t>
      </w:r>
    </w:p>
    <w:tbl>
      <w:tblPr>
        <w:tblW w:w="14892" w:type="dxa"/>
        <w:tblInd w:w="-284" w:type="dxa"/>
        <w:tblBorders>
          <w:top w:val="single" w:sz="4" w:space="0" w:color="auto"/>
          <w:bottom w:val="single" w:sz="4" w:space="0" w:color="auto"/>
        </w:tblBorders>
        <w:tblLook w:val="04A0" w:firstRow="1" w:lastRow="0" w:firstColumn="1" w:lastColumn="0" w:noHBand="0" w:noVBand="1"/>
      </w:tblPr>
      <w:tblGrid>
        <w:gridCol w:w="2269"/>
        <w:gridCol w:w="936"/>
        <w:gridCol w:w="1137"/>
        <w:gridCol w:w="1389"/>
        <w:gridCol w:w="1276"/>
        <w:gridCol w:w="1486"/>
        <w:gridCol w:w="266"/>
        <w:gridCol w:w="936"/>
        <w:gridCol w:w="1137"/>
        <w:gridCol w:w="1298"/>
        <w:gridCol w:w="1276"/>
        <w:gridCol w:w="1486"/>
      </w:tblGrid>
      <w:tr w:rsidR="002B026C" w:rsidRPr="00126A91" w14:paraId="537D4960" w14:textId="77777777" w:rsidTr="00D50927">
        <w:trPr>
          <w:trHeight w:val="288"/>
        </w:trPr>
        <w:tc>
          <w:tcPr>
            <w:tcW w:w="2269" w:type="dxa"/>
            <w:shd w:val="clear" w:color="auto" w:fill="auto"/>
            <w:noWrap/>
            <w:hideMark/>
          </w:tcPr>
          <w:p w14:paraId="29DA92B9" w14:textId="77777777" w:rsidR="002B026C" w:rsidRPr="00BA2DBB" w:rsidRDefault="002B026C" w:rsidP="00D50927"/>
        </w:tc>
        <w:tc>
          <w:tcPr>
            <w:tcW w:w="936" w:type="dxa"/>
            <w:tcBorders>
              <w:top w:val="single" w:sz="4" w:space="0" w:color="auto"/>
              <w:bottom w:val="single" w:sz="4" w:space="0" w:color="auto"/>
            </w:tcBorders>
          </w:tcPr>
          <w:p w14:paraId="413B95A1" w14:textId="77777777" w:rsidR="002B026C" w:rsidRPr="00BA2DBB" w:rsidRDefault="002B026C" w:rsidP="00D50927">
            <w:pPr>
              <w:jc w:val="center"/>
              <w:rPr>
                <w:color w:val="000000"/>
              </w:rPr>
            </w:pPr>
          </w:p>
        </w:tc>
        <w:tc>
          <w:tcPr>
            <w:tcW w:w="5288" w:type="dxa"/>
            <w:gridSpan w:val="4"/>
            <w:tcBorders>
              <w:top w:val="single" w:sz="4" w:space="0" w:color="auto"/>
              <w:bottom w:val="single" w:sz="4" w:space="0" w:color="auto"/>
            </w:tcBorders>
            <w:shd w:val="clear" w:color="auto" w:fill="auto"/>
            <w:noWrap/>
            <w:vAlign w:val="bottom"/>
            <w:hideMark/>
          </w:tcPr>
          <w:p w14:paraId="25E813D6" w14:textId="77777777" w:rsidR="002B026C" w:rsidRPr="00BA2DBB" w:rsidRDefault="002B026C" w:rsidP="00D50927">
            <w:pPr>
              <w:jc w:val="center"/>
              <w:rPr>
                <w:color w:val="000000"/>
              </w:rPr>
            </w:pPr>
            <w:r w:rsidRPr="00BA2DBB">
              <w:rPr>
                <w:color w:val="000000"/>
              </w:rPr>
              <w:t>2011 survey*</w:t>
            </w:r>
          </w:p>
        </w:tc>
        <w:tc>
          <w:tcPr>
            <w:tcW w:w="266" w:type="dxa"/>
            <w:shd w:val="clear" w:color="auto" w:fill="auto"/>
            <w:noWrap/>
            <w:vAlign w:val="bottom"/>
            <w:hideMark/>
          </w:tcPr>
          <w:p w14:paraId="534DC41F" w14:textId="77777777" w:rsidR="002B026C" w:rsidRPr="00BA2DBB" w:rsidRDefault="002B026C" w:rsidP="00D50927">
            <w:pPr>
              <w:jc w:val="center"/>
              <w:rPr>
                <w:color w:val="000000"/>
              </w:rPr>
            </w:pPr>
          </w:p>
        </w:tc>
        <w:tc>
          <w:tcPr>
            <w:tcW w:w="936" w:type="dxa"/>
            <w:tcBorders>
              <w:top w:val="single" w:sz="4" w:space="0" w:color="auto"/>
              <w:bottom w:val="single" w:sz="4" w:space="0" w:color="auto"/>
            </w:tcBorders>
          </w:tcPr>
          <w:p w14:paraId="6969A8C2" w14:textId="77777777" w:rsidR="002B026C" w:rsidRPr="00BA2DBB" w:rsidRDefault="002B026C" w:rsidP="00D50927">
            <w:pPr>
              <w:jc w:val="center"/>
              <w:rPr>
                <w:color w:val="000000"/>
              </w:rPr>
            </w:pPr>
          </w:p>
        </w:tc>
        <w:tc>
          <w:tcPr>
            <w:tcW w:w="5197" w:type="dxa"/>
            <w:gridSpan w:val="4"/>
            <w:tcBorders>
              <w:top w:val="single" w:sz="4" w:space="0" w:color="auto"/>
              <w:bottom w:val="single" w:sz="4" w:space="0" w:color="auto"/>
            </w:tcBorders>
            <w:shd w:val="clear" w:color="auto" w:fill="auto"/>
            <w:noWrap/>
            <w:vAlign w:val="bottom"/>
            <w:hideMark/>
          </w:tcPr>
          <w:p w14:paraId="157C0FF8" w14:textId="77777777" w:rsidR="002B026C" w:rsidRPr="00BA2DBB" w:rsidRDefault="002B026C" w:rsidP="00D50927">
            <w:pPr>
              <w:jc w:val="center"/>
              <w:rPr>
                <w:color w:val="000000"/>
              </w:rPr>
            </w:pPr>
            <w:r w:rsidRPr="00BA2DBB">
              <w:rPr>
                <w:color w:val="000000"/>
              </w:rPr>
              <w:t>2015 survey</w:t>
            </w:r>
          </w:p>
        </w:tc>
      </w:tr>
      <w:tr w:rsidR="002B026C" w:rsidRPr="00126A91" w14:paraId="168CEC69" w14:textId="77777777" w:rsidTr="00D50927">
        <w:trPr>
          <w:trHeight w:val="984"/>
        </w:trPr>
        <w:tc>
          <w:tcPr>
            <w:tcW w:w="2269" w:type="dxa"/>
            <w:tcBorders>
              <w:bottom w:val="single" w:sz="4" w:space="0" w:color="auto"/>
            </w:tcBorders>
            <w:shd w:val="clear" w:color="auto" w:fill="auto"/>
            <w:noWrap/>
            <w:hideMark/>
          </w:tcPr>
          <w:p w14:paraId="0874CF21" w14:textId="77777777" w:rsidR="002B026C" w:rsidRPr="00BA2DBB" w:rsidRDefault="002B026C" w:rsidP="00D50927">
            <w:pPr>
              <w:rPr>
                <w:color w:val="000000"/>
              </w:rPr>
            </w:pPr>
            <w:r w:rsidRPr="00BA2DBB">
              <w:rPr>
                <w:color w:val="000000"/>
              </w:rPr>
              <w:t>Client population</w:t>
            </w:r>
          </w:p>
        </w:tc>
        <w:tc>
          <w:tcPr>
            <w:tcW w:w="936" w:type="dxa"/>
            <w:tcBorders>
              <w:top w:val="single" w:sz="4" w:space="0" w:color="auto"/>
              <w:bottom w:val="single" w:sz="4" w:space="0" w:color="auto"/>
            </w:tcBorders>
          </w:tcPr>
          <w:p w14:paraId="043AE402" w14:textId="77777777" w:rsidR="002B026C" w:rsidRPr="00BA2DBB" w:rsidRDefault="002B026C" w:rsidP="00D50927">
            <w:pPr>
              <w:jc w:val="center"/>
              <w:rPr>
                <w:color w:val="000000"/>
              </w:rPr>
            </w:pPr>
            <w:r w:rsidRPr="00BA2DBB">
              <w:rPr>
                <w:color w:val="000000"/>
              </w:rPr>
              <w:t xml:space="preserve">Sample size </w:t>
            </w:r>
            <w:r w:rsidRPr="00BA2DBB">
              <w:rPr>
                <w:i/>
                <w:color w:val="000000"/>
              </w:rPr>
              <w:t>n</w:t>
            </w:r>
            <w:r w:rsidRPr="00BA2DBB">
              <w:rPr>
                <w:i/>
                <w:color w:val="000000"/>
                <w:vertAlign w:val="superscript"/>
              </w:rPr>
              <w:t>#</w:t>
            </w:r>
          </w:p>
        </w:tc>
        <w:tc>
          <w:tcPr>
            <w:tcW w:w="1137" w:type="dxa"/>
            <w:tcBorders>
              <w:top w:val="single" w:sz="4" w:space="0" w:color="auto"/>
              <w:bottom w:val="single" w:sz="4" w:space="0" w:color="auto"/>
            </w:tcBorders>
            <w:shd w:val="clear" w:color="auto" w:fill="auto"/>
            <w:noWrap/>
            <w:hideMark/>
          </w:tcPr>
          <w:p w14:paraId="6249CAFC" w14:textId="77777777" w:rsidR="002B026C" w:rsidRPr="00BA2DBB" w:rsidRDefault="002B026C" w:rsidP="00D50927">
            <w:pPr>
              <w:jc w:val="center"/>
              <w:rPr>
                <w:color w:val="000000"/>
              </w:rPr>
            </w:pPr>
            <w:r w:rsidRPr="00BA2DBB">
              <w:rPr>
                <w:color w:val="000000"/>
              </w:rPr>
              <w:t>Mean age, years (SD)</w:t>
            </w:r>
          </w:p>
        </w:tc>
        <w:tc>
          <w:tcPr>
            <w:tcW w:w="1389" w:type="dxa"/>
            <w:tcBorders>
              <w:top w:val="single" w:sz="4" w:space="0" w:color="auto"/>
              <w:bottom w:val="single" w:sz="4" w:space="0" w:color="auto"/>
            </w:tcBorders>
            <w:shd w:val="clear" w:color="auto" w:fill="auto"/>
            <w:noWrap/>
            <w:hideMark/>
          </w:tcPr>
          <w:p w14:paraId="43FD1078" w14:textId="77777777" w:rsidR="002B026C" w:rsidRPr="00BA2DBB" w:rsidRDefault="002B026C" w:rsidP="00D50927">
            <w:pPr>
              <w:jc w:val="center"/>
              <w:rPr>
                <w:color w:val="000000"/>
              </w:rPr>
            </w:pPr>
            <w:r w:rsidRPr="00BA2DBB">
              <w:rPr>
                <w:color w:val="000000"/>
              </w:rPr>
              <w:t>Married, n (%)</w:t>
            </w:r>
          </w:p>
        </w:tc>
        <w:tc>
          <w:tcPr>
            <w:tcW w:w="1276" w:type="dxa"/>
            <w:tcBorders>
              <w:top w:val="single" w:sz="4" w:space="0" w:color="auto"/>
              <w:bottom w:val="single" w:sz="4" w:space="0" w:color="auto"/>
            </w:tcBorders>
            <w:shd w:val="clear" w:color="auto" w:fill="auto"/>
            <w:hideMark/>
          </w:tcPr>
          <w:p w14:paraId="5E6DAD26" w14:textId="77777777" w:rsidR="002B026C" w:rsidRPr="00BA2DBB" w:rsidRDefault="002B026C" w:rsidP="00D50927">
            <w:pPr>
              <w:jc w:val="center"/>
              <w:rPr>
                <w:color w:val="000000"/>
              </w:rPr>
            </w:pPr>
            <w:r w:rsidRPr="00BA2DBB">
              <w:rPr>
                <w:color w:val="000000"/>
              </w:rPr>
              <w:t>Received any formal schooling, n (%)</w:t>
            </w:r>
          </w:p>
        </w:tc>
        <w:tc>
          <w:tcPr>
            <w:tcW w:w="1486" w:type="dxa"/>
            <w:tcBorders>
              <w:top w:val="single" w:sz="4" w:space="0" w:color="auto"/>
              <w:bottom w:val="single" w:sz="4" w:space="0" w:color="auto"/>
            </w:tcBorders>
            <w:shd w:val="clear" w:color="auto" w:fill="auto"/>
            <w:hideMark/>
          </w:tcPr>
          <w:p w14:paraId="309877AD" w14:textId="77777777" w:rsidR="002B026C" w:rsidRPr="00BA2DBB" w:rsidRDefault="002B026C" w:rsidP="00D50927">
            <w:pPr>
              <w:jc w:val="center"/>
              <w:rPr>
                <w:color w:val="000000"/>
              </w:rPr>
            </w:pPr>
            <w:r w:rsidRPr="00BA2DBB">
              <w:rPr>
                <w:color w:val="000000"/>
              </w:rPr>
              <w:t>Respondent's child's mean age, months (SD)</w:t>
            </w:r>
          </w:p>
        </w:tc>
        <w:tc>
          <w:tcPr>
            <w:tcW w:w="266" w:type="dxa"/>
            <w:tcBorders>
              <w:bottom w:val="single" w:sz="4" w:space="0" w:color="auto"/>
            </w:tcBorders>
            <w:shd w:val="clear" w:color="auto" w:fill="auto"/>
            <w:hideMark/>
          </w:tcPr>
          <w:p w14:paraId="6433FEC3" w14:textId="77777777" w:rsidR="002B026C" w:rsidRPr="00BA2DBB" w:rsidRDefault="002B026C" w:rsidP="00D50927">
            <w:pPr>
              <w:jc w:val="center"/>
              <w:rPr>
                <w:color w:val="000000"/>
              </w:rPr>
            </w:pPr>
          </w:p>
        </w:tc>
        <w:tc>
          <w:tcPr>
            <w:tcW w:w="936" w:type="dxa"/>
            <w:tcBorders>
              <w:top w:val="single" w:sz="4" w:space="0" w:color="auto"/>
              <w:bottom w:val="single" w:sz="4" w:space="0" w:color="auto"/>
            </w:tcBorders>
          </w:tcPr>
          <w:p w14:paraId="39C173A7" w14:textId="77777777" w:rsidR="002B026C" w:rsidRPr="00CA04EE" w:rsidRDefault="002B026C" w:rsidP="00D50927">
            <w:pPr>
              <w:jc w:val="center"/>
              <w:rPr>
                <w:color w:val="000000"/>
              </w:rPr>
            </w:pPr>
            <w:r w:rsidRPr="00BA2DBB">
              <w:rPr>
                <w:color w:val="000000"/>
              </w:rPr>
              <w:t xml:space="preserve">Sample size </w:t>
            </w:r>
            <w:r w:rsidRPr="00BA2DBB">
              <w:rPr>
                <w:i/>
                <w:color w:val="000000"/>
              </w:rPr>
              <w:t>n</w:t>
            </w:r>
            <w:r w:rsidRPr="00382686">
              <w:rPr>
                <w:i/>
                <w:color w:val="000000"/>
                <w:sz w:val="28"/>
                <w:vertAlign w:val="superscript"/>
              </w:rPr>
              <w:t>§</w:t>
            </w:r>
          </w:p>
        </w:tc>
        <w:tc>
          <w:tcPr>
            <w:tcW w:w="1137" w:type="dxa"/>
            <w:tcBorders>
              <w:top w:val="single" w:sz="4" w:space="0" w:color="auto"/>
              <w:bottom w:val="single" w:sz="4" w:space="0" w:color="auto"/>
            </w:tcBorders>
            <w:shd w:val="clear" w:color="auto" w:fill="auto"/>
            <w:noWrap/>
            <w:hideMark/>
          </w:tcPr>
          <w:p w14:paraId="4D7EAE53" w14:textId="77777777" w:rsidR="002B026C" w:rsidRPr="00BA2DBB" w:rsidRDefault="002B026C" w:rsidP="00D50927">
            <w:pPr>
              <w:jc w:val="center"/>
              <w:rPr>
                <w:color w:val="000000"/>
              </w:rPr>
            </w:pPr>
            <w:r w:rsidRPr="00BA2DBB">
              <w:rPr>
                <w:color w:val="000000"/>
              </w:rPr>
              <w:t>Mean age (SD)</w:t>
            </w:r>
          </w:p>
        </w:tc>
        <w:tc>
          <w:tcPr>
            <w:tcW w:w="1298" w:type="dxa"/>
            <w:tcBorders>
              <w:top w:val="single" w:sz="4" w:space="0" w:color="auto"/>
              <w:bottom w:val="single" w:sz="4" w:space="0" w:color="auto"/>
            </w:tcBorders>
            <w:shd w:val="clear" w:color="auto" w:fill="auto"/>
            <w:noWrap/>
            <w:hideMark/>
          </w:tcPr>
          <w:p w14:paraId="0FF28C22" w14:textId="77777777" w:rsidR="002B026C" w:rsidRPr="00BA2DBB" w:rsidRDefault="002B026C" w:rsidP="00D50927">
            <w:pPr>
              <w:jc w:val="center"/>
              <w:rPr>
                <w:color w:val="000000"/>
              </w:rPr>
            </w:pPr>
            <w:r w:rsidRPr="00BA2DBB">
              <w:rPr>
                <w:color w:val="000000"/>
              </w:rPr>
              <w:t>Married, n (%)</w:t>
            </w:r>
          </w:p>
        </w:tc>
        <w:tc>
          <w:tcPr>
            <w:tcW w:w="1276" w:type="dxa"/>
            <w:tcBorders>
              <w:top w:val="single" w:sz="4" w:space="0" w:color="auto"/>
              <w:bottom w:val="single" w:sz="4" w:space="0" w:color="auto"/>
            </w:tcBorders>
            <w:shd w:val="clear" w:color="auto" w:fill="auto"/>
            <w:hideMark/>
          </w:tcPr>
          <w:p w14:paraId="66F6AFFE" w14:textId="77777777" w:rsidR="002B026C" w:rsidRPr="00BA2DBB" w:rsidRDefault="002B026C" w:rsidP="00D50927">
            <w:pPr>
              <w:jc w:val="center"/>
              <w:rPr>
                <w:color w:val="000000"/>
              </w:rPr>
            </w:pPr>
            <w:r w:rsidRPr="00BA2DBB">
              <w:rPr>
                <w:color w:val="000000"/>
              </w:rPr>
              <w:t>Received any formal schooling, n (%)</w:t>
            </w:r>
          </w:p>
        </w:tc>
        <w:tc>
          <w:tcPr>
            <w:tcW w:w="1486" w:type="dxa"/>
            <w:tcBorders>
              <w:top w:val="single" w:sz="4" w:space="0" w:color="auto"/>
              <w:bottom w:val="single" w:sz="4" w:space="0" w:color="auto"/>
            </w:tcBorders>
            <w:shd w:val="clear" w:color="auto" w:fill="auto"/>
            <w:hideMark/>
          </w:tcPr>
          <w:p w14:paraId="20CA9398" w14:textId="77777777" w:rsidR="002B026C" w:rsidRPr="00BA2DBB" w:rsidRDefault="002B026C" w:rsidP="00D50927">
            <w:pPr>
              <w:jc w:val="center"/>
              <w:rPr>
                <w:color w:val="000000"/>
              </w:rPr>
            </w:pPr>
            <w:r w:rsidRPr="00BA2DBB">
              <w:rPr>
                <w:color w:val="000000"/>
              </w:rPr>
              <w:t>Respondent's child's mean age, months (SD)</w:t>
            </w:r>
          </w:p>
        </w:tc>
      </w:tr>
      <w:tr w:rsidR="002B026C" w:rsidRPr="00126A91" w14:paraId="530649DD" w14:textId="77777777" w:rsidTr="00D50927">
        <w:trPr>
          <w:trHeight w:val="671"/>
        </w:trPr>
        <w:tc>
          <w:tcPr>
            <w:tcW w:w="2269" w:type="dxa"/>
            <w:tcBorders>
              <w:top w:val="single" w:sz="4" w:space="0" w:color="auto"/>
            </w:tcBorders>
            <w:shd w:val="clear" w:color="auto" w:fill="auto"/>
            <w:hideMark/>
          </w:tcPr>
          <w:p w14:paraId="375648D8" w14:textId="77777777" w:rsidR="002B026C" w:rsidRPr="00BA2DBB" w:rsidRDefault="002B026C" w:rsidP="00D50927">
            <w:pPr>
              <w:rPr>
                <w:color w:val="000000"/>
              </w:rPr>
            </w:pPr>
            <w:r w:rsidRPr="00BA2DBB">
              <w:rPr>
                <w:color w:val="000000"/>
              </w:rPr>
              <w:t xml:space="preserve">Mothers of children aged &lt;12 months </w:t>
            </w:r>
          </w:p>
        </w:tc>
        <w:tc>
          <w:tcPr>
            <w:tcW w:w="936" w:type="dxa"/>
            <w:tcBorders>
              <w:top w:val="single" w:sz="4" w:space="0" w:color="auto"/>
            </w:tcBorders>
          </w:tcPr>
          <w:p w14:paraId="04355200" w14:textId="77777777" w:rsidR="002B026C" w:rsidRPr="00BA2DBB" w:rsidRDefault="002B026C" w:rsidP="00D50927">
            <w:pPr>
              <w:jc w:val="center"/>
              <w:rPr>
                <w:color w:val="000000"/>
              </w:rPr>
            </w:pPr>
            <w:r w:rsidRPr="00BA2DBB">
              <w:rPr>
                <w:color w:val="000000"/>
              </w:rPr>
              <w:t>1199</w:t>
            </w:r>
          </w:p>
        </w:tc>
        <w:tc>
          <w:tcPr>
            <w:tcW w:w="1137" w:type="dxa"/>
            <w:tcBorders>
              <w:top w:val="single" w:sz="4" w:space="0" w:color="auto"/>
            </w:tcBorders>
            <w:shd w:val="clear" w:color="auto" w:fill="auto"/>
            <w:noWrap/>
            <w:hideMark/>
          </w:tcPr>
          <w:p w14:paraId="0C978113" w14:textId="77777777" w:rsidR="002B026C" w:rsidRPr="00BA2DBB" w:rsidRDefault="002B026C" w:rsidP="00D50927">
            <w:pPr>
              <w:jc w:val="center"/>
              <w:rPr>
                <w:color w:val="000000"/>
              </w:rPr>
            </w:pPr>
            <w:r w:rsidRPr="00BA2DBB">
              <w:rPr>
                <w:color w:val="000000"/>
              </w:rPr>
              <w:t>28.2 (6.6)</w:t>
            </w:r>
          </w:p>
        </w:tc>
        <w:tc>
          <w:tcPr>
            <w:tcW w:w="1389" w:type="dxa"/>
            <w:tcBorders>
              <w:top w:val="single" w:sz="4" w:space="0" w:color="auto"/>
            </w:tcBorders>
            <w:shd w:val="clear" w:color="auto" w:fill="auto"/>
            <w:noWrap/>
            <w:hideMark/>
          </w:tcPr>
          <w:p w14:paraId="2B3F7CC9" w14:textId="77777777" w:rsidR="002B026C" w:rsidRPr="00BA2DBB" w:rsidRDefault="002B026C" w:rsidP="00D50927">
            <w:pPr>
              <w:jc w:val="center"/>
            </w:pPr>
            <w:r w:rsidRPr="00BA2DBB">
              <w:t>1,094 (91.7)</w:t>
            </w:r>
          </w:p>
        </w:tc>
        <w:tc>
          <w:tcPr>
            <w:tcW w:w="1276" w:type="dxa"/>
            <w:tcBorders>
              <w:top w:val="single" w:sz="4" w:space="0" w:color="auto"/>
            </w:tcBorders>
            <w:shd w:val="clear" w:color="auto" w:fill="auto"/>
            <w:noWrap/>
            <w:hideMark/>
          </w:tcPr>
          <w:p w14:paraId="3DA2FE6A" w14:textId="77777777" w:rsidR="002B026C" w:rsidRDefault="002B026C" w:rsidP="00D50927">
            <w:pPr>
              <w:jc w:val="center"/>
            </w:pPr>
            <w:r w:rsidRPr="00BA2DBB">
              <w:t>287</w:t>
            </w:r>
          </w:p>
          <w:p w14:paraId="310708B8" w14:textId="77777777" w:rsidR="002B026C" w:rsidRPr="00BA2DBB" w:rsidRDefault="002B026C" w:rsidP="00D50927">
            <w:pPr>
              <w:jc w:val="center"/>
            </w:pPr>
            <w:r w:rsidRPr="00BA2DBB">
              <w:t>(23.9)</w:t>
            </w:r>
          </w:p>
        </w:tc>
        <w:tc>
          <w:tcPr>
            <w:tcW w:w="1486" w:type="dxa"/>
            <w:tcBorders>
              <w:top w:val="single" w:sz="4" w:space="0" w:color="auto"/>
            </w:tcBorders>
            <w:shd w:val="clear" w:color="auto" w:fill="auto"/>
            <w:noWrap/>
            <w:hideMark/>
          </w:tcPr>
          <w:p w14:paraId="75E63702" w14:textId="77777777" w:rsidR="002B026C" w:rsidRDefault="002B026C" w:rsidP="00D50927">
            <w:pPr>
              <w:jc w:val="center"/>
            </w:pPr>
            <w:r w:rsidRPr="00BA2DBB">
              <w:t>6.1</w:t>
            </w:r>
          </w:p>
          <w:p w14:paraId="1BD94276" w14:textId="77777777" w:rsidR="002B026C" w:rsidRPr="00BA2DBB" w:rsidRDefault="002B026C" w:rsidP="00D50927">
            <w:pPr>
              <w:jc w:val="center"/>
            </w:pPr>
            <w:r w:rsidRPr="00BA2DBB">
              <w:t>(3.3)</w:t>
            </w:r>
          </w:p>
        </w:tc>
        <w:tc>
          <w:tcPr>
            <w:tcW w:w="266" w:type="dxa"/>
            <w:tcBorders>
              <w:top w:val="single" w:sz="4" w:space="0" w:color="auto"/>
            </w:tcBorders>
            <w:shd w:val="clear" w:color="auto" w:fill="auto"/>
            <w:noWrap/>
            <w:hideMark/>
          </w:tcPr>
          <w:p w14:paraId="78D770B8" w14:textId="77777777" w:rsidR="002B026C" w:rsidRPr="00BA2DBB" w:rsidRDefault="002B026C" w:rsidP="00D50927">
            <w:pPr>
              <w:jc w:val="center"/>
            </w:pPr>
          </w:p>
        </w:tc>
        <w:tc>
          <w:tcPr>
            <w:tcW w:w="936" w:type="dxa"/>
            <w:tcBorders>
              <w:top w:val="single" w:sz="4" w:space="0" w:color="auto"/>
            </w:tcBorders>
          </w:tcPr>
          <w:p w14:paraId="7C0C4A76" w14:textId="77777777" w:rsidR="002B026C" w:rsidRPr="00BA2DBB" w:rsidRDefault="002B026C" w:rsidP="00D50927">
            <w:pPr>
              <w:jc w:val="center"/>
            </w:pPr>
            <w:r w:rsidRPr="00BA2DBB">
              <w:t>1348</w:t>
            </w:r>
          </w:p>
        </w:tc>
        <w:tc>
          <w:tcPr>
            <w:tcW w:w="1137" w:type="dxa"/>
            <w:tcBorders>
              <w:top w:val="single" w:sz="4" w:space="0" w:color="auto"/>
            </w:tcBorders>
            <w:shd w:val="clear" w:color="auto" w:fill="auto"/>
            <w:noWrap/>
            <w:hideMark/>
          </w:tcPr>
          <w:p w14:paraId="7E918860" w14:textId="77777777" w:rsidR="002B026C" w:rsidRPr="00BA2DBB" w:rsidRDefault="002B026C" w:rsidP="00D50927">
            <w:pPr>
              <w:jc w:val="center"/>
            </w:pPr>
            <w:r w:rsidRPr="00BA2DBB">
              <w:t>27.1 (6.7)</w:t>
            </w:r>
          </w:p>
        </w:tc>
        <w:tc>
          <w:tcPr>
            <w:tcW w:w="1298" w:type="dxa"/>
            <w:tcBorders>
              <w:top w:val="single" w:sz="4" w:space="0" w:color="auto"/>
            </w:tcBorders>
            <w:shd w:val="clear" w:color="auto" w:fill="auto"/>
            <w:noWrap/>
            <w:hideMark/>
          </w:tcPr>
          <w:p w14:paraId="3029C04A" w14:textId="77777777" w:rsidR="002B026C" w:rsidRPr="00BA2DBB" w:rsidRDefault="002B026C" w:rsidP="00D50927">
            <w:pPr>
              <w:jc w:val="center"/>
            </w:pPr>
            <w:r w:rsidRPr="00BA2DBB">
              <w:t>1179 (87.5)</w:t>
            </w:r>
          </w:p>
        </w:tc>
        <w:tc>
          <w:tcPr>
            <w:tcW w:w="1276" w:type="dxa"/>
            <w:tcBorders>
              <w:top w:val="single" w:sz="4" w:space="0" w:color="auto"/>
            </w:tcBorders>
            <w:shd w:val="clear" w:color="auto" w:fill="auto"/>
            <w:noWrap/>
            <w:hideMark/>
          </w:tcPr>
          <w:p w14:paraId="4CC2A2A3" w14:textId="77777777" w:rsidR="002B026C" w:rsidRDefault="002B026C" w:rsidP="00D50927">
            <w:pPr>
              <w:jc w:val="center"/>
            </w:pPr>
            <w:r w:rsidRPr="00BA2DBB">
              <w:t>414</w:t>
            </w:r>
          </w:p>
          <w:p w14:paraId="61E61331" w14:textId="77777777" w:rsidR="002B026C" w:rsidRPr="00BA2DBB" w:rsidRDefault="002B026C" w:rsidP="00D50927">
            <w:pPr>
              <w:jc w:val="center"/>
            </w:pPr>
            <w:r w:rsidRPr="00BA2DBB">
              <w:t>(30.7)</w:t>
            </w:r>
          </w:p>
          <w:p w14:paraId="527B1FAF" w14:textId="77777777" w:rsidR="002B026C" w:rsidRPr="00BA2DBB" w:rsidRDefault="002B026C" w:rsidP="00D50927">
            <w:pPr>
              <w:jc w:val="center"/>
            </w:pPr>
          </w:p>
        </w:tc>
        <w:tc>
          <w:tcPr>
            <w:tcW w:w="1486" w:type="dxa"/>
            <w:tcBorders>
              <w:top w:val="single" w:sz="4" w:space="0" w:color="auto"/>
            </w:tcBorders>
            <w:shd w:val="clear" w:color="auto" w:fill="auto"/>
            <w:noWrap/>
            <w:hideMark/>
          </w:tcPr>
          <w:p w14:paraId="587B5118" w14:textId="77777777" w:rsidR="002B026C" w:rsidRPr="00BA2DBB" w:rsidRDefault="002B026C" w:rsidP="00D50927">
            <w:pPr>
              <w:jc w:val="center"/>
            </w:pPr>
            <w:r w:rsidRPr="00BA2DBB">
              <w:t>6.1 (3.1)</w:t>
            </w:r>
          </w:p>
          <w:p w14:paraId="0DE2DB5D" w14:textId="77777777" w:rsidR="002B026C" w:rsidRPr="00BA2DBB" w:rsidRDefault="002B026C" w:rsidP="00D50927">
            <w:pPr>
              <w:jc w:val="center"/>
            </w:pPr>
          </w:p>
        </w:tc>
      </w:tr>
      <w:tr w:rsidR="002B026C" w:rsidRPr="00126A91" w14:paraId="5BF5B635" w14:textId="77777777" w:rsidTr="00D50927">
        <w:trPr>
          <w:trHeight w:val="421"/>
        </w:trPr>
        <w:tc>
          <w:tcPr>
            <w:tcW w:w="2269" w:type="dxa"/>
            <w:shd w:val="clear" w:color="auto" w:fill="auto"/>
            <w:hideMark/>
          </w:tcPr>
          <w:p w14:paraId="334C7D46" w14:textId="77777777" w:rsidR="002B026C" w:rsidRPr="00BA2DBB" w:rsidRDefault="002B026C" w:rsidP="00D50927">
            <w:pPr>
              <w:rPr>
                <w:color w:val="000000"/>
              </w:rPr>
            </w:pPr>
            <w:r w:rsidRPr="00BA2DBB">
              <w:rPr>
                <w:color w:val="000000"/>
              </w:rPr>
              <w:t xml:space="preserve">Mothers of children aged 12-23 months </w:t>
            </w:r>
          </w:p>
          <w:p w14:paraId="186EC60A" w14:textId="77777777" w:rsidR="002B026C" w:rsidRPr="00BA2DBB" w:rsidRDefault="002B026C" w:rsidP="00D50927">
            <w:pPr>
              <w:rPr>
                <w:color w:val="000000"/>
              </w:rPr>
            </w:pPr>
          </w:p>
        </w:tc>
        <w:tc>
          <w:tcPr>
            <w:tcW w:w="936" w:type="dxa"/>
          </w:tcPr>
          <w:p w14:paraId="6CB03EC7" w14:textId="77777777" w:rsidR="002B026C" w:rsidRPr="00BA2DBB" w:rsidRDefault="002B026C" w:rsidP="00D50927">
            <w:pPr>
              <w:jc w:val="center"/>
              <w:rPr>
                <w:color w:val="000000"/>
              </w:rPr>
            </w:pPr>
            <w:r w:rsidRPr="00BA2DBB">
              <w:rPr>
                <w:color w:val="000000"/>
              </w:rPr>
              <w:t>1064</w:t>
            </w:r>
          </w:p>
        </w:tc>
        <w:tc>
          <w:tcPr>
            <w:tcW w:w="1137" w:type="dxa"/>
            <w:shd w:val="clear" w:color="auto" w:fill="auto"/>
            <w:noWrap/>
            <w:hideMark/>
          </w:tcPr>
          <w:p w14:paraId="40654DA2" w14:textId="77777777" w:rsidR="002B026C" w:rsidRPr="00BA2DBB" w:rsidRDefault="002B026C" w:rsidP="00D50927">
            <w:pPr>
              <w:jc w:val="center"/>
              <w:rPr>
                <w:color w:val="000000"/>
              </w:rPr>
            </w:pPr>
            <w:r w:rsidRPr="00BA2DBB">
              <w:rPr>
                <w:color w:val="000000"/>
              </w:rPr>
              <w:t>28.5 (7.7)</w:t>
            </w:r>
          </w:p>
        </w:tc>
        <w:tc>
          <w:tcPr>
            <w:tcW w:w="1389" w:type="dxa"/>
            <w:shd w:val="clear" w:color="auto" w:fill="auto"/>
            <w:noWrap/>
            <w:hideMark/>
          </w:tcPr>
          <w:p w14:paraId="096004B7" w14:textId="77777777" w:rsidR="002B026C" w:rsidRDefault="002B026C" w:rsidP="00D50927">
            <w:pPr>
              <w:jc w:val="center"/>
            </w:pPr>
            <w:r w:rsidRPr="00BA2DBB">
              <w:t>957</w:t>
            </w:r>
          </w:p>
          <w:p w14:paraId="43A1912F" w14:textId="77777777" w:rsidR="002B026C" w:rsidRPr="00BA2DBB" w:rsidRDefault="002B026C" w:rsidP="00D50927">
            <w:pPr>
              <w:jc w:val="center"/>
            </w:pPr>
            <w:r w:rsidRPr="00BA2DBB">
              <w:t>(89.9)</w:t>
            </w:r>
          </w:p>
        </w:tc>
        <w:tc>
          <w:tcPr>
            <w:tcW w:w="1276" w:type="dxa"/>
            <w:shd w:val="clear" w:color="auto" w:fill="auto"/>
            <w:noWrap/>
            <w:hideMark/>
          </w:tcPr>
          <w:p w14:paraId="284B9476" w14:textId="77777777" w:rsidR="002B026C" w:rsidRDefault="002B026C" w:rsidP="00D50927">
            <w:pPr>
              <w:jc w:val="center"/>
            </w:pPr>
            <w:r w:rsidRPr="00BA2DBB">
              <w:t>234</w:t>
            </w:r>
          </w:p>
          <w:p w14:paraId="768B4B48" w14:textId="77777777" w:rsidR="002B026C" w:rsidRPr="00BA2DBB" w:rsidRDefault="002B026C" w:rsidP="00D50927">
            <w:pPr>
              <w:jc w:val="center"/>
            </w:pPr>
            <w:r w:rsidRPr="00BA2DBB">
              <w:t>(22.0)</w:t>
            </w:r>
          </w:p>
        </w:tc>
        <w:tc>
          <w:tcPr>
            <w:tcW w:w="1486" w:type="dxa"/>
            <w:shd w:val="clear" w:color="auto" w:fill="auto"/>
            <w:noWrap/>
            <w:hideMark/>
          </w:tcPr>
          <w:p w14:paraId="58D3EFE2" w14:textId="77777777" w:rsidR="002B026C" w:rsidRDefault="002B026C" w:rsidP="00D50927">
            <w:pPr>
              <w:jc w:val="center"/>
            </w:pPr>
            <w:r w:rsidRPr="00BA2DBB">
              <w:t>16.8</w:t>
            </w:r>
          </w:p>
          <w:p w14:paraId="55A68C23" w14:textId="77777777" w:rsidR="002B026C" w:rsidRPr="00BA2DBB" w:rsidRDefault="002B026C" w:rsidP="00D50927">
            <w:pPr>
              <w:jc w:val="center"/>
            </w:pPr>
            <w:r w:rsidRPr="00BA2DBB">
              <w:t>(3.8)</w:t>
            </w:r>
          </w:p>
        </w:tc>
        <w:tc>
          <w:tcPr>
            <w:tcW w:w="266" w:type="dxa"/>
            <w:shd w:val="clear" w:color="auto" w:fill="auto"/>
            <w:noWrap/>
            <w:hideMark/>
          </w:tcPr>
          <w:p w14:paraId="715B0F27" w14:textId="77777777" w:rsidR="002B026C" w:rsidRPr="00BA2DBB" w:rsidRDefault="002B026C" w:rsidP="00D50927">
            <w:pPr>
              <w:jc w:val="center"/>
            </w:pPr>
          </w:p>
        </w:tc>
        <w:tc>
          <w:tcPr>
            <w:tcW w:w="936" w:type="dxa"/>
          </w:tcPr>
          <w:p w14:paraId="4D612F59" w14:textId="77777777" w:rsidR="002B026C" w:rsidRPr="00BA2DBB" w:rsidRDefault="002B026C" w:rsidP="00D50927">
            <w:pPr>
              <w:jc w:val="center"/>
            </w:pPr>
            <w:r w:rsidRPr="00BA2DBB">
              <w:t>1348</w:t>
            </w:r>
          </w:p>
        </w:tc>
        <w:tc>
          <w:tcPr>
            <w:tcW w:w="1137" w:type="dxa"/>
            <w:shd w:val="clear" w:color="auto" w:fill="auto"/>
            <w:noWrap/>
            <w:hideMark/>
          </w:tcPr>
          <w:p w14:paraId="24623DA1" w14:textId="77777777" w:rsidR="002B026C" w:rsidRPr="00BA2DBB" w:rsidRDefault="002B026C" w:rsidP="00D50927">
            <w:pPr>
              <w:jc w:val="center"/>
            </w:pPr>
            <w:r w:rsidRPr="00BA2DBB">
              <w:t>28.3 (6.9)</w:t>
            </w:r>
          </w:p>
        </w:tc>
        <w:tc>
          <w:tcPr>
            <w:tcW w:w="1298" w:type="dxa"/>
            <w:shd w:val="clear" w:color="auto" w:fill="auto"/>
            <w:noWrap/>
            <w:hideMark/>
          </w:tcPr>
          <w:p w14:paraId="67E30A39" w14:textId="77777777" w:rsidR="002B026C" w:rsidRPr="00BA2DBB" w:rsidRDefault="002B026C" w:rsidP="00D50927">
            <w:pPr>
              <w:jc w:val="center"/>
            </w:pPr>
            <w:r w:rsidRPr="00BA2DBB">
              <w:t>1182 (87.7)</w:t>
            </w:r>
          </w:p>
          <w:p w14:paraId="0C0C2A84" w14:textId="77777777" w:rsidR="002B026C" w:rsidRPr="00BA2DBB" w:rsidRDefault="002B026C" w:rsidP="00D50927">
            <w:pPr>
              <w:jc w:val="center"/>
            </w:pPr>
          </w:p>
        </w:tc>
        <w:tc>
          <w:tcPr>
            <w:tcW w:w="1276" w:type="dxa"/>
            <w:shd w:val="clear" w:color="auto" w:fill="auto"/>
            <w:noWrap/>
            <w:hideMark/>
          </w:tcPr>
          <w:p w14:paraId="49C7BC74" w14:textId="77777777" w:rsidR="002B026C" w:rsidRDefault="002B026C" w:rsidP="00D50927">
            <w:pPr>
              <w:jc w:val="center"/>
            </w:pPr>
            <w:r w:rsidRPr="00BA2DBB">
              <w:t>377</w:t>
            </w:r>
          </w:p>
          <w:p w14:paraId="0E959851" w14:textId="77777777" w:rsidR="002B026C" w:rsidRPr="00BA2DBB" w:rsidRDefault="002B026C" w:rsidP="00D50927">
            <w:pPr>
              <w:jc w:val="center"/>
            </w:pPr>
            <w:r w:rsidRPr="00BA2DBB">
              <w:t>(28.0)</w:t>
            </w:r>
          </w:p>
          <w:p w14:paraId="1C011DAA" w14:textId="77777777" w:rsidR="002B026C" w:rsidRPr="00BA2DBB" w:rsidRDefault="002B026C" w:rsidP="00D50927">
            <w:pPr>
              <w:jc w:val="center"/>
            </w:pPr>
          </w:p>
        </w:tc>
        <w:tc>
          <w:tcPr>
            <w:tcW w:w="1486" w:type="dxa"/>
            <w:shd w:val="clear" w:color="auto" w:fill="auto"/>
            <w:noWrap/>
            <w:hideMark/>
          </w:tcPr>
          <w:p w14:paraId="71DBCC1C" w14:textId="77777777" w:rsidR="002B026C" w:rsidRPr="00BA2DBB" w:rsidRDefault="002B026C" w:rsidP="00D50927">
            <w:pPr>
              <w:jc w:val="center"/>
            </w:pPr>
            <w:r w:rsidRPr="00BA2DBB">
              <w:t>16.9 (3.7)</w:t>
            </w:r>
          </w:p>
          <w:p w14:paraId="183247B5" w14:textId="77777777" w:rsidR="002B026C" w:rsidRPr="00BA2DBB" w:rsidRDefault="002B026C" w:rsidP="00D50927">
            <w:pPr>
              <w:jc w:val="center"/>
            </w:pPr>
          </w:p>
        </w:tc>
      </w:tr>
      <w:tr w:rsidR="002B026C" w:rsidRPr="00126A91" w14:paraId="0A4D216C" w14:textId="77777777" w:rsidTr="00D50927">
        <w:trPr>
          <w:trHeight w:val="517"/>
        </w:trPr>
        <w:tc>
          <w:tcPr>
            <w:tcW w:w="2269" w:type="dxa"/>
            <w:shd w:val="clear" w:color="auto" w:fill="auto"/>
            <w:hideMark/>
          </w:tcPr>
          <w:p w14:paraId="7C5BE5B8" w14:textId="77777777" w:rsidR="002B026C" w:rsidRPr="00BA2DBB" w:rsidRDefault="002B026C" w:rsidP="00D50927">
            <w:pPr>
              <w:rPr>
                <w:color w:val="000000"/>
              </w:rPr>
            </w:pPr>
            <w:r w:rsidRPr="00BA2DBB">
              <w:rPr>
                <w:color w:val="000000"/>
              </w:rPr>
              <w:t xml:space="preserve">Mothers of children aged 0-59 months </w:t>
            </w:r>
          </w:p>
          <w:p w14:paraId="6C88B535" w14:textId="77777777" w:rsidR="002B026C" w:rsidRPr="00BA2DBB" w:rsidRDefault="002B026C" w:rsidP="00D50927">
            <w:pPr>
              <w:rPr>
                <w:color w:val="000000"/>
              </w:rPr>
            </w:pPr>
          </w:p>
        </w:tc>
        <w:tc>
          <w:tcPr>
            <w:tcW w:w="936" w:type="dxa"/>
          </w:tcPr>
          <w:p w14:paraId="539CABB6" w14:textId="77777777" w:rsidR="002B026C" w:rsidRPr="00BA2DBB" w:rsidRDefault="002B026C" w:rsidP="00D50927">
            <w:pPr>
              <w:jc w:val="center"/>
              <w:rPr>
                <w:color w:val="000000"/>
              </w:rPr>
            </w:pPr>
            <w:r w:rsidRPr="00BA2DBB">
              <w:rPr>
                <w:color w:val="000000"/>
              </w:rPr>
              <w:t>1237</w:t>
            </w:r>
          </w:p>
        </w:tc>
        <w:tc>
          <w:tcPr>
            <w:tcW w:w="1137" w:type="dxa"/>
            <w:shd w:val="clear" w:color="auto" w:fill="auto"/>
            <w:noWrap/>
            <w:hideMark/>
          </w:tcPr>
          <w:p w14:paraId="3C744FE4" w14:textId="77777777" w:rsidR="002B026C" w:rsidRPr="00BA2DBB" w:rsidRDefault="002B026C" w:rsidP="00D50927">
            <w:pPr>
              <w:jc w:val="center"/>
              <w:rPr>
                <w:color w:val="000000"/>
              </w:rPr>
            </w:pPr>
            <w:r w:rsidRPr="00BA2DBB">
              <w:rPr>
                <w:color w:val="000000"/>
              </w:rPr>
              <w:t>29.9 (7.0)</w:t>
            </w:r>
          </w:p>
        </w:tc>
        <w:tc>
          <w:tcPr>
            <w:tcW w:w="1389" w:type="dxa"/>
            <w:shd w:val="clear" w:color="auto" w:fill="auto"/>
            <w:noWrap/>
            <w:hideMark/>
          </w:tcPr>
          <w:p w14:paraId="5529B172" w14:textId="77777777" w:rsidR="002B026C" w:rsidRPr="00BA2DBB" w:rsidRDefault="002B026C" w:rsidP="00D50927">
            <w:pPr>
              <w:jc w:val="center"/>
            </w:pPr>
            <w:r w:rsidRPr="00BA2DBB">
              <w:t>1,123 (90.8)</w:t>
            </w:r>
          </w:p>
        </w:tc>
        <w:tc>
          <w:tcPr>
            <w:tcW w:w="1276" w:type="dxa"/>
            <w:shd w:val="clear" w:color="auto" w:fill="auto"/>
            <w:noWrap/>
            <w:hideMark/>
          </w:tcPr>
          <w:p w14:paraId="3B895787" w14:textId="77777777" w:rsidR="002B026C" w:rsidRDefault="002B026C" w:rsidP="00D50927">
            <w:pPr>
              <w:jc w:val="center"/>
            </w:pPr>
            <w:r w:rsidRPr="00BA2DBB">
              <w:t>274</w:t>
            </w:r>
          </w:p>
          <w:p w14:paraId="1EEFAC36" w14:textId="77777777" w:rsidR="002B026C" w:rsidRPr="00BA2DBB" w:rsidRDefault="002B026C" w:rsidP="00D50927">
            <w:pPr>
              <w:jc w:val="center"/>
            </w:pPr>
            <w:r w:rsidRPr="00BA2DBB">
              <w:t>(21.9)</w:t>
            </w:r>
          </w:p>
        </w:tc>
        <w:tc>
          <w:tcPr>
            <w:tcW w:w="1486" w:type="dxa"/>
            <w:shd w:val="clear" w:color="auto" w:fill="auto"/>
            <w:noWrap/>
            <w:hideMark/>
          </w:tcPr>
          <w:p w14:paraId="6BAE691C" w14:textId="77777777" w:rsidR="002B026C" w:rsidRDefault="002B026C" w:rsidP="00D50927">
            <w:pPr>
              <w:jc w:val="center"/>
            </w:pPr>
            <w:r w:rsidRPr="00BA2DBB">
              <w:t>27.0</w:t>
            </w:r>
          </w:p>
          <w:p w14:paraId="1D033AAE" w14:textId="77777777" w:rsidR="002B026C" w:rsidRPr="00BA2DBB" w:rsidRDefault="002B026C" w:rsidP="00D50927">
            <w:pPr>
              <w:jc w:val="center"/>
            </w:pPr>
            <w:r w:rsidRPr="00BA2DBB">
              <w:t>(15.1)</w:t>
            </w:r>
          </w:p>
        </w:tc>
        <w:tc>
          <w:tcPr>
            <w:tcW w:w="266" w:type="dxa"/>
            <w:shd w:val="clear" w:color="auto" w:fill="auto"/>
            <w:noWrap/>
            <w:hideMark/>
          </w:tcPr>
          <w:p w14:paraId="1FEEE115" w14:textId="77777777" w:rsidR="002B026C" w:rsidRPr="00BA2DBB" w:rsidRDefault="002B026C" w:rsidP="00D50927">
            <w:pPr>
              <w:jc w:val="center"/>
            </w:pPr>
          </w:p>
        </w:tc>
        <w:tc>
          <w:tcPr>
            <w:tcW w:w="936" w:type="dxa"/>
          </w:tcPr>
          <w:p w14:paraId="2A3D9B20" w14:textId="77777777" w:rsidR="002B026C" w:rsidRPr="00BA2DBB" w:rsidRDefault="002B026C" w:rsidP="00D50927">
            <w:pPr>
              <w:jc w:val="center"/>
            </w:pPr>
            <w:r w:rsidRPr="00BA2DBB">
              <w:t>1348</w:t>
            </w:r>
          </w:p>
        </w:tc>
        <w:tc>
          <w:tcPr>
            <w:tcW w:w="1137" w:type="dxa"/>
            <w:shd w:val="clear" w:color="auto" w:fill="auto"/>
            <w:noWrap/>
            <w:hideMark/>
          </w:tcPr>
          <w:p w14:paraId="1874F2D1" w14:textId="77777777" w:rsidR="002B026C" w:rsidRPr="00BA2DBB" w:rsidRDefault="002B026C" w:rsidP="00D50927">
            <w:pPr>
              <w:jc w:val="center"/>
            </w:pPr>
            <w:r w:rsidRPr="00BA2DBB">
              <w:t>29.1 (7.4)</w:t>
            </w:r>
          </w:p>
        </w:tc>
        <w:tc>
          <w:tcPr>
            <w:tcW w:w="1298" w:type="dxa"/>
            <w:shd w:val="clear" w:color="auto" w:fill="auto"/>
            <w:noWrap/>
            <w:hideMark/>
          </w:tcPr>
          <w:p w14:paraId="59940DBF" w14:textId="77777777" w:rsidR="002B026C" w:rsidRPr="00BA2DBB" w:rsidRDefault="002B026C" w:rsidP="00D50927">
            <w:pPr>
              <w:jc w:val="center"/>
              <w:rPr>
                <w:color w:val="000000"/>
              </w:rPr>
            </w:pPr>
            <w:r w:rsidRPr="00BA2DBB">
              <w:rPr>
                <w:color w:val="000000"/>
              </w:rPr>
              <w:t>1160 (86.1)</w:t>
            </w:r>
          </w:p>
          <w:p w14:paraId="1FE03FB7" w14:textId="77777777" w:rsidR="002B026C" w:rsidRPr="00BA2DBB" w:rsidRDefault="002B026C" w:rsidP="00D50927">
            <w:pPr>
              <w:jc w:val="center"/>
            </w:pPr>
          </w:p>
        </w:tc>
        <w:tc>
          <w:tcPr>
            <w:tcW w:w="1276" w:type="dxa"/>
            <w:shd w:val="clear" w:color="auto" w:fill="auto"/>
            <w:noWrap/>
            <w:hideMark/>
          </w:tcPr>
          <w:p w14:paraId="78F91576" w14:textId="77777777" w:rsidR="002B026C" w:rsidRDefault="002B026C" w:rsidP="00D50927">
            <w:pPr>
              <w:jc w:val="center"/>
            </w:pPr>
            <w:r w:rsidRPr="00BA2DBB">
              <w:t>350</w:t>
            </w:r>
          </w:p>
          <w:p w14:paraId="06B942BC" w14:textId="77777777" w:rsidR="002B026C" w:rsidRPr="00BA2DBB" w:rsidRDefault="002B026C" w:rsidP="00D50927">
            <w:pPr>
              <w:jc w:val="center"/>
            </w:pPr>
            <w:r w:rsidRPr="00BA2DBB">
              <w:t>(26.0)</w:t>
            </w:r>
          </w:p>
          <w:p w14:paraId="0C41EB4F" w14:textId="77777777" w:rsidR="002B026C" w:rsidRPr="00BA2DBB" w:rsidRDefault="002B026C" w:rsidP="00D50927">
            <w:pPr>
              <w:jc w:val="center"/>
            </w:pPr>
          </w:p>
        </w:tc>
        <w:tc>
          <w:tcPr>
            <w:tcW w:w="1486" w:type="dxa"/>
            <w:shd w:val="clear" w:color="auto" w:fill="auto"/>
            <w:noWrap/>
            <w:hideMark/>
          </w:tcPr>
          <w:p w14:paraId="57ECF457" w14:textId="77777777" w:rsidR="002B026C" w:rsidRDefault="002B026C" w:rsidP="00D50927">
            <w:pPr>
              <w:jc w:val="center"/>
            </w:pPr>
            <w:r w:rsidRPr="00BA2DBB">
              <w:t>29.0</w:t>
            </w:r>
          </w:p>
          <w:p w14:paraId="386681C0" w14:textId="77777777" w:rsidR="002B026C" w:rsidRPr="00BA2DBB" w:rsidRDefault="002B026C" w:rsidP="00D50927">
            <w:pPr>
              <w:jc w:val="center"/>
            </w:pPr>
            <w:r w:rsidRPr="00BA2DBB">
              <w:t>(15.9)</w:t>
            </w:r>
          </w:p>
          <w:p w14:paraId="4F8C7BEA" w14:textId="77777777" w:rsidR="002B026C" w:rsidRPr="00BA2DBB" w:rsidRDefault="002B026C" w:rsidP="00D50927">
            <w:pPr>
              <w:jc w:val="center"/>
            </w:pPr>
          </w:p>
          <w:p w14:paraId="5B7A9FB1" w14:textId="77777777" w:rsidR="002B026C" w:rsidRPr="00BA2DBB" w:rsidRDefault="002B026C" w:rsidP="00D50927">
            <w:pPr>
              <w:jc w:val="center"/>
            </w:pPr>
          </w:p>
        </w:tc>
      </w:tr>
      <w:tr w:rsidR="002B026C" w:rsidRPr="00126A91" w14:paraId="74689B09" w14:textId="77777777" w:rsidTr="00D50927">
        <w:trPr>
          <w:trHeight w:val="863"/>
        </w:trPr>
        <w:tc>
          <w:tcPr>
            <w:tcW w:w="2269" w:type="dxa"/>
            <w:shd w:val="clear" w:color="auto" w:fill="auto"/>
            <w:hideMark/>
          </w:tcPr>
          <w:p w14:paraId="4C07D0B9" w14:textId="77777777" w:rsidR="002B026C" w:rsidRPr="00BA2DBB" w:rsidRDefault="002B026C" w:rsidP="00D50927">
            <w:pPr>
              <w:rPr>
                <w:color w:val="000000"/>
              </w:rPr>
            </w:pPr>
            <w:r w:rsidRPr="00BA2DBB">
              <w:rPr>
                <w:color w:val="000000"/>
              </w:rPr>
              <w:t xml:space="preserve">Mothers of children age 0-59 months with fever in past two weeks </w:t>
            </w:r>
          </w:p>
          <w:p w14:paraId="62DF34A7" w14:textId="77777777" w:rsidR="002B026C" w:rsidRPr="00BA2DBB" w:rsidRDefault="002B026C" w:rsidP="00D50927">
            <w:pPr>
              <w:rPr>
                <w:color w:val="000000"/>
              </w:rPr>
            </w:pPr>
          </w:p>
        </w:tc>
        <w:tc>
          <w:tcPr>
            <w:tcW w:w="936" w:type="dxa"/>
          </w:tcPr>
          <w:p w14:paraId="27F3D6A4" w14:textId="77777777" w:rsidR="002B026C" w:rsidRPr="00BA2DBB" w:rsidRDefault="002B026C" w:rsidP="00D50927">
            <w:pPr>
              <w:jc w:val="center"/>
              <w:rPr>
                <w:color w:val="000000"/>
              </w:rPr>
            </w:pPr>
            <w:r w:rsidRPr="00BA2DBB">
              <w:rPr>
                <w:color w:val="000000"/>
              </w:rPr>
              <w:t>1249</w:t>
            </w:r>
          </w:p>
        </w:tc>
        <w:tc>
          <w:tcPr>
            <w:tcW w:w="1137" w:type="dxa"/>
            <w:shd w:val="clear" w:color="auto" w:fill="auto"/>
            <w:noWrap/>
            <w:hideMark/>
          </w:tcPr>
          <w:p w14:paraId="507E219A" w14:textId="77777777" w:rsidR="002B026C" w:rsidRPr="00BA2DBB" w:rsidRDefault="002B026C" w:rsidP="00D50927">
            <w:pPr>
              <w:jc w:val="center"/>
              <w:rPr>
                <w:color w:val="000000"/>
              </w:rPr>
            </w:pPr>
            <w:r w:rsidRPr="00BA2DBB">
              <w:rPr>
                <w:color w:val="000000"/>
              </w:rPr>
              <w:t>29.3 (6.8)</w:t>
            </w:r>
          </w:p>
        </w:tc>
        <w:tc>
          <w:tcPr>
            <w:tcW w:w="1389" w:type="dxa"/>
            <w:shd w:val="clear" w:color="auto" w:fill="auto"/>
            <w:noWrap/>
            <w:hideMark/>
          </w:tcPr>
          <w:p w14:paraId="11DBEA7D" w14:textId="77777777" w:rsidR="002B026C" w:rsidRPr="00BA2DBB" w:rsidRDefault="002B026C" w:rsidP="00D50927">
            <w:pPr>
              <w:jc w:val="center"/>
            </w:pPr>
            <w:r w:rsidRPr="00BA2DBB">
              <w:t>1,118 (90.8)</w:t>
            </w:r>
          </w:p>
        </w:tc>
        <w:tc>
          <w:tcPr>
            <w:tcW w:w="1276" w:type="dxa"/>
            <w:shd w:val="clear" w:color="auto" w:fill="auto"/>
            <w:noWrap/>
            <w:hideMark/>
          </w:tcPr>
          <w:p w14:paraId="3CBF7336" w14:textId="77777777" w:rsidR="002B026C" w:rsidRDefault="002B026C" w:rsidP="00D50927">
            <w:pPr>
              <w:jc w:val="center"/>
            </w:pPr>
            <w:r w:rsidRPr="00BA2DBB">
              <w:t>230</w:t>
            </w:r>
          </w:p>
          <w:p w14:paraId="17B3A221" w14:textId="77777777" w:rsidR="002B026C" w:rsidRPr="00BA2DBB" w:rsidRDefault="002B026C" w:rsidP="00D50927">
            <w:pPr>
              <w:jc w:val="center"/>
            </w:pPr>
            <w:r w:rsidRPr="00BA2DBB">
              <w:t>(18.4)</w:t>
            </w:r>
          </w:p>
        </w:tc>
        <w:tc>
          <w:tcPr>
            <w:tcW w:w="1486" w:type="dxa"/>
            <w:shd w:val="clear" w:color="auto" w:fill="auto"/>
            <w:noWrap/>
            <w:hideMark/>
          </w:tcPr>
          <w:p w14:paraId="615F98B7" w14:textId="77777777" w:rsidR="002B026C" w:rsidRDefault="002B026C" w:rsidP="00D50927">
            <w:pPr>
              <w:jc w:val="center"/>
            </w:pPr>
            <w:r w:rsidRPr="00BA2DBB">
              <w:t>25.6</w:t>
            </w:r>
          </w:p>
          <w:p w14:paraId="2B727E52" w14:textId="77777777" w:rsidR="002B026C" w:rsidRPr="00BA2DBB" w:rsidRDefault="002B026C" w:rsidP="00D50927">
            <w:pPr>
              <w:jc w:val="center"/>
            </w:pPr>
            <w:r w:rsidRPr="00BA2DBB">
              <w:t>(16.1)</w:t>
            </w:r>
          </w:p>
        </w:tc>
        <w:tc>
          <w:tcPr>
            <w:tcW w:w="266" w:type="dxa"/>
            <w:shd w:val="clear" w:color="auto" w:fill="auto"/>
            <w:noWrap/>
            <w:hideMark/>
          </w:tcPr>
          <w:p w14:paraId="6264E176" w14:textId="77777777" w:rsidR="002B026C" w:rsidRPr="00BA2DBB" w:rsidRDefault="002B026C" w:rsidP="00D50927">
            <w:pPr>
              <w:jc w:val="center"/>
            </w:pPr>
          </w:p>
        </w:tc>
        <w:tc>
          <w:tcPr>
            <w:tcW w:w="936" w:type="dxa"/>
          </w:tcPr>
          <w:p w14:paraId="532A4541" w14:textId="77777777" w:rsidR="002B026C" w:rsidRPr="00BA2DBB" w:rsidRDefault="002B026C" w:rsidP="00D50927">
            <w:pPr>
              <w:jc w:val="center"/>
            </w:pPr>
            <w:r w:rsidRPr="00BA2DBB">
              <w:t>1348</w:t>
            </w:r>
          </w:p>
        </w:tc>
        <w:tc>
          <w:tcPr>
            <w:tcW w:w="1137" w:type="dxa"/>
            <w:shd w:val="clear" w:color="auto" w:fill="auto"/>
            <w:noWrap/>
            <w:hideMark/>
          </w:tcPr>
          <w:p w14:paraId="17AFC334" w14:textId="77777777" w:rsidR="002B026C" w:rsidRPr="00BA2DBB" w:rsidRDefault="002B026C" w:rsidP="00D50927">
            <w:pPr>
              <w:jc w:val="center"/>
            </w:pPr>
            <w:r w:rsidRPr="00BA2DBB">
              <w:t>28.8 (7.2)</w:t>
            </w:r>
          </w:p>
        </w:tc>
        <w:tc>
          <w:tcPr>
            <w:tcW w:w="1298" w:type="dxa"/>
            <w:shd w:val="clear" w:color="auto" w:fill="auto"/>
            <w:noWrap/>
            <w:hideMark/>
          </w:tcPr>
          <w:p w14:paraId="4CE06DA5" w14:textId="77777777" w:rsidR="002B026C" w:rsidRPr="00BA2DBB" w:rsidRDefault="002B026C" w:rsidP="00D50927">
            <w:pPr>
              <w:jc w:val="center"/>
            </w:pPr>
            <w:r w:rsidRPr="00BA2DBB">
              <w:t>1153 (85.5)</w:t>
            </w:r>
          </w:p>
          <w:p w14:paraId="58DB1EEB" w14:textId="77777777" w:rsidR="002B026C" w:rsidRPr="00BA2DBB" w:rsidRDefault="002B026C" w:rsidP="00D50927">
            <w:pPr>
              <w:jc w:val="center"/>
            </w:pPr>
          </w:p>
        </w:tc>
        <w:tc>
          <w:tcPr>
            <w:tcW w:w="1276" w:type="dxa"/>
            <w:shd w:val="clear" w:color="auto" w:fill="auto"/>
            <w:noWrap/>
            <w:hideMark/>
          </w:tcPr>
          <w:p w14:paraId="693DFE40" w14:textId="77777777" w:rsidR="002B026C" w:rsidRDefault="002B026C" w:rsidP="00D50927">
            <w:pPr>
              <w:tabs>
                <w:tab w:val="left" w:pos="756"/>
              </w:tabs>
              <w:jc w:val="center"/>
            </w:pPr>
            <w:r w:rsidRPr="00BA2DBB">
              <w:t>351</w:t>
            </w:r>
          </w:p>
          <w:p w14:paraId="0A4FD823" w14:textId="77777777" w:rsidR="002B026C" w:rsidRPr="00BA2DBB" w:rsidRDefault="002B026C" w:rsidP="00D50927">
            <w:pPr>
              <w:tabs>
                <w:tab w:val="left" w:pos="756"/>
              </w:tabs>
              <w:jc w:val="center"/>
            </w:pPr>
            <w:r w:rsidRPr="00BA2DBB">
              <w:t>(26.0)</w:t>
            </w:r>
          </w:p>
          <w:p w14:paraId="342365FF" w14:textId="77777777" w:rsidR="002B026C" w:rsidRPr="00BA2DBB" w:rsidRDefault="002B026C" w:rsidP="00D50927">
            <w:pPr>
              <w:tabs>
                <w:tab w:val="left" w:pos="756"/>
              </w:tabs>
              <w:jc w:val="center"/>
            </w:pPr>
          </w:p>
        </w:tc>
        <w:tc>
          <w:tcPr>
            <w:tcW w:w="1486" w:type="dxa"/>
            <w:shd w:val="clear" w:color="auto" w:fill="auto"/>
            <w:noWrap/>
            <w:hideMark/>
          </w:tcPr>
          <w:p w14:paraId="4D0CB2B7" w14:textId="77777777" w:rsidR="002B026C" w:rsidRDefault="002B026C" w:rsidP="00D50927">
            <w:pPr>
              <w:jc w:val="center"/>
            </w:pPr>
            <w:r w:rsidRPr="00BA2DBB">
              <w:t>23.6</w:t>
            </w:r>
          </w:p>
          <w:p w14:paraId="7B30F077" w14:textId="77777777" w:rsidR="002B026C" w:rsidRPr="00BA2DBB" w:rsidRDefault="002B026C" w:rsidP="00D50927">
            <w:pPr>
              <w:jc w:val="center"/>
            </w:pPr>
            <w:r w:rsidRPr="00BA2DBB">
              <w:t>(15.7)</w:t>
            </w:r>
          </w:p>
          <w:p w14:paraId="1F860B34" w14:textId="77777777" w:rsidR="002B026C" w:rsidRPr="00BA2DBB" w:rsidRDefault="002B026C" w:rsidP="00D50927">
            <w:pPr>
              <w:jc w:val="center"/>
            </w:pPr>
          </w:p>
        </w:tc>
      </w:tr>
      <w:tr w:rsidR="002B026C" w:rsidRPr="00126A91" w14:paraId="08250165" w14:textId="77777777" w:rsidTr="00D50927">
        <w:trPr>
          <w:trHeight w:val="1037"/>
        </w:trPr>
        <w:tc>
          <w:tcPr>
            <w:tcW w:w="2269" w:type="dxa"/>
            <w:shd w:val="clear" w:color="auto" w:fill="auto"/>
            <w:hideMark/>
          </w:tcPr>
          <w:p w14:paraId="6C109D9B" w14:textId="77777777" w:rsidR="002B026C" w:rsidRPr="00BA2DBB" w:rsidRDefault="002B026C" w:rsidP="00D50927">
            <w:pPr>
              <w:rPr>
                <w:color w:val="000000"/>
              </w:rPr>
            </w:pPr>
            <w:r w:rsidRPr="00BA2DBB">
              <w:rPr>
                <w:color w:val="000000"/>
              </w:rPr>
              <w:t xml:space="preserve">Mothers of children aged 0-59 months with diarrhoea in past two weeks </w:t>
            </w:r>
          </w:p>
          <w:p w14:paraId="547B2E88" w14:textId="77777777" w:rsidR="002B026C" w:rsidRPr="00BA2DBB" w:rsidRDefault="002B026C" w:rsidP="00D50927">
            <w:pPr>
              <w:rPr>
                <w:color w:val="000000"/>
              </w:rPr>
            </w:pPr>
          </w:p>
        </w:tc>
        <w:tc>
          <w:tcPr>
            <w:tcW w:w="936" w:type="dxa"/>
          </w:tcPr>
          <w:p w14:paraId="14B4EE8D" w14:textId="77777777" w:rsidR="002B026C" w:rsidRPr="00BA2DBB" w:rsidRDefault="002B026C" w:rsidP="00D50927">
            <w:pPr>
              <w:jc w:val="center"/>
              <w:rPr>
                <w:color w:val="000000"/>
              </w:rPr>
            </w:pPr>
            <w:r w:rsidRPr="00BA2DBB">
              <w:rPr>
                <w:color w:val="000000"/>
              </w:rPr>
              <w:t>1235</w:t>
            </w:r>
          </w:p>
        </w:tc>
        <w:tc>
          <w:tcPr>
            <w:tcW w:w="1137" w:type="dxa"/>
            <w:shd w:val="clear" w:color="auto" w:fill="auto"/>
            <w:noWrap/>
            <w:hideMark/>
          </w:tcPr>
          <w:p w14:paraId="7C305436" w14:textId="77777777" w:rsidR="002B026C" w:rsidRPr="00BA2DBB" w:rsidRDefault="002B026C" w:rsidP="00D50927">
            <w:pPr>
              <w:jc w:val="center"/>
              <w:rPr>
                <w:color w:val="000000"/>
              </w:rPr>
            </w:pPr>
            <w:r w:rsidRPr="00BA2DBB">
              <w:rPr>
                <w:color w:val="000000"/>
              </w:rPr>
              <w:t>29.6 (6.9)</w:t>
            </w:r>
          </w:p>
        </w:tc>
        <w:tc>
          <w:tcPr>
            <w:tcW w:w="1389" w:type="dxa"/>
            <w:shd w:val="clear" w:color="auto" w:fill="auto"/>
            <w:noWrap/>
            <w:hideMark/>
          </w:tcPr>
          <w:p w14:paraId="651B9646" w14:textId="77777777" w:rsidR="002B026C" w:rsidRPr="00BA2DBB" w:rsidRDefault="002B026C" w:rsidP="00D50927">
            <w:pPr>
              <w:jc w:val="center"/>
            </w:pPr>
            <w:r w:rsidRPr="00BA2DBB">
              <w:t>1,122 (90.6)</w:t>
            </w:r>
          </w:p>
        </w:tc>
        <w:tc>
          <w:tcPr>
            <w:tcW w:w="1276" w:type="dxa"/>
            <w:shd w:val="clear" w:color="auto" w:fill="auto"/>
            <w:noWrap/>
            <w:hideMark/>
          </w:tcPr>
          <w:p w14:paraId="6E60E29A" w14:textId="77777777" w:rsidR="002B026C" w:rsidRDefault="002B026C" w:rsidP="00D50927">
            <w:pPr>
              <w:jc w:val="center"/>
            </w:pPr>
            <w:r w:rsidRPr="00BA2DBB">
              <w:t>261</w:t>
            </w:r>
          </w:p>
          <w:p w14:paraId="15E232B9" w14:textId="77777777" w:rsidR="002B026C" w:rsidRPr="00BA2DBB" w:rsidRDefault="002B026C" w:rsidP="00D50927">
            <w:pPr>
              <w:jc w:val="center"/>
            </w:pPr>
            <w:r w:rsidRPr="00BA2DBB">
              <w:t>(20.8)</w:t>
            </w:r>
          </w:p>
        </w:tc>
        <w:tc>
          <w:tcPr>
            <w:tcW w:w="1486" w:type="dxa"/>
            <w:shd w:val="clear" w:color="auto" w:fill="auto"/>
            <w:noWrap/>
          </w:tcPr>
          <w:p w14:paraId="21C09197" w14:textId="77777777" w:rsidR="002B026C" w:rsidRDefault="002B026C" w:rsidP="00D50927">
            <w:pPr>
              <w:jc w:val="center"/>
            </w:pPr>
            <w:r w:rsidRPr="00BA2DBB">
              <w:t>24.1</w:t>
            </w:r>
          </w:p>
          <w:p w14:paraId="739E120A" w14:textId="77777777" w:rsidR="002B026C" w:rsidRPr="00BA2DBB" w:rsidRDefault="002B026C" w:rsidP="00D50927">
            <w:pPr>
              <w:jc w:val="center"/>
            </w:pPr>
            <w:r w:rsidRPr="00BA2DBB">
              <w:t>(15.4)</w:t>
            </w:r>
          </w:p>
        </w:tc>
        <w:tc>
          <w:tcPr>
            <w:tcW w:w="266" w:type="dxa"/>
            <w:shd w:val="clear" w:color="auto" w:fill="auto"/>
            <w:noWrap/>
            <w:hideMark/>
          </w:tcPr>
          <w:p w14:paraId="1226EEB7" w14:textId="77777777" w:rsidR="002B026C" w:rsidRPr="00BA2DBB" w:rsidRDefault="002B026C" w:rsidP="00D50927">
            <w:pPr>
              <w:jc w:val="center"/>
            </w:pPr>
          </w:p>
        </w:tc>
        <w:tc>
          <w:tcPr>
            <w:tcW w:w="936" w:type="dxa"/>
          </w:tcPr>
          <w:p w14:paraId="7AA0974D" w14:textId="77777777" w:rsidR="002B026C" w:rsidRPr="00BA2DBB" w:rsidRDefault="002B026C" w:rsidP="00D50927">
            <w:pPr>
              <w:jc w:val="center"/>
            </w:pPr>
            <w:r w:rsidRPr="00BA2DBB">
              <w:t>1348</w:t>
            </w:r>
          </w:p>
        </w:tc>
        <w:tc>
          <w:tcPr>
            <w:tcW w:w="1137" w:type="dxa"/>
            <w:shd w:val="clear" w:color="auto" w:fill="auto"/>
            <w:noWrap/>
            <w:hideMark/>
          </w:tcPr>
          <w:p w14:paraId="7DD96758" w14:textId="77777777" w:rsidR="002B026C" w:rsidRPr="00BA2DBB" w:rsidRDefault="002B026C" w:rsidP="00D50927">
            <w:pPr>
              <w:jc w:val="center"/>
            </w:pPr>
            <w:r w:rsidRPr="00BA2DBB">
              <w:t>28.4 (7.3)</w:t>
            </w:r>
          </w:p>
        </w:tc>
        <w:tc>
          <w:tcPr>
            <w:tcW w:w="1298" w:type="dxa"/>
            <w:shd w:val="clear" w:color="auto" w:fill="auto"/>
            <w:noWrap/>
            <w:hideMark/>
          </w:tcPr>
          <w:p w14:paraId="185E9D46" w14:textId="77777777" w:rsidR="002B026C" w:rsidRPr="00BA2DBB" w:rsidRDefault="002B026C" w:rsidP="00D50927">
            <w:pPr>
              <w:jc w:val="center"/>
            </w:pPr>
            <w:r w:rsidRPr="00BA2DBB">
              <w:t>1177 (87.3)</w:t>
            </w:r>
          </w:p>
          <w:p w14:paraId="00C4351D" w14:textId="77777777" w:rsidR="002B026C" w:rsidRPr="00BA2DBB" w:rsidRDefault="002B026C" w:rsidP="00D50927">
            <w:pPr>
              <w:jc w:val="center"/>
            </w:pPr>
          </w:p>
        </w:tc>
        <w:tc>
          <w:tcPr>
            <w:tcW w:w="1276" w:type="dxa"/>
            <w:shd w:val="clear" w:color="auto" w:fill="auto"/>
            <w:noWrap/>
            <w:hideMark/>
          </w:tcPr>
          <w:p w14:paraId="0236533C" w14:textId="77777777" w:rsidR="002B026C" w:rsidRDefault="002B026C" w:rsidP="00D50927">
            <w:pPr>
              <w:jc w:val="center"/>
            </w:pPr>
            <w:r w:rsidRPr="00BA2DBB">
              <w:t>363</w:t>
            </w:r>
          </w:p>
          <w:p w14:paraId="7923D307" w14:textId="77777777" w:rsidR="002B026C" w:rsidRPr="00BA2DBB" w:rsidRDefault="002B026C" w:rsidP="00D50927">
            <w:pPr>
              <w:jc w:val="center"/>
            </w:pPr>
            <w:r w:rsidRPr="00BA2DBB">
              <w:t>(26.9)</w:t>
            </w:r>
          </w:p>
          <w:p w14:paraId="6E639BA7" w14:textId="77777777" w:rsidR="002B026C" w:rsidRPr="00BA2DBB" w:rsidRDefault="002B026C" w:rsidP="00D50927">
            <w:pPr>
              <w:jc w:val="center"/>
            </w:pPr>
          </w:p>
        </w:tc>
        <w:tc>
          <w:tcPr>
            <w:tcW w:w="1486" w:type="dxa"/>
            <w:shd w:val="clear" w:color="auto" w:fill="auto"/>
            <w:noWrap/>
            <w:hideMark/>
          </w:tcPr>
          <w:p w14:paraId="7E573ABE" w14:textId="77777777" w:rsidR="002B026C" w:rsidRDefault="002B026C" w:rsidP="00D50927">
            <w:pPr>
              <w:jc w:val="center"/>
            </w:pPr>
            <w:r w:rsidRPr="00BA2DBB">
              <w:t>23.3</w:t>
            </w:r>
          </w:p>
          <w:p w14:paraId="73758C92" w14:textId="77777777" w:rsidR="002B026C" w:rsidRPr="00BA2DBB" w:rsidRDefault="002B026C" w:rsidP="00D50927">
            <w:pPr>
              <w:jc w:val="center"/>
            </w:pPr>
            <w:r w:rsidRPr="00BA2DBB">
              <w:t>(15.7)</w:t>
            </w:r>
          </w:p>
          <w:p w14:paraId="7F9EBF7C" w14:textId="77777777" w:rsidR="002B026C" w:rsidRPr="00BA2DBB" w:rsidRDefault="002B026C" w:rsidP="00D50927">
            <w:pPr>
              <w:jc w:val="center"/>
            </w:pPr>
          </w:p>
        </w:tc>
      </w:tr>
      <w:tr w:rsidR="002B026C" w:rsidRPr="00126A91" w14:paraId="7DA3722D" w14:textId="77777777" w:rsidTr="00D50927">
        <w:trPr>
          <w:trHeight w:val="1173"/>
        </w:trPr>
        <w:tc>
          <w:tcPr>
            <w:tcW w:w="2269" w:type="dxa"/>
            <w:shd w:val="clear" w:color="auto" w:fill="auto"/>
            <w:hideMark/>
          </w:tcPr>
          <w:p w14:paraId="0EB33139" w14:textId="77777777" w:rsidR="002B026C" w:rsidRPr="00BA2DBB" w:rsidRDefault="002B026C" w:rsidP="00D50927">
            <w:pPr>
              <w:rPr>
                <w:color w:val="000000"/>
              </w:rPr>
            </w:pPr>
            <w:r w:rsidRPr="00BA2DBB">
              <w:rPr>
                <w:color w:val="000000"/>
              </w:rPr>
              <w:t xml:space="preserve">Mothers of children aged 0-59 months with fast, difficult breathing in past two weeks </w:t>
            </w:r>
          </w:p>
          <w:p w14:paraId="0B740DA9" w14:textId="77777777" w:rsidR="002B026C" w:rsidRPr="00BA2DBB" w:rsidRDefault="002B026C" w:rsidP="00D50927">
            <w:pPr>
              <w:rPr>
                <w:color w:val="000000"/>
              </w:rPr>
            </w:pPr>
          </w:p>
        </w:tc>
        <w:tc>
          <w:tcPr>
            <w:tcW w:w="936" w:type="dxa"/>
          </w:tcPr>
          <w:p w14:paraId="7E3CB77A" w14:textId="77777777" w:rsidR="002B026C" w:rsidRPr="00BA2DBB" w:rsidRDefault="002B026C" w:rsidP="00D50927">
            <w:pPr>
              <w:jc w:val="center"/>
              <w:rPr>
                <w:color w:val="000000"/>
              </w:rPr>
            </w:pPr>
            <w:r w:rsidRPr="00BA2DBB">
              <w:rPr>
                <w:color w:val="000000"/>
              </w:rPr>
              <w:t>1235</w:t>
            </w:r>
          </w:p>
        </w:tc>
        <w:tc>
          <w:tcPr>
            <w:tcW w:w="1137" w:type="dxa"/>
            <w:shd w:val="clear" w:color="auto" w:fill="auto"/>
            <w:noWrap/>
            <w:hideMark/>
          </w:tcPr>
          <w:p w14:paraId="7A57AE2A" w14:textId="77777777" w:rsidR="002B026C" w:rsidRPr="00BA2DBB" w:rsidRDefault="002B026C" w:rsidP="00D50927">
            <w:pPr>
              <w:jc w:val="center"/>
              <w:rPr>
                <w:color w:val="000000"/>
              </w:rPr>
            </w:pPr>
            <w:r w:rsidRPr="00BA2DBB">
              <w:rPr>
                <w:color w:val="000000"/>
              </w:rPr>
              <w:t>29.5 (7.4)</w:t>
            </w:r>
          </w:p>
        </w:tc>
        <w:tc>
          <w:tcPr>
            <w:tcW w:w="1389" w:type="dxa"/>
            <w:shd w:val="clear" w:color="auto" w:fill="auto"/>
            <w:noWrap/>
            <w:hideMark/>
          </w:tcPr>
          <w:p w14:paraId="10C1825D" w14:textId="77777777" w:rsidR="002B026C" w:rsidRPr="00BA2DBB" w:rsidRDefault="002B026C" w:rsidP="00D50927">
            <w:pPr>
              <w:jc w:val="center"/>
            </w:pPr>
            <w:r w:rsidRPr="00BA2DBB">
              <w:t>1,112 (90.4)</w:t>
            </w:r>
          </w:p>
        </w:tc>
        <w:tc>
          <w:tcPr>
            <w:tcW w:w="1276" w:type="dxa"/>
            <w:shd w:val="clear" w:color="auto" w:fill="auto"/>
            <w:noWrap/>
            <w:hideMark/>
          </w:tcPr>
          <w:p w14:paraId="6AB2DC0F" w14:textId="77777777" w:rsidR="002B026C" w:rsidRDefault="002B026C" w:rsidP="00D50927">
            <w:pPr>
              <w:jc w:val="center"/>
            </w:pPr>
            <w:r w:rsidRPr="00BA2DBB">
              <w:t>260</w:t>
            </w:r>
          </w:p>
          <w:p w14:paraId="6AB12714" w14:textId="77777777" w:rsidR="002B026C" w:rsidRPr="00BA2DBB" w:rsidRDefault="002B026C" w:rsidP="00D50927">
            <w:pPr>
              <w:jc w:val="center"/>
            </w:pPr>
            <w:r w:rsidRPr="00BA2DBB">
              <w:t>(20.8)</w:t>
            </w:r>
          </w:p>
        </w:tc>
        <w:tc>
          <w:tcPr>
            <w:tcW w:w="1486" w:type="dxa"/>
            <w:shd w:val="clear" w:color="auto" w:fill="auto"/>
            <w:noWrap/>
          </w:tcPr>
          <w:p w14:paraId="29351F3B" w14:textId="77777777" w:rsidR="002B026C" w:rsidRDefault="002B026C" w:rsidP="00D50927">
            <w:pPr>
              <w:jc w:val="center"/>
              <w:rPr>
                <w:color w:val="000000"/>
              </w:rPr>
            </w:pPr>
            <w:r w:rsidRPr="00BA2DBB">
              <w:rPr>
                <w:color w:val="000000"/>
              </w:rPr>
              <w:t>25.0</w:t>
            </w:r>
          </w:p>
          <w:p w14:paraId="75FBE2A9" w14:textId="77777777" w:rsidR="002B026C" w:rsidRPr="00BA2DBB" w:rsidRDefault="002B026C" w:rsidP="00D50927">
            <w:pPr>
              <w:jc w:val="center"/>
              <w:rPr>
                <w:color w:val="000000"/>
              </w:rPr>
            </w:pPr>
            <w:r w:rsidRPr="00BA2DBB">
              <w:rPr>
                <w:color w:val="000000"/>
              </w:rPr>
              <w:t>(16.0)</w:t>
            </w:r>
          </w:p>
        </w:tc>
        <w:tc>
          <w:tcPr>
            <w:tcW w:w="266" w:type="dxa"/>
            <w:shd w:val="clear" w:color="auto" w:fill="auto"/>
            <w:noWrap/>
            <w:hideMark/>
          </w:tcPr>
          <w:p w14:paraId="5B33717E" w14:textId="77777777" w:rsidR="002B026C" w:rsidRPr="00BA2DBB" w:rsidRDefault="002B026C" w:rsidP="00D50927">
            <w:pPr>
              <w:jc w:val="center"/>
              <w:rPr>
                <w:color w:val="000000"/>
              </w:rPr>
            </w:pPr>
          </w:p>
        </w:tc>
        <w:tc>
          <w:tcPr>
            <w:tcW w:w="936" w:type="dxa"/>
          </w:tcPr>
          <w:p w14:paraId="5F95D19A" w14:textId="77777777" w:rsidR="002B026C" w:rsidRPr="00BA2DBB" w:rsidRDefault="002B026C" w:rsidP="00D50927">
            <w:pPr>
              <w:jc w:val="center"/>
            </w:pPr>
            <w:r w:rsidRPr="00BA2DBB">
              <w:t>1348</w:t>
            </w:r>
          </w:p>
        </w:tc>
        <w:tc>
          <w:tcPr>
            <w:tcW w:w="1137" w:type="dxa"/>
            <w:shd w:val="clear" w:color="auto" w:fill="auto"/>
            <w:noWrap/>
            <w:hideMark/>
          </w:tcPr>
          <w:p w14:paraId="1196F131" w14:textId="77777777" w:rsidR="002B026C" w:rsidRPr="00BA2DBB" w:rsidRDefault="002B026C" w:rsidP="00D50927">
            <w:pPr>
              <w:jc w:val="center"/>
            </w:pPr>
            <w:r w:rsidRPr="00BA2DBB">
              <w:t>28.4 (6.8)</w:t>
            </w:r>
          </w:p>
        </w:tc>
        <w:tc>
          <w:tcPr>
            <w:tcW w:w="1298" w:type="dxa"/>
            <w:shd w:val="clear" w:color="auto" w:fill="auto"/>
            <w:noWrap/>
            <w:hideMark/>
          </w:tcPr>
          <w:p w14:paraId="66AF9C05" w14:textId="77777777" w:rsidR="002B026C" w:rsidRPr="00BA2DBB" w:rsidRDefault="002B026C" w:rsidP="00D50927">
            <w:pPr>
              <w:jc w:val="center"/>
            </w:pPr>
            <w:r w:rsidRPr="00BA2DBB">
              <w:t>1170 (86.8)</w:t>
            </w:r>
          </w:p>
          <w:p w14:paraId="7A0166FF" w14:textId="77777777" w:rsidR="002B026C" w:rsidRPr="00BA2DBB" w:rsidRDefault="002B026C" w:rsidP="00D50927">
            <w:pPr>
              <w:jc w:val="center"/>
            </w:pPr>
          </w:p>
        </w:tc>
        <w:tc>
          <w:tcPr>
            <w:tcW w:w="1276" w:type="dxa"/>
            <w:shd w:val="clear" w:color="auto" w:fill="auto"/>
            <w:noWrap/>
            <w:hideMark/>
          </w:tcPr>
          <w:p w14:paraId="22D93628" w14:textId="77777777" w:rsidR="002B026C" w:rsidRDefault="002B026C" w:rsidP="00D50927">
            <w:pPr>
              <w:jc w:val="center"/>
            </w:pPr>
            <w:r w:rsidRPr="00BA2DBB">
              <w:t>370</w:t>
            </w:r>
          </w:p>
          <w:p w14:paraId="01FF5734" w14:textId="77777777" w:rsidR="002B026C" w:rsidRPr="00BA2DBB" w:rsidRDefault="002B026C" w:rsidP="00D50927">
            <w:pPr>
              <w:jc w:val="center"/>
            </w:pPr>
            <w:r w:rsidRPr="00BA2DBB">
              <w:t>(27.4)</w:t>
            </w:r>
          </w:p>
          <w:p w14:paraId="3BC121FC" w14:textId="77777777" w:rsidR="002B026C" w:rsidRPr="00BA2DBB" w:rsidRDefault="002B026C" w:rsidP="00D50927">
            <w:pPr>
              <w:jc w:val="center"/>
            </w:pPr>
          </w:p>
        </w:tc>
        <w:tc>
          <w:tcPr>
            <w:tcW w:w="1486" w:type="dxa"/>
            <w:shd w:val="clear" w:color="auto" w:fill="auto"/>
            <w:noWrap/>
            <w:hideMark/>
          </w:tcPr>
          <w:p w14:paraId="7B418DF2" w14:textId="77777777" w:rsidR="002B026C" w:rsidRDefault="002B026C" w:rsidP="00D50927">
            <w:pPr>
              <w:jc w:val="center"/>
            </w:pPr>
            <w:r w:rsidRPr="00BA2DBB">
              <w:t>22.0</w:t>
            </w:r>
          </w:p>
          <w:p w14:paraId="1CEF861C" w14:textId="77777777" w:rsidR="002B026C" w:rsidRPr="00BA2DBB" w:rsidRDefault="002B026C" w:rsidP="00D50927">
            <w:pPr>
              <w:jc w:val="center"/>
            </w:pPr>
            <w:r w:rsidRPr="00BA2DBB">
              <w:t>(14.7)</w:t>
            </w:r>
          </w:p>
          <w:p w14:paraId="2BF8AA21" w14:textId="77777777" w:rsidR="002B026C" w:rsidRPr="00BA2DBB" w:rsidRDefault="002B026C" w:rsidP="00D50927">
            <w:pPr>
              <w:tabs>
                <w:tab w:val="left" w:pos="1188"/>
              </w:tabs>
              <w:jc w:val="center"/>
            </w:pPr>
          </w:p>
        </w:tc>
      </w:tr>
      <w:tr w:rsidR="002B026C" w:rsidRPr="00126A91" w14:paraId="41F6A4C3" w14:textId="77777777" w:rsidTr="00D50927">
        <w:trPr>
          <w:trHeight w:val="423"/>
        </w:trPr>
        <w:tc>
          <w:tcPr>
            <w:tcW w:w="2269" w:type="dxa"/>
            <w:shd w:val="clear" w:color="auto" w:fill="auto"/>
            <w:hideMark/>
          </w:tcPr>
          <w:p w14:paraId="02601F6A" w14:textId="77777777" w:rsidR="002B026C" w:rsidRPr="00BA2DBB" w:rsidRDefault="002B026C" w:rsidP="00D50927">
            <w:pPr>
              <w:rPr>
                <w:color w:val="000000"/>
              </w:rPr>
            </w:pPr>
            <w:r w:rsidRPr="00BA2DBB">
              <w:rPr>
                <w:color w:val="000000"/>
              </w:rPr>
              <w:lastRenderedPageBreak/>
              <w:t xml:space="preserve">Women 15 to 49 years </w:t>
            </w:r>
          </w:p>
          <w:p w14:paraId="3CA1CABF" w14:textId="77777777" w:rsidR="002B026C" w:rsidRPr="00BA2DBB" w:rsidRDefault="002B026C" w:rsidP="00D50927">
            <w:pPr>
              <w:rPr>
                <w:color w:val="000000"/>
              </w:rPr>
            </w:pPr>
          </w:p>
        </w:tc>
        <w:tc>
          <w:tcPr>
            <w:tcW w:w="936" w:type="dxa"/>
          </w:tcPr>
          <w:p w14:paraId="25EBE5CB" w14:textId="77777777" w:rsidR="002B026C" w:rsidRPr="00BA2DBB" w:rsidRDefault="002B026C" w:rsidP="00D50927">
            <w:pPr>
              <w:jc w:val="center"/>
              <w:rPr>
                <w:color w:val="000000"/>
              </w:rPr>
            </w:pPr>
            <w:r w:rsidRPr="00BA2DBB">
              <w:rPr>
                <w:color w:val="000000"/>
              </w:rPr>
              <w:t>1246</w:t>
            </w:r>
          </w:p>
        </w:tc>
        <w:tc>
          <w:tcPr>
            <w:tcW w:w="1137" w:type="dxa"/>
            <w:shd w:val="clear" w:color="auto" w:fill="auto"/>
            <w:noWrap/>
            <w:hideMark/>
          </w:tcPr>
          <w:p w14:paraId="65DB7682" w14:textId="77777777" w:rsidR="002B026C" w:rsidRPr="00BA2DBB" w:rsidRDefault="002B026C" w:rsidP="00D50927">
            <w:pPr>
              <w:jc w:val="center"/>
              <w:rPr>
                <w:color w:val="000000"/>
              </w:rPr>
            </w:pPr>
            <w:r w:rsidRPr="00BA2DBB">
              <w:rPr>
                <w:color w:val="000000"/>
              </w:rPr>
              <w:t>28.3 (8.4)</w:t>
            </w:r>
          </w:p>
        </w:tc>
        <w:tc>
          <w:tcPr>
            <w:tcW w:w="1389" w:type="dxa"/>
            <w:shd w:val="clear" w:color="auto" w:fill="auto"/>
            <w:noWrap/>
            <w:hideMark/>
          </w:tcPr>
          <w:p w14:paraId="2F5E4A4B" w14:textId="77777777" w:rsidR="002B026C" w:rsidRPr="00BA2DBB" w:rsidRDefault="002B026C" w:rsidP="00D50927">
            <w:pPr>
              <w:jc w:val="center"/>
            </w:pPr>
            <w:r w:rsidRPr="00BA2DBB">
              <w:t>838 (67.5)</w:t>
            </w:r>
          </w:p>
        </w:tc>
        <w:tc>
          <w:tcPr>
            <w:tcW w:w="1276" w:type="dxa"/>
            <w:shd w:val="clear" w:color="auto" w:fill="auto"/>
            <w:noWrap/>
            <w:hideMark/>
          </w:tcPr>
          <w:p w14:paraId="4F54FCC2" w14:textId="77777777" w:rsidR="002B026C" w:rsidRPr="00BA2DBB" w:rsidRDefault="002B026C" w:rsidP="00D50927">
            <w:pPr>
              <w:jc w:val="center"/>
            </w:pPr>
            <w:r w:rsidRPr="00BA2DBB">
              <w:t>330 (26.5)</w:t>
            </w:r>
          </w:p>
        </w:tc>
        <w:tc>
          <w:tcPr>
            <w:tcW w:w="1486" w:type="dxa"/>
            <w:shd w:val="clear" w:color="auto" w:fill="auto"/>
            <w:noWrap/>
            <w:hideMark/>
          </w:tcPr>
          <w:p w14:paraId="0A716C55" w14:textId="77777777" w:rsidR="002B026C" w:rsidRPr="00BA2DBB" w:rsidRDefault="002B026C" w:rsidP="00D50927">
            <w:pPr>
              <w:jc w:val="center"/>
            </w:pPr>
            <w:r w:rsidRPr="00BA2DBB">
              <w:t>n/a</w:t>
            </w:r>
          </w:p>
        </w:tc>
        <w:tc>
          <w:tcPr>
            <w:tcW w:w="266" w:type="dxa"/>
            <w:shd w:val="clear" w:color="auto" w:fill="auto"/>
            <w:noWrap/>
            <w:hideMark/>
          </w:tcPr>
          <w:p w14:paraId="3C55A1CA" w14:textId="77777777" w:rsidR="002B026C" w:rsidRPr="00BA2DBB" w:rsidRDefault="002B026C" w:rsidP="00D50927">
            <w:pPr>
              <w:jc w:val="center"/>
            </w:pPr>
          </w:p>
        </w:tc>
        <w:tc>
          <w:tcPr>
            <w:tcW w:w="936" w:type="dxa"/>
          </w:tcPr>
          <w:p w14:paraId="3C2CA2F7" w14:textId="77777777" w:rsidR="002B026C" w:rsidRPr="00BA2DBB" w:rsidRDefault="002B026C" w:rsidP="00D50927">
            <w:pPr>
              <w:jc w:val="center"/>
            </w:pPr>
            <w:r w:rsidRPr="00BA2DBB">
              <w:t>1348</w:t>
            </w:r>
          </w:p>
        </w:tc>
        <w:tc>
          <w:tcPr>
            <w:tcW w:w="1137" w:type="dxa"/>
            <w:shd w:val="clear" w:color="auto" w:fill="auto"/>
            <w:noWrap/>
            <w:hideMark/>
          </w:tcPr>
          <w:p w14:paraId="1774BCBE" w14:textId="77777777" w:rsidR="002B026C" w:rsidRPr="00BA2DBB" w:rsidRDefault="002B026C" w:rsidP="00D50927">
            <w:pPr>
              <w:jc w:val="center"/>
            </w:pPr>
            <w:r w:rsidRPr="00BA2DBB">
              <w:t>28.4 (8.1)</w:t>
            </w:r>
          </w:p>
        </w:tc>
        <w:tc>
          <w:tcPr>
            <w:tcW w:w="1298" w:type="dxa"/>
            <w:shd w:val="clear" w:color="auto" w:fill="auto"/>
            <w:noWrap/>
            <w:hideMark/>
          </w:tcPr>
          <w:p w14:paraId="747984C9" w14:textId="77777777" w:rsidR="002B026C" w:rsidRPr="00BA2DBB" w:rsidRDefault="002B026C" w:rsidP="00D50927">
            <w:pPr>
              <w:jc w:val="center"/>
            </w:pPr>
            <w:r w:rsidRPr="00BA2DBB">
              <w:t>1038 (77.0)</w:t>
            </w:r>
          </w:p>
          <w:p w14:paraId="74E802F6" w14:textId="77777777" w:rsidR="002B026C" w:rsidRPr="00BA2DBB" w:rsidRDefault="002B026C" w:rsidP="00D50927">
            <w:pPr>
              <w:jc w:val="center"/>
            </w:pPr>
          </w:p>
        </w:tc>
        <w:tc>
          <w:tcPr>
            <w:tcW w:w="1276" w:type="dxa"/>
            <w:shd w:val="clear" w:color="auto" w:fill="auto"/>
            <w:noWrap/>
            <w:hideMark/>
          </w:tcPr>
          <w:p w14:paraId="03C67F99" w14:textId="77777777" w:rsidR="002B026C" w:rsidRDefault="002B026C" w:rsidP="00D50927">
            <w:pPr>
              <w:jc w:val="center"/>
              <w:rPr>
                <w:color w:val="000000"/>
              </w:rPr>
            </w:pPr>
            <w:r w:rsidRPr="00BA2DBB">
              <w:rPr>
                <w:color w:val="000000"/>
              </w:rPr>
              <w:t>433</w:t>
            </w:r>
          </w:p>
          <w:p w14:paraId="7119B72B" w14:textId="77777777" w:rsidR="002B026C" w:rsidRPr="00BA2DBB" w:rsidRDefault="002B026C" w:rsidP="00D50927">
            <w:pPr>
              <w:jc w:val="center"/>
              <w:rPr>
                <w:color w:val="000000"/>
              </w:rPr>
            </w:pPr>
            <w:r w:rsidRPr="00BA2DBB">
              <w:rPr>
                <w:color w:val="000000"/>
              </w:rPr>
              <w:t>(32.1)</w:t>
            </w:r>
          </w:p>
          <w:p w14:paraId="0294DB5F" w14:textId="77777777" w:rsidR="002B026C" w:rsidRPr="00BA2DBB" w:rsidRDefault="002B026C" w:rsidP="00D50927">
            <w:pPr>
              <w:jc w:val="center"/>
            </w:pPr>
          </w:p>
        </w:tc>
        <w:tc>
          <w:tcPr>
            <w:tcW w:w="1486" w:type="dxa"/>
            <w:shd w:val="clear" w:color="auto" w:fill="auto"/>
            <w:noWrap/>
            <w:hideMark/>
          </w:tcPr>
          <w:p w14:paraId="23B06A9C" w14:textId="77777777" w:rsidR="002B026C" w:rsidRPr="00BA2DBB" w:rsidRDefault="002B026C" w:rsidP="00D50927">
            <w:pPr>
              <w:jc w:val="center"/>
            </w:pPr>
            <w:r w:rsidRPr="00BA2DBB">
              <w:t>n/a</w:t>
            </w:r>
          </w:p>
        </w:tc>
      </w:tr>
      <w:tr w:rsidR="002B026C" w:rsidRPr="00126A91" w14:paraId="30AFEA74" w14:textId="77777777" w:rsidTr="00D50927">
        <w:trPr>
          <w:trHeight w:val="516"/>
        </w:trPr>
        <w:tc>
          <w:tcPr>
            <w:tcW w:w="2269" w:type="dxa"/>
            <w:shd w:val="clear" w:color="auto" w:fill="auto"/>
            <w:hideMark/>
          </w:tcPr>
          <w:p w14:paraId="2E1B9F43" w14:textId="77777777" w:rsidR="002B026C" w:rsidRPr="00BA2DBB" w:rsidRDefault="002B026C" w:rsidP="00D50927">
            <w:pPr>
              <w:rPr>
                <w:color w:val="000000"/>
              </w:rPr>
            </w:pPr>
            <w:r w:rsidRPr="00BA2DBB">
              <w:rPr>
                <w:color w:val="000000"/>
              </w:rPr>
              <w:t xml:space="preserve">Men 15 to 49 years </w:t>
            </w:r>
          </w:p>
          <w:p w14:paraId="74B99FAF" w14:textId="77777777" w:rsidR="002B026C" w:rsidRPr="00BA2DBB" w:rsidRDefault="002B026C" w:rsidP="00D50927">
            <w:pPr>
              <w:rPr>
                <w:color w:val="000000"/>
              </w:rPr>
            </w:pPr>
          </w:p>
        </w:tc>
        <w:tc>
          <w:tcPr>
            <w:tcW w:w="936" w:type="dxa"/>
          </w:tcPr>
          <w:p w14:paraId="102FEE52" w14:textId="77777777" w:rsidR="002B026C" w:rsidRPr="00BA2DBB" w:rsidRDefault="002B026C" w:rsidP="00D50927">
            <w:pPr>
              <w:jc w:val="center"/>
              <w:rPr>
                <w:color w:val="000000"/>
              </w:rPr>
            </w:pPr>
            <w:r w:rsidRPr="00BA2DBB">
              <w:rPr>
                <w:color w:val="000000"/>
              </w:rPr>
              <w:t>1245</w:t>
            </w:r>
          </w:p>
        </w:tc>
        <w:tc>
          <w:tcPr>
            <w:tcW w:w="1137" w:type="dxa"/>
            <w:shd w:val="clear" w:color="auto" w:fill="auto"/>
            <w:noWrap/>
            <w:hideMark/>
          </w:tcPr>
          <w:p w14:paraId="19D66914" w14:textId="77777777" w:rsidR="002B026C" w:rsidRPr="00BA2DBB" w:rsidRDefault="002B026C" w:rsidP="00D50927">
            <w:pPr>
              <w:jc w:val="center"/>
              <w:rPr>
                <w:color w:val="000000"/>
              </w:rPr>
            </w:pPr>
            <w:r w:rsidRPr="00BA2DBB">
              <w:rPr>
                <w:color w:val="000000"/>
              </w:rPr>
              <w:t>32.1 (8.8)</w:t>
            </w:r>
          </w:p>
        </w:tc>
        <w:tc>
          <w:tcPr>
            <w:tcW w:w="1389" w:type="dxa"/>
            <w:shd w:val="clear" w:color="auto" w:fill="auto"/>
            <w:noWrap/>
            <w:hideMark/>
          </w:tcPr>
          <w:p w14:paraId="5189DAF6" w14:textId="77777777" w:rsidR="002B026C" w:rsidRPr="00BA2DBB" w:rsidRDefault="002B026C" w:rsidP="00D50927">
            <w:pPr>
              <w:jc w:val="center"/>
              <w:rPr>
                <w:color w:val="000000"/>
              </w:rPr>
            </w:pPr>
            <w:r w:rsidRPr="00BA2DBB">
              <w:rPr>
                <w:color w:val="000000"/>
              </w:rPr>
              <w:t>799 (64.8)</w:t>
            </w:r>
          </w:p>
        </w:tc>
        <w:tc>
          <w:tcPr>
            <w:tcW w:w="1276" w:type="dxa"/>
            <w:shd w:val="clear" w:color="auto" w:fill="auto"/>
            <w:noWrap/>
            <w:hideMark/>
          </w:tcPr>
          <w:p w14:paraId="30A20023" w14:textId="77777777" w:rsidR="002B026C" w:rsidRPr="00BA2DBB" w:rsidRDefault="002B026C" w:rsidP="00D50927">
            <w:pPr>
              <w:jc w:val="center"/>
              <w:rPr>
                <w:color w:val="000000"/>
              </w:rPr>
            </w:pPr>
            <w:r w:rsidRPr="00BA2DBB">
              <w:rPr>
                <w:color w:val="000000"/>
              </w:rPr>
              <w:t>607 (48.8)</w:t>
            </w:r>
          </w:p>
        </w:tc>
        <w:tc>
          <w:tcPr>
            <w:tcW w:w="1486" w:type="dxa"/>
            <w:shd w:val="clear" w:color="auto" w:fill="auto"/>
            <w:noWrap/>
            <w:hideMark/>
          </w:tcPr>
          <w:p w14:paraId="51EC005A" w14:textId="77777777" w:rsidR="002B026C" w:rsidRPr="00BA2DBB" w:rsidRDefault="002B026C" w:rsidP="00D50927">
            <w:pPr>
              <w:jc w:val="center"/>
              <w:rPr>
                <w:color w:val="000000"/>
              </w:rPr>
            </w:pPr>
            <w:r w:rsidRPr="00BA2DBB">
              <w:rPr>
                <w:color w:val="000000"/>
              </w:rPr>
              <w:t>n/a</w:t>
            </w:r>
          </w:p>
        </w:tc>
        <w:tc>
          <w:tcPr>
            <w:tcW w:w="266" w:type="dxa"/>
            <w:shd w:val="clear" w:color="auto" w:fill="auto"/>
            <w:noWrap/>
            <w:hideMark/>
          </w:tcPr>
          <w:p w14:paraId="65D65B07" w14:textId="77777777" w:rsidR="002B026C" w:rsidRPr="00BA2DBB" w:rsidRDefault="002B026C" w:rsidP="00D50927">
            <w:pPr>
              <w:jc w:val="center"/>
              <w:rPr>
                <w:color w:val="000000"/>
              </w:rPr>
            </w:pPr>
          </w:p>
        </w:tc>
        <w:tc>
          <w:tcPr>
            <w:tcW w:w="936" w:type="dxa"/>
          </w:tcPr>
          <w:p w14:paraId="6B6F0FAE" w14:textId="77777777" w:rsidR="002B026C" w:rsidRPr="00BA2DBB" w:rsidRDefault="002B026C" w:rsidP="00D50927">
            <w:pPr>
              <w:jc w:val="center"/>
              <w:rPr>
                <w:color w:val="000000"/>
              </w:rPr>
            </w:pPr>
            <w:r w:rsidRPr="00BA2DBB">
              <w:t>1348</w:t>
            </w:r>
          </w:p>
        </w:tc>
        <w:tc>
          <w:tcPr>
            <w:tcW w:w="1137" w:type="dxa"/>
            <w:shd w:val="clear" w:color="auto" w:fill="auto"/>
            <w:noWrap/>
            <w:hideMark/>
          </w:tcPr>
          <w:p w14:paraId="1EB974E2" w14:textId="77777777" w:rsidR="002B026C" w:rsidRPr="00BA2DBB" w:rsidRDefault="002B026C" w:rsidP="00D50927">
            <w:pPr>
              <w:jc w:val="center"/>
              <w:rPr>
                <w:color w:val="000000"/>
              </w:rPr>
            </w:pPr>
            <w:r w:rsidRPr="00BA2DBB">
              <w:rPr>
                <w:color w:val="000000"/>
              </w:rPr>
              <w:t>32.9 (9.0)</w:t>
            </w:r>
          </w:p>
        </w:tc>
        <w:tc>
          <w:tcPr>
            <w:tcW w:w="1298" w:type="dxa"/>
            <w:shd w:val="clear" w:color="auto" w:fill="auto"/>
            <w:noWrap/>
            <w:hideMark/>
          </w:tcPr>
          <w:p w14:paraId="4BC5C084" w14:textId="77777777" w:rsidR="002B026C" w:rsidRPr="00BA2DBB" w:rsidRDefault="002B026C" w:rsidP="00D50927">
            <w:pPr>
              <w:tabs>
                <w:tab w:val="left" w:pos="996"/>
              </w:tabs>
              <w:jc w:val="center"/>
              <w:rPr>
                <w:color w:val="000000"/>
              </w:rPr>
            </w:pPr>
            <w:r w:rsidRPr="00BA2DBB">
              <w:rPr>
                <w:color w:val="000000"/>
              </w:rPr>
              <w:t>1041 (77.2)</w:t>
            </w:r>
          </w:p>
          <w:p w14:paraId="7C776D8D" w14:textId="77777777" w:rsidR="002B026C" w:rsidRPr="00BA2DBB" w:rsidRDefault="002B026C" w:rsidP="00D50927">
            <w:pPr>
              <w:tabs>
                <w:tab w:val="left" w:pos="996"/>
              </w:tabs>
              <w:jc w:val="center"/>
              <w:rPr>
                <w:color w:val="000000"/>
              </w:rPr>
            </w:pPr>
          </w:p>
        </w:tc>
        <w:tc>
          <w:tcPr>
            <w:tcW w:w="1276" w:type="dxa"/>
            <w:shd w:val="clear" w:color="auto" w:fill="auto"/>
            <w:noWrap/>
            <w:hideMark/>
          </w:tcPr>
          <w:p w14:paraId="0CB2C61E" w14:textId="77777777" w:rsidR="002B026C" w:rsidRDefault="002B026C" w:rsidP="00D50927">
            <w:pPr>
              <w:jc w:val="center"/>
              <w:rPr>
                <w:color w:val="000000"/>
              </w:rPr>
            </w:pPr>
            <w:r w:rsidRPr="00BA2DBB">
              <w:rPr>
                <w:color w:val="000000"/>
              </w:rPr>
              <w:t>695</w:t>
            </w:r>
          </w:p>
          <w:p w14:paraId="4167252B" w14:textId="77777777" w:rsidR="002B026C" w:rsidRPr="00BA2DBB" w:rsidRDefault="002B026C" w:rsidP="00D50927">
            <w:pPr>
              <w:jc w:val="center"/>
              <w:rPr>
                <w:color w:val="000000"/>
              </w:rPr>
            </w:pPr>
            <w:r w:rsidRPr="00BA2DBB">
              <w:rPr>
                <w:color w:val="000000"/>
              </w:rPr>
              <w:t>(51.6)</w:t>
            </w:r>
          </w:p>
          <w:p w14:paraId="2D09CC45" w14:textId="77777777" w:rsidR="002B026C" w:rsidRPr="00BA2DBB" w:rsidRDefault="002B026C" w:rsidP="00D50927">
            <w:pPr>
              <w:jc w:val="center"/>
              <w:rPr>
                <w:color w:val="000000"/>
              </w:rPr>
            </w:pPr>
          </w:p>
        </w:tc>
        <w:tc>
          <w:tcPr>
            <w:tcW w:w="1486" w:type="dxa"/>
            <w:shd w:val="clear" w:color="auto" w:fill="auto"/>
            <w:noWrap/>
            <w:hideMark/>
          </w:tcPr>
          <w:p w14:paraId="6BEE5140" w14:textId="77777777" w:rsidR="002B026C" w:rsidRPr="00BA2DBB" w:rsidRDefault="002B026C" w:rsidP="00D50927">
            <w:pPr>
              <w:jc w:val="center"/>
            </w:pPr>
            <w:r w:rsidRPr="00BA2DBB">
              <w:t>n/a</w:t>
            </w:r>
          </w:p>
        </w:tc>
      </w:tr>
    </w:tbl>
    <w:p w14:paraId="67C234B0" w14:textId="77777777" w:rsidR="002B026C" w:rsidRPr="00BA2DBB" w:rsidRDefault="002B026C" w:rsidP="002B026C">
      <w:r w:rsidRPr="00BA2DBB">
        <w:t xml:space="preserve">* The 2011 survey included Unity State, which we exclude here to compare the 2011 and 2015 results; n/a= not applicable; </w:t>
      </w:r>
    </w:p>
    <w:p w14:paraId="206C27E5" w14:textId="0E683C77" w:rsidR="002B026C" w:rsidRPr="00BA2DBB" w:rsidRDefault="002B026C" w:rsidP="002B026C">
      <w:r w:rsidRPr="00BA2DBB">
        <w:t xml:space="preserve"># the 2011 sample size should have been 66 counties x 19 villages= 1254 for all eight client populations (see </w:t>
      </w:r>
      <w:r w:rsidR="00534FAD">
        <w:t>T</w:t>
      </w:r>
      <w:r w:rsidRPr="00BA2DBB">
        <w:t xml:space="preserve">able S1), but was reduced for all of the client populations due to missing data </w:t>
      </w:r>
    </w:p>
    <w:p w14:paraId="70433B81" w14:textId="77777777" w:rsidR="002B026C" w:rsidRPr="00BA2DBB" w:rsidRDefault="002B026C" w:rsidP="002B026C">
      <w:r>
        <w:t>§</w:t>
      </w:r>
      <w:r w:rsidRPr="00BA2DBB">
        <w:t xml:space="preserve"> The 2015 sample size should have been 71 counties x 19 villages = 1349 interviews per client population, but was actually 1348, as the records of one village were missing</w:t>
      </w:r>
    </w:p>
    <w:p w14:paraId="28283C86" w14:textId="77777777" w:rsidR="0047035F" w:rsidRPr="00126A91" w:rsidRDefault="0047035F" w:rsidP="0078453D">
      <w:pPr>
        <w:spacing w:before="100" w:beforeAutospacing="1"/>
      </w:pPr>
    </w:p>
    <w:p w14:paraId="52E2BAA5" w14:textId="77777777" w:rsidR="002B026C" w:rsidRDefault="002B026C" w:rsidP="0047035F">
      <w:pPr>
        <w:pStyle w:val="Heading2"/>
        <w:sectPr w:rsidR="002B026C" w:rsidSect="009D2483">
          <w:footerReference w:type="default" r:id="rId11"/>
          <w:pgSz w:w="16838" w:h="11906" w:orient="landscape"/>
          <w:pgMar w:top="1133" w:right="1440" w:bottom="1440" w:left="1440" w:header="708" w:footer="708" w:gutter="0"/>
          <w:cols w:space="708"/>
          <w:docGrid w:linePitch="360"/>
        </w:sectPr>
      </w:pPr>
    </w:p>
    <w:p w14:paraId="458B5128" w14:textId="28AEBF04" w:rsidR="0078453D" w:rsidRPr="00126A91" w:rsidRDefault="0078453D" w:rsidP="009D2483">
      <w:pPr>
        <w:pStyle w:val="Heading2"/>
      </w:pPr>
      <w:r w:rsidRPr="00126A91">
        <w:lastRenderedPageBreak/>
        <w:t xml:space="preserve">National level </w:t>
      </w:r>
      <w:r w:rsidR="008B742D" w:rsidRPr="00126A91">
        <w:t>MNCRH</w:t>
      </w:r>
      <w:r w:rsidRPr="00126A91">
        <w:t xml:space="preserve"> indicators</w:t>
      </w:r>
    </w:p>
    <w:p w14:paraId="2ED2047F" w14:textId="77777777" w:rsidR="0047035F" w:rsidRDefault="0047035F">
      <w:pPr>
        <w:rPr>
          <w:iCs/>
          <w:color w:val="1A1A1A"/>
        </w:rPr>
      </w:pPr>
    </w:p>
    <w:p w14:paraId="0CB540E1" w14:textId="4B4D7007" w:rsidR="002B026C" w:rsidRDefault="0078453D">
      <w:pPr>
        <w:rPr>
          <w:color w:val="1A1A1A"/>
        </w:rPr>
      </w:pPr>
      <w:r w:rsidRPr="00126A91">
        <w:rPr>
          <w:iCs/>
          <w:color w:val="1A1A1A"/>
        </w:rPr>
        <w:t xml:space="preserve">Between 2011 and 2015, </w:t>
      </w:r>
      <w:r w:rsidRPr="00126A91">
        <w:t>of the 2</w:t>
      </w:r>
      <w:r w:rsidR="007B5053">
        <w:t>7</w:t>
      </w:r>
      <w:r w:rsidRPr="00126A91">
        <w:t xml:space="preserve"> </w:t>
      </w:r>
      <w:r w:rsidRPr="00126A91">
        <w:rPr>
          <w:iCs/>
          <w:color w:val="1A1A1A"/>
        </w:rPr>
        <w:t xml:space="preserve">national health care </w:t>
      </w:r>
      <w:r w:rsidRPr="00126A91">
        <w:t xml:space="preserve">indicators measured, </w:t>
      </w:r>
      <w:r w:rsidR="007B5053">
        <w:t>22</w:t>
      </w:r>
      <w:r w:rsidRPr="00126A91">
        <w:t xml:space="preserve"> improved</w:t>
      </w:r>
      <w:r w:rsidR="00F2367C">
        <w:t xml:space="preserve"> (81.5%)</w:t>
      </w:r>
      <w:r w:rsidRPr="00126A91">
        <w:t>, four remained similar, and one indicator declined (Table 3). For national estimates for antenatal and postnatal care indicators remained unchanged at low levels in 2015, with less than one quarter of women attending ≥4 ANC (ANC4+, 22.4%</w:t>
      </w:r>
      <w:r w:rsidR="00B74F1C">
        <w:t>.</w:t>
      </w:r>
      <w:r w:rsidRPr="00126A91">
        <w:rPr>
          <w:color w:val="000000"/>
        </w:rPr>
        <w:t xml:space="preserve"> 95%</w:t>
      </w:r>
      <w:r w:rsidR="00F13BCB">
        <w:rPr>
          <w:color w:val="000000"/>
        </w:rPr>
        <w:t xml:space="preserve">CI </w:t>
      </w:r>
      <w:r w:rsidR="00F13BCB" w:rsidRPr="009D2483">
        <w:rPr>
          <w:color w:val="000000"/>
          <w:u w:val="single"/>
        </w:rPr>
        <w:t>+</w:t>
      </w:r>
      <w:r w:rsidRPr="00126A91">
        <w:rPr>
          <w:color w:val="000000"/>
        </w:rPr>
        <w:t>2.5</w:t>
      </w:r>
      <w:r w:rsidRPr="00126A91">
        <w:t>) or receiving ≥1 PNC visit (22.8%</w:t>
      </w:r>
      <w:r w:rsidR="00B74F1C">
        <w:t>,</w:t>
      </w:r>
      <w:r w:rsidRPr="00126A91">
        <w:rPr>
          <w:color w:val="000000"/>
        </w:rPr>
        <w:t xml:space="preserve"> 95%</w:t>
      </w:r>
      <w:r w:rsidR="00F13BCB">
        <w:rPr>
          <w:color w:val="000000"/>
        </w:rPr>
        <w:t xml:space="preserve">CI </w:t>
      </w:r>
      <w:r w:rsidR="00F13BCB" w:rsidRPr="009D2483">
        <w:rPr>
          <w:color w:val="000000"/>
          <w:u w:val="single"/>
        </w:rPr>
        <w:t>+</w:t>
      </w:r>
      <w:r w:rsidRPr="00126A91">
        <w:rPr>
          <w:color w:val="000000"/>
        </w:rPr>
        <w:t>2.5</w:t>
      </w:r>
      <w:r w:rsidRPr="00126A91">
        <w:t xml:space="preserve">). The </w:t>
      </w:r>
      <w:r w:rsidRPr="00126A91">
        <w:rPr>
          <w:iCs/>
          <w:color w:val="1A1A1A"/>
        </w:rPr>
        <w:t xml:space="preserve">proportion </w:t>
      </w:r>
      <w:r w:rsidR="00FA0CFD">
        <w:rPr>
          <w:iCs/>
          <w:color w:val="1A1A1A"/>
        </w:rPr>
        <w:t xml:space="preserve">of </w:t>
      </w:r>
      <w:r w:rsidRPr="00126A91">
        <w:rPr>
          <w:iCs/>
          <w:color w:val="1A1A1A"/>
        </w:rPr>
        <w:t>mothers having institutional deliveries, however, increased by 10.5% (p&lt;0.001), but overall remained low with only 27.0</w:t>
      </w:r>
      <w:r w:rsidRPr="00126A91">
        <w:rPr>
          <w:color w:val="000000"/>
        </w:rPr>
        <w:t>% (95%</w:t>
      </w:r>
      <w:r w:rsidR="00F13BCB">
        <w:rPr>
          <w:color w:val="000000"/>
        </w:rPr>
        <w:t xml:space="preserve">CI </w:t>
      </w:r>
      <w:r w:rsidR="007C7078">
        <w:rPr>
          <w:color w:val="1A1A1A"/>
        </w:rPr>
        <w:sym w:font="Symbol" w:char="F0B1"/>
      </w:r>
      <w:r w:rsidRPr="00126A91">
        <w:rPr>
          <w:color w:val="000000"/>
        </w:rPr>
        <w:t>2.5</w:t>
      </w:r>
      <w:r w:rsidRPr="00126A91">
        <w:t>)</w:t>
      </w:r>
      <w:r w:rsidRPr="00126A91">
        <w:rPr>
          <w:iCs/>
          <w:color w:val="1A1A1A"/>
        </w:rPr>
        <w:t xml:space="preserve"> of mothers delivering at a health facility in 2015. </w:t>
      </w:r>
      <w:r w:rsidR="007F7DE9">
        <w:rPr>
          <w:color w:val="1A1A1A"/>
        </w:rPr>
        <w:t>Malaria prophylaxis in pregnancy increased by 8.6% (p&lt;0.001) to  33.1% (</w:t>
      </w:r>
      <w:r w:rsidR="007F7DE9">
        <w:rPr>
          <w:color w:val="000000"/>
        </w:rPr>
        <w:t>95%CI ±2.9%)</w:t>
      </w:r>
      <w:r w:rsidR="007F7DE9">
        <w:rPr>
          <w:color w:val="1A1A1A"/>
        </w:rPr>
        <w:t>.</w:t>
      </w:r>
      <w:r w:rsidR="00F13BCB">
        <w:rPr>
          <w:color w:val="1A1A1A"/>
        </w:rPr>
        <w:t xml:space="preserve"> </w:t>
      </w:r>
    </w:p>
    <w:p w14:paraId="68269381" w14:textId="77777777" w:rsidR="002B026C" w:rsidRDefault="002B026C">
      <w:pPr>
        <w:rPr>
          <w:color w:val="1A1A1A"/>
        </w:rPr>
        <w:sectPr w:rsidR="002B026C" w:rsidSect="00F20912">
          <w:pgSz w:w="11906" w:h="16838"/>
          <w:pgMar w:top="1440" w:right="1133" w:bottom="1440" w:left="1440" w:header="708" w:footer="708" w:gutter="0"/>
          <w:cols w:space="708"/>
          <w:docGrid w:linePitch="360"/>
        </w:sectPr>
      </w:pPr>
    </w:p>
    <w:p w14:paraId="4F245A4B" w14:textId="782615FD" w:rsidR="0078453D" w:rsidRDefault="0078453D">
      <w:pPr>
        <w:rPr>
          <w:color w:val="1A1A1A"/>
        </w:rPr>
      </w:pPr>
    </w:p>
    <w:p w14:paraId="1E2C43AD" w14:textId="77777777" w:rsidR="002B026C" w:rsidRPr="00126A91" w:rsidRDefault="002B026C" w:rsidP="002B026C">
      <w:r w:rsidRPr="00126A91">
        <w:t>Table 3. Progress in health service coverage (2011-2015) and national coverage proportions in 2015</w:t>
      </w:r>
    </w:p>
    <w:tbl>
      <w:tblPr>
        <w:tblW w:w="12264" w:type="dxa"/>
        <w:tblLayout w:type="fixed"/>
        <w:tblLook w:val="04A0" w:firstRow="1" w:lastRow="0" w:firstColumn="1" w:lastColumn="0" w:noHBand="0" w:noVBand="1"/>
      </w:tblPr>
      <w:tblGrid>
        <w:gridCol w:w="3686"/>
        <w:gridCol w:w="2977"/>
        <w:gridCol w:w="220"/>
        <w:gridCol w:w="848"/>
        <w:gridCol w:w="220"/>
        <w:gridCol w:w="2473"/>
        <w:gridCol w:w="142"/>
        <w:gridCol w:w="1559"/>
        <w:gridCol w:w="139"/>
      </w:tblGrid>
      <w:tr w:rsidR="002B026C" w:rsidRPr="00126A91" w14:paraId="408EFB43" w14:textId="77777777" w:rsidTr="009E77C7">
        <w:trPr>
          <w:gridAfter w:val="1"/>
          <w:wAfter w:w="139" w:type="dxa"/>
          <w:trHeight w:val="1380"/>
        </w:trPr>
        <w:tc>
          <w:tcPr>
            <w:tcW w:w="3686" w:type="dxa"/>
            <w:tcBorders>
              <w:top w:val="single" w:sz="4" w:space="0" w:color="auto"/>
              <w:left w:val="nil"/>
              <w:bottom w:val="single" w:sz="4" w:space="0" w:color="auto"/>
              <w:right w:val="nil"/>
            </w:tcBorders>
            <w:shd w:val="clear" w:color="auto" w:fill="auto"/>
            <w:noWrap/>
            <w:vAlign w:val="center"/>
            <w:hideMark/>
          </w:tcPr>
          <w:p w14:paraId="232CF4D1" w14:textId="77777777" w:rsidR="002B026C" w:rsidRPr="00BA2DBB" w:rsidRDefault="002B026C" w:rsidP="00D50927">
            <w:pPr>
              <w:rPr>
                <w:b/>
                <w:color w:val="000000"/>
              </w:rPr>
            </w:pPr>
            <w:r w:rsidRPr="00BA2DBB">
              <w:rPr>
                <w:b/>
                <w:color w:val="000000"/>
              </w:rPr>
              <w:t>Indicator</w:t>
            </w:r>
          </w:p>
        </w:tc>
        <w:tc>
          <w:tcPr>
            <w:tcW w:w="2977" w:type="dxa"/>
            <w:tcBorders>
              <w:top w:val="single" w:sz="4" w:space="0" w:color="auto"/>
              <w:left w:val="nil"/>
              <w:bottom w:val="single" w:sz="4" w:space="0" w:color="auto"/>
              <w:right w:val="nil"/>
            </w:tcBorders>
            <w:shd w:val="clear" w:color="auto" w:fill="auto"/>
            <w:vAlign w:val="center"/>
            <w:hideMark/>
          </w:tcPr>
          <w:p w14:paraId="0EB8B129" w14:textId="77777777" w:rsidR="002B026C" w:rsidRPr="00BA2DBB" w:rsidRDefault="002B026C" w:rsidP="00D50927">
            <w:pPr>
              <w:jc w:val="center"/>
              <w:rPr>
                <w:b/>
                <w:color w:val="000000"/>
              </w:rPr>
            </w:pPr>
            <w:r w:rsidRPr="00BA2DBB">
              <w:rPr>
                <w:b/>
                <w:color w:val="000000"/>
              </w:rPr>
              <w:t xml:space="preserve"> 2015 versus 2011 difference in weighted coverage proportions</w:t>
            </w:r>
            <w:r w:rsidRPr="00126A91">
              <w:rPr>
                <w:b/>
                <w:bCs/>
                <w:color w:val="000000"/>
              </w:rPr>
              <w:t xml:space="preserve"> </w:t>
            </w:r>
            <w:r w:rsidRPr="00BA2DBB">
              <w:rPr>
                <w:b/>
                <w:color w:val="000000"/>
              </w:rPr>
              <w:t>[%]</w:t>
            </w:r>
          </w:p>
          <w:p w14:paraId="5E7128B4" w14:textId="77777777" w:rsidR="002B026C" w:rsidRPr="00BA2DBB" w:rsidRDefault="002B026C" w:rsidP="00D50927">
            <w:pPr>
              <w:jc w:val="center"/>
              <w:rPr>
                <w:b/>
                <w:color w:val="000000"/>
              </w:rPr>
            </w:pPr>
            <w:r w:rsidRPr="00BA2DBB">
              <w:rPr>
                <w:b/>
                <w:color w:val="000000"/>
              </w:rPr>
              <w:t>(95%CIs [%])*</w:t>
            </w:r>
          </w:p>
        </w:tc>
        <w:tc>
          <w:tcPr>
            <w:tcW w:w="1068" w:type="dxa"/>
            <w:gridSpan w:val="2"/>
            <w:tcBorders>
              <w:top w:val="single" w:sz="4" w:space="0" w:color="auto"/>
              <w:left w:val="nil"/>
              <w:bottom w:val="single" w:sz="4" w:space="0" w:color="auto"/>
              <w:right w:val="nil"/>
            </w:tcBorders>
            <w:shd w:val="clear" w:color="auto" w:fill="auto"/>
            <w:vAlign w:val="center"/>
            <w:hideMark/>
          </w:tcPr>
          <w:p w14:paraId="3633696E" w14:textId="77777777" w:rsidR="002B026C" w:rsidRPr="00BA2DBB" w:rsidRDefault="002B026C" w:rsidP="00D50927">
            <w:pPr>
              <w:jc w:val="center"/>
              <w:rPr>
                <w:b/>
                <w:color w:val="000000"/>
              </w:rPr>
            </w:pPr>
            <w:r w:rsidRPr="00BA2DBB">
              <w:rPr>
                <w:b/>
                <w:color w:val="000000"/>
              </w:rPr>
              <w:t>p-value*</w:t>
            </w:r>
          </w:p>
        </w:tc>
        <w:tc>
          <w:tcPr>
            <w:tcW w:w="2693" w:type="dxa"/>
            <w:gridSpan w:val="2"/>
            <w:tcBorders>
              <w:top w:val="single" w:sz="4" w:space="0" w:color="auto"/>
              <w:left w:val="nil"/>
              <w:bottom w:val="single" w:sz="4" w:space="0" w:color="auto"/>
              <w:right w:val="nil"/>
            </w:tcBorders>
            <w:shd w:val="clear" w:color="auto" w:fill="auto"/>
            <w:vAlign w:val="center"/>
            <w:hideMark/>
          </w:tcPr>
          <w:p w14:paraId="6D606FA2" w14:textId="0938A72B" w:rsidR="002B026C" w:rsidRPr="00BA2DBB" w:rsidRDefault="002B026C" w:rsidP="00D50927">
            <w:pPr>
              <w:jc w:val="center"/>
              <w:rPr>
                <w:b/>
                <w:color w:val="000000"/>
              </w:rPr>
            </w:pPr>
            <w:r w:rsidRPr="00BA2DBB">
              <w:rPr>
                <w:b/>
                <w:color w:val="000000"/>
              </w:rPr>
              <w:t xml:space="preserve">Weighted </w:t>
            </w:r>
            <w:r w:rsidR="00D50927">
              <w:rPr>
                <w:b/>
                <w:color w:val="000000"/>
              </w:rPr>
              <w:t>National</w:t>
            </w:r>
            <w:r w:rsidRPr="00BA2DBB">
              <w:rPr>
                <w:b/>
                <w:color w:val="000000"/>
              </w:rPr>
              <w:t xml:space="preserve"> coverage proportions [%], 2015</w:t>
            </w:r>
          </w:p>
          <w:p w14:paraId="27A78F6A" w14:textId="77777777" w:rsidR="002B026C" w:rsidRPr="00562849" w:rsidRDefault="002B026C" w:rsidP="00D50927">
            <w:pPr>
              <w:jc w:val="center"/>
              <w:rPr>
                <w:b/>
                <w:color w:val="000000"/>
              </w:rPr>
            </w:pPr>
            <w:r w:rsidRPr="00BA2DBB">
              <w:rPr>
                <w:b/>
                <w:color w:val="000000"/>
              </w:rPr>
              <w:t>(95%CIs [%])</w:t>
            </w:r>
          </w:p>
        </w:tc>
        <w:tc>
          <w:tcPr>
            <w:tcW w:w="1701" w:type="dxa"/>
            <w:gridSpan w:val="2"/>
            <w:tcBorders>
              <w:top w:val="single" w:sz="4" w:space="0" w:color="auto"/>
              <w:left w:val="nil"/>
              <w:bottom w:val="single" w:sz="4" w:space="0" w:color="auto"/>
              <w:right w:val="nil"/>
            </w:tcBorders>
            <w:shd w:val="clear" w:color="auto" w:fill="auto"/>
            <w:vAlign w:val="center"/>
            <w:hideMark/>
          </w:tcPr>
          <w:p w14:paraId="6235AF32" w14:textId="5C27D40D" w:rsidR="002B026C" w:rsidRPr="00562849" w:rsidRDefault="002B026C" w:rsidP="00D50927">
            <w:pPr>
              <w:jc w:val="center"/>
              <w:rPr>
                <w:b/>
                <w:color w:val="000000"/>
              </w:rPr>
            </w:pPr>
            <w:r w:rsidRPr="00562849">
              <w:rPr>
                <w:b/>
                <w:color w:val="000000"/>
              </w:rPr>
              <w:t>HSDP</w:t>
            </w:r>
            <w:r w:rsidR="00A54E3F" w:rsidRPr="00A54E3F">
              <w:rPr>
                <w:b/>
                <w:color w:val="000000"/>
                <w:vertAlign w:val="superscript"/>
              </w:rPr>
              <w:t>§</w:t>
            </w:r>
            <w:r w:rsidRPr="00562849">
              <w:rPr>
                <w:b/>
                <w:color w:val="000000"/>
              </w:rPr>
              <w:t xml:space="preserve"> coverage target</w:t>
            </w:r>
            <w:r w:rsidRPr="00126A91">
              <w:rPr>
                <w:b/>
                <w:bCs/>
                <w:color w:val="000000"/>
              </w:rPr>
              <w:t xml:space="preserve"> </w:t>
            </w:r>
            <w:r w:rsidRPr="00562849">
              <w:rPr>
                <w:b/>
                <w:color w:val="000000"/>
              </w:rPr>
              <w:t>[%] for 2015</w:t>
            </w:r>
          </w:p>
        </w:tc>
      </w:tr>
      <w:tr w:rsidR="002B026C" w:rsidRPr="00126A91" w14:paraId="709CF7A0" w14:textId="77777777" w:rsidTr="009E77C7">
        <w:trPr>
          <w:gridAfter w:val="1"/>
          <w:wAfter w:w="139" w:type="dxa"/>
          <w:trHeight w:val="299"/>
        </w:trPr>
        <w:tc>
          <w:tcPr>
            <w:tcW w:w="6663" w:type="dxa"/>
            <w:gridSpan w:val="2"/>
            <w:tcBorders>
              <w:top w:val="nil"/>
              <w:left w:val="nil"/>
              <w:bottom w:val="nil"/>
              <w:right w:val="nil"/>
            </w:tcBorders>
            <w:shd w:val="clear" w:color="auto" w:fill="auto"/>
            <w:vAlign w:val="center"/>
          </w:tcPr>
          <w:p w14:paraId="484A1AF9" w14:textId="77777777" w:rsidR="002B026C" w:rsidRPr="00562849" w:rsidRDefault="002B026C" w:rsidP="00D50927">
            <w:r w:rsidRPr="00562849">
              <w:rPr>
                <w:b/>
                <w:color w:val="000000"/>
              </w:rPr>
              <w:t>MATERNAL AND NEONATAL CARE</w:t>
            </w:r>
          </w:p>
        </w:tc>
        <w:tc>
          <w:tcPr>
            <w:tcW w:w="1068" w:type="dxa"/>
            <w:gridSpan w:val="2"/>
            <w:tcBorders>
              <w:top w:val="nil"/>
              <w:left w:val="nil"/>
              <w:bottom w:val="nil"/>
              <w:right w:val="nil"/>
            </w:tcBorders>
            <w:shd w:val="clear" w:color="auto" w:fill="auto"/>
            <w:vAlign w:val="center"/>
          </w:tcPr>
          <w:p w14:paraId="5DF98FEE" w14:textId="77777777" w:rsidR="002B026C" w:rsidRPr="00562849" w:rsidRDefault="002B026C" w:rsidP="00D50927">
            <w:pPr>
              <w:jc w:val="right"/>
            </w:pPr>
          </w:p>
        </w:tc>
        <w:tc>
          <w:tcPr>
            <w:tcW w:w="2693" w:type="dxa"/>
            <w:gridSpan w:val="2"/>
            <w:tcBorders>
              <w:top w:val="nil"/>
              <w:left w:val="nil"/>
              <w:bottom w:val="nil"/>
              <w:right w:val="nil"/>
            </w:tcBorders>
            <w:shd w:val="clear" w:color="auto" w:fill="auto"/>
            <w:noWrap/>
            <w:vAlign w:val="center"/>
          </w:tcPr>
          <w:p w14:paraId="4A13969F" w14:textId="77777777" w:rsidR="002B026C" w:rsidRPr="00562849" w:rsidRDefault="002B026C" w:rsidP="00D50927">
            <w:pPr>
              <w:jc w:val="right"/>
              <w:rPr>
                <w:color w:val="000000"/>
              </w:rPr>
            </w:pPr>
          </w:p>
        </w:tc>
        <w:tc>
          <w:tcPr>
            <w:tcW w:w="1701" w:type="dxa"/>
            <w:gridSpan w:val="2"/>
            <w:tcBorders>
              <w:top w:val="nil"/>
              <w:left w:val="nil"/>
              <w:bottom w:val="nil"/>
              <w:right w:val="nil"/>
            </w:tcBorders>
            <w:shd w:val="clear" w:color="auto" w:fill="auto"/>
            <w:vAlign w:val="center"/>
          </w:tcPr>
          <w:p w14:paraId="6C862095" w14:textId="77777777" w:rsidR="002B026C" w:rsidRPr="00562849" w:rsidRDefault="002B026C" w:rsidP="00D50927">
            <w:pPr>
              <w:jc w:val="right"/>
              <w:rPr>
                <w:color w:val="000000"/>
              </w:rPr>
            </w:pPr>
          </w:p>
        </w:tc>
      </w:tr>
      <w:tr w:rsidR="002B026C" w:rsidRPr="00126A91" w14:paraId="546D159E" w14:textId="77777777" w:rsidTr="009E77C7">
        <w:trPr>
          <w:gridAfter w:val="1"/>
          <w:wAfter w:w="139" w:type="dxa"/>
          <w:trHeight w:val="299"/>
        </w:trPr>
        <w:tc>
          <w:tcPr>
            <w:tcW w:w="3686" w:type="dxa"/>
            <w:tcBorders>
              <w:top w:val="nil"/>
              <w:left w:val="nil"/>
              <w:bottom w:val="nil"/>
              <w:right w:val="nil"/>
            </w:tcBorders>
            <w:shd w:val="clear" w:color="auto" w:fill="auto"/>
            <w:vAlign w:val="center"/>
            <w:hideMark/>
          </w:tcPr>
          <w:p w14:paraId="50D4ACEF" w14:textId="77777777" w:rsidR="002B026C" w:rsidRPr="00562849" w:rsidRDefault="002B026C" w:rsidP="00D50927">
            <w:r w:rsidRPr="00562849">
              <w:t>ANC 4+</w:t>
            </w:r>
          </w:p>
        </w:tc>
        <w:tc>
          <w:tcPr>
            <w:tcW w:w="2977" w:type="dxa"/>
            <w:tcBorders>
              <w:top w:val="nil"/>
              <w:left w:val="nil"/>
              <w:bottom w:val="nil"/>
              <w:right w:val="nil"/>
            </w:tcBorders>
            <w:shd w:val="clear" w:color="auto" w:fill="auto"/>
            <w:vAlign w:val="center"/>
            <w:hideMark/>
          </w:tcPr>
          <w:p w14:paraId="09FB37C0" w14:textId="77777777" w:rsidR="002B026C" w:rsidRPr="00562849" w:rsidRDefault="002B026C" w:rsidP="00D50927">
            <w:pPr>
              <w:jc w:val="center"/>
            </w:pPr>
            <w:r w:rsidRPr="00562849">
              <w:t xml:space="preserve">1.6 </w:t>
            </w:r>
            <w:r w:rsidRPr="00126A91">
              <w:t>(</w:t>
            </w:r>
            <w:r w:rsidRPr="00126A91">
              <w:rPr>
                <w:color w:val="000000"/>
              </w:rPr>
              <w:t>±3.4</w:t>
            </w:r>
            <w:r w:rsidRPr="00562849">
              <w:t>)</w:t>
            </w:r>
          </w:p>
        </w:tc>
        <w:tc>
          <w:tcPr>
            <w:tcW w:w="1068" w:type="dxa"/>
            <w:gridSpan w:val="2"/>
            <w:tcBorders>
              <w:top w:val="nil"/>
              <w:left w:val="nil"/>
              <w:bottom w:val="nil"/>
              <w:right w:val="nil"/>
            </w:tcBorders>
            <w:shd w:val="clear" w:color="auto" w:fill="auto"/>
            <w:vAlign w:val="center"/>
            <w:hideMark/>
          </w:tcPr>
          <w:p w14:paraId="05967BF2" w14:textId="77777777" w:rsidR="002B026C" w:rsidRPr="00562849" w:rsidRDefault="002B026C" w:rsidP="00D50927">
            <w:pPr>
              <w:jc w:val="center"/>
            </w:pPr>
            <w:r w:rsidRPr="00562849">
              <w:t>0.358</w:t>
            </w:r>
          </w:p>
        </w:tc>
        <w:tc>
          <w:tcPr>
            <w:tcW w:w="2693" w:type="dxa"/>
            <w:gridSpan w:val="2"/>
            <w:tcBorders>
              <w:top w:val="nil"/>
              <w:left w:val="nil"/>
              <w:bottom w:val="nil"/>
              <w:right w:val="nil"/>
            </w:tcBorders>
            <w:shd w:val="clear" w:color="auto" w:fill="auto"/>
            <w:noWrap/>
            <w:vAlign w:val="center"/>
            <w:hideMark/>
          </w:tcPr>
          <w:p w14:paraId="791DB96B" w14:textId="77777777" w:rsidR="002B026C" w:rsidRPr="00562849" w:rsidRDefault="002B026C" w:rsidP="00D50927">
            <w:pPr>
              <w:jc w:val="center"/>
              <w:rPr>
                <w:color w:val="000000"/>
              </w:rPr>
            </w:pPr>
            <w:r w:rsidRPr="00562849">
              <w:rPr>
                <w:color w:val="000000"/>
              </w:rPr>
              <w:t>22.4 (±2.5)</w:t>
            </w:r>
          </w:p>
        </w:tc>
        <w:tc>
          <w:tcPr>
            <w:tcW w:w="1701" w:type="dxa"/>
            <w:gridSpan w:val="2"/>
            <w:tcBorders>
              <w:top w:val="nil"/>
              <w:left w:val="nil"/>
              <w:bottom w:val="nil"/>
              <w:right w:val="nil"/>
            </w:tcBorders>
            <w:shd w:val="clear" w:color="auto" w:fill="auto"/>
            <w:vAlign w:val="center"/>
            <w:hideMark/>
          </w:tcPr>
          <w:p w14:paraId="045F3B28" w14:textId="77777777" w:rsidR="002B026C" w:rsidRPr="00562849" w:rsidRDefault="002B026C" w:rsidP="00D50927">
            <w:pPr>
              <w:jc w:val="center"/>
              <w:rPr>
                <w:color w:val="000000"/>
              </w:rPr>
            </w:pPr>
            <w:r w:rsidRPr="00562849">
              <w:rPr>
                <w:color w:val="000000"/>
              </w:rPr>
              <w:t>40</w:t>
            </w:r>
          </w:p>
        </w:tc>
      </w:tr>
      <w:tr w:rsidR="009E77C7" w:rsidRPr="00126A91" w14:paraId="42511A2B" w14:textId="77777777" w:rsidTr="009E77C7">
        <w:trPr>
          <w:gridAfter w:val="1"/>
          <w:wAfter w:w="139" w:type="dxa"/>
          <w:trHeight w:val="299"/>
        </w:trPr>
        <w:tc>
          <w:tcPr>
            <w:tcW w:w="3686" w:type="dxa"/>
            <w:tcBorders>
              <w:top w:val="nil"/>
              <w:left w:val="nil"/>
              <w:bottom w:val="nil"/>
              <w:right w:val="nil"/>
            </w:tcBorders>
            <w:shd w:val="clear" w:color="auto" w:fill="auto"/>
            <w:vAlign w:val="center"/>
            <w:hideMark/>
          </w:tcPr>
          <w:p w14:paraId="77E32F0E" w14:textId="77777777" w:rsidR="002B026C" w:rsidRPr="00562849" w:rsidRDefault="002B026C" w:rsidP="00D50927">
            <w:r w:rsidRPr="00562849">
              <w:t>Malaria prophylaxis</w:t>
            </w:r>
          </w:p>
        </w:tc>
        <w:tc>
          <w:tcPr>
            <w:tcW w:w="2977" w:type="dxa"/>
            <w:tcBorders>
              <w:top w:val="nil"/>
              <w:left w:val="nil"/>
              <w:bottom w:val="nil"/>
              <w:right w:val="nil"/>
            </w:tcBorders>
            <w:shd w:val="clear" w:color="auto" w:fill="auto"/>
            <w:vAlign w:val="center"/>
            <w:hideMark/>
          </w:tcPr>
          <w:p w14:paraId="61911210" w14:textId="77777777" w:rsidR="002B026C" w:rsidRPr="00562849" w:rsidRDefault="002B026C" w:rsidP="00D50927">
            <w:pPr>
              <w:jc w:val="center"/>
            </w:pPr>
            <w:r w:rsidRPr="00562849">
              <w:t xml:space="preserve">8.6 </w:t>
            </w:r>
            <w:r w:rsidRPr="00126A91">
              <w:t>(</w:t>
            </w:r>
            <w:r w:rsidRPr="00126A91">
              <w:rPr>
                <w:color w:val="000000"/>
              </w:rPr>
              <w:t>±3.9</w:t>
            </w:r>
            <w:r w:rsidRPr="00562849">
              <w:t>)</w:t>
            </w:r>
          </w:p>
        </w:tc>
        <w:tc>
          <w:tcPr>
            <w:tcW w:w="1068" w:type="dxa"/>
            <w:gridSpan w:val="2"/>
            <w:tcBorders>
              <w:top w:val="nil"/>
              <w:left w:val="nil"/>
              <w:bottom w:val="nil"/>
              <w:right w:val="nil"/>
            </w:tcBorders>
            <w:shd w:val="clear" w:color="auto" w:fill="auto"/>
            <w:vAlign w:val="center"/>
            <w:hideMark/>
          </w:tcPr>
          <w:p w14:paraId="156ED1E6" w14:textId="77777777" w:rsidR="002B026C" w:rsidRPr="00562849" w:rsidRDefault="002B026C" w:rsidP="00D50927">
            <w:pPr>
              <w:jc w:val="center"/>
            </w:pPr>
            <w:r w:rsidRPr="00562849">
              <w:t>&lt;0.001</w:t>
            </w:r>
          </w:p>
        </w:tc>
        <w:tc>
          <w:tcPr>
            <w:tcW w:w="2693" w:type="dxa"/>
            <w:gridSpan w:val="2"/>
            <w:tcBorders>
              <w:top w:val="nil"/>
              <w:left w:val="nil"/>
              <w:bottom w:val="nil"/>
              <w:right w:val="nil"/>
            </w:tcBorders>
            <w:shd w:val="clear" w:color="auto" w:fill="auto"/>
            <w:noWrap/>
            <w:vAlign w:val="center"/>
            <w:hideMark/>
          </w:tcPr>
          <w:p w14:paraId="57770F1D" w14:textId="61CA675D" w:rsidR="002B026C" w:rsidRPr="00562849" w:rsidRDefault="00D50927" w:rsidP="009E77C7">
            <w:pPr>
              <w:jc w:val="center"/>
              <w:rPr>
                <w:color w:val="000000"/>
              </w:rPr>
            </w:pPr>
            <w:r w:rsidRPr="00562849">
              <w:rPr>
                <w:color w:val="000000"/>
              </w:rPr>
              <w:t>13.7 (±2.3)</w:t>
            </w:r>
          </w:p>
        </w:tc>
        <w:tc>
          <w:tcPr>
            <w:tcW w:w="1701" w:type="dxa"/>
            <w:gridSpan w:val="2"/>
            <w:tcBorders>
              <w:top w:val="nil"/>
              <w:left w:val="nil"/>
              <w:bottom w:val="nil"/>
              <w:right w:val="nil"/>
            </w:tcBorders>
            <w:shd w:val="clear" w:color="auto" w:fill="auto"/>
            <w:vAlign w:val="center"/>
            <w:hideMark/>
          </w:tcPr>
          <w:p w14:paraId="0D8BABF9" w14:textId="77777777" w:rsidR="002B026C" w:rsidRPr="00562849" w:rsidRDefault="002B026C" w:rsidP="00D50927">
            <w:pPr>
              <w:jc w:val="center"/>
            </w:pPr>
            <w:r w:rsidRPr="00562849">
              <w:t>40</w:t>
            </w:r>
          </w:p>
        </w:tc>
      </w:tr>
      <w:tr w:rsidR="009E77C7" w:rsidRPr="00126A91" w14:paraId="6BD0E684" w14:textId="77777777" w:rsidTr="009E77C7">
        <w:trPr>
          <w:gridAfter w:val="1"/>
          <w:wAfter w:w="139" w:type="dxa"/>
          <w:trHeight w:val="299"/>
        </w:trPr>
        <w:tc>
          <w:tcPr>
            <w:tcW w:w="3686" w:type="dxa"/>
            <w:tcBorders>
              <w:top w:val="nil"/>
              <w:left w:val="nil"/>
              <w:bottom w:val="nil"/>
              <w:right w:val="nil"/>
            </w:tcBorders>
            <w:shd w:val="clear" w:color="auto" w:fill="auto"/>
            <w:vAlign w:val="center"/>
            <w:hideMark/>
          </w:tcPr>
          <w:p w14:paraId="3C65ABA1" w14:textId="77777777" w:rsidR="002B026C" w:rsidRPr="00562849" w:rsidRDefault="002B026C" w:rsidP="00D50927">
            <w:r w:rsidRPr="00562849">
              <w:t>Tetanus prophylaxis</w:t>
            </w:r>
          </w:p>
        </w:tc>
        <w:tc>
          <w:tcPr>
            <w:tcW w:w="2977" w:type="dxa"/>
            <w:tcBorders>
              <w:top w:val="nil"/>
              <w:left w:val="nil"/>
              <w:bottom w:val="nil"/>
              <w:right w:val="nil"/>
            </w:tcBorders>
            <w:shd w:val="clear" w:color="auto" w:fill="auto"/>
            <w:vAlign w:val="center"/>
            <w:hideMark/>
          </w:tcPr>
          <w:p w14:paraId="23760852" w14:textId="77777777" w:rsidR="002B026C" w:rsidRPr="00562849" w:rsidRDefault="002B026C" w:rsidP="00D50927">
            <w:pPr>
              <w:jc w:val="center"/>
            </w:pPr>
            <w:r w:rsidRPr="00562849">
              <w:t xml:space="preserve">3.1 </w:t>
            </w:r>
            <w:r w:rsidRPr="00126A91">
              <w:t>(</w:t>
            </w:r>
            <w:r w:rsidRPr="00126A91">
              <w:rPr>
                <w:color w:val="000000"/>
              </w:rPr>
              <w:t>±3.1</w:t>
            </w:r>
            <w:r w:rsidRPr="00562849">
              <w:t>)</w:t>
            </w:r>
          </w:p>
        </w:tc>
        <w:tc>
          <w:tcPr>
            <w:tcW w:w="1068" w:type="dxa"/>
            <w:gridSpan w:val="2"/>
            <w:tcBorders>
              <w:top w:val="nil"/>
              <w:left w:val="nil"/>
              <w:bottom w:val="nil"/>
              <w:right w:val="nil"/>
            </w:tcBorders>
            <w:shd w:val="clear" w:color="auto" w:fill="auto"/>
            <w:vAlign w:val="center"/>
            <w:hideMark/>
          </w:tcPr>
          <w:p w14:paraId="0229FA8C" w14:textId="77777777" w:rsidR="002B026C" w:rsidRPr="00562849" w:rsidRDefault="002B026C" w:rsidP="00D50927">
            <w:pPr>
              <w:jc w:val="center"/>
            </w:pPr>
            <w:r w:rsidRPr="00562849">
              <w:t>0.047</w:t>
            </w:r>
          </w:p>
        </w:tc>
        <w:tc>
          <w:tcPr>
            <w:tcW w:w="2693" w:type="dxa"/>
            <w:gridSpan w:val="2"/>
            <w:tcBorders>
              <w:top w:val="nil"/>
              <w:left w:val="nil"/>
              <w:bottom w:val="nil"/>
              <w:right w:val="nil"/>
            </w:tcBorders>
            <w:shd w:val="clear" w:color="auto" w:fill="auto"/>
            <w:noWrap/>
            <w:vAlign w:val="center"/>
            <w:hideMark/>
          </w:tcPr>
          <w:p w14:paraId="1F7D8EA6" w14:textId="2CEC46AF" w:rsidR="002B026C" w:rsidRPr="00562849" w:rsidRDefault="00D50927" w:rsidP="00D50927">
            <w:pPr>
              <w:jc w:val="center"/>
              <w:rPr>
                <w:color w:val="000000"/>
              </w:rPr>
            </w:pPr>
            <w:r w:rsidRPr="00562849">
              <w:rPr>
                <w:color w:val="000000"/>
              </w:rPr>
              <w:t>33.1 (±2.9)</w:t>
            </w:r>
          </w:p>
        </w:tc>
        <w:tc>
          <w:tcPr>
            <w:tcW w:w="1701" w:type="dxa"/>
            <w:gridSpan w:val="2"/>
            <w:tcBorders>
              <w:top w:val="nil"/>
              <w:left w:val="nil"/>
              <w:bottom w:val="nil"/>
              <w:right w:val="nil"/>
            </w:tcBorders>
            <w:shd w:val="clear" w:color="auto" w:fill="auto"/>
            <w:vAlign w:val="center"/>
            <w:hideMark/>
          </w:tcPr>
          <w:p w14:paraId="2ED63C37" w14:textId="77777777" w:rsidR="002B026C" w:rsidRPr="00562849" w:rsidRDefault="002B026C" w:rsidP="00D50927">
            <w:pPr>
              <w:jc w:val="center"/>
              <w:rPr>
                <w:color w:val="000000"/>
              </w:rPr>
            </w:pPr>
            <w:r w:rsidRPr="00562849">
              <w:rPr>
                <w:color w:val="000000"/>
              </w:rPr>
              <w:t>80</w:t>
            </w:r>
          </w:p>
        </w:tc>
      </w:tr>
      <w:tr w:rsidR="009E77C7" w:rsidRPr="00126A91" w14:paraId="7C9A9C0C" w14:textId="77777777" w:rsidTr="009E77C7">
        <w:trPr>
          <w:gridAfter w:val="1"/>
          <w:wAfter w:w="139" w:type="dxa"/>
          <w:trHeight w:val="299"/>
        </w:trPr>
        <w:tc>
          <w:tcPr>
            <w:tcW w:w="3686" w:type="dxa"/>
            <w:tcBorders>
              <w:top w:val="nil"/>
              <w:left w:val="nil"/>
              <w:bottom w:val="nil"/>
              <w:right w:val="nil"/>
            </w:tcBorders>
            <w:shd w:val="clear" w:color="auto" w:fill="auto"/>
            <w:vAlign w:val="center"/>
            <w:hideMark/>
          </w:tcPr>
          <w:p w14:paraId="48283C4E" w14:textId="77777777" w:rsidR="002B026C" w:rsidRPr="00562849" w:rsidRDefault="002B026C" w:rsidP="00D50927">
            <w:r w:rsidRPr="00562849">
              <w:t>Institutional delivery</w:t>
            </w:r>
          </w:p>
        </w:tc>
        <w:tc>
          <w:tcPr>
            <w:tcW w:w="2977" w:type="dxa"/>
            <w:tcBorders>
              <w:top w:val="nil"/>
              <w:left w:val="nil"/>
              <w:bottom w:val="nil"/>
              <w:right w:val="nil"/>
            </w:tcBorders>
            <w:shd w:val="clear" w:color="auto" w:fill="auto"/>
            <w:vAlign w:val="center"/>
            <w:hideMark/>
          </w:tcPr>
          <w:p w14:paraId="4A9E5AF8" w14:textId="77777777" w:rsidR="002B026C" w:rsidRPr="00562849" w:rsidRDefault="002B026C" w:rsidP="00D50927">
            <w:pPr>
              <w:jc w:val="center"/>
            </w:pPr>
            <w:r w:rsidRPr="00562849">
              <w:t xml:space="preserve">10.5 </w:t>
            </w:r>
            <w:r w:rsidRPr="00126A91">
              <w:t>(</w:t>
            </w:r>
            <w:r w:rsidRPr="00126A91">
              <w:rPr>
                <w:color w:val="000000"/>
              </w:rPr>
              <w:t>±3.4</w:t>
            </w:r>
            <w:r w:rsidRPr="00562849">
              <w:t>)</w:t>
            </w:r>
          </w:p>
        </w:tc>
        <w:tc>
          <w:tcPr>
            <w:tcW w:w="1068" w:type="dxa"/>
            <w:gridSpan w:val="2"/>
            <w:tcBorders>
              <w:top w:val="nil"/>
              <w:left w:val="nil"/>
              <w:bottom w:val="nil"/>
              <w:right w:val="nil"/>
            </w:tcBorders>
            <w:shd w:val="clear" w:color="auto" w:fill="auto"/>
            <w:vAlign w:val="center"/>
            <w:hideMark/>
          </w:tcPr>
          <w:p w14:paraId="3814C5BE" w14:textId="77777777" w:rsidR="002B026C" w:rsidRPr="00562849" w:rsidRDefault="002B026C" w:rsidP="00D50927">
            <w:pPr>
              <w:jc w:val="center"/>
            </w:pPr>
            <w:r w:rsidRPr="00562849">
              <w:t>&lt;0.001</w:t>
            </w:r>
          </w:p>
        </w:tc>
        <w:tc>
          <w:tcPr>
            <w:tcW w:w="2693" w:type="dxa"/>
            <w:gridSpan w:val="2"/>
            <w:tcBorders>
              <w:top w:val="nil"/>
              <w:left w:val="nil"/>
              <w:bottom w:val="nil"/>
              <w:right w:val="nil"/>
            </w:tcBorders>
            <w:shd w:val="clear" w:color="auto" w:fill="auto"/>
            <w:noWrap/>
            <w:vAlign w:val="center"/>
            <w:hideMark/>
          </w:tcPr>
          <w:p w14:paraId="0FF2E836" w14:textId="77777777" w:rsidR="002B026C" w:rsidRPr="00562849" w:rsidRDefault="002B026C" w:rsidP="00D50927">
            <w:pPr>
              <w:jc w:val="center"/>
              <w:rPr>
                <w:color w:val="000000"/>
              </w:rPr>
            </w:pPr>
            <w:r w:rsidRPr="00562849">
              <w:rPr>
                <w:color w:val="000000"/>
              </w:rPr>
              <w:t>27.0 (±2.6)</w:t>
            </w:r>
          </w:p>
        </w:tc>
        <w:tc>
          <w:tcPr>
            <w:tcW w:w="1701" w:type="dxa"/>
            <w:gridSpan w:val="2"/>
            <w:tcBorders>
              <w:top w:val="nil"/>
              <w:left w:val="nil"/>
              <w:bottom w:val="nil"/>
              <w:right w:val="nil"/>
            </w:tcBorders>
            <w:shd w:val="clear" w:color="auto" w:fill="auto"/>
            <w:vAlign w:val="center"/>
            <w:hideMark/>
          </w:tcPr>
          <w:p w14:paraId="74C31F74" w14:textId="77777777" w:rsidR="002B026C" w:rsidRPr="00562849" w:rsidRDefault="002B026C" w:rsidP="00D50927">
            <w:pPr>
              <w:jc w:val="center"/>
              <w:rPr>
                <w:color w:val="000000"/>
              </w:rPr>
            </w:pPr>
            <w:r w:rsidRPr="00562849">
              <w:rPr>
                <w:color w:val="000000"/>
              </w:rPr>
              <w:t>25</w:t>
            </w:r>
          </w:p>
        </w:tc>
      </w:tr>
      <w:tr w:rsidR="009E77C7" w:rsidRPr="00126A91" w14:paraId="38692D43" w14:textId="77777777" w:rsidTr="009E77C7">
        <w:trPr>
          <w:gridAfter w:val="1"/>
          <w:wAfter w:w="139" w:type="dxa"/>
          <w:trHeight w:val="299"/>
        </w:trPr>
        <w:tc>
          <w:tcPr>
            <w:tcW w:w="3686" w:type="dxa"/>
            <w:tcBorders>
              <w:top w:val="nil"/>
              <w:left w:val="nil"/>
              <w:bottom w:val="nil"/>
              <w:right w:val="nil"/>
            </w:tcBorders>
            <w:shd w:val="clear" w:color="auto" w:fill="auto"/>
            <w:vAlign w:val="center"/>
            <w:hideMark/>
          </w:tcPr>
          <w:p w14:paraId="526182C0" w14:textId="77777777" w:rsidR="002B026C" w:rsidRPr="00562849" w:rsidRDefault="002B026C" w:rsidP="00D50927">
            <w:r w:rsidRPr="00562849">
              <w:t>PNC for mother (any provider)</w:t>
            </w:r>
          </w:p>
        </w:tc>
        <w:tc>
          <w:tcPr>
            <w:tcW w:w="2977" w:type="dxa"/>
            <w:tcBorders>
              <w:top w:val="nil"/>
              <w:left w:val="nil"/>
              <w:bottom w:val="nil"/>
              <w:right w:val="nil"/>
            </w:tcBorders>
            <w:shd w:val="clear" w:color="auto" w:fill="auto"/>
            <w:vAlign w:val="center"/>
            <w:hideMark/>
          </w:tcPr>
          <w:p w14:paraId="01E1EC7A" w14:textId="77777777" w:rsidR="002B026C" w:rsidRPr="00562849" w:rsidRDefault="002B026C" w:rsidP="00D50927">
            <w:pPr>
              <w:jc w:val="center"/>
            </w:pPr>
            <w:r w:rsidRPr="00562849">
              <w:t xml:space="preserve">1.7 </w:t>
            </w:r>
            <w:r w:rsidRPr="00126A91">
              <w:t>(</w:t>
            </w:r>
            <w:r w:rsidRPr="00126A91">
              <w:rPr>
                <w:color w:val="000000"/>
              </w:rPr>
              <w:t>±3.6</w:t>
            </w:r>
            <w:r w:rsidRPr="00562849">
              <w:t>)</w:t>
            </w:r>
          </w:p>
        </w:tc>
        <w:tc>
          <w:tcPr>
            <w:tcW w:w="1068" w:type="dxa"/>
            <w:gridSpan w:val="2"/>
            <w:tcBorders>
              <w:top w:val="nil"/>
              <w:left w:val="nil"/>
              <w:bottom w:val="nil"/>
              <w:right w:val="nil"/>
            </w:tcBorders>
            <w:shd w:val="clear" w:color="auto" w:fill="auto"/>
            <w:vAlign w:val="center"/>
            <w:hideMark/>
          </w:tcPr>
          <w:p w14:paraId="5339A6F0" w14:textId="77777777" w:rsidR="002B026C" w:rsidRPr="00562849" w:rsidRDefault="002B026C" w:rsidP="00D50927">
            <w:pPr>
              <w:jc w:val="center"/>
            </w:pPr>
            <w:r w:rsidRPr="00562849">
              <w:t>0.359</w:t>
            </w:r>
          </w:p>
        </w:tc>
        <w:tc>
          <w:tcPr>
            <w:tcW w:w="2693" w:type="dxa"/>
            <w:gridSpan w:val="2"/>
            <w:tcBorders>
              <w:top w:val="nil"/>
              <w:left w:val="nil"/>
              <w:bottom w:val="nil"/>
              <w:right w:val="nil"/>
            </w:tcBorders>
            <w:shd w:val="clear" w:color="auto" w:fill="auto"/>
            <w:noWrap/>
            <w:vAlign w:val="center"/>
            <w:hideMark/>
          </w:tcPr>
          <w:p w14:paraId="65C61BE1" w14:textId="77777777" w:rsidR="002B026C" w:rsidRPr="00562849" w:rsidRDefault="002B026C" w:rsidP="00D50927">
            <w:pPr>
              <w:jc w:val="center"/>
              <w:rPr>
                <w:color w:val="000000"/>
              </w:rPr>
            </w:pPr>
            <w:r w:rsidRPr="00562849">
              <w:rPr>
                <w:color w:val="000000"/>
              </w:rPr>
              <w:t>22.8 (±2.6)</w:t>
            </w:r>
          </w:p>
        </w:tc>
        <w:tc>
          <w:tcPr>
            <w:tcW w:w="1701" w:type="dxa"/>
            <w:gridSpan w:val="2"/>
            <w:tcBorders>
              <w:top w:val="nil"/>
              <w:left w:val="nil"/>
              <w:bottom w:val="nil"/>
              <w:right w:val="nil"/>
            </w:tcBorders>
            <w:shd w:val="clear" w:color="auto" w:fill="auto"/>
            <w:vAlign w:val="center"/>
            <w:hideMark/>
          </w:tcPr>
          <w:p w14:paraId="7C287DA5" w14:textId="77777777" w:rsidR="002B026C" w:rsidRPr="00562849" w:rsidRDefault="002B026C" w:rsidP="00D50927">
            <w:pPr>
              <w:jc w:val="center"/>
              <w:rPr>
                <w:color w:val="000000"/>
              </w:rPr>
            </w:pPr>
          </w:p>
        </w:tc>
      </w:tr>
      <w:tr w:rsidR="009E77C7" w:rsidRPr="00126A91" w14:paraId="519C6199" w14:textId="77777777" w:rsidTr="009E77C7">
        <w:trPr>
          <w:gridAfter w:val="1"/>
          <w:wAfter w:w="139" w:type="dxa"/>
          <w:trHeight w:val="299"/>
        </w:trPr>
        <w:tc>
          <w:tcPr>
            <w:tcW w:w="3686" w:type="dxa"/>
            <w:tcBorders>
              <w:top w:val="nil"/>
              <w:left w:val="nil"/>
              <w:bottom w:val="nil"/>
              <w:right w:val="nil"/>
            </w:tcBorders>
            <w:shd w:val="clear" w:color="auto" w:fill="auto"/>
            <w:vAlign w:val="center"/>
          </w:tcPr>
          <w:p w14:paraId="35FA22CE" w14:textId="77777777" w:rsidR="002B026C" w:rsidRPr="00562849" w:rsidRDefault="002B026C" w:rsidP="00D50927">
            <w:r w:rsidRPr="00562849">
              <w:rPr>
                <w:b/>
                <w:color w:val="000000"/>
              </w:rPr>
              <w:t>CHILD IMMUNIZATION</w:t>
            </w:r>
          </w:p>
        </w:tc>
        <w:tc>
          <w:tcPr>
            <w:tcW w:w="2977" w:type="dxa"/>
            <w:tcBorders>
              <w:top w:val="nil"/>
              <w:left w:val="nil"/>
              <w:bottom w:val="nil"/>
              <w:right w:val="nil"/>
            </w:tcBorders>
            <w:shd w:val="clear" w:color="auto" w:fill="auto"/>
            <w:vAlign w:val="center"/>
          </w:tcPr>
          <w:p w14:paraId="58160CE8" w14:textId="77777777" w:rsidR="002B026C" w:rsidRPr="00562849" w:rsidRDefault="002B026C" w:rsidP="00D50927">
            <w:pPr>
              <w:jc w:val="center"/>
            </w:pPr>
          </w:p>
        </w:tc>
        <w:tc>
          <w:tcPr>
            <w:tcW w:w="1068" w:type="dxa"/>
            <w:gridSpan w:val="2"/>
            <w:tcBorders>
              <w:top w:val="nil"/>
              <w:left w:val="nil"/>
              <w:bottom w:val="nil"/>
              <w:right w:val="nil"/>
            </w:tcBorders>
            <w:shd w:val="clear" w:color="auto" w:fill="auto"/>
            <w:vAlign w:val="center"/>
          </w:tcPr>
          <w:p w14:paraId="60F9F27A" w14:textId="77777777" w:rsidR="002B026C" w:rsidRPr="00562849" w:rsidRDefault="002B026C" w:rsidP="00D50927">
            <w:pPr>
              <w:jc w:val="center"/>
            </w:pPr>
          </w:p>
        </w:tc>
        <w:tc>
          <w:tcPr>
            <w:tcW w:w="2693" w:type="dxa"/>
            <w:gridSpan w:val="2"/>
            <w:tcBorders>
              <w:top w:val="nil"/>
              <w:left w:val="nil"/>
              <w:bottom w:val="nil"/>
              <w:right w:val="nil"/>
            </w:tcBorders>
            <w:shd w:val="clear" w:color="auto" w:fill="auto"/>
            <w:noWrap/>
            <w:vAlign w:val="center"/>
          </w:tcPr>
          <w:p w14:paraId="6FD8161F" w14:textId="77777777" w:rsidR="002B026C" w:rsidRPr="00562849" w:rsidRDefault="002B026C" w:rsidP="00D50927">
            <w:pPr>
              <w:jc w:val="center"/>
              <w:rPr>
                <w:color w:val="000000"/>
              </w:rPr>
            </w:pPr>
          </w:p>
        </w:tc>
        <w:tc>
          <w:tcPr>
            <w:tcW w:w="1701" w:type="dxa"/>
            <w:gridSpan w:val="2"/>
            <w:tcBorders>
              <w:top w:val="nil"/>
              <w:left w:val="nil"/>
              <w:bottom w:val="nil"/>
              <w:right w:val="nil"/>
            </w:tcBorders>
            <w:shd w:val="clear" w:color="auto" w:fill="auto"/>
            <w:vAlign w:val="center"/>
          </w:tcPr>
          <w:p w14:paraId="4FD5A15E" w14:textId="77777777" w:rsidR="002B026C" w:rsidRPr="00562849" w:rsidRDefault="002B026C" w:rsidP="00D50927">
            <w:pPr>
              <w:jc w:val="center"/>
              <w:rPr>
                <w:color w:val="000000"/>
              </w:rPr>
            </w:pPr>
          </w:p>
        </w:tc>
      </w:tr>
      <w:tr w:rsidR="009E77C7" w:rsidRPr="00126A91" w14:paraId="671275AD" w14:textId="77777777" w:rsidTr="009E77C7">
        <w:trPr>
          <w:gridAfter w:val="1"/>
          <w:wAfter w:w="139" w:type="dxa"/>
          <w:trHeight w:val="299"/>
        </w:trPr>
        <w:tc>
          <w:tcPr>
            <w:tcW w:w="3686" w:type="dxa"/>
            <w:tcBorders>
              <w:top w:val="nil"/>
              <w:left w:val="nil"/>
              <w:bottom w:val="nil"/>
              <w:right w:val="nil"/>
            </w:tcBorders>
            <w:shd w:val="clear" w:color="auto" w:fill="auto"/>
            <w:vAlign w:val="center"/>
            <w:hideMark/>
          </w:tcPr>
          <w:p w14:paraId="77590B3D" w14:textId="77777777" w:rsidR="002B026C" w:rsidRPr="00562849" w:rsidRDefault="002B026C" w:rsidP="00D50927">
            <w:r w:rsidRPr="00562849">
              <w:t>Measles vaccination</w:t>
            </w:r>
          </w:p>
        </w:tc>
        <w:tc>
          <w:tcPr>
            <w:tcW w:w="2977" w:type="dxa"/>
            <w:tcBorders>
              <w:top w:val="nil"/>
              <w:left w:val="nil"/>
              <w:bottom w:val="nil"/>
              <w:right w:val="nil"/>
            </w:tcBorders>
            <w:shd w:val="clear" w:color="auto" w:fill="auto"/>
            <w:vAlign w:val="center"/>
            <w:hideMark/>
          </w:tcPr>
          <w:p w14:paraId="2E110924" w14:textId="77777777" w:rsidR="002B026C" w:rsidRPr="00562849" w:rsidRDefault="002B026C" w:rsidP="00D50927">
            <w:pPr>
              <w:jc w:val="center"/>
            </w:pPr>
            <w:r w:rsidRPr="00562849">
              <w:t xml:space="preserve">11.2 </w:t>
            </w:r>
            <w:r w:rsidRPr="00126A91">
              <w:t>(</w:t>
            </w:r>
            <w:r w:rsidRPr="00126A91">
              <w:rPr>
                <w:color w:val="000000"/>
              </w:rPr>
              <w:t>±</w:t>
            </w:r>
            <w:r w:rsidRPr="00562849">
              <w:rPr>
                <w:color w:val="000000"/>
              </w:rPr>
              <w:t>4</w:t>
            </w:r>
            <w:r w:rsidRPr="00126A91">
              <w:rPr>
                <w:color w:val="000000"/>
              </w:rPr>
              <w:t>.2</w:t>
            </w:r>
            <w:r w:rsidRPr="00562849">
              <w:t>)</w:t>
            </w:r>
          </w:p>
        </w:tc>
        <w:tc>
          <w:tcPr>
            <w:tcW w:w="1068" w:type="dxa"/>
            <w:gridSpan w:val="2"/>
            <w:tcBorders>
              <w:top w:val="nil"/>
              <w:left w:val="nil"/>
              <w:bottom w:val="nil"/>
              <w:right w:val="nil"/>
            </w:tcBorders>
            <w:shd w:val="clear" w:color="auto" w:fill="auto"/>
            <w:vAlign w:val="center"/>
            <w:hideMark/>
          </w:tcPr>
          <w:p w14:paraId="5E9865CB" w14:textId="77777777" w:rsidR="002B026C" w:rsidRPr="00562849" w:rsidRDefault="002B026C" w:rsidP="00D50927">
            <w:pPr>
              <w:jc w:val="center"/>
            </w:pPr>
            <w:r w:rsidRPr="00562849">
              <w:t>&lt;0.001</w:t>
            </w:r>
          </w:p>
        </w:tc>
        <w:tc>
          <w:tcPr>
            <w:tcW w:w="2693" w:type="dxa"/>
            <w:gridSpan w:val="2"/>
            <w:tcBorders>
              <w:top w:val="nil"/>
              <w:left w:val="nil"/>
              <w:bottom w:val="nil"/>
              <w:right w:val="nil"/>
            </w:tcBorders>
            <w:shd w:val="clear" w:color="auto" w:fill="auto"/>
            <w:noWrap/>
            <w:vAlign w:val="center"/>
            <w:hideMark/>
          </w:tcPr>
          <w:p w14:paraId="17861409" w14:textId="77777777" w:rsidR="002B026C" w:rsidRPr="00562849" w:rsidRDefault="002B026C" w:rsidP="00D50927">
            <w:pPr>
              <w:jc w:val="center"/>
              <w:rPr>
                <w:color w:val="000000"/>
              </w:rPr>
            </w:pPr>
            <w:r w:rsidRPr="00562849">
              <w:rPr>
                <w:color w:val="000000"/>
              </w:rPr>
              <w:t>49.7 (±2.8)</w:t>
            </w:r>
          </w:p>
        </w:tc>
        <w:tc>
          <w:tcPr>
            <w:tcW w:w="1701" w:type="dxa"/>
            <w:gridSpan w:val="2"/>
            <w:tcBorders>
              <w:top w:val="nil"/>
              <w:left w:val="nil"/>
              <w:bottom w:val="nil"/>
              <w:right w:val="nil"/>
            </w:tcBorders>
            <w:shd w:val="clear" w:color="auto" w:fill="auto"/>
            <w:vAlign w:val="center"/>
            <w:hideMark/>
          </w:tcPr>
          <w:p w14:paraId="0DBB5758" w14:textId="77777777" w:rsidR="002B026C" w:rsidRPr="00562849" w:rsidRDefault="002B026C" w:rsidP="00D50927">
            <w:pPr>
              <w:jc w:val="center"/>
              <w:rPr>
                <w:color w:val="000000"/>
              </w:rPr>
            </w:pPr>
          </w:p>
        </w:tc>
      </w:tr>
      <w:tr w:rsidR="009E77C7" w:rsidRPr="00126A91" w14:paraId="0C1C2F4F" w14:textId="77777777" w:rsidTr="009E77C7">
        <w:trPr>
          <w:gridAfter w:val="1"/>
          <w:wAfter w:w="139" w:type="dxa"/>
          <w:trHeight w:val="299"/>
        </w:trPr>
        <w:tc>
          <w:tcPr>
            <w:tcW w:w="3686" w:type="dxa"/>
            <w:tcBorders>
              <w:top w:val="nil"/>
              <w:left w:val="nil"/>
              <w:bottom w:val="nil"/>
              <w:right w:val="nil"/>
            </w:tcBorders>
            <w:shd w:val="clear" w:color="auto" w:fill="auto"/>
            <w:vAlign w:val="center"/>
            <w:hideMark/>
          </w:tcPr>
          <w:p w14:paraId="4A395C37" w14:textId="77777777" w:rsidR="002B026C" w:rsidRPr="00562849" w:rsidRDefault="002B026C" w:rsidP="00D50927">
            <w:r w:rsidRPr="00562849">
              <w:t>DPT3 vaccination</w:t>
            </w:r>
          </w:p>
        </w:tc>
        <w:tc>
          <w:tcPr>
            <w:tcW w:w="2977" w:type="dxa"/>
            <w:tcBorders>
              <w:top w:val="nil"/>
              <w:left w:val="nil"/>
              <w:bottom w:val="nil"/>
              <w:right w:val="nil"/>
            </w:tcBorders>
            <w:shd w:val="clear" w:color="auto" w:fill="auto"/>
            <w:vAlign w:val="center"/>
            <w:hideMark/>
          </w:tcPr>
          <w:p w14:paraId="1593992D" w14:textId="77777777" w:rsidR="002B026C" w:rsidRPr="00562849" w:rsidRDefault="002B026C" w:rsidP="00D50927">
            <w:pPr>
              <w:jc w:val="center"/>
            </w:pPr>
            <w:r w:rsidRPr="00562849">
              <w:t xml:space="preserve">13.1 </w:t>
            </w:r>
            <w:r w:rsidRPr="00126A91">
              <w:t>(</w:t>
            </w:r>
            <w:r w:rsidRPr="00126A91">
              <w:rPr>
                <w:color w:val="000000"/>
              </w:rPr>
              <w:t>±3.6</w:t>
            </w:r>
            <w:r w:rsidRPr="00562849">
              <w:t>)</w:t>
            </w:r>
          </w:p>
        </w:tc>
        <w:tc>
          <w:tcPr>
            <w:tcW w:w="1068" w:type="dxa"/>
            <w:gridSpan w:val="2"/>
            <w:tcBorders>
              <w:top w:val="nil"/>
              <w:left w:val="nil"/>
              <w:bottom w:val="nil"/>
              <w:right w:val="nil"/>
            </w:tcBorders>
            <w:shd w:val="clear" w:color="auto" w:fill="auto"/>
            <w:vAlign w:val="center"/>
            <w:hideMark/>
          </w:tcPr>
          <w:p w14:paraId="5A681C1A" w14:textId="77777777" w:rsidR="002B026C" w:rsidRPr="00562849" w:rsidRDefault="002B026C" w:rsidP="00D50927">
            <w:pPr>
              <w:jc w:val="center"/>
            </w:pPr>
            <w:r w:rsidRPr="00562849">
              <w:t>&lt;0.001</w:t>
            </w:r>
          </w:p>
        </w:tc>
        <w:tc>
          <w:tcPr>
            <w:tcW w:w="2693" w:type="dxa"/>
            <w:gridSpan w:val="2"/>
            <w:tcBorders>
              <w:top w:val="nil"/>
              <w:left w:val="nil"/>
              <w:bottom w:val="nil"/>
              <w:right w:val="nil"/>
            </w:tcBorders>
            <w:shd w:val="clear" w:color="auto" w:fill="auto"/>
            <w:noWrap/>
            <w:vAlign w:val="center"/>
            <w:hideMark/>
          </w:tcPr>
          <w:p w14:paraId="670AF998" w14:textId="77777777" w:rsidR="002B026C" w:rsidRPr="00562849" w:rsidRDefault="002B026C" w:rsidP="00D50927">
            <w:pPr>
              <w:jc w:val="center"/>
              <w:rPr>
                <w:color w:val="000000"/>
              </w:rPr>
            </w:pPr>
            <w:r w:rsidRPr="00562849">
              <w:rPr>
                <w:color w:val="000000"/>
              </w:rPr>
              <w:t>34.7 (±2.6)</w:t>
            </w:r>
          </w:p>
        </w:tc>
        <w:tc>
          <w:tcPr>
            <w:tcW w:w="1701" w:type="dxa"/>
            <w:gridSpan w:val="2"/>
            <w:tcBorders>
              <w:top w:val="nil"/>
              <w:left w:val="nil"/>
              <w:bottom w:val="nil"/>
              <w:right w:val="nil"/>
            </w:tcBorders>
            <w:shd w:val="clear" w:color="auto" w:fill="auto"/>
            <w:vAlign w:val="center"/>
            <w:hideMark/>
          </w:tcPr>
          <w:p w14:paraId="2B16287E" w14:textId="77777777" w:rsidR="002B026C" w:rsidRPr="00562849" w:rsidRDefault="002B026C" w:rsidP="00D50927">
            <w:pPr>
              <w:jc w:val="center"/>
            </w:pPr>
            <w:r w:rsidRPr="00562849">
              <w:t>85</w:t>
            </w:r>
          </w:p>
        </w:tc>
      </w:tr>
      <w:tr w:rsidR="009E77C7" w:rsidRPr="00126A91" w14:paraId="3165329D" w14:textId="77777777" w:rsidTr="009E77C7">
        <w:trPr>
          <w:gridAfter w:val="1"/>
          <w:wAfter w:w="139" w:type="dxa"/>
          <w:trHeight w:val="299"/>
        </w:trPr>
        <w:tc>
          <w:tcPr>
            <w:tcW w:w="3686" w:type="dxa"/>
            <w:tcBorders>
              <w:top w:val="nil"/>
              <w:left w:val="nil"/>
              <w:bottom w:val="nil"/>
              <w:right w:val="nil"/>
            </w:tcBorders>
            <w:shd w:val="clear" w:color="auto" w:fill="auto"/>
            <w:vAlign w:val="center"/>
            <w:hideMark/>
          </w:tcPr>
          <w:p w14:paraId="304FB2C1" w14:textId="77777777" w:rsidR="002B026C" w:rsidRPr="00562849" w:rsidRDefault="002B026C" w:rsidP="00D50927">
            <w:r w:rsidRPr="00562849">
              <w:t>All basic vaccines</w:t>
            </w:r>
          </w:p>
        </w:tc>
        <w:tc>
          <w:tcPr>
            <w:tcW w:w="2977" w:type="dxa"/>
            <w:tcBorders>
              <w:top w:val="nil"/>
              <w:left w:val="nil"/>
              <w:bottom w:val="nil"/>
              <w:right w:val="nil"/>
            </w:tcBorders>
            <w:shd w:val="clear" w:color="auto" w:fill="auto"/>
            <w:vAlign w:val="center"/>
            <w:hideMark/>
          </w:tcPr>
          <w:p w14:paraId="7C8973C5" w14:textId="77777777" w:rsidR="002B026C" w:rsidRPr="00562849" w:rsidRDefault="002B026C" w:rsidP="00D50927">
            <w:pPr>
              <w:jc w:val="center"/>
            </w:pPr>
            <w:r w:rsidRPr="00562849">
              <w:t xml:space="preserve">11.3 </w:t>
            </w:r>
            <w:r w:rsidRPr="00126A91">
              <w:t>(</w:t>
            </w:r>
            <w:r w:rsidRPr="00126A91">
              <w:rPr>
                <w:color w:val="000000"/>
              </w:rPr>
              <w:t>±</w:t>
            </w:r>
            <w:r w:rsidRPr="00562849">
              <w:t>3</w:t>
            </w:r>
            <w:r w:rsidRPr="00126A91">
              <w:t>.0</w:t>
            </w:r>
            <w:r w:rsidRPr="00562849">
              <w:t>)</w:t>
            </w:r>
          </w:p>
        </w:tc>
        <w:tc>
          <w:tcPr>
            <w:tcW w:w="1068" w:type="dxa"/>
            <w:gridSpan w:val="2"/>
            <w:tcBorders>
              <w:top w:val="nil"/>
              <w:left w:val="nil"/>
              <w:bottom w:val="nil"/>
              <w:right w:val="nil"/>
            </w:tcBorders>
            <w:shd w:val="clear" w:color="auto" w:fill="auto"/>
            <w:vAlign w:val="center"/>
            <w:hideMark/>
          </w:tcPr>
          <w:p w14:paraId="402B4EB8" w14:textId="77777777" w:rsidR="002B026C" w:rsidRPr="00562849" w:rsidRDefault="002B026C" w:rsidP="00D50927">
            <w:pPr>
              <w:jc w:val="center"/>
            </w:pPr>
            <w:r w:rsidRPr="00562849">
              <w:t>&lt;0.001</w:t>
            </w:r>
          </w:p>
        </w:tc>
        <w:tc>
          <w:tcPr>
            <w:tcW w:w="2693" w:type="dxa"/>
            <w:gridSpan w:val="2"/>
            <w:tcBorders>
              <w:top w:val="nil"/>
              <w:left w:val="nil"/>
              <w:bottom w:val="nil"/>
              <w:right w:val="nil"/>
            </w:tcBorders>
            <w:shd w:val="clear" w:color="auto" w:fill="auto"/>
            <w:noWrap/>
            <w:vAlign w:val="center"/>
            <w:hideMark/>
          </w:tcPr>
          <w:p w14:paraId="5877AFF3" w14:textId="77777777" w:rsidR="002B026C" w:rsidRPr="00562849" w:rsidRDefault="002B026C" w:rsidP="00D50927">
            <w:pPr>
              <w:jc w:val="center"/>
              <w:rPr>
                <w:color w:val="000000"/>
              </w:rPr>
            </w:pPr>
            <w:r w:rsidRPr="00562849">
              <w:rPr>
                <w:color w:val="000000"/>
              </w:rPr>
              <w:t>20.8 (±2.3)</w:t>
            </w:r>
          </w:p>
        </w:tc>
        <w:tc>
          <w:tcPr>
            <w:tcW w:w="1701" w:type="dxa"/>
            <w:gridSpan w:val="2"/>
            <w:tcBorders>
              <w:top w:val="nil"/>
              <w:left w:val="nil"/>
              <w:bottom w:val="nil"/>
              <w:right w:val="nil"/>
            </w:tcBorders>
            <w:shd w:val="clear" w:color="auto" w:fill="auto"/>
            <w:vAlign w:val="center"/>
            <w:hideMark/>
          </w:tcPr>
          <w:p w14:paraId="02A5E595" w14:textId="77777777" w:rsidR="002B026C" w:rsidRPr="00562849" w:rsidRDefault="002B026C" w:rsidP="00D50927">
            <w:pPr>
              <w:jc w:val="center"/>
            </w:pPr>
            <w:r w:rsidRPr="00562849">
              <w:t>50</w:t>
            </w:r>
            <w:r>
              <w:t>§</w:t>
            </w:r>
          </w:p>
        </w:tc>
      </w:tr>
      <w:tr w:rsidR="009E77C7" w:rsidRPr="00126A91" w14:paraId="25A0B94F" w14:textId="77777777" w:rsidTr="009E77C7">
        <w:trPr>
          <w:gridAfter w:val="1"/>
          <w:wAfter w:w="139" w:type="dxa"/>
          <w:trHeight w:val="299"/>
        </w:trPr>
        <w:tc>
          <w:tcPr>
            <w:tcW w:w="3686" w:type="dxa"/>
            <w:tcBorders>
              <w:top w:val="nil"/>
              <w:left w:val="nil"/>
              <w:bottom w:val="nil"/>
              <w:right w:val="nil"/>
            </w:tcBorders>
            <w:shd w:val="clear" w:color="auto" w:fill="auto"/>
            <w:vAlign w:val="center"/>
          </w:tcPr>
          <w:p w14:paraId="12536E55" w14:textId="77777777" w:rsidR="002B026C" w:rsidRPr="00562849" w:rsidRDefault="002B026C" w:rsidP="00D50927">
            <w:r w:rsidRPr="00562849">
              <w:rPr>
                <w:b/>
                <w:color w:val="000000"/>
              </w:rPr>
              <w:t>CHILD CARE</w:t>
            </w:r>
          </w:p>
        </w:tc>
        <w:tc>
          <w:tcPr>
            <w:tcW w:w="2977" w:type="dxa"/>
            <w:tcBorders>
              <w:top w:val="nil"/>
              <w:left w:val="nil"/>
              <w:bottom w:val="nil"/>
              <w:right w:val="nil"/>
            </w:tcBorders>
            <w:shd w:val="clear" w:color="auto" w:fill="auto"/>
            <w:vAlign w:val="center"/>
          </w:tcPr>
          <w:p w14:paraId="25BC6D53" w14:textId="77777777" w:rsidR="002B026C" w:rsidRPr="00562849" w:rsidRDefault="002B026C" w:rsidP="00D50927">
            <w:pPr>
              <w:jc w:val="center"/>
            </w:pPr>
          </w:p>
        </w:tc>
        <w:tc>
          <w:tcPr>
            <w:tcW w:w="1068" w:type="dxa"/>
            <w:gridSpan w:val="2"/>
            <w:tcBorders>
              <w:top w:val="nil"/>
              <w:left w:val="nil"/>
              <w:bottom w:val="nil"/>
              <w:right w:val="nil"/>
            </w:tcBorders>
            <w:shd w:val="clear" w:color="auto" w:fill="auto"/>
            <w:vAlign w:val="center"/>
          </w:tcPr>
          <w:p w14:paraId="48BAD6B4" w14:textId="77777777" w:rsidR="002B026C" w:rsidRPr="00562849" w:rsidRDefault="002B026C" w:rsidP="00D50927">
            <w:pPr>
              <w:jc w:val="center"/>
            </w:pPr>
          </w:p>
        </w:tc>
        <w:tc>
          <w:tcPr>
            <w:tcW w:w="2693" w:type="dxa"/>
            <w:gridSpan w:val="2"/>
            <w:tcBorders>
              <w:top w:val="nil"/>
              <w:left w:val="nil"/>
              <w:bottom w:val="nil"/>
              <w:right w:val="nil"/>
            </w:tcBorders>
            <w:shd w:val="clear" w:color="auto" w:fill="auto"/>
            <w:noWrap/>
            <w:vAlign w:val="center"/>
          </w:tcPr>
          <w:p w14:paraId="42CB9128" w14:textId="77777777" w:rsidR="002B026C" w:rsidRPr="00562849" w:rsidRDefault="002B026C" w:rsidP="00D50927">
            <w:pPr>
              <w:jc w:val="center"/>
              <w:rPr>
                <w:color w:val="000000"/>
              </w:rPr>
            </w:pPr>
          </w:p>
        </w:tc>
        <w:tc>
          <w:tcPr>
            <w:tcW w:w="1701" w:type="dxa"/>
            <w:gridSpan w:val="2"/>
            <w:tcBorders>
              <w:top w:val="nil"/>
              <w:left w:val="nil"/>
              <w:bottom w:val="nil"/>
              <w:right w:val="nil"/>
            </w:tcBorders>
            <w:shd w:val="clear" w:color="auto" w:fill="auto"/>
            <w:vAlign w:val="center"/>
          </w:tcPr>
          <w:p w14:paraId="168C763D" w14:textId="77777777" w:rsidR="002B026C" w:rsidRPr="00562849" w:rsidRDefault="002B026C" w:rsidP="00D50927">
            <w:pPr>
              <w:jc w:val="center"/>
              <w:rPr>
                <w:color w:val="000000"/>
              </w:rPr>
            </w:pPr>
          </w:p>
        </w:tc>
      </w:tr>
      <w:tr w:rsidR="009E77C7" w:rsidRPr="00126A91" w14:paraId="3CC0FCBC" w14:textId="77777777" w:rsidTr="009E77C7">
        <w:trPr>
          <w:gridAfter w:val="1"/>
          <w:wAfter w:w="139" w:type="dxa"/>
          <w:trHeight w:val="299"/>
        </w:trPr>
        <w:tc>
          <w:tcPr>
            <w:tcW w:w="3686" w:type="dxa"/>
            <w:tcBorders>
              <w:top w:val="nil"/>
              <w:left w:val="nil"/>
              <w:bottom w:val="nil"/>
              <w:right w:val="nil"/>
            </w:tcBorders>
            <w:shd w:val="clear" w:color="auto" w:fill="auto"/>
            <w:vAlign w:val="center"/>
            <w:hideMark/>
          </w:tcPr>
          <w:p w14:paraId="21F1D98D" w14:textId="77777777" w:rsidR="002B026C" w:rsidRPr="00562849" w:rsidRDefault="002B026C" w:rsidP="00D50927">
            <w:r w:rsidRPr="00562849">
              <w:t>Vitamin A suppl.</w:t>
            </w:r>
          </w:p>
        </w:tc>
        <w:tc>
          <w:tcPr>
            <w:tcW w:w="2977" w:type="dxa"/>
            <w:tcBorders>
              <w:top w:val="nil"/>
              <w:left w:val="nil"/>
              <w:bottom w:val="nil"/>
              <w:right w:val="nil"/>
            </w:tcBorders>
            <w:shd w:val="clear" w:color="auto" w:fill="auto"/>
            <w:vAlign w:val="center"/>
            <w:hideMark/>
          </w:tcPr>
          <w:p w14:paraId="5633C57F" w14:textId="77777777" w:rsidR="002B026C" w:rsidRPr="00562849" w:rsidRDefault="002B026C" w:rsidP="00D50927">
            <w:pPr>
              <w:jc w:val="center"/>
            </w:pPr>
            <w:r w:rsidRPr="00562849">
              <w:t xml:space="preserve">-26.4 </w:t>
            </w:r>
            <w:r w:rsidRPr="00126A91">
              <w:t>(</w:t>
            </w:r>
            <w:r w:rsidRPr="00126A91">
              <w:rPr>
                <w:color w:val="000000"/>
              </w:rPr>
              <w:t>±3</w:t>
            </w:r>
            <w:r w:rsidRPr="00562849">
              <w:rPr>
                <w:color w:val="000000"/>
              </w:rPr>
              <w:t>.2</w:t>
            </w:r>
            <w:r w:rsidRPr="00562849">
              <w:t>)</w:t>
            </w:r>
          </w:p>
        </w:tc>
        <w:tc>
          <w:tcPr>
            <w:tcW w:w="1068" w:type="dxa"/>
            <w:gridSpan w:val="2"/>
            <w:tcBorders>
              <w:top w:val="nil"/>
              <w:left w:val="nil"/>
              <w:bottom w:val="nil"/>
              <w:right w:val="nil"/>
            </w:tcBorders>
            <w:shd w:val="clear" w:color="auto" w:fill="auto"/>
            <w:vAlign w:val="center"/>
            <w:hideMark/>
          </w:tcPr>
          <w:p w14:paraId="1B2C79B9" w14:textId="77777777" w:rsidR="002B026C" w:rsidRPr="00562849" w:rsidRDefault="002B026C" w:rsidP="00D50927">
            <w:pPr>
              <w:jc w:val="center"/>
            </w:pPr>
            <w:r w:rsidRPr="00562849">
              <w:t>&lt;0.001</w:t>
            </w:r>
          </w:p>
        </w:tc>
        <w:tc>
          <w:tcPr>
            <w:tcW w:w="2693" w:type="dxa"/>
            <w:gridSpan w:val="2"/>
            <w:tcBorders>
              <w:top w:val="nil"/>
              <w:left w:val="nil"/>
              <w:bottom w:val="nil"/>
              <w:right w:val="nil"/>
            </w:tcBorders>
            <w:shd w:val="clear" w:color="auto" w:fill="auto"/>
            <w:noWrap/>
            <w:vAlign w:val="center"/>
            <w:hideMark/>
          </w:tcPr>
          <w:p w14:paraId="144666DB" w14:textId="77777777" w:rsidR="002B026C" w:rsidRPr="00562849" w:rsidRDefault="002B026C" w:rsidP="00D50927">
            <w:pPr>
              <w:jc w:val="center"/>
              <w:rPr>
                <w:color w:val="000000"/>
              </w:rPr>
            </w:pPr>
            <w:r w:rsidRPr="00562849">
              <w:rPr>
                <w:color w:val="000000"/>
              </w:rPr>
              <w:t>4.8 (±1.6)</w:t>
            </w:r>
          </w:p>
        </w:tc>
        <w:tc>
          <w:tcPr>
            <w:tcW w:w="1701" w:type="dxa"/>
            <w:gridSpan w:val="2"/>
            <w:tcBorders>
              <w:top w:val="nil"/>
              <w:left w:val="nil"/>
              <w:bottom w:val="nil"/>
              <w:right w:val="nil"/>
            </w:tcBorders>
            <w:shd w:val="clear" w:color="auto" w:fill="auto"/>
            <w:vAlign w:val="center"/>
            <w:hideMark/>
          </w:tcPr>
          <w:p w14:paraId="6BE49F52" w14:textId="77777777" w:rsidR="002B026C" w:rsidRPr="00562849" w:rsidRDefault="002B026C" w:rsidP="00D50927">
            <w:pPr>
              <w:jc w:val="center"/>
              <w:rPr>
                <w:color w:val="000000"/>
              </w:rPr>
            </w:pPr>
            <w:r w:rsidRPr="00562849">
              <w:rPr>
                <w:color w:val="000000"/>
              </w:rPr>
              <w:t>80</w:t>
            </w:r>
          </w:p>
        </w:tc>
      </w:tr>
      <w:tr w:rsidR="009E77C7" w:rsidRPr="00126A91" w14:paraId="59675158" w14:textId="77777777" w:rsidTr="009E77C7">
        <w:trPr>
          <w:gridAfter w:val="1"/>
          <w:wAfter w:w="139" w:type="dxa"/>
          <w:trHeight w:val="299"/>
        </w:trPr>
        <w:tc>
          <w:tcPr>
            <w:tcW w:w="3686" w:type="dxa"/>
            <w:tcBorders>
              <w:top w:val="nil"/>
              <w:left w:val="nil"/>
              <w:bottom w:val="nil"/>
              <w:right w:val="nil"/>
            </w:tcBorders>
            <w:shd w:val="clear" w:color="auto" w:fill="auto"/>
            <w:vAlign w:val="center"/>
            <w:hideMark/>
          </w:tcPr>
          <w:p w14:paraId="52AC7A28" w14:textId="77777777" w:rsidR="002B026C" w:rsidRPr="00562849" w:rsidRDefault="002B026C" w:rsidP="00D50927">
            <w:r w:rsidRPr="00562849">
              <w:t>Malaria treatment (ACT)</w:t>
            </w:r>
          </w:p>
        </w:tc>
        <w:tc>
          <w:tcPr>
            <w:tcW w:w="2977" w:type="dxa"/>
            <w:tcBorders>
              <w:top w:val="nil"/>
              <w:left w:val="nil"/>
              <w:bottom w:val="nil"/>
              <w:right w:val="nil"/>
            </w:tcBorders>
            <w:shd w:val="clear" w:color="auto" w:fill="auto"/>
            <w:vAlign w:val="center"/>
            <w:hideMark/>
          </w:tcPr>
          <w:p w14:paraId="3DD743C5" w14:textId="77777777" w:rsidR="002B026C" w:rsidRPr="00562849" w:rsidRDefault="002B026C" w:rsidP="00D50927">
            <w:pPr>
              <w:jc w:val="center"/>
            </w:pPr>
            <w:r w:rsidRPr="00562849">
              <w:t xml:space="preserve">15.8 </w:t>
            </w:r>
            <w:r w:rsidRPr="00126A91">
              <w:t>(</w:t>
            </w:r>
            <w:r w:rsidRPr="00126A91">
              <w:rPr>
                <w:color w:val="000000"/>
              </w:rPr>
              <w:t>±</w:t>
            </w:r>
            <w:r w:rsidRPr="00562849">
              <w:rPr>
                <w:color w:val="000000"/>
              </w:rPr>
              <w:t>3</w:t>
            </w:r>
            <w:r w:rsidRPr="00126A91">
              <w:rPr>
                <w:color w:val="000000"/>
              </w:rPr>
              <w:t>.6</w:t>
            </w:r>
            <w:r w:rsidRPr="00562849">
              <w:t>)</w:t>
            </w:r>
          </w:p>
        </w:tc>
        <w:tc>
          <w:tcPr>
            <w:tcW w:w="1068" w:type="dxa"/>
            <w:gridSpan w:val="2"/>
            <w:tcBorders>
              <w:top w:val="nil"/>
              <w:left w:val="nil"/>
              <w:bottom w:val="nil"/>
              <w:right w:val="nil"/>
            </w:tcBorders>
            <w:shd w:val="clear" w:color="auto" w:fill="auto"/>
            <w:vAlign w:val="center"/>
            <w:hideMark/>
          </w:tcPr>
          <w:p w14:paraId="064FC459" w14:textId="77777777" w:rsidR="002B026C" w:rsidRPr="00562849" w:rsidRDefault="002B026C" w:rsidP="00D50927">
            <w:pPr>
              <w:jc w:val="center"/>
            </w:pPr>
            <w:r w:rsidRPr="00562849">
              <w:t>&lt;0.001</w:t>
            </w:r>
          </w:p>
        </w:tc>
        <w:tc>
          <w:tcPr>
            <w:tcW w:w="2693" w:type="dxa"/>
            <w:gridSpan w:val="2"/>
            <w:tcBorders>
              <w:top w:val="nil"/>
              <w:left w:val="nil"/>
              <w:bottom w:val="nil"/>
              <w:right w:val="nil"/>
            </w:tcBorders>
            <w:shd w:val="clear" w:color="auto" w:fill="auto"/>
            <w:noWrap/>
            <w:vAlign w:val="center"/>
            <w:hideMark/>
          </w:tcPr>
          <w:p w14:paraId="3D2C2D66" w14:textId="77777777" w:rsidR="002B026C" w:rsidRPr="00562849" w:rsidRDefault="002B026C" w:rsidP="00D50927">
            <w:pPr>
              <w:jc w:val="center"/>
              <w:rPr>
                <w:color w:val="000000"/>
              </w:rPr>
            </w:pPr>
            <w:r w:rsidRPr="00562849">
              <w:rPr>
                <w:color w:val="000000"/>
              </w:rPr>
              <w:t>31.3 (±2.8)</w:t>
            </w:r>
          </w:p>
        </w:tc>
        <w:tc>
          <w:tcPr>
            <w:tcW w:w="1701" w:type="dxa"/>
            <w:gridSpan w:val="2"/>
            <w:tcBorders>
              <w:top w:val="nil"/>
              <w:left w:val="nil"/>
              <w:bottom w:val="nil"/>
              <w:right w:val="nil"/>
            </w:tcBorders>
            <w:shd w:val="clear" w:color="auto" w:fill="auto"/>
            <w:vAlign w:val="center"/>
            <w:hideMark/>
          </w:tcPr>
          <w:p w14:paraId="62D67C31" w14:textId="77777777" w:rsidR="002B026C" w:rsidRPr="00562849" w:rsidRDefault="002B026C" w:rsidP="00D50927">
            <w:pPr>
              <w:jc w:val="center"/>
              <w:rPr>
                <w:color w:val="000000"/>
              </w:rPr>
            </w:pPr>
          </w:p>
        </w:tc>
      </w:tr>
      <w:tr w:rsidR="009E77C7" w:rsidRPr="00126A91" w14:paraId="7182B5E1" w14:textId="77777777" w:rsidTr="009E77C7">
        <w:trPr>
          <w:gridAfter w:val="1"/>
          <w:wAfter w:w="139" w:type="dxa"/>
          <w:trHeight w:val="299"/>
        </w:trPr>
        <w:tc>
          <w:tcPr>
            <w:tcW w:w="3686" w:type="dxa"/>
            <w:tcBorders>
              <w:top w:val="nil"/>
              <w:left w:val="nil"/>
              <w:bottom w:val="nil"/>
              <w:right w:val="nil"/>
            </w:tcBorders>
            <w:shd w:val="clear" w:color="auto" w:fill="auto"/>
            <w:vAlign w:val="center"/>
            <w:hideMark/>
          </w:tcPr>
          <w:p w14:paraId="6BA88C3C" w14:textId="77777777" w:rsidR="002B026C" w:rsidRPr="00562849" w:rsidRDefault="002B026C" w:rsidP="00D50927">
            <w:r w:rsidRPr="00562849">
              <w:t>Diarrhoea treatment (ORS)</w:t>
            </w:r>
          </w:p>
        </w:tc>
        <w:tc>
          <w:tcPr>
            <w:tcW w:w="2977" w:type="dxa"/>
            <w:tcBorders>
              <w:top w:val="nil"/>
              <w:left w:val="nil"/>
              <w:bottom w:val="nil"/>
              <w:right w:val="nil"/>
            </w:tcBorders>
            <w:shd w:val="clear" w:color="auto" w:fill="auto"/>
            <w:vAlign w:val="center"/>
            <w:hideMark/>
          </w:tcPr>
          <w:p w14:paraId="3C18CFE2" w14:textId="77777777" w:rsidR="002B026C" w:rsidRPr="00562849" w:rsidRDefault="002B026C" w:rsidP="00D50927">
            <w:pPr>
              <w:jc w:val="center"/>
            </w:pPr>
            <w:r w:rsidRPr="00562849">
              <w:t xml:space="preserve">17.7 </w:t>
            </w:r>
            <w:r w:rsidRPr="00126A91">
              <w:t>(</w:t>
            </w:r>
            <w:r w:rsidRPr="00126A91">
              <w:rPr>
                <w:color w:val="000000"/>
              </w:rPr>
              <w:t>±4.1</w:t>
            </w:r>
            <w:r w:rsidRPr="00562849">
              <w:t>)</w:t>
            </w:r>
          </w:p>
        </w:tc>
        <w:tc>
          <w:tcPr>
            <w:tcW w:w="1068" w:type="dxa"/>
            <w:gridSpan w:val="2"/>
            <w:tcBorders>
              <w:top w:val="nil"/>
              <w:left w:val="nil"/>
              <w:bottom w:val="nil"/>
              <w:right w:val="nil"/>
            </w:tcBorders>
            <w:shd w:val="clear" w:color="auto" w:fill="auto"/>
            <w:vAlign w:val="center"/>
            <w:hideMark/>
          </w:tcPr>
          <w:p w14:paraId="1EEBF522" w14:textId="77777777" w:rsidR="002B026C" w:rsidRPr="00562849" w:rsidRDefault="002B026C" w:rsidP="00D50927">
            <w:pPr>
              <w:jc w:val="center"/>
            </w:pPr>
            <w:r w:rsidRPr="00562849">
              <w:t>&lt;0.001</w:t>
            </w:r>
          </w:p>
        </w:tc>
        <w:tc>
          <w:tcPr>
            <w:tcW w:w="2693" w:type="dxa"/>
            <w:gridSpan w:val="2"/>
            <w:tcBorders>
              <w:top w:val="nil"/>
              <w:left w:val="nil"/>
              <w:bottom w:val="nil"/>
              <w:right w:val="nil"/>
            </w:tcBorders>
            <w:shd w:val="clear" w:color="auto" w:fill="auto"/>
            <w:noWrap/>
            <w:vAlign w:val="center"/>
            <w:hideMark/>
          </w:tcPr>
          <w:p w14:paraId="5D27DFA2" w14:textId="77777777" w:rsidR="002B026C" w:rsidRPr="00562849" w:rsidRDefault="002B026C" w:rsidP="00D50927">
            <w:pPr>
              <w:jc w:val="center"/>
              <w:rPr>
                <w:color w:val="000000"/>
              </w:rPr>
            </w:pPr>
            <w:r w:rsidRPr="00562849">
              <w:rPr>
                <w:color w:val="000000"/>
              </w:rPr>
              <w:t>51.4 (±2.9)</w:t>
            </w:r>
          </w:p>
        </w:tc>
        <w:tc>
          <w:tcPr>
            <w:tcW w:w="1701" w:type="dxa"/>
            <w:gridSpan w:val="2"/>
            <w:tcBorders>
              <w:top w:val="nil"/>
              <w:left w:val="nil"/>
              <w:bottom w:val="nil"/>
              <w:right w:val="nil"/>
            </w:tcBorders>
            <w:shd w:val="clear" w:color="auto" w:fill="auto"/>
            <w:vAlign w:val="center"/>
            <w:hideMark/>
          </w:tcPr>
          <w:p w14:paraId="5DBB323A" w14:textId="77777777" w:rsidR="002B026C" w:rsidRPr="00562849" w:rsidRDefault="002B026C" w:rsidP="00D50927">
            <w:pPr>
              <w:jc w:val="center"/>
              <w:rPr>
                <w:color w:val="000000"/>
              </w:rPr>
            </w:pPr>
            <w:r w:rsidRPr="00562849">
              <w:rPr>
                <w:color w:val="000000"/>
              </w:rPr>
              <w:t>80</w:t>
            </w:r>
          </w:p>
        </w:tc>
      </w:tr>
      <w:tr w:rsidR="009E77C7" w:rsidRPr="00126A91" w14:paraId="644F9C60" w14:textId="77777777" w:rsidTr="009E77C7">
        <w:trPr>
          <w:gridAfter w:val="1"/>
          <w:wAfter w:w="139" w:type="dxa"/>
          <w:trHeight w:val="299"/>
        </w:trPr>
        <w:tc>
          <w:tcPr>
            <w:tcW w:w="3686" w:type="dxa"/>
            <w:tcBorders>
              <w:top w:val="nil"/>
              <w:left w:val="nil"/>
              <w:bottom w:val="nil"/>
              <w:right w:val="nil"/>
            </w:tcBorders>
            <w:shd w:val="clear" w:color="auto" w:fill="auto"/>
            <w:vAlign w:val="center"/>
            <w:hideMark/>
          </w:tcPr>
          <w:p w14:paraId="3E887EA3" w14:textId="77777777" w:rsidR="002B026C" w:rsidRPr="00562849" w:rsidRDefault="002B026C" w:rsidP="00D50927">
            <w:r w:rsidRPr="00562849">
              <w:t>Pneumonia care-seeking</w:t>
            </w:r>
          </w:p>
        </w:tc>
        <w:tc>
          <w:tcPr>
            <w:tcW w:w="2977" w:type="dxa"/>
            <w:tcBorders>
              <w:top w:val="nil"/>
              <w:left w:val="nil"/>
              <w:bottom w:val="nil"/>
              <w:right w:val="nil"/>
            </w:tcBorders>
            <w:shd w:val="clear" w:color="auto" w:fill="auto"/>
            <w:vAlign w:val="center"/>
            <w:hideMark/>
          </w:tcPr>
          <w:p w14:paraId="156EFD79" w14:textId="77777777" w:rsidR="002B026C" w:rsidRPr="00562849" w:rsidRDefault="002B026C" w:rsidP="00D50927">
            <w:pPr>
              <w:jc w:val="center"/>
            </w:pPr>
            <w:r w:rsidRPr="00562849">
              <w:t xml:space="preserve">5.9 </w:t>
            </w:r>
            <w:r w:rsidRPr="00126A91">
              <w:t>(</w:t>
            </w:r>
            <w:r w:rsidRPr="00126A91">
              <w:rPr>
                <w:color w:val="000000"/>
              </w:rPr>
              <w:t>±4.0</w:t>
            </w:r>
            <w:r w:rsidRPr="00562849">
              <w:t>)</w:t>
            </w:r>
          </w:p>
        </w:tc>
        <w:tc>
          <w:tcPr>
            <w:tcW w:w="1068" w:type="dxa"/>
            <w:gridSpan w:val="2"/>
            <w:tcBorders>
              <w:top w:val="nil"/>
              <w:left w:val="nil"/>
              <w:bottom w:val="nil"/>
              <w:right w:val="nil"/>
            </w:tcBorders>
            <w:shd w:val="clear" w:color="auto" w:fill="auto"/>
            <w:vAlign w:val="center"/>
            <w:hideMark/>
          </w:tcPr>
          <w:p w14:paraId="5DFEBEA8" w14:textId="77777777" w:rsidR="002B026C" w:rsidRPr="00562849" w:rsidRDefault="002B026C" w:rsidP="00D50927">
            <w:pPr>
              <w:jc w:val="center"/>
            </w:pPr>
            <w:r w:rsidRPr="00562849">
              <w:t>0.004</w:t>
            </w:r>
          </w:p>
        </w:tc>
        <w:tc>
          <w:tcPr>
            <w:tcW w:w="2693" w:type="dxa"/>
            <w:gridSpan w:val="2"/>
            <w:tcBorders>
              <w:top w:val="nil"/>
              <w:left w:val="nil"/>
              <w:bottom w:val="nil"/>
              <w:right w:val="nil"/>
            </w:tcBorders>
            <w:shd w:val="clear" w:color="auto" w:fill="auto"/>
            <w:noWrap/>
            <w:vAlign w:val="center"/>
            <w:hideMark/>
          </w:tcPr>
          <w:p w14:paraId="10E5199C" w14:textId="77777777" w:rsidR="002B026C" w:rsidRPr="00562849" w:rsidRDefault="002B026C" w:rsidP="00D50927">
            <w:pPr>
              <w:jc w:val="center"/>
              <w:rPr>
                <w:color w:val="000000"/>
              </w:rPr>
            </w:pPr>
            <w:r w:rsidRPr="00562849">
              <w:rPr>
                <w:color w:val="000000"/>
              </w:rPr>
              <w:t>66.1 (±2.8)</w:t>
            </w:r>
          </w:p>
        </w:tc>
        <w:tc>
          <w:tcPr>
            <w:tcW w:w="1701" w:type="dxa"/>
            <w:gridSpan w:val="2"/>
            <w:tcBorders>
              <w:top w:val="nil"/>
              <w:left w:val="nil"/>
              <w:bottom w:val="nil"/>
              <w:right w:val="nil"/>
            </w:tcBorders>
            <w:shd w:val="clear" w:color="auto" w:fill="auto"/>
            <w:vAlign w:val="center"/>
            <w:hideMark/>
          </w:tcPr>
          <w:p w14:paraId="401442B3" w14:textId="77777777" w:rsidR="002B026C" w:rsidRPr="00562849" w:rsidRDefault="002B026C" w:rsidP="00D50927">
            <w:pPr>
              <w:jc w:val="center"/>
              <w:rPr>
                <w:color w:val="000000"/>
              </w:rPr>
            </w:pPr>
          </w:p>
        </w:tc>
      </w:tr>
      <w:tr w:rsidR="009E77C7" w:rsidRPr="00126A91" w14:paraId="792B9E4C" w14:textId="77777777" w:rsidTr="009E77C7">
        <w:trPr>
          <w:gridAfter w:val="1"/>
          <w:wAfter w:w="139" w:type="dxa"/>
          <w:trHeight w:val="299"/>
        </w:trPr>
        <w:tc>
          <w:tcPr>
            <w:tcW w:w="3686" w:type="dxa"/>
            <w:tcBorders>
              <w:top w:val="nil"/>
              <w:left w:val="nil"/>
              <w:bottom w:val="nil"/>
              <w:right w:val="nil"/>
            </w:tcBorders>
            <w:shd w:val="clear" w:color="auto" w:fill="auto"/>
            <w:vAlign w:val="center"/>
            <w:hideMark/>
          </w:tcPr>
          <w:p w14:paraId="5D2EF66D" w14:textId="77777777" w:rsidR="002B026C" w:rsidRPr="00562849" w:rsidRDefault="002B026C" w:rsidP="00D50927">
            <w:pPr>
              <w:rPr>
                <w:b/>
                <w:color w:val="000000"/>
              </w:rPr>
            </w:pPr>
            <w:r w:rsidRPr="00562849">
              <w:rPr>
                <w:b/>
                <w:color w:val="000000"/>
              </w:rPr>
              <w:t>HIV TESTING</w:t>
            </w:r>
          </w:p>
        </w:tc>
        <w:tc>
          <w:tcPr>
            <w:tcW w:w="2977" w:type="dxa"/>
            <w:tcBorders>
              <w:top w:val="nil"/>
              <w:left w:val="nil"/>
              <w:bottom w:val="nil"/>
              <w:right w:val="nil"/>
            </w:tcBorders>
            <w:shd w:val="clear" w:color="auto" w:fill="auto"/>
            <w:vAlign w:val="center"/>
            <w:hideMark/>
          </w:tcPr>
          <w:p w14:paraId="6DB08E7C" w14:textId="77777777" w:rsidR="002B026C" w:rsidRPr="00562849" w:rsidRDefault="002B026C" w:rsidP="00D50927">
            <w:pPr>
              <w:jc w:val="center"/>
            </w:pPr>
          </w:p>
        </w:tc>
        <w:tc>
          <w:tcPr>
            <w:tcW w:w="1068" w:type="dxa"/>
            <w:gridSpan w:val="2"/>
            <w:tcBorders>
              <w:top w:val="nil"/>
              <w:left w:val="nil"/>
              <w:bottom w:val="nil"/>
              <w:right w:val="nil"/>
            </w:tcBorders>
            <w:shd w:val="clear" w:color="auto" w:fill="auto"/>
            <w:vAlign w:val="center"/>
            <w:hideMark/>
          </w:tcPr>
          <w:p w14:paraId="2957118D" w14:textId="77777777" w:rsidR="002B026C" w:rsidRPr="00562849" w:rsidRDefault="002B026C" w:rsidP="00D50927">
            <w:pPr>
              <w:jc w:val="center"/>
            </w:pPr>
          </w:p>
        </w:tc>
        <w:tc>
          <w:tcPr>
            <w:tcW w:w="2693" w:type="dxa"/>
            <w:gridSpan w:val="2"/>
            <w:tcBorders>
              <w:top w:val="nil"/>
              <w:left w:val="nil"/>
              <w:bottom w:val="nil"/>
              <w:right w:val="nil"/>
            </w:tcBorders>
            <w:shd w:val="clear" w:color="auto" w:fill="auto"/>
            <w:noWrap/>
            <w:vAlign w:val="center"/>
            <w:hideMark/>
          </w:tcPr>
          <w:p w14:paraId="0C491449" w14:textId="77777777" w:rsidR="002B026C" w:rsidRPr="00562849" w:rsidRDefault="002B026C" w:rsidP="00D50927">
            <w:pPr>
              <w:jc w:val="center"/>
            </w:pPr>
          </w:p>
        </w:tc>
        <w:tc>
          <w:tcPr>
            <w:tcW w:w="1701" w:type="dxa"/>
            <w:gridSpan w:val="2"/>
            <w:tcBorders>
              <w:top w:val="nil"/>
              <w:left w:val="nil"/>
              <w:bottom w:val="nil"/>
              <w:right w:val="nil"/>
            </w:tcBorders>
            <w:shd w:val="clear" w:color="auto" w:fill="auto"/>
            <w:noWrap/>
            <w:vAlign w:val="center"/>
            <w:hideMark/>
          </w:tcPr>
          <w:p w14:paraId="6A9BE1A0" w14:textId="77777777" w:rsidR="002B026C" w:rsidRPr="00562849" w:rsidRDefault="002B026C" w:rsidP="00D50927">
            <w:pPr>
              <w:jc w:val="center"/>
            </w:pPr>
          </w:p>
        </w:tc>
      </w:tr>
      <w:tr w:rsidR="009E77C7" w:rsidRPr="00126A91" w14:paraId="1F9D7BDD" w14:textId="77777777" w:rsidTr="009E77C7">
        <w:trPr>
          <w:gridAfter w:val="1"/>
          <w:wAfter w:w="139" w:type="dxa"/>
          <w:trHeight w:val="299"/>
        </w:trPr>
        <w:tc>
          <w:tcPr>
            <w:tcW w:w="3686" w:type="dxa"/>
            <w:tcBorders>
              <w:top w:val="nil"/>
              <w:left w:val="nil"/>
              <w:bottom w:val="nil"/>
              <w:right w:val="nil"/>
            </w:tcBorders>
            <w:shd w:val="clear" w:color="auto" w:fill="auto"/>
            <w:vAlign w:val="center"/>
            <w:hideMark/>
          </w:tcPr>
          <w:p w14:paraId="1964CE63" w14:textId="77777777" w:rsidR="002B026C" w:rsidRPr="00562849" w:rsidRDefault="002B026C" w:rsidP="00D50927">
            <w:pPr>
              <w:rPr>
                <w:color w:val="000000"/>
              </w:rPr>
            </w:pPr>
            <w:r w:rsidRPr="00562849">
              <w:rPr>
                <w:color w:val="000000"/>
              </w:rPr>
              <w:t>HIV testing, women</w:t>
            </w:r>
          </w:p>
        </w:tc>
        <w:tc>
          <w:tcPr>
            <w:tcW w:w="2977" w:type="dxa"/>
            <w:tcBorders>
              <w:top w:val="nil"/>
              <w:left w:val="nil"/>
              <w:bottom w:val="nil"/>
              <w:right w:val="nil"/>
            </w:tcBorders>
            <w:shd w:val="clear" w:color="auto" w:fill="auto"/>
            <w:vAlign w:val="center"/>
            <w:hideMark/>
          </w:tcPr>
          <w:p w14:paraId="4B4E5A58" w14:textId="77777777" w:rsidR="002B026C" w:rsidRPr="00562849" w:rsidRDefault="002B026C" w:rsidP="00D50927">
            <w:pPr>
              <w:jc w:val="center"/>
              <w:rPr>
                <w:color w:val="000000"/>
              </w:rPr>
            </w:pPr>
            <w:r w:rsidRPr="00562849">
              <w:rPr>
                <w:color w:val="000000"/>
              </w:rPr>
              <w:t xml:space="preserve">7.3 </w:t>
            </w:r>
            <w:r w:rsidRPr="00126A91">
              <w:rPr>
                <w:color w:val="000000"/>
              </w:rPr>
              <w:t>(±2.8</w:t>
            </w:r>
            <w:r w:rsidRPr="00562849">
              <w:rPr>
                <w:color w:val="000000"/>
              </w:rPr>
              <w:t>)</w:t>
            </w:r>
          </w:p>
        </w:tc>
        <w:tc>
          <w:tcPr>
            <w:tcW w:w="1068" w:type="dxa"/>
            <w:gridSpan w:val="2"/>
            <w:tcBorders>
              <w:top w:val="nil"/>
              <w:left w:val="nil"/>
              <w:bottom w:val="nil"/>
              <w:right w:val="nil"/>
            </w:tcBorders>
            <w:shd w:val="clear" w:color="auto" w:fill="auto"/>
            <w:vAlign w:val="center"/>
            <w:hideMark/>
          </w:tcPr>
          <w:p w14:paraId="17ECCC85" w14:textId="77777777" w:rsidR="002B026C" w:rsidRPr="00562849" w:rsidRDefault="002B026C" w:rsidP="00D50927">
            <w:pPr>
              <w:jc w:val="center"/>
            </w:pPr>
            <w:r w:rsidRPr="00562849">
              <w:t>&lt;0.001</w:t>
            </w:r>
          </w:p>
        </w:tc>
        <w:tc>
          <w:tcPr>
            <w:tcW w:w="2693" w:type="dxa"/>
            <w:gridSpan w:val="2"/>
            <w:tcBorders>
              <w:top w:val="nil"/>
              <w:left w:val="nil"/>
              <w:bottom w:val="nil"/>
              <w:right w:val="nil"/>
            </w:tcBorders>
            <w:shd w:val="clear" w:color="auto" w:fill="auto"/>
            <w:noWrap/>
            <w:vAlign w:val="center"/>
            <w:hideMark/>
          </w:tcPr>
          <w:p w14:paraId="726EC907" w14:textId="77777777" w:rsidR="002B026C" w:rsidRPr="00562849" w:rsidRDefault="002B026C" w:rsidP="00D50927">
            <w:pPr>
              <w:jc w:val="center"/>
              <w:rPr>
                <w:color w:val="000000"/>
              </w:rPr>
            </w:pPr>
            <w:r w:rsidRPr="00562849">
              <w:rPr>
                <w:color w:val="000000"/>
              </w:rPr>
              <w:t>17.0 (±2.2)</w:t>
            </w:r>
          </w:p>
        </w:tc>
        <w:tc>
          <w:tcPr>
            <w:tcW w:w="1701" w:type="dxa"/>
            <w:gridSpan w:val="2"/>
            <w:tcBorders>
              <w:top w:val="nil"/>
              <w:left w:val="nil"/>
              <w:bottom w:val="nil"/>
              <w:right w:val="nil"/>
            </w:tcBorders>
            <w:shd w:val="clear" w:color="auto" w:fill="auto"/>
            <w:vAlign w:val="center"/>
            <w:hideMark/>
          </w:tcPr>
          <w:p w14:paraId="1F231305" w14:textId="35E7B193" w:rsidR="002B026C" w:rsidRPr="00562849" w:rsidRDefault="009E77C7" w:rsidP="00D50927">
            <w:pPr>
              <w:jc w:val="center"/>
              <w:rPr>
                <w:color w:val="000000"/>
              </w:rPr>
            </w:pPr>
            <w:r>
              <w:rPr>
                <w:color w:val="000000"/>
              </w:rPr>
              <w:t>NA</w:t>
            </w:r>
          </w:p>
        </w:tc>
      </w:tr>
      <w:tr w:rsidR="009E77C7" w:rsidRPr="00126A91" w14:paraId="30215EF8" w14:textId="77777777" w:rsidTr="009E77C7">
        <w:trPr>
          <w:gridAfter w:val="1"/>
          <w:wAfter w:w="139" w:type="dxa"/>
          <w:trHeight w:val="299"/>
        </w:trPr>
        <w:tc>
          <w:tcPr>
            <w:tcW w:w="3686" w:type="dxa"/>
            <w:tcBorders>
              <w:top w:val="nil"/>
              <w:left w:val="nil"/>
              <w:bottom w:val="nil"/>
              <w:right w:val="nil"/>
            </w:tcBorders>
            <w:shd w:val="clear" w:color="auto" w:fill="auto"/>
            <w:vAlign w:val="center"/>
            <w:hideMark/>
          </w:tcPr>
          <w:p w14:paraId="77A586FA" w14:textId="77777777" w:rsidR="002B026C" w:rsidRPr="00562849" w:rsidRDefault="002B026C" w:rsidP="00D50927">
            <w:pPr>
              <w:rPr>
                <w:color w:val="000000"/>
              </w:rPr>
            </w:pPr>
            <w:r w:rsidRPr="00562849">
              <w:rPr>
                <w:color w:val="000000"/>
              </w:rPr>
              <w:lastRenderedPageBreak/>
              <w:t>HIV testing, men</w:t>
            </w:r>
          </w:p>
        </w:tc>
        <w:tc>
          <w:tcPr>
            <w:tcW w:w="2977" w:type="dxa"/>
            <w:tcBorders>
              <w:top w:val="nil"/>
              <w:left w:val="nil"/>
              <w:bottom w:val="nil"/>
              <w:right w:val="nil"/>
            </w:tcBorders>
            <w:shd w:val="clear" w:color="auto" w:fill="auto"/>
            <w:vAlign w:val="center"/>
            <w:hideMark/>
          </w:tcPr>
          <w:p w14:paraId="24381FC8" w14:textId="77777777" w:rsidR="002B026C" w:rsidRPr="00562849" w:rsidRDefault="002B026C" w:rsidP="00D50927">
            <w:pPr>
              <w:jc w:val="center"/>
              <w:rPr>
                <w:color w:val="000000"/>
              </w:rPr>
            </w:pPr>
            <w:r w:rsidRPr="00562849">
              <w:rPr>
                <w:color w:val="000000"/>
              </w:rPr>
              <w:t xml:space="preserve">8.2 </w:t>
            </w:r>
            <w:r w:rsidRPr="00126A91">
              <w:rPr>
                <w:color w:val="000000"/>
              </w:rPr>
              <w:t>(±</w:t>
            </w:r>
            <w:r w:rsidRPr="00562849">
              <w:rPr>
                <w:color w:val="000000"/>
              </w:rPr>
              <w:t>2</w:t>
            </w:r>
            <w:r w:rsidRPr="00126A91">
              <w:rPr>
                <w:color w:val="000000"/>
              </w:rPr>
              <w:t>.9</w:t>
            </w:r>
            <w:r w:rsidRPr="00562849">
              <w:rPr>
                <w:color w:val="000000"/>
              </w:rPr>
              <w:t>)</w:t>
            </w:r>
          </w:p>
        </w:tc>
        <w:tc>
          <w:tcPr>
            <w:tcW w:w="1068" w:type="dxa"/>
            <w:gridSpan w:val="2"/>
            <w:tcBorders>
              <w:top w:val="nil"/>
              <w:left w:val="nil"/>
              <w:bottom w:val="nil"/>
              <w:right w:val="nil"/>
            </w:tcBorders>
            <w:shd w:val="clear" w:color="auto" w:fill="auto"/>
            <w:vAlign w:val="center"/>
            <w:hideMark/>
          </w:tcPr>
          <w:p w14:paraId="1827F1FB" w14:textId="77777777" w:rsidR="002B026C" w:rsidRPr="00562849" w:rsidRDefault="002B026C" w:rsidP="00D50927">
            <w:pPr>
              <w:jc w:val="center"/>
            </w:pPr>
            <w:r w:rsidRPr="00562849">
              <w:t>&lt;0.001</w:t>
            </w:r>
          </w:p>
        </w:tc>
        <w:tc>
          <w:tcPr>
            <w:tcW w:w="2693" w:type="dxa"/>
            <w:gridSpan w:val="2"/>
            <w:tcBorders>
              <w:top w:val="nil"/>
              <w:left w:val="nil"/>
              <w:bottom w:val="nil"/>
              <w:right w:val="nil"/>
            </w:tcBorders>
            <w:shd w:val="clear" w:color="auto" w:fill="auto"/>
            <w:noWrap/>
            <w:vAlign w:val="center"/>
            <w:hideMark/>
          </w:tcPr>
          <w:p w14:paraId="4F7AF81C" w14:textId="77777777" w:rsidR="002B026C" w:rsidRPr="00562849" w:rsidRDefault="002B026C" w:rsidP="00D50927">
            <w:pPr>
              <w:jc w:val="center"/>
              <w:rPr>
                <w:color w:val="000000"/>
              </w:rPr>
            </w:pPr>
            <w:r w:rsidRPr="00562849">
              <w:rPr>
                <w:color w:val="000000"/>
              </w:rPr>
              <w:t>18.6 (±2.3)</w:t>
            </w:r>
          </w:p>
        </w:tc>
        <w:tc>
          <w:tcPr>
            <w:tcW w:w="1701" w:type="dxa"/>
            <w:gridSpan w:val="2"/>
            <w:tcBorders>
              <w:top w:val="nil"/>
              <w:left w:val="nil"/>
              <w:bottom w:val="nil"/>
              <w:right w:val="nil"/>
            </w:tcBorders>
            <w:shd w:val="clear" w:color="auto" w:fill="auto"/>
            <w:vAlign w:val="center"/>
            <w:hideMark/>
          </w:tcPr>
          <w:p w14:paraId="3B8D206A" w14:textId="228FBC29" w:rsidR="002B026C" w:rsidRPr="00562849" w:rsidRDefault="009E77C7" w:rsidP="00D50927">
            <w:pPr>
              <w:jc w:val="center"/>
              <w:rPr>
                <w:color w:val="000000"/>
              </w:rPr>
            </w:pPr>
            <w:r>
              <w:rPr>
                <w:color w:val="000000"/>
              </w:rPr>
              <w:t>NA</w:t>
            </w:r>
          </w:p>
        </w:tc>
      </w:tr>
      <w:tr w:rsidR="009E77C7" w:rsidRPr="00126A91" w14:paraId="2F8BD4FF" w14:textId="77777777" w:rsidTr="009E77C7">
        <w:trPr>
          <w:gridAfter w:val="1"/>
          <w:wAfter w:w="139" w:type="dxa"/>
          <w:trHeight w:val="299"/>
        </w:trPr>
        <w:tc>
          <w:tcPr>
            <w:tcW w:w="6663" w:type="dxa"/>
            <w:gridSpan w:val="2"/>
            <w:tcBorders>
              <w:top w:val="nil"/>
              <w:left w:val="nil"/>
              <w:bottom w:val="nil"/>
              <w:right w:val="nil"/>
            </w:tcBorders>
            <w:shd w:val="clear" w:color="auto" w:fill="auto"/>
            <w:vAlign w:val="center"/>
          </w:tcPr>
          <w:p w14:paraId="0B452F7B" w14:textId="77777777" w:rsidR="002B026C" w:rsidRPr="00562849" w:rsidRDefault="002B026C" w:rsidP="00D50927">
            <w:pPr>
              <w:rPr>
                <w:color w:val="000000"/>
              </w:rPr>
            </w:pPr>
            <w:r w:rsidRPr="00562849">
              <w:rPr>
                <w:b/>
                <w:color w:val="000000"/>
              </w:rPr>
              <w:t>HIV-RELATED KNOWLEDGE</w:t>
            </w:r>
          </w:p>
        </w:tc>
        <w:tc>
          <w:tcPr>
            <w:tcW w:w="1068" w:type="dxa"/>
            <w:gridSpan w:val="2"/>
            <w:tcBorders>
              <w:top w:val="nil"/>
              <w:left w:val="nil"/>
              <w:bottom w:val="nil"/>
              <w:right w:val="nil"/>
            </w:tcBorders>
            <w:shd w:val="clear" w:color="auto" w:fill="auto"/>
            <w:vAlign w:val="center"/>
          </w:tcPr>
          <w:p w14:paraId="783B3DEC" w14:textId="77777777" w:rsidR="002B026C" w:rsidRPr="00562849" w:rsidRDefault="002B026C" w:rsidP="00D50927">
            <w:pPr>
              <w:jc w:val="center"/>
            </w:pPr>
          </w:p>
        </w:tc>
        <w:tc>
          <w:tcPr>
            <w:tcW w:w="2693" w:type="dxa"/>
            <w:gridSpan w:val="2"/>
            <w:tcBorders>
              <w:top w:val="nil"/>
              <w:left w:val="nil"/>
              <w:bottom w:val="nil"/>
              <w:right w:val="nil"/>
            </w:tcBorders>
            <w:shd w:val="clear" w:color="auto" w:fill="auto"/>
            <w:noWrap/>
            <w:vAlign w:val="center"/>
          </w:tcPr>
          <w:p w14:paraId="13C38870" w14:textId="77777777" w:rsidR="002B026C" w:rsidRPr="00562849" w:rsidRDefault="002B026C" w:rsidP="00D50927">
            <w:pPr>
              <w:jc w:val="center"/>
              <w:rPr>
                <w:color w:val="000000"/>
              </w:rPr>
            </w:pPr>
          </w:p>
        </w:tc>
        <w:tc>
          <w:tcPr>
            <w:tcW w:w="1701" w:type="dxa"/>
            <w:gridSpan w:val="2"/>
            <w:tcBorders>
              <w:top w:val="nil"/>
              <w:left w:val="nil"/>
              <w:bottom w:val="nil"/>
              <w:right w:val="nil"/>
            </w:tcBorders>
            <w:shd w:val="clear" w:color="auto" w:fill="auto"/>
            <w:vAlign w:val="center"/>
          </w:tcPr>
          <w:p w14:paraId="4F55F459" w14:textId="77777777" w:rsidR="002B026C" w:rsidRPr="00562849" w:rsidRDefault="002B026C" w:rsidP="00D50927">
            <w:pPr>
              <w:jc w:val="center"/>
              <w:rPr>
                <w:color w:val="000000"/>
              </w:rPr>
            </w:pPr>
          </w:p>
        </w:tc>
      </w:tr>
      <w:tr w:rsidR="009E77C7" w:rsidRPr="00126A91" w14:paraId="019EC23F" w14:textId="77777777" w:rsidTr="009E77C7">
        <w:trPr>
          <w:gridAfter w:val="1"/>
          <w:wAfter w:w="139" w:type="dxa"/>
          <w:trHeight w:val="299"/>
        </w:trPr>
        <w:tc>
          <w:tcPr>
            <w:tcW w:w="3686" w:type="dxa"/>
            <w:tcBorders>
              <w:top w:val="nil"/>
              <w:left w:val="nil"/>
              <w:bottom w:val="nil"/>
              <w:right w:val="nil"/>
            </w:tcBorders>
            <w:shd w:val="clear" w:color="auto" w:fill="auto"/>
            <w:vAlign w:val="center"/>
            <w:hideMark/>
          </w:tcPr>
          <w:p w14:paraId="22770C3C" w14:textId="77777777" w:rsidR="002B026C" w:rsidRPr="00562849" w:rsidRDefault="002B026C" w:rsidP="00D50927">
            <w:pPr>
              <w:rPr>
                <w:color w:val="000000"/>
              </w:rPr>
            </w:pPr>
            <w:r w:rsidRPr="00562849">
              <w:rPr>
                <w:color w:val="000000"/>
              </w:rPr>
              <w:t>MTCT knowledge, women</w:t>
            </w:r>
          </w:p>
        </w:tc>
        <w:tc>
          <w:tcPr>
            <w:tcW w:w="2977" w:type="dxa"/>
            <w:tcBorders>
              <w:top w:val="nil"/>
              <w:left w:val="nil"/>
              <w:bottom w:val="nil"/>
              <w:right w:val="nil"/>
            </w:tcBorders>
            <w:shd w:val="clear" w:color="auto" w:fill="auto"/>
            <w:vAlign w:val="center"/>
            <w:hideMark/>
          </w:tcPr>
          <w:p w14:paraId="4C1D2C38" w14:textId="77777777" w:rsidR="002B026C" w:rsidRPr="00562849" w:rsidRDefault="002B026C" w:rsidP="00D50927">
            <w:pPr>
              <w:jc w:val="center"/>
              <w:rPr>
                <w:color w:val="000000"/>
              </w:rPr>
            </w:pPr>
            <w:r w:rsidRPr="00562849">
              <w:rPr>
                <w:color w:val="000000"/>
              </w:rPr>
              <w:t xml:space="preserve">6.0 </w:t>
            </w:r>
            <w:r w:rsidRPr="00126A91">
              <w:rPr>
                <w:color w:val="000000"/>
              </w:rPr>
              <w:t>(±2</w:t>
            </w:r>
            <w:r w:rsidRPr="00562849">
              <w:rPr>
                <w:color w:val="000000"/>
              </w:rPr>
              <w:t>.9)</w:t>
            </w:r>
          </w:p>
        </w:tc>
        <w:tc>
          <w:tcPr>
            <w:tcW w:w="1068" w:type="dxa"/>
            <w:gridSpan w:val="2"/>
            <w:tcBorders>
              <w:top w:val="nil"/>
              <w:left w:val="nil"/>
              <w:bottom w:val="nil"/>
              <w:right w:val="nil"/>
            </w:tcBorders>
            <w:shd w:val="clear" w:color="auto" w:fill="auto"/>
            <w:vAlign w:val="center"/>
            <w:hideMark/>
          </w:tcPr>
          <w:p w14:paraId="163632B1" w14:textId="77777777" w:rsidR="002B026C" w:rsidRPr="00562849" w:rsidRDefault="002B026C" w:rsidP="00D50927">
            <w:pPr>
              <w:jc w:val="center"/>
            </w:pPr>
            <w:r w:rsidRPr="00562849">
              <w:t>&lt;0.001</w:t>
            </w:r>
          </w:p>
        </w:tc>
        <w:tc>
          <w:tcPr>
            <w:tcW w:w="2693" w:type="dxa"/>
            <w:gridSpan w:val="2"/>
            <w:tcBorders>
              <w:top w:val="nil"/>
              <w:left w:val="nil"/>
              <w:bottom w:val="nil"/>
              <w:right w:val="nil"/>
            </w:tcBorders>
            <w:shd w:val="clear" w:color="auto" w:fill="auto"/>
            <w:noWrap/>
            <w:vAlign w:val="center"/>
            <w:hideMark/>
          </w:tcPr>
          <w:p w14:paraId="38437BAE" w14:textId="77777777" w:rsidR="002B026C" w:rsidRPr="00562849" w:rsidRDefault="002B026C" w:rsidP="00D50927">
            <w:pPr>
              <w:jc w:val="center"/>
              <w:rPr>
                <w:color w:val="000000"/>
              </w:rPr>
            </w:pPr>
            <w:r w:rsidRPr="00562849">
              <w:rPr>
                <w:color w:val="000000"/>
              </w:rPr>
              <w:t>17.3 (±2.4)</w:t>
            </w:r>
          </w:p>
        </w:tc>
        <w:tc>
          <w:tcPr>
            <w:tcW w:w="1701" w:type="dxa"/>
            <w:gridSpan w:val="2"/>
            <w:tcBorders>
              <w:top w:val="nil"/>
              <w:left w:val="nil"/>
              <w:bottom w:val="nil"/>
              <w:right w:val="nil"/>
            </w:tcBorders>
            <w:shd w:val="clear" w:color="auto" w:fill="auto"/>
            <w:vAlign w:val="center"/>
            <w:hideMark/>
          </w:tcPr>
          <w:p w14:paraId="0FEC91B7" w14:textId="4295D794" w:rsidR="002B026C" w:rsidRPr="00562849" w:rsidRDefault="009E77C7" w:rsidP="00D50927">
            <w:pPr>
              <w:jc w:val="center"/>
              <w:rPr>
                <w:color w:val="000000"/>
              </w:rPr>
            </w:pPr>
            <w:r>
              <w:rPr>
                <w:color w:val="000000"/>
              </w:rPr>
              <w:t>NA</w:t>
            </w:r>
          </w:p>
        </w:tc>
      </w:tr>
      <w:tr w:rsidR="009E77C7" w:rsidRPr="00126A91" w14:paraId="26B6945B" w14:textId="77777777" w:rsidTr="0061783E">
        <w:trPr>
          <w:gridAfter w:val="1"/>
          <w:wAfter w:w="139" w:type="dxa"/>
          <w:trHeight w:val="299"/>
        </w:trPr>
        <w:tc>
          <w:tcPr>
            <w:tcW w:w="3686" w:type="dxa"/>
            <w:tcBorders>
              <w:top w:val="nil"/>
              <w:left w:val="nil"/>
              <w:bottom w:val="nil"/>
              <w:right w:val="nil"/>
            </w:tcBorders>
            <w:shd w:val="clear" w:color="auto" w:fill="auto"/>
            <w:vAlign w:val="center"/>
            <w:hideMark/>
          </w:tcPr>
          <w:p w14:paraId="428E972B" w14:textId="77777777" w:rsidR="009E77C7" w:rsidRPr="00562849" w:rsidRDefault="009E77C7" w:rsidP="009E77C7">
            <w:pPr>
              <w:rPr>
                <w:color w:val="000000"/>
              </w:rPr>
            </w:pPr>
            <w:r w:rsidRPr="00562849">
              <w:rPr>
                <w:color w:val="000000"/>
              </w:rPr>
              <w:t>MTCT knowledge, men</w:t>
            </w:r>
          </w:p>
        </w:tc>
        <w:tc>
          <w:tcPr>
            <w:tcW w:w="2977" w:type="dxa"/>
            <w:tcBorders>
              <w:top w:val="nil"/>
              <w:left w:val="nil"/>
              <w:bottom w:val="nil"/>
              <w:right w:val="nil"/>
            </w:tcBorders>
            <w:shd w:val="clear" w:color="auto" w:fill="auto"/>
            <w:vAlign w:val="center"/>
            <w:hideMark/>
          </w:tcPr>
          <w:p w14:paraId="734A33DF" w14:textId="77777777" w:rsidR="009E77C7" w:rsidRPr="00562849" w:rsidRDefault="009E77C7" w:rsidP="009E77C7">
            <w:pPr>
              <w:jc w:val="center"/>
              <w:rPr>
                <w:color w:val="000000"/>
              </w:rPr>
            </w:pPr>
            <w:r w:rsidRPr="00562849">
              <w:rPr>
                <w:color w:val="000000"/>
              </w:rPr>
              <w:t xml:space="preserve">6.6 </w:t>
            </w:r>
            <w:r w:rsidRPr="00126A91">
              <w:rPr>
                <w:color w:val="000000"/>
              </w:rPr>
              <w:t>(±</w:t>
            </w:r>
            <w:r w:rsidRPr="00562849">
              <w:rPr>
                <w:color w:val="000000"/>
              </w:rPr>
              <w:t>3.</w:t>
            </w:r>
            <w:r w:rsidRPr="00126A91">
              <w:rPr>
                <w:color w:val="000000"/>
              </w:rPr>
              <w:t>4</w:t>
            </w:r>
            <w:r w:rsidRPr="00562849">
              <w:rPr>
                <w:color w:val="000000"/>
              </w:rPr>
              <w:t>)</w:t>
            </w:r>
          </w:p>
        </w:tc>
        <w:tc>
          <w:tcPr>
            <w:tcW w:w="1068" w:type="dxa"/>
            <w:gridSpan w:val="2"/>
            <w:tcBorders>
              <w:top w:val="nil"/>
              <w:left w:val="nil"/>
              <w:bottom w:val="nil"/>
              <w:right w:val="nil"/>
            </w:tcBorders>
            <w:shd w:val="clear" w:color="auto" w:fill="auto"/>
            <w:vAlign w:val="center"/>
            <w:hideMark/>
          </w:tcPr>
          <w:p w14:paraId="00B4E2DC" w14:textId="77777777" w:rsidR="009E77C7" w:rsidRPr="00562849" w:rsidRDefault="009E77C7" w:rsidP="009E77C7">
            <w:pPr>
              <w:jc w:val="center"/>
            </w:pPr>
            <w:r w:rsidRPr="00562849">
              <w:t>&lt;0.001</w:t>
            </w:r>
          </w:p>
        </w:tc>
        <w:tc>
          <w:tcPr>
            <w:tcW w:w="2693" w:type="dxa"/>
            <w:gridSpan w:val="2"/>
            <w:tcBorders>
              <w:top w:val="nil"/>
              <w:left w:val="nil"/>
              <w:bottom w:val="nil"/>
              <w:right w:val="nil"/>
            </w:tcBorders>
            <w:shd w:val="clear" w:color="auto" w:fill="auto"/>
            <w:noWrap/>
            <w:vAlign w:val="center"/>
            <w:hideMark/>
          </w:tcPr>
          <w:p w14:paraId="366FB451" w14:textId="77777777" w:rsidR="009E77C7" w:rsidRPr="00562849" w:rsidRDefault="009E77C7" w:rsidP="009E77C7">
            <w:pPr>
              <w:jc w:val="center"/>
              <w:rPr>
                <w:color w:val="000000"/>
              </w:rPr>
            </w:pPr>
            <w:r w:rsidRPr="00562849">
              <w:rPr>
                <w:color w:val="000000"/>
              </w:rPr>
              <w:t>23.1 (±2.7)</w:t>
            </w:r>
          </w:p>
        </w:tc>
        <w:tc>
          <w:tcPr>
            <w:tcW w:w="1701" w:type="dxa"/>
            <w:gridSpan w:val="2"/>
            <w:tcBorders>
              <w:top w:val="nil"/>
              <w:left w:val="nil"/>
              <w:bottom w:val="nil"/>
              <w:right w:val="nil"/>
            </w:tcBorders>
            <w:shd w:val="clear" w:color="auto" w:fill="auto"/>
            <w:hideMark/>
          </w:tcPr>
          <w:p w14:paraId="76654936" w14:textId="01245340" w:rsidR="009E77C7" w:rsidRPr="00562849" w:rsidRDefault="009E77C7" w:rsidP="009E77C7">
            <w:pPr>
              <w:jc w:val="center"/>
              <w:rPr>
                <w:color w:val="000000"/>
              </w:rPr>
            </w:pPr>
            <w:r w:rsidRPr="00482212">
              <w:rPr>
                <w:color w:val="000000"/>
              </w:rPr>
              <w:t>NA</w:t>
            </w:r>
          </w:p>
        </w:tc>
      </w:tr>
      <w:tr w:rsidR="009E77C7" w:rsidRPr="00126A91" w14:paraId="4F171701" w14:textId="77777777" w:rsidTr="0061783E">
        <w:trPr>
          <w:gridAfter w:val="1"/>
          <w:wAfter w:w="139" w:type="dxa"/>
          <w:trHeight w:val="299"/>
        </w:trPr>
        <w:tc>
          <w:tcPr>
            <w:tcW w:w="3686" w:type="dxa"/>
            <w:tcBorders>
              <w:top w:val="nil"/>
              <w:left w:val="nil"/>
              <w:bottom w:val="nil"/>
              <w:right w:val="nil"/>
            </w:tcBorders>
            <w:shd w:val="clear" w:color="auto" w:fill="auto"/>
            <w:vAlign w:val="center"/>
            <w:hideMark/>
          </w:tcPr>
          <w:p w14:paraId="456624B9" w14:textId="77777777" w:rsidR="009E77C7" w:rsidRPr="00562849" w:rsidRDefault="009E77C7" w:rsidP="009E77C7">
            <w:pPr>
              <w:rPr>
                <w:color w:val="000000"/>
              </w:rPr>
            </w:pPr>
            <w:r w:rsidRPr="00562849">
              <w:rPr>
                <w:color w:val="000000"/>
              </w:rPr>
              <w:t>HIV prevention knowledge, women</w:t>
            </w:r>
          </w:p>
        </w:tc>
        <w:tc>
          <w:tcPr>
            <w:tcW w:w="2977" w:type="dxa"/>
            <w:tcBorders>
              <w:top w:val="nil"/>
              <w:left w:val="nil"/>
              <w:bottom w:val="nil"/>
              <w:right w:val="nil"/>
            </w:tcBorders>
            <w:shd w:val="clear" w:color="auto" w:fill="auto"/>
            <w:vAlign w:val="center"/>
            <w:hideMark/>
          </w:tcPr>
          <w:p w14:paraId="7A9BB9DA" w14:textId="77777777" w:rsidR="009E77C7" w:rsidRPr="00562849" w:rsidRDefault="009E77C7" w:rsidP="009E77C7">
            <w:pPr>
              <w:jc w:val="center"/>
              <w:rPr>
                <w:color w:val="000000"/>
              </w:rPr>
            </w:pPr>
            <w:r w:rsidRPr="00562849">
              <w:rPr>
                <w:color w:val="000000"/>
              </w:rPr>
              <w:t xml:space="preserve">0.5 </w:t>
            </w:r>
            <w:r w:rsidRPr="00126A91">
              <w:rPr>
                <w:color w:val="000000"/>
              </w:rPr>
              <w:t>(±</w:t>
            </w:r>
            <w:r w:rsidRPr="00562849">
              <w:rPr>
                <w:color w:val="000000"/>
              </w:rPr>
              <w:t>1.</w:t>
            </w:r>
            <w:r w:rsidRPr="00126A91">
              <w:rPr>
                <w:color w:val="000000"/>
              </w:rPr>
              <w:t>9</w:t>
            </w:r>
            <w:r w:rsidRPr="00562849">
              <w:rPr>
                <w:color w:val="000000"/>
              </w:rPr>
              <w:t>)</w:t>
            </w:r>
          </w:p>
        </w:tc>
        <w:tc>
          <w:tcPr>
            <w:tcW w:w="1068" w:type="dxa"/>
            <w:gridSpan w:val="2"/>
            <w:tcBorders>
              <w:top w:val="nil"/>
              <w:left w:val="nil"/>
              <w:bottom w:val="nil"/>
              <w:right w:val="nil"/>
            </w:tcBorders>
            <w:shd w:val="clear" w:color="auto" w:fill="auto"/>
            <w:vAlign w:val="center"/>
            <w:hideMark/>
          </w:tcPr>
          <w:p w14:paraId="4335C892" w14:textId="77777777" w:rsidR="009E77C7" w:rsidRPr="00562849" w:rsidRDefault="009E77C7" w:rsidP="009E77C7">
            <w:pPr>
              <w:jc w:val="center"/>
              <w:rPr>
                <w:color w:val="000000"/>
              </w:rPr>
            </w:pPr>
            <w:r w:rsidRPr="00562849">
              <w:rPr>
                <w:color w:val="000000"/>
              </w:rPr>
              <w:t>0.641</w:t>
            </w:r>
          </w:p>
        </w:tc>
        <w:tc>
          <w:tcPr>
            <w:tcW w:w="2693" w:type="dxa"/>
            <w:gridSpan w:val="2"/>
            <w:tcBorders>
              <w:top w:val="nil"/>
              <w:left w:val="nil"/>
              <w:bottom w:val="nil"/>
              <w:right w:val="nil"/>
            </w:tcBorders>
            <w:shd w:val="clear" w:color="auto" w:fill="auto"/>
            <w:noWrap/>
            <w:vAlign w:val="center"/>
            <w:hideMark/>
          </w:tcPr>
          <w:p w14:paraId="015C63EE" w14:textId="77777777" w:rsidR="009E77C7" w:rsidRPr="00562849" w:rsidRDefault="009E77C7" w:rsidP="009E77C7">
            <w:pPr>
              <w:jc w:val="center"/>
              <w:rPr>
                <w:color w:val="000000"/>
              </w:rPr>
            </w:pPr>
            <w:r w:rsidRPr="00562849">
              <w:rPr>
                <w:color w:val="000000"/>
              </w:rPr>
              <w:t>8.9 (±1.6)</w:t>
            </w:r>
          </w:p>
        </w:tc>
        <w:tc>
          <w:tcPr>
            <w:tcW w:w="1701" w:type="dxa"/>
            <w:gridSpan w:val="2"/>
            <w:tcBorders>
              <w:top w:val="nil"/>
              <w:left w:val="nil"/>
              <w:bottom w:val="nil"/>
              <w:right w:val="nil"/>
            </w:tcBorders>
            <w:shd w:val="clear" w:color="auto" w:fill="auto"/>
            <w:hideMark/>
          </w:tcPr>
          <w:p w14:paraId="50726199" w14:textId="699A6A15" w:rsidR="009E77C7" w:rsidRPr="00562849" w:rsidRDefault="009E77C7" w:rsidP="009E77C7">
            <w:pPr>
              <w:jc w:val="center"/>
              <w:rPr>
                <w:color w:val="000000"/>
              </w:rPr>
            </w:pPr>
            <w:r w:rsidRPr="00482212">
              <w:rPr>
                <w:color w:val="000000"/>
              </w:rPr>
              <w:t>NA</w:t>
            </w:r>
          </w:p>
        </w:tc>
      </w:tr>
      <w:tr w:rsidR="009E77C7" w:rsidRPr="00126A91" w14:paraId="75FE59C8" w14:textId="77777777" w:rsidTr="0061783E">
        <w:trPr>
          <w:gridAfter w:val="1"/>
          <w:wAfter w:w="139" w:type="dxa"/>
          <w:trHeight w:val="299"/>
        </w:trPr>
        <w:tc>
          <w:tcPr>
            <w:tcW w:w="3686" w:type="dxa"/>
            <w:tcBorders>
              <w:top w:val="nil"/>
              <w:left w:val="nil"/>
              <w:bottom w:val="nil"/>
              <w:right w:val="nil"/>
            </w:tcBorders>
            <w:shd w:val="clear" w:color="auto" w:fill="auto"/>
            <w:vAlign w:val="center"/>
            <w:hideMark/>
          </w:tcPr>
          <w:p w14:paraId="43DA604C" w14:textId="77777777" w:rsidR="009E77C7" w:rsidRPr="00562849" w:rsidRDefault="009E77C7" w:rsidP="009E77C7">
            <w:pPr>
              <w:rPr>
                <w:color w:val="000000"/>
              </w:rPr>
            </w:pPr>
            <w:r w:rsidRPr="00562849">
              <w:rPr>
                <w:color w:val="000000"/>
              </w:rPr>
              <w:t>HIV prevention knowledge, men</w:t>
            </w:r>
          </w:p>
        </w:tc>
        <w:tc>
          <w:tcPr>
            <w:tcW w:w="2977" w:type="dxa"/>
            <w:tcBorders>
              <w:top w:val="nil"/>
              <w:left w:val="nil"/>
              <w:bottom w:val="nil"/>
              <w:right w:val="nil"/>
            </w:tcBorders>
            <w:shd w:val="clear" w:color="auto" w:fill="auto"/>
            <w:vAlign w:val="center"/>
            <w:hideMark/>
          </w:tcPr>
          <w:p w14:paraId="2BAD22C5" w14:textId="77777777" w:rsidR="009E77C7" w:rsidRPr="00562849" w:rsidRDefault="009E77C7" w:rsidP="009E77C7">
            <w:pPr>
              <w:jc w:val="center"/>
              <w:rPr>
                <w:color w:val="000000"/>
              </w:rPr>
            </w:pPr>
            <w:r w:rsidRPr="00562849">
              <w:rPr>
                <w:color w:val="000000"/>
              </w:rPr>
              <w:t xml:space="preserve">1.9 </w:t>
            </w:r>
            <w:r w:rsidRPr="00126A91">
              <w:rPr>
                <w:color w:val="000000"/>
              </w:rPr>
              <w:t>(±3.0</w:t>
            </w:r>
            <w:r w:rsidRPr="00562849">
              <w:rPr>
                <w:color w:val="000000"/>
              </w:rPr>
              <w:t>)</w:t>
            </w:r>
          </w:p>
        </w:tc>
        <w:tc>
          <w:tcPr>
            <w:tcW w:w="1068" w:type="dxa"/>
            <w:gridSpan w:val="2"/>
            <w:tcBorders>
              <w:top w:val="nil"/>
              <w:left w:val="nil"/>
              <w:bottom w:val="nil"/>
              <w:right w:val="nil"/>
            </w:tcBorders>
            <w:shd w:val="clear" w:color="auto" w:fill="auto"/>
            <w:vAlign w:val="center"/>
            <w:hideMark/>
          </w:tcPr>
          <w:p w14:paraId="2C1BAD45" w14:textId="77777777" w:rsidR="009E77C7" w:rsidRPr="00562849" w:rsidRDefault="009E77C7" w:rsidP="009E77C7">
            <w:pPr>
              <w:jc w:val="center"/>
              <w:rPr>
                <w:color w:val="000000"/>
              </w:rPr>
            </w:pPr>
            <w:r w:rsidRPr="00562849">
              <w:rPr>
                <w:color w:val="000000"/>
              </w:rPr>
              <w:t>0.218</w:t>
            </w:r>
          </w:p>
        </w:tc>
        <w:tc>
          <w:tcPr>
            <w:tcW w:w="2693" w:type="dxa"/>
            <w:gridSpan w:val="2"/>
            <w:tcBorders>
              <w:top w:val="nil"/>
              <w:left w:val="nil"/>
              <w:bottom w:val="nil"/>
              <w:right w:val="nil"/>
            </w:tcBorders>
            <w:shd w:val="clear" w:color="auto" w:fill="auto"/>
            <w:noWrap/>
            <w:vAlign w:val="center"/>
            <w:hideMark/>
          </w:tcPr>
          <w:p w14:paraId="3CD2F168" w14:textId="77777777" w:rsidR="009E77C7" w:rsidRPr="00562849" w:rsidRDefault="009E77C7" w:rsidP="009E77C7">
            <w:pPr>
              <w:jc w:val="center"/>
              <w:rPr>
                <w:color w:val="000000"/>
              </w:rPr>
            </w:pPr>
            <w:r w:rsidRPr="00562849">
              <w:rPr>
                <w:color w:val="000000"/>
              </w:rPr>
              <w:t>17.6 (±2.3)</w:t>
            </w:r>
          </w:p>
        </w:tc>
        <w:tc>
          <w:tcPr>
            <w:tcW w:w="1701" w:type="dxa"/>
            <w:gridSpan w:val="2"/>
            <w:tcBorders>
              <w:top w:val="nil"/>
              <w:left w:val="nil"/>
              <w:bottom w:val="nil"/>
              <w:right w:val="nil"/>
            </w:tcBorders>
            <w:shd w:val="clear" w:color="auto" w:fill="auto"/>
            <w:hideMark/>
          </w:tcPr>
          <w:p w14:paraId="0383E53F" w14:textId="63E48B6F" w:rsidR="009E77C7" w:rsidRPr="00562849" w:rsidRDefault="009E77C7" w:rsidP="009E77C7">
            <w:pPr>
              <w:jc w:val="center"/>
              <w:rPr>
                <w:color w:val="000000"/>
              </w:rPr>
            </w:pPr>
            <w:r w:rsidRPr="00482212">
              <w:rPr>
                <w:color w:val="000000"/>
              </w:rPr>
              <w:t>NA</w:t>
            </w:r>
          </w:p>
        </w:tc>
      </w:tr>
      <w:tr w:rsidR="009E77C7" w:rsidRPr="00126A91" w14:paraId="30BF0ED0" w14:textId="77777777" w:rsidTr="0061783E">
        <w:trPr>
          <w:gridAfter w:val="1"/>
          <w:wAfter w:w="139" w:type="dxa"/>
          <w:trHeight w:val="299"/>
        </w:trPr>
        <w:tc>
          <w:tcPr>
            <w:tcW w:w="3686" w:type="dxa"/>
            <w:tcBorders>
              <w:top w:val="nil"/>
              <w:left w:val="nil"/>
              <w:bottom w:val="nil"/>
              <w:right w:val="nil"/>
            </w:tcBorders>
            <w:shd w:val="clear" w:color="auto" w:fill="auto"/>
            <w:vAlign w:val="center"/>
            <w:hideMark/>
          </w:tcPr>
          <w:p w14:paraId="39C73AD4" w14:textId="77777777" w:rsidR="009E77C7" w:rsidRPr="00562849" w:rsidRDefault="009E77C7" w:rsidP="009E77C7">
            <w:pPr>
              <w:rPr>
                <w:color w:val="000000"/>
              </w:rPr>
            </w:pPr>
            <w:r w:rsidRPr="00562849">
              <w:rPr>
                <w:color w:val="000000"/>
              </w:rPr>
              <w:t>HIV miscon. know. 1 (mosq), women</w:t>
            </w:r>
          </w:p>
        </w:tc>
        <w:tc>
          <w:tcPr>
            <w:tcW w:w="2977" w:type="dxa"/>
            <w:tcBorders>
              <w:top w:val="nil"/>
              <w:left w:val="nil"/>
              <w:bottom w:val="nil"/>
              <w:right w:val="nil"/>
            </w:tcBorders>
            <w:shd w:val="clear" w:color="auto" w:fill="auto"/>
            <w:vAlign w:val="center"/>
            <w:hideMark/>
          </w:tcPr>
          <w:p w14:paraId="2B28A385" w14:textId="77777777" w:rsidR="009E77C7" w:rsidRPr="00562849" w:rsidRDefault="009E77C7" w:rsidP="009E77C7">
            <w:pPr>
              <w:jc w:val="center"/>
              <w:rPr>
                <w:color w:val="000000"/>
              </w:rPr>
            </w:pPr>
            <w:r w:rsidRPr="00562849">
              <w:rPr>
                <w:color w:val="000000"/>
              </w:rPr>
              <w:t xml:space="preserve">7.0 </w:t>
            </w:r>
            <w:r w:rsidRPr="00126A91">
              <w:rPr>
                <w:color w:val="000000"/>
              </w:rPr>
              <w:t>(±4</w:t>
            </w:r>
            <w:r w:rsidRPr="00562849">
              <w:rPr>
                <w:color w:val="000000"/>
              </w:rPr>
              <w:t>.0)</w:t>
            </w:r>
          </w:p>
        </w:tc>
        <w:tc>
          <w:tcPr>
            <w:tcW w:w="1068" w:type="dxa"/>
            <w:gridSpan w:val="2"/>
            <w:tcBorders>
              <w:top w:val="nil"/>
              <w:left w:val="nil"/>
              <w:bottom w:val="nil"/>
              <w:right w:val="nil"/>
            </w:tcBorders>
            <w:shd w:val="clear" w:color="auto" w:fill="auto"/>
            <w:vAlign w:val="center"/>
            <w:hideMark/>
          </w:tcPr>
          <w:p w14:paraId="5115EA40" w14:textId="77777777" w:rsidR="009E77C7" w:rsidRPr="00562849" w:rsidRDefault="009E77C7" w:rsidP="009E77C7">
            <w:pPr>
              <w:jc w:val="center"/>
              <w:rPr>
                <w:color w:val="000000"/>
              </w:rPr>
            </w:pPr>
            <w:r w:rsidRPr="00562849">
              <w:rPr>
                <w:color w:val="000000"/>
              </w:rPr>
              <w:t>0.001</w:t>
            </w:r>
          </w:p>
        </w:tc>
        <w:tc>
          <w:tcPr>
            <w:tcW w:w="2693" w:type="dxa"/>
            <w:gridSpan w:val="2"/>
            <w:tcBorders>
              <w:top w:val="nil"/>
              <w:left w:val="nil"/>
              <w:bottom w:val="nil"/>
              <w:right w:val="nil"/>
            </w:tcBorders>
            <w:shd w:val="clear" w:color="auto" w:fill="auto"/>
            <w:noWrap/>
            <w:vAlign w:val="center"/>
            <w:hideMark/>
          </w:tcPr>
          <w:p w14:paraId="50C87749" w14:textId="77777777" w:rsidR="009E77C7" w:rsidRPr="00562849" w:rsidRDefault="009E77C7" w:rsidP="009E77C7">
            <w:pPr>
              <w:jc w:val="center"/>
              <w:rPr>
                <w:color w:val="000000"/>
              </w:rPr>
            </w:pPr>
            <w:r w:rsidRPr="00562849">
              <w:rPr>
                <w:color w:val="000000"/>
              </w:rPr>
              <w:t>38.5 (±2.9)</w:t>
            </w:r>
          </w:p>
        </w:tc>
        <w:tc>
          <w:tcPr>
            <w:tcW w:w="1701" w:type="dxa"/>
            <w:gridSpan w:val="2"/>
            <w:tcBorders>
              <w:top w:val="nil"/>
              <w:left w:val="nil"/>
              <w:bottom w:val="nil"/>
              <w:right w:val="nil"/>
            </w:tcBorders>
            <w:shd w:val="clear" w:color="auto" w:fill="auto"/>
            <w:hideMark/>
          </w:tcPr>
          <w:p w14:paraId="359503C9" w14:textId="5AE31057" w:rsidR="009E77C7" w:rsidRPr="00562849" w:rsidRDefault="009E77C7" w:rsidP="009E77C7">
            <w:pPr>
              <w:jc w:val="center"/>
              <w:rPr>
                <w:color w:val="000000"/>
              </w:rPr>
            </w:pPr>
            <w:r w:rsidRPr="006B3324">
              <w:rPr>
                <w:color w:val="000000"/>
              </w:rPr>
              <w:t>NA</w:t>
            </w:r>
          </w:p>
        </w:tc>
      </w:tr>
      <w:tr w:rsidR="009E77C7" w:rsidRPr="00126A91" w14:paraId="7D87D290" w14:textId="77777777" w:rsidTr="0061783E">
        <w:trPr>
          <w:gridAfter w:val="1"/>
          <w:wAfter w:w="139" w:type="dxa"/>
          <w:trHeight w:val="299"/>
        </w:trPr>
        <w:tc>
          <w:tcPr>
            <w:tcW w:w="3686" w:type="dxa"/>
            <w:tcBorders>
              <w:top w:val="nil"/>
              <w:left w:val="nil"/>
              <w:bottom w:val="nil"/>
              <w:right w:val="nil"/>
            </w:tcBorders>
            <w:shd w:val="clear" w:color="auto" w:fill="auto"/>
            <w:vAlign w:val="center"/>
            <w:hideMark/>
          </w:tcPr>
          <w:p w14:paraId="2CA7FE68" w14:textId="77777777" w:rsidR="009E77C7" w:rsidRPr="00562849" w:rsidRDefault="009E77C7" w:rsidP="009E77C7">
            <w:pPr>
              <w:rPr>
                <w:color w:val="000000"/>
              </w:rPr>
            </w:pPr>
            <w:r w:rsidRPr="00562849">
              <w:rPr>
                <w:color w:val="000000"/>
              </w:rPr>
              <w:t>HIV miscon. know. 1 (mosq), men</w:t>
            </w:r>
          </w:p>
        </w:tc>
        <w:tc>
          <w:tcPr>
            <w:tcW w:w="2977" w:type="dxa"/>
            <w:tcBorders>
              <w:top w:val="nil"/>
              <w:left w:val="nil"/>
              <w:bottom w:val="nil"/>
              <w:right w:val="nil"/>
            </w:tcBorders>
            <w:shd w:val="clear" w:color="auto" w:fill="auto"/>
            <w:vAlign w:val="center"/>
            <w:hideMark/>
          </w:tcPr>
          <w:p w14:paraId="43D7A224" w14:textId="77777777" w:rsidR="009E77C7" w:rsidRPr="00562849" w:rsidRDefault="009E77C7" w:rsidP="009E77C7">
            <w:pPr>
              <w:jc w:val="center"/>
              <w:rPr>
                <w:color w:val="000000"/>
              </w:rPr>
            </w:pPr>
            <w:r w:rsidRPr="00562849">
              <w:rPr>
                <w:color w:val="000000"/>
              </w:rPr>
              <w:t xml:space="preserve">6.9 </w:t>
            </w:r>
            <w:r w:rsidRPr="00126A91">
              <w:rPr>
                <w:color w:val="000000"/>
              </w:rPr>
              <w:t>(±4.0</w:t>
            </w:r>
            <w:r w:rsidRPr="00562849">
              <w:rPr>
                <w:color w:val="000000"/>
              </w:rPr>
              <w:t>)</w:t>
            </w:r>
          </w:p>
        </w:tc>
        <w:tc>
          <w:tcPr>
            <w:tcW w:w="1068" w:type="dxa"/>
            <w:gridSpan w:val="2"/>
            <w:tcBorders>
              <w:top w:val="nil"/>
              <w:left w:val="nil"/>
              <w:bottom w:val="nil"/>
              <w:right w:val="nil"/>
            </w:tcBorders>
            <w:shd w:val="clear" w:color="auto" w:fill="auto"/>
            <w:vAlign w:val="center"/>
            <w:hideMark/>
          </w:tcPr>
          <w:p w14:paraId="4274080F" w14:textId="77777777" w:rsidR="009E77C7" w:rsidRPr="00562849" w:rsidRDefault="009E77C7" w:rsidP="009E77C7">
            <w:pPr>
              <w:jc w:val="center"/>
              <w:rPr>
                <w:color w:val="000000"/>
              </w:rPr>
            </w:pPr>
            <w:r w:rsidRPr="00562849">
              <w:rPr>
                <w:color w:val="000000"/>
              </w:rPr>
              <w:t>0.001</w:t>
            </w:r>
          </w:p>
        </w:tc>
        <w:tc>
          <w:tcPr>
            <w:tcW w:w="2693" w:type="dxa"/>
            <w:gridSpan w:val="2"/>
            <w:tcBorders>
              <w:top w:val="nil"/>
              <w:left w:val="nil"/>
              <w:bottom w:val="nil"/>
              <w:right w:val="nil"/>
            </w:tcBorders>
            <w:shd w:val="clear" w:color="auto" w:fill="auto"/>
            <w:noWrap/>
            <w:vAlign w:val="center"/>
            <w:hideMark/>
          </w:tcPr>
          <w:p w14:paraId="7865FE23" w14:textId="77777777" w:rsidR="009E77C7" w:rsidRPr="00562849" w:rsidRDefault="009E77C7" w:rsidP="009E77C7">
            <w:pPr>
              <w:jc w:val="center"/>
              <w:rPr>
                <w:color w:val="000000"/>
              </w:rPr>
            </w:pPr>
            <w:r w:rsidRPr="00562849">
              <w:rPr>
                <w:color w:val="000000"/>
              </w:rPr>
              <w:t>48.8 (±2.8)</w:t>
            </w:r>
          </w:p>
        </w:tc>
        <w:tc>
          <w:tcPr>
            <w:tcW w:w="1701" w:type="dxa"/>
            <w:gridSpan w:val="2"/>
            <w:tcBorders>
              <w:top w:val="nil"/>
              <w:left w:val="nil"/>
              <w:bottom w:val="nil"/>
              <w:right w:val="nil"/>
            </w:tcBorders>
            <w:shd w:val="clear" w:color="auto" w:fill="auto"/>
            <w:hideMark/>
          </w:tcPr>
          <w:p w14:paraId="7BD38AFC" w14:textId="53F6B012" w:rsidR="009E77C7" w:rsidRPr="00562849" w:rsidRDefault="009E77C7" w:rsidP="009E77C7">
            <w:pPr>
              <w:jc w:val="center"/>
              <w:rPr>
                <w:color w:val="000000"/>
              </w:rPr>
            </w:pPr>
            <w:r w:rsidRPr="006B3324">
              <w:rPr>
                <w:color w:val="000000"/>
              </w:rPr>
              <w:t>NA</w:t>
            </w:r>
          </w:p>
        </w:tc>
      </w:tr>
      <w:tr w:rsidR="009E77C7" w:rsidRPr="00126A91" w14:paraId="6FCE4A99" w14:textId="77777777" w:rsidTr="0061783E">
        <w:trPr>
          <w:gridAfter w:val="1"/>
          <w:wAfter w:w="139" w:type="dxa"/>
          <w:trHeight w:val="299"/>
        </w:trPr>
        <w:tc>
          <w:tcPr>
            <w:tcW w:w="3686" w:type="dxa"/>
            <w:tcBorders>
              <w:top w:val="nil"/>
              <w:left w:val="nil"/>
              <w:bottom w:val="nil"/>
              <w:right w:val="nil"/>
            </w:tcBorders>
            <w:shd w:val="clear" w:color="auto" w:fill="auto"/>
            <w:vAlign w:val="center"/>
            <w:hideMark/>
          </w:tcPr>
          <w:p w14:paraId="5EA5E99A" w14:textId="77777777" w:rsidR="009E77C7" w:rsidRPr="00562849" w:rsidRDefault="009E77C7" w:rsidP="009E77C7">
            <w:pPr>
              <w:rPr>
                <w:color w:val="000000"/>
              </w:rPr>
            </w:pPr>
            <w:r w:rsidRPr="00562849">
              <w:rPr>
                <w:color w:val="000000"/>
              </w:rPr>
              <w:t>HIV miscon. know. 2 (food), women</w:t>
            </w:r>
          </w:p>
        </w:tc>
        <w:tc>
          <w:tcPr>
            <w:tcW w:w="2977" w:type="dxa"/>
            <w:tcBorders>
              <w:top w:val="nil"/>
              <w:left w:val="nil"/>
              <w:bottom w:val="nil"/>
              <w:right w:val="nil"/>
            </w:tcBorders>
            <w:shd w:val="clear" w:color="auto" w:fill="auto"/>
            <w:vAlign w:val="center"/>
            <w:hideMark/>
          </w:tcPr>
          <w:p w14:paraId="1DFFAC90" w14:textId="77777777" w:rsidR="009E77C7" w:rsidRPr="00562849" w:rsidRDefault="009E77C7" w:rsidP="009E77C7">
            <w:pPr>
              <w:jc w:val="center"/>
              <w:rPr>
                <w:color w:val="000000"/>
              </w:rPr>
            </w:pPr>
            <w:r w:rsidRPr="00562849">
              <w:rPr>
                <w:color w:val="000000"/>
              </w:rPr>
              <w:t xml:space="preserve">8.8 </w:t>
            </w:r>
            <w:r w:rsidRPr="00126A91">
              <w:rPr>
                <w:color w:val="000000"/>
              </w:rPr>
              <w:t>(±3.6</w:t>
            </w:r>
            <w:r w:rsidRPr="00562849">
              <w:rPr>
                <w:color w:val="000000"/>
              </w:rPr>
              <w:t>)</w:t>
            </w:r>
          </w:p>
        </w:tc>
        <w:tc>
          <w:tcPr>
            <w:tcW w:w="1068" w:type="dxa"/>
            <w:gridSpan w:val="2"/>
            <w:tcBorders>
              <w:top w:val="nil"/>
              <w:left w:val="nil"/>
              <w:bottom w:val="nil"/>
              <w:right w:val="nil"/>
            </w:tcBorders>
            <w:shd w:val="clear" w:color="auto" w:fill="auto"/>
            <w:vAlign w:val="center"/>
            <w:hideMark/>
          </w:tcPr>
          <w:p w14:paraId="748BCE33" w14:textId="77777777" w:rsidR="009E77C7" w:rsidRPr="00562849" w:rsidRDefault="009E77C7" w:rsidP="009E77C7">
            <w:pPr>
              <w:jc w:val="center"/>
              <w:rPr>
                <w:color w:val="000000"/>
              </w:rPr>
            </w:pPr>
            <w:r w:rsidRPr="00562849">
              <w:rPr>
                <w:color w:val="000000"/>
              </w:rPr>
              <w:t>&lt;0.001</w:t>
            </w:r>
          </w:p>
        </w:tc>
        <w:tc>
          <w:tcPr>
            <w:tcW w:w="2693" w:type="dxa"/>
            <w:gridSpan w:val="2"/>
            <w:tcBorders>
              <w:top w:val="nil"/>
              <w:left w:val="nil"/>
              <w:bottom w:val="nil"/>
              <w:right w:val="nil"/>
            </w:tcBorders>
            <w:shd w:val="clear" w:color="auto" w:fill="auto"/>
            <w:noWrap/>
            <w:vAlign w:val="center"/>
            <w:hideMark/>
          </w:tcPr>
          <w:p w14:paraId="32727C14" w14:textId="77777777" w:rsidR="009E77C7" w:rsidRPr="00562849" w:rsidRDefault="009E77C7" w:rsidP="009E77C7">
            <w:pPr>
              <w:jc w:val="center"/>
              <w:rPr>
                <w:color w:val="000000"/>
              </w:rPr>
            </w:pPr>
            <w:r w:rsidRPr="00562849">
              <w:rPr>
                <w:color w:val="000000"/>
              </w:rPr>
              <w:t>55.1 (±2.6)</w:t>
            </w:r>
          </w:p>
        </w:tc>
        <w:tc>
          <w:tcPr>
            <w:tcW w:w="1701" w:type="dxa"/>
            <w:gridSpan w:val="2"/>
            <w:tcBorders>
              <w:top w:val="nil"/>
              <w:left w:val="nil"/>
              <w:bottom w:val="nil"/>
              <w:right w:val="nil"/>
            </w:tcBorders>
            <w:shd w:val="clear" w:color="auto" w:fill="auto"/>
            <w:hideMark/>
          </w:tcPr>
          <w:p w14:paraId="6D0EE75A" w14:textId="39CD93E8" w:rsidR="009E77C7" w:rsidRPr="00562849" w:rsidRDefault="009E77C7" w:rsidP="009E77C7">
            <w:pPr>
              <w:jc w:val="center"/>
              <w:rPr>
                <w:color w:val="000000"/>
              </w:rPr>
            </w:pPr>
            <w:r w:rsidRPr="006B3324">
              <w:rPr>
                <w:color w:val="000000"/>
              </w:rPr>
              <w:t>NA</w:t>
            </w:r>
          </w:p>
        </w:tc>
      </w:tr>
      <w:tr w:rsidR="009E77C7" w:rsidRPr="00126A91" w14:paraId="17D368B0" w14:textId="77777777" w:rsidTr="0061783E">
        <w:trPr>
          <w:gridAfter w:val="1"/>
          <w:wAfter w:w="139" w:type="dxa"/>
          <w:trHeight w:val="299"/>
        </w:trPr>
        <w:tc>
          <w:tcPr>
            <w:tcW w:w="3686" w:type="dxa"/>
            <w:tcBorders>
              <w:top w:val="nil"/>
              <w:left w:val="nil"/>
              <w:bottom w:val="nil"/>
              <w:right w:val="nil"/>
            </w:tcBorders>
            <w:shd w:val="clear" w:color="auto" w:fill="auto"/>
            <w:vAlign w:val="center"/>
            <w:hideMark/>
          </w:tcPr>
          <w:p w14:paraId="5810C6CB" w14:textId="77777777" w:rsidR="009E77C7" w:rsidRPr="00562849" w:rsidRDefault="009E77C7" w:rsidP="009E77C7">
            <w:pPr>
              <w:rPr>
                <w:color w:val="000000"/>
              </w:rPr>
            </w:pPr>
            <w:r w:rsidRPr="00562849">
              <w:rPr>
                <w:color w:val="000000"/>
              </w:rPr>
              <w:t>HIV miscon. know. 2 (food), men</w:t>
            </w:r>
          </w:p>
        </w:tc>
        <w:tc>
          <w:tcPr>
            <w:tcW w:w="2977" w:type="dxa"/>
            <w:tcBorders>
              <w:top w:val="nil"/>
              <w:left w:val="nil"/>
              <w:bottom w:val="nil"/>
              <w:right w:val="nil"/>
            </w:tcBorders>
            <w:shd w:val="clear" w:color="auto" w:fill="auto"/>
            <w:vAlign w:val="center"/>
            <w:hideMark/>
          </w:tcPr>
          <w:p w14:paraId="16A7334A" w14:textId="77777777" w:rsidR="009E77C7" w:rsidRPr="00562849" w:rsidRDefault="009E77C7" w:rsidP="009E77C7">
            <w:pPr>
              <w:jc w:val="center"/>
              <w:rPr>
                <w:color w:val="000000"/>
              </w:rPr>
            </w:pPr>
            <w:r w:rsidRPr="00562849">
              <w:rPr>
                <w:color w:val="000000"/>
              </w:rPr>
              <w:t xml:space="preserve">7.1 </w:t>
            </w:r>
            <w:r w:rsidRPr="00126A91">
              <w:rPr>
                <w:color w:val="000000"/>
              </w:rPr>
              <w:t>(±</w:t>
            </w:r>
            <w:r w:rsidRPr="00562849">
              <w:rPr>
                <w:color w:val="000000"/>
              </w:rPr>
              <w:t>3.</w:t>
            </w:r>
            <w:r w:rsidRPr="00126A91">
              <w:rPr>
                <w:color w:val="000000"/>
              </w:rPr>
              <w:t>7</w:t>
            </w:r>
            <w:r w:rsidRPr="00562849">
              <w:rPr>
                <w:color w:val="000000"/>
              </w:rPr>
              <w:t>)</w:t>
            </w:r>
          </w:p>
        </w:tc>
        <w:tc>
          <w:tcPr>
            <w:tcW w:w="1068" w:type="dxa"/>
            <w:gridSpan w:val="2"/>
            <w:tcBorders>
              <w:top w:val="nil"/>
              <w:left w:val="nil"/>
              <w:bottom w:val="nil"/>
              <w:right w:val="nil"/>
            </w:tcBorders>
            <w:shd w:val="clear" w:color="auto" w:fill="auto"/>
            <w:vAlign w:val="center"/>
            <w:hideMark/>
          </w:tcPr>
          <w:p w14:paraId="276753AF" w14:textId="77777777" w:rsidR="009E77C7" w:rsidRPr="00562849" w:rsidRDefault="009E77C7" w:rsidP="009E77C7">
            <w:pPr>
              <w:jc w:val="center"/>
            </w:pPr>
            <w:r w:rsidRPr="00562849">
              <w:t>&lt;0.001</w:t>
            </w:r>
          </w:p>
        </w:tc>
        <w:tc>
          <w:tcPr>
            <w:tcW w:w="2693" w:type="dxa"/>
            <w:gridSpan w:val="2"/>
            <w:tcBorders>
              <w:top w:val="nil"/>
              <w:left w:val="nil"/>
              <w:bottom w:val="nil"/>
              <w:right w:val="nil"/>
            </w:tcBorders>
            <w:shd w:val="clear" w:color="auto" w:fill="auto"/>
            <w:noWrap/>
            <w:vAlign w:val="center"/>
            <w:hideMark/>
          </w:tcPr>
          <w:p w14:paraId="42022416" w14:textId="77777777" w:rsidR="009E77C7" w:rsidRPr="00562849" w:rsidRDefault="009E77C7" w:rsidP="009E77C7">
            <w:pPr>
              <w:jc w:val="center"/>
              <w:rPr>
                <w:color w:val="000000"/>
              </w:rPr>
            </w:pPr>
            <w:r w:rsidRPr="00562849">
              <w:rPr>
                <w:color w:val="000000"/>
              </w:rPr>
              <w:t>64.0 (±2.6)</w:t>
            </w:r>
          </w:p>
        </w:tc>
        <w:tc>
          <w:tcPr>
            <w:tcW w:w="1701" w:type="dxa"/>
            <w:gridSpan w:val="2"/>
            <w:tcBorders>
              <w:top w:val="nil"/>
              <w:left w:val="nil"/>
              <w:bottom w:val="nil"/>
              <w:right w:val="nil"/>
            </w:tcBorders>
            <w:shd w:val="clear" w:color="auto" w:fill="auto"/>
            <w:hideMark/>
          </w:tcPr>
          <w:p w14:paraId="672F2CB7" w14:textId="1EAFFE4E" w:rsidR="009E77C7" w:rsidRPr="00562849" w:rsidRDefault="009E77C7" w:rsidP="009E77C7">
            <w:pPr>
              <w:jc w:val="center"/>
              <w:rPr>
                <w:color w:val="000000"/>
              </w:rPr>
            </w:pPr>
            <w:r w:rsidRPr="006B3324">
              <w:rPr>
                <w:color w:val="000000"/>
              </w:rPr>
              <w:t>NA</w:t>
            </w:r>
          </w:p>
        </w:tc>
      </w:tr>
      <w:tr w:rsidR="009E77C7" w:rsidRPr="00126A91" w14:paraId="1B745149" w14:textId="77777777" w:rsidTr="0061783E">
        <w:trPr>
          <w:gridAfter w:val="1"/>
          <w:wAfter w:w="139" w:type="dxa"/>
          <w:trHeight w:val="299"/>
        </w:trPr>
        <w:tc>
          <w:tcPr>
            <w:tcW w:w="3686" w:type="dxa"/>
            <w:tcBorders>
              <w:top w:val="nil"/>
              <w:left w:val="nil"/>
              <w:bottom w:val="nil"/>
              <w:right w:val="nil"/>
            </w:tcBorders>
            <w:shd w:val="clear" w:color="auto" w:fill="auto"/>
            <w:vAlign w:val="center"/>
            <w:hideMark/>
          </w:tcPr>
          <w:p w14:paraId="2463D340" w14:textId="77777777" w:rsidR="009E77C7" w:rsidRPr="00562849" w:rsidRDefault="009E77C7" w:rsidP="009E77C7">
            <w:pPr>
              <w:rPr>
                <w:color w:val="000000"/>
              </w:rPr>
            </w:pPr>
            <w:r w:rsidRPr="00562849">
              <w:rPr>
                <w:color w:val="000000"/>
              </w:rPr>
              <w:t>HIV miscon. know. 3 (witch.), women</w:t>
            </w:r>
          </w:p>
        </w:tc>
        <w:tc>
          <w:tcPr>
            <w:tcW w:w="2977" w:type="dxa"/>
            <w:tcBorders>
              <w:top w:val="nil"/>
              <w:left w:val="nil"/>
              <w:bottom w:val="nil"/>
              <w:right w:val="nil"/>
            </w:tcBorders>
            <w:shd w:val="clear" w:color="auto" w:fill="auto"/>
            <w:vAlign w:val="center"/>
            <w:hideMark/>
          </w:tcPr>
          <w:p w14:paraId="24ABF147" w14:textId="77777777" w:rsidR="009E77C7" w:rsidRPr="00562849" w:rsidRDefault="009E77C7" w:rsidP="009E77C7">
            <w:pPr>
              <w:jc w:val="center"/>
              <w:rPr>
                <w:color w:val="000000"/>
              </w:rPr>
            </w:pPr>
            <w:r w:rsidRPr="00562849">
              <w:rPr>
                <w:color w:val="000000"/>
              </w:rPr>
              <w:t xml:space="preserve">12.1 </w:t>
            </w:r>
            <w:r w:rsidRPr="00126A91">
              <w:rPr>
                <w:color w:val="000000"/>
              </w:rPr>
              <w:t>(±3.9</w:t>
            </w:r>
            <w:r w:rsidRPr="00562849">
              <w:rPr>
                <w:color w:val="000000"/>
              </w:rPr>
              <w:t>)</w:t>
            </w:r>
          </w:p>
        </w:tc>
        <w:tc>
          <w:tcPr>
            <w:tcW w:w="1068" w:type="dxa"/>
            <w:gridSpan w:val="2"/>
            <w:tcBorders>
              <w:top w:val="nil"/>
              <w:left w:val="nil"/>
              <w:bottom w:val="nil"/>
              <w:right w:val="nil"/>
            </w:tcBorders>
            <w:shd w:val="clear" w:color="auto" w:fill="auto"/>
            <w:vAlign w:val="center"/>
            <w:hideMark/>
          </w:tcPr>
          <w:p w14:paraId="7353FF04" w14:textId="77777777" w:rsidR="009E77C7" w:rsidRPr="00562849" w:rsidRDefault="009E77C7" w:rsidP="009E77C7">
            <w:pPr>
              <w:jc w:val="center"/>
            </w:pPr>
            <w:r w:rsidRPr="00562849">
              <w:t>&lt;0.001</w:t>
            </w:r>
          </w:p>
        </w:tc>
        <w:tc>
          <w:tcPr>
            <w:tcW w:w="2693" w:type="dxa"/>
            <w:gridSpan w:val="2"/>
            <w:tcBorders>
              <w:top w:val="nil"/>
              <w:left w:val="nil"/>
              <w:bottom w:val="nil"/>
              <w:right w:val="nil"/>
            </w:tcBorders>
            <w:shd w:val="clear" w:color="auto" w:fill="auto"/>
            <w:noWrap/>
            <w:vAlign w:val="center"/>
            <w:hideMark/>
          </w:tcPr>
          <w:p w14:paraId="786B2E91" w14:textId="77777777" w:rsidR="009E77C7" w:rsidRPr="00562849" w:rsidRDefault="009E77C7" w:rsidP="009E77C7">
            <w:pPr>
              <w:jc w:val="center"/>
              <w:rPr>
                <w:color w:val="000000"/>
              </w:rPr>
            </w:pPr>
            <w:r w:rsidRPr="00562849">
              <w:rPr>
                <w:color w:val="000000"/>
              </w:rPr>
              <w:t>60.2 (±2.6)</w:t>
            </w:r>
          </w:p>
        </w:tc>
        <w:tc>
          <w:tcPr>
            <w:tcW w:w="1701" w:type="dxa"/>
            <w:gridSpan w:val="2"/>
            <w:tcBorders>
              <w:top w:val="nil"/>
              <w:left w:val="nil"/>
              <w:bottom w:val="nil"/>
              <w:right w:val="nil"/>
            </w:tcBorders>
            <w:shd w:val="clear" w:color="auto" w:fill="auto"/>
            <w:hideMark/>
          </w:tcPr>
          <w:p w14:paraId="42E66317" w14:textId="60BBB3B3" w:rsidR="009E77C7" w:rsidRPr="00562849" w:rsidRDefault="009E77C7" w:rsidP="009E77C7">
            <w:pPr>
              <w:jc w:val="center"/>
              <w:rPr>
                <w:color w:val="000000"/>
              </w:rPr>
            </w:pPr>
            <w:r w:rsidRPr="006B3324">
              <w:rPr>
                <w:color w:val="000000"/>
              </w:rPr>
              <w:t>NA</w:t>
            </w:r>
          </w:p>
        </w:tc>
      </w:tr>
      <w:tr w:rsidR="009E77C7" w:rsidRPr="00126A91" w14:paraId="74FD552A" w14:textId="77777777" w:rsidTr="0061783E">
        <w:trPr>
          <w:gridAfter w:val="1"/>
          <w:wAfter w:w="139" w:type="dxa"/>
          <w:trHeight w:val="299"/>
        </w:trPr>
        <w:tc>
          <w:tcPr>
            <w:tcW w:w="3686" w:type="dxa"/>
            <w:tcBorders>
              <w:top w:val="nil"/>
              <w:left w:val="nil"/>
              <w:bottom w:val="nil"/>
              <w:right w:val="nil"/>
            </w:tcBorders>
            <w:shd w:val="clear" w:color="auto" w:fill="auto"/>
            <w:vAlign w:val="center"/>
            <w:hideMark/>
          </w:tcPr>
          <w:p w14:paraId="585F0E85" w14:textId="77777777" w:rsidR="009E77C7" w:rsidRPr="00562849" w:rsidRDefault="009E77C7" w:rsidP="009E77C7">
            <w:pPr>
              <w:rPr>
                <w:color w:val="000000"/>
              </w:rPr>
            </w:pPr>
            <w:r w:rsidRPr="00562849">
              <w:rPr>
                <w:color w:val="000000"/>
              </w:rPr>
              <w:t>HIV miscon. know. 3 (witch.), men</w:t>
            </w:r>
          </w:p>
        </w:tc>
        <w:tc>
          <w:tcPr>
            <w:tcW w:w="2977" w:type="dxa"/>
            <w:tcBorders>
              <w:top w:val="nil"/>
              <w:left w:val="nil"/>
              <w:bottom w:val="nil"/>
              <w:right w:val="nil"/>
            </w:tcBorders>
            <w:shd w:val="clear" w:color="auto" w:fill="auto"/>
            <w:vAlign w:val="center"/>
            <w:hideMark/>
          </w:tcPr>
          <w:p w14:paraId="51BCFC93" w14:textId="77777777" w:rsidR="009E77C7" w:rsidRPr="00562849" w:rsidRDefault="009E77C7" w:rsidP="009E77C7">
            <w:pPr>
              <w:jc w:val="center"/>
              <w:rPr>
                <w:color w:val="000000"/>
              </w:rPr>
            </w:pPr>
            <w:r w:rsidRPr="00562849">
              <w:rPr>
                <w:color w:val="000000"/>
              </w:rPr>
              <w:t xml:space="preserve">6.8 </w:t>
            </w:r>
            <w:r w:rsidRPr="00126A91">
              <w:rPr>
                <w:color w:val="000000"/>
              </w:rPr>
              <w:t>(±</w:t>
            </w:r>
            <w:r w:rsidRPr="00562849">
              <w:rPr>
                <w:color w:val="000000"/>
              </w:rPr>
              <w:t>3.</w:t>
            </w:r>
            <w:r w:rsidRPr="00126A91">
              <w:rPr>
                <w:color w:val="000000"/>
              </w:rPr>
              <w:t>7</w:t>
            </w:r>
            <w:r w:rsidRPr="00562849">
              <w:rPr>
                <w:color w:val="000000"/>
              </w:rPr>
              <w:t>)</w:t>
            </w:r>
          </w:p>
        </w:tc>
        <w:tc>
          <w:tcPr>
            <w:tcW w:w="1068" w:type="dxa"/>
            <w:gridSpan w:val="2"/>
            <w:tcBorders>
              <w:top w:val="nil"/>
              <w:left w:val="nil"/>
              <w:bottom w:val="nil"/>
              <w:right w:val="nil"/>
            </w:tcBorders>
            <w:shd w:val="clear" w:color="auto" w:fill="auto"/>
            <w:vAlign w:val="center"/>
            <w:hideMark/>
          </w:tcPr>
          <w:p w14:paraId="5A3281B2" w14:textId="77777777" w:rsidR="009E77C7" w:rsidRPr="00562849" w:rsidRDefault="009E77C7" w:rsidP="009E77C7">
            <w:pPr>
              <w:jc w:val="center"/>
            </w:pPr>
            <w:r w:rsidRPr="00562849">
              <w:t>&lt;0.001</w:t>
            </w:r>
          </w:p>
        </w:tc>
        <w:tc>
          <w:tcPr>
            <w:tcW w:w="2693" w:type="dxa"/>
            <w:gridSpan w:val="2"/>
            <w:tcBorders>
              <w:top w:val="nil"/>
              <w:left w:val="nil"/>
              <w:bottom w:val="nil"/>
              <w:right w:val="nil"/>
            </w:tcBorders>
            <w:shd w:val="clear" w:color="auto" w:fill="auto"/>
            <w:noWrap/>
            <w:vAlign w:val="center"/>
            <w:hideMark/>
          </w:tcPr>
          <w:p w14:paraId="5EA671E3" w14:textId="77777777" w:rsidR="009E77C7" w:rsidRPr="00562849" w:rsidRDefault="009E77C7" w:rsidP="009E77C7">
            <w:pPr>
              <w:jc w:val="center"/>
              <w:rPr>
                <w:color w:val="000000"/>
              </w:rPr>
            </w:pPr>
            <w:r w:rsidRPr="00562849">
              <w:rPr>
                <w:color w:val="000000"/>
              </w:rPr>
              <w:t>68.1 (±2.5)</w:t>
            </w:r>
          </w:p>
        </w:tc>
        <w:tc>
          <w:tcPr>
            <w:tcW w:w="1701" w:type="dxa"/>
            <w:gridSpan w:val="2"/>
            <w:tcBorders>
              <w:top w:val="nil"/>
              <w:left w:val="nil"/>
              <w:bottom w:val="nil"/>
              <w:right w:val="nil"/>
            </w:tcBorders>
            <w:shd w:val="clear" w:color="auto" w:fill="auto"/>
            <w:hideMark/>
          </w:tcPr>
          <w:p w14:paraId="326C04B5" w14:textId="1BE9D12A" w:rsidR="009E77C7" w:rsidRPr="00562849" w:rsidRDefault="009E77C7" w:rsidP="009E77C7">
            <w:pPr>
              <w:jc w:val="center"/>
              <w:rPr>
                <w:color w:val="000000"/>
              </w:rPr>
            </w:pPr>
            <w:r w:rsidRPr="006B3324">
              <w:rPr>
                <w:color w:val="000000"/>
              </w:rPr>
              <w:t>NA</w:t>
            </w:r>
          </w:p>
        </w:tc>
      </w:tr>
      <w:tr w:rsidR="009E77C7" w:rsidRPr="00126A91" w14:paraId="2B8CD73A" w14:textId="77777777" w:rsidTr="009E77C7">
        <w:trPr>
          <w:gridAfter w:val="1"/>
          <w:wAfter w:w="139" w:type="dxa"/>
          <w:trHeight w:val="299"/>
        </w:trPr>
        <w:tc>
          <w:tcPr>
            <w:tcW w:w="6663" w:type="dxa"/>
            <w:gridSpan w:val="2"/>
            <w:tcBorders>
              <w:top w:val="nil"/>
              <w:left w:val="nil"/>
              <w:bottom w:val="nil"/>
              <w:right w:val="nil"/>
            </w:tcBorders>
            <w:shd w:val="clear" w:color="auto" w:fill="auto"/>
            <w:vAlign w:val="center"/>
          </w:tcPr>
          <w:p w14:paraId="35B91C0D" w14:textId="77777777" w:rsidR="002B026C" w:rsidRPr="00562849" w:rsidRDefault="002B026C" w:rsidP="00D50927">
            <w:pPr>
              <w:rPr>
                <w:color w:val="000000"/>
              </w:rPr>
            </w:pPr>
            <w:r w:rsidRPr="00562849">
              <w:rPr>
                <w:b/>
                <w:color w:val="000000"/>
              </w:rPr>
              <w:t>STI-RELATED KNOWLEDGE</w:t>
            </w:r>
          </w:p>
        </w:tc>
        <w:tc>
          <w:tcPr>
            <w:tcW w:w="1068" w:type="dxa"/>
            <w:gridSpan w:val="2"/>
            <w:tcBorders>
              <w:top w:val="nil"/>
              <w:left w:val="nil"/>
              <w:bottom w:val="nil"/>
              <w:right w:val="nil"/>
            </w:tcBorders>
            <w:shd w:val="clear" w:color="auto" w:fill="auto"/>
            <w:vAlign w:val="center"/>
          </w:tcPr>
          <w:p w14:paraId="1975F8DD" w14:textId="77777777" w:rsidR="002B026C" w:rsidRPr="00562849" w:rsidRDefault="002B026C" w:rsidP="00D50927">
            <w:pPr>
              <w:jc w:val="center"/>
            </w:pPr>
          </w:p>
        </w:tc>
        <w:tc>
          <w:tcPr>
            <w:tcW w:w="2693" w:type="dxa"/>
            <w:gridSpan w:val="2"/>
            <w:tcBorders>
              <w:top w:val="nil"/>
              <w:left w:val="nil"/>
              <w:bottom w:val="nil"/>
              <w:right w:val="nil"/>
            </w:tcBorders>
            <w:shd w:val="clear" w:color="auto" w:fill="auto"/>
            <w:noWrap/>
            <w:vAlign w:val="center"/>
          </w:tcPr>
          <w:p w14:paraId="5DD8FD77" w14:textId="77777777" w:rsidR="002B026C" w:rsidRPr="00562849" w:rsidRDefault="002B026C" w:rsidP="00D50927">
            <w:pPr>
              <w:jc w:val="center"/>
              <w:rPr>
                <w:color w:val="000000"/>
              </w:rPr>
            </w:pPr>
          </w:p>
        </w:tc>
        <w:tc>
          <w:tcPr>
            <w:tcW w:w="1701" w:type="dxa"/>
            <w:gridSpan w:val="2"/>
            <w:tcBorders>
              <w:top w:val="nil"/>
              <w:left w:val="nil"/>
              <w:bottom w:val="nil"/>
              <w:right w:val="nil"/>
            </w:tcBorders>
            <w:shd w:val="clear" w:color="auto" w:fill="auto"/>
            <w:vAlign w:val="center"/>
          </w:tcPr>
          <w:p w14:paraId="6880AD7F" w14:textId="77777777" w:rsidR="002B026C" w:rsidRPr="00562849" w:rsidRDefault="002B026C" w:rsidP="009E77C7">
            <w:pPr>
              <w:jc w:val="center"/>
              <w:rPr>
                <w:color w:val="000000"/>
              </w:rPr>
            </w:pPr>
          </w:p>
        </w:tc>
      </w:tr>
      <w:tr w:rsidR="009E77C7" w:rsidRPr="00126A91" w14:paraId="61ED64E3" w14:textId="77777777" w:rsidTr="0061783E">
        <w:trPr>
          <w:gridAfter w:val="1"/>
          <w:wAfter w:w="139" w:type="dxa"/>
          <w:trHeight w:val="299"/>
        </w:trPr>
        <w:tc>
          <w:tcPr>
            <w:tcW w:w="3686" w:type="dxa"/>
            <w:tcBorders>
              <w:top w:val="nil"/>
              <w:left w:val="nil"/>
              <w:bottom w:val="nil"/>
              <w:right w:val="nil"/>
            </w:tcBorders>
            <w:shd w:val="clear" w:color="auto" w:fill="auto"/>
            <w:vAlign w:val="center"/>
            <w:hideMark/>
          </w:tcPr>
          <w:p w14:paraId="552989BC" w14:textId="77777777" w:rsidR="009E77C7" w:rsidRPr="00562849" w:rsidRDefault="009E77C7" w:rsidP="009E77C7">
            <w:pPr>
              <w:rPr>
                <w:color w:val="000000"/>
              </w:rPr>
            </w:pPr>
            <w:r w:rsidRPr="00562849">
              <w:rPr>
                <w:color w:val="000000"/>
              </w:rPr>
              <w:t>STI knowledge, women</w:t>
            </w:r>
          </w:p>
        </w:tc>
        <w:tc>
          <w:tcPr>
            <w:tcW w:w="2977" w:type="dxa"/>
            <w:tcBorders>
              <w:top w:val="nil"/>
              <w:left w:val="nil"/>
              <w:bottom w:val="nil"/>
              <w:right w:val="nil"/>
            </w:tcBorders>
            <w:shd w:val="clear" w:color="auto" w:fill="auto"/>
            <w:vAlign w:val="center"/>
            <w:hideMark/>
          </w:tcPr>
          <w:p w14:paraId="3595DDF2" w14:textId="77777777" w:rsidR="009E77C7" w:rsidRPr="00562849" w:rsidRDefault="009E77C7" w:rsidP="009E77C7">
            <w:pPr>
              <w:jc w:val="center"/>
              <w:rPr>
                <w:color w:val="000000"/>
              </w:rPr>
            </w:pPr>
            <w:r w:rsidRPr="00562849">
              <w:rPr>
                <w:color w:val="000000"/>
              </w:rPr>
              <w:t xml:space="preserve">9.4 </w:t>
            </w:r>
            <w:r w:rsidRPr="00126A91">
              <w:rPr>
                <w:color w:val="000000"/>
              </w:rPr>
              <w:t>(±3.8</w:t>
            </w:r>
            <w:r w:rsidRPr="00562849">
              <w:rPr>
                <w:color w:val="000000"/>
              </w:rPr>
              <w:t>)</w:t>
            </w:r>
          </w:p>
        </w:tc>
        <w:tc>
          <w:tcPr>
            <w:tcW w:w="1068" w:type="dxa"/>
            <w:gridSpan w:val="2"/>
            <w:tcBorders>
              <w:top w:val="nil"/>
              <w:left w:val="nil"/>
              <w:bottom w:val="nil"/>
              <w:right w:val="nil"/>
            </w:tcBorders>
            <w:shd w:val="clear" w:color="auto" w:fill="auto"/>
            <w:vAlign w:val="center"/>
            <w:hideMark/>
          </w:tcPr>
          <w:p w14:paraId="51704EED" w14:textId="77777777" w:rsidR="009E77C7" w:rsidRPr="00562849" w:rsidRDefault="009E77C7" w:rsidP="009E77C7">
            <w:pPr>
              <w:jc w:val="center"/>
            </w:pPr>
            <w:r w:rsidRPr="00562849">
              <w:t>&lt;0.001</w:t>
            </w:r>
          </w:p>
        </w:tc>
        <w:tc>
          <w:tcPr>
            <w:tcW w:w="2693" w:type="dxa"/>
            <w:gridSpan w:val="2"/>
            <w:tcBorders>
              <w:top w:val="nil"/>
              <w:left w:val="nil"/>
              <w:bottom w:val="nil"/>
              <w:right w:val="nil"/>
            </w:tcBorders>
            <w:shd w:val="clear" w:color="auto" w:fill="auto"/>
            <w:noWrap/>
            <w:vAlign w:val="center"/>
            <w:hideMark/>
          </w:tcPr>
          <w:p w14:paraId="5C90B4E9" w14:textId="77777777" w:rsidR="009E77C7" w:rsidRPr="00562849" w:rsidRDefault="009E77C7" w:rsidP="009E77C7">
            <w:pPr>
              <w:jc w:val="center"/>
              <w:rPr>
                <w:color w:val="000000"/>
              </w:rPr>
            </w:pPr>
            <w:r w:rsidRPr="00562849">
              <w:rPr>
                <w:color w:val="000000"/>
              </w:rPr>
              <w:t>48.6 (±2.8)</w:t>
            </w:r>
          </w:p>
        </w:tc>
        <w:tc>
          <w:tcPr>
            <w:tcW w:w="1701" w:type="dxa"/>
            <w:gridSpan w:val="2"/>
            <w:tcBorders>
              <w:top w:val="nil"/>
              <w:left w:val="nil"/>
              <w:bottom w:val="nil"/>
              <w:right w:val="nil"/>
            </w:tcBorders>
            <w:shd w:val="clear" w:color="auto" w:fill="auto"/>
            <w:hideMark/>
          </w:tcPr>
          <w:p w14:paraId="36792E2E" w14:textId="39F40421" w:rsidR="009E77C7" w:rsidRPr="00562849" w:rsidRDefault="009E77C7" w:rsidP="009E77C7">
            <w:pPr>
              <w:jc w:val="center"/>
              <w:rPr>
                <w:color w:val="000000"/>
              </w:rPr>
            </w:pPr>
            <w:r w:rsidRPr="00CB4BE6">
              <w:rPr>
                <w:color w:val="000000"/>
              </w:rPr>
              <w:t>NA</w:t>
            </w:r>
          </w:p>
        </w:tc>
      </w:tr>
      <w:tr w:rsidR="009E77C7" w:rsidRPr="00126A91" w14:paraId="180619BC" w14:textId="77777777" w:rsidTr="0061783E">
        <w:trPr>
          <w:gridAfter w:val="1"/>
          <w:wAfter w:w="139" w:type="dxa"/>
          <w:trHeight w:val="299"/>
        </w:trPr>
        <w:tc>
          <w:tcPr>
            <w:tcW w:w="3686" w:type="dxa"/>
            <w:tcBorders>
              <w:top w:val="nil"/>
              <w:left w:val="nil"/>
              <w:bottom w:val="nil"/>
              <w:right w:val="nil"/>
            </w:tcBorders>
            <w:shd w:val="clear" w:color="auto" w:fill="auto"/>
            <w:vAlign w:val="center"/>
            <w:hideMark/>
          </w:tcPr>
          <w:p w14:paraId="6B4451EC" w14:textId="77777777" w:rsidR="009E77C7" w:rsidRPr="00562849" w:rsidRDefault="009E77C7" w:rsidP="009E77C7">
            <w:pPr>
              <w:rPr>
                <w:color w:val="000000"/>
              </w:rPr>
            </w:pPr>
            <w:r w:rsidRPr="00562849">
              <w:rPr>
                <w:color w:val="000000"/>
              </w:rPr>
              <w:t>STI knowledge, men</w:t>
            </w:r>
          </w:p>
        </w:tc>
        <w:tc>
          <w:tcPr>
            <w:tcW w:w="2977" w:type="dxa"/>
            <w:tcBorders>
              <w:top w:val="nil"/>
              <w:left w:val="nil"/>
              <w:bottom w:val="nil"/>
              <w:right w:val="nil"/>
            </w:tcBorders>
            <w:shd w:val="clear" w:color="auto" w:fill="auto"/>
            <w:vAlign w:val="center"/>
            <w:hideMark/>
          </w:tcPr>
          <w:p w14:paraId="3707B56F" w14:textId="77777777" w:rsidR="009E77C7" w:rsidRPr="00562849" w:rsidRDefault="009E77C7" w:rsidP="009E77C7">
            <w:pPr>
              <w:jc w:val="center"/>
              <w:rPr>
                <w:color w:val="000000"/>
              </w:rPr>
            </w:pPr>
            <w:r w:rsidRPr="00562849">
              <w:rPr>
                <w:color w:val="000000"/>
              </w:rPr>
              <w:t xml:space="preserve">12.0 </w:t>
            </w:r>
            <w:r w:rsidRPr="00126A91">
              <w:rPr>
                <w:color w:val="000000"/>
              </w:rPr>
              <w:t>(±4</w:t>
            </w:r>
            <w:r w:rsidRPr="00562849">
              <w:rPr>
                <w:color w:val="000000"/>
              </w:rPr>
              <w:t>.0)</w:t>
            </w:r>
          </w:p>
        </w:tc>
        <w:tc>
          <w:tcPr>
            <w:tcW w:w="1068" w:type="dxa"/>
            <w:gridSpan w:val="2"/>
            <w:tcBorders>
              <w:top w:val="nil"/>
              <w:left w:val="nil"/>
              <w:bottom w:val="nil"/>
              <w:right w:val="nil"/>
            </w:tcBorders>
            <w:shd w:val="clear" w:color="auto" w:fill="auto"/>
            <w:vAlign w:val="center"/>
            <w:hideMark/>
          </w:tcPr>
          <w:p w14:paraId="3DC82FFA" w14:textId="77777777" w:rsidR="009E77C7" w:rsidRPr="00562849" w:rsidRDefault="009E77C7" w:rsidP="009E77C7">
            <w:pPr>
              <w:jc w:val="center"/>
            </w:pPr>
            <w:r w:rsidRPr="00562849">
              <w:t>&lt;0.001</w:t>
            </w:r>
          </w:p>
        </w:tc>
        <w:tc>
          <w:tcPr>
            <w:tcW w:w="2693" w:type="dxa"/>
            <w:gridSpan w:val="2"/>
            <w:tcBorders>
              <w:top w:val="nil"/>
              <w:left w:val="nil"/>
              <w:bottom w:val="nil"/>
              <w:right w:val="nil"/>
            </w:tcBorders>
            <w:shd w:val="clear" w:color="auto" w:fill="auto"/>
            <w:noWrap/>
            <w:vAlign w:val="center"/>
            <w:hideMark/>
          </w:tcPr>
          <w:p w14:paraId="43E55CB1" w14:textId="77777777" w:rsidR="009E77C7" w:rsidRPr="00562849" w:rsidRDefault="009E77C7" w:rsidP="009E77C7">
            <w:pPr>
              <w:jc w:val="center"/>
              <w:rPr>
                <w:color w:val="000000"/>
              </w:rPr>
            </w:pPr>
            <w:r w:rsidRPr="00562849">
              <w:rPr>
                <w:color w:val="000000"/>
              </w:rPr>
              <w:t>58.1 (±2.9)</w:t>
            </w:r>
          </w:p>
        </w:tc>
        <w:tc>
          <w:tcPr>
            <w:tcW w:w="1701" w:type="dxa"/>
            <w:gridSpan w:val="2"/>
            <w:tcBorders>
              <w:top w:val="nil"/>
              <w:left w:val="nil"/>
              <w:bottom w:val="nil"/>
              <w:right w:val="nil"/>
            </w:tcBorders>
            <w:shd w:val="clear" w:color="auto" w:fill="auto"/>
            <w:hideMark/>
          </w:tcPr>
          <w:p w14:paraId="5121C818" w14:textId="614F4B84" w:rsidR="009E77C7" w:rsidRPr="00562849" w:rsidRDefault="009E77C7" w:rsidP="009E77C7">
            <w:pPr>
              <w:jc w:val="center"/>
              <w:rPr>
                <w:color w:val="000000"/>
              </w:rPr>
            </w:pPr>
            <w:r w:rsidRPr="00CB4BE6">
              <w:rPr>
                <w:color w:val="000000"/>
              </w:rPr>
              <w:t>NA</w:t>
            </w:r>
          </w:p>
        </w:tc>
      </w:tr>
      <w:tr w:rsidR="009E77C7" w:rsidRPr="00126A91" w14:paraId="5650AF6B" w14:textId="77777777" w:rsidTr="009E77C7">
        <w:trPr>
          <w:trHeight w:val="299"/>
        </w:trPr>
        <w:tc>
          <w:tcPr>
            <w:tcW w:w="6883" w:type="dxa"/>
            <w:gridSpan w:val="3"/>
            <w:tcBorders>
              <w:top w:val="nil"/>
              <w:left w:val="nil"/>
              <w:bottom w:val="nil"/>
              <w:right w:val="nil"/>
            </w:tcBorders>
            <w:shd w:val="clear" w:color="auto" w:fill="auto"/>
            <w:noWrap/>
            <w:vAlign w:val="center"/>
          </w:tcPr>
          <w:p w14:paraId="3D16130B" w14:textId="77777777" w:rsidR="002B026C" w:rsidRPr="00562849" w:rsidRDefault="002B026C" w:rsidP="00D50927">
            <w:r w:rsidRPr="00562849">
              <w:rPr>
                <w:b/>
              </w:rPr>
              <w:t>HIV PREVENTION &amp; CONTRACEPTION</w:t>
            </w:r>
          </w:p>
        </w:tc>
        <w:tc>
          <w:tcPr>
            <w:tcW w:w="1068" w:type="dxa"/>
            <w:gridSpan w:val="2"/>
            <w:tcBorders>
              <w:top w:val="nil"/>
              <w:left w:val="nil"/>
              <w:bottom w:val="nil"/>
              <w:right w:val="nil"/>
            </w:tcBorders>
            <w:shd w:val="clear" w:color="auto" w:fill="auto"/>
            <w:noWrap/>
            <w:vAlign w:val="center"/>
          </w:tcPr>
          <w:p w14:paraId="12E56D5B" w14:textId="77777777" w:rsidR="002B026C" w:rsidRPr="00562849" w:rsidRDefault="002B026C" w:rsidP="00D50927">
            <w:pPr>
              <w:jc w:val="center"/>
            </w:pPr>
          </w:p>
        </w:tc>
        <w:tc>
          <w:tcPr>
            <w:tcW w:w="2615" w:type="dxa"/>
            <w:gridSpan w:val="2"/>
            <w:tcBorders>
              <w:top w:val="nil"/>
              <w:left w:val="nil"/>
              <w:bottom w:val="nil"/>
              <w:right w:val="nil"/>
            </w:tcBorders>
            <w:shd w:val="clear" w:color="auto" w:fill="auto"/>
            <w:noWrap/>
            <w:vAlign w:val="center"/>
          </w:tcPr>
          <w:p w14:paraId="06A1062B" w14:textId="77777777" w:rsidR="002B026C" w:rsidRPr="00562849" w:rsidRDefault="002B026C" w:rsidP="009E77C7">
            <w:pPr>
              <w:jc w:val="center"/>
              <w:rPr>
                <w:color w:val="000000"/>
              </w:rPr>
            </w:pPr>
          </w:p>
        </w:tc>
        <w:tc>
          <w:tcPr>
            <w:tcW w:w="1698" w:type="dxa"/>
            <w:gridSpan w:val="2"/>
            <w:tcBorders>
              <w:top w:val="nil"/>
              <w:left w:val="nil"/>
              <w:bottom w:val="nil"/>
              <w:right w:val="nil"/>
            </w:tcBorders>
            <w:shd w:val="clear" w:color="auto" w:fill="auto"/>
            <w:vAlign w:val="center"/>
          </w:tcPr>
          <w:p w14:paraId="6A764562" w14:textId="77777777" w:rsidR="002B026C" w:rsidRPr="00562849" w:rsidRDefault="002B026C" w:rsidP="009E77C7">
            <w:pPr>
              <w:jc w:val="center"/>
              <w:rPr>
                <w:color w:val="000000"/>
              </w:rPr>
            </w:pPr>
          </w:p>
        </w:tc>
      </w:tr>
      <w:tr w:rsidR="009E77C7" w:rsidRPr="00126A91" w14:paraId="01E168BC" w14:textId="77777777" w:rsidTr="009E77C7">
        <w:trPr>
          <w:gridAfter w:val="1"/>
          <w:wAfter w:w="139" w:type="dxa"/>
          <w:trHeight w:val="299"/>
        </w:trPr>
        <w:tc>
          <w:tcPr>
            <w:tcW w:w="3686" w:type="dxa"/>
            <w:tcBorders>
              <w:top w:val="nil"/>
              <w:left w:val="nil"/>
              <w:bottom w:val="nil"/>
              <w:right w:val="nil"/>
            </w:tcBorders>
            <w:shd w:val="clear" w:color="auto" w:fill="auto"/>
            <w:noWrap/>
            <w:vAlign w:val="center"/>
            <w:hideMark/>
          </w:tcPr>
          <w:p w14:paraId="70668E82" w14:textId="77777777" w:rsidR="002B026C" w:rsidRPr="00562849" w:rsidRDefault="002B026C" w:rsidP="00D50927">
            <w:r w:rsidRPr="00562849">
              <w:t>Contraception (non-pregnant)</w:t>
            </w:r>
          </w:p>
        </w:tc>
        <w:tc>
          <w:tcPr>
            <w:tcW w:w="2977" w:type="dxa"/>
            <w:tcBorders>
              <w:top w:val="nil"/>
              <w:left w:val="nil"/>
              <w:bottom w:val="nil"/>
              <w:right w:val="nil"/>
            </w:tcBorders>
            <w:shd w:val="clear" w:color="auto" w:fill="auto"/>
            <w:noWrap/>
            <w:vAlign w:val="center"/>
            <w:hideMark/>
          </w:tcPr>
          <w:p w14:paraId="29760DFC" w14:textId="77777777" w:rsidR="002B026C" w:rsidRPr="00562849" w:rsidRDefault="002B026C" w:rsidP="00D50927">
            <w:pPr>
              <w:jc w:val="center"/>
            </w:pPr>
            <w:r w:rsidRPr="00562849">
              <w:t xml:space="preserve">0.6 </w:t>
            </w:r>
            <w:r w:rsidRPr="00126A91">
              <w:t>(</w:t>
            </w:r>
            <w:r w:rsidRPr="00126A91">
              <w:rPr>
                <w:color w:val="000000"/>
              </w:rPr>
              <w:t>±</w:t>
            </w:r>
            <w:r w:rsidRPr="00562849">
              <w:rPr>
                <w:color w:val="000000"/>
              </w:rPr>
              <w:t>2.</w:t>
            </w:r>
            <w:r w:rsidRPr="00126A91">
              <w:rPr>
                <w:color w:val="000000"/>
              </w:rPr>
              <w:t>6</w:t>
            </w:r>
            <w:r w:rsidRPr="00562849">
              <w:t>)</w:t>
            </w:r>
          </w:p>
        </w:tc>
        <w:tc>
          <w:tcPr>
            <w:tcW w:w="1068" w:type="dxa"/>
            <w:gridSpan w:val="2"/>
            <w:tcBorders>
              <w:top w:val="nil"/>
              <w:left w:val="nil"/>
              <w:bottom w:val="nil"/>
              <w:right w:val="nil"/>
            </w:tcBorders>
            <w:shd w:val="clear" w:color="auto" w:fill="auto"/>
            <w:noWrap/>
            <w:vAlign w:val="center"/>
            <w:hideMark/>
          </w:tcPr>
          <w:p w14:paraId="310340A8" w14:textId="77777777" w:rsidR="002B026C" w:rsidRPr="00562849" w:rsidRDefault="002B026C" w:rsidP="00D50927">
            <w:pPr>
              <w:jc w:val="center"/>
            </w:pPr>
            <w:r w:rsidRPr="00562849">
              <w:t>0.653</w:t>
            </w:r>
          </w:p>
        </w:tc>
        <w:tc>
          <w:tcPr>
            <w:tcW w:w="2693" w:type="dxa"/>
            <w:gridSpan w:val="2"/>
            <w:tcBorders>
              <w:top w:val="nil"/>
              <w:left w:val="nil"/>
              <w:bottom w:val="nil"/>
              <w:right w:val="nil"/>
            </w:tcBorders>
            <w:shd w:val="clear" w:color="auto" w:fill="auto"/>
            <w:noWrap/>
            <w:vAlign w:val="center"/>
            <w:hideMark/>
          </w:tcPr>
          <w:p w14:paraId="64D44B24" w14:textId="77777777" w:rsidR="002B026C" w:rsidRPr="00562849" w:rsidRDefault="002B026C" w:rsidP="00D50927">
            <w:pPr>
              <w:jc w:val="center"/>
              <w:rPr>
                <w:color w:val="000000"/>
              </w:rPr>
            </w:pPr>
            <w:r w:rsidRPr="00562849">
              <w:rPr>
                <w:color w:val="000000"/>
              </w:rPr>
              <w:t>7.1 (±1.9)</w:t>
            </w:r>
          </w:p>
        </w:tc>
        <w:tc>
          <w:tcPr>
            <w:tcW w:w="1701" w:type="dxa"/>
            <w:gridSpan w:val="2"/>
            <w:tcBorders>
              <w:top w:val="nil"/>
              <w:left w:val="nil"/>
              <w:bottom w:val="nil"/>
              <w:right w:val="nil"/>
            </w:tcBorders>
            <w:shd w:val="clear" w:color="auto" w:fill="auto"/>
            <w:vAlign w:val="center"/>
            <w:hideMark/>
          </w:tcPr>
          <w:p w14:paraId="3F538350" w14:textId="3A10E583" w:rsidR="002B026C" w:rsidRPr="00562849" w:rsidRDefault="009E77C7" w:rsidP="009E77C7">
            <w:pPr>
              <w:jc w:val="center"/>
              <w:rPr>
                <w:color w:val="000000"/>
              </w:rPr>
            </w:pPr>
            <w:r>
              <w:rPr>
                <w:color w:val="000000"/>
              </w:rPr>
              <w:t>NA</w:t>
            </w:r>
          </w:p>
        </w:tc>
      </w:tr>
      <w:tr w:rsidR="009E77C7" w:rsidRPr="00126A91" w14:paraId="7911EE78" w14:textId="77777777" w:rsidTr="009E77C7">
        <w:trPr>
          <w:gridAfter w:val="1"/>
          <w:wAfter w:w="139" w:type="dxa"/>
          <w:trHeight w:val="299"/>
        </w:trPr>
        <w:tc>
          <w:tcPr>
            <w:tcW w:w="3686" w:type="dxa"/>
            <w:tcBorders>
              <w:top w:val="nil"/>
              <w:left w:val="nil"/>
              <w:bottom w:val="nil"/>
              <w:right w:val="nil"/>
            </w:tcBorders>
            <w:shd w:val="clear" w:color="auto" w:fill="auto"/>
            <w:noWrap/>
            <w:vAlign w:val="center"/>
            <w:hideMark/>
          </w:tcPr>
          <w:p w14:paraId="3F7BB183" w14:textId="77777777" w:rsidR="002B026C" w:rsidRPr="00562849" w:rsidRDefault="002B026C" w:rsidP="00D50927">
            <w:r w:rsidRPr="00562849">
              <w:t>Contraception (all married)</w:t>
            </w:r>
          </w:p>
        </w:tc>
        <w:tc>
          <w:tcPr>
            <w:tcW w:w="2977" w:type="dxa"/>
            <w:tcBorders>
              <w:top w:val="nil"/>
              <w:left w:val="nil"/>
              <w:bottom w:val="nil"/>
              <w:right w:val="nil"/>
            </w:tcBorders>
            <w:shd w:val="clear" w:color="auto" w:fill="auto"/>
            <w:noWrap/>
            <w:vAlign w:val="center"/>
            <w:hideMark/>
          </w:tcPr>
          <w:p w14:paraId="0755D7CC" w14:textId="77777777" w:rsidR="002B026C" w:rsidRPr="00562849" w:rsidRDefault="002B026C" w:rsidP="00D50927">
            <w:pPr>
              <w:jc w:val="center"/>
            </w:pPr>
            <w:r w:rsidRPr="00562849">
              <w:t>n.c.</w:t>
            </w:r>
          </w:p>
        </w:tc>
        <w:tc>
          <w:tcPr>
            <w:tcW w:w="1068" w:type="dxa"/>
            <w:gridSpan w:val="2"/>
            <w:tcBorders>
              <w:top w:val="nil"/>
              <w:left w:val="nil"/>
              <w:bottom w:val="nil"/>
              <w:right w:val="nil"/>
            </w:tcBorders>
            <w:shd w:val="clear" w:color="auto" w:fill="auto"/>
            <w:noWrap/>
            <w:vAlign w:val="center"/>
            <w:hideMark/>
          </w:tcPr>
          <w:p w14:paraId="03445221" w14:textId="77777777" w:rsidR="002B026C" w:rsidRPr="00562849" w:rsidRDefault="002B026C" w:rsidP="00D50927">
            <w:pPr>
              <w:jc w:val="center"/>
            </w:pPr>
          </w:p>
        </w:tc>
        <w:tc>
          <w:tcPr>
            <w:tcW w:w="2693" w:type="dxa"/>
            <w:gridSpan w:val="2"/>
            <w:tcBorders>
              <w:top w:val="nil"/>
              <w:left w:val="nil"/>
              <w:bottom w:val="nil"/>
              <w:right w:val="nil"/>
            </w:tcBorders>
            <w:shd w:val="clear" w:color="auto" w:fill="auto"/>
            <w:noWrap/>
            <w:vAlign w:val="center"/>
            <w:hideMark/>
          </w:tcPr>
          <w:p w14:paraId="6F0F651F" w14:textId="77777777" w:rsidR="002B026C" w:rsidRPr="00562849" w:rsidRDefault="002B026C" w:rsidP="00D50927">
            <w:pPr>
              <w:jc w:val="center"/>
              <w:rPr>
                <w:color w:val="000000"/>
              </w:rPr>
            </w:pPr>
            <w:r w:rsidRPr="00562849">
              <w:rPr>
                <w:color w:val="000000"/>
              </w:rPr>
              <w:t>4.9 (±1.6)</w:t>
            </w:r>
          </w:p>
        </w:tc>
        <w:tc>
          <w:tcPr>
            <w:tcW w:w="1701" w:type="dxa"/>
            <w:gridSpan w:val="2"/>
            <w:tcBorders>
              <w:top w:val="nil"/>
              <w:left w:val="nil"/>
              <w:bottom w:val="nil"/>
              <w:right w:val="nil"/>
            </w:tcBorders>
            <w:shd w:val="clear" w:color="auto" w:fill="auto"/>
            <w:vAlign w:val="center"/>
            <w:hideMark/>
          </w:tcPr>
          <w:p w14:paraId="3CA74BC1" w14:textId="77777777" w:rsidR="002B026C" w:rsidRPr="00562849" w:rsidRDefault="002B026C" w:rsidP="009E77C7">
            <w:pPr>
              <w:jc w:val="center"/>
            </w:pPr>
            <w:r w:rsidRPr="00562849">
              <w:t>20</w:t>
            </w:r>
          </w:p>
        </w:tc>
      </w:tr>
      <w:tr w:rsidR="009E77C7" w:rsidRPr="00126A91" w14:paraId="52DFF820" w14:textId="77777777" w:rsidTr="0061783E">
        <w:trPr>
          <w:gridAfter w:val="1"/>
          <w:wAfter w:w="139" w:type="dxa"/>
          <w:trHeight w:val="66"/>
        </w:trPr>
        <w:tc>
          <w:tcPr>
            <w:tcW w:w="3686" w:type="dxa"/>
            <w:tcBorders>
              <w:top w:val="nil"/>
              <w:left w:val="nil"/>
              <w:bottom w:val="nil"/>
              <w:right w:val="nil"/>
            </w:tcBorders>
            <w:shd w:val="clear" w:color="auto" w:fill="auto"/>
            <w:noWrap/>
            <w:vAlign w:val="center"/>
            <w:hideMark/>
          </w:tcPr>
          <w:p w14:paraId="3FF67D1C" w14:textId="77777777" w:rsidR="009E77C7" w:rsidRPr="00562849" w:rsidRDefault="009E77C7" w:rsidP="009E77C7">
            <w:pPr>
              <w:rPr>
                <w:color w:val="000000"/>
              </w:rPr>
            </w:pPr>
            <w:r w:rsidRPr="00562849">
              <w:rPr>
                <w:color w:val="000000"/>
              </w:rPr>
              <w:t>Condom use, women</w:t>
            </w:r>
          </w:p>
        </w:tc>
        <w:tc>
          <w:tcPr>
            <w:tcW w:w="2977" w:type="dxa"/>
            <w:tcBorders>
              <w:top w:val="nil"/>
              <w:left w:val="nil"/>
              <w:bottom w:val="nil"/>
              <w:right w:val="nil"/>
            </w:tcBorders>
            <w:shd w:val="clear" w:color="auto" w:fill="auto"/>
            <w:noWrap/>
            <w:vAlign w:val="center"/>
            <w:hideMark/>
          </w:tcPr>
          <w:p w14:paraId="6E2A7D66" w14:textId="77777777" w:rsidR="009E77C7" w:rsidRPr="00562849" w:rsidRDefault="009E77C7" w:rsidP="009E77C7">
            <w:pPr>
              <w:jc w:val="center"/>
            </w:pPr>
            <w:r w:rsidRPr="00562849">
              <w:t>n.c.</w:t>
            </w:r>
          </w:p>
        </w:tc>
        <w:tc>
          <w:tcPr>
            <w:tcW w:w="1068" w:type="dxa"/>
            <w:gridSpan w:val="2"/>
            <w:tcBorders>
              <w:top w:val="nil"/>
              <w:left w:val="nil"/>
              <w:bottom w:val="nil"/>
              <w:right w:val="nil"/>
            </w:tcBorders>
            <w:shd w:val="clear" w:color="auto" w:fill="auto"/>
            <w:noWrap/>
            <w:vAlign w:val="center"/>
            <w:hideMark/>
          </w:tcPr>
          <w:p w14:paraId="6F19B746" w14:textId="77777777" w:rsidR="009E77C7" w:rsidRPr="00562849" w:rsidRDefault="009E77C7" w:rsidP="009E77C7">
            <w:pPr>
              <w:jc w:val="center"/>
            </w:pPr>
          </w:p>
        </w:tc>
        <w:tc>
          <w:tcPr>
            <w:tcW w:w="2693" w:type="dxa"/>
            <w:gridSpan w:val="2"/>
            <w:tcBorders>
              <w:top w:val="nil"/>
              <w:left w:val="nil"/>
              <w:bottom w:val="nil"/>
              <w:right w:val="nil"/>
            </w:tcBorders>
            <w:shd w:val="clear" w:color="auto" w:fill="auto"/>
            <w:noWrap/>
            <w:vAlign w:val="center"/>
            <w:hideMark/>
          </w:tcPr>
          <w:p w14:paraId="4898F722" w14:textId="77777777" w:rsidR="009E77C7" w:rsidRPr="00562849" w:rsidRDefault="009E77C7" w:rsidP="009E77C7">
            <w:pPr>
              <w:jc w:val="center"/>
              <w:rPr>
                <w:color w:val="000000"/>
              </w:rPr>
            </w:pPr>
            <w:r w:rsidRPr="00562849">
              <w:rPr>
                <w:color w:val="000000"/>
              </w:rPr>
              <w:t>18.0 (±9.1)</w:t>
            </w:r>
          </w:p>
        </w:tc>
        <w:tc>
          <w:tcPr>
            <w:tcW w:w="1701" w:type="dxa"/>
            <w:gridSpan w:val="2"/>
            <w:tcBorders>
              <w:top w:val="nil"/>
              <w:left w:val="nil"/>
              <w:bottom w:val="nil"/>
              <w:right w:val="nil"/>
            </w:tcBorders>
            <w:shd w:val="clear" w:color="auto" w:fill="auto"/>
            <w:hideMark/>
          </w:tcPr>
          <w:p w14:paraId="2F4DB330" w14:textId="6506BF9B" w:rsidR="009E77C7" w:rsidRPr="00562849" w:rsidRDefault="009E77C7" w:rsidP="009E77C7">
            <w:pPr>
              <w:jc w:val="center"/>
              <w:rPr>
                <w:color w:val="000000"/>
              </w:rPr>
            </w:pPr>
            <w:r w:rsidRPr="00387B01">
              <w:rPr>
                <w:color w:val="000000"/>
              </w:rPr>
              <w:t>NA</w:t>
            </w:r>
          </w:p>
        </w:tc>
      </w:tr>
      <w:tr w:rsidR="009E77C7" w:rsidRPr="00126A91" w14:paraId="1A278B5A" w14:textId="77777777" w:rsidTr="0061783E">
        <w:trPr>
          <w:gridAfter w:val="1"/>
          <w:wAfter w:w="139" w:type="dxa"/>
          <w:trHeight w:val="299"/>
        </w:trPr>
        <w:tc>
          <w:tcPr>
            <w:tcW w:w="3686" w:type="dxa"/>
            <w:tcBorders>
              <w:top w:val="nil"/>
              <w:left w:val="nil"/>
              <w:bottom w:val="single" w:sz="4" w:space="0" w:color="auto"/>
              <w:right w:val="nil"/>
            </w:tcBorders>
            <w:shd w:val="clear" w:color="auto" w:fill="auto"/>
            <w:noWrap/>
            <w:vAlign w:val="center"/>
            <w:hideMark/>
          </w:tcPr>
          <w:p w14:paraId="753ECC99" w14:textId="77777777" w:rsidR="009E77C7" w:rsidRPr="00562849" w:rsidRDefault="009E77C7" w:rsidP="009E77C7">
            <w:pPr>
              <w:rPr>
                <w:color w:val="000000"/>
              </w:rPr>
            </w:pPr>
            <w:r w:rsidRPr="00562849">
              <w:rPr>
                <w:color w:val="000000"/>
              </w:rPr>
              <w:t>Condom use, men</w:t>
            </w:r>
          </w:p>
        </w:tc>
        <w:tc>
          <w:tcPr>
            <w:tcW w:w="2977" w:type="dxa"/>
            <w:tcBorders>
              <w:top w:val="nil"/>
              <w:left w:val="nil"/>
              <w:bottom w:val="single" w:sz="4" w:space="0" w:color="auto"/>
              <w:right w:val="nil"/>
            </w:tcBorders>
            <w:shd w:val="clear" w:color="auto" w:fill="auto"/>
            <w:noWrap/>
            <w:vAlign w:val="center"/>
            <w:hideMark/>
          </w:tcPr>
          <w:p w14:paraId="053BF5C8" w14:textId="77777777" w:rsidR="009E77C7" w:rsidRPr="00562849" w:rsidRDefault="009E77C7" w:rsidP="009E77C7">
            <w:pPr>
              <w:jc w:val="center"/>
            </w:pPr>
            <w:r w:rsidRPr="00562849">
              <w:t>n.c.</w:t>
            </w:r>
          </w:p>
        </w:tc>
        <w:tc>
          <w:tcPr>
            <w:tcW w:w="1068" w:type="dxa"/>
            <w:gridSpan w:val="2"/>
            <w:tcBorders>
              <w:top w:val="nil"/>
              <w:left w:val="nil"/>
              <w:bottom w:val="single" w:sz="4" w:space="0" w:color="auto"/>
              <w:right w:val="nil"/>
            </w:tcBorders>
            <w:shd w:val="clear" w:color="auto" w:fill="auto"/>
            <w:noWrap/>
            <w:vAlign w:val="center"/>
            <w:hideMark/>
          </w:tcPr>
          <w:p w14:paraId="6850B838" w14:textId="77777777" w:rsidR="009E77C7" w:rsidRPr="00562849" w:rsidRDefault="009E77C7" w:rsidP="009E77C7">
            <w:pPr>
              <w:jc w:val="center"/>
              <w:rPr>
                <w:color w:val="000000"/>
              </w:rPr>
            </w:pPr>
          </w:p>
        </w:tc>
        <w:tc>
          <w:tcPr>
            <w:tcW w:w="2693" w:type="dxa"/>
            <w:gridSpan w:val="2"/>
            <w:tcBorders>
              <w:top w:val="nil"/>
              <w:left w:val="nil"/>
              <w:bottom w:val="single" w:sz="4" w:space="0" w:color="auto"/>
              <w:right w:val="nil"/>
            </w:tcBorders>
            <w:shd w:val="clear" w:color="auto" w:fill="auto"/>
            <w:noWrap/>
            <w:vAlign w:val="center"/>
            <w:hideMark/>
          </w:tcPr>
          <w:p w14:paraId="7BB82FE1" w14:textId="77777777" w:rsidR="009E77C7" w:rsidRPr="00562849" w:rsidRDefault="009E77C7" w:rsidP="009E77C7">
            <w:pPr>
              <w:jc w:val="center"/>
              <w:rPr>
                <w:color w:val="000000"/>
              </w:rPr>
            </w:pPr>
            <w:r w:rsidRPr="00562849">
              <w:rPr>
                <w:color w:val="000000"/>
              </w:rPr>
              <w:t>38.2 (±6.7)</w:t>
            </w:r>
          </w:p>
        </w:tc>
        <w:tc>
          <w:tcPr>
            <w:tcW w:w="1701" w:type="dxa"/>
            <w:gridSpan w:val="2"/>
            <w:tcBorders>
              <w:top w:val="nil"/>
              <w:left w:val="nil"/>
              <w:bottom w:val="single" w:sz="4" w:space="0" w:color="auto"/>
              <w:right w:val="nil"/>
            </w:tcBorders>
            <w:shd w:val="clear" w:color="auto" w:fill="auto"/>
            <w:hideMark/>
          </w:tcPr>
          <w:p w14:paraId="6411CE63" w14:textId="2490CF25" w:rsidR="009E77C7" w:rsidRPr="00562849" w:rsidRDefault="009E77C7" w:rsidP="009E77C7">
            <w:pPr>
              <w:jc w:val="center"/>
              <w:rPr>
                <w:color w:val="000000"/>
              </w:rPr>
            </w:pPr>
            <w:r w:rsidRPr="00387B01">
              <w:rPr>
                <w:color w:val="000000"/>
              </w:rPr>
              <w:t>NA</w:t>
            </w:r>
          </w:p>
        </w:tc>
      </w:tr>
    </w:tbl>
    <w:p w14:paraId="7A19B7EF" w14:textId="77777777" w:rsidR="002B026C" w:rsidRPr="00562849" w:rsidRDefault="002B026C" w:rsidP="002B026C">
      <w:r w:rsidRPr="00562849">
        <w:t>* Results of two-sample two-sided Z-test of proportions to test for significant change between 2011 and 2015</w:t>
      </w:r>
    </w:p>
    <w:p w14:paraId="47B24D86" w14:textId="77777777" w:rsidR="002B026C" w:rsidRPr="00562849" w:rsidRDefault="002B026C" w:rsidP="002B026C">
      <w:pPr>
        <w:rPr>
          <w:color w:val="000000"/>
        </w:rPr>
      </w:pPr>
      <w:r>
        <w:rPr>
          <w:color w:val="000000"/>
        </w:rPr>
        <w:lastRenderedPageBreak/>
        <w:t>§</w:t>
      </w:r>
      <w:r w:rsidRPr="00562849">
        <w:rPr>
          <w:color w:val="000000"/>
        </w:rPr>
        <w:t xml:space="preserve"> The HSDP target refers to card-confirmed vaccinations, while our indicators include mothers’ oral report of vaccinations</w:t>
      </w:r>
    </w:p>
    <w:p w14:paraId="1E54F7B5" w14:textId="4CCC7F95" w:rsidR="002B026C" w:rsidRPr="00562849" w:rsidRDefault="002B026C" w:rsidP="002B026C">
      <w:pPr>
        <w:rPr>
          <w:color w:val="000000"/>
        </w:rPr>
      </w:pPr>
      <w:r w:rsidRPr="00562849">
        <w:rPr>
          <w:color w:val="000000"/>
        </w:rPr>
        <w:t>CI= confidence interval, HSDP= Health sector development plan</w:t>
      </w:r>
      <w:r w:rsidR="00A54E3F">
        <w:rPr>
          <w:color w:val="000000"/>
        </w:rPr>
        <w:t xml:space="preserve"> for the Republic of South Sudan</w:t>
      </w:r>
      <w:r w:rsidRPr="00126A91">
        <w:rPr>
          <w:color w:val="000000"/>
        </w:rPr>
        <w:t>, miscon.</w:t>
      </w:r>
      <w:r w:rsidRPr="00562849">
        <w:rPr>
          <w:color w:val="000000"/>
        </w:rPr>
        <w:t xml:space="preserve"> know.= misconception knowledge, mosq.= mosquito, witch.=witchcraft</w:t>
      </w:r>
    </w:p>
    <w:p w14:paraId="3CAF8F0E" w14:textId="77777777" w:rsidR="002B026C" w:rsidRPr="00562849" w:rsidRDefault="002B026C" w:rsidP="002B026C">
      <w:pPr>
        <w:rPr>
          <w:color w:val="000000"/>
        </w:rPr>
      </w:pPr>
      <w:r w:rsidRPr="00562849">
        <w:rPr>
          <w:color w:val="000000"/>
        </w:rPr>
        <w:t>n.c.= comparative results not computed, as explained above</w:t>
      </w:r>
    </w:p>
    <w:p w14:paraId="360FDDAF" w14:textId="77777777" w:rsidR="002B026C" w:rsidRPr="00562849" w:rsidRDefault="002B026C" w:rsidP="002B026C">
      <w:pPr>
        <w:rPr>
          <w:color w:val="000000"/>
        </w:rPr>
      </w:pPr>
    </w:p>
    <w:p w14:paraId="0619235F" w14:textId="77777777" w:rsidR="002B026C" w:rsidRDefault="002B026C">
      <w:pPr>
        <w:rPr>
          <w:rFonts w:ascii="Symbol" w:hAnsi="Symbol"/>
          <w:b/>
          <w:bCs/>
        </w:rPr>
        <w:sectPr w:rsidR="002B026C" w:rsidSect="009D2483">
          <w:pgSz w:w="16838" w:h="11906" w:orient="landscape"/>
          <w:pgMar w:top="1133" w:right="1440" w:bottom="1440" w:left="1440" w:header="708" w:footer="708" w:gutter="0"/>
          <w:cols w:space="708"/>
          <w:docGrid w:linePitch="360"/>
        </w:sectPr>
      </w:pPr>
    </w:p>
    <w:p w14:paraId="5DED5A6D" w14:textId="5AA85030" w:rsidR="002B026C" w:rsidRPr="009D2483" w:rsidRDefault="002B026C" w:rsidP="009D2483">
      <w:pPr>
        <w:rPr>
          <w:rFonts w:ascii="Symbol" w:hAnsi="Symbol"/>
          <w:b/>
          <w:bCs/>
        </w:rPr>
      </w:pPr>
    </w:p>
    <w:p w14:paraId="2086A6F2" w14:textId="30C15AB9" w:rsidR="0078453D" w:rsidRPr="00126A91" w:rsidRDefault="0078453D" w:rsidP="0078453D">
      <w:pPr>
        <w:spacing w:before="100" w:beforeAutospacing="1"/>
        <w:rPr>
          <w:iCs/>
          <w:color w:val="1A1A1A"/>
        </w:rPr>
      </w:pPr>
      <w:r w:rsidRPr="00126A91">
        <w:rPr>
          <w:iCs/>
          <w:color w:val="1A1A1A"/>
        </w:rPr>
        <w:t>Three of four childcare indicators showed significant improvement, with the highest increase being among children with malaria treated with a first-line antimalarial (15.8% increase, p&lt;0.001) and diarrhoea treatment (17.7% increase, p&lt;0.001) (Table 3). Child immunisation coverage improved significantly by 2015 (p&lt;0.001) but remained low with about half of the children obtaining a measles vaccination (</w:t>
      </w:r>
      <w:r w:rsidRPr="00126A91">
        <w:rPr>
          <w:color w:val="000000"/>
        </w:rPr>
        <w:t>49.7%</w:t>
      </w:r>
      <w:r w:rsidR="00B74F1C">
        <w:rPr>
          <w:color w:val="000000"/>
        </w:rPr>
        <w:t>,</w:t>
      </w:r>
      <w:r w:rsidRPr="00126A91">
        <w:rPr>
          <w:color w:val="000000"/>
        </w:rPr>
        <w:t xml:space="preserve"> 95%</w:t>
      </w:r>
      <w:r w:rsidR="00F13BCB">
        <w:rPr>
          <w:color w:val="000000"/>
        </w:rPr>
        <w:t xml:space="preserve">CI </w:t>
      </w:r>
      <w:r w:rsidR="00F13BCB">
        <w:rPr>
          <w:color w:val="1A1A1A"/>
        </w:rPr>
        <w:sym w:font="Symbol" w:char="F0B1"/>
      </w:r>
      <w:r w:rsidRPr="00126A91">
        <w:rPr>
          <w:color w:val="000000"/>
        </w:rPr>
        <w:t>2.8)</w:t>
      </w:r>
      <w:r w:rsidRPr="00126A91">
        <w:rPr>
          <w:iCs/>
          <w:color w:val="1A1A1A"/>
        </w:rPr>
        <w:t>, and about one-fifth receiving all basic vaccinations (</w:t>
      </w:r>
      <w:r w:rsidRPr="00126A91">
        <w:rPr>
          <w:color w:val="000000"/>
        </w:rPr>
        <w:t>20.8%</w:t>
      </w:r>
      <w:r w:rsidR="00B74F1C">
        <w:rPr>
          <w:color w:val="000000"/>
        </w:rPr>
        <w:t>,</w:t>
      </w:r>
      <w:r w:rsidRPr="00126A91">
        <w:rPr>
          <w:color w:val="000000"/>
        </w:rPr>
        <w:t xml:space="preserve"> 95%</w:t>
      </w:r>
      <w:r w:rsidR="00F13BCB">
        <w:rPr>
          <w:color w:val="000000"/>
        </w:rPr>
        <w:t xml:space="preserve">CI </w:t>
      </w:r>
      <w:r w:rsidR="00F13BCB">
        <w:rPr>
          <w:color w:val="1A1A1A"/>
        </w:rPr>
        <w:sym w:font="Symbol" w:char="F0B1"/>
      </w:r>
      <w:r w:rsidRPr="00126A91">
        <w:rPr>
          <w:color w:val="000000"/>
        </w:rPr>
        <w:t>2.3)</w:t>
      </w:r>
      <w:r w:rsidRPr="00126A91">
        <w:rPr>
          <w:iCs/>
          <w:color w:val="1A1A1A"/>
        </w:rPr>
        <w:t xml:space="preserve">. Nevertheless, the proportion of children with first-line malaria and diarrhoea treatment remained low at 31.3% </w:t>
      </w:r>
      <w:r w:rsidRPr="00126A91">
        <w:rPr>
          <w:color w:val="000000"/>
        </w:rPr>
        <w:t>(95%</w:t>
      </w:r>
      <w:r w:rsidR="00F13BCB">
        <w:rPr>
          <w:color w:val="000000"/>
        </w:rPr>
        <w:t xml:space="preserve">CI </w:t>
      </w:r>
      <w:r w:rsidR="00F13BCB">
        <w:rPr>
          <w:color w:val="1A1A1A"/>
        </w:rPr>
        <w:sym w:font="Symbol" w:char="F0B1"/>
      </w:r>
      <w:r w:rsidRPr="00126A91">
        <w:rPr>
          <w:color w:val="000000"/>
        </w:rPr>
        <w:t>2.8)</w:t>
      </w:r>
      <w:r w:rsidRPr="00126A91">
        <w:rPr>
          <w:iCs/>
          <w:color w:val="1A1A1A"/>
        </w:rPr>
        <w:t xml:space="preserve"> and 51.4% (</w:t>
      </w:r>
      <w:r w:rsidRPr="00126A91">
        <w:rPr>
          <w:color w:val="000000"/>
        </w:rPr>
        <w:t>95%</w:t>
      </w:r>
      <w:r w:rsidR="00F13BCB">
        <w:rPr>
          <w:color w:val="000000"/>
        </w:rPr>
        <w:t xml:space="preserve">CI </w:t>
      </w:r>
      <w:r w:rsidR="00F13BCB">
        <w:rPr>
          <w:color w:val="1A1A1A"/>
        </w:rPr>
        <w:sym w:font="Symbol" w:char="F0B1"/>
      </w:r>
      <w:r w:rsidRPr="00126A91">
        <w:rPr>
          <w:color w:val="000000"/>
        </w:rPr>
        <w:t>2.9)</w:t>
      </w:r>
      <w:r w:rsidRPr="00126A91">
        <w:rPr>
          <w:iCs/>
          <w:color w:val="1A1A1A"/>
        </w:rPr>
        <w:t>, respectively. The only indicator displaying a decreased coverage was child Vitamin A supplementation (26.4% decrease, p&lt;0.001), which fell to a very low 4.8% (</w:t>
      </w:r>
      <w:r w:rsidRPr="00126A91">
        <w:rPr>
          <w:color w:val="000000"/>
        </w:rPr>
        <w:t>95%</w:t>
      </w:r>
      <w:r w:rsidR="00F13BCB">
        <w:rPr>
          <w:color w:val="000000"/>
        </w:rPr>
        <w:t xml:space="preserve">CI </w:t>
      </w:r>
      <w:r w:rsidR="00F13BCB">
        <w:rPr>
          <w:color w:val="1A1A1A"/>
        </w:rPr>
        <w:sym w:font="Symbol" w:char="F0B1"/>
      </w:r>
      <w:r w:rsidRPr="00126A91">
        <w:rPr>
          <w:color w:val="000000"/>
        </w:rPr>
        <w:t>1.6)</w:t>
      </w:r>
      <w:r w:rsidRPr="00126A91">
        <w:rPr>
          <w:iCs/>
          <w:color w:val="1A1A1A"/>
        </w:rPr>
        <w:t xml:space="preserve"> in 2015. </w:t>
      </w:r>
    </w:p>
    <w:p w14:paraId="68BF5606" w14:textId="58DDFFE0" w:rsidR="0078453D" w:rsidRDefault="0078453D" w:rsidP="0078453D">
      <w:pPr>
        <w:spacing w:before="100" w:beforeAutospacing="1"/>
        <w:rPr>
          <w:iCs/>
          <w:color w:val="1A1A1A"/>
        </w:rPr>
      </w:pPr>
      <w:r w:rsidRPr="00126A91">
        <w:rPr>
          <w:iCs/>
          <w:color w:val="1A1A1A"/>
        </w:rPr>
        <w:t xml:space="preserve">Estimates for most HIV/AIDS and STIs indicators improved only slightly, albeit significantly. HIV-testing coverage among 15-49 year-old women increased by 7.3% (p&lt;0.001) reaching 17.0% </w:t>
      </w:r>
      <w:r w:rsidRPr="00126A91">
        <w:rPr>
          <w:color w:val="000000"/>
        </w:rPr>
        <w:t>(95%</w:t>
      </w:r>
      <w:r w:rsidR="00F13BCB">
        <w:rPr>
          <w:color w:val="000000"/>
        </w:rPr>
        <w:t xml:space="preserve">CI </w:t>
      </w:r>
      <w:r w:rsidR="00F13BCB">
        <w:rPr>
          <w:color w:val="1A1A1A"/>
        </w:rPr>
        <w:sym w:font="Symbol" w:char="F0B1"/>
      </w:r>
      <w:r w:rsidRPr="00126A91">
        <w:rPr>
          <w:color w:val="000000"/>
        </w:rPr>
        <w:t>2.2</w:t>
      </w:r>
      <w:r w:rsidRPr="00126A91">
        <w:t>)</w:t>
      </w:r>
      <w:r w:rsidRPr="00126A91">
        <w:rPr>
          <w:iCs/>
          <w:color w:val="1A1A1A"/>
        </w:rPr>
        <w:t xml:space="preserve"> coverage by 2015 (Table 3). The only HIV-related indicator that did not increase was the proportion of women and men who knew how to prevent sexual HIV transmission </w:t>
      </w:r>
      <w:r w:rsidR="00F2367C">
        <w:rPr>
          <w:iCs/>
          <w:color w:val="1A1A1A"/>
        </w:rPr>
        <w:t xml:space="preserve">through condom use and staying faithful to one partner; </w:t>
      </w:r>
      <w:r w:rsidRPr="00126A91">
        <w:rPr>
          <w:iCs/>
          <w:color w:val="1A1A1A"/>
        </w:rPr>
        <w:t xml:space="preserve">it remained low (8.9% and 17.6%). Similarly, the modern contraceptive prevalence rate among non-pregnant 15-49 year-old women remained unchanged at a low 7.1% </w:t>
      </w:r>
      <w:r w:rsidRPr="00126A91">
        <w:rPr>
          <w:color w:val="000000"/>
        </w:rPr>
        <w:t>(95%</w:t>
      </w:r>
      <w:r w:rsidR="00F13BCB">
        <w:rPr>
          <w:color w:val="000000"/>
        </w:rPr>
        <w:t xml:space="preserve">CI </w:t>
      </w:r>
      <w:r w:rsidR="00F13BCB">
        <w:rPr>
          <w:color w:val="1A1A1A"/>
        </w:rPr>
        <w:sym w:font="Symbol" w:char="F0B1"/>
      </w:r>
      <w:r w:rsidRPr="00126A91">
        <w:rPr>
          <w:color w:val="000000"/>
        </w:rPr>
        <w:t>1.9</w:t>
      </w:r>
      <w:r w:rsidRPr="00126A91">
        <w:t>)</w:t>
      </w:r>
      <w:r w:rsidRPr="00126A91">
        <w:rPr>
          <w:iCs/>
          <w:color w:val="1A1A1A"/>
        </w:rPr>
        <w:t>. We were unable to compute differences in the condom use indicator during high-risk sexual contacts, because of a small number of people who responded positively in 2011 and 2015 to the question for the denominator (having had extra-marital sex), and a relatively large number of missing values in 2011. Nevertheless, the 2015 national coverage estimates were very low.</w:t>
      </w:r>
    </w:p>
    <w:p w14:paraId="1F5F6472" w14:textId="520BCC8C" w:rsidR="00F2367C" w:rsidRPr="00126A91" w:rsidRDefault="00C7252B" w:rsidP="0078453D">
      <w:pPr>
        <w:spacing w:before="100" w:beforeAutospacing="1"/>
        <w:rPr>
          <w:iCs/>
          <w:color w:val="1A1A1A"/>
        </w:rPr>
      </w:pPr>
      <w:r>
        <w:rPr>
          <w:iCs/>
          <w:color w:val="1A1A1A"/>
        </w:rPr>
        <w:t>Although 81.</w:t>
      </w:r>
      <w:r w:rsidR="001C2D06">
        <w:rPr>
          <w:iCs/>
          <w:color w:val="1A1A1A"/>
        </w:rPr>
        <w:t>5</w:t>
      </w:r>
      <w:r>
        <w:rPr>
          <w:iCs/>
          <w:color w:val="1A1A1A"/>
        </w:rPr>
        <w:t xml:space="preserve">% of the indicators improved, their values remained low </w:t>
      </w:r>
      <w:r w:rsidR="001C2D06">
        <w:rPr>
          <w:iCs/>
          <w:color w:val="1A1A1A"/>
        </w:rPr>
        <w:t>with a</w:t>
      </w:r>
      <w:r>
        <w:rPr>
          <w:iCs/>
          <w:color w:val="1A1A1A"/>
        </w:rPr>
        <w:t xml:space="preserve"> median value </w:t>
      </w:r>
      <w:r w:rsidR="001C2D06">
        <w:rPr>
          <w:iCs/>
          <w:color w:val="1A1A1A"/>
        </w:rPr>
        <w:t>of</w:t>
      </w:r>
      <w:r>
        <w:rPr>
          <w:iCs/>
          <w:color w:val="1A1A1A"/>
        </w:rPr>
        <w:t xml:space="preserve"> 31.3% (SD=19.7) (Table 3). </w:t>
      </w:r>
    </w:p>
    <w:p w14:paraId="0F54024B" w14:textId="3EDB0B09" w:rsidR="0078453D" w:rsidRPr="00126A91" w:rsidRDefault="0078453D" w:rsidP="009D2483">
      <w:pPr>
        <w:pStyle w:val="Heading2"/>
      </w:pPr>
      <w:r w:rsidRPr="00126A91">
        <w:t xml:space="preserve">State level </w:t>
      </w:r>
      <w:r w:rsidR="008B742D" w:rsidRPr="00126A91">
        <w:t>MNCRH</w:t>
      </w:r>
      <w:r w:rsidRPr="00126A91">
        <w:t xml:space="preserve"> indicators</w:t>
      </w:r>
    </w:p>
    <w:p w14:paraId="53739C27" w14:textId="613CFA46" w:rsidR="00A86D32" w:rsidRDefault="00A86D32" w:rsidP="0078453D">
      <w:pPr>
        <w:spacing w:before="100" w:beforeAutospacing="1"/>
        <w:rPr>
          <w:iCs/>
          <w:color w:val="1A1A1A"/>
        </w:rPr>
      </w:pPr>
      <w:r>
        <w:rPr>
          <w:iCs/>
          <w:color w:val="1A1A1A"/>
        </w:rPr>
        <w:t xml:space="preserve">Coverage in the 9 states varied considerably for the 27 indicators.  </w:t>
      </w:r>
      <w:r w:rsidR="003A0B60">
        <w:rPr>
          <w:iCs/>
          <w:color w:val="1A1A1A"/>
        </w:rPr>
        <w:t>On average the state coverages varied by 11.1% for each indicator (Table 4).</w:t>
      </w:r>
    </w:p>
    <w:p w14:paraId="7B5A3AF3" w14:textId="77777777" w:rsidR="002B026C" w:rsidRDefault="002B026C" w:rsidP="0078453D">
      <w:pPr>
        <w:spacing w:before="100" w:beforeAutospacing="1"/>
        <w:rPr>
          <w:iCs/>
          <w:color w:val="1A1A1A"/>
        </w:rPr>
      </w:pPr>
    </w:p>
    <w:p w14:paraId="2F7F2C47" w14:textId="77777777" w:rsidR="002B026C" w:rsidRDefault="002B026C" w:rsidP="0078453D">
      <w:pPr>
        <w:spacing w:before="100" w:beforeAutospacing="1"/>
        <w:rPr>
          <w:iCs/>
          <w:color w:val="1A1A1A"/>
        </w:rPr>
        <w:sectPr w:rsidR="002B026C" w:rsidSect="00F20912">
          <w:pgSz w:w="11906" w:h="16838"/>
          <w:pgMar w:top="1440" w:right="1133" w:bottom="1440" w:left="1440" w:header="708" w:footer="708" w:gutter="0"/>
          <w:cols w:space="708"/>
          <w:docGrid w:linePitch="360"/>
        </w:sectPr>
      </w:pPr>
    </w:p>
    <w:p w14:paraId="273478FC" w14:textId="77777777" w:rsidR="002B026C" w:rsidRPr="00126A91" w:rsidRDefault="002B026C" w:rsidP="002B026C"/>
    <w:p w14:paraId="2312286D" w14:textId="77777777" w:rsidR="002B026C" w:rsidRPr="00126A91" w:rsidRDefault="002B026C" w:rsidP="002B026C">
      <w:pPr>
        <w:spacing w:before="100" w:beforeAutospacing="1"/>
      </w:pPr>
      <w:r w:rsidRPr="00126A91">
        <w:t>Table 4 - Weighted state proportions for M</w:t>
      </w:r>
      <w:r>
        <w:t>N</w:t>
      </w:r>
      <w:r w:rsidRPr="00126A91">
        <w:t>CRH, HIV and STI indicators, South Sudan household survey, 2015</w:t>
      </w:r>
    </w:p>
    <w:tbl>
      <w:tblPr>
        <w:tblW w:w="15186" w:type="dxa"/>
        <w:tblInd w:w="-426" w:type="dxa"/>
        <w:tblLook w:val="04A0" w:firstRow="1" w:lastRow="0" w:firstColumn="1" w:lastColumn="0" w:noHBand="0" w:noVBand="1"/>
      </w:tblPr>
      <w:tblGrid>
        <w:gridCol w:w="2481"/>
        <w:gridCol w:w="1364"/>
        <w:gridCol w:w="1412"/>
        <w:gridCol w:w="6"/>
        <w:gridCol w:w="1411"/>
        <w:gridCol w:w="6"/>
        <w:gridCol w:w="1412"/>
        <w:gridCol w:w="6"/>
        <w:gridCol w:w="1411"/>
        <w:gridCol w:w="6"/>
        <w:gridCol w:w="1411"/>
        <w:gridCol w:w="6"/>
        <w:gridCol w:w="1411"/>
        <w:gridCol w:w="6"/>
        <w:gridCol w:w="1411"/>
        <w:gridCol w:w="6"/>
        <w:gridCol w:w="1414"/>
        <w:gridCol w:w="6"/>
      </w:tblGrid>
      <w:tr w:rsidR="002B026C" w:rsidRPr="00126A91" w14:paraId="29446B75" w14:textId="77777777" w:rsidTr="00D50927">
        <w:trPr>
          <w:trHeight w:val="408"/>
        </w:trPr>
        <w:tc>
          <w:tcPr>
            <w:tcW w:w="2481" w:type="dxa"/>
            <w:tcBorders>
              <w:top w:val="single" w:sz="4" w:space="0" w:color="auto"/>
              <w:left w:val="nil"/>
              <w:bottom w:val="nil"/>
              <w:right w:val="nil"/>
            </w:tcBorders>
            <w:shd w:val="clear" w:color="auto" w:fill="auto"/>
            <w:noWrap/>
            <w:vAlign w:val="center"/>
            <w:hideMark/>
          </w:tcPr>
          <w:p w14:paraId="0AA59F03" w14:textId="77777777" w:rsidR="002B026C" w:rsidRPr="00562849" w:rsidRDefault="002B026C" w:rsidP="00D50927">
            <w:pPr>
              <w:rPr>
                <w:b/>
                <w:color w:val="000000"/>
              </w:rPr>
            </w:pPr>
            <w:r w:rsidRPr="00562849">
              <w:rPr>
                <w:b/>
                <w:color w:val="000000"/>
              </w:rPr>
              <w:t>Indicator*</w:t>
            </w:r>
          </w:p>
        </w:tc>
        <w:tc>
          <w:tcPr>
            <w:tcW w:w="12705" w:type="dxa"/>
            <w:gridSpan w:val="17"/>
            <w:tcBorders>
              <w:top w:val="single" w:sz="4" w:space="0" w:color="auto"/>
              <w:left w:val="nil"/>
              <w:bottom w:val="single" w:sz="4" w:space="0" w:color="auto"/>
              <w:right w:val="nil"/>
            </w:tcBorders>
            <w:shd w:val="clear" w:color="auto" w:fill="auto"/>
            <w:vAlign w:val="center"/>
            <w:hideMark/>
          </w:tcPr>
          <w:p w14:paraId="0ED1FF86" w14:textId="77777777" w:rsidR="002B026C" w:rsidRPr="00562849" w:rsidRDefault="002B026C" w:rsidP="00D50927">
            <w:pPr>
              <w:jc w:val="center"/>
              <w:rPr>
                <w:b/>
                <w:color w:val="000000"/>
              </w:rPr>
            </w:pPr>
            <w:r w:rsidRPr="00562849">
              <w:rPr>
                <w:b/>
                <w:color w:val="000000"/>
              </w:rPr>
              <w:t>Weighted State coverage proportions [%] and in parenthesis 95% CIs [%]</w:t>
            </w:r>
          </w:p>
        </w:tc>
      </w:tr>
      <w:tr w:rsidR="002B026C" w:rsidRPr="00126A91" w14:paraId="32F95D11" w14:textId="77777777" w:rsidTr="00D50927">
        <w:trPr>
          <w:trHeight w:val="276"/>
        </w:trPr>
        <w:tc>
          <w:tcPr>
            <w:tcW w:w="2481" w:type="dxa"/>
            <w:tcBorders>
              <w:top w:val="nil"/>
              <w:left w:val="nil"/>
              <w:bottom w:val="single" w:sz="4" w:space="0" w:color="auto"/>
              <w:right w:val="nil"/>
            </w:tcBorders>
            <w:shd w:val="clear" w:color="auto" w:fill="auto"/>
            <w:vAlign w:val="center"/>
            <w:hideMark/>
          </w:tcPr>
          <w:p w14:paraId="40DB2EB0" w14:textId="77777777" w:rsidR="002B026C" w:rsidRPr="00562849" w:rsidRDefault="002B026C" w:rsidP="00D50927">
            <w:pPr>
              <w:rPr>
                <w:color w:val="000000"/>
              </w:rPr>
            </w:pPr>
            <w:r w:rsidRPr="00562849">
              <w:rPr>
                <w:color w:val="000000"/>
              </w:rPr>
              <w:t> </w:t>
            </w:r>
          </w:p>
        </w:tc>
        <w:tc>
          <w:tcPr>
            <w:tcW w:w="1364" w:type="dxa"/>
            <w:tcBorders>
              <w:top w:val="nil"/>
              <w:left w:val="nil"/>
              <w:bottom w:val="single" w:sz="4" w:space="0" w:color="auto"/>
              <w:right w:val="nil"/>
            </w:tcBorders>
            <w:shd w:val="clear" w:color="auto" w:fill="auto"/>
            <w:noWrap/>
            <w:vAlign w:val="center"/>
            <w:hideMark/>
          </w:tcPr>
          <w:p w14:paraId="339ADED8" w14:textId="77777777" w:rsidR="002B026C" w:rsidRPr="00562849" w:rsidRDefault="002B026C" w:rsidP="00D50927">
            <w:pPr>
              <w:jc w:val="center"/>
              <w:rPr>
                <w:b/>
                <w:color w:val="000000"/>
              </w:rPr>
            </w:pPr>
            <w:r w:rsidRPr="00562849">
              <w:rPr>
                <w:b/>
                <w:color w:val="000000"/>
              </w:rPr>
              <w:t>UN</w:t>
            </w:r>
          </w:p>
        </w:tc>
        <w:tc>
          <w:tcPr>
            <w:tcW w:w="1418" w:type="dxa"/>
            <w:gridSpan w:val="2"/>
            <w:tcBorders>
              <w:top w:val="nil"/>
              <w:left w:val="nil"/>
              <w:bottom w:val="single" w:sz="4" w:space="0" w:color="auto"/>
              <w:right w:val="nil"/>
            </w:tcBorders>
            <w:shd w:val="clear" w:color="auto" w:fill="auto"/>
            <w:noWrap/>
            <w:vAlign w:val="center"/>
            <w:hideMark/>
          </w:tcPr>
          <w:p w14:paraId="5763D431" w14:textId="77777777" w:rsidR="002B026C" w:rsidRPr="00562849" w:rsidRDefault="002B026C" w:rsidP="00D50927">
            <w:pPr>
              <w:jc w:val="center"/>
              <w:rPr>
                <w:b/>
                <w:color w:val="000000"/>
              </w:rPr>
            </w:pPr>
            <w:r w:rsidRPr="00562849">
              <w:rPr>
                <w:b/>
                <w:color w:val="000000"/>
              </w:rPr>
              <w:t>Jong/ GPAA</w:t>
            </w:r>
          </w:p>
        </w:tc>
        <w:tc>
          <w:tcPr>
            <w:tcW w:w="1417" w:type="dxa"/>
            <w:gridSpan w:val="2"/>
            <w:tcBorders>
              <w:top w:val="nil"/>
              <w:left w:val="nil"/>
              <w:bottom w:val="single" w:sz="4" w:space="0" w:color="auto"/>
              <w:right w:val="nil"/>
            </w:tcBorders>
            <w:shd w:val="clear" w:color="auto" w:fill="auto"/>
            <w:noWrap/>
            <w:vAlign w:val="center"/>
            <w:hideMark/>
          </w:tcPr>
          <w:p w14:paraId="2BD03FD5" w14:textId="77777777" w:rsidR="002B026C" w:rsidRPr="00562849" w:rsidRDefault="002B026C" w:rsidP="00D50927">
            <w:pPr>
              <w:jc w:val="center"/>
              <w:rPr>
                <w:b/>
                <w:color w:val="000000"/>
              </w:rPr>
            </w:pPr>
            <w:r w:rsidRPr="00562849">
              <w:rPr>
                <w:b/>
                <w:color w:val="000000"/>
              </w:rPr>
              <w:t>Warr</w:t>
            </w:r>
          </w:p>
        </w:tc>
        <w:tc>
          <w:tcPr>
            <w:tcW w:w="1418" w:type="dxa"/>
            <w:gridSpan w:val="2"/>
            <w:tcBorders>
              <w:top w:val="nil"/>
              <w:left w:val="nil"/>
              <w:bottom w:val="single" w:sz="4" w:space="0" w:color="auto"/>
              <w:right w:val="nil"/>
            </w:tcBorders>
            <w:shd w:val="clear" w:color="auto" w:fill="auto"/>
            <w:noWrap/>
            <w:vAlign w:val="center"/>
            <w:hideMark/>
          </w:tcPr>
          <w:p w14:paraId="6F2D94A9" w14:textId="77777777" w:rsidR="002B026C" w:rsidRPr="00562849" w:rsidRDefault="002B026C" w:rsidP="00D50927">
            <w:pPr>
              <w:jc w:val="center"/>
              <w:rPr>
                <w:b/>
                <w:color w:val="000000"/>
              </w:rPr>
            </w:pPr>
            <w:r w:rsidRPr="00562849">
              <w:rPr>
                <w:b/>
                <w:color w:val="000000"/>
              </w:rPr>
              <w:t>NBeG</w:t>
            </w:r>
          </w:p>
        </w:tc>
        <w:tc>
          <w:tcPr>
            <w:tcW w:w="1417" w:type="dxa"/>
            <w:gridSpan w:val="2"/>
            <w:tcBorders>
              <w:top w:val="nil"/>
              <w:left w:val="nil"/>
              <w:bottom w:val="single" w:sz="4" w:space="0" w:color="auto"/>
              <w:right w:val="nil"/>
            </w:tcBorders>
            <w:shd w:val="clear" w:color="auto" w:fill="auto"/>
            <w:noWrap/>
            <w:vAlign w:val="center"/>
            <w:hideMark/>
          </w:tcPr>
          <w:p w14:paraId="42ACFFC5" w14:textId="77777777" w:rsidR="002B026C" w:rsidRPr="00562849" w:rsidRDefault="002B026C" w:rsidP="00D50927">
            <w:pPr>
              <w:jc w:val="center"/>
              <w:rPr>
                <w:b/>
                <w:color w:val="000000"/>
              </w:rPr>
            </w:pPr>
            <w:r w:rsidRPr="00562849">
              <w:rPr>
                <w:b/>
                <w:color w:val="000000"/>
              </w:rPr>
              <w:t>WBeG</w:t>
            </w:r>
          </w:p>
        </w:tc>
        <w:tc>
          <w:tcPr>
            <w:tcW w:w="1417" w:type="dxa"/>
            <w:gridSpan w:val="2"/>
            <w:tcBorders>
              <w:top w:val="nil"/>
              <w:left w:val="nil"/>
              <w:bottom w:val="single" w:sz="4" w:space="0" w:color="auto"/>
              <w:right w:val="nil"/>
            </w:tcBorders>
            <w:shd w:val="clear" w:color="auto" w:fill="auto"/>
            <w:noWrap/>
            <w:vAlign w:val="center"/>
            <w:hideMark/>
          </w:tcPr>
          <w:p w14:paraId="01DD0375" w14:textId="77777777" w:rsidR="002B026C" w:rsidRPr="00562849" w:rsidRDefault="002B026C" w:rsidP="00D50927">
            <w:pPr>
              <w:jc w:val="center"/>
              <w:rPr>
                <w:b/>
                <w:color w:val="000000"/>
              </w:rPr>
            </w:pPr>
            <w:r w:rsidRPr="00562849">
              <w:rPr>
                <w:b/>
                <w:color w:val="000000"/>
              </w:rPr>
              <w:t>Lakes</w:t>
            </w:r>
          </w:p>
        </w:tc>
        <w:tc>
          <w:tcPr>
            <w:tcW w:w="1417" w:type="dxa"/>
            <w:gridSpan w:val="2"/>
            <w:tcBorders>
              <w:top w:val="nil"/>
              <w:left w:val="nil"/>
              <w:bottom w:val="single" w:sz="4" w:space="0" w:color="auto"/>
              <w:right w:val="nil"/>
            </w:tcBorders>
            <w:shd w:val="clear" w:color="auto" w:fill="auto"/>
            <w:noWrap/>
            <w:vAlign w:val="center"/>
            <w:hideMark/>
          </w:tcPr>
          <w:p w14:paraId="16DA5FA5" w14:textId="77777777" w:rsidR="002B026C" w:rsidRPr="00562849" w:rsidRDefault="002B026C" w:rsidP="00D50927">
            <w:pPr>
              <w:jc w:val="center"/>
              <w:rPr>
                <w:b/>
                <w:color w:val="000000"/>
              </w:rPr>
            </w:pPr>
            <w:r w:rsidRPr="00562849">
              <w:rPr>
                <w:b/>
                <w:color w:val="000000"/>
              </w:rPr>
              <w:t>WES</w:t>
            </w:r>
          </w:p>
        </w:tc>
        <w:tc>
          <w:tcPr>
            <w:tcW w:w="1417" w:type="dxa"/>
            <w:gridSpan w:val="2"/>
            <w:tcBorders>
              <w:top w:val="nil"/>
              <w:left w:val="nil"/>
              <w:bottom w:val="single" w:sz="4" w:space="0" w:color="auto"/>
              <w:right w:val="nil"/>
            </w:tcBorders>
            <w:shd w:val="clear" w:color="auto" w:fill="auto"/>
            <w:noWrap/>
            <w:vAlign w:val="center"/>
            <w:hideMark/>
          </w:tcPr>
          <w:p w14:paraId="52940300" w14:textId="77777777" w:rsidR="002B026C" w:rsidRPr="00562849" w:rsidRDefault="002B026C" w:rsidP="00D50927">
            <w:pPr>
              <w:jc w:val="center"/>
              <w:rPr>
                <w:b/>
                <w:color w:val="000000"/>
              </w:rPr>
            </w:pPr>
            <w:r w:rsidRPr="00562849">
              <w:rPr>
                <w:b/>
                <w:color w:val="000000"/>
              </w:rPr>
              <w:t>CES</w:t>
            </w:r>
          </w:p>
        </w:tc>
        <w:tc>
          <w:tcPr>
            <w:tcW w:w="1420" w:type="dxa"/>
            <w:gridSpan w:val="2"/>
            <w:tcBorders>
              <w:top w:val="nil"/>
              <w:left w:val="nil"/>
              <w:bottom w:val="single" w:sz="4" w:space="0" w:color="auto"/>
              <w:right w:val="nil"/>
            </w:tcBorders>
            <w:shd w:val="clear" w:color="auto" w:fill="auto"/>
            <w:noWrap/>
            <w:vAlign w:val="center"/>
            <w:hideMark/>
          </w:tcPr>
          <w:p w14:paraId="1344017A" w14:textId="77777777" w:rsidR="002B026C" w:rsidRPr="00562849" w:rsidRDefault="002B026C" w:rsidP="00D50927">
            <w:pPr>
              <w:jc w:val="center"/>
              <w:rPr>
                <w:b/>
                <w:color w:val="000000"/>
              </w:rPr>
            </w:pPr>
            <w:r w:rsidRPr="00562849">
              <w:rPr>
                <w:b/>
                <w:color w:val="000000"/>
              </w:rPr>
              <w:t>EES</w:t>
            </w:r>
          </w:p>
        </w:tc>
      </w:tr>
      <w:tr w:rsidR="002B026C" w:rsidRPr="00126A91" w14:paraId="5F68A6F0" w14:textId="77777777" w:rsidTr="00D50927">
        <w:trPr>
          <w:gridAfter w:val="1"/>
          <w:wAfter w:w="6" w:type="dxa"/>
          <w:trHeight w:val="279"/>
        </w:trPr>
        <w:tc>
          <w:tcPr>
            <w:tcW w:w="6674" w:type="dxa"/>
            <w:gridSpan w:val="5"/>
            <w:tcBorders>
              <w:top w:val="nil"/>
              <w:left w:val="nil"/>
              <w:bottom w:val="nil"/>
              <w:right w:val="nil"/>
            </w:tcBorders>
            <w:shd w:val="clear" w:color="auto" w:fill="auto"/>
            <w:noWrap/>
            <w:vAlign w:val="center"/>
            <w:hideMark/>
          </w:tcPr>
          <w:p w14:paraId="23743469" w14:textId="77777777" w:rsidR="002B026C" w:rsidRPr="00562849" w:rsidRDefault="002B026C" w:rsidP="00D50927">
            <w:pPr>
              <w:rPr>
                <w:b/>
                <w:color w:val="000000"/>
              </w:rPr>
            </w:pPr>
            <w:r w:rsidRPr="00562849">
              <w:rPr>
                <w:b/>
                <w:color w:val="000000"/>
              </w:rPr>
              <w:t>MATERNAL &amp; NEONATAL CARE</w:t>
            </w:r>
          </w:p>
        </w:tc>
        <w:tc>
          <w:tcPr>
            <w:tcW w:w="1418" w:type="dxa"/>
            <w:gridSpan w:val="2"/>
            <w:tcBorders>
              <w:top w:val="nil"/>
              <w:left w:val="nil"/>
              <w:bottom w:val="nil"/>
              <w:right w:val="nil"/>
            </w:tcBorders>
            <w:shd w:val="clear" w:color="auto" w:fill="auto"/>
            <w:noWrap/>
            <w:vAlign w:val="center"/>
            <w:hideMark/>
          </w:tcPr>
          <w:p w14:paraId="3C0B74D0" w14:textId="77777777" w:rsidR="002B026C" w:rsidRPr="00562849" w:rsidRDefault="002B026C" w:rsidP="00D50927">
            <w:pPr>
              <w:rPr>
                <w:b/>
                <w:color w:val="000000"/>
              </w:rPr>
            </w:pPr>
          </w:p>
        </w:tc>
        <w:tc>
          <w:tcPr>
            <w:tcW w:w="1417" w:type="dxa"/>
            <w:gridSpan w:val="2"/>
            <w:tcBorders>
              <w:top w:val="nil"/>
              <w:left w:val="nil"/>
              <w:bottom w:val="nil"/>
              <w:right w:val="nil"/>
            </w:tcBorders>
            <w:shd w:val="clear" w:color="auto" w:fill="auto"/>
            <w:noWrap/>
            <w:vAlign w:val="center"/>
            <w:hideMark/>
          </w:tcPr>
          <w:p w14:paraId="1E8D3325" w14:textId="77777777" w:rsidR="002B026C" w:rsidRPr="00562849" w:rsidRDefault="002B026C" w:rsidP="00D50927"/>
        </w:tc>
        <w:tc>
          <w:tcPr>
            <w:tcW w:w="1417" w:type="dxa"/>
            <w:gridSpan w:val="2"/>
            <w:tcBorders>
              <w:top w:val="nil"/>
              <w:left w:val="nil"/>
              <w:bottom w:val="nil"/>
              <w:right w:val="nil"/>
            </w:tcBorders>
            <w:shd w:val="clear" w:color="auto" w:fill="auto"/>
            <w:noWrap/>
            <w:vAlign w:val="center"/>
            <w:hideMark/>
          </w:tcPr>
          <w:p w14:paraId="29EFD547" w14:textId="77777777" w:rsidR="002B026C" w:rsidRPr="00562849" w:rsidRDefault="002B026C" w:rsidP="00D50927"/>
        </w:tc>
        <w:tc>
          <w:tcPr>
            <w:tcW w:w="1417" w:type="dxa"/>
            <w:gridSpan w:val="2"/>
            <w:tcBorders>
              <w:top w:val="nil"/>
              <w:left w:val="nil"/>
              <w:bottom w:val="nil"/>
              <w:right w:val="nil"/>
            </w:tcBorders>
            <w:shd w:val="clear" w:color="auto" w:fill="auto"/>
            <w:noWrap/>
            <w:vAlign w:val="center"/>
            <w:hideMark/>
          </w:tcPr>
          <w:p w14:paraId="70D5DF87" w14:textId="77777777" w:rsidR="002B026C" w:rsidRPr="00562849" w:rsidRDefault="002B026C" w:rsidP="00D50927"/>
        </w:tc>
        <w:tc>
          <w:tcPr>
            <w:tcW w:w="1417" w:type="dxa"/>
            <w:gridSpan w:val="2"/>
            <w:tcBorders>
              <w:top w:val="nil"/>
              <w:left w:val="nil"/>
              <w:bottom w:val="nil"/>
              <w:right w:val="nil"/>
            </w:tcBorders>
            <w:shd w:val="clear" w:color="auto" w:fill="auto"/>
            <w:noWrap/>
            <w:vAlign w:val="center"/>
            <w:hideMark/>
          </w:tcPr>
          <w:p w14:paraId="57ED3CF8" w14:textId="77777777" w:rsidR="002B026C" w:rsidRPr="00562849" w:rsidRDefault="002B026C" w:rsidP="00D50927"/>
        </w:tc>
        <w:tc>
          <w:tcPr>
            <w:tcW w:w="1420" w:type="dxa"/>
            <w:gridSpan w:val="2"/>
            <w:tcBorders>
              <w:top w:val="nil"/>
              <w:left w:val="nil"/>
              <w:bottom w:val="nil"/>
              <w:right w:val="nil"/>
            </w:tcBorders>
            <w:shd w:val="clear" w:color="auto" w:fill="auto"/>
            <w:noWrap/>
            <w:vAlign w:val="center"/>
            <w:hideMark/>
          </w:tcPr>
          <w:p w14:paraId="4348EAE8" w14:textId="77777777" w:rsidR="002B026C" w:rsidRPr="00562849" w:rsidRDefault="002B026C" w:rsidP="00D50927"/>
        </w:tc>
      </w:tr>
      <w:tr w:rsidR="002B026C" w:rsidRPr="00126A91" w14:paraId="04D21722" w14:textId="77777777" w:rsidTr="00D50927">
        <w:trPr>
          <w:trHeight w:val="279"/>
        </w:trPr>
        <w:tc>
          <w:tcPr>
            <w:tcW w:w="2481" w:type="dxa"/>
            <w:tcBorders>
              <w:top w:val="nil"/>
              <w:left w:val="nil"/>
              <w:bottom w:val="nil"/>
              <w:right w:val="nil"/>
            </w:tcBorders>
            <w:shd w:val="clear" w:color="auto" w:fill="auto"/>
            <w:vAlign w:val="center"/>
            <w:hideMark/>
          </w:tcPr>
          <w:p w14:paraId="4CD92B2A" w14:textId="77777777" w:rsidR="002B026C" w:rsidRPr="00562849" w:rsidRDefault="002B026C" w:rsidP="00D50927">
            <w:pPr>
              <w:rPr>
                <w:color w:val="000000"/>
              </w:rPr>
            </w:pPr>
            <w:r w:rsidRPr="00562849">
              <w:rPr>
                <w:color w:val="000000"/>
              </w:rPr>
              <w:t>ANC 4+</w:t>
            </w:r>
          </w:p>
        </w:tc>
        <w:tc>
          <w:tcPr>
            <w:tcW w:w="1364" w:type="dxa"/>
            <w:tcBorders>
              <w:top w:val="nil"/>
              <w:left w:val="nil"/>
              <w:bottom w:val="nil"/>
              <w:right w:val="nil"/>
            </w:tcBorders>
            <w:shd w:val="clear" w:color="auto" w:fill="auto"/>
            <w:noWrap/>
            <w:vAlign w:val="center"/>
            <w:hideMark/>
          </w:tcPr>
          <w:p w14:paraId="4259CC44" w14:textId="77777777" w:rsidR="002B026C" w:rsidRPr="00562849" w:rsidRDefault="002B026C" w:rsidP="00D50927">
            <w:pPr>
              <w:jc w:val="right"/>
              <w:rPr>
                <w:color w:val="000000"/>
              </w:rPr>
            </w:pPr>
            <w:r w:rsidRPr="00562849">
              <w:rPr>
                <w:color w:val="000000"/>
              </w:rPr>
              <w:t>21.4 (±7.2)</w:t>
            </w:r>
          </w:p>
        </w:tc>
        <w:tc>
          <w:tcPr>
            <w:tcW w:w="1418" w:type="dxa"/>
            <w:gridSpan w:val="2"/>
            <w:tcBorders>
              <w:top w:val="nil"/>
              <w:left w:val="nil"/>
              <w:bottom w:val="nil"/>
              <w:right w:val="nil"/>
            </w:tcBorders>
            <w:shd w:val="clear" w:color="auto" w:fill="auto"/>
            <w:noWrap/>
            <w:vAlign w:val="center"/>
            <w:hideMark/>
          </w:tcPr>
          <w:p w14:paraId="09FE16A9" w14:textId="77777777" w:rsidR="002B026C" w:rsidRPr="00562849" w:rsidRDefault="002B026C" w:rsidP="00D50927">
            <w:pPr>
              <w:jc w:val="right"/>
              <w:rPr>
                <w:color w:val="000000"/>
              </w:rPr>
            </w:pPr>
            <w:r w:rsidRPr="00562849">
              <w:rPr>
                <w:color w:val="000000"/>
              </w:rPr>
              <w:t>11.0 (±3.6)</w:t>
            </w:r>
          </w:p>
        </w:tc>
        <w:tc>
          <w:tcPr>
            <w:tcW w:w="1417" w:type="dxa"/>
            <w:gridSpan w:val="2"/>
            <w:tcBorders>
              <w:top w:val="nil"/>
              <w:left w:val="nil"/>
              <w:bottom w:val="nil"/>
              <w:right w:val="nil"/>
            </w:tcBorders>
            <w:shd w:val="clear" w:color="auto" w:fill="auto"/>
            <w:noWrap/>
            <w:vAlign w:val="center"/>
            <w:hideMark/>
          </w:tcPr>
          <w:p w14:paraId="73B80F95" w14:textId="77777777" w:rsidR="002B026C" w:rsidRPr="00562849" w:rsidRDefault="002B026C" w:rsidP="00D50927">
            <w:pPr>
              <w:jc w:val="right"/>
              <w:rPr>
                <w:color w:val="000000"/>
              </w:rPr>
            </w:pPr>
            <w:r w:rsidRPr="00562849">
              <w:rPr>
                <w:color w:val="000000"/>
              </w:rPr>
              <w:t>9.9 (±5.1)</w:t>
            </w:r>
          </w:p>
        </w:tc>
        <w:tc>
          <w:tcPr>
            <w:tcW w:w="1418" w:type="dxa"/>
            <w:gridSpan w:val="2"/>
            <w:tcBorders>
              <w:top w:val="nil"/>
              <w:left w:val="nil"/>
              <w:bottom w:val="nil"/>
              <w:right w:val="nil"/>
            </w:tcBorders>
            <w:shd w:val="clear" w:color="auto" w:fill="auto"/>
            <w:noWrap/>
            <w:vAlign w:val="center"/>
            <w:hideMark/>
          </w:tcPr>
          <w:p w14:paraId="773ABE30" w14:textId="77777777" w:rsidR="002B026C" w:rsidRPr="00562849" w:rsidRDefault="002B026C" w:rsidP="00D50927">
            <w:pPr>
              <w:jc w:val="right"/>
              <w:rPr>
                <w:color w:val="000000"/>
              </w:rPr>
            </w:pPr>
            <w:r w:rsidRPr="00562849">
              <w:rPr>
                <w:color w:val="000000"/>
              </w:rPr>
              <w:t>27.6 (±10.7)</w:t>
            </w:r>
          </w:p>
        </w:tc>
        <w:tc>
          <w:tcPr>
            <w:tcW w:w="1417" w:type="dxa"/>
            <w:gridSpan w:val="2"/>
            <w:tcBorders>
              <w:top w:val="nil"/>
              <w:left w:val="nil"/>
              <w:bottom w:val="nil"/>
              <w:right w:val="nil"/>
            </w:tcBorders>
            <w:shd w:val="clear" w:color="auto" w:fill="auto"/>
            <w:noWrap/>
            <w:vAlign w:val="center"/>
            <w:hideMark/>
          </w:tcPr>
          <w:p w14:paraId="239F2968" w14:textId="77777777" w:rsidR="002B026C" w:rsidRPr="00562849" w:rsidRDefault="002B026C" w:rsidP="00D50927">
            <w:pPr>
              <w:jc w:val="right"/>
              <w:rPr>
                <w:color w:val="000000"/>
              </w:rPr>
            </w:pPr>
            <w:r w:rsidRPr="00562849">
              <w:rPr>
                <w:color w:val="000000"/>
              </w:rPr>
              <w:t>37.7 (±9.3)</w:t>
            </w:r>
          </w:p>
        </w:tc>
        <w:tc>
          <w:tcPr>
            <w:tcW w:w="1417" w:type="dxa"/>
            <w:gridSpan w:val="2"/>
            <w:tcBorders>
              <w:top w:val="nil"/>
              <w:left w:val="nil"/>
              <w:bottom w:val="nil"/>
              <w:right w:val="nil"/>
            </w:tcBorders>
            <w:shd w:val="clear" w:color="auto" w:fill="auto"/>
            <w:noWrap/>
            <w:vAlign w:val="center"/>
            <w:hideMark/>
          </w:tcPr>
          <w:p w14:paraId="2C0438E6" w14:textId="77777777" w:rsidR="002B026C" w:rsidRPr="00562849" w:rsidRDefault="002B026C" w:rsidP="00D50927">
            <w:pPr>
              <w:jc w:val="right"/>
              <w:rPr>
                <w:color w:val="000000"/>
              </w:rPr>
            </w:pPr>
            <w:r w:rsidRPr="00562849">
              <w:rPr>
                <w:color w:val="000000"/>
              </w:rPr>
              <w:t>18.6 (±6.6)</w:t>
            </w:r>
          </w:p>
        </w:tc>
        <w:tc>
          <w:tcPr>
            <w:tcW w:w="1417" w:type="dxa"/>
            <w:gridSpan w:val="2"/>
            <w:tcBorders>
              <w:top w:val="nil"/>
              <w:left w:val="nil"/>
              <w:bottom w:val="nil"/>
              <w:right w:val="nil"/>
            </w:tcBorders>
            <w:shd w:val="clear" w:color="auto" w:fill="auto"/>
            <w:noWrap/>
            <w:vAlign w:val="center"/>
            <w:hideMark/>
          </w:tcPr>
          <w:p w14:paraId="39079949" w14:textId="77777777" w:rsidR="002B026C" w:rsidRPr="00562849" w:rsidRDefault="002B026C" w:rsidP="00D50927">
            <w:pPr>
              <w:jc w:val="right"/>
              <w:rPr>
                <w:color w:val="000000"/>
              </w:rPr>
            </w:pPr>
            <w:r w:rsidRPr="00562849">
              <w:rPr>
                <w:color w:val="000000"/>
              </w:rPr>
              <w:t>30.7 (±7.7)</w:t>
            </w:r>
          </w:p>
        </w:tc>
        <w:tc>
          <w:tcPr>
            <w:tcW w:w="1417" w:type="dxa"/>
            <w:gridSpan w:val="2"/>
            <w:tcBorders>
              <w:top w:val="nil"/>
              <w:left w:val="nil"/>
              <w:bottom w:val="nil"/>
              <w:right w:val="nil"/>
            </w:tcBorders>
            <w:shd w:val="clear" w:color="auto" w:fill="auto"/>
            <w:noWrap/>
            <w:vAlign w:val="center"/>
            <w:hideMark/>
          </w:tcPr>
          <w:p w14:paraId="7390552A" w14:textId="77777777" w:rsidR="002B026C" w:rsidRPr="00562849" w:rsidRDefault="002B026C" w:rsidP="00D50927">
            <w:pPr>
              <w:jc w:val="right"/>
              <w:rPr>
                <w:color w:val="000000"/>
              </w:rPr>
            </w:pPr>
            <w:r w:rsidRPr="00562849">
              <w:rPr>
                <w:color w:val="000000"/>
              </w:rPr>
              <w:t>40.0 (±9.7)</w:t>
            </w:r>
          </w:p>
        </w:tc>
        <w:tc>
          <w:tcPr>
            <w:tcW w:w="1420" w:type="dxa"/>
            <w:gridSpan w:val="2"/>
            <w:tcBorders>
              <w:top w:val="nil"/>
              <w:left w:val="nil"/>
              <w:bottom w:val="nil"/>
              <w:right w:val="nil"/>
            </w:tcBorders>
            <w:shd w:val="clear" w:color="auto" w:fill="auto"/>
            <w:noWrap/>
            <w:vAlign w:val="center"/>
            <w:hideMark/>
          </w:tcPr>
          <w:p w14:paraId="03202FB0" w14:textId="77777777" w:rsidR="002B026C" w:rsidRPr="00562849" w:rsidRDefault="002B026C" w:rsidP="00D50927">
            <w:pPr>
              <w:jc w:val="right"/>
              <w:rPr>
                <w:color w:val="000000"/>
              </w:rPr>
            </w:pPr>
            <w:r w:rsidRPr="00562849">
              <w:rPr>
                <w:color w:val="000000"/>
              </w:rPr>
              <w:t>19.4 (±6.2)</w:t>
            </w:r>
          </w:p>
        </w:tc>
      </w:tr>
      <w:tr w:rsidR="002B026C" w:rsidRPr="00126A91" w14:paraId="0D34EDD9" w14:textId="77777777" w:rsidTr="00D50927">
        <w:trPr>
          <w:trHeight w:val="279"/>
        </w:trPr>
        <w:tc>
          <w:tcPr>
            <w:tcW w:w="2481" w:type="dxa"/>
            <w:tcBorders>
              <w:top w:val="nil"/>
              <w:left w:val="nil"/>
              <w:bottom w:val="nil"/>
              <w:right w:val="nil"/>
            </w:tcBorders>
            <w:shd w:val="clear" w:color="auto" w:fill="auto"/>
            <w:vAlign w:val="center"/>
            <w:hideMark/>
          </w:tcPr>
          <w:p w14:paraId="0ACE1C91" w14:textId="77777777" w:rsidR="002B026C" w:rsidRPr="00562849" w:rsidRDefault="002B026C" w:rsidP="00D50927">
            <w:pPr>
              <w:rPr>
                <w:color w:val="000000"/>
              </w:rPr>
            </w:pPr>
            <w:r w:rsidRPr="00562849">
              <w:rPr>
                <w:color w:val="000000"/>
              </w:rPr>
              <w:t>Malaria prophylaxis</w:t>
            </w:r>
          </w:p>
        </w:tc>
        <w:tc>
          <w:tcPr>
            <w:tcW w:w="1364" w:type="dxa"/>
            <w:tcBorders>
              <w:top w:val="nil"/>
              <w:left w:val="nil"/>
              <w:bottom w:val="nil"/>
              <w:right w:val="nil"/>
            </w:tcBorders>
            <w:shd w:val="clear" w:color="auto" w:fill="auto"/>
            <w:noWrap/>
            <w:vAlign w:val="center"/>
            <w:hideMark/>
          </w:tcPr>
          <w:p w14:paraId="202AAD67" w14:textId="77777777" w:rsidR="002B026C" w:rsidRPr="00562849" w:rsidRDefault="002B026C" w:rsidP="00D50927">
            <w:pPr>
              <w:jc w:val="right"/>
              <w:rPr>
                <w:color w:val="000000"/>
              </w:rPr>
            </w:pPr>
            <w:r w:rsidRPr="00562849">
              <w:rPr>
                <w:color w:val="000000"/>
              </w:rPr>
              <w:t>36.0 (±8.9)</w:t>
            </w:r>
          </w:p>
        </w:tc>
        <w:tc>
          <w:tcPr>
            <w:tcW w:w="1418" w:type="dxa"/>
            <w:gridSpan w:val="2"/>
            <w:tcBorders>
              <w:top w:val="nil"/>
              <w:left w:val="nil"/>
              <w:bottom w:val="nil"/>
              <w:right w:val="nil"/>
            </w:tcBorders>
            <w:shd w:val="clear" w:color="auto" w:fill="auto"/>
            <w:noWrap/>
            <w:vAlign w:val="center"/>
            <w:hideMark/>
          </w:tcPr>
          <w:p w14:paraId="204AFE9F" w14:textId="77777777" w:rsidR="002B026C" w:rsidRPr="00562849" w:rsidRDefault="002B026C" w:rsidP="00D50927">
            <w:pPr>
              <w:jc w:val="right"/>
              <w:rPr>
                <w:color w:val="000000"/>
              </w:rPr>
            </w:pPr>
            <w:r w:rsidRPr="00562849">
              <w:rPr>
                <w:color w:val="000000"/>
              </w:rPr>
              <w:t>29.8 (±6.3)</w:t>
            </w:r>
          </w:p>
        </w:tc>
        <w:tc>
          <w:tcPr>
            <w:tcW w:w="1417" w:type="dxa"/>
            <w:gridSpan w:val="2"/>
            <w:tcBorders>
              <w:top w:val="nil"/>
              <w:left w:val="nil"/>
              <w:bottom w:val="nil"/>
              <w:right w:val="nil"/>
            </w:tcBorders>
            <w:shd w:val="clear" w:color="auto" w:fill="auto"/>
            <w:noWrap/>
            <w:vAlign w:val="center"/>
            <w:hideMark/>
          </w:tcPr>
          <w:p w14:paraId="7816E12A" w14:textId="77777777" w:rsidR="002B026C" w:rsidRPr="00562849" w:rsidRDefault="002B026C" w:rsidP="00D50927">
            <w:pPr>
              <w:jc w:val="right"/>
              <w:rPr>
                <w:color w:val="000000"/>
              </w:rPr>
            </w:pPr>
            <w:r w:rsidRPr="00562849">
              <w:rPr>
                <w:color w:val="000000"/>
              </w:rPr>
              <w:t>24.3 (±6.4)</w:t>
            </w:r>
          </w:p>
        </w:tc>
        <w:tc>
          <w:tcPr>
            <w:tcW w:w="1418" w:type="dxa"/>
            <w:gridSpan w:val="2"/>
            <w:tcBorders>
              <w:top w:val="nil"/>
              <w:left w:val="nil"/>
              <w:bottom w:val="nil"/>
              <w:right w:val="nil"/>
            </w:tcBorders>
            <w:shd w:val="clear" w:color="auto" w:fill="auto"/>
            <w:noWrap/>
            <w:vAlign w:val="center"/>
            <w:hideMark/>
          </w:tcPr>
          <w:p w14:paraId="20C90C6F" w14:textId="77777777" w:rsidR="002B026C" w:rsidRPr="00562849" w:rsidRDefault="002B026C" w:rsidP="00D50927">
            <w:pPr>
              <w:jc w:val="right"/>
              <w:rPr>
                <w:color w:val="000000"/>
              </w:rPr>
            </w:pPr>
            <w:r w:rsidRPr="00562849">
              <w:rPr>
                <w:color w:val="000000"/>
              </w:rPr>
              <w:t>43.1 (±12.3)</w:t>
            </w:r>
          </w:p>
        </w:tc>
        <w:tc>
          <w:tcPr>
            <w:tcW w:w="1417" w:type="dxa"/>
            <w:gridSpan w:val="2"/>
            <w:tcBorders>
              <w:top w:val="nil"/>
              <w:left w:val="nil"/>
              <w:bottom w:val="nil"/>
              <w:right w:val="nil"/>
            </w:tcBorders>
            <w:shd w:val="clear" w:color="auto" w:fill="auto"/>
            <w:noWrap/>
            <w:vAlign w:val="center"/>
            <w:hideMark/>
          </w:tcPr>
          <w:p w14:paraId="5BEEC1AF" w14:textId="77777777" w:rsidR="002B026C" w:rsidRPr="00562849" w:rsidRDefault="002B026C" w:rsidP="00D50927">
            <w:pPr>
              <w:jc w:val="right"/>
              <w:rPr>
                <w:color w:val="000000"/>
              </w:rPr>
            </w:pPr>
            <w:r w:rsidRPr="00562849">
              <w:rPr>
                <w:color w:val="000000"/>
              </w:rPr>
              <w:t>36.4 (±10.9)</w:t>
            </w:r>
          </w:p>
        </w:tc>
        <w:tc>
          <w:tcPr>
            <w:tcW w:w="1417" w:type="dxa"/>
            <w:gridSpan w:val="2"/>
            <w:tcBorders>
              <w:top w:val="nil"/>
              <w:left w:val="nil"/>
              <w:bottom w:val="nil"/>
              <w:right w:val="nil"/>
            </w:tcBorders>
            <w:shd w:val="clear" w:color="auto" w:fill="auto"/>
            <w:noWrap/>
            <w:vAlign w:val="center"/>
            <w:hideMark/>
          </w:tcPr>
          <w:p w14:paraId="71893BBA" w14:textId="77777777" w:rsidR="002B026C" w:rsidRPr="00562849" w:rsidRDefault="002B026C" w:rsidP="00D50927">
            <w:pPr>
              <w:jc w:val="right"/>
              <w:rPr>
                <w:color w:val="000000"/>
              </w:rPr>
            </w:pPr>
            <w:r w:rsidRPr="00562849">
              <w:rPr>
                <w:color w:val="000000"/>
              </w:rPr>
              <w:t>33.7 (±8.2)</w:t>
            </w:r>
          </w:p>
        </w:tc>
        <w:tc>
          <w:tcPr>
            <w:tcW w:w="1417" w:type="dxa"/>
            <w:gridSpan w:val="2"/>
            <w:tcBorders>
              <w:top w:val="nil"/>
              <w:left w:val="nil"/>
              <w:bottom w:val="nil"/>
              <w:right w:val="nil"/>
            </w:tcBorders>
            <w:shd w:val="clear" w:color="auto" w:fill="auto"/>
            <w:noWrap/>
            <w:vAlign w:val="center"/>
            <w:hideMark/>
          </w:tcPr>
          <w:p w14:paraId="38C530A7" w14:textId="77777777" w:rsidR="002B026C" w:rsidRPr="00562849" w:rsidRDefault="002B026C" w:rsidP="00D50927">
            <w:pPr>
              <w:jc w:val="right"/>
              <w:rPr>
                <w:color w:val="000000"/>
              </w:rPr>
            </w:pPr>
            <w:r w:rsidRPr="00562849">
              <w:rPr>
                <w:color w:val="000000"/>
              </w:rPr>
              <w:t>36.7 (±8.2)</w:t>
            </w:r>
          </w:p>
        </w:tc>
        <w:tc>
          <w:tcPr>
            <w:tcW w:w="1417" w:type="dxa"/>
            <w:gridSpan w:val="2"/>
            <w:tcBorders>
              <w:top w:val="nil"/>
              <w:left w:val="nil"/>
              <w:bottom w:val="nil"/>
              <w:right w:val="nil"/>
            </w:tcBorders>
            <w:shd w:val="clear" w:color="auto" w:fill="auto"/>
            <w:noWrap/>
            <w:vAlign w:val="center"/>
            <w:hideMark/>
          </w:tcPr>
          <w:p w14:paraId="7FE847A9" w14:textId="77777777" w:rsidR="002B026C" w:rsidRPr="00562849" w:rsidRDefault="002B026C" w:rsidP="00D50927">
            <w:pPr>
              <w:jc w:val="right"/>
              <w:rPr>
                <w:color w:val="000000"/>
              </w:rPr>
            </w:pPr>
            <w:r w:rsidRPr="00562849">
              <w:rPr>
                <w:color w:val="000000"/>
              </w:rPr>
              <w:t>42.4 (±10.1)</w:t>
            </w:r>
          </w:p>
        </w:tc>
        <w:tc>
          <w:tcPr>
            <w:tcW w:w="1420" w:type="dxa"/>
            <w:gridSpan w:val="2"/>
            <w:tcBorders>
              <w:top w:val="nil"/>
              <w:left w:val="nil"/>
              <w:bottom w:val="nil"/>
              <w:right w:val="nil"/>
            </w:tcBorders>
            <w:shd w:val="clear" w:color="auto" w:fill="auto"/>
            <w:noWrap/>
            <w:vAlign w:val="center"/>
            <w:hideMark/>
          </w:tcPr>
          <w:p w14:paraId="0D122C2A" w14:textId="77777777" w:rsidR="002B026C" w:rsidRPr="00562849" w:rsidRDefault="002B026C" w:rsidP="00D50927">
            <w:pPr>
              <w:jc w:val="right"/>
              <w:rPr>
                <w:color w:val="000000"/>
              </w:rPr>
            </w:pPr>
            <w:r w:rsidRPr="00562849">
              <w:rPr>
                <w:color w:val="000000"/>
              </w:rPr>
              <w:t>22.3 (±6.4)</w:t>
            </w:r>
          </w:p>
        </w:tc>
      </w:tr>
      <w:tr w:rsidR="002B026C" w:rsidRPr="00126A91" w14:paraId="5571DBB4" w14:textId="77777777" w:rsidTr="00D50927">
        <w:trPr>
          <w:trHeight w:val="279"/>
        </w:trPr>
        <w:tc>
          <w:tcPr>
            <w:tcW w:w="2481" w:type="dxa"/>
            <w:tcBorders>
              <w:top w:val="nil"/>
              <w:left w:val="nil"/>
              <w:bottom w:val="nil"/>
              <w:right w:val="nil"/>
            </w:tcBorders>
            <w:shd w:val="clear" w:color="auto" w:fill="auto"/>
            <w:vAlign w:val="center"/>
            <w:hideMark/>
          </w:tcPr>
          <w:p w14:paraId="42956637" w14:textId="77777777" w:rsidR="002B026C" w:rsidRPr="00562849" w:rsidRDefault="002B026C" w:rsidP="00D50927">
            <w:pPr>
              <w:rPr>
                <w:color w:val="000000"/>
              </w:rPr>
            </w:pPr>
            <w:r w:rsidRPr="00562849">
              <w:rPr>
                <w:color w:val="000000"/>
              </w:rPr>
              <w:t>Tetanus prophylaxis</w:t>
            </w:r>
          </w:p>
        </w:tc>
        <w:tc>
          <w:tcPr>
            <w:tcW w:w="1364" w:type="dxa"/>
            <w:tcBorders>
              <w:top w:val="nil"/>
              <w:left w:val="nil"/>
              <w:bottom w:val="nil"/>
              <w:right w:val="nil"/>
            </w:tcBorders>
            <w:shd w:val="clear" w:color="auto" w:fill="auto"/>
            <w:noWrap/>
            <w:vAlign w:val="center"/>
            <w:hideMark/>
          </w:tcPr>
          <w:p w14:paraId="787F1149" w14:textId="77777777" w:rsidR="002B026C" w:rsidRPr="00562849" w:rsidRDefault="002B026C" w:rsidP="00D50927">
            <w:pPr>
              <w:jc w:val="right"/>
              <w:rPr>
                <w:color w:val="000000"/>
              </w:rPr>
            </w:pPr>
            <w:r w:rsidRPr="00562849">
              <w:rPr>
                <w:color w:val="000000"/>
              </w:rPr>
              <w:t>6.7 (±4.1)</w:t>
            </w:r>
          </w:p>
        </w:tc>
        <w:tc>
          <w:tcPr>
            <w:tcW w:w="1418" w:type="dxa"/>
            <w:gridSpan w:val="2"/>
            <w:tcBorders>
              <w:top w:val="nil"/>
              <w:left w:val="nil"/>
              <w:bottom w:val="nil"/>
              <w:right w:val="nil"/>
            </w:tcBorders>
            <w:shd w:val="clear" w:color="auto" w:fill="auto"/>
            <w:noWrap/>
            <w:vAlign w:val="center"/>
            <w:hideMark/>
          </w:tcPr>
          <w:p w14:paraId="3DC71E66" w14:textId="77777777" w:rsidR="002B026C" w:rsidRPr="00562849" w:rsidRDefault="002B026C" w:rsidP="00D50927">
            <w:pPr>
              <w:jc w:val="right"/>
              <w:rPr>
                <w:color w:val="000000"/>
              </w:rPr>
            </w:pPr>
            <w:r w:rsidRPr="00562849">
              <w:rPr>
                <w:color w:val="000000"/>
              </w:rPr>
              <w:t>8.8 (±4.1)</w:t>
            </w:r>
          </w:p>
        </w:tc>
        <w:tc>
          <w:tcPr>
            <w:tcW w:w="1417" w:type="dxa"/>
            <w:gridSpan w:val="2"/>
            <w:tcBorders>
              <w:top w:val="nil"/>
              <w:left w:val="nil"/>
              <w:bottom w:val="nil"/>
              <w:right w:val="nil"/>
            </w:tcBorders>
            <w:shd w:val="clear" w:color="auto" w:fill="auto"/>
            <w:noWrap/>
            <w:vAlign w:val="center"/>
            <w:hideMark/>
          </w:tcPr>
          <w:p w14:paraId="1AE5F2B8" w14:textId="77777777" w:rsidR="002B026C" w:rsidRPr="00562849" w:rsidRDefault="002B026C" w:rsidP="00D50927">
            <w:pPr>
              <w:jc w:val="right"/>
              <w:rPr>
                <w:color w:val="000000"/>
              </w:rPr>
            </w:pPr>
            <w:r w:rsidRPr="00562849">
              <w:rPr>
                <w:color w:val="000000"/>
              </w:rPr>
              <w:t>8.0 (±5.3)</w:t>
            </w:r>
          </w:p>
        </w:tc>
        <w:tc>
          <w:tcPr>
            <w:tcW w:w="1418" w:type="dxa"/>
            <w:gridSpan w:val="2"/>
            <w:tcBorders>
              <w:top w:val="nil"/>
              <w:left w:val="nil"/>
              <w:bottom w:val="nil"/>
              <w:right w:val="nil"/>
            </w:tcBorders>
            <w:shd w:val="clear" w:color="auto" w:fill="auto"/>
            <w:noWrap/>
            <w:vAlign w:val="center"/>
            <w:hideMark/>
          </w:tcPr>
          <w:p w14:paraId="029D3126" w14:textId="77777777" w:rsidR="002B026C" w:rsidRPr="00562849" w:rsidRDefault="002B026C" w:rsidP="00D50927">
            <w:pPr>
              <w:jc w:val="right"/>
              <w:rPr>
                <w:color w:val="000000"/>
              </w:rPr>
            </w:pPr>
            <w:r w:rsidRPr="00562849">
              <w:rPr>
                <w:color w:val="000000"/>
              </w:rPr>
              <w:t>12.0 (±8.3)</w:t>
            </w:r>
          </w:p>
        </w:tc>
        <w:tc>
          <w:tcPr>
            <w:tcW w:w="1417" w:type="dxa"/>
            <w:gridSpan w:val="2"/>
            <w:tcBorders>
              <w:top w:val="nil"/>
              <w:left w:val="nil"/>
              <w:bottom w:val="nil"/>
              <w:right w:val="nil"/>
            </w:tcBorders>
            <w:shd w:val="clear" w:color="auto" w:fill="auto"/>
            <w:noWrap/>
            <w:vAlign w:val="center"/>
            <w:hideMark/>
          </w:tcPr>
          <w:p w14:paraId="63732A09" w14:textId="77777777" w:rsidR="002B026C" w:rsidRPr="00562849" w:rsidRDefault="002B026C" w:rsidP="00D50927">
            <w:pPr>
              <w:jc w:val="right"/>
              <w:rPr>
                <w:color w:val="000000"/>
              </w:rPr>
            </w:pPr>
            <w:r w:rsidRPr="00562849">
              <w:rPr>
                <w:color w:val="000000"/>
              </w:rPr>
              <w:t>17.6 (±9.2)</w:t>
            </w:r>
          </w:p>
        </w:tc>
        <w:tc>
          <w:tcPr>
            <w:tcW w:w="1417" w:type="dxa"/>
            <w:gridSpan w:val="2"/>
            <w:tcBorders>
              <w:top w:val="nil"/>
              <w:left w:val="nil"/>
              <w:bottom w:val="nil"/>
              <w:right w:val="nil"/>
            </w:tcBorders>
            <w:shd w:val="clear" w:color="auto" w:fill="auto"/>
            <w:noWrap/>
            <w:vAlign w:val="center"/>
            <w:hideMark/>
          </w:tcPr>
          <w:p w14:paraId="5420940E" w14:textId="77777777" w:rsidR="002B026C" w:rsidRPr="00562849" w:rsidRDefault="002B026C" w:rsidP="00D50927">
            <w:pPr>
              <w:jc w:val="right"/>
              <w:rPr>
                <w:color w:val="000000"/>
              </w:rPr>
            </w:pPr>
            <w:r w:rsidRPr="00562849">
              <w:rPr>
                <w:color w:val="000000"/>
              </w:rPr>
              <w:t>8.9 (±4.9)</w:t>
            </w:r>
          </w:p>
        </w:tc>
        <w:tc>
          <w:tcPr>
            <w:tcW w:w="1417" w:type="dxa"/>
            <w:gridSpan w:val="2"/>
            <w:tcBorders>
              <w:top w:val="nil"/>
              <w:left w:val="nil"/>
              <w:bottom w:val="nil"/>
              <w:right w:val="nil"/>
            </w:tcBorders>
            <w:shd w:val="clear" w:color="auto" w:fill="auto"/>
            <w:noWrap/>
            <w:vAlign w:val="center"/>
            <w:hideMark/>
          </w:tcPr>
          <w:p w14:paraId="00DCC670" w14:textId="77777777" w:rsidR="002B026C" w:rsidRPr="00562849" w:rsidRDefault="002B026C" w:rsidP="00D50927">
            <w:pPr>
              <w:jc w:val="right"/>
              <w:rPr>
                <w:color w:val="000000"/>
              </w:rPr>
            </w:pPr>
            <w:r w:rsidRPr="00562849">
              <w:rPr>
                <w:color w:val="000000"/>
              </w:rPr>
              <w:t>16.6 (±6.8)</w:t>
            </w:r>
          </w:p>
        </w:tc>
        <w:tc>
          <w:tcPr>
            <w:tcW w:w="1417" w:type="dxa"/>
            <w:gridSpan w:val="2"/>
            <w:tcBorders>
              <w:top w:val="nil"/>
              <w:left w:val="nil"/>
              <w:bottom w:val="nil"/>
              <w:right w:val="nil"/>
            </w:tcBorders>
            <w:shd w:val="clear" w:color="auto" w:fill="auto"/>
            <w:noWrap/>
            <w:vAlign w:val="center"/>
            <w:hideMark/>
          </w:tcPr>
          <w:p w14:paraId="30B57900" w14:textId="77777777" w:rsidR="002B026C" w:rsidRPr="00562849" w:rsidRDefault="002B026C" w:rsidP="00D50927">
            <w:pPr>
              <w:jc w:val="right"/>
              <w:rPr>
                <w:color w:val="000000"/>
              </w:rPr>
            </w:pPr>
            <w:r w:rsidRPr="00562849">
              <w:rPr>
                <w:color w:val="000000"/>
              </w:rPr>
              <w:t>32.4 (±10.0)</w:t>
            </w:r>
          </w:p>
        </w:tc>
        <w:tc>
          <w:tcPr>
            <w:tcW w:w="1420" w:type="dxa"/>
            <w:gridSpan w:val="2"/>
            <w:tcBorders>
              <w:top w:val="nil"/>
              <w:left w:val="nil"/>
              <w:bottom w:val="nil"/>
              <w:right w:val="nil"/>
            </w:tcBorders>
            <w:shd w:val="clear" w:color="auto" w:fill="auto"/>
            <w:noWrap/>
            <w:vAlign w:val="center"/>
            <w:hideMark/>
          </w:tcPr>
          <w:p w14:paraId="3CEFC553" w14:textId="77777777" w:rsidR="002B026C" w:rsidRPr="00562849" w:rsidRDefault="002B026C" w:rsidP="00D50927">
            <w:pPr>
              <w:jc w:val="right"/>
              <w:rPr>
                <w:color w:val="000000"/>
              </w:rPr>
            </w:pPr>
            <w:r w:rsidRPr="00562849">
              <w:rPr>
                <w:color w:val="000000"/>
              </w:rPr>
              <w:t>9.7 (±5.0)</w:t>
            </w:r>
          </w:p>
        </w:tc>
      </w:tr>
      <w:tr w:rsidR="002B026C" w:rsidRPr="00126A91" w14:paraId="6806A51A" w14:textId="77777777" w:rsidTr="00D50927">
        <w:trPr>
          <w:trHeight w:val="279"/>
        </w:trPr>
        <w:tc>
          <w:tcPr>
            <w:tcW w:w="2481" w:type="dxa"/>
            <w:tcBorders>
              <w:top w:val="nil"/>
              <w:left w:val="nil"/>
              <w:bottom w:val="nil"/>
              <w:right w:val="nil"/>
            </w:tcBorders>
            <w:shd w:val="clear" w:color="auto" w:fill="auto"/>
            <w:vAlign w:val="center"/>
            <w:hideMark/>
          </w:tcPr>
          <w:p w14:paraId="0C0662C2" w14:textId="77777777" w:rsidR="002B026C" w:rsidRPr="00562849" w:rsidRDefault="002B026C" w:rsidP="00D50927">
            <w:pPr>
              <w:rPr>
                <w:color w:val="000000"/>
              </w:rPr>
            </w:pPr>
            <w:r w:rsidRPr="00562849">
              <w:rPr>
                <w:color w:val="000000"/>
              </w:rPr>
              <w:t>Institutional delivery</w:t>
            </w:r>
          </w:p>
        </w:tc>
        <w:tc>
          <w:tcPr>
            <w:tcW w:w="1364" w:type="dxa"/>
            <w:tcBorders>
              <w:top w:val="nil"/>
              <w:left w:val="nil"/>
              <w:bottom w:val="nil"/>
              <w:right w:val="nil"/>
            </w:tcBorders>
            <w:shd w:val="clear" w:color="auto" w:fill="auto"/>
            <w:noWrap/>
            <w:vAlign w:val="center"/>
            <w:hideMark/>
          </w:tcPr>
          <w:p w14:paraId="6C076233" w14:textId="77777777" w:rsidR="002B026C" w:rsidRPr="00562849" w:rsidRDefault="002B026C" w:rsidP="00D50927">
            <w:pPr>
              <w:jc w:val="right"/>
              <w:rPr>
                <w:color w:val="000000"/>
              </w:rPr>
            </w:pPr>
            <w:r w:rsidRPr="00562849">
              <w:rPr>
                <w:color w:val="000000"/>
              </w:rPr>
              <w:t>13.0 (±5.7)</w:t>
            </w:r>
          </w:p>
        </w:tc>
        <w:tc>
          <w:tcPr>
            <w:tcW w:w="1418" w:type="dxa"/>
            <w:gridSpan w:val="2"/>
            <w:tcBorders>
              <w:top w:val="nil"/>
              <w:left w:val="nil"/>
              <w:bottom w:val="nil"/>
              <w:right w:val="nil"/>
            </w:tcBorders>
            <w:shd w:val="clear" w:color="auto" w:fill="auto"/>
            <w:noWrap/>
            <w:vAlign w:val="center"/>
            <w:hideMark/>
          </w:tcPr>
          <w:p w14:paraId="724F216E" w14:textId="77777777" w:rsidR="002B026C" w:rsidRPr="00562849" w:rsidRDefault="002B026C" w:rsidP="00D50927">
            <w:pPr>
              <w:jc w:val="right"/>
              <w:rPr>
                <w:color w:val="000000"/>
              </w:rPr>
            </w:pPr>
            <w:r w:rsidRPr="00562849">
              <w:rPr>
                <w:color w:val="000000"/>
              </w:rPr>
              <w:t>14.9 (±4.9)</w:t>
            </w:r>
          </w:p>
        </w:tc>
        <w:tc>
          <w:tcPr>
            <w:tcW w:w="1417" w:type="dxa"/>
            <w:gridSpan w:val="2"/>
            <w:tcBorders>
              <w:top w:val="nil"/>
              <w:left w:val="nil"/>
              <w:bottom w:val="nil"/>
              <w:right w:val="nil"/>
            </w:tcBorders>
            <w:shd w:val="clear" w:color="auto" w:fill="auto"/>
            <w:noWrap/>
            <w:vAlign w:val="center"/>
            <w:hideMark/>
          </w:tcPr>
          <w:p w14:paraId="60C2702C" w14:textId="77777777" w:rsidR="002B026C" w:rsidRPr="00562849" w:rsidRDefault="002B026C" w:rsidP="00D50927">
            <w:pPr>
              <w:jc w:val="right"/>
              <w:rPr>
                <w:color w:val="000000"/>
              </w:rPr>
            </w:pPr>
            <w:r w:rsidRPr="00562849">
              <w:rPr>
                <w:color w:val="000000"/>
              </w:rPr>
              <w:t>14.1 (±6.0)</w:t>
            </w:r>
          </w:p>
        </w:tc>
        <w:tc>
          <w:tcPr>
            <w:tcW w:w="1418" w:type="dxa"/>
            <w:gridSpan w:val="2"/>
            <w:tcBorders>
              <w:top w:val="nil"/>
              <w:left w:val="nil"/>
              <w:bottom w:val="nil"/>
              <w:right w:val="nil"/>
            </w:tcBorders>
            <w:shd w:val="clear" w:color="auto" w:fill="auto"/>
            <w:noWrap/>
            <w:vAlign w:val="center"/>
            <w:hideMark/>
          </w:tcPr>
          <w:p w14:paraId="1E562187" w14:textId="77777777" w:rsidR="002B026C" w:rsidRPr="00562849" w:rsidRDefault="002B026C" w:rsidP="00D50927">
            <w:pPr>
              <w:jc w:val="right"/>
              <w:rPr>
                <w:color w:val="000000"/>
              </w:rPr>
            </w:pPr>
            <w:r w:rsidRPr="00562849">
              <w:rPr>
                <w:color w:val="000000"/>
              </w:rPr>
              <w:t>25.3 (±11.0)</w:t>
            </w:r>
          </w:p>
        </w:tc>
        <w:tc>
          <w:tcPr>
            <w:tcW w:w="1417" w:type="dxa"/>
            <w:gridSpan w:val="2"/>
            <w:tcBorders>
              <w:top w:val="nil"/>
              <w:left w:val="nil"/>
              <w:bottom w:val="nil"/>
              <w:right w:val="nil"/>
            </w:tcBorders>
            <w:shd w:val="clear" w:color="auto" w:fill="auto"/>
            <w:noWrap/>
            <w:vAlign w:val="center"/>
            <w:hideMark/>
          </w:tcPr>
          <w:p w14:paraId="6950EDD7" w14:textId="77777777" w:rsidR="002B026C" w:rsidRPr="00562849" w:rsidRDefault="002B026C" w:rsidP="00D50927">
            <w:pPr>
              <w:jc w:val="right"/>
              <w:rPr>
                <w:color w:val="000000"/>
              </w:rPr>
            </w:pPr>
            <w:r w:rsidRPr="00562849">
              <w:rPr>
                <w:color w:val="000000"/>
              </w:rPr>
              <w:t>42.6 (±10.9)</w:t>
            </w:r>
          </w:p>
        </w:tc>
        <w:tc>
          <w:tcPr>
            <w:tcW w:w="1417" w:type="dxa"/>
            <w:gridSpan w:val="2"/>
            <w:tcBorders>
              <w:top w:val="nil"/>
              <w:left w:val="nil"/>
              <w:bottom w:val="nil"/>
              <w:right w:val="nil"/>
            </w:tcBorders>
            <w:shd w:val="clear" w:color="auto" w:fill="auto"/>
            <w:noWrap/>
            <w:vAlign w:val="center"/>
            <w:hideMark/>
          </w:tcPr>
          <w:p w14:paraId="60C13AFA" w14:textId="77777777" w:rsidR="002B026C" w:rsidRPr="00562849" w:rsidRDefault="002B026C" w:rsidP="00D50927">
            <w:pPr>
              <w:jc w:val="right"/>
              <w:rPr>
                <w:color w:val="000000"/>
              </w:rPr>
            </w:pPr>
            <w:r w:rsidRPr="00562849">
              <w:rPr>
                <w:color w:val="000000"/>
              </w:rPr>
              <w:t>26.5 (±7.5)</w:t>
            </w:r>
          </w:p>
        </w:tc>
        <w:tc>
          <w:tcPr>
            <w:tcW w:w="1417" w:type="dxa"/>
            <w:gridSpan w:val="2"/>
            <w:tcBorders>
              <w:top w:val="nil"/>
              <w:left w:val="nil"/>
              <w:bottom w:val="nil"/>
              <w:right w:val="nil"/>
            </w:tcBorders>
            <w:shd w:val="clear" w:color="auto" w:fill="auto"/>
            <w:noWrap/>
            <w:vAlign w:val="center"/>
            <w:hideMark/>
          </w:tcPr>
          <w:p w14:paraId="70007BE8" w14:textId="77777777" w:rsidR="002B026C" w:rsidRPr="00562849" w:rsidRDefault="002B026C" w:rsidP="00D50927">
            <w:pPr>
              <w:jc w:val="right"/>
              <w:rPr>
                <w:color w:val="000000"/>
              </w:rPr>
            </w:pPr>
            <w:r w:rsidRPr="00562849">
              <w:rPr>
                <w:color w:val="000000"/>
              </w:rPr>
              <w:t>37.6 (±8.0)</w:t>
            </w:r>
          </w:p>
        </w:tc>
        <w:tc>
          <w:tcPr>
            <w:tcW w:w="1417" w:type="dxa"/>
            <w:gridSpan w:val="2"/>
            <w:tcBorders>
              <w:top w:val="nil"/>
              <w:left w:val="nil"/>
              <w:bottom w:val="nil"/>
              <w:right w:val="nil"/>
            </w:tcBorders>
            <w:shd w:val="clear" w:color="auto" w:fill="auto"/>
            <w:noWrap/>
            <w:vAlign w:val="center"/>
            <w:hideMark/>
          </w:tcPr>
          <w:p w14:paraId="5D9E737B" w14:textId="77777777" w:rsidR="002B026C" w:rsidRPr="00562849" w:rsidRDefault="002B026C" w:rsidP="00D50927">
            <w:pPr>
              <w:jc w:val="right"/>
              <w:rPr>
                <w:color w:val="000000"/>
              </w:rPr>
            </w:pPr>
            <w:r w:rsidRPr="00562849">
              <w:rPr>
                <w:color w:val="000000"/>
              </w:rPr>
              <w:t>55.1 (±9.4)</w:t>
            </w:r>
          </w:p>
        </w:tc>
        <w:tc>
          <w:tcPr>
            <w:tcW w:w="1420" w:type="dxa"/>
            <w:gridSpan w:val="2"/>
            <w:tcBorders>
              <w:top w:val="nil"/>
              <w:left w:val="nil"/>
              <w:bottom w:val="nil"/>
              <w:right w:val="nil"/>
            </w:tcBorders>
            <w:shd w:val="clear" w:color="auto" w:fill="auto"/>
            <w:noWrap/>
            <w:vAlign w:val="center"/>
            <w:hideMark/>
          </w:tcPr>
          <w:p w14:paraId="22C12DCC" w14:textId="77777777" w:rsidR="002B026C" w:rsidRPr="00562849" w:rsidRDefault="002B026C" w:rsidP="00D50927">
            <w:pPr>
              <w:jc w:val="right"/>
              <w:rPr>
                <w:color w:val="000000"/>
              </w:rPr>
            </w:pPr>
            <w:r w:rsidRPr="00562849">
              <w:rPr>
                <w:color w:val="000000"/>
              </w:rPr>
              <w:t>21.7 (±6.2)</w:t>
            </w:r>
          </w:p>
        </w:tc>
      </w:tr>
      <w:tr w:rsidR="002B026C" w:rsidRPr="00126A91" w14:paraId="286811E2" w14:textId="77777777" w:rsidTr="00D50927">
        <w:trPr>
          <w:trHeight w:val="279"/>
        </w:trPr>
        <w:tc>
          <w:tcPr>
            <w:tcW w:w="2481" w:type="dxa"/>
            <w:tcBorders>
              <w:top w:val="nil"/>
              <w:left w:val="nil"/>
              <w:bottom w:val="nil"/>
              <w:right w:val="nil"/>
            </w:tcBorders>
            <w:shd w:val="clear" w:color="auto" w:fill="auto"/>
            <w:vAlign w:val="center"/>
            <w:hideMark/>
          </w:tcPr>
          <w:p w14:paraId="61F8C6E9" w14:textId="77777777" w:rsidR="002B026C" w:rsidRPr="00562849" w:rsidRDefault="002B026C" w:rsidP="00D50927">
            <w:pPr>
              <w:rPr>
                <w:color w:val="000000"/>
              </w:rPr>
            </w:pPr>
            <w:r w:rsidRPr="00562849">
              <w:rPr>
                <w:color w:val="000000"/>
              </w:rPr>
              <w:t>PNC for mother</w:t>
            </w:r>
          </w:p>
        </w:tc>
        <w:tc>
          <w:tcPr>
            <w:tcW w:w="1364" w:type="dxa"/>
            <w:tcBorders>
              <w:top w:val="nil"/>
              <w:left w:val="nil"/>
              <w:bottom w:val="nil"/>
              <w:right w:val="nil"/>
            </w:tcBorders>
            <w:shd w:val="clear" w:color="auto" w:fill="auto"/>
            <w:noWrap/>
            <w:vAlign w:val="center"/>
            <w:hideMark/>
          </w:tcPr>
          <w:p w14:paraId="1FF3CB23" w14:textId="77777777" w:rsidR="002B026C" w:rsidRPr="00562849" w:rsidRDefault="002B026C" w:rsidP="00D50927">
            <w:pPr>
              <w:jc w:val="right"/>
              <w:rPr>
                <w:color w:val="000000"/>
              </w:rPr>
            </w:pPr>
            <w:r w:rsidRPr="00562849">
              <w:rPr>
                <w:color w:val="000000"/>
              </w:rPr>
              <w:t>20.0 (±7.2)</w:t>
            </w:r>
          </w:p>
        </w:tc>
        <w:tc>
          <w:tcPr>
            <w:tcW w:w="1418" w:type="dxa"/>
            <w:gridSpan w:val="2"/>
            <w:tcBorders>
              <w:top w:val="nil"/>
              <w:left w:val="nil"/>
              <w:bottom w:val="nil"/>
              <w:right w:val="nil"/>
            </w:tcBorders>
            <w:shd w:val="clear" w:color="auto" w:fill="auto"/>
            <w:noWrap/>
            <w:vAlign w:val="center"/>
            <w:hideMark/>
          </w:tcPr>
          <w:p w14:paraId="66C4C62B" w14:textId="77777777" w:rsidR="002B026C" w:rsidRPr="00562849" w:rsidRDefault="002B026C" w:rsidP="00D50927">
            <w:pPr>
              <w:jc w:val="right"/>
              <w:rPr>
                <w:color w:val="000000"/>
              </w:rPr>
            </w:pPr>
            <w:r w:rsidRPr="00562849">
              <w:rPr>
                <w:color w:val="000000"/>
              </w:rPr>
              <w:t>11.8 (±4.3)</w:t>
            </w:r>
          </w:p>
        </w:tc>
        <w:tc>
          <w:tcPr>
            <w:tcW w:w="1417" w:type="dxa"/>
            <w:gridSpan w:val="2"/>
            <w:tcBorders>
              <w:top w:val="nil"/>
              <w:left w:val="nil"/>
              <w:bottom w:val="nil"/>
              <w:right w:val="nil"/>
            </w:tcBorders>
            <w:shd w:val="clear" w:color="auto" w:fill="auto"/>
            <w:noWrap/>
            <w:vAlign w:val="center"/>
            <w:hideMark/>
          </w:tcPr>
          <w:p w14:paraId="25F35243" w14:textId="77777777" w:rsidR="002B026C" w:rsidRPr="00562849" w:rsidRDefault="002B026C" w:rsidP="00D50927">
            <w:pPr>
              <w:jc w:val="right"/>
              <w:rPr>
                <w:color w:val="000000"/>
              </w:rPr>
            </w:pPr>
            <w:r w:rsidRPr="00562849">
              <w:rPr>
                <w:color w:val="000000"/>
              </w:rPr>
              <w:t>25.1 (±7.7)</w:t>
            </w:r>
          </w:p>
        </w:tc>
        <w:tc>
          <w:tcPr>
            <w:tcW w:w="1418" w:type="dxa"/>
            <w:gridSpan w:val="2"/>
            <w:tcBorders>
              <w:top w:val="nil"/>
              <w:left w:val="nil"/>
              <w:bottom w:val="nil"/>
              <w:right w:val="nil"/>
            </w:tcBorders>
            <w:shd w:val="clear" w:color="auto" w:fill="auto"/>
            <w:noWrap/>
            <w:vAlign w:val="center"/>
            <w:hideMark/>
          </w:tcPr>
          <w:p w14:paraId="02A7AABC" w14:textId="77777777" w:rsidR="002B026C" w:rsidRPr="00562849" w:rsidRDefault="002B026C" w:rsidP="00D50927">
            <w:pPr>
              <w:jc w:val="right"/>
              <w:rPr>
                <w:color w:val="000000"/>
              </w:rPr>
            </w:pPr>
            <w:r w:rsidRPr="00562849">
              <w:rPr>
                <w:color w:val="000000"/>
              </w:rPr>
              <w:t>36.2 (±11.7)</w:t>
            </w:r>
          </w:p>
        </w:tc>
        <w:tc>
          <w:tcPr>
            <w:tcW w:w="1417" w:type="dxa"/>
            <w:gridSpan w:val="2"/>
            <w:tcBorders>
              <w:top w:val="nil"/>
              <w:left w:val="nil"/>
              <w:bottom w:val="nil"/>
              <w:right w:val="nil"/>
            </w:tcBorders>
            <w:shd w:val="clear" w:color="auto" w:fill="auto"/>
            <w:noWrap/>
            <w:vAlign w:val="center"/>
            <w:hideMark/>
          </w:tcPr>
          <w:p w14:paraId="754DB254" w14:textId="77777777" w:rsidR="002B026C" w:rsidRPr="00562849" w:rsidRDefault="002B026C" w:rsidP="00D50927">
            <w:pPr>
              <w:jc w:val="right"/>
              <w:rPr>
                <w:color w:val="000000"/>
              </w:rPr>
            </w:pPr>
            <w:r w:rsidRPr="00562849">
              <w:rPr>
                <w:color w:val="000000"/>
              </w:rPr>
              <w:t>6.2 (±2.9)</w:t>
            </w:r>
          </w:p>
        </w:tc>
        <w:tc>
          <w:tcPr>
            <w:tcW w:w="1417" w:type="dxa"/>
            <w:gridSpan w:val="2"/>
            <w:tcBorders>
              <w:top w:val="nil"/>
              <w:left w:val="nil"/>
              <w:bottom w:val="nil"/>
              <w:right w:val="nil"/>
            </w:tcBorders>
            <w:shd w:val="clear" w:color="auto" w:fill="auto"/>
            <w:noWrap/>
            <w:vAlign w:val="center"/>
            <w:hideMark/>
          </w:tcPr>
          <w:p w14:paraId="40BF3E06" w14:textId="77777777" w:rsidR="002B026C" w:rsidRPr="00562849" w:rsidRDefault="002B026C" w:rsidP="00D50927">
            <w:pPr>
              <w:jc w:val="right"/>
              <w:rPr>
                <w:color w:val="000000"/>
              </w:rPr>
            </w:pPr>
            <w:r w:rsidRPr="00562849">
              <w:rPr>
                <w:color w:val="000000"/>
              </w:rPr>
              <w:t>10.8 (±5.5)</w:t>
            </w:r>
          </w:p>
        </w:tc>
        <w:tc>
          <w:tcPr>
            <w:tcW w:w="1417" w:type="dxa"/>
            <w:gridSpan w:val="2"/>
            <w:tcBorders>
              <w:top w:val="nil"/>
              <w:left w:val="nil"/>
              <w:bottom w:val="nil"/>
              <w:right w:val="nil"/>
            </w:tcBorders>
            <w:shd w:val="clear" w:color="auto" w:fill="auto"/>
            <w:noWrap/>
            <w:vAlign w:val="center"/>
            <w:hideMark/>
          </w:tcPr>
          <w:p w14:paraId="03BB402E" w14:textId="77777777" w:rsidR="002B026C" w:rsidRPr="00562849" w:rsidRDefault="002B026C" w:rsidP="00D50927">
            <w:pPr>
              <w:jc w:val="right"/>
              <w:rPr>
                <w:color w:val="000000"/>
              </w:rPr>
            </w:pPr>
            <w:r w:rsidRPr="00562849">
              <w:rPr>
                <w:color w:val="000000"/>
              </w:rPr>
              <w:t>37.8 (±7.5)</w:t>
            </w:r>
          </w:p>
        </w:tc>
        <w:tc>
          <w:tcPr>
            <w:tcW w:w="1417" w:type="dxa"/>
            <w:gridSpan w:val="2"/>
            <w:tcBorders>
              <w:top w:val="nil"/>
              <w:left w:val="nil"/>
              <w:bottom w:val="nil"/>
              <w:right w:val="nil"/>
            </w:tcBorders>
            <w:shd w:val="clear" w:color="auto" w:fill="auto"/>
            <w:noWrap/>
            <w:vAlign w:val="center"/>
            <w:hideMark/>
          </w:tcPr>
          <w:p w14:paraId="4199C993" w14:textId="77777777" w:rsidR="002B026C" w:rsidRPr="00562849" w:rsidRDefault="002B026C" w:rsidP="00D50927">
            <w:pPr>
              <w:jc w:val="right"/>
              <w:rPr>
                <w:color w:val="000000"/>
              </w:rPr>
            </w:pPr>
            <w:r w:rsidRPr="00562849">
              <w:rPr>
                <w:color w:val="000000"/>
              </w:rPr>
              <w:t>27.9 (±8.7)</w:t>
            </w:r>
          </w:p>
        </w:tc>
        <w:tc>
          <w:tcPr>
            <w:tcW w:w="1420" w:type="dxa"/>
            <w:gridSpan w:val="2"/>
            <w:tcBorders>
              <w:top w:val="nil"/>
              <w:left w:val="nil"/>
              <w:bottom w:val="nil"/>
              <w:right w:val="nil"/>
            </w:tcBorders>
            <w:shd w:val="clear" w:color="auto" w:fill="auto"/>
            <w:noWrap/>
            <w:vAlign w:val="center"/>
            <w:hideMark/>
          </w:tcPr>
          <w:p w14:paraId="43D6F454" w14:textId="77777777" w:rsidR="002B026C" w:rsidRPr="00562849" w:rsidRDefault="002B026C" w:rsidP="00D50927">
            <w:pPr>
              <w:jc w:val="right"/>
              <w:rPr>
                <w:color w:val="000000"/>
              </w:rPr>
            </w:pPr>
            <w:r w:rsidRPr="00562849">
              <w:rPr>
                <w:color w:val="000000"/>
              </w:rPr>
              <w:t>26.9 (±6.9)</w:t>
            </w:r>
          </w:p>
        </w:tc>
      </w:tr>
      <w:tr w:rsidR="002B026C" w:rsidRPr="00126A91" w14:paraId="7CD9F16B" w14:textId="77777777" w:rsidTr="00D50927">
        <w:trPr>
          <w:gridAfter w:val="1"/>
          <w:wAfter w:w="6" w:type="dxa"/>
          <w:trHeight w:val="279"/>
        </w:trPr>
        <w:tc>
          <w:tcPr>
            <w:tcW w:w="5257" w:type="dxa"/>
            <w:gridSpan w:val="3"/>
            <w:tcBorders>
              <w:top w:val="nil"/>
              <w:left w:val="nil"/>
              <w:bottom w:val="nil"/>
              <w:right w:val="nil"/>
            </w:tcBorders>
            <w:shd w:val="clear" w:color="auto" w:fill="auto"/>
            <w:noWrap/>
            <w:vAlign w:val="center"/>
            <w:hideMark/>
          </w:tcPr>
          <w:p w14:paraId="3B82DD00" w14:textId="77777777" w:rsidR="002B026C" w:rsidRPr="00562849" w:rsidRDefault="002B026C" w:rsidP="00D50927">
            <w:pPr>
              <w:rPr>
                <w:b/>
                <w:color w:val="000000"/>
              </w:rPr>
            </w:pPr>
            <w:r w:rsidRPr="00562849">
              <w:rPr>
                <w:b/>
                <w:color w:val="000000"/>
              </w:rPr>
              <w:t>CHILD IMMUNIZATION</w:t>
            </w:r>
          </w:p>
        </w:tc>
        <w:tc>
          <w:tcPr>
            <w:tcW w:w="1417" w:type="dxa"/>
            <w:gridSpan w:val="2"/>
            <w:tcBorders>
              <w:top w:val="nil"/>
              <w:left w:val="nil"/>
              <w:bottom w:val="nil"/>
              <w:right w:val="nil"/>
            </w:tcBorders>
            <w:shd w:val="clear" w:color="auto" w:fill="auto"/>
            <w:noWrap/>
            <w:vAlign w:val="center"/>
            <w:hideMark/>
          </w:tcPr>
          <w:p w14:paraId="266510EF" w14:textId="77777777" w:rsidR="002B026C" w:rsidRPr="00562849" w:rsidRDefault="002B026C" w:rsidP="00D50927">
            <w:pPr>
              <w:rPr>
                <w:b/>
                <w:color w:val="000000"/>
              </w:rPr>
            </w:pPr>
          </w:p>
        </w:tc>
        <w:tc>
          <w:tcPr>
            <w:tcW w:w="1418" w:type="dxa"/>
            <w:gridSpan w:val="2"/>
            <w:tcBorders>
              <w:top w:val="nil"/>
              <w:left w:val="nil"/>
              <w:bottom w:val="nil"/>
              <w:right w:val="nil"/>
            </w:tcBorders>
            <w:shd w:val="clear" w:color="auto" w:fill="auto"/>
            <w:noWrap/>
            <w:vAlign w:val="center"/>
            <w:hideMark/>
          </w:tcPr>
          <w:p w14:paraId="0E4762B1" w14:textId="77777777" w:rsidR="002B026C" w:rsidRPr="00562849" w:rsidRDefault="002B026C" w:rsidP="00D50927">
            <w:pPr>
              <w:jc w:val="right"/>
            </w:pPr>
          </w:p>
        </w:tc>
        <w:tc>
          <w:tcPr>
            <w:tcW w:w="1417" w:type="dxa"/>
            <w:gridSpan w:val="2"/>
            <w:tcBorders>
              <w:top w:val="nil"/>
              <w:left w:val="nil"/>
              <w:bottom w:val="nil"/>
              <w:right w:val="nil"/>
            </w:tcBorders>
            <w:shd w:val="clear" w:color="auto" w:fill="auto"/>
            <w:noWrap/>
            <w:vAlign w:val="center"/>
            <w:hideMark/>
          </w:tcPr>
          <w:p w14:paraId="63A1C6D0" w14:textId="77777777" w:rsidR="002B026C" w:rsidRPr="00562849" w:rsidRDefault="002B026C" w:rsidP="00D50927">
            <w:pPr>
              <w:jc w:val="right"/>
            </w:pPr>
          </w:p>
        </w:tc>
        <w:tc>
          <w:tcPr>
            <w:tcW w:w="1417" w:type="dxa"/>
            <w:gridSpan w:val="2"/>
            <w:tcBorders>
              <w:top w:val="nil"/>
              <w:left w:val="nil"/>
              <w:bottom w:val="nil"/>
              <w:right w:val="nil"/>
            </w:tcBorders>
            <w:shd w:val="clear" w:color="auto" w:fill="auto"/>
            <w:noWrap/>
            <w:vAlign w:val="center"/>
            <w:hideMark/>
          </w:tcPr>
          <w:p w14:paraId="50550156" w14:textId="77777777" w:rsidR="002B026C" w:rsidRPr="00562849" w:rsidRDefault="002B026C" w:rsidP="00D50927">
            <w:pPr>
              <w:jc w:val="right"/>
            </w:pPr>
          </w:p>
        </w:tc>
        <w:tc>
          <w:tcPr>
            <w:tcW w:w="1417" w:type="dxa"/>
            <w:gridSpan w:val="2"/>
            <w:tcBorders>
              <w:top w:val="nil"/>
              <w:left w:val="nil"/>
              <w:bottom w:val="nil"/>
              <w:right w:val="nil"/>
            </w:tcBorders>
            <w:shd w:val="clear" w:color="auto" w:fill="auto"/>
            <w:noWrap/>
            <w:vAlign w:val="center"/>
            <w:hideMark/>
          </w:tcPr>
          <w:p w14:paraId="68213008" w14:textId="77777777" w:rsidR="002B026C" w:rsidRPr="00562849" w:rsidRDefault="002B026C" w:rsidP="00D50927">
            <w:pPr>
              <w:jc w:val="right"/>
            </w:pPr>
          </w:p>
        </w:tc>
        <w:tc>
          <w:tcPr>
            <w:tcW w:w="1417" w:type="dxa"/>
            <w:gridSpan w:val="2"/>
            <w:tcBorders>
              <w:top w:val="nil"/>
              <w:left w:val="nil"/>
              <w:bottom w:val="nil"/>
              <w:right w:val="nil"/>
            </w:tcBorders>
            <w:shd w:val="clear" w:color="auto" w:fill="auto"/>
            <w:noWrap/>
            <w:vAlign w:val="center"/>
            <w:hideMark/>
          </w:tcPr>
          <w:p w14:paraId="5C3CA368" w14:textId="77777777" w:rsidR="002B026C" w:rsidRPr="00562849" w:rsidRDefault="002B026C" w:rsidP="00D50927">
            <w:pPr>
              <w:jc w:val="right"/>
            </w:pPr>
          </w:p>
        </w:tc>
        <w:tc>
          <w:tcPr>
            <w:tcW w:w="1420" w:type="dxa"/>
            <w:gridSpan w:val="2"/>
            <w:tcBorders>
              <w:top w:val="nil"/>
              <w:left w:val="nil"/>
              <w:bottom w:val="nil"/>
              <w:right w:val="nil"/>
            </w:tcBorders>
            <w:shd w:val="clear" w:color="auto" w:fill="auto"/>
            <w:noWrap/>
            <w:vAlign w:val="center"/>
            <w:hideMark/>
          </w:tcPr>
          <w:p w14:paraId="1D55BA54" w14:textId="77777777" w:rsidR="002B026C" w:rsidRPr="00562849" w:rsidRDefault="002B026C" w:rsidP="00D50927">
            <w:pPr>
              <w:jc w:val="right"/>
            </w:pPr>
          </w:p>
        </w:tc>
      </w:tr>
      <w:tr w:rsidR="002B026C" w:rsidRPr="00126A91" w14:paraId="303471DE" w14:textId="77777777" w:rsidTr="00D50927">
        <w:trPr>
          <w:trHeight w:val="279"/>
        </w:trPr>
        <w:tc>
          <w:tcPr>
            <w:tcW w:w="2481" w:type="dxa"/>
            <w:tcBorders>
              <w:top w:val="nil"/>
              <w:left w:val="nil"/>
              <w:bottom w:val="nil"/>
              <w:right w:val="nil"/>
            </w:tcBorders>
            <w:shd w:val="clear" w:color="auto" w:fill="auto"/>
            <w:vAlign w:val="center"/>
            <w:hideMark/>
          </w:tcPr>
          <w:p w14:paraId="500F8BF5" w14:textId="77777777" w:rsidR="002B026C" w:rsidRPr="00562849" w:rsidRDefault="002B026C" w:rsidP="00D50927">
            <w:pPr>
              <w:rPr>
                <w:color w:val="000000"/>
              </w:rPr>
            </w:pPr>
            <w:r w:rsidRPr="00562849">
              <w:rPr>
                <w:color w:val="000000"/>
              </w:rPr>
              <w:t>Measles vaccination</w:t>
            </w:r>
          </w:p>
        </w:tc>
        <w:tc>
          <w:tcPr>
            <w:tcW w:w="1364" w:type="dxa"/>
            <w:tcBorders>
              <w:top w:val="nil"/>
              <w:left w:val="nil"/>
              <w:bottom w:val="nil"/>
              <w:right w:val="nil"/>
            </w:tcBorders>
            <w:shd w:val="clear" w:color="auto" w:fill="auto"/>
            <w:noWrap/>
            <w:vAlign w:val="center"/>
            <w:hideMark/>
          </w:tcPr>
          <w:p w14:paraId="7F791A08" w14:textId="77777777" w:rsidR="002B026C" w:rsidRPr="00562849" w:rsidRDefault="002B026C" w:rsidP="00D50927">
            <w:pPr>
              <w:jc w:val="right"/>
              <w:rPr>
                <w:color w:val="000000"/>
              </w:rPr>
            </w:pPr>
            <w:r w:rsidRPr="00562849">
              <w:rPr>
                <w:color w:val="000000"/>
              </w:rPr>
              <w:t>46.7 (±9.0)</w:t>
            </w:r>
          </w:p>
        </w:tc>
        <w:tc>
          <w:tcPr>
            <w:tcW w:w="1418" w:type="dxa"/>
            <w:gridSpan w:val="2"/>
            <w:tcBorders>
              <w:top w:val="nil"/>
              <w:left w:val="nil"/>
              <w:bottom w:val="nil"/>
              <w:right w:val="nil"/>
            </w:tcBorders>
            <w:shd w:val="clear" w:color="auto" w:fill="auto"/>
            <w:noWrap/>
            <w:vAlign w:val="center"/>
            <w:hideMark/>
          </w:tcPr>
          <w:p w14:paraId="63E8918D" w14:textId="77777777" w:rsidR="002B026C" w:rsidRPr="00562849" w:rsidRDefault="002B026C" w:rsidP="00D50927">
            <w:pPr>
              <w:jc w:val="right"/>
              <w:rPr>
                <w:color w:val="000000"/>
              </w:rPr>
            </w:pPr>
            <w:r w:rsidRPr="00562849">
              <w:rPr>
                <w:color w:val="000000"/>
              </w:rPr>
              <w:t>56.5 (±6.4)</w:t>
            </w:r>
          </w:p>
        </w:tc>
        <w:tc>
          <w:tcPr>
            <w:tcW w:w="1417" w:type="dxa"/>
            <w:gridSpan w:val="2"/>
            <w:tcBorders>
              <w:top w:val="nil"/>
              <w:left w:val="nil"/>
              <w:bottom w:val="nil"/>
              <w:right w:val="nil"/>
            </w:tcBorders>
            <w:shd w:val="clear" w:color="auto" w:fill="auto"/>
            <w:noWrap/>
            <w:vAlign w:val="center"/>
            <w:hideMark/>
          </w:tcPr>
          <w:p w14:paraId="6C24B6BF" w14:textId="77777777" w:rsidR="002B026C" w:rsidRPr="00562849" w:rsidRDefault="002B026C" w:rsidP="00D50927">
            <w:pPr>
              <w:jc w:val="right"/>
              <w:rPr>
                <w:color w:val="000000"/>
              </w:rPr>
            </w:pPr>
            <w:r w:rsidRPr="00562849">
              <w:rPr>
                <w:color w:val="000000"/>
              </w:rPr>
              <w:t>27.7 (±8.3)</w:t>
            </w:r>
          </w:p>
        </w:tc>
        <w:tc>
          <w:tcPr>
            <w:tcW w:w="1418" w:type="dxa"/>
            <w:gridSpan w:val="2"/>
            <w:tcBorders>
              <w:top w:val="nil"/>
              <w:left w:val="nil"/>
              <w:bottom w:val="nil"/>
              <w:right w:val="nil"/>
            </w:tcBorders>
            <w:shd w:val="clear" w:color="auto" w:fill="auto"/>
            <w:noWrap/>
            <w:vAlign w:val="center"/>
            <w:hideMark/>
          </w:tcPr>
          <w:p w14:paraId="5783A623" w14:textId="77777777" w:rsidR="002B026C" w:rsidRPr="00562849" w:rsidRDefault="002B026C" w:rsidP="00D50927">
            <w:pPr>
              <w:jc w:val="right"/>
              <w:rPr>
                <w:color w:val="000000"/>
              </w:rPr>
            </w:pPr>
            <w:r w:rsidRPr="00562849">
              <w:rPr>
                <w:color w:val="000000"/>
              </w:rPr>
              <w:t>26.6 (±9.3)</w:t>
            </w:r>
          </w:p>
        </w:tc>
        <w:tc>
          <w:tcPr>
            <w:tcW w:w="1417" w:type="dxa"/>
            <w:gridSpan w:val="2"/>
            <w:tcBorders>
              <w:top w:val="nil"/>
              <w:left w:val="nil"/>
              <w:bottom w:val="nil"/>
              <w:right w:val="nil"/>
            </w:tcBorders>
            <w:shd w:val="clear" w:color="auto" w:fill="auto"/>
            <w:noWrap/>
            <w:vAlign w:val="center"/>
            <w:hideMark/>
          </w:tcPr>
          <w:p w14:paraId="70896427" w14:textId="77777777" w:rsidR="002B026C" w:rsidRPr="00562849" w:rsidRDefault="002B026C" w:rsidP="00D50927">
            <w:pPr>
              <w:jc w:val="right"/>
              <w:rPr>
                <w:color w:val="000000"/>
              </w:rPr>
            </w:pPr>
            <w:r w:rsidRPr="00562849">
              <w:rPr>
                <w:color w:val="000000"/>
              </w:rPr>
              <w:t>48.5 (±8.8)</w:t>
            </w:r>
          </w:p>
        </w:tc>
        <w:tc>
          <w:tcPr>
            <w:tcW w:w="1417" w:type="dxa"/>
            <w:gridSpan w:val="2"/>
            <w:tcBorders>
              <w:top w:val="nil"/>
              <w:left w:val="nil"/>
              <w:bottom w:val="nil"/>
              <w:right w:val="nil"/>
            </w:tcBorders>
            <w:shd w:val="clear" w:color="auto" w:fill="auto"/>
            <w:noWrap/>
            <w:vAlign w:val="center"/>
            <w:hideMark/>
          </w:tcPr>
          <w:p w14:paraId="61D42B65" w14:textId="77777777" w:rsidR="002B026C" w:rsidRPr="00562849" w:rsidRDefault="002B026C" w:rsidP="00D50927">
            <w:pPr>
              <w:jc w:val="right"/>
              <w:rPr>
                <w:color w:val="000000"/>
              </w:rPr>
            </w:pPr>
            <w:r w:rsidRPr="00562849">
              <w:rPr>
                <w:color w:val="000000"/>
              </w:rPr>
              <w:t>49.4 (±8.5)</w:t>
            </w:r>
          </w:p>
        </w:tc>
        <w:tc>
          <w:tcPr>
            <w:tcW w:w="1417" w:type="dxa"/>
            <w:gridSpan w:val="2"/>
            <w:tcBorders>
              <w:top w:val="nil"/>
              <w:left w:val="nil"/>
              <w:bottom w:val="nil"/>
              <w:right w:val="nil"/>
            </w:tcBorders>
            <w:shd w:val="clear" w:color="auto" w:fill="auto"/>
            <w:noWrap/>
            <w:vAlign w:val="center"/>
            <w:hideMark/>
          </w:tcPr>
          <w:p w14:paraId="2391AC04" w14:textId="77777777" w:rsidR="002B026C" w:rsidRPr="00562849" w:rsidRDefault="002B026C" w:rsidP="00D50927">
            <w:pPr>
              <w:jc w:val="right"/>
              <w:rPr>
                <w:color w:val="000000"/>
              </w:rPr>
            </w:pPr>
            <w:r w:rsidRPr="00562849">
              <w:rPr>
                <w:color w:val="000000"/>
              </w:rPr>
              <w:t>55.4 (±7.7)</w:t>
            </w:r>
          </w:p>
        </w:tc>
        <w:tc>
          <w:tcPr>
            <w:tcW w:w="1417" w:type="dxa"/>
            <w:gridSpan w:val="2"/>
            <w:tcBorders>
              <w:top w:val="nil"/>
              <w:left w:val="nil"/>
              <w:bottom w:val="nil"/>
              <w:right w:val="nil"/>
            </w:tcBorders>
            <w:shd w:val="clear" w:color="auto" w:fill="auto"/>
            <w:noWrap/>
            <w:vAlign w:val="center"/>
            <w:hideMark/>
          </w:tcPr>
          <w:p w14:paraId="2680E5A1" w14:textId="77777777" w:rsidR="002B026C" w:rsidRPr="00562849" w:rsidRDefault="002B026C" w:rsidP="00D50927">
            <w:pPr>
              <w:jc w:val="right"/>
              <w:rPr>
                <w:color w:val="000000"/>
              </w:rPr>
            </w:pPr>
            <w:r w:rsidRPr="00562849">
              <w:rPr>
                <w:color w:val="000000"/>
              </w:rPr>
              <w:t>73.1 (±8.7)</w:t>
            </w:r>
          </w:p>
        </w:tc>
        <w:tc>
          <w:tcPr>
            <w:tcW w:w="1420" w:type="dxa"/>
            <w:gridSpan w:val="2"/>
            <w:tcBorders>
              <w:top w:val="nil"/>
              <w:left w:val="nil"/>
              <w:bottom w:val="nil"/>
              <w:right w:val="nil"/>
            </w:tcBorders>
            <w:shd w:val="clear" w:color="auto" w:fill="auto"/>
            <w:noWrap/>
            <w:vAlign w:val="center"/>
            <w:hideMark/>
          </w:tcPr>
          <w:p w14:paraId="39F6129A" w14:textId="77777777" w:rsidR="002B026C" w:rsidRPr="00562849" w:rsidRDefault="002B026C" w:rsidP="00D50927">
            <w:pPr>
              <w:jc w:val="right"/>
              <w:rPr>
                <w:color w:val="000000"/>
              </w:rPr>
            </w:pPr>
            <w:r w:rsidRPr="00562849">
              <w:rPr>
                <w:color w:val="000000"/>
              </w:rPr>
              <w:t>51.7 (±7.8)</w:t>
            </w:r>
          </w:p>
        </w:tc>
      </w:tr>
      <w:tr w:rsidR="002B026C" w:rsidRPr="00126A91" w14:paraId="3D6F404D" w14:textId="77777777" w:rsidTr="00D50927">
        <w:trPr>
          <w:trHeight w:val="279"/>
        </w:trPr>
        <w:tc>
          <w:tcPr>
            <w:tcW w:w="2481" w:type="dxa"/>
            <w:tcBorders>
              <w:top w:val="nil"/>
              <w:left w:val="nil"/>
              <w:bottom w:val="nil"/>
              <w:right w:val="nil"/>
            </w:tcBorders>
            <w:shd w:val="clear" w:color="auto" w:fill="auto"/>
            <w:vAlign w:val="center"/>
            <w:hideMark/>
          </w:tcPr>
          <w:p w14:paraId="670115E8" w14:textId="77777777" w:rsidR="002B026C" w:rsidRPr="00562849" w:rsidRDefault="002B026C" w:rsidP="00D50927">
            <w:pPr>
              <w:rPr>
                <w:color w:val="000000"/>
              </w:rPr>
            </w:pPr>
            <w:r w:rsidRPr="00562849">
              <w:rPr>
                <w:color w:val="000000"/>
              </w:rPr>
              <w:t>DPT3 vaccination</w:t>
            </w:r>
          </w:p>
        </w:tc>
        <w:tc>
          <w:tcPr>
            <w:tcW w:w="1364" w:type="dxa"/>
            <w:tcBorders>
              <w:top w:val="nil"/>
              <w:left w:val="nil"/>
              <w:bottom w:val="nil"/>
              <w:right w:val="nil"/>
            </w:tcBorders>
            <w:shd w:val="clear" w:color="auto" w:fill="auto"/>
            <w:noWrap/>
            <w:vAlign w:val="center"/>
            <w:hideMark/>
          </w:tcPr>
          <w:p w14:paraId="2FB25154" w14:textId="77777777" w:rsidR="002B026C" w:rsidRPr="00562849" w:rsidRDefault="002B026C" w:rsidP="00D50927">
            <w:pPr>
              <w:jc w:val="right"/>
              <w:rPr>
                <w:color w:val="000000"/>
              </w:rPr>
            </w:pPr>
            <w:r w:rsidRPr="00562849">
              <w:rPr>
                <w:color w:val="000000"/>
              </w:rPr>
              <w:t>25.5 (±8.0)</w:t>
            </w:r>
          </w:p>
        </w:tc>
        <w:tc>
          <w:tcPr>
            <w:tcW w:w="1418" w:type="dxa"/>
            <w:gridSpan w:val="2"/>
            <w:tcBorders>
              <w:top w:val="nil"/>
              <w:left w:val="nil"/>
              <w:bottom w:val="nil"/>
              <w:right w:val="nil"/>
            </w:tcBorders>
            <w:shd w:val="clear" w:color="auto" w:fill="auto"/>
            <w:noWrap/>
            <w:vAlign w:val="center"/>
            <w:hideMark/>
          </w:tcPr>
          <w:p w14:paraId="66E6DA81" w14:textId="77777777" w:rsidR="002B026C" w:rsidRPr="00562849" w:rsidRDefault="002B026C" w:rsidP="00D50927">
            <w:pPr>
              <w:jc w:val="right"/>
              <w:rPr>
                <w:color w:val="000000"/>
              </w:rPr>
            </w:pPr>
            <w:r w:rsidRPr="00562849">
              <w:rPr>
                <w:color w:val="000000"/>
              </w:rPr>
              <w:t>23.1 (±5.8)</w:t>
            </w:r>
          </w:p>
        </w:tc>
        <w:tc>
          <w:tcPr>
            <w:tcW w:w="1417" w:type="dxa"/>
            <w:gridSpan w:val="2"/>
            <w:tcBorders>
              <w:top w:val="nil"/>
              <w:left w:val="nil"/>
              <w:bottom w:val="nil"/>
              <w:right w:val="nil"/>
            </w:tcBorders>
            <w:shd w:val="clear" w:color="auto" w:fill="auto"/>
            <w:noWrap/>
            <w:vAlign w:val="center"/>
            <w:hideMark/>
          </w:tcPr>
          <w:p w14:paraId="415982A5" w14:textId="77777777" w:rsidR="002B026C" w:rsidRPr="00562849" w:rsidRDefault="002B026C" w:rsidP="00D50927">
            <w:pPr>
              <w:jc w:val="right"/>
              <w:rPr>
                <w:color w:val="000000"/>
              </w:rPr>
            </w:pPr>
            <w:r w:rsidRPr="00562849">
              <w:rPr>
                <w:color w:val="000000"/>
              </w:rPr>
              <w:t>21.0 (±7.4)</w:t>
            </w:r>
          </w:p>
        </w:tc>
        <w:tc>
          <w:tcPr>
            <w:tcW w:w="1418" w:type="dxa"/>
            <w:gridSpan w:val="2"/>
            <w:tcBorders>
              <w:top w:val="nil"/>
              <w:left w:val="nil"/>
              <w:bottom w:val="nil"/>
              <w:right w:val="nil"/>
            </w:tcBorders>
            <w:shd w:val="clear" w:color="auto" w:fill="auto"/>
            <w:noWrap/>
            <w:vAlign w:val="center"/>
            <w:hideMark/>
          </w:tcPr>
          <w:p w14:paraId="21F5D07B" w14:textId="77777777" w:rsidR="002B026C" w:rsidRPr="00562849" w:rsidRDefault="002B026C" w:rsidP="00D50927">
            <w:pPr>
              <w:jc w:val="right"/>
              <w:rPr>
                <w:color w:val="000000"/>
              </w:rPr>
            </w:pPr>
            <w:r w:rsidRPr="00562849">
              <w:rPr>
                <w:color w:val="000000"/>
              </w:rPr>
              <w:t>19.3 (±8.1)</w:t>
            </w:r>
          </w:p>
        </w:tc>
        <w:tc>
          <w:tcPr>
            <w:tcW w:w="1417" w:type="dxa"/>
            <w:gridSpan w:val="2"/>
            <w:tcBorders>
              <w:top w:val="nil"/>
              <w:left w:val="nil"/>
              <w:bottom w:val="nil"/>
              <w:right w:val="nil"/>
            </w:tcBorders>
            <w:shd w:val="clear" w:color="auto" w:fill="auto"/>
            <w:noWrap/>
            <w:vAlign w:val="center"/>
            <w:hideMark/>
          </w:tcPr>
          <w:p w14:paraId="6E4BBEAB" w14:textId="77777777" w:rsidR="002B026C" w:rsidRPr="00562849" w:rsidRDefault="002B026C" w:rsidP="00D50927">
            <w:pPr>
              <w:jc w:val="right"/>
              <w:rPr>
                <w:color w:val="000000"/>
              </w:rPr>
            </w:pPr>
            <w:r w:rsidRPr="00562849">
              <w:rPr>
                <w:color w:val="000000"/>
              </w:rPr>
              <w:t>51.1 (±10.0)</w:t>
            </w:r>
          </w:p>
        </w:tc>
        <w:tc>
          <w:tcPr>
            <w:tcW w:w="1417" w:type="dxa"/>
            <w:gridSpan w:val="2"/>
            <w:tcBorders>
              <w:top w:val="nil"/>
              <w:left w:val="nil"/>
              <w:bottom w:val="nil"/>
              <w:right w:val="nil"/>
            </w:tcBorders>
            <w:shd w:val="clear" w:color="auto" w:fill="auto"/>
            <w:noWrap/>
            <w:vAlign w:val="center"/>
            <w:hideMark/>
          </w:tcPr>
          <w:p w14:paraId="6ADEAAF7" w14:textId="77777777" w:rsidR="002B026C" w:rsidRPr="00562849" w:rsidRDefault="002B026C" w:rsidP="00D50927">
            <w:pPr>
              <w:jc w:val="right"/>
              <w:rPr>
                <w:color w:val="000000"/>
              </w:rPr>
            </w:pPr>
            <w:r w:rsidRPr="00562849">
              <w:rPr>
                <w:color w:val="000000"/>
              </w:rPr>
              <w:t>23.1 (±6.9)</w:t>
            </w:r>
          </w:p>
        </w:tc>
        <w:tc>
          <w:tcPr>
            <w:tcW w:w="1417" w:type="dxa"/>
            <w:gridSpan w:val="2"/>
            <w:tcBorders>
              <w:top w:val="nil"/>
              <w:left w:val="nil"/>
              <w:bottom w:val="nil"/>
              <w:right w:val="nil"/>
            </w:tcBorders>
            <w:shd w:val="clear" w:color="auto" w:fill="auto"/>
            <w:noWrap/>
            <w:vAlign w:val="center"/>
            <w:hideMark/>
          </w:tcPr>
          <w:p w14:paraId="7B51C7E1" w14:textId="77777777" w:rsidR="002B026C" w:rsidRPr="00562849" w:rsidRDefault="002B026C" w:rsidP="00D50927">
            <w:pPr>
              <w:jc w:val="right"/>
              <w:rPr>
                <w:color w:val="000000"/>
              </w:rPr>
            </w:pPr>
            <w:r w:rsidRPr="00562849">
              <w:rPr>
                <w:color w:val="000000"/>
              </w:rPr>
              <w:t>42.8 (±8.0)</w:t>
            </w:r>
          </w:p>
        </w:tc>
        <w:tc>
          <w:tcPr>
            <w:tcW w:w="1417" w:type="dxa"/>
            <w:gridSpan w:val="2"/>
            <w:tcBorders>
              <w:top w:val="nil"/>
              <w:left w:val="nil"/>
              <w:bottom w:val="nil"/>
              <w:right w:val="nil"/>
            </w:tcBorders>
            <w:shd w:val="clear" w:color="auto" w:fill="auto"/>
            <w:noWrap/>
            <w:vAlign w:val="center"/>
            <w:hideMark/>
          </w:tcPr>
          <w:p w14:paraId="0B6DF036" w14:textId="77777777" w:rsidR="002B026C" w:rsidRPr="00562849" w:rsidRDefault="002B026C" w:rsidP="00D50927">
            <w:pPr>
              <w:jc w:val="right"/>
              <w:rPr>
                <w:color w:val="000000"/>
              </w:rPr>
            </w:pPr>
            <w:r w:rsidRPr="00562849">
              <w:rPr>
                <w:color w:val="000000"/>
              </w:rPr>
              <w:t>70.1 (±8.3)</w:t>
            </w:r>
          </w:p>
        </w:tc>
        <w:tc>
          <w:tcPr>
            <w:tcW w:w="1420" w:type="dxa"/>
            <w:gridSpan w:val="2"/>
            <w:tcBorders>
              <w:top w:val="nil"/>
              <w:left w:val="nil"/>
              <w:bottom w:val="nil"/>
              <w:right w:val="nil"/>
            </w:tcBorders>
            <w:shd w:val="clear" w:color="auto" w:fill="auto"/>
            <w:noWrap/>
            <w:vAlign w:val="center"/>
            <w:hideMark/>
          </w:tcPr>
          <w:p w14:paraId="13A509A2" w14:textId="77777777" w:rsidR="002B026C" w:rsidRPr="00562849" w:rsidRDefault="002B026C" w:rsidP="00D50927">
            <w:pPr>
              <w:jc w:val="right"/>
              <w:rPr>
                <w:color w:val="000000"/>
              </w:rPr>
            </w:pPr>
            <w:r w:rsidRPr="00562849">
              <w:rPr>
                <w:color w:val="000000"/>
              </w:rPr>
              <w:t>39.0 (±6.8)</w:t>
            </w:r>
          </w:p>
        </w:tc>
      </w:tr>
      <w:tr w:rsidR="002B026C" w:rsidRPr="00126A91" w14:paraId="16B20329" w14:textId="77777777" w:rsidTr="00D50927">
        <w:trPr>
          <w:trHeight w:val="279"/>
        </w:trPr>
        <w:tc>
          <w:tcPr>
            <w:tcW w:w="2481" w:type="dxa"/>
            <w:tcBorders>
              <w:top w:val="nil"/>
              <w:left w:val="nil"/>
              <w:bottom w:val="nil"/>
              <w:right w:val="nil"/>
            </w:tcBorders>
            <w:shd w:val="clear" w:color="auto" w:fill="auto"/>
            <w:vAlign w:val="center"/>
            <w:hideMark/>
          </w:tcPr>
          <w:p w14:paraId="7002A981" w14:textId="77777777" w:rsidR="002B026C" w:rsidRPr="00562849" w:rsidRDefault="002B026C" w:rsidP="00D50927">
            <w:pPr>
              <w:rPr>
                <w:color w:val="000000"/>
              </w:rPr>
            </w:pPr>
            <w:r w:rsidRPr="00562849">
              <w:rPr>
                <w:color w:val="000000"/>
              </w:rPr>
              <w:t>All basic vaccines</w:t>
            </w:r>
          </w:p>
        </w:tc>
        <w:tc>
          <w:tcPr>
            <w:tcW w:w="1364" w:type="dxa"/>
            <w:tcBorders>
              <w:top w:val="nil"/>
              <w:left w:val="nil"/>
              <w:bottom w:val="nil"/>
              <w:right w:val="nil"/>
            </w:tcBorders>
            <w:shd w:val="clear" w:color="auto" w:fill="auto"/>
            <w:noWrap/>
            <w:vAlign w:val="center"/>
            <w:hideMark/>
          </w:tcPr>
          <w:p w14:paraId="312DAA68" w14:textId="77777777" w:rsidR="002B026C" w:rsidRPr="00562849" w:rsidRDefault="002B026C" w:rsidP="00D50927">
            <w:pPr>
              <w:jc w:val="right"/>
              <w:rPr>
                <w:color w:val="000000"/>
              </w:rPr>
            </w:pPr>
            <w:r w:rsidRPr="00562849">
              <w:rPr>
                <w:color w:val="000000"/>
              </w:rPr>
              <w:t>18.8 (±7.4)</w:t>
            </w:r>
          </w:p>
        </w:tc>
        <w:tc>
          <w:tcPr>
            <w:tcW w:w="1418" w:type="dxa"/>
            <w:gridSpan w:val="2"/>
            <w:tcBorders>
              <w:top w:val="nil"/>
              <w:left w:val="nil"/>
              <w:bottom w:val="nil"/>
              <w:right w:val="nil"/>
            </w:tcBorders>
            <w:shd w:val="clear" w:color="auto" w:fill="auto"/>
            <w:noWrap/>
            <w:vAlign w:val="center"/>
            <w:hideMark/>
          </w:tcPr>
          <w:p w14:paraId="3FEF2B07" w14:textId="77777777" w:rsidR="002B026C" w:rsidRPr="00562849" w:rsidRDefault="002B026C" w:rsidP="00D50927">
            <w:pPr>
              <w:jc w:val="right"/>
              <w:rPr>
                <w:color w:val="000000"/>
              </w:rPr>
            </w:pPr>
            <w:r w:rsidRPr="00562849">
              <w:rPr>
                <w:color w:val="000000"/>
              </w:rPr>
              <w:t>9.6 (±4.3)</w:t>
            </w:r>
          </w:p>
        </w:tc>
        <w:tc>
          <w:tcPr>
            <w:tcW w:w="1417" w:type="dxa"/>
            <w:gridSpan w:val="2"/>
            <w:tcBorders>
              <w:top w:val="nil"/>
              <w:left w:val="nil"/>
              <w:bottom w:val="nil"/>
              <w:right w:val="nil"/>
            </w:tcBorders>
            <w:shd w:val="clear" w:color="auto" w:fill="auto"/>
            <w:noWrap/>
            <w:vAlign w:val="center"/>
            <w:hideMark/>
          </w:tcPr>
          <w:p w14:paraId="55527DD0" w14:textId="77777777" w:rsidR="002B026C" w:rsidRPr="00562849" w:rsidRDefault="002B026C" w:rsidP="00D50927">
            <w:pPr>
              <w:jc w:val="right"/>
              <w:rPr>
                <w:color w:val="000000"/>
              </w:rPr>
            </w:pPr>
            <w:r w:rsidRPr="00562849">
              <w:rPr>
                <w:color w:val="000000"/>
              </w:rPr>
              <w:t>7.6 (±4.4)</w:t>
            </w:r>
          </w:p>
        </w:tc>
        <w:tc>
          <w:tcPr>
            <w:tcW w:w="1418" w:type="dxa"/>
            <w:gridSpan w:val="2"/>
            <w:tcBorders>
              <w:top w:val="nil"/>
              <w:left w:val="nil"/>
              <w:bottom w:val="nil"/>
              <w:right w:val="nil"/>
            </w:tcBorders>
            <w:shd w:val="clear" w:color="auto" w:fill="auto"/>
            <w:noWrap/>
            <w:vAlign w:val="center"/>
            <w:hideMark/>
          </w:tcPr>
          <w:p w14:paraId="58B17F56" w14:textId="77777777" w:rsidR="002B026C" w:rsidRPr="00562849" w:rsidRDefault="002B026C" w:rsidP="00D50927">
            <w:pPr>
              <w:jc w:val="right"/>
              <w:rPr>
                <w:color w:val="000000"/>
              </w:rPr>
            </w:pPr>
            <w:r w:rsidRPr="00562849">
              <w:rPr>
                <w:color w:val="000000"/>
              </w:rPr>
              <w:t>11.3 (±5.9)</w:t>
            </w:r>
          </w:p>
        </w:tc>
        <w:tc>
          <w:tcPr>
            <w:tcW w:w="1417" w:type="dxa"/>
            <w:gridSpan w:val="2"/>
            <w:tcBorders>
              <w:top w:val="nil"/>
              <w:left w:val="nil"/>
              <w:bottom w:val="nil"/>
              <w:right w:val="nil"/>
            </w:tcBorders>
            <w:shd w:val="clear" w:color="auto" w:fill="auto"/>
            <w:noWrap/>
            <w:vAlign w:val="center"/>
            <w:hideMark/>
          </w:tcPr>
          <w:p w14:paraId="2C6ED9DD" w14:textId="77777777" w:rsidR="002B026C" w:rsidRPr="00562849" w:rsidRDefault="002B026C" w:rsidP="00D50927">
            <w:pPr>
              <w:jc w:val="right"/>
              <w:rPr>
                <w:color w:val="000000"/>
              </w:rPr>
            </w:pPr>
            <w:r w:rsidRPr="00562849">
              <w:rPr>
                <w:color w:val="000000"/>
              </w:rPr>
              <w:t>41.1 (±9.0)</w:t>
            </w:r>
          </w:p>
        </w:tc>
        <w:tc>
          <w:tcPr>
            <w:tcW w:w="1417" w:type="dxa"/>
            <w:gridSpan w:val="2"/>
            <w:tcBorders>
              <w:top w:val="nil"/>
              <w:left w:val="nil"/>
              <w:bottom w:val="nil"/>
              <w:right w:val="nil"/>
            </w:tcBorders>
            <w:shd w:val="clear" w:color="auto" w:fill="auto"/>
            <w:noWrap/>
            <w:vAlign w:val="center"/>
            <w:hideMark/>
          </w:tcPr>
          <w:p w14:paraId="33A8C209" w14:textId="77777777" w:rsidR="002B026C" w:rsidRPr="00562849" w:rsidRDefault="002B026C" w:rsidP="00D50927">
            <w:pPr>
              <w:jc w:val="right"/>
              <w:rPr>
                <w:color w:val="000000"/>
              </w:rPr>
            </w:pPr>
            <w:r w:rsidRPr="00562849">
              <w:rPr>
                <w:color w:val="000000"/>
              </w:rPr>
              <w:t>16.4 (±6.3)</w:t>
            </w:r>
          </w:p>
        </w:tc>
        <w:tc>
          <w:tcPr>
            <w:tcW w:w="1417" w:type="dxa"/>
            <w:gridSpan w:val="2"/>
            <w:tcBorders>
              <w:top w:val="nil"/>
              <w:left w:val="nil"/>
              <w:bottom w:val="nil"/>
              <w:right w:val="nil"/>
            </w:tcBorders>
            <w:shd w:val="clear" w:color="auto" w:fill="auto"/>
            <w:noWrap/>
            <w:vAlign w:val="center"/>
            <w:hideMark/>
          </w:tcPr>
          <w:p w14:paraId="6C28A96F" w14:textId="77777777" w:rsidR="002B026C" w:rsidRPr="00562849" w:rsidRDefault="002B026C" w:rsidP="00D50927">
            <w:pPr>
              <w:jc w:val="right"/>
              <w:rPr>
                <w:color w:val="000000"/>
              </w:rPr>
            </w:pPr>
            <w:r w:rsidRPr="00562849">
              <w:rPr>
                <w:color w:val="000000"/>
              </w:rPr>
              <w:t>19.0 (±7.0)</w:t>
            </w:r>
          </w:p>
        </w:tc>
        <w:tc>
          <w:tcPr>
            <w:tcW w:w="1417" w:type="dxa"/>
            <w:gridSpan w:val="2"/>
            <w:tcBorders>
              <w:top w:val="nil"/>
              <w:left w:val="nil"/>
              <w:bottom w:val="nil"/>
              <w:right w:val="nil"/>
            </w:tcBorders>
            <w:shd w:val="clear" w:color="auto" w:fill="auto"/>
            <w:noWrap/>
            <w:vAlign w:val="center"/>
            <w:hideMark/>
          </w:tcPr>
          <w:p w14:paraId="6EF9032E" w14:textId="77777777" w:rsidR="002B026C" w:rsidRPr="00562849" w:rsidRDefault="002B026C" w:rsidP="00D50927">
            <w:pPr>
              <w:jc w:val="right"/>
              <w:rPr>
                <w:color w:val="000000"/>
              </w:rPr>
            </w:pPr>
            <w:r w:rsidRPr="00562849">
              <w:rPr>
                <w:color w:val="000000"/>
              </w:rPr>
              <w:t>48.6 (±9.4)</w:t>
            </w:r>
          </w:p>
        </w:tc>
        <w:tc>
          <w:tcPr>
            <w:tcW w:w="1420" w:type="dxa"/>
            <w:gridSpan w:val="2"/>
            <w:tcBorders>
              <w:top w:val="nil"/>
              <w:left w:val="nil"/>
              <w:bottom w:val="nil"/>
              <w:right w:val="nil"/>
            </w:tcBorders>
            <w:shd w:val="clear" w:color="auto" w:fill="auto"/>
            <w:noWrap/>
            <w:vAlign w:val="center"/>
            <w:hideMark/>
          </w:tcPr>
          <w:p w14:paraId="61FBDF4A" w14:textId="77777777" w:rsidR="002B026C" w:rsidRPr="00562849" w:rsidRDefault="002B026C" w:rsidP="00D50927">
            <w:pPr>
              <w:jc w:val="right"/>
              <w:rPr>
                <w:color w:val="000000"/>
              </w:rPr>
            </w:pPr>
            <w:r w:rsidRPr="00562849">
              <w:rPr>
                <w:color w:val="000000"/>
              </w:rPr>
              <w:t>23.9 (±6.4)</w:t>
            </w:r>
          </w:p>
        </w:tc>
      </w:tr>
      <w:tr w:rsidR="002B026C" w:rsidRPr="00126A91" w14:paraId="23DF1277" w14:textId="77777777" w:rsidTr="00D50927">
        <w:trPr>
          <w:trHeight w:val="279"/>
        </w:trPr>
        <w:tc>
          <w:tcPr>
            <w:tcW w:w="2481" w:type="dxa"/>
            <w:tcBorders>
              <w:top w:val="nil"/>
              <w:left w:val="nil"/>
              <w:bottom w:val="nil"/>
              <w:right w:val="nil"/>
            </w:tcBorders>
            <w:shd w:val="clear" w:color="auto" w:fill="auto"/>
            <w:noWrap/>
            <w:vAlign w:val="center"/>
            <w:hideMark/>
          </w:tcPr>
          <w:p w14:paraId="462FF73D" w14:textId="77777777" w:rsidR="002B026C" w:rsidRPr="00562849" w:rsidRDefault="002B026C" w:rsidP="00D50927">
            <w:pPr>
              <w:rPr>
                <w:b/>
                <w:color w:val="000000"/>
              </w:rPr>
            </w:pPr>
            <w:r w:rsidRPr="00562849">
              <w:rPr>
                <w:b/>
                <w:color w:val="000000"/>
              </w:rPr>
              <w:t>CHILD CARE</w:t>
            </w:r>
          </w:p>
        </w:tc>
        <w:tc>
          <w:tcPr>
            <w:tcW w:w="1364" w:type="dxa"/>
            <w:tcBorders>
              <w:top w:val="nil"/>
              <w:left w:val="nil"/>
              <w:bottom w:val="nil"/>
              <w:right w:val="nil"/>
            </w:tcBorders>
            <w:shd w:val="clear" w:color="auto" w:fill="auto"/>
            <w:noWrap/>
            <w:vAlign w:val="center"/>
            <w:hideMark/>
          </w:tcPr>
          <w:p w14:paraId="392CB39B" w14:textId="77777777" w:rsidR="002B026C" w:rsidRPr="00562849" w:rsidRDefault="002B026C" w:rsidP="00D50927">
            <w:pPr>
              <w:rPr>
                <w:b/>
                <w:color w:val="000000"/>
              </w:rPr>
            </w:pPr>
          </w:p>
        </w:tc>
        <w:tc>
          <w:tcPr>
            <w:tcW w:w="1418" w:type="dxa"/>
            <w:gridSpan w:val="2"/>
            <w:tcBorders>
              <w:top w:val="nil"/>
              <w:left w:val="nil"/>
              <w:bottom w:val="nil"/>
              <w:right w:val="nil"/>
            </w:tcBorders>
            <w:shd w:val="clear" w:color="auto" w:fill="auto"/>
            <w:noWrap/>
            <w:vAlign w:val="center"/>
            <w:hideMark/>
          </w:tcPr>
          <w:p w14:paraId="02F30FFD" w14:textId="77777777" w:rsidR="002B026C" w:rsidRPr="00562849" w:rsidRDefault="002B026C" w:rsidP="00D50927">
            <w:pPr>
              <w:jc w:val="right"/>
            </w:pPr>
          </w:p>
        </w:tc>
        <w:tc>
          <w:tcPr>
            <w:tcW w:w="1417" w:type="dxa"/>
            <w:gridSpan w:val="2"/>
            <w:tcBorders>
              <w:top w:val="nil"/>
              <w:left w:val="nil"/>
              <w:bottom w:val="nil"/>
              <w:right w:val="nil"/>
            </w:tcBorders>
            <w:shd w:val="clear" w:color="auto" w:fill="auto"/>
            <w:noWrap/>
            <w:vAlign w:val="center"/>
            <w:hideMark/>
          </w:tcPr>
          <w:p w14:paraId="41B905BF" w14:textId="77777777" w:rsidR="002B026C" w:rsidRPr="00562849" w:rsidRDefault="002B026C" w:rsidP="00D50927">
            <w:pPr>
              <w:jc w:val="right"/>
            </w:pPr>
          </w:p>
        </w:tc>
        <w:tc>
          <w:tcPr>
            <w:tcW w:w="1418" w:type="dxa"/>
            <w:gridSpan w:val="2"/>
            <w:tcBorders>
              <w:top w:val="nil"/>
              <w:left w:val="nil"/>
              <w:bottom w:val="nil"/>
              <w:right w:val="nil"/>
            </w:tcBorders>
            <w:shd w:val="clear" w:color="auto" w:fill="auto"/>
            <w:noWrap/>
            <w:vAlign w:val="center"/>
            <w:hideMark/>
          </w:tcPr>
          <w:p w14:paraId="721E4A00" w14:textId="77777777" w:rsidR="002B026C" w:rsidRPr="00562849" w:rsidRDefault="002B026C" w:rsidP="00D50927">
            <w:pPr>
              <w:jc w:val="right"/>
            </w:pPr>
          </w:p>
        </w:tc>
        <w:tc>
          <w:tcPr>
            <w:tcW w:w="1417" w:type="dxa"/>
            <w:gridSpan w:val="2"/>
            <w:tcBorders>
              <w:top w:val="nil"/>
              <w:left w:val="nil"/>
              <w:bottom w:val="nil"/>
              <w:right w:val="nil"/>
            </w:tcBorders>
            <w:shd w:val="clear" w:color="auto" w:fill="auto"/>
            <w:noWrap/>
            <w:vAlign w:val="center"/>
            <w:hideMark/>
          </w:tcPr>
          <w:p w14:paraId="0F09DC23" w14:textId="77777777" w:rsidR="002B026C" w:rsidRPr="00562849" w:rsidRDefault="002B026C" w:rsidP="00D50927">
            <w:pPr>
              <w:jc w:val="right"/>
            </w:pPr>
          </w:p>
        </w:tc>
        <w:tc>
          <w:tcPr>
            <w:tcW w:w="1417" w:type="dxa"/>
            <w:gridSpan w:val="2"/>
            <w:tcBorders>
              <w:top w:val="nil"/>
              <w:left w:val="nil"/>
              <w:bottom w:val="nil"/>
              <w:right w:val="nil"/>
            </w:tcBorders>
            <w:shd w:val="clear" w:color="auto" w:fill="auto"/>
            <w:noWrap/>
            <w:vAlign w:val="center"/>
            <w:hideMark/>
          </w:tcPr>
          <w:p w14:paraId="084EE131" w14:textId="77777777" w:rsidR="002B026C" w:rsidRPr="00562849" w:rsidRDefault="002B026C" w:rsidP="00D50927">
            <w:pPr>
              <w:jc w:val="right"/>
            </w:pPr>
          </w:p>
        </w:tc>
        <w:tc>
          <w:tcPr>
            <w:tcW w:w="1417" w:type="dxa"/>
            <w:gridSpan w:val="2"/>
            <w:tcBorders>
              <w:top w:val="nil"/>
              <w:left w:val="nil"/>
              <w:bottom w:val="nil"/>
              <w:right w:val="nil"/>
            </w:tcBorders>
            <w:shd w:val="clear" w:color="auto" w:fill="auto"/>
            <w:noWrap/>
            <w:vAlign w:val="center"/>
            <w:hideMark/>
          </w:tcPr>
          <w:p w14:paraId="5521CA4C" w14:textId="77777777" w:rsidR="002B026C" w:rsidRPr="00562849" w:rsidRDefault="002B026C" w:rsidP="00D50927">
            <w:pPr>
              <w:jc w:val="right"/>
            </w:pPr>
          </w:p>
        </w:tc>
        <w:tc>
          <w:tcPr>
            <w:tcW w:w="1417" w:type="dxa"/>
            <w:gridSpan w:val="2"/>
            <w:tcBorders>
              <w:top w:val="nil"/>
              <w:left w:val="nil"/>
              <w:bottom w:val="nil"/>
              <w:right w:val="nil"/>
            </w:tcBorders>
            <w:shd w:val="clear" w:color="auto" w:fill="auto"/>
            <w:noWrap/>
            <w:vAlign w:val="center"/>
            <w:hideMark/>
          </w:tcPr>
          <w:p w14:paraId="0C5AB9FA" w14:textId="77777777" w:rsidR="002B026C" w:rsidRPr="00562849" w:rsidRDefault="002B026C" w:rsidP="00D50927">
            <w:pPr>
              <w:jc w:val="right"/>
            </w:pPr>
          </w:p>
        </w:tc>
        <w:tc>
          <w:tcPr>
            <w:tcW w:w="1420" w:type="dxa"/>
            <w:gridSpan w:val="2"/>
            <w:tcBorders>
              <w:top w:val="nil"/>
              <w:left w:val="nil"/>
              <w:bottom w:val="nil"/>
              <w:right w:val="nil"/>
            </w:tcBorders>
            <w:shd w:val="clear" w:color="auto" w:fill="auto"/>
            <w:noWrap/>
            <w:vAlign w:val="center"/>
            <w:hideMark/>
          </w:tcPr>
          <w:p w14:paraId="0F9D62AC" w14:textId="77777777" w:rsidR="002B026C" w:rsidRPr="00562849" w:rsidRDefault="002B026C" w:rsidP="00D50927">
            <w:pPr>
              <w:jc w:val="right"/>
            </w:pPr>
          </w:p>
        </w:tc>
      </w:tr>
      <w:tr w:rsidR="002B026C" w:rsidRPr="00126A91" w14:paraId="6FB13DA2" w14:textId="77777777" w:rsidTr="00D50927">
        <w:trPr>
          <w:trHeight w:val="279"/>
        </w:trPr>
        <w:tc>
          <w:tcPr>
            <w:tcW w:w="2481" w:type="dxa"/>
            <w:tcBorders>
              <w:top w:val="nil"/>
              <w:left w:val="nil"/>
              <w:bottom w:val="nil"/>
              <w:right w:val="nil"/>
            </w:tcBorders>
            <w:shd w:val="clear" w:color="auto" w:fill="auto"/>
            <w:vAlign w:val="center"/>
            <w:hideMark/>
          </w:tcPr>
          <w:p w14:paraId="3FD418A0" w14:textId="77777777" w:rsidR="002B026C" w:rsidRPr="00562849" w:rsidRDefault="002B026C" w:rsidP="00D50927">
            <w:pPr>
              <w:rPr>
                <w:color w:val="000000"/>
              </w:rPr>
            </w:pPr>
            <w:r w:rsidRPr="00562849">
              <w:rPr>
                <w:color w:val="000000"/>
              </w:rPr>
              <w:t>Vitamin A suppl.</w:t>
            </w:r>
          </w:p>
        </w:tc>
        <w:tc>
          <w:tcPr>
            <w:tcW w:w="1364" w:type="dxa"/>
            <w:tcBorders>
              <w:top w:val="nil"/>
              <w:left w:val="nil"/>
              <w:bottom w:val="nil"/>
              <w:right w:val="nil"/>
            </w:tcBorders>
            <w:shd w:val="clear" w:color="auto" w:fill="auto"/>
            <w:noWrap/>
            <w:vAlign w:val="center"/>
            <w:hideMark/>
          </w:tcPr>
          <w:p w14:paraId="46C19135" w14:textId="77777777" w:rsidR="002B026C" w:rsidRPr="00562849" w:rsidRDefault="002B026C" w:rsidP="00D50927">
            <w:pPr>
              <w:jc w:val="right"/>
              <w:rPr>
                <w:color w:val="000000"/>
              </w:rPr>
            </w:pPr>
            <w:r w:rsidRPr="00562849">
              <w:rPr>
                <w:color w:val="000000"/>
              </w:rPr>
              <w:t>5.0 (±4.6)</w:t>
            </w:r>
          </w:p>
        </w:tc>
        <w:tc>
          <w:tcPr>
            <w:tcW w:w="1418" w:type="dxa"/>
            <w:gridSpan w:val="2"/>
            <w:tcBorders>
              <w:top w:val="nil"/>
              <w:left w:val="nil"/>
              <w:bottom w:val="nil"/>
              <w:right w:val="nil"/>
            </w:tcBorders>
            <w:shd w:val="clear" w:color="auto" w:fill="auto"/>
            <w:noWrap/>
            <w:vAlign w:val="center"/>
            <w:hideMark/>
          </w:tcPr>
          <w:p w14:paraId="0AEC8B5A" w14:textId="77777777" w:rsidR="002B026C" w:rsidRPr="00562849" w:rsidRDefault="002B026C" w:rsidP="00D50927">
            <w:pPr>
              <w:jc w:val="right"/>
              <w:rPr>
                <w:color w:val="000000"/>
              </w:rPr>
            </w:pPr>
            <w:r w:rsidRPr="00562849">
              <w:rPr>
                <w:color w:val="000000"/>
              </w:rPr>
              <w:t>4.6 (±4.1)</w:t>
            </w:r>
          </w:p>
        </w:tc>
        <w:tc>
          <w:tcPr>
            <w:tcW w:w="1417" w:type="dxa"/>
            <w:gridSpan w:val="2"/>
            <w:tcBorders>
              <w:top w:val="nil"/>
              <w:left w:val="nil"/>
              <w:bottom w:val="nil"/>
              <w:right w:val="nil"/>
            </w:tcBorders>
            <w:shd w:val="clear" w:color="auto" w:fill="auto"/>
            <w:noWrap/>
            <w:vAlign w:val="center"/>
            <w:hideMark/>
          </w:tcPr>
          <w:p w14:paraId="2FAAC128" w14:textId="77777777" w:rsidR="002B026C" w:rsidRPr="00562849" w:rsidRDefault="002B026C" w:rsidP="00D50927">
            <w:pPr>
              <w:jc w:val="right"/>
              <w:rPr>
                <w:color w:val="000000"/>
              </w:rPr>
            </w:pPr>
            <w:r w:rsidRPr="00562849">
              <w:rPr>
                <w:color w:val="000000"/>
              </w:rPr>
              <w:t>0.9 (±1.1)</w:t>
            </w:r>
          </w:p>
        </w:tc>
        <w:tc>
          <w:tcPr>
            <w:tcW w:w="1418" w:type="dxa"/>
            <w:gridSpan w:val="2"/>
            <w:tcBorders>
              <w:top w:val="nil"/>
              <w:left w:val="nil"/>
              <w:bottom w:val="nil"/>
              <w:right w:val="nil"/>
            </w:tcBorders>
            <w:shd w:val="clear" w:color="auto" w:fill="auto"/>
            <w:noWrap/>
            <w:vAlign w:val="center"/>
            <w:hideMark/>
          </w:tcPr>
          <w:p w14:paraId="44C0DD9E" w14:textId="77777777" w:rsidR="002B026C" w:rsidRPr="00562849" w:rsidRDefault="002B026C" w:rsidP="00D50927">
            <w:pPr>
              <w:jc w:val="right"/>
              <w:rPr>
                <w:color w:val="000000"/>
              </w:rPr>
            </w:pPr>
            <w:r w:rsidRPr="00562849">
              <w:rPr>
                <w:color w:val="000000"/>
              </w:rPr>
              <w:t>2.7 (±2.6)</w:t>
            </w:r>
          </w:p>
        </w:tc>
        <w:tc>
          <w:tcPr>
            <w:tcW w:w="1417" w:type="dxa"/>
            <w:gridSpan w:val="2"/>
            <w:tcBorders>
              <w:top w:val="nil"/>
              <w:left w:val="nil"/>
              <w:bottom w:val="nil"/>
              <w:right w:val="nil"/>
            </w:tcBorders>
            <w:shd w:val="clear" w:color="auto" w:fill="auto"/>
            <w:noWrap/>
            <w:vAlign w:val="center"/>
            <w:hideMark/>
          </w:tcPr>
          <w:p w14:paraId="3602D82E" w14:textId="77777777" w:rsidR="002B026C" w:rsidRPr="00562849" w:rsidRDefault="002B026C" w:rsidP="00D50927">
            <w:pPr>
              <w:jc w:val="right"/>
              <w:rPr>
                <w:color w:val="000000"/>
              </w:rPr>
            </w:pPr>
            <w:r w:rsidRPr="00562849">
              <w:rPr>
                <w:color w:val="000000"/>
              </w:rPr>
              <w:t>9.7 (±10.1)</w:t>
            </w:r>
          </w:p>
        </w:tc>
        <w:tc>
          <w:tcPr>
            <w:tcW w:w="1417" w:type="dxa"/>
            <w:gridSpan w:val="2"/>
            <w:tcBorders>
              <w:top w:val="nil"/>
              <w:left w:val="nil"/>
              <w:bottom w:val="nil"/>
              <w:right w:val="nil"/>
            </w:tcBorders>
            <w:shd w:val="clear" w:color="auto" w:fill="auto"/>
            <w:noWrap/>
            <w:vAlign w:val="center"/>
            <w:hideMark/>
          </w:tcPr>
          <w:p w14:paraId="262C3820" w14:textId="77777777" w:rsidR="002B026C" w:rsidRPr="00562849" w:rsidRDefault="002B026C" w:rsidP="00D50927">
            <w:pPr>
              <w:jc w:val="right"/>
              <w:rPr>
                <w:color w:val="000000"/>
              </w:rPr>
            </w:pPr>
            <w:r w:rsidRPr="00562849">
              <w:rPr>
                <w:color w:val="000000"/>
              </w:rPr>
              <w:t>3.2 (±3.2)</w:t>
            </w:r>
          </w:p>
        </w:tc>
        <w:tc>
          <w:tcPr>
            <w:tcW w:w="1417" w:type="dxa"/>
            <w:gridSpan w:val="2"/>
            <w:tcBorders>
              <w:top w:val="nil"/>
              <w:left w:val="nil"/>
              <w:bottom w:val="nil"/>
              <w:right w:val="nil"/>
            </w:tcBorders>
            <w:shd w:val="clear" w:color="auto" w:fill="auto"/>
            <w:noWrap/>
            <w:vAlign w:val="center"/>
            <w:hideMark/>
          </w:tcPr>
          <w:p w14:paraId="0971EE2F" w14:textId="77777777" w:rsidR="002B026C" w:rsidRPr="00562849" w:rsidRDefault="002B026C" w:rsidP="00D50927">
            <w:pPr>
              <w:jc w:val="right"/>
              <w:rPr>
                <w:color w:val="000000"/>
              </w:rPr>
            </w:pPr>
            <w:r w:rsidRPr="00562849">
              <w:rPr>
                <w:color w:val="000000"/>
              </w:rPr>
              <w:t>12.9 (±8.0)</w:t>
            </w:r>
          </w:p>
        </w:tc>
        <w:tc>
          <w:tcPr>
            <w:tcW w:w="1417" w:type="dxa"/>
            <w:gridSpan w:val="2"/>
            <w:tcBorders>
              <w:top w:val="nil"/>
              <w:left w:val="nil"/>
              <w:bottom w:val="nil"/>
              <w:right w:val="nil"/>
            </w:tcBorders>
            <w:shd w:val="clear" w:color="auto" w:fill="auto"/>
            <w:noWrap/>
            <w:vAlign w:val="center"/>
            <w:hideMark/>
          </w:tcPr>
          <w:p w14:paraId="72CB2A48" w14:textId="77777777" w:rsidR="002B026C" w:rsidRPr="00562849" w:rsidRDefault="002B026C" w:rsidP="00D50927">
            <w:pPr>
              <w:jc w:val="right"/>
              <w:rPr>
                <w:color w:val="000000"/>
              </w:rPr>
            </w:pPr>
            <w:r w:rsidRPr="00562849">
              <w:rPr>
                <w:color w:val="000000"/>
              </w:rPr>
              <w:t>3.5 (±5.1)</w:t>
            </w:r>
          </w:p>
        </w:tc>
        <w:tc>
          <w:tcPr>
            <w:tcW w:w="1420" w:type="dxa"/>
            <w:gridSpan w:val="2"/>
            <w:tcBorders>
              <w:top w:val="nil"/>
              <w:left w:val="nil"/>
              <w:bottom w:val="nil"/>
              <w:right w:val="nil"/>
            </w:tcBorders>
            <w:shd w:val="clear" w:color="auto" w:fill="auto"/>
            <w:noWrap/>
            <w:vAlign w:val="center"/>
            <w:hideMark/>
          </w:tcPr>
          <w:p w14:paraId="7722089C" w14:textId="77777777" w:rsidR="002B026C" w:rsidRPr="00562849" w:rsidRDefault="002B026C" w:rsidP="00D50927">
            <w:pPr>
              <w:jc w:val="right"/>
              <w:rPr>
                <w:color w:val="000000"/>
              </w:rPr>
            </w:pPr>
            <w:r w:rsidRPr="00562849">
              <w:rPr>
                <w:color w:val="000000"/>
              </w:rPr>
              <w:t>8.4 (±6.6)</w:t>
            </w:r>
          </w:p>
        </w:tc>
      </w:tr>
      <w:tr w:rsidR="002B026C" w:rsidRPr="00126A91" w14:paraId="1D4DEF41" w14:textId="77777777" w:rsidTr="00D50927">
        <w:trPr>
          <w:trHeight w:val="279"/>
        </w:trPr>
        <w:tc>
          <w:tcPr>
            <w:tcW w:w="2481" w:type="dxa"/>
            <w:tcBorders>
              <w:top w:val="nil"/>
              <w:left w:val="nil"/>
              <w:bottom w:val="nil"/>
              <w:right w:val="nil"/>
            </w:tcBorders>
            <w:shd w:val="clear" w:color="auto" w:fill="auto"/>
            <w:vAlign w:val="center"/>
            <w:hideMark/>
          </w:tcPr>
          <w:p w14:paraId="7D965E84" w14:textId="77777777" w:rsidR="002B026C" w:rsidRPr="00562849" w:rsidRDefault="002B026C" w:rsidP="00D50927">
            <w:pPr>
              <w:rPr>
                <w:color w:val="000000"/>
              </w:rPr>
            </w:pPr>
            <w:r w:rsidRPr="00562849">
              <w:rPr>
                <w:color w:val="000000"/>
              </w:rPr>
              <w:t>Malaria treatment</w:t>
            </w:r>
          </w:p>
        </w:tc>
        <w:tc>
          <w:tcPr>
            <w:tcW w:w="1364" w:type="dxa"/>
            <w:tcBorders>
              <w:top w:val="nil"/>
              <w:left w:val="nil"/>
              <w:bottom w:val="nil"/>
              <w:right w:val="nil"/>
            </w:tcBorders>
            <w:shd w:val="clear" w:color="auto" w:fill="auto"/>
            <w:noWrap/>
            <w:vAlign w:val="center"/>
            <w:hideMark/>
          </w:tcPr>
          <w:p w14:paraId="0CB4F919" w14:textId="77777777" w:rsidR="002B026C" w:rsidRPr="00562849" w:rsidRDefault="002B026C" w:rsidP="00D50927">
            <w:pPr>
              <w:jc w:val="right"/>
              <w:rPr>
                <w:color w:val="000000"/>
              </w:rPr>
            </w:pPr>
            <w:r w:rsidRPr="00562849">
              <w:rPr>
                <w:color w:val="000000"/>
              </w:rPr>
              <w:t>30.9 (±8.5)</w:t>
            </w:r>
          </w:p>
        </w:tc>
        <w:tc>
          <w:tcPr>
            <w:tcW w:w="1418" w:type="dxa"/>
            <w:gridSpan w:val="2"/>
            <w:tcBorders>
              <w:top w:val="nil"/>
              <w:left w:val="nil"/>
              <w:bottom w:val="nil"/>
              <w:right w:val="nil"/>
            </w:tcBorders>
            <w:shd w:val="clear" w:color="auto" w:fill="auto"/>
            <w:noWrap/>
            <w:vAlign w:val="center"/>
            <w:hideMark/>
          </w:tcPr>
          <w:p w14:paraId="15C4F366" w14:textId="77777777" w:rsidR="002B026C" w:rsidRPr="00562849" w:rsidRDefault="002B026C" w:rsidP="00D50927">
            <w:pPr>
              <w:jc w:val="right"/>
              <w:rPr>
                <w:color w:val="000000"/>
              </w:rPr>
            </w:pPr>
            <w:r w:rsidRPr="00562849">
              <w:rPr>
                <w:color w:val="000000"/>
              </w:rPr>
              <w:t>21.7 (±5.8)</w:t>
            </w:r>
          </w:p>
        </w:tc>
        <w:tc>
          <w:tcPr>
            <w:tcW w:w="1417" w:type="dxa"/>
            <w:gridSpan w:val="2"/>
            <w:tcBorders>
              <w:top w:val="nil"/>
              <w:left w:val="nil"/>
              <w:bottom w:val="nil"/>
              <w:right w:val="nil"/>
            </w:tcBorders>
            <w:shd w:val="clear" w:color="auto" w:fill="auto"/>
            <w:noWrap/>
            <w:vAlign w:val="center"/>
            <w:hideMark/>
          </w:tcPr>
          <w:p w14:paraId="3FBA5630" w14:textId="77777777" w:rsidR="002B026C" w:rsidRPr="00562849" w:rsidRDefault="002B026C" w:rsidP="00D50927">
            <w:pPr>
              <w:jc w:val="right"/>
              <w:rPr>
                <w:color w:val="000000"/>
              </w:rPr>
            </w:pPr>
            <w:r w:rsidRPr="00562849">
              <w:rPr>
                <w:color w:val="000000"/>
              </w:rPr>
              <w:t>24.8 (±6.9)</w:t>
            </w:r>
          </w:p>
        </w:tc>
        <w:tc>
          <w:tcPr>
            <w:tcW w:w="1418" w:type="dxa"/>
            <w:gridSpan w:val="2"/>
            <w:tcBorders>
              <w:top w:val="nil"/>
              <w:left w:val="nil"/>
              <w:bottom w:val="nil"/>
              <w:right w:val="nil"/>
            </w:tcBorders>
            <w:shd w:val="clear" w:color="auto" w:fill="auto"/>
            <w:noWrap/>
            <w:vAlign w:val="center"/>
            <w:hideMark/>
          </w:tcPr>
          <w:p w14:paraId="6A8949E0" w14:textId="77777777" w:rsidR="002B026C" w:rsidRPr="00562849" w:rsidRDefault="002B026C" w:rsidP="00D50927">
            <w:pPr>
              <w:jc w:val="right"/>
              <w:rPr>
                <w:color w:val="000000"/>
              </w:rPr>
            </w:pPr>
            <w:r w:rsidRPr="00562849">
              <w:rPr>
                <w:color w:val="000000"/>
              </w:rPr>
              <w:t>38.4 (±11.7)</w:t>
            </w:r>
          </w:p>
        </w:tc>
        <w:tc>
          <w:tcPr>
            <w:tcW w:w="1417" w:type="dxa"/>
            <w:gridSpan w:val="2"/>
            <w:tcBorders>
              <w:top w:val="nil"/>
              <w:left w:val="nil"/>
              <w:bottom w:val="nil"/>
              <w:right w:val="nil"/>
            </w:tcBorders>
            <w:shd w:val="clear" w:color="auto" w:fill="auto"/>
            <w:noWrap/>
            <w:vAlign w:val="center"/>
            <w:hideMark/>
          </w:tcPr>
          <w:p w14:paraId="2FE3F96E" w14:textId="77777777" w:rsidR="002B026C" w:rsidRPr="00562849" w:rsidRDefault="002B026C" w:rsidP="00D50927">
            <w:pPr>
              <w:jc w:val="right"/>
              <w:rPr>
                <w:color w:val="000000"/>
              </w:rPr>
            </w:pPr>
            <w:r w:rsidRPr="00562849">
              <w:rPr>
                <w:color w:val="000000"/>
              </w:rPr>
              <w:t>24.1 (±8.9)</w:t>
            </w:r>
          </w:p>
        </w:tc>
        <w:tc>
          <w:tcPr>
            <w:tcW w:w="1417" w:type="dxa"/>
            <w:gridSpan w:val="2"/>
            <w:tcBorders>
              <w:top w:val="nil"/>
              <w:left w:val="nil"/>
              <w:bottom w:val="nil"/>
              <w:right w:val="nil"/>
            </w:tcBorders>
            <w:shd w:val="clear" w:color="auto" w:fill="auto"/>
            <w:noWrap/>
            <w:vAlign w:val="center"/>
            <w:hideMark/>
          </w:tcPr>
          <w:p w14:paraId="57E4CFBE" w14:textId="77777777" w:rsidR="002B026C" w:rsidRPr="00562849" w:rsidRDefault="002B026C" w:rsidP="00D50927">
            <w:pPr>
              <w:jc w:val="right"/>
              <w:rPr>
                <w:color w:val="000000"/>
              </w:rPr>
            </w:pPr>
            <w:r w:rsidRPr="00562849">
              <w:rPr>
                <w:color w:val="000000"/>
              </w:rPr>
              <w:t>25.8 (±7.4)</w:t>
            </w:r>
          </w:p>
        </w:tc>
        <w:tc>
          <w:tcPr>
            <w:tcW w:w="1417" w:type="dxa"/>
            <w:gridSpan w:val="2"/>
            <w:tcBorders>
              <w:top w:val="nil"/>
              <w:left w:val="nil"/>
              <w:bottom w:val="nil"/>
              <w:right w:val="nil"/>
            </w:tcBorders>
            <w:shd w:val="clear" w:color="auto" w:fill="auto"/>
            <w:noWrap/>
            <w:vAlign w:val="center"/>
            <w:hideMark/>
          </w:tcPr>
          <w:p w14:paraId="0002A39D" w14:textId="77777777" w:rsidR="002B026C" w:rsidRPr="00562849" w:rsidRDefault="002B026C" w:rsidP="00D50927">
            <w:pPr>
              <w:jc w:val="right"/>
              <w:rPr>
                <w:color w:val="000000"/>
              </w:rPr>
            </w:pPr>
            <w:r w:rsidRPr="00562849">
              <w:rPr>
                <w:color w:val="000000"/>
              </w:rPr>
              <w:t>27.2 (±7.0)</w:t>
            </w:r>
          </w:p>
        </w:tc>
        <w:tc>
          <w:tcPr>
            <w:tcW w:w="1417" w:type="dxa"/>
            <w:gridSpan w:val="2"/>
            <w:tcBorders>
              <w:top w:val="nil"/>
              <w:left w:val="nil"/>
              <w:bottom w:val="nil"/>
              <w:right w:val="nil"/>
            </w:tcBorders>
            <w:shd w:val="clear" w:color="auto" w:fill="auto"/>
            <w:noWrap/>
            <w:vAlign w:val="center"/>
            <w:hideMark/>
          </w:tcPr>
          <w:p w14:paraId="004B6D9E" w14:textId="77777777" w:rsidR="002B026C" w:rsidRPr="00562849" w:rsidRDefault="002B026C" w:rsidP="00D50927">
            <w:pPr>
              <w:jc w:val="right"/>
              <w:rPr>
                <w:color w:val="000000"/>
              </w:rPr>
            </w:pPr>
            <w:r w:rsidRPr="00562849">
              <w:rPr>
                <w:color w:val="000000"/>
              </w:rPr>
              <w:t>53.4 (±10.2)</w:t>
            </w:r>
          </w:p>
        </w:tc>
        <w:tc>
          <w:tcPr>
            <w:tcW w:w="1420" w:type="dxa"/>
            <w:gridSpan w:val="2"/>
            <w:tcBorders>
              <w:top w:val="nil"/>
              <w:left w:val="nil"/>
              <w:bottom w:val="nil"/>
              <w:right w:val="nil"/>
            </w:tcBorders>
            <w:shd w:val="clear" w:color="auto" w:fill="auto"/>
            <w:noWrap/>
            <w:vAlign w:val="center"/>
            <w:hideMark/>
          </w:tcPr>
          <w:p w14:paraId="68B906FC" w14:textId="77777777" w:rsidR="002B026C" w:rsidRPr="00562849" w:rsidRDefault="002B026C" w:rsidP="00D50927">
            <w:pPr>
              <w:jc w:val="right"/>
              <w:rPr>
                <w:color w:val="000000"/>
              </w:rPr>
            </w:pPr>
            <w:r w:rsidRPr="00562849">
              <w:rPr>
                <w:color w:val="000000"/>
              </w:rPr>
              <w:t>29.1 (±7.2)</w:t>
            </w:r>
          </w:p>
        </w:tc>
      </w:tr>
      <w:tr w:rsidR="002B026C" w:rsidRPr="00126A91" w14:paraId="334D8831" w14:textId="77777777" w:rsidTr="00D50927">
        <w:trPr>
          <w:trHeight w:val="279"/>
        </w:trPr>
        <w:tc>
          <w:tcPr>
            <w:tcW w:w="2481" w:type="dxa"/>
            <w:tcBorders>
              <w:top w:val="nil"/>
              <w:left w:val="nil"/>
              <w:bottom w:val="nil"/>
              <w:right w:val="nil"/>
            </w:tcBorders>
            <w:shd w:val="clear" w:color="auto" w:fill="auto"/>
            <w:vAlign w:val="center"/>
            <w:hideMark/>
          </w:tcPr>
          <w:p w14:paraId="51E0431D" w14:textId="77777777" w:rsidR="002B026C" w:rsidRPr="00562849" w:rsidRDefault="002B026C" w:rsidP="00D50927">
            <w:pPr>
              <w:rPr>
                <w:color w:val="000000"/>
              </w:rPr>
            </w:pPr>
            <w:r w:rsidRPr="00562849">
              <w:rPr>
                <w:color w:val="000000"/>
              </w:rPr>
              <w:t>Diarrhoea treatment</w:t>
            </w:r>
          </w:p>
        </w:tc>
        <w:tc>
          <w:tcPr>
            <w:tcW w:w="1364" w:type="dxa"/>
            <w:tcBorders>
              <w:top w:val="nil"/>
              <w:left w:val="nil"/>
              <w:bottom w:val="nil"/>
              <w:right w:val="nil"/>
            </w:tcBorders>
            <w:shd w:val="clear" w:color="auto" w:fill="auto"/>
            <w:noWrap/>
            <w:vAlign w:val="center"/>
            <w:hideMark/>
          </w:tcPr>
          <w:p w14:paraId="237B99B6" w14:textId="77777777" w:rsidR="002B026C" w:rsidRPr="00562849" w:rsidRDefault="002B026C" w:rsidP="00D50927">
            <w:pPr>
              <w:jc w:val="right"/>
              <w:rPr>
                <w:color w:val="000000"/>
              </w:rPr>
            </w:pPr>
            <w:r w:rsidRPr="00562849">
              <w:rPr>
                <w:color w:val="000000"/>
              </w:rPr>
              <w:t>50.9 (±8.2)</w:t>
            </w:r>
          </w:p>
        </w:tc>
        <w:tc>
          <w:tcPr>
            <w:tcW w:w="1418" w:type="dxa"/>
            <w:gridSpan w:val="2"/>
            <w:tcBorders>
              <w:top w:val="nil"/>
              <w:left w:val="nil"/>
              <w:bottom w:val="nil"/>
              <w:right w:val="nil"/>
            </w:tcBorders>
            <w:shd w:val="clear" w:color="auto" w:fill="auto"/>
            <w:noWrap/>
            <w:vAlign w:val="center"/>
            <w:hideMark/>
          </w:tcPr>
          <w:p w14:paraId="57C49D5A" w14:textId="77777777" w:rsidR="002B026C" w:rsidRPr="00562849" w:rsidRDefault="002B026C" w:rsidP="00D50927">
            <w:pPr>
              <w:jc w:val="right"/>
              <w:rPr>
                <w:color w:val="000000"/>
              </w:rPr>
            </w:pPr>
            <w:r w:rsidRPr="00562849">
              <w:rPr>
                <w:color w:val="000000"/>
              </w:rPr>
              <w:t>55.6 (±6.2)</w:t>
            </w:r>
          </w:p>
        </w:tc>
        <w:tc>
          <w:tcPr>
            <w:tcW w:w="1417" w:type="dxa"/>
            <w:gridSpan w:val="2"/>
            <w:tcBorders>
              <w:top w:val="nil"/>
              <w:left w:val="nil"/>
              <w:bottom w:val="nil"/>
              <w:right w:val="nil"/>
            </w:tcBorders>
            <w:shd w:val="clear" w:color="auto" w:fill="auto"/>
            <w:noWrap/>
            <w:vAlign w:val="center"/>
            <w:hideMark/>
          </w:tcPr>
          <w:p w14:paraId="2CD5756A" w14:textId="77777777" w:rsidR="002B026C" w:rsidRPr="00562849" w:rsidRDefault="002B026C" w:rsidP="00D50927">
            <w:pPr>
              <w:jc w:val="right"/>
              <w:rPr>
                <w:color w:val="000000"/>
              </w:rPr>
            </w:pPr>
            <w:r w:rsidRPr="00562849">
              <w:rPr>
                <w:color w:val="000000"/>
              </w:rPr>
              <w:t>38.9 (±8.1)</w:t>
            </w:r>
          </w:p>
        </w:tc>
        <w:tc>
          <w:tcPr>
            <w:tcW w:w="1418" w:type="dxa"/>
            <w:gridSpan w:val="2"/>
            <w:tcBorders>
              <w:top w:val="nil"/>
              <w:left w:val="nil"/>
              <w:bottom w:val="nil"/>
              <w:right w:val="nil"/>
            </w:tcBorders>
            <w:shd w:val="clear" w:color="auto" w:fill="auto"/>
            <w:noWrap/>
            <w:vAlign w:val="center"/>
            <w:hideMark/>
          </w:tcPr>
          <w:p w14:paraId="140636AE" w14:textId="77777777" w:rsidR="002B026C" w:rsidRPr="00562849" w:rsidRDefault="002B026C" w:rsidP="00D50927">
            <w:pPr>
              <w:jc w:val="right"/>
              <w:rPr>
                <w:color w:val="000000"/>
              </w:rPr>
            </w:pPr>
            <w:r w:rsidRPr="00562849">
              <w:rPr>
                <w:color w:val="000000"/>
              </w:rPr>
              <w:t>64.6 (±10.7)</w:t>
            </w:r>
          </w:p>
        </w:tc>
        <w:tc>
          <w:tcPr>
            <w:tcW w:w="1417" w:type="dxa"/>
            <w:gridSpan w:val="2"/>
            <w:tcBorders>
              <w:top w:val="nil"/>
              <w:left w:val="nil"/>
              <w:bottom w:val="nil"/>
              <w:right w:val="nil"/>
            </w:tcBorders>
            <w:shd w:val="clear" w:color="auto" w:fill="auto"/>
            <w:noWrap/>
            <w:vAlign w:val="center"/>
            <w:hideMark/>
          </w:tcPr>
          <w:p w14:paraId="4D6C7C83" w14:textId="77777777" w:rsidR="002B026C" w:rsidRPr="00562849" w:rsidRDefault="002B026C" w:rsidP="00D50927">
            <w:pPr>
              <w:jc w:val="right"/>
              <w:rPr>
                <w:color w:val="000000"/>
              </w:rPr>
            </w:pPr>
            <w:r w:rsidRPr="00562849">
              <w:rPr>
                <w:color w:val="000000"/>
              </w:rPr>
              <w:t>36.3 (±10.1)</w:t>
            </w:r>
          </w:p>
        </w:tc>
        <w:tc>
          <w:tcPr>
            <w:tcW w:w="1417" w:type="dxa"/>
            <w:gridSpan w:val="2"/>
            <w:tcBorders>
              <w:top w:val="nil"/>
              <w:left w:val="nil"/>
              <w:bottom w:val="nil"/>
              <w:right w:val="nil"/>
            </w:tcBorders>
            <w:shd w:val="clear" w:color="auto" w:fill="auto"/>
            <w:noWrap/>
            <w:vAlign w:val="center"/>
            <w:hideMark/>
          </w:tcPr>
          <w:p w14:paraId="55F19C7C" w14:textId="77777777" w:rsidR="002B026C" w:rsidRPr="00562849" w:rsidRDefault="002B026C" w:rsidP="00D50927">
            <w:pPr>
              <w:jc w:val="right"/>
              <w:rPr>
                <w:color w:val="000000"/>
              </w:rPr>
            </w:pPr>
            <w:r w:rsidRPr="00562849">
              <w:rPr>
                <w:color w:val="000000"/>
              </w:rPr>
              <w:t>49.7 (±8.1)</w:t>
            </w:r>
          </w:p>
        </w:tc>
        <w:tc>
          <w:tcPr>
            <w:tcW w:w="1417" w:type="dxa"/>
            <w:gridSpan w:val="2"/>
            <w:tcBorders>
              <w:top w:val="nil"/>
              <w:left w:val="nil"/>
              <w:bottom w:val="nil"/>
              <w:right w:val="nil"/>
            </w:tcBorders>
            <w:shd w:val="clear" w:color="auto" w:fill="auto"/>
            <w:noWrap/>
            <w:vAlign w:val="center"/>
            <w:hideMark/>
          </w:tcPr>
          <w:p w14:paraId="310D144B" w14:textId="77777777" w:rsidR="002B026C" w:rsidRPr="00562849" w:rsidRDefault="002B026C" w:rsidP="00D50927">
            <w:pPr>
              <w:jc w:val="right"/>
              <w:rPr>
                <w:color w:val="000000"/>
              </w:rPr>
            </w:pPr>
            <w:r w:rsidRPr="00562849">
              <w:rPr>
                <w:color w:val="000000"/>
              </w:rPr>
              <w:t>56.6 (±7.4)</w:t>
            </w:r>
          </w:p>
        </w:tc>
        <w:tc>
          <w:tcPr>
            <w:tcW w:w="1417" w:type="dxa"/>
            <w:gridSpan w:val="2"/>
            <w:tcBorders>
              <w:top w:val="nil"/>
              <w:left w:val="nil"/>
              <w:bottom w:val="nil"/>
              <w:right w:val="nil"/>
            </w:tcBorders>
            <w:shd w:val="clear" w:color="auto" w:fill="auto"/>
            <w:noWrap/>
            <w:vAlign w:val="center"/>
            <w:hideMark/>
          </w:tcPr>
          <w:p w14:paraId="5DD05384" w14:textId="77777777" w:rsidR="002B026C" w:rsidRPr="00562849" w:rsidRDefault="002B026C" w:rsidP="00D50927">
            <w:pPr>
              <w:jc w:val="right"/>
              <w:rPr>
                <w:color w:val="000000"/>
              </w:rPr>
            </w:pPr>
            <w:r w:rsidRPr="00562849">
              <w:rPr>
                <w:color w:val="000000"/>
              </w:rPr>
              <w:t>60.5 (±10.3)</w:t>
            </w:r>
          </w:p>
        </w:tc>
        <w:tc>
          <w:tcPr>
            <w:tcW w:w="1420" w:type="dxa"/>
            <w:gridSpan w:val="2"/>
            <w:tcBorders>
              <w:top w:val="nil"/>
              <w:left w:val="nil"/>
              <w:bottom w:val="nil"/>
              <w:right w:val="nil"/>
            </w:tcBorders>
            <w:shd w:val="clear" w:color="auto" w:fill="auto"/>
            <w:noWrap/>
            <w:vAlign w:val="center"/>
            <w:hideMark/>
          </w:tcPr>
          <w:p w14:paraId="1C20D9BA" w14:textId="77777777" w:rsidR="002B026C" w:rsidRPr="00562849" w:rsidRDefault="002B026C" w:rsidP="00D50927">
            <w:pPr>
              <w:jc w:val="right"/>
              <w:rPr>
                <w:color w:val="000000"/>
              </w:rPr>
            </w:pPr>
            <w:r w:rsidRPr="00562849">
              <w:rPr>
                <w:color w:val="000000"/>
              </w:rPr>
              <w:t>40.8 (±7.7)</w:t>
            </w:r>
          </w:p>
        </w:tc>
      </w:tr>
      <w:tr w:rsidR="002B026C" w:rsidRPr="00126A91" w14:paraId="5C97331D" w14:textId="77777777" w:rsidTr="00D50927">
        <w:trPr>
          <w:trHeight w:val="279"/>
        </w:trPr>
        <w:tc>
          <w:tcPr>
            <w:tcW w:w="2481" w:type="dxa"/>
            <w:tcBorders>
              <w:top w:val="nil"/>
              <w:left w:val="nil"/>
              <w:bottom w:val="nil"/>
              <w:right w:val="nil"/>
            </w:tcBorders>
            <w:shd w:val="clear" w:color="auto" w:fill="auto"/>
            <w:vAlign w:val="center"/>
            <w:hideMark/>
          </w:tcPr>
          <w:p w14:paraId="406E8E8D" w14:textId="77777777" w:rsidR="002B026C" w:rsidRPr="00562849" w:rsidRDefault="002B026C" w:rsidP="00D50927">
            <w:pPr>
              <w:rPr>
                <w:color w:val="000000"/>
              </w:rPr>
            </w:pPr>
            <w:r w:rsidRPr="00562849">
              <w:rPr>
                <w:color w:val="000000"/>
              </w:rPr>
              <w:t>Pneum. care seeking</w:t>
            </w:r>
          </w:p>
        </w:tc>
        <w:tc>
          <w:tcPr>
            <w:tcW w:w="1364" w:type="dxa"/>
            <w:tcBorders>
              <w:top w:val="nil"/>
              <w:left w:val="nil"/>
              <w:bottom w:val="nil"/>
              <w:right w:val="nil"/>
            </w:tcBorders>
            <w:shd w:val="clear" w:color="auto" w:fill="auto"/>
            <w:noWrap/>
            <w:vAlign w:val="center"/>
            <w:hideMark/>
          </w:tcPr>
          <w:p w14:paraId="6C5F8D63" w14:textId="77777777" w:rsidR="002B026C" w:rsidRPr="00562849" w:rsidRDefault="002B026C" w:rsidP="00D50927">
            <w:pPr>
              <w:jc w:val="right"/>
              <w:rPr>
                <w:color w:val="000000"/>
              </w:rPr>
            </w:pPr>
            <w:r w:rsidRPr="00562849">
              <w:rPr>
                <w:color w:val="000000"/>
              </w:rPr>
              <w:t>57.2 (±8.1)</w:t>
            </w:r>
          </w:p>
        </w:tc>
        <w:tc>
          <w:tcPr>
            <w:tcW w:w="1418" w:type="dxa"/>
            <w:gridSpan w:val="2"/>
            <w:tcBorders>
              <w:top w:val="nil"/>
              <w:left w:val="nil"/>
              <w:bottom w:val="nil"/>
              <w:right w:val="nil"/>
            </w:tcBorders>
            <w:shd w:val="clear" w:color="auto" w:fill="auto"/>
            <w:noWrap/>
            <w:vAlign w:val="center"/>
            <w:hideMark/>
          </w:tcPr>
          <w:p w14:paraId="28C00AD3" w14:textId="77777777" w:rsidR="002B026C" w:rsidRPr="00562849" w:rsidRDefault="002B026C" w:rsidP="00D50927">
            <w:pPr>
              <w:jc w:val="right"/>
              <w:rPr>
                <w:color w:val="000000"/>
              </w:rPr>
            </w:pPr>
            <w:r w:rsidRPr="00562849">
              <w:rPr>
                <w:color w:val="000000"/>
              </w:rPr>
              <w:t>64.9 (±6.1)</w:t>
            </w:r>
          </w:p>
        </w:tc>
        <w:tc>
          <w:tcPr>
            <w:tcW w:w="1417" w:type="dxa"/>
            <w:gridSpan w:val="2"/>
            <w:tcBorders>
              <w:top w:val="nil"/>
              <w:left w:val="nil"/>
              <w:bottom w:val="nil"/>
              <w:right w:val="nil"/>
            </w:tcBorders>
            <w:shd w:val="clear" w:color="auto" w:fill="auto"/>
            <w:noWrap/>
            <w:vAlign w:val="center"/>
            <w:hideMark/>
          </w:tcPr>
          <w:p w14:paraId="6A6BFDDE" w14:textId="77777777" w:rsidR="002B026C" w:rsidRPr="00562849" w:rsidRDefault="002B026C" w:rsidP="00D50927">
            <w:pPr>
              <w:jc w:val="right"/>
              <w:rPr>
                <w:color w:val="000000"/>
              </w:rPr>
            </w:pPr>
            <w:r w:rsidRPr="00562849">
              <w:rPr>
                <w:color w:val="000000"/>
              </w:rPr>
              <w:t>54.4 (±8.7)</w:t>
            </w:r>
          </w:p>
        </w:tc>
        <w:tc>
          <w:tcPr>
            <w:tcW w:w="1418" w:type="dxa"/>
            <w:gridSpan w:val="2"/>
            <w:tcBorders>
              <w:top w:val="nil"/>
              <w:left w:val="nil"/>
              <w:bottom w:val="nil"/>
              <w:right w:val="nil"/>
            </w:tcBorders>
            <w:shd w:val="clear" w:color="auto" w:fill="auto"/>
            <w:noWrap/>
            <w:vAlign w:val="center"/>
            <w:hideMark/>
          </w:tcPr>
          <w:p w14:paraId="4BF716D9" w14:textId="77777777" w:rsidR="002B026C" w:rsidRPr="00562849" w:rsidRDefault="002B026C" w:rsidP="00D50927">
            <w:pPr>
              <w:jc w:val="right"/>
              <w:rPr>
                <w:color w:val="000000"/>
              </w:rPr>
            </w:pPr>
            <w:r w:rsidRPr="00562849">
              <w:rPr>
                <w:color w:val="000000"/>
              </w:rPr>
              <w:t>59.7 (±12.4)</w:t>
            </w:r>
          </w:p>
        </w:tc>
        <w:tc>
          <w:tcPr>
            <w:tcW w:w="1417" w:type="dxa"/>
            <w:gridSpan w:val="2"/>
            <w:tcBorders>
              <w:top w:val="nil"/>
              <w:left w:val="nil"/>
              <w:bottom w:val="nil"/>
              <w:right w:val="nil"/>
            </w:tcBorders>
            <w:shd w:val="clear" w:color="auto" w:fill="auto"/>
            <w:noWrap/>
            <w:vAlign w:val="center"/>
            <w:hideMark/>
          </w:tcPr>
          <w:p w14:paraId="61345D92" w14:textId="77777777" w:rsidR="002B026C" w:rsidRPr="00562849" w:rsidRDefault="002B026C" w:rsidP="00D50927">
            <w:pPr>
              <w:jc w:val="right"/>
              <w:rPr>
                <w:color w:val="000000"/>
              </w:rPr>
            </w:pPr>
            <w:r w:rsidRPr="00562849">
              <w:rPr>
                <w:color w:val="000000"/>
              </w:rPr>
              <w:t>52.0 (±10.8)</w:t>
            </w:r>
          </w:p>
        </w:tc>
        <w:tc>
          <w:tcPr>
            <w:tcW w:w="1417" w:type="dxa"/>
            <w:gridSpan w:val="2"/>
            <w:tcBorders>
              <w:top w:val="nil"/>
              <w:left w:val="nil"/>
              <w:bottom w:val="nil"/>
              <w:right w:val="nil"/>
            </w:tcBorders>
            <w:shd w:val="clear" w:color="auto" w:fill="auto"/>
            <w:noWrap/>
            <w:vAlign w:val="center"/>
            <w:hideMark/>
          </w:tcPr>
          <w:p w14:paraId="30F6829B" w14:textId="77777777" w:rsidR="002B026C" w:rsidRPr="00562849" w:rsidRDefault="002B026C" w:rsidP="00D50927">
            <w:pPr>
              <w:jc w:val="right"/>
              <w:rPr>
                <w:color w:val="000000"/>
              </w:rPr>
            </w:pPr>
            <w:r w:rsidRPr="00562849">
              <w:rPr>
                <w:color w:val="000000"/>
              </w:rPr>
              <w:t>72.6 (±7.1)</w:t>
            </w:r>
          </w:p>
        </w:tc>
        <w:tc>
          <w:tcPr>
            <w:tcW w:w="1417" w:type="dxa"/>
            <w:gridSpan w:val="2"/>
            <w:tcBorders>
              <w:top w:val="nil"/>
              <w:left w:val="nil"/>
              <w:bottom w:val="nil"/>
              <w:right w:val="nil"/>
            </w:tcBorders>
            <w:shd w:val="clear" w:color="auto" w:fill="auto"/>
            <w:noWrap/>
            <w:vAlign w:val="center"/>
            <w:hideMark/>
          </w:tcPr>
          <w:p w14:paraId="7BFD429B" w14:textId="77777777" w:rsidR="002B026C" w:rsidRPr="00562849" w:rsidRDefault="002B026C" w:rsidP="00D50927">
            <w:pPr>
              <w:jc w:val="right"/>
              <w:rPr>
                <w:color w:val="000000"/>
              </w:rPr>
            </w:pPr>
            <w:r w:rsidRPr="00562849">
              <w:rPr>
                <w:color w:val="000000"/>
              </w:rPr>
              <w:t>81.6 (±6.1)</w:t>
            </w:r>
          </w:p>
        </w:tc>
        <w:tc>
          <w:tcPr>
            <w:tcW w:w="1417" w:type="dxa"/>
            <w:gridSpan w:val="2"/>
            <w:tcBorders>
              <w:top w:val="nil"/>
              <w:left w:val="nil"/>
              <w:bottom w:val="nil"/>
              <w:right w:val="nil"/>
            </w:tcBorders>
            <w:shd w:val="clear" w:color="auto" w:fill="auto"/>
            <w:noWrap/>
            <w:vAlign w:val="center"/>
            <w:hideMark/>
          </w:tcPr>
          <w:p w14:paraId="3DF12D65" w14:textId="77777777" w:rsidR="002B026C" w:rsidRPr="00562849" w:rsidRDefault="002B026C" w:rsidP="00D50927">
            <w:pPr>
              <w:jc w:val="right"/>
              <w:rPr>
                <w:color w:val="000000"/>
              </w:rPr>
            </w:pPr>
            <w:r w:rsidRPr="00562849">
              <w:rPr>
                <w:color w:val="000000"/>
              </w:rPr>
              <w:t>82.2 (±7.8)</w:t>
            </w:r>
          </w:p>
        </w:tc>
        <w:tc>
          <w:tcPr>
            <w:tcW w:w="1420" w:type="dxa"/>
            <w:gridSpan w:val="2"/>
            <w:tcBorders>
              <w:top w:val="nil"/>
              <w:left w:val="nil"/>
              <w:bottom w:val="nil"/>
              <w:right w:val="nil"/>
            </w:tcBorders>
            <w:shd w:val="clear" w:color="auto" w:fill="auto"/>
            <w:noWrap/>
            <w:vAlign w:val="center"/>
            <w:hideMark/>
          </w:tcPr>
          <w:p w14:paraId="6867438C" w14:textId="77777777" w:rsidR="002B026C" w:rsidRPr="00562849" w:rsidRDefault="002B026C" w:rsidP="00D50927">
            <w:pPr>
              <w:jc w:val="right"/>
              <w:rPr>
                <w:color w:val="000000"/>
              </w:rPr>
            </w:pPr>
            <w:r w:rsidRPr="00562849">
              <w:rPr>
                <w:color w:val="000000"/>
              </w:rPr>
              <w:t>61.1 (±7.7)</w:t>
            </w:r>
          </w:p>
        </w:tc>
      </w:tr>
      <w:tr w:rsidR="002B026C" w:rsidRPr="00126A91" w14:paraId="402B7C4B" w14:textId="77777777" w:rsidTr="00D50927">
        <w:trPr>
          <w:trHeight w:val="279"/>
        </w:trPr>
        <w:tc>
          <w:tcPr>
            <w:tcW w:w="2481" w:type="dxa"/>
            <w:tcBorders>
              <w:top w:val="nil"/>
              <w:left w:val="nil"/>
              <w:bottom w:val="nil"/>
              <w:right w:val="nil"/>
            </w:tcBorders>
            <w:shd w:val="clear" w:color="auto" w:fill="auto"/>
            <w:vAlign w:val="center"/>
            <w:hideMark/>
          </w:tcPr>
          <w:p w14:paraId="2F90D6E6" w14:textId="77777777" w:rsidR="002B026C" w:rsidRPr="00562849" w:rsidRDefault="002B026C" w:rsidP="00D50927">
            <w:pPr>
              <w:rPr>
                <w:b/>
                <w:color w:val="000000"/>
              </w:rPr>
            </w:pPr>
            <w:r w:rsidRPr="00562849">
              <w:rPr>
                <w:b/>
                <w:color w:val="000000"/>
              </w:rPr>
              <w:t>HIV TESTING</w:t>
            </w:r>
          </w:p>
        </w:tc>
        <w:tc>
          <w:tcPr>
            <w:tcW w:w="1364" w:type="dxa"/>
            <w:tcBorders>
              <w:top w:val="nil"/>
              <w:left w:val="nil"/>
              <w:bottom w:val="nil"/>
              <w:right w:val="nil"/>
            </w:tcBorders>
            <w:shd w:val="clear" w:color="auto" w:fill="auto"/>
            <w:noWrap/>
            <w:vAlign w:val="center"/>
            <w:hideMark/>
          </w:tcPr>
          <w:p w14:paraId="6290F697" w14:textId="77777777" w:rsidR="002B026C" w:rsidRPr="00562849" w:rsidRDefault="002B026C" w:rsidP="00D50927">
            <w:pPr>
              <w:rPr>
                <w:b/>
                <w:color w:val="000000"/>
              </w:rPr>
            </w:pPr>
          </w:p>
        </w:tc>
        <w:tc>
          <w:tcPr>
            <w:tcW w:w="1418" w:type="dxa"/>
            <w:gridSpan w:val="2"/>
            <w:tcBorders>
              <w:top w:val="nil"/>
              <w:left w:val="nil"/>
              <w:bottom w:val="nil"/>
              <w:right w:val="nil"/>
            </w:tcBorders>
            <w:shd w:val="clear" w:color="auto" w:fill="auto"/>
            <w:noWrap/>
            <w:vAlign w:val="center"/>
            <w:hideMark/>
          </w:tcPr>
          <w:p w14:paraId="6E50F22B" w14:textId="77777777" w:rsidR="002B026C" w:rsidRPr="00562849" w:rsidRDefault="002B026C" w:rsidP="00D50927">
            <w:pPr>
              <w:jc w:val="right"/>
            </w:pPr>
          </w:p>
        </w:tc>
        <w:tc>
          <w:tcPr>
            <w:tcW w:w="1417" w:type="dxa"/>
            <w:gridSpan w:val="2"/>
            <w:tcBorders>
              <w:top w:val="nil"/>
              <w:left w:val="nil"/>
              <w:bottom w:val="nil"/>
              <w:right w:val="nil"/>
            </w:tcBorders>
            <w:shd w:val="clear" w:color="auto" w:fill="auto"/>
            <w:noWrap/>
            <w:vAlign w:val="center"/>
            <w:hideMark/>
          </w:tcPr>
          <w:p w14:paraId="32674A5E" w14:textId="77777777" w:rsidR="002B026C" w:rsidRPr="00562849" w:rsidRDefault="002B026C" w:rsidP="00D50927">
            <w:pPr>
              <w:jc w:val="right"/>
            </w:pPr>
          </w:p>
        </w:tc>
        <w:tc>
          <w:tcPr>
            <w:tcW w:w="1418" w:type="dxa"/>
            <w:gridSpan w:val="2"/>
            <w:tcBorders>
              <w:top w:val="nil"/>
              <w:left w:val="nil"/>
              <w:bottom w:val="nil"/>
              <w:right w:val="nil"/>
            </w:tcBorders>
            <w:shd w:val="clear" w:color="auto" w:fill="auto"/>
            <w:noWrap/>
            <w:vAlign w:val="center"/>
            <w:hideMark/>
          </w:tcPr>
          <w:p w14:paraId="3F9CBD9B" w14:textId="77777777" w:rsidR="002B026C" w:rsidRPr="00562849" w:rsidRDefault="002B026C" w:rsidP="00D50927">
            <w:pPr>
              <w:jc w:val="right"/>
            </w:pPr>
          </w:p>
        </w:tc>
        <w:tc>
          <w:tcPr>
            <w:tcW w:w="1417" w:type="dxa"/>
            <w:gridSpan w:val="2"/>
            <w:tcBorders>
              <w:top w:val="nil"/>
              <w:left w:val="nil"/>
              <w:bottom w:val="nil"/>
              <w:right w:val="nil"/>
            </w:tcBorders>
            <w:shd w:val="clear" w:color="auto" w:fill="auto"/>
            <w:noWrap/>
            <w:vAlign w:val="center"/>
            <w:hideMark/>
          </w:tcPr>
          <w:p w14:paraId="7B22CBC1" w14:textId="77777777" w:rsidR="002B026C" w:rsidRPr="00562849" w:rsidRDefault="002B026C" w:rsidP="00D50927">
            <w:pPr>
              <w:jc w:val="right"/>
            </w:pPr>
          </w:p>
        </w:tc>
        <w:tc>
          <w:tcPr>
            <w:tcW w:w="1417" w:type="dxa"/>
            <w:gridSpan w:val="2"/>
            <w:tcBorders>
              <w:top w:val="nil"/>
              <w:left w:val="nil"/>
              <w:bottom w:val="nil"/>
              <w:right w:val="nil"/>
            </w:tcBorders>
            <w:shd w:val="clear" w:color="auto" w:fill="auto"/>
            <w:noWrap/>
            <w:vAlign w:val="center"/>
            <w:hideMark/>
          </w:tcPr>
          <w:p w14:paraId="00EFB343" w14:textId="77777777" w:rsidR="002B026C" w:rsidRPr="00562849" w:rsidRDefault="002B026C" w:rsidP="00D50927">
            <w:pPr>
              <w:jc w:val="right"/>
            </w:pPr>
          </w:p>
        </w:tc>
        <w:tc>
          <w:tcPr>
            <w:tcW w:w="1417" w:type="dxa"/>
            <w:gridSpan w:val="2"/>
            <w:tcBorders>
              <w:top w:val="nil"/>
              <w:left w:val="nil"/>
              <w:bottom w:val="nil"/>
              <w:right w:val="nil"/>
            </w:tcBorders>
            <w:shd w:val="clear" w:color="auto" w:fill="auto"/>
            <w:noWrap/>
            <w:vAlign w:val="center"/>
            <w:hideMark/>
          </w:tcPr>
          <w:p w14:paraId="06BCC678" w14:textId="77777777" w:rsidR="002B026C" w:rsidRPr="00562849" w:rsidRDefault="002B026C" w:rsidP="00D50927">
            <w:pPr>
              <w:jc w:val="right"/>
            </w:pPr>
          </w:p>
        </w:tc>
        <w:tc>
          <w:tcPr>
            <w:tcW w:w="1417" w:type="dxa"/>
            <w:gridSpan w:val="2"/>
            <w:tcBorders>
              <w:top w:val="nil"/>
              <w:left w:val="nil"/>
              <w:bottom w:val="nil"/>
              <w:right w:val="nil"/>
            </w:tcBorders>
            <w:shd w:val="clear" w:color="auto" w:fill="auto"/>
            <w:noWrap/>
            <w:vAlign w:val="center"/>
            <w:hideMark/>
          </w:tcPr>
          <w:p w14:paraId="131694C2" w14:textId="77777777" w:rsidR="002B026C" w:rsidRPr="00562849" w:rsidRDefault="002B026C" w:rsidP="00D50927">
            <w:pPr>
              <w:jc w:val="right"/>
            </w:pPr>
          </w:p>
        </w:tc>
        <w:tc>
          <w:tcPr>
            <w:tcW w:w="1420" w:type="dxa"/>
            <w:gridSpan w:val="2"/>
            <w:tcBorders>
              <w:top w:val="nil"/>
              <w:left w:val="nil"/>
              <w:bottom w:val="nil"/>
              <w:right w:val="nil"/>
            </w:tcBorders>
            <w:shd w:val="clear" w:color="auto" w:fill="auto"/>
            <w:noWrap/>
            <w:vAlign w:val="center"/>
            <w:hideMark/>
          </w:tcPr>
          <w:p w14:paraId="64558711" w14:textId="77777777" w:rsidR="002B026C" w:rsidRPr="00562849" w:rsidRDefault="002B026C" w:rsidP="00D50927">
            <w:pPr>
              <w:jc w:val="right"/>
            </w:pPr>
          </w:p>
        </w:tc>
      </w:tr>
      <w:tr w:rsidR="002B026C" w:rsidRPr="00126A91" w14:paraId="398576AD" w14:textId="77777777" w:rsidTr="00D50927">
        <w:trPr>
          <w:trHeight w:val="279"/>
        </w:trPr>
        <w:tc>
          <w:tcPr>
            <w:tcW w:w="2481" w:type="dxa"/>
            <w:tcBorders>
              <w:top w:val="nil"/>
              <w:left w:val="nil"/>
              <w:bottom w:val="nil"/>
              <w:right w:val="nil"/>
            </w:tcBorders>
            <w:shd w:val="clear" w:color="auto" w:fill="auto"/>
            <w:vAlign w:val="center"/>
            <w:hideMark/>
          </w:tcPr>
          <w:p w14:paraId="5F4C149F" w14:textId="77777777" w:rsidR="002B026C" w:rsidRPr="00562849" w:rsidRDefault="002B026C" w:rsidP="00D50927">
            <w:pPr>
              <w:rPr>
                <w:color w:val="000000"/>
              </w:rPr>
            </w:pPr>
            <w:r w:rsidRPr="00562849">
              <w:rPr>
                <w:color w:val="000000"/>
              </w:rPr>
              <w:t>HIV testing, w.</w:t>
            </w:r>
          </w:p>
        </w:tc>
        <w:tc>
          <w:tcPr>
            <w:tcW w:w="1364" w:type="dxa"/>
            <w:tcBorders>
              <w:top w:val="nil"/>
              <w:left w:val="nil"/>
              <w:bottom w:val="nil"/>
              <w:right w:val="nil"/>
            </w:tcBorders>
            <w:shd w:val="clear" w:color="auto" w:fill="auto"/>
            <w:noWrap/>
            <w:vAlign w:val="center"/>
            <w:hideMark/>
          </w:tcPr>
          <w:p w14:paraId="04C00DA1" w14:textId="77777777" w:rsidR="002B026C" w:rsidRPr="00562849" w:rsidRDefault="002B026C" w:rsidP="00D50927">
            <w:pPr>
              <w:jc w:val="right"/>
              <w:rPr>
                <w:color w:val="000000"/>
              </w:rPr>
            </w:pPr>
            <w:r w:rsidRPr="00562849">
              <w:rPr>
                <w:color w:val="000000"/>
              </w:rPr>
              <w:t>4.9 (±3.5)</w:t>
            </w:r>
          </w:p>
        </w:tc>
        <w:tc>
          <w:tcPr>
            <w:tcW w:w="1418" w:type="dxa"/>
            <w:gridSpan w:val="2"/>
            <w:tcBorders>
              <w:top w:val="nil"/>
              <w:left w:val="nil"/>
              <w:bottom w:val="nil"/>
              <w:right w:val="nil"/>
            </w:tcBorders>
            <w:shd w:val="clear" w:color="auto" w:fill="auto"/>
            <w:noWrap/>
            <w:vAlign w:val="center"/>
            <w:hideMark/>
          </w:tcPr>
          <w:p w14:paraId="56D78240" w14:textId="77777777" w:rsidR="002B026C" w:rsidRPr="00562849" w:rsidRDefault="002B026C" w:rsidP="00D50927">
            <w:pPr>
              <w:jc w:val="right"/>
              <w:rPr>
                <w:color w:val="000000"/>
              </w:rPr>
            </w:pPr>
            <w:r w:rsidRPr="00562849">
              <w:rPr>
                <w:color w:val="000000"/>
              </w:rPr>
              <w:t>10.4 (±4.3)</w:t>
            </w:r>
          </w:p>
        </w:tc>
        <w:tc>
          <w:tcPr>
            <w:tcW w:w="1417" w:type="dxa"/>
            <w:gridSpan w:val="2"/>
            <w:tcBorders>
              <w:top w:val="nil"/>
              <w:left w:val="nil"/>
              <w:bottom w:val="nil"/>
              <w:right w:val="nil"/>
            </w:tcBorders>
            <w:shd w:val="clear" w:color="auto" w:fill="auto"/>
            <w:noWrap/>
            <w:vAlign w:val="center"/>
            <w:hideMark/>
          </w:tcPr>
          <w:p w14:paraId="24ACA3E6" w14:textId="77777777" w:rsidR="002B026C" w:rsidRPr="00562849" w:rsidRDefault="002B026C" w:rsidP="00D50927">
            <w:pPr>
              <w:jc w:val="right"/>
              <w:rPr>
                <w:color w:val="000000"/>
              </w:rPr>
            </w:pPr>
            <w:r w:rsidRPr="00562849">
              <w:rPr>
                <w:color w:val="000000"/>
              </w:rPr>
              <w:t>2.8 (±2.9)</w:t>
            </w:r>
          </w:p>
        </w:tc>
        <w:tc>
          <w:tcPr>
            <w:tcW w:w="1418" w:type="dxa"/>
            <w:gridSpan w:val="2"/>
            <w:tcBorders>
              <w:top w:val="nil"/>
              <w:left w:val="nil"/>
              <w:bottom w:val="nil"/>
              <w:right w:val="nil"/>
            </w:tcBorders>
            <w:shd w:val="clear" w:color="auto" w:fill="auto"/>
            <w:noWrap/>
            <w:vAlign w:val="center"/>
            <w:hideMark/>
          </w:tcPr>
          <w:p w14:paraId="0E186F72" w14:textId="77777777" w:rsidR="002B026C" w:rsidRPr="00562849" w:rsidRDefault="002B026C" w:rsidP="00D50927">
            <w:pPr>
              <w:jc w:val="right"/>
              <w:rPr>
                <w:color w:val="000000"/>
              </w:rPr>
            </w:pPr>
            <w:r w:rsidRPr="00562849">
              <w:rPr>
                <w:color w:val="000000"/>
              </w:rPr>
              <w:t>3.7 (±5.6)</w:t>
            </w:r>
          </w:p>
        </w:tc>
        <w:tc>
          <w:tcPr>
            <w:tcW w:w="1417" w:type="dxa"/>
            <w:gridSpan w:val="2"/>
            <w:tcBorders>
              <w:top w:val="nil"/>
              <w:left w:val="nil"/>
              <w:bottom w:val="nil"/>
              <w:right w:val="nil"/>
            </w:tcBorders>
            <w:shd w:val="clear" w:color="auto" w:fill="auto"/>
            <w:noWrap/>
            <w:vAlign w:val="center"/>
            <w:hideMark/>
          </w:tcPr>
          <w:p w14:paraId="5A78276D" w14:textId="77777777" w:rsidR="002B026C" w:rsidRPr="00562849" w:rsidRDefault="002B026C" w:rsidP="00D50927">
            <w:pPr>
              <w:jc w:val="right"/>
              <w:rPr>
                <w:color w:val="000000"/>
              </w:rPr>
            </w:pPr>
            <w:r w:rsidRPr="00562849">
              <w:rPr>
                <w:color w:val="000000"/>
              </w:rPr>
              <w:t>33.2 (±7.8)</w:t>
            </w:r>
          </w:p>
        </w:tc>
        <w:tc>
          <w:tcPr>
            <w:tcW w:w="1417" w:type="dxa"/>
            <w:gridSpan w:val="2"/>
            <w:tcBorders>
              <w:top w:val="nil"/>
              <w:left w:val="nil"/>
              <w:bottom w:val="nil"/>
              <w:right w:val="nil"/>
            </w:tcBorders>
            <w:shd w:val="clear" w:color="auto" w:fill="auto"/>
            <w:noWrap/>
            <w:vAlign w:val="center"/>
            <w:hideMark/>
          </w:tcPr>
          <w:p w14:paraId="4E8D7795" w14:textId="77777777" w:rsidR="002B026C" w:rsidRPr="00562849" w:rsidRDefault="002B026C" w:rsidP="00D50927">
            <w:pPr>
              <w:jc w:val="right"/>
              <w:rPr>
                <w:color w:val="000000"/>
              </w:rPr>
            </w:pPr>
            <w:r w:rsidRPr="00562849">
              <w:rPr>
                <w:color w:val="000000"/>
              </w:rPr>
              <w:t>6.9 (±4.3)</w:t>
            </w:r>
          </w:p>
        </w:tc>
        <w:tc>
          <w:tcPr>
            <w:tcW w:w="1417" w:type="dxa"/>
            <w:gridSpan w:val="2"/>
            <w:tcBorders>
              <w:top w:val="nil"/>
              <w:left w:val="nil"/>
              <w:bottom w:val="nil"/>
              <w:right w:val="nil"/>
            </w:tcBorders>
            <w:shd w:val="clear" w:color="auto" w:fill="auto"/>
            <w:noWrap/>
            <w:vAlign w:val="center"/>
            <w:hideMark/>
          </w:tcPr>
          <w:p w14:paraId="24317A0E" w14:textId="77777777" w:rsidR="002B026C" w:rsidRPr="00562849" w:rsidRDefault="002B026C" w:rsidP="00D50927">
            <w:pPr>
              <w:jc w:val="right"/>
              <w:rPr>
                <w:color w:val="000000"/>
              </w:rPr>
            </w:pPr>
            <w:r w:rsidRPr="00562849">
              <w:rPr>
                <w:color w:val="000000"/>
              </w:rPr>
              <w:t>52.2 (±7.6)</w:t>
            </w:r>
          </w:p>
        </w:tc>
        <w:tc>
          <w:tcPr>
            <w:tcW w:w="1417" w:type="dxa"/>
            <w:gridSpan w:val="2"/>
            <w:tcBorders>
              <w:top w:val="nil"/>
              <w:left w:val="nil"/>
              <w:bottom w:val="nil"/>
              <w:right w:val="nil"/>
            </w:tcBorders>
            <w:shd w:val="clear" w:color="auto" w:fill="auto"/>
            <w:noWrap/>
            <w:vAlign w:val="center"/>
            <w:hideMark/>
          </w:tcPr>
          <w:p w14:paraId="19242648" w14:textId="77777777" w:rsidR="002B026C" w:rsidRPr="00562849" w:rsidRDefault="002B026C" w:rsidP="00D50927">
            <w:pPr>
              <w:jc w:val="right"/>
              <w:rPr>
                <w:color w:val="000000"/>
              </w:rPr>
            </w:pPr>
            <w:r w:rsidRPr="00562849">
              <w:rPr>
                <w:color w:val="000000"/>
              </w:rPr>
              <w:t>29.1 (±9.3)</w:t>
            </w:r>
          </w:p>
        </w:tc>
        <w:tc>
          <w:tcPr>
            <w:tcW w:w="1420" w:type="dxa"/>
            <w:gridSpan w:val="2"/>
            <w:tcBorders>
              <w:top w:val="nil"/>
              <w:left w:val="nil"/>
              <w:bottom w:val="nil"/>
              <w:right w:val="nil"/>
            </w:tcBorders>
            <w:shd w:val="clear" w:color="auto" w:fill="auto"/>
            <w:noWrap/>
            <w:vAlign w:val="center"/>
            <w:hideMark/>
          </w:tcPr>
          <w:p w14:paraId="1ADD5EAB" w14:textId="77777777" w:rsidR="002B026C" w:rsidRPr="00562849" w:rsidRDefault="002B026C" w:rsidP="00D50927">
            <w:pPr>
              <w:jc w:val="right"/>
              <w:rPr>
                <w:color w:val="000000"/>
              </w:rPr>
            </w:pPr>
            <w:r w:rsidRPr="00562849">
              <w:rPr>
                <w:color w:val="000000"/>
              </w:rPr>
              <w:t>21.7 (±6.6)</w:t>
            </w:r>
          </w:p>
        </w:tc>
      </w:tr>
      <w:tr w:rsidR="002B026C" w:rsidRPr="00126A91" w14:paraId="4653B772" w14:textId="77777777" w:rsidTr="00D50927">
        <w:trPr>
          <w:trHeight w:val="279"/>
        </w:trPr>
        <w:tc>
          <w:tcPr>
            <w:tcW w:w="2481" w:type="dxa"/>
            <w:tcBorders>
              <w:top w:val="nil"/>
              <w:left w:val="nil"/>
              <w:bottom w:val="nil"/>
              <w:right w:val="nil"/>
            </w:tcBorders>
            <w:shd w:val="clear" w:color="auto" w:fill="auto"/>
            <w:vAlign w:val="center"/>
            <w:hideMark/>
          </w:tcPr>
          <w:p w14:paraId="5026994C" w14:textId="77777777" w:rsidR="002B026C" w:rsidRPr="00562849" w:rsidRDefault="002B026C" w:rsidP="00D50927">
            <w:pPr>
              <w:rPr>
                <w:color w:val="000000"/>
              </w:rPr>
            </w:pPr>
            <w:r w:rsidRPr="00562849">
              <w:rPr>
                <w:color w:val="000000"/>
              </w:rPr>
              <w:t>HIV testing, m.</w:t>
            </w:r>
          </w:p>
        </w:tc>
        <w:tc>
          <w:tcPr>
            <w:tcW w:w="1364" w:type="dxa"/>
            <w:tcBorders>
              <w:top w:val="nil"/>
              <w:left w:val="nil"/>
              <w:bottom w:val="nil"/>
              <w:right w:val="nil"/>
            </w:tcBorders>
            <w:shd w:val="clear" w:color="auto" w:fill="auto"/>
            <w:noWrap/>
            <w:vAlign w:val="center"/>
            <w:hideMark/>
          </w:tcPr>
          <w:p w14:paraId="73D3D944" w14:textId="77777777" w:rsidR="002B026C" w:rsidRPr="00562849" w:rsidRDefault="002B026C" w:rsidP="00D50927">
            <w:pPr>
              <w:jc w:val="right"/>
              <w:rPr>
                <w:color w:val="000000"/>
              </w:rPr>
            </w:pPr>
            <w:r w:rsidRPr="00562849">
              <w:rPr>
                <w:color w:val="000000"/>
              </w:rPr>
              <w:t>9.6 (±5.5)</w:t>
            </w:r>
          </w:p>
        </w:tc>
        <w:tc>
          <w:tcPr>
            <w:tcW w:w="1418" w:type="dxa"/>
            <w:gridSpan w:val="2"/>
            <w:tcBorders>
              <w:top w:val="nil"/>
              <w:left w:val="nil"/>
              <w:bottom w:val="nil"/>
              <w:right w:val="nil"/>
            </w:tcBorders>
            <w:shd w:val="clear" w:color="auto" w:fill="auto"/>
            <w:noWrap/>
            <w:vAlign w:val="center"/>
            <w:hideMark/>
          </w:tcPr>
          <w:p w14:paraId="2142EBAF" w14:textId="77777777" w:rsidR="002B026C" w:rsidRPr="00562849" w:rsidRDefault="002B026C" w:rsidP="00D50927">
            <w:pPr>
              <w:jc w:val="right"/>
              <w:rPr>
                <w:color w:val="000000"/>
              </w:rPr>
            </w:pPr>
            <w:r w:rsidRPr="00562849">
              <w:rPr>
                <w:color w:val="000000"/>
              </w:rPr>
              <w:t>11.6 (±4.5)</w:t>
            </w:r>
          </w:p>
        </w:tc>
        <w:tc>
          <w:tcPr>
            <w:tcW w:w="1417" w:type="dxa"/>
            <w:gridSpan w:val="2"/>
            <w:tcBorders>
              <w:top w:val="nil"/>
              <w:left w:val="nil"/>
              <w:bottom w:val="nil"/>
              <w:right w:val="nil"/>
            </w:tcBorders>
            <w:shd w:val="clear" w:color="auto" w:fill="auto"/>
            <w:noWrap/>
            <w:vAlign w:val="center"/>
            <w:hideMark/>
          </w:tcPr>
          <w:p w14:paraId="1F58544B" w14:textId="77777777" w:rsidR="002B026C" w:rsidRPr="00562849" w:rsidRDefault="002B026C" w:rsidP="00D50927">
            <w:pPr>
              <w:jc w:val="right"/>
              <w:rPr>
                <w:color w:val="000000"/>
              </w:rPr>
            </w:pPr>
            <w:r w:rsidRPr="00562849">
              <w:rPr>
                <w:color w:val="000000"/>
              </w:rPr>
              <w:t>4.6 (±3.8)</w:t>
            </w:r>
          </w:p>
        </w:tc>
        <w:tc>
          <w:tcPr>
            <w:tcW w:w="1418" w:type="dxa"/>
            <w:gridSpan w:val="2"/>
            <w:tcBorders>
              <w:top w:val="nil"/>
              <w:left w:val="nil"/>
              <w:bottom w:val="nil"/>
              <w:right w:val="nil"/>
            </w:tcBorders>
            <w:shd w:val="clear" w:color="auto" w:fill="auto"/>
            <w:noWrap/>
            <w:vAlign w:val="center"/>
            <w:hideMark/>
          </w:tcPr>
          <w:p w14:paraId="1AA6922C" w14:textId="77777777" w:rsidR="002B026C" w:rsidRPr="00562849" w:rsidRDefault="002B026C" w:rsidP="00D50927">
            <w:pPr>
              <w:jc w:val="right"/>
              <w:rPr>
                <w:color w:val="000000"/>
              </w:rPr>
            </w:pPr>
            <w:r w:rsidRPr="00562849">
              <w:rPr>
                <w:color w:val="000000"/>
              </w:rPr>
              <w:t>8.1 (±5.5)</w:t>
            </w:r>
          </w:p>
        </w:tc>
        <w:tc>
          <w:tcPr>
            <w:tcW w:w="1417" w:type="dxa"/>
            <w:gridSpan w:val="2"/>
            <w:tcBorders>
              <w:top w:val="nil"/>
              <w:left w:val="nil"/>
              <w:bottom w:val="nil"/>
              <w:right w:val="nil"/>
            </w:tcBorders>
            <w:shd w:val="clear" w:color="auto" w:fill="auto"/>
            <w:noWrap/>
            <w:vAlign w:val="center"/>
            <w:hideMark/>
          </w:tcPr>
          <w:p w14:paraId="03425C0F" w14:textId="77777777" w:rsidR="002B026C" w:rsidRPr="00562849" w:rsidRDefault="002B026C" w:rsidP="00D50927">
            <w:pPr>
              <w:jc w:val="right"/>
              <w:rPr>
                <w:color w:val="000000"/>
              </w:rPr>
            </w:pPr>
            <w:r w:rsidRPr="00562849">
              <w:rPr>
                <w:color w:val="000000"/>
              </w:rPr>
              <w:t>18.6 (±8.6)</w:t>
            </w:r>
          </w:p>
        </w:tc>
        <w:tc>
          <w:tcPr>
            <w:tcW w:w="1417" w:type="dxa"/>
            <w:gridSpan w:val="2"/>
            <w:tcBorders>
              <w:top w:val="nil"/>
              <w:left w:val="nil"/>
              <w:bottom w:val="nil"/>
              <w:right w:val="nil"/>
            </w:tcBorders>
            <w:shd w:val="clear" w:color="auto" w:fill="auto"/>
            <w:noWrap/>
            <w:vAlign w:val="center"/>
            <w:hideMark/>
          </w:tcPr>
          <w:p w14:paraId="23D25629" w14:textId="77777777" w:rsidR="002B026C" w:rsidRPr="00562849" w:rsidRDefault="002B026C" w:rsidP="00D50927">
            <w:pPr>
              <w:jc w:val="right"/>
              <w:rPr>
                <w:color w:val="000000"/>
              </w:rPr>
            </w:pPr>
            <w:r w:rsidRPr="00562849">
              <w:rPr>
                <w:color w:val="000000"/>
              </w:rPr>
              <w:t>12.2 (±5.7)</w:t>
            </w:r>
          </w:p>
        </w:tc>
        <w:tc>
          <w:tcPr>
            <w:tcW w:w="1417" w:type="dxa"/>
            <w:gridSpan w:val="2"/>
            <w:tcBorders>
              <w:top w:val="nil"/>
              <w:left w:val="nil"/>
              <w:bottom w:val="nil"/>
              <w:right w:val="nil"/>
            </w:tcBorders>
            <w:shd w:val="clear" w:color="auto" w:fill="auto"/>
            <w:noWrap/>
            <w:vAlign w:val="center"/>
            <w:hideMark/>
          </w:tcPr>
          <w:p w14:paraId="57402AE7" w14:textId="77777777" w:rsidR="002B026C" w:rsidRPr="00562849" w:rsidRDefault="002B026C" w:rsidP="00D50927">
            <w:pPr>
              <w:jc w:val="right"/>
              <w:rPr>
                <w:color w:val="000000"/>
              </w:rPr>
            </w:pPr>
            <w:r w:rsidRPr="00562849">
              <w:rPr>
                <w:color w:val="000000"/>
              </w:rPr>
              <w:t>50.5 (±7.8)</w:t>
            </w:r>
          </w:p>
        </w:tc>
        <w:tc>
          <w:tcPr>
            <w:tcW w:w="1417" w:type="dxa"/>
            <w:gridSpan w:val="2"/>
            <w:tcBorders>
              <w:top w:val="nil"/>
              <w:left w:val="nil"/>
              <w:bottom w:val="nil"/>
              <w:right w:val="nil"/>
            </w:tcBorders>
            <w:shd w:val="clear" w:color="auto" w:fill="auto"/>
            <w:noWrap/>
            <w:vAlign w:val="center"/>
            <w:hideMark/>
          </w:tcPr>
          <w:p w14:paraId="53BABFC0" w14:textId="77777777" w:rsidR="002B026C" w:rsidRPr="00562849" w:rsidRDefault="002B026C" w:rsidP="00D50927">
            <w:pPr>
              <w:jc w:val="right"/>
              <w:rPr>
                <w:color w:val="000000"/>
              </w:rPr>
            </w:pPr>
            <w:r w:rsidRPr="00562849">
              <w:rPr>
                <w:color w:val="000000"/>
              </w:rPr>
              <w:t>34.3 (±9.8)</w:t>
            </w:r>
          </w:p>
        </w:tc>
        <w:tc>
          <w:tcPr>
            <w:tcW w:w="1420" w:type="dxa"/>
            <w:gridSpan w:val="2"/>
            <w:tcBorders>
              <w:top w:val="nil"/>
              <w:left w:val="nil"/>
              <w:bottom w:val="nil"/>
              <w:right w:val="nil"/>
            </w:tcBorders>
            <w:shd w:val="clear" w:color="auto" w:fill="auto"/>
            <w:noWrap/>
            <w:vAlign w:val="center"/>
            <w:hideMark/>
          </w:tcPr>
          <w:p w14:paraId="3E5B0ECE" w14:textId="77777777" w:rsidR="002B026C" w:rsidRPr="00562849" w:rsidRDefault="002B026C" w:rsidP="00D50927">
            <w:pPr>
              <w:jc w:val="right"/>
              <w:rPr>
                <w:color w:val="000000"/>
              </w:rPr>
            </w:pPr>
            <w:r w:rsidRPr="00562849">
              <w:rPr>
                <w:color w:val="000000"/>
              </w:rPr>
              <w:t>20.0 (±6.4)</w:t>
            </w:r>
          </w:p>
        </w:tc>
      </w:tr>
      <w:tr w:rsidR="002B026C" w:rsidRPr="00126A91" w14:paraId="5492E195" w14:textId="77777777" w:rsidTr="00D50927">
        <w:trPr>
          <w:gridAfter w:val="1"/>
          <w:wAfter w:w="6" w:type="dxa"/>
          <w:trHeight w:val="279"/>
        </w:trPr>
        <w:tc>
          <w:tcPr>
            <w:tcW w:w="5257" w:type="dxa"/>
            <w:gridSpan w:val="3"/>
            <w:tcBorders>
              <w:top w:val="nil"/>
              <w:left w:val="nil"/>
              <w:bottom w:val="nil"/>
              <w:right w:val="nil"/>
            </w:tcBorders>
            <w:shd w:val="clear" w:color="auto" w:fill="auto"/>
            <w:noWrap/>
            <w:vAlign w:val="center"/>
            <w:hideMark/>
          </w:tcPr>
          <w:p w14:paraId="14B17C9D" w14:textId="77777777" w:rsidR="002B026C" w:rsidRPr="00562849" w:rsidRDefault="002B026C" w:rsidP="00D50927">
            <w:pPr>
              <w:rPr>
                <w:b/>
                <w:color w:val="000000"/>
              </w:rPr>
            </w:pPr>
            <w:r w:rsidRPr="00562849">
              <w:rPr>
                <w:b/>
                <w:color w:val="000000"/>
              </w:rPr>
              <w:lastRenderedPageBreak/>
              <w:t>HIV-RELATED KNOWLEDGE</w:t>
            </w:r>
          </w:p>
        </w:tc>
        <w:tc>
          <w:tcPr>
            <w:tcW w:w="1417" w:type="dxa"/>
            <w:gridSpan w:val="2"/>
            <w:tcBorders>
              <w:top w:val="nil"/>
              <w:left w:val="nil"/>
              <w:bottom w:val="nil"/>
              <w:right w:val="nil"/>
            </w:tcBorders>
            <w:shd w:val="clear" w:color="auto" w:fill="auto"/>
            <w:noWrap/>
            <w:vAlign w:val="center"/>
            <w:hideMark/>
          </w:tcPr>
          <w:p w14:paraId="78065199" w14:textId="77777777" w:rsidR="002B026C" w:rsidRPr="00562849" w:rsidRDefault="002B026C" w:rsidP="00D50927">
            <w:pPr>
              <w:rPr>
                <w:b/>
                <w:color w:val="000000"/>
              </w:rPr>
            </w:pPr>
          </w:p>
        </w:tc>
        <w:tc>
          <w:tcPr>
            <w:tcW w:w="1418" w:type="dxa"/>
            <w:gridSpan w:val="2"/>
            <w:tcBorders>
              <w:top w:val="nil"/>
              <w:left w:val="nil"/>
              <w:bottom w:val="nil"/>
              <w:right w:val="nil"/>
            </w:tcBorders>
            <w:shd w:val="clear" w:color="auto" w:fill="auto"/>
            <w:noWrap/>
            <w:vAlign w:val="center"/>
            <w:hideMark/>
          </w:tcPr>
          <w:p w14:paraId="25754E20" w14:textId="77777777" w:rsidR="002B026C" w:rsidRPr="00562849" w:rsidRDefault="002B026C" w:rsidP="00D50927">
            <w:pPr>
              <w:jc w:val="right"/>
            </w:pPr>
          </w:p>
        </w:tc>
        <w:tc>
          <w:tcPr>
            <w:tcW w:w="1417" w:type="dxa"/>
            <w:gridSpan w:val="2"/>
            <w:tcBorders>
              <w:top w:val="nil"/>
              <w:left w:val="nil"/>
              <w:bottom w:val="nil"/>
              <w:right w:val="nil"/>
            </w:tcBorders>
            <w:shd w:val="clear" w:color="auto" w:fill="auto"/>
            <w:noWrap/>
            <w:vAlign w:val="center"/>
            <w:hideMark/>
          </w:tcPr>
          <w:p w14:paraId="2042D8B3" w14:textId="77777777" w:rsidR="002B026C" w:rsidRPr="00562849" w:rsidRDefault="002B026C" w:rsidP="00D50927">
            <w:pPr>
              <w:jc w:val="right"/>
            </w:pPr>
          </w:p>
        </w:tc>
        <w:tc>
          <w:tcPr>
            <w:tcW w:w="1417" w:type="dxa"/>
            <w:gridSpan w:val="2"/>
            <w:tcBorders>
              <w:top w:val="nil"/>
              <w:left w:val="nil"/>
              <w:bottom w:val="nil"/>
              <w:right w:val="nil"/>
            </w:tcBorders>
            <w:shd w:val="clear" w:color="auto" w:fill="auto"/>
            <w:noWrap/>
            <w:vAlign w:val="center"/>
            <w:hideMark/>
          </w:tcPr>
          <w:p w14:paraId="3F8011E9" w14:textId="77777777" w:rsidR="002B026C" w:rsidRPr="00562849" w:rsidRDefault="002B026C" w:rsidP="00D50927">
            <w:pPr>
              <w:jc w:val="right"/>
            </w:pPr>
          </w:p>
        </w:tc>
        <w:tc>
          <w:tcPr>
            <w:tcW w:w="1417" w:type="dxa"/>
            <w:gridSpan w:val="2"/>
            <w:tcBorders>
              <w:top w:val="nil"/>
              <w:left w:val="nil"/>
              <w:bottom w:val="nil"/>
              <w:right w:val="nil"/>
            </w:tcBorders>
            <w:shd w:val="clear" w:color="auto" w:fill="auto"/>
            <w:noWrap/>
            <w:vAlign w:val="center"/>
            <w:hideMark/>
          </w:tcPr>
          <w:p w14:paraId="2F3BEB0B" w14:textId="77777777" w:rsidR="002B026C" w:rsidRPr="00562849" w:rsidRDefault="002B026C" w:rsidP="00D50927">
            <w:pPr>
              <w:jc w:val="right"/>
            </w:pPr>
          </w:p>
        </w:tc>
        <w:tc>
          <w:tcPr>
            <w:tcW w:w="1417" w:type="dxa"/>
            <w:gridSpan w:val="2"/>
            <w:tcBorders>
              <w:top w:val="nil"/>
              <w:left w:val="nil"/>
              <w:bottom w:val="nil"/>
              <w:right w:val="nil"/>
            </w:tcBorders>
            <w:shd w:val="clear" w:color="auto" w:fill="auto"/>
            <w:noWrap/>
            <w:vAlign w:val="center"/>
            <w:hideMark/>
          </w:tcPr>
          <w:p w14:paraId="28B4BED8" w14:textId="77777777" w:rsidR="002B026C" w:rsidRPr="00562849" w:rsidRDefault="002B026C" w:rsidP="00D50927">
            <w:pPr>
              <w:jc w:val="right"/>
            </w:pPr>
          </w:p>
        </w:tc>
        <w:tc>
          <w:tcPr>
            <w:tcW w:w="1420" w:type="dxa"/>
            <w:gridSpan w:val="2"/>
            <w:tcBorders>
              <w:top w:val="nil"/>
              <w:left w:val="nil"/>
              <w:bottom w:val="nil"/>
              <w:right w:val="nil"/>
            </w:tcBorders>
            <w:shd w:val="clear" w:color="auto" w:fill="auto"/>
            <w:noWrap/>
            <w:vAlign w:val="center"/>
            <w:hideMark/>
          </w:tcPr>
          <w:p w14:paraId="390A20A3" w14:textId="77777777" w:rsidR="002B026C" w:rsidRPr="00562849" w:rsidRDefault="002B026C" w:rsidP="00D50927">
            <w:pPr>
              <w:jc w:val="right"/>
            </w:pPr>
          </w:p>
        </w:tc>
      </w:tr>
      <w:tr w:rsidR="002B026C" w:rsidRPr="00126A91" w14:paraId="0E85C600" w14:textId="77777777" w:rsidTr="00D50927">
        <w:trPr>
          <w:trHeight w:val="279"/>
        </w:trPr>
        <w:tc>
          <w:tcPr>
            <w:tcW w:w="2481" w:type="dxa"/>
            <w:tcBorders>
              <w:top w:val="nil"/>
              <w:left w:val="nil"/>
              <w:bottom w:val="nil"/>
              <w:right w:val="nil"/>
            </w:tcBorders>
            <w:shd w:val="clear" w:color="auto" w:fill="auto"/>
            <w:vAlign w:val="center"/>
            <w:hideMark/>
          </w:tcPr>
          <w:p w14:paraId="21E4FF33" w14:textId="77777777" w:rsidR="002B026C" w:rsidRPr="00562849" w:rsidRDefault="002B026C" w:rsidP="00D50927">
            <w:pPr>
              <w:rPr>
                <w:color w:val="000000"/>
              </w:rPr>
            </w:pPr>
            <w:r w:rsidRPr="00562849">
              <w:rPr>
                <w:color w:val="000000"/>
              </w:rPr>
              <w:t>MTCT knowledge, w.</w:t>
            </w:r>
          </w:p>
        </w:tc>
        <w:tc>
          <w:tcPr>
            <w:tcW w:w="1364" w:type="dxa"/>
            <w:tcBorders>
              <w:top w:val="nil"/>
              <w:left w:val="nil"/>
              <w:bottom w:val="nil"/>
              <w:right w:val="nil"/>
            </w:tcBorders>
            <w:shd w:val="clear" w:color="auto" w:fill="auto"/>
            <w:noWrap/>
            <w:vAlign w:val="center"/>
            <w:hideMark/>
          </w:tcPr>
          <w:p w14:paraId="691F1AD8" w14:textId="77777777" w:rsidR="002B026C" w:rsidRPr="00562849" w:rsidRDefault="002B026C" w:rsidP="00D50927">
            <w:pPr>
              <w:jc w:val="right"/>
              <w:rPr>
                <w:color w:val="000000"/>
              </w:rPr>
            </w:pPr>
            <w:r w:rsidRPr="00562849">
              <w:rPr>
                <w:color w:val="000000"/>
              </w:rPr>
              <w:t>20.4 (±7.2)</w:t>
            </w:r>
          </w:p>
        </w:tc>
        <w:tc>
          <w:tcPr>
            <w:tcW w:w="1418" w:type="dxa"/>
            <w:gridSpan w:val="2"/>
            <w:tcBorders>
              <w:top w:val="nil"/>
              <w:left w:val="nil"/>
              <w:bottom w:val="nil"/>
              <w:right w:val="nil"/>
            </w:tcBorders>
            <w:shd w:val="clear" w:color="auto" w:fill="auto"/>
            <w:noWrap/>
            <w:vAlign w:val="center"/>
            <w:hideMark/>
          </w:tcPr>
          <w:p w14:paraId="6955D012" w14:textId="77777777" w:rsidR="002B026C" w:rsidRPr="00562849" w:rsidRDefault="002B026C" w:rsidP="00D50927">
            <w:pPr>
              <w:jc w:val="right"/>
              <w:rPr>
                <w:color w:val="000000"/>
              </w:rPr>
            </w:pPr>
            <w:r w:rsidRPr="00562849">
              <w:rPr>
                <w:color w:val="000000"/>
              </w:rPr>
              <w:t>15.0 (±5.0)</w:t>
            </w:r>
          </w:p>
        </w:tc>
        <w:tc>
          <w:tcPr>
            <w:tcW w:w="1417" w:type="dxa"/>
            <w:gridSpan w:val="2"/>
            <w:tcBorders>
              <w:top w:val="nil"/>
              <w:left w:val="nil"/>
              <w:bottom w:val="nil"/>
              <w:right w:val="nil"/>
            </w:tcBorders>
            <w:shd w:val="clear" w:color="auto" w:fill="auto"/>
            <w:noWrap/>
            <w:vAlign w:val="center"/>
            <w:hideMark/>
          </w:tcPr>
          <w:p w14:paraId="1C1C2931" w14:textId="77777777" w:rsidR="002B026C" w:rsidRPr="00562849" w:rsidRDefault="002B026C" w:rsidP="00D50927">
            <w:pPr>
              <w:jc w:val="right"/>
              <w:rPr>
                <w:color w:val="000000"/>
              </w:rPr>
            </w:pPr>
            <w:r w:rsidRPr="00562849">
              <w:rPr>
                <w:color w:val="000000"/>
              </w:rPr>
              <w:t>16.4 (±6.9)</w:t>
            </w:r>
          </w:p>
        </w:tc>
        <w:tc>
          <w:tcPr>
            <w:tcW w:w="1418" w:type="dxa"/>
            <w:gridSpan w:val="2"/>
            <w:tcBorders>
              <w:top w:val="nil"/>
              <w:left w:val="nil"/>
              <w:bottom w:val="nil"/>
              <w:right w:val="nil"/>
            </w:tcBorders>
            <w:shd w:val="clear" w:color="auto" w:fill="auto"/>
            <w:noWrap/>
            <w:vAlign w:val="center"/>
            <w:hideMark/>
          </w:tcPr>
          <w:p w14:paraId="7F6510CB" w14:textId="77777777" w:rsidR="002B026C" w:rsidRPr="00562849" w:rsidRDefault="002B026C" w:rsidP="00D50927">
            <w:pPr>
              <w:jc w:val="right"/>
              <w:rPr>
                <w:color w:val="000000"/>
              </w:rPr>
            </w:pPr>
            <w:r w:rsidRPr="00562849">
              <w:rPr>
                <w:color w:val="000000"/>
              </w:rPr>
              <w:t>20.0 (±9.8)</w:t>
            </w:r>
          </w:p>
        </w:tc>
        <w:tc>
          <w:tcPr>
            <w:tcW w:w="1417" w:type="dxa"/>
            <w:gridSpan w:val="2"/>
            <w:tcBorders>
              <w:top w:val="nil"/>
              <w:left w:val="nil"/>
              <w:bottom w:val="nil"/>
              <w:right w:val="nil"/>
            </w:tcBorders>
            <w:shd w:val="clear" w:color="auto" w:fill="auto"/>
            <w:noWrap/>
            <w:vAlign w:val="center"/>
            <w:hideMark/>
          </w:tcPr>
          <w:p w14:paraId="63422D56" w14:textId="77777777" w:rsidR="002B026C" w:rsidRPr="00562849" w:rsidRDefault="002B026C" w:rsidP="00D50927">
            <w:pPr>
              <w:jc w:val="right"/>
              <w:rPr>
                <w:color w:val="000000"/>
              </w:rPr>
            </w:pPr>
            <w:r w:rsidRPr="00562849">
              <w:rPr>
                <w:color w:val="000000"/>
              </w:rPr>
              <w:t>6.3 (±6.5)</w:t>
            </w:r>
          </w:p>
        </w:tc>
        <w:tc>
          <w:tcPr>
            <w:tcW w:w="1417" w:type="dxa"/>
            <w:gridSpan w:val="2"/>
            <w:tcBorders>
              <w:top w:val="nil"/>
              <w:left w:val="nil"/>
              <w:bottom w:val="nil"/>
              <w:right w:val="nil"/>
            </w:tcBorders>
            <w:shd w:val="clear" w:color="auto" w:fill="auto"/>
            <w:noWrap/>
            <w:vAlign w:val="center"/>
            <w:hideMark/>
          </w:tcPr>
          <w:p w14:paraId="7CD2242A" w14:textId="77777777" w:rsidR="002B026C" w:rsidRPr="00562849" w:rsidRDefault="002B026C" w:rsidP="00D50927">
            <w:pPr>
              <w:jc w:val="right"/>
              <w:rPr>
                <w:color w:val="000000"/>
              </w:rPr>
            </w:pPr>
            <w:r w:rsidRPr="00562849">
              <w:rPr>
                <w:color w:val="000000"/>
              </w:rPr>
              <w:t>18.1 (±6.5)</w:t>
            </w:r>
          </w:p>
        </w:tc>
        <w:tc>
          <w:tcPr>
            <w:tcW w:w="1417" w:type="dxa"/>
            <w:gridSpan w:val="2"/>
            <w:tcBorders>
              <w:top w:val="nil"/>
              <w:left w:val="nil"/>
              <w:bottom w:val="nil"/>
              <w:right w:val="nil"/>
            </w:tcBorders>
            <w:shd w:val="clear" w:color="auto" w:fill="auto"/>
            <w:noWrap/>
            <w:vAlign w:val="center"/>
            <w:hideMark/>
          </w:tcPr>
          <w:p w14:paraId="24C25CFD" w14:textId="77777777" w:rsidR="002B026C" w:rsidRPr="00562849" w:rsidRDefault="002B026C" w:rsidP="00D50927">
            <w:pPr>
              <w:jc w:val="right"/>
              <w:rPr>
                <w:color w:val="000000"/>
              </w:rPr>
            </w:pPr>
            <w:r w:rsidRPr="00562849">
              <w:rPr>
                <w:color w:val="000000"/>
              </w:rPr>
              <w:t>29.7 (±7.0)</w:t>
            </w:r>
          </w:p>
        </w:tc>
        <w:tc>
          <w:tcPr>
            <w:tcW w:w="1417" w:type="dxa"/>
            <w:gridSpan w:val="2"/>
            <w:tcBorders>
              <w:top w:val="nil"/>
              <w:left w:val="nil"/>
              <w:bottom w:val="nil"/>
              <w:right w:val="nil"/>
            </w:tcBorders>
            <w:shd w:val="clear" w:color="auto" w:fill="auto"/>
            <w:noWrap/>
            <w:vAlign w:val="center"/>
            <w:hideMark/>
          </w:tcPr>
          <w:p w14:paraId="4F7627F5" w14:textId="77777777" w:rsidR="002B026C" w:rsidRPr="00562849" w:rsidRDefault="002B026C" w:rsidP="00D50927">
            <w:pPr>
              <w:jc w:val="right"/>
              <w:rPr>
                <w:color w:val="000000"/>
              </w:rPr>
            </w:pPr>
            <w:r w:rsidRPr="00562849">
              <w:rPr>
                <w:color w:val="000000"/>
              </w:rPr>
              <w:t>17.9 (±7.6)</w:t>
            </w:r>
          </w:p>
        </w:tc>
        <w:tc>
          <w:tcPr>
            <w:tcW w:w="1420" w:type="dxa"/>
            <w:gridSpan w:val="2"/>
            <w:tcBorders>
              <w:top w:val="nil"/>
              <w:left w:val="nil"/>
              <w:bottom w:val="nil"/>
              <w:right w:val="nil"/>
            </w:tcBorders>
            <w:shd w:val="clear" w:color="auto" w:fill="auto"/>
            <w:noWrap/>
            <w:vAlign w:val="center"/>
            <w:hideMark/>
          </w:tcPr>
          <w:p w14:paraId="02E7B7E0" w14:textId="77777777" w:rsidR="002B026C" w:rsidRPr="00562849" w:rsidRDefault="002B026C" w:rsidP="00D50927">
            <w:pPr>
              <w:jc w:val="right"/>
              <w:rPr>
                <w:color w:val="000000"/>
              </w:rPr>
            </w:pPr>
            <w:r w:rsidRPr="00562849">
              <w:rPr>
                <w:color w:val="000000"/>
              </w:rPr>
              <w:t>11.5 (±5.2)</w:t>
            </w:r>
          </w:p>
        </w:tc>
      </w:tr>
      <w:tr w:rsidR="002B026C" w:rsidRPr="00126A91" w14:paraId="24B7DB59" w14:textId="77777777" w:rsidTr="00D50927">
        <w:trPr>
          <w:trHeight w:val="279"/>
        </w:trPr>
        <w:tc>
          <w:tcPr>
            <w:tcW w:w="2481" w:type="dxa"/>
            <w:tcBorders>
              <w:top w:val="nil"/>
              <w:left w:val="nil"/>
              <w:bottom w:val="nil"/>
              <w:right w:val="nil"/>
            </w:tcBorders>
            <w:shd w:val="clear" w:color="auto" w:fill="auto"/>
            <w:vAlign w:val="center"/>
            <w:hideMark/>
          </w:tcPr>
          <w:p w14:paraId="3D099544" w14:textId="77777777" w:rsidR="002B026C" w:rsidRPr="00562849" w:rsidRDefault="002B026C" w:rsidP="00D50927">
            <w:pPr>
              <w:rPr>
                <w:color w:val="000000"/>
              </w:rPr>
            </w:pPr>
            <w:r w:rsidRPr="00562849">
              <w:rPr>
                <w:color w:val="000000"/>
              </w:rPr>
              <w:t>MTCT knowledge, m.</w:t>
            </w:r>
          </w:p>
        </w:tc>
        <w:tc>
          <w:tcPr>
            <w:tcW w:w="1364" w:type="dxa"/>
            <w:tcBorders>
              <w:top w:val="nil"/>
              <w:left w:val="nil"/>
              <w:bottom w:val="nil"/>
              <w:right w:val="nil"/>
            </w:tcBorders>
            <w:shd w:val="clear" w:color="auto" w:fill="auto"/>
            <w:noWrap/>
            <w:vAlign w:val="center"/>
            <w:hideMark/>
          </w:tcPr>
          <w:p w14:paraId="33B02314" w14:textId="77777777" w:rsidR="002B026C" w:rsidRPr="00562849" w:rsidRDefault="002B026C" w:rsidP="00D50927">
            <w:pPr>
              <w:jc w:val="right"/>
              <w:rPr>
                <w:color w:val="000000"/>
              </w:rPr>
            </w:pPr>
            <w:r w:rsidRPr="00562849">
              <w:rPr>
                <w:color w:val="000000"/>
              </w:rPr>
              <w:t>31.4 (±7.2)</w:t>
            </w:r>
          </w:p>
        </w:tc>
        <w:tc>
          <w:tcPr>
            <w:tcW w:w="1418" w:type="dxa"/>
            <w:gridSpan w:val="2"/>
            <w:tcBorders>
              <w:top w:val="nil"/>
              <w:left w:val="nil"/>
              <w:bottom w:val="nil"/>
              <w:right w:val="nil"/>
            </w:tcBorders>
            <w:shd w:val="clear" w:color="auto" w:fill="auto"/>
            <w:noWrap/>
            <w:vAlign w:val="center"/>
            <w:hideMark/>
          </w:tcPr>
          <w:p w14:paraId="073E73C9" w14:textId="77777777" w:rsidR="002B026C" w:rsidRPr="00562849" w:rsidRDefault="002B026C" w:rsidP="00D50927">
            <w:pPr>
              <w:jc w:val="right"/>
              <w:rPr>
                <w:color w:val="000000"/>
              </w:rPr>
            </w:pPr>
            <w:r w:rsidRPr="00562849">
              <w:rPr>
                <w:color w:val="000000"/>
              </w:rPr>
              <w:t>21.6 (±5.7)</w:t>
            </w:r>
          </w:p>
        </w:tc>
        <w:tc>
          <w:tcPr>
            <w:tcW w:w="1417" w:type="dxa"/>
            <w:gridSpan w:val="2"/>
            <w:tcBorders>
              <w:top w:val="nil"/>
              <w:left w:val="nil"/>
              <w:bottom w:val="nil"/>
              <w:right w:val="nil"/>
            </w:tcBorders>
            <w:shd w:val="clear" w:color="auto" w:fill="auto"/>
            <w:noWrap/>
            <w:vAlign w:val="center"/>
            <w:hideMark/>
          </w:tcPr>
          <w:p w14:paraId="01EC9E5F" w14:textId="77777777" w:rsidR="002B026C" w:rsidRPr="00562849" w:rsidRDefault="002B026C" w:rsidP="00D50927">
            <w:pPr>
              <w:jc w:val="right"/>
              <w:rPr>
                <w:color w:val="000000"/>
              </w:rPr>
            </w:pPr>
            <w:r w:rsidRPr="00562849">
              <w:rPr>
                <w:color w:val="000000"/>
              </w:rPr>
              <w:t>24.1 (±8.2)</w:t>
            </w:r>
          </w:p>
        </w:tc>
        <w:tc>
          <w:tcPr>
            <w:tcW w:w="1418" w:type="dxa"/>
            <w:gridSpan w:val="2"/>
            <w:tcBorders>
              <w:top w:val="nil"/>
              <w:left w:val="nil"/>
              <w:bottom w:val="nil"/>
              <w:right w:val="nil"/>
            </w:tcBorders>
            <w:shd w:val="clear" w:color="auto" w:fill="auto"/>
            <w:noWrap/>
            <w:vAlign w:val="center"/>
            <w:hideMark/>
          </w:tcPr>
          <w:p w14:paraId="6D844666" w14:textId="77777777" w:rsidR="002B026C" w:rsidRPr="00562849" w:rsidRDefault="002B026C" w:rsidP="00D50927">
            <w:pPr>
              <w:jc w:val="right"/>
              <w:rPr>
                <w:color w:val="000000"/>
              </w:rPr>
            </w:pPr>
            <w:r w:rsidRPr="00562849">
              <w:rPr>
                <w:color w:val="000000"/>
              </w:rPr>
              <w:t>19.9 (±10.4)</w:t>
            </w:r>
          </w:p>
        </w:tc>
        <w:tc>
          <w:tcPr>
            <w:tcW w:w="1417" w:type="dxa"/>
            <w:gridSpan w:val="2"/>
            <w:tcBorders>
              <w:top w:val="nil"/>
              <w:left w:val="nil"/>
              <w:bottom w:val="nil"/>
              <w:right w:val="nil"/>
            </w:tcBorders>
            <w:shd w:val="clear" w:color="auto" w:fill="auto"/>
            <w:noWrap/>
            <w:vAlign w:val="center"/>
            <w:hideMark/>
          </w:tcPr>
          <w:p w14:paraId="068DB77D" w14:textId="77777777" w:rsidR="002B026C" w:rsidRPr="00562849" w:rsidRDefault="002B026C" w:rsidP="00D50927">
            <w:pPr>
              <w:jc w:val="right"/>
              <w:rPr>
                <w:color w:val="000000"/>
              </w:rPr>
            </w:pPr>
            <w:r w:rsidRPr="00562849">
              <w:rPr>
                <w:color w:val="000000"/>
              </w:rPr>
              <w:t>18.4 (±10.0)</w:t>
            </w:r>
          </w:p>
        </w:tc>
        <w:tc>
          <w:tcPr>
            <w:tcW w:w="1417" w:type="dxa"/>
            <w:gridSpan w:val="2"/>
            <w:tcBorders>
              <w:top w:val="nil"/>
              <w:left w:val="nil"/>
              <w:bottom w:val="nil"/>
              <w:right w:val="nil"/>
            </w:tcBorders>
            <w:shd w:val="clear" w:color="auto" w:fill="auto"/>
            <w:noWrap/>
            <w:vAlign w:val="center"/>
            <w:hideMark/>
          </w:tcPr>
          <w:p w14:paraId="05C4E758" w14:textId="77777777" w:rsidR="002B026C" w:rsidRPr="00562849" w:rsidRDefault="002B026C" w:rsidP="00D50927">
            <w:pPr>
              <w:jc w:val="right"/>
              <w:rPr>
                <w:color w:val="000000"/>
              </w:rPr>
            </w:pPr>
            <w:r w:rsidRPr="00562849">
              <w:rPr>
                <w:color w:val="000000"/>
              </w:rPr>
              <w:t>23.1 (±7.2)</w:t>
            </w:r>
          </w:p>
        </w:tc>
        <w:tc>
          <w:tcPr>
            <w:tcW w:w="1417" w:type="dxa"/>
            <w:gridSpan w:val="2"/>
            <w:tcBorders>
              <w:top w:val="nil"/>
              <w:left w:val="nil"/>
              <w:bottom w:val="nil"/>
              <w:right w:val="nil"/>
            </w:tcBorders>
            <w:shd w:val="clear" w:color="auto" w:fill="auto"/>
            <w:noWrap/>
            <w:vAlign w:val="center"/>
            <w:hideMark/>
          </w:tcPr>
          <w:p w14:paraId="6DEBBF88" w14:textId="77777777" w:rsidR="002B026C" w:rsidRPr="00562849" w:rsidRDefault="002B026C" w:rsidP="00D50927">
            <w:pPr>
              <w:jc w:val="right"/>
              <w:rPr>
                <w:color w:val="000000"/>
              </w:rPr>
            </w:pPr>
            <w:r w:rsidRPr="00562849">
              <w:rPr>
                <w:color w:val="000000"/>
              </w:rPr>
              <w:t>30.2 (±7.1)</w:t>
            </w:r>
          </w:p>
        </w:tc>
        <w:tc>
          <w:tcPr>
            <w:tcW w:w="1417" w:type="dxa"/>
            <w:gridSpan w:val="2"/>
            <w:tcBorders>
              <w:top w:val="nil"/>
              <w:left w:val="nil"/>
              <w:bottom w:val="nil"/>
              <w:right w:val="nil"/>
            </w:tcBorders>
            <w:shd w:val="clear" w:color="auto" w:fill="auto"/>
            <w:noWrap/>
            <w:vAlign w:val="center"/>
            <w:hideMark/>
          </w:tcPr>
          <w:p w14:paraId="081FB6D3" w14:textId="77777777" w:rsidR="002B026C" w:rsidRPr="00562849" w:rsidRDefault="002B026C" w:rsidP="00D50927">
            <w:pPr>
              <w:jc w:val="right"/>
              <w:rPr>
                <w:color w:val="000000"/>
              </w:rPr>
            </w:pPr>
            <w:r w:rsidRPr="00562849">
              <w:rPr>
                <w:color w:val="000000"/>
              </w:rPr>
              <w:t>21.5 (±8.5)</w:t>
            </w:r>
          </w:p>
        </w:tc>
        <w:tc>
          <w:tcPr>
            <w:tcW w:w="1420" w:type="dxa"/>
            <w:gridSpan w:val="2"/>
            <w:tcBorders>
              <w:top w:val="nil"/>
              <w:left w:val="nil"/>
              <w:bottom w:val="nil"/>
              <w:right w:val="nil"/>
            </w:tcBorders>
            <w:shd w:val="clear" w:color="auto" w:fill="auto"/>
            <w:noWrap/>
            <w:vAlign w:val="center"/>
            <w:hideMark/>
          </w:tcPr>
          <w:p w14:paraId="43B57E37" w14:textId="77777777" w:rsidR="002B026C" w:rsidRPr="00562849" w:rsidRDefault="002B026C" w:rsidP="00D50927">
            <w:pPr>
              <w:jc w:val="right"/>
              <w:rPr>
                <w:color w:val="000000"/>
              </w:rPr>
            </w:pPr>
            <w:r w:rsidRPr="00562849">
              <w:rPr>
                <w:color w:val="000000"/>
              </w:rPr>
              <w:t>20.8 (±6.4)</w:t>
            </w:r>
          </w:p>
        </w:tc>
      </w:tr>
      <w:tr w:rsidR="002B026C" w:rsidRPr="00126A91" w14:paraId="5B451D8A" w14:textId="77777777" w:rsidTr="00D50927">
        <w:trPr>
          <w:trHeight w:val="279"/>
        </w:trPr>
        <w:tc>
          <w:tcPr>
            <w:tcW w:w="2481" w:type="dxa"/>
            <w:tcBorders>
              <w:top w:val="nil"/>
              <w:left w:val="nil"/>
              <w:bottom w:val="nil"/>
              <w:right w:val="nil"/>
            </w:tcBorders>
            <w:shd w:val="clear" w:color="auto" w:fill="auto"/>
            <w:vAlign w:val="center"/>
            <w:hideMark/>
          </w:tcPr>
          <w:p w14:paraId="3C66B73B" w14:textId="77777777" w:rsidR="002B026C" w:rsidRPr="00562849" w:rsidRDefault="002B026C" w:rsidP="00D50927">
            <w:pPr>
              <w:rPr>
                <w:color w:val="000000"/>
              </w:rPr>
            </w:pPr>
            <w:r w:rsidRPr="00562849">
              <w:rPr>
                <w:color w:val="000000"/>
              </w:rPr>
              <w:t>Prevention know., w.</w:t>
            </w:r>
          </w:p>
        </w:tc>
        <w:tc>
          <w:tcPr>
            <w:tcW w:w="1364" w:type="dxa"/>
            <w:tcBorders>
              <w:top w:val="nil"/>
              <w:left w:val="nil"/>
              <w:bottom w:val="nil"/>
              <w:right w:val="nil"/>
            </w:tcBorders>
            <w:shd w:val="clear" w:color="auto" w:fill="auto"/>
            <w:noWrap/>
            <w:vAlign w:val="center"/>
            <w:hideMark/>
          </w:tcPr>
          <w:p w14:paraId="4B901A5D" w14:textId="77777777" w:rsidR="002B026C" w:rsidRPr="00562849" w:rsidRDefault="002B026C" w:rsidP="00D50927">
            <w:pPr>
              <w:jc w:val="right"/>
              <w:rPr>
                <w:color w:val="000000"/>
              </w:rPr>
            </w:pPr>
            <w:r w:rsidRPr="00562849">
              <w:rPr>
                <w:color w:val="000000"/>
              </w:rPr>
              <w:t>13.6 (±6.8)</w:t>
            </w:r>
          </w:p>
        </w:tc>
        <w:tc>
          <w:tcPr>
            <w:tcW w:w="1418" w:type="dxa"/>
            <w:gridSpan w:val="2"/>
            <w:tcBorders>
              <w:top w:val="nil"/>
              <w:left w:val="nil"/>
              <w:bottom w:val="nil"/>
              <w:right w:val="nil"/>
            </w:tcBorders>
            <w:shd w:val="clear" w:color="auto" w:fill="auto"/>
            <w:noWrap/>
            <w:vAlign w:val="center"/>
            <w:hideMark/>
          </w:tcPr>
          <w:p w14:paraId="72504A02" w14:textId="77777777" w:rsidR="002B026C" w:rsidRPr="00562849" w:rsidRDefault="002B026C" w:rsidP="00D50927">
            <w:pPr>
              <w:jc w:val="right"/>
              <w:rPr>
                <w:color w:val="000000"/>
              </w:rPr>
            </w:pPr>
            <w:r w:rsidRPr="00562849">
              <w:rPr>
                <w:color w:val="000000"/>
              </w:rPr>
              <w:t>10.5 (±4.5)</w:t>
            </w:r>
          </w:p>
        </w:tc>
        <w:tc>
          <w:tcPr>
            <w:tcW w:w="1417" w:type="dxa"/>
            <w:gridSpan w:val="2"/>
            <w:tcBorders>
              <w:top w:val="nil"/>
              <w:left w:val="nil"/>
              <w:bottom w:val="nil"/>
              <w:right w:val="nil"/>
            </w:tcBorders>
            <w:shd w:val="clear" w:color="auto" w:fill="auto"/>
            <w:noWrap/>
            <w:vAlign w:val="center"/>
            <w:hideMark/>
          </w:tcPr>
          <w:p w14:paraId="0D3421F8" w14:textId="77777777" w:rsidR="002B026C" w:rsidRPr="00562849" w:rsidRDefault="002B026C" w:rsidP="00D50927">
            <w:pPr>
              <w:jc w:val="right"/>
              <w:rPr>
                <w:color w:val="000000"/>
              </w:rPr>
            </w:pPr>
            <w:r w:rsidRPr="00562849">
              <w:rPr>
                <w:color w:val="000000"/>
              </w:rPr>
              <w:t>0.3 (±0.6)</w:t>
            </w:r>
          </w:p>
        </w:tc>
        <w:tc>
          <w:tcPr>
            <w:tcW w:w="1418" w:type="dxa"/>
            <w:gridSpan w:val="2"/>
            <w:tcBorders>
              <w:top w:val="nil"/>
              <w:left w:val="nil"/>
              <w:bottom w:val="nil"/>
              <w:right w:val="nil"/>
            </w:tcBorders>
            <w:shd w:val="clear" w:color="auto" w:fill="auto"/>
            <w:noWrap/>
            <w:vAlign w:val="center"/>
            <w:hideMark/>
          </w:tcPr>
          <w:p w14:paraId="2407E8A8" w14:textId="77777777" w:rsidR="002B026C" w:rsidRPr="00562849" w:rsidRDefault="002B026C" w:rsidP="00D50927">
            <w:pPr>
              <w:jc w:val="right"/>
              <w:rPr>
                <w:color w:val="000000"/>
              </w:rPr>
            </w:pPr>
            <w:r w:rsidRPr="00562849">
              <w:rPr>
                <w:color w:val="000000"/>
              </w:rPr>
              <w:t>4.5 (±6.1)</w:t>
            </w:r>
          </w:p>
        </w:tc>
        <w:tc>
          <w:tcPr>
            <w:tcW w:w="1417" w:type="dxa"/>
            <w:gridSpan w:val="2"/>
            <w:tcBorders>
              <w:top w:val="nil"/>
              <w:left w:val="nil"/>
              <w:bottom w:val="nil"/>
              <w:right w:val="nil"/>
            </w:tcBorders>
            <w:shd w:val="clear" w:color="auto" w:fill="auto"/>
            <w:noWrap/>
            <w:vAlign w:val="center"/>
            <w:hideMark/>
          </w:tcPr>
          <w:p w14:paraId="5E754C65" w14:textId="77777777" w:rsidR="002B026C" w:rsidRPr="00562849" w:rsidRDefault="002B026C" w:rsidP="00D50927">
            <w:pPr>
              <w:jc w:val="right"/>
              <w:rPr>
                <w:color w:val="000000"/>
              </w:rPr>
            </w:pPr>
            <w:r w:rsidRPr="00562849">
              <w:rPr>
                <w:color w:val="000000"/>
              </w:rPr>
              <w:t>3.8 (±4.0)</w:t>
            </w:r>
          </w:p>
        </w:tc>
        <w:tc>
          <w:tcPr>
            <w:tcW w:w="1417" w:type="dxa"/>
            <w:gridSpan w:val="2"/>
            <w:tcBorders>
              <w:top w:val="nil"/>
              <w:left w:val="nil"/>
              <w:bottom w:val="nil"/>
              <w:right w:val="nil"/>
            </w:tcBorders>
            <w:shd w:val="clear" w:color="auto" w:fill="auto"/>
            <w:noWrap/>
            <w:vAlign w:val="center"/>
            <w:hideMark/>
          </w:tcPr>
          <w:p w14:paraId="5500B6F3" w14:textId="77777777" w:rsidR="002B026C" w:rsidRPr="00562849" w:rsidRDefault="002B026C" w:rsidP="00D50927">
            <w:pPr>
              <w:jc w:val="right"/>
              <w:rPr>
                <w:color w:val="000000"/>
              </w:rPr>
            </w:pPr>
            <w:r w:rsidRPr="00562849">
              <w:rPr>
                <w:color w:val="000000"/>
              </w:rPr>
              <w:t>2.1 (±2.5)</w:t>
            </w:r>
          </w:p>
        </w:tc>
        <w:tc>
          <w:tcPr>
            <w:tcW w:w="1417" w:type="dxa"/>
            <w:gridSpan w:val="2"/>
            <w:tcBorders>
              <w:top w:val="nil"/>
              <w:left w:val="nil"/>
              <w:bottom w:val="nil"/>
              <w:right w:val="nil"/>
            </w:tcBorders>
            <w:shd w:val="clear" w:color="auto" w:fill="auto"/>
            <w:noWrap/>
            <w:vAlign w:val="center"/>
            <w:hideMark/>
          </w:tcPr>
          <w:p w14:paraId="17777693" w14:textId="77777777" w:rsidR="002B026C" w:rsidRPr="00562849" w:rsidRDefault="002B026C" w:rsidP="00D50927">
            <w:pPr>
              <w:jc w:val="right"/>
              <w:rPr>
                <w:color w:val="000000"/>
              </w:rPr>
            </w:pPr>
            <w:r w:rsidRPr="00562849">
              <w:rPr>
                <w:color w:val="000000"/>
              </w:rPr>
              <w:t>29.8 (±6.9)</w:t>
            </w:r>
          </w:p>
        </w:tc>
        <w:tc>
          <w:tcPr>
            <w:tcW w:w="1417" w:type="dxa"/>
            <w:gridSpan w:val="2"/>
            <w:tcBorders>
              <w:top w:val="nil"/>
              <w:left w:val="nil"/>
              <w:bottom w:val="nil"/>
              <w:right w:val="nil"/>
            </w:tcBorders>
            <w:shd w:val="clear" w:color="auto" w:fill="auto"/>
            <w:noWrap/>
            <w:vAlign w:val="center"/>
            <w:hideMark/>
          </w:tcPr>
          <w:p w14:paraId="5D0CA743" w14:textId="77777777" w:rsidR="002B026C" w:rsidRPr="00562849" w:rsidRDefault="002B026C" w:rsidP="00D50927">
            <w:pPr>
              <w:jc w:val="right"/>
              <w:rPr>
                <w:color w:val="000000"/>
              </w:rPr>
            </w:pPr>
            <w:r w:rsidRPr="00562849">
              <w:rPr>
                <w:color w:val="000000"/>
              </w:rPr>
              <w:t>11.3 (±4.3)</w:t>
            </w:r>
          </w:p>
        </w:tc>
        <w:tc>
          <w:tcPr>
            <w:tcW w:w="1420" w:type="dxa"/>
            <w:gridSpan w:val="2"/>
            <w:tcBorders>
              <w:top w:val="nil"/>
              <w:left w:val="nil"/>
              <w:bottom w:val="nil"/>
              <w:right w:val="nil"/>
            </w:tcBorders>
            <w:shd w:val="clear" w:color="auto" w:fill="auto"/>
            <w:noWrap/>
            <w:vAlign w:val="center"/>
            <w:hideMark/>
          </w:tcPr>
          <w:p w14:paraId="4979A894" w14:textId="77777777" w:rsidR="002B026C" w:rsidRPr="00562849" w:rsidRDefault="002B026C" w:rsidP="00D50927">
            <w:pPr>
              <w:jc w:val="right"/>
              <w:rPr>
                <w:color w:val="000000"/>
              </w:rPr>
            </w:pPr>
            <w:r w:rsidRPr="00562849">
              <w:rPr>
                <w:color w:val="000000"/>
              </w:rPr>
              <w:t>6.6 (±4.1)</w:t>
            </w:r>
          </w:p>
        </w:tc>
      </w:tr>
      <w:tr w:rsidR="002B026C" w:rsidRPr="00126A91" w14:paraId="14667AC5" w14:textId="77777777" w:rsidTr="00D50927">
        <w:trPr>
          <w:trHeight w:val="279"/>
        </w:trPr>
        <w:tc>
          <w:tcPr>
            <w:tcW w:w="2481" w:type="dxa"/>
            <w:tcBorders>
              <w:top w:val="nil"/>
              <w:left w:val="nil"/>
              <w:bottom w:val="nil"/>
              <w:right w:val="nil"/>
            </w:tcBorders>
            <w:shd w:val="clear" w:color="auto" w:fill="auto"/>
            <w:vAlign w:val="center"/>
            <w:hideMark/>
          </w:tcPr>
          <w:p w14:paraId="058B26EE" w14:textId="77777777" w:rsidR="002B026C" w:rsidRPr="00562849" w:rsidRDefault="002B026C" w:rsidP="00D50927">
            <w:pPr>
              <w:rPr>
                <w:color w:val="000000"/>
              </w:rPr>
            </w:pPr>
            <w:r w:rsidRPr="00562849">
              <w:rPr>
                <w:color w:val="000000"/>
              </w:rPr>
              <w:t>Prevention know., m.</w:t>
            </w:r>
          </w:p>
        </w:tc>
        <w:tc>
          <w:tcPr>
            <w:tcW w:w="1364" w:type="dxa"/>
            <w:tcBorders>
              <w:top w:val="nil"/>
              <w:left w:val="nil"/>
              <w:bottom w:val="nil"/>
              <w:right w:val="nil"/>
            </w:tcBorders>
            <w:shd w:val="clear" w:color="auto" w:fill="auto"/>
            <w:noWrap/>
            <w:vAlign w:val="center"/>
            <w:hideMark/>
          </w:tcPr>
          <w:p w14:paraId="46612C3C" w14:textId="77777777" w:rsidR="002B026C" w:rsidRPr="00562849" w:rsidRDefault="002B026C" w:rsidP="00D50927">
            <w:pPr>
              <w:jc w:val="right"/>
              <w:rPr>
                <w:color w:val="000000"/>
              </w:rPr>
            </w:pPr>
            <w:r w:rsidRPr="00562849">
              <w:rPr>
                <w:color w:val="000000"/>
              </w:rPr>
              <w:t>23.0 (±7.6)</w:t>
            </w:r>
          </w:p>
        </w:tc>
        <w:tc>
          <w:tcPr>
            <w:tcW w:w="1418" w:type="dxa"/>
            <w:gridSpan w:val="2"/>
            <w:tcBorders>
              <w:top w:val="nil"/>
              <w:left w:val="nil"/>
              <w:bottom w:val="nil"/>
              <w:right w:val="nil"/>
            </w:tcBorders>
            <w:shd w:val="clear" w:color="auto" w:fill="auto"/>
            <w:noWrap/>
            <w:vAlign w:val="center"/>
            <w:hideMark/>
          </w:tcPr>
          <w:p w14:paraId="18EAE758" w14:textId="77777777" w:rsidR="002B026C" w:rsidRPr="00562849" w:rsidRDefault="002B026C" w:rsidP="00D50927">
            <w:pPr>
              <w:jc w:val="right"/>
              <w:rPr>
                <w:color w:val="000000"/>
              </w:rPr>
            </w:pPr>
            <w:r w:rsidRPr="00562849">
              <w:rPr>
                <w:color w:val="000000"/>
              </w:rPr>
              <w:t>18.1 (±5.4)</w:t>
            </w:r>
          </w:p>
        </w:tc>
        <w:tc>
          <w:tcPr>
            <w:tcW w:w="1417" w:type="dxa"/>
            <w:gridSpan w:val="2"/>
            <w:tcBorders>
              <w:top w:val="nil"/>
              <w:left w:val="nil"/>
              <w:bottom w:val="nil"/>
              <w:right w:val="nil"/>
            </w:tcBorders>
            <w:shd w:val="clear" w:color="auto" w:fill="auto"/>
            <w:noWrap/>
            <w:vAlign w:val="center"/>
            <w:hideMark/>
          </w:tcPr>
          <w:p w14:paraId="06B9E3E1" w14:textId="77777777" w:rsidR="002B026C" w:rsidRPr="00562849" w:rsidRDefault="002B026C" w:rsidP="00D50927">
            <w:pPr>
              <w:jc w:val="right"/>
              <w:rPr>
                <w:color w:val="000000"/>
              </w:rPr>
            </w:pPr>
            <w:r w:rsidRPr="00562849">
              <w:rPr>
                <w:color w:val="000000"/>
              </w:rPr>
              <w:t>7.9 (±5.6)</w:t>
            </w:r>
          </w:p>
        </w:tc>
        <w:tc>
          <w:tcPr>
            <w:tcW w:w="1418" w:type="dxa"/>
            <w:gridSpan w:val="2"/>
            <w:tcBorders>
              <w:top w:val="nil"/>
              <w:left w:val="nil"/>
              <w:bottom w:val="nil"/>
              <w:right w:val="nil"/>
            </w:tcBorders>
            <w:shd w:val="clear" w:color="auto" w:fill="auto"/>
            <w:noWrap/>
            <w:vAlign w:val="center"/>
            <w:hideMark/>
          </w:tcPr>
          <w:p w14:paraId="2467D81A" w14:textId="77777777" w:rsidR="002B026C" w:rsidRPr="00562849" w:rsidRDefault="002B026C" w:rsidP="00D50927">
            <w:pPr>
              <w:jc w:val="right"/>
              <w:rPr>
                <w:color w:val="000000"/>
              </w:rPr>
            </w:pPr>
            <w:r w:rsidRPr="00562849">
              <w:rPr>
                <w:color w:val="000000"/>
              </w:rPr>
              <w:t>12.1 (±8.8)</w:t>
            </w:r>
          </w:p>
        </w:tc>
        <w:tc>
          <w:tcPr>
            <w:tcW w:w="1417" w:type="dxa"/>
            <w:gridSpan w:val="2"/>
            <w:tcBorders>
              <w:top w:val="nil"/>
              <w:left w:val="nil"/>
              <w:bottom w:val="nil"/>
              <w:right w:val="nil"/>
            </w:tcBorders>
            <w:shd w:val="clear" w:color="auto" w:fill="auto"/>
            <w:noWrap/>
            <w:vAlign w:val="center"/>
            <w:hideMark/>
          </w:tcPr>
          <w:p w14:paraId="3EDA1B1D" w14:textId="77777777" w:rsidR="002B026C" w:rsidRPr="00562849" w:rsidRDefault="002B026C" w:rsidP="00D50927">
            <w:pPr>
              <w:jc w:val="right"/>
              <w:rPr>
                <w:color w:val="000000"/>
              </w:rPr>
            </w:pPr>
            <w:r w:rsidRPr="00562849">
              <w:rPr>
                <w:color w:val="000000"/>
              </w:rPr>
              <w:t>11.1 (±7.5)</w:t>
            </w:r>
          </w:p>
        </w:tc>
        <w:tc>
          <w:tcPr>
            <w:tcW w:w="1417" w:type="dxa"/>
            <w:gridSpan w:val="2"/>
            <w:tcBorders>
              <w:top w:val="nil"/>
              <w:left w:val="nil"/>
              <w:bottom w:val="nil"/>
              <w:right w:val="nil"/>
            </w:tcBorders>
            <w:shd w:val="clear" w:color="auto" w:fill="auto"/>
            <w:noWrap/>
            <w:vAlign w:val="center"/>
            <w:hideMark/>
          </w:tcPr>
          <w:p w14:paraId="504EEDD1" w14:textId="77777777" w:rsidR="002B026C" w:rsidRPr="00562849" w:rsidRDefault="002B026C" w:rsidP="00D50927">
            <w:pPr>
              <w:jc w:val="right"/>
              <w:rPr>
                <w:color w:val="000000"/>
              </w:rPr>
            </w:pPr>
            <w:r w:rsidRPr="00562849">
              <w:rPr>
                <w:color w:val="000000"/>
              </w:rPr>
              <w:t>18.0 (±6.9)</w:t>
            </w:r>
          </w:p>
        </w:tc>
        <w:tc>
          <w:tcPr>
            <w:tcW w:w="1417" w:type="dxa"/>
            <w:gridSpan w:val="2"/>
            <w:tcBorders>
              <w:top w:val="nil"/>
              <w:left w:val="nil"/>
              <w:bottom w:val="nil"/>
              <w:right w:val="nil"/>
            </w:tcBorders>
            <w:shd w:val="clear" w:color="auto" w:fill="auto"/>
            <w:noWrap/>
            <w:vAlign w:val="center"/>
            <w:hideMark/>
          </w:tcPr>
          <w:p w14:paraId="7F06534C" w14:textId="77777777" w:rsidR="002B026C" w:rsidRPr="00562849" w:rsidRDefault="002B026C" w:rsidP="00D50927">
            <w:pPr>
              <w:jc w:val="right"/>
              <w:rPr>
                <w:color w:val="000000"/>
              </w:rPr>
            </w:pPr>
            <w:r w:rsidRPr="00562849">
              <w:rPr>
                <w:color w:val="000000"/>
              </w:rPr>
              <w:t>39.2 (±7.4)</w:t>
            </w:r>
          </w:p>
        </w:tc>
        <w:tc>
          <w:tcPr>
            <w:tcW w:w="1417" w:type="dxa"/>
            <w:gridSpan w:val="2"/>
            <w:tcBorders>
              <w:top w:val="nil"/>
              <w:left w:val="nil"/>
              <w:bottom w:val="nil"/>
              <w:right w:val="nil"/>
            </w:tcBorders>
            <w:shd w:val="clear" w:color="auto" w:fill="auto"/>
            <w:noWrap/>
            <w:vAlign w:val="center"/>
            <w:hideMark/>
          </w:tcPr>
          <w:p w14:paraId="30B68BC9" w14:textId="77777777" w:rsidR="002B026C" w:rsidRPr="00562849" w:rsidRDefault="002B026C" w:rsidP="00D50927">
            <w:pPr>
              <w:jc w:val="right"/>
              <w:rPr>
                <w:color w:val="000000"/>
              </w:rPr>
            </w:pPr>
            <w:r w:rsidRPr="00562849">
              <w:rPr>
                <w:color w:val="000000"/>
              </w:rPr>
              <w:t>23.2 (±7.2)</w:t>
            </w:r>
          </w:p>
        </w:tc>
        <w:tc>
          <w:tcPr>
            <w:tcW w:w="1420" w:type="dxa"/>
            <w:gridSpan w:val="2"/>
            <w:tcBorders>
              <w:top w:val="nil"/>
              <w:left w:val="nil"/>
              <w:bottom w:val="nil"/>
              <w:right w:val="nil"/>
            </w:tcBorders>
            <w:shd w:val="clear" w:color="auto" w:fill="auto"/>
            <w:noWrap/>
            <w:vAlign w:val="center"/>
            <w:hideMark/>
          </w:tcPr>
          <w:p w14:paraId="661D7D8D" w14:textId="77777777" w:rsidR="002B026C" w:rsidRPr="00562849" w:rsidRDefault="002B026C" w:rsidP="00D50927">
            <w:pPr>
              <w:jc w:val="right"/>
              <w:rPr>
                <w:color w:val="000000"/>
              </w:rPr>
            </w:pPr>
            <w:r w:rsidRPr="00562849">
              <w:rPr>
                <w:color w:val="000000"/>
              </w:rPr>
              <w:t>8.6 (±4.2)</w:t>
            </w:r>
          </w:p>
        </w:tc>
      </w:tr>
      <w:tr w:rsidR="002B026C" w:rsidRPr="00126A91" w14:paraId="4DE225B8" w14:textId="77777777" w:rsidTr="00D50927">
        <w:trPr>
          <w:trHeight w:val="279"/>
        </w:trPr>
        <w:tc>
          <w:tcPr>
            <w:tcW w:w="2481" w:type="dxa"/>
            <w:tcBorders>
              <w:top w:val="nil"/>
              <w:left w:val="nil"/>
              <w:bottom w:val="nil"/>
              <w:right w:val="nil"/>
            </w:tcBorders>
            <w:shd w:val="clear" w:color="auto" w:fill="auto"/>
            <w:vAlign w:val="center"/>
            <w:hideMark/>
          </w:tcPr>
          <w:p w14:paraId="3A80844D" w14:textId="77777777" w:rsidR="002B026C" w:rsidRPr="00562849" w:rsidRDefault="002B026C" w:rsidP="00D50927">
            <w:pPr>
              <w:rPr>
                <w:color w:val="000000"/>
              </w:rPr>
            </w:pPr>
            <w:r w:rsidRPr="00562849">
              <w:rPr>
                <w:color w:val="000000"/>
              </w:rPr>
              <w:t>Misconception know.1, (mosquito), w.</w:t>
            </w:r>
          </w:p>
        </w:tc>
        <w:tc>
          <w:tcPr>
            <w:tcW w:w="1364" w:type="dxa"/>
            <w:tcBorders>
              <w:top w:val="nil"/>
              <w:left w:val="nil"/>
              <w:bottom w:val="nil"/>
              <w:right w:val="nil"/>
            </w:tcBorders>
            <w:shd w:val="clear" w:color="auto" w:fill="auto"/>
            <w:noWrap/>
            <w:vAlign w:val="center"/>
            <w:hideMark/>
          </w:tcPr>
          <w:p w14:paraId="6F60424E" w14:textId="77777777" w:rsidR="002B026C" w:rsidRPr="00562849" w:rsidRDefault="002B026C" w:rsidP="00D50927">
            <w:pPr>
              <w:jc w:val="right"/>
              <w:rPr>
                <w:color w:val="000000"/>
              </w:rPr>
            </w:pPr>
            <w:r w:rsidRPr="00562849">
              <w:rPr>
                <w:color w:val="000000"/>
              </w:rPr>
              <w:t>44.3 (±8.4)</w:t>
            </w:r>
          </w:p>
        </w:tc>
        <w:tc>
          <w:tcPr>
            <w:tcW w:w="1418" w:type="dxa"/>
            <w:gridSpan w:val="2"/>
            <w:tcBorders>
              <w:top w:val="nil"/>
              <w:left w:val="nil"/>
              <w:bottom w:val="nil"/>
              <w:right w:val="nil"/>
            </w:tcBorders>
            <w:shd w:val="clear" w:color="auto" w:fill="auto"/>
            <w:noWrap/>
            <w:vAlign w:val="center"/>
            <w:hideMark/>
          </w:tcPr>
          <w:p w14:paraId="5ADC9D59" w14:textId="77777777" w:rsidR="002B026C" w:rsidRPr="00562849" w:rsidRDefault="002B026C" w:rsidP="00D50927">
            <w:pPr>
              <w:jc w:val="right"/>
              <w:rPr>
                <w:color w:val="000000"/>
              </w:rPr>
            </w:pPr>
            <w:r w:rsidRPr="00562849">
              <w:rPr>
                <w:color w:val="000000"/>
              </w:rPr>
              <w:t>31.7 (±6.4)</w:t>
            </w:r>
          </w:p>
        </w:tc>
        <w:tc>
          <w:tcPr>
            <w:tcW w:w="1417" w:type="dxa"/>
            <w:gridSpan w:val="2"/>
            <w:tcBorders>
              <w:top w:val="nil"/>
              <w:left w:val="nil"/>
              <w:bottom w:val="nil"/>
              <w:right w:val="nil"/>
            </w:tcBorders>
            <w:shd w:val="clear" w:color="auto" w:fill="auto"/>
            <w:noWrap/>
            <w:vAlign w:val="center"/>
            <w:hideMark/>
          </w:tcPr>
          <w:p w14:paraId="5C8D58A4" w14:textId="77777777" w:rsidR="002B026C" w:rsidRPr="00562849" w:rsidRDefault="002B026C" w:rsidP="00D50927">
            <w:pPr>
              <w:jc w:val="right"/>
              <w:rPr>
                <w:color w:val="000000"/>
              </w:rPr>
            </w:pPr>
            <w:r w:rsidRPr="00562849">
              <w:rPr>
                <w:color w:val="000000"/>
              </w:rPr>
              <w:t>25.8 (±8.3)</w:t>
            </w:r>
          </w:p>
        </w:tc>
        <w:tc>
          <w:tcPr>
            <w:tcW w:w="1418" w:type="dxa"/>
            <w:gridSpan w:val="2"/>
            <w:tcBorders>
              <w:top w:val="nil"/>
              <w:left w:val="nil"/>
              <w:bottom w:val="nil"/>
              <w:right w:val="nil"/>
            </w:tcBorders>
            <w:shd w:val="clear" w:color="auto" w:fill="auto"/>
            <w:noWrap/>
            <w:vAlign w:val="center"/>
            <w:hideMark/>
          </w:tcPr>
          <w:p w14:paraId="358E6857" w14:textId="77777777" w:rsidR="002B026C" w:rsidRPr="00562849" w:rsidRDefault="002B026C" w:rsidP="00D50927">
            <w:pPr>
              <w:jc w:val="right"/>
              <w:rPr>
                <w:color w:val="000000"/>
              </w:rPr>
            </w:pPr>
            <w:r w:rsidRPr="00562849">
              <w:rPr>
                <w:color w:val="000000"/>
              </w:rPr>
              <w:t>47.7 (±11.9)</w:t>
            </w:r>
          </w:p>
        </w:tc>
        <w:tc>
          <w:tcPr>
            <w:tcW w:w="1417" w:type="dxa"/>
            <w:gridSpan w:val="2"/>
            <w:tcBorders>
              <w:top w:val="nil"/>
              <w:left w:val="nil"/>
              <w:bottom w:val="nil"/>
              <w:right w:val="nil"/>
            </w:tcBorders>
            <w:shd w:val="clear" w:color="auto" w:fill="auto"/>
            <w:noWrap/>
            <w:vAlign w:val="center"/>
            <w:hideMark/>
          </w:tcPr>
          <w:p w14:paraId="3345A680" w14:textId="77777777" w:rsidR="002B026C" w:rsidRPr="00562849" w:rsidRDefault="002B026C" w:rsidP="00D50927">
            <w:pPr>
              <w:jc w:val="right"/>
              <w:rPr>
                <w:color w:val="000000"/>
              </w:rPr>
            </w:pPr>
            <w:r w:rsidRPr="00562849">
              <w:rPr>
                <w:color w:val="000000"/>
              </w:rPr>
              <w:t>35.4 (±7.4)</w:t>
            </w:r>
          </w:p>
        </w:tc>
        <w:tc>
          <w:tcPr>
            <w:tcW w:w="1417" w:type="dxa"/>
            <w:gridSpan w:val="2"/>
            <w:tcBorders>
              <w:top w:val="nil"/>
              <w:left w:val="nil"/>
              <w:bottom w:val="nil"/>
              <w:right w:val="nil"/>
            </w:tcBorders>
            <w:shd w:val="clear" w:color="auto" w:fill="auto"/>
            <w:noWrap/>
            <w:vAlign w:val="center"/>
            <w:hideMark/>
          </w:tcPr>
          <w:p w14:paraId="12114EA0" w14:textId="77777777" w:rsidR="002B026C" w:rsidRPr="00562849" w:rsidRDefault="002B026C" w:rsidP="00D50927">
            <w:pPr>
              <w:jc w:val="right"/>
              <w:rPr>
                <w:color w:val="000000"/>
              </w:rPr>
            </w:pPr>
            <w:r w:rsidRPr="00562849">
              <w:rPr>
                <w:color w:val="000000"/>
              </w:rPr>
              <w:t>21.3 (±7.2)</w:t>
            </w:r>
          </w:p>
        </w:tc>
        <w:tc>
          <w:tcPr>
            <w:tcW w:w="1417" w:type="dxa"/>
            <w:gridSpan w:val="2"/>
            <w:tcBorders>
              <w:top w:val="nil"/>
              <w:left w:val="nil"/>
              <w:bottom w:val="nil"/>
              <w:right w:val="nil"/>
            </w:tcBorders>
            <w:shd w:val="clear" w:color="auto" w:fill="auto"/>
            <w:noWrap/>
            <w:vAlign w:val="center"/>
            <w:hideMark/>
          </w:tcPr>
          <w:p w14:paraId="3D020699" w14:textId="77777777" w:rsidR="002B026C" w:rsidRPr="00562849" w:rsidRDefault="002B026C" w:rsidP="00D50927">
            <w:pPr>
              <w:jc w:val="right"/>
              <w:rPr>
                <w:color w:val="000000"/>
              </w:rPr>
            </w:pPr>
            <w:r w:rsidRPr="00562849">
              <w:rPr>
                <w:color w:val="000000"/>
              </w:rPr>
              <w:t>39.3 (±7.9)</w:t>
            </w:r>
          </w:p>
        </w:tc>
        <w:tc>
          <w:tcPr>
            <w:tcW w:w="1417" w:type="dxa"/>
            <w:gridSpan w:val="2"/>
            <w:tcBorders>
              <w:top w:val="nil"/>
              <w:left w:val="nil"/>
              <w:bottom w:val="nil"/>
              <w:right w:val="nil"/>
            </w:tcBorders>
            <w:shd w:val="clear" w:color="auto" w:fill="auto"/>
            <w:noWrap/>
            <w:vAlign w:val="center"/>
            <w:hideMark/>
          </w:tcPr>
          <w:p w14:paraId="11C3F772" w14:textId="77777777" w:rsidR="002B026C" w:rsidRPr="00562849" w:rsidRDefault="002B026C" w:rsidP="00D50927">
            <w:pPr>
              <w:jc w:val="right"/>
              <w:rPr>
                <w:color w:val="000000"/>
              </w:rPr>
            </w:pPr>
            <w:r w:rsidRPr="00562849">
              <w:rPr>
                <w:color w:val="000000"/>
              </w:rPr>
              <w:t>60.1 (±9.7)</w:t>
            </w:r>
          </w:p>
        </w:tc>
        <w:tc>
          <w:tcPr>
            <w:tcW w:w="1420" w:type="dxa"/>
            <w:gridSpan w:val="2"/>
            <w:tcBorders>
              <w:top w:val="nil"/>
              <w:left w:val="nil"/>
              <w:bottom w:val="nil"/>
              <w:right w:val="nil"/>
            </w:tcBorders>
            <w:shd w:val="clear" w:color="auto" w:fill="auto"/>
            <w:noWrap/>
            <w:vAlign w:val="center"/>
            <w:hideMark/>
          </w:tcPr>
          <w:p w14:paraId="25F89E6B" w14:textId="77777777" w:rsidR="002B026C" w:rsidRPr="00562849" w:rsidRDefault="002B026C" w:rsidP="00D50927">
            <w:pPr>
              <w:jc w:val="right"/>
              <w:rPr>
                <w:color w:val="000000"/>
              </w:rPr>
            </w:pPr>
            <w:r w:rsidRPr="00562849">
              <w:rPr>
                <w:color w:val="000000"/>
              </w:rPr>
              <w:t>39.0 (±7.4)</w:t>
            </w:r>
          </w:p>
        </w:tc>
      </w:tr>
      <w:tr w:rsidR="002B026C" w:rsidRPr="00126A91" w14:paraId="466B7C4A" w14:textId="77777777" w:rsidTr="00D50927">
        <w:trPr>
          <w:trHeight w:val="279"/>
        </w:trPr>
        <w:tc>
          <w:tcPr>
            <w:tcW w:w="2481" w:type="dxa"/>
            <w:tcBorders>
              <w:top w:val="nil"/>
              <w:left w:val="nil"/>
              <w:bottom w:val="nil"/>
              <w:right w:val="nil"/>
            </w:tcBorders>
            <w:shd w:val="clear" w:color="auto" w:fill="auto"/>
            <w:vAlign w:val="center"/>
            <w:hideMark/>
          </w:tcPr>
          <w:p w14:paraId="77CDDC2E" w14:textId="77777777" w:rsidR="002B026C" w:rsidRPr="00562849" w:rsidRDefault="002B026C" w:rsidP="00D50927">
            <w:pPr>
              <w:rPr>
                <w:color w:val="000000"/>
              </w:rPr>
            </w:pPr>
            <w:r w:rsidRPr="00562849">
              <w:rPr>
                <w:color w:val="000000"/>
              </w:rPr>
              <w:t>Misconception know.1, (mosquito),</w:t>
            </w:r>
          </w:p>
        </w:tc>
        <w:tc>
          <w:tcPr>
            <w:tcW w:w="1364" w:type="dxa"/>
            <w:tcBorders>
              <w:top w:val="nil"/>
              <w:left w:val="nil"/>
              <w:bottom w:val="nil"/>
              <w:right w:val="nil"/>
            </w:tcBorders>
            <w:shd w:val="clear" w:color="auto" w:fill="auto"/>
            <w:noWrap/>
            <w:vAlign w:val="center"/>
            <w:hideMark/>
          </w:tcPr>
          <w:p w14:paraId="2F84D6D5" w14:textId="77777777" w:rsidR="002B026C" w:rsidRPr="00562849" w:rsidRDefault="002B026C" w:rsidP="00D50927">
            <w:pPr>
              <w:jc w:val="right"/>
              <w:rPr>
                <w:color w:val="000000"/>
              </w:rPr>
            </w:pPr>
            <w:r w:rsidRPr="00562849">
              <w:rPr>
                <w:color w:val="000000"/>
              </w:rPr>
              <w:t>60.0 (±7.5)</w:t>
            </w:r>
          </w:p>
        </w:tc>
        <w:tc>
          <w:tcPr>
            <w:tcW w:w="1418" w:type="dxa"/>
            <w:gridSpan w:val="2"/>
            <w:tcBorders>
              <w:top w:val="nil"/>
              <w:left w:val="nil"/>
              <w:bottom w:val="nil"/>
              <w:right w:val="nil"/>
            </w:tcBorders>
            <w:shd w:val="clear" w:color="auto" w:fill="auto"/>
            <w:noWrap/>
            <w:vAlign w:val="center"/>
            <w:hideMark/>
          </w:tcPr>
          <w:p w14:paraId="1632889E" w14:textId="77777777" w:rsidR="002B026C" w:rsidRPr="00562849" w:rsidRDefault="002B026C" w:rsidP="00D50927">
            <w:pPr>
              <w:jc w:val="right"/>
              <w:rPr>
                <w:color w:val="000000"/>
              </w:rPr>
            </w:pPr>
            <w:r w:rsidRPr="00562849">
              <w:rPr>
                <w:color w:val="000000"/>
              </w:rPr>
              <w:t>41.0 (±6.7)</w:t>
            </w:r>
          </w:p>
        </w:tc>
        <w:tc>
          <w:tcPr>
            <w:tcW w:w="1417" w:type="dxa"/>
            <w:gridSpan w:val="2"/>
            <w:tcBorders>
              <w:top w:val="nil"/>
              <w:left w:val="nil"/>
              <w:bottom w:val="nil"/>
              <w:right w:val="nil"/>
            </w:tcBorders>
            <w:shd w:val="clear" w:color="auto" w:fill="auto"/>
            <w:noWrap/>
            <w:vAlign w:val="center"/>
            <w:hideMark/>
          </w:tcPr>
          <w:p w14:paraId="2BAFC3B5" w14:textId="77777777" w:rsidR="002B026C" w:rsidRPr="00562849" w:rsidRDefault="002B026C" w:rsidP="00D50927">
            <w:pPr>
              <w:jc w:val="right"/>
              <w:rPr>
                <w:color w:val="000000"/>
              </w:rPr>
            </w:pPr>
            <w:r w:rsidRPr="00562849">
              <w:rPr>
                <w:color w:val="000000"/>
              </w:rPr>
              <w:t>37.8 (±9.3)</w:t>
            </w:r>
          </w:p>
        </w:tc>
        <w:tc>
          <w:tcPr>
            <w:tcW w:w="1418" w:type="dxa"/>
            <w:gridSpan w:val="2"/>
            <w:tcBorders>
              <w:top w:val="nil"/>
              <w:left w:val="nil"/>
              <w:bottom w:val="nil"/>
              <w:right w:val="nil"/>
            </w:tcBorders>
            <w:shd w:val="clear" w:color="auto" w:fill="auto"/>
            <w:noWrap/>
            <w:vAlign w:val="center"/>
            <w:hideMark/>
          </w:tcPr>
          <w:p w14:paraId="10F3B3F9" w14:textId="77777777" w:rsidR="002B026C" w:rsidRPr="00562849" w:rsidRDefault="002B026C" w:rsidP="00D50927">
            <w:pPr>
              <w:jc w:val="right"/>
              <w:rPr>
                <w:color w:val="000000"/>
              </w:rPr>
            </w:pPr>
            <w:r w:rsidRPr="00562849">
              <w:rPr>
                <w:color w:val="000000"/>
              </w:rPr>
              <w:t>40.8 (±12.0)</w:t>
            </w:r>
          </w:p>
        </w:tc>
        <w:tc>
          <w:tcPr>
            <w:tcW w:w="1417" w:type="dxa"/>
            <w:gridSpan w:val="2"/>
            <w:tcBorders>
              <w:top w:val="nil"/>
              <w:left w:val="nil"/>
              <w:bottom w:val="nil"/>
              <w:right w:val="nil"/>
            </w:tcBorders>
            <w:shd w:val="clear" w:color="auto" w:fill="auto"/>
            <w:noWrap/>
            <w:vAlign w:val="center"/>
            <w:hideMark/>
          </w:tcPr>
          <w:p w14:paraId="704C1A4A" w14:textId="77777777" w:rsidR="002B026C" w:rsidRPr="00562849" w:rsidRDefault="002B026C" w:rsidP="00D50927">
            <w:pPr>
              <w:jc w:val="right"/>
              <w:rPr>
                <w:color w:val="000000"/>
              </w:rPr>
            </w:pPr>
            <w:r w:rsidRPr="00562849">
              <w:rPr>
                <w:color w:val="000000"/>
              </w:rPr>
              <w:t>43.7 (±7.2)</w:t>
            </w:r>
          </w:p>
        </w:tc>
        <w:tc>
          <w:tcPr>
            <w:tcW w:w="1417" w:type="dxa"/>
            <w:gridSpan w:val="2"/>
            <w:tcBorders>
              <w:top w:val="nil"/>
              <w:left w:val="nil"/>
              <w:bottom w:val="nil"/>
              <w:right w:val="nil"/>
            </w:tcBorders>
            <w:shd w:val="clear" w:color="auto" w:fill="auto"/>
            <w:noWrap/>
            <w:vAlign w:val="center"/>
            <w:hideMark/>
          </w:tcPr>
          <w:p w14:paraId="329989FC" w14:textId="77777777" w:rsidR="002B026C" w:rsidRPr="00562849" w:rsidRDefault="002B026C" w:rsidP="00D50927">
            <w:pPr>
              <w:jc w:val="right"/>
              <w:rPr>
                <w:color w:val="000000"/>
              </w:rPr>
            </w:pPr>
            <w:r w:rsidRPr="00562849">
              <w:rPr>
                <w:color w:val="000000"/>
              </w:rPr>
              <w:t>34.0 (±8.4)</w:t>
            </w:r>
          </w:p>
        </w:tc>
        <w:tc>
          <w:tcPr>
            <w:tcW w:w="1417" w:type="dxa"/>
            <w:gridSpan w:val="2"/>
            <w:tcBorders>
              <w:top w:val="nil"/>
              <w:left w:val="nil"/>
              <w:bottom w:val="nil"/>
              <w:right w:val="nil"/>
            </w:tcBorders>
            <w:shd w:val="clear" w:color="auto" w:fill="auto"/>
            <w:noWrap/>
            <w:vAlign w:val="center"/>
            <w:hideMark/>
          </w:tcPr>
          <w:p w14:paraId="474F6130" w14:textId="77777777" w:rsidR="002B026C" w:rsidRPr="00562849" w:rsidRDefault="002B026C" w:rsidP="00D50927">
            <w:pPr>
              <w:jc w:val="right"/>
              <w:rPr>
                <w:color w:val="000000"/>
              </w:rPr>
            </w:pPr>
            <w:r w:rsidRPr="00562849">
              <w:rPr>
                <w:color w:val="000000"/>
              </w:rPr>
              <w:t>43.4 (±8.3)</w:t>
            </w:r>
          </w:p>
        </w:tc>
        <w:tc>
          <w:tcPr>
            <w:tcW w:w="1417" w:type="dxa"/>
            <w:gridSpan w:val="2"/>
            <w:tcBorders>
              <w:top w:val="nil"/>
              <w:left w:val="nil"/>
              <w:bottom w:val="nil"/>
              <w:right w:val="nil"/>
            </w:tcBorders>
            <w:shd w:val="clear" w:color="auto" w:fill="auto"/>
            <w:noWrap/>
            <w:vAlign w:val="center"/>
            <w:hideMark/>
          </w:tcPr>
          <w:p w14:paraId="4B5043B5" w14:textId="77777777" w:rsidR="002B026C" w:rsidRPr="00562849" w:rsidRDefault="002B026C" w:rsidP="00D50927">
            <w:pPr>
              <w:jc w:val="right"/>
              <w:rPr>
                <w:color w:val="000000"/>
              </w:rPr>
            </w:pPr>
            <w:r w:rsidRPr="00562849">
              <w:rPr>
                <w:color w:val="000000"/>
              </w:rPr>
              <w:t>82.2 (±6.1)</w:t>
            </w:r>
          </w:p>
        </w:tc>
        <w:tc>
          <w:tcPr>
            <w:tcW w:w="1420" w:type="dxa"/>
            <w:gridSpan w:val="2"/>
            <w:tcBorders>
              <w:top w:val="nil"/>
              <w:left w:val="nil"/>
              <w:bottom w:val="nil"/>
              <w:right w:val="nil"/>
            </w:tcBorders>
            <w:shd w:val="clear" w:color="auto" w:fill="auto"/>
            <w:noWrap/>
            <w:vAlign w:val="center"/>
            <w:hideMark/>
          </w:tcPr>
          <w:p w14:paraId="6142455A" w14:textId="77777777" w:rsidR="002B026C" w:rsidRPr="00562849" w:rsidRDefault="002B026C" w:rsidP="00D50927">
            <w:pPr>
              <w:jc w:val="right"/>
              <w:rPr>
                <w:color w:val="000000"/>
              </w:rPr>
            </w:pPr>
            <w:r w:rsidRPr="00562849">
              <w:rPr>
                <w:color w:val="000000"/>
              </w:rPr>
              <w:t>48.2 (±7.4)</w:t>
            </w:r>
          </w:p>
        </w:tc>
      </w:tr>
      <w:tr w:rsidR="002B026C" w:rsidRPr="00126A91" w14:paraId="0EC5A0FB" w14:textId="77777777" w:rsidTr="00D50927">
        <w:trPr>
          <w:trHeight w:val="279"/>
        </w:trPr>
        <w:tc>
          <w:tcPr>
            <w:tcW w:w="2481" w:type="dxa"/>
            <w:tcBorders>
              <w:top w:val="nil"/>
              <w:left w:val="nil"/>
              <w:bottom w:val="nil"/>
              <w:right w:val="nil"/>
            </w:tcBorders>
            <w:shd w:val="clear" w:color="auto" w:fill="auto"/>
            <w:vAlign w:val="center"/>
            <w:hideMark/>
          </w:tcPr>
          <w:p w14:paraId="248C009F" w14:textId="77777777" w:rsidR="002B026C" w:rsidRPr="00562849" w:rsidRDefault="002B026C" w:rsidP="00D50927">
            <w:pPr>
              <w:rPr>
                <w:color w:val="000000"/>
              </w:rPr>
            </w:pPr>
            <w:r w:rsidRPr="00562849">
              <w:rPr>
                <w:color w:val="000000"/>
              </w:rPr>
              <w:t>Misconception know. 2 (food), w.</w:t>
            </w:r>
          </w:p>
        </w:tc>
        <w:tc>
          <w:tcPr>
            <w:tcW w:w="1364" w:type="dxa"/>
            <w:tcBorders>
              <w:top w:val="nil"/>
              <w:left w:val="nil"/>
              <w:bottom w:val="nil"/>
              <w:right w:val="nil"/>
            </w:tcBorders>
            <w:shd w:val="clear" w:color="auto" w:fill="auto"/>
            <w:noWrap/>
            <w:vAlign w:val="center"/>
            <w:hideMark/>
          </w:tcPr>
          <w:p w14:paraId="2A009028" w14:textId="77777777" w:rsidR="002B026C" w:rsidRPr="00562849" w:rsidRDefault="002B026C" w:rsidP="00D50927">
            <w:pPr>
              <w:jc w:val="right"/>
              <w:rPr>
                <w:color w:val="000000"/>
              </w:rPr>
            </w:pPr>
            <w:r w:rsidRPr="00562849">
              <w:rPr>
                <w:color w:val="000000"/>
              </w:rPr>
              <w:t>45.0 (±8.5)</w:t>
            </w:r>
          </w:p>
        </w:tc>
        <w:tc>
          <w:tcPr>
            <w:tcW w:w="1418" w:type="dxa"/>
            <w:gridSpan w:val="2"/>
            <w:tcBorders>
              <w:top w:val="nil"/>
              <w:left w:val="nil"/>
              <w:bottom w:val="nil"/>
              <w:right w:val="nil"/>
            </w:tcBorders>
            <w:shd w:val="clear" w:color="auto" w:fill="auto"/>
            <w:noWrap/>
            <w:vAlign w:val="center"/>
            <w:hideMark/>
          </w:tcPr>
          <w:p w14:paraId="72A71170" w14:textId="77777777" w:rsidR="002B026C" w:rsidRPr="00562849" w:rsidRDefault="002B026C" w:rsidP="00D50927">
            <w:pPr>
              <w:jc w:val="right"/>
              <w:rPr>
                <w:color w:val="000000"/>
              </w:rPr>
            </w:pPr>
            <w:r w:rsidRPr="00562849">
              <w:rPr>
                <w:color w:val="000000"/>
              </w:rPr>
              <w:t>40.7 (±6.4)</w:t>
            </w:r>
          </w:p>
        </w:tc>
        <w:tc>
          <w:tcPr>
            <w:tcW w:w="1417" w:type="dxa"/>
            <w:gridSpan w:val="2"/>
            <w:tcBorders>
              <w:top w:val="nil"/>
              <w:left w:val="nil"/>
              <w:bottom w:val="nil"/>
              <w:right w:val="nil"/>
            </w:tcBorders>
            <w:shd w:val="clear" w:color="auto" w:fill="auto"/>
            <w:noWrap/>
            <w:vAlign w:val="center"/>
            <w:hideMark/>
          </w:tcPr>
          <w:p w14:paraId="0E54FDC3" w14:textId="77777777" w:rsidR="002B026C" w:rsidRPr="00562849" w:rsidRDefault="002B026C" w:rsidP="00D50927">
            <w:pPr>
              <w:jc w:val="right"/>
              <w:rPr>
                <w:color w:val="000000"/>
              </w:rPr>
            </w:pPr>
            <w:r w:rsidRPr="00562849">
              <w:rPr>
                <w:color w:val="000000"/>
              </w:rPr>
              <w:t>25.1 (±8.0)</w:t>
            </w:r>
          </w:p>
        </w:tc>
        <w:tc>
          <w:tcPr>
            <w:tcW w:w="1418" w:type="dxa"/>
            <w:gridSpan w:val="2"/>
            <w:tcBorders>
              <w:top w:val="nil"/>
              <w:left w:val="nil"/>
              <w:bottom w:val="nil"/>
              <w:right w:val="nil"/>
            </w:tcBorders>
            <w:shd w:val="clear" w:color="auto" w:fill="auto"/>
            <w:noWrap/>
            <w:vAlign w:val="center"/>
            <w:hideMark/>
          </w:tcPr>
          <w:p w14:paraId="6D97CFEB" w14:textId="77777777" w:rsidR="002B026C" w:rsidRPr="00562849" w:rsidRDefault="002B026C" w:rsidP="00D50927">
            <w:pPr>
              <w:jc w:val="right"/>
              <w:rPr>
                <w:color w:val="000000"/>
              </w:rPr>
            </w:pPr>
            <w:r w:rsidRPr="00562849">
              <w:rPr>
                <w:color w:val="000000"/>
              </w:rPr>
              <w:t>55.6 (±11.4)</w:t>
            </w:r>
          </w:p>
        </w:tc>
        <w:tc>
          <w:tcPr>
            <w:tcW w:w="1417" w:type="dxa"/>
            <w:gridSpan w:val="2"/>
            <w:tcBorders>
              <w:top w:val="nil"/>
              <w:left w:val="nil"/>
              <w:bottom w:val="nil"/>
              <w:right w:val="nil"/>
            </w:tcBorders>
            <w:shd w:val="clear" w:color="auto" w:fill="auto"/>
            <w:noWrap/>
            <w:vAlign w:val="center"/>
            <w:hideMark/>
          </w:tcPr>
          <w:p w14:paraId="74105F68" w14:textId="77777777" w:rsidR="002B026C" w:rsidRPr="00562849" w:rsidRDefault="002B026C" w:rsidP="00D50927">
            <w:pPr>
              <w:jc w:val="right"/>
              <w:rPr>
                <w:color w:val="000000"/>
              </w:rPr>
            </w:pPr>
            <w:r w:rsidRPr="00562849">
              <w:rPr>
                <w:color w:val="000000"/>
              </w:rPr>
              <w:t>70.7 (±9.0)</w:t>
            </w:r>
          </w:p>
        </w:tc>
        <w:tc>
          <w:tcPr>
            <w:tcW w:w="1417" w:type="dxa"/>
            <w:gridSpan w:val="2"/>
            <w:tcBorders>
              <w:top w:val="nil"/>
              <w:left w:val="nil"/>
              <w:bottom w:val="nil"/>
              <w:right w:val="nil"/>
            </w:tcBorders>
            <w:shd w:val="clear" w:color="auto" w:fill="auto"/>
            <w:noWrap/>
            <w:vAlign w:val="center"/>
            <w:hideMark/>
          </w:tcPr>
          <w:p w14:paraId="33290E7F" w14:textId="77777777" w:rsidR="002B026C" w:rsidRPr="00562849" w:rsidRDefault="002B026C" w:rsidP="00D50927">
            <w:pPr>
              <w:jc w:val="right"/>
              <w:rPr>
                <w:color w:val="000000"/>
              </w:rPr>
            </w:pPr>
            <w:r w:rsidRPr="00562849">
              <w:rPr>
                <w:color w:val="000000"/>
              </w:rPr>
              <w:t>49.1 (±8.6)</w:t>
            </w:r>
          </w:p>
        </w:tc>
        <w:tc>
          <w:tcPr>
            <w:tcW w:w="1417" w:type="dxa"/>
            <w:gridSpan w:val="2"/>
            <w:tcBorders>
              <w:top w:val="nil"/>
              <w:left w:val="nil"/>
              <w:bottom w:val="nil"/>
              <w:right w:val="nil"/>
            </w:tcBorders>
            <w:shd w:val="clear" w:color="auto" w:fill="auto"/>
            <w:noWrap/>
            <w:vAlign w:val="center"/>
            <w:hideMark/>
          </w:tcPr>
          <w:p w14:paraId="491DDF66" w14:textId="77777777" w:rsidR="002B026C" w:rsidRPr="00562849" w:rsidRDefault="002B026C" w:rsidP="00D50927">
            <w:pPr>
              <w:jc w:val="right"/>
              <w:rPr>
                <w:color w:val="000000"/>
              </w:rPr>
            </w:pPr>
            <w:r w:rsidRPr="00562849">
              <w:rPr>
                <w:color w:val="000000"/>
              </w:rPr>
              <w:t>74.9 (±6.8)</w:t>
            </w:r>
          </w:p>
        </w:tc>
        <w:tc>
          <w:tcPr>
            <w:tcW w:w="1417" w:type="dxa"/>
            <w:gridSpan w:val="2"/>
            <w:tcBorders>
              <w:top w:val="nil"/>
              <w:left w:val="nil"/>
              <w:bottom w:val="nil"/>
              <w:right w:val="nil"/>
            </w:tcBorders>
            <w:shd w:val="clear" w:color="auto" w:fill="auto"/>
            <w:noWrap/>
            <w:vAlign w:val="center"/>
            <w:hideMark/>
          </w:tcPr>
          <w:p w14:paraId="1A102DEA" w14:textId="77777777" w:rsidR="002B026C" w:rsidRPr="00562849" w:rsidRDefault="002B026C" w:rsidP="00D50927">
            <w:pPr>
              <w:jc w:val="right"/>
              <w:rPr>
                <w:color w:val="000000"/>
              </w:rPr>
            </w:pPr>
            <w:r w:rsidRPr="00562849">
              <w:rPr>
                <w:color w:val="000000"/>
              </w:rPr>
              <w:t>84.4 (±5.6)</w:t>
            </w:r>
          </w:p>
        </w:tc>
        <w:tc>
          <w:tcPr>
            <w:tcW w:w="1420" w:type="dxa"/>
            <w:gridSpan w:val="2"/>
            <w:tcBorders>
              <w:top w:val="nil"/>
              <w:left w:val="nil"/>
              <w:bottom w:val="nil"/>
              <w:right w:val="nil"/>
            </w:tcBorders>
            <w:shd w:val="clear" w:color="auto" w:fill="auto"/>
            <w:noWrap/>
            <w:vAlign w:val="center"/>
            <w:hideMark/>
          </w:tcPr>
          <w:p w14:paraId="79BE2606" w14:textId="77777777" w:rsidR="002B026C" w:rsidRPr="00562849" w:rsidRDefault="002B026C" w:rsidP="00D50927">
            <w:pPr>
              <w:jc w:val="right"/>
              <w:rPr>
                <w:color w:val="000000"/>
              </w:rPr>
            </w:pPr>
            <w:r w:rsidRPr="00562849">
              <w:rPr>
                <w:color w:val="000000"/>
              </w:rPr>
              <w:t>64.1 (±6.4)</w:t>
            </w:r>
          </w:p>
        </w:tc>
      </w:tr>
      <w:tr w:rsidR="002B026C" w:rsidRPr="00126A91" w14:paraId="462C209E" w14:textId="77777777" w:rsidTr="00D50927">
        <w:trPr>
          <w:trHeight w:val="279"/>
        </w:trPr>
        <w:tc>
          <w:tcPr>
            <w:tcW w:w="2481" w:type="dxa"/>
            <w:tcBorders>
              <w:top w:val="nil"/>
              <w:left w:val="nil"/>
              <w:bottom w:val="nil"/>
              <w:right w:val="nil"/>
            </w:tcBorders>
            <w:shd w:val="clear" w:color="auto" w:fill="auto"/>
            <w:vAlign w:val="center"/>
            <w:hideMark/>
          </w:tcPr>
          <w:p w14:paraId="4EBD66C5" w14:textId="77777777" w:rsidR="002B026C" w:rsidRPr="00562849" w:rsidRDefault="002B026C" w:rsidP="00D50927">
            <w:pPr>
              <w:rPr>
                <w:color w:val="000000"/>
              </w:rPr>
            </w:pPr>
            <w:r w:rsidRPr="00562849">
              <w:rPr>
                <w:color w:val="000000"/>
              </w:rPr>
              <w:t>Misconception know. 2 (food), m.</w:t>
            </w:r>
          </w:p>
        </w:tc>
        <w:tc>
          <w:tcPr>
            <w:tcW w:w="1364" w:type="dxa"/>
            <w:tcBorders>
              <w:top w:val="nil"/>
              <w:left w:val="nil"/>
              <w:bottom w:val="nil"/>
              <w:right w:val="nil"/>
            </w:tcBorders>
            <w:shd w:val="clear" w:color="auto" w:fill="auto"/>
            <w:noWrap/>
            <w:vAlign w:val="center"/>
            <w:hideMark/>
          </w:tcPr>
          <w:p w14:paraId="531C6623" w14:textId="77777777" w:rsidR="002B026C" w:rsidRPr="00562849" w:rsidRDefault="002B026C" w:rsidP="00D50927">
            <w:pPr>
              <w:jc w:val="right"/>
              <w:rPr>
                <w:color w:val="000000"/>
              </w:rPr>
            </w:pPr>
            <w:r w:rsidRPr="00562849">
              <w:rPr>
                <w:color w:val="000000"/>
              </w:rPr>
              <w:t>58.1 (±8.3)</w:t>
            </w:r>
          </w:p>
        </w:tc>
        <w:tc>
          <w:tcPr>
            <w:tcW w:w="1418" w:type="dxa"/>
            <w:gridSpan w:val="2"/>
            <w:tcBorders>
              <w:top w:val="nil"/>
              <w:left w:val="nil"/>
              <w:bottom w:val="nil"/>
              <w:right w:val="nil"/>
            </w:tcBorders>
            <w:shd w:val="clear" w:color="auto" w:fill="auto"/>
            <w:noWrap/>
            <w:vAlign w:val="center"/>
            <w:hideMark/>
          </w:tcPr>
          <w:p w14:paraId="03872D00" w14:textId="77777777" w:rsidR="002B026C" w:rsidRPr="00562849" w:rsidRDefault="002B026C" w:rsidP="00D50927">
            <w:pPr>
              <w:jc w:val="right"/>
              <w:rPr>
                <w:color w:val="000000"/>
              </w:rPr>
            </w:pPr>
            <w:r w:rsidRPr="00562849">
              <w:rPr>
                <w:color w:val="000000"/>
              </w:rPr>
              <w:t>51.5 (±6.7)</w:t>
            </w:r>
          </w:p>
        </w:tc>
        <w:tc>
          <w:tcPr>
            <w:tcW w:w="1417" w:type="dxa"/>
            <w:gridSpan w:val="2"/>
            <w:tcBorders>
              <w:top w:val="nil"/>
              <w:left w:val="nil"/>
              <w:bottom w:val="nil"/>
              <w:right w:val="nil"/>
            </w:tcBorders>
            <w:shd w:val="clear" w:color="auto" w:fill="auto"/>
            <w:noWrap/>
            <w:vAlign w:val="center"/>
            <w:hideMark/>
          </w:tcPr>
          <w:p w14:paraId="73D61C22" w14:textId="77777777" w:rsidR="002B026C" w:rsidRPr="00562849" w:rsidRDefault="002B026C" w:rsidP="00D50927">
            <w:pPr>
              <w:jc w:val="right"/>
              <w:rPr>
                <w:color w:val="000000"/>
              </w:rPr>
            </w:pPr>
            <w:r w:rsidRPr="00562849">
              <w:rPr>
                <w:color w:val="000000"/>
              </w:rPr>
              <w:t>51.2 (±8.6)</w:t>
            </w:r>
          </w:p>
        </w:tc>
        <w:tc>
          <w:tcPr>
            <w:tcW w:w="1418" w:type="dxa"/>
            <w:gridSpan w:val="2"/>
            <w:tcBorders>
              <w:top w:val="nil"/>
              <w:left w:val="nil"/>
              <w:bottom w:val="nil"/>
              <w:right w:val="nil"/>
            </w:tcBorders>
            <w:shd w:val="clear" w:color="auto" w:fill="auto"/>
            <w:noWrap/>
            <w:vAlign w:val="center"/>
            <w:hideMark/>
          </w:tcPr>
          <w:p w14:paraId="78023AF6" w14:textId="77777777" w:rsidR="002B026C" w:rsidRPr="00562849" w:rsidRDefault="002B026C" w:rsidP="00D50927">
            <w:pPr>
              <w:jc w:val="right"/>
              <w:rPr>
                <w:color w:val="000000"/>
              </w:rPr>
            </w:pPr>
            <w:r w:rsidRPr="00562849">
              <w:rPr>
                <w:color w:val="000000"/>
              </w:rPr>
              <w:t>58.1 (±11.8)</w:t>
            </w:r>
          </w:p>
        </w:tc>
        <w:tc>
          <w:tcPr>
            <w:tcW w:w="1417" w:type="dxa"/>
            <w:gridSpan w:val="2"/>
            <w:tcBorders>
              <w:top w:val="nil"/>
              <w:left w:val="nil"/>
              <w:bottom w:val="nil"/>
              <w:right w:val="nil"/>
            </w:tcBorders>
            <w:shd w:val="clear" w:color="auto" w:fill="auto"/>
            <w:noWrap/>
            <w:vAlign w:val="center"/>
            <w:hideMark/>
          </w:tcPr>
          <w:p w14:paraId="089CDDE4" w14:textId="77777777" w:rsidR="002B026C" w:rsidRPr="00562849" w:rsidRDefault="002B026C" w:rsidP="00D50927">
            <w:pPr>
              <w:jc w:val="right"/>
              <w:rPr>
                <w:color w:val="000000"/>
              </w:rPr>
            </w:pPr>
            <w:r w:rsidRPr="00562849">
              <w:rPr>
                <w:color w:val="000000"/>
              </w:rPr>
              <w:t>65.4 (±9.5)</w:t>
            </w:r>
          </w:p>
        </w:tc>
        <w:tc>
          <w:tcPr>
            <w:tcW w:w="1417" w:type="dxa"/>
            <w:gridSpan w:val="2"/>
            <w:tcBorders>
              <w:top w:val="nil"/>
              <w:left w:val="nil"/>
              <w:bottom w:val="nil"/>
              <w:right w:val="nil"/>
            </w:tcBorders>
            <w:shd w:val="clear" w:color="auto" w:fill="auto"/>
            <w:noWrap/>
            <w:vAlign w:val="center"/>
            <w:hideMark/>
          </w:tcPr>
          <w:p w14:paraId="04F92450" w14:textId="77777777" w:rsidR="002B026C" w:rsidRPr="00562849" w:rsidRDefault="002B026C" w:rsidP="00D50927">
            <w:pPr>
              <w:jc w:val="right"/>
              <w:rPr>
                <w:color w:val="000000"/>
              </w:rPr>
            </w:pPr>
            <w:r w:rsidRPr="00562849">
              <w:rPr>
                <w:color w:val="000000"/>
              </w:rPr>
              <w:t>57.2 (±8.4)</w:t>
            </w:r>
          </w:p>
        </w:tc>
        <w:tc>
          <w:tcPr>
            <w:tcW w:w="1417" w:type="dxa"/>
            <w:gridSpan w:val="2"/>
            <w:tcBorders>
              <w:top w:val="nil"/>
              <w:left w:val="nil"/>
              <w:bottom w:val="nil"/>
              <w:right w:val="nil"/>
            </w:tcBorders>
            <w:shd w:val="clear" w:color="auto" w:fill="auto"/>
            <w:noWrap/>
            <w:vAlign w:val="center"/>
            <w:hideMark/>
          </w:tcPr>
          <w:p w14:paraId="64F2B22E" w14:textId="77777777" w:rsidR="002B026C" w:rsidRPr="00562849" w:rsidRDefault="002B026C" w:rsidP="00D50927">
            <w:pPr>
              <w:jc w:val="right"/>
              <w:rPr>
                <w:color w:val="000000"/>
              </w:rPr>
            </w:pPr>
            <w:r w:rsidRPr="00562849">
              <w:rPr>
                <w:color w:val="000000"/>
              </w:rPr>
              <w:t>81.5 (±5.9)</w:t>
            </w:r>
          </w:p>
        </w:tc>
        <w:tc>
          <w:tcPr>
            <w:tcW w:w="1417" w:type="dxa"/>
            <w:gridSpan w:val="2"/>
            <w:tcBorders>
              <w:top w:val="nil"/>
              <w:left w:val="nil"/>
              <w:bottom w:val="nil"/>
              <w:right w:val="nil"/>
            </w:tcBorders>
            <w:shd w:val="clear" w:color="auto" w:fill="auto"/>
            <w:noWrap/>
            <w:vAlign w:val="center"/>
            <w:hideMark/>
          </w:tcPr>
          <w:p w14:paraId="4DAA737D" w14:textId="77777777" w:rsidR="002B026C" w:rsidRPr="00562849" w:rsidRDefault="002B026C" w:rsidP="00D50927">
            <w:pPr>
              <w:jc w:val="right"/>
              <w:rPr>
                <w:color w:val="000000"/>
              </w:rPr>
            </w:pPr>
            <w:r w:rsidRPr="00562849">
              <w:rPr>
                <w:color w:val="000000"/>
              </w:rPr>
              <w:t>91.3 (±4.7)</w:t>
            </w:r>
          </w:p>
        </w:tc>
        <w:tc>
          <w:tcPr>
            <w:tcW w:w="1420" w:type="dxa"/>
            <w:gridSpan w:val="2"/>
            <w:tcBorders>
              <w:top w:val="nil"/>
              <w:left w:val="nil"/>
              <w:bottom w:val="nil"/>
              <w:right w:val="nil"/>
            </w:tcBorders>
            <w:shd w:val="clear" w:color="auto" w:fill="auto"/>
            <w:noWrap/>
            <w:vAlign w:val="center"/>
            <w:hideMark/>
          </w:tcPr>
          <w:p w14:paraId="1F1D6804" w14:textId="77777777" w:rsidR="002B026C" w:rsidRPr="00562849" w:rsidRDefault="002B026C" w:rsidP="00D50927">
            <w:pPr>
              <w:jc w:val="right"/>
              <w:rPr>
                <w:color w:val="000000"/>
              </w:rPr>
            </w:pPr>
            <w:r w:rsidRPr="00562849">
              <w:rPr>
                <w:color w:val="000000"/>
              </w:rPr>
              <w:t>63.8 (±6.5)</w:t>
            </w:r>
          </w:p>
        </w:tc>
      </w:tr>
      <w:tr w:rsidR="002B026C" w:rsidRPr="00126A91" w14:paraId="273A08C4" w14:textId="77777777" w:rsidTr="00D50927">
        <w:trPr>
          <w:trHeight w:val="279"/>
        </w:trPr>
        <w:tc>
          <w:tcPr>
            <w:tcW w:w="2481" w:type="dxa"/>
            <w:tcBorders>
              <w:top w:val="nil"/>
              <w:left w:val="nil"/>
              <w:bottom w:val="nil"/>
              <w:right w:val="nil"/>
            </w:tcBorders>
            <w:shd w:val="clear" w:color="auto" w:fill="auto"/>
            <w:vAlign w:val="center"/>
            <w:hideMark/>
          </w:tcPr>
          <w:p w14:paraId="25EC2BF6" w14:textId="77777777" w:rsidR="002B026C" w:rsidRPr="00562849" w:rsidRDefault="002B026C" w:rsidP="00D50927">
            <w:pPr>
              <w:rPr>
                <w:color w:val="000000"/>
              </w:rPr>
            </w:pPr>
            <w:r w:rsidRPr="00562849">
              <w:rPr>
                <w:color w:val="000000"/>
              </w:rPr>
              <w:t>Misconception know. 3 (witchcraft), w.</w:t>
            </w:r>
          </w:p>
        </w:tc>
        <w:tc>
          <w:tcPr>
            <w:tcW w:w="1364" w:type="dxa"/>
            <w:tcBorders>
              <w:top w:val="nil"/>
              <w:left w:val="nil"/>
              <w:bottom w:val="nil"/>
              <w:right w:val="nil"/>
            </w:tcBorders>
            <w:shd w:val="clear" w:color="auto" w:fill="auto"/>
            <w:noWrap/>
            <w:vAlign w:val="center"/>
            <w:hideMark/>
          </w:tcPr>
          <w:p w14:paraId="705F38AF" w14:textId="77777777" w:rsidR="002B026C" w:rsidRPr="00562849" w:rsidRDefault="002B026C" w:rsidP="00D50927">
            <w:pPr>
              <w:jc w:val="right"/>
              <w:rPr>
                <w:color w:val="000000"/>
              </w:rPr>
            </w:pPr>
            <w:r w:rsidRPr="00562849">
              <w:rPr>
                <w:color w:val="000000"/>
              </w:rPr>
              <w:t>47.0 (±8.7)</w:t>
            </w:r>
          </w:p>
        </w:tc>
        <w:tc>
          <w:tcPr>
            <w:tcW w:w="1418" w:type="dxa"/>
            <w:gridSpan w:val="2"/>
            <w:tcBorders>
              <w:top w:val="nil"/>
              <w:left w:val="nil"/>
              <w:bottom w:val="nil"/>
              <w:right w:val="nil"/>
            </w:tcBorders>
            <w:shd w:val="clear" w:color="auto" w:fill="auto"/>
            <w:noWrap/>
            <w:vAlign w:val="center"/>
            <w:hideMark/>
          </w:tcPr>
          <w:p w14:paraId="100E73E2" w14:textId="77777777" w:rsidR="002B026C" w:rsidRPr="00562849" w:rsidRDefault="002B026C" w:rsidP="00D50927">
            <w:pPr>
              <w:jc w:val="right"/>
              <w:rPr>
                <w:color w:val="000000"/>
              </w:rPr>
            </w:pPr>
            <w:r w:rsidRPr="00562849">
              <w:rPr>
                <w:color w:val="000000"/>
              </w:rPr>
              <w:t>51.3 (±6.1)</w:t>
            </w:r>
          </w:p>
        </w:tc>
        <w:tc>
          <w:tcPr>
            <w:tcW w:w="1417" w:type="dxa"/>
            <w:gridSpan w:val="2"/>
            <w:tcBorders>
              <w:top w:val="nil"/>
              <w:left w:val="nil"/>
              <w:bottom w:val="nil"/>
              <w:right w:val="nil"/>
            </w:tcBorders>
            <w:shd w:val="clear" w:color="auto" w:fill="auto"/>
            <w:noWrap/>
            <w:vAlign w:val="center"/>
            <w:hideMark/>
          </w:tcPr>
          <w:p w14:paraId="15806492" w14:textId="77777777" w:rsidR="002B026C" w:rsidRPr="00562849" w:rsidRDefault="002B026C" w:rsidP="00D50927">
            <w:pPr>
              <w:jc w:val="right"/>
              <w:rPr>
                <w:color w:val="000000"/>
              </w:rPr>
            </w:pPr>
            <w:r w:rsidRPr="00562849">
              <w:rPr>
                <w:color w:val="000000"/>
              </w:rPr>
              <w:t>50.4 (±8.8)</w:t>
            </w:r>
          </w:p>
        </w:tc>
        <w:tc>
          <w:tcPr>
            <w:tcW w:w="1418" w:type="dxa"/>
            <w:gridSpan w:val="2"/>
            <w:tcBorders>
              <w:top w:val="nil"/>
              <w:left w:val="nil"/>
              <w:bottom w:val="nil"/>
              <w:right w:val="nil"/>
            </w:tcBorders>
            <w:shd w:val="clear" w:color="auto" w:fill="auto"/>
            <w:noWrap/>
            <w:vAlign w:val="center"/>
            <w:hideMark/>
          </w:tcPr>
          <w:p w14:paraId="799EE2BE" w14:textId="77777777" w:rsidR="002B026C" w:rsidRPr="00562849" w:rsidRDefault="002B026C" w:rsidP="00D50927">
            <w:pPr>
              <w:jc w:val="right"/>
              <w:rPr>
                <w:color w:val="000000"/>
              </w:rPr>
            </w:pPr>
            <w:r w:rsidRPr="00562849">
              <w:rPr>
                <w:color w:val="000000"/>
              </w:rPr>
              <w:t>73.1 (±9.5)</w:t>
            </w:r>
          </w:p>
        </w:tc>
        <w:tc>
          <w:tcPr>
            <w:tcW w:w="1417" w:type="dxa"/>
            <w:gridSpan w:val="2"/>
            <w:tcBorders>
              <w:top w:val="nil"/>
              <w:left w:val="nil"/>
              <w:bottom w:val="nil"/>
              <w:right w:val="nil"/>
            </w:tcBorders>
            <w:shd w:val="clear" w:color="auto" w:fill="auto"/>
            <w:noWrap/>
            <w:vAlign w:val="center"/>
            <w:hideMark/>
          </w:tcPr>
          <w:p w14:paraId="5F6D8B95" w14:textId="77777777" w:rsidR="002B026C" w:rsidRPr="00562849" w:rsidRDefault="002B026C" w:rsidP="00D50927">
            <w:pPr>
              <w:jc w:val="right"/>
              <w:rPr>
                <w:color w:val="000000"/>
              </w:rPr>
            </w:pPr>
            <w:r w:rsidRPr="00562849">
              <w:rPr>
                <w:color w:val="000000"/>
              </w:rPr>
              <w:t>73.2 (±10.0)</w:t>
            </w:r>
          </w:p>
        </w:tc>
        <w:tc>
          <w:tcPr>
            <w:tcW w:w="1417" w:type="dxa"/>
            <w:gridSpan w:val="2"/>
            <w:tcBorders>
              <w:top w:val="nil"/>
              <w:left w:val="nil"/>
              <w:bottom w:val="nil"/>
              <w:right w:val="nil"/>
            </w:tcBorders>
            <w:shd w:val="clear" w:color="auto" w:fill="auto"/>
            <w:noWrap/>
            <w:vAlign w:val="center"/>
            <w:hideMark/>
          </w:tcPr>
          <w:p w14:paraId="0890B703" w14:textId="77777777" w:rsidR="002B026C" w:rsidRPr="00562849" w:rsidRDefault="002B026C" w:rsidP="00D50927">
            <w:pPr>
              <w:jc w:val="right"/>
              <w:rPr>
                <w:color w:val="000000"/>
              </w:rPr>
            </w:pPr>
            <w:r w:rsidRPr="00562849">
              <w:rPr>
                <w:color w:val="000000"/>
              </w:rPr>
              <w:t>54.9 (±8.7)</w:t>
            </w:r>
          </w:p>
        </w:tc>
        <w:tc>
          <w:tcPr>
            <w:tcW w:w="1417" w:type="dxa"/>
            <w:gridSpan w:val="2"/>
            <w:tcBorders>
              <w:top w:val="nil"/>
              <w:left w:val="nil"/>
              <w:bottom w:val="nil"/>
              <w:right w:val="nil"/>
            </w:tcBorders>
            <w:shd w:val="clear" w:color="auto" w:fill="auto"/>
            <w:noWrap/>
            <w:vAlign w:val="center"/>
            <w:hideMark/>
          </w:tcPr>
          <w:p w14:paraId="32C9A670" w14:textId="77777777" w:rsidR="002B026C" w:rsidRPr="00562849" w:rsidRDefault="002B026C" w:rsidP="00D50927">
            <w:pPr>
              <w:jc w:val="right"/>
              <w:rPr>
                <w:color w:val="000000"/>
              </w:rPr>
            </w:pPr>
            <w:r w:rsidRPr="00562849">
              <w:rPr>
                <w:color w:val="000000"/>
              </w:rPr>
              <w:t>42.5 (±5.8)</w:t>
            </w:r>
          </w:p>
        </w:tc>
        <w:tc>
          <w:tcPr>
            <w:tcW w:w="1417" w:type="dxa"/>
            <w:gridSpan w:val="2"/>
            <w:tcBorders>
              <w:top w:val="nil"/>
              <w:left w:val="nil"/>
              <w:bottom w:val="nil"/>
              <w:right w:val="nil"/>
            </w:tcBorders>
            <w:shd w:val="clear" w:color="auto" w:fill="auto"/>
            <w:noWrap/>
            <w:vAlign w:val="center"/>
            <w:hideMark/>
          </w:tcPr>
          <w:p w14:paraId="7D02E0F0" w14:textId="77777777" w:rsidR="002B026C" w:rsidRPr="00562849" w:rsidRDefault="002B026C" w:rsidP="00D50927">
            <w:pPr>
              <w:jc w:val="right"/>
              <w:rPr>
                <w:color w:val="000000"/>
              </w:rPr>
            </w:pPr>
            <w:r w:rsidRPr="00562849">
              <w:rPr>
                <w:color w:val="000000"/>
              </w:rPr>
              <w:t>86.0 (±6.6)</w:t>
            </w:r>
          </w:p>
        </w:tc>
        <w:tc>
          <w:tcPr>
            <w:tcW w:w="1420" w:type="dxa"/>
            <w:gridSpan w:val="2"/>
            <w:tcBorders>
              <w:top w:val="nil"/>
              <w:left w:val="nil"/>
              <w:bottom w:val="nil"/>
              <w:right w:val="nil"/>
            </w:tcBorders>
            <w:shd w:val="clear" w:color="auto" w:fill="auto"/>
            <w:noWrap/>
            <w:vAlign w:val="center"/>
            <w:hideMark/>
          </w:tcPr>
          <w:p w14:paraId="727C579D" w14:textId="77777777" w:rsidR="002B026C" w:rsidRPr="00562849" w:rsidRDefault="002B026C" w:rsidP="00D50927">
            <w:pPr>
              <w:jc w:val="right"/>
              <w:rPr>
                <w:color w:val="000000"/>
              </w:rPr>
            </w:pPr>
            <w:r w:rsidRPr="00562849">
              <w:rPr>
                <w:color w:val="000000"/>
              </w:rPr>
              <w:t>62.0 (±6.6)</w:t>
            </w:r>
          </w:p>
        </w:tc>
      </w:tr>
      <w:tr w:rsidR="002B026C" w:rsidRPr="00126A91" w14:paraId="7AACB1D7" w14:textId="77777777" w:rsidTr="00D50927">
        <w:trPr>
          <w:trHeight w:val="279"/>
        </w:trPr>
        <w:tc>
          <w:tcPr>
            <w:tcW w:w="2481" w:type="dxa"/>
            <w:tcBorders>
              <w:top w:val="nil"/>
              <w:left w:val="nil"/>
              <w:bottom w:val="nil"/>
              <w:right w:val="nil"/>
            </w:tcBorders>
            <w:shd w:val="clear" w:color="auto" w:fill="auto"/>
            <w:vAlign w:val="center"/>
            <w:hideMark/>
          </w:tcPr>
          <w:p w14:paraId="786EFBE0" w14:textId="77777777" w:rsidR="002B026C" w:rsidRPr="00562849" w:rsidRDefault="002B026C" w:rsidP="00D50927">
            <w:pPr>
              <w:rPr>
                <w:color w:val="000000"/>
              </w:rPr>
            </w:pPr>
            <w:r w:rsidRPr="00562849">
              <w:rPr>
                <w:color w:val="000000"/>
              </w:rPr>
              <w:t>Misconception know. 3 (witchcraft), m.</w:t>
            </w:r>
          </w:p>
        </w:tc>
        <w:tc>
          <w:tcPr>
            <w:tcW w:w="1364" w:type="dxa"/>
            <w:tcBorders>
              <w:top w:val="nil"/>
              <w:left w:val="nil"/>
              <w:bottom w:val="nil"/>
              <w:right w:val="nil"/>
            </w:tcBorders>
            <w:shd w:val="clear" w:color="auto" w:fill="auto"/>
            <w:noWrap/>
            <w:vAlign w:val="center"/>
            <w:hideMark/>
          </w:tcPr>
          <w:p w14:paraId="54C1B4D0" w14:textId="77777777" w:rsidR="002B026C" w:rsidRPr="00562849" w:rsidRDefault="002B026C" w:rsidP="00D50927">
            <w:pPr>
              <w:jc w:val="right"/>
              <w:rPr>
                <w:color w:val="000000"/>
              </w:rPr>
            </w:pPr>
            <w:r w:rsidRPr="00562849">
              <w:rPr>
                <w:color w:val="000000"/>
              </w:rPr>
              <w:t>63.0 (±7.4)</w:t>
            </w:r>
          </w:p>
        </w:tc>
        <w:tc>
          <w:tcPr>
            <w:tcW w:w="1418" w:type="dxa"/>
            <w:gridSpan w:val="2"/>
            <w:tcBorders>
              <w:top w:val="nil"/>
              <w:left w:val="nil"/>
              <w:bottom w:val="nil"/>
              <w:right w:val="nil"/>
            </w:tcBorders>
            <w:shd w:val="clear" w:color="auto" w:fill="auto"/>
            <w:noWrap/>
            <w:vAlign w:val="center"/>
            <w:hideMark/>
          </w:tcPr>
          <w:p w14:paraId="264273E5" w14:textId="77777777" w:rsidR="002B026C" w:rsidRPr="00562849" w:rsidRDefault="002B026C" w:rsidP="00D50927">
            <w:pPr>
              <w:jc w:val="right"/>
              <w:rPr>
                <w:color w:val="000000"/>
              </w:rPr>
            </w:pPr>
            <w:r w:rsidRPr="00562849">
              <w:rPr>
                <w:color w:val="000000"/>
              </w:rPr>
              <w:t>56.2 (±6.2)</w:t>
            </w:r>
          </w:p>
        </w:tc>
        <w:tc>
          <w:tcPr>
            <w:tcW w:w="1417" w:type="dxa"/>
            <w:gridSpan w:val="2"/>
            <w:tcBorders>
              <w:top w:val="nil"/>
              <w:left w:val="nil"/>
              <w:bottom w:val="nil"/>
              <w:right w:val="nil"/>
            </w:tcBorders>
            <w:shd w:val="clear" w:color="auto" w:fill="auto"/>
            <w:noWrap/>
            <w:vAlign w:val="center"/>
            <w:hideMark/>
          </w:tcPr>
          <w:p w14:paraId="5E64D3FC" w14:textId="77777777" w:rsidR="002B026C" w:rsidRPr="00562849" w:rsidRDefault="002B026C" w:rsidP="00D50927">
            <w:pPr>
              <w:jc w:val="right"/>
              <w:rPr>
                <w:color w:val="000000"/>
              </w:rPr>
            </w:pPr>
            <w:r w:rsidRPr="00562849">
              <w:rPr>
                <w:color w:val="000000"/>
              </w:rPr>
              <w:t>67.9 (±8.6)</w:t>
            </w:r>
          </w:p>
        </w:tc>
        <w:tc>
          <w:tcPr>
            <w:tcW w:w="1418" w:type="dxa"/>
            <w:gridSpan w:val="2"/>
            <w:tcBorders>
              <w:top w:val="nil"/>
              <w:left w:val="nil"/>
              <w:bottom w:val="nil"/>
              <w:right w:val="nil"/>
            </w:tcBorders>
            <w:shd w:val="clear" w:color="auto" w:fill="auto"/>
            <w:noWrap/>
            <w:vAlign w:val="center"/>
            <w:hideMark/>
          </w:tcPr>
          <w:p w14:paraId="5D254270" w14:textId="77777777" w:rsidR="002B026C" w:rsidRPr="00562849" w:rsidRDefault="002B026C" w:rsidP="00D50927">
            <w:pPr>
              <w:jc w:val="right"/>
              <w:rPr>
                <w:color w:val="000000"/>
              </w:rPr>
            </w:pPr>
            <w:r w:rsidRPr="00562849">
              <w:rPr>
                <w:color w:val="000000"/>
              </w:rPr>
              <w:t>84.9 (±7.9)</w:t>
            </w:r>
          </w:p>
        </w:tc>
        <w:tc>
          <w:tcPr>
            <w:tcW w:w="1417" w:type="dxa"/>
            <w:gridSpan w:val="2"/>
            <w:tcBorders>
              <w:top w:val="nil"/>
              <w:left w:val="nil"/>
              <w:bottom w:val="nil"/>
              <w:right w:val="nil"/>
            </w:tcBorders>
            <w:shd w:val="clear" w:color="auto" w:fill="auto"/>
            <w:noWrap/>
            <w:vAlign w:val="center"/>
            <w:hideMark/>
          </w:tcPr>
          <w:p w14:paraId="79729EFF" w14:textId="77777777" w:rsidR="002B026C" w:rsidRPr="00562849" w:rsidRDefault="002B026C" w:rsidP="00D50927">
            <w:pPr>
              <w:jc w:val="right"/>
              <w:rPr>
                <w:color w:val="000000"/>
              </w:rPr>
            </w:pPr>
            <w:r w:rsidRPr="00562849">
              <w:rPr>
                <w:color w:val="000000"/>
              </w:rPr>
              <w:t>81.3 (±9.3)</w:t>
            </w:r>
          </w:p>
        </w:tc>
        <w:tc>
          <w:tcPr>
            <w:tcW w:w="1417" w:type="dxa"/>
            <w:gridSpan w:val="2"/>
            <w:tcBorders>
              <w:top w:val="nil"/>
              <w:left w:val="nil"/>
              <w:bottom w:val="nil"/>
              <w:right w:val="nil"/>
            </w:tcBorders>
            <w:shd w:val="clear" w:color="auto" w:fill="auto"/>
            <w:noWrap/>
            <w:vAlign w:val="center"/>
            <w:hideMark/>
          </w:tcPr>
          <w:p w14:paraId="3D4A9473" w14:textId="77777777" w:rsidR="002B026C" w:rsidRPr="00562849" w:rsidRDefault="002B026C" w:rsidP="00D50927">
            <w:pPr>
              <w:jc w:val="right"/>
              <w:rPr>
                <w:color w:val="000000"/>
              </w:rPr>
            </w:pPr>
            <w:r w:rsidRPr="00562849">
              <w:rPr>
                <w:color w:val="000000"/>
              </w:rPr>
              <w:t>62.8 (±8.2)</w:t>
            </w:r>
          </w:p>
        </w:tc>
        <w:tc>
          <w:tcPr>
            <w:tcW w:w="1417" w:type="dxa"/>
            <w:gridSpan w:val="2"/>
            <w:tcBorders>
              <w:top w:val="nil"/>
              <w:left w:val="nil"/>
              <w:bottom w:val="nil"/>
              <w:right w:val="nil"/>
            </w:tcBorders>
            <w:shd w:val="clear" w:color="auto" w:fill="auto"/>
            <w:noWrap/>
            <w:vAlign w:val="center"/>
            <w:hideMark/>
          </w:tcPr>
          <w:p w14:paraId="712DC456" w14:textId="77777777" w:rsidR="002B026C" w:rsidRPr="00562849" w:rsidRDefault="002B026C" w:rsidP="00D50927">
            <w:pPr>
              <w:jc w:val="right"/>
              <w:rPr>
                <w:color w:val="000000"/>
              </w:rPr>
            </w:pPr>
            <w:r w:rsidRPr="00562849">
              <w:rPr>
                <w:color w:val="000000"/>
              </w:rPr>
              <w:t>49.6 (±6.1)</w:t>
            </w:r>
          </w:p>
        </w:tc>
        <w:tc>
          <w:tcPr>
            <w:tcW w:w="1417" w:type="dxa"/>
            <w:gridSpan w:val="2"/>
            <w:tcBorders>
              <w:top w:val="nil"/>
              <w:left w:val="nil"/>
              <w:bottom w:val="nil"/>
              <w:right w:val="nil"/>
            </w:tcBorders>
            <w:shd w:val="clear" w:color="auto" w:fill="auto"/>
            <w:noWrap/>
            <w:vAlign w:val="center"/>
            <w:hideMark/>
          </w:tcPr>
          <w:p w14:paraId="03D1F8CE" w14:textId="77777777" w:rsidR="002B026C" w:rsidRPr="00562849" w:rsidRDefault="002B026C" w:rsidP="00D50927">
            <w:pPr>
              <w:jc w:val="right"/>
              <w:rPr>
                <w:color w:val="000000"/>
              </w:rPr>
            </w:pPr>
            <w:r w:rsidRPr="00562849">
              <w:rPr>
                <w:color w:val="000000"/>
              </w:rPr>
              <w:t>87.6 (±6.5)</w:t>
            </w:r>
          </w:p>
        </w:tc>
        <w:tc>
          <w:tcPr>
            <w:tcW w:w="1420" w:type="dxa"/>
            <w:gridSpan w:val="2"/>
            <w:tcBorders>
              <w:top w:val="nil"/>
              <w:left w:val="nil"/>
              <w:bottom w:val="nil"/>
              <w:right w:val="nil"/>
            </w:tcBorders>
            <w:shd w:val="clear" w:color="auto" w:fill="auto"/>
            <w:noWrap/>
            <w:vAlign w:val="center"/>
            <w:hideMark/>
          </w:tcPr>
          <w:p w14:paraId="29429722" w14:textId="77777777" w:rsidR="002B026C" w:rsidRPr="00562849" w:rsidRDefault="002B026C" w:rsidP="00D50927">
            <w:pPr>
              <w:jc w:val="right"/>
              <w:rPr>
                <w:color w:val="000000"/>
              </w:rPr>
            </w:pPr>
            <w:r w:rsidRPr="00562849">
              <w:rPr>
                <w:color w:val="000000"/>
              </w:rPr>
              <w:t>64.1 (±6.6)</w:t>
            </w:r>
          </w:p>
        </w:tc>
      </w:tr>
      <w:tr w:rsidR="002B026C" w:rsidRPr="00126A91" w14:paraId="7E7C985E" w14:textId="77777777" w:rsidTr="00D50927">
        <w:trPr>
          <w:gridAfter w:val="1"/>
          <w:wAfter w:w="6" w:type="dxa"/>
          <w:trHeight w:val="279"/>
        </w:trPr>
        <w:tc>
          <w:tcPr>
            <w:tcW w:w="5257" w:type="dxa"/>
            <w:gridSpan w:val="3"/>
            <w:tcBorders>
              <w:top w:val="nil"/>
              <w:left w:val="nil"/>
              <w:bottom w:val="nil"/>
              <w:right w:val="nil"/>
            </w:tcBorders>
            <w:shd w:val="clear" w:color="auto" w:fill="auto"/>
            <w:noWrap/>
            <w:vAlign w:val="center"/>
            <w:hideMark/>
          </w:tcPr>
          <w:p w14:paraId="4E2F71AD" w14:textId="77777777" w:rsidR="002B026C" w:rsidRPr="00562849" w:rsidRDefault="002B026C" w:rsidP="00D50927">
            <w:pPr>
              <w:rPr>
                <w:b/>
                <w:color w:val="000000"/>
              </w:rPr>
            </w:pPr>
            <w:r w:rsidRPr="00562849">
              <w:rPr>
                <w:b/>
                <w:color w:val="000000"/>
              </w:rPr>
              <w:t>STI-RELATED KNOWLEDGE</w:t>
            </w:r>
          </w:p>
        </w:tc>
        <w:tc>
          <w:tcPr>
            <w:tcW w:w="1417" w:type="dxa"/>
            <w:gridSpan w:val="2"/>
            <w:tcBorders>
              <w:top w:val="nil"/>
              <w:left w:val="nil"/>
              <w:bottom w:val="nil"/>
              <w:right w:val="nil"/>
            </w:tcBorders>
            <w:shd w:val="clear" w:color="auto" w:fill="auto"/>
            <w:noWrap/>
            <w:vAlign w:val="center"/>
            <w:hideMark/>
          </w:tcPr>
          <w:p w14:paraId="0D28DB55" w14:textId="77777777" w:rsidR="002B026C" w:rsidRPr="00562849" w:rsidRDefault="002B026C" w:rsidP="00D50927">
            <w:pPr>
              <w:rPr>
                <w:b/>
                <w:color w:val="000000"/>
              </w:rPr>
            </w:pPr>
          </w:p>
        </w:tc>
        <w:tc>
          <w:tcPr>
            <w:tcW w:w="1418" w:type="dxa"/>
            <w:gridSpan w:val="2"/>
            <w:tcBorders>
              <w:top w:val="nil"/>
              <w:left w:val="nil"/>
              <w:bottom w:val="nil"/>
              <w:right w:val="nil"/>
            </w:tcBorders>
            <w:shd w:val="clear" w:color="auto" w:fill="auto"/>
            <w:noWrap/>
            <w:vAlign w:val="center"/>
            <w:hideMark/>
          </w:tcPr>
          <w:p w14:paraId="73730B6A" w14:textId="77777777" w:rsidR="002B026C" w:rsidRPr="00562849" w:rsidRDefault="002B026C" w:rsidP="00D50927">
            <w:pPr>
              <w:jc w:val="right"/>
            </w:pPr>
          </w:p>
        </w:tc>
        <w:tc>
          <w:tcPr>
            <w:tcW w:w="1417" w:type="dxa"/>
            <w:gridSpan w:val="2"/>
            <w:tcBorders>
              <w:top w:val="nil"/>
              <w:left w:val="nil"/>
              <w:bottom w:val="nil"/>
              <w:right w:val="nil"/>
            </w:tcBorders>
            <w:shd w:val="clear" w:color="auto" w:fill="auto"/>
            <w:noWrap/>
            <w:vAlign w:val="center"/>
            <w:hideMark/>
          </w:tcPr>
          <w:p w14:paraId="1F89E2E9" w14:textId="77777777" w:rsidR="002B026C" w:rsidRPr="00562849" w:rsidRDefault="002B026C" w:rsidP="00D50927">
            <w:pPr>
              <w:jc w:val="right"/>
            </w:pPr>
          </w:p>
        </w:tc>
        <w:tc>
          <w:tcPr>
            <w:tcW w:w="1417" w:type="dxa"/>
            <w:gridSpan w:val="2"/>
            <w:tcBorders>
              <w:top w:val="nil"/>
              <w:left w:val="nil"/>
              <w:bottom w:val="nil"/>
              <w:right w:val="nil"/>
            </w:tcBorders>
            <w:shd w:val="clear" w:color="auto" w:fill="auto"/>
            <w:noWrap/>
            <w:vAlign w:val="center"/>
            <w:hideMark/>
          </w:tcPr>
          <w:p w14:paraId="07D2D2CC" w14:textId="77777777" w:rsidR="002B026C" w:rsidRPr="00562849" w:rsidRDefault="002B026C" w:rsidP="00D50927">
            <w:pPr>
              <w:jc w:val="right"/>
            </w:pPr>
          </w:p>
        </w:tc>
        <w:tc>
          <w:tcPr>
            <w:tcW w:w="1417" w:type="dxa"/>
            <w:gridSpan w:val="2"/>
            <w:tcBorders>
              <w:top w:val="nil"/>
              <w:left w:val="nil"/>
              <w:bottom w:val="nil"/>
              <w:right w:val="nil"/>
            </w:tcBorders>
            <w:shd w:val="clear" w:color="auto" w:fill="auto"/>
            <w:noWrap/>
            <w:vAlign w:val="center"/>
            <w:hideMark/>
          </w:tcPr>
          <w:p w14:paraId="3DEDA0E5" w14:textId="77777777" w:rsidR="002B026C" w:rsidRPr="00562849" w:rsidRDefault="002B026C" w:rsidP="00D50927">
            <w:pPr>
              <w:jc w:val="right"/>
            </w:pPr>
          </w:p>
        </w:tc>
        <w:tc>
          <w:tcPr>
            <w:tcW w:w="1417" w:type="dxa"/>
            <w:gridSpan w:val="2"/>
            <w:tcBorders>
              <w:top w:val="nil"/>
              <w:left w:val="nil"/>
              <w:bottom w:val="nil"/>
              <w:right w:val="nil"/>
            </w:tcBorders>
            <w:shd w:val="clear" w:color="auto" w:fill="auto"/>
            <w:noWrap/>
            <w:vAlign w:val="center"/>
            <w:hideMark/>
          </w:tcPr>
          <w:p w14:paraId="6042414A" w14:textId="77777777" w:rsidR="002B026C" w:rsidRPr="00562849" w:rsidRDefault="002B026C" w:rsidP="00D50927">
            <w:pPr>
              <w:jc w:val="right"/>
            </w:pPr>
          </w:p>
        </w:tc>
        <w:tc>
          <w:tcPr>
            <w:tcW w:w="1420" w:type="dxa"/>
            <w:gridSpan w:val="2"/>
            <w:tcBorders>
              <w:top w:val="nil"/>
              <w:left w:val="nil"/>
              <w:bottom w:val="nil"/>
              <w:right w:val="nil"/>
            </w:tcBorders>
            <w:shd w:val="clear" w:color="auto" w:fill="auto"/>
            <w:noWrap/>
            <w:vAlign w:val="center"/>
            <w:hideMark/>
          </w:tcPr>
          <w:p w14:paraId="68CF9463" w14:textId="77777777" w:rsidR="002B026C" w:rsidRPr="00562849" w:rsidRDefault="002B026C" w:rsidP="00D50927">
            <w:pPr>
              <w:jc w:val="right"/>
            </w:pPr>
          </w:p>
        </w:tc>
      </w:tr>
      <w:tr w:rsidR="002B026C" w:rsidRPr="00126A91" w14:paraId="1F38560F" w14:textId="77777777" w:rsidTr="00D50927">
        <w:trPr>
          <w:trHeight w:val="279"/>
        </w:trPr>
        <w:tc>
          <w:tcPr>
            <w:tcW w:w="2481" w:type="dxa"/>
            <w:tcBorders>
              <w:top w:val="nil"/>
              <w:left w:val="nil"/>
              <w:bottom w:val="nil"/>
              <w:right w:val="nil"/>
            </w:tcBorders>
            <w:shd w:val="clear" w:color="auto" w:fill="auto"/>
            <w:vAlign w:val="center"/>
            <w:hideMark/>
          </w:tcPr>
          <w:p w14:paraId="0CEE3866" w14:textId="77777777" w:rsidR="002B026C" w:rsidRPr="00562849" w:rsidRDefault="002B026C" w:rsidP="00D50927">
            <w:pPr>
              <w:rPr>
                <w:color w:val="000000"/>
              </w:rPr>
            </w:pPr>
            <w:r w:rsidRPr="00562849">
              <w:rPr>
                <w:color w:val="000000"/>
              </w:rPr>
              <w:t>STI knowledge, w.</w:t>
            </w:r>
          </w:p>
        </w:tc>
        <w:tc>
          <w:tcPr>
            <w:tcW w:w="1364" w:type="dxa"/>
            <w:tcBorders>
              <w:top w:val="nil"/>
              <w:left w:val="nil"/>
              <w:bottom w:val="nil"/>
              <w:right w:val="nil"/>
            </w:tcBorders>
            <w:shd w:val="clear" w:color="auto" w:fill="auto"/>
            <w:noWrap/>
            <w:vAlign w:val="center"/>
            <w:hideMark/>
          </w:tcPr>
          <w:p w14:paraId="29F66A69" w14:textId="77777777" w:rsidR="002B026C" w:rsidRPr="00562849" w:rsidRDefault="002B026C" w:rsidP="00D50927">
            <w:pPr>
              <w:jc w:val="right"/>
              <w:rPr>
                <w:color w:val="000000"/>
              </w:rPr>
            </w:pPr>
            <w:r w:rsidRPr="00562849">
              <w:rPr>
                <w:color w:val="000000"/>
              </w:rPr>
              <w:t>31.7 (±8.0)</w:t>
            </w:r>
          </w:p>
        </w:tc>
        <w:tc>
          <w:tcPr>
            <w:tcW w:w="1418" w:type="dxa"/>
            <w:gridSpan w:val="2"/>
            <w:tcBorders>
              <w:top w:val="nil"/>
              <w:left w:val="nil"/>
              <w:bottom w:val="nil"/>
              <w:right w:val="nil"/>
            </w:tcBorders>
            <w:shd w:val="clear" w:color="auto" w:fill="auto"/>
            <w:noWrap/>
            <w:vAlign w:val="center"/>
            <w:hideMark/>
          </w:tcPr>
          <w:p w14:paraId="6D5D1150" w14:textId="77777777" w:rsidR="002B026C" w:rsidRPr="00562849" w:rsidRDefault="002B026C" w:rsidP="00D50927">
            <w:pPr>
              <w:jc w:val="right"/>
              <w:rPr>
                <w:color w:val="000000"/>
              </w:rPr>
            </w:pPr>
            <w:r w:rsidRPr="00562849">
              <w:rPr>
                <w:color w:val="000000"/>
              </w:rPr>
              <w:t>45.4 (±5.4)</w:t>
            </w:r>
          </w:p>
        </w:tc>
        <w:tc>
          <w:tcPr>
            <w:tcW w:w="1417" w:type="dxa"/>
            <w:gridSpan w:val="2"/>
            <w:tcBorders>
              <w:top w:val="nil"/>
              <w:left w:val="nil"/>
              <w:bottom w:val="nil"/>
              <w:right w:val="nil"/>
            </w:tcBorders>
            <w:shd w:val="clear" w:color="auto" w:fill="auto"/>
            <w:noWrap/>
            <w:vAlign w:val="center"/>
            <w:hideMark/>
          </w:tcPr>
          <w:p w14:paraId="266E1BBB" w14:textId="77777777" w:rsidR="002B026C" w:rsidRPr="00562849" w:rsidRDefault="002B026C" w:rsidP="00D50927">
            <w:pPr>
              <w:jc w:val="right"/>
              <w:rPr>
                <w:color w:val="000000"/>
              </w:rPr>
            </w:pPr>
            <w:r w:rsidRPr="00562849">
              <w:rPr>
                <w:color w:val="000000"/>
              </w:rPr>
              <w:t>45.7 (±7.7)</w:t>
            </w:r>
          </w:p>
        </w:tc>
        <w:tc>
          <w:tcPr>
            <w:tcW w:w="1418" w:type="dxa"/>
            <w:gridSpan w:val="2"/>
            <w:tcBorders>
              <w:top w:val="nil"/>
              <w:left w:val="nil"/>
              <w:bottom w:val="nil"/>
              <w:right w:val="nil"/>
            </w:tcBorders>
            <w:shd w:val="clear" w:color="auto" w:fill="auto"/>
            <w:noWrap/>
            <w:vAlign w:val="center"/>
            <w:hideMark/>
          </w:tcPr>
          <w:p w14:paraId="692A9D89" w14:textId="77777777" w:rsidR="002B026C" w:rsidRPr="00562849" w:rsidRDefault="002B026C" w:rsidP="00D50927">
            <w:pPr>
              <w:jc w:val="right"/>
              <w:rPr>
                <w:color w:val="000000"/>
              </w:rPr>
            </w:pPr>
            <w:r w:rsidRPr="00562849">
              <w:rPr>
                <w:color w:val="000000"/>
              </w:rPr>
              <w:t>49.4 (±10.9)</w:t>
            </w:r>
          </w:p>
        </w:tc>
        <w:tc>
          <w:tcPr>
            <w:tcW w:w="1417" w:type="dxa"/>
            <w:gridSpan w:val="2"/>
            <w:tcBorders>
              <w:top w:val="nil"/>
              <w:left w:val="nil"/>
              <w:bottom w:val="nil"/>
              <w:right w:val="nil"/>
            </w:tcBorders>
            <w:shd w:val="clear" w:color="auto" w:fill="auto"/>
            <w:noWrap/>
            <w:vAlign w:val="center"/>
            <w:hideMark/>
          </w:tcPr>
          <w:p w14:paraId="22EA9159" w14:textId="77777777" w:rsidR="002B026C" w:rsidRPr="00562849" w:rsidRDefault="002B026C" w:rsidP="00D50927">
            <w:pPr>
              <w:jc w:val="right"/>
              <w:rPr>
                <w:color w:val="000000"/>
              </w:rPr>
            </w:pPr>
            <w:r w:rsidRPr="00562849">
              <w:rPr>
                <w:color w:val="000000"/>
              </w:rPr>
              <w:t>38.4 (±11.2)</w:t>
            </w:r>
          </w:p>
        </w:tc>
        <w:tc>
          <w:tcPr>
            <w:tcW w:w="1417" w:type="dxa"/>
            <w:gridSpan w:val="2"/>
            <w:tcBorders>
              <w:top w:val="nil"/>
              <w:left w:val="nil"/>
              <w:bottom w:val="nil"/>
              <w:right w:val="nil"/>
            </w:tcBorders>
            <w:shd w:val="clear" w:color="auto" w:fill="auto"/>
            <w:noWrap/>
            <w:vAlign w:val="center"/>
            <w:hideMark/>
          </w:tcPr>
          <w:p w14:paraId="1BD6D17C" w14:textId="77777777" w:rsidR="002B026C" w:rsidRPr="00562849" w:rsidRDefault="002B026C" w:rsidP="00D50927">
            <w:pPr>
              <w:jc w:val="right"/>
              <w:rPr>
                <w:color w:val="000000"/>
              </w:rPr>
            </w:pPr>
            <w:r w:rsidRPr="00562849">
              <w:rPr>
                <w:color w:val="000000"/>
              </w:rPr>
              <w:t>45.2 (±8.2)</w:t>
            </w:r>
          </w:p>
        </w:tc>
        <w:tc>
          <w:tcPr>
            <w:tcW w:w="1417" w:type="dxa"/>
            <w:gridSpan w:val="2"/>
            <w:tcBorders>
              <w:top w:val="nil"/>
              <w:left w:val="nil"/>
              <w:bottom w:val="nil"/>
              <w:right w:val="nil"/>
            </w:tcBorders>
            <w:shd w:val="clear" w:color="auto" w:fill="auto"/>
            <w:noWrap/>
            <w:vAlign w:val="center"/>
            <w:hideMark/>
          </w:tcPr>
          <w:p w14:paraId="1B2F46D5" w14:textId="77777777" w:rsidR="002B026C" w:rsidRPr="00562849" w:rsidRDefault="002B026C" w:rsidP="00D50927">
            <w:pPr>
              <w:jc w:val="right"/>
              <w:rPr>
                <w:color w:val="000000"/>
              </w:rPr>
            </w:pPr>
            <w:r w:rsidRPr="00562849">
              <w:rPr>
                <w:color w:val="000000"/>
              </w:rPr>
              <w:t>58.8 (±7.5)</w:t>
            </w:r>
          </w:p>
        </w:tc>
        <w:tc>
          <w:tcPr>
            <w:tcW w:w="1417" w:type="dxa"/>
            <w:gridSpan w:val="2"/>
            <w:tcBorders>
              <w:top w:val="nil"/>
              <w:left w:val="nil"/>
              <w:bottom w:val="nil"/>
              <w:right w:val="nil"/>
            </w:tcBorders>
            <w:shd w:val="clear" w:color="auto" w:fill="auto"/>
            <w:noWrap/>
            <w:vAlign w:val="center"/>
            <w:hideMark/>
          </w:tcPr>
          <w:p w14:paraId="7FBD2979" w14:textId="77777777" w:rsidR="002B026C" w:rsidRPr="00562849" w:rsidRDefault="002B026C" w:rsidP="00D50927">
            <w:pPr>
              <w:jc w:val="right"/>
              <w:rPr>
                <w:color w:val="000000"/>
              </w:rPr>
            </w:pPr>
            <w:r w:rsidRPr="00562849">
              <w:rPr>
                <w:color w:val="000000"/>
              </w:rPr>
              <w:t>68.9 (±9.5)</w:t>
            </w:r>
          </w:p>
        </w:tc>
        <w:tc>
          <w:tcPr>
            <w:tcW w:w="1420" w:type="dxa"/>
            <w:gridSpan w:val="2"/>
            <w:tcBorders>
              <w:top w:val="nil"/>
              <w:left w:val="nil"/>
              <w:bottom w:val="nil"/>
              <w:right w:val="nil"/>
            </w:tcBorders>
            <w:shd w:val="clear" w:color="auto" w:fill="auto"/>
            <w:noWrap/>
            <w:vAlign w:val="center"/>
            <w:hideMark/>
          </w:tcPr>
          <w:p w14:paraId="16ED0DD5" w14:textId="77777777" w:rsidR="002B026C" w:rsidRPr="00562849" w:rsidRDefault="002B026C" w:rsidP="00D50927">
            <w:pPr>
              <w:jc w:val="right"/>
              <w:rPr>
                <w:color w:val="000000"/>
              </w:rPr>
            </w:pPr>
            <w:r w:rsidRPr="00562849">
              <w:rPr>
                <w:color w:val="000000"/>
              </w:rPr>
              <w:t>40.7 (±6.8)</w:t>
            </w:r>
          </w:p>
        </w:tc>
      </w:tr>
      <w:tr w:rsidR="002B026C" w:rsidRPr="00126A91" w14:paraId="4F277777" w14:textId="77777777" w:rsidTr="00D50927">
        <w:trPr>
          <w:trHeight w:val="279"/>
        </w:trPr>
        <w:tc>
          <w:tcPr>
            <w:tcW w:w="2481" w:type="dxa"/>
            <w:tcBorders>
              <w:top w:val="nil"/>
              <w:left w:val="nil"/>
              <w:bottom w:val="nil"/>
              <w:right w:val="nil"/>
            </w:tcBorders>
            <w:shd w:val="clear" w:color="auto" w:fill="auto"/>
            <w:vAlign w:val="center"/>
            <w:hideMark/>
          </w:tcPr>
          <w:p w14:paraId="4F4A4155" w14:textId="77777777" w:rsidR="002B026C" w:rsidRPr="00562849" w:rsidRDefault="002B026C" w:rsidP="00D50927">
            <w:pPr>
              <w:rPr>
                <w:color w:val="000000"/>
              </w:rPr>
            </w:pPr>
            <w:r w:rsidRPr="00562849">
              <w:rPr>
                <w:color w:val="000000"/>
              </w:rPr>
              <w:t>STI knowledge, m.</w:t>
            </w:r>
          </w:p>
        </w:tc>
        <w:tc>
          <w:tcPr>
            <w:tcW w:w="1364" w:type="dxa"/>
            <w:tcBorders>
              <w:top w:val="nil"/>
              <w:left w:val="nil"/>
              <w:bottom w:val="nil"/>
              <w:right w:val="nil"/>
            </w:tcBorders>
            <w:shd w:val="clear" w:color="auto" w:fill="auto"/>
            <w:noWrap/>
            <w:vAlign w:val="center"/>
            <w:hideMark/>
          </w:tcPr>
          <w:p w14:paraId="6EB94972" w14:textId="77777777" w:rsidR="002B026C" w:rsidRPr="00562849" w:rsidRDefault="002B026C" w:rsidP="00D50927">
            <w:pPr>
              <w:jc w:val="right"/>
              <w:rPr>
                <w:color w:val="000000"/>
              </w:rPr>
            </w:pPr>
            <w:r w:rsidRPr="00562849">
              <w:rPr>
                <w:color w:val="000000"/>
              </w:rPr>
              <w:t>37.8 (±8.3)</w:t>
            </w:r>
          </w:p>
        </w:tc>
        <w:tc>
          <w:tcPr>
            <w:tcW w:w="1418" w:type="dxa"/>
            <w:gridSpan w:val="2"/>
            <w:tcBorders>
              <w:top w:val="nil"/>
              <w:left w:val="nil"/>
              <w:bottom w:val="nil"/>
              <w:right w:val="nil"/>
            </w:tcBorders>
            <w:shd w:val="clear" w:color="auto" w:fill="auto"/>
            <w:noWrap/>
            <w:vAlign w:val="center"/>
            <w:hideMark/>
          </w:tcPr>
          <w:p w14:paraId="55438603" w14:textId="77777777" w:rsidR="002B026C" w:rsidRPr="00562849" w:rsidRDefault="002B026C" w:rsidP="00D50927">
            <w:pPr>
              <w:jc w:val="right"/>
              <w:rPr>
                <w:color w:val="000000"/>
              </w:rPr>
            </w:pPr>
            <w:r w:rsidRPr="00562849">
              <w:rPr>
                <w:color w:val="000000"/>
              </w:rPr>
              <w:t>60.4 (±6.5)</w:t>
            </w:r>
          </w:p>
        </w:tc>
        <w:tc>
          <w:tcPr>
            <w:tcW w:w="1417" w:type="dxa"/>
            <w:gridSpan w:val="2"/>
            <w:tcBorders>
              <w:top w:val="nil"/>
              <w:left w:val="nil"/>
              <w:bottom w:val="nil"/>
              <w:right w:val="nil"/>
            </w:tcBorders>
            <w:shd w:val="clear" w:color="auto" w:fill="auto"/>
            <w:noWrap/>
            <w:vAlign w:val="center"/>
            <w:hideMark/>
          </w:tcPr>
          <w:p w14:paraId="1A78F4A3" w14:textId="77777777" w:rsidR="002B026C" w:rsidRPr="00562849" w:rsidRDefault="002B026C" w:rsidP="00D50927">
            <w:pPr>
              <w:jc w:val="right"/>
              <w:rPr>
                <w:color w:val="000000"/>
              </w:rPr>
            </w:pPr>
            <w:r w:rsidRPr="00562849">
              <w:rPr>
                <w:color w:val="000000"/>
              </w:rPr>
              <w:t>63.3 (±7.5)</w:t>
            </w:r>
          </w:p>
        </w:tc>
        <w:tc>
          <w:tcPr>
            <w:tcW w:w="1418" w:type="dxa"/>
            <w:gridSpan w:val="2"/>
            <w:tcBorders>
              <w:top w:val="nil"/>
              <w:left w:val="nil"/>
              <w:bottom w:val="nil"/>
              <w:right w:val="nil"/>
            </w:tcBorders>
            <w:shd w:val="clear" w:color="auto" w:fill="auto"/>
            <w:noWrap/>
            <w:vAlign w:val="center"/>
            <w:hideMark/>
          </w:tcPr>
          <w:p w14:paraId="2D4DD8FF" w14:textId="77777777" w:rsidR="002B026C" w:rsidRPr="00562849" w:rsidRDefault="002B026C" w:rsidP="00D50927">
            <w:pPr>
              <w:jc w:val="right"/>
              <w:rPr>
                <w:color w:val="000000"/>
              </w:rPr>
            </w:pPr>
            <w:r w:rsidRPr="00562849">
              <w:rPr>
                <w:color w:val="000000"/>
              </w:rPr>
              <w:t>62.9 (±9.4)</w:t>
            </w:r>
          </w:p>
        </w:tc>
        <w:tc>
          <w:tcPr>
            <w:tcW w:w="1417" w:type="dxa"/>
            <w:gridSpan w:val="2"/>
            <w:tcBorders>
              <w:top w:val="nil"/>
              <w:left w:val="nil"/>
              <w:bottom w:val="nil"/>
              <w:right w:val="nil"/>
            </w:tcBorders>
            <w:shd w:val="clear" w:color="auto" w:fill="auto"/>
            <w:noWrap/>
            <w:vAlign w:val="center"/>
            <w:hideMark/>
          </w:tcPr>
          <w:p w14:paraId="1E8A88ED" w14:textId="77777777" w:rsidR="002B026C" w:rsidRPr="00562849" w:rsidRDefault="002B026C" w:rsidP="00D50927">
            <w:pPr>
              <w:jc w:val="right"/>
              <w:rPr>
                <w:color w:val="000000"/>
              </w:rPr>
            </w:pPr>
            <w:r w:rsidRPr="00562849">
              <w:rPr>
                <w:color w:val="000000"/>
              </w:rPr>
              <w:t>46.8 (±11.9)</w:t>
            </w:r>
          </w:p>
        </w:tc>
        <w:tc>
          <w:tcPr>
            <w:tcW w:w="1417" w:type="dxa"/>
            <w:gridSpan w:val="2"/>
            <w:tcBorders>
              <w:top w:val="nil"/>
              <w:left w:val="nil"/>
              <w:bottom w:val="nil"/>
              <w:right w:val="nil"/>
            </w:tcBorders>
            <w:shd w:val="clear" w:color="auto" w:fill="auto"/>
            <w:noWrap/>
            <w:vAlign w:val="center"/>
            <w:hideMark/>
          </w:tcPr>
          <w:p w14:paraId="43B3C137" w14:textId="77777777" w:rsidR="002B026C" w:rsidRPr="00562849" w:rsidRDefault="002B026C" w:rsidP="00D50927">
            <w:pPr>
              <w:jc w:val="right"/>
              <w:rPr>
                <w:color w:val="000000"/>
              </w:rPr>
            </w:pPr>
            <w:r w:rsidRPr="00562849">
              <w:rPr>
                <w:color w:val="000000"/>
              </w:rPr>
              <w:t>53.3 (±7.7)</w:t>
            </w:r>
          </w:p>
        </w:tc>
        <w:tc>
          <w:tcPr>
            <w:tcW w:w="1417" w:type="dxa"/>
            <w:gridSpan w:val="2"/>
            <w:tcBorders>
              <w:top w:val="nil"/>
              <w:left w:val="nil"/>
              <w:bottom w:val="nil"/>
              <w:right w:val="nil"/>
            </w:tcBorders>
            <w:shd w:val="clear" w:color="auto" w:fill="auto"/>
            <w:noWrap/>
            <w:vAlign w:val="center"/>
            <w:hideMark/>
          </w:tcPr>
          <w:p w14:paraId="62084201" w14:textId="77777777" w:rsidR="002B026C" w:rsidRPr="00562849" w:rsidRDefault="002B026C" w:rsidP="00D50927">
            <w:pPr>
              <w:jc w:val="right"/>
              <w:rPr>
                <w:color w:val="000000"/>
              </w:rPr>
            </w:pPr>
            <w:r w:rsidRPr="00562849">
              <w:rPr>
                <w:color w:val="000000"/>
              </w:rPr>
              <w:t>69.2 (±7.5)</w:t>
            </w:r>
          </w:p>
        </w:tc>
        <w:tc>
          <w:tcPr>
            <w:tcW w:w="1417" w:type="dxa"/>
            <w:gridSpan w:val="2"/>
            <w:tcBorders>
              <w:top w:val="nil"/>
              <w:left w:val="nil"/>
              <w:bottom w:val="nil"/>
              <w:right w:val="nil"/>
            </w:tcBorders>
            <w:shd w:val="clear" w:color="auto" w:fill="auto"/>
            <w:noWrap/>
            <w:vAlign w:val="center"/>
            <w:hideMark/>
          </w:tcPr>
          <w:p w14:paraId="71D91732" w14:textId="77777777" w:rsidR="002B026C" w:rsidRPr="00562849" w:rsidRDefault="002B026C" w:rsidP="00D50927">
            <w:pPr>
              <w:jc w:val="right"/>
              <w:rPr>
                <w:color w:val="000000"/>
              </w:rPr>
            </w:pPr>
            <w:r w:rsidRPr="00562849">
              <w:rPr>
                <w:color w:val="000000"/>
              </w:rPr>
              <w:t>65.9 (±9.9)</w:t>
            </w:r>
          </w:p>
        </w:tc>
        <w:tc>
          <w:tcPr>
            <w:tcW w:w="1420" w:type="dxa"/>
            <w:gridSpan w:val="2"/>
            <w:tcBorders>
              <w:top w:val="nil"/>
              <w:left w:val="nil"/>
              <w:bottom w:val="nil"/>
              <w:right w:val="nil"/>
            </w:tcBorders>
            <w:shd w:val="clear" w:color="auto" w:fill="auto"/>
            <w:noWrap/>
            <w:vAlign w:val="center"/>
            <w:hideMark/>
          </w:tcPr>
          <w:p w14:paraId="305BDC84" w14:textId="77777777" w:rsidR="002B026C" w:rsidRPr="00562849" w:rsidRDefault="002B026C" w:rsidP="00D50927">
            <w:pPr>
              <w:jc w:val="right"/>
              <w:rPr>
                <w:color w:val="000000"/>
              </w:rPr>
            </w:pPr>
            <w:r w:rsidRPr="00562849">
              <w:rPr>
                <w:color w:val="000000"/>
              </w:rPr>
              <w:t>48.5 (±8.0)</w:t>
            </w:r>
          </w:p>
        </w:tc>
      </w:tr>
      <w:tr w:rsidR="002B026C" w:rsidRPr="00126A91" w14:paraId="19FDB958" w14:textId="77777777" w:rsidTr="00D50927">
        <w:trPr>
          <w:gridAfter w:val="1"/>
          <w:wAfter w:w="6" w:type="dxa"/>
          <w:trHeight w:val="279"/>
        </w:trPr>
        <w:tc>
          <w:tcPr>
            <w:tcW w:w="6674" w:type="dxa"/>
            <w:gridSpan w:val="5"/>
            <w:tcBorders>
              <w:top w:val="nil"/>
              <w:left w:val="nil"/>
              <w:right w:val="nil"/>
            </w:tcBorders>
            <w:shd w:val="clear" w:color="auto" w:fill="auto"/>
            <w:noWrap/>
            <w:vAlign w:val="center"/>
            <w:hideMark/>
          </w:tcPr>
          <w:p w14:paraId="381EDCF5" w14:textId="77777777" w:rsidR="002B026C" w:rsidRPr="00562849" w:rsidRDefault="002B026C" w:rsidP="00D50927">
            <w:pPr>
              <w:rPr>
                <w:b/>
                <w:color w:val="000000"/>
              </w:rPr>
            </w:pPr>
            <w:r w:rsidRPr="00562849">
              <w:rPr>
                <w:b/>
                <w:color w:val="000000"/>
              </w:rPr>
              <w:t>HIV-PREVENTION &amp; CONTRACEPTION</w:t>
            </w:r>
          </w:p>
        </w:tc>
        <w:tc>
          <w:tcPr>
            <w:tcW w:w="1418" w:type="dxa"/>
            <w:gridSpan w:val="2"/>
            <w:tcBorders>
              <w:top w:val="nil"/>
              <w:left w:val="nil"/>
              <w:right w:val="nil"/>
            </w:tcBorders>
            <w:shd w:val="clear" w:color="auto" w:fill="auto"/>
            <w:noWrap/>
            <w:vAlign w:val="center"/>
            <w:hideMark/>
          </w:tcPr>
          <w:p w14:paraId="130F7CD9" w14:textId="77777777" w:rsidR="002B026C" w:rsidRPr="00562849" w:rsidRDefault="002B026C" w:rsidP="00D50927">
            <w:pPr>
              <w:rPr>
                <w:b/>
                <w:color w:val="000000"/>
              </w:rPr>
            </w:pPr>
          </w:p>
        </w:tc>
        <w:tc>
          <w:tcPr>
            <w:tcW w:w="1417" w:type="dxa"/>
            <w:gridSpan w:val="2"/>
            <w:tcBorders>
              <w:top w:val="nil"/>
              <w:left w:val="nil"/>
              <w:right w:val="nil"/>
            </w:tcBorders>
            <w:shd w:val="clear" w:color="auto" w:fill="auto"/>
            <w:noWrap/>
            <w:vAlign w:val="center"/>
            <w:hideMark/>
          </w:tcPr>
          <w:p w14:paraId="54353C24" w14:textId="77777777" w:rsidR="002B026C" w:rsidRPr="00562849" w:rsidRDefault="002B026C" w:rsidP="00D50927">
            <w:pPr>
              <w:jc w:val="right"/>
            </w:pPr>
          </w:p>
        </w:tc>
        <w:tc>
          <w:tcPr>
            <w:tcW w:w="1417" w:type="dxa"/>
            <w:gridSpan w:val="2"/>
            <w:tcBorders>
              <w:top w:val="nil"/>
              <w:left w:val="nil"/>
              <w:right w:val="nil"/>
            </w:tcBorders>
            <w:shd w:val="clear" w:color="auto" w:fill="auto"/>
            <w:noWrap/>
            <w:vAlign w:val="center"/>
            <w:hideMark/>
          </w:tcPr>
          <w:p w14:paraId="19510A78" w14:textId="77777777" w:rsidR="002B026C" w:rsidRPr="00562849" w:rsidRDefault="002B026C" w:rsidP="00D50927">
            <w:pPr>
              <w:jc w:val="right"/>
            </w:pPr>
          </w:p>
        </w:tc>
        <w:tc>
          <w:tcPr>
            <w:tcW w:w="1417" w:type="dxa"/>
            <w:gridSpan w:val="2"/>
            <w:tcBorders>
              <w:top w:val="nil"/>
              <w:left w:val="nil"/>
              <w:right w:val="nil"/>
            </w:tcBorders>
            <w:shd w:val="clear" w:color="auto" w:fill="auto"/>
            <w:noWrap/>
            <w:vAlign w:val="center"/>
            <w:hideMark/>
          </w:tcPr>
          <w:p w14:paraId="550B6BD1" w14:textId="77777777" w:rsidR="002B026C" w:rsidRPr="00562849" w:rsidRDefault="002B026C" w:rsidP="00D50927">
            <w:pPr>
              <w:jc w:val="right"/>
            </w:pPr>
          </w:p>
        </w:tc>
        <w:tc>
          <w:tcPr>
            <w:tcW w:w="1417" w:type="dxa"/>
            <w:gridSpan w:val="2"/>
            <w:tcBorders>
              <w:top w:val="nil"/>
              <w:left w:val="nil"/>
              <w:right w:val="nil"/>
            </w:tcBorders>
            <w:shd w:val="clear" w:color="auto" w:fill="auto"/>
            <w:noWrap/>
            <w:vAlign w:val="center"/>
            <w:hideMark/>
          </w:tcPr>
          <w:p w14:paraId="3234230B" w14:textId="77777777" w:rsidR="002B026C" w:rsidRPr="00562849" w:rsidRDefault="002B026C" w:rsidP="00D50927">
            <w:pPr>
              <w:jc w:val="right"/>
            </w:pPr>
          </w:p>
        </w:tc>
        <w:tc>
          <w:tcPr>
            <w:tcW w:w="1420" w:type="dxa"/>
            <w:gridSpan w:val="2"/>
            <w:tcBorders>
              <w:top w:val="nil"/>
              <w:left w:val="nil"/>
              <w:right w:val="nil"/>
            </w:tcBorders>
            <w:shd w:val="clear" w:color="auto" w:fill="auto"/>
            <w:noWrap/>
            <w:vAlign w:val="center"/>
            <w:hideMark/>
          </w:tcPr>
          <w:p w14:paraId="153128FA" w14:textId="77777777" w:rsidR="002B026C" w:rsidRPr="00562849" w:rsidRDefault="002B026C" w:rsidP="00D50927">
            <w:pPr>
              <w:jc w:val="right"/>
            </w:pPr>
          </w:p>
        </w:tc>
      </w:tr>
      <w:tr w:rsidR="002B026C" w:rsidRPr="00126A91" w14:paraId="146FD83C" w14:textId="77777777" w:rsidTr="00D50927">
        <w:trPr>
          <w:trHeight w:val="273"/>
        </w:trPr>
        <w:tc>
          <w:tcPr>
            <w:tcW w:w="2481" w:type="dxa"/>
            <w:tcBorders>
              <w:top w:val="nil"/>
              <w:left w:val="nil"/>
              <w:right w:val="nil"/>
            </w:tcBorders>
            <w:shd w:val="clear" w:color="auto" w:fill="auto"/>
            <w:vAlign w:val="center"/>
            <w:hideMark/>
          </w:tcPr>
          <w:p w14:paraId="35BC1320" w14:textId="77777777" w:rsidR="002B026C" w:rsidRPr="00562849" w:rsidRDefault="002B026C" w:rsidP="00D50927">
            <w:pPr>
              <w:rPr>
                <w:color w:val="000000"/>
              </w:rPr>
            </w:pPr>
            <w:r w:rsidRPr="00562849">
              <w:rPr>
                <w:color w:val="000000"/>
              </w:rPr>
              <w:t>Contraception among non-pregnant w.</w:t>
            </w:r>
          </w:p>
        </w:tc>
        <w:tc>
          <w:tcPr>
            <w:tcW w:w="1364" w:type="dxa"/>
            <w:tcBorders>
              <w:top w:val="nil"/>
              <w:left w:val="nil"/>
              <w:right w:val="nil"/>
            </w:tcBorders>
            <w:shd w:val="clear" w:color="auto" w:fill="auto"/>
            <w:noWrap/>
            <w:vAlign w:val="center"/>
            <w:hideMark/>
          </w:tcPr>
          <w:p w14:paraId="0B368846" w14:textId="77777777" w:rsidR="002B026C" w:rsidRPr="00562849" w:rsidRDefault="002B026C" w:rsidP="00D50927">
            <w:pPr>
              <w:jc w:val="right"/>
              <w:rPr>
                <w:color w:val="000000"/>
              </w:rPr>
            </w:pPr>
            <w:r w:rsidRPr="00562849">
              <w:rPr>
                <w:color w:val="000000"/>
              </w:rPr>
              <w:t>4.3 (±3.5)</w:t>
            </w:r>
          </w:p>
        </w:tc>
        <w:tc>
          <w:tcPr>
            <w:tcW w:w="1418" w:type="dxa"/>
            <w:gridSpan w:val="2"/>
            <w:tcBorders>
              <w:top w:val="nil"/>
              <w:left w:val="nil"/>
              <w:right w:val="nil"/>
            </w:tcBorders>
            <w:shd w:val="clear" w:color="auto" w:fill="auto"/>
            <w:noWrap/>
            <w:vAlign w:val="center"/>
            <w:hideMark/>
          </w:tcPr>
          <w:p w14:paraId="46168A25" w14:textId="77777777" w:rsidR="002B026C" w:rsidRPr="00562849" w:rsidRDefault="002B026C" w:rsidP="00D50927">
            <w:pPr>
              <w:jc w:val="right"/>
              <w:rPr>
                <w:color w:val="000000"/>
              </w:rPr>
            </w:pPr>
            <w:r w:rsidRPr="00562849">
              <w:rPr>
                <w:color w:val="000000"/>
              </w:rPr>
              <w:t>0.4 (±0.6)</w:t>
            </w:r>
          </w:p>
        </w:tc>
        <w:tc>
          <w:tcPr>
            <w:tcW w:w="1417" w:type="dxa"/>
            <w:gridSpan w:val="2"/>
            <w:tcBorders>
              <w:top w:val="nil"/>
              <w:left w:val="nil"/>
              <w:right w:val="nil"/>
            </w:tcBorders>
            <w:shd w:val="clear" w:color="auto" w:fill="auto"/>
            <w:noWrap/>
            <w:vAlign w:val="center"/>
            <w:hideMark/>
          </w:tcPr>
          <w:p w14:paraId="69BE876E" w14:textId="77777777" w:rsidR="002B026C" w:rsidRPr="00562849" w:rsidRDefault="002B026C" w:rsidP="00D50927">
            <w:pPr>
              <w:jc w:val="right"/>
              <w:rPr>
                <w:color w:val="000000"/>
              </w:rPr>
            </w:pPr>
            <w:r w:rsidRPr="00562849">
              <w:rPr>
                <w:color w:val="000000"/>
              </w:rPr>
              <w:t>1.8 (±2.8)</w:t>
            </w:r>
          </w:p>
        </w:tc>
        <w:tc>
          <w:tcPr>
            <w:tcW w:w="1418" w:type="dxa"/>
            <w:gridSpan w:val="2"/>
            <w:tcBorders>
              <w:top w:val="nil"/>
              <w:left w:val="nil"/>
              <w:right w:val="nil"/>
            </w:tcBorders>
            <w:shd w:val="clear" w:color="auto" w:fill="auto"/>
            <w:noWrap/>
            <w:vAlign w:val="center"/>
            <w:hideMark/>
          </w:tcPr>
          <w:p w14:paraId="4D5E6692" w14:textId="77777777" w:rsidR="002B026C" w:rsidRPr="00562849" w:rsidRDefault="002B026C" w:rsidP="00D50927">
            <w:pPr>
              <w:jc w:val="right"/>
              <w:rPr>
                <w:color w:val="000000"/>
              </w:rPr>
            </w:pPr>
            <w:r w:rsidRPr="00562849">
              <w:rPr>
                <w:color w:val="000000"/>
              </w:rPr>
              <w:t>5.5 (±6.0)</w:t>
            </w:r>
          </w:p>
        </w:tc>
        <w:tc>
          <w:tcPr>
            <w:tcW w:w="1417" w:type="dxa"/>
            <w:gridSpan w:val="2"/>
            <w:tcBorders>
              <w:top w:val="nil"/>
              <w:left w:val="nil"/>
              <w:right w:val="nil"/>
            </w:tcBorders>
            <w:shd w:val="clear" w:color="auto" w:fill="auto"/>
            <w:noWrap/>
            <w:vAlign w:val="center"/>
            <w:hideMark/>
          </w:tcPr>
          <w:p w14:paraId="3991C030" w14:textId="77777777" w:rsidR="002B026C" w:rsidRPr="00562849" w:rsidRDefault="002B026C" w:rsidP="00D50927">
            <w:pPr>
              <w:jc w:val="right"/>
              <w:rPr>
                <w:color w:val="000000"/>
              </w:rPr>
            </w:pPr>
            <w:r w:rsidRPr="00562849">
              <w:rPr>
                <w:color w:val="000000"/>
              </w:rPr>
              <w:t>3.0 (±5.0)</w:t>
            </w:r>
          </w:p>
        </w:tc>
        <w:tc>
          <w:tcPr>
            <w:tcW w:w="1417" w:type="dxa"/>
            <w:gridSpan w:val="2"/>
            <w:tcBorders>
              <w:top w:val="nil"/>
              <w:left w:val="nil"/>
              <w:right w:val="nil"/>
            </w:tcBorders>
            <w:shd w:val="clear" w:color="auto" w:fill="auto"/>
            <w:noWrap/>
            <w:vAlign w:val="center"/>
            <w:hideMark/>
          </w:tcPr>
          <w:p w14:paraId="2786C06A" w14:textId="77777777" w:rsidR="002B026C" w:rsidRPr="00562849" w:rsidRDefault="002B026C" w:rsidP="00D50927">
            <w:pPr>
              <w:jc w:val="right"/>
              <w:rPr>
                <w:color w:val="000000"/>
              </w:rPr>
            </w:pPr>
            <w:r w:rsidRPr="00562849">
              <w:rPr>
                <w:color w:val="000000"/>
              </w:rPr>
              <w:t>3.3 (±3.9)</w:t>
            </w:r>
          </w:p>
        </w:tc>
        <w:tc>
          <w:tcPr>
            <w:tcW w:w="1417" w:type="dxa"/>
            <w:gridSpan w:val="2"/>
            <w:tcBorders>
              <w:top w:val="nil"/>
              <w:left w:val="nil"/>
              <w:right w:val="nil"/>
            </w:tcBorders>
            <w:shd w:val="clear" w:color="auto" w:fill="auto"/>
            <w:noWrap/>
            <w:vAlign w:val="center"/>
            <w:hideMark/>
          </w:tcPr>
          <w:p w14:paraId="77906737" w14:textId="77777777" w:rsidR="002B026C" w:rsidRPr="00562849" w:rsidRDefault="002B026C" w:rsidP="00D50927">
            <w:pPr>
              <w:jc w:val="right"/>
              <w:rPr>
                <w:color w:val="000000"/>
              </w:rPr>
            </w:pPr>
            <w:r w:rsidRPr="00562849">
              <w:rPr>
                <w:color w:val="000000"/>
              </w:rPr>
              <w:t>26.4 (±8.4)</w:t>
            </w:r>
          </w:p>
        </w:tc>
        <w:tc>
          <w:tcPr>
            <w:tcW w:w="1417" w:type="dxa"/>
            <w:gridSpan w:val="2"/>
            <w:tcBorders>
              <w:top w:val="nil"/>
              <w:left w:val="nil"/>
              <w:right w:val="nil"/>
            </w:tcBorders>
            <w:shd w:val="clear" w:color="auto" w:fill="auto"/>
            <w:noWrap/>
            <w:vAlign w:val="center"/>
            <w:hideMark/>
          </w:tcPr>
          <w:p w14:paraId="79D49878" w14:textId="77777777" w:rsidR="002B026C" w:rsidRPr="00562849" w:rsidRDefault="002B026C" w:rsidP="00D50927">
            <w:pPr>
              <w:jc w:val="right"/>
              <w:rPr>
                <w:color w:val="000000"/>
              </w:rPr>
            </w:pPr>
            <w:r w:rsidRPr="00562849">
              <w:rPr>
                <w:color w:val="000000"/>
              </w:rPr>
              <w:t>16.7 (±9.9)</w:t>
            </w:r>
          </w:p>
        </w:tc>
        <w:tc>
          <w:tcPr>
            <w:tcW w:w="1420" w:type="dxa"/>
            <w:gridSpan w:val="2"/>
            <w:tcBorders>
              <w:top w:val="nil"/>
              <w:left w:val="nil"/>
              <w:right w:val="nil"/>
            </w:tcBorders>
            <w:shd w:val="clear" w:color="auto" w:fill="auto"/>
            <w:noWrap/>
            <w:vAlign w:val="center"/>
            <w:hideMark/>
          </w:tcPr>
          <w:p w14:paraId="6BEA3E95" w14:textId="77777777" w:rsidR="002B026C" w:rsidRPr="00562849" w:rsidRDefault="002B026C" w:rsidP="00D50927">
            <w:pPr>
              <w:jc w:val="right"/>
              <w:rPr>
                <w:color w:val="000000"/>
              </w:rPr>
            </w:pPr>
            <w:r w:rsidRPr="00562849">
              <w:rPr>
                <w:color w:val="000000"/>
              </w:rPr>
              <w:t>6.0 (±4.5)</w:t>
            </w:r>
          </w:p>
        </w:tc>
      </w:tr>
      <w:tr w:rsidR="002B026C" w:rsidRPr="00126A91" w14:paraId="40EE3917" w14:textId="77777777" w:rsidTr="00D50927">
        <w:trPr>
          <w:trHeight w:val="297"/>
        </w:trPr>
        <w:tc>
          <w:tcPr>
            <w:tcW w:w="2481" w:type="dxa"/>
            <w:tcBorders>
              <w:top w:val="nil"/>
              <w:left w:val="nil"/>
              <w:bottom w:val="single" w:sz="4" w:space="0" w:color="auto"/>
              <w:right w:val="nil"/>
            </w:tcBorders>
            <w:shd w:val="clear" w:color="auto" w:fill="auto"/>
            <w:vAlign w:val="center"/>
            <w:hideMark/>
          </w:tcPr>
          <w:p w14:paraId="21C74440" w14:textId="77777777" w:rsidR="002B026C" w:rsidRPr="00562849" w:rsidRDefault="002B026C" w:rsidP="00D50927">
            <w:pPr>
              <w:rPr>
                <w:color w:val="000000"/>
              </w:rPr>
            </w:pPr>
            <w:r w:rsidRPr="00562849">
              <w:rPr>
                <w:color w:val="000000"/>
              </w:rPr>
              <w:t>Contraception among all married w.</w:t>
            </w:r>
          </w:p>
        </w:tc>
        <w:tc>
          <w:tcPr>
            <w:tcW w:w="1364" w:type="dxa"/>
            <w:tcBorders>
              <w:top w:val="nil"/>
              <w:left w:val="nil"/>
              <w:bottom w:val="single" w:sz="4" w:space="0" w:color="auto"/>
              <w:right w:val="nil"/>
            </w:tcBorders>
            <w:shd w:val="clear" w:color="auto" w:fill="auto"/>
            <w:noWrap/>
            <w:vAlign w:val="center"/>
            <w:hideMark/>
          </w:tcPr>
          <w:p w14:paraId="7492058B" w14:textId="77777777" w:rsidR="002B026C" w:rsidRPr="00562849" w:rsidRDefault="002B026C" w:rsidP="00D50927">
            <w:pPr>
              <w:jc w:val="right"/>
              <w:rPr>
                <w:color w:val="000000"/>
              </w:rPr>
            </w:pPr>
            <w:r w:rsidRPr="00562849">
              <w:rPr>
                <w:color w:val="000000"/>
              </w:rPr>
              <w:t>2.5 (±2.5)</w:t>
            </w:r>
          </w:p>
        </w:tc>
        <w:tc>
          <w:tcPr>
            <w:tcW w:w="1418" w:type="dxa"/>
            <w:gridSpan w:val="2"/>
            <w:tcBorders>
              <w:top w:val="nil"/>
              <w:left w:val="nil"/>
              <w:bottom w:val="single" w:sz="4" w:space="0" w:color="auto"/>
              <w:right w:val="nil"/>
            </w:tcBorders>
            <w:shd w:val="clear" w:color="auto" w:fill="auto"/>
            <w:noWrap/>
            <w:vAlign w:val="center"/>
            <w:hideMark/>
          </w:tcPr>
          <w:p w14:paraId="20EB8B7A" w14:textId="77777777" w:rsidR="002B026C" w:rsidRPr="00562849" w:rsidRDefault="002B026C" w:rsidP="00D50927">
            <w:pPr>
              <w:jc w:val="right"/>
              <w:rPr>
                <w:color w:val="000000"/>
              </w:rPr>
            </w:pPr>
            <w:r w:rsidRPr="00562849">
              <w:rPr>
                <w:color w:val="000000"/>
              </w:rPr>
              <w:t>0.4 (±0.5)</w:t>
            </w:r>
          </w:p>
        </w:tc>
        <w:tc>
          <w:tcPr>
            <w:tcW w:w="1417" w:type="dxa"/>
            <w:gridSpan w:val="2"/>
            <w:tcBorders>
              <w:top w:val="nil"/>
              <w:left w:val="nil"/>
              <w:bottom w:val="single" w:sz="4" w:space="0" w:color="auto"/>
              <w:right w:val="nil"/>
            </w:tcBorders>
            <w:shd w:val="clear" w:color="auto" w:fill="auto"/>
            <w:noWrap/>
            <w:vAlign w:val="center"/>
            <w:hideMark/>
          </w:tcPr>
          <w:p w14:paraId="0752830B" w14:textId="77777777" w:rsidR="002B026C" w:rsidRPr="00562849" w:rsidRDefault="002B026C" w:rsidP="00D50927">
            <w:pPr>
              <w:jc w:val="right"/>
              <w:rPr>
                <w:color w:val="000000"/>
              </w:rPr>
            </w:pPr>
            <w:r w:rsidRPr="00562849">
              <w:rPr>
                <w:color w:val="000000"/>
              </w:rPr>
              <w:t>1.6 (±2.4)</w:t>
            </w:r>
          </w:p>
        </w:tc>
        <w:tc>
          <w:tcPr>
            <w:tcW w:w="1418" w:type="dxa"/>
            <w:gridSpan w:val="2"/>
            <w:tcBorders>
              <w:top w:val="nil"/>
              <w:left w:val="nil"/>
              <w:bottom w:val="single" w:sz="4" w:space="0" w:color="auto"/>
              <w:right w:val="nil"/>
            </w:tcBorders>
            <w:shd w:val="clear" w:color="auto" w:fill="auto"/>
            <w:noWrap/>
            <w:vAlign w:val="center"/>
            <w:hideMark/>
          </w:tcPr>
          <w:p w14:paraId="0379E78F" w14:textId="77777777" w:rsidR="002B026C" w:rsidRPr="00562849" w:rsidRDefault="002B026C" w:rsidP="00D50927">
            <w:pPr>
              <w:jc w:val="right"/>
              <w:rPr>
                <w:color w:val="000000"/>
              </w:rPr>
            </w:pPr>
            <w:r w:rsidRPr="00562849">
              <w:rPr>
                <w:color w:val="000000"/>
              </w:rPr>
              <w:t>5.0 (±5.5)</w:t>
            </w:r>
          </w:p>
        </w:tc>
        <w:tc>
          <w:tcPr>
            <w:tcW w:w="1417" w:type="dxa"/>
            <w:gridSpan w:val="2"/>
            <w:tcBorders>
              <w:top w:val="nil"/>
              <w:left w:val="nil"/>
              <w:bottom w:val="single" w:sz="4" w:space="0" w:color="auto"/>
              <w:right w:val="nil"/>
            </w:tcBorders>
            <w:shd w:val="clear" w:color="auto" w:fill="auto"/>
            <w:noWrap/>
            <w:vAlign w:val="center"/>
            <w:hideMark/>
          </w:tcPr>
          <w:p w14:paraId="76B51304" w14:textId="77777777" w:rsidR="002B026C" w:rsidRPr="00562849" w:rsidRDefault="002B026C" w:rsidP="00D50927">
            <w:pPr>
              <w:jc w:val="right"/>
              <w:rPr>
                <w:color w:val="000000"/>
              </w:rPr>
            </w:pPr>
            <w:r w:rsidRPr="00562849">
              <w:rPr>
                <w:color w:val="000000"/>
              </w:rPr>
              <w:t>2.3 (±4.5)</w:t>
            </w:r>
          </w:p>
        </w:tc>
        <w:tc>
          <w:tcPr>
            <w:tcW w:w="1417" w:type="dxa"/>
            <w:gridSpan w:val="2"/>
            <w:tcBorders>
              <w:top w:val="nil"/>
              <w:left w:val="nil"/>
              <w:bottom w:val="single" w:sz="4" w:space="0" w:color="auto"/>
              <w:right w:val="nil"/>
            </w:tcBorders>
            <w:shd w:val="clear" w:color="auto" w:fill="auto"/>
            <w:noWrap/>
            <w:vAlign w:val="center"/>
            <w:hideMark/>
          </w:tcPr>
          <w:p w14:paraId="1BA777E4" w14:textId="77777777" w:rsidR="002B026C" w:rsidRPr="00562849" w:rsidRDefault="002B026C" w:rsidP="00D50927">
            <w:pPr>
              <w:jc w:val="right"/>
              <w:rPr>
                <w:color w:val="000000"/>
              </w:rPr>
            </w:pPr>
            <w:r w:rsidRPr="00562849">
              <w:rPr>
                <w:color w:val="000000"/>
              </w:rPr>
              <w:t>2.7 (±3.1)</w:t>
            </w:r>
          </w:p>
        </w:tc>
        <w:tc>
          <w:tcPr>
            <w:tcW w:w="1417" w:type="dxa"/>
            <w:gridSpan w:val="2"/>
            <w:tcBorders>
              <w:top w:val="nil"/>
              <w:left w:val="nil"/>
              <w:bottom w:val="single" w:sz="4" w:space="0" w:color="auto"/>
              <w:right w:val="nil"/>
            </w:tcBorders>
            <w:shd w:val="clear" w:color="auto" w:fill="auto"/>
            <w:noWrap/>
            <w:vAlign w:val="center"/>
            <w:hideMark/>
          </w:tcPr>
          <w:p w14:paraId="02AF2DFD" w14:textId="77777777" w:rsidR="002B026C" w:rsidRPr="00562849" w:rsidRDefault="002B026C" w:rsidP="00D50927">
            <w:pPr>
              <w:jc w:val="right"/>
              <w:rPr>
                <w:color w:val="000000"/>
              </w:rPr>
            </w:pPr>
            <w:r w:rsidRPr="00562849">
              <w:rPr>
                <w:color w:val="000000"/>
              </w:rPr>
              <w:t>16.3 (±7.1)</w:t>
            </w:r>
          </w:p>
        </w:tc>
        <w:tc>
          <w:tcPr>
            <w:tcW w:w="1417" w:type="dxa"/>
            <w:gridSpan w:val="2"/>
            <w:tcBorders>
              <w:top w:val="nil"/>
              <w:left w:val="nil"/>
              <w:bottom w:val="single" w:sz="4" w:space="0" w:color="auto"/>
              <w:right w:val="nil"/>
            </w:tcBorders>
            <w:shd w:val="clear" w:color="auto" w:fill="auto"/>
            <w:noWrap/>
            <w:vAlign w:val="center"/>
            <w:hideMark/>
          </w:tcPr>
          <w:p w14:paraId="1583F351" w14:textId="77777777" w:rsidR="002B026C" w:rsidRPr="00562849" w:rsidRDefault="002B026C" w:rsidP="00D50927">
            <w:pPr>
              <w:jc w:val="right"/>
              <w:rPr>
                <w:color w:val="000000"/>
              </w:rPr>
            </w:pPr>
            <w:r w:rsidRPr="00562849">
              <w:rPr>
                <w:color w:val="000000"/>
              </w:rPr>
              <w:t>12.4 (±7.9)</w:t>
            </w:r>
          </w:p>
        </w:tc>
        <w:tc>
          <w:tcPr>
            <w:tcW w:w="1420" w:type="dxa"/>
            <w:gridSpan w:val="2"/>
            <w:tcBorders>
              <w:top w:val="nil"/>
              <w:left w:val="nil"/>
              <w:bottom w:val="single" w:sz="4" w:space="0" w:color="auto"/>
              <w:right w:val="nil"/>
            </w:tcBorders>
            <w:shd w:val="clear" w:color="auto" w:fill="auto"/>
            <w:noWrap/>
            <w:vAlign w:val="center"/>
            <w:hideMark/>
          </w:tcPr>
          <w:p w14:paraId="021A2AF2" w14:textId="77777777" w:rsidR="002B026C" w:rsidRPr="00562849" w:rsidRDefault="002B026C" w:rsidP="00D50927">
            <w:pPr>
              <w:jc w:val="right"/>
              <w:rPr>
                <w:color w:val="000000"/>
              </w:rPr>
            </w:pPr>
            <w:r w:rsidRPr="00562849">
              <w:rPr>
                <w:color w:val="000000"/>
              </w:rPr>
              <w:t>4.4 (±3.8)</w:t>
            </w:r>
          </w:p>
        </w:tc>
      </w:tr>
    </w:tbl>
    <w:p w14:paraId="0E110386" w14:textId="77777777" w:rsidR="002B026C" w:rsidRPr="00562849" w:rsidRDefault="002B026C" w:rsidP="002B026C"/>
    <w:p w14:paraId="3DC0DFD5" w14:textId="77777777" w:rsidR="002B026C" w:rsidRPr="00562849" w:rsidRDefault="002B026C" w:rsidP="002B026C">
      <w:pPr>
        <w:rPr>
          <w:color w:val="000000"/>
        </w:rPr>
      </w:pPr>
      <w:r w:rsidRPr="00562849">
        <w:rPr>
          <w:color w:val="000000"/>
        </w:rPr>
        <w:lastRenderedPageBreak/>
        <w:t>* For indicator definitions see Table 1</w:t>
      </w:r>
    </w:p>
    <w:p w14:paraId="2B57B20A" w14:textId="77777777" w:rsidR="002B026C" w:rsidRPr="00562849" w:rsidRDefault="002B026C" w:rsidP="002B026C">
      <w:pPr>
        <w:rPr>
          <w:color w:val="000000"/>
        </w:rPr>
      </w:pPr>
      <w:r w:rsidRPr="00562849">
        <w:rPr>
          <w:color w:val="000000"/>
        </w:rPr>
        <w:t xml:space="preserve">Note: We do not report state-level results for the condom use indicators, because sample sizes for this indicator were too small due to a combination of the low number of persons responding affirmatively to the related questions for the construction of the denominator (having engaged in extra-marital sex) and numerator (having used a condom at last extra-marital sex) and missing values. </w:t>
      </w:r>
    </w:p>
    <w:p w14:paraId="5E56044B" w14:textId="77777777" w:rsidR="002B026C" w:rsidRPr="00562849" w:rsidRDefault="002B026C" w:rsidP="002B026C">
      <w:pPr>
        <w:rPr>
          <w:color w:val="000000"/>
        </w:rPr>
      </w:pPr>
      <w:r w:rsidRPr="00562849">
        <w:t>ANC= antenatal care; ACT= Artemisinin-based combination therapy; PNC= postnatal care;</w:t>
      </w:r>
      <w:r w:rsidRPr="00562849">
        <w:rPr>
          <w:color w:val="000000"/>
        </w:rPr>
        <w:t xml:space="preserve"> DPT= diphtheria/ pertussis/ tetanus; ORS= oral rehydration salts, m.= men, w.= women, prev.= prevention, know.= knowledge, int. ind.= international indicator, ad. ind.=  adapted indicator definition (including both married and unmarried women, excluding pregnant women)</w:t>
      </w:r>
    </w:p>
    <w:p w14:paraId="24EFA935" w14:textId="4F70D568" w:rsidR="002B026C" w:rsidRPr="00562849" w:rsidRDefault="002B026C" w:rsidP="002B026C">
      <w:pPr>
        <w:rPr>
          <w:color w:val="000000"/>
        </w:rPr>
      </w:pPr>
      <w:r w:rsidRPr="00562849">
        <w:rPr>
          <w:color w:val="000000"/>
        </w:rPr>
        <w:t xml:space="preserve">UN=Upper Nile, Jong=Jonglei, GPAA=Greater Pibor Administrative Area, Warr= Warrap, NBeG=Northern Bahr el Ghazal, WBeG=Western Bahr el Ghazal, Lakes=Lakes, WES= Western Equatoria, CES= Central Equatoria, EES= Eastern Equatoria </w:t>
      </w:r>
    </w:p>
    <w:p w14:paraId="193B28AD" w14:textId="77777777" w:rsidR="002B026C" w:rsidRPr="00562849" w:rsidRDefault="002B026C" w:rsidP="002B026C"/>
    <w:p w14:paraId="166ABCDF" w14:textId="3DCAFE00" w:rsidR="002B026C" w:rsidRDefault="002B026C" w:rsidP="0078453D">
      <w:pPr>
        <w:spacing w:before="100" w:beforeAutospacing="1"/>
        <w:rPr>
          <w:iCs/>
          <w:color w:val="1A1A1A"/>
        </w:rPr>
        <w:sectPr w:rsidR="002B026C" w:rsidSect="009D2483">
          <w:pgSz w:w="16838" w:h="11906" w:orient="landscape"/>
          <w:pgMar w:top="1133" w:right="1440" w:bottom="1440" w:left="1440" w:header="708" w:footer="708" w:gutter="0"/>
          <w:cols w:space="708"/>
          <w:docGrid w:linePitch="360"/>
        </w:sectPr>
      </w:pPr>
    </w:p>
    <w:p w14:paraId="24E8B01E" w14:textId="3B02A1F9" w:rsidR="0078453D" w:rsidRPr="002547A9" w:rsidRDefault="0078453D" w:rsidP="002547A9">
      <w:pPr>
        <w:spacing w:after="0"/>
      </w:pPr>
      <w:r w:rsidRPr="00126A91">
        <w:rPr>
          <w:iCs/>
          <w:color w:val="1A1A1A"/>
        </w:rPr>
        <w:lastRenderedPageBreak/>
        <w:t xml:space="preserve">Central Equatoria state (CES) displayed the highest </w:t>
      </w:r>
      <w:r w:rsidR="00D6326E">
        <w:rPr>
          <w:iCs/>
          <w:color w:val="1A1A1A"/>
        </w:rPr>
        <w:t xml:space="preserve">coverage </w:t>
      </w:r>
      <w:r w:rsidRPr="00126A91">
        <w:rPr>
          <w:iCs/>
          <w:color w:val="1A1A1A"/>
        </w:rPr>
        <w:t>rates for almost all M</w:t>
      </w:r>
      <w:r w:rsidR="008B742D" w:rsidRPr="00126A91">
        <w:rPr>
          <w:iCs/>
          <w:color w:val="1A1A1A"/>
        </w:rPr>
        <w:t>N</w:t>
      </w:r>
      <w:r w:rsidRPr="00126A91">
        <w:rPr>
          <w:iCs/>
          <w:color w:val="1A1A1A"/>
        </w:rPr>
        <w:t xml:space="preserve">CRH indicators; the performance of the other states </w:t>
      </w:r>
      <w:r w:rsidR="00D6326E">
        <w:rPr>
          <w:iCs/>
          <w:color w:val="1A1A1A"/>
        </w:rPr>
        <w:t xml:space="preserve">and their improvement rates </w:t>
      </w:r>
      <w:r w:rsidRPr="00126A91">
        <w:rPr>
          <w:iCs/>
          <w:color w:val="1A1A1A"/>
        </w:rPr>
        <w:t>varied considerably across the different indicators</w:t>
      </w:r>
      <w:r w:rsidR="00D6326E" w:rsidRPr="00D6326E">
        <w:rPr>
          <w:b/>
          <w:bCs/>
          <w:color w:val="0000FF"/>
        </w:rPr>
        <w:t xml:space="preserve"> </w:t>
      </w:r>
      <w:r w:rsidR="00D6326E" w:rsidRPr="00D6326E">
        <w:rPr>
          <w:color w:val="000000" w:themeColor="text1"/>
        </w:rPr>
        <w:t>(Table 4, S-Figures 1-28)</w:t>
      </w:r>
      <w:r w:rsidRPr="00D6326E">
        <w:rPr>
          <w:iCs/>
          <w:color w:val="000000" w:themeColor="text1"/>
        </w:rPr>
        <w:t xml:space="preserve">. Four </w:t>
      </w:r>
      <w:r w:rsidRPr="00126A91">
        <w:rPr>
          <w:iCs/>
          <w:color w:val="1A1A1A"/>
        </w:rPr>
        <w:t>of the nine states significantly increased their rate for institutional delivery with the highest (26.0% increase, p&lt;0.001) being CES. Overall, coverage with M</w:t>
      </w:r>
      <w:r w:rsidR="008B742D" w:rsidRPr="00126A91">
        <w:rPr>
          <w:iCs/>
          <w:color w:val="1A1A1A"/>
        </w:rPr>
        <w:t>N</w:t>
      </w:r>
      <w:r w:rsidRPr="00126A91">
        <w:rPr>
          <w:iCs/>
          <w:color w:val="1A1A1A"/>
        </w:rPr>
        <w:t xml:space="preserve">CRH services remained low for most states, ranging from 13.0% </w:t>
      </w:r>
      <w:r w:rsidRPr="00126A91">
        <w:rPr>
          <w:color w:val="000000"/>
        </w:rPr>
        <w:t>(95%</w:t>
      </w:r>
      <w:r w:rsidR="00F13BCB">
        <w:rPr>
          <w:color w:val="000000"/>
        </w:rPr>
        <w:t xml:space="preserve">CI </w:t>
      </w:r>
      <w:r w:rsidR="00F13BCB">
        <w:rPr>
          <w:color w:val="1A1A1A"/>
        </w:rPr>
        <w:sym w:font="Symbol" w:char="F0B1"/>
      </w:r>
      <w:r w:rsidRPr="00126A91">
        <w:rPr>
          <w:color w:val="000000"/>
        </w:rPr>
        <w:t>5.7</w:t>
      </w:r>
      <w:r w:rsidRPr="00126A91">
        <w:t>)</w:t>
      </w:r>
      <w:r w:rsidRPr="00126A91">
        <w:rPr>
          <w:iCs/>
          <w:color w:val="1A1A1A"/>
        </w:rPr>
        <w:t xml:space="preserve"> in Upper Nile (UN) to 55.1% </w:t>
      </w:r>
      <w:r w:rsidRPr="00126A91">
        <w:rPr>
          <w:color w:val="000000"/>
        </w:rPr>
        <w:t>(95%</w:t>
      </w:r>
      <w:r w:rsidR="00F13BCB">
        <w:rPr>
          <w:color w:val="000000"/>
        </w:rPr>
        <w:t xml:space="preserve">CI </w:t>
      </w:r>
      <w:r w:rsidR="00F13BCB">
        <w:rPr>
          <w:color w:val="1A1A1A"/>
        </w:rPr>
        <w:sym w:font="Symbol" w:char="F0B1"/>
      </w:r>
      <w:r w:rsidRPr="00126A91">
        <w:rPr>
          <w:color w:val="000000"/>
        </w:rPr>
        <w:t>9.4</w:t>
      </w:r>
      <w:r w:rsidRPr="00126A91">
        <w:t>)</w:t>
      </w:r>
      <w:r w:rsidRPr="00126A91">
        <w:rPr>
          <w:iCs/>
          <w:color w:val="1A1A1A"/>
        </w:rPr>
        <w:t xml:space="preserve"> in CES for institutional delivery, from 6.7% </w:t>
      </w:r>
      <w:r w:rsidRPr="00126A91">
        <w:rPr>
          <w:color w:val="000000"/>
        </w:rPr>
        <w:t>(95%</w:t>
      </w:r>
      <w:r w:rsidR="00F13BCB">
        <w:rPr>
          <w:color w:val="000000"/>
        </w:rPr>
        <w:t xml:space="preserve">CI </w:t>
      </w:r>
      <w:r w:rsidR="00F13BCB">
        <w:rPr>
          <w:color w:val="1A1A1A"/>
        </w:rPr>
        <w:sym w:font="Symbol" w:char="F0B1"/>
      </w:r>
      <w:r w:rsidRPr="00126A91">
        <w:rPr>
          <w:color w:val="000000"/>
        </w:rPr>
        <w:t>4.1</w:t>
      </w:r>
      <w:r w:rsidRPr="00126A91">
        <w:t>)</w:t>
      </w:r>
      <w:r w:rsidRPr="00126A91">
        <w:rPr>
          <w:iCs/>
          <w:color w:val="1A1A1A"/>
        </w:rPr>
        <w:t xml:space="preserve"> in UN to 32.4% </w:t>
      </w:r>
      <w:r w:rsidRPr="00126A91">
        <w:rPr>
          <w:color w:val="000000"/>
        </w:rPr>
        <w:t>(95%</w:t>
      </w:r>
      <w:r w:rsidR="00F13BCB">
        <w:rPr>
          <w:color w:val="000000"/>
        </w:rPr>
        <w:t xml:space="preserve">CI </w:t>
      </w:r>
      <w:r w:rsidR="00F13BCB">
        <w:rPr>
          <w:color w:val="1A1A1A"/>
        </w:rPr>
        <w:sym w:font="Symbol" w:char="F0B1"/>
      </w:r>
      <w:r w:rsidRPr="00126A91">
        <w:rPr>
          <w:color w:val="000000"/>
        </w:rPr>
        <w:t>10.0</w:t>
      </w:r>
      <w:r w:rsidRPr="00126A91">
        <w:t>)</w:t>
      </w:r>
      <w:r w:rsidRPr="00126A91">
        <w:rPr>
          <w:iCs/>
          <w:color w:val="1A1A1A"/>
        </w:rPr>
        <w:t xml:space="preserve"> in CES for </w:t>
      </w:r>
      <w:r w:rsidR="003B78BE">
        <w:rPr>
          <w:iCs/>
          <w:color w:val="1A1A1A"/>
        </w:rPr>
        <w:t xml:space="preserve">mothers of infants having </w:t>
      </w:r>
      <w:r w:rsidRPr="00126A91">
        <w:rPr>
          <w:iCs/>
          <w:color w:val="1A1A1A"/>
        </w:rPr>
        <w:t>receiv</w:t>
      </w:r>
      <w:r w:rsidR="003B78BE">
        <w:rPr>
          <w:iCs/>
          <w:color w:val="1A1A1A"/>
        </w:rPr>
        <w:t>ed</w:t>
      </w:r>
      <w:r w:rsidRPr="00126A91">
        <w:rPr>
          <w:iCs/>
          <w:color w:val="1A1A1A"/>
        </w:rPr>
        <w:t xml:space="preserve"> at least two tetanus toxoid vaccinations during pregnancy, from 7.6% </w:t>
      </w:r>
      <w:r w:rsidRPr="00126A91">
        <w:rPr>
          <w:color w:val="000000"/>
        </w:rPr>
        <w:t>(95%</w:t>
      </w:r>
      <w:r w:rsidR="00F13BCB">
        <w:rPr>
          <w:color w:val="000000"/>
        </w:rPr>
        <w:t xml:space="preserve">CI </w:t>
      </w:r>
      <w:r w:rsidR="007C7078">
        <w:rPr>
          <w:color w:val="1A1A1A"/>
        </w:rPr>
        <w:sym w:font="Symbol" w:char="F0B1"/>
      </w:r>
      <w:r w:rsidRPr="00126A91">
        <w:rPr>
          <w:color w:val="000000"/>
        </w:rPr>
        <w:t>4.4</w:t>
      </w:r>
      <w:r w:rsidRPr="00126A91">
        <w:t>)</w:t>
      </w:r>
      <w:r w:rsidRPr="00126A91">
        <w:rPr>
          <w:iCs/>
          <w:color w:val="1A1A1A"/>
        </w:rPr>
        <w:t xml:space="preserve"> in Warrap to 48.6% </w:t>
      </w:r>
      <w:r w:rsidRPr="00126A91">
        <w:rPr>
          <w:color w:val="000000"/>
        </w:rPr>
        <w:t>(95%</w:t>
      </w:r>
      <w:r w:rsidR="00F13BCB">
        <w:rPr>
          <w:color w:val="000000"/>
        </w:rPr>
        <w:t xml:space="preserve">CI </w:t>
      </w:r>
      <w:r w:rsidR="00F13BCB">
        <w:rPr>
          <w:color w:val="1A1A1A"/>
        </w:rPr>
        <w:sym w:font="Symbol" w:char="F0B1"/>
      </w:r>
      <w:r w:rsidRPr="00126A91">
        <w:rPr>
          <w:color w:val="000000"/>
        </w:rPr>
        <w:t>9.4</w:t>
      </w:r>
      <w:r w:rsidRPr="00126A91">
        <w:t>)</w:t>
      </w:r>
      <w:r w:rsidRPr="00126A91">
        <w:rPr>
          <w:iCs/>
          <w:color w:val="1A1A1A"/>
        </w:rPr>
        <w:t xml:space="preserve"> in CES for completed basic vaccinations for children 12-23 months of age, and 21.7% </w:t>
      </w:r>
      <w:r w:rsidRPr="00126A91">
        <w:rPr>
          <w:color w:val="000000"/>
        </w:rPr>
        <w:t>(95%</w:t>
      </w:r>
      <w:r w:rsidR="00F13BCB">
        <w:rPr>
          <w:color w:val="000000"/>
        </w:rPr>
        <w:t xml:space="preserve">CI </w:t>
      </w:r>
      <w:r w:rsidR="00F13BCB">
        <w:rPr>
          <w:color w:val="1A1A1A"/>
        </w:rPr>
        <w:sym w:font="Symbol" w:char="F0B1"/>
      </w:r>
      <w:r w:rsidRPr="00126A91">
        <w:rPr>
          <w:color w:val="000000"/>
        </w:rPr>
        <w:t>5.8</w:t>
      </w:r>
      <w:r w:rsidRPr="00126A91">
        <w:t>)</w:t>
      </w:r>
      <w:r w:rsidRPr="00126A91">
        <w:rPr>
          <w:iCs/>
          <w:color w:val="1A1A1A"/>
        </w:rPr>
        <w:t xml:space="preserve"> in Jonglei/GPAA to 53.4% </w:t>
      </w:r>
      <w:r w:rsidRPr="00126A91">
        <w:rPr>
          <w:color w:val="000000"/>
        </w:rPr>
        <w:t>(95%</w:t>
      </w:r>
      <w:r w:rsidR="00F13BCB">
        <w:rPr>
          <w:color w:val="000000"/>
        </w:rPr>
        <w:t xml:space="preserve">CI </w:t>
      </w:r>
      <w:r w:rsidR="007C7078">
        <w:rPr>
          <w:color w:val="1A1A1A"/>
        </w:rPr>
        <w:sym w:font="Symbol" w:char="F0B1"/>
      </w:r>
      <w:r w:rsidRPr="00126A91">
        <w:rPr>
          <w:color w:val="000000"/>
        </w:rPr>
        <w:t>10.2</w:t>
      </w:r>
      <w:r w:rsidRPr="00126A91">
        <w:t>)</w:t>
      </w:r>
      <w:r w:rsidRPr="00126A91">
        <w:rPr>
          <w:iCs/>
          <w:color w:val="1A1A1A"/>
        </w:rPr>
        <w:t xml:space="preserve"> in CES for treatment of </w:t>
      </w:r>
      <w:r w:rsidR="006F329E">
        <w:rPr>
          <w:iCs/>
          <w:color w:val="1A1A1A"/>
        </w:rPr>
        <w:t>children</w:t>
      </w:r>
      <w:r w:rsidRPr="00126A91">
        <w:rPr>
          <w:iCs/>
          <w:color w:val="1A1A1A"/>
        </w:rPr>
        <w:t xml:space="preserve"> &lt;5-years </w:t>
      </w:r>
      <w:r w:rsidR="006F329E">
        <w:rPr>
          <w:iCs/>
          <w:color w:val="1A1A1A"/>
        </w:rPr>
        <w:t xml:space="preserve">with </w:t>
      </w:r>
      <w:r w:rsidR="006F329E" w:rsidRPr="00126A91">
        <w:rPr>
          <w:iCs/>
          <w:color w:val="1A1A1A"/>
        </w:rPr>
        <w:t xml:space="preserve">malaria </w:t>
      </w:r>
      <w:r w:rsidRPr="00126A91">
        <w:rPr>
          <w:iCs/>
          <w:color w:val="1A1A1A"/>
        </w:rPr>
        <w:t xml:space="preserve">with an appropriate antimalarial. The highest coverage was found in CES for seeking health-care for a child </w:t>
      </w:r>
      <w:r w:rsidR="00A70A94">
        <w:rPr>
          <w:iCs/>
          <w:color w:val="1A1A1A"/>
        </w:rPr>
        <w:t xml:space="preserve">0-59 months </w:t>
      </w:r>
      <w:r w:rsidRPr="00126A91">
        <w:rPr>
          <w:iCs/>
          <w:color w:val="1A1A1A"/>
        </w:rPr>
        <w:t>with suspected pneumonia (82.2%</w:t>
      </w:r>
      <w:r w:rsidR="00B74F1C">
        <w:rPr>
          <w:iCs/>
          <w:color w:val="1A1A1A"/>
        </w:rPr>
        <w:t>,</w:t>
      </w:r>
      <w:r w:rsidRPr="00126A91">
        <w:rPr>
          <w:iCs/>
          <w:color w:val="1A1A1A"/>
        </w:rPr>
        <w:t xml:space="preserve"> </w:t>
      </w:r>
      <w:r w:rsidRPr="00126A91">
        <w:rPr>
          <w:color w:val="000000"/>
        </w:rPr>
        <w:t>95%</w:t>
      </w:r>
      <w:r w:rsidR="00F13BCB">
        <w:rPr>
          <w:color w:val="000000"/>
        </w:rPr>
        <w:t xml:space="preserve">CI </w:t>
      </w:r>
      <w:r w:rsidR="00F13BCB">
        <w:rPr>
          <w:color w:val="1A1A1A"/>
        </w:rPr>
        <w:sym w:font="Symbol" w:char="F0B1"/>
      </w:r>
      <w:r w:rsidRPr="00126A91">
        <w:rPr>
          <w:color w:val="000000"/>
        </w:rPr>
        <w:t>7.8</w:t>
      </w:r>
      <w:r w:rsidRPr="00126A91">
        <w:rPr>
          <w:iCs/>
          <w:color w:val="1A1A1A"/>
        </w:rPr>
        <w:t>).</w:t>
      </w:r>
    </w:p>
    <w:p w14:paraId="0DB94392" w14:textId="5C266FBF" w:rsidR="0078453D" w:rsidRPr="00126A91" w:rsidRDefault="0078453D" w:rsidP="0078453D">
      <w:pPr>
        <w:spacing w:before="100" w:beforeAutospacing="1"/>
        <w:rPr>
          <w:iCs/>
          <w:color w:val="1A1A1A"/>
        </w:rPr>
      </w:pPr>
      <w:r w:rsidRPr="00126A91">
        <w:rPr>
          <w:iCs/>
          <w:color w:val="1A1A1A"/>
        </w:rPr>
        <w:t xml:space="preserve">The modern contraception prevalence rate among non-pregnant women remained low at ≤6% in seven states; however, in WES and CES it increased to 26.4% </w:t>
      </w:r>
      <w:r w:rsidRPr="00126A91">
        <w:rPr>
          <w:color w:val="000000"/>
        </w:rPr>
        <w:t>(95%</w:t>
      </w:r>
      <w:r w:rsidR="00F13BCB">
        <w:rPr>
          <w:color w:val="000000"/>
        </w:rPr>
        <w:t xml:space="preserve">CI </w:t>
      </w:r>
      <w:r w:rsidR="00F13BCB">
        <w:rPr>
          <w:color w:val="1A1A1A"/>
        </w:rPr>
        <w:sym w:font="Symbol" w:char="F0B1"/>
      </w:r>
      <w:r w:rsidRPr="00126A91">
        <w:rPr>
          <w:color w:val="000000"/>
        </w:rPr>
        <w:t>8.4</w:t>
      </w:r>
      <w:r w:rsidRPr="00126A91">
        <w:t>)</w:t>
      </w:r>
      <w:r w:rsidRPr="00126A91">
        <w:rPr>
          <w:iCs/>
          <w:color w:val="1A1A1A"/>
        </w:rPr>
        <w:t xml:space="preserve"> and 16.7% </w:t>
      </w:r>
      <w:r w:rsidRPr="00126A91">
        <w:rPr>
          <w:color w:val="000000"/>
        </w:rPr>
        <w:t>(95%</w:t>
      </w:r>
      <w:r w:rsidR="00F13BCB">
        <w:rPr>
          <w:color w:val="000000"/>
        </w:rPr>
        <w:t xml:space="preserve">CI </w:t>
      </w:r>
      <w:r w:rsidR="00F13BCB">
        <w:rPr>
          <w:color w:val="1A1A1A"/>
        </w:rPr>
        <w:sym w:font="Symbol" w:char="F0B1"/>
      </w:r>
      <w:r w:rsidRPr="00126A91">
        <w:rPr>
          <w:color w:val="000000"/>
        </w:rPr>
        <w:t>9.9</w:t>
      </w:r>
      <w:r w:rsidRPr="00126A91">
        <w:t>)</w:t>
      </w:r>
      <w:r w:rsidRPr="00126A91">
        <w:rPr>
          <w:iCs/>
          <w:color w:val="1A1A1A"/>
        </w:rPr>
        <w:t>, respectively (Table 4). For most states, coverage proportions for HIV-, and STI-related indicators either did not change significantly or increased, with one of the biggest increases (22.9%, p&lt;0.001) noted for the HIV-testing indicator among men in Western Equatoria State (WES) reaching 52.2% by 2015. WES performed best for most HIV-, and STI-related and contraception indicators, except for the indicators on HIV-related misconceptions. For example, the proportion of women who correctly rejected the misconception that HIV can be transmitted by witchcraft decreased by 31.1% (p&lt;0.001) to 49.6% in WES. Conversely, in CES this indicator increased by 24.4% (p&lt;0.001) to 87.6% (data on the state level statistical tests not shown).</w:t>
      </w:r>
    </w:p>
    <w:p w14:paraId="4C87B692" w14:textId="2BB864B1" w:rsidR="007C7078" w:rsidRDefault="008674FA" w:rsidP="001D2110">
      <w:pPr>
        <w:spacing w:before="100" w:beforeAutospacing="1"/>
        <w:rPr>
          <w:iCs/>
          <w:color w:val="1A1A1A"/>
        </w:rPr>
      </w:pPr>
      <w:r w:rsidRPr="004A5227">
        <w:rPr>
          <w:iCs/>
          <w:color w:val="1A1A1A"/>
        </w:rPr>
        <w:t>T</w:t>
      </w:r>
      <w:r w:rsidR="00925FBC" w:rsidRPr="004A5227">
        <w:rPr>
          <w:iCs/>
          <w:color w:val="1A1A1A"/>
        </w:rPr>
        <w:t xml:space="preserve">he modern contraception </w:t>
      </w:r>
      <w:r w:rsidR="0056519A">
        <w:rPr>
          <w:iCs/>
          <w:color w:val="1A1A1A"/>
        </w:rPr>
        <w:t xml:space="preserve">prevalence </w:t>
      </w:r>
      <w:r w:rsidR="00925FBC" w:rsidRPr="004A5227">
        <w:rPr>
          <w:iCs/>
          <w:color w:val="1A1A1A"/>
        </w:rPr>
        <w:t>rate</w:t>
      </w:r>
      <w:r w:rsidRPr="004A5227">
        <w:rPr>
          <w:iCs/>
          <w:color w:val="1A1A1A"/>
        </w:rPr>
        <w:t xml:space="preserve"> </w:t>
      </w:r>
      <w:r w:rsidR="004A5227">
        <w:rPr>
          <w:iCs/>
          <w:color w:val="1A1A1A"/>
        </w:rPr>
        <w:t xml:space="preserve">among non-pregnant </w:t>
      </w:r>
      <w:r w:rsidR="0077759B">
        <w:rPr>
          <w:iCs/>
          <w:color w:val="1A1A1A"/>
        </w:rPr>
        <w:t>women</w:t>
      </w:r>
      <w:r w:rsidRPr="004A5227">
        <w:rPr>
          <w:iCs/>
          <w:color w:val="1A1A1A"/>
        </w:rPr>
        <w:t xml:space="preserve"> remain</w:t>
      </w:r>
      <w:r w:rsidR="0077759B">
        <w:rPr>
          <w:iCs/>
          <w:color w:val="1A1A1A"/>
        </w:rPr>
        <w:t>ed</w:t>
      </w:r>
      <w:r w:rsidRPr="004A5227">
        <w:rPr>
          <w:iCs/>
          <w:color w:val="1A1A1A"/>
        </w:rPr>
        <w:t xml:space="preserve"> low level </w:t>
      </w:r>
      <w:r w:rsidR="0077759B">
        <w:rPr>
          <w:iCs/>
          <w:color w:val="1A1A1A"/>
        </w:rPr>
        <w:t>at</w:t>
      </w:r>
      <w:r w:rsidR="0077759B" w:rsidRPr="004A5227">
        <w:rPr>
          <w:iCs/>
          <w:color w:val="1A1A1A"/>
        </w:rPr>
        <w:t xml:space="preserve"> </w:t>
      </w:r>
      <w:r w:rsidRPr="004A5227">
        <w:rPr>
          <w:iCs/>
          <w:color w:val="1A1A1A"/>
        </w:rPr>
        <w:t xml:space="preserve">≤6% in </w:t>
      </w:r>
      <w:r w:rsidR="0077759B">
        <w:rPr>
          <w:iCs/>
          <w:color w:val="1A1A1A"/>
        </w:rPr>
        <w:t>seven</w:t>
      </w:r>
      <w:r w:rsidR="0077759B" w:rsidRPr="004A5227">
        <w:rPr>
          <w:iCs/>
          <w:color w:val="1A1A1A"/>
        </w:rPr>
        <w:t xml:space="preserve"> </w:t>
      </w:r>
      <w:r w:rsidRPr="004A5227">
        <w:rPr>
          <w:iCs/>
          <w:color w:val="1A1A1A"/>
        </w:rPr>
        <w:t>states</w:t>
      </w:r>
      <w:r w:rsidR="0077759B">
        <w:rPr>
          <w:iCs/>
          <w:color w:val="1A1A1A"/>
        </w:rPr>
        <w:t xml:space="preserve">; however, in </w:t>
      </w:r>
      <w:r w:rsidRPr="004A5227">
        <w:rPr>
          <w:iCs/>
          <w:color w:val="1A1A1A"/>
        </w:rPr>
        <w:t>WES and CES</w:t>
      </w:r>
      <w:r w:rsidR="0077759B">
        <w:rPr>
          <w:iCs/>
          <w:color w:val="1A1A1A"/>
        </w:rPr>
        <w:t xml:space="preserve"> </w:t>
      </w:r>
      <w:r w:rsidRPr="004A5227">
        <w:rPr>
          <w:iCs/>
          <w:color w:val="1A1A1A"/>
        </w:rPr>
        <w:t xml:space="preserve">it </w:t>
      </w:r>
      <w:r w:rsidR="0056519A">
        <w:rPr>
          <w:iCs/>
          <w:color w:val="1A1A1A"/>
        </w:rPr>
        <w:t>increased</w:t>
      </w:r>
      <w:r w:rsidR="0056519A" w:rsidRPr="004A5227">
        <w:rPr>
          <w:iCs/>
          <w:color w:val="1A1A1A"/>
        </w:rPr>
        <w:t xml:space="preserve"> </w:t>
      </w:r>
      <w:r w:rsidRPr="004A5227">
        <w:rPr>
          <w:iCs/>
          <w:color w:val="1A1A1A"/>
        </w:rPr>
        <w:t xml:space="preserve">to 26.4% </w:t>
      </w:r>
      <w:r w:rsidR="00276584">
        <w:rPr>
          <w:color w:val="000000"/>
        </w:rPr>
        <w:t>(95%</w:t>
      </w:r>
      <w:r w:rsidR="00F13BCB">
        <w:rPr>
          <w:color w:val="000000"/>
        </w:rPr>
        <w:t xml:space="preserve">CI </w:t>
      </w:r>
      <w:r w:rsidR="00F13BCB">
        <w:rPr>
          <w:color w:val="1A1A1A"/>
        </w:rPr>
        <w:sym w:font="Symbol" w:char="F0B1"/>
      </w:r>
      <w:r w:rsidR="00276584">
        <w:rPr>
          <w:color w:val="000000"/>
        </w:rPr>
        <w:t>8.4</w:t>
      </w:r>
      <w:r w:rsidR="00276584">
        <w:t>)</w:t>
      </w:r>
      <w:r w:rsidRPr="004A5227">
        <w:rPr>
          <w:iCs/>
          <w:color w:val="1A1A1A"/>
        </w:rPr>
        <w:t xml:space="preserve"> and 16.7%</w:t>
      </w:r>
      <w:r w:rsidR="00276584">
        <w:rPr>
          <w:iCs/>
          <w:color w:val="1A1A1A"/>
        </w:rPr>
        <w:t xml:space="preserve"> </w:t>
      </w:r>
      <w:r w:rsidR="00276584">
        <w:rPr>
          <w:color w:val="000000"/>
        </w:rPr>
        <w:t>(95%</w:t>
      </w:r>
      <w:r w:rsidR="00F13BCB">
        <w:rPr>
          <w:color w:val="000000"/>
        </w:rPr>
        <w:t xml:space="preserve">CI </w:t>
      </w:r>
      <w:r w:rsidR="00F13BCB">
        <w:rPr>
          <w:color w:val="1A1A1A"/>
        </w:rPr>
        <w:sym w:font="Symbol" w:char="F0B1"/>
      </w:r>
      <w:r w:rsidR="00276584">
        <w:rPr>
          <w:color w:val="000000"/>
        </w:rPr>
        <w:t>9.9</w:t>
      </w:r>
      <w:r w:rsidR="00276584">
        <w:t>)</w:t>
      </w:r>
      <w:r w:rsidR="002011EF">
        <w:rPr>
          <w:iCs/>
          <w:color w:val="1A1A1A"/>
        </w:rPr>
        <w:t>,</w:t>
      </w:r>
      <w:r w:rsidRPr="004A5227">
        <w:rPr>
          <w:iCs/>
          <w:color w:val="1A1A1A"/>
        </w:rPr>
        <w:t xml:space="preserve"> respectively</w:t>
      </w:r>
      <w:r w:rsidR="00A6551B">
        <w:rPr>
          <w:iCs/>
          <w:color w:val="1A1A1A"/>
        </w:rPr>
        <w:t xml:space="preserve"> (Table 4)</w:t>
      </w:r>
      <w:r w:rsidRPr="004A5227">
        <w:rPr>
          <w:iCs/>
          <w:color w:val="1A1A1A"/>
        </w:rPr>
        <w:t>.</w:t>
      </w:r>
    </w:p>
    <w:p w14:paraId="7911895D" w14:textId="5BFBB171" w:rsidR="00B31FC0" w:rsidRDefault="00D9138A" w:rsidP="009D2483">
      <w:pPr>
        <w:pStyle w:val="Heading1"/>
      </w:pPr>
      <w:r w:rsidRPr="001A153F">
        <w:t>Discussion</w:t>
      </w:r>
    </w:p>
    <w:p w14:paraId="30CFAEEB" w14:textId="77777777" w:rsidR="00B31FC0" w:rsidRDefault="008F3588" w:rsidP="009D2483">
      <w:pPr>
        <w:pStyle w:val="Heading2"/>
      </w:pPr>
      <w:r>
        <w:t xml:space="preserve">National </w:t>
      </w:r>
      <w:r w:rsidR="00E63DC3">
        <w:t>level</w:t>
      </w:r>
      <w:r>
        <w:t xml:space="preserve"> performance</w:t>
      </w:r>
    </w:p>
    <w:p w14:paraId="2A764A35" w14:textId="77777777" w:rsidR="00B31FC0" w:rsidRPr="009731D5" w:rsidRDefault="00B31FC0" w:rsidP="009731D5">
      <w:pPr>
        <w:rPr>
          <w:i/>
        </w:rPr>
      </w:pPr>
    </w:p>
    <w:p w14:paraId="1709AF1E" w14:textId="0FE871E6" w:rsidR="005D1F56" w:rsidRDefault="009919C2" w:rsidP="009731D5">
      <w:r w:rsidRPr="009731D5">
        <w:t>D</w:t>
      </w:r>
      <w:r w:rsidR="00282D4C" w:rsidRPr="009731D5">
        <w:t>espite severe</w:t>
      </w:r>
      <w:r w:rsidR="00282D4C" w:rsidRPr="001B78C3">
        <w:t xml:space="preserve"> </w:t>
      </w:r>
      <w:r w:rsidR="00790652">
        <w:t>economic</w:t>
      </w:r>
      <w:r w:rsidR="00282D4C" w:rsidRPr="001B78C3">
        <w:t xml:space="preserve"> </w:t>
      </w:r>
      <w:r w:rsidR="00790652">
        <w:t>and political</w:t>
      </w:r>
      <w:r w:rsidR="00FA3968">
        <w:t>-</w:t>
      </w:r>
      <w:r w:rsidR="00790652">
        <w:t>military crises</w:t>
      </w:r>
      <w:r w:rsidR="00282D4C" w:rsidRPr="001B78C3">
        <w:t xml:space="preserve">, </w:t>
      </w:r>
      <w:r w:rsidR="006B4AFA">
        <w:t>RSS</w:t>
      </w:r>
      <w:r w:rsidR="00282D4C" w:rsidRPr="001B78C3">
        <w:t xml:space="preserve"> </w:t>
      </w:r>
      <w:r w:rsidR="001142FD">
        <w:t xml:space="preserve">displayed increases in </w:t>
      </w:r>
      <w:r w:rsidR="00790652">
        <w:t xml:space="preserve">health service coverage </w:t>
      </w:r>
      <w:r w:rsidR="00D755AF">
        <w:t xml:space="preserve">for </w:t>
      </w:r>
      <w:r w:rsidR="00E347D9">
        <w:t xml:space="preserve">22 </w:t>
      </w:r>
      <w:r w:rsidR="003539E5">
        <w:t>of 2</w:t>
      </w:r>
      <w:r w:rsidR="00E347D9">
        <w:t>7</w:t>
      </w:r>
      <w:r w:rsidR="003539E5">
        <w:t xml:space="preserve"> indicators </w:t>
      </w:r>
      <w:r>
        <w:t>since</w:t>
      </w:r>
      <w:r w:rsidR="00790652">
        <w:t xml:space="preserve"> i</w:t>
      </w:r>
      <w:r w:rsidR="003539E5">
        <w:t>ts i</w:t>
      </w:r>
      <w:r w:rsidR="00790652">
        <w:t>ndependence</w:t>
      </w:r>
      <w:r w:rsidR="003539E5">
        <w:t xml:space="preserve"> in 2011</w:t>
      </w:r>
      <w:r w:rsidR="00790652" w:rsidRPr="009903EB">
        <w:t xml:space="preserve">. </w:t>
      </w:r>
      <w:r w:rsidR="00D51E9E">
        <w:t xml:space="preserve">The increase in vaccination, </w:t>
      </w:r>
      <w:r w:rsidR="00D755AF">
        <w:t xml:space="preserve">and </w:t>
      </w:r>
      <w:r w:rsidR="00D51E9E">
        <w:t xml:space="preserve">malaria prophylaxis and treatment coverage </w:t>
      </w:r>
      <w:r w:rsidR="00FA3968">
        <w:t>has also be</w:t>
      </w:r>
      <w:r w:rsidR="003539E5">
        <w:t>en</w:t>
      </w:r>
      <w:r w:rsidR="00FA3968">
        <w:t xml:space="preserve"> found </w:t>
      </w:r>
      <w:r w:rsidR="00D51E9E">
        <w:t>in other developing countries</w:t>
      </w:r>
      <w:r w:rsidR="00692955">
        <w:fldChar w:fldCharType="begin">
          <w:fldData xml:space="preserve">PEVuZE5vdGU+PENpdGU+PEF1dGhvcj5Lb3JlbnJvbXA8L0F1dGhvcj48WWVhcj4yMDEzPC9ZZWFy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</w:fldData>
        </w:fldChar>
      </w:r>
      <w:r w:rsidR="00C26741">
        <w:instrText xml:space="preserve"> ADDIN EN.CITE </w:instrText>
      </w:r>
      <w:r w:rsidR="00C26741">
        <w:fldChar w:fldCharType="begin">
          <w:fldData xml:space="preserve">PEVuZE5vdGU+PENpdGU+PEF1dGhvcj5Lb3JlbnJvbXA8L0F1dGhvcj48WWVhcj4yMDEzPC9ZZWFy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</w:fldData>
        </w:fldChar>
      </w:r>
      <w:r w:rsidR="00C26741">
        <w:instrText xml:space="preserve"> ADDIN EN.CITE.DATA </w:instrText>
      </w:r>
      <w:r w:rsidR="00C26741">
        <w:fldChar w:fldCharType="end"/>
      </w:r>
      <w:r w:rsidR="00692955">
        <w:fldChar w:fldCharType="separate"/>
      </w:r>
      <w:r w:rsidR="00C26741" w:rsidRPr="00C26741">
        <w:rPr>
          <w:noProof/>
          <w:vertAlign w:val="superscript"/>
        </w:rPr>
        <w:t>[3,36]</w:t>
      </w:r>
      <w:r w:rsidR="00692955">
        <w:fldChar w:fldCharType="end"/>
      </w:r>
      <w:r w:rsidR="005D07EF">
        <w:t>.</w:t>
      </w:r>
      <w:r w:rsidR="00D51E9E">
        <w:t xml:space="preserve"> </w:t>
      </w:r>
      <w:r w:rsidR="005D1F56" w:rsidRPr="00A9320B">
        <w:t xml:space="preserve">The </w:t>
      </w:r>
      <w:r w:rsidR="003539E5">
        <w:t xml:space="preserve">increased </w:t>
      </w:r>
      <w:r w:rsidR="00FA3968">
        <w:t xml:space="preserve">rate of females having an </w:t>
      </w:r>
      <w:r w:rsidR="005D1F56">
        <w:t>HIV</w:t>
      </w:r>
      <w:r w:rsidR="00FA3968">
        <w:t xml:space="preserve"> </w:t>
      </w:r>
      <w:r w:rsidR="003539E5">
        <w:t xml:space="preserve">test </w:t>
      </w:r>
      <w:r w:rsidR="00FA3968">
        <w:t>is consistent with the increase noted in</w:t>
      </w:r>
      <w:r w:rsidR="005D1F56" w:rsidRPr="00A9320B">
        <w:t xml:space="preserve"> </w:t>
      </w:r>
      <w:r w:rsidR="005D1F56">
        <w:t>facility</w:t>
      </w:r>
      <w:r w:rsidR="005D1F56" w:rsidRPr="00A9320B">
        <w:t xml:space="preserve"> data among pregnant women</w:t>
      </w:r>
      <w:r w:rsidR="00692955">
        <w:fldChar w:fldCharType="begin"/>
      </w:r>
      <w:r w:rsidR="002B5E02">
        <w:instrText xml:space="preserve"> ADDIN EN.CITE &lt;EndNote&gt;&lt;Cite&gt;&lt;Author&gt;South Sudan AIDS Commission&lt;/Author&gt;&lt;Year&gt;2015&lt;/Year&gt;&lt;RecNum&gt;26&lt;/RecNum&gt;&lt;DisplayText&gt;&lt;style face="superscript"&gt;[37]&lt;/style&gt;&lt;/DisplayText&gt;&lt;record&gt;&lt;rec-number&gt;26&lt;/rec-number&gt;&lt;foreign-keys&gt;&lt;key app="EN" db-id="fz55a2szredw5ye20sqppxah90vxd22a92rf" timestamp="1570552669"&gt;26&lt;/key&gt;&lt;/foreign-keys&gt;&lt;ref-type name="Government Document"&gt;46&lt;/ref-type&gt;&lt;contributors&gt;&lt;authors&gt;&lt;author&gt;South Sudan AIDS Commission,&lt;/author&gt;&lt;author&gt;Ministry of Health,&lt;/author&gt;&lt;/authors&gt;&lt;secondary-authors&gt;&lt;author&gt;UNAIDS&lt;/author&gt;&lt;/secondary-authors&gt;&lt;tertiary-authors&gt;&lt;author&gt;UNAIDS&lt;/author&gt;&lt;/tertiary-authors&gt;&lt;/contributors&gt;&lt;titles&gt;&lt;title&gt;2015 Progress reports submitted by countries: Republic of South Sudan&lt;/title&gt;&lt;/titles&gt;&lt;dates&gt;&lt;year&gt;2015&lt;/year&gt;&lt;/dates&gt;&lt;pub-location&gt;Geneva&lt;/pub-location&gt;&lt;publisher&gt;UNAIDS&lt;/publisher&gt;&lt;urls&gt;&lt;related-urls&gt;&lt;url&gt;http://www.unaids.org/sites/default/files/country/documents/SSD_narrative_report_2015.pdf&lt;/url&gt;&lt;/related-urls&gt;&lt;/urls&gt;&lt;/record&gt;&lt;/Cite&gt;&lt;/EndNote&gt;</w:instrText>
      </w:r>
      <w:r w:rsidR="00692955">
        <w:fldChar w:fldCharType="separate"/>
      </w:r>
      <w:r w:rsidR="002B5E02" w:rsidRPr="002B5E02">
        <w:rPr>
          <w:noProof/>
          <w:vertAlign w:val="superscript"/>
        </w:rPr>
        <w:t>[37]</w:t>
      </w:r>
      <w:r w:rsidR="00692955">
        <w:fldChar w:fldCharType="end"/>
      </w:r>
      <w:r w:rsidR="005D1F56">
        <w:t xml:space="preserve">. </w:t>
      </w:r>
      <w:r w:rsidR="003539E5">
        <w:t xml:space="preserve">This is a welcomed result since </w:t>
      </w:r>
      <w:r w:rsidR="005D1F56" w:rsidRPr="00A9320B">
        <w:t xml:space="preserve">RSS has a generalized HIV epidemic </w:t>
      </w:r>
      <w:r w:rsidR="005D1F56">
        <w:t>(adult HIV prevalence: 2.7%, 2014 estimate)</w:t>
      </w:r>
      <w:r w:rsidR="005D1F56" w:rsidRPr="00A9320B">
        <w:t xml:space="preserve"> and high levels of STIs</w:t>
      </w:r>
      <w:r w:rsidR="00692955">
        <w:fldChar w:fldCharType="begin"/>
      </w:r>
      <w:r w:rsidR="002B5E02">
        <w:instrText xml:space="preserve"> ADDIN EN.CITE &lt;EndNote&gt;&lt;Cite&gt;&lt;Author&gt;Emmanuel&lt;/Author&gt;&lt;Year&gt;2010&lt;/Year&gt;&lt;RecNum&gt;27&lt;/RecNum&gt;&lt;DisplayText&gt;&lt;style face="superscript"&gt;[38]&lt;/style&gt;&lt;/DisplayText&gt;&lt;record&gt;&lt;rec-number&gt;27&lt;/rec-number&gt;&lt;foreign-keys&gt;&lt;key app="EN" db-id="fz55a2szredw5ye20sqppxah90vxd22a92rf" timestamp="1570552669"&gt;27&lt;/key&gt;&lt;/foreign-keys&gt;&lt;ref-type name="Journal Article"&gt;17&lt;/ref-type&gt;&lt;contributors&gt;&lt;authors&gt;&lt;author&gt;Emmanuel, S. K.&lt;/author&gt;&lt;author&gt;Lado, M.&lt;/author&gt;&lt;author&gt;Amwayi, S.&lt;/author&gt;&lt;author&gt;Abade, A. M.&lt;/author&gt;&lt;author&gt;Oundo, J. O.&lt;/author&gt;&lt;author&gt;Ongus, J. R.&lt;/author&gt;&lt;/authors&gt;&lt;/contributors&gt;&lt;auth-address&gt;Public Health Laboratory, Ministry of Health of the Government of Southern Sudan.&lt;/auth-address&gt;&lt;titles&gt;&lt;title&gt;Syphilis among pregnant women in Juba, Southern Sudan&lt;/title&gt;&lt;secondary-title&gt;East Afr Med J&lt;/secondary-title&gt;&lt;/titles&gt;&lt;periodical&gt;&lt;full-title&gt;East Afr Med J&lt;/full-title&gt;&lt;/periodical&gt;&lt;pages&gt;192-8&lt;/pages&gt;&lt;volume&gt;87&lt;/volume&gt;&lt;number&gt;5&lt;/number&gt;&lt;keywords&gt;&lt;keyword&gt;Adolescent&lt;/keyword&gt;&lt;keyword&gt;Adult&lt;/keyword&gt;&lt;keyword&gt;Cross-Sectional Studies&lt;/keyword&gt;&lt;keyword&gt;Female&lt;/keyword&gt;&lt;keyword&gt;Health Knowledge, Attitudes, Practice&lt;/keyword&gt;&lt;keyword&gt;Humans&lt;/keyword&gt;&lt;keyword&gt;Pregnancy&lt;/keyword&gt;&lt;keyword&gt;Pregnancy Complications, Infectious/*epidemiology/microbiology/prevention &amp;amp;&lt;/keyword&gt;&lt;keyword&gt;control&lt;/keyword&gt;&lt;keyword&gt;Prenatal Care&lt;/keyword&gt;&lt;keyword&gt;Prevalence&lt;/keyword&gt;&lt;keyword&gt;Risk Factors&lt;/keyword&gt;&lt;keyword&gt;Socioeconomic Factors&lt;/keyword&gt;&lt;keyword&gt;Sudan&lt;/keyword&gt;&lt;keyword&gt;Syphilis/diagnosis/*epidemiology/prevention &amp;amp; control&lt;/keyword&gt;&lt;keyword&gt;Young Adult&lt;/keyword&gt;&lt;/keywords&gt;&lt;dates&gt;&lt;year&gt;2010&lt;/year&gt;&lt;pub-dates&gt;&lt;date&gt;May&lt;/date&gt;&lt;/pub-dates&gt;&lt;/dates&gt;&lt;isbn&gt;0012-835X (Print)&amp;#xD;0012-835X (Linking)&lt;/isbn&gt;&lt;accession-num&gt;23057281&lt;/accession-num&gt;&lt;urls&gt;&lt;related-urls&gt;&lt;url&gt;http://www.ncbi.nlm.nih.gov/pubmed/23057281&lt;/url&gt;&lt;/related-urls&gt;&lt;/urls&gt;&lt;/record&gt;&lt;/Cite&gt;&lt;/EndNote&gt;</w:instrText>
      </w:r>
      <w:r w:rsidR="00692955">
        <w:fldChar w:fldCharType="separate"/>
      </w:r>
      <w:r w:rsidR="002B5E02" w:rsidRPr="002B5E02">
        <w:rPr>
          <w:noProof/>
          <w:vertAlign w:val="superscript"/>
        </w:rPr>
        <w:t>[38]</w:t>
      </w:r>
      <w:r w:rsidR="00692955">
        <w:fldChar w:fldCharType="end"/>
      </w:r>
      <w:r w:rsidR="005D1F56" w:rsidRPr="00A9320B">
        <w:t xml:space="preserve">. </w:t>
      </w:r>
      <w:r w:rsidR="003F6E15">
        <w:t xml:space="preserve">Knowledge of one’s HIV status is a pre-requisite for accessing </w:t>
      </w:r>
      <w:r w:rsidR="00DD52FB">
        <w:t>anti-retroviral therapy (</w:t>
      </w:r>
      <w:r w:rsidR="003F6E15">
        <w:t>ART</w:t>
      </w:r>
      <w:r w:rsidR="00DD52FB">
        <w:t>)</w:t>
      </w:r>
      <w:r w:rsidR="003F6E15">
        <w:t xml:space="preserve">. </w:t>
      </w:r>
      <w:r w:rsidR="005D1F56">
        <w:t xml:space="preserve">While </w:t>
      </w:r>
      <w:r w:rsidR="005D1F56" w:rsidRPr="00A9320B">
        <w:t>ART</w:t>
      </w:r>
      <w:r w:rsidR="005D1F56">
        <w:t>-targets for 2015 have been met globally</w:t>
      </w:r>
      <w:r w:rsidR="00B51AA0">
        <w:fldChar w:fldCharType="begin"/>
      </w:r>
      <w:r w:rsidR="002B5E02">
        <w:instrText xml:space="preserve"> ADDIN EN.CITE &lt;EndNote&gt;&lt;Cite&gt;&lt;Author&gt;UNAIDS&lt;/Author&gt;&lt;Year&gt;2015&lt;/Year&gt;&lt;RecNum&gt;28&lt;/RecNum&gt;&lt;DisplayText&gt;&lt;style face="superscript"&gt;[39]&lt;/style&gt;&lt;/DisplayText&gt;&lt;record&gt;&lt;rec-number&gt;28&lt;/rec-number&gt;&lt;foreign-keys&gt;&lt;key app="EN" db-id="fz55a2szredw5ye20sqppxah90vxd22a92rf" timestamp="1570552669"&gt;28&lt;/key&gt;&lt;/foreign-keys&gt;&lt;ref-type name="Government Document"&gt;46&lt;/ref-type&gt;&lt;contributors&gt;&lt;authors&gt;&lt;author&gt;UNAIDS&lt;/author&gt;&lt;/authors&gt;&lt;secondary-authors&gt;&lt;author&gt;Joint United Nations Programme on HIV/AIDS&lt;/author&gt;&lt;/secondary-authors&gt;&lt;/contributors&gt;&lt;titles&gt;&lt;title&gt;How AIDS changed everything- MDG6: 15 years, 15 lessons of hope from the AIDS response&lt;/title&gt;&lt;/titles&gt;&lt;dates&gt;&lt;year&gt;2015&lt;/year&gt;&lt;/dates&gt;&lt;pub-location&gt;Geneva&lt;/pub-location&gt;&lt;publisher&gt;UNAIDS&lt;/publisher&gt;&lt;urls&gt;&lt;related-urls&gt;&lt;url&gt;http://www.unaids.org/en/resources/documents/2015/MDG6_15years-15lessonsfromtheAIDSresponse&lt;/url&gt;&lt;/related-urls&gt;&lt;/urls&gt;&lt;/record&gt;&lt;/Cite&gt;&lt;/EndNote&gt;</w:instrText>
      </w:r>
      <w:r w:rsidR="00B51AA0">
        <w:fldChar w:fldCharType="separate"/>
      </w:r>
      <w:r w:rsidR="002B5E02" w:rsidRPr="002B5E02">
        <w:rPr>
          <w:noProof/>
          <w:vertAlign w:val="superscript"/>
        </w:rPr>
        <w:t>[39]</w:t>
      </w:r>
      <w:r w:rsidR="00B51AA0">
        <w:fldChar w:fldCharType="end"/>
      </w:r>
      <w:r w:rsidR="00A9320B" w:rsidRPr="00A9320B">
        <w:t xml:space="preserve">, </w:t>
      </w:r>
      <w:r w:rsidR="0013447C">
        <w:t xml:space="preserve">RSS has only recently </w:t>
      </w:r>
      <w:r w:rsidR="005F5713">
        <w:t>begun</w:t>
      </w:r>
      <w:r w:rsidR="0013447C">
        <w:t xml:space="preserve"> scaling up ART. In 2013,</w:t>
      </w:r>
      <w:r w:rsidR="006D37D1">
        <w:t xml:space="preserve"> RSS had the second</w:t>
      </w:r>
      <w:r w:rsidR="00241E27">
        <w:t xml:space="preserve"> highest death rate among</w:t>
      </w:r>
      <w:r w:rsidR="00A9320B" w:rsidRPr="00A9320B">
        <w:t xml:space="preserve"> </w:t>
      </w:r>
      <w:r w:rsidR="004F7913">
        <w:t xml:space="preserve">people living with HIV </w:t>
      </w:r>
      <w:r w:rsidR="00241E27">
        <w:t>in</w:t>
      </w:r>
      <w:r w:rsidR="00A9320B" w:rsidRPr="00A9320B">
        <w:t xml:space="preserve"> 30 countries</w:t>
      </w:r>
      <w:r w:rsidR="00F15EA2">
        <w:fldChar w:fldCharType="begin">
          <w:fldData xml:space="preserve">PEVuZE5vdGU+PENpdGU+PEF1dGhvcj5HcmFuaWNoPC9BdXRob3I+PFllYXI+MjAxNTwvWWVhcj48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</w:fldData>
        </w:fldChar>
      </w:r>
      <w:r w:rsidR="002B5E02">
        <w:instrText xml:space="preserve"> ADDIN EN.CITE </w:instrText>
      </w:r>
      <w:r w:rsidR="002B5E02">
        <w:fldChar w:fldCharType="begin">
          <w:fldData xml:space="preserve">PEVuZE5vdGU+PENpdGU+PEF1dGhvcj5HcmFuaWNoPC9BdXRob3I+PFllYXI+MjAxNTwvWWVhcj48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</w:fldData>
        </w:fldChar>
      </w:r>
      <w:r w:rsidR="002B5E02">
        <w:instrText xml:space="preserve"> ADDIN EN.CITE.DATA </w:instrText>
      </w:r>
      <w:r w:rsidR="002B5E02">
        <w:fldChar w:fldCharType="end"/>
      </w:r>
      <w:r w:rsidR="00F15EA2">
        <w:fldChar w:fldCharType="separate"/>
      </w:r>
      <w:r w:rsidR="002B5E02" w:rsidRPr="002B5E02">
        <w:rPr>
          <w:noProof/>
          <w:vertAlign w:val="superscript"/>
        </w:rPr>
        <w:t>[40]</w:t>
      </w:r>
      <w:r w:rsidR="00F15EA2">
        <w:fldChar w:fldCharType="end"/>
      </w:r>
      <w:r w:rsidR="00F15D46">
        <w:t>.</w:t>
      </w:r>
      <w:r w:rsidR="00A9320B" w:rsidRPr="00A9320B">
        <w:t xml:space="preserve"> </w:t>
      </w:r>
      <w:r w:rsidR="005D1F56" w:rsidRPr="00A9320B">
        <w:t xml:space="preserve">Since </w:t>
      </w:r>
      <w:r w:rsidR="00C53920">
        <w:t>2013, the number of people living with HIV/AIDS on ART in</w:t>
      </w:r>
      <w:r w:rsidR="005D1F56" w:rsidRPr="00A9320B">
        <w:t xml:space="preserve"> RSS has increased by </w:t>
      </w:r>
      <w:r w:rsidR="00C53920">
        <w:t>26</w:t>
      </w:r>
      <w:r w:rsidR="005D1F56" w:rsidRPr="00A9320B">
        <w:t xml:space="preserve">0% </w:t>
      </w:r>
      <w:r w:rsidR="00C53920">
        <w:t>from 7,755 to 28,086</w:t>
      </w:r>
      <w:r w:rsidR="00D755AF">
        <w:fldChar w:fldCharType="begin"/>
      </w:r>
      <w:r w:rsidR="002B5E02">
        <w:instrText xml:space="preserve"> ADDIN EN.CITE &lt;EndNote&gt;&lt;Cite&gt;&lt;Author&gt;Jervase&lt;/Author&gt;&lt;Year&gt;2018&lt;/Year&gt;&lt;RecNum&gt;98&lt;/RecNum&gt;&lt;DisplayText&gt;&lt;style face="superscript"&gt;[41]&lt;/style&gt;&lt;/DisplayText&gt;&lt;record&gt;&lt;rec-number&gt;98&lt;/rec-number&gt;&lt;foreign-keys&gt;&lt;key app="EN" db-id="fz55a2szredw5ye20sqppxah90vxd22a92rf" timestamp="1570552669"&gt;98&lt;/key&gt;&lt;/foreign-keys&gt;&lt;ref-type name="Journal Article"&gt;17&lt;/ref-type&gt;&lt;contributors&gt;&lt;authors&gt;&lt;author&gt;Ayat Jervase&lt;/author&gt;&lt;author&gt;Hanan Tahir&lt;/author&gt;&lt;author&gt;Jansuk K. Modi&lt;/author&gt;&lt;author&gt;Ahmed O. Almobarak&lt;/author&gt;&lt;author&gt;Dushyant Mital&lt;/author&gt;&lt;author&gt;Mohamed H. Ahmed&lt;/author&gt;&lt;/authors&gt;&lt;/contributors&gt;&lt;titles&gt;&lt;title&gt;HIV/AIDS in South Sudan past, present, and future: a model of resilience in a challenging context&lt;/title&gt;&lt;secondary-title&gt;Journal of Public Health and Emergency&lt;/secondary-title&gt;&lt;/titles&gt;&lt;periodical&gt;&lt;full-title&gt;Journal of Public Health and Emergency&lt;/full-title&gt;&lt;/periodical&gt;&lt;volume&gt;2&lt;/volume&gt;&lt;number&gt;31&lt;/number&gt;&lt;edition&gt;21 December 2018&lt;/edition&gt;&lt;dates&gt;&lt;year&gt;2018&lt;/year&gt;&lt;/dates&gt;&lt;urls&gt;&lt;related-urls&gt;&lt;url&gt;http://dx.doi.org/10.21037/jphe.2018.12.02&lt;/url&gt;&lt;/related-urls&gt;&lt;/urls&gt;&lt;electronic-resource-num&gt;oi: 10.21037/jphe.2018.12.02&lt;/electronic-resource-num&gt;&lt;/record&gt;&lt;/Cite&gt;&lt;/EndNote&gt;</w:instrText>
      </w:r>
      <w:r w:rsidR="00D755AF">
        <w:fldChar w:fldCharType="separate"/>
      </w:r>
      <w:r w:rsidR="002B5E02" w:rsidRPr="002B5E02">
        <w:rPr>
          <w:noProof/>
          <w:vertAlign w:val="superscript"/>
        </w:rPr>
        <w:t>[41]</w:t>
      </w:r>
      <w:r w:rsidR="00D755AF">
        <w:fldChar w:fldCharType="end"/>
      </w:r>
      <w:r w:rsidR="00C53920">
        <w:t>.</w:t>
      </w:r>
    </w:p>
    <w:p w14:paraId="2D0FCBFC" w14:textId="71F57D11" w:rsidR="008A123B" w:rsidRDefault="008A123B" w:rsidP="00C53920">
      <w:pPr>
        <w:tabs>
          <w:tab w:val="left" w:pos="3834"/>
        </w:tabs>
      </w:pPr>
    </w:p>
    <w:p w14:paraId="5FA7545D" w14:textId="37651324" w:rsidR="00364AD5" w:rsidRDefault="00B16122" w:rsidP="00870908">
      <w:r w:rsidRPr="006364C7">
        <w:t xml:space="preserve">The increases we detected among the 22 indicators took place whilst both local and international efforts had been focusing on health system strengthening (HSS). </w:t>
      </w:r>
      <w:r w:rsidR="00EC6DF7" w:rsidRPr="00C7794F">
        <w:t>F</w:t>
      </w:r>
      <w:r w:rsidR="000129E1" w:rsidRPr="00C7794F">
        <w:t>ollowing</w:t>
      </w:r>
      <w:r w:rsidR="00F21150" w:rsidRPr="00C7794F">
        <w:t xml:space="preserve"> </w:t>
      </w:r>
      <w:r w:rsidR="00F21150">
        <w:t xml:space="preserve">independence, </w:t>
      </w:r>
      <w:r w:rsidR="00B0406F">
        <w:t xml:space="preserve">and in </w:t>
      </w:r>
      <w:r w:rsidR="00B0406F">
        <w:lastRenderedPageBreak/>
        <w:t xml:space="preserve">line with new international agreements, </w:t>
      </w:r>
      <w:r w:rsidR="00F21150">
        <w:t xml:space="preserve">the MOH </w:t>
      </w:r>
      <w:r w:rsidR="000129E1">
        <w:t xml:space="preserve">implemented </w:t>
      </w:r>
      <w:r w:rsidR="001142FD">
        <w:t xml:space="preserve">a </w:t>
      </w:r>
      <w:r w:rsidR="000129E1">
        <w:t xml:space="preserve">policy of </w:t>
      </w:r>
      <w:r w:rsidR="00F21150">
        <w:t>unify</w:t>
      </w:r>
      <w:r w:rsidR="000129E1">
        <w:t>ing</w:t>
      </w:r>
      <w:r w:rsidR="00F21150">
        <w:t xml:space="preserve"> </w:t>
      </w:r>
      <w:r w:rsidR="000129E1">
        <w:t>the</w:t>
      </w:r>
      <w:r w:rsidR="00F21150">
        <w:t xml:space="preserve"> highly fragmented health system</w:t>
      </w:r>
      <w:r w:rsidR="00884305">
        <w:t xml:space="preserve"> under its control</w:t>
      </w:r>
      <w:r w:rsidR="00F21150">
        <w:t xml:space="preserve">, which after decades of war and humanitarian assistance </w:t>
      </w:r>
      <w:r w:rsidR="00884305">
        <w:t xml:space="preserve">had been </w:t>
      </w:r>
      <w:r w:rsidR="000129E1">
        <w:t>managed</w:t>
      </w:r>
      <w:r w:rsidR="00F21150">
        <w:t xml:space="preserve"> mainly by non-governmental </w:t>
      </w:r>
      <w:r w:rsidR="000129E1">
        <w:t>organisations</w:t>
      </w:r>
      <w:r w:rsidR="00F21150">
        <w:t xml:space="preserve"> </w:t>
      </w:r>
      <w:r w:rsidR="00884305">
        <w:t>(</w:t>
      </w:r>
      <w:r w:rsidR="00F21150">
        <w:t>≥76 NGOs and 6 UN agencies</w:t>
      </w:r>
      <w:r w:rsidR="00884305">
        <w:t>)</w:t>
      </w:r>
      <w:r w:rsidR="00692955">
        <w:fldChar w:fldCharType="begin"/>
      </w:r>
      <w:r w:rsidR="002B5E02">
        <w:instrText xml:space="preserve"> ADDIN EN.CITE &lt;EndNote&gt;&lt;Cite&gt;&lt;Author&gt;South Sudan AIDS Commission&lt;/Author&gt;&lt;Year&gt;2015&lt;/Year&gt;&lt;RecNum&gt;26&lt;/RecNum&gt;&lt;DisplayText&gt;&lt;style face="superscript"&gt;[37]&lt;/style&gt;&lt;/DisplayText&gt;&lt;record&gt;&lt;rec-number&gt;26&lt;/rec-number&gt;&lt;foreign-keys&gt;&lt;key app="EN" db-id="fz55a2szredw5ye20sqppxah90vxd22a92rf" timestamp="1570552669"&gt;26&lt;/key&gt;&lt;/foreign-keys&gt;&lt;ref-type name="Government Document"&gt;46&lt;/ref-type&gt;&lt;contributors&gt;&lt;authors&gt;&lt;author&gt;South Sudan AIDS Commission,&lt;/author&gt;&lt;author&gt;Ministry of Health,&lt;/author&gt;&lt;/authors&gt;&lt;secondary-authors&gt;&lt;author&gt;UNAIDS&lt;/author&gt;&lt;/secondary-authors&gt;&lt;tertiary-authors&gt;&lt;author&gt;UNAIDS&lt;/author&gt;&lt;/tertiary-authors&gt;&lt;/contributors&gt;&lt;titles&gt;&lt;title&gt;2015 Progress reports submitted by countries: Republic of South Sudan&lt;/title&gt;&lt;/titles&gt;&lt;dates&gt;&lt;year&gt;2015&lt;/year&gt;&lt;/dates&gt;&lt;pub-location&gt;Geneva&lt;/pub-location&gt;&lt;publisher&gt;UNAIDS&lt;/publisher&gt;&lt;urls&gt;&lt;related-urls&gt;&lt;url&gt;http://www.unaids.org/sites/default/files/country/documents/SSD_narrative_report_2015.pdf&lt;/url&gt;&lt;/related-urls&gt;&lt;/urls&gt;&lt;/record&gt;&lt;/Cite&gt;&lt;/EndNote&gt;</w:instrText>
      </w:r>
      <w:r w:rsidR="00692955">
        <w:fldChar w:fldCharType="separate"/>
      </w:r>
      <w:r w:rsidR="002B5E02" w:rsidRPr="002B5E02">
        <w:rPr>
          <w:noProof/>
          <w:vertAlign w:val="superscript"/>
        </w:rPr>
        <w:t>[37]</w:t>
      </w:r>
      <w:r w:rsidR="00692955">
        <w:fldChar w:fldCharType="end"/>
      </w:r>
      <w:r w:rsidR="004F667D">
        <w:t xml:space="preserve">. </w:t>
      </w:r>
      <w:r w:rsidR="00B0406F">
        <w:t xml:space="preserve">Whilst NGOs still maintained an essential role in the health system, donors mainly focused on strengthening the entire health system, including the central level. </w:t>
      </w:r>
    </w:p>
    <w:p w14:paraId="3CCA486B" w14:textId="77777777" w:rsidR="00364AD5" w:rsidRDefault="00364AD5" w:rsidP="00870908"/>
    <w:p w14:paraId="27EBAA8D" w14:textId="240E436A" w:rsidR="00870908" w:rsidRPr="000A3FE1" w:rsidRDefault="00D159CC" w:rsidP="00870908">
      <w:r>
        <w:t>The</w:t>
      </w:r>
      <w:r w:rsidR="00F21150">
        <w:t xml:space="preserve"> </w:t>
      </w:r>
      <w:r w:rsidR="00FF7BBA">
        <w:t>HSS</w:t>
      </w:r>
      <w:r w:rsidR="008F6689">
        <w:t xml:space="preserve"> </w:t>
      </w:r>
      <w:r w:rsidR="00884305">
        <w:t xml:space="preserve">support to RSS </w:t>
      </w:r>
      <w:r w:rsidR="008F6689">
        <w:t>included</w:t>
      </w:r>
      <w:r w:rsidR="00F21150">
        <w:t xml:space="preserve"> improving </w:t>
      </w:r>
      <w:r w:rsidR="008F6689">
        <w:t>MOH’s</w:t>
      </w:r>
      <w:r w:rsidR="00F21150">
        <w:t xml:space="preserve"> capacity in </w:t>
      </w:r>
      <w:r w:rsidR="008F6689">
        <w:t xml:space="preserve">human resources for health, </w:t>
      </w:r>
      <w:r w:rsidR="00F21150">
        <w:t>health financing, governance, and information systems</w:t>
      </w:r>
      <w:r w:rsidR="007D7CA9">
        <w:fldChar w:fldCharType="begin"/>
      </w:r>
      <w:r w:rsidR="002B5E02">
        <w:instrText xml:space="preserve"> ADDIN EN.CITE &lt;EndNote&gt;&lt;Cite&gt;&lt;Author&gt;Jones&lt;/Author&gt;&lt;Year&gt;2015&lt;/Year&gt;&lt;RecNum&gt;32&lt;/RecNum&gt;&lt;DisplayText&gt;&lt;style face="superscript"&gt;[42]&lt;/style&gt;&lt;/DisplayText&gt;&lt;record&gt;&lt;rec-number&gt;32&lt;/rec-number&gt;&lt;foreign-keys&gt;&lt;key app="EN" db-id="fz55a2szredw5ye20sqppxah90vxd22a92rf" timestamp="1570552669"&gt;32&lt;/key&gt;&lt;/foreign-keys&gt;&lt;ref-type name="Journal Article"&gt;17&lt;/ref-type&gt;&lt;contributors&gt;&lt;authors&gt;&lt;author&gt;Jones, A.&lt;/author&gt;&lt;author&gt;Howard, N.&lt;/author&gt;&lt;author&gt;Legido-Quigley, H.&lt;/author&gt;&lt;/authors&gt;&lt;/contributors&gt;&lt;auth-address&gt;Faculty of Public Health and Policy, London School of Hygiene and Tropical Medicine, London, UK.&amp;#xD;Faculty of Public Health and Policy, London School of Hygiene and Tropical Medicine, London, UK Saw Swee Hock School of Public Health, National University of Singapore.&lt;/auth-address&gt;&lt;titles&gt;&lt;title&gt;Feasibility of health systems strengthening in South Sudan: a qualitative study of international practitioner perspectives&lt;/title&gt;&lt;secondary-title&gt;BMJ Open&lt;/secondary-title&gt;&lt;/titles&gt;&lt;periodical&gt;&lt;full-title&gt;BMJ Open&lt;/full-title&gt;&lt;/periodical&gt;&lt;pages&gt;e009296&lt;/pages&gt;&lt;volume&gt;5&lt;/volume&gt;&lt;number&gt;12&lt;/number&gt;&lt;dates&gt;&lt;year&gt;2015&lt;/year&gt;&lt;/dates&gt;&lt;isbn&gt;2044-6055 (Electronic)&lt;/isbn&gt;&lt;accession-num&gt;26700280&lt;/accession-num&gt;&lt;urls&gt;&lt;related-urls&gt;&lt;url&gt;http://www.ncbi.nlm.nih.gov/pubmed/26700280&lt;/url&gt;&lt;/related-urls&gt;&lt;/urls&gt;&lt;custom2&gt;PMC4691708&lt;/custom2&gt;&lt;electronic-resource-num&gt;10.1136/bmjopen-2015-009296&lt;/electronic-resource-num&gt;&lt;/record&gt;&lt;/Cite&gt;&lt;/EndNote&gt;</w:instrText>
      </w:r>
      <w:r w:rsidR="007D7CA9">
        <w:fldChar w:fldCharType="separate"/>
      </w:r>
      <w:r w:rsidR="002B5E02" w:rsidRPr="002B5E02">
        <w:rPr>
          <w:noProof/>
          <w:vertAlign w:val="superscript"/>
        </w:rPr>
        <w:t>[42]</w:t>
      </w:r>
      <w:r w:rsidR="007D7CA9">
        <w:fldChar w:fldCharType="end"/>
      </w:r>
      <w:r w:rsidR="00884305">
        <w:t xml:space="preserve">, and strengthening service </w:t>
      </w:r>
      <w:r w:rsidR="00884305" w:rsidRPr="000A3FE1">
        <w:t>delivery and informatics</w:t>
      </w:r>
      <w:r w:rsidR="008F6689" w:rsidRPr="000A3FE1">
        <w:t xml:space="preserve">. </w:t>
      </w:r>
      <w:r w:rsidR="00EF2AD8" w:rsidRPr="00345EDD">
        <w:t>The World Bank’s funding for the Umbrella Program for Health System Development (2009-2012) financed improve</w:t>
      </w:r>
      <w:r w:rsidR="00D45980">
        <w:t xml:space="preserve">ment in </w:t>
      </w:r>
      <w:r w:rsidR="00EF2AD8" w:rsidRPr="00345EDD">
        <w:t>delivery of the Basic Package of Health Services in four states including immunization coverage, skilled birth attendance, use of insecticide-treated bednets, antenatal coverage, Vitamin A supplementation, and tuberculosis case detection</w:t>
      </w:r>
      <w:r w:rsidR="00D45980">
        <w:fldChar w:fldCharType="begin"/>
      </w:r>
      <w:r w:rsidR="002B5E02">
        <w:instrText xml:space="preserve"> ADDIN EN.CITE &lt;EndNote&gt;&lt;Cite&gt;&lt;Author&gt;Ministry of Health&lt;/Author&gt;&lt;Year&gt;2018&lt;/Year&gt;&lt;RecNum&gt;27&lt;/RecNum&gt;&lt;DisplayText&gt;&lt;style face="superscript"&gt;[43]&lt;/style&gt;&lt;/DisplayText&gt;&lt;record&gt;&lt;rec-number&gt;27&lt;/rec-number&gt;&lt;foreign-keys&gt;&lt;key app="EN" db-id="pzwsfp05f9dx04eet96xwd2nxw9ssd5fxe0f" timestamp="1548328860"&gt;27&lt;/key&gt;&lt;/foreign-keys&gt;&lt;ref-type name="Government Document"&gt;46&lt;/ref-type&gt;&lt;contributors&gt;&lt;authors&gt;&lt;author&gt;Ministry of Health,&lt;/author&gt;&lt;/authors&gt;&lt;tertiary-authors&gt;&lt;author&gt;Ministry of Health, Republic of South Sudan&lt;/author&gt;&lt;/tertiary-authors&gt;&lt;/contributors&gt;&lt;titles&gt;&lt;title&gt;National Health Sector Strategic Plan 2017-2022&lt;/title&gt;&lt;/titles&gt;&lt;dates&gt;&lt;year&gt;2018&lt;/year&gt;&lt;/dates&gt;&lt;pub-location&gt;Juba&lt;/pub-location&gt;&lt;publisher&gt;Republic of South Sudan&lt;/publisher&gt;&lt;urls&gt;&lt;/urls&gt;&lt;/record&gt;&lt;/Cite&gt;&lt;/EndNote&gt;</w:instrText>
      </w:r>
      <w:r w:rsidR="00D45980">
        <w:fldChar w:fldCharType="separate"/>
      </w:r>
      <w:r w:rsidR="002B5E02" w:rsidRPr="002B5E02">
        <w:rPr>
          <w:noProof/>
          <w:vertAlign w:val="superscript"/>
        </w:rPr>
        <w:t>[43]</w:t>
      </w:r>
      <w:r w:rsidR="00D45980">
        <w:fldChar w:fldCharType="end"/>
      </w:r>
      <w:r w:rsidR="00D45980">
        <w:t xml:space="preserve">, and </w:t>
      </w:r>
      <w:r w:rsidR="00D45980" w:rsidRPr="009731D5">
        <w:t xml:space="preserve">galvanized stakeholders around common </w:t>
      </w:r>
      <w:r w:rsidR="00D45980">
        <w:t>health service</w:t>
      </w:r>
      <w:r w:rsidR="00D45980" w:rsidRPr="009731D5">
        <w:t xml:space="preserve"> coverage </w:t>
      </w:r>
      <w:r w:rsidR="00D45980" w:rsidRPr="00D51E9E">
        <w:t>goals and prioritized funding for these areas.</w:t>
      </w:r>
      <w:r w:rsidR="00D45980" w:rsidRPr="009731D5">
        <w:t xml:space="preserve"> </w:t>
      </w:r>
      <w:r w:rsidR="00EF2AD8" w:rsidRPr="00345EDD">
        <w:t xml:space="preserve">It also </w:t>
      </w:r>
      <w:r w:rsidR="00D45980">
        <w:t xml:space="preserve">intended to </w:t>
      </w:r>
      <w:r w:rsidR="00EF2AD8" w:rsidRPr="00345EDD">
        <w:t xml:space="preserve">strengthen key </w:t>
      </w:r>
      <w:r w:rsidR="00B0406F" w:rsidRPr="00345EDD">
        <w:t xml:space="preserve">MOH </w:t>
      </w:r>
      <w:r w:rsidR="00EF2AD8" w:rsidRPr="00345EDD">
        <w:t>stewardship functions such as establishment</w:t>
      </w:r>
      <w:r w:rsidR="00D45980">
        <w:t xml:space="preserve"> of</w:t>
      </w:r>
      <w:r w:rsidR="00EF2AD8" w:rsidRPr="00345EDD">
        <w:t xml:space="preserve"> a management team to coordinate and monitor service delivery, organising monthly coordination meetings among the UN and bilateral agencies, NGOs, the World Bank, and other development partners.  It </w:t>
      </w:r>
      <w:r w:rsidR="00D45980">
        <w:t xml:space="preserve">financed additional </w:t>
      </w:r>
      <w:r w:rsidR="00EF2AD8" w:rsidRPr="00345EDD">
        <w:t>staffing, renovation, and equipp</w:t>
      </w:r>
      <w:r w:rsidR="00EF2AD8">
        <w:t>ed</w:t>
      </w:r>
      <w:r w:rsidR="00EF2AD8" w:rsidRPr="00345EDD">
        <w:t xml:space="preserve"> </w:t>
      </w:r>
      <w:r w:rsidR="00EF2AD8">
        <w:t>c</w:t>
      </w:r>
      <w:r w:rsidR="00EF2AD8" w:rsidRPr="00345EDD">
        <w:t xml:space="preserve">ounty-level Health Departments. It supported review and updating of the national Health Sector Policy, and development of a Five-Year Health Sector Development Plan. It also introduced nationally, structured supervision of health facilities using supervisory checklists, developed HMIS tools and provided training on their use, and </w:t>
      </w:r>
      <w:r w:rsidR="00D45980">
        <w:t xml:space="preserve">financed </w:t>
      </w:r>
      <w:r w:rsidR="00EF2AD8" w:rsidRPr="00345EDD">
        <w:t>train</w:t>
      </w:r>
      <w:r w:rsidR="00D45980">
        <w:t>ing of</w:t>
      </w:r>
      <w:r w:rsidR="00EF2AD8" w:rsidRPr="00345EDD">
        <w:t xml:space="preserve"> MOH staff on health management, information communication technology, and monitoring and evaluation.  Further support came during in 2011-17 through Health Rapid Results Project</w:t>
      </w:r>
      <w:r w:rsidR="00EF2AD8" w:rsidRPr="00345EDD">
        <w:fldChar w:fldCharType="begin">
          <w:fldData xml:space="preserve">PEVuZE5vdGU+PENpdGU+PEF1dGhvcj5UaGUgV29ybGQgQmFuazwvQXV0aG9yPjxZZWFyPjIwMTI8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==
</w:fldData>
        </w:fldChar>
      </w:r>
      <w:r w:rsidR="002B5E02">
        <w:instrText xml:space="preserve"> ADDIN EN.CITE </w:instrText>
      </w:r>
      <w:r w:rsidR="002B5E02">
        <w:fldChar w:fldCharType="begin">
          <w:fldData xml:space="preserve">PEVuZE5vdGU+PENpdGU+PEF1dGhvcj5UaGUgV29ybGQgQmFuazwvQXV0aG9yPjxZZWFyPjIwMTI8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==
</w:fldData>
        </w:fldChar>
      </w:r>
      <w:r w:rsidR="002B5E02">
        <w:instrText xml:space="preserve"> ADDIN EN.CITE.DATA </w:instrText>
      </w:r>
      <w:r w:rsidR="002B5E02">
        <w:fldChar w:fldCharType="end"/>
      </w:r>
      <w:r w:rsidR="00EF2AD8" w:rsidRPr="00345EDD">
        <w:fldChar w:fldCharType="separate"/>
      </w:r>
      <w:r w:rsidR="002B5E02" w:rsidRPr="002B5E02">
        <w:rPr>
          <w:noProof/>
          <w:vertAlign w:val="superscript"/>
        </w:rPr>
        <w:t>[44-46]</w:t>
      </w:r>
      <w:r w:rsidR="00EF2AD8" w:rsidRPr="00345EDD">
        <w:fldChar w:fldCharType="end"/>
      </w:r>
      <w:r w:rsidR="00EF2AD8" w:rsidRPr="00345EDD">
        <w:t xml:space="preserve">.  </w:t>
      </w:r>
      <w:r w:rsidR="00EF2AD8">
        <w:t xml:space="preserve">Further progress concerned </w:t>
      </w:r>
      <w:r w:rsidR="00EF2AD8" w:rsidRPr="006C7393">
        <w:t xml:space="preserve">health financing </w:t>
      </w:r>
      <w:r w:rsidR="00EF2AD8">
        <w:t xml:space="preserve">where </w:t>
      </w:r>
      <w:r w:rsidR="00EF2AD8" w:rsidRPr="006C7393">
        <w:t>health worker</w:t>
      </w:r>
      <w:r w:rsidR="004C4594">
        <w:t>’s</w:t>
      </w:r>
      <w:r w:rsidR="00EF2AD8" w:rsidRPr="006C7393">
        <w:t xml:space="preserve"> salaries</w:t>
      </w:r>
      <w:r w:rsidR="00EF2AD8">
        <w:t xml:space="preserve"> were harmonised  and payrolls were screened to remove </w:t>
      </w:r>
      <w:r w:rsidR="00EF2AD8" w:rsidRPr="006C7393">
        <w:t>so-called “ghost workers” who received salaries without working in the system.</w:t>
      </w:r>
      <w:r w:rsidR="00EF2AD8">
        <w:t xml:space="preserve">  Although  </w:t>
      </w:r>
      <w:r w:rsidR="00EF2AD8" w:rsidRPr="006C7393">
        <w:t>leadership and governance reported</w:t>
      </w:r>
      <w:r w:rsidR="00EF2AD8">
        <w:t>ly</w:t>
      </w:r>
      <w:r w:rsidR="00EF2AD8" w:rsidRPr="006C7393">
        <w:t xml:space="preserve"> improved at the county level, trust between the government and international community had broken down due to political and ethnic tensions with open discrimination</w:t>
      </w:r>
      <w:r w:rsidR="00EF2AD8">
        <w:t xml:space="preserve"> observed</w:t>
      </w:r>
      <w:r w:rsidR="00EF2AD8" w:rsidRPr="006C7393">
        <w:t xml:space="preserve"> in the health sector</w:t>
      </w:r>
      <w:r w:rsidR="007D7CA9">
        <w:fldChar w:fldCharType="begin">
          <w:fldData xml:space="preserve">PEVuZE5vdGU+PENpdGU+PEF1dGhvcj5Kb25lczwvQXV0aG9yPjxZZWFyPjIwMTU8L1llYXI+PFJl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</w:fldData>
        </w:fldChar>
      </w:r>
      <w:r w:rsidR="002B5E02">
        <w:instrText xml:space="preserve"> ADDIN EN.CITE </w:instrText>
      </w:r>
      <w:r w:rsidR="002B5E02">
        <w:fldChar w:fldCharType="begin">
          <w:fldData xml:space="preserve">PEVuZE5vdGU+PENpdGU+PEF1dGhvcj5Kb25lczwvQXV0aG9yPjxZZWFyPjIwMTU8L1llYXI+PFJl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</w:fldData>
        </w:fldChar>
      </w:r>
      <w:r w:rsidR="002B5E02">
        <w:instrText xml:space="preserve"> ADDIN EN.CITE.DATA </w:instrText>
      </w:r>
      <w:r w:rsidR="002B5E02">
        <w:fldChar w:fldCharType="end"/>
      </w:r>
      <w:r w:rsidR="007D7CA9">
        <w:fldChar w:fldCharType="separate"/>
      </w:r>
      <w:r w:rsidR="002B5E02" w:rsidRPr="002B5E02">
        <w:rPr>
          <w:noProof/>
          <w:vertAlign w:val="superscript"/>
        </w:rPr>
        <w:t>[42,47]</w:t>
      </w:r>
      <w:r w:rsidR="007D7CA9">
        <w:fldChar w:fldCharType="end"/>
      </w:r>
      <w:r w:rsidR="00EF2AD8" w:rsidRPr="006C7393">
        <w:t>.</w:t>
      </w:r>
    </w:p>
    <w:p w14:paraId="7C6CD28A" w14:textId="77777777" w:rsidR="001C1D80" w:rsidRDefault="001C1D80" w:rsidP="009731D5"/>
    <w:p w14:paraId="51167393" w14:textId="7B8B1F47" w:rsidR="00C01EC3" w:rsidRDefault="00342625" w:rsidP="009731D5">
      <w:r>
        <w:t xml:space="preserve">The human resource shortage in RSS </w:t>
      </w:r>
      <w:r w:rsidRPr="00C02FD7">
        <w:t xml:space="preserve">continues to be dire with recent data showing the health system having </w:t>
      </w:r>
      <w:r w:rsidRPr="00CB416D">
        <w:t>&lt;2 doctors and &lt;20 nurses/midwives pe</w:t>
      </w:r>
      <w:r w:rsidRPr="003F5CF8">
        <w:t>r 100,000 population compared to WHO’s recommended 230 doctors, nurses/midwives per 100,000 population</w:t>
      </w:r>
      <w:r w:rsidRPr="007228DA">
        <w:fldChar w:fldCharType="begin"/>
      </w:r>
      <w:r w:rsidR="002B5E02">
        <w:instrText xml:space="preserve"> ADDIN EN.CITE &lt;EndNote&gt;&lt;Cite&gt;&lt;Author&gt;World Health Organisation&lt;/Author&gt;&lt;Year&gt;2018&lt;/Year&gt;&lt;RecNum&gt;445&lt;/RecNum&gt;&lt;DisplayText&gt;&lt;style face="superscript"&gt;[48,49]&lt;/style&gt;&lt;/DisplayText&gt;&lt;record&gt;&lt;rec-number&gt;445&lt;/rec-number&gt;&lt;foreign-keys&gt;&lt;key app="EN" db-id="p9xw9x9t2zz2zhevse6vtxai2ztrdvwxapwr" timestamp="1571392230"&gt;445&lt;/key&gt;&lt;/foreign-keys&gt;&lt;ref-type name="Personal Communication"&gt;26&lt;/ref-type&gt;&lt;contributors&gt;&lt;authors&gt;&lt;author&gt;World Health Organisation,&lt;/author&gt;&lt;/authors&gt;&lt;/contributors&gt;&lt;titles&gt;&lt;title&gt;WHO supports South Sudan to strengthen health promotion strategic actions&lt;/title&gt;&lt;/titles&gt;&lt;dates&gt;&lt;year&gt;2018&lt;/year&gt;&lt;/dates&gt;&lt;urls&gt;&lt;related-urls&gt;&lt;url&gt;https://www.afro.who.int/news/who-supports-south-sudan-strengthen-health-promotion-strategic-actions&lt;/url&gt;&lt;/related-urls&gt;&lt;/urls&gt;&lt;/record&gt;&lt;/Cite&gt;&lt;Cite&gt;&lt;Author&gt;Global Health Workforce Alliance&lt;/Author&gt;&lt;Year&gt;2018&lt;/Year&gt;&lt;RecNum&gt;1191&lt;/RecNum&gt;&lt;record&gt;&lt;rec-number&gt;1191&lt;/rec-number&gt;&lt;foreign-keys&gt;&lt;key app="EN" db-id="p9xw9x9t2zz2zhevse6vtxai2ztrdvwxapwr" timestamp="1571392233"&gt;1191&lt;/key&gt;&lt;/foreign-keys&gt;&lt;ref-type name="Web Page"&gt;12&lt;/ref-type&gt;&lt;contributors&gt;&lt;authors&gt;&lt;author&gt;Global Health Workforce Alliance,&lt;/author&gt;&lt;/authors&gt;&lt;/contributors&gt;&lt;titles&gt;&lt;title&gt;Country responses: South Sudan health workforce density&lt;/title&gt;&lt;/titles&gt;&lt;number&gt;21 August 2018)&lt;/number&gt;&lt;dates&gt;&lt;year&gt;2018&lt;/year&gt;&lt;/dates&gt;&lt;urls&gt;&lt;related-urls&gt;&lt;url&gt;http://www.who.int/workforcealliance/countries/ssd/en/  &lt;/url&gt;&lt;/related-urls&gt;&lt;/urls&gt;&lt;/record&gt;&lt;/Cite&gt;&lt;/EndNote&gt;</w:instrText>
      </w:r>
      <w:r w:rsidRPr="007228DA">
        <w:fldChar w:fldCharType="separate"/>
      </w:r>
      <w:r w:rsidR="002B5E02" w:rsidRPr="002B5E02">
        <w:rPr>
          <w:noProof/>
          <w:vertAlign w:val="superscript"/>
        </w:rPr>
        <w:t>[48,49]</w:t>
      </w:r>
      <w:r w:rsidRPr="007228DA">
        <w:fldChar w:fldCharType="end"/>
      </w:r>
      <w:r w:rsidRPr="00C02FD7">
        <w:t>. The MOH has attempted to strengthen human resources for health (HRH) since 2012, by introducing task-shifting, and prioritizing frontline health workers for skills development</w:t>
      </w:r>
      <w:r w:rsidRPr="007228DA">
        <w:fldChar w:fldCharType="begin">
          <w:fldData xml:space="preserve">PEVuZE5vdGU+PENpdGU+PEF1dGhvcj5NaW5pc3RyeSBvZiBIZWFsdGg8L0F1dGhvcj48WWVhcj4y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</w:fldData>
        </w:fldChar>
      </w:r>
      <w:r w:rsidR="002B5E02">
        <w:instrText xml:space="preserve"> ADDIN EN.CITE </w:instrText>
      </w:r>
      <w:r w:rsidR="002B5E02">
        <w:fldChar w:fldCharType="begin">
          <w:fldData xml:space="preserve">PEVuZE5vdGU+PENpdGU+PEF1dGhvcj5NaW5pc3RyeSBvZiBIZWFsdGg8L0F1dGhvcj48WWVhcj4y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</w:fldData>
        </w:fldChar>
      </w:r>
      <w:r w:rsidR="002B5E02">
        <w:instrText xml:space="preserve"> ADDIN EN.CITE.DATA </w:instrText>
      </w:r>
      <w:r w:rsidR="002B5E02">
        <w:fldChar w:fldCharType="end"/>
      </w:r>
      <w:r w:rsidRPr="007228DA">
        <w:fldChar w:fldCharType="separate"/>
      </w:r>
      <w:r w:rsidR="002B5E02" w:rsidRPr="002B5E02">
        <w:rPr>
          <w:noProof/>
          <w:vertAlign w:val="superscript"/>
        </w:rPr>
        <w:t>[50,51]</w:t>
      </w:r>
      <w:r w:rsidRPr="007228DA">
        <w:fldChar w:fldCharType="end"/>
      </w:r>
      <w:r w:rsidRPr="00C02FD7">
        <w:t>. The MOH has also tried to increase public health workers’ salaries through an “Infection Allowance” to be paid if county health departments implemented the Human Resources Information System (HRIS)</w:t>
      </w:r>
      <w:r w:rsidRPr="007228DA">
        <w:fldChar w:fldCharType="begin"/>
      </w:r>
      <w:r w:rsidR="002B5E02">
        <w:instrText xml:space="preserve"> ADDIN EN.CITE &lt;EndNote&gt;&lt;Cite&gt;&lt;Author&gt;Republic of South Sudan&lt;/Author&gt;&lt;Year&gt;2016&lt;/Year&gt;&lt;RecNum&gt;897&lt;/RecNum&gt;&lt;DisplayText&gt;&lt;style face="superscript"&gt;[52]&lt;/style&gt;&lt;/DisplayText&gt;&lt;record&gt;&lt;rec-number&gt;897&lt;/rec-number&gt;&lt;foreign-keys&gt;&lt;key app="EN" db-id="p9xw9x9t2zz2zhevse6vtxai2ztrdvwxapwr" timestamp="1571392231"&gt;897&lt;/key&gt;&lt;/foreign-keys&gt;&lt;ref-type name="Report"&gt;27&lt;/ref-type&gt;&lt;contributors&gt;&lt;authors&gt;&lt;author&gt;Republic of South Sudan,&lt;/author&gt;&lt;/authors&gt;&lt;/contributors&gt;&lt;titles&gt;&lt;title&gt;Human Resource Information System&lt;/title&gt;&lt;/titles&gt;&lt;volume&gt;2016&lt;/volume&gt;&lt;dates&gt;&lt;year&gt;2016&lt;/year&gt;&lt;/dates&gt;&lt;pub-location&gt;Juba&lt;/pub-location&gt;&lt;publisher&gt;Republic of South Sudan&lt;/publisher&gt;&lt;urls&gt;&lt;related-urls&gt;&lt;url&gt;http://www.hrisrss.org/&lt;/url&gt;&lt;/related-urls&gt;&lt;/urls&gt;&lt;/record&gt;&lt;/Cite&gt;&lt;/EndNote&gt;</w:instrText>
      </w:r>
      <w:r w:rsidRPr="007228DA">
        <w:fldChar w:fldCharType="separate"/>
      </w:r>
      <w:r w:rsidR="002B5E02" w:rsidRPr="002B5E02">
        <w:rPr>
          <w:noProof/>
          <w:vertAlign w:val="superscript"/>
        </w:rPr>
        <w:t>[52]</w:t>
      </w:r>
      <w:r w:rsidRPr="007228DA">
        <w:fldChar w:fldCharType="end"/>
      </w:r>
      <w:r w:rsidRPr="00C02FD7">
        <w:t xml:space="preserve">.  Despite these efforts, the shortage of skilled health workers </w:t>
      </w:r>
      <w:r w:rsidRPr="006364C7">
        <w:t xml:space="preserve">is still one </w:t>
      </w:r>
      <w:r w:rsidRPr="00C02FD7">
        <w:t>the biggest health sector challenge</w:t>
      </w:r>
      <w:r w:rsidRPr="006364C7">
        <w:t>s</w:t>
      </w:r>
      <w:r w:rsidRPr="00C02FD7">
        <w:t xml:space="preserve"> in RSS </w:t>
      </w:r>
      <w:r w:rsidRPr="006364C7">
        <w:fldChar w:fldCharType="begin"/>
      </w:r>
      <w:r w:rsidR="002B5E02">
        <w:instrText xml:space="preserve"> ADDIN EN.CITE &lt;EndNote&gt;&lt;Cite&gt;&lt;Author&gt;Jones&lt;/Author&gt;&lt;Year&gt;2015&lt;/Year&gt;&lt;RecNum&gt;32&lt;/RecNum&gt;&lt;DisplayText&gt;&lt;style face="superscript"&gt;[42]&lt;/style&gt;&lt;/DisplayText&gt;&lt;record&gt;&lt;rec-number&gt;32&lt;/rec-number&gt;&lt;foreign-keys&gt;&lt;key app="EN" db-id="fz55a2szredw5ye20sqppxah90vxd22a92rf" timestamp="1570552669"&gt;32&lt;/key&gt;&lt;/foreign-keys&gt;&lt;ref-type name="Journal Article"&gt;17&lt;/ref-type&gt;&lt;contributors&gt;&lt;authors&gt;&lt;author&gt;Jones, A.&lt;/author&gt;&lt;author&gt;Howard, N.&lt;/author&gt;&lt;author&gt;Legido-Quigley, H.&lt;/author&gt;&lt;/authors&gt;&lt;/contributors&gt;&lt;auth-address&gt;Faculty of Public Health and Policy, London School of Hygiene and Tropical Medicine, London, UK.&amp;#xD;Faculty of Public Health and Policy, London School of Hygiene and Tropical Medicine, London, UK Saw Swee Hock School of Public Health, National University of Singapore.&lt;/auth-address&gt;&lt;titles&gt;&lt;title&gt;Feasibility of health systems strengthening in South Sudan: a qualitative study of international practitioner perspectives&lt;/title&gt;&lt;secondary-title&gt;BMJ Open&lt;/secondary-title&gt;&lt;/titles&gt;&lt;periodical&gt;&lt;full-title&gt;BMJ Open&lt;/full-title&gt;&lt;/periodical&gt;&lt;pages&gt;e009296&lt;/pages&gt;&lt;volume&gt;5&lt;/volume&gt;&lt;number&gt;12&lt;/number&gt;&lt;dates&gt;&lt;year&gt;2015&lt;/year&gt;&lt;/dates&gt;&lt;isbn&gt;2044-6055 (Electronic)&lt;/isbn&gt;&lt;accession-num&gt;26700280&lt;/accession-num&gt;&lt;urls&gt;&lt;related-urls&gt;&lt;url&gt;http://www.ncbi.nlm.nih.gov/pubmed/26700280&lt;/url&gt;&lt;/related-urls&gt;&lt;/urls&gt;&lt;custom2&gt;PMC4691708&lt;/custom2&gt;&lt;electronic-resource-num&gt;10.1136/bmjopen-2015-009296&lt;/electronic-resource-num&gt;&lt;/record&gt;&lt;/Cite&gt;&lt;/EndNote&gt;</w:instrText>
      </w:r>
      <w:r w:rsidRPr="006364C7">
        <w:fldChar w:fldCharType="separate"/>
      </w:r>
      <w:r w:rsidR="002B5E02" w:rsidRPr="002B5E02">
        <w:rPr>
          <w:noProof/>
          <w:vertAlign w:val="superscript"/>
        </w:rPr>
        <w:t>[42]</w:t>
      </w:r>
      <w:r w:rsidRPr="006364C7">
        <w:fldChar w:fldCharType="end"/>
      </w:r>
      <w:r w:rsidRPr="00C02FD7">
        <w:t>.</w:t>
      </w:r>
      <w:r w:rsidRPr="006364C7">
        <w:t xml:space="preserve">” </w:t>
      </w:r>
      <w:r w:rsidRPr="00C02FD7">
        <w:t>T</w:t>
      </w:r>
      <w:r w:rsidR="008F6689" w:rsidRPr="00C02FD7">
        <w:t>he</w:t>
      </w:r>
      <w:r w:rsidR="00F21150" w:rsidRPr="00C02FD7">
        <w:t xml:space="preserve"> </w:t>
      </w:r>
      <w:r w:rsidR="00207E87" w:rsidRPr="00C02FD7">
        <w:t xml:space="preserve">MOH also </w:t>
      </w:r>
      <w:r w:rsidR="00F21150" w:rsidRPr="00C02FD7">
        <w:t>introduc</w:t>
      </w:r>
      <w:r w:rsidR="00207E87" w:rsidRPr="00C02FD7">
        <w:t xml:space="preserve">ed </w:t>
      </w:r>
      <w:r w:rsidR="00F21150" w:rsidRPr="00C02FD7">
        <w:t xml:space="preserve">a routine Health Management Information </w:t>
      </w:r>
      <w:r w:rsidR="00BB5CF9" w:rsidRPr="00C02FD7">
        <w:t xml:space="preserve">System </w:t>
      </w:r>
      <w:r w:rsidR="00F21150" w:rsidRPr="00C02FD7">
        <w:t>(HMIS)</w:t>
      </w:r>
      <w:r w:rsidR="0070760B" w:rsidRPr="007228DA">
        <w:fldChar w:fldCharType="begin">
          <w:fldData xml:space="preserve">PEVuZE5vdGU+PENpdGU+PEF1dGhvcj5MYWt1PC9BdXRob3I+PFllYXI+MjAxMjwvWWVhcj48UmVj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</w:fldData>
        </w:fldChar>
      </w:r>
      <w:r w:rsidR="002B5E02">
        <w:instrText xml:space="preserve"> ADDIN EN.CITE </w:instrText>
      </w:r>
      <w:r w:rsidR="002B5E02">
        <w:fldChar w:fldCharType="begin">
          <w:fldData xml:space="preserve">PEVuZE5vdGU+PENpdGU+PEF1dGhvcj5MYWt1PC9BdXRob3I+PFllYXI+MjAxMjwvWWVhcj48UmVj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</w:fldData>
        </w:fldChar>
      </w:r>
      <w:r w:rsidR="002B5E02">
        <w:instrText xml:space="preserve"> ADDIN EN.CITE.DATA </w:instrText>
      </w:r>
      <w:r w:rsidR="002B5E02">
        <w:fldChar w:fldCharType="end"/>
      </w:r>
      <w:r w:rsidR="0070760B" w:rsidRPr="007228DA">
        <w:fldChar w:fldCharType="separate"/>
      </w:r>
      <w:r w:rsidR="002B5E02" w:rsidRPr="002B5E02">
        <w:rPr>
          <w:noProof/>
          <w:vertAlign w:val="superscript"/>
        </w:rPr>
        <w:t>[42,53]</w:t>
      </w:r>
      <w:r w:rsidR="0070760B" w:rsidRPr="007228DA">
        <w:fldChar w:fldCharType="end"/>
      </w:r>
      <w:r w:rsidR="00F21150" w:rsidRPr="00C02FD7">
        <w:t xml:space="preserve">, </w:t>
      </w:r>
      <w:r w:rsidR="008F6689" w:rsidRPr="00C02FD7">
        <w:t xml:space="preserve">and </w:t>
      </w:r>
      <w:r w:rsidR="00F21150" w:rsidRPr="00C02FD7">
        <w:t>periodic LQAS household and health facility assessments</w:t>
      </w:r>
      <w:r w:rsidR="00DA7578" w:rsidRPr="00C02FD7">
        <w:t xml:space="preserve"> to</w:t>
      </w:r>
      <w:r w:rsidR="00F21150" w:rsidRPr="00C02FD7">
        <w:t xml:space="preserve"> </w:t>
      </w:r>
      <w:r w:rsidR="008F6689" w:rsidRPr="00C02FD7">
        <w:t>improve</w:t>
      </w:r>
      <w:r w:rsidR="00F21150" w:rsidRPr="00C02FD7">
        <w:t xml:space="preserve"> </w:t>
      </w:r>
      <w:r w:rsidR="00BB5CF9" w:rsidRPr="00C02FD7">
        <w:t xml:space="preserve">state and national </w:t>
      </w:r>
      <w:r w:rsidR="008F6689" w:rsidRPr="00C02FD7">
        <w:t xml:space="preserve">health system management, </w:t>
      </w:r>
      <w:r w:rsidR="00DA7578" w:rsidRPr="00C02FD7">
        <w:t xml:space="preserve">to </w:t>
      </w:r>
      <w:r w:rsidR="00F21150" w:rsidRPr="00C02FD7">
        <w:t xml:space="preserve">track </w:t>
      </w:r>
      <w:r w:rsidR="008F6689" w:rsidRPr="00C02FD7">
        <w:t>health service delivery</w:t>
      </w:r>
      <w:r w:rsidR="008F6689">
        <w:t xml:space="preserve"> </w:t>
      </w:r>
      <w:r w:rsidR="00F21150">
        <w:t xml:space="preserve">progress and </w:t>
      </w:r>
      <w:r w:rsidR="008F6689">
        <w:t>to inform policy and</w:t>
      </w:r>
      <w:r w:rsidR="00F21150">
        <w:t xml:space="preserve"> action</w:t>
      </w:r>
      <w:r w:rsidR="007D7CA9">
        <w:fldChar w:fldCharType="begin"/>
      </w:r>
      <w:r w:rsidR="002B5E02">
        <w:instrText xml:space="preserve"> ADDIN EN.CITE &lt;EndNote&gt;&lt;Cite&gt;&lt;Author&gt;Jones&lt;/Author&gt;&lt;Year&gt;2015&lt;/Year&gt;&lt;RecNum&gt;32&lt;/RecNum&gt;&lt;DisplayText&gt;&lt;style face="superscript"&gt;[42]&lt;/style&gt;&lt;/DisplayText&gt;&lt;record&gt;&lt;rec-number&gt;32&lt;/rec-number&gt;&lt;foreign-keys&gt;&lt;key app="EN" db-id="fz55a2szredw5ye20sqppxah90vxd22a92rf" timestamp="1570552669"&gt;32&lt;/key&gt;&lt;/foreign-keys&gt;&lt;ref-type name="Journal Article"&gt;17&lt;/ref-type&gt;&lt;contributors&gt;&lt;authors&gt;&lt;author&gt;Jones, A.&lt;/author&gt;&lt;author&gt;Howard, N.&lt;/author&gt;&lt;author&gt;Legido-Quigley, H.&lt;/author&gt;&lt;/authors&gt;&lt;/contributors&gt;&lt;auth-address&gt;Faculty of Public Health and Policy, London School of Hygiene and Tropical Medicine, London, UK.&amp;#xD;Faculty of Public Health and Policy, London School of Hygiene and Tropical Medicine, London, UK Saw Swee Hock School of Public Health, National University of Singapore.&lt;/auth-address&gt;&lt;titles&gt;&lt;title&gt;Feasibility of health systems strengthening in South Sudan: a qualitative study of international practitioner perspectives&lt;/title&gt;&lt;secondary-title&gt;BMJ Open&lt;/secondary-title&gt;&lt;/titles&gt;&lt;periodical&gt;&lt;full-title&gt;BMJ Open&lt;/full-title&gt;&lt;/periodical&gt;&lt;pages&gt;e009296&lt;/pages&gt;&lt;volume&gt;5&lt;/volume&gt;&lt;number&gt;12&lt;/number&gt;&lt;dates&gt;&lt;year&gt;2015&lt;/year&gt;&lt;/dates&gt;&lt;isbn&gt;2044-6055 (Electronic)&lt;/isbn&gt;&lt;accession-num&gt;26700280&lt;/accession-num&gt;&lt;urls&gt;&lt;related-urls&gt;&lt;url&gt;http://www.ncbi.nlm.nih.gov/pubmed/26700280&lt;/url&gt;&lt;/related-urls&gt;&lt;/urls&gt;&lt;custom2&gt;PMC4691708&lt;/custom2&gt;&lt;electronic-resource-num&gt;10.1136/bmjopen-2015-009296&lt;/electronic-resource-num&gt;&lt;/record&gt;&lt;/Cite&gt;&lt;/EndNote&gt;</w:instrText>
      </w:r>
      <w:r w:rsidR="007D7CA9">
        <w:fldChar w:fldCharType="separate"/>
      </w:r>
      <w:r w:rsidR="002B5E02" w:rsidRPr="002B5E02">
        <w:rPr>
          <w:noProof/>
          <w:vertAlign w:val="superscript"/>
        </w:rPr>
        <w:t>[42]</w:t>
      </w:r>
      <w:r w:rsidR="007D7CA9">
        <w:fldChar w:fldCharType="end"/>
      </w:r>
      <w:r w:rsidR="00F21150">
        <w:t xml:space="preserve">. </w:t>
      </w:r>
      <w:r w:rsidR="001142FD">
        <w:t xml:space="preserve"> These efforts were supported by World Bank and bi-lateral funding</w:t>
      </w:r>
      <w:r w:rsidR="003A0C8A">
        <w:t>;</w:t>
      </w:r>
      <w:r w:rsidR="001142FD">
        <w:t xml:space="preserve"> </w:t>
      </w:r>
      <w:r w:rsidR="00D40956">
        <w:t xml:space="preserve">improvements </w:t>
      </w:r>
      <w:r w:rsidR="00E62D5A">
        <w:t>would</w:t>
      </w:r>
      <w:r w:rsidR="001142FD">
        <w:t xml:space="preserve"> not have been feasible without their partnership.</w:t>
      </w:r>
    </w:p>
    <w:p w14:paraId="655CB8F3" w14:textId="77777777" w:rsidR="0075776B" w:rsidRDefault="0075776B" w:rsidP="009731D5"/>
    <w:p w14:paraId="3130275B" w14:textId="0C6464CF" w:rsidR="00EB6140" w:rsidRDefault="006E7F67" w:rsidP="006E7F67">
      <w:r>
        <w:t xml:space="preserve">The </w:t>
      </w:r>
      <w:r w:rsidR="00EB6140">
        <w:t>development assistance for RSS</w:t>
      </w:r>
      <w:r w:rsidR="009903EB">
        <w:t xml:space="preserve"> before 2015</w:t>
      </w:r>
      <w:r w:rsidR="00EB6140">
        <w:t xml:space="preserve">, </w:t>
      </w:r>
      <w:r>
        <w:t xml:space="preserve">and </w:t>
      </w:r>
      <w:r w:rsidR="00EB6140">
        <w:t>health system</w:t>
      </w:r>
      <w:r>
        <w:t xml:space="preserve"> improvements may have</w:t>
      </w:r>
      <w:r w:rsidR="00EB6140">
        <w:t xml:space="preserve"> contributed to the positive trends we observed. </w:t>
      </w:r>
      <w:r w:rsidR="009903EB">
        <w:t xml:space="preserve">For example, the increased use of institutional delivery, </w:t>
      </w:r>
      <w:r w:rsidR="00D40675">
        <w:t xml:space="preserve">also </w:t>
      </w:r>
      <w:r w:rsidR="009903EB">
        <w:t>reported by a qualitative study</w:t>
      </w:r>
      <w:r w:rsidR="00692955">
        <w:fldChar w:fldCharType="begin"/>
      </w:r>
      <w:r w:rsidR="002B5E02">
        <w:instrText xml:space="preserve"> ADDIN EN.CITE &lt;EndNote&gt;&lt;Cite&gt;&lt;Author&gt;Casey&lt;/Author&gt;&lt;Year&gt;2015&lt;/Year&gt;&lt;RecNum&gt;39&lt;/RecNum&gt;&lt;DisplayText&gt;&lt;style face="superscript"&gt;[54]&lt;/style&gt;&lt;/DisplayText&gt;&lt;record&gt;&lt;rec-number&gt;39&lt;/rec-number&gt;&lt;foreign-keys&gt;&lt;key app="EN" db-id="fz55a2szredw5ye20sqppxah90vxd22a92rf" timestamp="1570552669"&gt;39&lt;/key&gt;&lt;/foreign-keys&gt;&lt;ref-type name="Journal Article"&gt;17&lt;/ref-type&gt;&lt;contributors&gt;&lt;authors&gt;&lt;author&gt;Casey, S. E.&lt;/author&gt;&lt;author&gt;Chynoweth, S. K.&lt;/author&gt;&lt;author&gt;Cornier, N.&lt;/author&gt;&lt;author&gt;Gallagher, M. C.&lt;/author&gt;&lt;author&gt;Wheeler, E. E.&lt;/author&gt;&lt;/authors&gt;&lt;/contributors&gt;&lt;auth-address&gt;Heilbrunn Department of Population and Family Health, Mailman School of Public Health, Columbia University, 60 Haven Ave, New York, NY 10032 USA.&amp;#xD;University of New South Wales, High St, Kensington NSW 2052, Australia.&amp;#xD;United Nations High Commissioner for Refugees, Rue de Montbrillant 94, 1201 Geneva, Switzerland.&lt;/auth-address&gt;&lt;titles&gt;&lt;title&gt;Progress and gaps in reproductive health services in three humanitarian settings: mixed-methods case studies&lt;/title&gt;&lt;secondary-title&gt;Confl Health&lt;/secondary-title&gt;&lt;/titles&gt;&lt;periodical&gt;&lt;full-title&gt;Confl Health&lt;/full-title&gt;&lt;/periodical&gt;&lt;pages&gt;S3&lt;/pages&gt;&lt;volume&gt;9&lt;/volume&gt;&lt;number&gt;Suppl 1 Taking Stock of Reproductive Health in Humanitarian&lt;/number&gt;&lt;keywords&gt;&lt;keyword&gt;Burkina Faso&lt;/keyword&gt;&lt;keyword&gt;Democratic Republic of the Congo&lt;/keyword&gt;&lt;keyword&gt;Reproductive health&lt;/keyword&gt;&lt;keyword&gt;South Sudan&lt;/keyword&gt;&lt;keyword&gt;humanitarian&lt;/keyword&gt;&lt;keyword&gt;refugees&lt;/keyword&gt;&lt;/keywords&gt;&lt;dates&gt;&lt;year&gt;2015&lt;/year&gt;&lt;/dates&gt;&lt;isbn&gt;1752-1505 (Electronic)&amp;#xD;1752-1505 (Linking)&lt;/isbn&gt;&lt;accession-num&gt;25798189&lt;/accession-num&gt;&lt;urls&gt;&lt;related-urls&gt;&lt;url&gt;http://www.ncbi.nlm.nih.gov/pubmed/25798189&lt;/url&gt;&lt;/related-urls&gt;&lt;/urls&gt;&lt;custom2&gt;PMC4331815&lt;/custom2&gt;&lt;electronic-resource-num&gt;10.1186/1752-1505-9-S1-S3&lt;/electronic-resource-num&gt;&lt;/record&gt;&lt;/Cite&gt;&lt;/EndNote&gt;</w:instrText>
      </w:r>
      <w:r w:rsidR="00692955">
        <w:fldChar w:fldCharType="separate"/>
      </w:r>
      <w:r w:rsidR="002B5E02" w:rsidRPr="002B5E02">
        <w:rPr>
          <w:noProof/>
          <w:vertAlign w:val="superscript"/>
        </w:rPr>
        <w:t>[54]</w:t>
      </w:r>
      <w:r w:rsidR="00692955">
        <w:fldChar w:fldCharType="end"/>
      </w:r>
      <w:r w:rsidR="009903EB">
        <w:t xml:space="preserve">, </w:t>
      </w:r>
      <w:r w:rsidR="000B2F35">
        <w:t>is associated with</w:t>
      </w:r>
      <w:r w:rsidR="009903EB" w:rsidRPr="009731D5">
        <w:t xml:space="preserve"> </w:t>
      </w:r>
      <w:r w:rsidR="00161F2E">
        <w:t>a</w:t>
      </w:r>
      <w:r w:rsidR="009903EB" w:rsidRPr="009731D5">
        <w:t xml:space="preserve"> 62% increase in the number of </w:t>
      </w:r>
      <w:r w:rsidR="009903EB" w:rsidRPr="00C02FD7">
        <w:t xml:space="preserve">health facilities newly constructed from 1,080 in 2011 to 1,747 in 2016 </w:t>
      </w:r>
      <w:r w:rsidR="00853C0B" w:rsidRPr="007228DA">
        <w:fldChar w:fldCharType="begin">
          <w:fldData xml:space="preserve">PEVuZE5vdGU+PENpdGU+PEF1dGhvcj5NYWNoYXJpYTwvQXV0aG9yPjxZZWFyPjIwMTc8L1llYXI+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</w:fldData>
        </w:fldChar>
      </w:r>
      <w:r w:rsidR="00C26741">
        <w:instrText xml:space="preserve"> ADDIN EN.CITE </w:instrText>
      </w:r>
      <w:r w:rsidR="00C26741">
        <w:fldChar w:fldCharType="begin">
          <w:fldData xml:space="preserve">PEVuZE5vdGU+PENpdGU+PEF1dGhvcj5NYWNoYXJpYTwvQXV0aG9yPjxZZWFyPjIwMTc8L1llYXI+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</w:fldData>
        </w:fldChar>
      </w:r>
      <w:r w:rsidR="00C26741">
        <w:instrText xml:space="preserve"> ADDIN EN.CITE.DATA </w:instrText>
      </w:r>
      <w:r w:rsidR="00C26741">
        <w:fldChar w:fldCharType="end"/>
      </w:r>
      <w:r w:rsidR="00853C0B" w:rsidRPr="007228DA">
        <w:fldChar w:fldCharType="separate"/>
      </w:r>
      <w:r w:rsidR="00C26741" w:rsidRPr="00C26741">
        <w:rPr>
          <w:noProof/>
          <w:vertAlign w:val="superscript"/>
        </w:rPr>
        <w:t>[22,55]</w:t>
      </w:r>
      <w:r w:rsidR="00853C0B" w:rsidRPr="007228DA">
        <w:fldChar w:fldCharType="end"/>
      </w:r>
      <w:r w:rsidR="006972D4" w:rsidRPr="00C02FD7">
        <w:t xml:space="preserve">. </w:t>
      </w:r>
      <w:r w:rsidR="004906FA" w:rsidRPr="00C02FD7">
        <w:t>In 2011/2012</w:t>
      </w:r>
      <w:r w:rsidR="004F667D" w:rsidRPr="00C02FD7">
        <w:t xml:space="preserve">, </w:t>
      </w:r>
      <w:r w:rsidR="00960101" w:rsidRPr="00C02FD7">
        <w:lastRenderedPageBreak/>
        <w:t>international donors agreed with the MOH</w:t>
      </w:r>
      <w:r w:rsidR="004F667D" w:rsidRPr="00C02FD7">
        <w:t xml:space="preserve"> on</w:t>
      </w:r>
      <w:r w:rsidR="004F667D">
        <w:t xml:space="preserve"> a new harmonized donor funding mechanism with three main donor programmes </w:t>
      </w:r>
      <w:r w:rsidR="004632BC">
        <w:t>(</w:t>
      </w:r>
      <w:r w:rsidR="00161F2E">
        <w:t>T</w:t>
      </w:r>
      <w:r w:rsidR="004632BC">
        <w:t>he World Bank, USAID and</w:t>
      </w:r>
      <w:r w:rsidR="00747C7B">
        <w:t xml:space="preserve"> </w:t>
      </w:r>
      <w:r w:rsidR="004632BC">
        <w:t xml:space="preserve">DFID) </w:t>
      </w:r>
      <w:r w:rsidR="004F667D">
        <w:t xml:space="preserve">supporting health systems strengthening and health service delivery in their assigned states. </w:t>
      </w:r>
      <w:r w:rsidR="00364AD5" w:rsidRPr="003834CE">
        <w:t xml:space="preserve">In addition to the World Bank’s Umbrella Program for Health System Strengthening, five donors (Australia, Canada, the European Union, Sweden and the UK) provided funding through the Health Pooled Fund (HPF). </w:t>
      </w:r>
      <w:r w:rsidR="00A44538" w:rsidRPr="003834CE">
        <w:t>HPF, which was managed by DFID, w</w:t>
      </w:r>
      <w:r w:rsidR="00364AD5" w:rsidRPr="003834CE">
        <w:t>ork</w:t>
      </w:r>
      <w:r w:rsidR="00A44538" w:rsidRPr="003834CE">
        <w:t>ed</w:t>
      </w:r>
      <w:r w:rsidR="00364AD5" w:rsidRPr="003834CE">
        <w:t xml:space="preserve"> in six states</w:t>
      </w:r>
      <w:r w:rsidR="00A44538" w:rsidRPr="003834CE">
        <w:t xml:space="preserve"> on</w:t>
      </w:r>
      <w:r w:rsidR="00364AD5" w:rsidRPr="003834CE">
        <w:t xml:space="preserve"> strengthening maternal, newborn and children health services</w:t>
      </w:r>
      <w:r w:rsidR="00DD195A" w:rsidRPr="003834CE">
        <w:t xml:space="preserve"> during phase I</w:t>
      </w:r>
      <w:r w:rsidR="00610EC4">
        <w:t xml:space="preserve"> (2012-2016)</w:t>
      </w:r>
      <w:r w:rsidR="00FE22F2">
        <w:fldChar w:fldCharType="begin"/>
      </w:r>
      <w:r w:rsidR="002B5E02">
        <w:instrText xml:space="preserve"> ADDIN EN.CITE &lt;EndNote&gt;&lt;Cite&gt;&lt;Author&gt;Cammack&lt;/Author&gt;&lt;Year&gt;2015&lt;/Year&gt;&lt;RecNum&gt;33&lt;/RecNum&gt;&lt;DisplayText&gt;&lt;style face="superscript"&gt;[56,57]&lt;/style&gt;&lt;/DisplayText&gt;&lt;record&gt;&lt;rec-number&gt;33&lt;/rec-number&gt;&lt;foreign-keys&gt;&lt;key app="EN" db-id="fz55a2szredw5ye20sqppxah90vxd22a92rf" timestamp="1570552669"&gt;33&lt;/key&gt;&lt;/foreign-keys&gt;&lt;ref-type name="Report"&gt;27&lt;/ref-type&gt;&lt;contributors&gt;&lt;authors&gt;&lt;author&gt;Tim Cammack&lt;/author&gt;&lt;author&gt;Mike Esau&lt;/author&gt;&lt;author&gt;Ronald Horstman&lt;/author&gt;&lt;author&gt;Peter Hayombe&lt;/author&gt;&lt;author&gt;Garth Singleton &lt;/author&gt;&lt;/authors&gt;&lt;/contributors&gt;&lt;titles&gt;&lt;title&gt;Health Pool Fund: South Sudan - Mid-Term Review Report (Draft for Submission)&lt;/title&gt;&lt;/titles&gt;&lt;dates&gt;&lt;year&gt;2015&lt;/year&gt;&lt;pub-dates&gt;&lt;date&gt;12 January 2015&lt;/date&gt;&lt;/pub-dates&gt;&lt;/dates&gt;&lt;pub-location&gt;Oxford&lt;/pub-location&gt;&lt;publisher&gt;Health &amp;amp; Education Advice &amp;amp; Resource Team (HEART)&lt;/publisher&gt;&lt;urls&gt;&lt;related-urls&gt;&lt;url&gt;https://assets.publishing.service.gov.uk/media/57a0896ae5274a31e0000090/South-Sudan-pooled-health-fund-midterm-review.pdf&lt;/url&gt;&lt;/related-urls&gt;&lt;/urls&gt;&lt;access-date&gt;17 January 2020&lt;/access-date&gt;&lt;/record&gt;&lt;/Cite&gt;&lt;Cite&gt;&lt;Author&gt;Sudan&lt;/Author&gt;&lt;Year&gt;2020&lt;/Year&gt;&lt;RecNum&gt;116&lt;/RecNum&gt;&lt;record&gt;&lt;rec-number&gt;116&lt;/rec-number&gt;&lt;foreign-keys&gt;&lt;key app="EN" db-id="fz55a2szredw5ye20sqppxah90vxd22a92rf" timestamp="1581356557"&gt;116&lt;/key&gt;&lt;/foreign-keys&gt;&lt;ref-type name="Web Page"&gt;12&lt;/ref-type&gt;&lt;contributors&gt;&lt;authors&gt;&lt;author&gt;Health Pooled Fund South Sudan&lt;/author&gt;&lt;/authors&gt;&lt;/contributors&gt;&lt;titles&gt;&lt;title&gt;ABOUT HPF SOUTH SUDAN&lt;/title&gt;&lt;/titles&gt;&lt;volume&gt;2020&lt;/volume&gt;&lt;number&gt;10 February 2020&lt;/number&gt;&lt;dates&gt;&lt;year&gt;2020&lt;/year&gt;&lt;/dates&gt;&lt;pub-location&gt;Juba&lt;/pub-location&gt;&lt;publisher&gt;Health Pool Fund&lt;/publisher&gt;&lt;urls&gt;&lt;related-urls&gt;&lt;url&gt;https://hpfsouthsudan.org/who-we-are/&lt;/url&gt;&lt;/related-urls&gt;&lt;/urls&gt;&lt;/record&gt;&lt;/Cite&gt;&lt;/EndNote&gt;</w:instrText>
      </w:r>
      <w:r w:rsidR="00FE22F2">
        <w:fldChar w:fldCharType="separate"/>
      </w:r>
      <w:r w:rsidR="002B5E02" w:rsidRPr="002B5E02">
        <w:rPr>
          <w:noProof/>
          <w:vertAlign w:val="superscript"/>
        </w:rPr>
        <w:t>[56,57]</w:t>
      </w:r>
      <w:r w:rsidR="00FE22F2">
        <w:fldChar w:fldCharType="end"/>
      </w:r>
      <w:r w:rsidR="00364AD5" w:rsidRPr="003834CE">
        <w:t>.  USAID had a similar programme targeting two states</w:t>
      </w:r>
      <w:r w:rsidR="00B83612" w:rsidRPr="003834CE">
        <w:fldChar w:fldCharType="begin"/>
      </w:r>
      <w:r w:rsidR="002B5E02">
        <w:instrText xml:space="preserve"> ADDIN EN.CITE &lt;EndNote&gt;&lt;Cite&gt;&lt;Author&gt;MSI&lt;/Author&gt;&lt;Year&gt;2015&lt;/Year&gt;&lt;RecNum&gt;31&lt;/RecNum&gt;&lt;DisplayText&gt;&lt;style face="superscript"&gt;[47]&lt;/style&gt;&lt;/DisplayText&gt;&lt;record&gt;&lt;rec-number&gt;31&lt;/rec-number&gt;&lt;foreign-keys&gt;&lt;key app="EN" db-id="fz55a2szredw5ye20sqppxah90vxd22a92rf" timestamp="1570552669"&gt;31&lt;/key&gt;&lt;/foreign-keys&gt;&lt;ref-type name="Report"&gt;27&lt;/ref-type&gt;&lt;contributors&gt;&lt;authors&gt;&lt;author&gt;MSI&lt;/author&gt;&lt;/authors&gt;&lt;/contributors&gt;&lt;titles&gt;&lt;title&gt;USAID South Sudan Health Learning Assessment - Monitoring and Evaluation Support Project&lt;/title&gt;&lt;/titles&gt;&lt;dates&gt;&lt;year&gt;2015&lt;/year&gt;&lt;/dates&gt;&lt;pub-location&gt;Washington&lt;/pub-location&gt;&lt;publisher&gt;USAID&lt;/publisher&gt;&lt;urls&gt;&lt;related-urls&gt;&lt;url&gt;http://pdf.usaid.gov/pdf_docs/PA00KM46.pdf&lt;/url&gt;&lt;/related-urls&gt;&lt;/urls&gt;&lt;/record&gt;&lt;/Cite&gt;&lt;/EndNote&gt;</w:instrText>
      </w:r>
      <w:r w:rsidR="00B83612" w:rsidRPr="003834CE">
        <w:fldChar w:fldCharType="separate"/>
      </w:r>
      <w:r w:rsidR="002B5E02" w:rsidRPr="002B5E02">
        <w:rPr>
          <w:noProof/>
          <w:vertAlign w:val="superscript"/>
        </w:rPr>
        <w:t>[47]</w:t>
      </w:r>
      <w:r w:rsidR="00B83612" w:rsidRPr="003834CE">
        <w:fldChar w:fldCharType="end"/>
      </w:r>
      <w:r w:rsidR="00364AD5" w:rsidRPr="003834CE">
        <w:t xml:space="preserve">. </w:t>
      </w:r>
      <w:r w:rsidR="004F667D" w:rsidRPr="003834CE">
        <w:t>These three donor</w:t>
      </w:r>
      <w:r w:rsidR="00364AD5" w:rsidRPr="003834CE">
        <w:t xml:space="preserve"> programmes</w:t>
      </w:r>
      <w:r w:rsidR="009D5D51" w:rsidRPr="003834CE">
        <w:t>,</w:t>
      </w:r>
      <w:r w:rsidR="00161F2E" w:rsidRPr="003834CE">
        <w:t xml:space="preserve"> </w:t>
      </w:r>
      <w:r w:rsidR="004F667D" w:rsidRPr="003834CE">
        <w:t xml:space="preserve">with specific lead implementing partners assigned </w:t>
      </w:r>
      <w:r w:rsidR="00161F2E" w:rsidRPr="003834CE">
        <w:t>to</w:t>
      </w:r>
      <w:r w:rsidR="004F667D" w:rsidRPr="003834CE">
        <w:t xml:space="preserve"> each county, were </w:t>
      </w:r>
      <w:r w:rsidR="00161F2E" w:rsidRPr="003834CE">
        <w:t xml:space="preserve">commissioned </w:t>
      </w:r>
      <w:r w:rsidR="004F667D" w:rsidRPr="003834CE">
        <w:t>to support the transition from an NGO-led to a Government-led health service</w:t>
      </w:r>
      <w:r w:rsidR="00F9351D" w:rsidRPr="003834CE">
        <w:t>. Together they were to</w:t>
      </w:r>
      <w:r w:rsidR="004F667D" w:rsidRPr="003834CE">
        <w:t xml:space="preserve"> develop a county-based health care model</w:t>
      </w:r>
      <w:r w:rsidR="00B044EF" w:rsidRPr="003834CE">
        <w:t xml:space="preserve">. </w:t>
      </w:r>
      <w:r w:rsidR="00EB6140" w:rsidRPr="003834CE">
        <w:t xml:space="preserve">However, progress has been hampered by </w:t>
      </w:r>
      <w:r w:rsidR="00161F2E" w:rsidRPr="003834CE">
        <w:t xml:space="preserve">continued </w:t>
      </w:r>
      <w:r w:rsidR="00EB6140" w:rsidRPr="003834CE">
        <w:t>economic and political-military shocks.</w:t>
      </w:r>
      <w:r w:rsidR="00426C26" w:rsidRPr="003834CE">
        <w:t xml:space="preserve"> </w:t>
      </w:r>
      <w:r w:rsidR="00610EC4">
        <w:t>USAID and the two states they support, joined HFP for phase II (2016-2018)</w:t>
      </w:r>
      <w:r w:rsidR="002D3C7D">
        <w:t xml:space="preserve">. </w:t>
      </w:r>
      <w:r w:rsidR="00C66283" w:rsidRPr="003834CE">
        <w:t xml:space="preserve">HPF continues to support South Sudan through its </w:t>
      </w:r>
      <w:r w:rsidR="00610EC4">
        <w:t>p</w:t>
      </w:r>
      <w:r w:rsidR="00C66283" w:rsidRPr="003834CE">
        <w:t>hase-III programme</w:t>
      </w:r>
      <w:r w:rsidR="001C345E" w:rsidRPr="003834CE">
        <w:t xml:space="preserve"> (2018-2023)</w:t>
      </w:r>
      <w:r w:rsidR="00FE22F2">
        <w:fldChar w:fldCharType="begin"/>
      </w:r>
      <w:r w:rsidR="002B5E02">
        <w:instrText xml:space="preserve"> ADDIN EN.CITE &lt;EndNote&gt;&lt;Cite&gt;&lt;Author&gt;Sudan&lt;/Author&gt;&lt;Year&gt;2020&lt;/Year&gt;&lt;RecNum&gt;116&lt;/RecNum&gt;&lt;DisplayText&gt;&lt;style face="superscript"&gt;[57]&lt;/style&gt;&lt;/DisplayText&gt;&lt;record&gt;&lt;rec-number&gt;116&lt;/rec-number&gt;&lt;foreign-keys&gt;&lt;key app="EN" db-id="fz55a2szredw5ye20sqppxah90vxd22a92rf" timestamp="1581356557"&gt;116&lt;/key&gt;&lt;/foreign-keys&gt;&lt;ref-type name="Web Page"&gt;12&lt;/ref-type&gt;&lt;contributors&gt;&lt;authors&gt;&lt;author&gt;Health Pooled Fund South Sudan&lt;/author&gt;&lt;/authors&gt;&lt;/contributors&gt;&lt;titles&gt;&lt;title&gt;ABOUT HPF SOUTH SUDAN&lt;/title&gt;&lt;/titles&gt;&lt;volume&gt;2020&lt;/volume&gt;&lt;number&gt;10 February 2020&lt;/number&gt;&lt;dates&gt;&lt;year&gt;2020&lt;/year&gt;&lt;/dates&gt;&lt;pub-location&gt;Juba&lt;/pub-location&gt;&lt;publisher&gt;Health Pool Fund&lt;/publisher&gt;&lt;urls&gt;&lt;related-urls&gt;&lt;url&gt;https://hpfsouthsudan.org/who-we-are/&lt;/url&gt;&lt;/related-urls&gt;&lt;/urls&gt;&lt;/record&gt;&lt;/Cite&gt;&lt;/EndNote&gt;</w:instrText>
      </w:r>
      <w:r w:rsidR="00FE22F2">
        <w:fldChar w:fldCharType="separate"/>
      </w:r>
      <w:r w:rsidR="002B5E02" w:rsidRPr="002B5E02">
        <w:rPr>
          <w:noProof/>
          <w:vertAlign w:val="superscript"/>
        </w:rPr>
        <w:t>[57]</w:t>
      </w:r>
      <w:r w:rsidR="00FE22F2">
        <w:fldChar w:fldCharType="end"/>
      </w:r>
      <w:r w:rsidR="00C66283" w:rsidRPr="003834CE">
        <w:t xml:space="preserve">. </w:t>
      </w:r>
    </w:p>
    <w:p w14:paraId="4C07DA65" w14:textId="77777777" w:rsidR="009E46B5" w:rsidRDefault="009E46B5" w:rsidP="001D2110"/>
    <w:p w14:paraId="0F3663D3" w14:textId="21F32604" w:rsidR="009E46B5" w:rsidRPr="006364C7" w:rsidRDefault="009E46B5" w:rsidP="003B3C73">
      <w:pPr>
        <w:rPr>
          <w:b/>
          <w:bCs/>
        </w:rPr>
      </w:pPr>
      <w:r w:rsidRPr="00126A91">
        <w:t>Performance remained very low overall, much lower than global and regional averages and failed to meet HSDP targets with only one indicator (institutional delivery: 27%) achieving the 2015 HSDP target of %, a rate well below the 44% average reported for least developed countries</w:t>
      </w:r>
      <w:r w:rsidR="00C80F9A">
        <w:fldChar w:fldCharType="begin">
          <w:fldData xml:space="preserve">PEVuZE5vdGU+PENpdGU+PEF1dGhvcj5NaW5pc3RyeSBvZiBIZWFsdGg8L0F1dGhvcj48WWVhcj4y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</w:fldData>
        </w:fldChar>
      </w:r>
      <w:r w:rsidR="002B5E02">
        <w:instrText xml:space="preserve"> ADDIN EN.CITE </w:instrText>
      </w:r>
      <w:r w:rsidR="002B5E02">
        <w:fldChar w:fldCharType="begin">
          <w:fldData xml:space="preserve">PEVuZE5vdGU+PENpdGU+PEF1dGhvcj5NaW5pc3RyeSBvZiBIZWFsdGg8L0F1dGhvcj48WWVhcj4y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</w:fldData>
        </w:fldChar>
      </w:r>
      <w:r w:rsidR="002B5E02">
        <w:instrText xml:space="preserve"> ADDIN EN.CITE.DATA </w:instrText>
      </w:r>
      <w:r w:rsidR="002B5E02">
        <w:fldChar w:fldCharType="end"/>
      </w:r>
      <w:r w:rsidR="00C80F9A">
        <w:fldChar w:fldCharType="separate"/>
      </w:r>
      <w:r w:rsidR="002B5E02" w:rsidRPr="002B5E02">
        <w:rPr>
          <w:noProof/>
          <w:vertAlign w:val="superscript"/>
        </w:rPr>
        <w:t>[50,58,59]</w:t>
      </w:r>
      <w:r w:rsidR="00C80F9A">
        <w:fldChar w:fldCharType="end"/>
      </w:r>
      <w:r w:rsidRPr="00126A91">
        <w:t>. The stagnation in antenatal care but improvement</w:t>
      </w:r>
      <w:r w:rsidR="00441006">
        <w:t>s</w:t>
      </w:r>
      <w:r w:rsidRPr="00126A91">
        <w:t xml:space="preserve"> in measles vaccination </w:t>
      </w:r>
      <w:r w:rsidR="00EF07BA">
        <w:t>c</w:t>
      </w:r>
      <w:r w:rsidRPr="00126A91">
        <w:t xml:space="preserve">overage </w:t>
      </w:r>
      <w:r w:rsidR="00441006">
        <w:t xml:space="preserve">were </w:t>
      </w:r>
      <w:r w:rsidRPr="00126A91">
        <w:t>corroborate</w:t>
      </w:r>
      <w:r w:rsidR="00EF07BA">
        <w:t>d</w:t>
      </w:r>
      <w:r w:rsidRPr="00126A91">
        <w:t xml:space="preserve"> </w:t>
      </w:r>
      <w:r w:rsidR="00441006">
        <w:t>by</w:t>
      </w:r>
      <w:r w:rsidRPr="00126A91">
        <w:t xml:space="preserve"> health facility assessm</w:t>
      </w:r>
      <w:r w:rsidRPr="003A459E">
        <w:t>ents in RSS</w:t>
      </w:r>
      <w:r w:rsidR="00C17C01" w:rsidRPr="0070760B">
        <w:fldChar w:fldCharType="begin"/>
      </w:r>
      <w:r w:rsidR="00C26741">
        <w:instrText xml:space="preserve"> ADDIN EN.CITE &lt;EndNote&gt;&lt;Cite&gt;&lt;Author&gt;Berendes&lt;/Author&gt;&lt;Year&gt;2014&lt;/Year&gt;&lt;RecNum&gt;331&lt;/RecNum&gt;&lt;DisplayText&gt;&lt;style face="superscript"&gt;[22,60]&lt;/style&gt;&lt;/DisplayText&gt;&lt;record&gt;&lt;rec-number&gt;331&lt;/rec-number&gt;&lt;foreign-keys&gt;&lt;key app="EN" db-id="p9xw9x9t2zz2zhevse6vtxai2ztrdvwxapwr" timestamp="1571392229"&gt;331&lt;/key&gt;&lt;/foreign-keys&gt;&lt;ref-type name="Journal Article"&gt;17&lt;/ref-type&gt;&lt;contributors&gt;&lt;authors&gt;&lt;author&gt;Berendes, S.&lt;/author&gt;&lt;author&gt;Lako, R. L.&lt;/author&gt;&lt;author&gt;Whitson, D.&lt;/author&gt;&lt;author&gt;Gould, S.&lt;/author&gt;&lt;author&gt;Valadez, J. J.&lt;/author&gt;&lt;/authors&gt;&lt;/contributors&gt;&lt;auth-address&gt;Liverpool School of Tropical Medicine, International Public Health Department, Liverpool, UK.&lt;/auth-address&gt;&lt;titles&gt;&lt;title&gt;Assessing the quality of care in a new nation: South Sudan&amp;apos;s first national health facility assessment&lt;/title&gt;&lt;secondary-title&gt;Trop Med Int Health&lt;/secondary-title&gt;&lt;alt-title&gt;Tropical medicine &amp;amp; international health : TM &amp;amp; IH&lt;/alt-title&gt;&lt;/titles&gt;&lt;pages&gt;1237-48&lt;/pages&gt;&lt;volume&gt;19&lt;/volume&gt;&lt;number&gt;10&lt;/number&gt;&lt;dates&gt;&lt;year&gt;2014&lt;/year&gt;&lt;pub-dates&gt;&lt;date&gt;Oct&lt;/date&gt;&lt;/pub-dates&gt;&lt;/dates&gt;&lt;isbn&gt;1365-3156 (Electronic)&amp;#xD;1360-2276 (Linking)&lt;/isbn&gt;&lt;accession-num&gt;25134414&lt;/accession-num&gt;&lt;urls&gt;&lt;related-urls&gt;&lt;url&gt;http://www.ncbi.nlm.nih.gov/pubmed/25134414&lt;/url&gt;&lt;/related-urls&gt;&lt;/urls&gt;&lt;electronic-resource-num&gt;10.1111/tmi.12363&lt;/electronic-resource-num&gt;&lt;/record&gt;&lt;/Cite&gt;&lt;Cite&gt;&lt;Author&gt;Ministry of Health&lt;/Author&gt;&lt;Year&gt;2014&lt;/Year&gt;&lt;RecNum&gt;1740&lt;/RecNum&gt;&lt;record&gt;&lt;rec-number&gt;1740&lt;/rec-number&gt;&lt;foreign-keys&gt;&lt;key app="EN" db-id="p9xw9x9t2zz2zhevse6vtxai2ztrdvwxapwr" timestamp="1575217738"&gt;1740&lt;/key&gt;&lt;/foreign-keys&gt;&lt;ref-type name="Report"&gt;27&lt;/ref-type&gt;&lt;contributors&gt;&lt;authors&gt;&lt;author&gt;Ministry of Health,&lt;/author&gt;&lt;/authors&gt;&lt;/contributors&gt;&lt;titles&gt;&lt;title&gt;2013 Rapid health facility survey&lt;/title&gt;&lt;/titles&gt;&lt;dates&gt;&lt;year&gt;2014&lt;/year&gt;&lt;/dates&gt;&lt;pub-location&gt;Juba, South Sudan&lt;/pub-location&gt;&lt;publisher&gt;Ministry of Health (MOH), Republic of South Sudan&lt;/publisher&gt;&lt;urls&gt;&lt;/urls&gt;&lt;/record&gt;&lt;/Cite&gt;&lt;/EndNote&gt;</w:instrText>
      </w:r>
      <w:r w:rsidR="00C17C01" w:rsidRPr="0070760B">
        <w:fldChar w:fldCharType="separate"/>
      </w:r>
      <w:r w:rsidR="00C26741" w:rsidRPr="00C26741">
        <w:rPr>
          <w:noProof/>
          <w:vertAlign w:val="superscript"/>
        </w:rPr>
        <w:t>[22,60]</w:t>
      </w:r>
      <w:r w:rsidR="00C17C01" w:rsidRPr="0070760B">
        <w:fldChar w:fldCharType="end"/>
      </w:r>
      <w:r w:rsidR="00441006">
        <w:t>.</w:t>
      </w:r>
      <w:r w:rsidR="003B3C73" w:rsidRPr="0070760B">
        <w:t xml:space="preserve"> </w:t>
      </w:r>
      <w:r w:rsidRPr="0070760B">
        <w:t xml:space="preserve"> </w:t>
      </w:r>
      <w:r w:rsidR="00441006">
        <w:t>N</w:t>
      </w:r>
      <w:r w:rsidR="003B3C73" w:rsidRPr="006364C7">
        <w:t>evertheless, RSS coverage is much lower than global and regional averages</w:t>
      </w:r>
      <w:r w:rsidR="003B3C73" w:rsidRPr="0070760B">
        <w:fldChar w:fldCharType="begin"/>
      </w:r>
      <w:r w:rsidR="00C26741">
        <w:instrText xml:space="preserve"> ADDIN EN.CITE &lt;EndNote&gt;&lt;Cite&gt;&lt;Author&gt;United Nations&lt;/Author&gt;&lt;Year&gt;2015&lt;/Year&gt;&lt;RecNum&gt;42&lt;/RecNum&gt;&lt;DisplayText&gt;&lt;style face="superscript"&gt;[6]&lt;/style&gt;&lt;/DisplayText&gt;&lt;record&gt;&lt;rec-number&gt;42&lt;/rec-number&gt;&lt;foreign-keys&gt;&lt;key app="EN" db-id="fz55a2szredw5ye20sqppxah90vxd22a92rf" timestamp="1570552669"&gt;42&lt;/key&gt;&lt;/foreign-keys&gt;&lt;ref-type name="Government Document"&gt;46&lt;/ref-type&gt;&lt;contributors&gt;&lt;authors&gt;&lt;author&gt;United Nations,&lt;/author&gt;&lt;/authors&gt;&lt;tertiary-authors&gt;&lt;author&gt;United Nations&lt;/author&gt;&lt;/tertiary-authors&gt;&lt;/contributors&gt;&lt;titles&gt;&lt;title&gt;The Millennium Development Goals Report 2015&lt;/title&gt;&lt;/titles&gt;&lt;dates&gt;&lt;year&gt;2015&lt;/year&gt;&lt;/dates&gt;&lt;pub-location&gt;New York&lt;/pub-location&gt;&lt;publisher&gt;United Nations&lt;/publisher&gt;&lt;urls&gt;&lt;/urls&gt;&lt;/record&gt;&lt;/Cite&gt;&lt;/EndNote&gt;</w:instrText>
      </w:r>
      <w:r w:rsidR="003B3C73" w:rsidRPr="0070760B">
        <w:fldChar w:fldCharType="separate"/>
      </w:r>
      <w:r w:rsidR="00C26741" w:rsidRPr="00C26741">
        <w:rPr>
          <w:noProof/>
          <w:vertAlign w:val="superscript"/>
        </w:rPr>
        <w:t>[6]</w:t>
      </w:r>
      <w:r w:rsidR="003B3C73" w:rsidRPr="0070760B">
        <w:fldChar w:fldCharType="end"/>
      </w:r>
      <w:r w:rsidR="003B3C73" w:rsidRPr="0070760B">
        <w:t xml:space="preserve"> </w:t>
      </w:r>
      <w:r w:rsidR="003B3C73" w:rsidRPr="006364C7">
        <w:t>and fail</w:t>
      </w:r>
      <w:r w:rsidR="003A459E" w:rsidRPr="006364C7">
        <w:t>ed</w:t>
      </w:r>
      <w:r w:rsidR="003B3C73" w:rsidRPr="006364C7">
        <w:t xml:space="preserve"> to meet HSDP targets</w:t>
      </w:r>
      <w:r w:rsidR="003B3C73" w:rsidRPr="006364C7">
        <w:fldChar w:fldCharType="begin"/>
      </w:r>
      <w:r w:rsidR="002B5E02">
        <w:instrText xml:space="preserve"> ADDIN EN.CITE &lt;EndNote&gt;&lt;Cite&gt;&lt;Author&gt;Ministry of Health&lt;/Author&gt;&lt;Year&gt;2012&lt;/Year&gt;&lt;RecNum&gt;6&lt;/RecNum&gt;&lt;DisplayText&gt;&lt;style face="superscript"&gt;[50]&lt;/style&gt;&lt;/DisplayText&gt;&lt;record&gt;&lt;rec-number&gt;6&lt;/rec-number&gt;&lt;foreign-keys&gt;&lt;key app="EN" db-id="fz55a2szredw5ye20sqppxah90vxd22a92rf" timestamp="1570552669"&gt;6&lt;/key&gt;&lt;/foreign-keys&gt;&lt;ref-type name="Report"&gt;27&lt;/ref-type&gt;&lt;contributors&gt;&lt;authors&gt;&lt;author&gt;Ministry of Health,&lt;/author&gt;&lt;/authors&gt;&lt;tertiary-authors&gt;&lt;author&gt;Republic of South Sudan&lt;/author&gt;&lt;/tertiary-authors&gt;&lt;/contributors&gt;&lt;titles&gt;&lt;title&gt;Health sector development plan 2012-2016 - One maternal death is one too many&lt;/title&gt;&lt;/titles&gt;&lt;dates&gt;&lt;year&gt;2012&lt;/year&gt;&lt;/dates&gt;&lt;pub-location&gt;Juba&lt;/pub-location&gt;&lt;publisher&gt;Ministry of Health&lt;/publisher&gt;&lt;urls&gt;&lt;/urls&gt;&lt;/record&gt;&lt;/Cite&gt;&lt;/EndNote&gt;</w:instrText>
      </w:r>
      <w:r w:rsidR="003B3C73" w:rsidRPr="006364C7">
        <w:fldChar w:fldCharType="separate"/>
      </w:r>
      <w:r w:rsidR="002B5E02" w:rsidRPr="002B5E02">
        <w:rPr>
          <w:noProof/>
          <w:vertAlign w:val="superscript"/>
        </w:rPr>
        <w:t>[50]</w:t>
      </w:r>
      <w:r w:rsidR="003B3C73" w:rsidRPr="006364C7">
        <w:fldChar w:fldCharType="end"/>
      </w:r>
      <w:r w:rsidR="003B3C73" w:rsidRPr="006364C7">
        <w:t xml:space="preserve">. </w:t>
      </w:r>
      <w:r w:rsidR="003A459E" w:rsidRPr="006364C7">
        <w:t xml:space="preserve"> ANC4+ was consequently stagnant as well remaining unchanged from 2010</w:t>
      </w:r>
      <w:r w:rsidR="003A459E" w:rsidRPr="006364C7">
        <w:fldChar w:fldCharType="begin"/>
      </w:r>
      <w:r w:rsidR="002B5E02">
        <w:instrText xml:space="preserve"> ADDIN EN.CITE &lt;EndNote&gt;&lt;Cite&gt;&lt;Author&gt;Mugo&lt;/Author&gt;&lt;Year&gt;2015&lt;/Year&gt;&lt;RecNum&gt;106&lt;/RecNum&gt;&lt;DisplayText&gt;&lt;style face="superscript"&gt;[61]&lt;/style&gt;&lt;/DisplayText&gt;&lt;record&gt;&lt;rec-number&gt;106&lt;/rec-number&gt;&lt;foreign-keys&gt;&lt;key app="EN" db-id="fz55a2szredw5ye20sqppxah90vxd22a92rf" timestamp="1575703254"&gt;106&lt;/key&gt;&lt;/foreign-keys&gt;&lt;ref-type name="Journal Article"&gt;17&lt;/ref-type&gt;&lt;contributors&gt;&lt;authors&gt;&lt;author&gt;Mugo, Ngatho S.&lt;/author&gt;&lt;author&gt;Zwi, Anthony B.&lt;/author&gt;&lt;author&gt;Botfield, Jessica R.&lt;/author&gt;&lt;author&gt;Steiner, Caitlyn&lt;/author&gt;&lt;/authors&gt;&lt;/contributors&gt;&lt;titles&gt;&lt;title&gt;Maternal and Child Health in South Sudan: Priorities for the Post-2015 Agenda&lt;/title&gt;&lt;secondary-title&gt;SAGE Open&lt;/secondary-title&gt;&lt;/titles&gt;&lt;periodical&gt;&lt;full-title&gt;SAGE Open&lt;/full-title&gt;&lt;/periodical&gt;&lt;pages&gt;1-14&lt;/pages&gt;&lt;volume&gt;April-June&lt;/volume&gt;&lt;number&gt;April-June&lt;/number&gt;&lt;dates&gt;&lt;year&gt;2015&lt;/year&gt;&lt;/dates&gt;&lt;urls&gt;&lt;pdf-urls&gt;&lt;url&gt;file://localhost/localhost/localhost/C:/Users/Jackie%252520Odhiambo/AppData/Local/Mendeley%252520Ltd./Mendeley%252520Desktop/Downloaded/Mugo%252520et%252520al.%252520-%2525202015%252520-%252520Maternal%252520and%252520Child%252520Health%252520in%252520South%252520Sudan%252520Priorities%252520for%252520the%252520Post-2015%252520Agenda.pdf&lt;/url&gt;&lt;/pdf-urls&gt;&lt;/urls&gt;&lt;electronic-resource-num&gt;10.1177/2158244015581190&lt;/electronic-resource-num&gt;&lt;/record&gt;&lt;/Cite&gt;&lt;/EndNote&gt;</w:instrText>
      </w:r>
      <w:r w:rsidR="003A459E" w:rsidRPr="006364C7">
        <w:fldChar w:fldCharType="separate"/>
      </w:r>
      <w:r w:rsidR="002B5E02" w:rsidRPr="002B5E02">
        <w:rPr>
          <w:noProof/>
          <w:vertAlign w:val="superscript"/>
        </w:rPr>
        <w:t>[61]</w:t>
      </w:r>
      <w:r w:rsidR="003A459E" w:rsidRPr="006364C7">
        <w:fldChar w:fldCharType="end"/>
      </w:r>
      <w:r w:rsidR="00441006">
        <w:t xml:space="preserve">; this deficiency </w:t>
      </w:r>
      <w:r w:rsidR="003A459E" w:rsidRPr="006364C7">
        <w:t xml:space="preserve">was associated with </w:t>
      </w:r>
      <w:r w:rsidR="003B3C73" w:rsidRPr="006364C7">
        <w:t>geographic region, polygam</w:t>
      </w:r>
      <w:r w:rsidR="003A459E" w:rsidRPr="006364C7">
        <w:t>y</w:t>
      </w:r>
      <w:r w:rsidR="003B3C73" w:rsidRPr="006364C7">
        <w:t xml:space="preserve"> status, maternal literacy and knowledge of </w:t>
      </w:r>
      <w:r w:rsidR="003A459E" w:rsidRPr="006364C7">
        <w:t xml:space="preserve">maternal </w:t>
      </w:r>
      <w:r w:rsidR="003B3C73" w:rsidRPr="006364C7">
        <w:t>danger signs.</w:t>
      </w:r>
      <w:r w:rsidR="003B3C73" w:rsidRPr="003B3C73">
        <w:rPr>
          <w:b/>
          <w:bCs/>
        </w:rPr>
        <w:t xml:space="preserve"> </w:t>
      </w:r>
      <w:r w:rsidR="00297BC0">
        <w:t>I</w:t>
      </w:r>
      <w:r w:rsidR="00FF7BBA">
        <w:t>n 2014 UNICEF observe</w:t>
      </w:r>
      <w:r w:rsidR="00BB5CF9">
        <w:t>d</w:t>
      </w:r>
      <w:r w:rsidR="00FF7BBA">
        <w:t xml:space="preserve"> a </w:t>
      </w:r>
      <w:r w:rsidRPr="00126A91">
        <w:t>decline in Vitamin A supplementation, which rendered children more vulnerable to diarrhoea and measles especially in areas most affected by food scarcity</w:t>
      </w:r>
      <w:r w:rsidR="00FD0357">
        <w:fldChar w:fldCharType="begin">
          <w:fldData xml:space="preserve">PEVuZE5vdGU+PENpdGU+PEF1dGhvcj5JbWRhZDwvQXV0aG9yPjxZZWFyPjIwMTA8L1llYXI+PFJl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</w:fldData>
        </w:fldChar>
      </w:r>
      <w:r w:rsidR="002B5E02">
        <w:instrText xml:space="preserve"> ADDIN EN.CITE </w:instrText>
      </w:r>
      <w:r w:rsidR="002B5E02">
        <w:fldChar w:fldCharType="begin">
          <w:fldData xml:space="preserve">PEVuZE5vdGU+PENpdGU+PEF1dGhvcj5JbWRhZDwvQXV0aG9yPjxZZWFyPjIwMTA8L1llYXI+PFJl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</w:fldData>
        </w:fldChar>
      </w:r>
      <w:r w:rsidR="002B5E02">
        <w:instrText xml:space="preserve"> ADDIN EN.CITE.DATA </w:instrText>
      </w:r>
      <w:r w:rsidR="002B5E02">
        <w:fldChar w:fldCharType="end"/>
      </w:r>
      <w:r w:rsidR="00FD0357">
        <w:fldChar w:fldCharType="separate"/>
      </w:r>
      <w:r w:rsidR="002B5E02" w:rsidRPr="002B5E02">
        <w:rPr>
          <w:noProof/>
          <w:vertAlign w:val="superscript"/>
        </w:rPr>
        <w:t>[62-65]</w:t>
      </w:r>
      <w:r w:rsidR="00FD0357">
        <w:fldChar w:fldCharType="end"/>
      </w:r>
      <w:r w:rsidR="00EA7F7B">
        <w:t>.</w:t>
      </w:r>
      <w:r w:rsidR="0044655A" w:rsidRPr="0044655A">
        <w:t xml:space="preserve"> Severe drug shortages linked to the termination of the Emergency Medicines Fund (EMF) in July 2015 and disruption in drug delivery, especially </w:t>
      </w:r>
      <w:r w:rsidR="00FF7BBA">
        <w:t>V</w:t>
      </w:r>
      <w:r w:rsidR="00FF7BBA" w:rsidRPr="0044655A">
        <w:t xml:space="preserve">itamin </w:t>
      </w:r>
      <w:r w:rsidR="0044655A" w:rsidRPr="0044655A">
        <w:t>A supplementation intensified the poor outcomes</w:t>
      </w:r>
      <w:r w:rsidR="00DD44BE">
        <w:fldChar w:fldCharType="begin">
          <w:fldData xml:space="preserve">PEVuZE5vdGU+PENpdGU+PEF1dGhvcj5OZ3V5ZW48L0F1dGhvcj48WWVhcj4yMDE2PC9ZZWFyPjxS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</w:fldData>
        </w:fldChar>
      </w:r>
      <w:r w:rsidR="00C26741">
        <w:instrText xml:space="preserve"> ADDIN EN.CITE </w:instrText>
      </w:r>
      <w:r w:rsidR="00C26741">
        <w:fldChar w:fldCharType="begin">
          <w:fldData xml:space="preserve">PEVuZE5vdGU+PENpdGU+PEF1dGhvcj5OZ3V5ZW48L0F1dGhvcj48WWVhcj4yMDE2PC9ZZWFyPjxS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</w:fldData>
        </w:fldChar>
      </w:r>
      <w:r w:rsidR="00C26741">
        <w:instrText xml:space="preserve"> ADDIN EN.CITE.DATA </w:instrText>
      </w:r>
      <w:r w:rsidR="00C26741">
        <w:fldChar w:fldCharType="end"/>
      </w:r>
      <w:r w:rsidR="00DD44BE">
        <w:fldChar w:fldCharType="separate"/>
      </w:r>
      <w:r w:rsidR="00C26741" w:rsidRPr="00C26741">
        <w:rPr>
          <w:noProof/>
          <w:vertAlign w:val="superscript"/>
        </w:rPr>
        <w:t>[23,66,67]</w:t>
      </w:r>
      <w:r w:rsidR="00DD44BE">
        <w:fldChar w:fldCharType="end"/>
      </w:r>
      <w:r w:rsidR="0044655A" w:rsidRPr="0044655A">
        <w:t>.</w:t>
      </w:r>
      <w:r w:rsidR="003A459E">
        <w:t xml:space="preserve"> </w:t>
      </w:r>
      <w:r w:rsidR="00930B33">
        <w:t xml:space="preserve">These events further indicate that the </w:t>
      </w:r>
      <w:r w:rsidR="00930B33" w:rsidRPr="006364C7">
        <w:t>conditions and circumstances in which children and their mothers live play a role in understanding their morbidity and mortality</w:t>
      </w:r>
      <w:r w:rsidR="00930B33" w:rsidRPr="006364C7">
        <w:fldChar w:fldCharType="begin"/>
      </w:r>
      <w:r w:rsidR="00C26741">
        <w:instrText xml:space="preserve"> ADDIN EN.CITE &lt;EndNote&gt;&lt;Cite&gt;&lt;Author&gt;Mugo&lt;/Author&gt;&lt;Year&gt;2018&lt;/Year&gt;&lt;RecNum&gt;108&lt;/RecNum&gt;&lt;DisplayText&gt;&lt;style face="superscript"&gt;[19]&lt;/style&gt;&lt;/DisplayText&gt;&lt;record&gt;&lt;rec-number&gt;108&lt;/rec-number&gt;&lt;foreign-keys&gt;&lt;key app="EN" db-id="fz55a2szredw5ye20sqppxah90vxd22a92rf" timestamp="1575703605"&gt;108&lt;/key&gt;&lt;/foreign-keys&gt;&lt;ref-type name="Journal Article"&gt;17&lt;/ref-type&gt;&lt;contributors&gt;&lt;authors&gt;&lt;author&gt;Mugo, N. S.&lt;/author&gt;&lt;author&gt;Agho, K. E.&lt;/author&gt;&lt;author&gt;Zwi, A. B.&lt;/author&gt;&lt;author&gt;Damundu, E. Y.&lt;/author&gt;&lt;author&gt;Dibley, M. J.&lt;/author&gt;&lt;/authors&gt;&lt;/contributors&gt;&lt;auth-address&gt;School of Public Health, University of Sydney, Sydney, New South Wales, Australia.&amp;#xD;School of Science and Health, Western Sydney University, Penrith, New South Wales, Australia.&amp;#xD;School of Social Sciences, University of New South Wales, Sydney, New South Wales, Australia.&amp;#xD;UNICEF South Sudan, Toto Chan Compound, Juba, South Sudan.&lt;/auth-address&gt;&lt;titles&gt;&lt;title&gt;Determinants of neonatal, infant and under-five mortality in a war-affected country: analysis of the 2010 Household Health Survey in South Sudan&lt;/title&gt;&lt;secondary-title&gt;BMJ Glob Health&lt;/secondary-title&gt;&lt;/titles&gt;&lt;periodical&gt;&lt;full-title&gt;BMJ Glob Health&lt;/full-title&gt;&lt;/periodical&gt;&lt;pages&gt;e000510&lt;/pages&gt;&lt;volume&gt;3&lt;/volume&gt;&lt;number&gt;1&lt;/number&gt;&lt;edition&gt;2018/03/13&lt;/edition&gt;&lt;keywords&gt;&lt;keyword&gt;South Sudan&lt;/keyword&gt;&lt;keyword&gt;child mortality&lt;/keyword&gt;&lt;keyword&gt;child survival&lt;/keyword&gt;&lt;keyword&gt;social determinants of health&lt;/keyword&gt;&lt;keyword&gt;under-five mortality&lt;/keyword&gt;&lt;/keywords&gt;&lt;dates&gt;&lt;year&gt;2018&lt;/year&gt;&lt;/dates&gt;&lt;isbn&gt;2059-7908 (Print)&amp;#xD;2059-7908 (Linking)&lt;/isbn&gt;&lt;accession-num&gt;29527340&lt;/accession-num&gt;&lt;urls&gt;&lt;related-urls&gt;&lt;url&gt;https://www.ncbi.nlm.nih.gov/pubmed/29527340&lt;/url&gt;&lt;/related-urls&gt;&lt;/urls&gt;&lt;custom2&gt;PMC5841513&lt;/custom2&gt;&lt;electronic-resource-num&gt;10.1136/bmjgh-2017-000510&lt;/electronic-resource-num&gt;&lt;/record&gt;&lt;/Cite&gt;&lt;/EndNote&gt;</w:instrText>
      </w:r>
      <w:r w:rsidR="00930B33" w:rsidRPr="006364C7">
        <w:fldChar w:fldCharType="separate"/>
      </w:r>
      <w:r w:rsidR="00C26741" w:rsidRPr="00C26741">
        <w:rPr>
          <w:noProof/>
          <w:vertAlign w:val="superscript"/>
        </w:rPr>
        <w:t>[19]</w:t>
      </w:r>
      <w:r w:rsidR="00930B33" w:rsidRPr="006364C7">
        <w:fldChar w:fldCharType="end"/>
      </w:r>
      <w:r w:rsidR="00930B33" w:rsidRPr="006364C7">
        <w:t>.</w:t>
      </w:r>
    </w:p>
    <w:p w14:paraId="30E9AA48" w14:textId="77777777" w:rsidR="009E46B5" w:rsidRDefault="009E46B5" w:rsidP="009731D5"/>
    <w:p w14:paraId="23F04F08" w14:textId="0E0BC84C" w:rsidR="001A462C" w:rsidRPr="00C02FD7" w:rsidRDefault="0078453D" w:rsidP="0078453D">
      <w:r w:rsidRPr="00126A91">
        <w:t>The low levels of service coverage also reflect South Sudan’s fragility which after 20 years of war had minimal infrastructure</w:t>
      </w:r>
      <w:r w:rsidR="00E66B0A" w:rsidRPr="00E66B0A">
        <w:t xml:space="preserve"> </w:t>
      </w:r>
      <w:r w:rsidR="00C80F9A">
        <w:fldChar w:fldCharType="begin"/>
      </w:r>
      <w:r w:rsidR="002B5E02">
        <w:instrText xml:space="preserve"> ADDIN EN.CITE &lt;EndNote&gt;&lt;Cite&gt;&lt;Author&gt;Ministry of Health&lt;/Author&gt;&lt;Year&gt;2012&lt;/Year&gt;&lt;RecNum&gt;6&lt;/RecNum&gt;&lt;DisplayText&gt;&lt;style face="superscript"&gt;[50]&lt;/style&gt;&lt;/DisplayText&gt;&lt;record&gt;&lt;rec-number&gt;6&lt;/rec-number&gt;&lt;foreign-keys&gt;&lt;key app="EN" db-id="fz55a2szredw5ye20sqppxah90vxd22a92rf" timestamp="1570552669"&gt;6&lt;/key&gt;&lt;/foreign-keys&gt;&lt;ref-type name="Report"&gt;27&lt;/ref-type&gt;&lt;contributors&gt;&lt;authors&gt;&lt;author&gt;Ministry of Health,&lt;/author&gt;&lt;/authors&gt;&lt;tertiary-authors&gt;&lt;author&gt;Republic of South Sudan&lt;/author&gt;&lt;/tertiary-authors&gt;&lt;/contributors&gt;&lt;titles&gt;&lt;title&gt;Health sector development plan 2012-2016 - One maternal death is one too many&lt;/title&gt;&lt;/titles&gt;&lt;dates&gt;&lt;year&gt;2012&lt;/year&gt;&lt;/dates&gt;&lt;pub-location&gt;Juba&lt;/pub-location&gt;&lt;publisher&gt;Ministry of Health&lt;/publisher&gt;&lt;urls&gt;&lt;/urls&gt;&lt;/record&gt;&lt;/Cite&gt;&lt;/EndNote&gt;</w:instrText>
      </w:r>
      <w:r w:rsidR="00C80F9A">
        <w:fldChar w:fldCharType="separate"/>
      </w:r>
      <w:r w:rsidR="002B5E02" w:rsidRPr="002B5E02">
        <w:rPr>
          <w:noProof/>
          <w:vertAlign w:val="superscript"/>
        </w:rPr>
        <w:t>[50]</w:t>
      </w:r>
      <w:r w:rsidR="00C80F9A">
        <w:fldChar w:fldCharType="end"/>
      </w:r>
      <w:r w:rsidR="009546F8" w:rsidRPr="009731D5">
        <w:t>.</w:t>
      </w:r>
      <w:r w:rsidRPr="00126A91">
        <w:t xml:space="preserve"> Additional improvements are crucial given that armed conflict and environmental conditions in RSS favour outbreaks of measles, malaria, and other infectious diseases</w:t>
      </w:r>
      <w:r w:rsidR="001B1EF8">
        <w:fldChar w:fldCharType="begin"/>
      </w:r>
      <w:r w:rsidR="002B5E02">
        <w:instrText xml:space="preserve"> ADDIN EN.CITE &lt;EndNote&gt;&lt;Cite&gt;&lt;Author&gt;Sudan&lt;/Author&gt;&lt;Year&gt;2011&lt;/Year&gt;&lt;RecNum&gt;1057&lt;/RecNum&gt;&lt;DisplayText&gt;&lt;style face="superscript"&gt;[68]&lt;/style&gt;&lt;/DisplayText&gt;&lt;record&gt;&lt;rec-number&gt;1057&lt;/rec-number&gt;&lt;foreign-keys&gt;&lt;key app="EN" db-id="p9xw9x9t2zz2zhevse6vtxai2ztrdvwxapwr" timestamp="1571392232"&gt;1057&lt;/key&gt;&lt;/foreign-keys&gt;&lt;ref-type name="Report"&gt;27&lt;/ref-type&gt;&lt;contributors&gt;&lt;authors&gt;&lt;author&gt;Sudan, Ministry of Health Government of South&lt;/author&gt;&lt;/authors&gt;&lt;/contributors&gt;&lt;titles&gt;&lt;title&gt;Monitoring the Situation of Childen and Women: Findings from the Southern Sudan Household Survey 2010, Draft Provisional Report, April 2011&lt;/title&gt;&lt;/titles&gt;&lt;dates&gt;&lt;year&gt;2011&lt;/year&gt;&lt;/dates&gt;&lt;pub-location&gt;Juba, South Sudan&lt;/pub-location&gt;&lt;publisher&gt;Ministry of Health, Government of South Sudan&lt;/publisher&gt;&lt;urls&gt;&lt;/urls&gt;&lt;/record&gt;&lt;/Cite&gt;&lt;/EndNote&gt;</w:instrText>
      </w:r>
      <w:r w:rsidR="001B1EF8">
        <w:fldChar w:fldCharType="separate"/>
      </w:r>
      <w:r w:rsidR="002B5E02" w:rsidRPr="002B5E02">
        <w:rPr>
          <w:noProof/>
          <w:vertAlign w:val="superscript"/>
        </w:rPr>
        <w:t>[68]</w:t>
      </w:r>
      <w:r w:rsidR="001B1EF8">
        <w:fldChar w:fldCharType="end"/>
      </w:r>
      <w:r w:rsidR="0047131B">
        <w:fldChar w:fldCharType="begin"/>
      </w:r>
      <w:r w:rsidR="0047131B">
        <w:instrText xml:space="preserve"> QUOTE "{Nguyen, 2016 #43}" </w:instrText>
      </w:r>
      <w:r w:rsidR="0047131B">
        <w:fldChar w:fldCharType="end"/>
      </w:r>
      <w:r w:rsidR="00D51E9E">
        <w:t xml:space="preserve">. </w:t>
      </w:r>
      <w:r w:rsidR="009546F8" w:rsidRPr="009731D5">
        <w:t>The recently launched Boma Health Initiative (BHI)</w:t>
      </w:r>
      <w:r w:rsidR="00B3512D" w:rsidRPr="00B3512D">
        <w:t xml:space="preserve"> </w:t>
      </w:r>
      <w:r w:rsidR="00692955">
        <w:fldChar w:fldCharType="begin"/>
      </w:r>
      <w:r w:rsidR="002B5E02">
        <w:instrText xml:space="preserve"> ADDIN EN.CITE &lt;EndNote&gt;&lt;Cite&gt;&lt;Author&gt;Ministry of Health&lt;/Author&gt;&lt;Year&gt;2018&lt;/Year&gt;&lt;RecNum&gt;27&lt;/RecNum&gt;&lt;DisplayText&gt;&lt;style face="superscript"&gt;[43]&lt;/style&gt;&lt;/DisplayText&gt;&lt;record&gt;&lt;rec-number&gt;27&lt;/rec-number&gt;&lt;foreign-keys&gt;&lt;key app="EN" db-id="pzwsfp05f9dx04eet96xwd2nxw9ssd5fxe0f" timestamp="1548328860"&gt;27&lt;/key&gt;&lt;/foreign-keys&gt;&lt;ref-type name="Government Document"&gt;46&lt;/ref-type&gt;&lt;contributors&gt;&lt;authors&gt;&lt;author&gt;Ministry of Health,&lt;/author&gt;&lt;/authors&gt;&lt;tertiary-authors&gt;&lt;author&gt;Ministry of Health, Republic of South Sudan&lt;/author&gt;&lt;/tertiary-authors&gt;&lt;/contributors&gt;&lt;titles&gt;&lt;title&gt;National Health Sector Strategic Plan 2017-2022&lt;/title&gt;&lt;/titles&gt;&lt;dates&gt;&lt;year&gt;2018&lt;/year&gt;&lt;/dates&gt;&lt;pub-location&gt;Juba&lt;/pub-location&gt;&lt;publisher&gt;Republic of South Sudan&lt;/publisher&gt;&lt;urls&gt;&lt;/urls&gt;&lt;/record&gt;&lt;/Cite&gt;&lt;/EndNote&gt;</w:instrText>
      </w:r>
      <w:r w:rsidR="00692955">
        <w:fldChar w:fldCharType="separate"/>
      </w:r>
      <w:r w:rsidR="002B5E02" w:rsidRPr="002B5E02">
        <w:rPr>
          <w:noProof/>
          <w:vertAlign w:val="superscript"/>
        </w:rPr>
        <w:t>[43]</w:t>
      </w:r>
      <w:r w:rsidR="00692955">
        <w:fldChar w:fldCharType="end"/>
      </w:r>
      <w:r w:rsidRPr="00126A91">
        <w:t>, a community-oriented health system initiative that seeks to improve access to health promotion and disease prevention services at community level, is a step in this direction</w:t>
      </w:r>
      <w:r w:rsidR="00692955">
        <w:fldChar w:fldCharType="begin"/>
      </w:r>
      <w:r w:rsidR="002B5E02">
        <w:instrText xml:space="preserve"> ADDIN EN.CITE &lt;EndNote&gt;&lt;Cite&gt;&lt;Author&gt;World Health Organisation&lt;/Author&gt;&lt;Year&gt;2018&lt;/Year&gt;&lt;RecNum&gt;445&lt;/RecNum&gt;&lt;DisplayText&gt;&lt;style face="superscript"&gt;[48,69]&lt;/style&gt;&lt;/DisplayText&gt;&lt;record&gt;&lt;rec-number&gt;445&lt;/rec-number&gt;&lt;foreign-keys&gt;&lt;key app="EN" db-id="p9xw9x9t2zz2zhevse6vtxai2ztrdvwxapwr" timestamp="1571392230"&gt;445&lt;/key&gt;&lt;/foreign-keys&gt;&lt;ref-type name="Personal Communication"&gt;26&lt;/ref-type&gt;&lt;contributors&gt;&lt;authors&gt;&lt;author&gt;World Health Organisation,&lt;/author&gt;&lt;/authors&gt;&lt;/contributors&gt;&lt;titles&gt;&lt;title&gt;WHO supports South Sudan to strengthen health promotion strategic actions&lt;/title&gt;&lt;/titles&gt;&lt;dates&gt;&lt;year&gt;2018&lt;/year&gt;&lt;/dates&gt;&lt;urls&gt;&lt;related-urls&gt;&lt;url&gt;https://www.afro.who.int/news/who-supports-south-sudan-strengthen-health-promotion-strategic-actions&lt;/url&gt;&lt;/related-urls&gt;&lt;/urls&gt;&lt;/record&gt;&lt;/Cite&gt;&lt;Cite&gt;&lt;Author&gt;Ministry of Health&lt;/Author&gt;&lt;Year&gt;2015&lt;/Year&gt;&lt;RecNum&gt;25&lt;/RecNum&gt;&lt;record&gt;&lt;rec-number&gt;25&lt;/rec-number&gt;&lt;foreign-keys&gt;&lt;key app="EN" db-id="pzwsfp05f9dx04eet96xwd2nxw9ssd5fxe0f" timestamp="1548254720"&gt;25&lt;/key&gt;&lt;/foreign-keys&gt;&lt;ref-type name="Report"&gt;27&lt;/ref-type&gt;&lt;contributors&gt;&lt;authors&gt;&lt;author&gt;Ministry of Health,&lt;/author&gt;&lt;/authors&gt;&lt;tertiary-authors&gt;&lt;author&gt;Ministry of Health&lt;/author&gt;&lt;/tertiary-authors&gt;&lt;/contributors&gt;&lt;titles&gt;&lt;title&gt;The community health system in South Sudan: The Boma Health Initiative&lt;/title&gt;&lt;/titles&gt;&lt;dates&gt;&lt;year&gt;2015&lt;/year&gt;&lt;/dates&gt;&lt;pub-location&gt;Juba&lt;/pub-location&gt;&lt;publisher&gt;Republic of South Sudan&lt;/publisher&gt;&lt;urls&gt;&lt;/urls&gt;&lt;/record&gt;&lt;/Cite&gt;&lt;/EndNote&gt;</w:instrText>
      </w:r>
      <w:r w:rsidR="00692955">
        <w:fldChar w:fldCharType="separate"/>
      </w:r>
      <w:r w:rsidR="002B5E02" w:rsidRPr="002B5E02">
        <w:rPr>
          <w:noProof/>
          <w:vertAlign w:val="superscript"/>
        </w:rPr>
        <w:t>[48,69]</w:t>
      </w:r>
      <w:r w:rsidR="00692955">
        <w:fldChar w:fldCharType="end"/>
      </w:r>
      <w:r w:rsidR="009546F8" w:rsidRPr="009731D5">
        <w:t>.</w:t>
      </w:r>
      <w:r w:rsidRPr="00126A91">
        <w:t xml:space="preserve"> BHI organize health workers from the local community into health teams to provide primary health care services and is expected to further increase the access of people to the health system</w:t>
      </w:r>
      <w:r w:rsidR="00853C0B">
        <w:fldChar w:fldCharType="begin">
          <w:fldData xml:space="preserve">PEVuZE5vdGU+PENpdGU+PEF1dGhvcj5LZXZhbnk8L0F1dGhvcj48WWVhcj4yMDE0PC9ZZWFyPjxS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</w:fldData>
        </w:fldChar>
      </w:r>
      <w:r w:rsidR="002B5E02">
        <w:instrText xml:space="preserve"> ADDIN EN.CITE </w:instrText>
      </w:r>
      <w:r w:rsidR="002B5E02">
        <w:fldChar w:fldCharType="begin">
          <w:fldData xml:space="preserve">PEVuZE5vdGU+PENpdGU+PEF1dGhvcj5LZXZhbnk8L0F1dGhvcj48WWVhcj4yMDE0PC9ZZWFyPjxS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</w:fldData>
        </w:fldChar>
      </w:r>
      <w:r w:rsidR="002B5E02">
        <w:instrText xml:space="preserve"> ADDIN EN.CITE.DATA </w:instrText>
      </w:r>
      <w:r w:rsidR="002B5E02">
        <w:fldChar w:fldCharType="end"/>
      </w:r>
      <w:r w:rsidR="00853C0B">
        <w:fldChar w:fldCharType="separate"/>
      </w:r>
      <w:r w:rsidR="002B5E02" w:rsidRPr="002B5E02">
        <w:rPr>
          <w:noProof/>
          <w:vertAlign w:val="superscript"/>
        </w:rPr>
        <w:t>[70,71]</w:t>
      </w:r>
      <w:r w:rsidR="00853C0B">
        <w:fldChar w:fldCharType="end"/>
      </w:r>
      <w:r w:rsidRPr="00126A91">
        <w:t>. However, the success of the BHI depends on improved security of health workers and their communities, and stronger support systems for the decentralized health service delivery</w:t>
      </w:r>
      <w:r w:rsidR="00081818" w:rsidRPr="00C02FD7">
        <w:t xml:space="preserve">. </w:t>
      </w:r>
      <w:r w:rsidR="00081818" w:rsidRPr="006364C7">
        <w:rPr>
          <w:rFonts w:eastAsia="Calibri" w:cs="Calibri"/>
          <w:szCs w:val="22"/>
        </w:rPr>
        <w:t>It is also crucial that the MOH coordinates with international donors to ensure uninterrupted funding for medicines and health supplies, and to improve the management of drugs and supply chain logistics</w:t>
      </w:r>
      <w:r w:rsidR="00132A63">
        <w:rPr>
          <w:rFonts w:eastAsia="Calibri" w:cs="Calibri"/>
          <w:szCs w:val="22"/>
          <w:u w:val="single"/>
        </w:rPr>
        <w:fldChar w:fldCharType="begin">
          <w:fldData xml:space="preserve">PEVuZE5vdGU+PENpdGU+PEF1dGhvcj5NdWdvPC9BdXRob3I+PFllYXI+MjAxODwvWWVhcj48UmVj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</w:fldData>
        </w:fldChar>
      </w:r>
      <w:r w:rsidR="002B5E02">
        <w:rPr>
          <w:rFonts w:eastAsia="Calibri" w:cs="Calibri"/>
          <w:szCs w:val="22"/>
          <w:u w:val="single"/>
        </w:rPr>
        <w:instrText xml:space="preserve"> ADDIN EN.CITE </w:instrText>
      </w:r>
      <w:r w:rsidR="002B5E02">
        <w:rPr>
          <w:rFonts w:eastAsia="Calibri" w:cs="Calibri"/>
          <w:szCs w:val="22"/>
          <w:u w:val="single"/>
        </w:rPr>
        <w:fldChar w:fldCharType="begin">
          <w:fldData xml:space="preserve">PEVuZE5vdGU+PENpdGU+PEF1dGhvcj5NdWdvPC9BdXRob3I+PFllYXI+MjAxODwvWWVhcj48UmVj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</w:fldData>
        </w:fldChar>
      </w:r>
      <w:r w:rsidR="002B5E02">
        <w:rPr>
          <w:rFonts w:eastAsia="Calibri" w:cs="Calibri"/>
          <w:szCs w:val="22"/>
          <w:u w:val="single"/>
        </w:rPr>
        <w:instrText xml:space="preserve"> ADDIN EN.CITE.DATA </w:instrText>
      </w:r>
      <w:r w:rsidR="002B5E02">
        <w:rPr>
          <w:rFonts w:eastAsia="Calibri" w:cs="Calibri"/>
          <w:szCs w:val="22"/>
          <w:u w:val="single"/>
        </w:rPr>
      </w:r>
      <w:r w:rsidR="002B5E02">
        <w:rPr>
          <w:rFonts w:eastAsia="Calibri" w:cs="Calibri"/>
          <w:szCs w:val="22"/>
          <w:u w:val="single"/>
        </w:rPr>
        <w:fldChar w:fldCharType="end"/>
      </w:r>
      <w:r w:rsidR="00132A63">
        <w:rPr>
          <w:rFonts w:eastAsia="Calibri" w:cs="Calibri"/>
          <w:szCs w:val="22"/>
          <w:u w:val="single"/>
        </w:rPr>
      </w:r>
      <w:r w:rsidR="00132A63">
        <w:rPr>
          <w:rFonts w:eastAsia="Calibri" w:cs="Calibri"/>
          <w:szCs w:val="22"/>
          <w:u w:val="single"/>
        </w:rPr>
        <w:fldChar w:fldCharType="separate"/>
      </w:r>
      <w:r w:rsidR="002B5E02" w:rsidRPr="002B5E02">
        <w:rPr>
          <w:rFonts w:eastAsia="Calibri" w:cs="Calibri"/>
          <w:noProof/>
          <w:szCs w:val="22"/>
          <w:u w:val="single"/>
          <w:vertAlign w:val="superscript"/>
        </w:rPr>
        <w:t>[72,73]</w:t>
      </w:r>
      <w:r w:rsidR="00132A63">
        <w:rPr>
          <w:rFonts w:eastAsia="Calibri" w:cs="Calibri"/>
          <w:szCs w:val="22"/>
          <w:u w:val="single"/>
        </w:rPr>
        <w:fldChar w:fldCharType="end"/>
      </w:r>
      <w:r w:rsidR="00081818" w:rsidRPr="006364C7">
        <w:rPr>
          <w:rFonts w:eastAsia="Calibri" w:cs="Calibri"/>
          <w:szCs w:val="22"/>
        </w:rPr>
        <w:t xml:space="preserve">.” </w:t>
      </w:r>
      <w:r w:rsidR="00322E5D" w:rsidRPr="00C02FD7">
        <w:t xml:space="preserve"> </w:t>
      </w:r>
    </w:p>
    <w:p w14:paraId="3AFD0313" w14:textId="77777777" w:rsidR="0078453D" w:rsidRPr="00126A91" w:rsidRDefault="0078453D" w:rsidP="0078453D"/>
    <w:p w14:paraId="176BB0B8" w14:textId="4FBA9415" w:rsidR="0078453D" w:rsidRPr="00126A91" w:rsidRDefault="0078453D" w:rsidP="009D2483">
      <w:pPr>
        <w:pStyle w:val="Heading2"/>
      </w:pPr>
      <w:r w:rsidRPr="00126A91">
        <w:t>States</w:t>
      </w:r>
      <w:r w:rsidR="00F11A6E" w:rsidRPr="00126A91">
        <w:t xml:space="preserve"> level</w:t>
      </w:r>
      <w:r w:rsidRPr="00126A91">
        <w:t xml:space="preserve"> performance</w:t>
      </w:r>
    </w:p>
    <w:p w14:paraId="19673AE5" w14:textId="77777777" w:rsidR="0078453D" w:rsidRPr="00126A91" w:rsidRDefault="0078453D" w:rsidP="0078453D"/>
    <w:p w14:paraId="284B1193" w14:textId="3C0D887E" w:rsidR="0078453D" w:rsidRPr="00126A91" w:rsidRDefault="0078453D" w:rsidP="0078453D">
      <w:r w:rsidRPr="00126A91">
        <w:lastRenderedPageBreak/>
        <w:t>Progress was variable across the nine states. Central Equatoria State, where the capital city, Juba, is located, displayed the greatest progress. While discussion of the variation of all indicators and states exceeds the scope of this paper, we present three examples below to highlight the importance of different socio-economic, political, environmental and cultural factors for the interpretation of state-level results.</w:t>
      </w:r>
    </w:p>
    <w:p w14:paraId="62EDF896" w14:textId="77777777" w:rsidR="0078453D" w:rsidRPr="00126A91" w:rsidRDefault="0078453D" w:rsidP="0078453D">
      <w:pPr>
        <w:ind w:firstLine="720"/>
        <w:rPr>
          <w:color w:val="AEAAAA" w:themeColor="background2" w:themeShade="BF"/>
        </w:rPr>
      </w:pPr>
    </w:p>
    <w:p w14:paraId="5E667792" w14:textId="36EDF7BF" w:rsidR="0078453D" w:rsidRPr="00126A91" w:rsidRDefault="0078453D" w:rsidP="0078453D">
      <w:r w:rsidRPr="00126A91">
        <w:t>Upper Nile (UN), in the north-east, is one of RSS’s three oil-producing states and has the country’s lowest poverty prevalence (26%) and highest literacy rate among 15-24 year-olds (65%) in 2009</w:t>
      </w:r>
      <w:r w:rsidR="009E46B5">
        <w:t xml:space="preserve">. </w:t>
      </w:r>
      <w:r w:rsidRPr="00126A91">
        <w:t xml:space="preserve">However, from 2011 to 2015 it also had the most armed conflict events in RSS </w:t>
      </w:r>
      <w:r w:rsidR="00104262">
        <w:fldChar w:fldCharType="begin"/>
      </w:r>
      <w:r w:rsidR="002B5E02">
        <w:instrText xml:space="preserve"> ADDIN EN.CITE &lt;EndNote&gt;&lt;Cite&gt;&lt;Author&gt;ACLED&lt;/Author&gt;&lt;Year&gt;2015&lt;/Year&gt;&lt;RecNum&gt;901&lt;/RecNum&gt;&lt;DisplayText&gt;&lt;style face="superscript"&gt;[74]&lt;/style&gt;&lt;/DisplayText&gt;&lt;record&gt;&lt;rec-number&gt;901&lt;/rec-number&gt;&lt;foreign-keys&gt;&lt;key app="EN" db-id="p9xw9x9t2zz2zhevse6vtxai2ztrdvwxapwr" timestamp="1571392231"&gt;901&lt;/key&gt;&lt;/foreign-keys&gt;&lt;ref-type name="Web Page"&gt;12&lt;/ref-type&gt;&lt;contributors&gt;&lt;authors&gt;&lt;author&gt;ACLED,&lt;/author&gt;&lt;/authors&gt;&lt;/contributors&gt;&lt;titles&gt;&lt;title&gt;All Africa Files: ACLED Version 5 (1997 - 2014) country files: South Sudan&lt;/title&gt;&lt;/titles&gt;&lt;volume&gt;2015&lt;/volume&gt;&lt;dates&gt;&lt;year&gt;2015&lt;/year&gt;&lt;/dates&gt;&lt;publisher&gt;Armed Conflict Location &amp;amp; Event Data Project&lt;/publisher&gt;&lt;urls&gt;&lt;related-urls&gt;&lt;url&gt;http://www.acleddata.com/data/version-5-data- 1997-2014/&lt;/url&gt;&lt;/related-urls&gt;&lt;/urls&gt;&lt;/record&gt;&lt;/Cite&gt;&lt;/EndNote&gt;</w:instrText>
      </w:r>
      <w:r w:rsidR="00104262">
        <w:fldChar w:fldCharType="separate"/>
      </w:r>
      <w:r w:rsidR="002B5E02" w:rsidRPr="002B5E02">
        <w:rPr>
          <w:noProof/>
          <w:vertAlign w:val="superscript"/>
        </w:rPr>
        <w:t>[74]</w:t>
      </w:r>
      <w:r w:rsidR="00104262">
        <w:fldChar w:fldCharType="end"/>
      </w:r>
      <w:r w:rsidRPr="00126A91">
        <w:t xml:space="preserve"> including targeted attacks on health facilities</w:t>
      </w:r>
      <w:r w:rsidR="00B51AA0">
        <w:fldChar w:fldCharType="begin"/>
      </w:r>
      <w:r w:rsidR="002B5E02">
        <w:instrText xml:space="preserve"> ADDIN EN.CITE &lt;EndNote&gt;&lt;Cite&gt;&lt;Author&gt;Medicine San Frontier&lt;/Author&gt;&lt;Year&gt;2016&lt;/Year&gt;&lt;RecNum&gt;99&lt;/RecNum&gt;&lt;DisplayText&gt;&lt;style face="superscript"&gt;[67]&lt;/style&gt;&lt;/DisplayText&gt;&lt;record&gt;&lt;rec-number&gt;99&lt;/rec-number&gt;&lt;foreign-keys&gt;&lt;key app="EN" db-id="fz55a2szredw5ye20sqppxah90vxd22a92rf" timestamp="1570552669"&gt;99&lt;/key&gt;&lt;/foreign-keys&gt;&lt;ref-type name="Web Page"&gt;12&lt;/ref-type&gt;&lt;contributors&gt;&lt;authors&gt;&lt;author&gt;Medicine San Frontier,&lt;/author&gt;&lt;/authors&gt;&lt;/contributors&gt;&lt;titles&gt;&lt;title&gt;South Sudan: MSF issues open letter on nationwide lack of essential medicines&lt;/title&gt;&lt;/titles&gt;&lt;volume&gt;2016&lt;/volume&gt;&lt;dates&gt;&lt;year&gt;2016&lt;/year&gt;&lt;/dates&gt;&lt;pub-location&gt;Geneva&lt;/pub-location&gt;&lt;publisher&gt;Médecins Sans Frontières (MSF)&lt;/publisher&gt;&lt;urls&gt;&lt;/urls&gt;&lt;/record&gt;&lt;/Cite&gt;&lt;/EndNote&gt;</w:instrText>
      </w:r>
      <w:r w:rsidR="00B51AA0">
        <w:fldChar w:fldCharType="separate"/>
      </w:r>
      <w:r w:rsidR="002B5E02" w:rsidRPr="002B5E02">
        <w:rPr>
          <w:noProof/>
          <w:vertAlign w:val="superscript"/>
        </w:rPr>
        <w:t>[67]</w:t>
      </w:r>
      <w:r w:rsidR="00B51AA0">
        <w:fldChar w:fldCharType="end"/>
      </w:r>
      <w:r w:rsidR="002F6F97">
        <w:t xml:space="preserve">. </w:t>
      </w:r>
      <w:r w:rsidR="00311546">
        <w:t>Th</w:t>
      </w:r>
      <w:r w:rsidR="00522A4C">
        <w:t xml:space="preserve">e conflict events may </w:t>
      </w:r>
      <w:r w:rsidR="00311546">
        <w:t>explain</w:t>
      </w:r>
      <w:r w:rsidRPr="00126A91">
        <w:t xml:space="preserve"> why, in contrast to national results, the institutional delivery rate did not increase in UN, and was the lowest in RSS (13%, national range: 13%-55%) in 2015. The true coverage might be even lower, because armed conflict prevented us from accessing four of UN’s 13 counties, including Malakal, which had been RSS’s second largest city. Large parts of the city are now destroyed or looted, including the teaching hospital, one of only four in the country</w:t>
      </w:r>
      <w:r w:rsidR="00104262">
        <w:fldChar w:fldCharType="begin"/>
      </w:r>
      <w:r w:rsidR="002B5E02">
        <w:instrText xml:space="preserve"> ADDIN EN.CITE &lt;EndNote&gt;&lt;Cite&gt;&lt;Author&gt;Franks&lt;/Author&gt;&lt;Year&gt;2015&lt;/Year&gt;&lt;RecNum&gt;864&lt;/RecNum&gt;&lt;DisplayText&gt;&lt;style face="superscript"&gt;[75]&lt;/style&gt;&lt;/DisplayText&gt;&lt;record&gt;&lt;rec-number&gt;864&lt;/rec-number&gt;&lt;foreign-keys&gt;&lt;key app="EN" db-id="zftfs0aagdt509ef95c5eps2dewxsz5zdv9w" timestamp="1549038221"&gt;864&lt;/key&gt;&lt;/foreign-keys&gt;&lt;ref-type name="Web Page"&gt;12&lt;/ref-type&gt;&lt;contributors&gt;&lt;authors&gt;&lt;author&gt;Franks, T.&lt;/author&gt;&lt;/authors&gt;&lt;/contributors&gt;&lt;titles&gt;&lt;title&gt;Malakal: The city that vanished in South Sudan&lt;/title&gt;&lt;/titles&gt;&lt;volume&gt;2016&lt;/volume&gt;&lt;dates&gt;&lt;year&gt;2015&lt;/year&gt;&lt;/dates&gt;&lt;pub-location&gt;London&lt;/pub-location&gt;&lt;publisher&gt;BBC&lt;/publisher&gt;&lt;urls&gt;&lt;related-urls&gt;&lt;url&gt;http://www.bbc.co.uk/news/world-africa-34571435&lt;/url&gt;&lt;/related-urls&gt;&lt;/urls&gt;&lt;/record&gt;&lt;/Cite&gt;&lt;/EndNote&gt;</w:instrText>
      </w:r>
      <w:r w:rsidR="00104262">
        <w:fldChar w:fldCharType="separate"/>
      </w:r>
      <w:r w:rsidR="002B5E02" w:rsidRPr="002B5E02">
        <w:rPr>
          <w:noProof/>
          <w:vertAlign w:val="superscript"/>
        </w:rPr>
        <w:t>[75]</w:t>
      </w:r>
      <w:r w:rsidR="00104262">
        <w:fldChar w:fldCharType="end"/>
      </w:r>
      <w:r w:rsidR="003C19CB">
        <w:t>.</w:t>
      </w:r>
      <w:r w:rsidRPr="00126A91">
        <w:t xml:space="preserve"> Despite the 2015 peace agreement, with increased ethnic tensions, partly due to controversial plans to divide RSS’s 10 states into 28 new states</w:t>
      </w:r>
      <w:r w:rsidR="00DD44BE">
        <w:fldChar w:fldCharType="begin"/>
      </w:r>
      <w:r w:rsidR="002B5E02">
        <w:instrText xml:space="preserve"> ADDIN EN.CITE &lt;EndNote&gt;&lt;Cite&gt;&lt;Author&gt;Graduate Institute of International and Development Studies&lt;/Author&gt;&lt;Year&gt;2016&lt;/Year&gt;&lt;RecNum&gt;55&lt;/RecNum&gt;&lt;DisplayText&gt;&lt;style face="superscript"&gt;[76]&lt;/style&gt;&lt;/DisplayText&gt;&lt;record&gt;&lt;rec-number&gt;55&lt;/rec-number&gt;&lt;foreign-keys&gt;&lt;key app="EN" db-id="fz55a2szredw5ye20sqppxah90vxd22a92rf" timestamp="1570552669"&gt;55&lt;/key&gt;&lt;/foreign-keys&gt;&lt;ref-type name="Report"&gt;27&lt;/ref-type&gt;&lt;contributors&gt;&lt;authors&gt;&lt;author&gt;Graduate Institute of International and Development Studies,&lt;/author&gt;&lt;/authors&gt;&lt;tertiary-authors&gt;&lt;author&gt;Human Security Baseline Assessment for Sudan and South Sudan (HSBA), The Small Arms Survey, Graduate Institute of International and Development Studies&lt;/author&gt;&lt;/tertiary-authors&gt;&lt;/contributors&gt;&lt;titles&gt;&lt;title&gt;Human Security Baseline Assessment (HSBA) for Sudan and South Sudan Small Arms Survey - The Conflict in Upper Nile State&lt;/title&gt;&lt;/titles&gt;&lt;dates&gt;&lt;year&gt;2016&lt;/year&gt;&lt;/dates&gt;&lt;pub-location&gt;Geneva&lt;/pub-location&gt;&lt;publisher&gt;The Small Arms Survey, Graduate Institute of International and Development Studies&lt;/publisher&gt;&lt;urls&gt;&lt;related-urls&gt;&lt;url&gt;http://www.smallarmssurveysudan.org/facts-figures/south-sudan/conflict-of-2013-14/the-conflict-in-upper-nile.html&lt;/url&gt;&lt;/related-urls&gt;&lt;/urls&gt;&lt;/record&gt;&lt;/Cite&gt;&lt;/EndNote&gt;</w:instrText>
      </w:r>
      <w:r w:rsidR="00DD44BE">
        <w:fldChar w:fldCharType="separate"/>
      </w:r>
      <w:r w:rsidR="002B5E02" w:rsidRPr="002B5E02">
        <w:rPr>
          <w:noProof/>
          <w:vertAlign w:val="superscript"/>
        </w:rPr>
        <w:t>[76]</w:t>
      </w:r>
      <w:r w:rsidR="00DD44BE">
        <w:fldChar w:fldCharType="end"/>
      </w:r>
      <w:r w:rsidR="009E46B5">
        <w:t>.</w:t>
      </w:r>
    </w:p>
    <w:p w14:paraId="1C05F728" w14:textId="77777777" w:rsidR="0078453D" w:rsidRPr="00126A91" w:rsidRDefault="0078453D" w:rsidP="0078453D">
      <w:pPr>
        <w:ind w:firstLine="720"/>
      </w:pPr>
    </w:p>
    <w:p w14:paraId="2BE76837" w14:textId="7373CA18" w:rsidR="0078453D" w:rsidRPr="00126A91" w:rsidRDefault="0078453D" w:rsidP="0078453D">
      <w:r w:rsidRPr="00126A91">
        <w:t>Northern Bahr-el-Ghazal state (NBeG) in the north-west had RSS’s highest poverty prevalence (76%) in 2009</w:t>
      </w:r>
      <w:r w:rsidR="00F065FD" w:rsidRPr="00F065FD">
        <w:t xml:space="preserve"> </w:t>
      </w:r>
      <w:r w:rsidR="00F065FD">
        <w:fldChar w:fldCharType="begin"/>
      </w:r>
      <w:r w:rsidR="002B5E02">
        <w:instrText xml:space="preserve"> ADDIN EN.CITE &lt;EndNote&gt;&lt;Cite&gt;&lt;Author&gt;National Bureau of Statistics&lt;/Author&gt;&lt;Year&gt;2012&lt;/Year&gt;&lt;RecNum&gt;597&lt;/RecNum&gt;&lt;DisplayText&gt;&lt;style face="superscript"&gt;[77]&lt;/style&gt;&lt;/DisplayText&gt;&lt;record&gt;&lt;rec-number&gt;597&lt;/rec-number&gt;&lt;foreign-keys&gt;&lt;key app="EN" db-id="p9xw9x9t2zz2zhevse6vtxai2ztrdvwxapwr" timestamp="1571392230"&gt;597&lt;/key&gt;&lt;/foreign-keys&gt;&lt;ref-type name="Report"&gt;27&lt;/ref-type&gt;&lt;contributors&gt;&lt;authors&gt;&lt;author&gt;National Bureau of Statistics,&lt;/author&gt;&lt;/authors&gt;&lt;/contributors&gt;&lt;titles&gt;&lt;title&gt;National Baseline Household Survey 2009 Report for South Sudan&lt;/title&gt;&lt;/titles&gt;&lt;dates&gt;&lt;year&gt;2012&lt;/year&gt;&lt;pub-dates&gt;&lt;date&gt;2012&lt;/date&gt;&lt;/pub-dates&gt;&lt;/dates&gt;&lt;pub-location&gt;Juba, South Sudan&lt;/pub-location&gt;&lt;publisher&gt;South Sudan National Bureau of Statistics (NBS)&lt;/publisher&gt;&lt;urls&gt;&lt;related-urls&gt;&lt;url&gt;http://static1.1.sqspcdn.com/static/f/750842/18935272/1340636516527/NBHS+Final+website.pdf?token=VbKQrcFJfd%2BRDV5UQDz1&lt;/url&gt;&lt;/related-urls&gt;&lt;/urls&gt;&lt;/record&gt;&lt;/Cite&gt;&lt;/EndNote&gt;</w:instrText>
      </w:r>
      <w:r w:rsidR="00F065FD">
        <w:fldChar w:fldCharType="separate"/>
      </w:r>
      <w:r w:rsidR="002B5E02" w:rsidRPr="002B5E02">
        <w:rPr>
          <w:noProof/>
          <w:vertAlign w:val="superscript"/>
        </w:rPr>
        <w:t>[77]</w:t>
      </w:r>
      <w:r w:rsidR="00F065FD">
        <w:fldChar w:fldCharType="end"/>
      </w:r>
      <w:r w:rsidR="00B41598">
        <w:t xml:space="preserve">, </w:t>
      </w:r>
      <w:r w:rsidR="004266F4">
        <w:t>and the</w:t>
      </w:r>
      <w:r w:rsidR="000F5E1D">
        <w:t xml:space="preserve"> lowest female literacy</w:t>
      </w:r>
      <w:r w:rsidR="00182ECA">
        <w:t xml:space="preserve"> (≤5%) in 2015.</w:t>
      </w:r>
      <w:r w:rsidR="00F11A6E" w:rsidRPr="00126A91">
        <w:t xml:space="preserve"> </w:t>
      </w:r>
      <w:r w:rsidRPr="00126A91">
        <w:t>NBeG also had relatively few armed conflict events between 2011 and 2015</w:t>
      </w:r>
      <w:r w:rsidR="005E68D4">
        <w:fldChar w:fldCharType="begin"/>
      </w:r>
      <w:r w:rsidR="002B5E02">
        <w:instrText xml:space="preserve"> ADDIN EN.CITE &lt;EndNote&gt;&lt;Cite&gt;&lt;Author&gt;ACLED&lt;/Author&gt;&lt;Year&gt;2015&lt;/Year&gt;&lt;RecNum&gt;901&lt;/RecNum&gt;&lt;DisplayText&gt;&lt;style face="superscript"&gt;[74]&lt;/style&gt;&lt;/DisplayText&gt;&lt;record&gt;&lt;rec-number&gt;901&lt;/rec-number&gt;&lt;foreign-keys&gt;&lt;key app="EN" db-id="p9xw9x9t2zz2zhevse6vtxai2ztrdvwxapwr" timestamp="1571392231"&gt;901&lt;/key&gt;&lt;/foreign-keys&gt;&lt;ref-type name="Web Page"&gt;12&lt;/ref-type&gt;&lt;contributors&gt;&lt;authors&gt;&lt;author&gt;ACLED,&lt;/author&gt;&lt;/authors&gt;&lt;/contributors&gt;&lt;titles&gt;&lt;title&gt;All Africa Files: ACLED Version 5 (1997 - 2014) country files: South Sudan&lt;/title&gt;&lt;/titles&gt;&lt;volume&gt;2015&lt;/volume&gt;&lt;dates&gt;&lt;year&gt;2015&lt;/year&gt;&lt;/dates&gt;&lt;publisher&gt;Armed Conflict Location &amp;amp; Event Data Project&lt;/publisher&gt;&lt;urls&gt;&lt;related-urls&gt;&lt;url&gt;http://www.acleddata.com/data/version-5-data- 1997-2014/&lt;/url&gt;&lt;/related-urls&gt;&lt;/urls&gt;&lt;/record&gt;&lt;/Cite&gt;&lt;/EndNote&gt;</w:instrText>
      </w:r>
      <w:r w:rsidR="005E68D4">
        <w:fldChar w:fldCharType="separate"/>
      </w:r>
      <w:r w:rsidR="002B5E02" w:rsidRPr="002B5E02">
        <w:rPr>
          <w:noProof/>
          <w:vertAlign w:val="superscript"/>
        </w:rPr>
        <w:t>[74]</w:t>
      </w:r>
      <w:r w:rsidR="005E68D4">
        <w:fldChar w:fldCharType="end"/>
      </w:r>
      <w:r w:rsidRPr="00126A91">
        <w:t>, possibly accounting for its increased rates of institutional delivery, malaria prophylaxis during pregnancy, malaria and diarrhoea treatments, and other indicator</w:t>
      </w:r>
      <w:r w:rsidR="0047131B">
        <w:t>s</w:t>
      </w:r>
      <w:r w:rsidR="005E68D4">
        <w:fldChar w:fldCharType="begin"/>
      </w:r>
      <w:r w:rsidR="002B5E02">
        <w:instrText xml:space="preserve"> ADDIN EN.CITE &lt;EndNote&gt;&lt;Cite&gt;&lt;Author&gt;Cammack&lt;/Author&gt;&lt;Year&gt;2015&lt;/Year&gt;&lt;RecNum&gt;33&lt;/RecNum&gt;&lt;DisplayText&gt;&lt;style face="superscript"&gt;[56]&lt;/style&gt;&lt;/DisplayText&gt;&lt;record&gt;&lt;rec-number&gt;33&lt;/rec-number&gt;&lt;foreign-keys&gt;&lt;key app="EN" db-id="fz55a2szredw5ye20sqppxah90vxd22a92rf" timestamp="1570552669"&gt;33&lt;/key&gt;&lt;/foreign-keys&gt;&lt;ref-type name="Report"&gt;27&lt;/ref-type&gt;&lt;contributors&gt;&lt;authors&gt;&lt;author&gt;Tim Cammack&lt;/author&gt;&lt;author&gt;Mike Esau&lt;/author&gt;&lt;author&gt;Ronald Horstman&lt;/author&gt;&lt;author&gt;Peter Hayombe&lt;/author&gt;&lt;author&gt;Garth Singleton &lt;/author&gt;&lt;/authors&gt;&lt;/contributors&gt;&lt;titles&gt;&lt;title&gt;Health Pool Fund: South Sudan - Mid-Term Review Report (Draft for Submission)&lt;/title&gt;&lt;/titles&gt;&lt;dates&gt;&lt;year&gt;2015&lt;/year&gt;&lt;pub-dates&gt;&lt;date&gt;12 January 2015&lt;/date&gt;&lt;/pub-dates&gt;&lt;/dates&gt;&lt;pub-location&gt;Oxford&lt;/pub-location&gt;&lt;publisher&gt;Health &amp;amp; Education Advice &amp;amp; Resource Team (HEART)&lt;/publisher&gt;&lt;urls&gt;&lt;related-urls&gt;&lt;url&gt;https://assets.publishing.service.gov.uk/media/57a0896ae5274a31e0000090/South-Sudan-pooled-health-fund-midterm-review.pdf&lt;/url&gt;&lt;/related-urls&gt;&lt;/urls&gt;&lt;access-date&gt;17 January 2020&lt;/access-date&gt;&lt;/record&gt;&lt;/Cite&gt;&lt;/EndNote&gt;</w:instrText>
      </w:r>
      <w:r w:rsidR="005E68D4">
        <w:fldChar w:fldCharType="separate"/>
      </w:r>
      <w:r w:rsidR="002B5E02" w:rsidRPr="002B5E02">
        <w:rPr>
          <w:noProof/>
          <w:vertAlign w:val="superscript"/>
        </w:rPr>
        <w:t>[56]</w:t>
      </w:r>
      <w:r w:rsidR="005E68D4">
        <w:fldChar w:fldCharType="end"/>
      </w:r>
      <w:r w:rsidR="00C44E15">
        <w:t>.</w:t>
      </w:r>
      <w:r w:rsidRPr="00126A91">
        <w:t xml:space="preserve"> However, we found that the measles and DPT3 vaccination coverage had not increased in NBeG since 2011 and remained the lowest (measles:27%, DPT3:19%) in the country in 2015. Annual routine facility data from NBeG recorded a renewed positive trend after a steep decrease in vaccination rates during 2012</w:t>
      </w:r>
      <w:r w:rsidR="005E68D4">
        <w:fldChar w:fldCharType="begin"/>
      </w:r>
      <w:r w:rsidR="002B5E02">
        <w:instrText xml:space="preserve"> ADDIN EN.CITE &lt;EndNote&gt;&lt;Cite&gt;&lt;Author&gt;Ministry of Health&lt;/Author&gt;&lt;Year&gt;2015&lt;/Year&gt;&lt;RecNum&gt;37&lt;/RecNum&gt;&lt;DisplayText&gt;&lt;style face="superscript"&gt;[78]&lt;/style&gt;&lt;/DisplayText&gt;&lt;record&gt;&lt;rec-number&gt;37&lt;/rec-number&gt;&lt;foreign-keys&gt;&lt;key app="EN" db-id="fz55a2szredw5ye20sqppxah90vxd22a92rf" timestamp="1570552669"&gt;37&lt;/key&gt;&lt;/foreign-keys&gt;&lt;ref-type name="Report"&gt;27&lt;/ref-type&gt;&lt;contributors&gt;&lt;authors&gt;&lt;author&gt;Ministry of Health,&lt;/author&gt;&lt;/authors&gt;&lt;/contributors&gt;&lt;titles&gt;&lt;title&gt;4th Annual report - 2014 Health Management Information System (HMIS)&lt;/title&gt;&lt;/titles&gt;&lt;dates&gt;&lt;year&gt;2015&lt;/year&gt;&lt;/dates&gt;&lt;pub-location&gt;Juba&lt;/pub-location&gt;&lt;publisher&gt;Republic of South Sudan, Ministry of Health, Directorate of Policy, Planning, Budgeting &amp;amp; Research&lt;/publisher&gt;&lt;urls&gt;&lt;/urls&gt;&lt;/record&gt;&lt;/Cite&gt;&lt;/EndNote&gt;</w:instrText>
      </w:r>
      <w:r w:rsidR="005E68D4">
        <w:fldChar w:fldCharType="separate"/>
      </w:r>
      <w:r w:rsidR="002B5E02" w:rsidRPr="002B5E02">
        <w:rPr>
          <w:noProof/>
          <w:vertAlign w:val="superscript"/>
        </w:rPr>
        <w:t>[78]</w:t>
      </w:r>
      <w:r w:rsidR="005E68D4">
        <w:fldChar w:fldCharType="end"/>
      </w:r>
      <w:r w:rsidR="00586F52">
        <w:t>.</w:t>
      </w:r>
      <w:r w:rsidRPr="00126A91">
        <w:t xml:space="preserve"> </w:t>
      </w:r>
      <w:r w:rsidR="00586F52">
        <w:t>I</w:t>
      </w:r>
      <w:r w:rsidRPr="00126A91">
        <w:t xml:space="preserve">t </w:t>
      </w:r>
      <w:r w:rsidR="00586F52">
        <w:t>is possible</w:t>
      </w:r>
      <w:r w:rsidRPr="00126A91">
        <w:t xml:space="preserve"> that some health services are </w:t>
      </w:r>
      <w:r w:rsidR="00586F52">
        <w:t>sensitive</w:t>
      </w:r>
      <w:r w:rsidRPr="00126A91">
        <w:t xml:space="preserve"> </w:t>
      </w:r>
      <w:r w:rsidR="00586F52">
        <w:t xml:space="preserve">to contextual factors, </w:t>
      </w:r>
      <w:r w:rsidRPr="00126A91">
        <w:t>display</w:t>
      </w:r>
      <w:r w:rsidR="00586F52">
        <w:t>ing</w:t>
      </w:r>
      <w:r w:rsidRPr="00126A91">
        <w:t xml:space="preserve"> higher rates in some years and returning to lower levels at other points in time.</w:t>
      </w:r>
    </w:p>
    <w:p w14:paraId="6795BFAC" w14:textId="77777777" w:rsidR="0078453D" w:rsidRPr="00126A91" w:rsidRDefault="0078453D" w:rsidP="0078453D">
      <w:pPr>
        <w:ind w:firstLine="720"/>
      </w:pPr>
    </w:p>
    <w:p w14:paraId="76E72470" w14:textId="0D924541" w:rsidR="0078453D" w:rsidRPr="00126A91" w:rsidRDefault="0078453D" w:rsidP="0078453D">
      <w:r w:rsidRPr="00126A91">
        <w:t>Western Equatoria state in the south-west had RSS’s third lowest poverty prevalence in 2009</w:t>
      </w:r>
      <w:r w:rsidR="00F065FD" w:rsidRPr="00F065FD">
        <w:t xml:space="preserve"> </w:t>
      </w:r>
      <w:r w:rsidR="00F065FD">
        <w:fldChar w:fldCharType="begin"/>
      </w:r>
      <w:r w:rsidR="002B5E02">
        <w:instrText xml:space="preserve"> ADDIN EN.CITE &lt;EndNote&gt;&lt;Cite&gt;&lt;Author&gt;National Bureau of Statistics&lt;/Author&gt;&lt;Year&gt;2012&lt;/Year&gt;&lt;RecNum&gt;597&lt;/RecNum&gt;&lt;DisplayText&gt;&lt;style face="superscript"&gt;[77]&lt;/style&gt;&lt;/DisplayText&gt;&lt;record&gt;&lt;rec-number&gt;597&lt;/rec-number&gt;&lt;foreign-keys&gt;&lt;key app="EN" db-id="p9xw9x9t2zz2zhevse6vtxai2ztrdvwxapwr" timestamp="1571392230"&gt;597&lt;/key&gt;&lt;/foreign-keys&gt;&lt;ref-type name="Report"&gt;27&lt;/ref-type&gt;&lt;contributors&gt;&lt;authors&gt;&lt;author&gt;National Bureau of Statistics,&lt;/author&gt;&lt;/authors&gt;&lt;/contributors&gt;&lt;titles&gt;&lt;title&gt;National Baseline Household Survey 2009 Report for South Sudan&lt;/title&gt;&lt;/titles&gt;&lt;dates&gt;&lt;year&gt;2012&lt;/year&gt;&lt;pub-dates&gt;&lt;date&gt;2012&lt;/date&gt;&lt;/pub-dates&gt;&lt;/dates&gt;&lt;pub-location&gt;Juba, South Sudan&lt;/pub-location&gt;&lt;publisher&gt;South Sudan National Bureau of Statistics (NBS)&lt;/publisher&gt;&lt;urls&gt;&lt;related-urls&gt;&lt;url&gt;http://static1.1.sqspcdn.com/static/f/750842/18935272/1340636516527/NBHS+Final+website.pdf?token=VbKQrcFJfd%2BRDV5UQDz1&lt;/url&gt;&lt;/related-urls&gt;&lt;/urls&gt;&lt;/record&gt;&lt;/Cite&gt;&lt;/EndNote&gt;</w:instrText>
      </w:r>
      <w:r w:rsidR="00F065FD">
        <w:fldChar w:fldCharType="separate"/>
      </w:r>
      <w:r w:rsidR="002B5E02" w:rsidRPr="002B5E02">
        <w:rPr>
          <w:noProof/>
          <w:vertAlign w:val="superscript"/>
        </w:rPr>
        <w:t>[77]</w:t>
      </w:r>
      <w:r w:rsidR="00F065FD">
        <w:fldChar w:fldCharType="end"/>
      </w:r>
      <w:r w:rsidRPr="00126A91">
        <w:t xml:space="preserve"> and the fewest conflict events between 2011 and 2015</w:t>
      </w:r>
      <w:r w:rsidR="005E68D4">
        <w:fldChar w:fldCharType="begin"/>
      </w:r>
      <w:r w:rsidR="002B5E02">
        <w:instrText xml:space="preserve"> ADDIN EN.CITE &lt;EndNote&gt;&lt;Cite&gt;&lt;Author&gt;ACLED&lt;/Author&gt;&lt;Year&gt;2015&lt;/Year&gt;&lt;RecNum&gt;901&lt;/RecNum&gt;&lt;DisplayText&gt;&lt;style face="superscript"&gt;[74]&lt;/style&gt;&lt;/DisplayText&gt;&lt;record&gt;&lt;rec-number&gt;901&lt;/rec-number&gt;&lt;foreign-keys&gt;&lt;key app="EN" db-id="p9xw9x9t2zz2zhevse6vtxai2ztrdvwxapwr" timestamp="1571392231"&gt;901&lt;/key&gt;&lt;/foreign-keys&gt;&lt;ref-type name="Web Page"&gt;12&lt;/ref-type&gt;&lt;contributors&gt;&lt;authors&gt;&lt;author&gt;ACLED,&lt;/author&gt;&lt;/authors&gt;&lt;/contributors&gt;&lt;titles&gt;&lt;title&gt;All Africa Files: ACLED Version 5 (1997 - 2014) country files: South Sudan&lt;/title&gt;&lt;/titles&gt;&lt;volume&gt;2015&lt;/volume&gt;&lt;dates&gt;&lt;year&gt;2015&lt;/year&gt;&lt;/dates&gt;&lt;publisher&gt;Armed Conflict Location &amp;amp; Event Data Project&lt;/publisher&gt;&lt;urls&gt;&lt;related-urls&gt;&lt;url&gt;http://www.acleddata.com/data/version-5-data- 1997-2014/&lt;/url&gt;&lt;/related-urls&gt;&lt;/urls&gt;&lt;/record&gt;&lt;/Cite&gt;&lt;/EndNote&gt;</w:instrText>
      </w:r>
      <w:r w:rsidR="005E68D4">
        <w:fldChar w:fldCharType="separate"/>
      </w:r>
      <w:r w:rsidR="002B5E02" w:rsidRPr="002B5E02">
        <w:rPr>
          <w:noProof/>
          <w:vertAlign w:val="superscript"/>
        </w:rPr>
        <w:t>[74]</w:t>
      </w:r>
      <w:r w:rsidR="005E68D4">
        <w:fldChar w:fldCharType="end"/>
      </w:r>
      <w:r w:rsidR="000A79D4">
        <w:t>, but</w:t>
      </w:r>
      <w:r w:rsidR="00A00F89">
        <w:t xml:space="preserve"> RSS’s highest HIV prevalence</w:t>
      </w:r>
      <w:r w:rsidR="00A2122B">
        <w:t xml:space="preserve"> (6.8% in 2012)</w:t>
      </w:r>
      <w:r w:rsidR="00A00F89">
        <w:t>.</w:t>
      </w:r>
      <w:r w:rsidR="00DD3BAE">
        <w:t xml:space="preserve"> </w:t>
      </w:r>
      <w:r w:rsidR="00C079AD">
        <w:t xml:space="preserve">In our study </w:t>
      </w:r>
      <w:r w:rsidR="00DD3BAE">
        <w:t xml:space="preserve">WES </w:t>
      </w:r>
      <w:r w:rsidR="008B2932">
        <w:t xml:space="preserve">exhibited the highest rate for </w:t>
      </w:r>
      <w:r w:rsidRPr="00126A91">
        <w:t>HIV-testing and several other HIV-and STI-related indicators, but surprisingly and conversely to the national trend deteriorated substantially for knowledge of HIV-related misconceptions, especially relating to witchcraft. Cultural beliefs in witchcraft are common among the Azande people living in WES; for many Azande the acceptance of messages about sexual HIV-transmission does not necessarily contradict witchcraft lore</w:t>
      </w:r>
      <w:r w:rsidR="00104262">
        <w:fldChar w:fldCharType="begin"/>
      </w:r>
      <w:r w:rsidR="002B5E02">
        <w:instrText xml:space="preserve"> ADDIN EN.CITE &lt;EndNote&gt;&lt;Cite&gt;&lt;Author&gt;Allen&lt;/Author&gt;&lt;Year&gt;2007&lt;/Year&gt;&lt;RecNum&gt;56&lt;/RecNum&gt;&lt;DisplayText&gt;&lt;style face="superscript"&gt;[79]&lt;/style&gt;&lt;/DisplayText&gt;&lt;record&gt;&lt;rec-number&gt;56&lt;/rec-number&gt;&lt;foreign-keys&gt;&lt;key app="EN" db-id="fz55a2szredw5ye20sqppxah90vxd22a92rf" timestamp="1570552669"&gt;56&lt;/key&gt;&lt;/foreign-keys&gt;&lt;ref-type name="Journal Article"&gt;17&lt;/ref-type&gt;&lt;contributors&gt;&lt;authors&gt;&lt;author&gt;Allen, T.&lt;/author&gt;&lt;/authors&gt;&lt;/contributors&gt;&lt;titles&gt;&lt;title&gt;Witchcraft, Sexuality and HIV/AIDS among the Azande of Sudan&lt;/title&gt;&lt;secondary-title&gt;Journal of Eastern African Studies&lt;/secondary-title&gt;&lt;/titles&gt;&lt;periodical&gt;&lt;full-title&gt;Journal of Eastern African Studies&lt;/full-title&gt;&lt;/periodical&gt;&lt;pages&gt;359-396&lt;/pages&gt;&lt;volume&gt;1&lt;/volume&gt;&lt;number&gt;3&lt;/number&gt;&lt;section&gt;359&lt;/section&gt;&lt;dates&gt;&lt;year&gt;2007&lt;/year&gt;&lt;/dates&gt;&lt;urls&gt;&lt;related-urls&gt;&lt;url&gt;http://www.tandfonline.com/doi/pdf/10.1080/17531050701625789&lt;/url&gt;&lt;/related-urls&gt;&lt;/urls&gt;&lt;/record&gt;&lt;/Cite&gt;&lt;/EndNote&gt;</w:instrText>
      </w:r>
      <w:r w:rsidR="00104262">
        <w:fldChar w:fldCharType="separate"/>
      </w:r>
      <w:r w:rsidR="002B5E02" w:rsidRPr="002B5E02">
        <w:rPr>
          <w:noProof/>
          <w:vertAlign w:val="superscript"/>
        </w:rPr>
        <w:t>[79]</w:t>
      </w:r>
      <w:r w:rsidR="00104262">
        <w:fldChar w:fldCharType="end"/>
      </w:r>
      <w:r w:rsidR="002E6234">
        <w:t>.</w:t>
      </w:r>
    </w:p>
    <w:p w14:paraId="1C6DDFAA" w14:textId="77777777" w:rsidR="0078453D" w:rsidRPr="00126A91" w:rsidRDefault="0078453D" w:rsidP="0078453D">
      <w:pPr>
        <w:ind w:firstLine="720"/>
      </w:pPr>
    </w:p>
    <w:p w14:paraId="3E2A43B7" w14:textId="715990DF" w:rsidR="0078453D" w:rsidRPr="00126A91" w:rsidRDefault="0078453D" w:rsidP="0078453D">
      <w:r w:rsidRPr="00126A91">
        <w:t xml:space="preserve">Our results show that national results often mask sub-national inequities on state or lower levels. </w:t>
      </w:r>
      <w:r w:rsidRPr="000D1B22">
        <w:t xml:space="preserve">They underscore the importance of using methods that measure sub-national variation and avoid the </w:t>
      </w:r>
      <w:r w:rsidRPr="00EA7248">
        <w:t>ecological fallacy</w:t>
      </w:r>
      <w:r w:rsidRPr="00BF294D">
        <w:t xml:space="preserve"> that all sub-national regions perform a</w:t>
      </w:r>
      <w:r w:rsidRPr="00907EF9">
        <w:t>t the national mean</w:t>
      </w:r>
      <w:r w:rsidR="00AE01DF" w:rsidRPr="002D5847">
        <w:fldChar w:fldCharType="begin">
          <w:fldData xml:space="preserve">PEVuZE5vdGU+PENpdGU+PEF1dGhvcj5Bbm9rZTwvQXV0aG9yPjxZZWFyPjIwMTU8L1llYXI+PFJl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</w:fldData>
        </w:fldChar>
      </w:r>
      <w:r w:rsidR="002B5E02">
        <w:instrText xml:space="preserve"> ADDIN EN.CITE </w:instrText>
      </w:r>
      <w:r w:rsidR="002B5E02">
        <w:fldChar w:fldCharType="begin">
          <w:fldData xml:space="preserve">PEVuZE5vdGU+PENpdGU+PEF1dGhvcj5Bbm9rZTwvQXV0aG9yPjxZZWFyPjIwMTU8L1llYXI+PFJl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</w:fldData>
        </w:fldChar>
      </w:r>
      <w:r w:rsidR="002B5E02">
        <w:instrText xml:space="preserve"> ADDIN EN.CITE.DATA </w:instrText>
      </w:r>
      <w:r w:rsidR="002B5E02">
        <w:fldChar w:fldCharType="end"/>
      </w:r>
      <w:r w:rsidR="00AE01DF" w:rsidRPr="002D5847">
        <w:fldChar w:fldCharType="separate"/>
      </w:r>
      <w:r w:rsidR="002B5E02" w:rsidRPr="002B5E02">
        <w:rPr>
          <w:noProof/>
          <w:vertAlign w:val="superscript"/>
        </w:rPr>
        <w:t>[80]</w:t>
      </w:r>
      <w:r w:rsidR="00AE01DF" w:rsidRPr="002D5847">
        <w:fldChar w:fldCharType="end"/>
      </w:r>
      <w:r w:rsidRPr="000D1B22">
        <w:t>. We have not reported county-level LQAS</w:t>
      </w:r>
      <w:r w:rsidRPr="00126A91">
        <w:t xml:space="preserve"> classification results for reasons of space and to maintain a state-level analysis. Although </w:t>
      </w:r>
      <w:r w:rsidR="00104262" w:rsidRPr="00126A91">
        <w:t>county</w:t>
      </w:r>
      <w:r w:rsidR="00104262">
        <w:t>-</w:t>
      </w:r>
      <w:r w:rsidRPr="00126A91">
        <w:t>level results are a strength of the LQAS method, and allow equity-sensitive tracking of progress</w:t>
      </w:r>
      <w:r w:rsidR="00955446">
        <w:fldChar w:fldCharType="begin"/>
      </w:r>
      <w:r w:rsidR="00C26741">
        <w:instrText xml:space="preserve"> ADDIN EN.CITE &lt;EndNote&gt;&lt;Cite&gt;&lt;Author&gt;Valadez&lt;/Author&gt;&lt;Year&gt;2015&lt;/Year&gt;&lt;RecNum&gt;21&lt;/RecNum&gt;&lt;DisplayText&gt;&lt;style face="superscript"&gt;[23]&lt;/style&gt;&lt;/DisplayText&gt;&lt;record&gt;&lt;rec-number&gt;21&lt;/rec-number&gt;&lt;foreign-keys&gt;&lt;key app="EN" db-id="fz55a2szredw5ye20sqppxah90vxd22a92rf" timestamp="1570552669"&gt;21&lt;/key&gt;&lt;/foreign-keys&gt;&lt;ref-type name="Journal Article"&gt;17&lt;/ref-type&gt;&lt;contributors&gt;&lt;authors&gt;&lt;author&gt;Valadez, J. J.&lt;/author&gt;&lt;author&gt;Berendes, S.&lt;/author&gt;&lt;author&gt;Lako, R.&lt;/author&gt;&lt;author&gt;Gould, S.&lt;/author&gt;&lt;author&gt;Vargas, W.&lt;/author&gt;&lt;author&gt;Milner, S.&lt;/author&gt;&lt;/authors&gt;&lt;/contributors&gt;&lt;auth-address&gt;Liverpool School of Tropical Medicine, International Public Health Department, Liverpool, UK.&amp;#xD;Ministry of Health of the Republic of South Sudan, Directorate of Policy, Planning, Budgeting and Research, Juba, South Sudan.&lt;/auth-address&gt;&lt;titles&gt;&lt;title&gt;Finding the gap: revealing local disparities in coverage of maternal, newborn and child health services in South Sudan using lot quality assurance sampling&lt;/title&gt;&lt;secondary-title&gt;Trop Med Int Health&lt;/secondary-title&gt;&lt;/titles&gt;&lt;periodical&gt;&lt;full-title&gt;Trop Med Int Health&lt;/full-title&gt;&lt;/periodical&gt;&lt;pages&gt;1711-21&lt;/pages&gt;&lt;volume&gt;20&lt;/volume&gt;&lt;number&gt;12&lt;/number&gt;&lt;keywords&gt;&lt;keyword&gt;Africa&lt;/keyword&gt;&lt;keyword&gt;South Sudan&lt;/keyword&gt;&lt;keyword&gt;equity&lt;/keyword&gt;&lt;keyword&gt;household survey&lt;/keyword&gt;&lt;keyword&gt;lot quality assurance sampling&lt;/keyword&gt;&lt;keyword&gt;millennium development goals&lt;/keyword&gt;&lt;keyword&gt;monitoring and evaluation&lt;/keyword&gt;&lt;keyword&gt;universal health coverage&lt;/keyword&gt;&lt;/keywords&gt;&lt;dates&gt;&lt;year&gt;2015&lt;/year&gt;&lt;pub-dates&gt;&lt;date&gt;Dec&lt;/date&gt;&lt;/pub-dates&gt;&lt;/dates&gt;&lt;isbn&gt;1365-3156 (Electronic)&amp;#xD;1360-2276 (Linking)&lt;/isbn&gt;&lt;accession-num&gt;26432978&lt;/accession-num&gt;&lt;urls&gt;&lt;related-urls&gt;&lt;url&gt;http://www.ncbi.nlm.nih.gov/pubmed/26432978&lt;/url&gt;&lt;/related-urls&gt;&lt;/urls&gt;&lt;electronic-resource-num&gt;10.1111/tmi.12613&lt;/electronic-resource-num&gt;&lt;/record&gt;&lt;/Cite&gt;&lt;/EndNote&gt;</w:instrText>
      </w:r>
      <w:r w:rsidR="00955446">
        <w:fldChar w:fldCharType="separate"/>
      </w:r>
      <w:r w:rsidR="00C26741" w:rsidRPr="00C26741">
        <w:rPr>
          <w:noProof/>
          <w:vertAlign w:val="superscript"/>
        </w:rPr>
        <w:t>[23]</w:t>
      </w:r>
      <w:r w:rsidR="00955446">
        <w:fldChar w:fldCharType="end"/>
      </w:r>
      <w:r w:rsidR="00104262">
        <w:t>, w</w:t>
      </w:r>
      <w:r w:rsidRPr="00126A91">
        <w:t>e chose a state-level analysis</w:t>
      </w:r>
      <w:r w:rsidR="0047131B">
        <w:t xml:space="preserve"> </w:t>
      </w:r>
      <w:r w:rsidRPr="00126A91">
        <w:t xml:space="preserve"> to maintain a </w:t>
      </w:r>
      <w:r w:rsidR="00104262">
        <w:t>higher</w:t>
      </w:r>
      <w:r w:rsidR="005E68D4">
        <w:t>-level</w:t>
      </w:r>
      <w:r w:rsidR="00104262">
        <w:t xml:space="preserve"> health system </w:t>
      </w:r>
      <w:r w:rsidRPr="00126A91">
        <w:t xml:space="preserve">focus for this research. LQAS typically uses relatively small sample sizes and is administered locally mostly by public sector or NGO health workers, which enabled us to </w:t>
      </w:r>
      <w:r w:rsidRPr="00126A91">
        <w:lastRenderedPageBreak/>
        <w:t>conduct a national survey under very challenging circumstances that impeded implementation of other national surveys, such as the MICS. Further, social desirability and recall bias might have led to over-or under-reporting of some coverage indicators, which is a common limitation for surveys that assess self-reported behavioural data. Our results may not reflect the situation in internally displaced population camps, which can be assessed by separate LQAS studies, as shown</w:t>
      </w:r>
      <w:r w:rsidR="00F11A6E" w:rsidRPr="00126A91">
        <w:t xml:space="preserve"> elsewhere</w:t>
      </w:r>
      <w:r w:rsidR="00AE01DF">
        <w:fldChar w:fldCharType="begin"/>
      </w:r>
      <w:r w:rsidR="002B5E02">
        <w:instrText xml:space="preserve"> ADDIN EN.CITE &lt;EndNote&gt;&lt;Cite&gt;&lt;Author&gt;Vargas&lt;/Author&gt;&lt;Year&gt;2014&lt;/Year&gt;&lt;RecNum&gt;58&lt;/RecNum&gt;&lt;DisplayText&gt;&lt;style face="superscript"&gt;[81]&lt;/style&gt;&lt;/DisplayText&gt;&lt;record&gt;&lt;rec-number&gt;58&lt;/rec-number&gt;&lt;foreign-keys&gt;&lt;key app="EN" db-id="fz55a2szredw5ye20sqppxah90vxd22a92rf" timestamp="1570552669"&gt;58&lt;/key&gt;&lt;/foreign-keys&gt;&lt;ref-type name="Report"&gt;27&lt;/ref-type&gt;&lt;contributors&gt;&lt;authors&gt;&lt;author&gt;Vargas, W.&lt;/author&gt;&lt;author&gt;Gould, S.&lt;/author&gt;&lt;author&gt;Valadez, J. J.&lt;/author&gt;&lt;/authors&gt;&lt;/contributors&gt;&lt;titles&gt;&lt;title&gt;LQAS household survey Awerial IDP settlement 2014, Lakes State, Republic of South Sudan&lt;/title&gt;&lt;/titles&gt;&lt;dates&gt;&lt;year&gt;2014&lt;/year&gt;&lt;/dates&gt;&lt;pub-location&gt;Liverpool&lt;/pub-location&gt;&lt;publisher&gt;Government of the Republic of South Sudan, Humanitarian Innovation Fund and the Liverpool School of Tropical Medicine (LSTM)&lt;/publisher&gt;&lt;urls&gt;&lt;/urls&gt;&lt;/record&gt;&lt;/Cite&gt;&lt;/EndNote&gt;</w:instrText>
      </w:r>
      <w:r w:rsidR="00AE01DF">
        <w:fldChar w:fldCharType="separate"/>
      </w:r>
      <w:r w:rsidR="002B5E02" w:rsidRPr="002B5E02">
        <w:rPr>
          <w:noProof/>
          <w:vertAlign w:val="superscript"/>
        </w:rPr>
        <w:t>[81]</w:t>
      </w:r>
      <w:r w:rsidR="00AE01DF">
        <w:fldChar w:fldCharType="end"/>
      </w:r>
      <w:r w:rsidRPr="00126A91">
        <w:t>.</w:t>
      </w:r>
    </w:p>
    <w:p w14:paraId="76749DD7" w14:textId="6E52EEAF" w:rsidR="0078453D" w:rsidRPr="006364C7" w:rsidRDefault="00210AB2" w:rsidP="006364C7">
      <w:pPr>
        <w:rPr>
          <w:lang w:val="en-US"/>
        </w:rPr>
      </w:pPr>
      <w:bookmarkStart w:id="3" w:name="_Hlk27320871"/>
      <w:r>
        <w:t xml:space="preserve">Other organisational factors also play a role.  </w:t>
      </w:r>
      <w:r w:rsidRPr="00D12C2C">
        <w:t xml:space="preserve">Part of the sub-national variation </w:t>
      </w:r>
      <w:bookmarkEnd w:id="3"/>
      <w:r w:rsidRPr="00D12C2C">
        <w:t xml:space="preserve">might be explained by </w:t>
      </w:r>
      <w:r w:rsidR="00D04D41">
        <w:t xml:space="preserve">the </w:t>
      </w:r>
      <w:r w:rsidRPr="00D12C2C">
        <w:t xml:space="preserve">differing performance of implementing organizations and </w:t>
      </w:r>
      <w:r w:rsidR="00297BC0">
        <w:t>the varying</w:t>
      </w:r>
      <w:r w:rsidRPr="00D12C2C">
        <w:t xml:space="preserve"> types of private and public providers, which may vary for some of the indicators</w:t>
      </w:r>
      <w:r w:rsidR="00824184">
        <w:fldChar w:fldCharType="begin">
          <w:fldData xml:space="preserve">PEVuZE5vdGU+PENpdGU+PEF1dGhvcj5JenVkaTwvQXV0aG9yPjxZZWFyPjIwMTc8L1llYXI+PFJl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</w:fldData>
        </w:fldChar>
      </w:r>
      <w:r w:rsidR="002B5E02">
        <w:instrText xml:space="preserve"> ADDIN EN.CITE </w:instrText>
      </w:r>
      <w:r w:rsidR="002B5E02">
        <w:fldChar w:fldCharType="begin">
          <w:fldData xml:space="preserve">PEVuZE5vdGU+PENpdGU+PEF1dGhvcj5JenVkaTwvQXV0aG9yPjxZZWFyPjIwMTc8L1llYXI+PFJl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</w:fldData>
        </w:fldChar>
      </w:r>
      <w:r w:rsidR="002B5E02">
        <w:instrText xml:space="preserve"> ADDIN EN.CITE.DATA </w:instrText>
      </w:r>
      <w:r w:rsidR="002B5E02">
        <w:fldChar w:fldCharType="end"/>
      </w:r>
      <w:r w:rsidR="00824184">
        <w:fldChar w:fldCharType="separate"/>
      </w:r>
      <w:r w:rsidR="002B5E02" w:rsidRPr="002B5E02">
        <w:rPr>
          <w:noProof/>
          <w:vertAlign w:val="superscript"/>
        </w:rPr>
        <w:t>[82,83]</w:t>
      </w:r>
      <w:r w:rsidR="00824184">
        <w:fldChar w:fldCharType="end"/>
      </w:r>
      <w:r w:rsidR="005344FD">
        <w:t>.</w:t>
      </w:r>
      <w:r w:rsidRPr="00D12C2C">
        <w:t xml:space="preserve"> </w:t>
      </w:r>
      <w:r w:rsidR="005344FD">
        <w:t>H</w:t>
      </w:r>
      <w:r w:rsidR="00D04D41">
        <w:t xml:space="preserve">owever, </w:t>
      </w:r>
      <w:r w:rsidRPr="00D12C2C">
        <w:t xml:space="preserve">comparing the quality of different provider types is </w:t>
      </w:r>
      <w:r w:rsidR="00680865">
        <w:t xml:space="preserve">a </w:t>
      </w:r>
      <w:r w:rsidRPr="00D12C2C">
        <w:t xml:space="preserve">complex </w:t>
      </w:r>
      <w:r w:rsidR="00680865">
        <w:t>study</w:t>
      </w:r>
      <w:r w:rsidRPr="00D12C2C">
        <w:t xml:space="preserve"> and context-depend</w:t>
      </w:r>
      <w:r w:rsidR="002C0C2E">
        <w:t>e</w:t>
      </w:r>
      <w:r w:rsidRPr="00D12C2C">
        <w:t>nt</w:t>
      </w:r>
      <w:r w:rsidR="00680865">
        <w:t xml:space="preserve">, and </w:t>
      </w:r>
      <w:r w:rsidRPr="00D12C2C">
        <w:t>exceeds the scope of our study.</w:t>
      </w:r>
      <w:r w:rsidR="00923A7D">
        <w:t xml:space="preserve"> Also, </w:t>
      </w:r>
      <w:r w:rsidR="00923A7D">
        <w:rPr>
          <w:lang w:val="en-US"/>
        </w:rPr>
        <w:t>t</w:t>
      </w:r>
      <w:r w:rsidR="00923A7D" w:rsidRPr="00923A7D">
        <w:rPr>
          <w:lang w:val="en-US"/>
        </w:rPr>
        <w:t>he political situation in South Sudan is volatile, and geographical areas of conflict can shift rapidly which may lead to changes in future sub-national results</w:t>
      </w:r>
      <w:r w:rsidR="0023707A">
        <w:fldChar w:fldCharType="begin"/>
      </w:r>
      <w:r w:rsidR="002B5E02">
        <w:instrText xml:space="preserve"> ADDIN EN.CITE &lt;EndNote&gt;&lt;Cite&gt;&lt;Author&gt;Armed Conflict Location &amp;amp; Event Data Project&lt;/Author&gt;&lt;Year&gt;2019&lt;/Year&gt;&lt;RecNum&gt;113&lt;/RecNum&gt;&lt;DisplayText&gt;&lt;style face="superscript"&gt;[84]&lt;/style&gt;&lt;/DisplayText&gt;&lt;record&gt;&lt;rec-number&gt;113&lt;/rec-number&gt;&lt;foreign-keys&gt;&lt;key app="EN" db-id="fz55a2szredw5ye20sqppxah90vxd22a92rf" timestamp="1576531951"&gt;113&lt;/key&gt;&lt;/foreign-keys&gt;&lt;ref-type name="Web Page"&gt;12&lt;/ref-type&gt;&lt;contributors&gt;&lt;authors&gt;&lt;author&gt;Armed Conflict Location &amp;amp; Event Data Project,&lt;/author&gt;&lt;/authors&gt;&lt;/contributors&gt;&lt;titles&gt;&lt;title&gt;Conflict Trends Real-Time Analysis of African Political Violence&lt;/title&gt;&lt;/titles&gt;&lt;volume&gt;2019&lt;/volume&gt;&lt;number&gt;15 December 2019&lt;/number&gt;&lt;edition&gt;46&lt;/edition&gt;&lt;dates&gt;&lt;year&gt;2019&lt;/year&gt;&lt;/dates&gt;&lt;urls&gt;&lt;related-urls&gt;&lt;url&gt;http://www.acleddata.com/wp-content/uploads/2016/03/ACLED_Conflict-Trends-Report-No.46-March-2016_pdf.pdf&lt;/url&gt;&lt;/related-urls&gt;&lt;/urls&gt;&lt;/record&gt;&lt;/Cite&gt;&lt;/EndNote&gt;</w:instrText>
      </w:r>
      <w:r w:rsidR="0023707A">
        <w:fldChar w:fldCharType="separate"/>
      </w:r>
      <w:r w:rsidR="002B5E02" w:rsidRPr="002B5E02">
        <w:rPr>
          <w:noProof/>
          <w:vertAlign w:val="superscript"/>
        </w:rPr>
        <w:t>[84]</w:t>
      </w:r>
      <w:r w:rsidR="0023707A">
        <w:fldChar w:fldCharType="end"/>
      </w:r>
      <w:r w:rsidR="00923A7D" w:rsidRPr="00923A7D">
        <w:rPr>
          <w:lang w:val="en-US"/>
        </w:rPr>
        <w:t xml:space="preserve">. </w:t>
      </w:r>
      <w:r w:rsidR="00923A7D" w:rsidRPr="00923A7D">
        <w:t>Our national-level results may also not be easily generalized to other conflict-affected countries, as the political environment and nature of civil war can be extremely complex and context-dependent</w:t>
      </w:r>
      <w:r w:rsidR="00CF6F09">
        <w:fldChar w:fldCharType="begin"/>
      </w:r>
      <w:r w:rsidR="002B5E02">
        <w:instrText xml:space="preserve"> ADDIN EN.CITE &lt;EndNote&gt;&lt;Cite&gt;&lt;Author&gt;Armed Conflict Location &amp;amp; Events Data Project&lt;/Author&gt;&lt;Year&gt;2015&lt;/Year&gt;&lt;RecNum&gt;52&lt;/RecNum&gt;&lt;DisplayText&gt;&lt;style face="superscript"&gt;[85]&lt;/style&gt;&lt;/DisplayText&gt;&lt;record&gt;&lt;rec-number&gt;52&lt;/rec-number&gt;&lt;foreign-keys&gt;&lt;key app="EN" db-id="fz55a2szredw5ye20sqppxah90vxd22a92rf" timestamp="1570552669"&gt;52&lt;/key&gt;&lt;/foreign-keys&gt;&lt;ref-type name="Web Page"&gt;12&lt;/ref-type&gt;&lt;contributors&gt;&lt;authors&gt;&lt;author&gt;Armed Conflict Location &amp;amp; Events Data Project,&lt;/author&gt;&lt;/authors&gt;&lt;/contributors&gt;&lt;titles&gt;&lt;title&gt;2015 Realtime Complete All Africa File&lt;/title&gt;&lt;/titles&gt;&lt;volume&gt;2019&lt;/volume&gt;&lt;number&gt;19 November 2019&lt;/number&gt;&lt;dates&gt;&lt;year&gt;2015&lt;/year&gt;&lt;pub-dates&gt;&lt;date&gt;14 November 2015&lt;/date&gt;&lt;/pub-dates&gt;&lt;/dates&gt;&lt;publisher&gt;Armed Conflict Location &amp;amp; Event Data Project&lt;/publisher&gt;&lt;urls&gt;&lt;related-urls&gt;&lt;url&gt;http://www.acleddata.com/data/version-5-data-%201997-2014/&lt;/url&gt;&lt;/related-urls&gt;&lt;/urls&gt;&lt;/record&gt;&lt;/Cite&gt;&lt;/EndNote&gt;</w:instrText>
      </w:r>
      <w:r w:rsidR="00CF6F09">
        <w:fldChar w:fldCharType="separate"/>
      </w:r>
      <w:r w:rsidR="002B5E02" w:rsidRPr="002B5E02">
        <w:rPr>
          <w:noProof/>
          <w:vertAlign w:val="superscript"/>
        </w:rPr>
        <w:t>[85]</w:t>
      </w:r>
      <w:r w:rsidR="00CF6F09">
        <w:fldChar w:fldCharType="end"/>
      </w:r>
      <w:r w:rsidR="00923A7D" w:rsidRPr="00923A7D">
        <w:t>.</w:t>
      </w:r>
    </w:p>
    <w:p w14:paraId="6DA48190" w14:textId="272EFADE" w:rsidR="0078453D" w:rsidRDefault="0078453D" w:rsidP="0078453D">
      <w:bookmarkStart w:id="4" w:name="_Hlk27320927"/>
      <w:r w:rsidRPr="00126A91">
        <w:t xml:space="preserve">Despite these limitations, our results demonstrate progress in </w:t>
      </w:r>
      <w:r w:rsidR="00711423">
        <w:t>HSS</w:t>
      </w:r>
      <w:r w:rsidRPr="00126A91">
        <w:t xml:space="preserve"> in a country with protracted conflict.</w:t>
      </w:r>
      <w:bookmarkEnd w:id="4"/>
      <w:r w:rsidRPr="00126A91">
        <w:t xml:space="preserve"> This conclusion contradicts the common notion that “war is development in reverse”</w:t>
      </w:r>
      <w:r w:rsidR="00AE01DF">
        <w:fldChar w:fldCharType="begin"/>
      </w:r>
      <w:r w:rsidR="00C26741">
        <w:instrText xml:space="preserve"> ADDIN EN.CITE &lt;EndNote&gt;&lt;Cite&gt;&lt;Author&gt;Collier&lt;/Author&gt;&lt;Year&gt;2004&lt;/Year&gt;&lt;RecNum&gt;4&lt;/RecNum&gt;&lt;DisplayText&gt;&lt;style face="superscript"&gt;[4]&lt;/style&gt;&lt;/DisplayText&gt;&lt;record&gt;&lt;rec-number&gt;4&lt;/rec-number&gt;&lt;foreign-keys&gt;&lt;key app="EN" db-id="fz55a2szredw5ye20sqppxah90vxd22a92rf" timestamp="1570552669"&gt;4&lt;/key&gt;&lt;/foreign-keys&gt;&lt;ref-type name="Report"&gt;27&lt;/ref-type&gt;&lt;contributors&gt;&lt;authors&gt;&lt;author&gt;Paul Collier&lt;/author&gt;&lt;/authors&gt;&lt;tertiary-authors&gt;&lt;author&gt;United Nations&lt;/author&gt;&lt;/tertiary-authors&gt;&lt;/contributors&gt;&lt;titles&gt;&lt;title&gt;Development and Conflict&lt;/title&gt;&lt;/titles&gt;&lt;dates&gt;&lt;year&gt;2004&lt;/year&gt;&lt;/dates&gt;&lt;pub-location&gt;Oxford&lt;/pub-location&gt;&lt;publisher&gt;Centre for the Study of African Economies, Department of Economics, Oxford University&lt;/publisher&gt;&lt;urls&gt;&lt;related-urls&gt;&lt;url&gt;http://www.un.org/esa/documents/Development.and.Conflict2.pdf&lt;/url&gt;&lt;/related-urls&gt;&lt;/urls&gt;&lt;/record&gt;&lt;/Cite&gt;&lt;/EndNote&gt;</w:instrText>
      </w:r>
      <w:r w:rsidR="00AE01DF">
        <w:fldChar w:fldCharType="separate"/>
      </w:r>
      <w:r w:rsidR="00C26741" w:rsidRPr="00C26741">
        <w:rPr>
          <w:noProof/>
          <w:vertAlign w:val="superscript"/>
        </w:rPr>
        <w:t>[4]</w:t>
      </w:r>
      <w:r w:rsidR="00AE01DF">
        <w:fldChar w:fldCharType="end"/>
      </w:r>
      <w:r w:rsidRPr="00126A91">
        <w:t>. Our findings coincide with a recent report that under-five mortality rates declined during the majority of wars fought between 1970 and 2008</w:t>
      </w:r>
      <w:r w:rsidR="00B51AA0">
        <w:fldChar w:fldCharType="begin"/>
      </w:r>
      <w:r w:rsidR="002B5E02">
        <w:instrText xml:space="preserve"> ADDIN EN.CITE &lt;EndNote&gt;&lt;Cite&gt;&lt;Author&gt;Human Security Research Group&lt;/Author&gt;&lt;Year&gt;2011&lt;/Year&gt;&lt;RecNum&gt;59&lt;/RecNum&gt;&lt;DisplayText&gt;&lt;style face="superscript"&gt;[86]&lt;/style&gt;&lt;/DisplayText&gt;&lt;record&gt;&lt;rec-number&gt;59&lt;/rec-number&gt;&lt;foreign-keys&gt;&lt;key app="EN" db-id="fz55a2szredw5ye20sqppxah90vxd22a92rf" timestamp="1570552669"&gt;59&lt;/key&gt;&lt;/foreign-keys&gt;&lt;ref-type name="Report"&gt;27&lt;/ref-type&gt;&lt;contributors&gt;&lt;authors&gt;&lt;author&gt;Human Security Research Group,&lt;/author&gt;&lt;/authors&gt;&lt;tertiary-authors&gt;&lt;author&gt;Oxford University Press&lt;/author&gt;&lt;/tertiary-authors&gt;&lt;/contributors&gt;&lt;titles&gt;&lt;title&gt;Human Security Report 2009-2010: The Causes of Peace and The Shrinking Costs of War, Part II, Chapter 6- The Paradox of Mortality Rates that Decline in Wartime&lt;/title&gt;&lt;/titles&gt;&lt;dates&gt;&lt;year&gt;2011&lt;/year&gt;&lt;/dates&gt;&lt;pub-location&gt;New York&lt;/pub-location&gt;&lt;publisher&gt;The Human Security Report Project&lt;/publisher&gt;&lt;urls&gt;&lt;related-urls&gt;&lt;url&gt;http://www.hsrgroup.org/human-security-reports/20092010/text.aspx&lt;/url&gt;&lt;/related-urls&gt;&lt;/urls&gt;&lt;/record&gt;&lt;/Cite&gt;&lt;/EndNote&gt;</w:instrText>
      </w:r>
      <w:r w:rsidR="00B51AA0">
        <w:fldChar w:fldCharType="separate"/>
      </w:r>
      <w:r w:rsidR="002B5E02" w:rsidRPr="002B5E02">
        <w:rPr>
          <w:noProof/>
          <w:vertAlign w:val="superscript"/>
        </w:rPr>
        <w:t>[86]</w:t>
      </w:r>
      <w:r w:rsidR="00B51AA0">
        <w:fldChar w:fldCharType="end"/>
      </w:r>
      <w:r w:rsidRPr="00126A91">
        <w:t xml:space="preserve">. While we do not measure mortality, we do measure the improved health services associated with such declines. The public health policies made during peacetime South Sudan and international donor support created a momentum </w:t>
      </w:r>
      <w:r w:rsidR="00586F52">
        <w:t>for</w:t>
      </w:r>
      <w:r w:rsidRPr="00126A91">
        <w:t xml:space="preserve"> improving infrastructure</w:t>
      </w:r>
      <w:r w:rsidR="00586F52">
        <w:t xml:space="preserve"> </w:t>
      </w:r>
      <w:r w:rsidRPr="00126A91">
        <w:t xml:space="preserve">during wartime. Even though much support to RSS has been humanitarian aid, broader </w:t>
      </w:r>
      <w:r w:rsidR="00711423">
        <w:t>HSS</w:t>
      </w:r>
      <w:r w:rsidRPr="00126A91">
        <w:t xml:space="preserve"> has been evident. In Afghanistan, for example, the substantial increase in international humanitarian and development aid after the overthrow of the Taliban in 2001, allowed progress in education and </w:t>
      </w:r>
      <w:r w:rsidR="00DF07CA" w:rsidRPr="00126A91">
        <w:t>M</w:t>
      </w:r>
      <w:r w:rsidR="00DF07CA">
        <w:t>N</w:t>
      </w:r>
      <w:r w:rsidR="00DF07CA" w:rsidRPr="00126A91">
        <w:t>CRH</w:t>
      </w:r>
      <w:r w:rsidR="00DF07CA" w:rsidRPr="00126A91" w:rsidDel="00DF07CA">
        <w:t xml:space="preserve"> </w:t>
      </w:r>
      <w:r w:rsidRPr="00126A91">
        <w:t>despite ongoing conflict</w:t>
      </w:r>
      <w:r w:rsidR="00B51AA0">
        <w:fldChar w:fldCharType="begin">
          <w:fldData xml:space="preserve">PEVuZE5vdGU+PENpdGU+PEF1dGhvcj5IdW1hbiBTZWN1cml0eSBSZXNlYXJjaCBHcm91cDwvQXV0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</w:fldData>
        </w:fldChar>
      </w:r>
      <w:r w:rsidR="002B5E02">
        <w:instrText xml:space="preserve"> ADDIN EN.CITE </w:instrText>
      </w:r>
      <w:r w:rsidR="002B5E02">
        <w:fldChar w:fldCharType="begin">
          <w:fldData xml:space="preserve">PEVuZE5vdGU+PENpdGU+PEF1dGhvcj5IdW1hbiBTZWN1cml0eSBSZXNlYXJjaCBHcm91cDwvQXV0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</w:fldData>
        </w:fldChar>
      </w:r>
      <w:r w:rsidR="002B5E02">
        <w:instrText xml:space="preserve"> ADDIN EN.CITE.DATA </w:instrText>
      </w:r>
      <w:r w:rsidR="002B5E02">
        <w:fldChar w:fldCharType="end"/>
      </w:r>
      <w:r w:rsidR="00B51AA0">
        <w:fldChar w:fldCharType="separate"/>
      </w:r>
      <w:r w:rsidR="002B5E02" w:rsidRPr="002B5E02">
        <w:rPr>
          <w:noProof/>
          <w:vertAlign w:val="superscript"/>
        </w:rPr>
        <w:t>[86,87]</w:t>
      </w:r>
      <w:r w:rsidR="00B51AA0">
        <w:fldChar w:fldCharType="end"/>
      </w:r>
      <w:r w:rsidRPr="00126A91">
        <w:t>.  South Sudan may display a similar pattern.</w:t>
      </w:r>
    </w:p>
    <w:p w14:paraId="5B0B6F91" w14:textId="0578F126" w:rsidR="0078453D" w:rsidRPr="00126A91" w:rsidRDefault="00A61FC6" w:rsidP="0078453D">
      <w:r>
        <w:t xml:space="preserve">National surveys using </w:t>
      </w:r>
      <w:r w:rsidR="00465B71">
        <w:t>the</w:t>
      </w:r>
      <w:r>
        <w:t xml:space="preserve"> decentralised approach </w:t>
      </w:r>
      <w:r w:rsidR="00465B71">
        <w:t xml:space="preserve">presented here provided valuable information for county, state and central level health </w:t>
      </w:r>
      <w:r w:rsidR="00465B71" w:rsidRPr="005E505D">
        <w:t xml:space="preserve">system managers to identify priority health interventions needing improvement. </w:t>
      </w:r>
      <w:r w:rsidR="0023707A" w:rsidRPr="006364C7">
        <w:t>Managers</w:t>
      </w:r>
      <w:r w:rsidR="00465B71" w:rsidRPr="005E505D">
        <w:t xml:space="preserve"> valued it at each</w:t>
      </w:r>
      <w:r w:rsidR="00465B71">
        <w:t xml:space="preserve"> level of the health system because the data aided them to know the condition of their own programmes, rather than only the average value of an indicator at a national or regional level.  </w:t>
      </w:r>
      <w:r w:rsidR="001F2565">
        <w:t>Previous research has shown that the values of an indicator can vary substantially within a region.</w:t>
      </w:r>
      <w:r w:rsidR="00E536A7">
        <w:fldChar w:fldCharType="begin">
          <w:fldData xml:space="preserve">PEVuZE5vdGU+PENpdGU+PEF1dGhvcj5Bbm9rZTwvQXV0aG9yPjxZZWFyPjIwMTU8L1llYXI+PFJl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</w:fldData>
        </w:fldChar>
      </w:r>
      <w:r w:rsidR="002B5E02">
        <w:instrText xml:space="preserve"> ADDIN EN.CITE </w:instrText>
      </w:r>
      <w:r w:rsidR="002B5E02">
        <w:fldChar w:fldCharType="begin">
          <w:fldData xml:space="preserve">PEVuZE5vdGU+PENpdGU+PEF1dGhvcj5Bbm9rZTwvQXV0aG9yPjxZZWFyPjIwMTU8L1llYXI+PFJl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</w:fldData>
        </w:fldChar>
      </w:r>
      <w:r w:rsidR="002B5E02">
        <w:instrText xml:space="preserve"> ADDIN EN.CITE.DATA </w:instrText>
      </w:r>
      <w:r w:rsidR="002B5E02">
        <w:fldChar w:fldCharType="end"/>
      </w:r>
      <w:r w:rsidR="00E536A7">
        <w:fldChar w:fldCharType="separate"/>
      </w:r>
      <w:r w:rsidR="002B5E02" w:rsidRPr="002B5E02">
        <w:rPr>
          <w:noProof/>
          <w:vertAlign w:val="superscript"/>
        </w:rPr>
        <w:t>[80]</w:t>
      </w:r>
      <w:r w:rsidR="00E536A7">
        <w:fldChar w:fldCharType="end"/>
      </w:r>
      <w:r w:rsidR="00E536A7">
        <w:t xml:space="preserve"> Whilst these data are valued in the health system, the frequency with which they are collected is context specific.  Although some countries carrying out these surveys semi-annually</w:t>
      </w:r>
      <w:r w:rsidR="00E536A7">
        <w:fldChar w:fldCharType="begin"/>
      </w:r>
      <w:r w:rsidR="002B5E02">
        <w:instrText xml:space="preserve"> ADDIN EN.CITE &lt;EndNote&gt;&lt;Cite&gt;&lt;Author&gt;Valadez&lt;/Author&gt;&lt;Year&gt;2002&lt;/Year&gt;&lt;RecNum&gt;965&lt;/RecNum&gt;&lt;DisplayText&gt;&lt;style face="superscript"&gt;[88]&lt;/style&gt;&lt;/DisplayText&gt;&lt;record&gt;&lt;rec-number&gt;965&lt;/rec-number&gt;&lt;foreign-keys&gt;&lt;key app="EN" db-id="p9xw9x9t2zz2zhevse6vtxai2ztrdvwxapwr" timestamp="1571392231"&gt;965&lt;/key&gt;&lt;/foreign-keys&gt;&lt;ref-type name="Book Section"&gt;5&lt;/ref-type&gt;&lt;contributors&gt;&lt;authors&gt;&lt;author&gt;Valadez, Joseph&lt;/author&gt;&lt;author&gt;Devkota, Babu Ram&lt;/author&gt;&lt;/authors&gt;&lt;secondary-authors&gt;&lt;author&gt;John Rhode, &lt;/author&gt;&lt;author&gt;John Wyon,&lt;/author&gt;&lt;/secondary-authors&gt;&lt;/contributors&gt;&lt;titles&gt;&lt;title&gt;Decentralized supervision of community health programs: Using LQAS in two districts of Southern Nepal&lt;/title&gt;&lt;/titles&gt;&lt;pages&gt;169-200&lt;/pages&gt;&lt;section&gt;9&lt;/section&gt;&lt;dates&gt;&lt;year&gt;2002&lt;/year&gt;&lt;/dates&gt;&lt;pub-location&gt;Boston&lt;/pub-location&gt;&lt;publisher&gt;Management Sciences for Health, Inc.&lt;/publisher&gt;&lt;urls&gt;&lt;related-urls&gt;&lt;url&gt;http://gametlibrary.worldbank.org/FILES/594_Decentralized Supervision using LQAS in Nepal.pdf&lt;/url&gt;&lt;/related-urls&gt;&lt;/urls&gt;&lt;/record&gt;&lt;/Cite&gt;&lt;/EndNote&gt;</w:instrText>
      </w:r>
      <w:r w:rsidR="00E536A7">
        <w:fldChar w:fldCharType="separate"/>
      </w:r>
      <w:r w:rsidR="002B5E02" w:rsidRPr="002B5E02">
        <w:rPr>
          <w:noProof/>
          <w:vertAlign w:val="superscript"/>
        </w:rPr>
        <w:t>[88]</w:t>
      </w:r>
      <w:r w:rsidR="00E536A7">
        <w:fldChar w:fldCharType="end"/>
      </w:r>
      <w:r w:rsidR="00E536A7">
        <w:t>, others do so annually</w:t>
      </w:r>
      <w:r w:rsidR="008264ED">
        <w:t xml:space="preserve"> or biennially</w:t>
      </w:r>
      <w:r w:rsidR="008264ED">
        <w:fldChar w:fldCharType="begin"/>
      </w:r>
      <w:r w:rsidR="002B5E02">
        <w:instrText xml:space="preserve"> ADDIN EN.CITE &lt;EndNote&gt;&lt;Cite&gt;&lt;Author&gt;Sprague&lt;/Author&gt;&lt;Year&gt;2016&lt;/Year&gt;&lt;RecNum&gt;394&lt;/RecNum&gt;&lt;DisplayText&gt;&lt;style face="superscript"&gt;[89]&lt;/style&gt;&lt;/DisplayText&gt;&lt;record&gt;&lt;rec-number&gt;394&lt;/rec-number&gt;&lt;foreign-keys&gt;&lt;key app="EN" db-id="p9xw9x9t2zz2zhevse6vtxai2ztrdvwxapwr" timestamp="1571392230"&gt;394&lt;/key&gt;&lt;/foreign-keys&gt;&lt;ref-type name="Journal Article"&gt;17&lt;/ref-type&gt;&lt;contributors&gt;&lt;authors&gt;&lt;author&gt;Sprague, D. A.&lt;/author&gt;&lt;author&gt;Jeffery, C.&lt;/author&gt;&lt;author&gt;Crossland, N.&lt;/author&gt;&lt;author&gt;House, T.&lt;/author&gt;&lt;author&gt;Roberts, G. O.&lt;/author&gt;&lt;author&gt;Vargas, W.&lt;/author&gt;&lt;author&gt;Ouma, J.&lt;/author&gt;&lt;author&gt;Lwanga, S. K.&lt;/author&gt;&lt;author&gt;Valadez, J. J.&lt;/author&gt;&lt;/authors&gt;&lt;/contributors&gt;&lt;auth-address&gt;Centre for Complexity Science, University of Warwick, Coventry, CV4 7AL UK.&amp;#xD;Management Sciences for Health, USAID STAR-E project, Kampala, Uganda.&amp;#xD;METRe Group, Department of International Health, Liverpool School of Tropical Medicine, Pembroke Place, Liverpool, L3 5QA UK.&amp;#xD;School of Mathematics, University of Manchester, Manchester, M13 9PL UK.&amp;#xD;Statistics Department, University of Warwick, Coventry, CV4 7AL UK.&amp;#xD;Management Sciences for Health, Kampala, Uganda.&lt;/auth-address&gt;&lt;titles&gt;&lt;title&gt;Assessing delivery practices of mothers over time and over space in Uganda, 2003-2012&lt;/title&gt;&lt;secondary-title&gt;Emerg Themes Epidemiol&lt;/secondary-title&gt;&lt;/titles&gt;&lt;pages&gt;9&lt;/pages&gt;&lt;volume&gt;13&lt;/volume&gt;&lt;dates&gt;&lt;year&gt;2016&lt;/year&gt;&lt;/dates&gt;&lt;isbn&gt;1742-7622 (Print)&amp;#xD;1742-7622 (Linking)&lt;/isbn&gt;&lt;accession-num&gt;27307784&lt;/accession-num&gt;&lt;urls&gt;&lt;related-urls&gt;&lt;url&gt;https://www.ncbi.nlm.nih.gov/pubmed/27307784&lt;/url&gt;&lt;/related-urls&gt;&lt;/urls&gt;&lt;custom2&gt;PMC4908697&lt;/custom2&gt;&lt;electronic-resource-num&gt;10.1186/s12982-016-0049-8&lt;/electronic-resource-num&gt;&lt;/record&gt;&lt;/Cite&gt;&lt;/EndNote&gt;</w:instrText>
      </w:r>
      <w:r w:rsidR="008264ED">
        <w:fldChar w:fldCharType="separate"/>
      </w:r>
      <w:r w:rsidR="002B5E02" w:rsidRPr="002B5E02">
        <w:rPr>
          <w:noProof/>
          <w:vertAlign w:val="superscript"/>
        </w:rPr>
        <w:t>[89]</w:t>
      </w:r>
      <w:r w:rsidR="008264ED">
        <w:fldChar w:fldCharType="end"/>
      </w:r>
      <w:r w:rsidR="008264ED">
        <w:t>. Fragile countries experienc</w:t>
      </w:r>
      <w:r w:rsidR="00836384">
        <w:t>ing</w:t>
      </w:r>
      <w:r w:rsidR="008264ED">
        <w:t xml:space="preserve"> conflict may have longer intervals due the higher costs and logistical challenges of carrying out a national survey in a humanitarian setting.</w:t>
      </w:r>
    </w:p>
    <w:p w14:paraId="56F7403A" w14:textId="06F88F75" w:rsidR="0078453D" w:rsidRPr="00126A91" w:rsidRDefault="0078453D" w:rsidP="006364C7">
      <w:pPr>
        <w:pStyle w:val="Heading1"/>
      </w:pPr>
      <w:r w:rsidRPr="00126A91">
        <w:t>Conclusions</w:t>
      </w:r>
    </w:p>
    <w:p w14:paraId="0E916D5D" w14:textId="57CC74F9" w:rsidR="0078453D" w:rsidRDefault="0078453D" w:rsidP="004E3667">
      <w:r w:rsidRPr="00126A91">
        <w:t xml:space="preserve">Our results documented </w:t>
      </w:r>
      <w:r w:rsidR="000E7C64">
        <w:t>moderate improvement</w:t>
      </w:r>
      <w:r w:rsidRPr="00126A91">
        <w:t xml:space="preserve"> in several key indicators: institutional delivery, immunizations, malaria prophylaxis during pregnancy, malaria and diarrhoea treatment, and HIV-testing. </w:t>
      </w:r>
      <w:r w:rsidR="005E68D4">
        <w:t xml:space="preserve">They demonstrated that </w:t>
      </w:r>
      <w:r w:rsidR="000D1B22">
        <w:t xml:space="preserve">a </w:t>
      </w:r>
      <w:r w:rsidR="005E68D4">
        <w:t xml:space="preserve">health system can strengthen during </w:t>
      </w:r>
      <w:r w:rsidR="000D1B22">
        <w:t xml:space="preserve">a </w:t>
      </w:r>
      <w:r w:rsidR="005E68D4">
        <w:t xml:space="preserve">protracted conflict. </w:t>
      </w:r>
      <w:r w:rsidRPr="00126A91">
        <w:t xml:space="preserve">However, in 2015, the baseline year for the SDGs, RSS was still far from achieving national and international targets for these and other services. Since 2015, the instability in RSS has persisted due to domestic political-military conflict. Without continued international support, health systems improvement could be threatened and health service delivery would deteriorate, </w:t>
      </w:r>
      <w:r w:rsidRPr="00E64185">
        <w:t>as seen with the widespread stock-outs of essential medicines after the termination of the E</w:t>
      </w:r>
      <w:r w:rsidR="000E7C64" w:rsidRPr="00E64185">
        <w:t xml:space="preserve">mergency </w:t>
      </w:r>
      <w:r w:rsidRPr="00E64185">
        <w:t>M</w:t>
      </w:r>
      <w:r w:rsidR="00E64185" w:rsidRPr="00E64185">
        <w:t xml:space="preserve">edicines </w:t>
      </w:r>
      <w:r w:rsidRPr="00E64185">
        <w:t>F</w:t>
      </w:r>
      <w:r w:rsidR="00E64185" w:rsidRPr="00E64185">
        <w:t>und</w:t>
      </w:r>
      <w:r w:rsidRPr="00126A91">
        <w:t xml:space="preserve"> </w:t>
      </w:r>
      <w:r w:rsidR="00290F6C">
        <w:fldChar w:fldCharType="begin"/>
      </w:r>
      <w:r w:rsidR="002B5E02">
        <w:instrText xml:space="preserve"> ADDIN EN.CITE &lt;EndNote&gt;&lt;Cite&gt;&lt;Author&gt;Nguyen&lt;/Author&gt;&lt;Year&gt;2016&lt;/Year&gt;&lt;RecNum&gt;43&lt;/RecNum&gt;&lt;DisplayText&gt;&lt;style face="superscript"&gt;[56,66]&lt;/style&gt;&lt;/DisplayText&gt;&lt;record&gt;&lt;rec-number&gt;43&lt;/rec-number&gt;&lt;foreign-keys&gt;&lt;key app="EN" db-id="fz55a2szredw5ye20sqppxah90vxd22a92rf" timestamp="1570552669"&gt;43&lt;/key&gt;&lt;/foreign-keys&gt;&lt;ref-type name="Web Page"&gt;12&lt;/ref-type&gt;&lt;contributors&gt;&lt;authors&gt;&lt;author&gt;Nguyen, C.&lt;/author&gt;&lt;/authors&gt;&lt;secondary-authors&gt;&lt;author&gt;The Disease Daily&lt;/author&gt;&lt;/secondary-authors&gt;&lt;/contributors&gt;&lt;titles&gt;&lt;title&gt;Malaria ravages South Sudan&lt;/title&gt;&lt;/titles&gt;&lt;volume&gt;2016&lt;/volume&gt;&lt;number&gt;25th May&lt;/number&gt;&lt;dates&gt;&lt;year&gt;2016&lt;/year&gt;&lt;/dates&gt;&lt;pub-location&gt;Boston&lt;/pub-location&gt;&lt;publisher&gt;HealthMap&lt;/publisher&gt;&lt;urls&gt;&lt;related-urls&gt;&lt;url&gt;http://www.healthmap.org/site/diseasedaily/article/malaria-ravages-south-sudan-11016&lt;/url&gt;&lt;/related-urls&gt;&lt;/urls&gt;&lt;/record&gt;&lt;/Cite&gt;&lt;Cite&gt;&lt;Author&gt;Cammack&lt;/Author&gt;&lt;Year&gt;2015&lt;/Year&gt;&lt;RecNum&gt;33&lt;/RecNum&gt;&lt;record&gt;&lt;rec-number&gt;33&lt;/rec-number&gt;&lt;foreign-keys&gt;&lt;key app="EN" db-id="fz55a2szredw5ye20sqppxah90vxd22a92rf" timestamp="1570552669"&gt;33&lt;/key&gt;&lt;/foreign-keys&gt;&lt;ref-type name="Report"&gt;27&lt;/ref-type&gt;&lt;contributors&gt;&lt;authors&gt;&lt;author&gt;Tim Cammack&lt;/author&gt;&lt;author&gt;Mike Esau&lt;/author&gt;&lt;author&gt;Ronald Horstman&lt;/author&gt;&lt;author&gt;Peter Hayombe&lt;/author&gt;&lt;author&gt;Garth Singleton &lt;/author&gt;&lt;/authors&gt;&lt;/contributors&gt;&lt;titles&gt;&lt;title&gt;Health Pool Fund: South Sudan - Mid-Term Review Report (Draft for Submission)&lt;/title&gt;&lt;/titles&gt;&lt;dates&gt;&lt;year&gt;2015&lt;/year&gt;&lt;pub-dates&gt;&lt;date&gt;12 January 2015&lt;/date&gt;&lt;/pub-dates&gt;&lt;/dates&gt;&lt;pub-location&gt;Oxford&lt;/pub-location&gt;&lt;publisher&gt;Health &amp;amp; Education Advice &amp;amp; Resource Team (HEART)&lt;/publisher&gt;&lt;urls&gt;&lt;related-urls&gt;&lt;url&gt;https://assets.publishing.service.gov.uk/media/57a0896ae5274a31e0000090/South-Sudan-pooled-health-fund-midterm-review.pdf&lt;/url&gt;&lt;/related-urls&gt;&lt;/urls&gt;&lt;access-date&gt;17 January 2020&lt;/access-date&gt;&lt;/record&gt;&lt;/Cite&gt;&lt;/EndNote&gt;</w:instrText>
      </w:r>
      <w:r w:rsidR="00290F6C">
        <w:fldChar w:fldCharType="separate"/>
      </w:r>
      <w:r w:rsidR="002B5E02" w:rsidRPr="002B5E02">
        <w:rPr>
          <w:noProof/>
          <w:vertAlign w:val="superscript"/>
        </w:rPr>
        <w:t>[56,66]</w:t>
      </w:r>
      <w:r w:rsidR="00290F6C">
        <w:fldChar w:fldCharType="end"/>
      </w:r>
      <w:r w:rsidRPr="00126A91">
        <w:t xml:space="preserve">. Donors need to carefully coordinate development aid for </w:t>
      </w:r>
      <w:r w:rsidR="005B79A5">
        <w:t>HSS</w:t>
      </w:r>
      <w:r w:rsidRPr="00126A91">
        <w:t xml:space="preserve"> with parallel humanitarian aid so they are mutually supportive </w:t>
      </w:r>
      <w:r w:rsidR="00E949DF">
        <w:fldChar w:fldCharType="begin">
          <w:fldData xml:space="preserve">PEVuZE5vdGU+PENpdGU+PEF1dGhvcj5Kb25lczwvQXV0aG9yPjxZZWFyPjIwMTU8L1llYXI+PFJl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</w:fldData>
        </w:fldChar>
      </w:r>
      <w:r w:rsidR="002B5E02">
        <w:instrText xml:space="preserve"> ADDIN EN.CITE </w:instrText>
      </w:r>
      <w:r w:rsidR="002B5E02">
        <w:fldChar w:fldCharType="begin">
          <w:fldData xml:space="preserve">PEVuZE5vdGU+PENpdGU+PEF1dGhvcj5Kb25lczwvQXV0aG9yPjxZZWFyPjIwMTU8L1llYXI+PFJl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</w:fldData>
        </w:fldChar>
      </w:r>
      <w:r w:rsidR="002B5E02">
        <w:instrText xml:space="preserve"> ADDIN EN.CITE.DATA </w:instrText>
      </w:r>
      <w:r w:rsidR="002B5E02">
        <w:fldChar w:fldCharType="end"/>
      </w:r>
      <w:r w:rsidR="00E949DF">
        <w:fldChar w:fldCharType="separate"/>
      </w:r>
      <w:r w:rsidR="002B5E02" w:rsidRPr="002B5E02">
        <w:rPr>
          <w:noProof/>
          <w:vertAlign w:val="superscript"/>
        </w:rPr>
        <w:t>[42,90]</w:t>
      </w:r>
      <w:r w:rsidR="00E949DF">
        <w:fldChar w:fldCharType="end"/>
      </w:r>
      <w:r w:rsidRPr="00126A91">
        <w:t xml:space="preserve">. </w:t>
      </w:r>
      <w:r w:rsidR="00C202AA" w:rsidRPr="00126A91">
        <w:t xml:space="preserve">The collective concerted efforts </w:t>
      </w:r>
      <w:r w:rsidR="00C202AA" w:rsidRPr="00126A91">
        <w:lastRenderedPageBreak/>
        <w:t>of international and national stakeholders are required so that the measurable gains in South Sudan are not threatened and the World’s newest and most fragile country is supported on it</w:t>
      </w:r>
      <w:r w:rsidR="00C202AA">
        <w:t>s</w:t>
      </w:r>
      <w:r w:rsidR="00C202AA" w:rsidRPr="00126A91">
        <w:t xml:space="preserve"> ambitious path towards sustainable development</w:t>
      </w:r>
      <w:r w:rsidR="00C202AA">
        <w:t>.</w:t>
      </w:r>
    </w:p>
    <w:p w14:paraId="0D9D19A0" w14:textId="77777777" w:rsidR="0086534A" w:rsidRDefault="0086534A" w:rsidP="004E3667"/>
    <w:p w14:paraId="3945D4FC" w14:textId="77777777" w:rsidR="0086534A" w:rsidRPr="00126A91" w:rsidRDefault="0086534A" w:rsidP="009D2483">
      <w:pPr>
        <w:pStyle w:val="Heading1"/>
      </w:pPr>
      <w:r w:rsidRPr="0047035F">
        <w:t>Acknowledgement</w:t>
      </w:r>
      <w:r w:rsidRPr="00126A91">
        <w:t xml:space="preserve">: </w:t>
      </w:r>
    </w:p>
    <w:p w14:paraId="470887AF" w14:textId="4785E043" w:rsidR="0086534A" w:rsidRPr="00126A91" w:rsidRDefault="0086534A" w:rsidP="0086534A">
      <w:pPr>
        <w:rPr>
          <w:lang w:val="en-US"/>
        </w:rPr>
      </w:pPr>
      <w:r w:rsidRPr="00126A91">
        <w:rPr>
          <w:lang w:val="en-US"/>
        </w:rPr>
        <w:t xml:space="preserve">The authors gratefully acknowledge Dr Simon Gould who managed field activities for LSTM </w:t>
      </w:r>
      <w:r w:rsidRPr="00126A91">
        <w:t xml:space="preserve">during </w:t>
      </w:r>
      <w:r w:rsidRPr="00126A91">
        <w:rPr>
          <w:lang w:val="en-US"/>
        </w:rPr>
        <w:t xml:space="preserve">2010-2015, </w:t>
      </w:r>
      <w:r w:rsidR="001E6FD9" w:rsidRPr="005A0554">
        <w:rPr>
          <w:iCs/>
        </w:rPr>
        <w:t>Robert Anguyo Onzima</w:t>
      </w:r>
      <w:r w:rsidR="001E6FD9">
        <w:rPr>
          <w:iCs/>
          <w:vertAlign w:val="superscript"/>
        </w:rPr>
        <w:t xml:space="preserve"> </w:t>
      </w:r>
      <w:r w:rsidR="001E6FD9">
        <w:rPr>
          <w:iCs/>
        </w:rPr>
        <w:t>who has been essential training and troubleshooting for the field work</w:t>
      </w:r>
      <w:r w:rsidR="001E6FD9" w:rsidRPr="00145377">
        <w:rPr>
          <w:iCs/>
        </w:rPr>
        <w:t>,</w:t>
      </w:r>
      <w:r w:rsidR="001E6FD9">
        <w:rPr>
          <w:iCs/>
        </w:rPr>
        <w:t xml:space="preserve"> </w:t>
      </w:r>
      <w:r w:rsidRPr="00126A91">
        <w:rPr>
          <w:lang w:val="en-US"/>
        </w:rPr>
        <w:t xml:space="preserve">Dr Carmen Camino for her continual advice and diplomacy, and Dr. Susan Milner for database management and analysis of the 2011 data. </w:t>
      </w:r>
      <w:r w:rsidRPr="00126A91">
        <w:t>We are also grateful to</w:t>
      </w:r>
      <w:r w:rsidRPr="00126A91">
        <w:rPr>
          <w:lang w:val="en-CA"/>
        </w:rPr>
        <w:t xml:space="preserve"> the South Sudan </w:t>
      </w:r>
      <w:r w:rsidRPr="00126A91">
        <w:t>National </w:t>
      </w:r>
      <w:r w:rsidRPr="00126A91">
        <w:rPr>
          <w:bCs/>
        </w:rPr>
        <w:t>Bureau</w:t>
      </w:r>
      <w:r w:rsidRPr="00126A91">
        <w:t> of </w:t>
      </w:r>
      <w:r w:rsidRPr="00126A91">
        <w:rPr>
          <w:bCs/>
        </w:rPr>
        <w:t>Statistics; the</w:t>
      </w:r>
      <w:r w:rsidRPr="00126A91">
        <w:rPr>
          <w:lang w:val="en-CA"/>
        </w:rPr>
        <w:t xml:space="preserve"> State Ministries of Health; the State and County Health Departments; the database managers and data entry clerks; and the data collection teams from each State. For the 2015 data collection effort we acknowledge the enormous efforts of several NGOs</w:t>
      </w:r>
      <w:r>
        <w:rPr>
          <w:lang w:val="en-CA"/>
        </w:rPr>
        <w:t xml:space="preserve"> in the following counties</w:t>
      </w:r>
      <w:r w:rsidRPr="00126A91">
        <w:rPr>
          <w:lang w:val="en-CA"/>
        </w:rPr>
        <w:t>: Ulang in Upper Nile</w:t>
      </w:r>
      <w:r>
        <w:rPr>
          <w:lang w:val="en-CA"/>
        </w:rPr>
        <w:t xml:space="preserve"> state</w:t>
      </w:r>
      <w:r w:rsidRPr="00126A91">
        <w:rPr>
          <w:lang w:val="en-CA"/>
        </w:rPr>
        <w:t>; and Akobo, Ayod, Uror, Fangak, Nyirol, and Pigi in Jonglei</w:t>
      </w:r>
      <w:r>
        <w:rPr>
          <w:lang w:val="en-CA"/>
        </w:rPr>
        <w:t xml:space="preserve"> state</w:t>
      </w:r>
      <w:r w:rsidRPr="00126A91">
        <w:rPr>
          <w:lang w:val="en-CA"/>
        </w:rPr>
        <w:t xml:space="preserve">. </w:t>
      </w:r>
      <w:r>
        <w:rPr>
          <w:lang w:val="en-CA"/>
        </w:rPr>
        <w:t>We</w:t>
      </w:r>
      <w:r w:rsidRPr="00126A91">
        <w:rPr>
          <w:lang w:val="en-CA"/>
        </w:rPr>
        <w:t xml:space="preserve"> thank our excellent team supervisors </w:t>
      </w:r>
      <w:r>
        <w:rPr>
          <w:lang w:val="en-CA"/>
        </w:rPr>
        <w:t xml:space="preserve">from the state ministries of health and local organisations: </w:t>
      </w:r>
      <w:r w:rsidRPr="00126A91">
        <w:rPr>
          <w:lang w:val="en-US"/>
        </w:rPr>
        <w:t>John Mading, Gabriel Deng, John Akol, Moses Mila, Ram Bisti, John Baptist Abakar, Thereza Lindiyo, Elijah Bol Alier, Alier Akuei Paul, Chol John Wantok, Adwok Chol Awur, Zechreya Micheal, Susan Ayen, and Dr. Kukwaj Nyawello. We are also grateful to Adwok Chol Awur for providing census tract information for the survey. Edward Kola Oladele for supporting the data entry during 2011, Duku Ivan Logworong Dumba and Morobe Geofrey Duku Biso for assisting with data analysis, and Sara Drajoru and Jacqueline Gumbo for administering and managing logistics. We would also like to thank Victor Misaka, and all other members of Ministry of Health staff who provided assistance throughout this work.</w:t>
      </w:r>
      <w:r w:rsidRPr="00126A91">
        <w:rPr>
          <w:color w:val="44546A" w:themeColor="text2"/>
        </w:rPr>
        <w:t xml:space="preserve">  </w:t>
      </w:r>
      <w:r w:rsidRPr="00126A91">
        <w:rPr>
          <w:lang w:val="en-CA"/>
        </w:rPr>
        <w:t xml:space="preserve">Last but not least we wish to thank all study respondents and communities. This study was funded by the Ministry of Health of the Government of South Sudan through the financial support of The World Bank. </w:t>
      </w:r>
      <w:r w:rsidR="00BB1E7D">
        <w:rPr>
          <w:lang w:val="en-CA"/>
        </w:rPr>
        <w:t xml:space="preserve">The authors report no conflicts of interest. </w:t>
      </w:r>
    </w:p>
    <w:p w14:paraId="3DB5BE72" w14:textId="77777777" w:rsidR="0086534A" w:rsidRDefault="0086534A" w:rsidP="004E3667"/>
    <w:p w14:paraId="1B656964" w14:textId="77922C2D" w:rsidR="0086534A" w:rsidRPr="00126A91" w:rsidRDefault="0086534A" w:rsidP="004E3667">
      <w:pPr>
        <w:sectPr w:rsidR="0086534A" w:rsidRPr="00126A91" w:rsidSect="006364C7">
          <w:pgSz w:w="11906" w:h="16838"/>
          <w:pgMar w:top="1440" w:right="1133" w:bottom="1440" w:left="1440" w:header="708" w:footer="708" w:gutter="0"/>
          <w:cols w:space="708"/>
          <w:docGrid w:linePitch="360"/>
        </w:sectPr>
      </w:pPr>
    </w:p>
    <w:p w14:paraId="2B37D457" w14:textId="77777777" w:rsidR="0078453D" w:rsidRPr="00126A91" w:rsidRDefault="0078453D" w:rsidP="0078453D">
      <w:pPr>
        <w:spacing w:before="100" w:beforeAutospacing="1"/>
        <w:rPr>
          <w:b/>
        </w:rPr>
      </w:pPr>
      <w:r w:rsidRPr="00126A91">
        <w:rPr>
          <w:b/>
        </w:rPr>
        <w:lastRenderedPageBreak/>
        <w:t>Supplementary Material</w:t>
      </w:r>
    </w:p>
    <w:p w14:paraId="17D9C7C1" w14:textId="77777777" w:rsidR="0078453D" w:rsidRPr="00562849" w:rsidRDefault="0078453D" w:rsidP="0078453D">
      <w:r w:rsidRPr="00126A91">
        <w:rPr>
          <w:noProof/>
          <w:color w:val="000000" w:themeColor="text1"/>
        </w:rPr>
        <w:t xml:space="preserve">Table S1 </w:t>
      </w:r>
      <w:r w:rsidRPr="00562849">
        <w:t>Numbers of counties and villages sampled per state, South Sudan household surveys 2011 and 2015</w:t>
      </w:r>
    </w:p>
    <w:p w14:paraId="18D0E8CB" w14:textId="77777777" w:rsidR="0078453D" w:rsidRPr="00562849" w:rsidRDefault="0078453D" w:rsidP="0078453D"/>
    <w:p w14:paraId="217F77A2" w14:textId="77777777" w:rsidR="0078453D" w:rsidRPr="00562849" w:rsidRDefault="0078453D" w:rsidP="0078453D">
      <w:r w:rsidRPr="00562849">
        <w:t>Table S2 Weighted literacy results for eight client populations of South Sudan household survey, 2015</w:t>
      </w:r>
    </w:p>
    <w:p w14:paraId="1892641F" w14:textId="77777777" w:rsidR="0078453D" w:rsidRPr="00562849" w:rsidRDefault="0078453D" w:rsidP="0078453D"/>
    <w:p w14:paraId="4317C10B" w14:textId="1C3D8B06" w:rsidR="0078453D" w:rsidRPr="00562849" w:rsidRDefault="0078453D" w:rsidP="0078453D">
      <w:r w:rsidRPr="00562849">
        <w:t>Figure</w:t>
      </w:r>
      <w:r w:rsidR="002B026C">
        <w:t>s</w:t>
      </w:r>
      <w:r w:rsidRPr="00562849">
        <w:t xml:space="preserve"> S1-28 National and state-level difference in weighted coverage proportions, South Sudan household survey 2011 versus 2015</w:t>
      </w:r>
      <w:r w:rsidR="002B5E02">
        <w:tab/>
      </w:r>
    </w:p>
    <w:p w14:paraId="01559D4A" w14:textId="77777777" w:rsidR="0078453D" w:rsidRPr="00126A91" w:rsidRDefault="0078453D" w:rsidP="0078453D">
      <w:pPr>
        <w:rPr>
          <w:noProof/>
          <w:color w:val="000000" w:themeColor="text1"/>
        </w:rPr>
      </w:pPr>
    </w:p>
    <w:p w14:paraId="2005C690" w14:textId="77777777" w:rsidR="00330AF6" w:rsidRDefault="00330AF6" w:rsidP="0078453D">
      <w:pPr>
        <w:rPr>
          <w:b/>
        </w:rPr>
      </w:pPr>
    </w:p>
    <w:p w14:paraId="11014C8D" w14:textId="77777777" w:rsidR="00330AF6" w:rsidRDefault="00330AF6" w:rsidP="009D2483">
      <w:pPr>
        <w:pStyle w:val="Heading1"/>
      </w:pPr>
      <w:r>
        <w:t xml:space="preserve">References </w:t>
      </w:r>
    </w:p>
    <w:bookmarkEnd w:id="1"/>
    <w:bookmarkEnd w:id="2"/>
    <w:p w14:paraId="52CDF212" w14:textId="77777777" w:rsidR="00C26741" w:rsidRPr="00C26741" w:rsidRDefault="00562849" w:rsidP="00C26741">
      <w:pPr>
        <w:pStyle w:val="EndNoteBibliography"/>
        <w:spacing w:after="0"/>
        <w:ind w:left="720" w:hanging="720"/>
      </w:pPr>
      <w:r>
        <w:rPr>
          <w:rFonts w:ascii="Times New Roman" w:hAnsi="Times New Roman" w:cs="Times New Roman"/>
          <w:b/>
          <w:sz w:val="24"/>
          <w:szCs w:val="24"/>
        </w:rPr>
        <w:fldChar w:fldCharType="begin"/>
      </w:r>
      <w:r w:rsidRPr="00562849">
        <w:rPr>
          <w:rFonts w:ascii="Times New Roman" w:hAnsi="Times New Roman" w:cs="Times New Roman"/>
          <w:b/>
          <w:sz w:val="24"/>
          <w:szCs w:val="24"/>
        </w:rPr>
        <w:instrText xml:space="preserve"> ADDIN EN.REFLIST </w:instrText>
      </w:r>
      <w:r>
        <w:rPr>
          <w:rFonts w:ascii="Times New Roman" w:hAnsi="Times New Roman" w:cs="Times New Roman"/>
          <w:b/>
          <w:sz w:val="24"/>
          <w:szCs w:val="24"/>
        </w:rPr>
        <w:fldChar w:fldCharType="separate"/>
      </w:r>
      <w:r w:rsidR="00C26741" w:rsidRPr="00C26741">
        <w:t>1 The World Bank. Conflict and Fragility Washington DC: International Development Association, The World Bank, 2018.</w:t>
      </w:r>
    </w:p>
    <w:p w14:paraId="4BCD814C" w14:textId="77777777" w:rsidR="00C26741" w:rsidRPr="00C26741" w:rsidRDefault="00C26741" w:rsidP="00C26741">
      <w:pPr>
        <w:pStyle w:val="EndNoteBibliography"/>
        <w:spacing w:after="0"/>
        <w:ind w:left="720" w:hanging="720"/>
      </w:pPr>
      <w:r w:rsidRPr="00C26741">
        <w:t xml:space="preserve">2 Woodward A, Sondorp E, Witter S, et al. Health systems research in fragile and conflict-affected states: a research agenda-setting exercise. </w:t>
      </w:r>
      <w:r w:rsidRPr="00C26741">
        <w:rPr>
          <w:i/>
        </w:rPr>
        <w:t>Health Res Policy Syst</w:t>
      </w:r>
      <w:r w:rsidRPr="00C26741">
        <w:t xml:space="preserve"> 2016;14(1):51. doi: 10.1186/s12961-016-0124-1 [published Online First: 2016/07/22]</w:t>
      </w:r>
    </w:p>
    <w:p w14:paraId="645DDD71" w14:textId="221622A1" w:rsidR="00C26741" w:rsidRPr="00C26741" w:rsidRDefault="00C26741" w:rsidP="00C26741">
      <w:pPr>
        <w:pStyle w:val="EndNoteBibliography"/>
        <w:spacing w:after="0"/>
        <w:ind w:left="720" w:hanging="720"/>
      </w:pPr>
      <w:r w:rsidRPr="00C26741">
        <w:t xml:space="preserve">3 Countdown to 2015. A Decade of Tracking Progress for Maternal, Newborn and Child Survival: The 2015 Report. 2015. Geneva: World Health Organizatin and UNICEF.   </w:t>
      </w:r>
      <w:hyperlink r:id="rId12" w:history="1">
        <w:r w:rsidRPr="00C26741">
          <w:rPr>
            <w:rStyle w:val="Hyperlink"/>
          </w:rPr>
          <w:t>http://www.countdown2015mnch.org/documents/2015Report/Countdown_to_2015_final_report.pdf</w:t>
        </w:r>
      </w:hyperlink>
      <w:r w:rsidRPr="00C26741">
        <w:t>.</w:t>
      </w:r>
    </w:p>
    <w:p w14:paraId="6CDB9A40" w14:textId="039414D1" w:rsidR="00C26741" w:rsidRPr="00C26741" w:rsidRDefault="00C26741" w:rsidP="00C26741">
      <w:pPr>
        <w:pStyle w:val="EndNoteBibliography"/>
        <w:spacing w:after="0"/>
        <w:ind w:left="720" w:hanging="720"/>
      </w:pPr>
      <w:r w:rsidRPr="00C26741">
        <w:t xml:space="preserve">4 Collier P. Development and Conflict. 2004. Oxford: Centre for the Study of African Economies, Department of Economics, Oxford University.   </w:t>
      </w:r>
      <w:hyperlink r:id="rId13" w:history="1">
        <w:r w:rsidRPr="00C26741">
          <w:rPr>
            <w:rStyle w:val="Hyperlink"/>
          </w:rPr>
          <w:t>http://www.un.org/esa/documents/Development.and.Conflict2.pdf</w:t>
        </w:r>
      </w:hyperlink>
      <w:r w:rsidRPr="00C26741">
        <w:t>.</w:t>
      </w:r>
    </w:p>
    <w:p w14:paraId="309A2077" w14:textId="5AF235EC" w:rsidR="00C26741" w:rsidRPr="00C26741" w:rsidRDefault="00C26741" w:rsidP="00C26741">
      <w:pPr>
        <w:pStyle w:val="EndNoteBibliography"/>
        <w:spacing w:after="0"/>
        <w:ind w:left="720" w:hanging="720"/>
      </w:pPr>
      <w:r w:rsidRPr="00C26741">
        <w:t xml:space="preserve">5 Office of Economic Co-operation and Development. States of Fragility 2015: Meeting post 2015 Ambitions. 2015. Paris: Office of Economic Co-operation and Development,.   </w:t>
      </w:r>
      <w:hyperlink r:id="rId14" w:history="1">
        <w:r w:rsidRPr="00C26741">
          <w:rPr>
            <w:rStyle w:val="Hyperlink"/>
          </w:rPr>
          <w:t>http://www.oecd.org/dac/states-of-fragility-2015-9789264227699-en.htm</w:t>
        </w:r>
      </w:hyperlink>
      <w:r w:rsidRPr="00C26741">
        <w:t>.</w:t>
      </w:r>
    </w:p>
    <w:p w14:paraId="54F2014C" w14:textId="77777777" w:rsidR="00C26741" w:rsidRPr="00C26741" w:rsidRDefault="00C26741" w:rsidP="00C26741">
      <w:pPr>
        <w:pStyle w:val="EndNoteBibliography"/>
        <w:spacing w:after="0"/>
        <w:ind w:left="720" w:hanging="720"/>
      </w:pPr>
      <w:r w:rsidRPr="00C26741">
        <w:t xml:space="preserve">6 United Nations. The Millennium Development Goals Report 2015. 2015.  New York, United Nations. </w:t>
      </w:r>
    </w:p>
    <w:p w14:paraId="213F7B9D" w14:textId="77777777" w:rsidR="00C26741" w:rsidRPr="00C26741" w:rsidRDefault="00C26741" w:rsidP="00C26741">
      <w:pPr>
        <w:pStyle w:val="EndNoteBibliography"/>
        <w:spacing w:after="0"/>
        <w:ind w:left="720" w:hanging="720"/>
      </w:pPr>
      <w:r w:rsidRPr="00C26741">
        <w:t xml:space="preserve">7 Ministry of Health. Health sector development plan 2011-2015: Transforming the health system for improved services and better coverage 2011.  Ministry of Health, Juba, Government of South Sudan. </w:t>
      </w:r>
    </w:p>
    <w:p w14:paraId="53A287E1" w14:textId="54E051CC" w:rsidR="00C26741" w:rsidRPr="00C26741" w:rsidRDefault="00C26741" w:rsidP="00C26741">
      <w:pPr>
        <w:pStyle w:val="EndNoteBibliography"/>
        <w:spacing w:after="0"/>
        <w:ind w:left="720" w:hanging="720"/>
      </w:pPr>
      <w:r w:rsidRPr="00C26741">
        <w:t xml:space="preserve">8 United Nations. Indicators for monitoring the Millenium Development Goals indicators - definitions, rationale, concepts and sources: Official list of MDG indicators New York: United Nations; 2012 [Available from: </w:t>
      </w:r>
      <w:hyperlink r:id="rId15" w:history="1">
        <w:r w:rsidRPr="00C26741">
          <w:rPr>
            <w:rStyle w:val="Hyperlink"/>
          </w:rPr>
          <w:t>http://mdgs.un.org/unsd/mi/wiki/MainPage.ashx2014</w:t>
        </w:r>
      </w:hyperlink>
      <w:r w:rsidRPr="00C26741">
        <w:t>].</w:t>
      </w:r>
    </w:p>
    <w:p w14:paraId="1018B0BE" w14:textId="7F32ED98" w:rsidR="00C26741" w:rsidRPr="00C26741" w:rsidRDefault="00C26741" w:rsidP="00C26741">
      <w:pPr>
        <w:pStyle w:val="EndNoteBibliography"/>
        <w:spacing w:after="0"/>
        <w:ind w:left="720" w:hanging="720"/>
      </w:pPr>
      <w:r w:rsidRPr="00C26741">
        <w:t xml:space="preserve">9 G7+. New Deal case study: Donor efforts to strengthen service delivery by the Government of the Republic of South Sudan. 2016.  Dili, Timor-Leste, G7+. </w:t>
      </w:r>
      <w:hyperlink r:id="rId16" w:history="1">
        <w:r w:rsidRPr="00C26741">
          <w:rPr>
            <w:rStyle w:val="Hyperlink"/>
          </w:rPr>
          <w:t>http://www.g7plus.org/sites/default/files/basic-page-downloads/New_Deal_Innovations_-_Case_Study_3_-_3.pdf</w:t>
        </w:r>
      </w:hyperlink>
    </w:p>
    <w:p w14:paraId="36D5369E" w14:textId="77777777" w:rsidR="00C26741" w:rsidRPr="00C26741" w:rsidRDefault="00C26741" w:rsidP="00C26741">
      <w:pPr>
        <w:pStyle w:val="EndNoteBibliography"/>
        <w:spacing w:after="0"/>
        <w:ind w:left="720" w:hanging="720"/>
      </w:pPr>
      <w:r w:rsidRPr="00C26741">
        <w:t>10 Haas S, Hatt L, Leegwater A, et al. Indicators for Measuring Universal Health Coverage: A Five-Country Analysis. 2012. Bethesda, MD: Health Systems 20/20 project.</w:t>
      </w:r>
    </w:p>
    <w:p w14:paraId="2531553F" w14:textId="77777777" w:rsidR="00C26741" w:rsidRPr="00C26741" w:rsidRDefault="00C26741" w:rsidP="00C26741">
      <w:pPr>
        <w:pStyle w:val="EndNoteBibliography"/>
        <w:spacing w:after="0"/>
        <w:ind w:left="720" w:hanging="720"/>
      </w:pPr>
      <w:r w:rsidRPr="00C26741">
        <w:t>11 Wani H. Why Did the New Deal Compact in South Sudan Fail to get Signed? Great Insights. Peacebuild ed. Maastricht, The Netherlands: European Centre for Development Policy Management, 2014.</w:t>
      </w:r>
    </w:p>
    <w:p w14:paraId="4A2DAAAF" w14:textId="50F6843F" w:rsidR="00C26741" w:rsidRPr="00C26741" w:rsidRDefault="00C26741" w:rsidP="00C26741">
      <w:pPr>
        <w:pStyle w:val="EndNoteBibliography"/>
        <w:spacing w:after="0"/>
        <w:ind w:left="720" w:hanging="720"/>
      </w:pPr>
      <w:r w:rsidRPr="00C26741">
        <w:t xml:space="preserve">12 The World Bank. South Sudan: Economic Overview Washington: The World Bank Group; 2016 [Available from: </w:t>
      </w:r>
      <w:hyperlink r:id="rId17" w:history="1">
        <w:r w:rsidRPr="00C26741">
          <w:rPr>
            <w:rStyle w:val="Hyperlink"/>
          </w:rPr>
          <w:t>http://www.worldbank.org/en/country/southsudan/overview2016</w:t>
        </w:r>
      </w:hyperlink>
      <w:r w:rsidRPr="00C26741">
        <w:t>].</w:t>
      </w:r>
    </w:p>
    <w:p w14:paraId="4525EBF4" w14:textId="4B83204E" w:rsidR="00C26741" w:rsidRPr="00C26741" w:rsidRDefault="00C26741" w:rsidP="00C26741">
      <w:pPr>
        <w:pStyle w:val="EndNoteBibliography"/>
        <w:spacing w:after="0"/>
        <w:ind w:left="720" w:hanging="720"/>
      </w:pPr>
      <w:r w:rsidRPr="00C26741">
        <w:lastRenderedPageBreak/>
        <w:t xml:space="preserve">13 BBC. News Africa- South Sudan Profile: Timeline - a chronology of key events London: BBC; 2016 [Available from: </w:t>
      </w:r>
      <w:hyperlink r:id="rId18" w:history="1">
        <w:r w:rsidRPr="00C26741">
          <w:rPr>
            <w:rStyle w:val="Hyperlink"/>
          </w:rPr>
          <w:t>http://www.bbc.co.uk/news/world-africa-140192022016</w:t>
        </w:r>
      </w:hyperlink>
      <w:r w:rsidRPr="00C26741">
        <w:t>].</w:t>
      </w:r>
    </w:p>
    <w:p w14:paraId="5DEFC0B1" w14:textId="5D682BB4" w:rsidR="00C26741" w:rsidRPr="00C26741" w:rsidRDefault="00C26741" w:rsidP="00C26741">
      <w:pPr>
        <w:pStyle w:val="EndNoteBibliography"/>
        <w:spacing w:after="0"/>
        <w:ind w:left="720" w:hanging="720"/>
      </w:pPr>
      <w:r w:rsidRPr="00C26741">
        <w:t xml:space="preserve">14 UNOCHA. Humanitarian Needs Overview 2017: South Sudan. 2016.  New York, United Nations Office for the Coordination of Humanitarian Affairs. </w:t>
      </w:r>
      <w:hyperlink r:id="rId19" w:history="1">
        <w:r w:rsidRPr="00C26741">
          <w:rPr>
            <w:rStyle w:val="Hyperlink"/>
          </w:rPr>
          <w:t>https://docs.unocha.org/sites/dms/SouthSudan/2017_SouthSudan/South_Sudan_2017_Humanitarian_Needs_Overview.pdf</w:t>
        </w:r>
      </w:hyperlink>
    </w:p>
    <w:p w14:paraId="3D843A3C" w14:textId="4D72B881" w:rsidR="00C26741" w:rsidRPr="00C26741" w:rsidRDefault="00C26741" w:rsidP="00C26741">
      <w:pPr>
        <w:pStyle w:val="EndNoteBibliography"/>
        <w:spacing w:after="0"/>
        <w:ind w:left="720" w:hanging="720"/>
      </w:pPr>
      <w:r w:rsidRPr="00C26741">
        <w:t xml:space="preserve">15 World Health Organization. Humanitarian Health Action - WHO Grade 3 and Grade 2 emergencies Geneva, Switzerland: World Health Organization (WHO); 2016 [Available from: </w:t>
      </w:r>
      <w:hyperlink r:id="rId20" w:history="1">
        <w:r w:rsidRPr="00C26741">
          <w:rPr>
            <w:rStyle w:val="Hyperlink"/>
          </w:rPr>
          <w:t>https://www.who.int/emergencies/crises/en/</w:t>
        </w:r>
      </w:hyperlink>
      <w:r w:rsidRPr="00C26741">
        <w:t xml:space="preserve"> accessed 30th April 2016].</w:t>
      </w:r>
    </w:p>
    <w:p w14:paraId="5F549E66" w14:textId="00E90C30" w:rsidR="00C26741" w:rsidRPr="00C26741" w:rsidRDefault="00C26741" w:rsidP="00C26741">
      <w:pPr>
        <w:pStyle w:val="EndNoteBibliography"/>
        <w:spacing w:after="0"/>
        <w:ind w:left="720" w:hanging="720"/>
      </w:pPr>
      <w:r w:rsidRPr="00C26741">
        <w:t xml:space="preserve">16 Fund For Peace. Fragile States Index 2018 Washington: The Fund For Peace (FFP); 2018 [Available from: </w:t>
      </w:r>
      <w:hyperlink r:id="rId21" w:history="1">
        <w:r w:rsidRPr="00C26741">
          <w:rPr>
            <w:rStyle w:val="Hyperlink"/>
          </w:rPr>
          <w:t>http://fsi.fundforpeace.org/rankings-20152019</w:t>
        </w:r>
      </w:hyperlink>
      <w:r w:rsidRPr="00C26741">
        <w:t>].</w:t>
      </w:r>
    </w:p>
    <w:p w14:paraId="40012B21" w14:textId="77777777" w:rsidR="00C26741" w:rsidRPr="00C26741" w:rsidRDefault="00C26741" w:rsidP="00C26741">
      <w:pPr>
        <w:pStyle w:val="EndNoteBibliography"/>
        <w:spacing w:after="0"/>
        <w:ind w:left="720" w:hanging="720"/>
      </w:pPr>
      <w:r w:rsidRPr="00C26741">
        <w:t xml:space="preserve">17 Ministry of Health. South Sudan Household Survey 2010, Final Report. 2013.  National Bureau of Statistics, Juba, South Sudan, Ministry of Health. </w:t>
      </w:r>
    </w:p>
    <w:p w14:paraId="45F96980" w14:textId="77777777" w:rsidR="00C26741" w:rsidRPr="00C26741" w:rsidRDefault="00C26741" w:rsidP="00C26741">
      <w:pPr>
        <w:pStyle w:val="EndNoteBibliography"/>
        <w:spacing w:after="0"/>
        <w:ind w:left="720" w:hanging="720"/>
      </w:pPr>
      <w:r w:rsidRPr="00C26741">
        <w:t xml:space="preserve">18 Mugo N, Zwi AB, Botfield JR, et al. Maternal and Child Health in South Sudan: Priorities for the Post-2015 Agenda. </w:t>
      </w:r>
      <w:r w:rsidRPr="00C26741">
        <w:rPr>
          <w:i/>
        </w:rPr>
        <w:t>SAGE Open</w:t>
      </w:r>
      <w:r w:rsidRPr="00C26741">
        <w:t xml:space="preserve"> 2015;April-June:1-14. doi: 10.1177/2158244015581190</w:t>
      </w:r>
    </w:p>
    <w:p w14:paraId="22BC916F" w14:textId="77777777" w:rsidR="00C26741" w:rsidRPr="00C26741" w:rsidRDefault="00C26741" w:rsidP="00C26741">
      <w:pPr>
        <w:pStyle w:val="EndNoteBibliography"/>
        <w:spacing w:after="0"/>
        <w:ind w:left="720" w:hanging="720"/>
      </w:pPr>
      <w:r w:rsidRPr="00C26741">
        <w:t xml:space="preserve">19 Mugo NS, Agho KE, Zwi AB, et al. Determinants of neonatal, infant and under-five mortality in a war-affected country: analysis of the 2010 Household Health Survey in South Sudan. </w:t>
      </w:r>
      <w:r w:rsidRPr="00C26741">
        <w:rPr>
          <w:i/>
        </w:rPr>
        <w:t>BMJ Glob Health</w:t>
      </w:r>
      <w:r w:rsidRPr="00C26741">
        <w:t xml:space="preserve"> 2018;3(1):e000510. doi: 10.1136/bmjgh-2017-000510 [published Online First: 2018/03/13]</w:t>
      </w:r>
    </w:p>
    <w:p w14:paraId="2CD82209" w14:textId="77777777" w:rsidR="00C26741" w:rsidRPr="00C26741" w:rsidRDefault="00C26741" w:rsidP="00C26741">
      <w:pPr>
        <w:pStyle w:val="EndNoteBibliography"/>
        <w:spacing w:after="0"/>
        <w:ind w:left="720" w:hanging="720"/>
      </w:pPr>
      <w:r w:rsidRPr="00C26741">
        <w:t xml:space="preserve">20 Mugo NS, Agho KE, Zwi AB, et al. Factors associated with different types of birth attendants for home deliveries: an analysis of the cross-sectional 2010 South Sudan household survey. </w:t>
      </w:r>
      <w:r w:rsidRPr="00C26741">
        <w:rPr>
          <w:i/>
        </w:rPr>
        <w:t>Glob Health Action</w:t>
      </w:r>
      <w:r w:rsidRPr="00C26741">
        <w:t xml:space="preserve"> 2016;9:29693. doi: 10.3402/gha.v9.29693 [published Online First: 2016/07/31]</w:t>
      </w:r>
    </w:p>
    <w:p w14:paraId="5D36DBFD" w14:textId="77777777" w:rsidR="00C26741" w:rsidRPr="00C26741" w:rsidRDefault="00C26741" w:rsidP="00C26741">
      <w:pPr>
        <w:pStyle w:val="EndNoteBibliography"/>
        <w:spacing w:after="0"/>
        <w:ind w:left="720" w:hanging="720"/>
      </w:pPr>
      <w:r w:rsidRPr="00C26741">
        <w:t xml:space="preserve">21 Mugo NS, Dibley MJ, Agho KE. Prevalence and risk factors for non-use of antenatal care visits: analysis of the 2010 South Sudan household survey. </w:t>
      </w:r>
      <w:r w:rsidRPr="00C26741">
        <w:rPr>
          <w:i/>
        </w:rPr>
        <w:t>BMC Pregnancy Childbirth</w:t>
      </w:r>
      <w:r w:rsidRPr="00C26741">
        <w:t xml:space="preserve"> 2015;15:68-68. doi: 10.1186/s12884-015-0491-6</w:t>
      </w:r>
    </w:p>
    <w:p w14:paraId="1DF95722" w14:textId="77777777" w:rsidR="00C26741" w:rsidRPr="00C26741" w:rsidRDefault="00C26741" w:rsidP="00C26741">
      <w:pPr>
        <w:pStyle w:val="EndNoteBibliography"/>
        <w:spacing w:after="0"/>
        <w:ind w:left="720" w:hanging="720"/>
      </w:pPr>
      <w:r w:rsidRPr="00C26741">
        <w:t xml:space="preserve">22 Berendes S, Lako RL, Whitson D, et al. Assessing the quality of care in a new nation: South Sudan's first national health facility assessment. </w:t>
      </w:r>
      <w:r w:rsidRPr="00C26741">
        <w:rPr>
          <w:i/>
        </w:rPr>
        <w:t>Trop Med Int Health</w:t>
      </w:r>
      <w:r w:rsidRPr="00C26741">
        <w:t xml:space="preserve"> 2014;19(10):1237-48. doi: 10.1111/tmi.12363</w:t>
      </w:r>
    </w:p>
    <w:p w14:paraId="7F98371B" w14:textId="77777777" w:rsidR="00C26741" w:rsidRPr="00C26741" w:rsidRDefault="00C26741" w:rsidP="00C26741">
      <w:pPr>
        <w:pStyle w:val="EndNoteBibliography"/>
        <w:spacing w:after="0"/>
        <w:ind w:left="720" w:hanging="720"/>
      </w:pPr>
      <w:r w:rsidRPr="00C26741">
        <w:t xml:space="preserve">23 Valadez JJ, Berendes S, Lako R, et al. Finding the gap: revealing local disparities in coverage of maternal, newborn and child health services in South Sudan using lot quality assurance sampling. </w:t>
      </w:r>
      <w:r w:rsidRPr="00C26741">
        <w:rPr>
          <w:i/>
        </w:rPr>
        <w:t>Trop Med Int Health</w:t>
      </w:r>
      <w:r w:rsidRPr="00C26741">
        <w:t xml:space="preserve"> 2015;20(12):1711-21. doi: 10.1111/tmi.12613</w:t>
      </w:r>
    </w:p>
    <w:p w14:paraId="6B0CE708" w14:textId="77777777" w:rsidR="00C26741" w:rsidRPr="00C26741" w:rsidRDefault="00C26741" w:rsidP="00C26741">
      <w:pPr>
        <w:pStyle w:val="EndNoteBibliography"/>
        <w:spacing w:after="0"/>
        <w:ind w:left="720" w:hanging="720"/>
      </w:pPr>
      <w:r w:rsidRPr="00C26741">
        <w:t xml:space="preserve">24 Robertson SE, Valadez JJ. Global review of health care surveys using lot quality assurance sampling (LQAS), 1984-2004. </w:t>
      </w:r>
      <w:r w:rsidRPr="00C26741">
        <w:rPr>
          <w:i/>
        </w:rPr>
        <w:t>Social Science and Medicine</w:t>
      </w:r>
      <w:r w:rsidRPr="00C26741">
        <w:t xml:space="preserve"> 2006;63(6):1648-60. doi: 10.1016/j.socscimed.2006.04.011 [published Online First: 2006/06/13]</w:t>
      </w:r>
    </w:p>
    <w:p w14:paraId="179F6DA9" w14:textId="77777777" w:rsidR="00C26741" w:rsidRPr="00C26741" w:rsidRDefault="00C26741" w:rsidP="00C26741">
      <w:pPr>
        <w:pStyle w:val="EndNoteBibliography"/>
        <w:spacing w:after="0"/>
        <w:ind w:left="720" w:hanging="720"/>
      </w:pPr>
      <w:r w:rsidRPr="00C26741">
        <w:t>25 Valadez JJ. Assessing Child Survival Programs in Developing Countries: Testing Lot Quality Assurance Sampling. Cambridge: Harvard University Press 1991.</w:t>
      </w:r>
    </w:p>
    <w:p w14:paraId="0B1E7969" w14:textId="77777777" w:rsidR="00C26741" w:rsidRPr="00C26741" w:rsidRDefault="00C26741" w:rsidP="00C26741">
      <w:pPr>
        <w:pStyle w:val="EndNoteBibliography"/>
        <w:spacing w:after="0"/>
        <w:ind w:left="720" w:hanging="720"/>
      </w:pPr>
      <w:r w:rsidRPr="00C26741">
        <w:t>26 Valadez JJ, Weiss W, Leburg C, et al. Assessing Community Health Programs: A Trainer's Guide. Using LQAS for Baseline Surveys and Regular Monitoring. Second ed. St Albans: Teaching-aids At Low Cost 2007.</w:t>
      </w:r>
    </w:p>
    <w:p w14:paraId="5A68DCDD" w14:textId="77777777" w:rsidR="00C26741" w:rsidRPr="00C26741" w:rsidRDefault="00C26741" w:rsidP="00C26741">
      <w:pPr>
        <w:pStyle w:val="EndNoteBibliography"/>
        <w:spacing w:after="0"/>
        <w:ind w:left="720" w:hanging="720"/>
      </w:pPr>
      <w:r w:rsidRPr="00C26741">
        <w:t>27 Valadez JJ, Weiss W, Leburg C, et al. Assessing Community Health Programs: A Participant's Manual. Using LQAS for Baseline Surveys and Regular Monitoring. Second ed. St Albans: Teaching-aids At Low Cost 2007.</w:t>
      </w:r>
    </w:p>
    <w:p w14:paraId="001139AB" w14:textId="77777777" w:rsidR="00C26741" w:rsidRPr="00C26741" w:rsidRDefault="00C26741" w:rsidP="00C26741">
      <w:pPr>
        <w:pStyle w:val="EndNoteBibliography"/>
        <w:spacing w:after="0"/>
        <w:ind w:left="720" w:hanging="720"/>
      </w:pPr>
      <w:r w:rsidRPr="00C26741">
        <w:t xml:space="preserve">28 Davis RH, Valadez JJ. Improving the collection of knowledge, attitude and practice data with community surveys: a comparison of two second-stage sampling methods. </w:t>
      </w:r>
      <w:r w:rsidRPr="00C26741">
        <w:rPr>
          <w:i/>
        </w:rPr>
        <w:t>Health Policy and Planning</w:t>
      </w:r>
      <w:r w:rsidRPr="00C26741">
        <w:t xml:space="preserve"> 2013 doi: 10.1093/heapol/czt088 [published Online First: 2013/11/28]</w:t>
      </w:r>
    </w:p>
    <w:p w14:paraId="7C2C50DC" w14:textId="77777777" w:rsidR="00C26741" w:rsidRPr="00C26741" w:rsidRDefault="00C26741" w:rsidP="00C26741">
      <w:pPr>
        <w:pStyle w:val="EndNoteBibliography"/>
        <w:spacing w:after="0"/>
        <w:ind w:left="720" w:hanging="720"/>
      </w:pPr>
      <w:r w:rsidRPr="00C26741">
        <w:t xml:space="preserve">29 Turner HC, Bettis AA, Chu BK, et al. Investment Success in Public Health: An Analysis of the Cost-Effectiveness and Cost-Benefit of the Global Programme to Eliminate Lymphatic Filariasis. </w:t>
      </w:r>
      <w:r w:rsidRPr="00C26741">
        <w:rPr>
          <w:i/>
        </w:rPr>
        <w:t>Clin Infect Dis</w:t>
      </w:r>
      <w:r w:rsidRPr="00C26741">
        <w:t xml:space="preserve"> 2017;64(6):728-35. doi: 10.1093/cid/ciw835 [published Online First: 2016/12/14]</w:t>
      </w:r>
    </w:p>
    <w:p w14:paraId="3691EB80" w14:textId="0B6B084C" w:rsidR="00C26741" w:rsidRPr="00C26741" w:rsidRDefault="00C26741" w:rsidP="00C26741">
      <w:pPr>
        <w:pStyle w:val="EndNoteBibliography"/>
        <w:spacing w:after="0"/>
        <w:ind w:left="720" w:hanging="720"/>
      </w:pPr>
      <w:r w:rsidRPr="00C26741">
        <w:lastRenderedPageBreak/>
        <w:t xml:space="preserve">30 CORE Group. Lot Quality Assurance Sampling (LQAS): Protocol for Parallel Sampling. 2008. Washington D.C.:   </w:t>
      </w:r>
      <w:hyperlink r:id="rId22" w:history="1">
        <w:r w:rsidRPr="00C26741">
          <w:rPr>
            <w:rStyle w:val="Hyperlink"/>
          </w:rPr>
          <w:t>http://www.coregroup.org/storage/documents/Workingpapers/LQAS_Protocol_for_Parallel_Sampling.pdf</w:t>
        </w:r>
      </w:hyperlink>
      <w:r w:rsidRPr="00C26741">
        <w:t>.</w:t>
      </w:r>
    </w:p>
    <w:p w14:paraId="20507705" w14:textId="77777777" w:rsidR="00C26741" w:rsidRPr="00C26741" w:rsidRDefault="00C26741" w:rsidP="00C26741">
      <w:pPr>
        <w:pStyle w:val="EndNoteBibliography"/>
        <w:spacing w:after="0"/>
        <w:ind w:left="720" w:hanging="720"/>
      </w:pPr>
      <w:r w:rsidRPr="00C26741">
        <w:t>31 Countdown to 2015. Countdown to 2015 decade report (2000–2010): taking stock of maternal, newborn and child survival, Annex B - Definitions of Countdown indicators. 2010. Geneva: World Health Organization and UNICEF.</w:t>
      </w:r>
    </w:p>
    <w:p w14:paraId="7D03F343" w14:textId="7E7EE00C" w:rsidR="00C26741" w:rsidRPr="00C26741" w:rsidRDefault="00C26741" w:rsidP="00C26741">
      <w:pPr>
        <w:pStyle w:val="EndNoteBibliography"/>
        <w:spacing w:after="0"/>
        <w:ind w:left="720" w:hanging="720"/>
      </w:pPr>
      <w:r w:rsidRPr="00C26741">
        <w:t xml:space="preserve">32 FHI, IMPACT. Behavioral Surveillance Surveys (BSS)- Guidelines for repeated behavioral surveys in populations at risk of HIV. 2000. Arlington:   </w:t>
      </w:r>
      <w:hyperlink r:id="rId23" w:history="1">
        <w:r w:rsidRPr="00C26741">
          <w:rPr>
            <w:rStyle w:val="Hyperlink"/>
          </w:rPr>
          <w:t>http://www.who.int/hiv/strategic/en/bss_fhi2000.pdf</w:t>
        </w:r>
      </w:hyperlink>
      <w:r w:rsidRPr="00C26741">
        <w:t>.</w:t>
      </w:r>
    </w:p>
    <w:p w14:paraId="3B337F3B" w14:textId="56C4B967" w:rsidR="00C26741" w:rsidRPr="00C26741" w:rsidRDefault="00C26741" w:rsidP="00C26741">
      <w:pPr>
        <w:pStyle w:val="EndNoteBibliography"/>
        <w:spacing w:after="0"/>
        <w:ind w:left="720" w:hanging="720"/>
      </w:pPr>
      <w:r w:rsidRPr="00C26741">
        <w:t xml:space="preserve">33 UNAIDS, WHO. Global AIDS response progress reporting 2015 Geneva: Joint United Nations Programme on HIV/AIDS (UNAIDS) and World Health Organization (WHO); 2015 [Available from: </w:t>
      </w:r>
      <w:hyperlink r:id="rId24" w:history="1">
        <w:r w:rsidRPr="00C26741">
          <w:rPr>
            <w:rStyle w:val="Hyperlink"/>
          </w:rPr>
          <w:t>http://www.unaids.org/sites/default/files/media_asset/JC2702_GARPR2015guidelines_en.pdf</w:t>
        </w:r>
      </w:hyperlink>
      <w:r w:rsidRPr="00C26741">
        <w:t xml:space="preserve"> accessed 23rd March 2016].</w:t>
      </w:r>
    </w:p>
    <w:p w14:paraId="68E36385" w14:textId="64879089" w:rsidR="00C26741" w:rsidRPr="00C26741" w:rsidRDefault="00C26741" w:rsidP="00C26741">
      <w:pPr>
        <w:pStyle w:val="EndNoteBibliography"/>
        <w:spacing w:after="0"/>
        <w:ind w:left="720" w:hanging="720"/>
      </w:pPr>
      <w:r w:rsidRPr="00C26741">
        <w:t xml:space="preserve">34 USAID, UNAIDS, UNICEF, et al. Measure DHS online tools, HIV/AIDS Survey Indicator Database: Program Areas and Indicators The DHS Program project 2015 [Available from: </w:t>
      </w:r>
      <w:hyperlink r:id="rId25" w:history="1">
        <w:r w:rsidRPr="00C26741">
          <w:rPr>
            <w:rStyle w:val="Hyperlink"/>
          </w:rPr>
          <w:t>http://hivdata.measuredhs.com/ind_tbl.cfm</w:t>
        </w:r>
      </w:hyperlink>
      <w:r w:rsidRPr="00C26741">
        <w:t xml:space="preserve"> accessed 23rd March 2016].</w:t>
      </w:r>
    </w:p>
    <w:p w14:paraId="14D7EB55" w14:textId="77777777" w:rsidR="00C26741" w:rsidRPr="00C26741" w:rsidRDefault="00C26741" w:rsidP="00C26741">
      <w:pPr>
        <w:pStyle w:val="EndNoteBibliography"/>
        <w:spacing w:after="0"/>
        <w:ind w:left="720" w:hanging="720"/>
      </w:pPr>
      <w:r w:rsidRPr="00C26741">
        <w:t xml:space="preserve">35 Olives C, Valadez JJ, Pagano M. Estimation after classification using lot quality assurance sampling: corrections for curtailed sampling with application to evaluating polio vaccination campaigns. </w:t>
      </w:r>
      <w:r w:rsidRPr="00C26741">
        <w:rPr>
          <w:i/>
        </w:rPr>
        <w:t>Trop Med Int Health</w:t>
      </w:r>
      <w:r w:rsidRPr="00C26741">
        <w:t xml:space="preserve"> 2014;19(3):321-30. doi: 10.1111/tmi.12247 [published Online First: 2014/01/03]</w:t>
      </w:r>
    </w:p>
    <w:p w14:paraId="53F633A1" w14:textId="77777777" w:rsidR="00C26741" w:rsidRPr="00C26741" w:rsidRDefault="00C26741" w:rsidP="00C26741">
      <w:pPr>
        <w:pStyle w:val="EndNoteBibliography"/>
        <w:spacing w:after="0"/>
        <w:ind w:left="720" w:hanging="720"/>
      </w:pPr>
      <w:r w:rsidRPr="00C26741">
        <w:t xml:space="preserve">36 Korenromp EL, Hosseini M, Newman RD, et al. Progress towards malaria control targets in relation to national malaria programme funding. </w:t>
      </w:r>
      <w:r w:rsidRPr="00C26741">
        <w:rPr>
          <w:i/>
        </w:rPr>
        <w:t>Malar J</w:t>
      </w:r>
      <w:r w:rsidRPr="00C26741">
        <w:t xml:space="preserve"> 2013;12:18. doi: 10.1186/1475-2875-12-18</w:t>
      </w:r>
    </w:p>
    <w:p w14:paraId="71D8CF0A" w14:textId="6D2E3B18" w:rsidR="00C26741" w:rsidRPr="00C26741" w:rsidRDefault="00C26741" w:rsidP="00C26741">
      <w:pPr>
        <w:pStyle w:val="EndNoteBibliography"/>
        <w:spacing w:after="0"/>
        <w:ind w:left="720" w:hanging="720"/>
      </w:pPr>
      <w:r w:rsidRPr="00C26741">
        <w:t xml:space="preserve">37 South Sudan AIDS Commission, Ministry of Health. 2015 Progress reports submitted by countries: Republic of South Sudan. 2015.  UNAIDS, Geneva, UNAIDS. </w:t>
      </w:r>
      <w:hyperlink r:id="rId26" w:history="1">
        <w:r w:rsidRPr="00C26741">
          <w:rPr>
            <w:rStyle w:val="Hyperlink"/>
          </w:rPr>
          <w:t>http://www.unaids.org/sites/default/files/country/documents/SSD_narrative_report_2015.pdf</w:t>
        </w:r>
      </w:hyperlink>
    </w:p>
    <w:p w14:paraId="30A8DFB0" w14:textId="0718F4F4" w:rsidR="00C26741" w:rsidRPr="00C26741" w:rsidRDefault="00C26741" w:rsidP="00C26741">
      <w:pPr>
        <w:pStyle w:val="EndNoteBibliography"/>
        <w:spacing w:after="0"/>
        <w:ind w:left="720" w:hanging="720"/>
      </w:pPr>
      <w:r w:rsidRPr="00C26741">
        <w:t xml:space="preserve">38 Emmanuel SK, Lado M, Amwayi S, et al. Syphilis among pregnant women in Juba, Southern Sudan. </w:t>
      </w:r>
      <w:r w:rsidRPr="00C26741">
        <w:rPr>
          <w:i/>
        </w:rPr>
        <w:t>East Afr Med J</w:t>
      </w:r>
      <w:r w:rsidRPr="00C26741">
        <w:t xml:space="preserve"> 2010;87(5):192-8. </w:t>
      </w:r>
      <w:hyperlink r:id="rId27" w:history="1">
        <w:r w:rsidRPr="00C26741">
          <w:rPr>
            <w:rStyle w:val="Hyperlink"/>
          </w:rPr>
          <w:t>http://www.ncbi.nlm.nih.gov/pubmed/23057281</w:t>
        </w:r>
      </w:hyperlink>
    </w:p>
    <w:p w14:paraId="27113E1E" w14:textId="5F56265F" w:rsidR="00C26741" w:rsidRPr="00C26741" w:rsidRDefault="00C26741" w:rsidP="00C26741">
      <w:pPr>
        <w:pStyle w:val="EndNoteBibliography"/>
        <w:spacing w:after="0"/>
        <w:ind w:left="720" w:hanging="720"/>
      </w:pPr>
      <w:r w:rsidRPr="00C26741">
        <w:t xml:space="preserve">39 UNAIDS. How AIDS changed everything- MDG6: 15 years, 15 lessons of hope from the AIDS response. 2015.  HIV/AIDS JUNPo, Geneva, UNAIDS. </w:t>
      </w:r>
      <w:hyperlink r:id="rId28" w:history="1">
        <w:r w:rsidRPr="00C26741">
          <w:rPr>
            <w:rStyle w:val="Hyperlink"/>
          </w:rPr>
          <w:t>http://www.unaids.org/en/resources/documents/2015/MDG6_15years-15lessonsfromtheAIDSresponse</w:t>
        </w:r>
      </w:hyperlink>
    </w:p>
    <w:p w14:paraId="38E8E936" w14:textId="77777777" w:rsidR="00C26741" w:rsidRPr="00C26741" w:rsidRDefault="00C26741" w:rsidP="00C26741">
      <w:pPr>
        <w:pStyle w:val="EndNoteBibliography"/>
        <w:spacing w:after="0"/>
        <w:ind w:left="720" w:hanging="720"/>
      </w:pPr>
      <w:r w:rsidRPr="00C26741">
        <w:t xml:space="preserve">40 Granich R, Gupta S, Hersh B, et al. Trends in AIDS Deaths, New Infections and ART Coverage in the Top 30 Countries with the Highest AIDS Mortality Burden; 1990-2013. </w:t>
      </w:r>
      <w:r w:rsidRPr="00C26741">
        <w:rPr>
          <w:i/>
        </w:rPr>
        <w:t>PLoS One</w:t>
      </w:r>
      <w:r w:rsidRPr="00C26741">
        <w:t xml:space="preserve"> 2015;10(7):e0131353. doi: 10.1371/journal.pone.0131353</w:t>
      </w:r>
    </w:p>
    <w:p w14:paraId="770EFF74" w14:textId="77777777" w:rsidR="00C26741" w:rsidRPr="00C26741" w:rsidRDefault="00C26741" w:rsidP="00C26741">
      <w:pPr>
        <w:pStyle w:val="EndNoteBibliography"/>
        <w:spacing w:after="0"/>
        <w:ind w:left="720" w:hanging="720"/>
      </w:pPr>
      <w:r w:rsidRPr="00C26741">
        <w:t xml:space="preserve">41 Jervase A, Tahir H, Modi JK, et al. HIV/AIDS in South Sudan past, present, and future: a model of resilience in a challenging context. </w:t>
      </w:r>
      <w:r w:rsidRPr="00C26741">
        <w:rPr>
          <w:i/>
        </w:rPr>
        <w:t>Journal of Public Health and Emergency</w:t>
      </w:r>
      <w:r w:rsidRPr="00C26741">
        <w:t xml:space="preserve"> 2018;2(31) doi: oi: 10.21037/jphe.2018.12.02 [published Online First: 21 December 2018]</w:t>
      </w:r>
    </w:p>
    <w:p w14:paraId="5F17083E" w14:textId="77777777" w:rsidR="00C26741" w:rsidRPr="00C26741" w:rsidRDefault="00C26741" w:rsidP="00C26741">
      <w:pPr>
        <w:pStyle w:val="EndNoteBibliography"/>
        <w:spacing w:after="0"/>
        <w:ind w:left="720" w:hanging="720"/>
      </w:pPr>
      <w:r w:rsidRPr="00C26741">
        <w:t xml:space="preserve">42 Jones A, Howard N, Legido-Quigley H. Feasibility of health systems strengthening in South Sudan: a qualitative study of international practitioner perspectives. </w:t>
      </w:r>
      <w:r w:rsidRPr="00C26741">
        <w:rPr>
          <w:i/>
        </w:rPr>
        <w:t>BMJ Open</w:t>
      </w:r>
      <w:r w:rsidRPr="00C26741">
        <w:t xml:space="preserve"> 2015;5(12):e009296. doi: 10.1136/bmjopen-2015-009296</w:t>
      </w:r>
    </w:p>
    <w:p w14:paraId="5F414906" w14:textId="77777777" w:rsidR="00C26741" w:rsidRPr="00C26741" w:rsidRDefault="00C26741" w:rsidP="00C26741">
      <w:pPr>
        <w:pStyle w:val="EndNoteBibliography"/>
        <w:spacing w:after="0"/>
        <w:ind w:left="720" w:hanging="720"/>
      </w:pPr>
      <w:r w:rsidRPr="00C26741">
        <w:t xml:space="preserve">43 Ministry of Health. National Health Sector Strategic Plan 2017-2022. 2018.  Juba, Republic of South Sudan. </w:t>
      </w:r>
    </w:p>
    <w:p w14:paraId="6DCAA173" w14:textId="77777777" w:rsidR="00C26741" w:rsidRPr="00C26741" w:rsidRDefault="00C26741" w:rsidP="00C26741">
      <w:pPr>
        <w:pStyle w:val="EndNoteBibliography"/>
        <w:spacing w:after="0"/>
        <w:ind w:left="720" w:hanging="720"/>
      </w:pPr>
      <w:r w:rsidRPr="00C26741">
        <w:t>44 The World Bank. Rapid Results Health Project. 2012. Washington DC: The World Bank. 107.</w:t>
      </w:r>
    </w:p>
    <w:p w14:paraId="2E06459B" w14:textId="77777777" w:rsidR="00C26741" w:rsidRPr="00C26741" w:rsidRDefault="00C26741" w:rsidP="00C26741">
      <w:pPr>
        <w:pStyle w:val="EndNoteBibliography"/>
        <w:spacing w:after="0"/>
        <w:ind w:left="720" w:hanging="720"/>
      </w:pPr>
      <w:r w:rsidRPr="00C26741">
        <w:t>45 The World Bank. Proposed Project Restructuring of the Rapid Results Health Project. 2012. Washington DC: The World Bank. 107.</w:t>
      </w:r>
    </w:p>
    <w:p w14:paraId="5D97A091" w14:textId="77777777" w:rsidR="00C26741" w:rsidRPr="00C26741" w:rsidRDefault="00C26741" w:rsidP="00C26741">
      <w:pPr>
        <w:pStyle w:val="EndNoteBibliography"/>
        <w:spacing w:after="0"/>
        <w:ind w:left="720" w:hanging="720"/>
      </w:pPr>
      <w:r w:rsidRPr="00C26741">
        <w:lastRenderedPageBreak/>
        <w:t>46 The World Bank. Implementation Completion and Results Report: Umbrella Programme for Health System Development Phase II. 2013. Washington DC: The World Bank. 81.   (accessed June 27, 2013).</w:t>
      </w:r>
    </w:p>
    <w:p w14:paraId="6AD42413" w14:textId="6294F1CE" w:rsidR="00C26741" w:rsidRPr="00C26741" w:rsidRDefault="00C26741" w:rsidP="00C26741">
      <w:pPr>
        <w:pStyle w:val="EndNoteBibliography"/>
        <w:spacing w:after="0"/>
        <w:ind w:left="720" w:hanging="720"/>
      </w:pPr>
      <w:r w:rsidRPr="00C26741">
        <w:t xml:space="preserve">47 MSI. USAID South Sudan Health Learning Assessment - Monitoring and Evaluation Support Project. 2015. Washington: USAID.   </w:t>
      </w:r>
      <w:hyperlink r:id="rId29" w:history="1">
        <w:r w:rsidRPr="00C26741">
          <w:rPr>
            <w:rStyle w:val="Hyperlink"/>
          </w:rPr>
          <w:t>http://pdf.usaid.gov/pdf_docs/PA00KM46.pdf</w:t>
        </w:r>
      </w:hyperlink>
      <w:r w:rsidRPr="00C26741">
        <w:t>.</w:t>
      </w:r>
    </w:p>
    <w:p w14:paraId="284BE969" w14:textId="77777777" w:rsidR="00C26741" w:rsidRPr="00C26741" w:rsidRDefault="00C26741" w:rsidP="00C26741">
      <w:pPr>
        <w:pStyle w:val="EndNoteBibliography"/>
        <w:spacing w:after="0"/>
        <w:ind w:left="720" w:hanging="720"/>
      </w:pPr>
      <w:r w:rsidRPr="00C26741">
        <w:t>48 World Health Organisation. WHO supports South Sudan to strengthen health promotion strategic actions, 2018.</w:t>
      </w:r>
    </w:p>
    <w:p w14:paraId="1877FDC2" w14:textId="164C33B1" w:rsidR="00C26741" w:rsidRPr="00C26741" w:rsidRDefault="00C26741" w:rsidP="00C26741">
      <w:pPr>
        <w:pStyle w:val="EndNoteBibliography"/>
        <w:spacing w:after="0"/>
        <w:ind w:left="720" w:hanging="720"/>
      </w:pPr>
      <w:r w:rsidRPr="00C26741">
        <w:t xml:space="preserve">49 Global Health Workforce Alliance. Country responses: South Sudan health workforce density 2018 [Available from: </w:t>
      </w:r>
      <w:hyperlink r:id="rId30" w:history="1">
        <w:r w:rsidRPr="00C26741">
          <w:rPr>
            <w:rStyle w:val="Hyperlink"/>
          </w:rPr>
          <w:t>http://www.who.int/workforcealliance/countries/ssd/en/</w:t>
        </w:r>
      </w:hyperlink>
      <w:r w:rsidRPr="00C26741">
        <w:t xml:space="preserve">  accessed 21 August 2018)].</w:t>
      </w:r>
    </w:p>
    <w:p w14:paraId="3D9A414B" w14:textId="77777777" w:rsidR="00C26741" w:rsidRPr="00C26741" w:rsidRDefault="00C26741" w:rsidP="00C26741">
      <w:pPr>
        <w:pStyle w:val="EndNoteBibliography"/>
        <w:spacing w:after="0"/>
        <w:ind w:left="720" w:hanging="720"/>
      </w:pPr>
      <w:r w:rsidRPr="00C26741">
        <w:t>50 Ministry of Health. Health sector development plan 2012-2016 - One maternal death is one too many. 2012. Juba: Ministry of Health.</w:t>
      </w:r>
    </w:p>
    <w:p w14:paraId="0B4B0F96" w14:textId="77777777" w:rsidR="00C26741" w:rsidRPr="00C26741" w:rsidRDefault="00C26741" w:rsidP="00C26741">
      <w:pPr>
        <w:pStyle w:val="EndNoteBibliography"/>
        <w:spacing w:after="0"/>
        <w:ind w:left="720" w:hanging="720"/>
      </w:pPr>
      <w:r w:rsidRPr="00C26741">
        <w:t xml:space="preserve">51 Fehling M, Nelson BD, Ahn R, et al. Development of a community-based maternal, newborn and child emergency training package in South Sudan. </w:t>
      </w:r>
      <w:r w:rsidRPr="00C26741">
        <w:rPr>
          <w:i/>
        </w:rPr>
        <w:t>Public Health</w:t>
      </w:r>
      <w:r w:rsidRPr="00C26741">
        <w:t xml:space="preserve"> 2013;127(9):797-805. doi: 10.1016/j.puhe.2013.01.010 [published Online First: 2013/08/21]</w:t>
      </w:r>
    </w:p>
    <w:p w14:paraId="4D480FBC" w14:textId="149E4275" w:rsidR="00C26741" w:rsidRPr="00C26741" w:rsidRDefault="00C26741" w:rsidP="00C26741">
      <w:pPr>
        <w:pStyle w:val="EndNoteBibliography"/>
        <w:spacing w:after="0"/>
        <w:ind w:left="720" w:hanging="720"/>
      </w:pPr>
      <w:r w:rsidRPr="00C26741">
        <w:t xml:space="preserve">52 Republic of South Sudan. Human Resource Information System. 2016. Juba: Republic of South Sudan.   </w:t>
      </w:r>
      <w:hyperlink r:id="rId31" w:history="1">
        <w:r w:rsidRPr="00C26741">
          <w:rPr>
            <w:rStyle w:val="Hyperlink"/>
          </w:rPr>
          <w:t>http://www.hrisrss.org/</w:t>
        </w:r>
      </w:hyperlink>
      <w:r w:rsidRPr="00C26741">
        <w:t>.</w:t>
      </w:r>
    </w:p>
    <w:p w14:paraId="20BACE71" w14:textId="77777777" w:rsidR="00C26741" w:rsidRPr="00C26741" w:rsidRDefault="00C26741" w:rsidP="00C26741">
      <w:pPr>
        <w:pStyle w:val="EndNoteBibliography"/>
        <w:spacing w:after="0"/>
        <w:ind w:left="720" w:hanging="720"/>
      </w:pPr>
      <w:r w:rsidRPr="00C26741">
        <w:t xml:space="preserve">53 Laku R, Camino CM, Stoops N, et al. Implementing a routine health management information system in South Sudan. </w:t>
      </w:r>
      <w:r w:rsidRPr="00C26741">
        <w:rPr>
          <w:i/>
        </w:rPr>
        <w:t>South Sudan Medical Journal</w:t>
      </w:r>
      <w:r w:rsidRPr="00C26741">
        <w:t xml:space="preserve"> 2012;5(1):21-24. </w:t>
      </w:r>
    </w:p>
    <w:p w14:paraId="44E96571" w14:textId="77777777" w:rsidR="00C26741" w:rsidRPr="00C26741" w:rsidRDefault="00C26741" w:rsidP="00C26741">
      <w:pPr>
        <w:pStyle w:val="EndNoteBibliography"/>
        <w:spacing w:after="0"/>
        <w:ind w:left="720" w:hanging="720"/>
      </w:pPr>
      <w:r w:rsidRPr="00C26741">
        <w:t xml:space="preserve">54 Casey SE, Chynoweth SK, Cornier N, et al. Progress and gaps in reproductive health services in three humanitarian settings: mixed-methods case studies. </w:t>
      </w:r>
      <w:r w:rsidRPr="00C26741">
        <w:rPr>
          <w:i/>
        </w:rPr>
        <w:t>Confl Health</w:t>
      </w:r>
      <w:r w:rsidRPr="00C26741">
        <w:t xml:space="preserve"> 2015;9(Suppl 1 Taking Stock of Reproductive Health in Humanitarian):S3. doi: 10.1186/1752-1505-9-S1-S3</w:t>
      </w:r>
    </w:p>
    <w:p w14:paraId="0162A1AA" w14:textId="77777777" w:rsidR="00C26741" w:rsidRPr="00C26741" w:rsidRDefault="00C26741" w:rsidP="00C26741">
      <w:pPr>
        <w:pStyle w:val="EndNoteBibliography"/>
        <w:spacing w:after="0"/>
        <w:ind w:left="720" w:hanging="720"/>
      </w:pPr>
      <w:r w:rsidRPr="00C26741">
        <w:t xml:space="preserve">55 Macharia PM, Ouma PO, Gogo EG, et al. Spatial accessibility to basic public health services in South Sudan. </w:t>
      </w:r>
      <w:r w:rsidRPr="00C26741">
        <w:rPr>
          <w:i/>
        </w:rPr>
        <w:t>Geospat Health</w:t>
      </w:r>
      <w:r w:rsidRPr="00C26741">
        <w:t xml:space="preserve"> 2017;12(1):510. doi: 10.4081/gh.2017.510 [published Online First: 2017/05/31]</w:t>
      </w:r>
    </w:p>
    <w:p w14:paraId="549EE83A" w14:textId="5D23FDBB" w:rsidR="00C26741" w:rsidRPr="00C26741" w:rsidRDefault="00C26741" w:rsidP="00C26741">
      <w:pPr>
        <w:pStyle w:val="EndNoteBibliography"/>
        <w:spacing w:after="0"/>
        <w:ind w:left="720" w:hanging="720"/>
      </w:pPr>
      <w:r w:rsidRPr="00C26741">
        <w:t xml:space="preserve">56 Cammack T, Esau M, Horstman R, et al. Health Pool Fund: South Sudan - Mid-Term Review Report (Draft for Submission). 2015. Oxford: Health &amp; Education Advice &amp; Resource Team (HEART).   </w:t>
      </w:r>
      <w:hyperlink r:id="rId32" w:history="1">
        <w:r w:rsidRPr="00C26741">
          <w:rPr>
            <w:rStyle w:val="Hyperlink"/>
          </w:rPr>
          <w:t>https://assets.publishing.service.gov.uk/media/57a0896ae5274a31e0000090/South-Sudan-pooled-health-fund-midterm-review.pdf</w:t>
        </w:r>
      </w:hyperlink>
      <w:r w:rsidRPr="00C26741">
        <w:t xml:space="preserve"> (accessed 12 January 2015).</w:t>
      </w:r>
    </w:p>
    <w:p w14:paraId="5DFD5986" w14:textId="2CF444BE" w:rsidR="00C26741" w:rsidRPr="00C26741" w:rsidRDefault="00C26741" w:rsidP="00C26741">
      <w:pPr>
        <w:pStyle w:val="EndNoteBibliography"/>
        <w:spacing w:after="0"/>
        <w:ind w:left="720" w:hanging="720"/>
      </w:pPr>
      <w:r w:rsidRPr="00C26741">
        <w:t xml:space="preserve">57 Sudan HPFS. ABOUT HPF SOUTH SUDAN Juba: Health Pool Fund; 2020 [Available from: </w:t>
      </w:r>
      <w:hyperlink r:id="rId33" w:history="1">
        <w:r w:rsidRPr="00C26741">
          <w:rPr>
            <w:rStyle w:val="Hyperlink"/>
          </w:rPr>
          <w:t>https://hpfsouthsudan.org/who-we-are/</w:t>
        </w:r>
      </w:hyperlink>
      <w:r w:rsidRPr="00C26741">
        <w:t xml:space="preserve"> accessed 10 February 2020 2020].</w:t>
      </w:r>
    </w:p>
    <w:p w14:paraId="3A9AAE9F" w14:textId="77777777" w:rsidR="00C26741" w:rsidRPr="00C26741" w:rsidRDefault="00C26741" w:rsidP="00C26741">
      <w:pPr>
        <w:pStyle w:val="EndNoteBibliography"/>
        <w:spacing w:after="0"/>
        <w:ind w:left="720" w:hanging="720"/>
      </w:pPr>
      <w:r w:rsidRPr="00C26741">
        <w:t>58 UNICEF. The state of the world's children 2015: Reimagine the future: Innovation for every child. 2014. New York: United Nations Children’s Fund (UNICEF).    (accessed November 2014).</w:t>
      </w:r>
    </w:p>
    <w:p w14:paraId="51EDE84E" w14:textId="1CFEF407" w:rsidR="00C26741" w:rsidRPr="00C26741" w:rsidRDefault="00C26741" w:rsidP="00C26741">
      <w:pPr>
        <w:pStyle w:val="EndNoteBibliography"/>
        <w:spacing w:after="0"/>
        <w:ind w:left="720" w:hanging="720"/>
      </w:pPr>
      <w:r w:rsidRPr="00C26741">
        <w:t xml:space="preserve">59 United Nations. Transforming Our World: The 2030 Agenda for Sustainable Development, A/RES/70/1. 2015. New York: Sustainable Development Knowledge Platform, United Nations.   </w:t>
      </w:r>
      <w:hyperlink r:id="rId34" w:history="1">
        <w:r w:rsidRPr="00C26741">
          <w:rPr>
            <w:rStyle w:val="Hyperlink"/>
          </w:rPr>
          <w:t>https://sustainabledevelopment.un.org/post2015/transformingourworld/publication</w:t>
        </w:r>
      </w:hyperlink>
      <w:r w:rsidRPr="00C26741">
        <w:t>.</w:t>
      </w:r>
    </w:p>
    <w:p w14:paraId="2822534C" w14:textId="77777777" w:rsidR="00C26741" w:rsidRPr="00C26741" w:rsidRDefault="00C26741" w:rsidP="00C26741">
      <w:pPr>
        <w:pStyle w:val="EndNoteBibliography"/>
        <w:spacing w:after="0"/>
        <w:ind w:left="720" w:hanging="720"/>
      </w:pPr>
      <w:r w:rsidRPr="00C26741">
        <w:t>60 Ministry of Health. 2013 Rapid health facility survey. 2014. Juba, South Sudan: Ministry of Health (MOH), Republic of South Sudan.</w:t>
      </w:r>
    </w:p>
    <w:p w14:paraId="4B60BFA0" w14:textId="77777777" w:rsidR="00C26741" w:rsidRPr="00C26741" w:rsidRDefault="00C26741" w:rsidP="00C26741">
      <w:pPr>
        <w:pStyle w:val="EndNoteBibliography"/>
        <w:spacing w:after="0"/>
        <w:ind w:left="720" w:hanging="720"/>
      </w:pPr>
      <w:r w:rsidRPr="00C26741">
        <w:t xml:space="preserve">61 Mugo NS, Zwi AB, Botfield JR, et al. Maternal and Child Health in South Sudan: Priorities for the Post-2015 Agenda. </w:t>
      </w:r>
      <w:r w:rsidRPr="00C26741">
        <w:rPr>
          <w:i/>
        </w:rPr>
        <w:t>SAGE Open</w:t>
      </w:r>
      <w:r w:rsidRPr="00C26741">
        <w:t xml:space="preserve"> 2015;April-June(April-June):1-14. doi: 10.1177/2158244015581190</w:t>
      </w:r>
    </w:p>
    <w:p w14:paraId="1AA56E1A" w14:textId="77777777" w:rsidR="00C26741" w:rsidRPr="00C26741" w:rsidRDefault="00C26741" w:rsidP="00C26741">
      <w:pPr>
        <w:pStyle w:val="EndNoteBibliography"/>
        <w:spacing w:after="0"/>
        <w:ind w:left="720" w:hanging="720"/>
      </w:pPr>
      <w:r w:rsidRPr="00C26741">
        <w:t xml:space="preserve">62 Imdad A, Herzer K, Mayo-Wilson E, et al. Vitamin A supplementation for preventing morbidity and mortality in children from 6 months to 5 years of age. </w:t>
      </w:r>
      <w:r w:rsidRPr="00C26741">
        <w:rPr>
          <w:i/>
        </w:rPr>
        <w:t>Cochrane Database Syst Rev</w:t>
      </w:r>
      <w:r w:rsidRPr="00C26741">
        <w:t xml:space="preserve"> 2010(12):CD008524. doi: 10.1002/14651858.CD008524.pub2</w:t>
      </w:r>
    </w:p>
    <w:p w14:paraId="621D4A9C" w14:textId="77777777" w:rsidR="00C26741" w:rsidRPr="00C26741" w:rsidRDefault="00C26741" w:rsidP="00C26741">
      <w:pPr>
        <w:pStyle w:val="EndNoteBibliography"/>
        <w:spacing w:after="0"/>
        <w:ind w:left="720" w:hanging="720"/>
      </w:pPr>
      <w:r w:rsidRPr="00C26741">
        <w:t xml:space="preserve">63 Stevens GA, Bennett JE, Hennocq Q, et al. Trends and mortality effects of vitamin A deficiency in children in 138 low-income and middle-income countries between 1991 and 2013: a pooled analysis of population-based surveys. </w:t>
      </w:r>
      <w:r w:rsidRPr="00C26741">
        <w:rPr>
          <w:i/>
        </w:rPr>
        <w:t>Lancet Glob Health</w:t>
      </w:r>
      <w:r w:rsidRPr="00C26741">
        <w:t xml:space="preserve"> 2015;3(9):e528-36. doi: 10.1016/S2214-109X(15)00039-X</w:t>
      </w:r>
    </w:p>
    <w:p w14:paraId="337EFDE4" w14:textId="0965282D" w:rsidR="00C26741" w:rsidRPr="00C26741" w:rsidRDefault="00C26741" w:rsidP="00C26741">
      <w:pPr>
        <w:pStyle w:val="EndNoteBibliography"/>
        <w:spacing w:after="0"/>
        <w:ind w:left="720" w:hanging="720"/>
      </w:pPr>
      <w:r w:rsidRPr="00C26741">
        <w:lastRenderedPageBreak/>
        <w:t xml:space="preserve">64 Parker B. Extreme hunger in South Sudan: The numbers behind a "borderline famine" London: IRIN; 2016 [Available from: </w:t>
      </w:r>
      <w:hyperlink r:id="rId35" w:history="1">
        <w:r w:rsidRPr="00C26741">
          <w:rPr>
            <w:rStyle w:val="Hyperlink"/>
          </w:rPr>
          <w:t>https://www.irinnews.org/maps-and-graphics/2016/02/20/extreme-hunger-south-sudan</w:t>
        </w:r>
      </w:hyperlink>
      <w:r w:rsidRPr="00C26741">
        <w:t xml:space="preserve"> accessed 25th of May 2016].</w:t>
      </w:r>
    </w:p>
    <w:p w14:paraId="75A415C6" w14:textId="465C4831" w:rsidR="00C26741" w:rsidRPr="00C26741" w:rsidRDefault="00C26741" w:rsidP="00C26741">
      <w:pPr>
        <w:pStyle w:val="EndNoteBibliography"/>
        <w:spacing w:after="0"/>
        <w:ind w:left="720" w:hanging="720"/>
      </w:pPr>
      <w:r w:rsidRPr="00C26741">
        <w:t xml:space="preserve">65 UNICEF. Vitamin A Supplementation Interactive Dashboard New York: United Nations Children’s Fund (UNICEF); 2016 [Available from: </w:t>
      </w:r>
      <w:hyperlink r:id="rId36" w:history="1">
        <w:r w:rsidRPr="00C26741">
          <w:rPr>
            <w:rStyle w:val="Hyperlink"/>
          </w:rPr>
          <w:t>http://data.unicef.org/resources/vitamin-a-supplementation-interactive-dashboard.html</w:t>
        </w:r>
      </w:hyperlink>
      <w:r w:rsidRPr="00C26741">
        <w:t xml:space="preserve"> accessed 25th May 2016].</w:t>
      </w:r>
    </w:p>
    <w:p w14:paraId="00BD628C" w14:textId="1767EE2D" w:rsidR="00C26741" w:rsidRPr="00C26741" w:rsidRDefault="00C26741" w:rsidP="00C26741">
      <w:pPr>
        <w:pStyle w:val="EndNoteBibliography"/>
        <w:spacing w:after="0"/>
        <w:ind w:left="720" w:hanging="720"/>
      </w:pPr>
      <w:r w:rsidRPr="00C26741">
        <w:t xml:space="preserve">66 Nguyen C. Malaria ravages South Sudan Boston: HealthMap; 2016 [Available from: </w:t>
      </w:r>
      <w:hyperlink r:id="rId37" w:history="1">
        <w:r w:rsidRPr="00C26741">
          <w:rPr>
            <w:rStyle w:val="Hyperlink"/>
          </w:rPr>
          <w:t>http://www.healthmap.org/site/diseasedaily/article/malaria-ravages-south-sudan-11016</w:t>
        </w:r>
      </w:hyperlink>
      <w:r w:rsidRPr="00C26741">
        <w:t xml:space="preserve"> accessed 25th May 2016].</w:t>
      </w:r>
    </w:p>
    <w:p w14:paraId="79CE6191" w14:textId="77777777" w:rsidR="00C26741" w:rsidRPr="00C26741" w:rsidRDefault="00C26741" w:rsidP="00C26741">
      <w:pPr>
        <w:pStyle w:val="EndNoteBibliography"/>
        <w:spacing w:after="0"/>
        <w:ind w:left="720" w:hanging="720"/>
      </w:pPr>
      <w:r w:rsidRPr="00C26741">
        <w:t>67 Medicine San Frontier. South Sudan: MSF issues open letter on nationwide lack of essential medicines Geneva: Médecins Sans Frontières (MSF); 2016 [2016].</w:t>
      </w:r>
    </w:p>
    <w:p w14:paraId="20C440BC" w14:textId="77777777" w:rsidR="00C26741" w:rsidRPr="00C26741" w:rsidRDefault="00C26741" w:rsidP="00C26741">
      <w:pPr>
        <w:pStyle w:val="EndNoteBibliography"/>
        <w:spacing w:after="0"/>
        <w:ind w:left="720" w:hanging="720"/>
      </w:pPr>
      <w:r w:rsidRPr="00C26741">
        <w:t>68 Sudan MoHGoS. Monitoring the Situation of Childen and Women: Findings from the Southern Sudan Household Survey 2010, Draft Provisional Report, April 2011. 2011. Juba, South Sudan: Ministry of Health, Government of South Sudan.</w:t>
      </w:r>
    </w:p>
    <w:p w14:paraId="34CE2649" w14:textId="77777777" w:rsidR="00C26741" w:rsidRPr="00C26741" w:rsidRDefault="00C26741" w:rsidP="00C26741">
      <w:pPr>
        <w:pStyle w:val="EndNoteBibliography"/>
        <w:spacing w:after="0"/>
        <w:ind w:left="720" w:hanging="720"/>
      </w:pPr>
      <w:r w:rsidRPr="00C26741">
        <w:t>69 Ministry of Health. The community health system in South Sudan: The Boma Health Initiative. 2015. Juba: Republic of South Sudan.</w:t>
      </w:r>
    </w:p>
    <w:p w14:paraId="1DB900BE" w14:textId="77777777" w:rsidR="00C26741" w:rsidRPr="00C26741" w:rsidRDefault="00C26741" w:rsidP="00C26741">
      <w:pPr>
        <w:pStyle w:val="EndNoteBibliography"/>
        <w:spacing w:after="0"/>
        <w:ind w:left="720" w:hanging="720"/>
      </w:pPr>
      <w:r w:rsidRPr="00C26741">
        <w:t xml:space="preserve">70 Kevany S, Sahak O, Workneh NG, et al. Global health diplomacy investments in Afghanistan: adaptations and outcomes of global fund malaria programs. </w:t>
      </w:r>
      <w:r w:rsidRPr="00C26741">
        <w:rPr>
          <w:i/>
        </w:rPr>
        <w:t>Medicine, Conflict and Survival</w:t>
      </w:r>
      <w:r w:rsidRPr="00C26741">
        <w:t xml:space="preserve"> 2014;30(1):37-55. doi: 10.1080/13623699.2014.874187</w:t>
      </w:r>
    </w:p>
    <w:p w14:paraId="012E788E" w14:textId="77777777" w:rsidR="00C26741" w:rsidRPr="00C26741" w:rsidRDefault="00C26741" w:rsidP="00C26741">
      <w:pPr>
        <w:pStyle w:val="EndNoteBibliography"/>
        <w:spacing w:after="0"/>
        <w:ind w:left="720" w:hanging="720"/>
      </w:pPr>
      <w:r w:rsidRPr="00C26741">
        <w:t xml:space="preserve">71 Hanefeld J, Mayhew S, Legido-Quigley H, et al. Towards an understanding of resilience: Responding to health systems shocks. </w:t>
      </w:r>
      <w:r w:rsidRPr="00C26741">
        <w:rPr>
          <w:i/>
        </w:rPr>
        <w:t>Health Policy and Planning</w:t>
      </w:r>
      <w:r w:rsidRPr="00C26741">
        <w:t xml:space="preserve"> 2018;33:355-67. doi: 10.1093/heapol/czx183</w:t>
      </w:r>
    </w:p>
    <w:p w14:paraId="222324F9" w14:textId="77777777" w:rsidR="00C26741" w:rsidRPr="00C26741" w:rsidRDefault="00C26741" w:rsidP="00C26741">
      <w:pPr>
        <w:pStyle w:val="EndNoteBibliography"/>
        <w:spacing w:after="0"/>
        <w:ind w:left="720" w:hanging="720"/>
      </w:pPr>
      <w:r w:rsidRPr="00C26741">
        <w:t xml:space="preserve">72 Mugo NS, Dibley MJ, Damundu EY, et al. "The system here isn't on patients' side"- perspectives of women and men on the barriers to accessing and utilizing maternal healthcare services in South Sudan. </w:t>
      </w:r>
      <w:r w:rsidRPr="00C26741">
        <w:rPr>
          <w:i/>
        </w:rPr>
        <w:t>BMC Health Serv Res</w:t>
      </w:r>
      <w:r w:rsidRPr="00C26741">
        <w:t xml:space="preserve"> 2018;18(1):10. doi: 10.1186/s12913-017-2788-9 [published Online First: 2018/01/11]</w:t>
      </w:r>
    </w:p>
    <w:p w14:paraId="3B3B7217" w14:textId="77777777" w:rsidR="00C26741" w:rsidRPr="00C26741" w:rsidRDefault="00C26741" w:rsidP="00C26741">
      <w:pPr>
        <w:pStyle w:val="EndNoteBibliography"/>
        <w:spacing w:after="0"/>
        <w:ind w:left="720" w:hanging="720"/>
      </w:pPr>
      <w:r w:rsidRPr="00C26741">
        <w:t xml:space="preserve">73 Mugo NS, Dibley MJ, Damundu EY, et al. Barriers Faced by the Health Workers to Deliver Maternal Care Services and Their Perceptions of the Factors Preventing Their Clients from Receiving the Services: A Qualitative Study in South Sudan. </w:t>
      </w:r>
      <w:r w:rsidRPr="00C26741">
        <w:rPr>
          <w:i/>
        </w:rPr>
        <w:t>Matern Child Health J</w:t>
      </w:r>
      <w:r w:rsidRPr="00C26741">
        <w:t xml:space="preserve"> 2018;22(11):1598-606. doi: 10.1007/s10995-018-2555-5 [published Online First: 2018/06/30]</w:t>
      </w:r>
    </w:p>
    <w:p w14:paraId="5946ACF7" w14:textId="2A335735" w:rsidR="00C26741" w:rsidRPr="00C26741" w:rsidRDefault="00C26741" w:rsidP="00C26741">
      <w:pPr>
        <w:pStyle w:val="EndNoteBibliography"/>
        <w:spacing w:after="0"/>
        <w:ind w:left="720" w:hanging="720"/>
      </w:pPr>
      <w:r w:rsidRPr="00C26741">
        <w:t xml:space="preserve">74 ACLED. All Africa Files: ACLED Version 5 (1997 - 2014) country files: South Sudan: Armed Conflict Location &amp; Event Data Project; 2015 [Available from: </w:t>
      </w:r>
      <w:hyperlink r:id="rId38" w:history="1">
        <w:r w:rsidRPr="00C26741">
          <w:rPr>
            <w:rStyle w:val="Hyperlink"/>
          </w:rPr>
          <w:t>http://www.acleddata.com/data/version-5-data-</w:t>
        </w:r>
      </w:hyperlink>
      <w:r w:rsidRPr="00C26741">
        <w:t xml:space="preserve"> 1997-2014/2015].</w:t>
      </w:r>
    </w:p>
    <w:p w14:paraId="7FC00297" w14:textId="124F8B4B" w:rsidR="00C26741" w:rsidRPr="00C26741" w:rsidRDefault="00C26741" w:rsidP="00C26741">
      <w:pPr>
        <w:pStyle w:val="EndNoteBibliography"/>
        <w:spacing w:after="0"/>
        <w:ind w:left="720" w:hanging="720"/>
      </w:pPr>
      <w:r w:rsidRPr="00C26741">
        <w:t xml:space="preserve">75 Franks T. Malakal: The city that vanished in South Sudan London: BBC; 2015 [Available from: </w:t>
      </w:r>
      <w:hyperlink r:id="rId39" w:history="1">
        <w:r w:rsidRPr="00C26741">
          <w:rPr>
            <w:rStyle w:val="Hyperlink"/>
          </w:rPr>
          <w:t>http://www.bbc.co.uk/news/world-africa-345714352016</w:t>
        </w:r>
      </w:hyperlink>
      <w:r w:rsidRPr="00C26741">
        <w:t>].</w:t>
      </w:r>
    </w:p>
    <w:p w14:paraId="7EC51B50" w14:textId="51953CE7" w:rsidR="00C26741" w:rsidRPr="00C26741" w:rsidRDefault="00C26741" w:rsidP="00C26741">
      <w:pPr>
        <w:pStyle w:val="EndNoteBibliography"/>
        <w:spacing w:after="0"/>
        <w:ind w:left="720" w:hanging="720"/>
      </w:pPr>
      <w:r w:rsidRPr="00C26741">
        <w:t xml:space="preserve">76 Graduate Institute of International and Development Studies. Human Security Baseline Assessment (HSBA) for Sudan and South Sudan Small Arms Survey - The Conflict in Upper Nile State. 2016. Geneva: The Small Arms Survey, Graduate Institute of International and Development Studies.   </w:t>
      </w:r>
      <w:hyperlink r:id="rId40" w:history="1">
        <w:r w:rsidRPr="00C26741">
          <w:rPr>
            <w:rStyle w:val="Hyperlink"/>
          </w:rPr>
          <w:t>http://www.smallarmssurveysudan.org/facts-figures/south-sudan/conflict-of-2013-14/the-conflict-in-upper-nile.html</w:t>
        </w:r>
      </w:hyperlink>
      <w:r w:rsidRPr="00C26741">
        <w:t>.</w:t>
      </w:r>
    </w:p>
    <w:p w14:paraId="012D32FD" w14:textId="007090AA" w:rsidR="00C26741" w:rsidRPr="00C26741" w:rsidRDefault="00C26741" w:rsidP="00C26741">
      <w:pPr>
        <w:pStyle w:val="EndNoteBibliography"/>
        <w:spacing w:after="0"/>
        <w:ind w:left="720" w:hanging="720"/>
      </w:pPr>
      <w:r w:rsidRPr="00C26741">
        <w:t xml:space="preserve">77 National Bureau of Statistics. National Baseline Household Survey 2009 Report for South Sudan. 2012. Juba, South Sudan: South Sudan National Bureau of Statistics (NBS).   </w:t>
      </w:r>
      <w:hyperlink r:id="rId41" w:history="1">
        <w:r w:rsidRPr="00C26741">
          <w:rPr>
            <w:rStyle w:val="Hyperlink"/>
          </w:rPr>
          <w:t>http://static1.1.sqspcdn.com/static/f/750842/18935272/1340636516527/NBHS+Final+website.pdf?token=VbKQrcFJfd%2BRDV5UQDz1</w:t>
        </w:r>
      </w:hyperlink>
      <w:r w:rsidRPr="00C26741">
        <w:t xml:space="preserve"> (accessed 2012).</w:t>
      </w:r>
    </w:p>
    <w:p w14:paraId="23438B40" w14:textId="77777777" w:rsidR="00C26741" w:rsidRPr="00C26741" w:rsidRDefault="00C26741" w:rsidP="00C26741">
      <w:pPr>
        <w:pStyle w:val="EndNoteBibliography"/>
        <w:spacing w:after="0"/>
        <w:ind w:left="720" w:hanging="720"/>
      </w:pPr>
      <w:r w:rsidRPr="00C26741">
        <w:t>78 Ministry of Health. 4th Annual report - 2014 Health Management Information System (HMIS). 2015. Juba: Republic of South Sudan, Ministry of Health, Directorate of Policy, Planning, Budgeting &amp; Research.</w:t>
      </w:r>
    </w:p>
    <w:p w14:paraId="270CC684" w14:textId="65726956" w:rsidR="00C26741" w:rsidRPr="00C26741" w:rsidRDefault="00C26741" w:rsidP="00C26741">
      <w:pPr>
        <w:pStyle w:val="EndNoteBibliography"/>
        <w:spacing w:after="0"/>
        <w:ind w:left="720" w:hanging="720"/>
      </w:pPr>
      <w:r w:rsidRPr="00C26741">
        <w:t xml:space="preserve">79 Allen T. Witchcraft, Sexuality and HIV/AIDS among the Azande of Sudan. </w:t>
      </w:r>
      <w:r w:rsidRPr="00C26741">
        <w:rPr>
          <w:i/>
        </w:rPr>
        <w:t>Journal of Eastern African Studies</w:t>
      </w:r>
      <w:r w:rsidRPr="00C26741">
        <w:t xml:space="preserve"> 2007;1(3):359-96. </w:t>
      </w:r>
      <w:hyperlink r:id="rId42" w:history="1">
        <w:r w:rsidRPr="00C26741">
          <w:rPr>
            <w:rStyle w:val="Hyperlink"/>
          </w:rPr>
          <w:t>http://www.tandfonline.com/doi/pdf/10.1080/17531050701625789</w:t>
        </w:r>
      </w:hyperlink>
    </w:p>
    <w:p w14:paraId="63503C2D" w14:textId="77777777" w:rsidR="00C26741" w:rsidRPr="00C26741" w:rsidRDefault="00C26741" w:rsidP="00C26741">
      <w:pPr>
        <w:pStyle w:val="EndNoteBibliography"/>
        <w:spacing w:after="0"/>
        <w:ind w:left="720" w:hanging="720"/>
      </w:pPr>
      <w:r w:rsidRPr="00C26741">
        <w:lastRenderedPageBreak/>
        <w:t xml:space="preserve">80 Anoke SC, Mwai P, Jeffery C, et al. Comparing two survey methods of measuring health-related indicators: Lot Quality Assurance Sampling and Demographic Health Surveys. </w:t>
      </w:r>
      <w:r w:rsidRPr="00C26741">
        <w:rPr>
          <w:i/>
        </w:rPr>
        <w:t>Trop Med Int Health</w:t>
      </w:r>
      <w:r w:rsidRPr="00C26741">
        <w:t xml:space="preserve"> 2015;20(12):1756-70. doi: 10.1111/tmi.12605</w:t>
      </w:r>
    </w:p>
    <w:p w14:paraId="2FF1AB23" w14:textId="77777777" w:rsidR="00C26741" w:rsidRPr="00C26741" w:rsidRDefault="00C26741" w:rsidP="00C26741">
      <w:pPr>
        <w:pStyle w:val="EndNoteBibliography"/>
        <w:spacing w:after="0"/>
        <w:ind w:left="720" w:hanging="720"/>
      </w:pPr>
      <w:r w:rsidRPr="00C26741">
        <w:t>81 Vargas W, Gould S, Valadez JJ. LQAS household survey Awerial IDP settlement 2014, Lakes State, Republic of South Sudan. 2014. Liverpool: Government of the Republic of South Sudan, Humanitarian Innovation Fund and the Liverpool School of Tropical Medicine (LSTM).</w:t>
      </w:r>
    </w:p>
    <w:p w14:paraId="23E5A322" w14:textId="77777777" w:rsidR="00C26741" w:rsidRPr="00C26741" w:rsidRDefault="00C26741" w:rsidP="00C26741">
      <w:pPr>
        <w:pStyle w:val="EndNoteBibliography"/>
        <w:spacing w:after="0"/>
        <w:ind w:left="720" w:hanging="720"/>
      </w:pPr>
      <w:r w:rsidRPr="00C26741">
        <w:t xml:space="preserve">82 Izudi J, Akwang GD, Amongin D. Early postnatal care use by postpartum mothers in Mundri East County, South Sudan. </w:t>
      </w:r>
      <w:r w:rsidRPr="00C26741">
        <w:rPr>
          <w:i/>
        </w:rPr>
        <w:t>BMC Health Serv Res</w:t>
      </w:r>
      <w:r w:rsidRPr="00C26741">
        <w:t xml:space="preserve"> 2017;17(1):442. doi: 10.1186/s12913-017-2402-1 [published Online First: 2017/06/28]</w:t>
      </w:r>
    </w:p>
    <w:p w14:paraId="41D61D1C" w14:textId="77777777" w:rsidR="00C26741" w:rsidRPr="00C26741" w:rsidRDefault="00C26741" w:rsidP="00C26741">
      <w:pPr>
        <w:pStyle w:val="EndNoteBibliography"/>
        <w:spacing w:after="0"/>
        <w:ind w:left="720" w:hanging="720"/>
      </w:pPr>
      <w:r w:rsidRPr="00C26741">
        <w:t xml:space="preserve">83 Berendes S, Heywood P, Oliver S, et al. Quality of private and public ambulatory health care in low and middle income countries: systematic review of comparative studies. </w:t>
      </w:r>
      <w:r w:rsidRPr="00C26741">
        <w:rPr>
          <w:i/>
        </w:rPr>
        <w:t>PLoS Med</w:t>
      </w:r>
      <w:r w:rsidRPr="00C26741">
        <w:t xml:space="preserve"> 2011;8(4):e1000433. doi: 10.1371/journal.pmed.1000433 [published Online First: 2011/05/03]</w:t>
      </w:r>
    </w:p>
    <w:p w14:paraId="3246C916" w14:textId="2652838F" w:rsidR="00C26741" w:rsidRPr="00C26741" w:rsidRDefault="00C26741" w:rsidP="00C26741">
      <w:pPr>
        <w:pStyle w:val="EndNoteBibliography"/>
        <w:spacing w:after="0"/>
        <w:ind w:left="720" w:hanging="720"/>
      </w:pPr>
      <w:r w:rsidRPr="00C26741">
        <w:t xml:space="preserve">84 Armed Conflict Location &amp; Event Data Project. Conflict Trends Real-Time Analysis of African Political Violence 2019 [46:[Available from: </w:t>
      </w:r>
      <w:hyperlink r:id="rId43" w:history="1">
        <w:r w:rsidRPr="00C26741">
          <w:rPr>
            <w:rStyle w:val="Hyperlink"/>
          </w:rPr>
          <w:t>http://www.acleddata.com/wp-content/uploads/2016/03/ACLED_Conflict-Trends-Report-No.46-March-2016_pdf.pdf</w:t>
        </w:r>
      </w:hyperlink>
      <w:r w:rsidRPr="00C26741">
        <w:t xml:space="preserve"> accessed 15 December 2019 2019].</w:t>
      </w:r>
    </w:p>
    <w:p w14:paraId="528D3759" w14:textId="206E5987" w:rsidR="00C26741" w:rsidRPr="00C26741" w:rsidRDefault="00C26741" w:rsidP="00C26741">
      <w:pPr>
        <w:pStyle w:val="EndNoteBibliography"/>
        <w:spacing w:after="0"/>
        <w:ind w:left="720" w:hanging="720"/>
      </w:pPr>
      <w:r w:rsidRPr="00C26741">
        <w:t xml:space="preserve">85 Armed Conflict Location &amp; Events Data Project. 2015 Realtime Complete All Africa File: Armed Conflict Location &amp; Event Data Project; 2015 [updated 14 November 2015. Available from: </w:t>
      </w:r>
      <w:hyperlink r:id="rId44" w:history="1">
        <w:r w:rsidRPr="00C26741">
          <w:rPr>
            <w:rStyle w:val="Hyperlink"/>
          </w:rPr>
          <w:t>http://www.acleddata.com/data/version-5-data-%201997-2014/</w:t>
        </w:r>
      </w:hyperlink>
      <w:r w:rsidRPr="00C26741">
        <w:t xml:space="preserve"> accessed 19 November 2019 2019].</w:t>
      </w:r>
    </w:p>
    <w:p w14:paraId="5916DAA0" w14:textId="46707C51" w:rsidR="00C26741" w:rsidRPr="00C26741" w:rsidRDefault="00C26741" w:rsidP="00C26741">
      <w:pPr>
        <w:pStyle w:val="EndNoteBibliography"/>
        <w:spacing w:after="0"/>
        <w:ind w:left="720" w:hanging="720"/>
      </w:pPr>
      <w:r w:rsidRPr="00C26741">
        <w:t xml:space="preserve">86 Human Security Research Group. Human Security Report 2009-2010: The Causes of Peace and The Shrinking Costs of War, Part II, Chapter 6- The Paradox of Mortality Rates that Decline in Wartime. 2011. New York: The Human Security Report Project.   </w:t>
      </w:r>
      <w:hyperlink r:id="rId45" w:history="1">
        <w:r w:rsidRPr="00C26741">
          <w:rPr>
            <w:rStyle w:val="Hyperlink"/>
          </w:rPr>
          <w:t>http://www.hsrgroup.org/human-security-reports/20092010/text.aspx</w:t>
        </w:r>
      </w:hyperlink>
      <w:r w:rsidRPr="00C26741">
        <w:t>.</w:t>
      </w:r>
    </w:p>
    <w:p w14:paraId="5315EA90" w14:textId="3B1561AE" w:rsidR="00C26741" w:rsidRPr="00C26741" w:rsidRDefault="00C26741" w:rsidP="00C26741">
      <w:pPr>
        <w:pStyle w:val="EndNoteBibliography"/>
        <w:spacing w:after="0"/>
        <w:ind w:left="720" w:hanging="720"/>
      </w:pPr>
      <w:r w:rsidRPr="00C26741">
        <w:t xml:space="preserve">87 Mack A, Merz S, Bui M, et al. Human Security Report 2012: Sexual Violence, Education, and War: Beyond the Mainstream Narrative, Chapter 4: War Is Not “Development in Reverse”: The Impact of Conflict on Children’s Education. 2012. Vancouver: The Human Security Report Project.   </w:t>
      </w:r>
      <w:hyperlink r:id="rId46" w:history="1">
        <w:r w:rsidRPr="00C26741">
          <w:rPr>
            <w:rStyle w:val="Hyperlink"/>
          </w:rPr>
          <w:t>http://hsrgroup.org/docs/Publications/HSR2012/HSRP2012_Chapter%204.pdf</w:t>
        </w:r>
      </w:hyperlink>
      <w:r w:rsidRPr="00C26741">
        <w:t>.</w:t>
      </w:r>
    </w:p>
    <w:p w14:paraId="06182433" w14:textId="77777777" w:rsidR="00C26741" w:rsidRPr="00C26741" w:rsidRDefault="00C26741" w:rsidP="00C26741">
      <w:pPr>
        <w:pStyle w:val="EndNoteBibliography"/>
        <w:spacing w:after="0"/>
        <w:ind w:left="720" w:hanging="720"/>
      </w:pPr>
      <w:r w:rsidRPr="00C26741">
        <w:t>88 Valadez J, Devkota BR. Decentralized supervision of community health programs: Using LQAS in two districts of Southern Nepal. In: John Rhode, John Wyon, eds. Boston: Management Sciences for Health, Inc. 2002:169-200.</w:t>
      </w:r>
    </w:p>
    <w:p w14:paraId="4528761F" w14:textId="77777777" w:rsidR="00C26741" w:rsidRPr="00C26741" w:rsidRDefault="00C26741" w:rsidP="00C26741">
      <w:pPr>
        <w:pStyle w:val="EndNoteBibliography"/>
        <w:spacing w:after="0"/>
        <w:ind w:left="720" w:hanging="720"/>
      </w:pPr>
      <w:r w:rsidRPr="00C26741">
        <w:t xml:space="preserve">89 Sprague DA, Jeffery C, Crossland N, et al. Assessing delivery practices of mothers over time and over space in Uganda, 2003-2012. </w:t>
      </w:r>
      <w:r w:rsidRPr="00C26741">
        <w:rPr>
          <w:i/>
        </w:rPr>
        <w:t>Emerg Themes Epidemiol</w:t>
      </w:r>
      <w:r w:rsidRPr="00C26741">
        <w:t xml:space="preserve"> 2016;13:9. doi: 10.1186/s12982-016-0049-8</w:t>
      </w:r>
    </w:p>
    <w:p w14:paraId="72479279" w14:textId="77777777" w:rsidR="00C26741" w:rsidRPr="00C26741" w:rsidRDefault="00C26741" w:rsidP="00C26741">
      <w:pPr>
        <w:pStyle w:val="EndNoteBibliography"/>
        <w:ind w:left="720" w:hanging="720"/>
      </w:pPr>
      <w:r w:rsidRPr="00C26741">
        <w:t xml:space="preserve">90 Philips M, Derderian K. Health in the service of state-building in fragile and conflict affected contexts: an additional challenge in the medical-humanitarian environment. </w:t>
      </w:r>
      <w:r w:rsidRPr="00C26741">
        <w:rPr>
          <w:i/>
        </w:rPr>
        <w:t>Confl Health</w:t>
      </w:r>
      <w:r w:rsidRPr="00C26741">
        <w:t xml:space="preserve"> 2015;9:13. doi: 10.1186/s13031-015-0039-4</w:t>
      </w:r>
    </w:p>
    <w:p w14:paraId="136E4C93" w14:textId="3EEF02B4" w:rsidR="00BF6424" w:rsidRPr="00126A91" w:rsidRDefault="00562849" w:rsidP="00562849">
      <w:r>
        <w:rPr>
          <w:b/>
        </w:rPr>
        <w:fldChar w:fldCharType="end"/>
      </w:r>
    </w:p>
    <w:sectPr w:rsidR="00BF6424" w:rsidRPr="00126A91" w:rsidSect="006E393D">
      <w:footerReference w:type="default" r:id="rI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DB4D3" w14:textId="77777777" w:rsidR="00322ABB" w:rsidRDefault="00322ABB">
      <w:r>
        <w:separator/>
      </w:r>
    </w:p>
  </w:endnote>
  <w:endnote w:type="continuationSeparator" w:id="0">
    <w:p w14:paraId="1FF17813" w14:textId="77777777" w:rsidR="00322ABB" w:rsidRDefault="00322ABB">
      <w:r>
        <w:continuationSeparator/>
      </w:r>
    </w:p>
  </w:endnote>
  <w:endnote w:type="continuationNotice" w:id="1">
    <w:p w14:paraId="25B1D59F" w14:textId="77777777" w:rsidR="00322ABB" w:rsidRDefault="00322A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inionPro-Regular">
    <w:altName w:val="Cambria"/>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0621023"/>
      <w:docPartObj>
        <w:docPartGallery w:val="Page Numbers (Bottom of Page)"/>
        <w:docPartUnique/>
      </w:docPartObj>
    </w:sdtPr>
    <w:sdtEndPr/>
    <w:sdtContent>
      <w:p w14:paraId="5BC541FA" w14:textId="77777777" w:rsidR="002B5E02" w:rsidRDefault="002B5E02">
        <w:pPr>
          <w:pStyle w:val="Footer"/>
          <w:jc w:val="right"/>
        </w:pPr>
        <w:r>
          <w:fldChar w:fldCharType="begin"/>
        </w:r>
        <w:r>
          <w:instrText xml:space="preserve"> PAGE   \* MERGEFORMAT </w:instrText>
        </w:r>
        <w:r>
          <w:fldChar w:fldCharType="separate"/>
        </w:r>
        <w:r>
          <w:rPr>
            <w:noProof/>
          </w:rPr>
          <w:t>24</w:t>
        </w:r>
        <w:r>
          <w:rPr>
            <w:noProof/>
          </w:rPr>
          <w:fldChar w:fldCharType="end"/>
        </w:r>
      </w:p>
    </w:sdtContent>
  </w:sdt>
  <w:p w14:paraId="3980F29B" w14:textId="77777777" w:rsidR="002B5E02" w:rsidRDefault="002B5E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0588737"/>
      <w:docPartObj>
        <w:docPartGallery w:val="Page Numbers (Bottom of Page)"/>
        <w:docPartUnique/>
      </w:docPartObj>
    </w:sdtPr>
    <w:sdtEndPr>
      <w:rPr>
        <w:noProof/>
      </w:rPr>
    </w:sdtEndPr>
    <w:sdtContent>
      <w:p w14:paraId="5A4F034F" w14:textId="77777777" w:rsidR="002B5E02" w:rsidRDefault="002B5E02">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243EE510" w14:textId="77777777" w:rsidR="002B5E02" w:rsidRDefault="002B5E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5597"/>
      <w:docPartObj>
        <w:docPartGallery w:val="Page Numbers (Bottom of Page)"/>
        <w:docPartUnique/>
      </w:docPartObj>
    </w:sdtPr>
    <w:sdtEndPr/>
    <w:sdtContent>
      <w:p w14:paraId="7AAE9309" w14:textId="77777777" w:rsidR="002B5E02" w:rsidRDefault="002B5E02">
        <w:pPr>
          <w:pStyle w:val="Footer"/>
          <w:jc w:val="right"/>
        </w:pPr>
        <w:r>
          <w:fldChar w:fldCharType="begin"/>
        </w:r>
        <w:r>
          <w:instrText xml:space="preserve"> PAGE   \* MERGEFORMAT </w:instrText>
        </w:r>
        <w:r>
          <w:fldChar w:fldCharType="separate"/>
        </w:r>
        <w:r>
          <w:rPr>
            <w:noProof/>
          </w:rPr>
          <w:t>24</w:t>
        </w:r>
        <w:r>
          <w:rPr>
            <w:noProof/>
          </w:rPr>
          <w:fldChar w:fldCharType="end"/>
        </w:r>
      </w:p>
    </w:sdtContent>
  </w:sdt>
  <w:p w14:paraId="164BB28A" w14:textId="77777777" w:rsidR="002B5E02" w:rsidRDefault="002B5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98409" w14:textId="77777777" w:rsidR="00322ABB" w:rsidRDefault="00322ABB">
      <w:r>
        <w:separator/>
      </w:r>
    </w:p>
  </w:footnote>
  <w:footnote w:type="continuationSeparator" w:id="0">
    <w:p w14:paraId="76635BA1" w14:textId="77777777" w:rsidR="00322ABB" w:rsidRDefault="00322ABB">
      <w:r>
        <w:continuationSeparator/>
      </w:r>
    </w:p>
  </w:footnote>
  <w:footnote w:type="continuationNotice" w:id="1">
    <w:p w14:paraId="2D870BC5" w14:textId="77777777" w:rsidR="00322ABB" w:rsidRDefault="00322A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81E04"/>
    <w:multiLevelType w:val="hybridMultilevel"/>
    <w:tmpl w:val="71C03F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AB24CD"/>
    <w:multiLevelType w:val="hybridMultilevel"/>
    <w:tmpl w:val="FFE8FA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144CED"/>
    <w:multiLevelType w:val="hybridMultilevel"/>
    <w:tmpl w:val="B54EFBA4"/>
    <w:lvl w:ilvl="0" w:tplc="C718920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D6D64"/>
    <w:multiLevelType w:val="hybridMultilevel"/>
    <w:tmpl w:val="5B625B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18523F"/>
    <w:multiLevelType w:val="hybridMultilevel"/>
    <w:tmpl w:val="F68880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0435BF6"/>
    <w:multiLevelType w:val="hybridMultilevel"/>
    <w:tmpl w:val="70E0A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DC329D"/>
    <w:multiLevelType w:val="hybridMultilevel"/>
    <w:tmpl w:val="8F8C84F8"/>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F835F23"/>
    <w:multiLevelType w:val="hybridMultilevel"/>
    <w:tmpl w:val="0AFA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C31532"/>
    <w:multiLevelType w:val="hybridMultilevel"/>
    <w:tmpl w:val="27042B7A"/>
    <w:lvl w:ilvl="0" w:tplc="8D047D90">
      <w:numFmt w:val="bullet"/>
      <w:lvlText w:val="-"/>
      <w:lvlJc w:val="left"/>
      <w:pPr>
        <w:ind w:left="360" w:hanging="360"/>
      </w:pPr>
      <w:rPr>
        <w:rFonts w:ascii="Calibri" w:eastAsia="Calibri"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60F8A2D2">
      <w:start w:val="6"/>
      <w:numFmt w:val="bullet"/>
      <w:lvlText w:val=""/>
      <w:lvlJc w:val="left"/>
      <w:pPr>
        <w:ind w:left="1800" w:hanging="360"/>
      </w:pPr>
      <w:rPr>
        <w:rFonts w:ascii="Wingdings" w:eastAsiaTheme="minorHAnsi" w:hAnsi="Wingdings" w:cstheme="minorBidi"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66D5598B"/>
    <w:multiLevelType w:val="hybridMultilevel"/>
    <w:tmpl w:val="FB184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116F55"/>
    <w:multiLevelType w:val="hybridMultilevel"/>
    <w:tmpl w:val="A4C24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7"/>
  </w:num>
  <w:num w:numId="8">
    <w:abstractNumId w:val="5"/>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MJ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z55a2szredw5ye20sqppxah90vxd22a92rf&quot;&gt;South Sudan 2011-2018-Converted&lt;record-ids&gt;&lt;item&gt;1&lt;/item&gt;&lt;item&gt;3&lt;/item&gt;&lt;item&gt;4&lt;/item&gt;&lt;item&gt;6&lt;/item&gt;&lt;item&gt;12&lt;/item&gt;&lt;item&gt;20&lt;/item&gt;&lt;item&gt;21&lt;/item&gt;&lt;item&gt;23&lt;/item&gt;&lt;item&gt;24&lt;/item&gt;&lt;item&gt;25&lt;/item&gt;&lt;item&gt;26&lt;/item&gt;&lt;item&gt;27&lt;/item&gt;&lt;item&gt;28&lt;/item&gt;&lt;item&gt;29&lt;/item&gt;&lt;item&gt;31&lt;/item&gt;&lt;item&gt;32&lt;/item&gt;&lt;item&gt;33&lt;/item&gt;&lt;item&gt;35&lt;/item&gt;&lt;item&gt;37&lt;/item&gt;&lt;item&gt;39&lt;/item&gt;&lt;item&gt;40&lt;/item&gt;&lt;item&gt;41&lt;/item&gt;&lt;item&gt;42&lt;/item&gt;&lt;item&gt;43&lt;/item&gt;&lt;item&gt;46&lt;/item&gt;&lt;item&gt;47&lt;/item&gt;&lt;item&gt;48&lt;/item&gt;&lt;item&gt;49&lt;/item&gt;&lt;item&gt;52&lt;/item&gt;&lt;item&gt;55&lt;/item&gt;&lt;item&gt;56&lt;/item&gt;&lt;item&gt;57&lt;/item&gt;&lt;item&gt;58&lt;/item&gt;&lt;item&gt;59&lt;/item&gt;&lt;item&gt;60&lt;/item&gt;&lt;item&gt;62&lt;/item&gt;&lt;item&gt;63&lt;/item&gt;&lt;item&gt;64&lt;/item&gt;&lt;item&gt;65&lt;/item&gt;&lt;item&gt;66&lt;/item&gt;&lt;item&gt;67&lt;/item&gt;&lt;item&gt;73&lt;/item&gt;&lt;item&gt;79&lt;/item&gt;&lt;item&gt;80&lt;/item&gt;&lt;item&gt;95&lt;/item&gt;&lt;item&gt;96&lt;/item&gt;&lt;item&gt;97&lt;/item&gt;&lt;item&gt;98&lt;/item&gt;&lt;item&gt;99&lt;/item&gt;&lt;item&gt;100&lt;/item&gt;&lt;item&gt;101&lt;/item&gt;&lt;item&gt;102&lt;/item&gt;&lt;item&gt;103&lt;/item&gt;&lt;item&gt;105&lt;/item&gt;&lt;item&gt;106&lt;/item&gt;&lt;item&gt;107&lt;/item&gt;&lt;item&gt;108&lt;/item&gt;&lt;item&gt;109&lt;/item&gt;&lt;item&gt;110&lt;/item&gt;&lt;item&gt;113&lt;/item&gt;&lt;item&gt;115&lt;/item&gt;&lt;item&gt;116&lt;/item&gt;&lt;/record-ids&gt;&lt;/item&gt;&lt;item db-id=&quot;p9xw9x9t2zz2zhevse6vtxai2ztrdvwxapwr&quot;&gt;LQAS 2018-Converted&lt;record-ids&gt;&lt;item&gt;13&lt;/item&gt;&lt;item&gt;273&lt;/item&gt;&lt;item&gt;300&lt;/item&gt;&lt;item&gt;331&lt;/item&gt;&lt;item&gt;378&lt;/item&gt;&lt;item&gt;380&lt;/item&gt;&lt;item&gt;394&lt;/item&gt;&lt;item&gt;415&lt;/item&gt;&lt;item&gt;445&lt;/item&gt;&lt;item&gt;479&lt;/item&gt;&lt;item&gt;578&lt;/item&gt;&lt;item&gt;594&lt;/item&gt;&lt;item&gt;597&lt;/item&gt;&lt;item&gt;646&lt;/item&gt;&lt;item&gt;897&lt;/item&gt;&lt;item&gt;901&lt;/item&gt;&lt;item&gt;965&lt;/item&gt;&lt;item&gt;968&lt;/item&gt;&lt;item&gt;1007&lt;/item&gt;&lt;item&gt;1057&lt;/item&gt;&lt;item&gt;1090&lt;/item&gt;&lt;item&gt;1112&lt;/item&gt;&lt;item&gt;1154&lt;/item&gt;&lt;item&gt;1191&lt;/item&gt;&lt;item&gt;1740&lt;/item&gt;&lt;item&gt;2011&lt;/item&gt;&lt;/record-ids&gt;&lt;/item&gt;&lt;/Libraries&gt;"/>
  </w:docVars>
  <w:rsids>
    <w:rsidRoot w:val="00D9138A"/>
    <w:rsid w:val="00000591"/>
    <w:rsid w:val="000041AB"/>
    <w:rsid w:val="0000478F"/>
    <w:rsid w:val="00005156"/>
    <w:rsid w:val="000055D8"/>
    <w:rsid w:val="0000564D"/>
    <w:rsid w:val="00007CDE"/>
    <w:rsid w:val="00011467"/>
    <w:rsid w:val="000124DB"/>
    <w:rsid w:val="000129A2"/>
    <w:rsid w:val="000129E1"/>
    <w:rsid w:val="00012F0A"/>
    <w:rsid w:val="000154F3"/>
    <w:rsid w:val="00015E2B"/>
    <w:rsid w:val="000172FE"/>
    <w:rsid w:val="00017433"/>
    <w:rsid w:val="000176FF"/>
    <w:rsid w:val="00017AA8"/>
    <w:rsid w:val="000208F1"/>
    <w:rsid w:val="00025FEB"/>
    <w:rsid w:val="0002726F"/>
    <w:rsid w:val="000272AD"/>
    <w:rsid w:val="000328F6"/>
    <w:rsid w:val="00032AC4"/>
    <w:rsid w:val="00033236"/>
    <w:rsid w:val="00033360"/>
    <w:rsid w:val="00034464"/>
    <w:rsid w:val="00035C64"/>
    <w:rsid w:val="000362A5"/>
    <w:rsid w:val="00041683"/>
    <w:rsid w:val="00041689"/>
    <w:rsid w:val="00041B04"/>
    <w:rsid w:val="0004383D"/>
    <w:rsid w:val="00043D57"/>
    <w:rsid w:val="00045865"/>
    <w:rsid w:val="00045E3A"/>
    <w:rsid w:val="00047203"/>
    <w:rsid w:val="00047991"/>
    <w:rsid w:val="0005045D"/>
    <w:rsid w:val="00051BEA"/>
    <w:rsid w:val="00053A43"/>
    <w:rsid w:val="00053D4A"/>
    <w:rsid w:val="00053E4C"/>
    <w:rsid w:val="000554F2"/>
    <w:rsid w:val="00055A08"/>
    <w:rsid w:val="0005610D"/>
    <w:rsid w:val="0005794F"/>
    <w:rsid w:val="00057C05"/>
    <w:rsid w:val="00060387"/>
    <w:rsid w:val="000604CA"/>
    <w:rsid w:val="0006055B"/>
    <w:rsid w:val="0006074B"/>
    <w:rsid w:val="000629C7"/>
    <w:rsid w:val="000634BD"/>
    <w:rsid w:val="000638E3"/>
    <w:rsid w:val="00064E57"/>
    <w:rsid w:val="000669A4"/>
    <w:rsid w:val="00067639"/>
    <w:rsid w:val="0007087B"/>
    <w:rsid w:val="000712B2"/>
    <w:rsid w:val="000718D4"/>
    <w:rsid w:val="00073BFC"/>
    <w:rsid w:val="00073F9A"/>
    <w:rsid w:val="00074B27"/>
    <w:rsid w:val="00075053"/>
    <w:rsid w:val="00075B2C"/>
    <w:rsid w:val="00076646"/>
    <w:rsid w:val="00076D60"/>
    <w:rsid w:val="00081818"/>
    <w:rsid w:val="00082ADB"/>
    <w:rsid w:val="00083D1C"/>
    <w:rsid w:val="00084681"/>
    <w:rsid w:val="00085AEB"/>
    <w:rsid w:val="00085BFC"/>
    <w:rsid w:val="00085C15"/>
    <w:rsid w:val="0008656A"/>
    <w:rsid w:val="0009000D"/>
    <w:rsid w:val="00090DC6"/>
    <w:rsid w:val="00090E5A"/>
    <w:rsid w:val="000912B0"/>
    <w:rsid w:val="00092B47"/>
    <w:rsid w:val="00093F98"/>
    <w:rsid w:val="000944F1"/>
    <w:rsid w:val="000946D3"/>
    <w:rsid w:val="00097701"/>
    <w:rsid w:val="00097796"/>
    <w:rsid w:val="00097B75"/>
    <w:rsid w:val="00097CF3"/>
    <w:rsid w:val="000A0C0C"/>
    <w:rsid w:val="000A34DF"/>
    <w:rsid w:val="000A3FE1"/>
    <w:rsid w:val="000A4226"/>
    <w:rsid w:val="000A4749"/>
    <w:rsid w:val="000A5ADD"/>
    <w:rsid w:val="000A611C"/>
    <w:rsid w:val="000A69B1"/>
    <w:rsid w:val="000A79D4"/>
    <w:rsid w:val="000A7B03"/>
    <w:rsid w:val="000B03DA"/>
    <w:rsid w:val="000B0581"/>
    <w:rsid w:val="000B1CE8"/>
    <w:rsid w:val="000B2010"/>
    <w:rsid w:val="000B2181"/>
    <w:rsid w:val="000B2F35"/>
    <w:rsid w:val="000B30D6"/>
    <w:rsid w:val="000B35CC"/>
    <w:rsid w:val="000B4508"/>
    <w:rsid w:val="000B4948"/>
    <w:rsid w:val="000B52DE"/>
    <w:rsid w:val="000B59EA"/>
    <w:rsid w:val="000B5F27"/>
    <w:rsid w:val="000B651F"/>
    <w:rsid w:val="000B748C"/>
    <w:rsid w:val="000B7974"/>
    <w:rsid w:val="000C1730"/>
    <w:rsid w:val="000C1AE6"/>
    <w:rsid w:val="000C1D03"/>
    <w:rsid w:val="000C1EE6"/>
    <w:rsid w:val="000C1FEB"/>
    <w:rsid w:val="000C20C6"/>
    <w:rsid w:val="000C20D5"/>
    <w:rsid w:val="000C24DB"/>
    <w:rsid w:val="000C33DE"/>
    <w:rsid w:val="000C35E2"/>
    <w:rsid w:val="000C42E1"/>
    <w:rsid w:val="000C4568"/>
    <w:rsid w:val="000C6771"/>
    <w:rsid w:val="000D1B22"/>
    <w:rsid w:val="000D2BAB"/>
    <w:rsid w:val="000D2CA3"/>
    <w:rsid w:val="000D371A"/>
    <w:rsid w:val="000D41EB"/>
    <w:rsid w:val="000D493B"/>
    <w:rsid w:val="000D53AD"/>
    <w:rsid w:val="000D6987"/>
    <w:rsid w:val="000D6D46"/>
    <w:rsid w:val="000E174E"/>
    <w:rsid w:val="000E184C"/>
    <w:rsid w:val="000E2101"/>
    <w:rsid w:val="000E67DD"/>
    <w:rsid w:val="000E6C03"/>
    <w:rsid w:val="000E708D"/>
    <w:rsid w:val="000E72C8"/>
    <w:rsid w:val="000E7C64"/>
    <w:rsid w:val="000E7D4D"/>
    <w:rsid w:val="000F07F9"/>
    <w:rsid w:val="000F12AF"/>
    <w:rsid w:val="000F3773"/>
    <w:rsid w:val="000F4EE2"/>
    <w:rsid w:val="000F5210"/>
    <w:rsid w:val="000F534C"/>
    <w:rsid w:val="000F5E1D"/>
    <w:rsid w:val="000F6D88"/>
    <w:rsid w:val="000F7600"/>
    <w:rsid w:val="000F7B09"/>
    <w:rsid w:val="000F7BA4"/>
    <w:rsid w:val="00100273"/>
    <w:rsid w:val="0010380A"/>
    <w:rsid w:val="00104262"/>
    <w:rsid w:val="001049CE"/>
    <w:rsid w:val="0010529F"/>
    <w:rsid w:val="00105637"/>
    <w:rsid w:val="0010598C"/>
    <w:rsid w:val="00106C09"/>
    <w:rsid w:val="00106F68"/>
    <w:rsid w:val="00107B0A"/>
    <w:rsid w:val="00111D13"/>
    <w:rsid w:val="001123F6"/>
    <w:rsid w:val="001126B4"/>
    <w:rsid w:val="00112EC3"/>
    <w:rsid w:val="001142FD"/>
    <w:rsid w:val="00114461"/>
    <w:rsid w:val="0011497F"/>
    <w:rsid w:val="0011557F"/>
    <w:rsid w:val="00116053"/>
    <w:rsid w:val="001179D9"/>
    <w:rsid w:val="00117F9B"/>
    <w:rsid w:val="00120AB8"/>
    <w:rsid w:val="0012134A"/>
    <w:rsid w:val="00124223"/>
    <w:rsid w:val="001244BC"/>
    <w:rsid w:val="00126A91"/>
    <w:rsid w:val="001276D4"/>
    <w:rsid w:val="00130F8E"/>
    <w:rsid w:val="00132A63"/>
    <w:rsid w:val="00132FC6"/>
    <w:rsid w:val="00133385"/>
    <w:rsid w:val="0013447C"/>
    <w:rsid w:val="001352FC"/>
    <w:rsid w:val="00136AA1"/>
    <w:rsid w:val="001379C6"/>
    <w:rsid w:val="00141E35"/>
    <w:rsid w:val="00143A16"/>
    <w:rsid w:val="001442D3"/>
    <w:rsid w:val="00145587"/>
    <w:rsid w:val="00145C9F"/>
    <w:rsid w:val="00145F79"/>
    <w:rsid w:val="00146368"/>
    <w:rsid w:val="00146BE6"/>
    <w:rsid w:val="0015113F"/>
    <w:rsid w:val="001516F9"/>
    <w:rsid w:val="001518B8"/>
    <w:rsid w:val="001523C9"/>
    <w:rsid w:val="001533EC"/>
    <w:rsid w:val="0015385A"/>
    <w:rsid w:val="00154187"/>
    <w:rsid w:val="00157121"/>
    <w:rsid w:val="0016101A"/>
    <w:rsid w:val="00161F27"/>
    <w:rsid w:val="00161F2E"/>
    <w:rsid w:val="001626EE"/>
    <w:rsid w:val="00162EB8"/>
    <w:rsid w:val="0016376B"/>
    <w:rsid w:val="00163AD9"/>
    <w:rsid w:val="00164478"/>
    <w:rsid w:val="0016496D"/>
    <w:rsid w:val="00165E8E"/>
    <w:rsid w:val="0016661D"/>
    <w:rsid w:val="00171434"/>
    <w:rsid w:val="001722CC"/>
    <w:rsid w:val="00172526"/>
    <w:rsid w:val="0017370A"/>
    <w:rsid w:val="00173DCF"/>
    <w:rsid w:val="0017483F"/>
    <w:rsid w:val="00174D19"/>
    <w:rsid w:val="00174D6F"/>
    <w:rsid w:val="00177784"/>
    <w:rsid w:val="001814E4"/>
    <w:rsid w:val="001819BB"/>
    <w:rsid w:val="001822E8"/>
    <w:rsid w:val="00182ECA"/>
    <w:rsid w:val="001836E4"/>
    <w:rsid w:val="00183766"/>
    <w:rsid w:val="00192DAE"/>
    <w:rsid w:val="00194736"/>
    <w:rsid w:val="001948B8"/>
    <w:rsid w:val="0019570C"/>
    <w:rsid w:val="001A00BA"/>
    <w:rsid w:val="001A153F"/>
    <w:rsid w:val="001A30C6"/>
    <w:rsid w:val="001A3A41"/>
    <w:rsid w:val="001A435B"/>
    <w:rsid w:val="001A462C"/>
    <w:rsid w:val="001A49FE"/>
    <w:rsid w:val="001A55D9"/>
    <w:rsid w:val="001A72A0"/>
    <w:rsid w:val="001B12D0"/>
    <w:rsid w:val="001B163E"/>
    <w:rsid w:val="001B1EF8"/>
    <w:rsid w:val="001B3B4D"/>
    <w:rsid w:val="001B4681"/>
    <w:rsid w:val="001B56B0"/>
    <w:rsid w:val="001B6E8F"/>
    <w:rsid w:val="001C1D80"/>
    <w:rsid w:val="001C22C9"/>
    <w:rsid w:val="001C2611"/>
    <w:rsid w:val="001C2D06"/>
    <w:rsid w:val="001C33F0"/>
    <w:rsid w:val="001C345E"/>
    <w:rsid w:val="001C37F1"/>
    <w:rsid w:val="001C51C9"/>
    <w:rsid w:val="001C6A60"/>
    <w:rsid w:val="001C6F66"/>
    <w:rsid w:val="001C7803"/>
    <w:rsid w:val="001C7BCC"/>
    <w:rsid w:val="001D0626"/>
    <w:rsid w:val="001D2110"/>
    <w:rsid w:val="001D23CE"/>
    <w:rsid w:val="001D319D"/>
    <w:rsid w:val="001D31D0"/>
    <w:rsid w:val="001D3A4E"/>
    <w:rsid w:val="001D3ACE"/>
    <w:rsid w:val="001D412C"/>
    <w:rsid w:val="001D462E"/>
    <w:rsid w:val="001D494D"/>
    <w:rsid w:val="001D4E82"/>
    <w:rsid w:val="001D4EA5"/>
    <w:rsid w:val="001D54DC"/>
    <w:rsid w:val="001D57BB"/>
    <w:rsid w:val="001D6B97"/>
    <w:rsid w:val="001D7711"/>
    <w:rsid w:val="001D7DD7"/>
    <w:rsid w:val="001D7E99"/>
    <w:rsid w:val="001E2895"/>
    <w:rsid w:val="001E341E"/>
    <w:rsid w:val="001E5E77"/>
    <w:rsid w:val="001E6FD9"/>
    <w:rsid w:val="001E77AC"/>
    <w:rsid w:val="001F0371"/>
    <w:rsid w:val="001F0426"/>
    <w:rsid w:val="001F0AE5"/>
    <w:rsid w:val="001F0AEF"/>
    <w:rsid w:val="001F0F4D"/>
    <w:rsid w:val="001F17DD"/>
    <w:rsid w:val="001F2565"/>
    <w:rsid w:val="001F2AE2"/>
    <w:rsid w:val="001F5DDB"/>
    <w:rsid w:val="001F6771"/>
    <w:rsid w:val="001F7975"/>
    <w:rsid w:val="001F7F26"/>
    <w:rsid w:val="001F7F78"/>
    <w:rsid w:val="00200123"/>
    <w:rsid w:val="00200279"/>
    <w:rsid w:val="002004E0"/>
    <w:rsid w:val="002004E5"/>
    <w:rsid w:val="002006FC"/>
    <w:rsid w:val="002011EF"/>
    <w:rsid w:val="002013C1"/>
    <w:rsid w:val="00201580"/>
    <w:rsid w:val="00201681"/>
    <w:rsid w:val="00201F0F"/>
    <w:rsid w:val="002036B5"/>
    <w:rsid w:val="002050A0"/>
    <w:rsid w:val="00207192"/>
    <w:rsid w:val="00207841"/>
    <w:rsid w:val="00207E87"/>
    <w:rsid w:val="00207F45"/>
    <w:rsid w:val="00210AB2"/>
    <w:rsid w:val="00211CD3"/>
    <w:rsid w:val="002126AB"/>
    <w:rsid w:val="0021383F"/>
    <w:rsid w:val="002173DE"/>
    <w:rsid w:val="00217A57"/>
    <w:rsid w:val="002211E8"/>
    <w:rsid w:val="00221EA8"/>
    <w:rsid w:val="00223809"/>
    <w:rsid w:val="00223F4D"/>
    <w:rsid w:val="00225385"/>
    <w:rsid w:val="0022637F"/>
    <w:rsid w:val="00226920"/>
    <w:rsid w:val="00230B4B"/>
    <w:rsid w:val="00233FAC"/>
    <w:rsid w:val="002349F7"/>
    <w:rsid w:val="00235273"/>
    <w:rsid w:val="0023707A"/>
    <w:rsid w:val="0024019F"/>
    <w:rsid w:val="00240668"/>
    <w:rsid w:val="00241467"/>
    <w:rsid w:val="00241DFB"/>
    <w:rsid w:val="00241E27"/>
    <w:rsid w:val="002421C9"/>
    <w:rsid w:val="00242778"/>
    <w:rsid w:val="002441E9"/>
    <w:rsid w:val="00244EBE"/>
    <w:rsid w:val="00246F8F"/>
    <w:rsid w:val="00250053"/>
    <w:rsid w:val="00250AE3"/>
    <w:rsid w:val="00250B14"/>
    <w:rsid w:val="002526FB"/>
    <w:rsid w:val="00252A14"/>
    <w:rsid w:val="00253CED"/>
    <w:rsid w:val="002547A9"/>
    <w:rsid w:val="00255946"/>
    <w:rsid w:val="00255DCF"/>
    <w:rsid w:val="0026027B"/>
    <w:rsid w:val="0026135B"/>
    <w:rsid w:val="002632C4"/>
    <w:rsid w:val="00263396"/>
    <w:rsid w:val="00264B53"/>
    <w:rsid w:val="00266719"/>
    <w:rsid w:val="002678EF"/>
    <w:rsid w:val="00267A50"/>
    <w:rsid w:val="00270947"/>
    <w:rsid w:val="00270EB2"/>
    <w:rsid w:val="00271603"/>
    <w:rsid w:val="00272E95"/>
    <w:rsid w:val="00273153"/>
    <w:rsid w:val="00273600"/>
    <w:rsid w:val="00274BA1"/>
    <w:rsid w:val="00275220"/>
    <w:rsid w:val="0027543D"/>
    <w:rsid w:val="00275C09"/>
    <w:rsid w:val="00275DCD"/>
    <w:rsid w:val="00275F81"/>
    <w:rsid w:val="00276522"/>
    <w:rsid w:val="00276584"/>
    <w:rsid w:val="00276CD3"/>
    <w:rsid w:val="00282D4C"/>
    <w:rsid w:val="002836F4"/>
    <w:rsid w:val="002837BE"/>
    <w:rsid w:val="00285A31"/>
    <w:rsid w:val="002860FD"/>
    <w:rsid w:val="0028630C"/>
    <w:rsid w:val="00287649"/>
    <w:rsid w:val="00290F6C"/>
    <w:rsid w:val="00291759"/>
    <w:rsid w:val="002928B3"/>
    <w:rsid w:val="00293E62"/>
    <w:rsid w:val="00294600"/>
    <w:rsid w:val="00296FE9"/>
    <w:rsid w:val="00297051"/>
    <w:rsid w:val="00297BC0"/>
    <w:rsid w:val="002A0089"/>
    <w:rsid w:val="002A10D0"/>
    <w:rsid w:val="002A1822"/>
    <w:rsid w:val="002A1E7C"/>
    <w:rsid w:val="002A23A3"/>
    <w:rsid w:val="002A34C7"/>
    <w:rsid w:val="002A34EB"/>
    <w:rsid w:val="002A3CB9"/>
    <w:rsid w:val="002A46B3"/>
    <w:rsid w:val="002A615F"/>
    <w:rsid w:val="002B026C"/>
    <w:rsid w:val="002B160A"/>
    <w:rsid w:val="002B28C0"/>
    <w:rsid w:val="002B3DCA"/>
    <w:rsid w:val="002B4308"/>
    <w:rsid w:val="002B4633"/>
    <w:rsid w:val="002B4DFE"/>
    <w:rsid w:val="002B584D"/>
    <w:rsid w:val="002B5E02"/>
    <w:rsid w:val="002B67DE"/>
    <w:rsid w:val="002B698C"/>
    <w:rsid w:val="002C0C2E"/>
    <w:rsid w:val="002C0F4C"/>
    <w:rsid w:val="002C42A8"/>
    <w:rsid w:val="002C5468"/>
    <w:rsid w:val="002C63A0"/>
    <w:rsid w:val="002C6F2B"/>
    <w:rsid w:val="002C72DC"/>
    <w:rsid w:val="002C775A"/>
    <w:rsid w:val="002D0242"/>
    <w:rsid w:val="002D038F"/>
    <w:rsid w:val="002D1D49"/>
    <w:rsid w:val="002D35E7"/>
    <w:rsid w:val="002D3C7D"/>
    <w:rsid w:val="002D5847"/>
    <w:rsid w:val="002D5A44"/>
    <w:rsid w:val="002D614A"/>
    <w:rsid w:val="002D632F"/>
    <w:rsid w:val="002D64FC"/>
    <w:rsid w:val="002D755B"/>
    <w:rsid w:val="002D7F20"/>
    <w:rsid w:val="002E00C9"/>
    <w:rsid w:val="002E0170"/>
    <w:rsid w:val="002E084A"/>
    <w:rsid w:val="002E0974"/>
    <w:rsid w:val="002E20FC"/>
    <w:rsid w:val="002E2313"/>
    <w:rsid w:val="002E249A"/>
    <w:rsid w:val="002E25C0"/>
    <w:rsid w:val="002E2DCF"/>
    <w:rsid w:val="002E335B"/>
    <w:rsid w:val="002E3D1A"/>
    <w:rsid w:val="002E6234"/>
    <w:rsid w:val="002E629B"/>
    <w:rsid w:val="002E74AA"/>
    <w:rsid w:val="002E762F"/>
    <w:rsid w:val="002E7FAA"/>
    <w:rsid w:val="002F11E6"/>
    <w:rsid w:val="002F2A76"/>
    <w:rsid w:val="002F2CC9"/>
    <w:rsid w:val="002F3329"/>
    <w:rsid w:val="002F3F76"/>
    <w:rsid w:val="002F4469"/>
    <w:rsid w:val="002F5058"/>
    <w:rsid w:val="002F56BA"/>
    <w:rsid w:val="002F577B"/>
    <w:rsid w:val="002F5D65"/>
    <w:rsid w:val="002F5DB0"/>
    <w:rsid w:val="002F633D"/>
    <w:rsid w:val="002F669E"/>
    <w:rsid w:val="002F6B54"/>
    <w:rsid w:val="002F6F97"/>
    <w:rsid w:val="002F7447"/>
    <w:rsid w:val="002F7FB5"/>
    <w:rsid w:val="0030010D"/>
    <w:rsid w:val="00301976"/>
    <w:rsid w:val="00303E4D"/>
    <w:rsid w:val="0030587E"/>
    <w:rsid w:val="00306398"/>
    <w:rsid w:val="003075D6"/>
    <w:rsid w:val="00307F91"/>
    <w:rsid w:val="00310DA7"/>
    <w:rsid w:val="00311502"/>
    <w:rsid w:val="00311546"/>
    <w:rsid w:val="00313569"/>
    <w:rsid w:val="00316C31"/>
    <w:rsid w:val="00317AD6"/>
    <w:rsid w:val="00320B7D"/>
    <w:rsid w:val="0032164C"/>
    <w:rsid w:val="00321A2D"/>
    <w:rsid w:val="00322ABB"/>
    <w:rsid w:val="00322C97"/>
    <w:rsid w:val="00322CF9"/>
    <w:rsid w:val="00322E5D"/>
    <w:rsid w:val="00323E36"/>
    <w:rsid w:val="00324255"/>
    <w:rsid w:val="003247B7"/>
    <w:rsid w:val="003266AA"/>
    <w:rsid w:val="0032715F"/>
    <w:rsid w:val="00330AF6"/>
    <w:rsid w:val="003324D2"/>
    <w:rsid w:val="003329DE"/>
    <w:rsid w:val="00332F5A"/>
    <w:rsid w:val="0033328E"/>
    <w:rsid w:val="003347DB"/>
    <w:rsid w:val="00335588"/>
    <w:rsid w:val="00335973"/>
    <w:rsid w:val="00335CD3"/>
    <w:rsid w:val="00336A69"/>
    <w:rsid w:val="0033720A"/>
    <w:rsid w:val="003402E6"/>
    <w:rsid w:val="00340B7D"/>
    <w:rsid w:val="00341735"/>
    <w:rsid w:val="00341781"/>
    <w:rsid w:val="00341DF2"/>
    <w:rsid w:val="00341ECC"/>
    <w:rsid w:val="00342625"/>
    <w:rsid w:val="00350C39"/>
    <w:rsid w:val="00351017"/>
    <w:rsid w:val="003513AE"/>
    <w:rsid w:val="00351575"/>
    <w:rsid w:val="0035180C"/>
    <w:rsid w:val="003526BC"/>
    <w:rsid w:val="00352812"/>
    <w:rsid w:val="003532A2"/>
    <w:rsid w:val="00353836"/>
    <w:rsid w:val="003539E5"/>
    <w:rsid w:val="00354B84"/>
    <w:rsid w:val="00355304"/>
    <w:rsid w:val="0035550C"/>
    <w:rsid w:val="00357033"/>
    <w:rsid w:val="003635CF"/>
    <w:rsid w:val="00363D2C"/>
    <w:rsid w:val="00364AD5"/>
    <w:rsid w:val="00365298"/>
    <w:rsid w:val="00365747"/>
    <w:rsid w:val="00365F34"/>
    <w:rsid w:val="0036711E"/>
    <w:rsid w:val="00367664"/>
    <w:rsid w:val="00370172"/>
    <w:rsid w:val="00371C7A"/>
    <w:rsid w:val="00372B41"/>
    <w:rsid w:val="0037304A"/>
    <w:rsid w:val="0037358C"/>
    <w:rsid w:val="00374238"/>
    <w:rsid w:val="00376E27"/>
    <w:rsid w:val="00377472"/>
    <w:rsid w:val="003774E4"/>
    <w:rsid w:val="00380F51"/>
    <w:rsid w:val="00381650"/>
    <w:rsid w:val="00381765"/>
    <w:rsid w:val="00381EA7"/>
    <w:rsid w:val="00382085"/>
    <w:rsid w:val="0038228E"/>
    <w:rsid w:val="00382686"/>
    <w:rsid w:val="00382B66"/>
    <w:rsid w:val="003834CE"/>
    <w:rsid w:val="00384173"/>
    <w:rsid w:val="003866D6"/>
    <w:rsid w:val="00386E0A"/>
    <w:rsid w:val="00391E08"/>
    <w:rsid w:val="00391ED3"/>
    <w:rsid w:val="00392782"/>
    <w:rsid w:val="00392927"/>
    <w:rsid w:val="00394132"/>
    <w:rsid w:val="0039466D"/>
    <w:rsid w:val="003954E5"/>
    <w:rsid w:val="003957DD"/>
    <w:rsid w:val="003965C1"/>
    <w:rsid w:val="003A0B60"/>
    <w:rsid w:val="003A0C8A"/>
    <w:rsid w:val="003A27E0"/>
    <w:rsid w:val="003A2875"/>
    <w:rsid w:val="003A2A8D"/>
    <w:rsid w:val="003A3E7F"/>
    <w:rsid w:val="003A3FA5"/>
    <w:rsid w:val="003A459E"/>
    <w:rsid w:val="003A5986"/>
    <w:rsid w:val="003A685A"/>
    <w:rsid w:val="003A73C2"/>
    <w:rsid w:val="003B0E42"/>
    <w:rsid w:val="003B35DF"/>
    <w:rsid w:val="003B3C73"/>
    <w:rsid w:val="003B41DF"/>
    <w:rsid w:val="003B4789"/>
    <w:rsid w:val="003B47BA"/>
    <w:rsid w:val="003B5B30"/>
    <w:rsid w:val="003B6DA2"/>
    <w:rsid w:val="003B78BE"/>
    <w:rsid w:val="003C00CD"/>
    <w:rsid w:val="003C082F"/>
    <w:rsid w:val="003C1067"/>
    <w:rsid w:val="003C19CB"/>
    <w:rsid w:val="003C3E7D"/>
    <w:rsid w:val="003C4219"/>
    <w:rsid w:val="003C5B81"/>
    <w:rsid w:val="003C7E2B"/>
    <w:rsid w:val="003D103F"/>
    <w:rsid w:val="003D21D9"/>
    <w:rsid w:val="003D249F"/>
    <w:rsid w:val="003E0467"/>
    <w:rsid w:val="003E0F03"/>
    <w:rsid w:val="003E1788"/>
    <w:rsid w:val="003E3734"/>
    <w:rsid w:val="003E452D"/>
    <w:rsid w:val="003E4D4B"/>
    <w:rsid w:val="003E4EC6"/>
    <w:rsid w:val="003E5585"/>
    <w:rsid w:val="003E5D8E"/>
    <w:rsid w:val="003E6729"/>
    <w:rsid w:val="003E7306"/>
    <w:rsid w:val="003E785A"/>
    <w:rsid w:val="003E7B52"/>
    <w:rsid w:val="003E7D87"/>
    <w:rsid w:val="003F0730"/>
    <w:rsid w:val="003F0FAE"/>
    <w:rsid w:val="003F442A"/>
    <w:rsid w:val="003F573E"/>
    <w:rsid w:val="003F5CF8"/>
    <w:rsid w:val="003F6E15"/>
    <w:rsid w:val="003F7108"/>
    <w:rsid w:val="003F7A90"/>
    <w:rsid w:val="00401FEC"/>
    <w:rsid w:val="00402D3B"/>
    <w:rsid w:val="00403E51"/>
    <w:rsid w:val="00404332"/>
    <w:rsid w:val="00406445"/>
    <w:rsid w:val="004064EA"/>
    <w:rsid w:val="00406DC7"/>
    <w:rsid w:val="0040723E"/>
    <w:rsid w:val="004072FD"/>
    <w:rsid w:val="00413B28"/>
    <w:rsid w:val="00414A7D"/>
    <w:rsid w:val="00414D97"/>
    <w:rsid w:val="00415012"/>
    <w:rsid w:val="00415BA7"/>
    <w:rsid w:val="00415F54"/>
    <w:rsid w:val="00422496"/>
    <w:rsid w:val="00423D9C"/>
    <w:rsid w:val="00424466"/>
    <w:rsid w:val="00424647"/>
    <w:rsid w:val="0042487A"/>
    <w:rsid w:val="00425B72"/>
    <w:rsid w:val="004266F4"/>
    <w:rsid w:val="00426A04"/>
    <w:rsid w:val="00426C26"/>
    <w:rsid w:val="004279CE"/>
    <w:rsid w:val="00430D83"/>
    <w:rsid w:val="004313BA"/>
    <w:rsid w:val="0043265E"/>
    <w:rsid w:val="00432CCC"/>
    <w:rsid w:val="00433510"/>
    <w:rsid w:val="00433781"/>
    <w:rsid w:val="00433F87"/>
    <w:rsid w:val="00434EB4"/>
    <w:rsid w:val="00437507"/>
    <w:rsid w:val="00441006"/>
    <w:rsid w:val="00445ACB"/>
    <w:rsid w:val="00445BA2"/>
    <w:rsid w:val="0044655A"/>
    <w:rsid w:val="0044714F"/>
    <w:rsid w:val="00447165"/>
    <w:rsid w:val="004471FD"/>
    <w:rsid w:val="00447B5C"/>
    <w:rsid w:val="00447D10"/>
    <w:rsid w:val="00450CE7"/>
    <w:rsid w:val="0045256E"/>
    <w:rsid w:val="004537DE"/>
    <w:rsid w:val="0045390B"/>
    <w:rsid w:val="00453A36"/>
    <w:rsid w:val="00455016"/>
    <w:rsid w:val="00457276"/>
    <w:rsid w:val="00460629"/>
    <w:rsid w:val="00461024"/>
    <w:rsid w:val="004610B6"/>
    <w:rsid w:val="0046219C"/>
    <w:rsid w:val="004626CA"/>
    <w:rsid w:val="00463172"/>
    <w:rsid w:val="004632BC"/>
    <w:rsid w:val="004639E5"/>
    <w:rsid w:val="00463A66"/>
    <w:rsid w:val="00464150"/>
    <w:rsid w:val="00464915"/>
    <w:rsid w:val="0046517F"/>
    <w:rsid w:val="00465B71"/>
    <w:rsid w:val="00465ED5"/>
    <w:rsid w:val="0046695E"/>
    <w:rsid w:val="00467274"/>
    <w:rsid w:val="0047035F"/>
    <w:rsid w:val="00470A51"/>
    <w:rsid w:val="0047131B"/>
    <w:rsid w:val="00471485"/>
    <w:rsid w:val="004716A0"/>
    <w:rsid w:val="004724F4"/>
    <w:rsid w:val="00473030"/>
    <w:rsid w:val="00474FDF"/>
    <w:rsid w:val="00476C25"/>
    <w:rsid w:val="00477409"/>
    <w:rsid w:val="0047790C"/>
    <w:rsid w:val="00477DB6"/>
    <w:rsid w:val="00477EC5"/>
    <w:rsid w:val="00480631"/>
    <w:rsid w:val="00480CCA"/>
    <w:rsid w:val="00480F01"/>
    <w:rsid w:val="00482757"/>
    <w:rsid w:val="00482E8B"/>
    <w:rsid w:val="0048479C"/>
    <w:rsid w:val="004849A1"/>
    <w:rsid w:val="00484ECC"/>
    <w:rsid w:val="0048543A"/>
    <w:rsid w:val="00486BC1"/>
    <w:rsid w:val="00486CC6"/>
    <w:rsid w:val="00487722"/>
    <w:rsid w:val="004906FA"/>
    <w:rsid w:val="00490AE1"/>
    <w:rsid w:val="00490B6E"/>
    <w:rsid w:val="004937A7"/>
    <w:rsid w:val="004954FB"/>
    <w:rsid w:val="00497D1B"/>
    <w:rsid w:val="004A0348"/>
    <w:rsid w:val="004A0396"/>
    <w:rsid w:val="004A2226"/>
    <w:rsid w:val="004A232E"/>
    <w:rsid w:val="004A3A00"/>
    <w:rsid w:val="004A47A6"/>
    <w:rsid w:val="004A4C73"/>
    <w:rsid w:val="004A5227"/>
    <w:rsid w:val="004A58BF"/>
    <w:rsid w:val="004A60CD"/>
    <w:rsid w:val="004A65F4"/>
    <w:rsid w:val="004A72F8"/>
    <w:rsid w:val="004A7FCE"/>
    <w:rsid w:val="004B0DD4"/>
    <w:rsid w:val="004B17CD"/>
    <w:rsid w:val="004B1B19"/>
    <w:rsid w:val="004B2574"/>
    <w:rsid w:val="004B2786"/>
    <w:rsid w:val="004B397F"/>
    <w:rsid w:val="004B3AC6"/>
    <w:rsid w:val="004B3C92"/>
    <w:rsid w:val="004B50E2"/>
    <w:rsid w:val="004C3A7F"/>
    <w:rsid w:val="004C4594"/>
    <w:rsid w:val="004C67B4"/>
    <w:rsid w:val="004C69B2"/>
    <w:rsid w:val="004C77F7"/>
    <w:rsid w:val="004D101F"/>
    <w:rsid w:val="004D16CC"/>
    <w:rsid w:val="004D1C8D"/>
    <w:rsid w:val="004D25BF"/>
    <w:rsid w:val="004D52A0"/>
    <w:rsid w:val="004D52B8"/>
    <w:rsid w:val="004D66A9"/>
    <w:rsid w:val="004D7158"/>
    <w:rsid w:val="004E3667"/>
    <w:rsid w:val="004E4A1D"/>
    <w:rsid w:val="004E51FD"/>
    <w:rsid w:val="004E5570"/>
    <w:rsid w:val="004E6FDA"/>
    <w:rsid w:val="004E73AD"/>
    <w:rsid w:val="004F025F"/>
    <w:rsid w:val="004F0DE8"/>
    <w:rsid w:val="004F15FE"/>
    <w:rsid w:val="004F18F7"/>
    <w:rsid w:val="004F452D"/>
    <w:rsid w:val="004F45A3"/>
    <w:rsid w:val="004F4AEF"/>
    <w:rsid w:val="004F667D"/>
    <w:rsid w:val="004F693E"/>
    <w:rsid w:val="004F7913"/>
    <w:rsid w:val="005001F6"/>
    <w:rsid w:val="00501FC3"/>
    <w:rsid w:val="005020A9"/>
    <w:rsid w:val="005031D5"/>
    <w:rsid w:val="00503DA5"/>
    <w:rsid w:val="00504F2C"/>
    <w:rsid w:val="005052A5"/>
    <w:rsid w:val="00505CB9"/>
    <w:rsid w:val="00506FED"/>
    <w:rsid w:val="00507FC8"/>
    <w:rsid w:val="00510B8B"/>
    <w:rsid w:val="0051137F"/>
    <w:rsid w:val="00511F1C"/>
    <w:rsid w:val="00513BD9"/>
    <w:rsid w:val="00513D01"/>
    <w:rsid w:val="00513D0B"/>
    <w:rsid w:val="00514117"/>
    <w:rsid w:val="00514656"/>
    <w:rsid w:val="00514BF7"/>
    <w:rsid w:val="00515F4A"/>
    <w:rsid w:val="005171E9"/>
    <w:rsid w:val="00517C75"/>
    <w:rsid w:val="005210B8"/>
    <w:rsid w:val="00521B1D"/>
    <w:rsid w:val="00521EF2"/>
    <w:rsid w:val="00522A4C"/>
    <w:rsid w:val="00522B44"/>
    <w:rsid w:val="0052388A"/>
    <w:rsid w:val="00523AE9"/>
    <w:rsid w:val="00526780"/>
    <w:rsid w:val="00531120"/>
    <w:rsid w:val="00532322"/>
    <w:rsid w:val="005324CC"/>
    <w:rsid w:val="00532FA7"/>
    <w:rsid w:val="00533399"/>
    <w:rsid w:val="005344FD"/>
    <w:rsid w:val="005349ED"/>
    <w:rsid w:val="00534FAD"/>
    <w:rsid w:val="0053529B"/>
    <w:rsid w:val="00536905"/>
    <w:rsid w:val="005370CA"/>
    <w:rsid w:val="00537E7C"/>
    <w:rsid w:val="00540CE6"/>
    <w:rsid w:val="00542513"/>
    <w:rsid w:val="00543718"/>
    <w:rsid w:val="00544D1D"/>
    <w:rsid w:val="00547A5A"/>
    <w:rsid w:val="005511E4"/>
    <w:rsid w:val="00551DA7"/>
    <w:rsid w:val="005524DF"/>
    <w:rsid w:val="00552B02"/>
    <w:rsid w:val="005534A3"/>
    <w:rsid w:val="005539DC"/>
    <w:rsid w:val="005540B3"/>
    <w:rsid w:val="005541DA"/>
    <w:rsid w:val="00554EEE"/>
    <w:rsid w:val="00555AD2"/>
    <w:rsid w:val="0056086D"/>
    <w:rsid w:val="00561486"/>
    <w:rsid w:val="00562849"/>
    <w:rsid w:val="0056519A"/>
    <w:rsid w:val="00565EAD"/>
    <w:rsid w:val="00565F18"/>
    <w:rsid w:val="0056678F"/>
    <w:rsid w:val="00566A9D"/>
    <w:rsid w:val="00566B63"/>
    <w:rsid w:val="005677F9"/>
    <w:rsid w:val="00571243"/>
    <w:rsid w:val="0057222C"/>
    <w:rsid w:val="00572E50"/>
    <w:rsid w:val="00573508"/>
    <w:rsid w:val="00573E15"/>
    <w:rsid w:val="005743C1"/>
    <w:rsid w:val="00574700"/>
    <w:rsid w:val="0057761F"/>
    <w:rsid w:val="00580809"/>
    <w:rsid w:val="005815B8"/>
    <w:rsid w:val="005818A9"/>
    <w:rsid w:val="005853F5"/>
    <w:rsid w:val="005856B2"/>
    <w:rsid w:val="005860EF"/>
    <w:rsid w:val="00586655"/>
    <w:rsid w:val="00586B10"/>
    <w:rsid w:val="00586F52"/>
    <w:rsid w:val="00590C26"/>
    <w:rsid w:val="00591F9F"/>
    <w:rsid w:val="00592159"/>
    <w:rsid w:val="0059218D"/>
    <w:rsid w:val="005922F5"/>
    <w:rsid w:val="00592D0F"/>
    <w:rsid w:val="005934D8"/>
    <w:rsid w:val="00593937"/>
    <w:rsid w:val="00593A0A"/>
    <w:rsid w:val="0059499B"/>
    <w:rsid w:val="00594B5E"/>
    <w:rsid w:val="00594E3D"/>
    <w:rsid w:val="005954AC"/>
    <w:rsid w:val="005957D4"/>
    <w:rsid w:val="0059760F"/>
    <w:rsid w:val="00597AFB"/>
    <w:rsid w:val="005A1017"/>
    <w:rsid w:val="005A1B35"/>
    <w:rsid w:val="005A1B8F"/>
    <w:rsid w:val="005A26D8"/>
    <w:rsid w:val="005A2941"/>
    <w:rsid w:val="005A3FD3"/>
    <w:rsid w:val="005A5A94"/>
    <w:rsid w:val="005A6640"/>
    <w:rsid w:val="005B3EC0"/>
    <w:rsid w:val="005B4BB4"/>
    <w:rsid w:val="005B4D65"/>
    <w:rsid w:val="005B4F62"/>
    <w:rsid w:val="005B5399"/>
    <w:rsid w:val="005B665C"/>
    <w:rsid w:val="005B6F98"/>
    <w:rsid w:val="005B797B"/>
    <w:rsid w:val="005B79A5"/>
    <w:rsid w:val="005C0CAA"/>
    <w:rsid w:val="005C2CBB"/>
    <w:rsid w:val="005C372A"/>
    <w:rsid w:val="005C39D2"/>
    <w:rsid w:val="005C3CC1"/>
    <w:rsid w:val="005C40FD"/>
    <w:rsid w:val="005C45D5"/>
    <w:rsid w:val="005C4BB8"/>
    <w:rsid w:val="005C4C33"/>
    <w:rsid w:val="005C7D2B"/>
    <w:rsid w:val="005D07EF"/>
    <w:rsid w:val="005D0917"/>
    <w:rsid w:val="005D0F10"/>
    <w:rsid w:val="005D10B6"/>
    <w:rsid w:val="005D1874"/>
    <w:rsid w:val="005D1F56"/>
    <w:rsid w:val="005D238E"/>
    <w:rsid w:val="005D25FF"/>
    <w:rsid w:val="005D332A"/>
    <w:rsid w:val="005D365C"/>
    <w:rsid w:val="005D3F48"/>
    <w:rsid w:val="005D495F"/>
    <w:rsid w:val="005D4F15"/>
    <w:rsid w:val="005D7316"/>
    <w:rsid w:val="005E102F"/>
    <w:rsid w:val="005E1262"/>
    <w:rsid w:val="005E18EB"/>
    <w:rsid w:val="005E2326"/>
    <w:rsid w:val="005E250D"/>
    <w:rsid w:val="005E2D5A"/>
    <w:rsid w:val="005E30CC"/>
    <w:rsid w:val="005E343F"/>
    <w:rsid w:val="005E3699"/>
    <w:rsid w:val="005E505D"/>
    <w:rsid w:val="005E520E"/>
    <w:rsid w:val="005E56D4"/>
    <w:rsid w:val="005E615B"/>
    <w:rsid w:val="005E61FA"/>
    <w:rsid w:val="005E68D4"/>
    <w:rsid w:val="005E6C96"/>
    <w:rsid w:val="005E72AF"/>
    <w:rsid w:val="005F0E71"/>
    <w:rsid w:val="005F31E2"/>
    <w:rsid w:val="005F35FB"/>
    <w:rsid w:val="005F3804"/>
    <w:rsid w:val="005F5713"/>
    <w:rsid w:val="005F5FA9"/>
    <w:rsid w:val="005F7666"/>
    <w:rsid w:val="0060182D"/>
    <w:rsid w:val="00603DEA"/>
    <w:rsid w:val="00603E8F"/>
    <w:rsid w:val="0060455D"/>
    <w:rsid w:val="00605765"/>
    <w:rsid w:val="00605EEE"/>
    <w:rsid w:val="00606E25"/>
    <w:rsid w:val="00606FB7"/>
    <w:rsid w:val="0060758D"/>
    <w:rsid w:val="00607D12"/>
    <w:rsid w:val="00610174"/>
    <w:rsid w:val="00610EC4"/>
    <w:rsid w:val="00611D76"/>
    <w:rsid w:val="00611F22"/>
    <w:rsid w:val="006124E2"/>
    <w:rsid w:val="00612B30"/>
    <w:rsid w:val="006144A8"/>
    <w:rsid w:val="0061450C"/>
    <w:rsid w:val="00614852"/>
    <w:rsid w:val="0061519D"/>
    <w:rsid w:val="00615ED8"/>
    <w:rsid w:val="00616C07"/>
    <w:rsid w:val="006177DB"/>
    <w:rsid w:val="0061783E"/>
    <w:rsid w:val="00617ABF"/>
    <w:rsid w:val="00620AE9"/>
    <w:rsid w:val="0062104B"/>
    <w:rsid w:val="00622649"/>
    <w:rsid w:val="00623E92"/>
    <w:rsid w:val="00624580"/>
    <w:rsid w:val="006262D1"/>
    <w:rsid w:val="00626E1A"/>
    <w:rsid w:val="006278AA"/>
    <w:rsid w:val="006279C9"/>
    <w:rsid w:val="00627B2A"/>
    <w:rsid w:val="00630F77"/>
    <w:rsid w:val="0063131B"/>
    <w:rsid w:val="006317B2"/>
    <w:rsid w:val="0063224D"/>
    <w:rsid w:val="00632C49"/>
    <w:rsid w:val="006332DE"/>
    <w:rsid w:val="00633A7B"/>
    <w:rsid w:val="00633E71"/>
    <w:rsid w:val="0063412F"/>
    <w:rsid w:val="00635504"/>
    <w:rsid w:val="006355CC"/>
    <w:rsid w:val="00635942"/>
    <w:rsid w:val="006364C7"/>
    <w:rsid w:val="00636B00"/>
    <w:rsid w:val="00637B7A"/>
    <w:rsid w:val="00637C65"/>
    <w:rsid w:val="00640B75"/>
    <w:rsid w:val="00640E06"/>
    <w:rsid w:val="00640FE8"/>
    <w:rsid w:val="00641568"/>
    <w:rsid w:val="00641816"/>
    <w:rsid w:val="006426F8"/>
    <w:rsid w:val="00642997"/>
    <w:rsid w:val="00643F20"/>
    <w:rsid w:val="00645A7B"/>
    <w:rsid w:val="006504EF"/>
    <w:rsid w:val="00652585"/>
    <w:rsid w:val="006541B6"/>
    <w:rsid w:val="00655E8C"/>
    <w:rsid w:val="00657576"/>
    <w:rsid w:val="00657762"/>
    <w:rsid w:val="00662952"/>
    <w:rsid w:val="00663C24"/>
    <w:rsid w:val="006641AC"/>
    <w:rsid w:val="00665479"/>
    <w:rsid w:val="00665DC7"/>
    <w:rsid w:val="00667984"/>
    <w:rsid w:val="006714E6"/>
    <w:rsid w:val="006715DE"/>
    <w:rsid w:val="00673EFC"/>
    <w:rsid w:val="00675487"/>
    <w:rsid w:val="006760A7"/>
    <w:rsid w:val="0067742F"/>
    <w:rsid w:val="0068008D"/>
    <w:rsid w:val="00680865"/>
    <w:rsid w:val="00680AE0"/>
    <w:rsid w:val="00680B85"/>
    <w:rsid w:val="00680BD1"/>
    <w:rsid w:val="00681976"/>
    <w:rsid w:val="00681A28"/>
    <w:rsid w:val="0068338F"/>
    <w:rsid w:val="00685657"/>
    <w:rsid w:val="00685A19"/>
    <w:rsid w:val="00685BB0"/>
    <w:rsid w:val="00686165"/>
    <w:rsid w:val="0068770C"/>
    <w:rsid w:val="00692955"/>
    <w:rsid w:val="006933C6"/>
    <w:rsid w:val="006934E8"/>
    <w:rsid w:val="00693563"/>
    <w:rsid w:val="006941B7"/>
    <w:rsid w:val="00694232"/>
    <w:rsid w:val="006951F5"/>
    <w:rsid w:val="0069523D"/>
    <w:rsid w:val="00696D1B"/>
    <w:rsid w:val="006972D4"/>
    <w:rsid w:val="006975A0"/>
    <w:rsid w:val="0069767A"/>
    <w:rsid w:val="006A038E"/>
    <w:rsid w:val="006A0833"/>
    <w:rsid w:val="006A0DA3"/>
    <w:rsid w:val="006A1889"/>
    <w:rsid w:val="006A6321"/>
    <w:rsid w:val="006A76E8"/>
    <w:rsid w:val="006A77A6"/>
    <w:rsid w:val="006B058D"/>
    <w:rsid w:val="006B0AA6"/>
    <w:rsid w:val="006B11CB"/>
    <w:rsid w:val="006B19FE"/>
    <w:rsid w:val="006B35D4"/>
    <w:rsid w:val="006B3667"/>
    <w:rsid w:val="006B4AFA"/>
    <w:rsid w:val="006B4FCA"/>
    <w:rsid w:val="006B5B95"/>
    <w:rsid w:val="006B5C5C"/>
    <w:rsid w:val="006C1D48"/>
    <w:rsid w:val="006C2A9C"/>
    <w:rsid w:val="006C42A7"/>
    <w:rsid w:val="006C57CA"/>
    <w:rsid w:val="006D00B7"/>
    <w:rsid w:val="006D02D5"/>
    <w:rsid w:val="006D07F8"/>
    <w:rsid w:val="006D34D4"/>
    <w:rsid w:val="006D37D1"/>
    <w:rsid w:val="006D3E77"/>
    <w:rsid w:val="006D4358"/>
    <w:rsid w:val="006D4822"/>
    <w:rsid w:val="006D4F4A"/>
    <w:rsid w:val="006D6BBD"/>
    <w:rsid w:val="006E3296"/>
    <w:rsid w:val="006E393D"/>
    <w:rsid w:val="006E504A"/>
    <w:rsid w:val="006E7B55"/>
    <w:rsid w:val="006E7F67"/>
    <w:rsid w:val="006F00B9"/>
    <w:rsid w:val="006F011D"/>
    <w:rsid w:val="006F1735"/>
    <w:rsid w:val="006F2194"/>
    <w:rsid w:val="006F329E"/>
    <w:rsid w:val="006F3827"/>
    <w:rsid w:val="006F3DEA"/>
    <w:rsid w:val="006F3E31"/>
    <w:rsid w:val="006F3F53"/>
    <w:rsid w:val="006F40A9"/>
    <w:rsid w:val="0070189E"/>
    <w:rsid w:val="007020F2"/>
    <w:rsid w:val="007036CF"/>
    <w:rsid w:val="0070458D"/>
    <w:rsid w:val="00704FA1"/>
    <w:rsid w:val="007053FA"/>
    <w:rsid w:val="0070562A"/>
    <w:rsid w:val="00705BCD"/>
    <w:rsid w:val="00707279"/>
    <w:rsid w:val="0070760B"/>
    <w:rsid w:val="00711423"/>
    <w:rsid w:val="00711782"/>
    <w:rsid w:val="00712CF7"/>
    <w:rsid w:val="00713B3C"/>
    <w:rsid w:val="00714D3E"/>
    <w:rsid w:val="007153BE"/>
    <w:rsid w:val="007168E4"/>
    <w:rsid w:val="007171F9"/>
    <w:rsid w:val="00720389"/>
    <w:rsid w:val="0072155C"/>
    <w:rsid w:val="007228DA"/>
    <w:rsid w:val="007236B5"/>
    <w:rsid w:val="00725F53"/>
    <w:rsid w:val="00730616"/>
    <w:rsid w:val="00730BE4"/>
    <w:rsid w:val="00731D93"/>
    <w:rsid w:val="00733D83"/>
    <w:rsid w:val="00733E7A"/>
    <w:rsid w:val="0073519C"/>
    <w:rsid w:val="00735735"/>
    <w:rsid w:val="007357A6"/>
    <w:rsid w:val="00736817"/>
    <w:rsid w:val="00736C89"/>
    <w:rsid w:val="00736DA9"/>
    <w:rsid w:val="00736EA0"/>
    <w:rsid w:val="00737241"/>
    <w:rsid w:val="00741577"/>
    <w:rsid w:val="00745248"/>
    <w:rsid w:val="00745568"/>
    <w:rsid w:val="00747C7B"/>
    <w:rsid w:val="00747C83"/>
    <w:rsid w:val="00750575"/>
    <w:rsid w:val="00750B9F"/>
    <w:rsid w:val="007510C4"/>
    <w:rsid w:val="0075179B"/>
    <w:rsid w:val="00752392"/>
    <w:rsid w:val="00752980"/>
    <w:rsid w:val="007530AD"/>
    <w:rsid w:val="00753DBA"/>
    <w:rsid w:val="007540B5"/>
    <w:rsid w:val="00754507"/>
    <w:rsid w:val="00755146"/>
    <w:rsid w:val="007552D0"/>
    <w:rsid w:val="00755C61"/>
    <w:rsid w:val="00755F25"/>
    <w:rsid w:val="00755F5E"/>
    <w:rsid w:val="0075776B"/>
    <w:rsid w:val="007602A7"/>
    <w:rsid w:val="00761118"/>
    <w:rsid w:val="00761E21"/>
    <w:rsid w:val="00761ED6"/>
    <w:rsid w:val="00762013"/>
    <w:rsid w:val="00762026"/>
    <w:rsid w:val="00762183"/>
    <w:rsid w:val="00762D48"/>
    <w:rsid w:val="00765105"/>
    <w:rsid w:val="00765D1F"/>
    <w:rsid w:val="00766BA7"/>
    <w:rsid w:val="00767E73"/>
    <w:rsid w:val="00770B5F"/>
    <w:rsid w:val="00770C9A"/>
    <w:rsid w:val="0077116B"/>
    <w:rsid w:val="00771B0D"/>
    <w:rsid w:val="00773443"/>
    <w:rsid w:val="00773D4A"/>
    <w:rsid w:val="007747F3"/>
    <w:rsid w:val="0077498E"/>
    <w:rsid w:val="00774AB1"/>
    <w:rsid w:val="0077548D"/>
    <w:rsid w:val="00775612"/>
    <w:rsid w:val="00776493"/>
    <w:rsid w:val="007767D1"/>
    <w:rsid w:val="007773E0"/>
    <w:rsid w:val="0077759B"/>
    <w:rsid w:val="00777D6A"/>
    <w:rsid w:val="0078231B"/>
    <w:rsid w:val="00782CFE"/>
    <w:rsid w:val="007830C0"/>
    <w:rsid w:val="0078453D"/>
    <w:rsid w:val="0078625F"/>
    <w:rsid w:val="007868AF"/>
    <w:rsid w:val="00786A45"/>
    <w:rsid w:val="00786BE9"/>
    <w:rsid w:val="00787617"/>
    <w:rsid w:val="00790652"/>
    <w:rsid w:val="00790D04"/>
    <w:rsid w:val="00791DB0"/>
    <w:rsid w:val="007921ED"/>
    <w:rsid w:val="00793B2C"/>
    <w:rsid w:val="007951C4"/>
    <w:rsid w:val="00795EFC"/>
    <w:rsid w:val="0079621D"/>
    <w:rsid w:val="00796359"/>
    <w:rsid w:val="007966F9"/>
    <w:rsid w:val="00796A8D"/>
    <w:rsid w:val="00796D50"/>
    <w:rsid w:val="007A01CC"/>
    <w:rsid w:val="007A44CC"/>
    <w:rsid w:val="007A5E24"/>
    <w:rsid w:val="007A6597"/>
    <w:rsid w:val="007A66B2"/>
    <w:rsid w:val="007A6923"/>
    <w:rsid w:val="007A7770"/>
    <w:rsid w:val="007B0732"/>
    <w:rsid w:val="007B0E76"/>
    <w:rsid w:val="007B1626"/>
    <w:rsid w:val="007B185A"/>
    <w:rsid w:val="007B19A1"/>
    <w:rsid w:val="007B33C3"/>
    <w:rsid w:val="007B4843"/>
    <w:rsid w:val="007B5053"/>
    <w:rsid w:val="007B50E1"/>
    <w:rsid w:val="007B55F8"/>
    <w:rsid w:val="007B61A7"/>
    <w:rsid w:val="007C1A4F"/>
    <w:rsid w:val="007C2A60"/>
    <w:rsid w:val="007C482C"/>
    <w:rsid w:val="007C6AA0"/>
    <w:rsid w:val="007C6C2C"/>
    <w:rsid w:val="007C6EE9"/>
    <w:rsid w:val="007C6FE4"/>
    <w:rsid w:val="007C7078"/>
    <w:rsid w:val="007C75CC"/>
    <w:rsid w:val="007C7A77"/>
    <w:rsid w:val="007D057F"/>
    <w:rsid w:val="007D07D6"/>
    <w:rsid w:val="007D0906"/>
    <w:rsid w:val="007D3679"/>
    <w:rsid w:val="007D393D"/>
    <w:rsid w:val="007D4713"/>
    <w:rsid w:val="007D4F19"/>
    <w:rsid w:val="007D68D6"/>
    <w:rsid w:val="007D7CA9"/>
    <w:rsid w:val="007E182E"/>
    <w:rsid w:val="007E1E7B"/>
    <w:rsid w:val="007E4A41"/>
    <w:rsid w:val="007E57DD"/>
    <w:rsid w:val="007E7360"/>
    <w:rsid w:val="007F0A0C"/>
    <w:rsid w:val="007F2081"/>
    <w:rsid w:val="007F218D"/>
    <w:rsid w:val="007F2321"/>
    <w:rsid w:val="007F2B47"/>
    <w:rsid w:val="007F3AC8"/>
    <w:rsid w:val="007F4B2B"/>
    <w:rsid w:val="007F56ED"/>
    <w:rsid w:val="007F6E22"/>
    <w:rsid w:val="007F7DE9"/>
    <w:rsid w:val="0080171C"/>
    <w:rsid w:val="00802587"/>
    <w:rsid w:val="00804356"/>
    <w:rsid w:val="008043B2"/>
    <w:rsid w:val="0080509C"/>
    <w:rsid w:val="00807047"/>
    <w:rsid w:val="00810EBE"/>
    <w:rsid w:val="008126F8"/>
    <w:rsid w:val="008132A0"/>
    <w:rsid w:val="00813F81"/>
    <w:rsid w:val="0081411B"/>
    <w:rsid w:val="00814484"/>
    <w:rsid w:val="00814DE1"/>
    <w:rsid w:val="00815A59"/>
    <w:rsid w:val="008202A7"/>
    <w:rsid w:val="00824092"/>
    <w:rsid w:val="00824184"/>
    <w:rsid w:val="0082419F"/>
    <w:rsid w:val="00824487"/>
    <w:rsid w:val="008246EA"/>
    <w:rsid w:val="00826421"/>
    <w:rsid w:val="008264ED"/>
    <w:rsid w:val="008277A6"/>
    <w:rsid w:val="0083179B"/>
    <w:rsid w:val="00831A75"/>
    <w:rsid w:val="00831BA9"/>
    <w:rsid w:val="00831F7A"/>
    <w:rsid w:val="0083209F"/>
    <w:rsid w:val="008327E1"/>
    <w:rsid w:val="0083493A"/>
    <w:rsid w:val="00834E2E"/>
    <w:rsid w:val="00834FA7"/>
    <w:rsid w:val="00836384"/>
    <w:rsid w:val="00836439"/>
    <w:rsid w:val="00837A7F"/>
    <w:rsid w:val="008409A7"/>
    <w:rsid w:val="00840A69"/>
    <w:rsid w:val="008422C2"/>
    <w:rsid w:val="00842B5D"/>
    <w:rsid w:val="00842FCD"/>
    <w:rsid w:val="0084430D"/>
    <w:rsid w:val="00845971"/>
    <w:rsid w:val="00845979"/>
    <w:rsid w:val="00845F70"/>
    <w:rsid w:val="008478D2"/>
    <w:rsid w:val="008502A0"/>
    <w:rsid w:val="008503A9"/>
    <w:rsid w:val="008518DB"/>
    <w:rsid w:val="00852867"/>
    <w:rsid w:val="00853601"/>
    <w:rsid w:val="00853699"/>
    <w:rsid w:val="00853C0B"/>
    <w:rsid w:val="008554FB"/>
    <w:rsid w:val="00857129"/>
    <w:rsid w:val="00857989"/>
    <w:rsid w:val="008609FE"/>
    <w:rsid w:val="0086173D"/>
    <w:rsid w:val="00863665"/>
    <w:rsid w:val="00863C29"/>
    <w:rsid w:val="00864E9A"/>
    <w:rsid w:val="0086534A"/>
    <w:rsid w:val="00866E4C"/>
    <w:rsid w:val="008674FA"/>
    <w:rsid w:val="00867804"/>
    <w:rsid w:val="008702FF"/>
    <w:rsid w:val="00870455"/>
    <w:rsid w:val="008707D7"/>
    <w:rsid w:val="00870908"/>
    <w:rsid w:val="00870EA5"/>
    <w:rsid w:val="00873158"/>
    <w:rsid w:val="00875AE4"/>
    <w:rsid w:val="008764E7"/>
    <w:rsid w:val="00876993"/>
    <w:rsid w:val="008805F1"/>
    <w:rsid w:val="00880A77"/>
    <w:rsid w:val="008815DD"/>
    <w:rsid w:val="00881743"/>
    <w:rsid w:val="0088176C"/>
    <w:rsid w:val="00881A61"/>
    <w:rsid w:val="00884305"/>
    <w:rsid w:val="00887D5D"/>
    <w:rsid w:val="008905CF"/>
    <w:rsid w:val="00890B14"/>
    <w:rsid w:val="008916AA"/>
    <w:rsid w:val="00893541"/>
    <w:rsid w:val="00894EA8"/>
    <w:rsid w:val="00895879"/>
    <w:rsid w:val="008959BD"/>
    <w:rsid w:val="008959E4"/>
    <w:rsid w:val="00895CCD"/>
    <w:rsid w:val="00897E70"/>
    <w:rsid w:val="008A0A66"/>
    <w:rsid w:val="008A0D65"/>
    <w:rsid w:val="008A123B"/>
    <w:rsid w:val="008A4BE3"/>
    <w:rsid w:val="008A6AC1"/>
    <w:rsid w:val="008B1116"/>
    <w:rsid w:val="008B13DE"/>
    <w:rsid w:val="008B2171"/>
    <w:rsid w:val="008B2932"/>
    <w:rsid w:val="008B3069"/>
    <w:rsid w:val="008B35AE"/>
    <w:rsid w:val="008B4E7F"/>
    <w:rsid w:val="008B69D5"/>
    <w:rsid w:val="008B6C7F"/>
    <w:rsid w:val="008B742D"/>
    <w:rsid w:val="008B7586"/>
    <w:rsid w:val="008B7A08"/>
    <w:rsid w:val="008B7C9E"/>
    <w:rsid w:val="008C1EA8"/>
    <w:rsid w:val="008C3113"/>
    <w:rsid w:val="008C314F"/>
    <w:rsid w:val="008C3A5F"/>
    <w:rsid w:val="008C46E8"/>
    <w:rsid w:val="008D275E"/>
    <w:rsid w:val="008D2A46"/>
    <w:rsid w:val="008D4AC9"/>
    <w:rsid w:val="008D4B07"/>
    <w:rsid w:val="008D55D3"/>
    <w:rsid w:val="008D57F3"/>
    <w:rsid w:val="008D5C80"/>
    <w:rsid w:val="008D607B"/>
    <w:rsid w:val="008D6474"/>
    <w:rsid w:val="008D744A"/>
    <w:rsid w:val="008E0DB2"/>
    <w:rsid w:val="008E1C35"/>
    <w:rsid w:val="008E27B9"/>
    <w:rsid w:val="008E46B9"/>
    <w:rsid w:val="008E74BB"/>
    <w:rsid w:val="008E7ED1"/>
    <w:rsid w:val="008F0168"/>
    <w:rsid w:val="008F0260"/>
    <w:rsid w:val="008F1208"/>
    <w:rsid w:val="008F1446"/>
    <w:rsid w:val="008F1AFC"/>
    <w:rsid w:val="008F1C1D"/>
    <w:rsid w:val="008F2AF6"/>
    <w:rsid w:val="008F3588"/>
    <w:rsid w:val="008F3E8C"/>
    <w:rsid w:val="008F4198"/>
    <w:rsid w:val="008F504F"/>
    <w:rsid w:val="008F594A"/>
    <w:rsid w:val="008F5F7F"/>
    <w:rsid w:val="008F61A3"/>
    <w:rsid w:val="008F6689"/>
    <w:rsid w:val="009000D3"/>
    <w:rsid w:val="0090103E"/>
    <w:rsid w:val="00901165"/>
    <w:rsid w:val="00901D82"/>
    <w:rsid w:val="0090201F"/>
    <w:rsid w:val="0090241F"/>
    <w:rsid w:val="00902ADC"/>
    <w:rsid w:val="00905575"/>
    <w:rsid w:val="0090604B"/>
    <w:rsid w:val="00907EF9"/>
    <w:rsid w:val="00910187"/>
    <w:rsid w:val="00910C1F"/>
    <w:rsid w:val="00912258"/>
    <w:rsid w:val="00912C9F"/>
    <w:rsid w:val="00913E59"/>
    <w:rsid w:val="00913F9F"/>
    <w:rsid w:val="00914748"/>
    <w:rsid w:val="00915546"/>
    <w:rsid w:val="00917117"/>
    <w:rsid w:val="009174CD"/>
    <w:rsid w:val="00920943"/>
    <w:rsid w:val="00920F0C"/>
    <w:rsid w:val="00923027"/>
    <w:rsid w:val="0092370A"/>
    <w:rsid w:val="00923A7D"/>
    <w:rsid w:val="009240DE"/>
    <w:rsid w:val="00924CDD"/>
    <w:rsid w:val="009256D4"/>
    <w:rsid w:val="00925FBC"/>
    <w:rsid w:val="00926665"/>
    <w:rsid w:val="00926A44"/>
    <w:rsid w:val="00930B33"/>
    <w:rsid w:val="00931B23"/>
    <w:rsid w:val="00931D89"/>
    <w:rsid w:val="00932560"/>
    <w:rsid w:val="00933AA6"/>
    <w:rsid w:val="009347B2"/>
    <w:rsid w:val="00934D95"/>
    <w:rsid w:val="00934E1F"/>
    <w:rsid w:val="0093518D"/>
    <w:rsid w:val="009363AC"/>
    <w:rsid w:val="009374E0"/>
    <w:rsid w:val="009377B1"/>
    <w:rsid w:val="00937B8D"/>
    <w:rsid w:val="00940C28"/>
    <w:rsid w:val="009416C4"/>
    <w:rsid w:val="00941F45"/>
    <w:rsid w:val="009424E4"/>
    <w:rsid w:val="009431AC"/>
    <w:rsid w:val="00944037"/>
    <w:rsid w:val="0094481D"/>
    <w:rsid w:val="009449AC"/>
    <w:rsid w:val="00944A95"/>
    <w:rsid w:val="0094726B"/>
    <w:rsid w:val="00947278"/>
    <w:rsid w:val="009510C2"/>
    <w:rsid w:val="00952A2F"/>
    <w:rsid w:val="00953245"/>
    <w:rsid w:val="0095378F"/>
    <w:rsid w:val="009546F8"/>
    <w:rsid w:val="00955446"/>
    <w:rsid w:val="00957252"/>
    <w:rsid w:val="00960101"/>
    <w:rsid w:val="00960932"/>
    <w:rsid w:val="0096148C"/>
    <w:rsid w:val="009630DF"/>
    <w:rsid w:val="0096312A"/>
    <w:rsid w:val="00963D2A"/>
    <w:rsid w:val="00965237"/>
    <w:rsid w:val="00965E72"/>
    <w:rsid w:val="00966A9A"/>
    <w:rsid w:val="00967AEF"/>
    <w:rsid w:val="00967BEC"/>
    <w:rsid w:val="00967FF6"/>
    <w:rsid w:val="00970A63"/>
    <w:rsid w:val="00971702"/>
    <w:rsid w:val="009727BF"/>
    <w:rsid w:val="0097282C"/>
    <w:rsid w:val="009731D5"/>
    <w:rsid w:val="00973327"/>
    <w:rsid w:val="00973F49"/>
    <w:rsid w:val="009746CD"/>
    <w:rsid w:val="00975366"/>
    <w:rsid w:val="009753E0"/>
    <w:rsid w:val="009769E3"/>
    <w:rsid w:val="00977AA8"/>
    <w:rsid w:val="0098303F"/>
    <w:rsid w:val="00983CBF"/>
    <w:rsid w:val="00983E2F"/>
    <w:rsid w:val="00984C9A"/>
    <w:rsid w:val="009858EF"/>
    <w:rsid w:val="00985C6C"/>
    <w:rsid w:val="009875BC"/>
    <w:rsid w:val="009903EB"/>
    <w:rsid w:val="00990C16"/>
    <w:rsid w:val="00991469"/>
    <w:rsid w:val="009919C2"/>
    <w:rsid w:val="00991DFC"/>
    <w:rsid w:val="0099220F"/>
    <w:rsid w:val="009922C8"/>
    <w:rsid w:val="00992F53"/>
    <w:rsid w:val="00993B4A"/>
    <w:rsid w:val="00994821"/>
    <w:rsid w:val="00994FB1"/>
    <w:rsid w:val="009959C7"/>
    <w:rsid w:val="00996918"/>
    <w:rsid w:val="0099693E"/>
    <w:rsid w:val="00996F22"/>
    <w:rsid w:val="009977E6"/>
    <w:rsid w:val="00997B05"/>
    <w:rsid w:val="009A09CA"/>
    <w:rsid w:val="009A10C9"/>
    <w:rsid w:val="009A1C08"/>
    <w:rsid w:val="009A2A4F"/>
    <w:rsid w:val="009A2F46"/>
    <w:rsid w:val="009A3590"/>
    <w:rsid w:val="009A4475"/>
    <w:rsid w:val="009B0589"/>
    <w:rsid w:val="009B0A70"/>
    <w:rsid w:val="009B1666"/>
    <w:rsid w:val="009B1D18"/>
    <w:rsid w:val="009B1F73"/>
    <w:rsid w:val="009B2D0B"/>
    <w:rsid w:val="009B2F59"/>
    <w:rsid w:val="009B3616"/>
    <w:rsid w:val="009B369E"/>
    <w:rsid w:val="009B36FF"/>
    <w:rsid w:val="009B4E92"/>
    <w:rsid w:val="009B5CBE"/>
    <w:rsid w:val="009B657A"/>
    <w:rsid w:val="009B6DB9"/>
    <w:rsid w:val="009B7460"/>
    <w:rsid w:val="009B785A"/>
    <w:rsid w:val="009C09A2"/>
    <w:rsid w:val="009C1076"/>
    <w:rsid w:val="009C15D7"/>
    <w:rsid w:val="009C17C5"/>
    <w:rsid w:val="009C20F1"/>
    <w:rsid w:val="009C2B8D"/>
    <w:rsid w:val="009C597C"/>
    <w:rsid w:val="009C62BC"/>
    <w:rsid w:val="009C698F"/>
    <w:rsid w:val="009C6A1E"/>
    <w:rsid w:val="009D2483"/>
    <w:rsid w:val="009D2822"/>
    <w:rsid w:val="009D28A8"/>
    <w:rsid w:val="009D3DC7"/>
    <w:rsid w:val="009D4136"/>
    <w:rsid w:val="009D511E"/>
    <w:rsid w:val="009D5676"/>
    <w:rsid w:val="009D5D51"/>
    <w:rsid w:val="009D6786"/>
    <w:rsid w:val="009D6A31"/>
    <w:rsid w:val="009D760B"/>
    <w:rsid w:val="009E1064"/>
    <w:rsid w:val="009E1165"/>
    <w:rsid w:val="009E42A9"/>
    <w:rsid w:val="009E46B5"/>
    <w:rsid w:val="009E491F"/>
    <w:rsid w:val="009E4B41"/>
    <w:rsid w:val="009E59CC"/>
    <w:rsid w:val="009E5C7E"/>
    <w:rsid w:val="009E623A"/>
    <w:rsid w:val="009E6D46"/>
    <w:rsid w:val="009E6E7A"/>
    <w:rsid w:val="009E73CD"/>
    <w:rsid w:val="009E77C7"/>
    <w:rsid w:val="009F1C8E"/>
    <w:rsid w:val="009F2EE0"/>
    <w:rsid w:val="009F2F01"/>
    <w:rsid w:val="009F3403"/>
    <w:rsid w:val="009F379C"/>
    <w:rsid w:val="009F7482"/>
    <w:rsid w:val="00A00641"/>
    <w:rsid w:val="00A00E02"/>
    <w:rsid w:val="00A00F89"/>
    <w:rsid w:val="00A02532"/>
    <w:rsid w:val="00A030A1"/>
    <w:rsid w:val="00A044CC"/>
    <w:rsid w:val="00A0478F"/>
    <w:rsid w:val="00A04D1E"/>
    <w:rsid w:val="00A06590"/>
    <w:rsid w:val="00A0797F"/>
    <w:rsid w:val="00A115FF"/>
    <w:rsid w:val="00A11F91"/>
    <w:rsid w:val="00A12169"/>
    <w:rsid w:val="00A12C3E"/>
    <w:rsid w:val="00A1334C"/>
    <w:rsid w:val="00A136E2"/>
    <w:rsid w:val="00A14423"/>
    <w:rsid w:val="00A1485A"/>
    <w:rsid w:val="00A14F43"/>
    <w:rsid w:val="00A1567D"/>
    <w:rsid w:val="00A1650A"/>
    <w:rsid w:val="00A205F5"/>
    <w:rsid w:val="00A20806"/>
    <w:rsid w:val="00A20815"/>
    <w:rsid w:val="00A20BD7"/>
    <w:rsid w:val="00A2122B"/>
    <w:rsid w:val="00A238E5"/>
    <w:rsid w:val="00A24E77"/>
    <w:rsid w:val="00A253D5"/>
    <w:rsid w:val="00A25917"/>
    <w:rsid w:val="00A266FC"/>
    <w:rsid w:val="00A2673A"/>
    <w:rsid w:val="00A2717A"/>
    <w:rsid w:val="00A276F0"/>
    <w:rsid w:val="00A31348"/>
    <w:rsid w:val="00A33453"/>
    <w:rsid w:val="00A334B1"/>
    <w:rsid w:val="00A33E26"/>
    <w:rsid w:val="00A34D4C"/>
    <w:rsid w:val="00A34EED"/>
    <w:rsid w:val="00A35413"/>
    <w:rsid w:val="00A36739"/>
    <w:rsid w:val="00A37654"/>
    <w:rsid w:val="00A37AB7"/>
    <w:rsid w:val="00A42628"/>
    <w:rsid w:val="00A43351"/>
    <w:rsid w:val="00A43885"/>
    <w:rsid w:val="00A4404F"/>
    <w:rsid w:val="00A44538"/>
    <w:rsid w:val="00A45FE9"/>
    <w:rsid w:val="00A47501"/>
    <w:rsid w:val="00A50728"/>
    <w:rsid w:val="00A51A0E"/>
    <w:rsid w:val="00A525E5"/>
    <w:rsid w:val="00A52C14"/>
    <w:rsid w:val="00A54E3F"/>
    <w:rsid w:val="00A55AAA"/>
    <w:rsid w:val="00A562AE"/>
    <w:rsid w:val="00A57351"/>
    <w:rsid w:val="00A57A79"/>
    <w:rsid w:val="00A57D5A"/>
    <w:rsid w:val="00A6161D"/>
    <w:rsid w:val="00A61633"/>
    <w:rsid w:val="00A618C2"/>
    <w:rsid w:val="00A61FC6"/>
    <w:rsid w:val="00A621FF"/>
    <w:rsid w:val="00A63347"/>
    <w:rsid w:val="00A63B6F"/>
    <w:rsid w:val="00A64486"/>
    <w:rsid w:val="00A64C35"/>
    <w:rsid w:val="00A6551B"/>
    <w:rsid w:val="00A6590D"/>
    <w:rsid w:val="00A65A6D"/>
    <w:rsid w:val="00A66DF5"/>
    <w:rsid w:val="00A70A94"/>
    <w:rsid w:val="00A72174"/>
    <w:rsid w:val="00A725F6"/>
    <w:rsid w:val="00A7361C"/>
    <w:rsid w:val="00A76499"/>
    <w:rsid w:val="00A810B7"/>
    <w:rsid w:val="00A82E02"/>
    <w:rsid w:val="00A83145"/>
    <w:rsid w:val="00A84386"/>
    <w:rsid w:val="00A843DC"/>
    <w:rsid w:val="00A864A6"/>
    <w:rsid w:val="00A869FA"/>
    <w:rsid w:val="00A86D32"/>
    <w:rsid w:val="00A86FC4"/>
    <w:rsid w:val="00A92211"/>
    <w:rsid w:val="00A92B1C"/>
    <w:rsid w:val="00A9320B"/>
    <w:rsid w:val="00A93AC7"/>
    <w:rsid w:val="00A93E23"/>
    <w:rsid w:val="00A93F84"/>
    <w:rsid w:val="00A951A7"/>
    <w:rsid w:val="00A958B2"/>
    <w:rsid w:val="00A96D87"/>
    <w:rsid w:val="00A9794D"/>
    <w:rsid w:val="00AA0A2A"/>
    <w:rsid w:val="00AA163A"/>
    <w:rsid w:val="00AA1C2D"/>
    <w:rsid w:val="00AA1E54"/>
    <w:rsid w:val="00AA21F5"/>
    <w:rsid w:val="00AA3C89"/>
    <w:rsid w:val="00AA3EBC"/>
    <w:rsid w:val="00AA45AD"/>
    <w:rsid w:val="00AA52DB"/>
    <w:rsid w:val="00AA530D"/>
    <w:rsid w:val="00AA5713"/>
    <w:rsid w:val="00AA6C28"/>
    <w:rsid w:val="00AA792C"/>
    <w:rsid w:val="00AA7A0C"/>
    <w:rsid w:val="00AA7BF3"/>
    <w:rsid w:val="00AB0AD3"/>
    <w:rsid w:val="00AB0EC4"/>
    <w:rsid w:val="00AB3399"/>
    <w:rsid w:val="00AB6495"/>
    <w:rsid w:val="00AB7E84"/>
    <w:rsid w:val="00AC0471"/>
    <w:rsid w:val="00AC04AE"/>
    <w:rsid w:val="00AC3266"/>
    <w:rsid w:val="00AC44D9"/>
    <w:rsid w:val="00AC48AD"/>
    <w:rsid w:val="00AC583F"/>
    <w:rsid w:val="00AD0248"/>
    <w:rsid w:val="00AD06E8"/>
    <w:rsid w:val="00AD0CC5"/>
    <w:rsid w:val="00AD17AA"/>
    <w:rsid w:val="00AD2CA4"/>
    <w:rsid w:val="00AD43E6"/>
    <w:rsid w:val="00AD6503"/>
    <w:rsid w:val="00AE01DF"/>
    <w:rsid w:val="00AE10A9"/>
    <w:rsid w:val="00AE1786"/>
    <w:rsid w:val="00AE433E"/>
    <w:rsid w:val="00AE46B7"/>
    <w:rsid w:val="00AE600C"/>
    <w:rsid w:val="00AE603A"/>
    <w:rsid w:val="00AE66B5"/>
    <w:rsid w:val="00AE6926"/>
    <w:rsid w:val="00AE6E1F"/>
    <w:rsid w:val="00AE7003"/>
    <w:rsid w:val="00AF0D9B"/>
    <w:rsid w:val="00AF11D7"/>
    <w:rsid w:val="00AF125E"/>
    <w:rsid w:val="00AF28C7"/>
    <w:rsid w:val="00AF48EA"/>
    <w:rsid w:val="00AF5002"/>
    <w:rsid w:val="00AF665E"/>
    <w:rsid w:val="00AF7C90"/>
    <w:rsid w:val="00AF7D61"/>
    <w:rsid w:val="00B0051A"/>
    <w:rsid w:val="00B01440"/>
    <w:rsid w:val="00B01DB8"/>
    <w:rsid w:val="00B02544"/>
    <w:rsid w:val="00B0406F"/>
    <w:rsid w:val="00B044EF"/>
    <w:rsid w:val="00B0494C"/>
    <w:rsid w:val="00B05F79"/>
    <w:rsid w:val="00B071ED"/>
    <w:rsid w:val="00B11732"/>
    <w:rsid w:val="00B1276D"/>
    <w:rsid w:val="00B129AB"/>
    <w:rsid w:val="00B149E7"/>
    <w:rsid w:val="00B152C4"/>
    <w:rsid w:val="00B16122"/>
    <w:rsid w:val="00B176DE"/>
    <w:rsid w:val="00B1788F"/>
    <w:rsid w:val="00B20BA4"/>
    <w:rsid w:val="00B2491C"/>
    <w:rsid w:val="00B2492C"/>
    <w:rsid w:val="00B25326"/>
    <w:rsid w:val="00B25C12"/>
    <w:rsid w:val="00B260BF"/>
    <w:rsid w:val="00B260E0"/>
    <w:rsid w:val="00B31634"/>
    <w:rsid w:val="00B31733"/>
    <w:rsid w:val="00B31FC0"/>
    <w:rsid w:val="00B32F97"/>
    <w:rsid w:val="00B3512D"/>
    <w:rsid w:val="00B3637C"/>
    <w:rsid w:val="00B36E72"/>
    <w:rsid w:val="00B37597"/>
    <w:rsid w:val="00B409E4"/>
    <w:rsid w:val="00B412E6"/>
    <w:rsid w:val="00B41598"/>
    <w:rsid w:val="00B41D05"/>
    <w:rsid w:val="00B432E7"/>
    <w:rsid w:val="00B43944"/>
    <w:rsid w:val="00B4719E"/>
    <w:rsid w:val="00B47314"/>
    <w:rsid w:val="00B47BC4"/>
    <w:rsid w:val="00B47EB0"/>
    <w:rsid w:val="00B51AA0"/>
    <w:rsid w:val="00B52F9E"/>
    <w:rsid w:val="00B53043"/>
    <w:rsid w:val="00B5355A"/>
    <w:rsid w:val="00B53BB5"/>
    <w:rsid w:val="00B53C5C"/>
    <w:rsid w:val="00B5424F"/>
    <w:rsid w:val="00B55074"/>
    <w:rsid w:val="00B55235"/>
    <w:rsid w:val="00B5576C"/>
    <w:rsid w:val="00B5672C"/>
    <w:rsid w:val="00B57078"/>
    <w:rsid w:val="00B57652"/>
    <w:rsid w:val="00B60D7E"/>
    <w:rsid w:val="00B61870"/>
    <w:rsid w:val="00B63C3C"/>
    <w:rsid w:val="00B63CAA"/>
    <w:rsid w:val="00B646B7"/>
    <w:rsid w:val="00B64F0C"/>
    <w:rsid w:val="00B66D92"/>
    <w:rsid w:val="00B675D5"/>
    <w:rsid w:val="00B7134F"/>
    <w:rsid w:val="00B72BE4"/>
    <w:rsid w:val="00B73359"/>
    <w:rsid w:val="00B7357C"/>
    <w:rsid w:val="00B73594"/>
    <w:rsid w:val="00B73A26"/>
    <w:rsid w:val="00B74018"/>
    <w:rsid w:val="00B74F1C"/>
    <w:rsid w:val="00B753E9"/>
    <w:rsid w:val="00B75413"/>
    <w:rsid w:val="00B75F3D"/>
    <w:rsid w:val="00B77102"/>
    <w:rsid w:val="00B771BD"/>
    <w:rsid w:val="00B8191C"/>
    <w:rsid w:val="00B822B3"/>
    <w:rsid w:val="00B82A75"/>
    <w:rsid w:val="00B82D3D"/>
    <w:rsid w:val="00B83612"/>
    <w:rsid w:val="00B83DAD"/>
    <w:rsid w:val="00B83DC3"/>
    <w:rsid w:val="00B847F0"/>
    <w:rsid w:val="00B8524C"/>
    <w:rsid w:val="00B86785"/>
    <w:rsid w:val="00B874F5"/>
    <w:rsid w:val="00B91697"/>
    <w:rsid w:val="00B91CE2"/>
    <w:rsid w:val="00B921EC"/>
    <w:rsid w:val="00B93710"/>
    <w:rsid w:val="00B93F77"/>
    <w:rsid w:val="00B94C3E"/>
    <w:rsid w:val="00B95BF0"/>
    <w:rsid w:val="00B96389"/>
    <w:rsid w:val="00BA0F9F"/>
    <w:rsid w:val="00BA12CE"/>
    <w:rsid w:val="00BA2428"/>
    <w:rsid w:val="00BA2DBB"/>
    <w:rsid w:val="00BA4A76"/>
    <w:rsid w:val="00BA4EF1"/>
    <w:rsid w:val="00BA52F2"/>
    <w:rsid w:val="00BA5B64"/>
    <w:rsid w:val="00BA5C4B"/>
    <w:rsid w:val="00BA5F65"/>
    <w:rsid w:val="00BA7BA2"/>
    <w:rsid w:val="00BB0974"/>
    <w:rsid w:val="00BB1E7D"/>
    <w:rsid w:val="00BB2250"/>
    <w:rsid w:val="00BB265B"/>
    <w:rsid w:val="00BB2F30"/>
    <w:rsid w:val="00BB39C7"/>
    <w:rsid w:val="00BB3D2B"/>
    <w:rsid w:val="00BB4F15"/>
    <w:rsid w:val="00BB5CF9"/>
    <w:rsid w:val="00BB6E4C"/>
    <w:rsid w:val="00BB78EE"/>
    <w:rsid w:val="00BB7A7F"/>
    <w:rsid w:val="00BB7D78"/>
    <w:rsid w:val="00BC2A64"/>
    <w:rsid w:val="00BC2AF3"/>
    <w:rsid w:val="00BC2B89"/>
    <w:rsid w:val="00BC3ADC"/>
    <w:rsid w:val="00BC5294"/>
    <w:rsid w:val="00BC5BF7"/>
    <w:rsid w:val="00BD2680"/>
    <w:rsid w:val="00BD3DBD"/>
    <w:rsid w:val="00BD4AB4"/>
    <w:rsid w:val="00BD4E1D"/>
    <w:rsid w:val="00BD5928"/>
    <w:rsid w:val="00BD6641"/>
    <w:rsid w:val="00BD71F1"/>
    <w:rsid w:val="00BD79FD"/>
    <w:rsid w:val="00BE1C29"/>
    <w:rsid w:val="00BE29FF"/>
    <w:rsid w:val="00BE2E6F"/>
    <w:rsid w:val="00BE3296"/>
    <w:rsid w:val="00BE4697"/>
    <w:rsid w:val="00BE5944"/>
    <w:rsid w:val="00BE75A2"/>
    <w:rsid w:val="00BF1400"/>
    <w:rsid w:val="00BF1CBF"/>
    <w:rsid w:val="00BF219F"/>
    <w:rsid w:val="00BF294D"/>
    <w:rsid w:val="00BF2F3B"/>
    <w:rsid w:val="00BF30B6"/>
    <w:rsid w:val="00BF566F"/>
    <w:rsid w:val="00BF5FB8"/>
    <w:rsid w:val="00BF6424"/>
    <w:rsid w:val="00C014C5"/>
    <w:rsid w:val="00C015F2"/>
    <w:rsid w:val="00C01B0A"/>
    <w:rsid w:val="00C01EC3"/>
    <w:rsid w:val="00C02FD7"/>
    <w:rsid w:val="00C0351B"/>
    <w:rsid w:val="00C044E6"/>
    <w:rsid w:val="00C04918"/>
    <w:rsid w:val="00C05F18"/>
    <w:rsid w:val="00C06267"/>
    <w:rsid w:val="00C06BA3"/>
    <w:rsid w:val="00C079AD"/>
    <w:rsid w:val="00C07CF4"/>
    <w:rsid w:val="00C07E48"/>
    <w:rsid w:val="00C121F7"/>
    <w:rsid w:val="00C12705"/>
    <w:rsid w:val="00C1285E"/>
    <w:rsid w:val="00C150B1"/>
    <w:rsid w:val="00C171A6"/>
    <w:rsid w:val="00C17785"/>
    <w:rsid w:val="00C17C01"/>
    <w:rsid w:val="00C17FCE"/>
    <w:rsid w:val="00C17FDA"/>
    <w:rsid w:val="00C202AA"/>
    <w:rsid w:val="00C23B9B"/>
    <w:rsid w:val="00C26605"/>
    <w:rsid w:val="00C26741"/>
    <w:rsid w:val="00C26900"/>
    <w:rsid w:val="00C27588"/>
    <w:rsid w:val="00C31E17"/>
    <w:rsid w:val="00C333F2"/>
    <w:rsid w:val="00C33A2D"/>
    <w:rsid w:val="00C33EC8"/>
    <w:rsid w:val="00C3449A"/>
    <w:rsid w:val="00C3485C"/>
    <w:rsid w:val="00C35188"/>
    <w:rsid w:val="00C355B1"/>
    <w:rsid w:val="00C379AE"/>
    <w:rsid w:val="00C416B6"/>
    <w:rsid w:val="00C42449"/>
    <w:rsid w:val="00C42BBA"/>
    <w:rsid w:val="00C42F3B"/>
    <w:rsid w:val="00C432E8"/>
    <w:rsid w:val="00C43EE8"/>
    <w:rsid w:val="00C43F08"/>
    <w:rsid w:val="00C43F84"/>
    <w:rsid w:val="00C44E15"/>
    <w:rsid w:val="00C4621E"/>
    <w:rsid w:val="00C476E6"/>
    <w:rsid w:val="00C47FBD"/>
    <w:rsid w:val="00C50993"/>
    <w:rsid w:val="00C50FC9"/>
    <w:rsid w:val="00C5110C"/>
    <w:rsid w:val="00C512C5"/>
    <w:rsid w:val="00C5156E"/>
    <w:rsid w:val="00C53920"/>
    <w:rsid w:val="00C54E0C"/>
    <w:rsid w:val="00C56760"/>
    <w:rsid w:val="00C56AFA"/>
    <w:rsid w:val="00C57A0E"/>
    <w:rsid w:val="00C607E2"/>
    <w:rsid w:val="00C60F65"/>
    <w:rsid w:val="00C61C4F"/>
    <w:rsid w:val="00C61DF5"/>
    <w:rsid w:val="00C63DAA"/>
    <w:rsid w:val="00C657BE"/>
    <w:rsid w:val="00C65943"/>
    <w:rsid w:val="00C6598C"/>
    <w:rsid w:val="00C66283"/>
    <w:rsid w:val="00C66450"/>
    <w:rsid w:val="00C6675C"/>
    <w:rsid w:val="00C66789"/>
    <w:rsid w:val="00C67A88"/>
    <w:rsid w:val="00C67DE4"/>
    <w:rsid w:val="00C7009D"/>
    <w:rsid w:val="00C70829"/>
    <w:rsid w:val="00C70A2B"/>
    <w:rsid w:val="00C7252B"/>
    <w:rsid w:val="00C73598"/>
    <w:rsid w:val="00C73A26"/>
    <w:rsid w:val="00C73D3D"/>
    <w:rsid w:val="00C75AE9"/>
    <w:rsid w:val="00C760E2"/>
    <w:rsid w:val="00C765C6"/>
    <w:rsid w:val="00C76A88"/>
    <w:rsid w:val="00C77884"/>
    <w:rsid w:val="00C7794F"/>
    <w:rsid w:val="00C80F9A"/>
    <w:rsid w:val="00C81E29"/>
    <w:rsid w:val="00C832A9"/>
    <w:rsid w:val="00C866FC"/>
    <w:rsid w:val="00C90FE0"/>
    <w:rsid w:val="00C926B1"/>
    <w:rsid w:val="00C93055"/>
    <w:rsid w:val="00C93184"/>
    <w:rsid w:val="00C931E3"/>
    <w:rsid w:val="00C935E7"/>
    <w:rsid w:val="00C94ED6"/>
    <w:rsid w:val="00C95458"/>
    <w:rsid w:val="00C95597"/>
    <w:rsid w:val="00C961C2"/>
    <w:rsid w:val="00C97AEF"/>
    <w:rsid w:val="00CA00E7"/>
    <w:rsid w:val="00CA04EE"/>
    <w:rsid w:val="00CA0B6A"/>
    <w:rsid w:val="00CA0EAD"/>
    <w:rsid w:val="00CA1F39"/>
    <w:rsid w:val="00CA2BC9"/>
    <w:rsid w:val="00CA52DF"/>
    <w:rsid w:val="00CA7664"/>
    <w:rsid w:val="00CA76A6"/>
    <w:rsid w:val="00CA7DC0"/>
    <w:rsid w:val="00CB18F4"/>
    <w:rsid w:val="00CB2202"/>
    <w:rsid w:val="00CB2453"/>
    <w:rsid w:val="00CB25FF"/>
    <w:rsid w:val="00CB2F73"/>
    <w:rsid w:val="00CB3A3A"/>
    <w:rsid w:val="00CB416D"/>
    <w:rsid w:val="00CB45C2"/>
    <w:rsid w:val="00CB4A04"/>
    <w:rsid w:val="00CB4BD2"/>
    <w:rsid w:val="00CB4D72"/>
    <w:rsid w:val="00CB6394"/>
    <w:rsid w:val="00CB7951"/>
    <w:rsid w:val="00CC0048"/>
    <w:rsid w:val="00CC288C"/>
    <w:rsid w:val="00CC309C"/>
    <w:rsid w:val="00CC34A3"/>
    <w:rsid w:val="00CC448E"/>
    <w:rsid w:val="00CC5408"/>
    <w:rsid w:val="00CC5DF7"/>
    <w:rsid w:val="00CC6BEE"/>
    <w:rsid w:val="00CC7F65"/>
    <w:rsid w:val="00CD064B"/>
    <w:rsid w:val="00CD0839"/>
    <w:rsid w:val="00CD0E5B"/>
    <w:rsid w:val="00CD1621"/>
    <w:rsid w:val="00CD4EBF"/>
    <w:rsid w:val="00CD5AD8"/>
    <w:rsid w:val="00CE01DF"/>
    <w:rsid w:val="00CE0673"/>
    <w:rsid w:val="00CE0B18"/>
    <w:rsid w:val="00CE0B4B"/>
    <w:rsid w:val="00CE1C22"/>
    <w:rsid w:val="00CE1D40"/>
    <w:rsid w:val="00CE209A"/>
    <w:rsid w:val="00CE3202"/>
    <w:rsid w:val="00CE559E"/>
    <w:rsid w:val="00CE5C6D"/>
    <w:rsid w:val="00CE734C"/>
    <w:rsid w:val="00CF21D9"/>
    <w:rsid w:val="00CF297D"/>
    <w:rsid w:val="00CF2EB8"/>
    <w:rsid w:val="00CF3139"/>
    <w:rsid w:val="00CF504F"/>
    <w:rsid w:val="00CF6F09"/>
    <w:rsid w:val="00CF7E4A"/>
    <w:rsid w:val="00D0090A"/>
    <w:rsid w:val="00D01354"/>
    <w:rsid w:val="00D01D95"/>
    <w:rsid w:val="00D02D47"/>
    <w:rsid w:val="00D02FAB"/>
    <w:rsid w:val="00D03269"/>
    <w:rsid w:val="00D03595"/>
    <w:rsid w:val="00D0473B"/>
    <w:rsid w:val="00D04D41"/>
    <w:rsid w:val="00D0518E"/>
    <w:rsid w:val="00D07475"/>
    <w:rsid w:val="00D114B9"/>
    <w:rsid w:val="00D11555"/>
    <w:rsid w:val="00D11659"/>
    <w:rsid w:val="00D1170A"/>
    <w:rsid w:val="00D1347A"/>
    <w:rsid w:val="00D14598"/>
    <w:rsid w:val="00D156F1"/>
    <w:rsid w:val="00D159CC"/>
    <w:rsid w:val="00D15EAB"/>
    <w:rsid w:val="00D164D0"/>
    <w:rsid w:val="00D1691A"/>
    <w:rsid w:val="00D20193"/>
    <w:rsid w:val="00D209E2"/>
    <w:rsid w:val="00D20DF0"/>
    <w:rsid w:val="00D2203D"/>
    <w:rsid w:val="00D221A6"/>
    <w:rsid w:val="00D23313"/>
    <w:rsid w:val="00D240F8"/>
    <w:rsid w:val="00D26664"/>
    <w:rsid w:val="00D274A1"/>
    <w:rsid w:val="00D277E5"/>
    <w:rsid w:val="00D27F28"/>
    <w:rsid w:val="00D308BC"/>
    <w:rsid w:val="00D31E6F"/>
    <w:rsid w:val="00D34761"/>
    <w:rsid w:val="00D3478E"/>
    <w:rsid w:val="00D34912"/>
    <w:rsid w:val="00D371CF"/>
    <w:rsid w:val="00D3728D"/>
    <w:rsid w:val="00D40675"/>
    <w:rsid w:val="00D4067B"/>
    <w:rsid w:val="00D40956"/>
    <w:rsid w:val="00D41F5E"/>
    <w:rsid w:val="00D42829"/>
    <w:rsid w:val="00D429BE"/>
    <w:rsid w:val="00D43B95"/>
    <w:rsid w:val="00D4508B"/>
    <w:rsid w:val="00D458BA"/>
    <w:rsid w:val="00D45980"/>
    <w:rsid w:val="00D46EF1"/>
    <w:rsid w:val="00D47AA5"/>
    <w:rsid w:val="00D50927"/>
    <w:rsid w:val="00D50939"/>
    <w:rsid w:val="00D51B36"/>
    <w:rsid w:val="00D51E9E"/>
    <w:rsid w:val="00D55317"/>
    <w:rsid w:val="00D557D3"/>
    <w:rsid w:val="00D55C7F"/>
    <w:rsid w:val="00D57859"/>
    <w:rsid w:val="00D602FA"/>
    <w:rsid w:val="00D60554"/>
    <w:rsid w:val="00D6107A"/>
    <w:rsid w:val="00D6326E"/>
    <w:rsid w:val="00D644DA"/>
    <w:rsid w:val="00D64925"/>
    <w:rsid w:val="00D70EAF"/>
    <w:rsid w:val="00D7188C"/>
    <w:rsid w:val="00D7374C"/>
    <w:rsid w:val="00D73824"/>
    <w:rsid w:val="00D755AF"/>
    <w:rsid w:val="00D75A10"/>
    <w:rsid w:val="00D80670"/>
    <w:rsid w:val="00D80F38"/>
    <w:rsid w:val="00D8169B"/>
    <w:rsid w:val="00D81F60"/>
    <w:rsid w:val="00D85DAD"/>
    <w:rsid w:val="00D86A75"/>
    <w:rsid w:val="00D90F47"/>
    <w:rsid w:val="00D9138A"/>
    <w:rsid w:val="00D92123"/>
    <w:rsid w:val="00D92BF6"/>
    <w:rsid w:val="00D92CE8"/>
    <w:rsid w:val="00D94CDF"/>
    <w:rsid w:val="00D97E18"/>
    <w:rsid w:val="00DA0933"/>
    <w:rsid w:val="00DA288F"/>
    <w:rsid w:val="00DA2AF4"/>
    <w:rsid w:val="00DA3BBE"/>
    <w:rsid w:val="00DA3EED"/>
    <w:rsid w:val="00DA5693"/>
    <w:rsid w:val="00DA5FAB"/>
    <w:rsid w:val="00DA6B73"/>
    <w:rsid w:val="00DA6D3C"/>
    <w:rsid w:val="00DA7262"/>
    <w:rsid w:val="00DA7578"/>
    <w:rsid w:val="00DB017B"/>
    <w:rsid w:val="00DB06D7"/>
    <w:rsid w:val="00DB1F09"/>
    <w:rsid w:val="00DB20F5"/>
    <w:rsid w:val="00DB4049"/>
    <w:rsid w:val="00DB4462"/>
    <w:rsid w:val="00DB75BE"/>
    <w:rsid w:val="00DC05E9"/>
    <w:rsid w:val="00DC0885"/>
    <w:rsid w:val="00DC0965"/>
    <w:rsid w:val="00DC139E"/>
    <w:rsid w:val="00DC1F5B"/>
    <w:rsid w:val="00DC259F"/>
    <w:rsid w:val="00DC2AD8"/>
    <w:rsid w:val="00DC2B66"/>
    <w:rsid w:val="00DC3BE5"/>
    <w:rsid w:val="00DC4AD6"/>
    <w:rsid w:val="00DC5559"/>
    <w:rsid w:val="00DC5E31"/>
    <w:rsid w:val="00DC709B"/>
    <w:rsid w:val="00DC7F4E"/>
    <w:rsid w:val="00DD0877"/>
    <w:rsid w:val="00DD0CC9"/>
    <w:rsid w:val="00DD1374"/>
    <w:rsid w:val="00DD195A"/>
    <w:rsid w:val="00DD261F"/>
    <w:rsid w:val="00DD2DF2"/>
    <w:rsid w:val="00DD3BAE"/>
    <w:rsid w:val="00DD4192"/>
    <w:rsid w:val="00DD44BE"/>
    <w:rsid w:val="00DD52FB"/>
    <w:rsid w:val="00DD5618"/>
    <w:rsid w:val="00DD567F"/>
    <w:rsid w:val="00DD5FA3"/>
    <w:rsid w:val="00DD6078"/>
    <w:rsid w:val="00DD6300"/>
    <w:rsid w:val="00DD744B"/>
    <w:rsid w:val="00DE0589"/>
    <w:rsid w:val="00DE13FD"/>
    <w:rsid w:val="00DE19F3"/>
    <w:rsid w:val="00DE1D13"/>
    <w:rsid w:val="00DE1FDD"/>
    <w:rsid w:val="00DE3710"/>
    <w:rsid w:val="00DE517C"/>
    <w:rsid w:val="00DE5742"/>
    <w:rsid w:val="00DE606C"/>
    <w:rsid w:val="00DE69DB"/>
    <w:rsid w:val="00DE7933"/>
    <w:rsid w:val="00DE7EF5"/>
    <w:rsid w:val="00DF07CA"/>
    <w:rsid w:val="00DF189D"/>
    <w:rsid w:val="00DF2EFA"/>
    <w:rsid w:val="00DF33C8"/>
    <w:rsid w:val="00DF4ED7"/>
    <w:rsid w:val="00DF5000"/>
    <w:rsid w:val="00DF50C9"/>
    <w:rsid w:val="00DF52B9"/>
    <w:rsid w:val="00DF60DE"/>
    <w:rsid w:val="00DF72CC"/>
    <w:rsid w:val="00DF75F9"/>
    <w:rsid w:val="00E00A17"/>
    <w:rsid w:val="00E00E84"/>
    <w:rsid w:val="00E024E5"/>
    <w:rsid w:val="00E02574"/>
    <w:rsid w:val="00E02E54"/>
    <w:rsid w:val="00E04B98"/>
    <w:rsid w:val="00E10089"/>
    <w:rsid w:val="00E105EE"/>
    <w:rsid w:val="00E12FAE"/>
    <w:rsid w:val="00E13DA7"/>
    <w:rsid w:val="00E159A6"/>
    <w:rsid w:val="00E1684B"/>
    <w:rsid w:val="00E16B99"/>
    <w:rsid w:val="00E17332"/>
    <w:rsid w:val="00E22175"/>
    <w:rsid w:val="00E23467"/>
    <w:rsid w:val="00E23470"/>
    <w:rsid w:val="00E24228"/>
    <w:rsid w:val="00E25F0E"/>
    <w:rsid w:val="00E25F6E"/>
    <w:rsid w:val="00E26C21"/>
    <w:rsid w:val="00E3107F"/>
    <w:rsid w:val="00E31A50"/>
    <w:rsid w:val="00E32203"/>
    <w:rsid w:val="00E323CD"/>
    <w:rsid w:val="00E3276F"/>
    <w:rsid w:val="00E346D3"/>
    <w:rsid w:val="00E347D9"/>
    <w:rsid w:val="00E3494F"/>
    <w:rsid w:val="00E35380"/>
    <w:rsid w:val="00E379D5"/>
    <w:rsid w:val="00E4108F"/>
    <w:rsid w:val="00E41924"/>
    <w:rsid w:val="00E41DE2"/>
    <w:rsid w:val="00E428CC"/>
    <w:rsid w:val="00E44F41"/>
    <w:rsid w:val="00E45226"/>
    <w:rsid w:val="00E4542C"/>
    <w:rsid w:val="00E46F5C"/>
    <w:rsid w:val="00E47320"/>
    <w:rsid w:val="00E50124"/>
    <w:rsid w:val="00E501DA"/>
    <w:rsid w:val="00E5039B"/>
    <w:rsid w:val="00E506FF"/>
    <w:rsid w:val="00E512DA"/>
    <w:rsid w:val="00E520FF"/>
    <w:rsid w:val="00E52C79"/>
    <w:rsid w:val="00E53337"/>
    <w:rsid w:val="00E536A7"/>
    <w:rsid w:val="00E55E9A"/>
    <w:rsid w:val="00E572F4"/>
    <w:rsid w:val="00E57EED"/>
    <w:rsid w:val="00E600A3"/>
    <w:rsid w:val="00E610D8"/>
    <w:rsid w:val="00E61F78"/>
    <w:rsid w:val="00E621A0"/>
    <w:rsid w:val="00E62268"/>
    <w:rsid w:val="00E62CCF"/>
    <w:rsid w:val="00E62D5A"/>
    <w:rsid w:val="00E63351"/>
    <w:rsid w:val="00E63DC3"/>
    <w:rsid w:val="00E64185"/>
    <w:rsid w:val="00E643FE"/>
    <w:rsid w:val="00E653A5"/>
    <w:rsid w:val="00E66B0A"/>
    <w:rsid w:val="00E671B6"/>
    <w:rsid w:val="00E676D8"/>
    <w:rsid w:val="00E679D0"/>
    <w:rsid w:val="00E70377"/>
    <w:rsid w:val="00E70405"/>
    <w:rsid w:val="00E7093E"/>
    <w:rsid w:val="00E70E27"/>
    <w:rsid w:val="00E722E5"/>
    <w:rsid w:val="00E72413"/>
    <w:rsid w:val="00E724E4"/>
    <w:rsid w:val="00E736AD"/>
    <w:rsid w:val="00E73920"/>
    <w:rsid w:val="00E7410D"/>
    <w:rsid w:val="00E76257"/>
    <w:rsid w:val="00E77726"/>
    <w:rsid w:val="00E80258"/>
    <w:rsid w:val="00E80613"/>
    <w:rsid w:val="00E8073B"/>
    <w:rsid w:val="00E80DA4"/>
    <w:rsid w:val="00E817D1"/>
    <w:rsid w:val="00E83CC7"/>
    <w:rsid w:val="00E85212"/>
    <w:rsid w:val="00E8619E"/>
    <w:rsid w:val="00E86407"/>
    <w:rsid w:val="00E912E0"/>
    <w:rsid w:val="00E92FA7"/>
    <w:rsid w:val="00E9342F"/>
    <w:rsid w:val="00E949DF"/>
    <w:rsid w:val="00E94F00"/>
    <w:rsid w:val="00E9510C"/>
    <w:rsid w:val="00E956A6"/>
    <w:rsid w:val="00E95990"/>
    <w:rsid w:val="00E962EF"/>
    <w:rsid w:val="00EA04BC"/>
    <w:rsid w:val="00EA1932"/>
    <w:rsid w:val="00EA354A"/>
    <w:rsid w:val="00EA35E1"/>
    <w:rsid w:val="00EA553A"/>
    <w:rsid w:val="00EA5B1E"/>
    <w:rsid w:val="00EA5CE6"/>
    <w:rsid w:val="00EA610F"/>
    <w:rsid w:val="00EA7248"/>
    <w:rsid w:val="00EA7AEB"/>
    <w:rsid w:val="00EA7F7B"/>
    <w:rsid w:val="00EB02F6"/>
    <w:rsid w:val="00EB0C23"/>
    <w:rsid w:val="00EB0C62"/>
    <w:rsid w:val="00EB27A9"/>
    <w:rsid w:val="00EB289E"/>
    <w:rsid w:val="00EB4333"/>
    <w:rsid w:val="00EB6140"/>
    <w:rsid w:val="00EB752B"/>
    <w:rsid w:val="00EC23D2"/>
    <w:rsid w:val="00EC3DF2"/>
    <w:rsid w:val="00EC51EF"/>
    <w:rsid w:val="00EC5A88"/>
    <w:rsid w:val="00EC6DF7"/>
    <w:rsid w:val="00EC7BC2"/>
    <w:rsid w:val="00ED08E9"/>
    <w:rsid w:val="00ED1A34"/>
    <w:rsid w:val="00ED1D4A"/>
    <w:rsid w:val="00ED23BE"/>
    <w:rsid w:val="00ED2966"/>
    <w:rsid w:val="00ED328A"/>
    <w:rsid w:val="00EE00B3"/>
    <w:rsid w:val="00EE0586"/>
    <w:rsid w:val="00EE46BF"/>
    <w:rsid w:val="00EE4ABB"/>
    <w:rsid w:val="00EE5C86"/>
    <w:rsid w:val="00EE6951"/>
    <w:rsid w:val="00EE7E34"/>
    <w:rsid w:val="00EF07BA"/>
    <w:rsid w:val="00EF1F45"/>
    <w:rsid w:val="00EF20DD"/>
    <w:rsid w:val="00EF2AD8"/>
    <w:rsid w:val="00EF67E0"/>
    <w:rsid w:val="00EF6DD2"/>
    <w:rsid w:val="00EF7788"/>
    <w:rsid w:val="00F010D7"/>
    <w:rsid w:val="00F015D4"/>
    <w:rsid w:val="00F01A95"/>
    <w:rsid w:val="00F02D47"/>
    <w:rsid w:val="00F03F9E"/>
    <w:rsid w:val="00F04B30"/>
    <w:rsid w:val="00F04CEC"/>
    <w:rsid w:val="00F05BCC"/>
    <w:rsid w:val="00F05FFE"/>
    <w:rsid w:val="00F065F2"/>
    <w:rsid w:val="00F065FD"/>
    <w:rsid w:val="00F06AA2"/>
    <w:rsid w:val="00F06BA9"/>
    <w:rsid w:val="00F06BE5"/>
    <w:rsid w:val="00F06D4B"/>
    <w:rsid w:val="00F06E65"/>
    <w:rsid w:val="00F07097"/>
    <w:rsid w:val="00F10735"/>
    <w:rsid w:val="00F11073"/>
    <w:rsid w:val="00F110D4"/>
    <w:rsid w:val="00F116A6"/>
    <w:rsid w:val="00F11745"/>
    <w:rsid w:val="00F11A6E"/>
    <w:rsid w:val="00F12D54"/>
    <w:rsid w:val="00F12F11"/>
    <w:rsid w:val="00F13BCB"/>
    <w:rsid w:val="00F13E7A"/>
    <w:rsid w:val="00F14771"/>
    <w:rsid w:val="00F15D46"/>
    <w:rsid w:val="00F15EA2"/>
    <w:rsid w:val="00F17618"/>
    <w:rsid w:val="00F17B03"/>
    <w:rsid w:val="00F200D5"/>
    <w:rsid w:val="00F20399"/>
    <w:rsid w:val="00F20527"/>
    <w:rsid w:val="00F20604"/>
    <w:rsid w:val="00F20912"/>
    <w:rsid w:val="00F21150"/>
    <w:rsid w:val="00F21D3D"/>
    <w:rsid w:val="00F22525"/>
    <w:rsid w:val="00F22CBD"/>
    <w:rsid w:val="00F22DDE"/>
    <w:rsid w:val="00F23118"/>
    <w:rsid w:val="00F2367C"/>
    <w:rsid w:val="00F255F6"/>
    <w:rsid w:val="00F26CD1"/>
    <w:rsid w:val="00F30E9C"/>
    <w:rsid w:val="00F32E28"/>
    <w:rsid w:val="00F35974"/>
    <w:rsid w:val="00F36907"/>
    <w:rsid w:val="00F36B30"/>
    <w:rsid w:val="00F36B3F"/>
    <w:rsid w:val="00F37190"/>
    <w:rsid w:val="00F372EE"/>
    <w:rsid w:val="00F37E12"/>
    <w:rsid w:val="00F41591"/>
    <w:rsid w:val="00F41ECA"/>
    <w:rsid w:val="00F41F75"/>
    <w:rsid w:val="00F429EA"/>
    <w:rsid w:val="00F42EBB"/>
    <w:rsid w:val="00F440C0"/>
    <w:rsid w:val="00F46CF6"/>
    <w:rsid w:val="00F46E59"/>
    <w:rsid w:val="00F518C3"/>
    <w:rsid w:val="00F52895"/>
    <w:rsid w:val="00F52E0C"/>
    <w:rsid w:val="00F53727"/>
    <w:rsid w:val="00F55E31"/>
    <w:rsid w:val="00F578D6"/>
    <w:rsid w:val="00F6078D"/>
    <w:rsid w:val="00F612ED"/>
    <w:rsid w:val="00F61935"/>
    <w:rsid w:val="00F622FB"/>
    <w:rsid w:val="00F62534"/>
    <w:rsid w:val="00F63EDB"/>
    <w:rsid w:val="00F64CE5"/>
    <w:rsid w:val="00F65576"/>
    <w:rsid w:val="00F661FD"/>
    <w:rsid w:val="00F66629"/>
    <w:rsid w:val="00F674D1"/>
    <w:rsid w:val="00F709ED"/>
    <w:rsid w:val="00F70B6A"/>
    <w:rsid w:val="00F71011"/>
    <w:rsid w:val="00F71450"/>
    <w:rsid w:val="00F71C8F"/>
    <w:rsid w:val="00F76278"/>
    <w:rsid w:val="00F76373"/>
    <w:rsid w:val="00F802E6"/>
    <w:rsid w:val="00F80A14"/>
    <w:rsid w:val="00F81C0F"/>
    <w:rsid w:val="00F82B6F"/>
    <w:rsid w:val="00F82F28"/>
    <w:rsid w:val="00F83DD3"/>
    <w:rsid w:val="00F84227"/>
    <w:rsid w:val="00F85AB2"/>
    <w:rsid w:val="00F85B8F"/>
    <w:rsid w:val="00F9154E"/>
    <w:rsid w:val="00F91DED"/>
    <w:rsid w:val="00F92122"/>
    <w:rsid w:val="00F92495"/>
    <w:rsid w:val="00F92A2B"/>
    <w:rsid w:val="00F93280"/>
    <w:rsid w:val="00F9351D"/>
    <w:rsid w:val="00F93D04"/>
    <w:rsid w:val="00F94B22"/>
    <w:rsid w:val="00F95DD3"/>
    <w:rsid w:val="00F96345"/>
    <w:rsid w:val="00F976E7"/>
    <w:rsid w:val="00F97821"/>
    <w:rsid w:val="00F97BC4"/>
    <w:rsid w:val="00FA0CFD"/>
    <w:rsid w:val="00FA14AE"/>
    <w:rsid w:val="00FA2912"/>
    <w:rsid w:val="00FA3968"/>
    <w:rsid w:val="00FA3AE3"/>
    <w:rsid w:val="00FA3D1F"/>
    <w:rsid w:val="00FA3F28"/>
    <w:rsid w:val="00FA45DF"/>
    <w:rsid w:val="00FA5FA9"/>
    <w:rsid w:val="00FA6C82"/>
    <w:rsid w:val="00FA7432"/>
    <w:rsid w:val="00FA75FD"/>
    <w:rsid w:val="00FA7B1B"/>
    <w:rsid w:val="00FB01D2"/>
    <w:rsid w:val="00FB075A"/>
    <w:rsid w:val="00FB14B5"/>
    <w:rsid w:val="00FB1708"/>
    <w:rsid w:val="00FB1AC5"/>
    <w:rsid w:val="00FB2762"/>
    <w:rsid w:val="00FB4FAB"/>
    <w:rsid w:val="00FB6AFC"/>
    <w:rsid w:val="00FB6FFB"/>
    <w:rsid w:val="00FB70A1"/>
    <w:rsid w:val="00FB7563"/>
    <w:rsid w:val="00FC1B50"/>
    <w:rsid w:val="00FC20A7"/>
    <w:rsid w:val="00FC20B0"/>
    <w:rsid w:val="00FC3E1F"/>
    <w:rsid w:val="00FC5EFD"/>
    <w:rsid w:val="00FC6C59"/>
    <w:rsid w:val="00FC7668"/>
    <w:rsid w:val="00FC7757"/>
    <w:rsid w:val="00FD032B"/>
    <w:rsid w:val="00FD0357"/>
    <w:rsid w:val="00FD0C1A"/>
    <w:rsid w:val="00FD171D"/>
    <w:rsid w:val="00FD1B8D"/>
    <w:rsid w:val="00FD1EBD"/>
    <w:rsid w:val="00FD2061"/>
    <w:rsid w:val="00FD28BA"/>
    <w:rsid w:val="00FD40C1"/>
    <w:rsid w:val="00FD483D"/>
    <w:rsid w:val="00FD593E"/>
    <w:rsid w:val="00FD5E83"/>
    <w:rsid w:val="00FD682F"/>
    <w:rsid w:val="00FD7215"/>
    <w:rsid w:val="00FD740D"/>
    <w:rsid w:val="00FD7A08"/>
    <w:rsid w:val="00FE127C"/>
    <w:rsid w:val="00FE22BD"/>
    <w:rsid w:val="00FE22F2"/>
    <w:rsid w:val="00FE31E1"/>
    <w:rsid w:val="00FE323D"/>
    <w:rsid w:val="00FE38DE"/>
    <w:rsid w:val="00FE3C88"/>
    <w:rsid w:val="00FE3D25"/>
    <w:rsid w:val="00FE3E99"/>
    <w:rsid w:val="00FE540D"/>
    <w:rsid w:val="00FE5997"/>
    <w:rsid w:val="00FE68FA"/>
    <w:rsid w:val="00FE6FA8"/>
    <w:rsid w:val="00FF09F2"/>
    <w:rsid w:val="00FF171E"/>
    <w:rsid w:val="00FF25D3"/>
    <w:rsid w:val="00FF310E"/>
    <w:rsid w:val="00FF44CC"/>
    <w:rsid w:val="00FF509E"/>
    <w:rsid w:val="00FF5438"/>
    <w:rsid w:val="00FF5A58"/>
    <w:rsid w:val="00FF5E56"/>
    <w:rsid w:val="00FF6B11"/>
    <w:rsid w:val="00FF6D50"/>
    <w:rsid w:val="00FF7833"/>
    <w:rsid w:val="00FF7B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ACF60E"/>
  <w15:docId w15:val="{1E1FBC92-4EF5-AA42-A0C3-937352A96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055B"/>
    <w:pPr>
      <w:spacing w:after="12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47035F"/>
    <w:pPr>
      <w:keepNext/>
      <w:keepLines/>
      <w:spacing w:before="240" w:line="259" w:lineRule="auto"/>
      <w:outlineLvl w:val="0"/>
    </w:pPr>
    <w:rPr>
      <w:rFonts w:asciiTheme="majorHAnsi" w:eastAsiaTheme="majorEastAsia" w:hAnsiTheme="majorHAnsi" w:cs="Times New Roman (Headings CS)"/>
      <w:b/>
      <w:caps/>
      <w:color w:val="000000" w:themeColor="text1"/>
      <w:szCs w:val="32"/>
      <w:lang w:eastAsia="en-US"/>
    </w:rPr>
  </w:style>
  <w:style w:type="paragraph" w:styleId="Heading2">
    <w:name w:val="heading 2"/>
    <w:basedOn w:val="Normal"/>
    <w:next w:val="Normal"/>
    <w:link w:val="Heading2Char"/>
    <w:uiPriority w:val="9"/>
    <w:unhideWhenUsed/>
    <w:qFormat/>
    <w:rsid w:val="0047035F"/>
    <w:pPr>
      <w:keepNext/>
      <w:keepLines/>
      <w:spacing w:before="120"/>
      <w:outlineLvl w:val="1"/>
    </w:pPr>
    <w:rPr>
      <w:rFonts w:asciiTheme="majorHAnsi" w:eastAsiaTheme="majorEastAsia" w:hAnsiTheme="majorHAnsi"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rsid w:val="00513D01"/>
    <w:rPr>
      <w:sz w:val="24"/>
      <w:szCs w:val="24"/>
      <w:lang w:val="en-US"/>
    </w:rPr>
  </w:style>
  <w:style w:type="paragraph" w:styleId="CommentText">
    <w:name w:val="annotation text"/>
    <w:basedOn w:val="Normal"/>
    <w:link w:val="CommentTextChar"/>
    <w:uiPriority w:val="99"/>
    <w:unhideWhenUsed/>
    <w:rsid w:val="00513D01"/>
    <w:rPr>
      <w:rFonts w:asciiTheme="minorHAnsi" w:eastAsiaTheme="minorHAnsi" w:hAnsiTheme="minorHAnsi" w:cstheme="minorBidi"/>
      <w:lang w:val="en-US" w:eastAsia="en-US"/>
    </w:rPr>
  </w:style>
  <w:style w:type="character" w:customStyle="1" w:styleId="CommentTextChar1">
    <w:name w:val="Comment Text Char1"/>
    <w:basedOn w:val="DefaultParagraphFont"/>
    <w:uiPriority w:val="99"/>
    <w:semiHidden/>
    <w:rsid w:val="00513D01"/>
    <w:rPr>
      <w:sz w:val="20"/>
      <w:szCs w:val="20"/>
    </w:rPr>
  </w:style>
  <w:style w:type="character" w:styleId="CommentReference">
    <w:name w:val="annotation reference"/>
    <w:basedOn w:val="DefaultParagraphFont"/>
    <w:uiPriority w:val="99"/>
    <w:semiHidden/>
    <w:unhideWhenUsed/>
    <w:rsid w:val="00513D01"/>
    <w:rPr>
      <w:sz w:val="18"/>
      <w:szCs w:val="18"/>
    </w:rPr>
  </w:style>
  <w:style w:type="paragraph" w:styleId="BalloonText">
    <w:name w:val="Balloon Text"/>
    <w:basedOn w:val="Normal"/>
    <w:link w:val="BalloonTextChar"/>
    <w:uiPriority w:val="99"/>
    <w:semiHidden/>
    <w:unhideWhenUsed/>
    <w:rsid w:val="00513D01"/>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513D01"/>
    <w:rPr>
      <w:rFonts w:ascii="Segoe UI" w:hAnsi="Segoe UI" w:cs="Segoe UI"/>
      <w:sz w:val="18"/>
      <w:szCs w:val="18"/>
    </w:rPr>
  </w:style>
  <w:style w:type="paragraph" w:styleId="NormalWeb">
    <w:name w:val="Normal (Web)"/>
    <w:basedOn w:val="Normal"/>
    <w:uiPriority w:val="99"/>
    <w:semiHidden/>
    <w:unhideWhenUsed/>
    <w:rsid w:val="000E67DD"/>
    <w:pPr>
      <w:spacing w:before="100" w:beforeAutospacing="1" w:after="100" w:afterAutospacing="1"/>
    </w:pPr>
    <w:rPr>
      <w:rFonts w:eastAsiaTheme="minorHAnsi"/>
    </w:rPr>
  </w:style>
  <w:style w:type="paragraph" w:styleId="ListParagraph">
    <w:name w:val="List Paragraph"/>
    <w:basedOn w:val="Normal"/>
    <w:uiPriority w:val="34"/>
    <w:qFormat/>
    <w:rsid w:val="000E2101"/>
    <w:pPr>
      <w:spacing w:after="200" w:line="276" w:lineRule="auto"/>
      <w:ind w:left="720"/>
      <w:contextualSpacing/>
    </w:pPr>
    <w:rPr>
      <w:rFonts w:asciiTheme="minorHAnsi" w:eastAsiaTheme="minorHAnsi" w:hAnsiTheme="minorHAnsi" w:cstheme="minorBidi"/>
      <w:sz w:val="22"/>
      <w:szCs w:val="22"/>
    </w:rPr>
  </w:style>
  <w:style w:type="paragraph" w:styleId="HTMLPreformatted">
    <w:name w:val="HTML Preformatted"/>
    <w:basedOn w:val="Normal"/>
    <w:link w:val="HTMLPreformattedChar"/>
    <w:uiPriority w:val="99"/>
    <w:semiHidden/>
    <w:unhideWhenUsed/>
    <w:rsid w:val="00A34EED"/>
    <w:rPr>
      <w:rFonts w:ascii="Consolas" w:eastAsiaTheme="minorHAnsi" w:hAnsi="Consolas" w:cstheme="minorBidi"/>
      <w:sz w:val="20"/>
      <w:szCs w:val="20"/>
      <w:lang w:eastAsia="en-US"/>
    </w:rPr>
  </w:style>
  <w:style w:type="character" w:customStyle="1" w:styleId="HTMLPreformattedChar">
    <w:name w:val="HTML Preformatted Char"/>
    <w:basedOn w:val="DefaultParagraphFont"/>
    <w:link w:val="HTMLPreformatted"/>
    <w:uiPriority w:val="99"/>
    <w:semiHidden/>
    <w:rsid w:val="00A34EED"/>
    <w:rPr>
      <w:rFonts w:ascii="Consolas" w:hAnsi="Consolas"/>
      <w:sz w:val="20"/>
      <w:szCs w:val="20"/>
    </w:rPr>
  </w:style>
  <w:style w:type="paragraph" w:styleId="CommentSubject">
    <w:name w:val="annotation subject"/>
    <w:basedOn w:val="CommentText"/>
    <w:next w:val="CommentText"/>
    <w:link w:val="CommentSubjectChar"/>
    <w:uiPriority w:val="99"/>
    <w:semiHidden/>
    <w:unhideWhenUsed/>
    <w:rsid w:val="00273600"/>
    <w:pPr>
      <w:spacing w:after="160"/>
    </w:pPr>
    <w:rPr>
      <w:b/>
      <w:bCs/>
      <w:sz w:val="20"/>
      <w:szCs w:val="20"/>
      <w:lang w:val="en-GB"/>
    </w:rPr>
  </w:style>
  <w:style w:type="character" w:customStyle="1" w:styleId="CommentSubjectChar">
    <w:name w:val="Comment Subject Char"/>
    <w:basedOn w:val="CommentTextChar"/>
    <w:link w:val="CommentSubject"/>
    <w:uiPriority w:val="99"/>
    <w:semiHidden/>
    <w:rsid w:val="00273600"/>
    <w:rPr>
      <w:b/>
      <w:bCs/>
      <w:sz w:val="20"/>
      <w:szCs w:val="20"/>
      <w:lang w:val="en-US"/>
    </w:rPr>
  </w:style>
  <w:style w:type="table" w:styleId="TableGrid">
    <w:name w:val="Table Grid"/>
    <w:basedOn w:val="TableNormal"/>
    <w:uiPriority w:val="39"/>
    <w:rsid w:val="00DF2EFA"/>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1568"/>
    <w:rPr>
      <w:color w:val="0563C1" w:themeColor="hyperlink"/>
      <w:u w:val="single"/>
    </w:rPr>
  </w:style>
  <w:style w:type="character" w:styleId="FollowedHyperlink">
    <w:name w:val="FollowedHyperlink"/>
    <w:basedOn w:val="DefaultParagraphFont"/>
    <w:uiPriority w:val="99"/>
    <w:semiHidden/>
    <w:unhideWhenUsed/>
    <w:rsid w:val="00641568"/>
    <w:rPr>
      <w:color w:val="954F72" w:themeColor="followedHyperlink"/>
      <w:u w:val="single"/>
    </w:rPr>
  </w:style>
  <w:style w:type="paragraph" w:customStyle="1" w:styleId="EndNoteBibliographyTitle">
    <w:name w:val="EndNote Bibliography Title"/>
    <w:basedOn w:val="Normal"/>
    <w:link w:val="EndNoteBibliographyTitleChar"/>
    <w:rsid w:val="00745568"/>
    <w:pPr>
      <w:spacing w:line="259" w:lineRule="auto"/>
      <w:jc w:val="center"/>
    </w:pPr>
    <w:rPr>
      <w:rFonts w:ascii="Calibri" w:eastAsiaTheme="minorHAnsi" w:hAnsi="Calibri" w:cs="Calibri"/>
      <w:noProof/>
      <w:sz w:val="22"/>
      <w:szCs w:val="22"/>
      <w:lang w:val="en-US" w:eastAsia="en-US"/>
    </w:rPr>
  </w:style>
  <w:style w:type="character" w:customStyle="1" w:styleId="EndNoteBibliographyTitleChar">
    <w:name w:val="EndNote Bibliography Title Char"/>
    <w:basedOn w:val="DefaultParagraphFont"/>
    <w:link w:val="EndNoteBibliographyTitle"/>
    <w:rsid w:val="00745568"/>
    <w:rPr>
      <w:rFonts w:ascii="Calibri" w:hAnsi="Calibri" w:cs="Calibri"/>
      <w:noProof/>
      <w:lang w:val="en-US"/>
    </w:rPr>
  </w:style>
  <w:style w:type="paragraph" w:customStyle="1" w:styleId="EndNoteBibliography">
    <w:name w:val="EndNote Bibliography"/>
    <w:basedOn w:val="Normal"/>
    <w:link w:val="EndNoteBibliographyChar"/>
    <w:rsid w:val="00745568"/>
    <w:pPr>
      <w:spacing w:after="160"/>
    </w:pPr>
    <w:rPr>
      <w:rFonts w:ascii="Calibri" w:eastAsiaTheme="minorHAnsi" w:hAnsi="Calibri" w:cs="Calibri"/>
      <w:noProof/>
      <w:sz w:val="22"/>
      <w:szCs w:val="22"/>
      <w:lang w:val="en-US" w:eastAsia="en-US"/>
    </w:rPr>
  </w:style>
  <w:style w:type="character" w:customStyle="1" w:styleId="EndNoteBibliographyChar">
    <w:name w:val="EndNote Bibliography Char"/>
    <w:basedOn w:val="DefaultParagraphFont"/>
    <w:link w:val="EndNoteBibliography"/>
    <w:rsid w:val="00745568"/>
    <w:rPr>
      <w:rFonts w:ascii="Calibri" w:hAnsi="Calibri" w:cs="Calibri"/>
      <w:noProof/>
      <w:lang w:val="en-US"/>
    </w:rPr>
  </w:style>
  <w:style w:type="paragraph" w:customStyle="1" w:styleId="Default">
    <w:name w:val="Default"/>
    <w:rsid w:val="00480F01"/>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E653A5"/>
    <w:pPr>
      <w:spacing w:after="0" w:line="240" w:lineRule="auto"/>
    </w:pPr>
  </w:style>
  <w:style w:type="character" w:styleId="PlaceholderText">
    <w:name w:val="Placeholder Text"/>
    <w:basedOn w:val="DefaultParagraphFont"/>
    <w:uiPriority w:val="99"/>
    <w:semiHidden/>
    <w:rsid w:val="009174CD"/>
    <w:rPr>
      <w:color w:val="808080"/>
    </w:rPr>
  </w:style>
  <w:style w:type="paragraph" w:styleId="Footer">
    <w:name w:val="footer"/>
    <w:basedOn w:val="Normal"/>
    <w:link w:val="FooterChar"/>
    <w:uiPriority w:val="99"/>
    <w:unhideWhenUsed/>
    <w:rsid w:val="00EE7E34"/>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E7E34"/>
    <w:rPr>
      <w:lang w:eastAsia="en-GB"/>
    </w:rPr>
  </w:style>
  <w:style w:type="paragraph" w:styleId="Header">
    <w:name w:val="header"/>
    <w:basedOn w:val="Normal"/>
    <w:link w:val="HeaderChar"/>
    <w:uiPriority w:val="99"/>
    <w:unhideWhenUsed/>
    <w:rsid w:val="00591F9F"/>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591F9F"/>
  </w:style>
  <w:style w:type="character" w:customStyle="1" w:styleId="apple-converted-space">
    <w:name w:val="apple-converted-space"/>
    <w:basedOn w:val="DefaultParagraphFont"/>
    <w:rsid w:val="00DC5E31"/>
  </w:style>
  <w:style w:type="character" w:styleId="Emphasis">
    <w:name w:val="Emphasis"/>
    <w:basedOn w:val="DefaultParagraphFont"/>
    <w:uiPriority w:val="20"/>
    <w:qFormat/>
    <w:rsid w:val="00DC5E31"/>
    <w:rPr>
      <w:i/>
      <w:iCs/>
    </w:rPr>
  </w:style>
  <w:style w:type="character" w:styleId="UnresolvedMention">
    <w:name w:val="Unresolved Mention"/>
    <w:basedOn w:val="DefaultParagraphFont"/>
    <w:uiPriority w:val="99"/>
    <w:semiHidden/>
    <w:unhideWhenUsed/>
    <w:rsid w:val="00573508"/>
    <w:rPr>
      <w:color w:val="605E5C"/>
      <w:shd w:val="clear" w:color="auto" w:fill="E1DFDD"/>
    </w:rPr>
  </w:style>
  <w:style w:type="character" w:customStyle="1" w:styleId="ilfuvd">
    <w:name w:val="ilfuvd"/>
    <w:basedOn w:val="DefaultParagraphFont"/>
    <w:rsid w:val="007F56ED"/>
  </w:style>
  <w:style w:type="character" w:customStyle="1" w:styleId="Heading1Char">
    <w:name w:val="Heading 1 Char"/>
    <w:basedOn w:val="DefaultParagraphFont"/>
    <w:link w:val="Heading1"/>
    <w:uiPriority w:val="9"/>
    <w:rsid w:val="0047035F"/>
    <w:rPr>
      <w:rFonts w:asciiTheme="majorHAnsi" w:eastAsiaTheme="majorEastAsia" w:hAnsiTheme="majorHAnsi" w:cs="Times New Roman (Headings CS)"/>
      <w:b/>
      <w:caps/>
      <w:color w:val="000000" w:themeColor="text1"/>
      <w:sz w:val="24"/>
      <w:szCs w:val="32"/>
    </w:rPr>
  </w:style>
  <w:style w:type="paragraph" w:styleId="FootnoteText">
    <w:name w:val="footnote text"/>
    <w:basedOn w:val="Normal"/>
    <w:link w:val="FootnoteTextChar"/>
    <w:uiPriority w:val="99"/>
    <w:semiHidden/>
    <w:unhideWhenUsed/>
    <w:rsid w:val="003E3734"/>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3E3734"/>
    <w:rPr>
      <w:sz w:val="20"/>
      <w:szCs w:val="20"/>
    </w:rPr>
  </w:style>
  <w:style w:type="character" w:styleId="FootnoteReference">
    <w:name w:val="footnote reference"/>
    <w:basedOn w:val="DefaultParagraphFont"/>
    <w:uiPriority w:val="99"/>
    <w:semiHidden/>
    <w:unhideWhenUsed/>
    <w:rsid w:val="003E3734"/>
    <w:rPr>
      <w:vertAlign w:val="superscript"/>
    </w:rPr>
  </w:style>
  <w:style w:type="character" w:customStyle="1" w:styleId="Heading2Char">
    <w:name w:val="Heading 2 Char"/>
    <w:basedOn w:val="DefaultParagraphFont"/>
    <w:link w:val="Heading2"/>
    <w:uiPriority w:val="9"/>
    <w:rsid w:val="0047035F"/>
    <w:rPr>
      <w:rFonts w:asciiTheme="majorHAnsi" w:eastAsiaTheme="majorEastAsia" w:hAnsiTheme="majorHAnsi" w:cstheme="majorBidi"/>
      <w:b/>
      <w:color w:val="000000" w:themeColor="text1"/>
      <w:sz w:val="24"/>
      <w:szCs w:val="26"/>
      <w:lang w:eastAsia="en-GB"/>
    </w:rPr>
  </w:style>
  <w:style w:type="character" w:styleId="LineNumber">
    <w:name w:val="line number"/>
    <w:basedOn w:val="DefaultParagraphFont"/>
    <w:uiPriority w:val="99"/>
    <w:semiHidden/>
    <w:unhideWhenUsed/>
    <w:rsid w:val="0061783E"/>
  </w:style>
  <w:style w:type="paragraph" w:styleId="PlainText">
    <w:name w:val="Plain Text"/>
    <w:basedOn w:val="Normal"/>
    <w:link w:val="PlainTextChar"/>
    <w:uiPriority w:val="99"/>
    <w:unhideWhenUsed/>
    <w:rsid w:val="00322E5D"/>
    <w:pPr>
      <w:spacing w:after="0"/>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322E5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3343">
      <w:bodyDiv w:val="1"/>
      <w:marLeft w:val="0"/>
      <w:marRight w:val="0"/>
      <w:marTop w:val="0"/>
      <w:marBottom w:val="0"/>
      <w:divBdr>
        <w:top w:val="none" w:sz="0" w:space="0" w:color="auto"/>
        <w:left w:val="none" w:sz="0" w:space="0" w:color="auto"/>
        <w:bottom w:val="none" w:sz="0" w:space="0" w:color="auto"/>
        <w:right w:val="none" w:sz="0" w:space="0" w:color="auto"/>
      </w:divBdr>
    </w:div>
    <w:div w:id="51775133">
      <w:bodyDiv w:val="1"/>
      <w:marLeft w:val="0"/>
      <w:marRight w:val="0"/>
      <w:marTop w:val="0"/>
      <w:marBottom w:val="0"/>
      <w:divBdr>
        <w:top w:val="none" w:sz="0" w:space="0" w:color="auto"/>
        <w:left w:val="none" w:sz="0" w:space="0" w:color="auto"/>
        <w:bottom w:val="none" w:sz="0" w:space="0" w:color="auto"/>
        <w:right w:val="none" w:sz="0" w:space="0" w:color="auto"/>
      </w:divBdr>
    </w:div>
    <w:div w:id="80610700">
      <w:bodyDiv w:val="1"/>
      <w:marLeft w:val="0"/>
      <w:marRight w:val="0"/>
      <w:marTop w:val="0"/>
      <w:marBottom w:val="0"/>
      <w:divBdr>
        <w:top w:val="none" w:sz="0" w:space="0" w:color="auto"/>
        <w:left w:val="none" w:sz="0" w:space="0" w:color="auto"/>
        <w:bottom w:val="none" w:sz="0" w:space="0" w:color="auto"/>
        <w:right w:val="none" w:sz="0" w:space="0" w:color="auto"/>
      </w:divBdr>
    </w:div>
    <w:div w:id="159661599">
      <w:bodyDiv w:val="1"/>
      <w:marLeft w:val="0"/>
      <w:marRight w:val="0"/>
      <w:marTop w:val="0"/>
      <w:marBottom w:val="0"/>
      <w:divBdr>
        <w:top w:val="none" w:sz="0" w:space="0" w:color="auto"/>
        <w:left w:val="none" w:sz="0" w:space="0" w:color="auto"/>
        <w:bottom w:val="none" w:sz="0" w:space="0" w:color="auto"/>
        <w:right w:val="none" w:sz="0" w:space="0" w:color="auto"/>
      </w:divBdr>
    </w:div>
    <w:div w:id="182474707">
      <w:bodyDiv w:val="1"/>
      <w:marLeft w:val="0"/>
      <w:marRight w:val="0"/>
      <w:marTop w:val="0"/>
      <w:marBottom w:val="0"/>
      <w:divBdr>
        <w:top w:val="none" w:sz="0" w:space="0" w:color="auto"/>
        <w:left w:val="none" w:sz="0" w:space="0" w:color="auto"/>
        <w:bottom w:val="none" w:sz="0" w:space="0" w:color="auto"/>
        <w:right w:val="none" w:sz="0" w:space="0" w:color="auto"/>
      </w:divBdr>
    </w:div>
    <w:div w:id="231158759">
      <w:bodyDiv w:val="1"/>
      <w:marLeft w:val="0"/>
      <w:marRight w:val="0"/>
      <w:marTop w:val="0"/>
      <w:marBottom w:val="0"/>
      <w:divBdr>
        <w:top w:val="none" w:sz="0" w:space="0" w:color="auto"/>
        <w:left w:val="none" w:sz="0" w:space="0" w:color="auto"/>
        <w:bottom w:val="none" w:sz="0" w:space="0" w:color="auto"/>
        <w:right w:val="none" w:sz="0" w:space="0" w:color="auto"/>
      </w:divBdr>
    </w:div>
    <w:div w:id="287709237">
      <w:bodyDiv w:val="1"/>
      <w:marLeft w:val="0"/>
      <w:marRight w:val="0"/>
      <w:marTop w:val="0"/>
      <w:marBottom w:val="0"/>
      <w:divBdr>
        <w:top w:val="none" w:sz="0" w:space="0" w:color="auto"/>
        <w:left w:val="none" w:sz="0" w:space="0" w:color="auto"/>
        <w:bottom w:val="none" w:sz="0" w:space="0" w:color="auto"/>
        <w:right w:val="none" w:sz="0" w:space="0" w:color="auto"/>
      </w:divBdr>
    </w:div>
    <w:div w:id="302079973">
      <w:bodyDiv w:val="1"/>
      <w:marLeft w:val="0"/>
      <w:marRight w:val="0"/>
      <w:marTop w:val="0"/>
      <w:marBottom w:val="0"/>
      <w:divBdr>
        <w:top w:val="none" w:sz="0" w:space="0" w:color="auto"/>
        <w:left w:val="none" w:sz="0" w:space="0" w:color="auto"/>
        <w:bottom w:val="none" w:sz="0" w:space="0" w:color="auto"/>
        <w:right w:val="none" w:sz="0" w:space="0" w:color="auto"/>
      </w:divBdr>
    </w:div>
    <w:div w:id="375546207">
      <w:bodyDiv w:val="1"/>
      <w:marLeft w:val="0"/>
      <w:marRight w:val="0"/>
      <w:marTop w:val="0"/>
      <w:marBottom w:val="0"/>
      <w:divBdr>
        <w:top w:val="none" w:sz="0" w:space="0" w:color="auto"/>
        <w:left w:val="none" w:sz="0" w:space="0" w:color="auto"/>
        <w:bottom w:val="none" w:sz="0" w:space="0" w:color="auto"/>
        <w:right w:val="none" w:sz="0" w:space="0" w:color="auto"/>
      </w:divBdr>
      <w:divsChild>
        <w:div w:id="1171526857">
          <w:marLeft w:val="0"/>
          <w:marRight w:val="300"/>
          <w:marTop w:val="0"/>
          <w:marBottom w:val="0"/>
          <w:divBdr>
            <w:top w:val="none" w:sz="0" w:space="0" w:color="auto"/>
            <w:left w:val="none" w:sz="0" w:space="0" w:color="auto"/>
            <w:bottom w:val="none" w:sz="0" w:space="0" w:color="auto"/>
            <w:right w:val="none" w:sz="0" w:space="0" w:color="auto"/>
          </w:divBdr>
          <w:divsChild>
            <w:div w:id="1333680426">
              <w:marLeft w:val="0"/>
              <w:marRight w:val="0"/>
              <w:marTop w:val="0"/>
              <w:marBottom w:val="0"/>
              <w:divBdr>
                <w:top w:val="none" w:sz="0" w:space="0" w:color="auto"/>
                <w:left w:val="none" w:sz="0" w:space="0" w:color="auto"/>
                <w:bottom w:val="none" w:sz="0" w:space="0" w:color="auto"/>
                <w:right w:val="none" w:sz="0" w:space="0" w:color="auto"/>
              </w:divBdr>
            </w:div>
          </w:divsChild>
        </w:div>
        <w:div w:id="1809668303">
          <w:marLeft w:val="0"/>
          <w:marRight w:val="0"/>
          <w:marTop w:val="0"/>
          <w:marBottom w:val="0"/>
          <w:divBdr>
            <w:top w:val="none" w:sz="0" w:space="0" w:color="auto"/>
            <w:left w:val="none" w:sz="0" w:space="0" w:color="auto"/>
            <w:bottom w:val="none" w:sz="0" w:space="0" w:color="auto"/>
            <w:right w:val="none" w:sz="0" w:space="0" w:color="auto"/>
          </w:divBdr>
        </w:div>
      </w:divsChild>
    </w:div>
    <w:div w:id="390739654">
      <w:bodyDiv w:val="1"/>
      <w:marLeft w:val="0"/>
      <w:marRight w:val="0"/>
      <w:marTop w:val="0"/>
      <w:marBottom w:val="0"/>
      <w:divBdr>
        <w:top w:val="none" w:sz="0" w:space="0" w:color="auto"/>
        <w:left w:val="none" w:sz="0" w:space="0" w:color="auto"/>
        <w:bottom w:val="none" w:sz="0" w:space="0" w:color="auto"/>
        <w:right w:val="none" w:sz="0" w:space="0" w:color="auto"/>
      </w:divBdr>
    </w:div>
    <w:div w:id="432210852">
      <w:bodyDiv w:val="1"/>
      <w:marLeft w:val="0"/>
      <w:marRight w:val="0"/>
      <w:marTop w:val="0"/>
      <w:marBottom w:val="0"/>
      <w:divBdr>
        <w:top w:val="none" w:sz="0" w:space="0" w:color="auto"/>
        <w:left w:val="none" w:sz="0" w:space="0" w:color="auto"/>
        <w:bottom w:val="none" w:sz="0" w:space="0" w:color="auto"/>
        <w:right w:val="none" w:sz="0" w:space="0" w:color="auto"/>
      </w:divBdr>
    </w:div>
    <w:div w:id="441193999">
      <w:bodyDiv w:val="1"/>
      <w:marLeft w:val="0"/>
      <w:marRight w:val="0"/>
      <w:marTop w:val="0"/>
      <w:marBottom w:val="0"/>
      <w:divBdr>
        <w:top w:val="none" w:sz="0" w:space="0" w:color="auto"/>
        <w:left w:val="none" w:sz="0" w:space="0" w:color="auto"/>
        <w:bottom w:val="none" w:sz="0" w:space="0" w:color="auto"/>
        <w:right w:val="none" w:sz="0" w:space="0" w:color="auto"/>
      </w:divBdr>
    </w:div>
    <w:div w:id="449666585">
      <w:bodyDiv w:val="1"/>
      <w:marLeft w:val="0"/>
      <w:marRight w:val="0"/>
      <w:marTop w:val="0"/>
      <w:marBottom w:val="0"/>
      <w:divBdr>
        <w:top w:val="none" w:sz="0" w:space="0" w:color="auto"/>
        <w:left w:val="none" w:sz="0" w:space="0" w:color="auto"/>
        <w:bottom w:val="none" w:sz="0" w:space="0" w:color="auto"/>
        <w:right w:val="none" w:sz="0" w:space="0" w:color="auto"/>
      </w:divBdr>
    </w:div>
    <w:div w:id="486553876">
      <w:bodyDiv w:val="1"/>
      <w:marLeft w:val="0"/>
      <w:marRight w:val="0"/>
      <w:marTop w:val="0"/>
      <w:marBottom w:val="0"/>
      <w:divBdr>
        <w:top w:val="none" w:sz="0" w:space="0" w:color="auto"/>
        <w:left w:val="none" w:sz="0" w:space="0" w:color="auto"/>
        <w:bottom w:val="none" w:sz="0" w:space="0" w:color="auto"/>
        <w:right w:val="none" w:sz="0" w:space="0" w:color="auto"/>
      </w:divBdr>
    </w:div>
    <w:div w:id="488864868">
      <w:bodyDiv w:val="1"/>
      <w:marLeft w:val="0"/>
      <w:marRight w:val="0"/>
      <w:marTop w:val="0"/>
      <w:marBottom w:val="0"/>
      <w:divBdr>
        <w:top w:val="none" w:sz="0" w:space="0" w:color="auto"/>
        <w:left w:val="none" w:sz="0" w:space="0" w:color="auto"/>
        <w:bottom w:val="none" w:sz="0" w:space="0" w:color="auto"/>
        <w:right w:val="none" w:sz="0" w:space="0" w:color="auto"/>
      </w:divBdr>
    </w:div>
    <w:div w:id="512570973">
      <w:bodyDiv w:val="1"/>
      <w:marLeft w:val="0"/>
      <w:marRight w:val="0"/>
      <w:marTop w:val="0"/>
      <w:marBottom w:val="0"/>
      <w:divBdr>
        <w:top w:val="none" w:sz="0" w:space="0" w:color="auto"/>
        <w:left w:val="none" w:sz="0" w:space="0" w:color="auto"/>
        <w:bottom w:val="none" w:sz="0" w:space="0" w:color="auto"/>
        <w:right w:val="none" w:sz="0" w:space="0" w:color="auto"/>
      </w:divBdr>
    </w:div>
    <w:div w:id="540361739">
      <w:bodyDiv w:val="1"/>
      <w:marLeft w:val="0"/>
      <w:marRight w:val="0"/>
      <w:marTop w:val="0"/>
      <w:marBottom w:val="0"/>
      <w:divBdr>
        <w:top w:val="none" w:sz="0" w:space="0" w:color="auto"/>
        <w:left w:val="none" w:sz="0" w:space="0" w:color="auto"/>
        <w:bottom w:val="none" w:sz="0" w:space="0" w:color="auto"/>
        <w:right w:val="none" w:sz="0" w:space="0" w:color="auto"/>
      </w:divBdr>
    </w:div>
    <w:div w:id="567303518">
      <w:bodyDiv w:val="1"/>
      <w:marLeft w:val="0"/>
      <w:marRight w:val="0"/>
      <w:marTop w:val="0"/>
      <w:marBottom w:val="0"/>
      <w:divBdr>
        <w:top w:val="none" w:sz="0" w:space="0" w:color="auto"/>
        <w:left w:val="none" w:sz="0" w:space="0" w:color="auto"/>
        <w:bottom w:val="none" w:sz="0" w:space="0" w:color="auto"/>
        <w:right w:val="none" w:sz="0" w:space="0" w:color="auto"/>
      </w:divBdr>
    </w:div>
    <w:div w:id="578255018">
      <w:bodyDiv w:val="1"/>
      <w:marLeft w:val="0"/>
      <w:marRight w:val="0"/>
      <w:marTop w:val="0"/>
      <w:marBottom w:val="0"/>
      <w:divBdr>
        <w:top w:val="none" w:sz="0" w:space="0" w:color="auto"/>
        <w:left w:val="none" w:sz="0" w:space="0" w:color="auto"/>
        <w:bottom w:val="none" w:sz="0" w:space="0" w:color="auto"/>
        <w:right w:val="none" w:sz="0" w:space="0" w:color="auto"/>
      </w:divBdr>
    </w:div>
    <w:div w:id="676536719">
      <w:bodyDiv w:val="1"/>
      <w:marLeft w:val="0"/>
      <w:marRight w:val="0"/>
      <w:marTop w:val="0"/>
      <w:marBottom w:val="0"/>
      <w:divBdr>
        <w:top w:val="none" w:sz="0" w:space="0" w:color="auto"/>
        <w:left w:val="none" w:sz="0" w:space="0" w:color="auto"/>
        <w:bottom w:val="none" w:sz="0" w:space="0" w:color="auto"/>
        <w:right w:val="none" w:sz="0" w:space="0" w:color="auto"/>
      </w:divBdr>
    </w:div>
    <w:div w:id="695621103">
      <w:bodyDiv w:val="1"/>
      <w:marLeft w:val="0"/>
      <w:marRight w:val="0"/>
      <w:marTop w:val="0"/>
      <w:marBottom w:val="0"/>
      <w:divBdr>
        <w:top w:val="none" w:sz="0" w:space="0" w:color="auto"/>
        <w:left w:val="none" w:sz="0" w:space="0" w:color="auto"/>
        <w:bottom w:val="none" w:sz="0" w:space="0" w:color="auto"/>
        <w:right w:val="none" w:sz="0" w:space="0" w:color="auto"/>
      </w:divBdr>
    </w:div>
    <w:div w:id="775827197">
      <w:bodyDiv w:val="1"/>
      <w:marLeft w:val="0"/>
      <w:marRight w:val="0"/>
      <w:marTop w:val="0"/>
      <w:marBottom w:val="0"/>
      <w:divBdr>
        <w:top w:val="none" w:sz="0" w:space="0" w:color="auto"/>
        <w:left w:val="none" w:sz="0" w:space="0" w:color="auto"/>
        <w:bottom w:val="none" w:sz="0" w:space="0" w:color="auto"/>
        <w:right w:val="none" w:sz="0" w:space="0" w:color="auto"/>
      </w:divBdr>
    </w:div>
    <w:div w:id="807280687">
      <w:bodyDiv w:val="1"/>
      <w:marLeft w:val="0"/>
      <w:marRight w:val="0"/>
      <w:marTop w:val="0"/>
      <w:marBottom w:val="0"/>
      <w:divBdr>
        <w:top w:val="none" w:sz="0" w:space="0" w:color="auto"/>
        <w:left w:val="none" w:sz="0" w:space="0" w:color="auto"/>
        <w:bottom w:val="none" w:sz="0" w:space="0" w:color="auto"/>
        <w:right w:val="none" w:sz="0" w:space="0" w:color="auto"/>
      </w:divBdr>
    </w:div>
    <w:div w:id="815221291">
      <w:bodyDiv w:val="1"/>
      <w:marLeft w:val="0"/>
      <w:marRight w:val="0"/>
      <w:marTop w:val="0"/>
      <w:marBottom w:val="0"/>
      <w:divBdr>
        <w:top w:val="none" w:sz="0" w:space="0" w:color="auto"/>
        <w:left w:val="none" w:sz="0" w:space="0" w:color="auto"/>
        <w:bottom w:val="none" w:sz="0" w:space="0" w:color="auto"/>
        <w:right w:val="none" w:sz="0" w:space="0" w:color="auto"/>
      </w:divBdr>
    </w:div>
    <w:div w:id="815531317">
      <w:bodyDiv w:val="1"/>
      <w:marLeft w:val="0"/>
      <w:marRight w:val="0"/>
      <w:marTop w:val="0"/>
      <w:marBottom w:val="0"/>
      <w:divBdr>
        <w:top w:val="none" w:sz="0" w:space="0" w:color="auto"/>
        <w:left w:val="none" w:sz="0" w:space="0" w:color="auto"/>
        <w:bottom w:val="none" w:sz="0" w:space="0" w:color="auto"/>
        <w:right w:val="none" w:sz="0" w:space="0" w:color="auto"/>
      </w:divBdr>
    </w:div>
    <w:div w:id="821121854">
      <w:bodyDiv w:val="1"/>
      <w:marLeft w:val="0"/>
      <w:marRight w:val="0"/>
      <w:marTop w:val="0"/>
      <w:marBottom w:val="0"/>
      <w:divBdr>
        <w:top w:val="none" w:sz="0" w:space="0" w:color="auto"/>
        <w:left w:val="none" w:sz="0" w:space="0" w:color="auto"/>
        <w:bottom w:val="none" w:sz="0" w:space="0" w:color="auto"/>
        <w:right w:val="none" w:sz="0" w:space="0" w:color="auto"/>
      </w:divBdr>
    </w:div>
    <w:div w:id="904073179">
      <w:bodyDiv w:val="1"/>
      <w:marLeft w:val="0"/>
      <w:marRight w:val="0"/>
      <w:marTop w:val="0"/>
      <w:marBottom w:val="0"/>
      <w:divBdr>
        <w:top w:val="none" w:sz="0" w:space="0" w:color="auto"/>
        <w:left w:val="none" w:sz="0" w:space="0" w:color="auto"/>
        <w:bottom w:val="none" w:sz="0" w:space="0" w:color="auto"/>
        <w:right w:val="none" w:sz="0" w:space="0" w:color="auto"/>
      </w:divBdr>
    </w:div>
    <w:div w:id="916328301">
      <w:bodyDiv w:val="1"/>
      <w:marLeft w:val="0"/>
      <w:marRight w:val="0"/>
      <w:marTop w:val="0"/>
      <w:marBottom w:val="0"/>
      <w:divBdr>
        <w:top w:val="none" w:sz="0" w:space="0" w:color="auto"/>
        <w:left w:val="none" w:sz="0" w:space="0" w:color="auto"/>
        <w:bottom w:val="none" w:sz="0" w:space="0" w:color="auto"/>
        <w:right w:val="none" w:sz="0" w:space="0" w:color="auto"/>
      </w:divBdr>
    </w:div>
    <w:div w:id="969289756">
      <w:bodyDiv w:val="1"/>
      <w:marLeft w:val="0"/>
      <w:marRight w:val="0"/>
      <w:marTop w:val="0"/>
      <w:marBottom w:val="0"/>
      <w:divBdr>
        <w:top w:val="none" w:sz="0" w:space="0" w:color="auto"/>
        <w:left w:val="none" w:sz="0" w:space="0" w:color="auto"/>
        <w:bottom w:val="none" w:sz="0" w:space="0" w:color="auto"/>
        <w:right w:val="none" w:sz="0" w:space="0" w:color="auto"/>
      </w:divBdr>
    </w:div>
    <w:div w:id="1000233573">
      <w:bodyDiv w:val="1"/>
      <w:marLeft w:val="0"/>
      <w:marRight w:val="0"/>
      <w:marTop w:val="0"/>
      <w:marBottom w:val="0"/>
      <w:divBdr>
        <w:top w:val="none" w:sz="0" w:space="0" w:color="auto"/>
        <w:left w:val="none" w:sz="0" w:space="0" w:color="auto"/>
        <w:bottom w:val="none" w:sz="0" w:space="0" w:color="auto"/>
        <w:right w:val="none" w:sz="0" w:space="0" w:color="auto"/>
      </w:divBdr>
    </w:div>
    <w:div w:id="1007563714">
      <w:bodyDiv w:val="1"/>
      <w:marLeft w:val="0"/>
      <w:marRight w:val="0"/>
      <w:marTop w:val="0"/>
      <w:marBottom w:val="0"/>
      <w:divBdr>
        <w:top w:val="none" w:sz="0" w:space="0" w:color="auto"/>
        <w:left w:val="none" w:sz="0" w:space="0" w:color="auto"/>
        <w:bottom w:val="none" w:sz="0" w:space="0" w:color="auto"/>
        <w:right w:val="none" w:sz="0" w:space="0" w:color="auto"/>
      </w:divBdr>
    </w:div>
    <w:div w:id="1017151452">
      <w:bodyDiv w:val="1"/>
      <w:marLeft w:val="0"/>
      <w:marRight w:val="0"/>
      <w:marTop w:val="0"/>
      <w:marBottom w:val="0"/>
      <w:divBdr>
        <w:top w:val="none" w:sz="0" w:space="0" w:color="auto"/>
        <w:left w:val="none" w:sz="0" w:space="0" w:color="auto"/>
        <w:bottom w:val="none" w:sz="0" w:space="0" w:color="auto"/>
        <w:right w:val="none" w:sz="0" w:space="0" w:color="auto"/>
      </w:divBdr>
    </w:div>
    <w:div w:id="1074474340">
      <w:bodyDiv w:val="1"/>
      <w:marLeft w:val="0"/>
      <w:marRight w:val="0"/>
      <w:marTop w:val="0"/>
      <w:marBottom w:val="0"/>
      <w:divBdr>
        <w:top w:val="none" w:sz="0" w:space="0" w:color="auto"/>
        <w:left w:val="none" w:sz="0" w:space="0" w:color="auto"/>
        <w:bottom w:val="none" w:sz="0" w:space="0" w:color="auto"/>
        <w:right w:val="none" w:sz="0" w:space="0" w:color="auto"/>
      </w:divBdr>
    </w:div>
    <w:div w:id="1106120559">
      <w:bodyDiv w:val="1"/>
      <w:marLeft w:val="0"/>
      <w:marRight w:val="0"/>
      <w:marTop w:val="0"/>
      <w:marBottom w:val="0"/>
      <w:divBdr>
        <w:top w:val="none" w:sz="0" w:space="0" w:color="auto"/>
        <w:left w:val="none" w:sz="0" w:space="0" w:color="auto"/>
        <w:bottom w:val="none" w:sz="0" w:space="0" w:color="auto"/>
        <w:right w:val="none" w:sz="0" w:space="0" w:color="auto"/>
      </w:divBdr>
    </w:div>
    <w:div w:id="1110278115">
      <w:bodyDiv w:val="1"/>
      <w:marLeft w:val="0"/>
      <w:marRight w:val="0"/>
      <w:marTop w:val="0"/>
      <w:marBottom w:val="0"/>
      <w:divBdr>
        <w:top w:val="none" w:sz="0" w:space="0" w:color="auto"/>
        <w:left w:val="none" w:sz="0" w:space="0" w:color="auto"/>
        <w:bottom w:val="none" w:sz="0" w:space="0" w:color="auto"/>
        <w:right w:val="none" w:sz="0" w:space="0" w:color="auto"/>
      </w:divBdr>
    </w:div>
    <w:div w:id="1128625397">
      <w:bodyDiv w:val="1"/>
      <w:marLeft w:val="0"/>
      <w:marRight w:val="0"/>
      <w:marTop w:val="0"/>
      <w:marBottom w:val="0"/>
      <w:divBdr>
        <w:top w:val="none" w:sz="0" w:space="0" w:color="auto"/>
        <w:left w:val="none" w:sz="0" w:space="0" w:color="auto"/>
        <w:bottom w:val="none" w:sz="0" w:space="0" w:color="auto"/>
        <w:right w:val="none" w:sz="0" w:space="0" w:color="auto"/>
      </w:divBdr>
    </w:div>
    <w:div w:id="1163810723">
      <w:bodyDiv w:val="1"/>
      <w:marLeft w:val="0"/>
      <w:marRight w:val="0"/>
      <w:marTop w:val="0"/>
      <w:marBottom w:val="0"/>
      <w:divBdr>
        <w:top w:val="none" w:sz="0" w:space="0" w:color="auto"/>
        <w:left w:val="none" w:sz="0" w:space="0" w:color="auto"/>
        <w:bottom w:val="none" w:sz="0" w:space="0" w:color="auto"/>
        <w:right w:val="none" w:sz="0" w:space="0" w:color="auto"/>
      </w:divBdr>
    </w:div>
    <w:div w:id="1188063186">
      <w:bodyDiv w:val="1"/>
      <w:marLeft w:val="0"/>
      <w:marRight w:val="0"/>
      <w:marTop w:val="0"/>
      <w:marBottom w:val="0"/>
      <w:divBdr>
        <w:top w:val="none" w:sz="0" w:space="0" w:color="auto"/>
        <w:left w:val="none" w:sz="0" w:space="0" w:color="auto"/>
        <w:bottom w:val="none" w:sz="0" w:space="0" w:color="auto"/>
        <w:right w:val="none" w:sz="0" w:space="0" w:color="auto"/>
      </w:divBdr>
    </w:div>
    <w:div w:id="1259217422">
      <w:bodyDiv w:val="1"/>
      <w:marLeft w:val="0"/>
      <w:marRight w:val="0"/>
      <w:marTop w:val="0"/>
      <w:marBottom w:val="0"/>
      <w:divBdr>
        <w:top w:val="none" w:sz="0" w:space="0" w:color="auto"/>
        <w:left w:val="none" w:sz="0" w:space="0" w:color="auto"/>
        <w:bottom w:val="none" w:sz="0" w:space="0" w:color="auto"/>
        <w:right w:val="none" w:sz="0" w:space="0" w:color="auto"/>
      </w:divBdr>
    </w:div>
    <w:div w:id="1260795862">
      <w:bodyDiv w:val="1"/>
      <w:marLeft w:val="0"/>
      <w:marRight w:val="0"/>
      <w:marTop w:val="0"/>
      <w:marBottom w:val="0"/>
      <w:divBdr>
        <w:top w:val="none" w:sz="0" w:space="0" w:color="auto"/>
        <w:left w:val="none" w:sz="0" w:space="0" w:color="auto"/>
        <w:bottom w:val="none" w:sz="0" w:space="0" w:color="auto"/>
        <w:right w:val="none" w:sz="0" w:space="0" w:color="auto"/>
      </w:divBdr>
    </w:div>
    <w:div w:id="1314678630">
      <w:bodyDiv w:val="1"/>
      <w:marLeft w:val="0"/>
      <w:marRight w:val="0"/>
      <w:marTop w:val="0"/>
      <w:marBottom w:val="0"/>
      <w:divBdr>
        <w:top w:val="none" w:sz="0" w:space="0" w:color="auto"/>
        <w:left w:val="none" w:sz="0" w:space="0" w:color="auto"/>
        <w:bottom w:val="none" w:sz="0" w:space="0" w:color="auto"/>
        <w:right w:val="none" w:sz="0" w:space="0" w:color="auto"/>
      </w:divBdr>
    </w:div>
    <w:div w:id="1318266470">
      <w:bodyDiv w:val="1"/>
      <w:marLeft w:val="0"/>
      <w:marRight w:val="0"/>
      <w:marTop w:val="0"/>
      <w:marBottom w:val="0"/>
      <w:divBdr>
        <w:top w:val="none" w:sz="0" w:space="0" w:color="auto"/>
        <w:left w:val="none" w:sz="0" w:space="0" w:color="auto"/>
        <w:bottom w:val="none" w:sz="0" w:space="0" w:color="auto"/>
        <w:right w:val="none" w:sz="0" w:space="0" w:color="auto"/>
      </w:divBdr>
    </w:div>
    <w:div w:id="1356426189">
      <w:bodyDiv w:val="1"/>
      <w:marLeft w:val="0"/>
      <w:marRight w:val="0"/>
      <w:marTop w:val="0"/>
      <w:marBottom w:val="0"/>
      <w:divBdr>
        <w:top w:val="none" w:sz="0" w:space="0" w:color="auto"/>
        <w:left w:val="none" w:sz="0" w:space="0" w:color="auto"/>
        <w:bottom w:val="none" w:sz="0" w:space="0" w:color="auto"/>
        <w:right w:val="none" w:sz="0" w:space="0" w:color="auto"/>
      </w:divBdr>
    </w:div>
    <w:div w:id="1366835267">
      <w:bodyDiv w:val="1"/>
      <w:marLeft w:val="0"/>
      <w:marRight w:val="0"/>
      <w:marTop w:val="0"/>
      <w:marBottom w:val="0"/>
      <w:divBdr>
        <w:top w:val="none" w:sz="0" w:space="0" w:color="auto"/>
        <w:left w:val="none" w:sz="0" w:space="0" w:color="auto"/>
        <w:bottom w:val="none" w:sz="0" w:space="0" w:color="auto"/>
        <w:right w:val="none" w:sz="0" w:space="0" w:color="auto"/>
      </w:divBdr>
    </w:div>
    <w:div w:id="1379475342">
      <w:bodyDiv w:val="1"/>
      <w:marLeft w:val="0"/>
      <w:marRight w:val="0"/>
      <w:marTop w:val="0"/>
      <w:marBottom w:val="0"/>
      <w:divBdr>
        <w:top w:val="none" w:sz="0" w:space="0" w:color="auto"/>
        <w:left w:val="none" w:sz="0" w:space="0" w:color="auto"/>
        <w:bottom w:val="none" w:sz="0" w:space="0" w:color="auto"/>
        <w:right w:val="none" w:sz="0" w:space="0" w:color="auto"/>
      </w:divBdr>
    </w:div>
    <w:div w:id="1408842395">
      <w:bodyDiv w:val="1"/>
      <w:marLeft w:val="0"/>
      <w:marRight w:val="0"/>
      <w:marTop w:val="0"/>
      <w:marBottom w:val="0"/>
      <w:divBdr>
        <w:top w:val="none" w:sz="0" w:space="0" w:color="auto"/>
        <w:left w:val="none" w:sz="0" w:space="0" w:color="auto"/>
        <w:bottom w:val="none" w:sz="0" w:space="0" w:color="auto"/>
        <w:right w:val="none" w:sz="0" w:space="0" w:color="auto"/>
      </w:divBdr>
    </w:div>
    <w:div w:id="1440562187">
      <w:bodyDiv w:val="1"/>
      <w:marLeft w:val="0"/>
      <w:marRight w:val="0"/>
      <w:marTop w:val="0"/>
      <w:marBottom w:val="0"/>
      <w:divBdr>
        <w:top w:val="none" w:sz="0" w:space="0" w:color="auto"/>
        <w:left w:val="none" w:sz="0" w:space="0" w:color="auto"/>
        <w:bottom w:val="none" w:sz="0" w:space="0" w:color="auto"/>
        <w:right w:val="none" w:sz="0" w:space="0" w:color="auto"/>
      </w:divBdr>
    </w:div>
    <w:div w:id="1471048136">
      <w:bodyDiv w:val="1"/>
      <w:marLeft w:val="0"/>
      <w:marRight w:val="0"/>
      <w:marTop w:val="0"/>
      <w:marBottom w:val="0"/>
      <w:divBdr>
        <w:top w:val="none" w:sz="0" w:space="0" w:color="auto"/>
        <w:left w:val="none" w:sz="0" w:space="0" w:color="auto"/>
        <w:bottom w:val="none" w:sz="0" w:space="0" w:color="auto"/>
        <w:right w:val="none" w:sz="0" w:space="0" w:color="auto"/>
      </w:divBdr>
    </w:div>
    <w:div w:id="1483891964">
      <w:bodyDiv w:val="1"/>
      <w:marLeft w:val="0"/>
      <w:marRight w:val="0"/>
      <w:marTop w:val="0"/>
      <w:marBottom w:val="0"/>
      <w:divBdr>
        <w:top w:val="none" w:sz="0" w:space="0" w:color="auto"/>
        <w:left w:val="none" w:sz="0" w:space="0" w:color="auto"/>
        <w:bottom w:val="none" w:sz="0" w:space="0" w:color="auto"/>
        <w:right w:val="none" w:sz="0" w:space="0" w:color="auto"/>
      </w:divBdr>
    </w:div>
    <w:div w:id="1514807197">
      <w:bodyDiv w:val="1"/>
      <w:marLeft w:val="0"/>
      <w:marRight w:val="0"/>
      <w:marTop w:val="0"/>
      <w:marBottom w:val="0"/>
      <w:divBdr>
        <w:top w:val="none" w:sz="0" w:space="0" w:color="auto"/>
        <w:left w:val="none" w:sz="0" w:space="0" w:color="auto"/>
        <w:bottom w:val="none" w:sz="0" w:space="0" w:color="auto"/>
        <w:right w:val="none" w:sz="0" w:space="0" w:color="auto"/>
      </w:divBdr>
    </w:div>
    <w:div w:id="1573127313">
      <w:bodyDiv w:val="1"/>
      <w:marLeft w:val="0"/>
      <w:marRight w:val="0"/>
      <w:marTop w:val="0"/>
      <w:marBottom w:val="0"/>
      <w:divBdr>
        <w:top w:val="none" w:sz="0" w:space="0" w:color="auto"/>
        <w:left w:val="none" w:sz="0" w:space="0" w:color="auto"/>
        <w:bottom w:val="none" w:sz="0" w:space="0" w:color="auto"/>
        <w:right w:val="none" w:sz="0" w:space="0" w:color="auto"/>
      </w:divBdr>
    </w:div>
    <w:div w:id="1576890083">
      <w:bodyDiv w:val="1"/>
      <w:marLeft w:val="0"/>
      <w:marRight w:val="0"/>
      <w:marTop w:val="0"/>
      <w:marBottom w:val="0"/>
      <w:divBdr>
        <w:top w:val="none" w:sz="0" w:space="0" w:color="auto"/>
        <w:left w:val="none" w:sz="0" w:space="0" w:color="auto"/>
        <w:bottom w:val="none" w:sz="0" w:space="0" w:color="auto"/>
        <w:right w:val="none" w:sz="0" w:space="0" w:color="auto"/>
      </w:divBdr>
    </w:div>
    <w:div w:id="1583416472">
      <w:bodyDiv w:val="1"/>
      <w:marLeft w:val="0"/>
      <w:marRight w:val="0"/>
      <w:marTop w:val="0"/>
      <w:marBottom w:val="0"/>
      <w:divBdr>
        <w:top w:val="none" w:sz="0" w:space="0" w:color="auto"/>
        <w:left w:val="none" w:sz="0" w:space="0" w:color="auto"/>
        <w:bottom w:val="none" w:sz="0" w:space="0" w:color="auto"/>
        <w:right w:val="none" w:sz="0" w:space="0" w:color="auto"/>
      </w:divBdr>
    </w:div>
    <w:div w:id="1622493911">
      <w:bodyDiv w:val="1"/>
      <w:marLeft w:val="0"/>
      <w:marRight w:val="0"/>
      <w:marTop w:val="0"/>
      <w:marBottom w:val="0"/>
      <w:divBdr>
        <w:top w:val="none" w:sz="0" w:space="0" w:color="auto"/>
        <w:left w:val="none" w:sz="0" w:space="0" w:color="auto"/>
        <w:bottom w:val="none" w:sz="0" w:space="0" w:color="auto"/>
        <w:right w:val="none" w:sz="0" w:space="0" w:color="auto"/>
      </w:divBdr>
    </w:div>
    <w:div w:id="1635793058">
      <w:bodyDiv w:val="1"/>
      <w:marLeft w:val="0"/>
      <w:marRight w:val="0"/>
      <w:marTop w:val="0"/>
      <w:marBottom w:val="0"/>
      <w:divBdr>
        <w:top w:val="none" w:sz="0" w:space="0" w:color="auto"/>
        <w:left w:val="none" w:sz="0" w:space="0" w:color="auto"/>
        <w:bottom w:val="none" w:sz="0" w:space="0" w:color="auto"/>
        <w:right w:val="none" w:sz="0" w:space="0" w:color="auto"/>
      </w:divBdr>
    </w:div>
    <w:div w:id="1642923598">
      <w:bodyDiv w:val="1"/>
      <w:marLeft w:val="0"/>
      <w:marRight w:val="0"/>
      <w:marTop w:val="0"/>
      <w:marBottom w:val="0"/>
      <w:divBdr>
        <w:top w:val="none" w:sz="0" w:space="0" w:color="auto"/>
        <w:left w:val="none" w:sz="0" w:space="0" w:color="auto"/>
        <w:bottom w:val="none" w:sz="0" w:space="0" w:color="auto"/>
        <w:right w:val="none" w:sz="0" w:space="0" w:color="auto"/>
      </w:divBdr>
    </w:div>
    <w:div w:id="1666664477">
      <w:bodyDiv w:val="1"/>
      <w:marLeft w:val="0"/>
      <w:marRight w:val="0"/>
      <w:marTop w:val="0"/>
      <w:marBottom w:val="0"/>
      <w:divBdr>
        <w:top w:val="none" w:sz="0" w:space="0" w:color="auto"/>
        <w:left w:val="none" w:sz="0" w:space="0" w:color="auto"/>
        <w:bottom w:val="none" w:sz="0" w:space="0" w:color="auto"/>
        <w:right w:val="none" w:sz="0" w:space="0" w:color="auto"/>
      </w:divBdr>
    </w:div>
    <w:div w:id="1685520797">
      <w:bodyDiv w:val="1"/>
      <w:marLeft w:val="0"/>
      <w:marRight w:val="0"/>
      <w:marTop w:val="0"/>
      <w:marBottom w:val="0"/>
      <w:divBdr>
        <w:top w:val="none" w:sz="0" w:space="0" w:color="auto"/>
        <w:left w:val="none" w:sz="0" w:space="0" w:color="auto"/>
        <w:bottom w:val="none" w:sz="0" w:space="0" w:color="auto"/>
        <w:right w:val="none" w:sz="0" w:space="0" w:color="auto"/>
      </w:divBdr>
    </w:div>
    <w:div w:id="1736775921">
      <w:bodyDiv w:val="1"/>
      <w:marLeft w:val="0"/>
      <w:marRight w:val="0"/>
      <w:marTop w:val="0"/>
      <w:marBottom w:val="0"/>
      <w:divBdr>
        <w:top w:val="none" w:sz="0" w:space="0" w:color="auto"/>
        <w:left w:val="none" w:sz="0" w:space="0" w:color="auto"/>
        <w:bottom w:val="none" w:sz="0" w:space="0" w:color="auto"/>
        <w:right w:val="none" w:sz="0" w:space="0" w:color="auto"/>
      </w:divBdr>
    </w:div>
    <w:div w:id="1753971833">
      <w:bodyDiv w:val="1"/>
      <w:marLeft w:val="0"/>
      <w:marRight w:val="0"/>
      <w:marTop w:val="0"/>
      <w:marBottom w:val="0"/>
      <w:divBdr>
        <w:top w:val="none" w:sz="0" w:space="0" w:color="auto"/>
        <w:left w:val="none" w:sz="0" w:space="0" w:color="auto"/>
        <w:bottom w:val="none" w:sz="0" w:space="0" w:color="auto"/>
        <w:right w:val="none" w:sz="0" w:space="0" w:color="auto"/>
      </w:divBdr>
    </w:div>
    <w:div w:id="1806577770">
      <w:bodyDiv w:val="1"/>
      <w:marLeft w:val="0"/>
      <w:marRight w:val="0"/>
      <w:marTop w:val="0"/>
      <w:marBottom w:val="0"/>
      <w:divBdr>
        <w:top w:val="none" w:sz="0" w:space="0" w:color="auto"/>
        <w:left w:val="none" w:sz="0" w:space="0" w:color="auto"/>
        <w:bottom w:val="none" w:sz="0" w:space="0" w:color="auto"/>
        <w:right w:val="none" w:sz="0" w:space="0" w:color="auto"/>
      </w:divBdr>
    </w:div>
    <w:div w:id="1809975862">
      <w:bodyDiv w:val="1"/>
      <w:marLeft w:val="0"/>
      <w:marRight w:val="0"/>
      <w:marTop w:val="0"/>
      <w:marBottom w:val="0"/>
      <w:divBdr>
        <w:top w:val="none" w:sz="0" w:space="0" w:color="auto"/>
        <w:left w:val="none" w:sz="0" w:space="0" w:color="auto"/>
        <w:bottom w:val="none" w:sz="0" w:space="0" w:color="auto"/>
        <w:right w:val="none" w:sz="0" w:space="0" w:color="auto"/>
      </w:divBdr>
    </w:div>
    <w:div w:id="1830751459">
      <w:bodyDiv w:val="1"/>
      <w:marLeft w:val="0"/>
      <w:marRight w:val="0"/>
      <w:marTop w:val="0"/>
      <w:marBottom w:val="0"/>
      <w:divBdr>
        <w:top w:val="none" w:sz="0" w:space="0" w:color="auto"/>
        <w:left w:val="none" w:sz="0" w:space="0" w:color="auto"/>
        <w:bottom w:val="none" w:sz="0" w:space="0" w:color="auto"/>
        <w:right w:val="none" w:sz="0" w:space="0" w:color="auto"/>
      </w:divBdr>
    </w:div>
    <w:div w:id="1901793854">
      <w:bodyDiv w:val="1"/>
      <w:marLeft w:val="0"/>
      <w:marRight w:val="0"/>
      <w:marTop w:val="0"/>
      <w:marBottom w:val="0"/>
      <w:divBdr>
        <w:top w:val="none" w:sz="0" w:space="0" w:color="auto"/>
        <w:left w:val="none" w:sz="0" w:space="0" w:color="auto"/>
        <w:bottom w:val="none" w:sz="0" w:space="0" w:color="auto"/>
        <w:right w:val="none" w:sz="0" w:space="0" w:color="auto"/>
      </w:divBdr>
    </w:div>
    <w:div w:id="1913662921">
      <w:bodyDiv w:val="1"/>
      <w:marLeft w:val="0"/>
      <w:marRight w:val="0"/>
      <w:marTop w:val="0"/>
      <w:marBottom w:val="0"/>
      <w:divBdr>
        <w:top w:val="none" w:sz="0" w:space="0" w:color="auto"/>
        <w:left w:val="none" w:sz="0" w:space="0" w:color="auto"/>
        <w:bottom w:val="none" w:sz="0" w:space="0" w:color="auto"/>
        <w:right w:val="none" w:sz="0" w:space="0" w:color="auto"/>
      </w:divBdr>
    </w:div>
    <w:div w:id="1918439300">
      <w:bodyDiv w:val="1"/>
      <w:marLeft w:val="0"/>
      <w:marRight w:val="0"/>
      <w:marTop w:val="0"/>
      <w:marBottom w:val="0"/>
      <w:divBdr>
        <w:top w:val="none" w:sz="0" w:space="0" w:color="auto"/>
        <w:left w:val="none" w:sz="0" w:space="0" w:color="auto"/>
        <w:bottom w:val="none" w:sz="0" w:space="0" w:color="auto"/>
        <w:right w:val="none" w:sz="0" w:space="0" w:color="auto"/>
      </w:divBdr>
    </w:div>
    <w:div w:id="1994603867">
      <w:bodyDiv w:val="1"/>
      <w:marLeft w:val="0"/>
      <w:marRight w:val="0"/>
      <w:marTop w:val="0"/>
      <w:marBottom w:val="0"/>
      <w:divBdr>
        <w:top w:val="none" w:sz="0" w:space="0" w:color="auto"/>
        <w:left w:val="none" w:sz="0" w:space="0" w:color="auto"/>
        <w:bottom w:val="none" w:sz="0" w:space="0" w:color="auto"/>
        <w:right w:val="none" w:sz="0" w:space="0" w:color="auto"/>
      </w:divBdr>
    </w:div>
    <w:div w:id="2039771415">
      <w:bodyDiv w:val="1"/>
      <w:marLeft w:val="0"/>
      <w:marRight w:val="0"/>
      <w:marTop w:val="0"/>
      <w:marBottom w:val="0"/>
      <w:divBdr>
        <w:top w:val="none" w:sz="0" w:space="0" w:color="auto"/>
        <w:left w:val="none" w:sz="0" w:space="0" w:color="auto"/>
        <w:bottom w:val="none" w:sz="0" w:space="0" w:color="auto"/>
        <w:right w:val="none" w:sz="0" w:space="0" w:color="auto"/>
      </w:divBdr>
    </w:div>
    <w:div w:id="2082020891">
      <w:bodyDiv w:val="1"/>
      <w:marLeft w:val="0"/>
      <w:marRight w:val="0"/>
      <w:marTop w:val="0"/>
      <w:marBottom w:val="0"/>
      <w:divBdr>
        <w:top w:val="none" w:sz="0" w:space="0" w:color="auto"/>
        <w:left w:val="none" w:sz="0" w:space="0" w:color="auto"/>
        <w:bottom w:val="none" w:sz="0" w:space="0" w:color="auto"/>
        <w:right w:val="none" w:sz="0" w:space="0" w:color="auto"/>
      </w:divBdr>
    </w:div>
    <w:div w:id="2084833888">
      <w:bodyDiv w:val="1"/>
      <w:marLeft w:val="0"/>
      <w:marRight w:val="0"/>
      <w:marTop w:val="0"/>
      <w:marBottom w:val="0"/>
      <w:divBdr>
        <w:top w:val="none" w:sz="0" w:space="0" w:color="auto"/>
        <w:left w:val="none" w:sz="0" w:space="0" w:color="auto"/>
        <w:bottom w:val="none" w:sz="0" w:space="0" w:color="auto"/>
        <w:right w:val="none" w:sz="0" w:space="0" w:color="auto"/>
      </w:divBdr>
    </w:div>
    <w:div w:id="2126580675">
      <w:bodyDiv w:val="1"/>
      <w:marLeft w:val="0"/>
      <w:marRight w:val="0"/>
      <w:marTop w:val="0"/>
      <w:marBottom w:val="0"/>
      <w:divBdr>
        <w:top w:val="none" w:sz="0" w:space="0" w:color="auto"/>
        <w:left w:val="none" w:sz="0" w:space="0" w:color="auto"/>
        <w:bottom w:val="none" w:sz="0" w:space="0" w:color="auto"/>
        <w:right w:val="none" w:sz="0" w:space="0" w:color="auto"/>
      </w:divBdr>
    </w:div>
    <w:div w:id="214349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org/esa/documents/Development.and.Conflict2.pdf" TargetMode="External"/><Relationship Id="rId18" Type="http://schemas.openxmlformats.org/officeDocument/2006/relationships/hyperlink" Target="http://www.bbc.co.uk/news/world-africa-140192022016" TargetMode="External"/><Relationship Id="rId26" Type="http://schemas.openxmlformats.org/officeDocument/2006/relationships/hyperlink" Target="http://www.unaids.org/sites/default/files/country/documents/SSD_narrative_report_2015.pdf" TargetMode="External"/><Relationship Id="rId39" Type="http://schemas.openxmlformats.org/officeDocument/2006/relationships/hyperlink" Target="http://www.bbc.co.uk/news/world-africa-345714352016" TargetMode="External"/><Relationship Id="rId3" Type="http://schemas.openxmlformats.org/officeDocument/2006/relationships/styles" Target="styles.xml"/><Relationship Id="rId21" Type="http://schemas.openxmlformats.org/officeDocument/2006/relationships/hyperlink" Target="http://fsi.fundforpeace.org/rankings-20152019" TargetMode="External"/><Relationship Id="rId34" Type="http://schemas.openxmlformats.org/officeDocument/2006/relationships/hyperlink" Target="https://sustainabledevelopment.un.org/post2015/transformingourworld/publication" TargetMode="External"/><Relationship Id="rId42" Type="http://schemas.openxmlformats.org/officeDocument/2006/relationships/hyperlink" Target="http://www.tandfonline.com/doi/pdf/10.1080/17531050701625789" TargetMode="Externa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ountdown2015mnch.org/documents/2015Report/Countdown_to_2015_final_report.pdf" TargetMode="External"/><Relationship Id="rId17" Type="http://schemas.openxmlformats.org/officeDocument/2006/relationships/hyperlink" Target="http://www.worldbank.org/en/country/southsudan/overview2016" TargetMode="External"/><Relationship Id="rId25" Type="http://schemas.openxmlformats.org/officeDocument/2006/relationships/hyperlink" Target="http://hivdata.measuredhs.com/ind_tbl.cfm" TargetMode="External"/><Relationship Id="rId33" Type="http://schemas.openxmlformats.org/officeDocument/2006/relationships/hyperlink" Target="https://hpfsouthsudan.org/who-we-are/" TargetMode="External"/><Relationship Id="rId38" Type="http://schemas.openxmlformats.org/officeDocument/2006/relationships/hyperlink" Target="http://www.acleddata.com/data/version-5-data-" TargetMode="External"/><Relationship Id="rId46" Type="http://schemas.openxmlformats.org/officeDocument/2006/relationships/hyperlink" Target="http://hsrgroup.org/docs/Publications/HSR2012/HSRP2012_Chapter%204.pdf" TargetMode="External"/><Relationship Id="rId2" Type="http://schemas.openxmlformats.org/officeDocument/2006/relationships/numbering" Target="numbering.xml"/><Relationship Id="rId16" Type="http://schemas.openxmlformats.org/officeDocument/2006/relationships/hyperlink" Target="http://www.g7plus.org/sites/default/files/basic-page-downloads/New_Deal_Innovations_-_Case_Study_3_-_3.pdf" TargetMode="External"/><Relationship Id="rId20" Type="http://schemas.openxmlformats.org/officeDocument/2006/relationships/hyperlink" Target="https://www.who.int/emergencies/crises/en/" TargetMode="External"/><Relationship Id="rId29" Type="http://schemas.openxmlformats.org/officeDocument/2006/relationships/hyperlink" Target="http://pdf.usaid.gov/pdf_docs/PA00KM46.pdf" TargetMode="External"/><Relationship Id="rId41" Type="http://schemas.openxmlformats.org/officeDocument/2006/relationships/hyperlink" Target="http://static1.1.sqspcdn.com/static/f/750842/18935272/1340636516527/NBHS+Final+website.pdf?token=VbKQrcFJfd%2BRDV5UQDz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unaids.org/sites/default/files/media_asset/JC2702_GARPR2015guidelines_en.pdf" TargetMode="External"/><Relationship Id="rId32" Type="http://schemas.openxmlformats.org/officeDocument/2006/relationships/hyperlink" Target="https://assets.publishing.service.gov.uk/media/57a0896ae5274a31e0000090/South-Sudan-pooled-health-fund-midterm-review.pdf" TargetMode="External"/><Relationship Id="rId37" Type="http://schemas.openxmlformats.org/officeDocument/2006/relationships/hyperlink" Target="http://www.healthmap.org/site/diseasedaily/article/malaria-ravages-south-sudan-11016" TargetMode="External"/><Relationship Id="rId40" Type="http://schemas.openxmlformats.org/officeDocument/2006/relationships/hyperlink" Target="http://www.smallarmssurveysudan.org/facts-figures/south-sudan/conflict-of-2013-14/the-conflict-in-upper-nile.html" TargetMode="External"/><Relationship Id="rId45" Type="http://schemas.openxmlformats.org/officeDocument/2006/relationships/hyperlink" Target="http://www.hsrgroup.org/human-security-reports/20092010/text.aspx" TargetMode="External"/><Relationship Id="rId5" Type="http://schemas.openxmlformats.org/officeDocument/2006/relationships/webSettings" Target="webSettings.xml"/><Relationship Id="rId15" Type="http://schemas.openxmlformats.org/officeDocument/2006/relationships/hyperlink" Target="http://mdgs.un.org/unsd/mi/wiki/MainPage.ashx2014" TargetMode="External"/><Relationship Id="rId23" Type="http://schemas.openxmlformats.org/officeDocument/2006/relationships/hyperlink" Target="http://www.who.int/hiv/strategic/en/bss_fhi2000.pdf" TargetMode="External"/><Relationship Id="rId28" Type="http://schemas.openxmlformats.org/officeDocument/2006/relationships/hyperlink" Target="http://www.unaids.org/en/resources/documents/2015/MDG6_15years-15lessonsfromtheAIDSresponse" TargetMode="External"/><Relationship Id="rId36" Type="http://schemas.openxmlformats.org/officeDocument/2006/relationships/hyperlink" Target="http://data.unicef.org/resources/vitamin-a-supplementation-interactive-dashboard.html"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docs.unocha.org/sites/dms/SouthSudan/2017_SouthSudan/South_Sudan_2017_Humanitarian_Needs_Overview.pdf" TargetMode="External"/><Relationship Id="rId31" Type="http://schemas.openxmlformats.org/officeDocument/2006/relationships/hyperlink" Target="http://www.hrisrss.org/" TargetMode="External"/><Relationship Id="rId44" Type="http://schemas.openxmlformats.org/officeDocument/2006/relationships/hyperlink" Target="http://www.acleddata.com/data/version-5-data-%201997-2014/" TargetMode="External"/><Relationship Id="rId4" Type="http://schemas.openxmlformats.org/officeDocument/2006/relationships/settings" Target="settings.xml"/><Relationship Id="rId9" Type="http://schemas.openxmlformats.org/officeDocument/2006/relationships/hyperlink" Target="http://www.unaids.org/sites/default/files/media_asset/JC2702_GARPR2015guidelines_en.pdf" TargetMode="External"/><Relationship Id="rId14" Type="http://schemas.openxmlformats.org/officeDocument/2006/relationships/hyperlink" Target="http://www.oecd.org/dac/states-of-fragility-2015-9789264227699-en.htm" TargetMode="External"/><Relationship Id="rId22" Type="http://schemas.openxmlformats.org/officeDocument/2006/relationships/hyperlink" Target="http://www.coregroup.org/storage/documents/Workingpapers/LQAS_Protocol_for_Parallel_Sampling.pdf" TargetMode="External"/><Relationship Id="rId27" Type="http://schemas.openxmlformats.org/officeDocument/2006/relationships/hyperlink" Target="http://www.ncbi.nlm.nih.gov/pubmed/23057281" TargetMode="External"/><Relationship Id="rId30" Type="http://schemas.openxmlformats.org/officeDocument/2006/relationships/hyperlink" Target="http://www.who.int/workforcealliance/countries/ssd/en/" TargetMode="External"/><Relationship Id="rId35" Type="http://schemas.openxmlformats.org/officeDocument/2006/relationships/hyperlink" Target="https://www.irinnews.org/maps-and-graphics/2016/02/20/extreme-hunger-south-sudan" TargetMode="External"/><Relationship Id="rId43" Type="http://schemas.openxmlformats.org/officeDocument/2006/relationships/hyperlink" Target="http://www.acleddata.com/wp-content/uploads/2016/03/ACLED_Conflict-Trends-Report-No.46-March-2016_pdf.pdf" TargetMode="External"/><Relationship Id="rId48" Type="http://schemas.openxmlformats.org/officeDocument/2006/relationships/fontTable" Target="fontTable.xml"/><Relationship Id="rId8" Type="http://schemas.openxmlformats.org/officeDocument/2006/relationships/hyperlink" Target="mailto:joseph.valadez@lstme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262D89F-A5B4-4C0F-95EA-3F8212357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24308</Words>
  <Characters>138561</Characters>
  <Application>Microsoft Office Word</Application>
  <DocSecurity>4</DocSecurity>
  <Lines>1154</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Astley</dc:creator>
  <cp:keywords/>
  <dc:description/>
  <cp:lastModifiedBy>Helen Fletcher</cp:lastModifiedBy>
  <cp:revision>2</cp:revision>
  <cp:lastPrinted>2020-01-19T18:39:00Z</cp:lastPrinted>
  <dcterms:created xsi:type="dcterms:W3CDTF">2020-02-21T14:38:00Z</dcterms:created>
  <dcterms:modified xsi:type="dcterms:W3CDTF">2020-02-21T14:38:00Z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http://csl.mendeley.com/styles/99470491/apa</vt:lpwstr>
  </property>
  <property fmtid="{D5CDD505-2E9C-101B-9397-08002B2CF9AE}" pid="5" name="Mendeley Recent Style Name 1_1">
    <vt:lpwstr>American Psychological Association 6th edition - Jackline Odhiambo</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http://csl.mendeley.com/styles/99470491/LSTM-cite-them-right-Jackie</vt:lpwstr>
  </property>
  <property fmtid="{D5CDD505-2E9C-101B-9397-08002B2CF9AE}" pid="11" name="Mendeley Recent Style Name 4_1">
    <vt:lpwstr>Cite Them Right 10th edition - LSTM</vt:lpwstr>
  </property>
  <property fmtid="{D5CDD505-2E9C-101B-9397-08002B2CF9AE}" pid="12" name="Mendeley Recent Style Id 5_1">
    <vt:lpwstr>http://csl.mendeley.com/styles/99470491/harvard-cite-them-right</vt:lpwstr>
  </property>
  <property fmtid="{D5CDD505-2E9C-101B-9397-08002B2CF9AE}" pid="13" name="Mendeley Recent Style Name 5_1">
    <vt:lpwstr>Harvard referencing style 2 - Jackline Odhiambo</vt:lpwstr>
  </property>
  <property fmtid="{D5CDD505-2E9C-101B-9397-08002B2CF9AE}" pid="14" name="Mendeley Recent Style Id 6_1">
    <vt:lpwstr>https://csl.mendeley.com/styles/99470491/harvard-cite-them-right</vt:lpwstr>
  </property>
  <property fmtid="{D5CDD505-2E9C-101B-9397-08002B2CF9AE}" pid="15" name="Mendeley Recent Style Name 6_1">
    <vt:lpwstr>Harvard referencing style 2 - Jackline Odhiambo</vt:lpwstr>
  </property>
  <property fmtid="{D5CDD505-2E9C-101B-9397-08002B2CF9AE}" pid="16" name="Mendeley Recent Style Id 7_1">
    <vt:lpwstr>http://csl.mendeley.com/styles/99470491/harvard-referencing-style-3</vt:lpwstr>
  </property>
  <property fmtid="{D5CDD505-2E9C-101B-9397-08002B2CF9AE}" pid="17" name="Mendeley Recent Style Name 7_1">
    <vt:lpwstr>Harvard referencing style 3 - Jackline Odhiambo</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eecc7487-9cc0-3f13-9d7d-7cf5e574d5ad</vt:lpwstr>
  </property>
  <property fmtid="{D5CDD505-2E9C-101B-9397-08002B2CF9AE}" pid="24" name="Mendeley Citation Style_1">
    <vt:lpwstr>http://csl.mendeley.com/styles/99470491/harvard-referencing-style-3</vt:lpwstr>
  </property>
</Properties>
</file>