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61468" w14:textId="5ADA7973" w:rsidR="00A35FBA" w:rsidRDefault="00A35FBA">
      <w:r w:rsidRPr="00A35FBA">
        <w:t>In our tertiary head and neck cent</w:t>
      </w:r>
      <w:r>
        <w:t>re</w:t>
      </w:r>
      <w:r w:rsidRPr="00A35FBA">
        <w:t xml:space="preserve"> we increasingly use the </w:t>
      </w:r>
      <w:proofErr w:type="spellStart"/>
      <w:r w:rsidRPr="00A35FBA">
        <w:t>Optiflow</w:t>
      </w:r>
      <w:proofErr w:type="spellEnd"/>
      <w:r>
        <w:t xml:space="preserve"> </w:t>
      </w:r>
      <w:r w:rsidRPr="00A35FBA">
        <w:t>device to deliver high</w:t>
      </w:r>
      <w:r>
        <w:t>-</w:t>
      </w:r>
      <w:r w:rsidRPr="00A35FBA">
        <w:t>flow nasal oxygen (HFNO) in spontaneously ventilating patients1or to provide trans-nasal rapid insufflation ventilatory</w:t>
      </w:r>
      <w:r>
        <w:t xml:space="preserve"> </w:t>
      </w:r>
      <w:r w:rsidRPr="00A35FBA">
        <w:t>exchange (THRIVE)2in apnoeic, anaesthetised patients. Despite instituting</w:t>
      </w:r>
      <w:r>
        <w:t xml:space="preserve"> </w:t>
      </w:r>
      <w:r w:rsidRPr="00A35FBA">
        <w:t xml:space="preserve">regular departmental workshops, there were anecdotal reports of </w:t>
      </w:r>
      <w:proofErr w:type="spellStart"/>
      <w:r w:rsidRPr="00A35FBA">
        <w:t>variable</w:t>
      </w:r>
      <w:r>
        <w:t xml:space="preserve"> </w:t>
      </w:r>
      <w:r w:rsidRPr="00A35FBA">
        <w:t>practic</w:t>
      </w:r>
      <w:proofErr w:type="spellEnd"/>
      <w:r w:rsidRPr="00A35FBA">
        <w:t xml:space="preserve">e and incorrect usage of </w:t>
      </w:r>
      <w:proofErr w:type="spellStart"/>
      <w:r w:rsidRPr="00A35FBA">
        <w:t>Optiflow</w:t>
      </w:r>
      <w:proofErr w:type="spellEnd"/>
      <w:r w:rsidRPr="00A35FBA">
        <w:t>. We aimed to assess</w:t>
      </w:r>
      <w:r>
        <w:t xml:space="preserve"> </w:t>
      </w:r>
      <w:r w:rsidRPr="00A35FBA">
        <w:t>anaesthetists’</w:t>
      </w:r>
      <w:r>
        <w:t xml:space="preserve"> </w:t>
      </w:r>
      <w:r w:rsidRPr="00A35FBA">
        <w:t>knowledge and competence before and after bespoke training.</w:t>
      </w:r>
    </w:p>
    <w:p w14:paraId="1AAE6C5E" w14:textId="77777777" w:rsidR="00A35FBA" w:rsidRDefault="00A35FBA"/>
    <w:p w14:paraId="2D6C4304" w14:textId="77777777" w:rsidR="00A35FBA" w:rsidRDefault="00A35FBA">
      <w:r w:rsidRPr="00A35FBA">
        <w:t>We instituted a</w:t>
      </w:r>
      <w:r>
        <w:t xml:space="preserve"> </w:t>
      </w:r>
      <w:r w:rsidRPr="00A35FBA">
        <w:t>‘tea trolley’</w:t>
      </w:r>
      <w:r>
        <w:t xml:space="preserve"> </w:t>
      </w:r>
      <w:r w:rsidRPr="00A35FBA">
        <w:t>approach</w:t>
      </w:r>
      <w:r>
        <w:t xml:space="preserve"> </w:t>
      </w:r>
      <w:r w:rsidRPr="00A35FBA">
        <w:t>3, opportunistically assessing and</w:t>
      </w:r>
      <w:r>
        <w:t xml:space="preserve"> </w:t>
      </w:r>
      <w:r w:rsidRPr="00A35FBA">
        <w:t>teaching anaesthetists on a 1:1 basis during their working day. To assess</w:t>
      </w:r>
      <w:r>
        <w:t xml:space="preserve"> </w:t>
      </w:r>
      <w:r w:rsidRPr="00A35FBA">
        <w:t xml:space="preserve">both knowledge and competence in their use of the </w:t>
      </w:r>
      <w:proofErr w:type="spellStart"/>
      <w:r w:rsidRPr="00A35FBA">
        <w:t>Optiflow</w:t>
      </w:r>
      <w:proofErr w:type="spellEnd"/>
      <w:r w:rsidRPr="00A35FBA">
        <w:t>, colleagues</w:t>
      </w:r>
      <w:r>
        <w:t xml:space="preserve"> </w:t>
      </w:r>
      <w:r w:rsidRPr="00A35FBA">
        <w:t>were</w:t>
      </w:r>
      <w:r>
        <w:t xml:space="preserve"> </w:t>
      </w:r>
      <w:r w:rsidRPr="00A35FBA">
        <w:t>first asked to complete a standardised questionnaire and then</w:t>
      </w:r>
      <w:r>
        <w:t xml:space="preserve"> </w:t>
      </w:r>
      <w:r w:rsidRPr="00A35FBA">
        <w:t>demonstrate how they would deliver HFNO and THRIVE on a mannikin.</w:t>
      </w:r>
      <w:r>
        <w:t xml:space="preserve"> </w:t>
      </w:r>
      <w:r w:rsidRPr="00A35FBA">
        <w:t xml:space="preserve">When deficiencies in knowledge or skills were identified, </w:t>
      </w:r>
      <w:proofErr w:type="spellStart"/>
      <w:r w:rsidRPr="00A35FBA">
        <w:t>anaesthetists</w:t>
      </w:r>
      <w:r>
        <w:t xml:space="preserve"> </w:t>
      </w:r>
      <w:r w:rsidRPr="00A35FBA">
        <w:t>wer</w:t>
      </w:r>
      <w:proofErr w:type="spellEnd"/>
      <w:r w:rsidRPr="00A35FBA">
        <w:t xml:space="preserve">e coached to improve their </w:t>
      </w:r>
      <w:proofErr w:type="spellStart"/>
      <w:r w:rsidRPr="00A35FBA">
        <w:t>Optiflow</w:t>
      </w:r>
      <w:proofErr w:type="spellEnd"/>
      <w:r w:rsidRPr="00A35FBA">
        <w:t xml:space="preserve"> use and standardise practice. At</w:t>
      </w:r>
      <w:r>
        <w:t xml:space="preserve"> </w:t>
      </w:r>
      <w:r w:rsidRPr="00A35FBA">
        <w:t xml:space="preserve">the end of the teaching session, a guide to </w:t>
      </w:r>
      <w:proofErr w:type="spellStart"/>
      <w:r w:rsidRPr="00A35FBA">
        <w:t>Optiflow</w:t>
      </w:r>
      <w:proofErr w:type="spellEnd"/>
      <w:r w:rsidRPr="00A35FBA">
        <w:t xml:space="preserve"> was provided to</w:t>
      </w:r>
      <w:r>
        <w:t xml:space="preserve"> </w:t>
      </w:r>
      <w:r w:rsidRPr="00A35FBA">
        <w:t xml:space="preserve">consolidate knowledge. To assess the efficacy of this approach anaesthetists were asked to demonstrate the safe use of </w:t>
      </w:r>
      <w:proofErr w:type="spellStart"/>
      <w:r w:rsidRPr="00A35FBA">
        <w:t>Optiflow</w:t>
      </w:r>
      <w:proofErr w:type="spellEnd"/>
      <w:r w:rsidRPr="00A35FBA">
        <w:t xml:space="preserve"> to deliver both</w:t>
      </w:r>
      <w:r>
        <w:t xml:space="preserve"> </w:t>
      </w:r>
      <w:r w:rsidRPr="00A35FBA">
        <w:t>HFNO and THRIVE on a mannikin two weeks after the training exercise.</w:t>
      </w:r>
      <w:r>
        <w:t xml:space="preserve"> </w:t>
      </w:r>
    </w:p>
    <w:p w14:paraId="7FBB90FD" w14:textId="77777777" w:rsidR="00A35FBA" w:rsidRDefault="00A35FBA"/>
    <w:p w14:paraId="3CBE14DB" w14:textId="77777777" w:rsidR="00A35FBA" w:rsidRDefault="00A35FBA">
      <w:r w:rsidRPr="00A35FBA">
        <w:t>Data analysis was performed with the Chi Squared test.</w:t>
      </w:r>
      <w:r>
        <w:t xml:space="preserve"> </w:t>
      </w:r>
      <w:r w:rsidRPr="00A35FBA">
        <w:t xml:space="preserve">Nineteen consultants and ten trainee anaesthetists were included in </w:t>
      </w:r>
      <w:proofErr w:type="spellStart"/>
      <w:r w:rsidRPr="00A35FBA">
        <w:t>theproject</w:t>
      </w:r>
      <w:proofErr w:type="spellEnd"/>
      <w:r w:rsidRPr="00A35FBA">
        <w:t>, with globally positive feedback on the style of teaching. There was</w:t>
      </w:r>
      <w:r>
        <w:t xml:space="preserve"> </w:t>
      </w:r>
      <w:r w:rsidRPr="00A35FBA">
        <w:t xml:space="preserve">excellent knowledge on the use of </w:t>
      </w:r>
      <w:proofErr w:type="spellStart"/>
      <w:r w:rsidRPr="00A35FBA">
        <w:t>Optiflow</w:t>
      </w:r>
      <w:proofErr w:type="spellEnd"/>
      <w:r w:rsidRPr="00A35FBA">
        <w:t xml:space="preserve"> for HFNO (100%), however only20% of individuals understood how to safely deliver THRIVE. Of those</w:t>
      </w:r>
      <w:r>
        <w:t xml:space="preserve"> </w:t>
      </w:r>
      <w:r w:rsidRPr="00A35FBA">
        <w:t>reassessed, there was a statistically significant improvement in how to</w:t>
      </w:r>
      <w:r>
        <w:t xml:space="preserve"> </w:t>
      </w:r>
      <w:r w:rsidRPr="00A35FBA">
        <w:t>initiate and correctly test airway patency for THRIVE from 26% to 68% (Chisquared¼6.7556, p-value&lt;0.001).</w:t>
      </w:r>
    </w:p>
    <w:p w14:paraId="31ACE988" w14:textId="77777777" w:rsidR="00A35FBA" w:rsidRDefault="00A35FBA"/>
    <w:p w14:paraId="197F237D" w14:textId="6332DF49" w:rsidR="00A35FBA" w:rsidRDefault="00A35FBA">
      <w:bookmarkStart w:id="0" w:name="_GoBack"/>
      <w:bookmarkEnd w:id="0"/>
      <w:r w:rsidRPr="00A35FBA">
        <w:t>Despite the short interval between visits,</w:t>
      </w:r>
      <w:r>
        <w:t xml:space="preserve"> </w:t>
      </w:r>
      <w:r w:rsidRPr="00A35FBA">
        <w:t>five anaesthetists reported</w:t>
      </w:r>
      <w:r>
        <w:t xml:space="preserve"> </w:t>
      </w:r>
      <w:r w:rsidRPr="00A35FBA">
        <w:t xml:space="preserve">subsequent successful use of </w:t>
      </w:r>
      <w:proofErr w:type="spellStart"/>
      <w:r w:rsidRPr="00A35FBA">
        <w:t>Optiflow</w:t>
      </w:r>
      <w:proofErr w:type="spellEnd"/>
      <w:r w:rsidRPr="00A35FBA">
        <w:t>.</w:t>
      </w:r>
      <w:r>
        <w:t xml:space="preserve"> </w:t>
      </w:r>
      <w:r w:rsidRPr="00A35FBA">
        <w:t xml:space="preserve">When used correctly the </w:t>
      </w:r>
      <w:proofErr w:type="spellStart"/>
      <w:r w:rsidRPr="00A35FBA">
        <w:t>Optiflow</w:t>
      </w:r>
      <w:proofErr w:type="spellEnd"/>
      <w:r w:rsidRPr="00A35FBA">
        <w:t xml:space="preserve"> is a valuable tool to improve oxygenation and prolong apnoeic time in high risk patients. Bespoke</w:t>
      </w:r>
      <w:r>
        <w:t xml:space="preserve"> </w:t>
      </w:r>
      <w:r w:rsidRPr="00A35FBA">
        <w:t>‘Tea-trolley’</w:t>
      </w:r>
      <w:r>
        <w:t xml:space="preserve"> </w:t>
      </w:r>
      <w:r w:rsidRPr="00A35FBA">
        <w:t xml:space="preserve">training improved knowledge retention and standardised </w:t>
      </w:r>
      <w:proofErr w:type="spellStart"/>
      <w:r w:rsidRPr="00A35FBA">
        <w:t>Optiflow</w:t>
      </w:r>
      <w:proofErr w:type="spellEnd"/>
      <w:r w:rsidRPr="00A35FBA">
        <w:t xml:space="preserve"> usage</w:t>
      </w:r>
      <w:r>
        <w:t xml:space="preserve"> </w:t>
      </w:r>
      <w:r w:rsidRPr="00A35FBA">
        <w:t>for both HFNO and THRIVE amongst Aintree anaesthetists. We recommend</w:t>
      </w:r>
      <w:r>
        <w:t xml:space="preserve"> </w:t>
      </w:r>
      <w:r w:rsidRPr="00A35FBA">
        <w:t>that anaesthetic departments measure THRIVE competence and, if def</w:t>
      </w:r>
      <w:proofErr w:type="spellStart"/>
      <w:r w:rsidRPr="00A35FBA">
        <w:t xml:space="preserve">iciencies </w:t>
      </w:r>
      <w:proofErr w:type="spellEnd"/>
      <w:r w:rsidRPr="00A35FBA">
        <w:t>are identified, provide similar bespoke training for consultant</w:t>
      </w:r>
      <w:r>
        <w:t xml:space="preserve"> </w:t>
      </w:r>
      <w:r w:rsidRPr="00A35FBA">
        <w:t>and trainee anaesthetists</w:t>
      </w:r>
    </w:p>
    <w:p w14:paraId="208890C4" w14:textId="77777777" w:rsidR="00A35FBA" w:rsidRDefault="00A35FBA"/>
    <w:p w14:paraId="76B6A86A" w14:textId="3D8132D9" w:rsidR="00884A3C" w:rsidRDefault="00A35FBA">
      <w:r w:rsidRPr="00A35FBA">
        <w:t>References</w:t>
      </w:r>
    </w:p>
    <w:p w14:paraId="421084B3" w14:textId="0EBFA391" w:rsidR="00A35FBA" w:rsidRDefault="00A35FBA"/>
    <w:p w14:paraId="07F7841E" w14:textId="77777777" w:rsidR="00A35FBA" w:rsidRDefault="00A35FBA">
      <w:r w:rsidRPr="00A35FBA">
        <w:t xml:space="preserve">[1] </w:t>
      </w:r>
      <w:proofErr w:type="spellStart"/>
      <w:r w:rsidRPr="00A35FBA">
        <w:t>Lodenius</w:t>
      </w:r>
      <w:proofErr w:type="spellEnd"/>
      <w:r w:rsidRPr="00A35FBA">
        <w:t xml:space="preserve"> A, </w:t>
      </w:r>
      <w:proofErr w:type="spellStart"/>
      <w:r w:rsidRPr="00A35FBA">
        <w:t>Piehl</w:t>
      </w:r>
      <w:proofErr w:type="spellEnd"/>
      <w:r w:rsidRPr="00A35FBA">
        <w:t xml:space="preserve"> </w:t>
      </w:r>
      <w:proofErr w:type="gramStart"/>
      <w:r w:rsidRPr="00A35FBA">
        <w:t>J,€</w:t>
      </w:r>
      <w:proofErr w:type="spellStart"/>
      <w:proofErr w:type="gramEnd"/>
      <w:r w:rsidRPr="00A35FBA">
        <w:t>Ostlund</w:t>
      </w:r>
      <w:proofErr w:type="spellEnd"/>
      <w:r w:rsidRPr="00A35FBA">
        <w:t xml:space="preserve"> A, Ullman J, Jonsson </w:t>
      </w:r>
      <w:proofErr w:type="spellStart"/>
      <w:r w:rsidRPr="00A35FBA">
        <w:t>Fagerlund</w:t>
      </w:r>
      <w:proofErr w:type="spellEnd"/>
      <w:r w:rsidRPr="00A35FBA">
        <w:t xml:space="preserve"> M. </w:t>
      </w:r>
      <w:proofErr w:type="spellStart"/>
      <w:r w:rsidRPr="00A35FBA">
        <w:t>Anaes-thesia</w:t>
      </w:r>
      <w:proofErr w:type="spellEnd"/>
      <w:r w:rsidRPr="00A35FBA">
        <w:t xml:space="preserve"> 2018; 73 564-571</w:t>
      </w:r>
    </w:p>
    <w:p w14:paraId="7623F2F8" w14:textId="77777777" w:rsidR="00A35FBA" w:rsidRDefault="00A35FBA">
      <w:r w:rsidRPr="00A35FBA">
        <w:t xml:space="preserve">[2] Patel A, </w:t>
      </w:r>
      <w:proofErr w:type="spellStart"/>
      <w:r w:rsidRPr="00A35FBA">
        <w:t>Nouraei</w:t>
      </w:r>
      <w:proofErr w:type="spellEnd"/>
      <w:r w:rsidRPr="00A35FBA">
        <w:t xml:space="preserve"> SA. Anaesthesia 2015; 70: 323-9.</w:t>
      </w:r>
    </w:p>
    <w:p w14:paraId="68F2B1AA" w14:textId="3D941CDC" w:rsidR="00A35FBA" w:rsidRDefault="00A35FBA">
      <w:r w:rsidRPr="00A35FBA">
        <w:t>[3] O'Farrell G, McDonald M and Kelly FE. Anaesthesia 2015; 70: 10</w:t>
      </w:r>
    </w:p>
    <w:sectPr w:rsidR="00A35FBA" w:rsidSect="006305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BA"/>
    <w:rsid w:val="00006AB9"/>
    <w:rsid w:val="00033228"/>
    <w:rsid w:val="000759A7"/>
    <w:rsid w:val="000E3FD9"/>
    <w:rsid w:val="00150CFB"/>
    <w:rsid w:val="001B3662"/>
    <w:rsid w:val="001E610E"/>
    <w:rsid w:val="00220752"/>
    <w:rsid w:val="0024613C"/>
    <w:rsid w:val="002F0C27"/>
    <w:rsid w:val="00307298"/>
    <w:rsid w:val="00331FDE"/>
    <w:rsid w:val="00382147"/>
    <w:rsid w:val="00400775"/>
    <w:rsid w:val="00421D48"/>
    <w:rsid w:val="0056748B"/>
    <w:rsid w:val="00593373"/>
    <w:rsid w:val="006305F6"/>
    <w:rsid w:val="006E7261"/>
    <w:rsid w:val="00732207"/>
    <w:rsid w:val="007B3B73"/>
    <w:rsid w:val="00884A3C"/>
    <w:rsid w:val="008B5080"/>
    <w:rsid w:val="008F5F22"/>
    <w:rsid w:val="009160FC"/>
    <w:rsid w:val="00961645"/>
    <w:rsid w:val="009B5ECC"/>
    <w:rsid w:val="00A35FBA"/>
    <w:rsid w:val="00A45E25"/>
    <w:rsid w:val="00A979E4"/>
    <w:rsid w:val="00B12006"/>
    <w:rsid w:val="00B44412"/>
    <w:rsid w:val="00B54F38"/>
    <w:rsid w:val="00B7575A"/>
    <w:rsid w:val="00B77777"/>
    <w:rsid w:val="00C1422A"/>
    <w:rsid w:val="00C22695"/>
    <w:rsid w:val="00CC04A8"/>
    <w:rsid w:val="00D45173"/>
    <w:rsid w:val="00E21026"/>
    <w:rsid w:val="00E3241E"/>
    <w:rsid w:val="00E33BE3"/>
    <w:rsid w:val="00E54206"/>
    <w:rsid w:val="00F8185A"/>
    <w:rsid w:val="00FA1F72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C448B"/>
  <w15:chartTrackingRefBased/>
  <w15:docId w15:val="{FE2CA686-CB77-6542-A8CC-32DBD7F9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Morton</dc:creator>
  <cp:keywords/>
  <dc:description/>
  <cp:lastModifiedBy>Ben Morton</cp:lastModifiedBy>
  <cp:revision>1</cp:revision>
  <dcterms:created xsi:type="dcterms:W3CDTF">2020-02-28T11:14:00Z</dcterms:created>
  <dcterms:modified xsi:type="dcterms:W3CDTF">2020-02-28T11:19:00Z</dcterms:modified>
</cp:coreProperties>
</file>