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A47F4" w14:textId="659DA1F5" w:rsidR="009626EA" w:rsidRDefault="009626EA" w:rsidP="009540F9">
      <w:pPr>
        <w:spacing w:line="480" w:lineRule="auto"/>
        <w:jc w:val="both"/>
        <w:rPr>
          <w:b/>
          <w:sz w:val="24"/>
          <w:szCs w:val="24"/>
        </w:rPr>
      </w:pPr>
      <w:r>
        <w:rPr>
          <w:b/>
          <w:sz w:val="24"/>
          <w:szCs w:val="24"/>
        </w:rPr>
        <w:t xml:space="preserve">FORUM </w:t>
      </w:r>
    </w:p>
    <w:p w14:paraId="65AAB09A" w14:textId="77777777" w:rsidR="009626EA" w:rsidRPr="009540F9" w:rsidRDefault="009626EA" w:rsidP="009540F9">
      <w:pPr>
        <w:spacing w:line="480" w:lineRule="auto"/>
        <w:jc w:val="both"/>
        <w:rPr>
          <w:b/>
          <w:sz w:val="24"/>
          <w:szCs w:val="24"/>
        </w:rPr>
      </w:pPr>
      <w:bookmarkStart w:id="0" w:name="_GoBack"/>
      <w:r w:rsidRPr="00744D1E">
        <w:rPr>
          <w:b/>
          <w:sz w:val="28"/>
          <w:szCs w:val="24"/>
        </w:rPr>
        <w:t>Connecting female genital schistosomiasis and menstrual hygiene initiatives</w:t>
      </w:r>
    </w:p>
    <w:bookmarkEnd w:id="0"/>
    <w:p w14:paraId="4AD609AA" w14:textId="77777777" w:rsidR="00747057" w:rsidRDefault="00747057" w:rsidP="009540F9">
      <w:pPr>
        <w:spacing w:line="480" w:lineRule="auto"/>
        <w:jc w:val="both"/>
        <w:rPr>
          <w:b/>
          <w:sz w:val="24"/>
          <w:szCs w:val="24"/>
        </w:rPr>
      </w:pPr>
    </w:p>
    <w:p w14:paraId="6045E38D" w14:textId="410053F9" w:rsidR="009626EA" w:rsidRDefault="009626EA" w:rsidP="009540F9">
      <w:pPr>
        <w:spacing w:line="480" w:lineRule="auto"/>
        <w:jc w:val="both"/>
        <w:rPr>
          <w:b/>
          <w:sz w:val="24"/>
          <w:szCs w:val="24"/>
          <w:vertAlign w:val="superscript"/>
        </w:rPr>
      </w:pPr>
      <w:r w:rsidRPr="009540F9">
        <w:rPr>
          <w:b/>
          <w:sz w:val="24"/>
          <w:szCs w:val="24"/>
        </w:rPr>
        <w:t>J. Russell Stothard</w:t>
      </w:r>
      <w:proofErr w:type="gramStart"/>
      <w:r w:rsidRPr="009540F9">
        <w:rPr>
          <w:b/>
          <w:sz w:val="24"/>
          <w:szCs w:val="24"/>
          <w:vertAlign w:val="superscript"/>
        </w:rPr>
        <w:t>1</w:t>
      </w:r>
      <w:r>
        <w:rPr>
          <w:b/>
          <w:sz w:val="24"/>
          <w:szCs w:val="24"/>
          <w:vertAlign w:val="superscript"/>
        </w:rPr>
        <w:t>,*</w:t>
      </w:r>
      <w:proofErr w:type="gramEnd"/>
      <w:r w:rsidRPr="009540F9">
        <w:rPr>
          <w:b/>
          <w:sz w:val="24"/>
          <w:szCs w:val="24"/>
        </w:rPr>
        <w:t xml:space="preserve">, Maurice </w:t>
      </w:r>
      <w:r>
        <w:rPr>
          <w:b/>
          <w:sz w:val="24"/>
          <w:szCs w:val="24"/>
        </w:rPr>
        <w:t xml:space="preserve">R. </w:t>
      </w:r>
      <w:r w:rsidRPr="009540F9">
        <w:rPr>
          <w:b/>
          <w:sz w:val="24"/>
          <w:szCs w:val="24"/>
        </w:rPr>
        <w:t>Odiere</w:t>
      </w:r>
      <w:r w:rsidRPr="009540F9">
        <w:rPr>
          <w:b/>
          <w:sz w:val="24"/>
          <w:szCs w:val="24"/>
          <w:vertAlign w:val="superscript"/>
        </w:rPr>
        <w:t>2</w:t>
      </w:r>
      <w:r w:rsidRPr="009540F9">
        <w:rPr>
          <w:b/>
          <w:sz w:val="24"/>
          <w:szCs w:val="24"/>
        </w:rPr>
        <w:t xml:space="preserve"> &amp; Penelope</w:t>
      </w:r>
      <w:r>
        <w:rPr>
          <w:b/>
          <w:sz w:val="24"/>
          <w:szCs w:val="24"/>
        </w:rPr>
        <w:t xml:space="preserve"> A.</w:t>
      </w:r>
      <w:r w:rsidRPr="009540F9">
        <w:rPr>
          <w:b/>
          <w:sz w:val="24"/>
          <w:szCs w:val="24"/>
        </w:rPr>
        <w:t xml:space="preserve"> Phillips-Howard</w:t>
      </w:r>
      <w:r w:rsidRPr="009540F9">
        <w:rPr>
          <w:b/>
          <w:sz w:val="24"/>
          <w:szCs w:val="24"/>
          <w:vertAlign w:val="superscript"/>
        </w:rPr>
        <w:t>3</w:t>
      </w:r>
    </w:p>
    <w:p w14:paraId="44A26141" w14:textId="77777777" w:rsidR="00E71CD3" w:rsidRDefault="00E71CD3" w:rsidP="009540F9">
      <w:pPr>
        <w:spacing w:line="480" w:lineRule="auto"/>
        <w:jc w:val="both"/>
        <w:rPr>
          <w:b/>
          <w:sz w:val="24"/>
          <w:szCs w:val="24"/>
          <w:vertAlign w:val="superscript"/>
        </w:rPr>
      </w:pPr>
    </w:p>
    <w:p w14:paraId="71C45E84" w14:textId="77777777" w:rsidR="00E71CD3" w:rsidRPr="00E71CD3" w:rsidRDefault="00E71CD3" w:rsidP="00E71CD3">
      <w:pPr>
        <w:spacing w:line="240" w:lineRule="auto"/>
        <w:jc w:val="both"/>
        <w:rPr>
          <w:bCs/>
          <w:color w:val="000000" w:themeColor="text1"/>
          <w:sz w:val="24"/>
          <w:szCs w:val="24"/>
        </w:rPr>
      </w:pPr>
      <w:r w:rsidRPr="00E71CD3">
        <w:rPr>
          <w:bCs/>
          <w:color w:val="000000" w:themeColor="text1"/>
          <w:sz w:val="24"/>
          <w:szCs w:val="24"/>
          <w:vertAlign w:val="superscript"/>
        </w:rPr>
        <w:t>1</w:t>
      </w:r>
      <w:r w:rsidRPr="00E71CD3">
        <w:rPr>
          <w:bCs/>
          <w:color w:val="000000" w:themeColor="text1"/>
          <w:sz w:val="24"/>
          <w:szCs w:val="24"/>
        </w:rPr>
        <w:t xml:space="preserve"> Department of Tropical Disease Biology, Liverpool School of Tropical Medicine, Liverpool, L3 5QA, UK</w:t>
      </w:r>
    </w:p>
    <w:p w14:paraId="156AEB63" w14:textId="77777777" w:rsidR="00E71CD3" w:rsidRPr="00E71CD3" w:rsidRDefault="00E71CD3" w:rsidP="00E71CD3">
      <w:pPr>
        <w:spacing w:line="240" w:lineRule="auto"/>
        <w:jc w:val="both"/>
        <w:rPr>
          <w:bCs/>
          <w:color w:val="000000" w:themeColor="text1"/>
          <w:sz w:val="24"/>
          <w:szCs w:val="24"/>
        </w:rPr>
      </w:pPr>
      <w:r w:rsidRPr="00E71CD3">
        <w:rPr>
          <w:bCs/>
          <w:color w:val="000000" w:themeColor="text1"/>
          <w:sz w:val="24"/>
          <w:szCs w:val="24"/>
          <w:vertAlign w:val="superscript"/>
        </w:rPr>
        <w:t>2</w:t>
      </w:r>
      <w:r w:rsidRPr="00E71CD3">
        <w:rPr>
          <w:bCs/>
          <w:color w:val="000000" w:themeColor="text1"/>
          <w:sz w:val="24"/>
          <w:szCs w:val="24"/>
        </w:rPr>
        <w:t xml:space="preserve"> </w:t>
      </w:r>
      <w:r w:rsidRPr="00E71CD3">
        <w:rPr>
          <w:iCs/>
          <w:color w:val="000000" w:themeColor="text1"/>
          <w:sz w:val="24"/>
          <w:szCs w:val="24"/>
        </w:rPr>
        <w:t>Centre for Global Health Research</w:t>
      </w:r>
      <w:r w:rsidRPr="00E71CD3">
        <w:rPr>
          <w:color w:val="000000" w:themeColor="text1"/>
          <w:sz w:val="24"/>
          <w:szCs w:val="24"/>
        </w:rPr>
        <w:t xml:space="preserve">, </w:t>
      </w:r>
      <w:r w:rsidRPr="00E71CD3">
        <w:rPr>
          <w:iCs/>
          <w:color w:val="000000" w:themeColor="text1"/>
          <w:sz w:val="24"/>
          <w:szCs w:val="24"/>
        </w:rPr>
        <w:t>Kenya Medical Research Institute</w:t>
      </w:r>
      <w:r w:rsidRPr="00E71CD3">
        <w:rPr>
          <w:color w:val="000000" w:themeColor="text1"/>
          <w:sz w:val="24"/>
          <w:szCs w:val="24"/>
        </w:rPr>
        <w:t xml:space="preserve">, </w:t>
      </w:r>
      <w:r w:rsidRPr="00E71CD3">
        <w:rPr>
          <w:iCs/>
          <w:color w:val="000000" w:themeColor="text1"/>
          <w:sz w:val="24"/>
          <w:szCs w:val="24"/>
        </w:rPr>
        <w:t>Kisumu, Kenya</w:t>
      </w:r>
    </w:p>
    <w:p w14:paraId="41D4EB23" w14:textId="77777777" w:rsidR="00E71CD3" w:rsidRPr="00E71CD3" w:rsidRDefault="00E71CD3" w:rsidP="00E71CD3">
      <w:pPr>
        <w:spacing w:line="240" w:lineRule="auto"/>
        <w:jc w:val="both"/>
        <w:rPr>
          <w:bCs/>
          <w:color w:val="000000" w:themeColor="text1"/>
          <w:sz w:val="24"/>
          <w:szCs w:val="24"/>
        </w:rPr>
      </w:pPr>
      <w:r w:rsidRPr="00E71CD3">
        <w:rPr>
          <w:bCs/>
          <w:color w:val="000000" w:themeColor="text1"/>
          <w:sz w:val="24"/>
          <w:szCs w:val="24"/>
          <w:vertAlign w:val="superscript"/>
        </w:rPr>
        <w:t>3</w:t>
      </w:r>
      <w:r w:rsidRPr="00E71CD3">
        <w:rPr>
          <w:bCs/>
          <w:color w:val="000000" w:themeColor="text1"/>
          <w:sz w:val="24"/>
          <w:szCs w:val="24"/>
        </w:rPr>
        <w:t xml:space="preserve"> Department of Clinical Sciences, Liverpool </w:t>
      </w:r>
      <w:r w:rsidRPr="00E71CD3">
        <w:rPr>
          <w:bCs/>
          <w:sz w:val="24"/>
          <w:szCs w:val="24"/>
        </w:rPr>
        <w:t>School of Tropical Medicine, Liverpool, L3 5QA, UK</w:t>
      </w:r>
    </w:p>
    <w:p w14:paraId="58D05EA9" w14:textId="6DDFDAA4" w:rsidR="00E71CD3" w:rsidRPr="00E71CD3" w:rsidRDefault="00E71CD3" w:rsidP="00E71CD3">
      <w:pPr>
        <w:spacing w:line="240" w:lineRule="auto"/>
        <w:jc w:val="both"/>
        <w:rPr>
          <w:bCs/>
          <w:sz w:val="24"/>
          <w:szCs w:val="24"/>
        </w:rPr>
      </w:pPr>
      <w:r w:rsidRPr="00E71CD3">
        <w:rPr>
          <w:bCs/>
          <w:sz w:val="24"/>
          <w:szCs w:val="24"/>
          <w:vertAlign w:val="superscript"/>
        </w:rPr>
        <w:t>*</w:t>
      </w:r>
      <w:r>
        <w:rPr>
          <w:bCs/>
          <w:sz w:val="24"/>
          <w:szCs w:val="24"/>
        </w:rPr>
        <w:t xml:space="preserve"> </w:t>
      </w:r>
      <w:r w:rsidRPr="00E71CD3">
        <w:rPr>
          <w:bCs/>
          <w:sz w:val="24"/>
          <w:szCs w:val="24"/>
        </w:rPr>
        <w:t xml:space="preserve">Correspondence: </w:t>
      </w:r>
      <w:hyperlink r:id="rId7" w:history="1">
        <w:r w:rsidRPr="00BA405A">
          <w:rPr>
            <w:rStyle w:val="Hyperlink"/>
            <w:bCs/>
            <w:sz w:val="24"/>
            <w:szCs w:val="24"/>
          </w:rPr>
          <w:t>russell.stothard@lstmed.ac.uk</w:t>
        </w:r>
      </w:hyperlink>
      <w:r>
        <w:rPr>
          <w:bCs/>
          <w:sz w:val="24"/>
          <w:szCs w:val="24"/>
        </w:rPr>
        <w:t xml:space="preserve"> (</w:t>
      </w:r>
      <w:r w:rsidRPr="009540F9">
        <w:rPr>
          <w:b/>
          <w:sz w:val="24"/>
          <w:szCs w:val="24"/>
        </w:rPr>
        <w:t>J. R</w:t>
      </w:r>
      <w:r>
        <w:rPr>
          <w:b/>
          <w:sz w:val="24"/>
          <w:szCs w:val="24"/>
        </w:rPr>
        <w:t xml:space="preserve">. </w:t>
      </w:r>
      <w:r w:rsidRPr="009540F9">
        <w:rPr>
          <w:b/>
          <w:sz w:val="24"/>
          <w:szCs w:val="24"/>
        </w:rPr>
        <w:t>Stothard</w:t>
      </w:r>
      <w:r>
        <w:rPr>
          <w:bCs/>
          <w:sz w:val="24"/>
          <w:szCs w:val="24"/>
        </w:rPr>
        <w:t>)</w:t>
      </w:r>
    </w:p>
    <w:p w14:paraId="66D8E7A9" w14:textId="77777777" w:rsidR="00747057" w:rsidRDefault="00747057" w:rsidP="009540F9">
      <w:pPr>
        <w:spacing w:line="480" w:lineRule="auto"/>
        <w:jc w:val="both"/>
        <w:rPr>
          <w:b/>
          <w:sz w:val="24"/>
          <w:szCs w:val="24"/>
          <w:vertAlign w:val="superscript"/>
        </w:rPr>
      </w:pPr>
    </w:p>
    <w:p w14:paraId="74378FBB" w14:textId="051F5246" w:rsidR="009626EA" w:rsidRDefault="009626EA" w:rsidP="009540F9">
      <w:pPr>
        <w:spacing w:line="480" w:lineRule="auto"/>
        <w:jc w:val="both"/>
        <w:rPr>
          <w:sz w:val="24"/>
          <w:szCs w:val="24"/>
        </w:rPr>
      </w:pPr>
      <w:r w:rsidRPr="00DF2009">
        <w:rPr>
          <w:b/>
          <w:sz w:val="24"/>
          <w:szCs w:val="24"/>
        </w:rPr>
        <w:t>Keywords</w:t>
      </w:r>
      <w:r w:rsidR="00747057">
        <w:rPr>
          <w:b/>
          <w:sz w:val="24"/>
          <w:szCs w:val="24"/>
        </w:rPr>
        <w:t>:</w:t>
      </w:r>
      <w:r>
        <w:rPr>
          <w:sz w:val="24"/>
          <w:szCs w:val="24"/>
        </w:rPr>
        <w:t xml:space="preserve"> urogenital schistosomiasis,</w:t>
      </w:r>
      <w:r w:rsidR="00C64674">
        <w:rPr>
          <w:sz w:val="24"/>
          <w:szCs w:val="24"/>
        </w:rPr>
        <w:t xml:space="preserve"> HIV,</w:t>
      </w:r>
      <w:r>
        <w:rPr>
          <w:sz w:val="24"/>
          <w:szCs w:val="24"/>
        </w:rPr>
        <w:t xml:space="preserve"> menstrual hygiene management, WASH</w:t>
      </w:r>
    </w:p>
    <w:p w14:paraId="2E132E11" w14:textId="77777777" w:rsidR="00592A24" w:rsidRDefault="00592A24" w:rsidP="009540F9">
      <w:pPr>
        <w:spacing w:line="480" w:lineRule="auto"/>
        <w:jc w:val="both"/>
        <w:rPr>
          <w:b/>
          <w:bCs/>
          <w:sz w:val="24"/>
          <w:szCs w:val="24"/>
        </w:rPr>
      </w:pPr>
    </w:p>
    <w:p w14:paraId="1DA4046C" w14:textId="78569EB3" w:rsidR="00592A24" w:rsidRPr="00592A24" w:rsidRDefault="00592A24" w:rsidP="009540F9">
      <w:pPr>
        <w:spacing w:line="480" w:lineRule="auto"/>
        <w:jc w:val="both"/>
        <w:rPr>
          <w:b/>
          <w:bCs/>
          <w:sz w:val="24"/>
          <w:szCs w:val="24"/>
        </w:rPr>
      </w:pPr>
      <w:r w:rsidRPr="00592A24">
        <w:rPr>
          <w:b/>
          <w:bCs/>
          <w:sz w:val="24"/>
          <w:szCs w:val="24"/>
        </w:rPr>
        <w:t>Abstract</w:t>
      </w:r>
    </w:p>
    <w:p w14:paraId="44E34E6E" w14:textId="2FAFE6BF" w:rsidR="00592A24" w:rsidRPr="00D12ACE" w:rsidRDefault="009626EA" w:rsidP="00D12ACE">
      <w:pPr>
        <w:spacing w:line="480" w:lineRule="auto"/>
        <w:jc w:val="both"/>
        <w:rPr>
          <w:rFonts w:cs="Arial"/>
          <w:color w:val="000000" w:themeColor="text1"/>
          <w:sz w:val="24"/>
          <w:szCs w:val="24"/>
        </w:rPr>
      </w:pPr>
      <w:r w:rsidRPr="00592A24">
        <w:rPr>
          <w:rFonts w:cs="Arial"/>
          <w:color w:val="000000" w:themeColor="text1"/>
          <w:sz w:val="24"/>
          <w:szCs w:val="24"/>
        </w:rPr>
        <w:t>Effective future control of female genital schistosomiasis (FGS) requires an integrated and multisectoral approach, bringing together HIV, sexual and reproductive health, and reproductive rights sectors. Within this, we now highlight an underappreciated but important connection between FGS and menstrual hygiene initiatives in Africa.</w:t>
      </w:r>
      <w:r w:rsidR="00592A24">
        <w:rPr>
          <w:rFonts w:cs="Arial"/>
          <w:sz w:val="24"/>
          <w:szCs w:val="24"/>
        </w:rPr>
        <w:br w:type="page"/>
      </w:r>
    </w:p>
    <w:p w14:paraId="036EB84B" w14:textId="64D396F0" w:rsidR="009626EA" w:rsidRDefault="009626EA" w:rsidP="00AE685E">
      <w:pPr>
        <w:spacing w:line="480" w:lineRule="auto"/>
        <w:jc w:val="both"/>
        <w:rPr>
          <w:rFonts w:cs="Arial"/>
          <w:sz w:val="24"/>
          <w:szCs w:val="24"/>
        </w:rPr>
      </w:pPr>
      <w:r w:rsidRPr="00EA1598">
        <w:rPr>
          <w:rFonts w:cs="Arial"/>
          <w:sz w:val="24"/>
          <w:szCs w:val="24"/>
        </w:rPr>
        <w:lastRenderedPageBreak/>
        <w:t>In October 2009 a WHO working group recommended that urinary schistosom</w:t>
      </w:r>
      <w:r>
        <w:rPr>
          <w:rFonts w:cs="Arial"/>
          <w:sz w:val="24"/>
          <w:szCs w:val="24"/>
        </w:rPr>
        <w:t>ia</w:t>
      </w:r>
      <w:r w:rsidRPr="00EA1598">
        <w:rPr>
          <w:rFonts w:cs="Arial"/>
          <w:sz w:val="24"/>
          <w:szCs w:val="24"/>
        </w:rPr>
        <w:t xml:space="preserve">sis, as caused by infection with </w:t>
      </w:r>
      <w:r w:rsidRPr="00EA1598">
        <w:rPr>
          <w:rFonts w:cs="Arial"/>
          <w:i/>
          <w:sz w:val="24"/>
          <w:szCs w:val="24"/>
        </w:rPr>
        <w:t>Schistosoma haematobium</w:t>
      </w:r>
      <w:r w:rsidRPr="00EA1598">
        <w:rPr>
          <w:rFonts w:cs="Arial"/>
          <w:sz w:val="24"/>
          <w:szCs w:val="24"/>
        </w:rPr>
        <w:t xml:space="preserve">, </w:t>
      </w:r>
      <w:r>
        <w:rPr>
          <w:rFonts w:cs="Arial"/>
          <w:sz w:val="24"/>
          <w:szCs w:val="24"/>
        </w:rPr>
        <w:t xml:space="preserve">be </w:t>
      </w:r>
      <w:r w:rsidRPr="00EA1598">
        <w:rPr>
          <w:rFonts w:cs="Arial"/>
          <w:sz w:val="24"/>
          <w:szCs w:val="24"/>
        </w:rPr>
        <w:t>henceforth referred to as urogenital schistosom</w:t>
      </w:r>
      <w:r>
        <w:rPr>
          <w:rFonts w:cs="Arial"/>
          <w:sz w:val="24"/>
          <w:szCs w:val="24"/>
        </w:rPr>
        <w:t>iasis</w:t>
      </w:r>
      <w:r w:rsidR="00163E22">
        <w:rPr>
          <w:rFonts w:cs="Arial"/>
          <w:sz w:val="24"/>
          <w:szCs w:val="24"/>
        </w:rPr>
        <w:t xml:space="preserve"> </w:t>
      </w:r>
      <w:proofErr w:type="spellStart"/>
      <w:r w:rsidRPr="003509C4">
        <w:rPr>
          <w:rFonts w:cs="Arial"/>
          <w:sz w:val="24"/>
          <w:szCs w:val="24"/>
          <w:vertAlign w:val="superscript"/>
        </w:rPr>
        <w:t>i</w:t>
      </w:r>
      <w:proofErr w:type="spellEnd"/>
      <w:r w:rsidRPr="00EA1598">
        <w:rPr>
          <w:rFonts w:cs="Arial"/>
          <w:sz w:val="24"/>
          <w:szCs w:val="24"/>
        </w:rPr>
        <w:t>. Th</w:t>
      </w:r>
      <w:r>
        <w:rPr>
          <w:rFonts w:cs="Arial"/>
          <w:sz w:val="24"/>
          <w:szCs w:val="24"/>
        </w:rPr>
        <w:t>e</w:t>
      </w:r>
      <w:r w:rsidRPr="00EA1598">
        <w:rPr>
          <w:rFonts w:cs="Arial"/>
          <w:sz w:val="24"/>
          <w:szCs w:val="24"/>
        </w:rPr>
        <w:t xml:space="preserve"> </w:t>
      </w:r>
      <w:r>
        <w:rPr>
          <w:rFonts w:cs="Arial"/>
          <w:sz w:val="24"/>
          <w:szCs w:val="24"/>
        </w:rPr>
        <w:t>primary motivation</w:t>
      </w:r>
      <w:r w:rsidRPr="00EA1598">
        <w:rPr>
          <w:rFonts w:cs="Arial"/>
          <w:sz w:val="24"/>
          <w:szCs w:val="24"/>
        </w:rPr>
        <w:t xml:space="preserve"> was to</w:t>
      </w:r>
      <w:r>
        <w:rPr>
          <w:rFonts w:cs="Arial"/>
          <w:sz w:val="24"/>
          <w:szCs w:val="24"/>
        </w:rPr>
        <w:t xml:space="preserve"> draw attention to the damage this schistosome can induce in the genitalia</w:t>
      </w:r>
      <w:r w:rsidR="00315FBA">
        <w:rPr>
          <w:rFonts w:cs="Arial"/>
          <w:sz w:val="24"/>
          <w:szCs w:val="24"/>
        </w:rPr>
        <w:t xml:space="preserve"> of both genders</w:t>
      </w:r>
      <w:r>
        <w:rPr>
          <w:rFonts w:cs="Arial"/>
          <w:sz w:val="24"/>
          <w:szCs w:val="24"/>
        </w:rPr>
        <w:t xml:space="preserve"> and its interplay with the unfolding HIV</w:t>
      </w:r>
      <w:r w:rsidRPr="00EA1598">
        <w:rPr>
          <w:rFonts w:cs="Arial"/>
          <w:sz w:val="24"/>
          <w:szCs w:val="24"/>
        </w:rPr>
        <w:t xml:space="preserve"> </w:t>
      </w:r>
      <w:r>
        <w:rPr>
          <w:rFonts w:cs="Arial"/>
          <w:sz w:val="24"/>
          <w:szCs w:val="24"/>
        </w:rPr>
        <w:t>epidemic as an Africa-specific epidemiological driver</w:t>
      </w:r>
      <w:r w:rsidR="00516882">
        <w:rPr>
          <w:rFonts w:cs="Arial"/>
          <w:sz w:val="24"/>
          <w:szCs w:val="24"/>
        </w:rPr>
        <w:t xml:space="preserve"> [1]. The latter is </w:t>
      </w:r>
      <w:r w:rsidR="00315FBA">
        <w:rPr>
          <w:rFonts w:cs="Arial"/>
          <w:sz w:val="24"/>
          <w:szCs w:val="24"/>
        </w:rPr>
        <w:t xml:space="preserve">perhaps </w:t>
      </w:r>
      <w:r w:rsidR="00516882">
        <w:rPr>
          <w:rFonts w:cs="Arial"/>
          <w:sz w:val="24"/>
          <w:szCs w:val="24"/>
        </w:rPr>
        <w:t xml:space="preserve">equally </w:t>
      </w:r>
      <w:r w:rsidR="00315FBA">
        <w:rPr>
          <w:rFonts w:cs="Arial"/>
          <w:sz w:val="24"/>
          <w:szCs w:val="24"/>
        </w:rPr>
        <w:t xml:space="preserve">as </w:t>
      </w:r>
      <w:r>
        <w:rPr>
          <w:rFonts w:cs="Arial"/>
          <w:sz w:val="24"/>
          <w:szCs w:val="24"/>
        </w:rPr>
        <w:t>important as more well-known global risk factors such as sexually transmitted infections (STIs)</w:t>
      </w:r>
      <w:r w:rsidR="00732FF2">
        <w:rPr>
          <w:rFonts w:cs="Arial"/>
          <w:sz w:val="24"/>
          <w:szCs w:val="24"/>
        </w:rPr>
        <w:t xml:space="preserve"> </w:t>
      </w:r>
      <w:r>
        <w:rPr>
          <w:rFonts w:cs="Arial"/>
          <w:noProof/>
          <w:sz w:val="24"/>
          <w:szCs w:val="24"/>
        </w:rPr>
        <w:t>[1]</w:t>
      </w:r>
      <w:r>
        <w:rPr>
          <w:rFonts w:cs="Arial"/>
          <w:sz w:val="24"/>
          <w:szCs w:val="24"/>
        </w:rPr>
        <w:t>. For example, syndromic management of STIs has been a long-term universal foundation strategy for HIV prevention, whilst control of urogenital schistosomiasis, as another beneficial factor, has not.  With further underpinning research, this impetus saw fruition in December 2019 upon publication of the UNAIDS report entitled “</w:t>
      </w:r>
      <w:r w:rsidRPr="00EA5685">
        <w:rPr>
          <w:rFonts w:cs="Arial"/>
          <w:i/>
          <w:sz w:val="24"/>
          <w:szCs w:val="24"/>
        </w:rPr>
        <w:t>No more neglect: Female genital schistosomiasis and HIV</w:t>
      </w:r>
      <w:r>
        <w:rPr>
          <w:rFonts w:cs="Arial"/>
          <w:sz w:val="24"/>
          <w:szCs w:val="24"/>
        </w:rPr>
        <w:t>”</w:t>
      </w:r>
      <w:r w:rsidR="00732FF2">
        <w:rPr>
          <w:rFonts w:cs="Arial"/>
          <w:sz w:val="24"/>
          <w:szCs w:val="24"/>
        </w:rPr>
        <w:t xml:space="preserve"> </w:t>
      </w:r>
      <w:r w:rsidR="00C2575D" w:rsidRPr="00C2575D">
        <w:rPr>
          <w:rFonts w:cs="Arial"/>
          <w:sz w:val="24"/>
          <w:szCs w:val="24"/>
          <w:vertAlign w:val="superscript"/>
        </w:rPr>
        <w:t>ii</w:t>
      </w:r>
      <w:r>
        <w:rPr>
          <w:rFonts w:cs="Arial"/>
          <w:sz w:val="24"/>
          <w:szCs w:val="24"/>
        </w:rPr>
        <w:t xml:space="preserve">. In so doing, control of </w:t>
      </w:r>
      <w:r w:rsidR="00B67332" w:rsidRPr="00B67332">
        <w:rPr>
          <w:rFonts w:cs="Arial"/>
          <w:sz w:val="24"/>
          <w:szCs w:val="24"/>
        </w:rPr>
        <w:t xml:space="preserve">female genital schistosomiasis </w:t>
      </w:r>
      <w:r w:rsidR="00B67332">
        <w:rPr>
          <w:rFonts w:cs="Arial"/>
          <w:sz w:val="24"/>
          <w:szCs w:val="24"/>
        </w:rPr>
        <w:t>(</w:t>
      </w:r>
      <w:r>
        <w:rPr>
          <w:rFonts w:cs="Arial"/>
          <w:sz w:val="24"/>
          <w:szCs w:val="24"/>
        </w:rPr>
        <w:t>FGS</w:t>
      </w:r>
      <w:r w:rsidR="00B67332">
        <w:rPr>
          <w:rFonts w:cs="Arial"/>
          <w:sz w:val="24"/>
          <w:szCs w:val="24"/>
        </w:rPr>
        <w:t>)</w:t>
      </w:r>
      <w:r>
        <w:rPr>
          <w:rFonts w:cs="Arial"/>
          <w:sz w:val="24"/>
          <w:szCs w:val="24"/>
        </w:rPr>
        <w:t xml:space="preserve"> was brought forward </w:t>
      </w:r>
      <w:r w:rsidR="00315FBA">
        <w:rPr>
          <w:rFonts w:cs="Arial"/>
          <w:sz w:val="24"/>
          <w:szCs w:val="24"/>
        </w:rPr>
        <w:t xml:space="preserve">successfully </w:t>
      </w:r>
      <w:r>
        <w:rPr>
          <w:rFonts w:cs="Arial"/>
          <w:sz w:val="24"/>
          <w:szCs w:val="24"/>
        </w:rPr>
        <w:t xml:space="preserve">into the HIV intervention agenda. </w:t>
      </w:r>
    </w:p>
    <w:p w14:paraId="37D6D7AA" w14:textId="77777777" w:rsidR="009626EA" w:rsidRDefault="009626EA" w:rsidP="00AE685E">
      <w:pPr>
        <w:spacing w:line="480" w:lineRule="auto"/>
        <w:jc w:val="both"/>
        <w:rPr>
          <w:rFonts w:cs="Arial"/>
          <w:sz w:val="24"/>
          <w:szCs w:val="24"/>
        </w:rPr>
      </w:pPr>
    </w:p>
    <w:p w14:paraId="481C6D2C" w14:textId="77777777" w:rsidR="009626EA" w:rsidRPr="005E410E" w:rsidRDefault="009626EA" w:rsidP="00AE685E">
      <w:pPr>
        <w:spacing w:line="480" w:lineRule="auto"/>
        <w:jc w:val="both"/>
        <w:rPr>
          <w:rFonts w:cs="Arial"/>
          <w:sz w:val="24"/>
          <w:szCs w:val="24"/>
        </w:rPr>
      </w:pPr>
      <w:r>
        <w:rPr>
          <w:rFonts w:cs="Arial"/>
          <w:b/>
          <w:sz w:val="24"/>
          <w:szCs w:val="24"/>
        </w:rPr>
        <w:t xml:space="preserve">The multidimensions of </w:t>
      </w:r>
      <w:r w:rsidRPr="00460F7B">
        <w:rPr>
          <w:rFonts w:cs="Arial"/>
          <w:b/>
          <w:sz w:val="24"/>
          <w:szCs w:val="24"/>
        </w:rPr>
        <w:t>FGS</w:t>
      </w:r>
      <w:r>
        <w:rPr>
          <w:rFonts w:cs="Arial"/>
          <w:b/>
          <w:sz w:val="24"/>
          <w:szCs w:val="24"/>
        </w:rPr>
        <w:t xml:space="preserve"> and menstrual hygiene</w:t>
      </w:r>
      <w:r w:rsidRPr="00460F7B">
        <w:rPr>
          <w:rFonts w:cs="Arial"/>
          <w:b/>
          <w:sz w:val="24"/>
          <w:szCs w:val="24"/>
        </w:rPr>
        <w:t xml:space="preserve"> </w:t>
      </w:r>
    </w:p>
    <w:p w14:paraId="059517B7" w14:textId="182610CD" w:rsidR="009626EA" w:rsidRDefault="009626EA" w:rsidP="00AE685E">
      <w:pPr>
        <w:spacing w:line="480" w:lineRule="auto"/>
        <w:jc w:val="both"/>
        <w:rPr>
          <w:rFonts w:cs="Arial"/>
          <w:sz w:val="24"/>
          <w:szCs w:val="24"/>
        </w:rPr>
      </w:pPr>
      <w:r>
        <w:rPr>
          <w:rFonts w:cs="Arial"/>
          <w:sz w:val="24"/>
          <w:szCs w:val="24"/>
        </w:rPr>
        <w:t>Today, some 56 million adolescent girls and women in Africa are estimated to suffer from FGS which likely increases their risk of HIV acquisition up to fourfold</w:t>
      </w:r>
      <w:r w:rsidR="00163E22">
        <w:rPr>
          <w:rFonts w:cs="Arial"/>
          <w:sz w:val="24"/>
          <w:szCs w:val="24"/>
        </w:rPr>
        <w:t xml:space="preserve"> </w:t>
      </w:r>
      <w:r w:rsidR="00163E22" w:rsidRPr="00163E22">
        <w:rPr>
          <w:rFonts w:cs="Arial"/>
          <w:sz w:val="24"/>
          <w:szCs w:val="24"/>
          <w:vertAlign w:val="superscript"/>
        </w:rPr>
        <w:t>ii</w:t>
      </w:r>
      <w:r>
        <w:rPr>
          <w:rFonts w:cs="Arial"/>
          <w:sz w:val="24"/>
          <w:szCs w:val="24"/>
        </w:rPr>
        <w:t xml:space="preserve">. To improve their well-being, and those at-risk in future, the UNAIDS report called for an integrated response within sexual and reproductive health services that address </w:t>
      </w:r>
      <w:r w:rsidR="00516882">
        <w:rPr>
          <w:rFonts w:cs="Arial"/>
          <w:sz w:val="24"/>
          <w:szCs w:val="24"/>
        </w:rPr>
        <w:t xml:space="preserve">FGS alongside other </w:t>
      </w:r>
      <w:r>
        <w:rPr>
          <w:rFonts w:cs="Arial"/>
          <w:sz w:val="24"/>
          <w:szCs w:val="24"/>
        </w:rPr>
        <w:t>diseases</w:t>
      </w:r>
      <w:r w:rsidR="00516882">
        <w:rPr>
          <w:rFonts w:cs="Arial"/>
          <w:sz w:val="24"/>
          <w:szCs w:val="24"/>
        </w:rPr>
        <w:t xml:space="preserve"> and issues</w:t>
      </w:r>
      <w:r>
        <w:rPr>
          <w:rFonts w:cs="Arial"/>
          <w:sz w:val="24"/>
          <w:szCs w:val="24"/>
        </w:rPr>
        <w:t xml:space="preserve"> coherently</w:t>
      </w:r>
      <w:r w:rsidR="00516882">
        <w:rPr>
          <w:rFonts w:cs="Arial"/>
          <w:sz w:val="24"/>
          <w:szCs w:val="24"/>
        </w:rPr>
        <w:t>.</w:t>
      </w:r>
      <w:r>
        <w:rPr>
          <w:rFonts w:cs="Arial"/>
          <w:sz w:val="24"/>
          <w:szCs w:val="24"/>
        </w:rPr>
        <w:t xml:space="preserve"> </w:t>
      </w:r>
      <w:r w:rsidR="00516882">
        <w:rPr>
          <w:rFonts w:cs="Arial"/>
          <w:sz w:val="24"/>
          <w:szCs w:val="24"/>
        </w:rPr>
        <w:t xml:space="preserve">An </w:t>
      </w:r>
      <w:r w:rsidR="00C64674">
        <w:rPr>
          <w:rFonts w:cs="Arial"/>
          <w:sz w:val="24"/>
          <w:szCs w:val="24"/>
        </w:rPr>
        <w:t>expanded access</w:t>
      </w:r>
      <w:r>
        <w:rPr>
          <w:rFonts w:cs="Arial"/>
          <w:sz w:val="24"/>
          <w:szCs w:val="24"/>
        </w:rPr>
        <w:t xml:space="preserve"> to praziquantel treatment </w:t>
      </w:r>
      <w:r w:rsidR="00516882">
        <w:rPr>
          <w:rFonts w:cs="Arial"/>
          <w:sz w:val="24"/>
          <w:szCs w:val="24"/>
        </w:rPr>
        <w:t xml:space="preserve">is </w:t>
      </w:r>
      <w:r>
        <w:rPr>
          <w:rFonts w:cs="Arial"/>
          <w:sz w:val="24"/>
          <w:szCs w:val="24"/>
        </w:rPr>
        <w:t>crucial</w:t>
      </w:r>
      <w:r w:rsidR="00315FBA">
        <w:rPr>
          <w:rFonts w:cs="Arial"/>
          <w:sz w:val="24"/>
          <w:szCs w:val="24"/>
        </w:rPr>
        <w:t xml:space="preserve">. This </w:t>
      </w:r>
      <w:r>
        <w:rPr>
          <w:rFonts w:cs="Arial"/>
          <w:sz w:val="24"/>
          <w:szCs w:val="24"/>
        </w:rPr>
        <w:t xml:space="preserve">was </w:t>
      </w:r>
      <w:r w:rsidR="00516882">
        <w:rPr>
          <w:rFonts w:cs="Arial"/>
          <w:sz w:val="24"/>
          <w:szCs w:val="24"/>
        </w:rPr>
        <w:t xml:space="preserve">further </w:t>
      </w:r>
      <w:r>
        <w:rPr>
          <w:rFonts w:cs="Arial"/>
          <w:sz w:val="24"/>
          <w:szCs w:val="24"/>
        </w:rPr>
        <w:t xml:space="preserve">endorsed by </w:t>
      </w:r>
      <w:proofErr w:type="spellStart"/>
      <w:r>
        <w:rPr>
          <w:rFonts w:cs="Arial"/>
          <w:sz w:val="24"/>
          <w:szCs w:val="24"/>
        </w:rPr>
        <w:t>Hotez</w:t>
      </w:r>
      <w:proofErr w:type="spellEnd"/>
      <w:r w:rsidRPr="0032700F">
        <w:rPr>
          <w:rFonts w:cs="Arial"/>
          <w:i/>
          <w:sz w:val="24"/>
          <w:szCs w:val="24"/>
        </w:rPr>
        <w:t xml:space="preserve"> et al.</w:t>
      </w:r>
      <w:r>
        <w:rPr>
          <w:rFonts w:cs="Arial"/>
          <w:sz w:val="24"/>
          <w:szCs w:val="24"/>
        </w:rPr>
        <w:t xml:space="preserve"> in their disease primer on FGS as published in </w:t>
      </w:r>
      <w:r w:rsidRPr="00C64674">
        <w:rPr>
          <w:rFonts w:cs="Arial"/>
          <w:i/>
          <w:sz w:val="24"/>
          <w:szCs w:val="24"/>
        </w:rPr>
        <w:t>The New England Journal of Medicine</w:t>
      </w:r>
      <w:r w:rsidR="00B67332">
        <w:rPr>
          <w:rFonts w:cs="Arial"/>
          <w:i/>
          <w:sz w:val="24"/>
          <w:szCs w:val="24"/>
        </w:rPr>
        <w:t xml:space="preserve"> </w:t>
      </w:r>
      <w:r>
        <w:rPr>
          <w:rFonts w:cs="Arial"/>
          <w:noProof/>
          <w:sz w:val="24"/>
          <w:szCs w:val="24"/>
        </w:rPr>
        <w:t>[</w:t>
      </w:r>
      <w:r w:rsidR="00163E22">
        <w:rPr>
          <w:rFonts w:cs="Arial"/>
          <w:noProof/>
          <w:sz w:val="24"/>
          <w:szCs w:val="24"/>
        </w:rPr>
        <w:t>2</w:t>
      </w:r>
      <w:r>
        <w:rPr>
          <w:rFonts w:cs="Arial"/>
          <w:noProof/>
          <w:sz w:val="24"/>
          <w:szCs w:val="24"/>
        </w:rPr>
        <w:t>]</w:t>
      </w:r>
      <w:r>
        <w:rPr>
          <w:rFonts w:cs="Arial"/>
          <w:sz w:val="24"/>
          <w:szCs w:val="24"/>
        </w:rPr>
        <w:t>. Whilst both articles stress that FGS is one of the most common gynaecological conditions in Africa, each article did not elaborate, as well as they might, on the connection between FGS and menstrual health</w:t>
      </w:r>
      <w:r w:rsidR="00315FBA">
        <w:rPr>
          <w:rFonts w:cs="Arial"/>
          <w:sz w:val="24"/>
          <w:szCs w:val="24"/>
        </w:rPr>
        <w:t xml:space="preserve"> management (MHM)</w:t>
      </w:r>
      <w:r>
        <w:rPr>
          <w:rFonts w:cs="Arial"/>
          <w:sz w:val="24"/>
          <w:szCs w:val="24"/>
        </w:rPr>
        <w:t xml:space="preserve">.  It was raised, albeit </w:t>
      </w:r>
      <w:r>
        <w:rPr>
          <w:rFonts w:cs="Arial"/>
          <w:sz w:val="24"/>
          <w:szCs w:val="24"/>
        </w:rPr>
        <w:lastRenderedPageBreak/>
        <w:t>tangentially, within the UNAIDS report by description of an exemplar FGS case (</w:t>
      </w:r>
      <w:r w:rsidRPr="0096279F">
        <w:rPr>
          <w:rFonts w:cs="Arial"/>
          <w:iCs/>
          <w:sz w:val="24"/>
          <w:szCs w:val="24"/>
        </w:rPr>
        <w:t xml:space="preserve">see </w:t>
      </w:r>
      <w:r w:rsidRPr="005638D2">
        <w:rPr>
          <w:rFonts w:cs="Arial"/>
          <w:b/>
          <w:sz w:val="24"/>
          <w:szCs w:val="24"/>
        </w:rPr>
        <w:t>Box 1</w:t>
      </w:r>
      <w:r>
        <w:rPr>
          <w:rFonts w:cs="Arial"/>
          <w:sz w:val="24"/>
          <w:szCs w:val="24"/>
        </w:rPr>
        <w:t>) and was given a passing mention within the portfolio of community mobilization, education and counselling as “</w:t>
      </w:r>
      <w:r w:rsidRPr="00E27FAC">
        <w:rPr>
          <w:rFonts w:cs="Arial"/>
          <w:i/>
          <w:sz w:val="24"/>
          <w:szCs w:val="24"/>
        </w:rPr>
        <w:t>hygiene education, including menstrual health</w:t>
      </w:r>
      <w:r>
        <w:rPr>
          <w:rFonts w:cs="Arial"/>
          <w:sz w:val="24"/>
          <w:szCs w:val="24"/>
        </w:rPr>
        <w:t xml:space="preserve">” </w:t>
      </w:r>
      <w:r w:rsidR="00163E22" w:rsidRPr="00163E22">
        <w:rPr>
          <w:rFonts w:cs="Arial"/>
          <w:noProof/>
          <w:sz w:val="24"/>
          <w:szCs w:val="24"/>
          <w:vertAlign w:val="superscript"/>
        </w:rPr>
        <w:t>ii</w:t>
      </w:r>
      <w:r>
        <w:rPr>
          <w:rFonts w:cs="Arial"/>
          <w:sz w:val="24"/>
          <w:szCs w:val="24"/>
        </w:rPr>
        <w:t xml:space="preserve">.  </w:t>
      </w:r>
    </w:p>
    <w:p w14:paraId="0A93F8BD" w14:textId="1D56DC5F" w:rsidR="009626EA" w:rsidRDefault="009626EA" w:rsidP="004268AD">
      <w:pPr>
        <w:spacing w:line="480" w:lineRule="auto"/>
        <w:ind w:firstLine="720"/>
        <w:jc w:val="both"/>
        <w:rPr>
          <w:rFonts w:cs="Arial"/>
          <w:sz w:val="24"/>
          <w:szCs w:val="24"/>
        </w:rPr>
      </w:pPr>
      <w:r>
        <w:rPr>
          <w:rFonts w:cs="Arial"/>
          <w:sz w:val="24"/>
          <w:szCs w:val="24"/>
        </w:rPr>
        <w:t>Presently, MHM (</w:t>
      </w:r>
      <w:r w:rsidRPr="0096279F">
        <w:rPr>
          <w:rFonts w:cs="Arial"/>
          <w:iCs/>
          <w:sz w:val="24"/>
          <w:szCs w:val="24"/>
        </w:rPr>
        <w:t>see</w:t>
      </w:r>
      <w:r w:rsidRPr="00B67332">
        <w:rPr>
          <w:rFonts w:cs="Arial"/>
          <w:iCs/>
          <w:sz w:val="24"/>
          <w:szCs w:val="24"/>
        </w:rPr>
        <w:t xml:space="preserve"> </w:t>
      </w:r>
      <w:r w:rsidRPr="005638D2">
        <w:rPr>
          <w:rFonts w:cs="Arial"/>
          <w:b/>
          <w:sz w:val="24"/>
          <w:szCs w:val="24"/>
        </w:rPr>
        <w:t>Box 2</w:t>
      </w:r>
      <w:r>
        <w:rPr>
          <w:rFonts w:cs="Arial"/>
          <w:sz w:val="24"/>
          <w:szCs w:val="24"/>
        </w:rPr>
        <w:t xml:space="preserve">) is typically considered within the </w:t>
      </w:r>
      <w:r w:rsidRPr="009540F9">
        <w:rPr>
          <w:sz w:val="24"/>
          <w:szCs w:val="24"/>
        </w:rPr>
        <w:t xml:space="preserve">water, sanitation and hygiene </w:t>
      </w:r>
      <w:r>
        <w:rPr>
          <w:sz w:val="24"/>
          <w:szCs w:val="24"/>
        </w:rPr>
        <w:t>(</w:t>
      </w:r>
      <w:r>
        <w:rPr>
          <w:rFonts w:cs="Arial"/>
          <w:sz w:val="24"/>
          <w:szCs w:val="24"/>
        </w:rPr>
        <w:t xml:space="preserve">WASH) agenda. </w:t>
      </w:r>
      <w:r w:rsidRPr="009540F9">
        <w:rPr>
          <w:rFonts w:eastAsia="Times New Roman" w:cs="Arial"/>
          <w:sz w:val="24"/>
          <w:szCs w:val="24"/>
          <w:lang w:val="en-US"/>
        </w:rPr>
        <w:t xml:space="preserve">In 2012 in </w:t>
      </w:r>
      <w:r w:rsidRPr="009540F9">
        <w:rPr>
          <w:noProof/>
          <w:sz w:val="24"/>
          <w:szCs w:val="24"/>
        </w:rPr>
        <w:t xml:space="preserve">Washington DC, </w:t>
      </w:r>
      <w:r w:rsidRPr="009540F9">
        <w:rPr>
          <w:rFonts w:eastAsia="Times New Roman" w:cs="Arial"/>
          <w:sz w:val="24"/>
          <w:szCs w:val="24"/>
          <w:lang w:val="en-US"/>
        </w:rPr>
        <w:t>the Joint Monitoring Programme led by WHO and UNICEF created a definition of MHM</w:t>
      </w:r>
      <w:r w:rsidR="00B67332">
        <w:rPr>
          <w:rFonts w:eastAsia="Times New Roman" w:cs="Arial"/>
          <w:sz w:val="24"/>
          <w:szCs w:val="24"/>
          <w:lang w:val="en-US"/>
        </w:rPr>
        <w:t xml:space="preserve"> </w:t>
      </w:r>
      <w:r w:rsidRPr="00470E9E">
        <w:rPr>
          <w:rFonts w:eastAsia="Times New Roman" w:cs="Arial"/>
          <w:sz w:val="24"/>
          <w:szCs w:val="24"/>
          <w:vertAlign w:val="superscript"/>
          <w:lang w:val="en-US"/>
        </w:rPr>
        <w:t>i</w:t>
      </w:r>
      <w:r w:rsidR="00163E22">
        <w:rPr>
          <w:rFonts w:eastAsia="Times New Roman" w:cs="Arial"/>
          <w:sz w:val="24"/>
          <w:szCs w:val="24"/>
          <w:vertAlign w:val="superscript"/>
          <w:lang w:val="en-US"/>
        </w:rPr>
        <w:t>i</w:t>
      </w:r>
      <w:r w:rsidRPr="00470E9E">
        <w:rPr>
          <w:rFonts w:eastAsia="Times New Roman" w:cs="Arial"/>
          <w:sz w:val="24"/>
          <w:szCs w:val="24"/>
          <w:vertAlign w:val="superscript"/>
          <w:lang w:val="en-US"/>
        </w:rPr>
        <w:t>i</w:t>
      </w:r>
      <w:r>
        <w:rPr>
          <w:rFonts w:eastAsia="Times New Roman" w:cs="Arial"/>
          <w:sz w:val="24"/>
          <w:szCs w:val="24"/>
          <w:lang w:val="en-US"/>
        </w:rPr>
        <w:t>.</w:t>
      </w:r>
      <w:r w:rsidRPr="009540F9">
        <w:rPr>
          <w:rFonts w:eastAsia="Times New Roman" w:cs="Arial"/>
          <w:sz w:val="24"/>
          <w:szCs w:val="24"/>
          <w:lang w:val="en-US"/>
        </w:rPr>
        <w:t xml:space="preserve"> </w:t>
      </w:r>
      <w:r>
        <w:rPr>
          <w:rFonts w:eastAsia="Times New Roman" w:cs="Arial"/>
          <w:sz w:val="24"/>
          <w:szCs w:val="24"/>
          <w:lang w:val="en-US"/>
        </w:rPr>
        <w:t>Although</w:t>
      </w:r>
      <w:r w:rsidRPr="009540F9">
        <w:rPr>
          <w:rFonts w:eastAsia="Times New Roman" w:cs="Arial"/>
          <w:sz w:val="24"/>
          <w:szCs w:val="24"/>
          <w:lang w:val="en-US"/>
        </w:rPr>
        <w:t xml:space="preserve"> not </w:t>
      </w:r>
      <w:r>
        <w:rPr>
          <w:rFonts w:eastAsia="Times New Roman" w:cs="Arial"/>
          <w:sz w:val="24"/>
          <w:szCs w:val="24"/>
          <w:lang w:val="en-US"/>
        </w:rPr>
        <w:t xml:space="preserve">formally </w:t>
      </w:r>
      <w:r w:rsidRPr="009540F9">
        <w:rPr>
          <w:rFonts w:eastAsia="Times New Roman" w:cs="Arial"/>
          <w:sz w:val="24"/>
          <w:szCs w:val="24"/>
          <w:lang w:val="en-US"/>
        </w:rPr>
        <w:t>incorporated into the Sustainable Development Goals</w:t>
      </w:r>
      <w:r>
        <w:rPr>
          <w:rFonts w:eastAsia="Times New Roman" w:cs="Arial"/>
          <w:sz w:val="24"/>
          <w:szCs w:val="24"/>
          <w:lang w:val="en-US"/>
        </w:rPr>
        <w:t xml:space="preserve"> (SDGs) as an explicit indicator</w:t>
      </w:r>
      <w:r w:rsidRPr="009540F9">
        <w:rPr>
          <w:rFonts w:eastAsia="Times New Roman" w:cs="Arial"/>
          <w:sz w:val="24"/>
          <w:szCs w:val="24"/>
          <w:lang w:val="en-US"/>
        </w:rPr>
        <w:t xml:space="preserve">, </w:t>
      </w:r>
      <w:r>
        <w:rPr>
          <w:rFonts w:eastAsia="Times New Roman" w:cs="Arial"/>
          <w:sz w:val="24"/>
          <w:szCs w:val="24"/>
          <w:lang w:val="en-US"/>
        </w:rPr>
        <w:t>SDG</w:t>
      </w:r>
      <w:r w:rsidRPr="009540F9">
        <w:rPr>
          <w:rFonts w:eastAsia="Times New Roman" w:cs="Arial"/>
          <w:sz w:val="24"/>
          <w:szCs w:val="24"/>
          <w:lang w:val="en-US"/>
        </w:rPr>
        <w:t xml:space="preserve"> 6 mentions the “</w:t>
      </w:r>
      <w:r w:rsidRPr="00E30777">
        <w:rPr>
          <w:rFonts w:eastAsia="Times New Roman" w:cs="Arial"/>
          <w:i/>
          <w:sz w:val="24"/>
          <w:szCs w:val="24"/>
          <w:lang w:val="en-US"/>
        </w:rPr>
        <w:t>unique needs of girls and women</w:t>
      </w:r>
      <w:r w:rsidRPr="009540F9">
        <w:rPr>
          <w:rFonts w:eastAsia="Times New Roman" w:cs="Arial"/>
          <w:sz w:val="24"/>
          <w:szCs w:val="24"/>
          <w:lang w:val="en-US"/>
        </w:rPr>
        <w:t xml:space="preserve">” for sanitation. </w:t>
      </w:r>
      <w:r>
        <w:rPr>
          <w:rFonts w:eastAsia="Times New Roman" w:cs="Arial"/>
          <w:sz w:val="24"/>
          <w:szCs w:val="24"/>
          <w:lang w:val="en-US"/>
        </w:rPr>
        <w:t xml:space="preserve">By contrast, </w:t>
      </w:r>
      <w:r>
        <w:rPr>
          <w:rFonts w:cs="Arial"/>
          <w:sz w:val="24"/>
          <w:szCs w:val="24"/>
        </w:rPr>
        <w:t>WASH is a central multisectoral platform for prevention and control of all forms of schistosomiasis, including FG</w:t>
      </w:r>
      <w:r w:rsidR="00A47936">
        <w:rPr>
          <w:rFonts w:cs="Arial"/>
          <w:sz w:val="24"/>
          <w:szCs w:val="24"/>
        </w:rPr>
        <w:t xml:space="preserve">S. However, </w:t>
      </w:r>
      <w:r>
        <w:rPr>
          <w:rFonts w:cs="Arial"/>
          <w:sz w:val="24"/>
          <w:szCs w:val="24"/>
        </w:rPr>
        <w:t>the motivation</w:t>
      </w:r>
      <w:r w:rsidR="00A47936">
        <w:rPr>
          <w:rFonts w:cs="Arial"/>
          <w:sz w:val="24"/>
          <w:szCs w:val="24"/>
        </w:rPr>
        <w:t>(s)</w:t>
      </w:r>
      <w:r>
        <w:rPr>
          <w:rFonts w:cs="Arial"/>
          <w:sz w:val="24"/>
          <w:szCs w:val="24"/>
        </w:rPr>
        <w:t xml:space="preserve"> for use of unsafe washing water in MHM is a largely overlooked </w:t>
      </w:r>
      <w:r w:rsidR="00C64674">
        <w:rPr>
          <w:rFonts w:cs="Arial"/>
          <w:sz w:val="24"/>
          <w:szCs w:val="24"/>
        </w:rPr>
        <w:t>facet of</w:t>
      </w:r>
      <w:r>
        <w:rPr>
          <w:rFonts w:cs="Arial"/>
          <w:sz w:val="24"/>
          <w:szCs w:val="24"/>
        </w:rPr>
        <w:t xml:space="preserve"> urogenital and intestinal schistosomiasis</w:t>
      </w:r>
      <w:r w:rsidR="00A47936">
        <w:rPr>
          <w:rFonts w:cs="Arial"/>
          <w:sz w:val="24"/>
          <w:szCs w:val="24"/>
        </w:rPr>
        <w:t xml:space="preserve"> control</w:t>
      </w:r>
      <w:r w:rsidR="00B67332">
        <w:rPr>
          <w:rFonts w:cs="Arial"/>
          <w:sz w:val="24"/>
          <w:szCs w:val="24"/>
        </w:rPr>
        <w:t xml:space="preserve"> </w:t>
      </w:r>
      <w:r>
        <w:rPr>
          <w:rFonts w:cs="Arial"/>
          <w:noProof/>
          <w:sz w:val="24"/>
          <w:szCs w:val="24"/>
        </w:rPr>
        <w:t>[</w:t>
      </w:r>
      <w:r w:rsidR="00163E22">
        <w:rPr>
          <w:rFonts w:cs="Arial"/>
          <w:noProof/>
          <w:sz w:val="24"/>
          <w:szCs w:val="24"/>
        </w:rPr>
        <w:t>3</w:t>
      </w:r>
      <w:r>
        <w:rPr>
          <w:rFonts w:cs="Arial"/>
          <w:noProof/>
          <w:sz w:val="24"/>
          <w:szCs w:val="24"/>
        </w:rPr>
        <w:t>]</w:t>
      </w:r>
      <w:r>
        <w:rPr>
          <w:rFonts w:cs="Arial"/>
          <w:sz w:val="24"/>
          <w:szCs w:val="24"/>
        </w:rPr>
        <w:t>. This unfortunate oversight arose, being eclipsed perhaps, by the more obvious gaps in local infrastructures (e.g. water supplies &amp; latrines) or at-risk behaviours (e.g. bathing &amp; swimming) that need to be first addressed</w:t>
      </w:r>
      <w:r w:rsidR="00C64674">
        <w:rPr>
          <w:rFonts w:cs="Arial"/>
          <w:sz w:val="24"/>
          <w:szCs w:val="24"/>
        </w:rPr>
        <w:t xml:space="preserve"> as</w:t>
      </w:r>
      <w:r>
        <w:rPr>
          <w:rFonts w:cs="Arial"/>
          <w:sz w:val="24"/>
          <w:szCs w:val="24"/>
        </w:rPr>
        <w:t xml:space="preserve"> each are major routes of infection and contamination. Similarly, there may or may not be </w:t>
      </w:r>
      <w:proofErr w:type="gramStart"/>
      <w:r>
        <w:rPr>
          <w:rFonts w:cs="Arial"/>
          <w:sz w:val="24"/>
          <w:szCs w:val="24"/>
        </w:rPr>
        <w:t>sufficient</w:t>
      </w:r>
      <w:proofErr w:type="gramEnd"/>
      <w:r>
        <w:rPr>
          <w:rFonts w:cs="Arial"/>
          <w:sz w:val="24"/>
          <w:szCs w:val="24"/>
        </w:rPr>
        <w:t xml:space="preserve"> WASH facilities within schools to service </w:t>
      </w:r>
      <w:r w:rsidR="00382100">
        <w:rPr>
          <w:rFonts w:cs="Arial"/>
          <w:sz w:val="24"/>
          <w:szCs w:val="24"/>
        </w:rPr>
        <w:t xml:space="preserve">even </w:t>
      </w:r>
      <w:r>
        <w:rPr>
          <w:rFonts w:cs="Arial"/>
          <w:sz w:val="24"/>
          <w:szCs w:val="24"/>
        </w:rPr>
        <w:t>basic MHM needs</w:t>
      </w:r>
      <w:r w:rsidR="00B67332">
        <w:rPr>
          <w:rFonts w:cs="Arial"/>
          <w:sz w:val="24"/>
          <w:szCs w:val="24"/>
        </w:rPr>
        <w:t xml:space="preserve"> </w:t>
      </w:r>
      <w:r>
        <w:rPr>
          <w:rFonts w:cs="Arial"/>
          <w:noProof/>
          <w:sz w:val="24"/>
          <w:szCs w:val="24"/>
        </w:rPr>
        <w:t>[</w:t>
      </w:r>
      <w:r w:rsidR="00163E22">
        <w:rPr>
          <w:rFonts w:cs="Arial"/>
          <w:noProof/>
          <w:sz w:val="24"/>
          <w:szCs w:val="24"/>
        </w:rPr>
        <w:t>4</w:t>
      </w:r>
      <w:r>
        <w:rPr>
          <w:rFonts w:cs="Arial"/>
          <w:noProof/>
          <w:sz w:val="24"/>
          <w:szCs w:val="24"/>
        </w:rPr>
        <w:t>]</w:t>
      </w:r>
      <w:r>
        <w:rPr>
          <w:rFonts w:cs="Arial"/>
          <w:sz w:val="24"/>
          <w:szCs w:val="24"/>
        </w:rPr>
        <w:t>, perpetuat</w:t>
      </w:r>
      <w:r w:rsidR="00C64674">
        <w:rPr>
          <w:rFonts w:cs="Arial"/>
          <w:sz w:val="24"/>
          <w:szCs w:val="24"/>
        </w:rPr>
        <w:t>ing</w:t>
      </w:r>
      <w:r w:rsidR="00382100">
        <w:rPr>
          <w:rFonts w:cs="Arial"/>
          <w:sz w:val="24"/>
          <w:szCs w:val="24"/>
        </w:rPr>
        <w:t xml:space="preserve"> a </w:t>
      </w:r>
      <w:r>
        <w:rPr>
          <w:rFonts w:cs="Arial"/>
          <w:sz w:val="24"/>
          <w:szCs w:val="24"/>
        </w:rPr>
        <w:t xml:space="preserve">vicious cycle </w:t>
      </w:r>
      <w:r w:rsidR="00382100">
        <w:rPr>
          <w:rFonts w:cs="Arial"/>
          <w:sz w:val="24"/>
          <w:szCs w:val="24"/>
        </w:rPr>
        <w:t xml:space="preserve">of </w:t>
      </w:r>
      <w:r>
        <w:rPr>
          <w:rFonts w:cs="Arial"/>
          <w:sz w:val="24"/>
          <w:szCs w:val="24"/>
        </w:rPr>
        <w:t>schistosomiasis</w:t>
      </w:r>
      <w:r w:rsidR="00382100">
        <w:rPr>
          <w:rFonts w:cs="Arial"/>
          <w:sz w:val="24"/>
          <w:szCs w:val="24"/>
        </w:rPr>
        <w:t xml:space="preserve"> in girls</w:t>
      </w:r>
      <w:r>
        <w:rPr>
          <w:rFonts w:cs="Arial"/>
          <w:sz w:val="24"/>
          <w:szCs w:val="24"/>
        </w:rPr>
        <w:t xml:space="preserve">.    </w:t>
      </w:r>
    </w:p>
    <w:p w14:paraId="7B4DC077" w14:textId="77777777" w:rsidR="00B67332" w:rsidRDefault="00B67332" w:rsidP="00A72969">
      <w:pPr>
        <w:spacing w:line="480" w:lineRule="auto"/>
        <w:jc w:val="both"/>
        <w:rPr>
          <w:rFonts w:cs="Arial"/>
          <w:b/>
          <w:sz w:val="24"/>
          <w:szCs w:val="24"/>
        </w:rPr>
      </w:pPr>
    </w:p>
    <w:p w14:paraId="69BA2C98" w14:textId="1168C4AC" w:rsidR="009626EA" w:rsidRPr="0083172F" w:rsidRDefault="009626EA" w:rsidP="00A72969">
      <w:pPr>
        <w:spacing w:line="480" w:lineRule="auto"/>
        <w:jc w:val="both"/>
        <w:rPr>
          <w:rFonts w:cs="Arial"/>
          <w:b/>
          <w:sz w:val="24"/>
          <w:szCs w:val="24"/>
        </w:rPr>
      </w:pPr>
      <w:r w:rsidRPr="0083172F">
        <w:rPr>
          <w:rFonts w:cs="Arial"/>
          <w:b/>
          <w:sz w:val="24"/>
          <w:szCs w:val="24"/>
        </w:rPr>
        <w:t>Putting FGS and MHM into context</w:t>
      </w:r>
    </w:p>
    <w:p w14:paraId="264DBD6E" w14:textId="29069680" w:rsidR="009626EA" w:rsidRDefault="009626EA" w:rsidP="000A36B9">
      <w:pPr>
        <w:spacing w:line="480" w:lineRule="auto"/>
        <w:jc w:val="both"/>
        <w:rPr>
          <w:rFonts w:cs="Arial"/>
          <w:sz w:val="24"/>
          <w:szCs w:val="24"/>
        </w:rPr>
      </w:pPr>
      <w:r>
        <w:rPr>
          <w:rFonts w:cs="Arial"/>
          <w:sz w:val="24"/>
          <w:szCs w:val="24"/>
        </w:rPr>
        <w:t>Even with the growth of the scientific literature on FGS and advancement of its clinical detection with colposcopy</w:t>
      </w:r>
      <w:r w:rsidR="00B67332">
        <w:rPr>
          <w:rFonts w:cs="Arial"/>
          <w:sz w:val="24"/>
          <w:szCs w:val="24"/>
        </w:rPr>
        <w:t xml:space="preserve"> </w:t>
      </w:r>
      <w:r w:rsidRPr="003509C4">
        <w:rPr>
          <w:rFonts w:cs="Arial"/>
          <w:sz w:val="24"/>
          <w:szCs w:val="24"/>
          <w:vertAlign w:val="superscript"/>
        </w:rPr>
        <w:t>i</w:t>
      </w:r>
      <w:r w:rsidR="00163E22">
        <w:rPr>
          <w:rFonts w:cs="Arial"/>
          <w:sz w:val="24"/>
          <w:szCs w:val="24"/>
          <w:vertAlign w:val="superscript"/>
        </w:rPr>
        <w:t>v</w:t>
      </w:r>
      <w:r>
        <w:rPr>
          <w:rFonts w:cs="Arial"/>
          <w:sz w:val="24"/>
          <w:szCs w:val="24"/>
        </w:rPr>
        <w:t xml:space="preserve">, today just under 11,000 women have been formally examined and reported in surveillance studies, bringing to light just the tip-of-the-iceberg. </w:t>
      </w:r>
      <w:r w:rsidR="00163E22">
        <w:rPr>
          <w:rFonts w:cs="Arial"/>
          <w:sz w:val="24"/>
          <w:szCs w:val="24"/>
        </w:rPr>
        <w:t>Consequently</w:t>
      </w:r>
      <w:r>
        <w:rPr>
          <w:rFonts w:cs="Arial"/>
          <w:sz w:val="24"/>
          <w:szCs w:val="24"/>
        </w:rPr>
        <w:t xml:space="preserve">, the true impact of this form of urogenital schistosomiasis at a population level is both grossly underreported and much underappreciated. No more so than in underserved, impoverished rural and remote areas of Africa and in the demographic group of </w:t>
      </w:r>
      <w:r w:rsidRPr="00A17E28">
        <w:rPr>
          <w:rFonts w:cs="Arial"/>
          <w:sz w:val="24"/>
          <w:szCs w:val="24"/>
        </w:rPr>
        <w:t xml:space="preserve">young </w:t>
      </w:r>
      <w:r>
        <w:rPr>
          <w:rFonts w:cs="Arial"/>
          <w:sz w:val="24"/>
          <w:szCs w:val="24"/>
        </w:rPr>
        <w:t>and/</w:t>
      </w:r>
      <w:r w:rsidRPr="00A17E28">
        <w:rPr>
          <w:rFonts w:cs="Arial"/>
          <w:sz w:val="24"/>
          <w:szCs w:val="24"/>
        </w:rPr>
        <w:t>or adolescent girls</w:t>
      </w:r>
      <w:r>
        <w:rPr>
          <w:rFonts w:cs="Arial"/>
          <w:sz w:val="24"/>
          <w:szCs w:val="24"/>
        </w:rPr>
        <w:t>,</w:t>
      </w:r>
      <w:r w:rsidRPr="00132D55">
        <w:rPr>
          <w:rFonts w:cs="Arial"/>
          <w:sz w:val="24"/>
          <w:szCs w:val="24"/>
        </w:rPr>
        <w:t xml:space="preserve"> </w:t>
      </w:r>
      <w:r>
        <w:rPr>
          <w:rFonts w:cs="Arial"/>
          <w:sz w:val="24"/>
          <w:szCs w:val="24"/>
        </w:rPr>
        <w:t xml:space="preserve">when </w:t>
      </w:r>
      <w:r w:rsidRPr="00A17E28">
        <w:rPr>
          <w:rFonts w:cs="Arial"/>
          <w:sz w:val="24"/>
          <w:szCs w:val="24"/>
        </w:rPr>
        <w:t>menses first occurs</w:t>
      </w:r>
      <w:r>
        <w:rPr>
          <w:rFonts w:cs="Arial"/>
          <w:sz w:val="24"/>
          <w:szCs w:val="24"/>
        </w:rPr>
        <w:t>. Here,</w:t>
      </w:r>
      <w:r w:rsidRPr="00A17E28">
        <w:rPr>
          <w:rFonts w:cs="Arial"/>
          <w:sz w:val="24"/>
          <w:szCs w:val="24"/>
        </w:rPr>
        <w:t xml:space="preserve"> </w:t>
      </w:r>
      <w:r>
        <w:rPr>
          <w:rFonts w:cs="Arial"/>
          <w:sz w:val="24"/>
          <w:szCs w:val="24"/>
        </w:rPr>
        <w:t xml:space="preserve">even if a </w:t>
      </w:r>
      <w:r w:rsidRPr="00A17E28">
        <w:rPr>
          <w:rFonts w:cs="Arial"/>
          <w:sz w:val="24"/>
          <w:szCs w:val="24"/>
        </w:rPr>
        <w:t>colposcop</w:t>
      </w:r>
      <w:r>
        <w:rPr>
          <w:rFonts w:cs="Arial"/>
          <w:sz w:val="24"/>
          <w:szCs w:val="24"/>
        </w:rPr>
        <w:t xml:space="preserve">e was </w:t>
      </w:r>
      <w:r w:rsidR="00382100">
        <w:rPr>
          <w:rFonts w:cs="Arial"/>
          <w:sz w:val="24"/>
          <w:szCs w:val="24"/>
        </w:rPr>
        <w:t>available with</w:t>
      </w:r>
      <w:r>
        <w:rPr>
          <w:rFonts w:cs="Arial"/>
          <w:sz w:val="24"/>
          <w:szCs w:val="24"/>
        </w:rPr>
        <w:t xml:space="preserve"> competent medical staff to use it, invasive examinations are</w:t>
      </w:r>
      <w:r w:rsidRPr="00A17E28">
        <w:rPr>
          <w:rFonts w:cs="Arial"/>
          <w:sz w:val="24"/>
          <w:szCs w:val="24"/>
        </w:rPr>
        <w:t xml:space="preserve"> unacceptable</w:t>
      </w:r>
      <w:r>
        <w:rPr>
          <w:rFonts w:cs="Arial"/>
          <w:sz w:val="24"/>
          <w:szCs w:val="24"/>
        </w:rPr>
        <w:t xml:space="preserve"> in young girls</w:t>
      </w:r>
      <w:r w:rsidR="00B67332">
        <w:rPr>
          <w:rFonts w:cs="Arial"/>
          <w:sz w:val="24"/>
          <w:szCs w:val="24"/>
        </w:rPr>
        <w:t xml:space="preserve"> </w:t>
      </w:r>
      <w:r>
        <w:rPr>
          <w:rFonts w:cs="Arial"/>
          <w:noProof/>
          <w:sz w:val="24"/>
          <w:szCs w:val="24"/>
        </w:rPr>
        <w:t>[1]</w:t>
      </w:r>
      <w:r>
        <w:rPr>
          <w:rFonts w:cs="Arial"/>
          <w:sz w:val="24"/>
          <w:szCs w:val="24"/>
        </w:rPr>
        <w:t xml:space="preserve">. </w:t>
      </w:r>
    </w:p>
    <w:p w14:paraId="0F68E241" w14:textId="3A366E72" w:rsidR="009626EA" w:rsidRDefault="009626EA" w:rsidP="007E3155">
      <w:pPr>
        <w:spacing w:line="480" w:lineRule="auto"/>
        <w:ind w:firstLine="720"/>
        <w:jc w:val="both"/>
        <w:rPr>
          <w:rFonts w:cs="Arial"/>
          <w:sz w:val="24"/>
          <w:szCs w:val="24"/>
        </w:rPr>
      </w:pPr>
      <w:r>
        <w:rPr>
          <w:rFonts w:cs="Arial"/>
          <w:sz w:val="24"/>
          <w:szCs w:val="24"/>
        </w:rPr>
        <w:t xml:space="preserve">As </w:t>
      </w:r>
      <w:r w:rsidRPr="00A17E28">
        <w:rPr>
          <w:rFonts w:cs="Helvetica"/>
          <w:color w:val="333333"/>
          <w:sz w:val="24"/>
          <w:szCs w:val="24"/>
          <w:shd w:val="clear" w:color="auto" w:fill="FFFFFF"/>
        </w:rPr>
        <w:t>medical textbooks or nursing curricula</w:t>
      </w:r>
      <w:r>
        <w:rPr>
          <w:rFonts w:cs="Helvetica"/>
          <w:color w:val="333333"/>
          <w:sz w:val="24"/>
          <w:szCs w:val="24"/>
          <w:shd w:val="clear" w:color="auto" w:fill="FFFFFF"/>
        </w:rPr>
        <w:t xml:space="preserve"> associated with sexual and reproductive health fail to consider urogenital schistosomiasis</w:t>
      </w:r>
      <w:r w:rsidRPr="00A17E28">
        <w:rPr>
          <w:rFonts w:cs="Arial"/>
          <w:sz w:val="24"/>
          <w:szCs w:val="24"/>
        </w:rPr>
        <w:t xml:space="preserve">, </w:t>
      </w:r>
      <w:r>
        <w:rPr>
          <w:rFonts w:cs="Arial"/>
          <w:sz w:val="24"/>
          <w:szCs w:val="24"/>
        </w:rPr>
        <w:t xml:space="preserve">even its </w:t>
      </w:r>
      <w:r w:rsidRPr="00A17E28">
        <w:rPr>
          <w:rFonts w:cs="Arial"/>
          <w:sz w:val="24"/>
          <w:szCs w:val="24"/>
        </w:rPr>
        <w:t xml:space="preserve">classic signs and symptoms </w:t>
      </w:r>
      <w:r>
        <w:rPr>
          <w:rFonts w:cs="Arial"/>
          <w:sz w:val="24"/>
          <w:szCs w:val="24"/>
        </w:rPr>
        <w:t>(i.e. dysuria and/or haematuria)</w:t>
      </w:r>
      <w:r w:rsidRPr="00A17E28">
        <w:rPr>
          <w:rFonts w:cs="Arial"/>
          <w:sz w:val="24"/>
          <w:szCs w:val="24"/>
        </w:rPr>
        <w:t>, notwithstanding those of FGS more specifically</w:t>
      </w:r>
      <w:r>
        <w:rPr>
          <w:rFonts w:cs="Arial"/>
          <w:sz w:val="24"/>
          <w:szCs w:val="24"/>
        </w:rPr>
        <w:t xml:space="preserve"> (i.e. </w:t>
      </w:r>
      <w:r w:rsidRPr="00A17E28">
        <w:rPr>
          <w:rFonts w:cs="Arial"/>
          <w:bCs/>
          <w:color w:val="222222"/>
          <w:sz w:val="24"/>
          <w:szCs w:val="24"/>
          <w:shd w:val="clear" w:color="auto" w:fill="FFFFFF"/>
        </w:rPr>
        <w:t>dysmenorrh</w:t>
      </w:r>
      <w:r>
        <w:rPr>
          <w:rFonts w:cs="Arial"/>
          <w:bCs/>
          <w:color w:val="222222"/>
          <w:sz w:val="24"/>
          <w:szCs w:val="24"/>
          <w:shd w:val="clear" w:color="auto" w:fill="FFFFFF"/>
        </w:rPr>
        <w:t>o</w:t>
      </w:r>
      <w:r w:rsidRPr="00A17E28">
        <w:rPr>
          <w:rFonts w:cs="Arial"/>
          <w:bCs/>
          <w:color w:val="222222"/>
          <w:sz w:val="24"/>
          <w:szCs w:val="24"/>
          <w:shd w:val="clear" w:color="auto" w:fill="FFFFFF"/>
        </w:rPr>
        <w:t>ea</w:t>
      </w:r>
      <w:r>
        <w:rPr>
          <w:rFonts w:cs="Arial"/>
          <w:bCs/>
          <w:color w:val="222222"/>
          <w:sz w:val="24"/>
          <w:szCs w:val="24"/>
          <w:shd w:val="clear" w:color="auto" w:fill="FFFFFF"/>
        </w:rPr>
        <w:t xml:space="preserve">, </w:t>
      </w:r>
      <w:r w:rsidRPr="00A17E28">
        <w:rPr>
          <w:rFonts w:cs="Arial"/>
          <w:bCs/>
          <w:color w:val="222222"/>
          <w:sz w:val="24"/>
          <w:szCs w:val="24"/>
          <w:shd w:val="clear" w:color="auto" w:fill="FFFFFF"/>
        </w:rPr>
        <w:t>leucorrhoea</w:t>
      </w:r>
      <w:r w:rsidR="006B7C05">
        <w:rPr>
          <w:rFonts w:cs="Arial"/>
          <w:bCs/>
          <w:color w:val="222222"/>
          <w:sz w:val="24"/>
          <w:szCs w:val="24"/>
          <w:shd w:val="clear" w:color="auto" w:fill="FFFFFF"/>
        </w:rPr>
        <w:t>,</w:t>
      </w:r>
      <w:r>
        <w:rPr>
          <w:rFonts w:cs="Arial"/>
          <w:bCs/>
          <w:color w:val="222222"/>
          <w:sz w:val="24"/>
          <w:szCs w:val="24"/>
          <w:shd w:val="clear" w:color="auto" w:fill="FFFFFF"/>
        </w:rPr>
        <w:t xml:space="preserve"> irregular vaginal bleeding</w:t>
      </w:r>
      <w:r w:rsidR="006B7C05">
        <w:rPr>
          <w:rFonts w:cs="Arial"/>
          <w:bCs/>
          <w:color w:val="222222"/>
          <w:sz w:val="24"/>
          <w:szCs w:val="24"/>
          <w:shd w:val="clear" w:color="auto" w:fill="FFFFFF"/>
        </w:rPr>
        <w:t xml:space="preserve"> and/or sub-fertility etc.</w:t>
      </w:r>
      <w:r w:rsidRPr="00A17E28">
        <w:rPr>
          <w:rFonts w:cs="Arial"/>
          <w:bCs/>
          <w:color w:val="222222"/>
          <w:sz w:val="24"/>
          <w:szCs w:val="24"/>
          <w:shd w:val="clear" w:color="auto" w:fill="FFFFFF"/>
        </w:rPr>
        <w:t>)</w:t>
      </w:r>
      <w:r>
        <w:rPr>
          <w:rFonts w:cs="Arial"/>
          <w:sz w:val="24"/>
          <w:szCs w:val="24"/>
        </w:rPr>
        <w:t xml:space="preserve">, are typically </w:t>
      </w:r>
      <w:r w:rsidR="00163E22">
        <w:rPr>
          <w:rFonts w:cs="Arial"/>
          <w:sz w:val="24"/>
          <w:szCs w:val="24"/>
        </w:rPr>
        <w:t xml:space="preserve">misdiagnosed </w:t>
      </w:r>
      <w:r>
        <w:rPr>
          <w:rFonts w:cs="Arial"/>
          <w:sz w:val="24"/>
          <w:szCs w:val="24"/>
        </w:rPr>
        <w:t>in primary care services during syndromic management of STIs</w:t>
      </w:r>
      <w:r w:rsidR="00B67332">
        <w:rPr>
          <w:rFonts w:cs="Arial"/>
          <w:sz w:val="24"/>
          <w:szCs w:val="24"/>
        </w:rPr>
        <w:t xml:space="preserve"> </w:t>
      </w:r>
      <w:r>
        <w:rPr>
          <w:rFonts w:cs="Arial"/>
          <w:noProof/>
          <w:sz w:val="24"/>
          <w:szCs w:val="24"/>
        </w:rPr>
        <w:t>[</w:t>
      </w:r>
      <w:r w:rsidR="00163E22">
        <w:rPr>
          <w:rFonts w:cs="Arial"/>
          <w:noProof/>
          <w:sz w:val="24"/>
          <w:szCs w:val="24"/>
        </w:rPr>
        <w:t>5</w:t>
      </w:r>
      <w:r>
        <w:rPr>
          <w:rFonts w:cs="Arial"/>
          <w:noProof/>
          <w:sz w:val="24"/>
          <w:szCs w:val="24"/>
        </w:rPr>
        <w:t>]</w:t>
      </w:r>
      <w:r>
        <w:rPr>
          <w:rFonts w:cs="Arial"/>
          <w:sz w:val="24"/>
          <w:szCs w:val="24"/>
        </w:rPr>
        <w:t xml:space="preserve">. Furthermore, such clinical mismanagement and failure to offer praziquantel treatment is known to cause undue confusion and stigmatisation </w:t>
      </w:r>
      <w:r w:rsidR="00163E22">
        <w:rPr>
          <w:rFonts w:cs="Arial"/>
          <w:sz w:val="24"/>
          <w:szCs w:val="24"/>
        </w:rPr>
        <w:t>for</w:t>
      </w:r>
      <w:r>
        <w:rPr>
          <w:rFonts w:cs="Arial"/>
          <w:sz w:val="24"/>
          <w:szCs w:val="24"/>
        </w:rPr>
        <w:t xml:space="preserve"> those, especially vulnerable girls, in need of more appropriate counselling, help and support</w:t>
      </w:r>
      <w:r w:rsidR="00B67332">
        <w:rPr>
          <w:rFonts w:cs="Arial"/>
          <w:sz w:val="24"/>
          <w:szCs w:val="24"/>
        </w:rPr>
        <w:t xml:space="preserve"> </w:t>
      </w:r>
      <w:r>
        <w:rPr>
          <w:rFonts w:cs="Arial"/>
          <w:noProof/>
          <w:sz w:val="24"/>
          <w:szCs w:val="24"/>
        </w:rPr>
        <w:t>[</w:t>
      </w:r>
      <w:r w:rsidR="00163E22">
        <w:rPr>
          <w:rFonts w:cs="Arial"/>
          <w:noProof/>
          <w:sz w:val="24"/>
          <w:szCs w:val="24"/>
        </w:rPr>
        <w:t>5</w:t>
      </w:r>
      <w:r>
        <w:rPr>
          <w:rFonts w:cs="Arial"/>
          <w:noProof/>
          <w:sz w:val="24"/>
          <w:szCs w:val="24"/>
        </w:rPr>
        <w:t>]</w:t>
      </w:r>
      <w:r>
        <w:rPr>
          <w:rFonts w:cs="Arial"/>
          <w:sz w:val="24"/>
          <w:szCs w:val="24"/>
        </w:rPr>
        <w:t xml:space="preserve">. </w:t>
      </w:r>
    </w:p>
    <w:p w14:paraId="45BCA16B" w14:textId="1EB5D39B" w:rsidR="009626EA" w:rsidRDefault="009626EA" w:rsidP="006B35A5">
      <w:pPr>
        <w:spacing w:line="480" w:lineRule="auto"/>
        <w:ind w:firstLine="720"/>
        <w:jc w:val="both"/>
        <w:rPr>
          <w:sz w:val="24"/>
          <w:szCs w:val="24"/>
        </w:rPr>
      </w:pPr>
      <w:r>
        <w:rPr>
          <w:rFonts w:cs="Arial"/>
          <w:sz w:val="24"/>
          <w:szCs w:val="24"/>
        </w:rPr>
        <w:t>F</w:t>
      </w:r>
      <w:r w:rsidRPr="009540F9">
        <w:rPr>
          <w:rFonts w:cs="Arial"/>
          <w:sz w:val="24"/>
          <w:szCs w:val="24"/>
        </w:rPr>
        <w:t>or</w:t>
      </w:r>
      <w:r>
        <w:rPr>
          <w:rFonts w:cs="Arial"/>
          <w:sz w:val="24"/>
          <w:szCs w:val="24"/>
        </w:rPr>
        <w:t xml:space="preserve"> </w:t>
      </w:r>
      <w:r w:rsidRPr="009540F9">
        <w:rPr>
          <w:sz w:val="24"/>
          <w:szCs w:val="24"/>
        </w:rPr>
        <w:t>26% of the world</w:t>
      </w:r>
      <w:r>
        <w:rPr>
          <w:sz w:val="24"/>
          <w:szCs w:val="24"/>
        </w:rPr>
        <w:t>’s</w:t>
      </w:r>
      <w:r w:rsidRPr="009540F9">
        <w:rPr>
          <w:sz w:val="24"/>
          <w:szCs w:val="24"/>
        </w:rPr>
        <w:t xml:space="preserve"> population</w:t>
      </w:r>
      <w:r>
        <w:rPr>
          <w:sz w:val="24"/>
          <w:szCs w:val="24"/>
        </w:rPr>
        <w:t>,</w:t>
      </w:r>
      <w:r w:rsidRPr="009540F9">
        <w:rPr>
          <w:rFonts w:cs="Arial"/>
          <w:sz w:val="24"/>
          <w:szCs w:val="24"/>
        </w:rPr>
        <w:t xml:space="preserve"> </w:t>
      </w:r>
      <w:r>
        <w:rPr>
          <w:rFonts w:cs="Arial"/>
          <w:sz w:val="24"/>
          <w:szCs w:val="24"/>
        </w:rPr>
        <w:t xml:space="preserve">menstruation </w:t>
      </w:r>
      <w:r w:rsidRPr="009540F9">
        <w:rPr>
          <w:rFonts w:cs="Arial"/>
          <w:sz w:val="24"/>
          <w:szCs w:val="24"/>
        </w:rPr>
        <w:t>is a normal healthy process</w:t>
      </w:r>
      <w:r>
        <w:rPr>
          <w:rFonts w:cs="Arial"/>
          <w:sz w:val="24"/>
          <w:szCs w:val="24"/>
        </w:rPr>
        <w:t>,</w:t>
      </w:r>
      <w:r w:rsidRPr="009540F9">
        <w:rPr>
          <w:rFonts w:cs="Arial"/>
          <w:sz w:val="24"/>
          <w:szCs w:val="24"/>
        </w:rPr>
        <w:t xml:space="preserve"> yet </w:t>
      </w:r>
      <w:r>
        <w:rPr>
          <w:rFonts w:cs="Arial"/>
          <w:sz w:val="24"/>
          <w:szCs w:val="24"/>
        </w:rPr>
        <w:t xml:space="preserve">through </w:t>
      </w:r>
      <w:r w:rsidRPr="009540F9">
        <w:rPr>
          <w:rFonts w:cs="Arial"/>
          <w:sz w:val="24"/>
          <w:szCs w:val="24"/>
        </w:rPr>
        <w:t>a lack of guidance, support</w:t>
      </w:r>
      <w:r>
        <w:rPr>
          <w:rFonts w:cs="Arial"/>
          <w:sz w:val="24"/>
          <w:szCs w:val="24"/>
        </w:rPr>
        <w:t xml:space="preserve"> and </w:t>
      </w:r>
      <w:r w:rsidRPr="009540F9">
        <w:rPr>
          <w:rFonts w:eastAsia="Times New Roman" w:cs="Arial"/>
          <w:sz w:val="24"/>
          <w:szCs w:val="24"/>
          <w:lang w:val="en-US"/>
        </w:rPr>
        <w:t>gender discrimination</w:t>
      </w:r>
      <w:r>
        <w:rPr>
          <w:rFonts w:eastAsia="Times New Roman" w:cs="Arial"/>
          <w:sz w:val="24"/>
          <w:szCs w:val="24"/>
          <w:lang w:val="en-US"/>
        </w:rPr>
        <w:t>, this</w:t>
      </w:r>
      <w:r w:rsidRPr="009540F9">
        <w:rPr>
          <w:rFonts w:eastAsia="Times New Roman" w:cs="Arial"/>
          <w:sz w:val="24"/>
          <w:szCs w:val="24"/>
          <w:lang w:val="en-US"/>
        </w:rPr>
        <w:t xml:space="preserve"> </w:t>
      </w:r>
      <w:r w:rsidRPr="009540F9">
        <w:rPr>
          <w:rFonts w:cs="Arial"/>
          <w:sz w:val="24"/>
          <w:szCs w:val="24"/>
        </w:rPr>
        <w:t xml:space="preserve">prevents </w:t>
      </w:r>
      <w:r>
        <w:rPr>
          <w:rFonts w:cs="Arial"/>
          <w:sz w:val="24"/>
          <w:szCs w:val="24"/>
        </w:rPr>
        <w:t xml:space="preserve">adolescent </w:t>
      </w:r>
      <w:r w:rsidRPr="009540F9">
        <w:rPr>
          <w:rFonts w:cs="Arial"/>
          <w:sz w:val="24"/>
          <w:szCs w:val="24"/>
        </w:rPr>
        <w:t>girls and women</w:t>
      </w:r>
      <w:r>
        <w:rPr>
          <w:sz w:val="24"/>
          <w:szCs w:val="24"/>
        </w:rPr>
        <w:t xml:space="preserve"> from developing and then sustaining </w:t>
      </w:r>
      <w:r w:rsidRPr="009540F9">
        <w:rPr>
          <w:rFonts w:cs="Arial"/>
          <w:sz w:val="24"/>
          <w:szCs w:val="24"/>
        </w:rPr>
        <w:t xml:space="preserve">their ability to </w:t>
      </w:r>
      <w:r w:rsidRPr="009540F9">
        <w:rPr>
          <w:rFonts w:eastAsia="Times New Roman" w:cs="Arial"/>
          <w:sz w:val="24"/>
          <w:szCs w:val="24"/>
          <w:lang w:val="en-US"/>
        </w:rPr>
        <w:t>manage menstruation with confidence and dignity</w:t>
      </w:r>
      <w:r w:rsidR="00B67332">
        <w:rPr>
          <w:rFonts w:eastAsia="Times New Roman" w:cs="Arial"/>
          <w:sz w:val="24"/>
          <w:szCs w:val="24"/>
          <w:lang w:val="en-US"/>
        </w:rPr>
        <w:t xml:space="preserve"> </w:t>
      </w:r>
      <w:r>
        <w:rPr>
          <w:rFonts w:eastAsia="Times New Roman" w:cs="Arial"/>
          <w:noProof/>
          <w:sz w:val="24"/>
          <w:szCs w:val="24"/>
          <w:lang w:val="en-US"/>
        </w:rPr>
        <w:t>[</w:t>
      </w:r>
      <w:r w:rsidR="00163E22">
        <w:rPr>
          <w:rFonts w:eastAsia="Times New Roman" w:cs="Arial"/>
          <w:noProof/>
          <w:sz w:val="24"/>
          <w:szCs w:val="24"/>
          <w:lang w:val="en-US"/>
        </w:rPr>
        <w:t>6</w:t>
      </w:r>
      <w:r>
        <w:rPr>
          <w:rFonts w:eastAsia="Times New Roman" w:cs="Arial"/>
          <w:noProof/>
          <w:sz w:val="24"/>
          <w:szCs w:val="24"/>
          <w:lang w:val="en-US"/>
        </w:rPr>
        <w:t>]</w:t>
      </w:r>
      <w:r>
        <w:rPr>
          <w:rFonts w:eastAsia="Times New Roman" w:cs="Arial"/>
          <w:sz w:val="24"/>
          <w:szCs w:val="24"/>
          <w:lang w:val="en-US"/>
        </w:rPr>
        <w:t>. For those less fortunate, there are m</w:t>
      </w:r>
      <w:r w:rsidRPr="009540F9">
        <w:rPr>
          <w:rFonts w:eastAsia="Times New Roman" w:cs="Arial"/>
          <w:sz w:val="24"/>
          <w:szCs w:val="24"/>
          <w:lang w:val="en-US"/>
        </w:rPr>
        <w:t>any reports us</w:t>
      </w:r>
      <w:r>
        <w:rPr>
          <w:rFonts w:eastAsia="Times New Roman" w:cs="Arial"/>
          <w:sz w:val="24"/>
          <w:szCs w:val="24"/>
          <w:lang w:val="en-US"/>
        </w:rPr>
        <w:t>ing</w:t>
      </w:r>
      <w:r w:rsidRPr="009540F9">
        <w:rPr>
          <w:rFonts w:eastAsia="Times New Roman" w:cs="Arial"/>
          <w:sz w:val="24"/>
          <w:szCs w:val="24"/>
          <w:lang w:val="en-US"/>
        </w:rPr>
        <w:t xml:space="preserve"> makeshift materials to manage blood flow, such as rags, tissues, toilet paper or </w:t>
      </w:r>
      <w:r w:rsidRPr="009540F9">
        <w:rPr>
          <w:rFonts w:cstheme="minorHAnsi"/>
          <w:sz w:val="24"/>
          <w:szCs w:val="24"/>
        </w:rPr>
        <w:t xml:space="preserve">blanket/mattress pieces </w:t>
      </w:r>
      <w:r>
        <w:rPr>
          <w:rFonts w:cstheme="minorHAnsi"/>
          <w:sz w:val="24"/>
          <w:szCs w:val="24"/>
        </w:rPr>
        <w:t xml:space="preserve">that </w:t>
      </w:r>
      <w:r w:rsidRPr="009540F9">
        <w:rPr>
          <w:rFonts w:eastAsia="Times New Roman" w:cs="Arial"/>
          <w:sz w:val="24"/>
          <w:szCs w:val="24"/>
          <w:lang w:val="en-US"/>
        </w:rPr>
        <w:t>caus</w:t>
      </w:r>
      <w:r>
        <w:rPr>
          <w:rFonts w:eastAsia="Times New Roman" w:cs="Arial"/>
          <w:sz w:val="24"/>
          <w:szCs w:val="24"/>
          <w:lang w:val="en-US"/>
        </w:rPr>
        <w:t>e</w:t>
      </w:r>
      <w:r w:rsidRPr="009540F9">
        <w:rPr>
          <w:rFonts w:eastAsia="Times New Roman" w:cs="Arial"/>
          <w:sz w:val="24"/>
          <w:szCs w:val="24"/>
          <w:lang w:val="en-US"/>
        </w:rPr>
        <w:t xml:space="preserve"> leakage, chafing, difficulty in walking any distance, </w:t>
      </w:r>
      <w:r>
        <w:rPr>
          <w:rFonts w:eastAsia="Times New Roman" w:cs="Arial"/>
          <w:sz w:val="24"/>
          <w:szCs w:val="24"/>
          <w:lang w:val="en-US"/>
        </w:rPr>
        <w:t xml:space="preserve">and </w:t>
      </w:r>
      <w:r w:rsidRPr="009540F9">
        <w:rPr>
          <w:rFonts w:eastAsia="Times New Roman" w:cs="Arial"/>
          <w:sz w:val="24"/>
          <w:szCs w:val="24"/>
          <w:lang w:val="en-US"/>
        </w:rPr>
        <w:t xml:space="preserve">an inability to engage in school or work. </w:t>
      </w:r>
      <w:r>
        <w:rPr>
          <w:rFonts w:eastAsia="Times New Roman" w:cs="Arial"/>
          <w:sz w:val="24"/>
          <w:szCs w:val="24"/>
          <w:lang w:val="en-US"/>
        </w:rPr>
        <w:t>This</w:t>
      </w:r>
      <w:r w:rsidRPr="009540F9">
        <w:rPr>
          <w:rFonts w:eastAsia="Times New Roman" w:cs="Arial"/>
          <w:sz w:val="24"/>
          <w:szCs w:val="24"/>
          <w:lang w:val="en-US"/>
        </w:rPr>
        <w:t xml:space="preserve"> impact</w:t>
      </w:r>
      <w:r>
        <w:rPr>
          <w:rFonts w:eastAsia="Times New Roman" w:cs="Arial"/>
          <w:sz w:val="24"/>
          <w:szCs w:val="24"/>
          <w:lang w:val="en-US"/>
        </w:rPr>
        <w:t>s on</w:t>
      </w:r>
      <w:r w:rsidRPr="009540F9">
        <w:rPr>
          <w:rFonts w:eastAsia="Times New Roman" w:cs="Arial"/>
          <w:sz w:val="24"/>
          <w:szCs w:val="24"/>
          <w:lang w:val="en-US"/>
        </w:rPr>
        <w:t xml:space="preserve"> their health, wellbeing and </w:t>
      </w:r>
      <w:r w:rsidR="00315FBA">
        <w:rPr>
          <w:rFonts w:eastAsia="Times New Roman" w:cs="Arial"/>
          <w:sz w:val="24"/>
          <w:szCs w:val="24"/>
          <w:lang w:val="en-US"/>
        </w:rPr>
        <w:t xml:space="preserve">potential </w:t>
      </w:r>
      <w:r w:rsidRPr="009540F9">
        <w:rPr>
          <w:rFonts w:eastAsia="Times New Roman" w:cs="Arial"/>
          <w:sz w:val="24"/>
          <w:szCs w:val="24"/>
          <w:lang w:val="en-US"/>
        </w:rPr>
        <w:t>to succeed</w:t>
      </w:r>
      <w:r>
        <w:rPr>
          <w:rFonts w:eastAsia="Times New Roman" w:cs="Arial"/>
          <w:sz w:val="24"/>
          <w:szCs w:val="24"/>
          <w:lang w:val="en-US"/>
        </w:rPr>
        <w:t>, for example, to attend and hopefully complete primary education and beyond</w:t>
      </w:r>
      <w:r w:rsidR="00B67332">
        <w:rPr>
          <w:rFonts w:eastAsia="Times New Roman" w:cs="Arial"/>
          <w:sz w:val="24"/>
          <w:szCs w:val="24"/>
          <w:lang w:val="en-US"/>
        </w:rPr>
        <w:t xml:space="preserve"> </w:t>
      </w:r>
      <w:r>
        <w:rPr>
          <w:rFonts w:eastAsia="Times New Roman" w:cs="Arial"/>
          <w:noProof/>
          <w:sz w:val="24"/>
          <w:szCs w:val="24"/>
          <w:lang w:val="en-US"/>
        </w:rPr>
        <w:t>[</w:t>
      </w:r>
      <w:r w:rsidR="00163E22">
        <w:rPr>
          <w:rFonts w:eastAsia="Times New Roman" w:cs="Arial"/>
          <w:noProof/>
          <w:sz w:val="24"/>
          <w:szCs w:val="24"/>
          <w:lang w:val="en-US"/>
        </w:rPr>
        <w:t>6</w:t>
      </w:r>
      <w:r>
        <w:rPr>
          <w:rFonts w:eastAsia="Times New Roman" w:cs="Arial"/>
          <w:noProof/>
          <w:sz w:val="24"/>
          <w:szCs w:val="24"/>
          <w:lang w:val="en-US"/>
        </w:rPr>
        <w:t>]</w:t>
      </w:r>
      <w:r w:rsidRPr="009540F9">
        <w:rPr>
          <w:rFonts w:eastAsia="Times New Roman" w:cs="Arial"/>
          <w:sz w:val="24"/>
          <w:szCs w:val="24"/>
          <w:lang w:val="en-US"/>
        </w:rPr>
        <w:t xml:space="preserve">. </w:t>
      </w:r>
      <w:r>
        <w:rPr>
          <w:sz w:val="24"/>
          <w:szCs w:val="24"/>
        </w:rPr>
        <w:t xml:space="preserve">Lack of materials </w:t>
      </w:r>
      <w:r w:rsidRPr="009540F9">
        <w:rPr>
          <w:rFonts w:eastAsia="Times New Roman" w:cs="Arial"/>
          <w:sz w:val="24"/>
          <w:szCs w:val="24"/>
          <w:lang w:val="en-US"/>
        </w:rPr>
        <w:t>to manage blood flow</w:t>
      </w:r>
      <w:r w:rsidDel="0077352D">
        <w:rPr>
          <w:sz w:val="24"/>
          <w:szCs w:val="24"/>
        </w:rPr>
        <w:t xml:space="preserve"> </w:t>
      </w:r>
      <w:r w:rsidRPr="009540F9">
        <w:rPr>
          <w:sz w:val="24"/>
          <w:szCs w:val="24"/>
        </w:rPr>
        <w:t xml:space="preserve">can make women and girls </w:t>
      </w:r>
      <w:r>
        <w:rPr>
          <w:sz w:val="24"/>
          <w:szCs w:val="24"/>
        </w:rPr>
        <w:t xml:space="preserve">also </w:t>
      </w:r>
      <w:r w:rsidRPr="009540F9">
        <w:rPr>
          <w:sz w:val="24"/>
          <w:szCs w:val="24"/>
        </w:rPr>
        <w:t>a target of sexual coercion</w:t>
      </w:r>
      <w:r w:rsidR="00B67332">
        <w:rPr>
          <w:sz w:val="24"/>
          <w:szCs w:val="24"/>
        </w:rPr>
        <w:t xml:space="preserve"> </w:t>
      </w:r>
      <w:r>
        <w:rPr>
          <w:noProof/>
          <w:sz w:val="24"/>
          <w:szCs w:val="24"/>
        </w:rPr>
        <w:t>[</w:t>
      </w:r>
      <w:r w:rsidR="00163E22">
        <w:rPr>
          <w:noProof/>
          <w:sz w:val="24"/>
          <w:szCs w:val="24"/>
        </w:rPr>
        <w:t>7</w:t>
      </w:r>
      <w:r>
        <w:rPr>
          <w:noProof/>
          <w:sz w:val="24"/>
          <w:szCs w:val="24"/>
        </w:rPr>
        <w:t>]</w:t>
      </w:r>
      <w:r>
        <w:rPr>
          <w:sz w:val="24"/>
          <w:szCs w:val="24"/>
        </w:rPr>
        <w:t xml:space="preserve">, </w:t>
      </w:r>
      <w:r>
        <w:rPr>
          <w:rFonts w:eastAsia="Times New Roman" w:cs="Arial"/>
          <w:sz w:val="24"/>
          <w:szCs w:val="24"/>
          <w:lang w:val="en-US"/>
        </w:rPr>
        <w:t>while u</w:t>
      </w:r>
      <w:r w:rsidRPr="009540F9">
        <w:rPr>
          <w:rFonts w:eastAsia="Times New Roman" w:cs="Arial"/>
          <w:sz w:val="24"/>
          <w:szCs w:val="24"/>
          <w:lang w:val="en-US"/>
        </w:rPr>
        <w:t xml:space="preserve">nhygienic materials </w:t>
      </w:r>
      <w:r w:rsidRPr="009540F9">
        <w:rPr>
          <w:sz w:val="24"/>
          <w:szCs w:val="24"/>
        </w:rPr>
        <w:t xml:space="preserve">predispose </w:t>
      </w:r>
      <w:r>
        <w:rPr>
          <w:sz w:val="24"/>
          <w:szCs w:val="24"/>
        </w:rPr>
        <w:t xml:space="preserve">them </w:t>
      </w:r>
      <w:r w:rsidRPr="009540F9">
        <w:rPr>
          <w:sz w:val="24"/>
          <w:szCs w:val="24"/>
        </w:rPr>
        <w:t>to increased risk of urogenital infections</w:t>
      </w:r>
      <w:r>
        <w:rPr>
          <w:sz w:val="24"/>
          <w:szCs w:val="24"/>
        </w:rPr>
        <w:t>,</w:t>
      </w:r>
      <w:r w:rsidRPr="009540F9">
        <w:rPr>
          <w:sz w:val="24"/>
          <w:szCs w:val="24"/>
        </w:rPr>
        <w:t xml:space="preserve"> including bacterial vaginosis</w:t>
      </w:r>
      <w:r w:rsidR="00B67332">
        <w:rPr>
          <w:sz w:val="24"/>
          <w:szCs w:val="24"/>
        </w:rPr>
        <w:t xml:space="preserve"> </w:t>
      </w:r>
      <w:r>
        <w:rPr>
          <w:noProof/>
          <w:sz w:val="24"/>
          <w:szCs w:val="24"/>
        </w:rPr>
        <w:t>[</w:t>
      </w:r>
      <w:r w:rsidR="00163E22">
        <w:rPr>
          <w:noProof/>
          <w:sz w:val="24"/>
          <w:szCs w:val="24"/>
        </w:rPr>
        <w:t xml:space="preserve">8, </w:t>
      </w:r>
      <w:r>
        <w:rPr>
          <w:noProof/>
          <w:sz w:val="24"/>
          <w:szCs w:val="24"/>
        </w:rPr>
        <w:t>9]</w:t>
      </w:r>
      <w:r>
        <w:rPr>
          <w:sz w:val="24"/>
          <w:szCs w:val="24"/>
        </w:rPr>
        <w:t>.</w:t>
      </w:r>
    </w:p>
    <w:p w14:paraId="70895C7C" w14:textId="0510E40D" w:rsidR="009626EA" w:rsidRDefault="009626EA" w:rsidP="006B35A5">
      <w:pPr>
        <w:spacing w:line="480" w:lineRule="auto"/>
        <w:ind w:firstLine="720"/>
        <w:jc w:val="both"/>
        <w:rPr>
          <w:rFonts w:eastAsia="Times New Roman" w:cs="Arial"/>
          <w:sz w:val="24"/>
          <w:szCs w:val="24"/>
          <w:lang w:val="en-US"/>
        </w:rPr>
      </w:pPr>
      <w:r w:rsidRPr="009540F9">
        <w:rPr>
          <w:rFonts w:cs="Arial"/>
          <w:sz w:val="24"/>
          <w:szCs w:val="24"/>
        </w:rPr>
        <w:t xml:space="preserve">Inadequate access to </w:t>
      </w:r>
      <w:r w:rsidRPr="009540F9">
        <w:rPr>
          <w:rFonts w:eastAsia="Times New Roman" w:cs="Arial"/>
          <w:sz w:val="24"/>
          <w:szCs w:val="24"/>
          <w:lang w:val="en-US"/>
        </w:rPr>
        <w:t xml:space="preserve">safe and clean </w:t>
      </w:r>
      <w:r w:rsidRPr="009540F9">
        <w:rPr>
          <w:sz w:val="24"/>
          <w:szCs w:val="24"/>
        </w:rPr>
        <w:t xml:space="preserve">water, sanitation and hygiene, inadequate education, and poor disposal facilities </w:t>
      </w:r>
      <w:r w:rsidRPr="009540F9">
        <w:rPr>
          <w:rFonts w:eastAsia="Times New Roman" w:cs="Arial"/>
          <w:sz w:val="24"/>
          <w:szCs w:val="24"/>
          <w:lang w:val="en-US"/>
        </w:rPr>
        <w:t>compound the</w:t>
      </w:r>
      <w:r>
        <w:rPr>
          <w:rFonts w:eastAsia="Times New Roman" w:cs="Arial"/>
          <w:sz w:val="24"/>
          <w:szCs w:val="24"/>
          <w:lang w:val="en-US"/>
        </w:rPr>
        <w:t>ir</w:t>
      </w:r>
      <w:r w:rsidRPr="009540F9">
        <w:rPr>
          <w:rFonts w:eastAsia="Times New Roman" w:cs="Arial"/>
          <w:sz w:val="24"/>
          <w:szCs w:val="24"/>
          <w:lang w:val="en-US"/>
        </w:rPr>
        <w:t xml:space="preserve"> discomfort, shame and</w:t>
      </w:r>
      <w:r>
        <w:rPr>
          <w:rFonts w:eastAsia="Times New Roman" w:cs="Arial"/>
          <w:sz w:val="24"/>
          <w:szCs w:val="24"/>
          <w:lang w:val="en-US"/>
        </w:rPr>
        <w:t xml:space="preserve"> </w:t>
      </w:r>
      <w:r w:rsidRPr="009540F9">
        <w:rPr>
          <w:rFonts w:eastAsia="Times New Roman" w:cs="Arial"/>
          <w:sz w:val="24"/>
          <w:szCs w:val="24"/>
          <w:lang w:val="en-US"/>
        </w:rPr>
        <w:t>fear</w:t>
      </w:r>
      <w:r w:rsidR="00B67332">
        <w:rPr>
          <w:rFonts w:eastAsia="Times New Roman" w:cs="Arial"/>
          <w:sz w:val="24"/>
          <w:szCs w:val="24"/>
          <w:lang w:val="en-US"/>
        </w:rPr>
        <w:t xml:space="preserve"> </w:t>
      </w:r>
      <w:r>
        <w:rPr>
          <w:rFonts w:eastAsia="Times New Roman" w:cs="Arial"/>
          <w:sz w:val="24"/>
          <w:szCs w:val="24"/>
          <w:lang w:val="en-US"/>
        </w:rPr>
        <w:t>[</w:t>
      </w:r>
      <w:r w:rsidR="00163E22">
        <w:rPr>
          <w:rFonts w:eastAsia="Times New Roman" w:cs="Arial"/>
          <w:sz w:val="24"/>
          <w:szCs w:val="24"/>
          <w:lang w:val="en-US"/>
        </w:rPr>
        <w:t>9</w:t>
      </w:r>
      <w:r>
        <w:rPr>
          <w:rFonts w:eastAsia="Times New Roman" w:cs="Arial"/>
          <w:sz w:val="24"/>
          <w:szCs w:val="24"/>
          <w:lang w:val="en-US"/>
        </w:rPr>
        <w:t xml:space="preserve">]. Collectively, this </w:t>
      </w:r>
      <w:r w:rsidRPr="009540F9">
        <w:rPr>
          <w:sz w:val="24"/>
          <w:szCs w:val="24"/>
        </w:rPr>
        <w:t>raise</w:t>
      </w:r>
      <w:r>
        <w:rPr>
          <w:sz w:val="24"/>
          <w:szCs w:val="24"/>
        </w:rPr>
        <w:t xml:space="preserve">s the </w:t>
      </w:r>
      <w:r w:rsidRPr="009540F9">
        <w:rPr>
          <w:sz w:val="24"/>
          <w:szCs w:val="24"/>
        </w:rPr>
        <w:t>public health concern</w:t>
      </w:r>
      <w:r>
        <w:rPr>
          <w:sz w:val="24"/>
          <w:szCs w:val="24"/>
        </w:rPr>
        <w:t xml:space="preserve"> of MHM, defining top priorities for guiding ameliorative change</w:t>
      </w:r>
      <w:r w:rsidR="00B67332">
        <w:rPr>
          <w:sz w:val="24"/>
          <w:szCs w:val="24"/>
        </w:rPr>
        <w:t xml:space="preserve"> </w:t>
      </w:r>
      <w:r>
        <w:rPr>
          <w:noProof/>
          <w:sz w:val="24"/>
          <w:szCs w:val="24"/>
        </w:rPr>
        <w:t>[1</w:t>
      </w:r>
      <w:r w:rsidR="00163E22">
        <w:rPr>
          <w:noProof/>
          <w:sz w:val="24"/>
          <w:szCs w:val="24"/>
        </w:rPr>
        <w:t>0</w:t>
      </w:r>
      <w:r>
        <w:rPr>
          <w:noProof/>
          <w:sz w:val="24"/>
          <w:szCs w:val="24"/>
        </w:rPr>
        <w:t>]</w:t>
      </w:r>
      <w:r w:rsidR="0009288E">
        <w:rPr>
          <w:noProof/>
          <w:sz w:val="24"/>
          <w:szCs w:val="24"/>
        </w:rPr>
        <w:t xml:space="preserve">, and the </w:t>
      </w:r>
      <w:r w:rsidR="00382100">
        <w:rPr>
          <w:noProof/>
          <w:sz w:val="24"/>
          <w:szCs w:val="24"/>
        </w:rPr>
        <w:t>so-called</w:t>
      </w:r>
      <w:r w:rsidR="00C5529D">
        <w:rPr>
          <w:noProof/>
          <w:sz w:val="24"/>
          <w:szCs w:val="24"/>
        </w:rPr>
        <w:t xml:space="preserve"> </w:t>
      </w:r>
      <w:r w:rsidR="0009288E">
        <w:rPr>
          <w:noProof/>
          <w:sz w:val="24"/>
          <w:szCs w:val="24"/>
        </w:rPr>
        <w:t>‘</w:t>
      </w:r>
      <w:r w:rsidR="0009288E" w:rsidRPr="0009288E">
        <w:rPr>
          <w:i/>
          <w:noProof/>
          <w:sz w:val="24"/>
          <w:szCs w:val="24"/>
        </w:rPr>
        <w:t>MHM in ten</w:t>
      </w:r>
      <w:r w:rsidR="0009288E">
        <w:rPr>
          <w:noProof/>
          <w:sz w:val="24"/>
          <w:szCs w:val="24"/>
        </w:rPr>
        <w:t>’</w:t>
      </w:r>
      <w:r w:rsidR="00C5529D">
        <w:rPr>
          <w:noProof/>
          <w:sz w:val="24"/>
          <w:szCs w:val="24"/>
        </w:rPr>
        <w:t xml:space="preserve"> agenda as set within a 2014-2024 perspective</w:t>
      </w:r>
      <w:r w:rsidR="00B67332">
        <w:rPr>
          <w:noProof/>
          <w:sz w:val="24"/>
          <w:szCs w:val="24"/>
        </w:rPr>
        <w:t xml:space="preserve"> </w:t>
      </w:r>
      <w:r w:rsidR="0009288E" w:rsidRPr="0009288E">
        <w:rPr>
          <w:noProof/>
          <w:sz w:val="24"/>
          <w:szCs w:val="24"/>
          <w:vertAlign w:val="superscript"/>
        </w:rPr>
        <w:t>v</w:t>
      </w:r>
      <w:r w:rsidRPr="009540F9">
        <w:rPr>
          <w:sz w:val="24"/>
          <w:szCs w:val="24"/>
        </w:rPr>
        <w:t xml:space="preserve">. </w:t>
      </w:r>
      <w:r w:rsidRPr="009540F9">
        <w:rPr>
          <w:rFonts w:cs="Arial"/>
          <w:sz w:val="24"/>
          <w:szCs w:val="24"/>
        </w:rPr>
        <w:t xml:space="preserve">Attention </w:t>
      </w:r>
      <w:r>
        <w:rPr>
          <w:rFonts w:cs="Arial"/>
          <w:sz w:val="24"/>
          <w:szCs w:val="24"/>
        </w:rPr>
        <w:t xml:space="preserve">is therefore given </w:t>
      </w:r>
      <w:r w:rsidRPr="009540F9">
        <w:rPr>
          <w:rFonts w:cs="Arial"/>
          <w:sz w:val="24"/>
          <w:szCs w:val="24"/>
        </w:rPr>
        <w:t xml:space="preserve">on supporting </w:t>
      </w:r>
      <w:r w:rsidRPr="009540F9">
        <w:rPr>
          <w:rFonts w:eastAsia="Times New Roman" w:cs="Arial"/>
          <w:sz w:val="24"/>
          <w:szCs w:val="24"/>
          <w:lang w:val="en-US"/>
        </w:rPr>
        <w:t xml:space="preserve">adolescent girls and women to define the </w:t>
      </w:r>
      <w:r>
        <w:rPr>
          <w:rFonts w:eastAsia="Times New Roman" w:cs="Arial"/>
          <w:sz w:val="24"/>
          <w:szCs w:val="24"/>
          <w:lang w:val="en-US"/>
        </w:rPr>
        <w:t xml:space="preserve">local </w:t>
      </w:r>
      <w:r w:rsidRPr="009540F9">
        <w:rPr>
          <w:rFonts w:eastAsia="Times New Roman" w:cs="Arial"/>
          <w:sz w:val="24"/>
          <w:szCs w:val="24"/>
          <w:lang w:val="en-US"/>
        </w:rPr>
        <w:t>scope of the</w:t>
      </w:r>
      <w:r>
        <w:rPr>
          <w:rFonts w:eastAsia="Times New Roman" w:cs="Arial"/>
          <w:sz w:val="24"/>
          <w:szCs w:val="24"/>
          <w:lang w:val="en-US"/>
        </w:rPr>
        <w:t>ir</w:t>
      </w:r>
      <w:r w:rsidRPr="009540F9">
        <w:rPr>
          <w:rFonts w:eastAsia="Times New Roman" w:cs="Arial"/>
          <w:sz w:val="24"/>
          <w:szCs w:val="24"/>
          <w:lang w:val="en-US"/>
        </w:rPr>
        <w:t xml:space="preserve"> problem and </w:t>
      </w:r>
      <w:r>
        <w:rPr>
          <w:rFonts w:eastAsia="Times New Roman" w:cs="Arial"/>
          <w:sz w:val="24"/>
          <w:szCs w:val="24"/>
          <w:lang w:val="en-US"/>
        </w:rPr>
        <w:t xml:space="preserve">to </w:t>
      </w:r>
      <w:r w:rsidRPr="009540F9">
        <w:rPr>
          <w:rFonts w:eastAsia="Times New Roman" w:cs="Arial"/>
          <w:sz w:val="24"/>
          <w:szCs w:val="24"/>
          <w:lang w:val="en-US"/>
        </w:rPr>
        <w:t xml:space="preserve">identify solutions </w:t>
      </w:r>
      <w:r>
        <w:rPr>
          <w:rFonts w:eastAsia="Times New Roman" w:cs="Arial"/>
          <w:sz w:val="24"/>
          <w:szCs w:val="24"/>
          <w:lang w:val="en-US"/>
        </w:rPr>
        <w:t xml:space="preserve">that </w:t>
      </w:r>
      <w:r w:rsidRPr="009540F9">
        <w:rPr>
          <w:rFonts w:eastAsia="Times New Roman" w:cs="Arial"/>
          <w:sz w:val="24"/>
          <w:szCs w:val="24"/>
          <w:lang w:val="en-US"/>
        </w:rPr>
        <w:t>support</w:t>
      </w:r>
      <w:r>
        <w:rPr>
          <w:rFonts w:eastAsia="Times New Roman" w:cs="Arial"/>
          <w:sz w:val="24"/>
          <w:szCs w:val="24"/>
          <w:lang w:val="en-US"/>
        </w:rPr>
        <w:t xml:space="preserve"> their MHM needs, for example, with reusable menstrual cups or other sanitary products</w:t>
      </w:r>
      <w:r w:rsidR="00B67332">
        <w:rPr>
          <w:rFonts w:eastAsia="Times New Roman" w:cs="Arial"/>
          <w:sz w:val="24"/>
          <w:szCs w:val="24"/>
          <w:lang w:val="en-US"/>
        </w:rPr>
        <w:t xml:space="preserve"> </w:t>
      </w:r>
      <w:r>
        <w:rPr>
          <w:rFonts w:eastAsia="Times New Roman" w:cs="Arial"/>
          <w:noProof/>
          <w:sz w:val="24"/>
          <w:szCs w:val="24"/>
          <w:lang w:val="en-US"/>
        </w:rPr>
        <w:t>[1</w:t>
      </w:r>
      <w:r w:rsidR="00163E22">
        <w:rPr>
          <w:rFonts w:eastAsia="Times New Roman" w:cs="Arial"/>
          <w:noProof/>
          <w:sz w:val="24"/>
          <w:szCs w:val="24"/>
          <w:lang w:val="en-US"/>
        </w:rPr>
        <w:t>1</w:t>
      </w:r>
      <w:r>
        <w:rPr>
          <w:rFonts w:eastAsia="Times New Roman" w:cs="Arial"/>
          <w:noProof/>
          <w:sz w:val="24"/>
          <w:szCs w:val="24"/>
          <w:lang w:val="en-US"/>
        </w:rPr>
        <w:t>]</w:t>
      </w:r>
      <w:r>
        <w:rPr>
          <w:rFonts w:eastAsia="Times New Roman" w:cs="Arial"/>
          <w:sz w:val="24"/>
          <w:szCs w:val="24"/>
          <w:lang w:val="en-US"/>
        </w:rPr>
        <w:t xml:space="preserve">. As might be expected, </w:t>
      </w:r>
      <w:r>
        <w:rPr>
          <w:rFonts w:cs="Arial"/>
          <w:sz w:val="24"/>
          <w:szCs w:val="24"/>
        </w:rPr>
        <w:t xml:space="preserve">special emphasis is placed on </w:t>
      </w:r>
      <w:r w:rsidRPr="009540F9">
        <w:rPr>
          <w:rFonts w:cs="Arial"/>
          <w:sz w:val="24"/>
          <w:szCs w:val="24"/>
        </w:rPr>
        <w:t>schoolgirls.</w:t>
      </w:r>
      <w:r>
        <w:rPr>
          <w:rFonts w:eastAsia="Times New Roman" w:cs="Arial"/>
          <w:sz w:val="24"/>
          <w:szCs w:val="24"/>
          <w:lang w:val="en-US"/>
        </w:rPr>
        <w:t xml:space="preserve"> Since the infection-profile of </w:t>
      </w:r>
      <w:r w:rsidRPr="00B15F4D">
        <w:rPr>
          <w:rFonts w:eastAsia="Times New Roman" w:cs="Arial"/>
          <w:i/>
          <w:sz w:val="24"/>
          <w:szCs w:val="24"/>
          <w:lang w:val="en-US"/>
        </w:rPr>
        <w:t>S. haematobium</w:t>
      </w:r>
      <w:r>
        <w:rPr>
          <w:rFonts w:eastAsia="Times New Roman" w:cs="Arial"/>
          <w:sz w:val="24"/>
          <w:szCs w:val="24"/>
          <w:lang w:val="en-US"/>
        </w:rPr>
        <w:t xml:space="preserve"> (and other schistosome species) typically peaks within this age, with overt disease present in many, it is unfortunate that FGS has received no attention to date within the MHM agenda</w:t>
      </w:r>
      <w:r w:rsidR="00B67332">
        <w:rPr>
          <w:rFonts w:eastAsia="Times New Roman" w:cs="Arial"/>
          <w:sz w:val="24"/>
          <w:szCs w:val="24"/>
          <w:lang w:val="en-US"/>
        </w:rPr>
        <w:t xml:space="preserve"> </w:t>
      </w:r>
      <w:r>
        <w:rPr>
          <w:rFonts w:eastAsia="Times New Roman" w:cs="Arial"/>
          <w:sz w:val="24"/>
          <w:szCs w:val="24"/>
          <w:lang w:val="en-US"/>
        </w:rPr>
        <w:t>[1</w:t>
      </w:r>
      <w:r w:rsidR="00163E22">
        <w:rPr>
          <w:rFonts w:eastAsia="Times New Roman" w:cs="Arial"/>
          <w:sz w:val="24"/>
          <w:szCs w:val="24"/>
          <w:lang w:val="en-US"/>
        </w:rPr>
        <w:t>0</w:t>
      </w:r>
      <w:r>
        <w:rPr>
          <w:rFonts w:eastAsia="Times New Roman" w:cs="Arial"/>
          <w:sz w:val="24"/>
          <w:szCs w:val="24"/>
          <w:lang w:val="en-US"/>
        </w:rPr>
        <w:t>,1</w:t>
      </w:r>
      <w:r w:rsidR="00163E22">
        <w:rPr>
          <w:rFonts w:eastAsia="Times New Roman" w:cs="Arial"/>
          <w:sz w:val="24"/>
          <w:szCs w:val="24"/>
          <w:lang w:val="en-US"/>
        </w:rPr>
        <w:t>1</w:t>
      </w:r>
      <w:r>
        <w:rPr>
          <w:rFonts w:eastAsia="Times New Roman" w:cs="Arial"/>
          <w:sz w:val="24"/>
          <w:szCs w:val="24"/>
          <w:lang w:val="en-US"/>
        </w:rPr>
        <w:t xml:space="preserve">], or in </w:t>
      </w:r>
      <w:r w:rsidR="00256D1D">
        <w:rPr>
          <w:rFonts w:eastAsia="Times New Roman" w:cs="Arial"/>
          <w:sz w:val="24"/>
          <w:szCs w:val="24"/>
          <w:lang w:val="en-US"/>
        </w:rPr>
        <w:t>MHM</w:t>
      </w:r>
      <w:r>
        <w:rPr>
          <w:rFonts w:eastAsia="Times New Roman" w:cs="Arial"/>
          <w:sz w:val="24"/>
          <w:szCs w:val="24"/>
          <w:lang w:val="en-US"/>
        </w:rPr>
        <w:t xml:space="preserve"> studies in western Kenya where urogenital schistosomiasis has been time immemorial</w:t>
      </w:r>
      <w:r w:rsidR="0075184C">
        <w:rPr>
          <w:rFonts w:eastAsia="Times New Roman" w:cs="Arial"/>
          <w:sz w:val="24"/>
          <w:szCs w:val="24"/>
          <w:lang w:val="en-US"/>
        </w:rPr>
        <w:t xml:space="preserve"> [12,13]</w:t>
      </w:r>
      <w:r>
        <w:rPr>
          <w:rFonts w:eastAsia="Times New Roman" w:cs="Arial"/>
          <w:sz w:val="24"/>
          <w:szCs w:val="24"/>
          <w:lang w:val="en-US"/>
        </w:rPr>
        <w:t xml:space="preserve">. Today, FGS is still strangely ‘orphaned’ within the sexual and reproductive health agenda, only recently being promoted therein due to the impetus of HIV control.  </w:t>
      </w:r>
    </w:p>
    <w:p w14:paraId="60AE0059" w14:textId="58AE5550" w:rsidR="009626EA" w:rsidRDefault="009626EA" w:rsidP="003509C4">
      <w:pPr>
        <w:spacing w:line="480" w:lineRule="auto"/>
        <w:jc w:val="both"/>
        <w:rPr>
          <w:rFonts w:cstheme="minorHAnsi"/>
          <w:color w:val="242021"/>
          <w:sz w:val="24"/>
          <w:szCs w:val="24"/>
        </w:rPr>
      </w:pPr>
      <w:r>
        <w:rPr>
          <w:rFonts w:eastAsia="Times New Roman" w:cs="Arial"/>
          <w:sz w:val="24"/>
          <w:szCs w:val="24"/>
          <w:lang w:val="en-US"/>
        </w:rPr>
        <w:t xml:space="preserve"> </w:t>
      </w:r>
      <w:r>
        <w:rPr>
          <w:rFonts w:eastAsia="Times New Roman" w:cs="Arial"/>
          <w:sz w:val="24"/>
          <w:szCs w:val="24"/>
          <w:lang w:val="en-US"/>
        </w:rPr>
        <w:tab/>
        <w:t>Although e</w:t>
      </w:r>
      <w:r w:rsidRPr="009540F9">
        <w:rPr>
          <w:rFonts w:eastAsia="Times New Roman" w:cs="Arial"/>
          <w:sz w:val="24"/>
          <w:szCs w:val="24"/>
          <w:lang w:val="en-US"/>
        </w:rPr>
        <w:t xml:space="preserve">fforts are underway to identify and test solutions to address access to sustainable </w:t>
      </w:r>
      <w:r>
        <w:rPr>
          <w:rFonts w:eastAsia="Times New Roman" w:cs="Arial"/>
          <w:sz w:val="24"/>
          <w:szCs w:val="24"/>
          <w:lang w:val="en-US"/>
        </w:rPr>
        <w:t xml:space="preserve">MHM </w:t>
      </w:r>
      <w:r w:rsidRPr="009540F9">
        <w:rPr>
          <w:rFonts w:eastAsia="Times New Roman" w:cs="Arial"/>
          <w:sz w:val="24"/>
          <w:szCs w:val="24"/>
          <w:lang w:val="en-US"/>
        </w:rPr>
        <w:t xml:space="preserve">products, </w:t>
      </w:r>
      <w:r>
        <w:rPr>
          <w:rFonts w:eastAsia="Times New Roman" w:cs="Arial"/>
          <w:sz w:val="24"/>
          <w:szCs w:val="24"/>
          <w:lang w:val="en-US"/>
        </w:rPr>
        <w:t xml:space="preserve">education and WASH facilities, with </w:t>
      </w:r>
      <w:r w:rsidRPr="009540F9">
        <w:rPr>
          <w:rFonts w:eastAsia="Times New Roman" w:cs="Arial"/>
          <w:sz w:val="24"/>
          <w:szCs w:val="24"/>
          <w:lang w:val="en-US"/>
        </w:rPr>
        <w:t xml:space="preserve">broader </w:t>
      </w:r>
      <w:r>
        <w:rPr>
          <w:rFonts w:eastAsia="Times New Roman" w:cs="Arial"/>
          <w:sz w:val="24"/>
          <w:szCs w:val="24"/>
          <w:lang w:val="en-US"/>
        </w:rPr>
        <w:t>n</w:t>
      </w:r>
      <w:r w:rsidRPr="009540F9">
        <w:rPr>
          <w:rFonts w:eastAsia="Times New Roman" w:cs="Arial"/>
          <w:sz w:val="24"/>
          <w:szCs w:val="24"/>
          <w:lang w:val="en-US"/>
        </w:rPr>
        <w:t xml:space="preserve">eeds </w:t>
      </w:r>
      <w:r>
        <w:rPr>
          <w:rFonts w:eastAsia="Times New Roman" w:cs="Arial"/>
          <w:sz w:val="24"/>
          <w:szCs w:val="24"/>
          <w:lang w:val="en-US"/>
        </w:rPr>
        <w:t xml:space="preserve">in </w:t>
      </w:r>
      <w:r w:rsidRPr="009540F9">
        <w:rPr>
          <w:rFonts w:eastAsia="Times New Roman" w:cs="Arial"/>
          <w:sz w:val="24"/>
          <w:szCs w:val="24"/>
          <w:lang w:val="en-US"/>
        </w:rPr>
        <w:t>schoolgirls</w:t>
      </w:r>
      <w:r>
        <w:rPr>
          <w:rFonts w:eastAsia="Times New Roman" w:cs="Arial"/>
          <w:sz w:val="24"/>
          <w:szCs w:val="24"/>
          <w:lang w:val="en-US"/>
        </w:rPr>
        <w:t xml:space="preserve"> identified</w:t>
      </w:r>
      <w:r w:rsidRPr="009540F9">
        <w:rPr>
          <w:rFonts w:eastAsia="Times New Roman" w:cs="Arial"/>
          <w:sz w:val="24"/>
          <w:szCs w:val="24"/>
          <w:lang w:val="en-US"/>
        </w:rPr>
        <w:t>, t</w:t>
      </w:r>
      <w:r w:rsidRPr="009540F9">
        <w:rPr>
          <w:sz w:val="24"/>
          <w:szCs w:val="24"/>
        </w:rPr>
        <w:t xml:space="preserve">he </w:t>
      </w:r>
      <w:r>
        <w:rPr>
          <w:sz w:val="24"/>
          <w:szCs w:val="24"/>
        </w:rPr>
        <w:t xml:space="preserve">MHM needs </w:t>
      </w:r>
      <w:r w:rsidRPr="009540F9">
        <w:rPr>
          <w:sz w:val="24"/>
          <w:szCs w:val="24"/>
        </w:rPr>
        <w:t xml:space="preserve">of girls </w:t>
      </w:r>
      <w:r>
        <w:rPr>
          <w:sz w:val="24"/>
          <w:szCs w:val="24"/>
        </w:rPr>
        <w:t>(</w:t>
      </w:r>
      <w:r w:rsidRPr="009540F9">
        <w:rPr>
          <w:sz w:val="24"/>
          <w:szCs w:val="24"/>
        </w:rPr>
        <w:t>and women</w:t>
      </w:r>
      <w:r>
        <w:rPr>
          <w:sz w:val="24"/>
          <w:szCs w:val="24"/>
        </w:rPr>
        <w:t>)</w:t>
      </w:r>
      <w:r w:rsidRPr="009540F9">
        <w:rPr>
          <w:sz w:val="24"/>
          <w:szCs w:val="24"/>
        </w:rPr>
        <w:t xml:space="preserve"> with FGS have </w:t>
      </w:r>
      <w:r>
        <w:rPr>
          <w:sz w:val="24"/>
          <w:szCs w:val="24"/>
        </w:rPr>
        <w:t xml:space="preserve">not </w:t>
      </w:r>
      <w:r w:rsidRPr="009540F9">
        <w:rPr>
          <w:sz w:val="24"/>
          <w:szCs w:val="24"/>
        </w:rPr>
        <w:t>been</w:t>
      </w:r>
      <w:r>
        <w:rPr>
          <w:sz w:val="24"/>
          <w:szCs w:val="24"/>
        </w:rPr>
        <w:t xml:space="preserve"> assessed. Given the multidimensions of FGS, and clear links with poverty</w:t>
      </w:r>
      <w:r w:rsidR="002F3CE0">
        <w:rPr>
          <w:sz w:val="24"/>
          <w:szCs w:val="24"/>
        </w:rPr>
        <w:t xml:space="preserve"> and schistosome infested waters</w:t>
      </w:r>
      <w:r w:rsidR="00B67332">
        <w:rPr>
          <w:sz w:val="24"/>
          <w:szCs w:val="24"/>
        </w:rPr>
        <w:t xml:space="preserve"> </w:t>
      </w:r>
      <w:r>
        <w:rPr>
          <w:noProof/>
          <w:sz w:val="24"/>
          <w:szCs w:val="24"/>
        </w:rPr>
        <w:t>[1]</w:t>
      </w:r>
      <w:r>
        <w:rPr>
          <w:sz w:val="24"/>
          <w:szCs w:val="24"/>
        </w:rPr>
        <w:t xml:space="preserve">, if not coherently addressed, these may </w:t>
      </w:r>
      <w:r w:rsidRPr="009540F9">
        <w:rPr>
          <w:rFonts w:eastAsia="Times New Roman" w:cstheme="minorHAnsi"/>
          <w:color w:val="000000"/>
          <w:sz w:val="24"/>
          <w:szCs w:val="24"/>
          <w:lang w:eastAsia="en-GB"/>
        </w:rPr>
        <w:t>continue to exacerbate</w:t>
      </w:r>
      <w:r>
        <w:rPr>
          <w:rFonts w:eastAsia="Times New Roman" w:cstheme="minorHAnsi"/>
          <w:color w:val="000000"/>
          <w:sz w:val="24"/>
          <w:szCs w:val="24"/>
          <w:lang w:eastAsia="en-GB"/>
        </w:rPr>
        <w:t xml:space="preserve"> other dimensions of</w:t>
      </w:r>
      <w:r w:rsidRPr="009540F9">
        <w:rPr>
          <w:rFonts w:eastAsia="Times New Roman" w:cstheme="minorHAnsi"/>
          <w:color w:val="000000"/>
          <w:sz w:val="24"/>
          <w:szCs w:val="24"/>
          <w:lang w:eastAsia="en-GB"/>
        </w:rPr>
        <w:t xml:space="preserve"> social </w:t>
      </w:r>
      <w:r>
        <w:rPr>
          <w:rFonts w:eastAsia="Times New Roman" w:cstheme="minorHAnsi"/>
          <w:color w:val="000000"/>
          <w:sz w:val="24"/>
          <w:szCs w:val="24"/>
          <w:lang w:eastAsia="en-GB"/>
        </w:rPr>
        <w:t xml:space="preserve">deprivation, poverty and </w:t>
      </w:r>
      <w:r w:rsidRPr="009540F9">
        <w:rPr>
          <w:rFonts w:eastAsia="Times New Roman" w:cstheme="minorHAnsi"/>
          <w:color w:val="000000"/>
          <w:sz w:val="24"/>
          <w:szCs w:val="24"/>
          <w:lang w:eastAsia="en-GB"/>
        </w:rPr>
        <w:t>inequit</w:t>
      </w:r>
      <w:r>
        <w:rPr>
          <w:rFonts w:eastAsia="Times New Roman" w:cstheme="minorHAnsi"/>
          <w:color w:val="000000"/>
          <w:sz w:val="24"/>
          <w:szCs w:val="24"/>
          <w:lang w:eastAsia="en-GB"/>
        </w:rPr>
        <w:t>y</w:t>
      </w:r>
      <w:r w:rsidR="00B67332">
        <w:rPr>
          <w:rFonts w:eastAsia="Times New Roman" w:cstheme="minorHAnsi"/>
          <w:color w:val="000000"/>
          <w:sz w:val="24"/>
          <w:szCs w:val="24"/>
          <w:lang w:eastAsia="en-GB"/>
        </w:rPr>
        <w:t xml:space="preserve"> </w:t>
      </w:r>
      <w:r>
        <w:rPr>
          <w:rFonts w:eastAsia="Times New Roman" w:cstheme="minorHAnsi"/>
          <w:noProof/>
          <w:color w:val="000000"/>
          <w:sz w:val="24"/>
          <w:szCs w:val="24"/>
          <w:lang w:eastAsia="en-GB"/>
        </w:rPr>
        <w:t>[</w:t>
      </w:r>
      <w:r w:rsidR="00163E22">
        <w:rPr>
          <w:rFonts w:eastAsia="Times New Roman" w:cstheme="minorHAnsi"/>
          <w:noProof/>
          <w:color w:val="000000"/>
          <w:sz w:val="24"/>
          <w:szCs w:val="24"/>
          <w:lang w:eastAsia="en-GB"/>
        </w:rPr>
        <w:t>2</w:t>
      </w:r>
      <w:r>
        <w:rPr>
          <w:rFonts w:eastAsia="Times New Roman" w:cstheme="minorHAnsi"/>
          <w:noProof/>
          <w:color w:val="000000"/>
          <w:sz w:val="24"/>
          <w:szCs w:val="24"/>
          <w:lang w:eastAsia="en-GB"/>
        </w:rPr>
        <w:t>]</w:t>
      </w:r>
      <w:r>
        <w:rPr>
          <w:rFonts w:eastAsia="Times New Roman" w:cstheme="minorHAnsi"/>
          <w:color w:val="000000"/>
          <w:sz w:val="24"/>
          <w:szCs w:val="24"/>
          <w:lang w:eastAsia="en-GB"/>
        </w:rPr>
        <w:t>. This is especially pertinent where</w:t>
      </w:r>
      <w:r w:rsidRPr="001B6DFA">
        <w:rPr>
          <w:rFonts w:cstheme="minorHAnsi"/>
          <w:color w:val="242021"/>
          <w:sz w:val="24"/>
          <w:szCs w:val="24"/>
        </w:rPr>
        <w:t xml:space="preserve"> </w:t>
      </w:r>
      <w:r>
        <w:rPr>
          <w:rFonts w:cstheme="minorHAnsi"/>
          <w:color w:val="242021"/>
          <w:sz w:val="24"/>
          <w:szCs w:val="24"/>
        </w:rPr>
        <w:t xml:space="preserve">there is a </w:t>
      </w:r>
      <w:r w:rsidRPr="009540F9">
        <w:rPr>
          <w:rFonts w:cstheme="minorHAnsi"/>
          <w:color w:val="242021"/>
          <w:sz w:val="24"/>
          <w:szCs w:val="24"/>
        </w:rPr>
        <w:t xml:space="preserve">lack of </w:t>
      </w:r>
      <w:r>
        <w:rPr>
          <w:rFonts w:cstheme="minorHAnsi"/>
          <w:color w:val="242021"/>
          <w:sz w:val="24"/>
          <w:szCs w:val="24"/>
        </w:rPr>
        <w:t xml:space="preserve">general </w:t>
      </w:r>
      <w:r w:rsidRPr="009540F9">
        <w:rPr>
          <w:rFonts w:cstheme="minorHAnsi"/>
          <w:color w:val="242021"/>
          <w:sz w:val="24"/>
          <w:szCs w:val="24"/>
        </w:rPr>
        <w:t xml:space="preserve">knowledge </w:t>
      </w:r>
      <w:r w:rsidR="00256D1D" w:rsidRPr="009540F9">
        <w:rPr>
          <w:rFonts w:cstheme="minorHAnsi"/>
          <w:color w:val="242021"/>
          <w:sz w:val="24"/>
          <w:szCs w:val="24"/>
        </w:rPr>
        <w:t xml:space="preserve">in </w:t>
      </w:r>
      <w:r w:rsidR="00256D1D">
        <w:rPr>
          <w:rFonts w:cstheme="minorHAnsi"/>
          <w:color w:val="242021"/>
          <w:sz w:val="24"/>
          <w:szCs w:val="24"/>
        </w:rPr>
        <w:t>communities about</w:t>
      </w:r>
      <w:r w:rsidRPr="009540F9">
        <w:rPr>
          <w:rFonts w:cstheme="minorHAnsi"/>
          <w:color w:val="242021"/>
          <w:sz w:val="24"/>
          <w:szCs w:val="24"/>
        </w:rPr>
        <w:t xml:space="preserve"> </w:t>
      </w:r>
      <w:r>
        <w:rPr>
          <w:rFonts w:cstheme="minorHAnsi"/>
          <w:color w:val="242021"/>
          <w:sz w:val="24"/>
          <w:szCs w:val="24"/>
        </w:rPr>
        <w:t xml:space="preserve">the signs and </w:t>
      </w:r>
      <w:r w:rsidRPr="009540F9">
        <w:rPr>
          <w:rFonts w:cstheme="minorHAnsi"/>
          <w:color w:val="242021"/>
          <w:sz w:val="24"/>
          <w:szCs w:val="24"/>
        </w:rPr>
        <w:t>symptoms</w:t>
      </w:r>
      <w:r>
        <w:rPr>
          <w:rFonts w:cstheme="minorHAnsi"/>
          <w:color w:val="242021"/>
          <w:sz w:val="24"/>
          <w:szCs w:val="24"/>
        </w:rPr>
        <w:t xml:space="preserve"> of urogenital (and intestinal) schistosomiasis. More importantly perhaps, are deficits existing </w:t>
      </w:r>
      <w:r w:rsidRPr="009540F9">
        <w:rPr>
          <w:rFonts w:cstheme="minorHAnsi"/>
          <w:color w:val="242021"/>
          <w:sz w:val="24"/>
          <w:szCs w:val="24"/>
        </w:rPr>
        <w:t>among health care workers</w:t>
      </w:r>
      <w:r>
        <w:rPr>
          <w:rFonts w:cstheme="minorHAnsi"/>
          <w:color w:val="242021"/>
          <w:sz w:val="24"/>
          <w:szCs w:val="24"/>
        </w:rPr>
        <w:t>/auxiliary volunteers that cumulatively block or bottleneck adequate access to services or in services provision</w:t>
      </w:r>
      <w:r w:rsidR="00B67332">
        <w:rPr>
          <w:rFonts w:cstheme="minorHAnsi"/>
          <w:color w:val="242021"/>
          <w:sz w:val="24"/>
          <w:szCs w:val="24"/>
        </w:rPr>
        <w:t xml:space="preserve"> </w:t>
      </w:r>
      <w:r>
        <w:rPr>
          <w:rFonts w:cstheme="minorHAnsi"/>
          <w:noProof/>
          <w:color w:val="242021"/>
          <w:sz w:val="24"/>
          <w:szCs w:val="24"/>
        </w:rPr>
        <w:t>[</w:t>
      </w:r>
      <w:r w:rsidR="00163E22">
        <w:rPr>
          <w:rFonts w:cstheme="minorHAnsi"/>
          <w:noProof/>
          <w:color w:val="242021"/>
          <w:sz w:val="24"/>
          <w:szCs w:val="24"/>
        </w:rPr>
        <w:t>5</w:t>
      </w:r>
      <w:r>
        <w:rPr>
          <w:rFonts w:cstheme="minorHAnsi"/>
          <w:noProof/>
          <w:color w:val="242021"/>
          <w:sz w:val="24"/>
          <w:szCs w:val="24"/>
        </w:rPr>
        <w:t>]</w:t>
      </w:r>
      <w:r>
        <w:rPr>
          <w:rFonts w:eastAsia="Times New Roman" w:cstheme="minorHAnsi"/>
          <w:color w:val="000000"/>
          <w:sz w:val="24"/>
          <w:szCs w:val="24"/>
          <w:lang w:eastAsia="en-GB"/>
        </w:rPr>
        <w:t>.</w:t>
      </w:r>
      <w:r>
        <w:rPr>
          <w:rFonts w:cstheme="minorHAnsi"/>
          <w:color w:val="242021"/>
          <w:sz w:val="24"/>
          <w:szCs w:val="24"/>
        </w:rPr>
        <w:t xml:space="preserve"> </w:t>
      </w:r>
    </w:p>
    <w:p w14:paraId="0E50478D" w14:textId="77777777" w:rsidR="009626EA" w:rsidRDefault="009626EA" w:rsidP="00EC276E">
      <w:pPr>
        <w:spacing w:line="480" w:lineRule="auto"/>
        <w:jc w:val="both"/>
        <w:rPr>
          <w:rFonts w:cs="Arial"/>
          <w:b/>
          <w:sz w:val="24"/>
          <w:szCs w:val="24"/>
        </w:rPr>
      </w:pPr>
      <w:r>
        <w:rPr>
          <w:rFonts w:cs="Arial"/>
          <w:b/>
          <w:sz w:val="24"/>
          <w:szCs w:val="24"/>
        </w:rPr>
        <w:t xml:space="preserve">Connecting </w:t>
      </w:r>
      <w:r w:rsidRPr="0083172F">
        <w:rPr>
          <w:rFonts w:cs="Arial"/>
          <w:b/>
          <w:sz w:val="24"/>
          <w:szCs w:val="24"/>
        </w:rPr>
        <w:t>FGS and</w:t>
      </w:r>
      <w:r>
        <w:rPr>
          <w:rFonts w:cs="Arial"/>
          <w:b/>
          <w:sz w:val="24"/>
          <w:szCs w:val="24"/>
        </w:rPr>
        <w:t xml:space="preserve"> menstrual hygiene initiatives</w:t>
      </w:r>
      <w:r w:rsidRPr="0083172F">
        <w:rPr>
          <w:rFonts w:cs="Arial"/>
          <w:b/>
          <w:sz w:val="24"/>
          <w:szCs w:val="24"/>
        </w:rPr>
        <w:t xml:space="preserve"> </w:t>
      </w:r>
    </w:p>
    <w:p w14:paraId="38D5B14F" w14:textId="675B6AEC" w:rsidR="009626EA" w:rsidRDefault="009626EA" w:rsidP="003509C4">
      <w:pPr>
        <w:spacing w:line="480" w:lineRule="auto"/>
        <w:jc w:val="both"/>
        <w:rPr>
          <w:rFonts w:cstheme="minorHAnsi"/>
          <w:color w:val="242021"/>
          <w:sz w:val="24"/>
          <w:szCs w:val="24"/>
        </w:rPr>
      </w:pPr>
      <w:r>
        <w:rPr>
          <w:rFonts w:cstheme="minorHAnsi"/>
          <w:color w:val="242021"/>
          <w:sz w:val="24"/>
          <w:szCs w:val="24"/>
        </w:rPr>
        <w:t xml:space="preserve">Although several cross-cutting intersections between FGS and MHM clearly exist, spanning across both aetiology, management, and impact, each of these are also embedded within other disease control programmes and community engagement initiatives. Thus, obtaining a clear line-of-sight on their collective importance across this complex panorama has been difficult. The current lack of dialogue has also stalled any opportunity for synergy. We therefore hope that this article stimulates an explicit appreciation of this overlooked issue and establishes future </w:t>
      </w:r>
      <w:r w:rsidR="00256D1D">
        <w:rPr>
          <w:rFonts w:cstheme="minorHAnsi"/>
          <w:color w:val="242021"/>
          <w:sz w:val="24"/>
          <w:szCs w:val="24"/>
        </w:rPr>
        <w:t>joined</w:t>
      </w:r>
      <w:r>
        <w:rPr>
          <w:rFonts w:cstheme="minorHAnsi"/>
          <w:color w:val="242021"/>
          <w:sz w:val="24"/>
          <w:szCs w:val="24"/>
        </w:rPr>
        <w:t>-up actions</w:t>
      </w:r>
      <w:r w:rsidR="00256D1D">
        <w:rPr>
          <w:rFonts w:cstheme="minorHAnsi"/>
          <w:color w:val="242021"/>
          <w:sz w:val="24"/>
          <w:szCs w:val="24"/>
        </w:rPr>
        <w:t xml:space="preserve"> that</w:t>
      </w:r>
      <w:r>
        <w:rPr>
          <w:rFonts w:cstheme="minorHAnsi"/>
          <w:color w:val="242021"/>
          <w:sz w:val="24"/>
          <w:szCs w:val="24"/>
        </w:rPr>
        <w:t xml:space="preserve"> better serve the </w:t>
      </w:r>
      <w:r w:rsidR="0068041B">
        <w:rPr>
          <w:rFonts w:cstheme="minorHAnsi"/>
          <w:color w:val="242021"/>
          <w:sz w:val="24"/>
          <w:szCs w:val="24"/>
        </w:rPr>
        <w:t>neglected</w:t>
      </w:r>
      <w:r>
        <w:rPr>
          <w:rFonts w:cstheme="minorHAnsi"/>
          <w:color w:val="242021"/>
          <w:sz w:val="24"/>
          <w:szCs w:val="24"/>
        </w:rPr>
        <w:t xml:space="preserve"> MHM needs of girls and women with FGS. </w:t>
      </w:r>
    </w:p>
    <w:p w14:paraId="3265D9DC" w14:textId="77777777" w:rsidR="005E0CA3" w:rsidRDefault="005E0CA3">
      <w:pPr>
        <w:rPr>
          <w:b/>
          <w:bCs/>
          <w:iCs/>
          <w:sz w:val="24"/>
          <w:szCs w:val="24"/>
        </w:rPr>
      </w:pPr>
      <w:r>
        <w:rPr>
          <w:b/>
          <w:bCs/>
          <w:iCs/>
          <w:sz w:val="24"/>
          <w:szCs w:val="24"/>
        </w:rPr>
        <w:br w:type="page"/>
      </w:r>
    </w:p>
    <w:p w14:paraId="2EF32741" w14:textId="633A0ACE" w:rsidR="005E0CA3" w:rsidRPr="005E0CA3" w:rsidRDefault="005E0CA3" w:rsidP="00841A47">
      <w:pPr>
        <w:spacing w:line="480" w:lineRule="auto"/>
        <w:jc w:val="both"/>
        <w:rPr>
          <w:b/>
          <w:bCs/>
          <w:i/>
          <w:iCs/>
          <w:sz w:val="24"/>
          <w:szCs w:val="24"/>
        </w:rPr>
      </w:pPr>
      <w:r w:rsidRPr="005E0CA3">
        <w:rPr>
          <w:b/>
          <w:bCs/>
          <w:iCs/>
          <w:sz w:val="24"/>
          <w:szCs w:val="24"/>
        </w:rPr>
        <w:t xml:space="preserve">Box 1: A featured exemplar case of FGS and menstrual irregularities in UNAIDS report </w:t>
      </w:r>
    </w:p>
    <w:p w14:paraId="4BEFB456" w14:textId="69673EFC" w:rsidR="005E0CA3" w:rsidRPr="00363463" w:rsidRDefault="005E0CA3" w:rsidP="00841A47">
      <w:pPr>
        <w:spacing w:line="480" w:lineRule="auto"/>
        <w:jc w:val="both"/>
        <w:rPr>
          <w:bCs/>
          <w:iCs/>
          <w:sz w:val="24"/>
          <w:szCs w:val="24"/>
        </w:rPr>
      </w:pPr>
      <w:r w:rsidRPr="00F6272F">
        <w:rPr>
          <w:bCs/>
          <w:iCs/>
          <w:sz w:val="24"/>
          <w:szCs w:val="24"/>
        </w:rPr>
        <w:t xml:space="preserve">The following example was used within the UNAIDS </w:t>
      </w:r>
      <w:r w:rsidRPr="007C41D0">
        <w:rPr>
          <w:bCs/>
          <w:iCs/>
          <w:sz w:val="24"/>
          <w:szCs w:val="24"/>
        </w:rPr>
        <w:t>report</w:t>
      </w:r>
      <w:r w:rsidR="00256D1D">
        <w:rPr>
          <w:bCs/>
          <w:iCs/>
          <w:sz w:val="24"/>
          <w:szCs w:val="24"/>
        </w:rPr>
        <w:t xml:space="preserve"> </w:t>
      </w:r>
      <w:r w:rsidR="00256D1D" w:rsidRPr="00256D1D">
        <w:rPr>
          <w:bCs/>
          <w:iCs/>
          <w:sz w:val="24"/>
          <w:szCs w:val="24"/>
          <w:vertAlign w:val="superscript"/>
        </w:rPr>
        <w:t>ii</w:t>
      </w:r>
      <w:r w:rsidR="00916F62" w:rsidRPr="007C41D0">
        <w:rPr>
          <w:bCs/>
          <w:iCs/>
          <w:sz w:val="24"/>
          <w:szCs w:val="24"/>
        </w:rPr>
        <w:t>:</w:t>
      </w:r>
      <w:r w:rsidRPr="00363463">
        <w:rPr>
          <w:b/>
          <w:bCs/>
          <w:sz w:val="24"/>
          <w:szCs w:val="24"/>
        </w:rPr>
        <w:t xml:space="preserve"> ‘</w:t>
      </w:r>
      <w:r w:rsidRPr="00363463">
        <w:rPr>
          <w:rFonts w:cs="Arial"/>
          <w:sz w:val="24"/>
          <w:szCs w:val="24"/>
        </w:rPr>
        <w:t>In a rural village in north-western United Republic of Tanzania, a 19-year-old girl attended a clinic complaining of irregular menstrual bleeding for the past 6 months. She also had bloody urine. A pelvic examination showed an irregular mass measuring approximately 4 x 7 mm on the face of the cervix. The medical team took a biopsy and sent part of it to the pathology laboratory at the referral hospital. The doctor crushed a small portion of the biopsy to examine it for schistosome eggs and found hundreds. The pathology department found no evidence of cervical dysplasia or cancer. The girl was treated with praziquantel and followed up over 18 months. Her cervical lesion regressed, the eggs in her urine cleared, and her irregular bleeding stopped. She now has two young children and is doing well.’</w:t>
      </w:r>
      <w:r w:rsidRPr="00363463">
        <w:rPr>
          <w:rFonts w:cstheme="minorHAnsi"/>
          <w:sz w:val="24"/>
          <w:szCs w:val="24"/>
        </w:rPr>
        <w:t xml:space="preserve"> </w:t>
      </w:r>
    </w:p>
    <w:p w14:paraId="4F80951A" w14:textId="77777777" w:rsidR="007C41D0" w:rsidRDefault="007C41D0" w:rsidP="005E0CA3">
      <w:pPr>
        <w:spacing w:line="480" w:lineRule="auto"/>
        <w:jc w:val="both"/>
        <w:rPr>
          <w:b/>
          <w:bCs/>
          <w:iCs/>
          <w:sz w:val="24"/>
          <w:szCs w:val="24"/>
        </w:rPr>
      </w:pPr>
    </w:p>
    <w:p w14:paraId="5047EE9A" w14:textId="077FDE52" w:rsidR="005E0CA3" w:rsidRPr="00916F62" w:rsidRDefault="005E0CA3" w:rsidP="005E0CA3">
      <w:pPr>
        <w:spacing w:line="480" w:lineRule="auto"/>
        <w:jc w:val="both"/>
        <w:rPr>
          <w:rFonts w:cs="Arial"/>
          <w:b/>
          <w:bCs/>
          <w:iCs/>
          <w:sz w:val="24"/>
          <w:szCs w:val="24"/>
        </w:rPr>
      </w:pPr>
      <w:r w:rsidRPr="00916F62">
        <w:rPr>
          <w:b/>
          <w:bCs/>
          <w:iCs/>
          <w:sz w:val="24"/>
          <w:szCs w:val="24"/>
        </w:rPr>
        <w:t xml:space="preserve">Box 2: </w:t>
      </w:r>
      <w:r w:rsidRPr="00916F62">
        <w:rPr>
          <w:rFonts w:cs="Arial"/>
          <w:b/>
          <w:bCs/>
          <w:iCs/>
          <w:sz w:val="24"/>
          <w:szCs w:val="24"/>
        </w:rPr>
        <w:t>Definition of adequate menstrual hygiene management (MHM)</w:t>
      </w:r>
    </w:p>
    <w:p w14:paraId="50F1ACBB" w14:textId="17AA2A7A" w:rsidR="00A62A8C" w:rsidRPr="00363463" w:rsidRDefault="005E0CA3" w:rsidP="00841A47">
      <w:pPr>
        <w:spacing w:line="480" w:lineRule="auto"/>
        <w:jc w:val="both"/>
        <w:rPr>
          <w:rFonts w:cs="Arial"/>
          <w:sz w:val="24"/>
          <w:szCs w:val="24"/>
        </w:rPr>
      </w:pPr>
      <w:r w:rsidRPr="009540F9">
        <w:rPr>
          <w:rFonts w:cs="Arial"/>
          <w:sz w:val="24"/>
          <w:szCs w:val="24"/>
        </w:rPr>
        <w:t xml:space="preserve">WHO/UNICEF’s </w:t>
      </w:r>
      <w:r w:rsidRPr="009540F9">
        <w:rPr>
          <w:noProof/>
          <w:sz w:val="24"/>
          <w:szCs w:val="24"/>
        </w:rPr>
        <w:t>Post-2015 Global Monitoring Working Group on Hygiene</w:t>
      </w:r>
      <w:r w:rsidR="00841A47">
        <w:rPr>
          <w:noProof/>
          <w:sz w:val="24"/>
          <w:szCs w:val="24"/>
        </w:rPr>
        <w:t xml:space="preserve"> </w:t>
      </w:r>
      <w:r w:rsidR="00841A47" w:rsidRPr="00841A47">
        <w:rPr>
          <w:noProof/>
          <w:sz w:val="24"/>
          <w:szCs w:val="24"/>
          <w:vertAlign w:val="superscript"/>
        </w:rPr>
        <w:t>iii</w:t>
      </w:r>
      <w:r w:rsidR="00282557">
        <w:rPr>
          <w:noProof/>
          <w:sz w:val="24"/>
          <w:szCs w:val="24"/>
        </w:rPr>
        <w:t xml:space="preserve"> </w:t>
      </w:r>
      <w:r w:rsidRPr="009540F9">
        <w:rPr>
          <w:noProof/>
          <w:sz w:val="24"/>
          <w:szCs w:val="24"/>
        </w:rPr>
        <w:t xml:space="preserve">defined </w:t>
      </w:r>
      <w:r w:rsidRPr="009540F9">
        <w:rPr>
          <w:rFonts w:cs="Arial"/>
          <w:sz w:val="24"/>
          <w:szCs w:val="24"/>
        </w:rPr>
        <w:t>MHM as</w:t>
      </w:r>
      <w:r w:rsidR="00282557">
        <w:rPr>
          <w:rFonts w:cs="Arial"/>
          <w:sz w:val="24"/>
          <w:szCs w:val="24"/>
        </w:rPr>
        <w:t>:</w:t>
      </w:r>
      <w:r w:rsidRPr="009540F9">
        <w:rPr>
          <w:rFonts w:cs="Arial"/>
          <w:sz w:val="24"/>
          <w:szCs w:val="24"/>
        </w:rPr>
        <w:t xml:space="preserve"> </w:t>
      </w:r>
      <w:r w:rsidRPr="00282557">
        <w:rPr>
          <w:rFonts w:cs="Arial"/>
          <w:sz w:val="24"/>
          <w:szCs w:val="24"/>
        </w:rPr>
        <w:t>‘</w:t>
      </w:r>
      <w:r w:rsidRPr="00282557">
        <w:rPr>
          <w:rFonts w:cstheme="minorHAnsi"/>
          <w:sz w:val="24"/>
          <w:szCs w:val="24"/>
        </w:rPr>
        <w:t xml:space="preserve">Women and adolescent girls are using a clean menstrual management material to absorb or collect menstrual blood, that can be changed in privacy as often as necessary for the duration of a menstrual period, using soap and water for washing the body as required, and having access to facilities to dispose of used menstrual management materials.’ </w:t>
      </w:r>
    </w:p>
    <w:p w14:paraId="0181E776" w14:textId="77777777" w:rsidR="00D07320" w:rsidRDefault="00D07320">
      <w:pPr>
        <w:rPr>
          <w:b/>
          <w:bCs/>
          <w:sz w:val="24"/>
          <w:szCs w:val="24"/>
        </w:rPr>
      </w:pPr>
      <w:r>
        <w:rPr>
          <w:b/>
          <w:bCs/>
          <w:sz w:val="24"/>
          <w:szCs w:val="24"/>
        </w:rPr>
        <w:br w:type="page"/>
      </w:r>
    </w:p>
    <w:p w14:paraId="3A64C1F0" w14:textId="443D5F68" w:rsidR="009626EA" w:rsidRDefault="009626EA" w:rsidP="007F328A">
      <w:pPr>
        <w:spacing w:line="240" w:lineRule="auto"/>
        <w:jc w:val="both"/>
        <w:rPr>
          <w:b/>
          <w:bCs/>
          <w:sz w:val="24"/>
          <w:szCs w:val="24"/>
        </w:rPr>
      </w:pPr>
      <w:r>
        <w:rPr>
          <w:b/>
          <w:bCs/>
          <w:sz w:val="24"/>
          <w:szCs w:val="24"/>
        </w:rPr>
        <w:t>Resources</w:t>
      </w:r>
    </w:p>
    <w:p w14:paraId="4670E52F" w14:textId="636C62F5" w:rsidR="009626EA" w:rsidRPr="00C2575D" w:rsidRDefault="009626EA" w:rsidP="007F328A">
      <w:pPr>
        <w:spacing w:line="240" w:lineRule="auto"/>
        <w:jc w:val="both"/>
      </w:pPr>
      <w:r w:rsidRPr="00C17316">
        <w:rPr>
          <w:rFonts w:cs="Arial"/>
          <w:sz w:val="24"/>
          <w:szCs w:val="24"/>
          <w:vertAlign w:val="superscript"/>
        </w:rPr>
        <w:t>i</w:t>
      </w:r>
      <w:hyperlink r:id="rId8" w:history="1">
        <w:r w:rsidR="00C2575D" w:rsidRPr="00CF2704">
          <w:rPr>
            <w:rStyle w:val="Hyperlink"/>
          </w:rPr>
          <w:t>www.who.int/neglected_diseases/integrated_media_urogenital_schistosomiasis/en/</w:t>
        </w:r>
      </w:hyperlink>
    </w:p>
    <w:p w14:paraId="2F9B6D88" w14:textId="23B4C13E" w:rsidR="00C2575D" w:rsidRPr="00C2575D" w:rsidRDefault="009626EA" w:rsidP="007F328A">
      <w:pPr>
        <w:spacing w:line="240" w:lineRule="auto"/>
        <w:jc w:val="both"/>
      </w:pPr>
      <w:r w:rsidRPr="00C17316">
        <w:rPr>
          <w:sz w:val="24"/>
          <w:szCs w:val="24"/>
          <w:vertAlign w:val="superscript"/>
        </w:rPr>
        <w:t>ii</w:t>
      </w:r>
      <w:hyperlink r:id="rId9" w:history="1">
        <w:r w:rsidR="00C2575D" w:rsidRPr="00C2575D">
          <w:rPr>
            <w:rStyle w:val="Hyperlink"/>
          </w:rPr>
          <w:t>https://www.unaids.org/en/resources/documents/2019/female_genital_schistosomiasis_and_hiv</w:t>
        </w:r>
      </w:hyperlink>
    </w:p>
    <w:p w14:paraId="7F00123B" w14:textId="050A7E44" w:rsidR="00C2575D" w:rsidRPr="00C17316" w:rsidRDefault="009626EA" w:rsidP="00C2575D">
      <w:pPr>
        <w:spacing w:line="240" w:lineRule="auto"/>
        <w:jc w:val="both"/>
        <w:rPr>
          <w:b/>
          <w:bCs/>
          <w:sz w:val="24"/>
          <w:szCs w:val="24"/>
        </w:rPr>
      </w:pPr>
      <w:r w:rsidRPr="00C17316">
        <w:rPr>
          <w:sz w:val="24"/>
          <w:szCs w:val="24"/>
          <w:vertAlign w:val="superscript"/>
        </w:rPr>
        <w:t>iii</w:t>
      </w:r>
      <w:hyperlink r:id="rId10" w:history="1">
        <w:r w:rsidR="00C2575D" w:rsidRPr="00C2575D">
          <w:rPr>
            <w:rStyle w:val="Hyperlink"/>
          </w:rPr>
          <w:t>https://www.who.int/water_sanitation_health/monitoring/coverage/wash-post-2015-rev.pdf</w:t>
        </w:r>
      </w:hyperlink>
    </w:p>
    <w:p w14:paraId="69FECC45" w14:textId="2C072D5C" w:rsidR="009626EA" w:rsidRPr="00C17316" w:rsidRDefault="00C2575D" w:rsidP="007F328A">
      <w:pPr>
        <w:spacing w:line="240" w:lineRule="auto"/>
        <w:jc w:val="both"/>
        <w:rPr>
          <w:rStyle w:val="Hyperlink"/>
          <w:sz w:val="24"/>
          <w:szCs w:val="24"/>
        </w:rPr>
      </w:pPr>
      <w:r>
        <w:rPr>
          <w:sz w:val="24"/>
          <w:szCs w:val="24"/>
          <w:vertAlign w:val="superscript"/>
        </w:rPr>
        <w:t>iv</w:t>
      </w:r>
      <w:hyperlink r:id="rId11" w:history="1">
        <w:r w:rsidR="009626EA" w:rsidRPr="00C2575D">
          <w:rPr>
            <w:rStyle w:val="Hyperlink"/>
          </w:rPr>
          <w:t>apps.who.int/iris/bitstream/handle/10665/180863/9789241509299_eng.pdf;jsessionid=C45A38A0E1231F7DBB7CDE82DD4305B1?sequence=1</w:t>
        </w:r>
      </w:hyperlink>
    </w:p>
    <w:p w14:paraId="6EEF61E2" w14:textId="38B797AC" w:rsidR="00945B71" w:rsidRPr="00C2575D" w:rsidRDefault="00E91C98" w:rsidP="007F328A">
      <w:pPr>
        <w:spacing w:line="240" w:lineRule="auto"/>
        <w:jc w:val="both"/>
      </w:pPr>
      <w:r w:rsidRPr="00C17316">
        <w:rPr>
          <w:sz w:val="24"/>
          <w:szCs w:val="24"/>
          <w:vertAlign w:val="superscript"/>
        </w:rPr>
        <w:t>v</w:t>
      </w:r>
      <w:hyperlink r:id="rId12" w:history="1">
        <w:r w:rsidR="00945B71" w:rsidRPr="00C2575D">
          <w:rPr>
            <w:rStyle w:val="Hyperlink"/>
          </w:rPr>
          <w:t>https://www.unicef.org/wash/schools/files/MHM_in_Ten_2014_Meeting_Report.pdf</w:t>
        </w:r>
      </w:hyperlink>
    </w:p>
    <w:p w14:paraId="708B0DBD" w14:textId="77777777" w:rsidR="008A3B4F" w:rsidRDefault="008A3B4F" w:rsidP="009540F9">
      <w:pPr>
        <w:spacing w:line="480" w:lineRule="auto"/>
        <w:jc w:val="both"/>
        <w:rPr>
          <w:b/>
          <w:bCs/>
          <w:sz w:val="24"/>
          <w:szCs w:val="24"/>
        </w:rPr>
      </w:pPr>
    </w:p>
    <w:p w14:paraId="1857A4EA" w14:textId="77777777" w:rsidR="009626EA" w:rsidRPr="009540F9" w:rsidRDefault="009626EA" w:rsidP="009540F9">
      <w:pPr>
        <w:spacing w:line="480" w:lineRule="auto"/>
        <w:jc w:val="both"/>
        <w:rPr>
          <w:b/>
          <w:bCs/>
          <w:sz w:val="24"/>
          <w:szCs w:val="24"/>
        </w:rPr>
      </w:pPr>
      <w:r w:rsidRPr="009540F9">
        <w:rPr>
          <w:b/>
          <w:bCs/>
          <w:sz w:val="24"/>
          <w:szCs w:val="24"/>
        </w:rPr>
        <w:t>References</w:t>
      </w:r>
    </w:p>
    <w:p w14:paraId="219B0891" w14:textId="77777777" w:rsidR="009626EA" w:rsidRPr="00CE02C9" w:rsidRDefault="009626EA" w:rsidP="00CE02C9">
      <w:pPr>
        <w:pStyle w:val="EndNoteBibliography"/>
        <w:spacing w:after="0" w:line="360" w:lineRule="auto"/>
        <w:ind w:left="720" w:hanging="720"/>
        <w:jc w:val="both"/>
        <w:rPr>
          <w:i/>
          <w:sz w:val="24"/>
          <w:szCs w:val="24"/>
        </w:rPr>
      </w:pPr>
      <w:r w:rsidRPr="0039620F">
        <w:rPr>
          <w:sz w:val="24"/>
          <w:szCs w:val="24"/>
        </w:rPr>
        <w:t xml:space="preserve">1. </w:t>
      </w:r>
      <w:r w:rsidR="0039620F">
        <w:rPr>
          <w:sz w:val="24"/>
          <w:szCs w:val="24"/>
        </w:rPr>
        <w:tab/>
      </w:r>
      <w:r w:rsidRPr="0039620F">
        <w:rPr>
          <w:sz w:val="24"/>
          <w:szCs w:val="24"/>
        </w:rPr>
        <w:t xml:space="preserve">Kjetland, E.F. </w:t>
      </w:r>
      <w:r w:rsidRPr="00172923">
        <w:rPr>
          <w:i/>
          <w:sz w:val="24"/>
          <w:szCs w:val="24"/>
        </w:rPr>
        <w:t>et al.</w:t>
      </w:r>
      <w:r w:rsidRPr="0039620F">
        <w:rPr>
          <w:sz w:val="24"/>
          <w:szCs w:val="24"/>
        </w:rPr>
        <w:t xml:space="preserve"> (2012) A review of female genital schistosomiasis. </w:t>
      </w:r>
      <w:r w:rsidRPr="00F54363">
        <w:rPr>
          <w:i/>
          <w:sz w:val="24"/>
          <w:szCs w:val="24"/>
        </w:rPr>
        <w:t>Trends Parasitol</w:t>
      </w:r>
      <w:r w:rsidR="00F54363">
        <w:rPr>
          <w:sz w:val="24"/>
          <w:szCs w:val="24"/>
        </w:rPr>
        <w:t xml:space="preserve">. </w:t>
      </w:r>
      <w:r w:rsidRPr="0039620F">
        <w:rPr>
          <w:sz w:val="24"/>
          <w:szCs w:val="24"/>
        </w:rPr>
        <w:t>28 , 58-65</w:t>
      </w:r>
    </w:p>
    <w:p w14:paraId="1FC8BFE3" w14:textId="65EC752A" w:rsidR="009626EA" w:rsidRPr="0039620F" w:rsidRDefault="00B72095" w:rsidP="0039620F">
      <w:pPr>
        <w:pStyle w:val="EndNoteBibliography"/>
        <w:spacing w:after="0" w:line="360" w:lineRule="auto"/>
        <w:ind w:left="720" w:hanging="720"/>
        <w:jc w:val="both"/>
        <w:rPr>
          <w:sz w:val="24"/>
          <w:szCs w:val="24"/>
        </w:rPr>
      </w:pPr>
      <w:r>
        <w:rPr>
          <w:sz w:val="24"/>
          <w:szCs w:val="24"/>
        </w:rPr>
        <w:t>2</w:t>
      </w:r>
      <w:r w:rsidR="009626EA" w:rsidRPr="0039620F">
        <w:rPr>
          <w:sz w:val="24"/>
          <w:szCs w:val="24"/>
        </w:rPr>
        <w:t xml:space="preserve">. </w:t>
      </w:r>
      <w:r w:rsidR="0039620F">
        <w:rPr>
          <w:sz w:val="24"/>
          <w:szCs w:val="24"/>
        </w:rPr>
        <w:tab/>
      </w:r>
      <w:r w:rsidR="009626EA" w:rsidRPr="0039620F">
        <w:rPr>
          <w:sz w:val="24"/>
          <w:szCs w:val="24"/>
        </w:rPr>
        <w:t xml:space="preserve">Hotez, P.J. </w:t>
      </w:r>
      <w:r w:rsidR="009626EA" w:rsidRPr="00172923">
        <w:rPr>
          <w:i/>
          <w:sz w:val="24"/>
          <w:szCs w:val="24"/>
        </w:rPr>
        <w:t>et al.</w:t>
      </w:r>
      <w:r w:rsidR="009626EA" w:rsidRPr="0039620F">
        <w:rPr>
          <w:sz w:val="24"/>
          <w:szCs w:val="24"/>
        </w:rPr>
        <w:t xml:space="preserve"> (2019) Female genital schistosomiasis. </w:t>
      </w:r>
      <w:r w:rsidR="009626EA" w:rsidRPr="00F54363">
        <w:rPr>
          <w:i/>
          <w:sz w:val="24"/>
          <w:szCs w:val="24"/>
        </w:rPr>
        <w:t>N Eng</w:t>
      </w:r>
      <w:r w:rsidR="0004751F">
        <w:rPr>
          <w:i/>
          <w:sz w:val="24"/>
          <w:szCs w:val="24"/>
        </w:rPr>
        <w:t>l</w:t>
      </w:r>
      <w:r w:rsidR="009626EA" w:rsidRPr="00F54363">
        <w:rPr>
          <w:i/>
          <w:sz w:val="24"/>
          <w:szCs w:val="24"/>
        </w:rPr>
        <w:t xml:space="preserve"> J</w:t>
      </w:r>
      <w:r w:rsidR="00F54363" w:rsidRPr="00F54363">
        <w:rPr>
          <w:i/>
          <w:sz w:val="24"/>
          <w:szCs w:val="24"/>
        </w:rPr>
        <w:t xml:space="preserve"> </w:t>
      </w:r>
      <w:r w:rsidR="009626EA" w:rsidRPr="00F54363">
        <w:rPr>
          <w:i/>
          <w:sz w:val="24"/>
          <w:szCs w:val="24"/>
        </w:rPr>
        <w:t>Med</w:t>
      </w:r>
      <w:r w:rsidR="00F54363">
        <w:rPr>
          <w:sz w:val="24"/>
          <w:szCs w:val="24"/>
        </w:rPr>
        <w:t xml:space="preserve">. </w:t>
      </w:r>
      <w:r w:rsidR="009626EA" w:rsidRPr="0039620F">
        <w:rPr>
          <w:sz w:val="24"/>
          <w:szCs w:val="24"/>
        </w:rPr>
        <w:t>381, 2493-2495</w:t>
      </w:r>
    </w:p>
    <w:p w14:paraId="73763516" w14:textId="7A1D713A" w:rsidR="009626EA" w:rsidRPr="0039620F" w:rsidRDefault="00B72095" w:rsidP="0039620F">
      <w:pPr>
        <w:pStyle w:val="EndNoteBibliography"/>
        <w:spacing w:after="0" w:line="360" w:lineRule="auto"/>
        <w:ind w:left="720" w:hanging="720"/>
        <w:jc w:val="both"/>
        <w:rPr>
          <w:sz w:val="24"/>
          <w:szCs w:val="24"/>
        </w:rPr>
      </w:pPr>
      <w:r>
        <w:rPr>
          <w:sz w:val="24"/>
          <w:szCs w:val="24"/>
        </w:rPr>
        <w:t>3</w:t>
      </w:r>
      <w:r w:rsidR="009626EA" w:rsidRPr="0039620F">
        <w:rPr>
          <w:sz w:val="24"/>
          <w:szCs w:val="24"/>
        </w:rPr>
        <w:t xml:space="preserve">. </w:t>
      </w:r>
      <w:r w:rsidR="0039620F">
        <w:rPr>
          <w:sz w:val="24"/>
          <w:szCs w:val="24"/>
        </w:rPr>
        <w:tab/>
      </w:r>
      <w:r w:rsidR="009626EA" w:rsidRPr="0039620F">
        <w:rPr>
          <w:sz w:val="24"/>
          <w:szCs w:val="24"/>
        </w:rPr>
        <w:t xml:space="preserve">Campbell, S.J. </w:t>
      </w:r>
      <w:r w:rsidR="009626EA" w:rsidRPr="00172923">
        <w:rPr>
          <w:i/>
          <w:sz w:val="24"/>
          <w:szCs w:val="24"/>
        </w:rPr>
        <w:t>et al.</w:t>
      </w:r>
      <w:r w:rsidR="009626EA" w:rsidRPr="0039620F">
        <w:rPr>
          <w:sz w:val="24"/>
          <w:szCs w:val="24"/>
        </w:rPr>
        <w:t xml:space="preserve"> (2018) Tailoring Water, Sanitation, and Hygiene (WASH) Targets for Soil-Transmitted Helminthiasis and Schistosomiasis Control. </w:t>
      </w:r>
      <w:r w:rsidR="009626EA" w:rsidRPr="00F54363">
        <w:rPr>
          <w:i/>
          <w:sz w:val="24"/>
          <w:szCs w:val="24"/>
        </w:rPr>
        <w:t>Trends Parasitol</w:t>
      </w:r>
      <w:r w:rsidR="00F54363">
        <w:rPr>
          <w:i/>
          <w:sz w:val="24"/>
          <w:szCs w:val="24"/>
        </w:rPr>
        <w:t>.</w:t>
      </w:r>
      <w:r w:rsidR="009626EA" w:rsidRPr="0039620F">
        <w:rPr>
          <w:sz w:val="24"/>
          <w:szCs w:val="24"/>
        </w:rPr>
        <w:t xml:space="preserve"> 34, 53-63</w:t>
      </w:r>
    </w:p>
    <w:p w14:paraId="18DF9417" w14:textId="7BBFDEE1" w:rsidR="00CE02C9" w:rsidRDefault="00B72095" w:rsidP="0039620F">
      <w:pPr>
        <w:pStyle w:val="EndNoteBibliography"/>
        <w:spacing w:after="0" w:line="360" w:lineRule="auto"/>
        <w:ind w:left="720" w:hanging="720"/>
        <w:jc w:val="both"/>
        <w:rPr>
          <w:sz w:val="24"/>
          <w:szCs w:val="24"/>
        </w:rPr>
      </w:pPr>
      <w:r>
        <w:rPr>
          <w:sz w:val="24"/>
          <w:szCs w:val="24"/>
        </w:rPr>
        <w:t>4</w:t>
      </w:r>
      <w:r w:rsidR="009626EA" w:rsidRPr="0039620F">
        <w:rPr>
          <w:sz w:val="24"/>
          <w:szCs w:val="24"/>
        </w:rPr>
        <w:t xml:space="preserve">. </w:t>
      </w:r>
      <w:r w:rsidR="0039620F">
        <w:rPr>
          <w:sz w:val="24"/>
          <w:szCs w:val="24"/>
        </w:rPr>
        <w:tab/>
      </w:r>
      <w:r w:rsidR="009626EA" w:rsidRPr="0039620F">
        <w:rPr>
          <w:sz w:val="24"/>
          <w:szCs w:val="24"/>
        </w:rPr>
        <w:t xml:space="preserve">Alexander, K.T. </w:t>
      </w:r>
      <w:r w:rsidR="009626EA" w:rsidRPr="00172923">
        <w:rPr>
          <w:i/>
          <w:sz w:val="24"/>
          <w:szCs w:val="24"/>
        </w:rPr>
        <w:t>et al.</w:t>
      </w:r>
      <w:r w:rsidR="009626EA" w:rsidRPr="0039620F">
        <w:rPr>
          <w:sz w:val="24"/>
          <w:szCs w:val="24"/>
        </w:rPr>
        <w:t xml:space="preserve"> (2014) Water, sanitation and hygiene conditions in Kenyan rural schools: Are schools meeting the needs of menstruating girls? </w:t>
      </w:r>
      <w:r w:rsidR="009626EA" w:rsidRPr="00172923">
        <w:rPr>
          <w:i/>
          <w:sz w:val="24"/>
          <w:szCs w:val="24"/>
        </w:rPr>
        <w:t>Water</w:t>
      </w:r>
      <w:r w:rsidR="009626EA" w:rsidRPr="0039620F">
        <w:rPr>
          <w:sz w:val="24"/>
          <w:szCs w:val="24"/>
        </w:rPr>
        <w:t xml:space="preserve"> 6, 1453-1466</w:t>
      </w:r>
    </w:p>
    <w:p w14:paraId="5440FD03" w14:textId="014056E6" w:rsidR="009626EA" w:rsidRPr="0039620F" w:rsidRDefault="00B72095" w:rsidP="0039620F">
      <w:pPr>
        <w:pStyle w:val="EndNoteBibliography"/>
        <w:spacing w:after="0" w:line="360" w:lineRule="auto"/>
        <w:ind w:left="720" w:hanging="720"/>
        <w:jc w:val="both"/>
        <w:rPr>
          <w:sz w:val="24"/>
          <w:szCs w:val="24"/>
        </w:rPr>
      </w:pPr>
      <w:r>
        <w:rPr>
          <w:sz w:val="24"/>
          <w:szCs w:val="24"/>
        </w:rPr>
        <w:t>5</w:t>
      </w:r>
      <w:r w:rsidR="009626EA" w:rsidRPr="0039620F">
        <w:rPr>
          <w:sz w:val="24"/>
          <w:szCs w:val="24"/>
        </w:rPr>
        <w:t xml:space="preserve">. </w:t>
      </w:r>
      <w:r w:rsidR="0039620F">
        <w:rPr>
          <w:sz w:val="24"/>
          <w:szCs w:val="24"/>
        </w:rPr>
        <w:tab/>
      </w:r>
      <w:r w:rsidR="009626EA" w:rsidRPr="0039620F">
        <w:rPr>
          <w:sz w:val="24"/>
          <w:szCs w:val="24"/>
        </w:rPr>
        <w:t xml:space="preserve">Kukula, V.A. </w:t>
      </w:r>
      <w:r w:rsidR="009626EA" w:rsidRPr="00172923">
        <w:rPr>
          <w:i/>
          <w:sz w:val="24"/>
          <w:szCs w:val="24"/>
        </w:rPr>
        <w:t>et al.</w:t>
      </w:r>
      <w:r w:rsidR="009626EA" w:rsidRPr="0039620F">
        <w:rPr>
          <w:sz w:val="24"/>
          <w:szCs w:val="24"/>
        </w:rPr>
        <w:t xml:space="preserve"> (2019) A major hurdle in the elimination of urogenital schistosomiasis revealed: Identifying key gaps in knowledge and understanding of female genital sch</w:t>
      </w:r>
      <w:r w:rsidR="009626EA" w:rsidRPr="00172923">
        <w:rPr>
          <w:rFonts w:asciiTheme="minorHAnsi" w:hAnsiTheme="minorHAnsi"/>
          <w:sz w:val="24"/>
          <w:szCs w:val="24"/>
        </w:rPr>
        <w:t xml:space="preserve">istosomiasis within communities and local health workers. </w:t>
      </w:r>
      <w:r w:rsidR="009626EA" w:rsidRPr="00172923">
        <w:rPr>
          <w:rFonts w:asciiTheme="minorHAnsi" w:hAnsiTheme="minorHAnsi"/>
          <w:i/>
          <w:sz w:val="24"/>
          <w:szCs w:val="24"/>
        </w:rPr>
        <w:t>P</w:t>
      </w:r>
      <w:r w:rsidR="00F54363" w:rsidRPr="00172923">
        <w:rPr>
          <w:rFonts w:asciiTheme="minorHAnsi" w:hAnsiTheme="minorHAnsi"/>
          <w:i/>
          <w:sz w:val="24"/>
          <w:szCs w:val="24"/>
        </w:rPr>
        <w:t>LoS NTDs</w:t>
      </w:r>
      <w:r w:rsidR="00F54363" w:rsidRPr="00172923">
        <w:rPr>
          <w:rFonts w:asciiTheme="minorHAnsi" w:hAnsiTheme="minorHAnsi"/>
          <w:sz w:val="24"/>
          <w:szCs w:val="24"/>
        </w:rPr>
        <w:t xml:space="preserve">. </w:t>
      </w:r>
      <w:r w:rsidR="009626EA" w:rsidRPr="00172923">
        <w:rPr>
          <w:rFonts w:asciiTheme="minorHAnsi" w:hAnsiTheme="minorHAnsi"/>
          <w:sz w:val="24"/>
          <w:szCs w:val="24"/>
        </w:rPr>
        <w:t>13</w:t>
      </w:r>
      <w:r w:rsidR="00172923" w:rsidRPr="00172923">
        <w:rPr>
          <w:rFonts w:asciiTheme="minorHAnsi" w:hAnsiTheme="minorHAnsi"/>
          <w:sz w:val="24"/>
          <w:szCs w:val="24"/>
        </w:rPr>
        <w:t xml:space="preserve">, </w:t>
      </w:r>
      <w:r w:rsidR="00172923" w:rsidRPr="00172923">
        <w:rPr>
          <w:rFonts w:asciiTheme="minorHAnsi" w:hAnsiTheme="minorHAnsi" w:cs="Arial"/>
          <w:color w:val="000000"/>
          <w:sz w:val="24"/>
          <w:szCs w:val="24"/>
          <w:shd w:val="clear" w:color="auto" w:fill="FFFFFF"/>
        </w:rPr>
        <w:t>e0007207</w:t>
      </w:r>
    </w:p>
    <w:p w14:paraId="5C3740F1" w14:textId="541C6C9E" w:rsidR="009626EA" w:rsidRPr="0039620F" w:rsidRDefault="00B72095" w:rsidP="0039620F">
      <w:pPr>
        <w:pStyle w:val="EndNoteBibliography"/>
        <w:spacing w:after="0" w:line="360" w:lineRule="auto"/>
        <w:ind w:left="720" w:hanging="720"/>
        <w:jc w:val="both"/>
        <w:rPr>
          <w:sz w:val="24"/>
          <w:szCs w:val="24"/>
        </w:rPr>
      </w:pPr>
      <w:r>
        <w:rPr>
          <w:sz w:val="24"/>
          <w:szCs w:val="24"/>
        </w:rPr>
        <w:t>6</w:t>
      </w:r>
      <w:r w:rsidR="009626EA" w:rsidRPr="0039620F">
        <w:rPr>
          <w:sz w:val="24"/>
          <w:szCs w:val="24"/>
        </w:rPr>
        <w:t xml:space="preserve">. </w:t>
      </w:r>
      <w:r w:rsidR="0039620F">
        <w:rPr>
          <w:sz w:val="24"/>
          <w:szCs w:val="24"/>
        </w:rPr>
        <w:tab/>
      </w:r>
      <w:r w:rsidR="009626EA" w:rsidRPr="0039620F">
        <w:rPr>
          <w:sz w:val="24"/>
          <w:szCs w:val="24"/>
        </w:rPr>
        <w:t xml:space="preserve">Sommer, M. </w:t>
      </w:r>
      <w:r w:rsidR="009626EA" w:rsidRPr="00172923">
        <w:rPr>
          <w:i/>
          <w:sz w:val="24"/>
          <w:szCs w:val="24"/>
        </w:rPr>
        <w:t>et al.</w:t>
      </w:r>
      <w:r w:rsidR="009626EA" w:rsidRPr="0039620F">
        <w:rPr>
          <w:sz w:val="24"/>
          <w:szCs w:val="24"/>
        </w:rPr>
        <w:t xml:space="preserve"> (2015) Comfortably, safely, and without shame: Defining menstrual hygiene management as a public health issue. </w:t>
      </w:r>
      <w:r w:rsidR="009626EA" w:rsidRPr="00F54363">
        <w:rPr>
          <w:i/>
          <w:sz w:val="24"/>
          <w:szCs w:val="24"/>
        </w:rPr>
        <w:t>Am J Public Health</w:t>
      </w:r>
      <w:r w:rsidR="00F54363">
        <w:rPr>
          <w:sz w:val="24"/>
          <w:szCs w:val="24"/>
        </w:rPr>
        <w:t>.</w:t>
      </w:r>
      <w:r w:rsidR="009626EA" w:rsidRPr="0039620F">
        <w:rPr>
          <w:sz w:val="24"/>
          <w:szCs w:val="24"/>
        </w:rPr>
        <w:t xml:space="preserve"> 105, 1302-1311</w:t>
      </w:r>
    </w:p>
    <w:p w14:paraId="4EC34A1F" w14:textId="25BF056C" w:rsidR="009626EA" w:rsidRPr="0039620F" w:rsidRDefault="00B72095" w:rsidP="0039620F">
      <w:pPr>
        <w:pStyle w:val="EndNoteBibliography"/>
        <w:spacing w:after="0" w:line="360" w:lineRule="auto"/>
        <w:ind w:left="720" w:hanging="720"/>
        <w:jc w:val="both"/>
        <w:rPr>
          <w:sz w:val="24"/>
          <w:szCs w:val="24"/>
        </w:rPr>
      </w:pPr>
      <w:r>
        <w:rPr>
          <w:sz w:val="24"/>
          <w:szCs w:val="24"/>
        </w:rPr>
        <w:t>7</w:t>
      </w:r>
      <w:r w:rsidR="009626EA" w:rsidRPr="0039620F">
        <w:rPr>
          <w:sz w:val="24"/>
          <w:szCs w:val="24"/>
        </w:rPr>
        <w:t xml:space="preserve">. </w:t>
      </w:r>
      <w:r w:rsidR="0039620F">
        <w:rPr>
          <w:sz w:val="24"/>
          <w:szCs w:val="24"/>
        </w:rPr>
        <w:tab/>
      </w:r>
      <w:r w:rsidR="009626EA" w:rsidRPr="0039620F">
        <w:rPr>
          <w:sz w:val="24"/>
          <w:szCs w:val="24"/>
        </w:rPr>
        <w:t xml:space="preserve">Phillips-Howard, P.A. </w:t>
      </w:r>
      <w:r w:rsidR="009626EA" w:rsidRPr="00172923">
        <w:rPr>
          <w:i/>
          <w:sz w:val="24"/>
          <w:szCs w:val="24"/>
        </w:rPr>
        <w:t>et al.</w:t>
      </w:r>
      <w:r w:rsidR="009626EA" w:rsidRPr="0039620F">
        <w:rPr>
          <w:sz w:val="24"/>
          <w:szCs w:val="24"/>
        </w:rPr>
        <w:t xml:space="preserve"> (2015) Menstrual needs and associations with sexual and reproductive risks in rural Kenyan females: a cross-sectional behavioural survey linked with HIV prevalence. </w:t>
      </w:r>
      <w:r w:rsidR="009626EA" w:rsidRPr="00F54363">
        <w:rPr>
          <w:i/>
          <w:sz w:val="24"/>
          <w:szCs w:val="24"/>
        </w:rPr>
        <w:t>J Women</w:t>
      </w:r>
      <w:r w:rsidR="00F54363" w:rsidRPr="00F54363">
        <w:rPr>
          <w:i/>
          <w:sz w:val="24"/>
          <w:szCs w:val="24"/>
        </w:rPr>
        <w:t>’</w:t>
      </w:r>
      <w:r w:rsidR="009626EA" w:rsidRPr="00F54363">
        <w:rPr>
          <w:i/>
          <w:sz w:val="24"/>
          <w:szCs w:val="24"/>
        </w:rPr>
        <w:t>s Health</w:t>
      </w:r>
      <w:r w:rsidR="00F54363">
        <w:rPr>
          <w:sz w:val="24"/>
          <w:szCs w:val="24"/>
        </w:rPr>
        <w:t>.</w:t>
      </w:r>
      <w:r w:rsidR="009626EA" w:rsidRPr="0039620F">
        <w:rPr>
          <w:sz w:val="24"/>
          <w:szCs w:val="24"/>
        </w:rPr>
        <w:t xml:space="preserve"> 24, 1-11</w:t>
      </w:r>
    </w:p>
    <w:p w14:paraId="34FF68AB" w14:textId="71D005DB" w:rsidR="009626EA" w:rsidRPr="0039620F" w:rsidRDefault="00B72095" w:rsidP="0039620F">
      <w:pPr>
        <w:pStyle w:val="EndNoteBibliography"/>
        <w:spacing w:after="0" w:line="360" w:lineRule="auto"/>
        <w:ind w:left="720" w:hanging="720"/>
        <w:jc w:val="both"/>
        <w:rPr>
          <w:sz w:val="24"/>
          <w:szCs w:val="24"/>
        </w:rPr>
      </w:pPr>
      <w:r>
        <w:rPr>
          <w:sz w:val="24"/>
          <w:szCs w:val="24"/>
        </w:rPr>
        <w:t>8</w:t>
      </w:r>
      <w:r w:rsidR="009626EA" w:rsidRPr="0039620F">
        <w:rPr>
          <w:sz w:val="24"/>
          <w:szCs w:val="24"/>
        </w:rPr>
        <w:t xml:space="preserve">. </w:t>
      </w:r>
      <w:r w:rsidR="0039620F">
        <w:rPr>
          <w:sz w:val="24"/>
          <w:szCs w:val="24"/>
        </w:rPr>
        <w:tab/>
      </w:r>
      <w:r w:rsidR="009626EA" w:rsidRPr="0039620F">
        <w:rPr>
          <w:sz w:val="24"/>
          <w:szCs w:val="24"/>
        </w:rPr>
        <w:t xml:space="preserve">Phillips-Howard, P.A. </w:t>
      </w:r>
      <w:r w:rsidR="009626EA" w:rsidRPr="00172923">
        <w:rPr>
          <w:i/>
          <w:sz w:val="24"/>
          <w:szCs w:val="24"/>
        </w:rPr>
        <w:t>et al.</w:t>
      </w:r>
      <w:r w:rsidR="009626EA" w:rsidRPr="0039620F">
        <w:rPr>
          <w:sz w:val="24"/>
          <w:szCs w:val="24"/>
        </w:rPr>
        <w:t xml:space="preserve"> (2016) Menstrual cups and sanitary pads to reduce school attrition, and sexually transmitted and reproductive tract infections: A cluster randomised controlled feasibility study in rural western Kenya. </w:t>
      </w:r>
      <w:r w:rsidR="009626EA" w:rsidRPr="00F54363">
        <w:rPr>
          <w:i/>
          <w:sz w:val="24"/>
          <w:szCs w:val="24"/>
        </w:rPr>
        <w:t>BMJ Open</w:t>
      </w:r>
      <w:r w:rsidR="00F54363">
        <w:rPr>
          <w:sz w:val="24"/>
          <w:szCs w:val="24"/>
        </w:rPr>
        <w:t>.</w:t>
      </w:r>
      <w:r w:rsidR="009626EA" w:rsidRPr="0039620F">
        <w:rPr>
          <w:sz w:val="24"/>
          <w:szCs w:val="24"/>
        </w:rPr>
        <w:t xml:space="preserve"> 6, e013229</w:t>
      </w:r>
    </w:p>
    <w:p w14:paraId="455F470E" w14:textId="0934FF8A" w:rsidR="009626EA" w:rsidRPr="0039620F" w:rsidRDefault="00B72095" w:rsidP="0039620F">
      <w:pPr>
        <w:pStyle w:val="EndNoteBibliography"/>
        <w:spacing w:after="0" w:line="360" w:lineRule="auto"/>
        <w:ind w:left="720" w:hanging="720"/>
        <w:jc w:val="both"/>
        <w:rPr>
          <w:sz w:val="24"/>
          <w:szCs w:val="24"/>
        </w:rPr>
      </w:pPr>
      <w:r>
        <w:rPr>
          <w:sz w:val="24"/>
          <w:szCs w:val="24"/>
        </w:rPr>
        <w:t>9</w:t>
      </w:r>
      <w:r w:rsidR="009626EA" w:rsidRPr="0039620F">
        <w:rPr>
          <w:sz w:val="24"/>
          <w:szCs w:val="24"/>
        </w:rPr>
        <w:t xml:space="preserve">. </w:t>
      </w:r>
      <w:r w:rsidR="0039620F">
        <w:rPr>
          <w:sz w:val="24"/>
          <w:szCs w:val="24"/>
        </w:rPr>
        <w:tab/>
      </w:r>
      <w:r w:rsidR="009626EA" w:rsidRPr="0039620F">
        <w:rPr>
          <w:sz w:val="24"/>
          <w:szCs w:val="24"/>
        </w:rPr>
        <w:t xml:space="preserve">Torondel, B. </w:t>
      </w:r>
      <w:r w:rsidR="009626EA" w:rsidRPr="00172923">
        <w:rPr>
          <w:i/>
          <w:sz w:val="24"/>
          <w:szCs w:val="24"/>
        </w:rPr>
        <w:t>et al.</w:t>
      </w:r>
      <w:r w:rsidR="009626EA" w:rsidRPr="0039620F">
        <w:rPr>
          <w:sz w:val="24"/>
          <w:szCs w:val="24"/>
        </w:rPr>
        <w:t xml:space="preserve"> (2018) Association between unhygienic menstrual management practices and prevalence of lower reproductive tract infections: a hospital-based cross-sectional study in Odisha, India. </w:t>
      </w:r>
      <w:r w:rsidR="009626EA" w:rsidRPr="00F54363">
        <w:rPr>
          <w:i/>
          <w:sz w:val="24"/>
          <w:szCs w:val="24"/>
        </w:rPr>
        <w:t>B</w:t>
      </w:r>
      <w:r w:rsidR="00F54363" w:rsidRPr="00F54363">
        <w:rPr>
          <w:i/>
          <w:sz w:val="24"/>
          <w:szCs w:val="24"/>
        </w:rPr>
        <w:t>MC</w:t>
      </w:r>
      <w:r w:rsidR="009626EA" w:rsidRPr="00F54363">
        <w:rPr>
          <w:i/>
          <w:sz w:val="24"/>
          <w:szCs w:val="24"/>
        </w:rPr>
        <w:t xml:space="preserve"> Inf</w:t>
      </w:r>
      <w:r w:rsidR="00172923">
        <w:rPr>
          <w:i/>
          <w:sz w:val="24"/>
          <w:szCs w:val="24"/>
        </w:rPr>
        <w:t>ect</w:t>
      </w:r>
      <w:r w:rsidR="009626EA" w:rsidRPr="00F54363">
        <w:rPr>
          <w:i/>
          <w:sz w:val="24"/>
          <w:szCs w:val="24"/>
        </w:rPr>
        <w:t xml:space="preserve"> Dis</w:t>
      </w:r>
      <w:r w:rsidR="00F54363">
        <w:rPr>
          <w:sz w:val="24"/>
          <w:szCs w:val="24"/>
        </w:rPr>
        <w:t>.</w:t>
      </w:r>
      <w:r w:rsidR="009626EA" w:rsidRPr="0039620F">
        <w:rPr>
          <w:sz w:val="24"/>
          <w:szCs w:val="24"/>
        </w:rPr>
        <w:t xml:space="preserve"> 18</w:t>
      </w:r>
      <w:r w:rsidR="00172923">
        <w:rPr>
          <w:sz w:val="24"/>
          <w:szCs w:val="24"/>
        </w:rPr>
        <w:t>, 473</w:t>
      </w:r>
    </w:p>
    <w:p w14:paraId="7335C33E" w14:textId="7547BACB" w:rsidR="009626EA" w:rsidRPr="0039620F" w:rsidRDefault="009626EA" w:rsidP="002F3CE0">
      <w:pPr>
        <w:pStyle w:val="EndNoteBibliography"/>
        <w:spacing w:after="0" w:line="360" w:lineRule="auto"/>
        <w:ind w:left="720" w:hanging="720"/>
        <w:jc w:val="both"/>
        <w:rPr>
          <w:sz w:val="24"/>
          <w:szCs w:val="24"/>
        </w:rPr>
      </w:pPr>
      <w:r w:rsidRPr="0039620F">
        <w:rPr>
          <w:sz w:val="24"/>
          <w:szCs w:val="24"/>
        </w:rPr>
        <w:t>1</w:t>
      </w:r>
      <w:r w:rsidR="00B72095">
        <w:rPr>
          <w:sz w:val="24"/>
          <w:szCs w:val="24"/>
        </w:rPr>
        <w:t>0</w:t>
      </w:r>
      <w:r w:rsidRPr="0039620F">
        <w:rPr>
          <w:sz w:val="24"/>
          <w:szCs w:val="24"/>
        </w:rPr>
        <w:t xml:space="preserve">. </w:t>
      </w:r>
      <w:r w:rsidR="0039620F">
        <w:rPr>
          <w:sz w:val="24"/>
          <w:szCs w:val="24"/>
        </w:rPr>
        <w:tab/>
      </w:r>
      <w:r w:rsidRPr="0039620F">
        <w:rPr>
          <w:sz w:val="24"/>
          <w:szCs w:val="24"/>
        </w:rPr>
        <w:t xml:space="preserve">Sommer, M. </w:t>
      </w:r>
      <w:r w:rsidRPr="00172923">
        <w:rPr>
          <w:i/>
          <w:sz w:val="24"/>
          <w:szCs w:val="24"/>
        </w:rPr>
        <w:t>et al.</w:t>
      </w:r>
      <w:r w:rsidRPr="0039620F">
        <w:rPr>
          <w:sz w:val="24"/>
          <w:szCs w:val="24"/>
        </w:rPr>
        <w:t xml:space="preserve"> (2016) A time for global action: </w:t>
      </w:r>
      <w:r w:rsidRPr="00172923">
        <w:rPr>
          <w:rFonts w:asciiTheme="minorHAnsi" w:hAnsiTheme="minorHAnsi"/>
          <w:sz w:val="24"/>
          <w:szCs w:val="24"/>
        </w:rPr>
        <w:t xml:space="preserve">Addressing girls' menstrual hygiene management needs in schools. </w:t>
      </w:r>
      <w:r w:rsidRPr="00172923">
        <w:rPr>
          <w:rFonts w:asciiTheme="minorHAnsi" w:hAnsiTheme="minorHAnsi"/>
          <w:i/>
          <w:sz w:val="24"/>
          <w:szCs w:val="24"/>
        </w:rPr>
        <w:t>P</w:t>
      </w:r>
      <w:r w:rsidR="00F54363" w:rsidRPr="00172923">
        <w:rPr>
          <w:rFonts w:asciiTheme="minorHAnsi" w:hAnsiTheme="minorHAnsi"/>
          <w:i/>
          <w:sz w:val="24"/>
          <w:szCs w:val="24"/>
        </w:rPr>
        <w:t>L</w:t>
      </w:r>
      <w:r w:rsidRPr="00172923">
        <w:rPr>
          <w:rFonts w:asciiTheme="minorHAnsi" w:hAnsiTheme="minorHAnsi"/>
          <w:i/>
          <w:sz w:val="24"/>
          <w:szCs w:val="24"/>
        </w:rPr>
        <w:t>o</w:t>
      </w:r>
      <w:r w:rsidR="00F54363" w:rsidRPr="00172923">
        <w:rPr>
          <w:rFonts w:asciiTheme="minorHAnsi" w:hAnsiTheme="minorHAnsi"/>
          <w:i/>
          <w:sz w:val="24"/>
          <w:szCs w:val="24"/>
        </w:rPr>
        <w:t>S</w:t>
      </w:r>
      <w:r w:rsidRPr="00172923">
        <w:rPr>
          <w:rFonts w:asciiTheme="minorHAnsi" w:hAnsiTheme="minorHAnsi"/>
          <w:i/>
          <w:sz w:val="24"/>
          <w:szCs w:val="24"/>
        </w:rPr>
        <w:t xml:space="preserve"> Med</w:t>
      </w:r>
      <w:r w:rsidR="00F54363" w:rsidRPr="00172923">
        <w:rPr>
          <w:rFonts w:asciiTheme="minorHAnsi" w:hAnsiTheme="minorHAnsi"/>
          <w:sz w:val="24"/>
          <w:szCs w:val="24"/>
        </w:rPr>
        <w:t>.</w:t>
      </w:r>
      <w:r w:rsidRPr="00172923">
        <w:rPr>
          <w:rFonts w:asciiTheme="minorHAnsi" w:hAnsiTheme="minorHAnsi"/>
          <w:sz w:val="24"/>
          <w:szCs w:val="24"/>
        </w:rPr>
        <w:t xml:space="preserve"> 13</w:t>
      </w:r>
      <w:r w:rsidR="00172923" w:rsidRPr="00172923">
        <w:rPr>
          <w:rFonts w:asciiTheme="minorHAnsi" w:hAnsiTheme="minorHAnsi"/>
          <w:sz w:val="24"/>
          <w:szCs w:val="24"/>
        </w:rPr>
        <w:t xml:space="preserve">, </w:t>
      </w:r>
      <w:r w:rsidR="00172923" w:rsidRPr="00172923">
        <w:rPr>
          <w:rFonts w:asciiTheme="minorHAnsi" w:hAnsiTheme="minorHAnsi" w:cs="Helvetica"/>
          <w:color w:val="202020"/>
          <w:sz w:val="24"/>
          <w:szCs w:val="24"/>
          <w:shd w:val="clear" w:color="auto" w:fill="FFFFFF"/>
        </w:rPr>
        <w:t>e1001962</w:t>
      </w:r>
    </w:p>
    <w:p w14:paraId="4B407A83" w14:textId="77777777" w:rsidR="0075184C" w:rsidRDefault="009626EA" w:rsidP="002F3CE0">
      <w:pPr>
        <w:pStyle w:val="EndNoteBibliography"/>
        <w:spacing w:line="360" w:lineRule="auto"/>
        <w:ind w:left="720" w:hanging="720"/>
        <w:jc w:val="both"/>
        <w:rPr>
          <w:sz w:val="24"/>
          <w:szCs w:val="24"/>
        </w:rPr>
      </w:pPr>
      <w:r w:rsidRPr="0039620F">
        <w:rPr>
          <w:sz w:val="24"/>
          <w:szCs w:val="24"/>
        </w:rPr>
        <w:t>1</w:t>
      </w:r>
      <w:r w:rsidR="00B72095">
        <w:rPr>
          <w:sz w:val="24"/>
          <w:szCs w:val="24"/>
        </w:rPr>
        <w:t>1</w:t>
      </w:r>
      <w:r w:rsidRPr="0039620F">
        <w:rPr>
          <w:sz w:val="24"/>
          <w:szCs w:val="24"/>
        </w:rPr>
        <w:t xml:space="preserve">. </w:t>
      </w:r>
      <w:r w:rsidR="0039620F">
        <w:rPr>
          <w:sz w:val="24"/>
          <w:szCs w:val="24"/>
        </w:rPr>
        <w:tab/>
      </w:r>
      <w:r w:rsidRPr="0039620F">
        <w:rPr>
          <w:sz w:val="24"/>
          <w:szCs w:val="24"/>
        </w:rPr>
        <w:t xml:space="preserve">van Eijk, A.M. </w:t>
      </w:r>
      <w:r w:rsidRPr="00172923">
        <w:rPr>
          <w:i/>
          <w:sz w:val="24"/>
          <w:szCs w:val="24"/>
        </w:rPr>
        <w:t>et al.</w:t>
      </w:r>
      <w:r w:rsidRPr="0039620F">
        <w:rPr>
          <w:sz w:val="24"/>
          <w:szCs w:val="24"/>
        </w:rPr>
        <w:t xml:space="preserve"> (2019) Menstrual cup use, leakage, acceptability, safety, and availability: a systematic review and meta-analysis. </w:t>
      </w:r>
      <w:r w:rsidRPr="00F54363">
        <w:rPr>
          <w:i/>
          <w:sz w:val="24"/>
          <w:szCs w:val="24"/>
        </w:rPr>
        <w:t>Lancet Public Health</w:t>
      </w:r>
      <w:r w:rsidR="00F54363">
        <w:rPr>
          <w:sz w:val="24"/>
          <w:szCs w:val="24"/>
        </w:rPr>
        <w:t>.</w:t>
      </w:r>
      <w:r w:rsidRPr="0039620F">
        <w:rPr>
          <w:sz w:val="24"/>
          <w:szCs w:val="24"/>
        </w:rPr>
        <w:t xml:space="preserve"> 4, E376-E393</w:t>
      </w:r>
    </w:p>
    <w:p w14:paraId="08AE481C" w14:textId="77777777" w:rsidR="0075184C" w:rsidRPr="0075184C" w:rsidRDefault="0075184C" w:rsidP="002F3CE0">
      <w:pPr>
        <w:pStyle w:val="EndNoteBibliography"/>
        <w:spacing w:line="360" w:lineRule="auto"/>
        <w:ind w:left="720" w:hanging="720"/>
        <w:jc w:val="both"/>
        <w:rPr>
          <w:rFonts w:eastAsia="PalatinoLinotype-Roman" w:cstheme="minorHAnsi"/>
          <w:i/>
          <w:iCs/>
          <w:sz w:val="24"/>
          <w:szCs w:val="24"/>
        </w:rPr>
      </w:pPr>
      <w:r w:rsidRPr="0075184C">
        <w:rPr>
          <w:rFonts w:eastAsia="PalatinoLinotype-Roman" w:cstheme="minorHAnsi"/>
          <w:sz w:val="24"/>
          <w:szCs w:val="24"/>
        </w:rPr>
        <w:t xml:space="preserve">12. </w:t>
      </w:r>
      <w:r w:rsidRPr="0075184C">
        <w:rPr>
          <w:rFonts w:eastAsia="PalatinoLinotype-Roman" w:cstheme="minorHAnsi"/>
          <w:sz w:val="24"/>
          <w:szCs w:val="24"/>
        </w:rPr>
        <w:tab/>
        <w:t>Sang</w:t>
      </w:r>
      <w:r w:rsidRPr="0075184C">
        <w:rPr>
          <w:rFonts w:eastAsia="PalatinoLinotype-Roman" w:cstheme="minorHAnsi"/>
          <w:sz w:val="24"/>
          <w:szCs w:val="24"/>
          <w:lang w:val="en-GB"/>
        </w:rPr>
        <w:t>,</w:t>
      </w:r>
      <w:r w:rsidRPr="0075184C">
        <w:rPr>
          <w:rFonts w:eastAsia="PalatinoLinotype-Roman" w:cstheme="minorHAnsi"/>
          <w:sz w:val="24"/>
          <w:szCs w:val="24"/>
        </w:rPr>
        <w:t xml:space="preserve"> H</w:t>
      </w:r>
      <w:r w:rsidRPr="0075184C">
        <w:rPr>
          <w:rFonts w:eastAsia="PalatinoLinotype-Roman" w:cstheme="minorHAnsi"/>
          <w:sz w:val="24"/>
          <w:szCs w:val="24"/>
          <w:lang w:val="en-GB"/>
        </w:rPr>
        <w:t>.</w:t>
      </w:r>
      <w:r w:rsidRPr="0075184C">
        <w:rPr>
          <w:rFonts w:eastAsia="PalatinoLinotype-Roman" w:cstheme="minorHAnsi"/>
          <w:sz w:val="24"/>
          <w:szCs w:val="24"/>
        </w:rPr>
        <w:t>C</w:t>
      </w:r>
      <w:r w:rsidRPr="0075184C">
        <w:rPr>
          <w:rFonts w:eastAsia="PalatinoLinotype-Roman" w:cstheme="minorHAnsi"/>
          <w:sz w:val="24"/>
          <w:szCs w:val="24"/>
          <w:lang w:val="en-GB"/>
        </w:rPr>
        <w:t>.</w:t>
      </w:r>
      <w:r w:rsidRPr="0075184C">
        <w:rPr>
          <w:rFonts w:eastAsia="PalatinoLinotype-Roman" w:cstheme="minorHAnsi"/>
          <w:i/>
          <w:iCs/>
          <w:sz w:val="24"/>
          <w:szCs w:val="24"/>
          <w:lang w:val="en-GB"/>
        </w:rPr>
        <w:t xml:space="preserve"> et al.</w:t>
      </w:r>
      <w:r w:rsidRPr="0075184C">
        <w:rPr>
          <w:rFonts w:eastAsia="PalatinoLinotype-Roman" w:cstheme="minorHAnsi"/>
          <w:sz w:val="24"/>
          <w:szCs w:val="24"/>
          <w:lang w:val="en-GB"/>
        </w:rPr>
        <w:t xml:space="preserve"> (2014).</w:t>
      </w:r>
      <w:r w:rsidRPr="0075184C">
        <w:rPr>
          <w:rFonts w:eastAsia="PalatinoLinotype-Roman" w:cstheme="minorHAnsi"/>
          <w:sz w:val="24"/>
          <w:szCs w:val="24"/>
        </w:rPr>
        <w:t xml:space="preserve"> </w:t>
      </w:r>
      <w:r w:rsidRPr="0075184C">
        <w:rPr>
          <w:rFonts w:eastAsia="PalatinoLinotype-Roman" w:cstheme="minorHAnsi"/>
          <w:i/>
          <w:iCs/>
          <w:sz w:val="24"/>
          <w:szCs w:val="24"/>
        </w:rPr>
        <w:t>Schistosoma haematobium</w:t>
      </w:r>
      <w:r w:rsidRPr="0075184C">
        <w:rPr>
          <w:rFonts w:eastAsia="PalatinoLinotype-Roman" w:cstheme="minorHAnsi"/>
          <w:sz w:val="24"/>
          <w:szCs w:val="24"/>
        </w:rPr>
        <w:t xml:space="preserve"> hotspots in south Nyanza, western Kenya: prevalence, distribution and co-endemicity with </w:t>
      </w:r>
      <w:r w:rsidRPr="0075184C">
        <w:rPr>
          <w:rFonts w:eastAsia="PalatinoLinotype-Roman" w:cstheme="minorHAnsi"/>
          <w:i/>
          <w:iCs/>
          <w:sz w:val="24"/>
          <w:szCs w:val="24"/>
        </w:rPr>
        <w:t>Schistosoma mansoni</w:t>
      </w:r>
      <w:r w:rsidRPr="0075184C">
        <w:rPr>
          <w:rFonts w:eastAsia="PalatinoLinotype-Roman" w:cstheme="minorHAnsi"/>
          <w:sz w:val="24"/>
          <w:szCs w:val="24"/>
        </w:rPr>
        <w:t xml:space="preserve"> and soil-transmitted helminths. </w:t>
      </w:r>
      <w:r w:rsidRPr="0075184C">
        <w:rPr>
          <w:rFonts w:eastAsia="PalatinoLinotype-Roman" w:cstheme="minorHAnsi"/>
          <w:i/>
          <w:iCs/>
          <w:sz w:val="24"/>
          <w:szCs w:val="24"/>
        </w:rPr>
        <w:t>Parasit Vectors.</w:t>
      </w:r>
      <w:r w:rsidRPr="0075184C">
        <w:rPr>
          <w:rFonts w:eastAsia="PalatinoLinotype-Roman" w:cstheme="minorHAnsi"/>
          <w:sz w:val="24"/>
          <w:szCs w:val="24"/>
        </w:rPr>
        <w:t xml:space="preserve"> 7</w:t>
      </w:r>
      <w:r w:rsidRPr="0075184C">
        <w:rPr>
          <w:rFonts w:eastAsia="PalatinoLinotype-Roman" w:cstheme="minorHAnsi"/>
          <w:sz w:val="24"/>
          <w:szCs w:val="24"/>
          <w:lang w:val="en-GB"/>
        </w:rPr>
        <w:t xml:space="preserve">, </w:t>
      </w:r>
      <w:r w:rsidRPr="0075184C">
        <w:rPr>
          <w:rFonts w:eastAsia="PalatinoLinotype-Roman" w:cstheme="minorHAnsi"/>
          <w:sz w:val="24"/>
          <w:szCs w:val="24"/>
        </w:rPr>
        <w:t>125</w:t>
      </w:r>
      <w:r w:rsidRPr="0075184C">
        <w:rPr>
          <w:rFonts w:eastAsia="PalatinoLinotype-Roman" w:cstheme="minorHAnsi"/>
          <w:i/>
          <w:iCs/>
          <w:sz w:val="24"/>
          <w:szCs w:val="24"/>
        </w:rPr>
        <w:t xml:space="preserve">. </w:t>
      </w:r>
    </w:p>
    <w:p w14:paraId="15AB1ED3" w14:textId="0C5747DE" w:rsidR="0075184C" w:rsidRPr="0075184C" w:rsidRDefault="0075184C" w:rsidP="002F3CE0">
      <w:pPr>
        <w:pStyle w:val="EndNoteBibliography"/>
        <w:spacing w:line="360" w:lineRule="auto"/>
        <w:ind w:left="720" w:hanging="720"/>
        <w:jc w:val="both"/>
        <w:rPr>
          <w:rFonts w:eastAsia="PalatinoLinotype-Roman" w:cstheme="minorHAnsi"/>
          <w:sz w:val="24"/>
          <w:szCs w:val="24"/>
        </w:rPr>
      </w:pPr>
      <w:r w:rsidRPr="0075184C">
        <w:rPr>
          <w:rFonts w:eastAsia="PalatinoLinotype-Roman" w:cstheme="minorHAnsi"/>
          <w:sz w:val="24"/>
          <w:szCs w:val="24"/>
          <w:lang w:val="en-GB"/>
        </w:rPr>
        <w:t xml:space="preserve">13. </w:t>
      </w:r>
      <w:r w:rsidRPr="0075184C">
        <w:rPr>
          <w:rFonts w:eastAsia="PalatinoLinotype-Roman" w:cstheme="minorHAnsi"/>
          <w:i/>
          <w:iCs/>
          <w:sz w:val="24"/>
          <w:szCs w:val="24"/>
          <w:lang w:val="en-GB"/>
        </w:rPr>
        <w:tab/>
      </w:r>
      <w:r w:rsidRPr="0075184C">
        <w:rPr>
          <w:rFonts w:asciiTheme="minorHAnsi" w:hAnsiTheme="minorHAnsi" w:cstheme="minorHAnsi"/>
          <w:sz w:val="24"/>
          <w:szCs w:val="24"/>
        </w:rPr>
        <w:t>Amollo,</w:t>
      </w:r>
      <w:r>
        <w:rPr>
          <w:rFonts w:asciiTheme="minorHAnsi" w:hAnsiTheme="minorHAnsi" w:cstheme="minorHAnsi"/>
          <w:sz w:val="24"/>
          <w:szCs w:val="24"/>
        </w:rPr>
        <w:t xml:space="preserve"> D.A. </w:t>
      </w:r>
      <w:r w:rsidRPr="0075184C">
        <w:rPr>
          <w:rFonts w:asciiTheme="minorHAnsi" w:hAnsiTheme="minorHAnsi" w:cstheme="minorHAnsi"/>
          <w:i/>
          <w:iCs/>
          <w:sz w:val="24"/>
          <w:szCs w:val="24"/>
        </w:rPr>
        <w:t>et al.</w:t>
      </w:r>
      <w:r>
        <w:rPr>
          <w:rFonts w:asciiTheme="minorHAnsi" w:hAnsiTheme="minorHAnsi" w:cstheme="minorHAnsi"/>
          <w:sz w:val="24"/>
          <w:szCs w:val="24"/>
        </w:rPr>
        <w:t xml:space="preserve"> (2013)</w:t>
      </w:r>
      <w:r w:rsidRPr="0075184C">
        <w:rPr>
          <w:rFonts w:asciiTheme="minorHAnsi" w:hAnsiTheme="minorHAnsi" w:cstheme="minorHAnsi"/>
          <w:sz w:val="24"/>
          <w:szCs w:val="24"/>
        </w:rPr>
        <w:t xml:space="preserve">. Prevalence and intensity of single and mixed </w:t>
      </w:r>
      <w:r w:rsidRPr="0075184C">
        <w:rPr>
          <w:rFonts w:asciiTheme="minorHAnsi" w:hAnsiTheme="minorHAnsi" w:cstheme="minorHAnsi"/>
          <w:i/>
          <w:iCs/>
          <w:sz w:val="24"/>
          <w:szCs w:val="24"/>
        </w:rPr>
        <w:t xml:space="preserve">Schistosoma mansoni </w:t>
      </w:r>
      <w:r w:rsidRPr="0075184C">
        <w:rPr>
          <w:rFonts w:asciiTheme="minorHAnsi" w:hAnsiTheme="minorHAnsi" w:cstheme="minorHAnsi"/>
          <w:sz w:val="24"/>
          <w:szCs w:val="24"/>
        </w:rPr>
        <w:t xml:space="preserve">and </w:t>
      </w:r>
      <w:r w:rsidRPr="0075184C">
        <w:rPr>
          <w:rFonts w:asciiTheme="minorHAnsi" w:hAnsiTheme="minorHAnsi" w:cstheme="minorHAnsi"/>
          <w:i/>
          <w:iCs/>
          <w:sz w:val="24"/>
          <w:szCs w:val="24"/>
        </w:rPr>
        <w:t xml:space="preserve">Schistosoma haematobium </w:t>
      </w:r>
      <w:r w:rsidRPr="0075184C">
        <w:rPr>
          <w:rFonts w:asciiTheme="minorHAnsi" w:hAnsiTheme="minorHAnsi" w:cstheme="minorHAnsi"/>
          <w:sz w:val="24"/>
          <w:szCs w:val="24"/>
        </w:rPr>
        <w:t xml:space="preserve">infections in primary school children in Rachuonyo North district, Homabay county, </w:t>
      </w:r>
      <w:r>
        <w:rPr>
          <w:rFonts w:asciiTheme="minorHAnsi" w:hAnsiTheme="minorHAnsi" w:cstheme="minorHAnsi"/>
          <w:sz w:val="24"/>
          <w:szCs w:val="24"/>
        </w:rPr>
        <w:t>W</w:t>
      </w:r>
      <w:r w:rsidRPr="0075184C">
        <w:rPr>
          <w:rFonts w:asciiTheme="minorHAnsi" w:hAnsiTheme="minorHAnsi" w:cstheme="minorHAnsi"/>
          <w:sz w:val="24"/>
          <w:szCs w:val="24"/>
        </w:rPr>
        <w:t xml:space="preserve">estern Kenya. </w:t>
      </w:r>
      <w:r w:rsidRPr="0075184C">
        <w:rPr>
          <w:rFonts w:asciiTheme="minorHAnsi" w:hAnsiTheme="minorHAnsi" w:cstheme="minorHAnsi"/>
          <w:i/>
          <w:iCs/>
          <w:sz w:val="24"/>
          <w:szCs w:val="24"/>
        </w:rPr>
        <w:t>East Afr Med</w:t>
      </w:r>
      <w:r>
        <w:rPr>
          <w:rFonts w:asciiTheme="minorHAnsi" w:hAnsiTheme="minorHAnsi" w:cstheme="minorHAnsi"/>
          <w:i/>
          <w:iCs/>
          <w:sz w:val="24"/>
          <w:szCs w:val="24"/>
        </w:rPr>
        <w:t xml:space="preserve"> J. </w:t>
      </w:r>
      <w:r w:rsidRPr="0075184C">
        <w:rPr>
          <w:rFonts w:asciiTheme="minorHAnsi" w:hAnsiTheme="minorHAnsi" w:cstheme="minorHAnsi"/>
          <w:sz w:val="24"/>
          <w:szCs w:val="24"/>
        </w:rPr>
        <w:t xml:space="preserve"> 90</w:t>
      </w:r>
      <w:r>
        <w:rPr>
          <w:rFonts w:asciiTheme="minorHAnsi" w:hAnsiTheme="minorHAnsi" w:cstheme="minorHAnsi"/>
          <w:sz w:val="24"/>
          <w:szCs w:val="24"/>
        </w:rPr>
        <w:t>, 36-44.</w:t>
      </w:r>
    </w:p>
    <w:p w14:paraId="64C80DED" w14:textId="77777777" w:rsidR="0075184C" w:rsidRDefault="0075184C" w:rsidP="008A3B4F">
      <w:pPr>
        <w:pStyle w:val="EndNoteBibliography"/>
        <w:spacing w:line="360" w:lineRule="auto"/>
        <w:ind w:left="720" w:hanging="720"/>
        <w:jc w:val="both"/>
      </w:pPr>
    </w:p>
    <w:sectPr w:rsidR="0075184C" w:rsidSect="00747057">
      <w:footerReference w:type="default" r:id="rId13"/>
      <w:pgSz w:w="11906" w:h="16838"/>
      <w:pgMar w:top="1440" w:right="1440" w:bottom="1440" w:left="1440" w:header="706" w:footer="706"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CB876" w16cex:dateUtc="2020-02-23T05:38:00Z"/>
  <w16cex:commentExtensible w16cex:durableId="21FCB816" w16cex:dateUtc="2020-02-23T05:36:00Z"/>
  <w16cex:commentExtensible w16cex:durableId="21FCB90C" w16cex:dateUtc="2020-02-23T05: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622BA" w14:textId="77777777" w:rsidR="00D70978" w:rsidRDefault="00D70978">
      <w:pPr>
        <w:spacing w:after="0" w:line="240" w:lineRule="auto"/>
      </w:pPr>
      <w:r>
        <w:separator/>
      </w:r>
    </w:p>
  </w:endnote>
  <w:endnote w:type="continuationSeparator" w:id="0">
    <w:p w14:paraId="79327AE8" w14:textId="77777777" w:rsidR="00D70978" w:rsidRDefault="00D7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vPSSAB-R">
    <w:altName w:val="Cambria"/>
    <w:panose1 w:val="00000000000000000000"/>
    <w:charset w:val="00"/>
    <w:family w:val="roman"/>
    <w:notTrueType/>
    <w:pitch w:val="default"/>
  </w:font>
  <w:font w:name="Palatino">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Linotype-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8174" w14:textId="61A7A50C" w:rsidR="009F46B9" w:rsidRPr="008378FE" w:rsidRDefault="00FF1863">
    <w:pPr>
      <w:pStyle w:val="Footer"/>
      <w:pBdr>
        <w:top w:val="single" w:sz="4" w:space="1" w:color="D9D9D9" w:themeColor="background1" w:themeShade="D9"/>
      </w:pBdr>
      <w:rPr>
        <w:b/>
        <w:bCs/>
        <w:sz w:val="20"/>
        <w:szCs w:val="20"/>
      </w:rPr>
    </w:pPr>
  </w:p>
  <w:p w14:paraId="4286130F" w14:textId="77777777" w:rsidR="009F46B9" w:rsidRDefault="00FF1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589A2" w14:textId="77777777" w:rsidR="00D70978" w:rsidRDefault="00D70978">
      <w:pPr>
        <w:spacing w:after="0" w:line="240" w:lineRule="auto"/>
      </w:pPr>
      <w:r>
        <w:separator/>
      </w:r>
    </w:p>
  </w:footnote>
  <w:footnote w:type="continuationSeparator" w:id="0">
    <w:p w14:paraId="1FD664D7" w14:textId="77777777" w:rsidR="00D70978" w:rsidRDefault="00D70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9206B"/>
    <w:multiLevelType w:val="hybridMultilevel"/>
    <w:tmpl w:val="E8324500"/>
    <w:lvl w:ilvl="0" w:tplc="D87CB2F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A7416"/>
    <w:multiLevelType w:val="hybridMultilevel"/>
    <w:tmpl w:val="62163FF6"/>
    <w:lvl w:ilvl="0" w:tplc="39887772">
      <w:start w:val="1"/>
      <w:numFmt w:val="decimal"/>
      <w:pStyle w:val="Mauthor"/>
      <w:lvlText w:val="%1."/>
      <w:lvlJc w:val="left"/>
      <w:pPr>
        <w:ind w:left="360" w:hanging="360"/>
      </w:pPr>
      <w:rPr>
        <w:rFonts w:ascii="Calibri" w:hAnsi="Calibri" w:hint="default"/>
        <w:b w:val="0"/>
        <w:i w:val="0"/>
        <w:sz w:val="20"/>
        <w:szCs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626EA"/>
    <w:rsid w:val="0004751F"/>
    <w:rsid w:val="000916B9"/>
    <w:rsid w:val="0009288E"/>
    <w:rsid w:val="00103E29"/>
    <w:rsid w:val="00163E22"/>
    <w:rsid w:val="00172923"/>
    <w:rsid w:val="00256D1D"/>
    <w:rsid w:val="00282557"/>
    <w:rsid w:val="002F3CE0"/>
    <w:rsid w:val="00315FBA"/>
    <w:rsid w:val="00320260"/>
    <w:rsid w:val="00363463"/>
    <w:rsid w:val="00382100"/>
    <w:rsid w:val="0039620F"/>
    <w:rsid w:val="00452D03"/>
    <w:rsid w:val="00453F11"/>
    <w:rsid w:val="00496AF0"/>
    <w:rsid w:val="004B6947"/>
    <w:rsid w:val="00516882"/>
    <w:rsid w:val="00592A24"/>
    <w:rsid w:val="005E0CA3"/>
    <w:rsid w:val="00630D00"/>
    <w:rsid w:val="0068041B"/>
    <w:rsid w:val="006B7C05"/>
    <w:rsid w:val="00732719"/>
    <w:rsid w:val="00732FF2"/>
    <w:rsid w:val="00747057"/>
    <w:rsid w:val="0075184C"/>
    <w:rsid w:val="007B454F"/>
    <w:rsid w:val="007B4CAD"/>
    <w:rsid w:val="007C41D0"/>
    <w:rsid w:val="00841A47"/>
    <w:rsid w:val="00860E61"/>
    <w:rsid w:val="008651B8"/>
    <w:rsid w:val="00886E98"/>
    <w:rsid w:val="008A3B4F"/>
    <w:rsid w:val="008C0627"/>
    <w:rsid w:val="009062B2"/>
    <w:rsid w:val="00916F62"/>
    <w:rsid w:val="00945B71"/>
    <w:rsid w:val="009626EA"/>
    <w:rsid w:val="0096279F"/>
    <w:rsid w:val="00A47936"/>
    <w:rsid w:val="00A62A8C"/>
    <w:rsid w:val="00A946B5"/>
    <w:rsid w:val="00B22D35"/>
    <w:rsid w:val="00B67332"/>
    <w:rsid w:val="00B72095"/>
    <w:rsid w:val="00BE2DDC"/>
    <w:rsid w:val="00C17316"/>
    <w:rsid w:val="00C2575D"/>
    <w:rsid w:val="00C5529D"/>
    <w:rsid w:val="00C64674"/>
    <w:rsid w:val="00C97975"/>
    <w:rsid w:val="00CE02C9"/>
    <w:rsid w:val="00D07320"/>
    <w:rsid w:val="00D12ACE"/>
    <w:rsid w:val="00D17F26"/>
    <w:rsid w:val="00D70978"/>
    <w:rsid w:val="00E71CD3"/>
    <w:rsid w:val="00E850EC"/>
    <w:rsid w:val="00E91C98"/>
    <w:rsid w:val="00E93D95"/>
    <w:rsid w:val="00ED7CA7"/>
    <w:rsid w:val="00F54363"/>
    <w:rsid w:val="00FF18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1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EA"/>
    <w:rPr>
      <w:rFonts w:ascii="Segoe UI" w:hAnsi="Segoe UI" w:cs="Segoe UI"/>
      <w:sz w:val="18"/>
      <w:szCs w:val="18"/>
    </w:rPr>
  </w:style>
  <w:style w:type="character" w:styleId="Hyperlink">
    <w:name w:val="Hyperlink"/>
    <w:basedOn w:val="DefaultParagraphFont"/>
    <w:uiPriority w:val="99"/>
    <w:unhideWhenUsed/>
    <w:rsid w:val="009626EA"/>
    <w:rPr>
      <w:color w:val="0563C1" w:themeColor="hyperlink"/>
      <w:u w:val="single"/>
    </w:rPr>
  </w:style>
  <w:style w:type="paragraph" w:customStyle="1" w:styleId="EndNoteBibliographyTitle">
    <w:name w:val="EndNote Bibliography Title"/>
    <w:basedOn w:val="Normal"/>
    <w:link w:val="EndNoteBibliographyTitleChar"/>
    <w:rsid w:val="009626E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626EA"/>
    <w:rPr>
      <w:rFonts w:ascii="Calibri" w:hAnsi="Calibri" w:cs="Calibri"/>
      <w:noProof/>
      <w:lang w:val="en-US"/>
    </w:rPr>
  </w:style>
  <w:style w:type="paragraph" w:customStyle="1" w:styleId="EndNoteBibliography">
    <w:name w:val="EndNote Bibliography"/>
    <w:basedOn w:val="Normal"/>
    <w:link w:val="EndNoteBibliographyChar"/>
    <w:rsid w:val="009626E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626EA"/>
    <w:rPr>
      <w:rFonts w:ascii="Calibri" w:hAnsi="Calibri" w:cs="Calibri"/>
      <w:noProof/>
      <w:lang w:val="en-US"/>
    </w:rPr>
  </w:style>
  <w:style w:type="character" w:customStyle="1" w:styleId="UnresolvedMention1">
    <w:name w:val="Unresolved Mention1"/>
    <w:basedOn w:val="DefaultParagraphFont"/>
    <w:uiPriority w:val="99"/>
    <w:semiHidden/>
    <w:unhideWhenUsed/>
    <w:rsid w:val="009626EA"/>
    <w:rPr>
      <w:color w:val="605E5C"/>
      <w:shd w:val="clear" w:color="auto" w:fill="E1DFDD"/>
    </w:rPr>
  </w:style>
  <w:style w:type="table" w:styleId="TableGrid">
    <w:name w:val="Table Grid"/>
    <w:basedOn w:val="TableNormal"/>
    <w:uiPriority w:val="39"/>
    <w:rsid w:val="0096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626EA"/>
    <w:rPr>
      <w:rFonts w:ascii="AdvPSSAB-R" w:hAnsi="AdvPSSAB-R" w:hint="default"/>
      <w:b w:val="0"/>
      <w:bCs w:val="0"/>
      <w:i w:val="0"/>
      <w:iCs w:val="0"/>
      <w:color w:val="242021"/>
      <w:sz w:val="18"/>
      <w:szCs w:val="18"/>
    </w:rPr>
  </w:style>
  <w:style w:type="character" w:styleId="LineNumber">
    <w:name w:val="line number"/>
    <w:basedOn w:val="DefaultParagraphFont"/>
    <w:uiPriority w:val="99"/>
    <w:semiHidden/>
    <w:unhideWhenUsed/>
    <w:rsid w:val="009626EA"/>
  </w:style>
  <w:style w:type="paragraph" w:styleId="Header">
    <w:name w:val="header"/>
    <w:basedOn w:val="Normal"/>
    <w:link w:val="HeaderChar"/>
    <w:uiPriority w:val="99"/>
    <w:unhideWhenUsed/>
    <w:rsid w:val="00962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6EA"/>
  </w:style>
  <w:style w:type="paragraph" w:styleId="Footer">
    <w:name w:val="footer"/>
    <w:basedOn w:val="Normal"/>
    <w:link w:val="FooterChar"/>
    <w:uiPriority w:val="99"/>
    <w:unhideWhenUsed/>
    <w:rsid w:val="00962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6EA"/>
  </w:style>
  <w:style w:type="paragraph" w:styleId="NormalWeb">
    <w:name w:val="Normal (Web)"/>
    <w:basedOn w:val="Normal"/>
    <w:uiPriority w:val="99"/>
    <w:unhideWhenUsed/>
    <w:rsid w:val="009626EA"/>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9626EA"/>
    <w:pPr>
      <w:ind w:left="720"/>
      <w:contextualSpacing/>
    </w:pPr>
  </w:style>
  <w:style w:type="character" w:styleId="CommentReference">
    <w:name w:val="annotation reference"/>
    <w:basedOn w:val="DefaultParagraphFont"/>
    <w:uiPriority w:val="99"/>
    <w:semiHidden/>
    <w:unhideWhenUsed/>
    <w:rsid w:val="009626EA"/>
    <w:rPr>
      <w:sz w:val="16"/>
      <w:szCs w:val="16"/>
    </w:rPr>
  </w:style>
  <w:style w:type="paragraph" w:styleId="CommentText">
    <w:name w:val="annotation text"/>
    <w:basedOn w:val="Normal"/>
    <w:link w:val="CommentTextChar"/>
    <w:uiPriority w:val="99"/>
    <w:semiHidden/>
    <w:unhideWhenUsed/>
    <w:rsid w:val="009626EA"/>
    <w:pPr>
      <w:spacing w:line="240" w:lineRule="auto"/>
    </w:pPr>
    <w:rPr>
      <w:sz w:val="20"/>
      <w:szCs w:val="20"/>
    </w:rPr>
  </w:style>
  <w:style w:type="character" w:customStyle="1" w:styleId="CommentTextChar">
    <w:name w:val="Comment Text Char"/>
    <w:basedOn w:val="DefaultParagraphFont"/>
    <w:link w:val="CommentText"/>
    <w:uiPriority w:val="99"/>
    <w:semiHidden/>
    <w:rsid w:val="009626EA"/>
    <w:rPr>
      <w:sz w:val="20"/>
      <w:szCs w:val="20"/>
    </w:rPr>
  </w:style>
  <w:style w:type="paragraph" w:styleId="CommentSubject">
    <w:name w:val="annotation subject"/>
    <w:basedOn w:val="CommentText"/>
    <w:next w:val="CommentText"/>
    <w:link w:val="CommentSubjectChar"/>
    <w:uiPriority w:val="99"/>
    <w:semiHidden/>
    <w:unhideWhenUsed/>
    <w:rsid w:val="009626EA"/>
    <w:rPr>
      <w:b/>
      <w:bCs/>
    </w:rPr>
  </w:style>
  <w:style w:type="character" w:customStyle="1" w:styleId="CommentSubjectChar">
    <w:name w:val="Comment Subject Char"/>
    <w:basedOn w:val="CommentTextChar"/>
    <w:link w:val="CommentSubject"/>
    <w:uiPriority w:val="99"/>
    <w:semiHidden/>
    <w:rsid w:val="009626EA"/>
    <w:rPr>
      <w:b/>
      <w:bCs/>
      <w:sz w:val="20"/>
      <w:szCs w:val="20"/>
    </w:rPr>
  </w:style>
  <w:style w:type="paragraph" w:customStyle="1" w:styleId="Mauthor">
    <w:name w:val="M_author"/>
    <w:basedOn w:val="Normal"/>
    <w:autoRedefine/>
    <w:rsid w:val="009626EA"/>
    <w:pPr>
      <w:numPr>
        <w:numId w:val="1"/>
      </w:numPr>
      <w:spacing w:after="0" w:line="240" w:lineRule="auto"/>
    </w:pPr>
    <w:rPr>
      <w:rFonts w:ascii="Calibri" w:eastAsia="Times New Roman" w:hAnsi="Calibri" w:cs="Calibri"/>
      <w:sz w:val="20"/>
      <w:szCs w:val="20"/>
      <w:lang w:val="it-IT" w:eastAsia="de-DE"/>
    </w:rPr>
  </w:style>
  <w:style w:type="paragraph" w:customStyle="1" w:styleId="Default">
    <w:name w:val="Default"/>
    <w:rsid w:val="007B454F"/>
    <w:pPr>
      <w:autoSpaceDE w:val="0"/>
      <w:autoSpaceDN w:val="0"/>
      <w:adjustRightInd w:val="0"/>
      <w:spacing w:after="0" w:line="240" w:lineRule="auto"/>
    </w:pPr>
    <w:rPr>
      <w:rFonts w:ascii="Palatino" w:hAnsi="Palatino" w:cs="Palatino"/>
      <w:color w:val="000000"/>
      <w:sz w:val="24"/>
      <w:szCs w:val="24"/>
    </w:rPr>
  </w:style>
  <w:style w:type="character" w:styleId="UnresolvedMention">
    <w:name w:val="Unresolved Mention"/>
    <w:basedOn w:val="DefaultParagraphFont"/>
    <w:uiPriority w:val="99"/>
    <w:semiHidden/>
    <w:unhideWhenUsed/>
    <w:rsid w:val="00C2575D"/>
    <w:rPr>
      <w:color w:val="605E5C"/>
      <w:shd w:val="clear" w:color="auto" w:fill="E1DFDD"/>
    </w:rPr>
  </w:style>
  <w:style w:type="character" w:styleId="FollowedHyperlink">
    <w:name w:val="FollowedHyperlink"/>
    <w:basedOn w:val="DefaultParagraphFont"/>
    <w:uiPriority w:val="99"/>
    <w:semiHidden/>
    <w:unhideWhenUsed/>
    <w:rsid w:val="00841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neglected_diseases/integrated_media_urogenital_schistosomiasis/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ussell.stothard@lstmed.ac.uk" TargetMode="External"/><Relationship Id="rId12" Type="http://schemas.openxmlformats.org/officeDocument/2006/relationships/hyperlink" Target="https://www.unicef.org/wash/schools/files/MHM_in_Ten_2014_Meeting_Report.pdf"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who.int/iris/bitstream/handle/10665/180863/9789241509299_eng.pdf;jsessionid=C45A38A0E1231F7DBB7CDE82DD4305B1?sequence=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water_sanitation_health/monitoring/coverage/wash-post-2015-rev.pdf" TargetMode="External"/><Relationship Id="rId4" Type="http://schemas.openxmlformats.org/officeDocument/2006/relationships/webSettings" Target="webSettings.xml"/><Relationship Id="rId9" Type="http://schemas.openxmlformats.org/officeDocument/2006/relationships/hyperlink" Target="https://www.unaids.org/en/resources/documents/2019/female_genital_schistosomiasis_and_h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12228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2020-03-02T15:27:00Z</dcterms:created>
  <dcterms:modified xsi:type="dcterms:W3CDTF">2020-03-02T15:27:00Z</dcterms:modified>
</cp:coreProperties>
</file>