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8F91A" w14:textId="77777777" w:rsidR="00B421ED" w:rsidRDefault="002556E9" w:rsidP="002556E9">
      <w:pPr>
        <w:rPr>
          <w:b/>
        </w:rPr>
      </w:pPr>
      <w:bookmarkStart w:id="0" w:name="_GoBack"/>
      <w:bookmarkEnd w:id="0"/>
      <w:r w:rsidRPr="00BA619B">
        <w:rPr>
          <w:b/>
        </w:rPr>
        <w:t>Figure</w:t>
      </w:r>
      <w:r>
        <w:rPr>
          <w:b/>
        </w:rPr>
        <w:t xml:space="preserve"> 2: Distribution of the estimated (directly estimated and extrapolated) size of the female sex worker population at 55 hotspot sites</w:t>
      </w:r>
    </w:p>
    <w:p w14:paraId="0EB22631" w14:textId="29F9400D" w:rsidR="002556E9" w:rsidRDefault="002556E9" w:rsidP="002556E9">
      <w:pPr>
        <w:rPr>
          <w:b/>
        </w:rPr>
      </w:pPr>
      <w:r>
        <w:rPr>
          <w:b/>
        </w:rPr>
        <w:t xml:space="preserve"> </w:t>
      </w:r>
    </w:p>
    <w:p w14:paraId="636FDFB8" w14:textId="77777777" w:rsidR="002556E9" w:rsidRPr="002556E9" w:rsidRDefault="002556E9" w:rsidP="002556E9">
      <w:pPr>
        <w:rPr>
          <w:b/>
          <w:i/>
          <w:sz w:val="20"/>
          <w:szCs w:val="20"/>
        </w:rPr>
        <w:sectPr w:rsidR="002556E9" w:rsidRPr="002556E9" w:rsidSect="00062D96">
          <w:pgSz w:w="16840" w:h="1190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  <w:lang w:eastAsia="en-GB"/>
        </w:rPr>
        <w:drawing>
          <wp:inline distT="0" distB="0" distL="0" distR="0" wp14:anchorId="49C42106" wp14:editId="0433C4AA">
            <wp:extent cx="8864600" cy="4980305"/>
            <wp:effectExtent l="0" t="0" r="0" b="2349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55E67F57" w14:textId="77777777" w:rsidR="00F012E1" w:rsidRDefault="00121986" w:rsidP="002556E9"/>
    <w:sectPr w:rsidR="00F012E1" w:rsidSect="002556E9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6E9"/>
    <w:rsid w:val="00000E29"/>
    <w:rsid w:val="00013363"/>
    <w:rsid w:val="00061004"/>
    <w:rsid w:val="00061CB3"/>
    <w:rsid w:val="000A6843"/>
    <w:rsid w:val="000B25E3"/>
    <w:rsid w:val="000B467D"/>
    <w:rsid w:val="000B6E29"/>
    <w:rsid w:val="000B6F39"/>
    <w:rsid w:val="000C3266"/>
    <w:rsid w:val="000D177E"/>
    <w:rsid w:val="000D7FE5"/>
    <w:rsid w:val="000E7C7D"/>
    <w:rsid w:val="00121986"/>
    <w:rsid w:val="00146623"/>
    <w:rsid w:val="00147048"/>
    <w:rsid w:val="001548DB"/>
    <w:rsid w:val="001617B1"/>
    <w:rsid w:val="00165167"/>
    <w:rsid w:val="001B52A8"/>
    <w:rsid w:val="001C13C4"/>
    <w:rsid w:val="001C6FEB"/>
    <w:rsid w:val="001E6B4B"/>
    <w:rsid w:val="001E7CDE"/>
    <w:rsid w:val="00242BC9"/>
    <w:rsid w:val="0024384F"/>
    <w:rsid w:val="002556E9"/>
    <w:rsid w:val="002630EE"/>
    <w:rsid w:val="00270149"/>
    <w:rsid w:val="00274CB6"/>
    <w:rsid w:val="0027560D"/>
    <w:rsid w:val="00286DDF"/>
    <w:rsid w:val="002A670F"/>
    <w:rsid w:val="002D3B7A"/>
    <w:rsid w:val="002F3AF6"/>
    <w:rsid w:val="00306D13"/>
    <w:rsid w:val="00315A0B"/>
    <w:rsid w:val="00353BE2"/>
    <w:rsid w:val="00355C84"/>
    <w:rsid w:val="003613BF"/>
    <w:rsid w:val="00367898"/>
    <w:rsid w:val="00390D03"/>
    <w:rsid w:val="00395EDC"/>
    <w:rsid w:val="003A6D73"/>
    <w:rsid w:val="003E1489"/>
    <w:rsid w:val="00404977"/>
    <w:rsid w:val="00412215"/>
    <w:rsid w:val="00412452"/>
    <w:rsid w:val="00434DB2"/>
    <w:rsid w:val="004943EB"/>
    <w:rsid w:val="004A47E7"/>
    <w:rsid w:val="004B28F2"/>
    <w:rsid w:val="004B3EAF"/>
    <w:rsid w:val="004C3475"/>
    <w:rsid w:val="004C42C6"/>
    <w:rsid w:val="004D1391"/>
    <w:rsid w:val="004E0854"/>
    <w:rsid w:val="004E2FF3"/>
    <w:rsid w:val="004F4F33"/>
    <w:rsid w:val="004F5654"/>
    <w:rsid w:val="004F6431"/>
    <w:rsid w:val="00516EA7"/>
    <w:rsid w:val="00541053"/>
    <w:rsid w:val="00541E9F"/>
    <w:rsid w:val="005448AC"/>
    <w:rsid w:val="00550606"/>
    <w:rsid w:val="00585B4D"/>
    <w:rsid w:val="00586D0F"/>
    <w:rsid w:val="005E09E4"/>
    <w:rsid w:val="005F08D9"/>
    <w:rsid w:val="005F51D7"/>
    <w:rsid w:val="006252C1"/>
    <w:rsid w:val="00625BD7"/>
    <w:rsid w:val="00626F64"/>
    <w:rsid w:val="00654610"/>
    <w:rsid w:val="00676670"/>
    <w:rsid w:val="006775CB"/>
    <w:rsid w:val="00681405"/>
    <w:rsid w:val="00687D49"/>
    <w:rsid w:val="00695975"/>
    <w:rsid w:val="006A4FC3"/>
    <w:rsid w:val="006F33DA"/>
    <w:rsid w:val="006F51CE"/>
    <w:rsid w:val="007068B4"/>
    <w:rsid w:val="00716EEB"/>
    <w:rsid w:val="00722CB0"/>
    <w:rsid w:val="0074485A"/>
    <w:rsid w:val="0074667D"/>
    <w:rsid w:val="0076294B"/>
    <w:rsid w:val="00775BB5"/>
    <w:rsid w:val="00783315"/>
    <w:rsid w:val="00786392"/>
    <w:rsid w:val="00787F6D"/>
    <w:rsid w:val="007B1E69"/>
    <w:rsid w:val="007F09A0"/>
    <w:rsid w:val="007F6007"/>
    <w:rsid w:val="00836B6B"/>
    <w:rsid w:val="00842503"/>
    <w:rsid w:val="008847BD"/>
    <w:rsid w:val="008B2A4E"/>
    <w:rsid w:val="008D63B9"/>
    <w:rsid w:val="008F2158"/>
    <w:rsid w:val="00921E22"/>
    <w:rsid w:val="009469A8"/>
    <w:rsid w:val="009707E9"/>
    <w:rsid w:val="00984131"/>
    <w:rsid w:val="00985076"/>
    <w:rsid w:val="009C0EAD"/>
    <w:rsid w:val="009C1E1E"/>
    <w:rsid w:val="009C5C13"/>
    <w:rsid w:val="009E450E"/>
    <w:rsid w:val="00A12AF0"/>
    <w:rsid w:val="00A4460E"/>
    <w:rsid w:val="00A53141"/>
    <w:rsid w:val="00A55692"/>
    <w:rsid w:val="00A74D70"/>
    <w:rsid w:val="00A85AE7"/>
    <w:rsid w:val="00AD7599"/>
    <w:rsid w:val="00AF1464"/>
    <w:rsid w:val="00AF4767"/>
    <w:rsid w:val="00B044B4"/>
    <w:rsid w:val="00B421ED"/>
    <w:rsid w:val="00BB51C4"/>
    <w:rsid w:val="00BC26A5"/>
    <w:rsid w:val="00BE56BA"/>
    <w:rsid w:val="00BE7DAF"/>
    <w:rsid w:val="00BF235D"/>
    <w:rsid w:val="00C11488"/>
    <w:rsid w:val="00C17E5A"/>
    <w:rsid w:val="00C35749"/>
    <w:rsid w:val="00C7770D"/>
    <w:rsid w:val="00CA4EFB"/>
    <w:rsid w:val="00CC1983"/>
    <w:rsid w:val="00CC4EC9"/>
    <w:rsid w:val="00CD62BF"/>
    <w:rsid w:val="00D13B9F"/>
    <w:rsid w:val="00D269D8"/>
    <w:rsid w:val="00D3756C"/>
    <w:rsid w:val="00D525B4"/>
    <w:rsid w:val="00D65600"/>
    <w:rsid w:val="00DA1A7A"/>
    <w:rsid w:val="00DA262D"/>
    <w:rsid w:val="00DA2BDC"/>
    <w:rsid w:val="00DC39C4"/>
    <w:rsid w:val="00DE7188"/>
    <w:rsid w:val="00DF011F"/>
    <w:rsid w:val="00E01AC3"/>
    <w:rsid w:val="00E2114E"/>
    <w:rsid w:val="00E32770"/>
    <w:rsid w:val="00E33646"/>
    <w:rsid w:val="00E7294E"/>
    <w:rsid w:val="00E72B4E"/>
    <w:rsid w:val="00E85AA3"/>
    <w:rsid w:val="00E96E62"/>
    <w:rsid w:val="00EA4F06"/>
    <w:rsid w:val="00EC43EC"/>
    <w:rsid w:val="00EC45FD"/>
    <w:rsid w:val="00ED57CA"/>
    <w:rsid w:val="00EE679A"/>
    <w:rsid w:val="00EF3C23"/>
    <w:rsid w:val="00F1047D"/>
    <w:rsid w:val="00F17A8F"/>
    <w:rsid w:val="00F206C5"/>
    <w:rsid w:val="00F21849"/>
    <w:rsid w:val="00F22CA1"/>
    <w:rsid w:val="00F37FA7"/>
    <w:rsid w:val="00F41F6B"/>
    <w:rsid w:val="00F77E3F"/>
    <w:rsid w:val="00F80911"/>
    <w:rsid w:val="00FE047D"/>
    <w:rsid w:val="00FE2047"/>
    <w:rsid w:val="00FF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21D7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5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9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LizFearon\Dropbox\HIV%20Measurement%20Consortium\Key%20populations%20activities\kp_activities\Extrapolation\Zimbabwe_extrapolation_paper\revised_per_comments\version%202\CDC_comments\Comments%20for%20PSE%20paper\zim_nat_PSE_working_final_dec2018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8793315963263597E-2"/>
          <c:y val="3.3695397773412697E-2"/>
          <c:w val="0.90739883344989003"/>
          <c:h val="0.8324442334533900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dist_graph!$M$1</c:f>
              <c:strCache>
                <c:ptCount val="1"/>
                <c:pt idx="0">
                  <c:v>Sites with Direct Estimates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dist_graph!$M$2:$M$56</c:f>
              <c:numCache>
                <c:formatCode>0</c:formatCode>
                <c:ptCount val="55"/>
                <c:pt idx="0">
                  <c:v>12863</c:v>
                </c:pt>
                <c:pt idx="1">
                  <c:v>6875.7580645161279</c:v>
                </c:pt>
                <c:pt idx="2">
                  <c:v>1210</c:v>
                </c:pt>
                <c:pt idx="8">
                  <c:v>610.80348128251342</c:v>
                </c:pt>
                <c:pt idx="9">
                  <c:v>604.51068837668697</c:v>
                </c:pt>
                <c:pt idx="10">
                  <c:v>579.47330458589045</c:v>
                </c:pt>
                <c:pt idx="12">
                  <c:v>496</c:v>
                </c:pt>
                <c:pt idx="13">
                  <c:v>495</c:v>
                </c:pt>
                <c:pt idx="16">
                  <c:v>424</c:v>
                </c:pt>
                <c:pt idx="20">
                  <c:v>406</c:v>
                </c:pt>
                <c:pt idx="22">
                  <c:v>391</c:v>
                </c:pt>
                <c:pt idx="23">
                  <c:v>387</c:v>
                </c:pt>
                <c:pt idx="24">
                  <c:v>382</c:v>
                </c:pt>
                <c:pt idx="26">
                  <c:v>353</c:v>
                </c:pt>
                <c:pt idx="29">
                  <c:v>300</c:v>
                </c:pt>
                <c:pt idx="30">
                  <c:v>299</c:v>
                </c:pt>
                <c:pt idx="32">
                  <c:v>261</c:v>
                </c:pt>
                <c:pt idx="35">
                  <c:v>247</c:v>
                </c:pt>
                <c:pt idx="36">
                  <c:v>229</c:v>
                </c:pt>
                <c:pt idx="40">
                  <c:v>177.69104786428909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30C-436C-9BE8-C2526C583381}"/>
            </c:ext>
          </c:extLst>
        </c:ser>
        <c:ser>
          <c:idx val="1"/>
          <c:order val="1"/>
          <c:tx>
            <c:strRef>
              <c:f>dist_graph!$N$1</c:f>
              <c:strCache>
                <c:ptCount val="1"/>
                <c:pt idx="0">
                  <c:v>Sites with Extrapolated Estimates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val>
            <c:numRef>
              <c:f>dist_graph!$N$2:$N$56</c:f>
              <c:numCache>
                <c:formatCode>General</c:formatCode>
                <c:ptCount val="55"/>
                <c:pt idx="3" formatCode="0">
                  <c:v>1028.0746045882299</c:v>
                </c:pt>
                <c:pt idx="4" formatCode="0">
                  <c:v>892.90351648092201</c:v>
                </c:pt>
                <c:pt idx="5" formatCode="0">
                  <c:v>753</c:v>
                </c:pt>
                <c:pt idx="6" formatCode="0">
                  <c:v>704</c:v>
                </c:pt>
                <c:pt idx="7" formatCode="0">
                  <c:v>611</c:v>
                </c:pt>
                <c:pt idx="11" formatCode="0">
                  <c:v>527</c:v>
                </c:pt>
                <c:pt idx="14" formatCode="0">
                  <c:v>479</c:v>
                </c:pt>
                <c:pt idx="15" formatCode="0">
                  <c:v>429</c:v>
                </c:pt>
                <c:pt idx="17" formatCode="0">
                  <c:v>420</c:v>
                </c:pt>
                <c:pt idx="18" formatCode="0">
                  <c:v>417</c:v>
                </c:pt>
                <c:pt idx="19" formatCode="0">
                  <c:v>408</c:v>
                </c:pt>
                <c:pt idx="21" formatCode="0">
                  <c:v>403</c:v>
                </c:pt>
                <c:pt idx="25" formatCode="0">
                  <c:v>366</c:v>
                </c:pt>
                <c:pt idx="27" formatCode="0">
                  <c:v>312</c:v>
                </c:pt>
                <c:pt idx="28" formatCode="0">
                  <c:v>300</c:v>
                </c:pt>
                <c:pt idx="31" formatCode="0">
                  <c:v>277</c:v>
                </c:pt>
                <c:pt idx="33" formatCode="0">
                  <c:v>256</c:v>
                </c:pt>
                <c:pt idx="34" formatCode="0">
                  <c:v>248</c:v>
                </c:pt>
                <c:pt idx="37" formatCode="0">
                  <c:v>223</c:v>
                </c:pt>
                <c:pt idx="38" formatCode="0">
                  <c:v>214</c:v>
                </c:pt>
                <c:pt idx="39" formatCode="0">
                  <c:v>192</c:v>
                </c:pt>
                <c:pt idx="41" formatCode="0">
                  <c:v>176.8019966093668</c:v>
                </c:pt>
                <c:pt idx="42" formatCode="0">
                  <c:v>160.94773469341041</c:v>
                </c:pt>
                <c:pt idx="43" formatCode="0">
                  <c:v>149.3182561046651</c:v>
                </c:pt>
                <c:pt idx="44" formatCode="0">
                  <c:v>135.60658776495671</c:v>
                </c:pt>
                <c:pt idx="45" formatCode="0">
                  <c:v>94.1510074205775</c:v>
                </c:pt>
                <c:pt idx="46" formatCode="0">
                  <c:v>74.257904372121047</c:v>
                </c:pt>
                <c:pt idx="47" formatCode="0">
                  <c:v>68.028147857533654</c:v>
                </c:pt>
                <c:pt idx="48" formatCode="0">
                  <c:v>51</c:v>
                </c:pt>
                <c:pt idx="49" formatCode="0">
                  <c:v>46</c:v>
                </c:pt>
                <c:pt idx="50" formatCode="0">
                  <c:v>46.465642156978397</c:v>
                </c:pt>
                <c:pt idx="51" formatCode="0">
                  <c:v>38.674206773991997</c:v>
                </c:pt>
                <c:pt idx="52" formatCode="0">
                  <c:v>38.174555764780251</c:v>
                </c:pt>
                <c:pt idx="53" formatCode="0">
                  <c:v>37.647920119182423</c:v>
                </c:pt>
                <c:pt idx="54" formatCode="0">
                  <c:v>20.973155776915181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30C-436C-9BE8-C2526C5833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"/>
        <c:overlap val="100"/>
        <c:axId val="1179107328"/>
        <c:axId val="1178877088"/>
      </c:barChart>
      <c:catAx>
        <c:axId val="1179107328"/>
        <c:scaling>
          <c:orientation val="minMax"/>
        </c:scaling>
        <c:delete val="0"/>
        <c:axPos val="b"/>
        <c:majorTickMark val="none"/>
        <c:minorTickMark val="none"/>
        <c:tickLblPos val="none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78877088"/>
        <c:crosses val="autoZero"/>
        <c:auto val="1"/>
        <c:lblAlgn val="ctr"/>
        <c:lblOffset val="100"/>
        <c:tickLblSkip val="1"/>
        <c:noMultiLvlLbl val="0"/>
      </c:catAx>
      <c:valAx>
        <c:axId val="1178877088"/>
        <c:scaling>
          <c:orientation val="minMax"/>
          <c:max val="13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400"/>
                  <a:t>FSW population size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4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 w="0">
            <a:solidFill>
              <a:schemeClr val="accent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79107328"/>
        <c:crosses val="autoZero"/>
        <c:crossBetween val="between"/>
        <c:majorUnit val="1000"/>
        <c:minorUnit val="10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ayout>
        <c:manualLayout>
          <c:xMode val="edge"/>
          <c:yMode val="edge"/>
          <c:x val="8.0233677070609605E-2"/>
          <c:y val="0.884334134146608"/>
          <c:w val="0.61106917089216595"/>
          <c:h val="5.997534436867080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123</Characters>
  <Application>Microsoft Office Word</Application>
  <DocSecurity>4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Fearon</dc:creator>
  <cp:keywords/>
  <dc:description/>
  <cp:lastModifiedBy>Tina Bowers</cp:lastModifiedBy>
  <cp:revision>2</cp:revision>
  <dcterms:created xsi:type="dcterms:W3CDTF">2020-03-17T14:45:00Z</dcterms:created>
  <dcterms:modified xsi:type="dcterms:W3CDTF">2020-03-17T14:45:00Z</dcterms:modified>
</cp:coreProperties>
</file>