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F19EE" w14:textId="224D8D95" w:rsidR="00C44D14" w:rsidRDefault="00FA3006" w:rsidP="00A16C81">
      <w:pPr>
        <w:jc w:val="both"/>
        <w:rPr>
          <w:b/>
          <w:bCs/>
        </w:rPr>
      </w:pPr>
      <w:r w:rsidRPr="00482E18">
        <w:rPr>
          <w:b/>
          <w:bCs/>
          <w:u w:val="single"/>
        </w:rPr>
        <w:t>Title:</w:t>
      </w:r>
      <w:r w:rsidRPr="005E110D">
        <w:rPr>
          <w:b/>
          <w:bCs/>
        </w:rPr>
        <w:t xml:space="preserve"> </w:t>
      </w:r>
      <w:bookmarkStart w:id="0" w:name="_GoBack"/>
      <w:bookmarkEnd w:id="0"/>
    </w:p>
    <w:p w14:paraId="213DFAFA" w14:textId="1C1E536C" w:rsidR="00583BE6" w:rsidRDefault="001F525A" w:rsidP="00A16C81">
      <w:pPr>
        <w:jc w:val="both"/>
        <w:rPr>
          <w:b/>
          <w:bCs/>
        </w:rPr>
      </w:pPr>
      <w:r>
        <w:rPr>
          <w:b/>
          <w:bCs/>
        </w:rPr>
        <w:t>A s</w:t>
      </w:r>
      <w:r w:rsidR="00583BE6">
        <w:rPr>
          <w:b/>
          <w:bCs/>
        </w:rPr>
        <w:t>teroid hormone agonist reduce</w:t>
      </w:r>
      <w:r>
        <w:rPr>
          <w:b/>
          <w:bCs/>
        </w:rPr>
        <w:t>s</w:t>
      </w:r>
      <w:r w:rsidR="00583BE6">
        <w:rPr>
          <w:b/>
          <w:bCs/>
        </w:rPr>
        <w:t xml:space="preserve"> </w:t>
      </w:r>
      <w:r w:rsidR="000D4F81">
        <w:rPr>
          <w:b/>
          <w:bCs/>
        </w:rPr>
        <w:t xml:space="preserve">female </w:t>
      </w:r>
      <w:r w:rsidR="00583BE6">
        <w:rPr>
          <w:b/>
          <w:bCs/>
        </w:rPr>
        <w:t xml:space="preserve">fitness in insecticide-resistant </w:t>
      </w:r>
      <w:r w:rsidR="00583BE6" w:rsidRPr="006E557D">
        <w:rPr>
          <w:b/>
          <w:bCs/>
          <w:i/>
          <w:iCs/>
        </w:rPr>
        <w:t>Anopheles</w:t>
      </w:r>
      <w:r w:rsidR="00583BE6">
        <w:rPr>
          <w:b/>
          <w:bCs/>
        </w:rPr>
        <w:t xml:space="preserve"> populations </w:t>
      </w:r>
    </w:p>
    <w:p w14:paraId="0F15A5FD" w14:textId="6F84E725" w:rsidR="00481F23" w:rsidRPr="00010974" w:rsidRDefault="00481F23" w:rsidP="00A16C81">
      <w:pPr>
        <w:jc w:val="both"/>
        <w:rPr>
          <w:vertAlign w:val="superscript"/>
        </w:rPr>
      </w:pPr>
      <w:r w:rsidRPr="00010974">
        <w:t>Faye Brown</w:t>
      </w:r>
      <w:r w:rsidR="00402C02" w:rsidRPr="00010974">
        <w:t xml:space="preserve"> </w:t>
      </w:r>
      <w:r w:rsidR="00402C02" w:rsidRPr="00010974">
        <w:rPr>
          <w:vertAlign w:val="superscript"/>
        </w:rPr>
        <w:t>a,</w:t>
      </w:r>
      <w:r w:rsidR="00F37393">
        <w:rPr>
          <w:vertAlign w:val="superscript"/>
        </w:rPr>
        <w:t xml:space="preserve"> </w:t>
      </w:r>
      <w:r w:rsidR="00005E72">
        <w:rPr>
          <w:vertAlign w:val="superscript"/>
        </w:rPr>
        <w:t>*</w:t>
      </w:r>
      <w:r w:rsidRPr="00010974">
        <w:t xml:space="preserve">, </w:t>
      </w:r>
      <w:r w:rsidR="00DD3AEB" w:rsidRPr="00010974">
        <w:t>Douglas G Paton</w:t>
      </w:r>
      <w:r w:rsidR="00402C02" w:rsidRPr="00010974">
        <w:rPr>
          <w:vertAlign w:val="superscript"/>
        </w:rPr>
        <w:t xml:space="preserve"> </w:t>
      </w:r>
      <w:r w:rsidR="00005E72">
        <w:rPr>
          <w:vertAlign w:val="superscript"/>
        </w:rPr>
        <w:t>b</w:t>
      </w:r>
      <w:r w:rsidR="00DD3AEB" w:rsidRPr="00010974">
        <w:t xml:space="preserve">, </w:t>
      </w:r>
      <w:proofErr w:type="spellStart"/>
      <w:r w:rsidRPr="00010974">
        <w:t>Flaminia</w:t>
      </w:r>
      <w:proofErr w:type="spellEnd"/>
      <w:r w:rsidRPr="00010974">
        <w:t xml:space="preserve"> </w:t>
      </w:r>
      <w:proofErr w:type="spellStart"/>
      <w:r w:rsidRPr="00010974">
        <w:t>Catteruccia</w:t>
      </w:r>
      <w:proofErr w:type="spellEnd"/>
      <w:r w:rsidR="00402C02" w:rsidRPr="00010974">
        <w:rPr>
          <w:vertAlign w:val="superscript"/>
        </w:rPr>
        <w:t xml:space="preserve"> </w:t>
      </w:r>
      <w:r w:rsidR="00005E72">
        <w:rPr>
          <w:vertAlign w:val="superscript"/>
        </w:rPr>
        <w:t>b</w:t>
      </w:r>
      <w:r w:rsidRPr="00010974">
        <w:t>, Hilary Ranson</w:t>
      </w:r>
      <w:r w:rsidR="00402C02" w:rsidRPr="00010974">
        <w:t xml:space="preserve"> </w:t>
      </w:r>
      <w:r w:rsidR="00402C02" w:rsidRPr="00010974">
        <w:rPr>
          <w:vertAlign w:val="superscript"/>
        </w:rPr>
        <w:t>a</w:t>
      </w:r>
      <w:r w:rsidRPr="00010974">
        <w:t xml:space="preserve"> and Victoria </w:t>
      </w:r>
      <w:proofErr w:type="gramStart"/>
      <w:r w:rsidRPr="00010974">
        <w:t>A</w:t>
      </w:r>
      <w:proofErr w:type="gramEnd"/>
      <w:r w:rsidRPr="00010974">
        <w:t xml:space="preserve"> Ingham</w:t>
      </w:r>
      <w:r w:rsidR="00402C02" w:rsidRPr="00010974">
        <w:t xml:space="preserve"> </w:t>
      </w:r>
      <w:r w:rsidR="00402C02" w:rsidRPr="00010974">
        <w:rPr>
          <w:vertAlign w:val="superscript"/>
        </w:rPr>
        <w:t>a</w:t>
      </w:r>
    </w:p>
    <w:p w14:paraId="4D7C9DC0" w14:textId="40BCA119" w:rsidR="00402C02" w:rsidRPr="00010974" w:rsidRDefault="00402C02" w:rsidP="00A16C81">
      <w:pPr>
        <w:jc w:val="both"/>
        <w:rPr>
          <w:vertAlign w:val="superscript"/>
        </w:rPr>
      </w:pPr>
    </w:p>
    <w:p w14:paraId="1F7D0776" w14:textId="603070B2" w:rsidR="00402C02" w:rsidRPr="00010974" w:rsidRDefault="001D6AD2" w:rsidP="00402C02">
      <w:pPr>
        <w:pStyle w:val="ListParagraph"/>
        <w:numPr>
          <w:ilvl w:val="0"/>
          <w:numId w:val="2"/>
        </w:numPr>
        <w:jc w:val="both"/>
      </w:pPr>
      <w:r>
        <w:t xml:space="preserve">Department of </w:t>
      </w:r>
      <w:r w:rsidR="00402C02" w:rsidRPr="00010974">
        <w:t>Vector Biology, Liverpool School of Tropical Medicine, Pembroke Place, Liverpool, L35QA</w:t>
      </w:r>
    </w:p>
    <w:p w14:paraId="70333298" w14:textId="283B4392" w:rsidR="00402C02" w:rsidRDefault="00402C02" w:rsidP="00402C02">
      <w:pPr>
        <w:pStyle w:val="ListParagraph"/>
        <w:numPr>
          <w:ilvl w:val="0"/>
          <w:numId w:val="2"/>
        </w:numPr>
        <w:jc w:val="both"/>
      </w:pPr>
      <w:r w:rsidRPr="00010974">
        <w:t>Department of Immunology and Infectious Diseases, Harvard T. H. Chan School of Public Health, 655 Huntington Ave, Boston, MA 02115</w:t>
      </w:r>
    </w:p>
    <w:p w14:paraId="049BFE1A" w14:textId="1962BEA6" w:rsidR="00005E72" w:rsidRDefault="00005E72" w:rsidP="00005E72">
      <w:pPr>
        <w:jc w:val="both"/>
      </w:pPr>
    </w:p>
    <w:p w14:paraId="12834D19" w14:textId="77777777" w:rsidR="00005E72" w:rsidRPr="00010974" w:rsidRDefault="00005E72" w:rsidP="00005E72">
      <w:pPr>
        <w:jc w:val="both"/>
      </w:pPr>
      <w:r>
        <w:t xml:space="preserve">* Author’s current address: Department of Epidemiology and Population Health, Faculty of Health and Life Sciences, </w:t>
      </w:r>
      <w:proofErr w:type="spellStart"/>
      <w:r>
        <w:t>Leahurst</w:t>
      </w:r>
      <w:proofErr w:type="spellEnd"/>
      <w:r>
        <w:t xml:space="preserve"> Campus, </w:t>
      </w:r>
      <w:r w:rsidRPr="00010974">
        <w:t>Un</w:t>
      </w:r>
      <w:r>
        <w:t>iversity of Liverpool, Neston, CH647TE</w:t>
      </w:r>
    </w:p>
    <w:p w14:paraId="7C389787" w14:textId="52316D82" w:rsidR="00005E72" w:rsidRPr="00010974" w:rsidRDefault="00005E72" w:rsidP="00005E72">
      <w:pPr>
        <w:jc w:val="both"/>
      </w:pPr>
    </w:p>
    <w:p w14:paraId="4C8D835F" w14:textId="77777777" w:rsidR="00FA3006" w:rsidRPr="005E110D" w:rsidRDefault="00FA3006" w:rsidP="00A16C81">
      <w:pPr>
        <w:jc w:val="both"/>
        <w:rPr>
          <w:b/>
          <w:bCs/>
        </w:rPr>
      </w:pPr>
    </w:p>
    <w:p w14:paraId="6BF5B0A5" w14:textId="1D690AF1" w:rsidR="00FA3006" w:rsidRPr="00380073" w:rsidRDefault="00FA3006" w:rsidP="00A16C81">
      <w:pPr>
        <w:jc w:val="both"/>
        <w:rPr>
          <w:b/>
          <w:bCs/>
          <w:u w:val="single"/>
        </w:rPr>
      </w:pPr>
      <w:r w:rsidRPr="00380073">
        <w:rPr>
          <w:b/>
          <w:bCs/>
          <w:u w:val="single"/>
        </w:rPr>
        <w:t>Abstract</w:t>
      </w:r>
    </w:p>
    <w:p w14:paraId="4B86A1AD" w14:textId="7E3A5E4E" w:rsidR="00FA3006" w:rsidRDefault="00D7340E" w:rsidP="00A16C81">
      <w:pPr>
        <w:jc w:val="both"/>
      </w:pPr>
      <w:r>
        <w:t>Insecticide based vector control tools such as insecticide treated bednets and indoor residual spraying represent the cornerstone</w:t>
      </w:r>
      <w:r w:rsidR="00E92419">
        <w:t>s</w:t>
      </w:r>
      <w:r>
        <w:t xml:space="preserve"> of malaria control programs. Resistance to chemistries used in these programs is now widespread and represents a significant threat to the gains seen in reducing malaria-related morbidity and mortality. Recently, disruption of the 20-hydroxyecdysone </w:t>
      </w:r>
      <w:r w:rsidR="00EE5AD0">
        <w:t xml:space="preserve">steroid hormone pathway </w:t>
      </w:r>
      <w:r w:rsidR="005B2F87">
        <w:t>was</w:t>
      </w:r>
      <w:r w:rsidR="00EE5AD0">
        <w:t xml:space="preserve"> shown to </w:t>
      </w:r>
      <w:r w:rsidR="00EE5AD0" w:rsidRPr="000B2842">
        <w:rPr>
          <w:highlight w:val="yellow"/>
        </w:rPr>
        <w:t xml:space="preserve">reduce </w:t>
      </w:r>
      <w:r w:rsidR="00EE5AD0" w:rsidRPr="000B2842">
        <w:rPr>
          <w:i/>
          <w:iCs/>
          <w:highlight w:val="yellow"/>
        </w:rPr>
        <w:t>Plasmodium</w:t>
      </w:r>
      <w:r w:rsidR="00EE5AD0" w:rsidRPr="000B2842">
        <w:rPr>
          <w:highlight w:val="yellow"/>
        </w:rPr>
        <w:t xml:space="preserve"> development</w:t>
      </w:r>
      <w:r w:rsidR="00EE5AD0">
        <w:t xml:space="preserve"> and significantly reduce both longevity and egg production in a lab</w:t>
      </w:r>
      <w:r w:rsidR="005B2F87">
        <w:t>oratory</w:t>
      </w:r>
      <w:r w:rsidR="00EE5AD0">
        <w:t xml:space="preserve"> susceptible </w:t>
      </w:r>
      <w:r w:rsidR="00EE5AD0" w:rsidRPr="00EE5AD0">
        <w:rPr>
          <w:i/>
          <w:iCs/>
        </w:rPr>
        <w:t>Anopheles gambiae</w:t>
      </w:r>
      <w:r w:rsidR="00E92419">
        <w:rPr>
          <w:i/>
          <w:iCs/>
        </w:rPr>
        <w:t xml:space="preserve"> </w:t>
      </w:r>
      <w:r w:rsidR="00EE5AD0">
        <w:t>population. Here, we demonstrate that disruption of this pathway</w:t>
      </w:r>
      <w:r w:rsidR="00E92419">
        <w:t xml:space="preserve"> by application of </w:t>
      </w:r>
      <w:r w:rsidR="00291BD8">
        <w:t xml:space="preserve">the </w:t>
      </w:r>
      <w:proofErr w:type="spellStart"/>
      <w:r w:rsidR="00291BD8" w:rsidRPr="00291BD8">
        <w:rPr>
          <w:highlight w:val="yellow"/>
        </w:rPr>
        <w:t>dibenzoylhydrazine</w:t>
      </w:r>
      <w:proofErr w:type="spellEnd"/>
      <w:r w:rsidR="00291BD8">
        <w:rPr>
          <w:highlight w:val="yellow"/>
        </w:rPr>
        <w:t>,</w:t>
      </w:r>
      <w:r w:rsidR="00291BD8" w:rsidRPr="00291BD8">
        <w:rPr>
          <w:highlight w:val="yellow"/>
        </w:rPr>
        <w:t xml:space="preserve"> </w:t>
      </w:r>
      <w:proofErr w:type="spellStart"/>
      <w:r w:rsidR="00326635">
        <w:rPr>
          <w:highlight w:val="yellow"/>
        </w:rPr>
        <w:t>met</w:t>
      </w:r>
      <w:r w:rsidR="00E92419" w:rsidRPr="00291BD8">
        <w:rPr>
          <w:highlight w:val="yellow"/>
        </w:rPr>
        <w:t>hoxyfenozide</w:t>
      </w:r>
      <w:proofErr w:type="spellEnd"/>
      <w:r w:rsidR="00E92419" w:rsidRPr="00291BD8">
        <w:rPr>
          <w:highlight w:val="yellow"/>
        </w:rPr>
        <w:t xml:space="preserve"> (</w:t>
      </w:r>
      <w:r w:rsidR="00291BD8" w:rsidRPr="00291BD8">
        <w:rPr>
          <w:highlight w:val="yellow"/>
        </w:rPr>
        <w:t>DBH-M</w:t>
      </w:r>
      <w:r w:rsidR="00E92419" w:rsidRPr="00291BD8">
        <w:rPr>
          <w:highlight w:val="yellow"/>
        </w:rPr>
        <w:t>)</w:t>
      </w:r>
      <w:r w:rsidR="00291BD8">
        <w:t>,</w:t>
      </w:r>
      <w:r w:rsidR="00EE5AD0">
        <w:t xml:space="preserve"> </w:t>
      </w:r>
      <w:r w:rsidR="005B2F87">
        <w:t xml:space="preserve">to </w:t>
      </w:r>
      <w:r w:rsidR="00EE5AD0">
        <w:t xml:space="preserve">insecticide </w:t>
      </w:r>
      <w:r w:rsidR="005B2F87">
        <w:t xml:space="preserve">resistant </w:t>
      </w:r>
      <w:r w:rsidR="00EE5AD0">
        <w:rPr>
          <w:i/>
          <w:iCs/>
        </w:rPr>
        <w:t xml:space="preserve">An. </w:t>
      </w:r>
      <w:proofErr w:type="spellStart"/>
      <w:r w:rsidR="00EE5AD0">
        <w:rPr>
          <w:i/>
          <w:iCs/>
        </w:rPr>
        <w:t>coluzz</w:t>
      </w:r>
      <w:r w:rsidR="00E92419">
        <w:rPr>
          <w:i/>
          <w:iCs/>
        </w:rPr>
        <w:t>i</w:t>
      </w:r>
      <w:r w:rsidR="00EE5AD0">
        <w:rPr>
          <w:i/>
          <w:iCs/>
        </w:rPr>
        <w:t>i</w:t>
      </w:r>
      <w:proofErr w:type="spellEnd"/>
      <w:r w:rsidR="00EE5AD0">
        <w:t xml:space="preserve">, </w:t>
      </w:r>
      <w:r w:rsidR="00EE5AD0">
        <w:rPr>
          <w:i/>
          <w:iCs/>
        </w:rPr>
        <w:t>An. gambiae</w:t>
      </w:r>
      <w:r w:rsidR="00E92419">
        <w:rPr>
          <w:i/>
          <w:iCs/>
        </w:rPr>
        <w:t xml:space="preserve"> </w:t>
      </w:r>
      <w:proofErr w:type="spellStart"/>
      <w:r w:rsidR="00E92419">
        <w:rPr>
          <w:i/>
          <w:iCs/>
        </w:rPr>
        <w:t>sl</w:t>
      </w:r>
      <w:proofErr w:type="spellEnd"/>
      <w:r w:rsidR="00EE5AD0">
        <w:rPr>
          <w:i/>
          <w:iCs/>
        </w:rPr>
        <w:t xml:space="preserve"> </w:t>
      </w:r>
      <w:r w:rsidR="00EE5AD0">
        <w:t xml:space="preserve">and </w:t>
      </w:r>
      <w:r w:rsidR="00EE5AD0">
        <w:rPr>
          <w:i/>
          <w:iCs/>
        </w:rPr>
        <w:t xml:space="preserve">An. </w:t>
      </w:r>
      <w:proofErr w:type="spellStart"/>
      <w:r w:rsidR="00EE5AD0">
        <w:rPr>
          <w:i/>
          <w:iCs/>
        </w:rPr>
        <w:t>funestus</w:t>
      </w:r>
      <w:proofErr w:type="spellEnd"/>
      <w:r w:rsidR="00EE5AD0">
        <w:rPr>
          <w:i/>
          <w:iCs/>
        </w:rPr>
        <w:t xml:space="preserve"> </w:t>
      </w:r>
      <w:r w:rsidR="00EE5AD0">
        <w:t>populations significantly reduces egg production in both topical and tarsal application</w:t>
      </w:r>
      <w:r w:rsidR="003A343F">
        <w:t>. Moreover</w:t>
      </w:r>
      <w:r w:rsidR="00EE5AD0">
        <w:t>,</w:t>
      </w:r>
      <w:r w:rsidR="00005E72">
        <w:t xml:space="preserve"> </w:t>
      </w:r>
      <w:r w:rsidR="00291BD8">
        <w:t>DBH-M</w:t>
      </w:r>
      <w:r w:rsidR="005B2F87">
        <w:t xml:space="preserve"> reduces adult</w:t>
      </w:r>
      <w:r w:rsidR="00EE5AD0">
        <w:t xml:space="preserve"> longevity </w:t>
      </w:r>
      <w:r w:rsidR="005B2F87">
        <w:t>when applied</w:t>
      </w:r>
      <w:r w:rsidR="00EE5AD0">
        <w:t xml:space="preserve"> topically, and </w:t>
      </w:r>
      <w:proofErr w:type="spellStart"/>
      <w:r w:rsidR="00EE5AD0">
        <w:t>tarsally</w:t>
      </w:r>
      <w:proofErr w:type="spellEnd"/>
      <w:r w:rsidR="00EE5AD0">
        <w:t xml:space="preserve"> after blood feeding. </w:t>
      </w:r>
      <w:r w:rsidR="005B2F87">
        <w:t>As</w:t>
      </w:r>
      <w:r w:rsidR="00E92419">
        <w:t xml:space="preserve"> </w:t>
      </w:r>
      <w:r w:rsidR="005B2F87">
        <w:t>the</w:t>
      </w:r>
      <w:r w:rsidR="00E92419">
        <w:t xml:space="preserve"> cytochrome p450s </w:t>
      </w:r>
      <w:r w:rsidR="005B2F87">
        <w:t xml:space="preserve">elevated in pyrethroid resistant </w:t>
      </w:r>
      <w:r w:rsidR="005B2F87" w:rsidRPr="00005E72">
        <w:rPr>
          <w:i/>
          <w:iCs/>
        </w:rPr>
        <w:t xml:space="preserve">Anopheles </w:t>
      </w:r>
      <w:r w:rsidR="005B2F87">
        <w:t xml:space="preserve">only bind </w:t>
      </w:r>
      <w:r w:rsidR="00291BD8">
        <w:t>DBH-M</w:t>
      </w:r>
      <w:r w:rsidR="005B2F87">
        <w:t xml:space="preserve"> very weakly, </w:t>
      </w:r>
      <w:r w:rsidR="00E92419">
        <w:t xml:space="preserve">this compound is unlikely to be subject to cross-resistance in a </w:t>
      </w:r>
      <w:r w:rsidR="003A343F">
        <w:t xml:space="preserve">field-based </w:t>
      </w:r>
      <w:r w:rsidR="00E92419">
        <w:t>setting. Manipulation of this hormonal signalling pathway therefore represents a potential</w:t>
      </w:r>
      <w:r w:rsidR="005B2F87">
        <w:t xml:space="preserve"> complementary</w:t>
      </w:r>
      <w:r w:rsidR="00A03856">
        <w:t xml:space="preserve"> </w:t>
      </w:r>
      <w:r w:rsidR="00E92419">
        <w:t>approach to current malaria control strategies</w:t>
      </w:r>
      <w:r w:rsidR="003A343F">
        <w:t xml:space="preserve">, particularly in areas </w:t>
      </w:r>
      <w:r w:rsidR="005B2F87">
        <w:t xml:space="preserve">where </w:t>
      </w:r>
      <w:r w:rsidR="003A343F">
        <w:t>high levels of insecticide resistance</w:t>
      </w:r>
      <w:r w:rsidR="005B2F87">
        <w:t xml:space="preserve"> are compromising existing tools</w:t>
      </w:r>
      <w:r w:rsidR="003A343F">
        <w:t>.</w:t>
      </w:r>
    </w:p>
    <w:p w14:paraId="639658E4" w14:textId="19DD1F70" w:rsidR="00014504" w:rsidRDefault="00014504" w:rsidP="00A16C81">
      <w:pPr>
        <w:jc w:val="both"/>
      </w:pPr>
    </w:p>
    <w:p w14:paraId="530BC1C9" w14:textId="0F02E107" w:rsidR="00014504" w:rsidRPr="00014504" w:rsidRDefault="00014504" w:rsidP="00A16C81">
      <w:pPr>
        <w:jc w:val="both"/>
        <w:rPr>
          <w:b/>
          <w:bCs/>
          <w:u w:val="single"/>
        </w:rPr>
      </w:pPr>
      <w:r w:rsidRPr="00014504">
        <w:rPr>
          <w:b/>
          <w:bCs/>
          <w:u w:val="single"/>
        </w:rPr>
        <w:t>Keywords</w:t>
      </w:r>
    </w:p>
    <w:p w14:paraId="7C7F93A5" w14:textId="62E5CA43" w:rsidR="00014504" w:rsidRPr="00EE5AD0" w:rsidRDefault="00014504" w:rsidP="00A16C81">
      <w:pPr>
        <w:jc w:val="both"/>
      </w:pPr>
      <w:r>
        <w:t xml:space="preserve">Insecticide resistance; Anopheles; malaria; vector control; </w:t>
      </w:r>
      <w:r w:rsidR="00291BD8">
        <w:t>Met</w:t>
      </w:r>
      <w:r>
        <w:t>hoxyfenozide; 20-hydroxyecdysone</w:t>
      </w:r>
    </w:p>
    <w:p w14:paraId="66F7B313" w14:textId="77777777" w:rsidR="00D7340E" w:rsidRDefault="00D7340E" w:rsidP="00A16C81">
      <w:pPr>
        <w:jc w:val="both"/>
      </w:pPr>
    </w:p>
    <w:p w14:paraId="06F54DE1" w14:textId="307F8248" w:rsidR="00FA3006" w:rsidRPr="00763C26" w:rsidRDefault="00FA3006" w:rsidP="00763C26">
      <w:pPr>
        <w:pStyle w:val="ListParagraph"/>
        <w:numPr>
          <w:ilvl w:val="0"/>
          <w:numId w:val="1"/>
        </w:numPr>
        <w:jc w:val="both"/>
        <w:rPr>
          <w:b/>
          <w:bCs/>
          <w:u w:val="single"/>
        </w:rPr>
      </w:pPr>
      <w:r w:rsidRPr="00763C26">
        <w:rPr>
          <w:b/>
          <w:bCs/>
          <w:u w:val="single"/>
        </w:rPr>
        <w:t>Introduction</w:t>
      </w:r>
    </w:p>
    <w:p w14:paraId="6517E331" w14:textId="3375D4B1" w:rsidR="00FA3006" w:rsidRDefault="00327978" w:rsidP="00A16C81">
      <w:pPr>
        <w:jc w:val="both"/>
      </w:pPr>
      <w:r>
        <w:t xml:space="preserve">The most </w:t>
      </w:r>
      <w:r w:rsidR="00583BE6">
        <w:t xml:space="preserve">effective </w:t>
      </w:r>
      <w:r>
        <w:t xml:space="preserve">form of malaria prevention is </w:t>
      </w:r>
      <w:r w:rsidR="00583BE6">
        <w:t xml:space="preserve">the </w:t>
      </w:r>
      <w:r>
        <w:t xml:space="preserve">control of the </w:t>
      </w:r>
      <w:r w:rsidR="00583BE6">
        <w:t xml:space="preserve">insect </w:t>
      </w:r>
      <w:r>
        <w:t xml:space="preserve">vector, </w:t>
      </w:r>
      <w:r w:rsidR="00DD3343">
        <w:t xml:space="preserve">the </w:t>
      </w:r>
      <w:r w:rsidRPr="00DD3343">
        <w:rPr>
          <w:i/>
          <w:iCs/>
        </w:rPr>
        <w:t>Anopheles</w:t>
      </w:r>
      <w:r w:rsidR="00DD3343">
        <w:rPr>
          <w:i/>
          <w:iCs/>
        </w:rPr>
        <w:t xml:space="preserve"> </w:t>
      </w:r>
      <w:r w:rsidR="008F2DCA">
        <w:t>mosquito</w:t>
      </w:r>
      <w:r w:rsidR="006650DB">
        <w:t xml:space="preserve"> </w:t>
      </w:r>
      <w:r w:rsidR="00C720CA">
        <w:fldChar w:fldCharType="begin" w:fldLock="1"/>
      </w:r>
      <w:r w:rsidR="006650DB">
        <w:instrText>ADDIN CSL_CITATION {"citationItems":[{"id":"ITEM-1","itemData":{"ISSN":"0028-0836","author":[{"dropping-particle":"","family":"Bhatt","given":"S","non-dropping-particle":"","parse-names":false,"suffix":""},{"dropping-particle":"","family":"Weiss","given":"D J","non-dropping-particle":"","parse-names":false,"suffix":""},{"dropping-particle":"","family":"Cameron","given":"E","non-dropping-particle":"","parse-names":false,"suffix":""},{"dropping-particle":"","family":"Bisanzio","given":"D","non-dropping-particle":"","parse-names":false,"suffix":""},{"dropping-particle":"","family":"Mappin","given":"B","non-dropping-particle":"","parse-names":false,"suffix":""},{"dropping-particle":"","family":"Dalrymple","given":"U","non-dropping-particle":"","parse-names":false,"suffix":""},{"dropping-particle":"","family":"Battle","given":"K E","non-dropping-particle":"","parse-names":false,"suffix":""},{"dropping-particle":"","family":"Moyes","given":"C L","non-dropping-particle":"","parse-names":false,"suffix":""},{"dropping-particle":"","family":"Henry","given":"A","non-dropping-particle":"","parse-names":false,"suffix":""},{"dropping-particle":"","family":"Eckhoff","given":"P A","non-dropping-particle":"","parse-names":false,"suffix":""}],"container-title":"Nature","id":"ITEM-1","issue":"7572","issued":{"date-parts":[["2015"]]},"page":"207-211","publisher":"Nature Publishing Group","title":"The effect of malaria control on Plasmodium falciparum in Africa between 2000 and 2015","type":"article-journal","volume":"526"},"uris":["http://www.mendeley.com/documents/?uuid=7322ac4c-ff31-4f89-af72-935831552a44"]}],"mendeley":{"formattedCitation":"(Bhatt et al., 2015)","plainTextFormattedCitation":"(Bhatt et al., 2015)","previouslyFormattedCitation":"(Bhatt et al., 2015)"},"properties":{"noteIndex":0},"schema":"https://github.com/citation-style-language/schema/raw/master/csl-citation.json"}</w:instrText>
      </w:r>
      <w:r w:rsidR="00C720CA">
        <w:fldChar w:fldCharType="separate"/>
      </w:r>
      <w:r w:rsidR="006650DB" w:rsidRPr="006650DB">
        <w:rPr>
          <w:noProof/>
        </w:rPr>
        <w:t>(Bhatt et al., 2015)</w:t>
      </w:r>
      <w:r w:rsidR="00C720CA">
        <w:fldChar w:fldCharType="end"/>
      </w:r>
      <w:r>
        <w:t xml:space="preserve">. </w:t>
      </w:r>
      <w:r w:rsidR="00DD3343">
        <w:t>Vector control relies heavily on pyrethroid insecticides, which are currently used in all long-lasting insecticid</w:t>
      </w:r>
      <w:r w:rsidR="00E550C1">
        <w:t xml:space="preserve">al </w:t>
      </w:r>
      <w:r w:rsidR="00DD3343">
        <w:t>nets (LLINs</w:t>
      </w:r>
      <w:r w:rsidR="0010202C">
        <w:t xml:space="preserve">), </w:t>
      </w:r>
      <w:r w:rsidR="00E550C1">
        <w:t>the main malaria prevention tool</w:t>
      </w:r>
      <w:r w:rsidR="00DD3343">
        <w:t xml:space="preserve">. </w:t>
      </w:r>
      <w:r w:rsidR="006650DB">
        <w:t xml:space="preserve"> </w:t>
      </w:r>
      <w:r w:rsidR="008C3C39">
        <w:t xml:space="preserve">LLINs provide personal protection through barrier action, preventing a host-seeking female from contacting the bed net user </w:t>
      </w:r>
      <w:r w:rsidR="008C3C39">
        <w:fldChar w:fldCharType="begin" w:fldLock="1"/>
      </w:r>
      <w:r w:rsidR="006650DB">
        <w:instrText>ADDIN CSL_CITATION {"citationItems":[{"id":"ITEM-1","itemData":{"ISSN":"0002-9637 (Print)","PMID":"12749495","abstract":"Spatial analyses of the effect of insecticide (permethrin)-treated bed nets (ITNs) on nearby households both with and without ITNs was performed in the context of a large-scale, group-randomized, controlled mortality trial in Asembo, western Kenya. Results illustrate a protective effect of ITNs on compounds lacking ITNs located within 300 meters of compounds with ITNs for child mortality, moderate anemia, high-density parasitemia, and hemoglobin levels. This community effect on nearby compounds without nets is approximately as strong as the effect observed within villages with ITNs. This implies that in areas with intense malaria transmission with high ITN coverage, the primary effect of insecticide-treated nets is via area-wide effects on the mosquito population and not, as commonly supposed, by simple imposition of a physical barrier protecting individuals from biting. The strength of the community effect depended upon the proportion of nearby compounds with treated nets. To maximize their public health impact, high coverage with treated nets is essential.","author":[{"dropping-particle":"","family":"Hawley","given":"William A","non-dropping-particle":"","parse-names":false,"suffix":""},{"dropping-particle":"","family":"Phillips-Howard","given":"Penelope A","non-dropping-particle":"","parse-names":false,"suffix":""},{"dropping-particle":"","family":"Kuile","given":"Feiko O","non-dropping-particle":"ter","parse-names":false,"suffix":""},{"dropping-particle":"","family":"Terlouw","given":"Dianne J","non-dropping-particle":"","parse-names":false,"suffix":""},{"dropping-particle":"","family":"Vulule","given":"John M","non-dropping-particle":"","parse-names":false,"suffix":""},{"dropping-particle":"","family":"Ombok","given":"Maurice","non-dropping-particle":"","parse-names":false,"suffix":""},{"dropping-particle":"","family":"Nahlen","given":"Bernard L","non-dropping-particle":"","parse-names":false,"suffix":""},{"dropping-particle":"","family":"Gimnig","given":"John E","non-dropping-particle":"","parse-names":false,"suffix":""},{"dropping-particle":"","family":"Kariuki","given":"Simon K","non-dropping-particle":"","parse-names":false,"suffix":""},{"dropping-particle":"","family":"Kolczak","given":"Margarette S","non-dropping-particle":"","parse-names":false,"suffix":""},{"dropping-particle":"","family":"Hightower","given":"Allen W","non-dropping-particle":"","parse-names":false,"suffix":""}],"container-title":"The American journal of tropical medicine and hygiene","id":"ITEM-1","issue":"4 Suppl","issued":{"date-parts":[["2003","4"]]},"language":"eng","page":"121-127","publisher-place":"United States","title":"Community-wide effects of permethrin-treated bed nets on child mortality and malaria morbidity in western Kenya.","type":"article-journal","volume":"68"},"uris":["http://www.mendeley.com/documents/?uuid=c6635dcf-faf5-4baf-800b-b61da9538063"]}],"mendeley":{"formattedCitation":"(Hawley et al., 2003)","plainTextFormattedCitation":"(Hawley et al., 2003)","previouslyFormattedCitation":"(Hawley et al., 2003)"},"properties":{"noteIndex":0},"schema":"https://github.com/citation-style-language/schema/raw/master/csl-citation.json"}</w:instrText>
      </w:r>
      <w:r w:rsidR="008C3C39">
        <w:fldChar w:fldCharType="separate"/>
      </w:r>
      <w:r w:rsidR="006650DB" w:rsidRPr="006650DB">
        <w:rPr>
          <w:noProof/>
        </w:rPr>
        <w:t>(Hawley et al., 2003)</w:t>
      </w:r>
      <w:r w:rsidR="008C3C39">
        <w:fldChar w:fldCharType="end"/>
      </w:r>
      <w:r w:rsidR="008C3C39">
        <w:t xml:space="preserve">. They also reduce the longevity of adult females and the likelihood they will live long enough to acquire and transmit the </w:t>
      </w:r>
      <w:r w:rsidR="008C3C39" w:rsidRPr="00A26259">
        <w:rPr>
          <w:i/>
          <w:iCs/>
        </w:rPr>
        <w:t>Plasmodium</w:t>
      </w:r>
      <w:r w:rsidR="008C3C39">
        <w:rPr>
          <w:i/>
          <w:iCs/>
        </w:rPr>
        <w:t xml:space="preserve"> </w:t>
      </w:r>
      <w:r w:rsidR="008C3C39">
        <w:t>parasite</w:t>
      </w:r>
      <w:r w:rsidR="006650DB">
        <w:t xml:space="preserve">. </w:t>
      </w:r>
      <w:r w:rsidR="00DD3343">
        <w:t>The heavy use of pyrethroid insecticides in LLINs</w:t>
      </w:r>
      <w:r w:rsidR="00E550C1">
        <w:t xml:space="preserve">, in addition to their use for control of agricultural pests, </w:t>
      </w:r>
      <w:r w:rsidR="00DD3343">
        <w:t xml:space="preserve">has inevitably led to widespread resistance to this </w:t>
      </w:r>
      <w:r w:rsidR="00E550C1">
        <w:t xml:space="preserve">insecticide </w:t>
      </w:r>
      <w:r w:rsidR="00DD3343">
        <w:t xml:space="preserve">class; indeed, pyrethroid resistance is observed in </w:t>
      </w:r>
      <w:r w:rsidR="00E550C1">
        <w:t xml:space="preserve">malaria </w:t>
      </w:r>
      <w:r w:rsidR="00E550C1">
        <w:lastRenderedPageBreak/>
        <w:t xml:space="preserve">vectors in </w:t>
      </w:r>
      <w:r w:rsidR="00684342">
        <w:t>over 80% of all surveillance sites in the WHO African region</w:t>
      </w:r>
      <w:r w:rsidR="009952C8">
        <w:t xml:space="preserve"> </w:t>
      </w:r>
      <w:r w:rsidR="009952C8">
        <w:fldChar w:fldCharType="begin" w:fldLock="1"/>
      </w:r>
      <w:r w:rsidR="00983675">
        <w:instrText>ADDIN CSL_CITATION {"citationItems":[{"id":"ITEM-1","itemData":{"id":"ITEM-1","issued":{"date-parts":[["2019"]]},"publisher":"WHO","title":"World Malaria Report.","type":"article"},"uris":["http://www.mendeley.com/documents/?uuid=7d574d65-0e74-44e6-9b4c-54aa3c868a90"]}],"mendeley":{"formattedCitation":"(“World Malaria Report.,” 2019)","plainTextFormattedCitation":"(“World Malaria Report.,” 2019)","previouslyFormattedCitation":"(“World Malaria Report.,” 2019)"},"properties":{"noteIndex":0},"schema":"https://github.com/citation-style-language/schema/raw/master/csl-citation.json"}</w:instrText>
      </w:r>
      <w:r w:rsidR="009952C8">
        <w:fldChar w:fldCharType="separate"/>
      </w:r>
      <w:r w:rsidR="006650DB" w:rsidRPr="006650DB">
        <w:rPr>
          <w:noProof/>
        </w:rPr>
        <w:t>(“World Malaria Report.,” 2019)</w:t>
      </w:r>
      <w:r w:rsidR="009952C8">
        <w:fldChar w:fldCharType="end"/>
      </w:r>
      <w:r w:rsidR="00706585">
        <w:t xml:space="preserve"> and is </w:t>
      </w:r>
      <w:r w:rsidR="008F2DCA">
        <w:t xml:space="preserve">likely reducing </w:t>
      </w:r>
      <w:r w:rsidR="00706585">
        <w:t xml:space="preserve">the </w:t>
      </w:r>
      <w:r w:rsidR="008F2DCA">
        <w:t xml:space="preserve">effectiveness </w:t>
      </w:r>
      <w:r w:rsidR="00706585">
        <w:t xml:space="preserve">of LLINs </w:t>
      </w:r>
      <w:r w:rsidR="00BE10EC">
        <w:fldChar w:fldCharType="begin" w:fldLock="1"/>
      </w:r>
      <w:r w:rsidR="006650DB">
        <w:instrText>ADDIN CSL_CITATION {"citationItems":[{"id":"ITEM-1","itemData":{"author":[{"dropping-particle":"","family":"Toé","given":"Kobié H","non-dropping-particle":"","parse-names":false,"suffix":""},{"dropping-particle":"","family":"Jones","given":"Christopher M","non-dropping-particle":"","parse-names":false,"suffix":""},{"dropping-particle":"","family":"N’Fale","given":"Sagnon","non-dropping-particle":"","parse-names":false,"suffix":""},{"dropping-particle":"","family":"Ismail","given":"Hanafy M","non-dropping-particle":"","parse-names":false,"suffix":""},{"dropping-particle":"","family":"Dabiré","given":"Roch K","non-dropping-particle":"","parse-names":false,"suffix":""},{"dropping-particle":"","family":"Ranson","given":"Hilary","non-dropping-particle":"","parse-names":false,"suffix":""}],"container-title":"Emerging infectious diseases","id":"ITEM-1","issue":"10","issued":{"date-parts":[["2014"]]},"page":"1691","publisher":"Centers for Disease Control and Prevention","title":"Increased pyrethroid resistance in malaria vectors and decreased bed net effectiveness, Burkina Faso","type":"article-journal","volume":"20"},"uris":["http://www.mendeley.com/documents/?uuid=2cf9a198-764a-45b0-b22c-6100baf9b7fe"]},{"id":"ITEM-2","itemData":{"ISSN":"0140-6736","author":[{"dropping-particle":"","family":"Protopopoff","given":"Natacha","non-dropping-particle":"","parse-names":false,"suffix":""},{"dropping-particle":"","family":"Mosha","given":"Jacklin F","non-dropping-particle":"","parse-names":false,"suffix":""},{"dropping-particle":"","family":"Lukole","given":"Eliud","non-dropping-particle":"","parse-names":false,"suffix":""},{"dropping-particle":"","family":"Charlwood","given":"Jacques D","non-dropping-particle":"","parse-names":false,"suffix":""},{"dropping-particle":"","family":"Wright","given":"Alexandra","non-dropping-particle":"","parse-names":false,"suffix":""},{"dropping-particle":"","family":"Mwalimu","given":"Charles D","non-dropping-particle":"","parse-names":false,"suffix":""},{"dropping-particle":"","family":"Manjurano","given":"Alphaxard","non-dropping-particle":"","parse-names":false,"suffix":""},{"dropping-particle":"","family":"Mosha","given":"Franklin W","non-dropping-particle":"","parse-names":false,"suffix":""},{"dropping-particle":"","family":"Kisinza","given":"William","non-dropping-particle":"","parse-names":false,"suffix":""},{"dropping-particle":"","family":"Kleinschmidt","given":"Immo","non-dropping-particle":"","parse-names":false,"suffix":""}],"container-title":"The Lancet","id":"ITEM-2","issue":"10130","issued":{"date-parts":[["2018"]]},"page":"1577-1588","publisher":"Elsevier","title":"Effectiveness of a long-lasting piperonyl butoxide-treated insecticidal net and indoor residual spray interventions, separately and together, against malaria transmitted by pyrethroid-resistant mosquitoes: a cluster, randomised controlled, two-by-two fact","type":"article-journal","volume":"391"},"uris":["http://www.mendeley.com/documents/?uuid=81572974-786c-4630-8eee-03d85c149cbb"]}],"mendeley":{"formattedCitation":"(Protopopoff et al., 2018; Toé et al., 2014)","plainTextFormattedCitation":"(Protopopoff et al., 2018; Toé et al., 2014)","previouslyFormattedCitation":"(Protopopoff et al., 2018; Toé et al., 2014)"},"properties":{"noteIndex":0},"schema":"https://github.com/citation-style-language/schema/raw/master/csl-citation.json"}</w:instrText>
      </w:r>
      <w:r w:rsidR="00BE10EC">
        <w:fldChar w:fldCharType="separate"/>
      </w:r>
      <w:r w:rsidR="006650DB" w:rsidRPr="006650DB">
        <w:rPr>
          <w:noProof/>
        </w:rPr>
        <w:t>(Protopopoff et al., 2018; Toé et al., 2014)</w:t>
      </w:r>
      <w:r w:rsidR="00BE10EC">
        <w:fldChar w:fldCharType="end"/>
      </w:r>
      <w:r w:rsidR="00706585">
        <w:t>.</w:t>
      </w:r>
      <w:r w:rsidR="00E000CA">
        <w:t xml:space="preserve"> </w:t>
      </w:r>
      <w:r w:rsidR="00706585">
        <w:t>There is a clear and urgent need</w:t>
      </w:r>
      <w:r w:rsidR="00684342">
        <w:t xml:space="preserve"> </w:t>
      </w:r>
      <w:r w:rsidR="00706585">
        <w:t>for</w:t>
      </w:r>
      <w:r w:rsidR="00BE10EC">
        <w:t xml:space="preserve"> </w:t>
      </w:r>
      <w:r w:rsidR="00684342">
        <w:t xml:space="preserve">new chemistries </w:t>
      </w:r>
      <w:r w:rsidR="007A0E79">
        <w:t xml:space="preserve">with distinct modes of action </w:t>
      </w:r>
      <w:r w:rsidR="00684342">
        <w:t xml:space="preserve">that can be </w:t>
      </w:r>
      <w:r w:rsidR="00706585">
        <w:t xml:space="preserve">incorporated into LLINs </w:t>
      </w:r>
      <w:r w:rsidR="007A0E79">
        <w:t xml:space="preserve">in order </w:t>
      </w:r>
      <w:r w:rsidR="00684342">
        <w:t xml:space="preserve">to combat increasing insecticide resistance in natural populations. </w:t>
      </w:r>
    </w:p>
    <w:p w14:paraId="6073A99D" w14:textId="77777777" w:rsidR="00684342" w:rsidRDefault="00684342" w:rsidP="00A16C81">
      <w:pPr>
        <w:jc w:val="both"/>
      </w:pPr>
    </w:p>
    <w:p w14:paraId="503ECB91" w14:textId="5AA67FCF" w:rsidR="00684342" w:rsidRDefault="006521FE" w:rsidP="00A16C81">
      <w:pPr>
        <w:jc w:val="both"/>
      </w:pPr>
      <w:r>
        <w:t xml:space="preserve">Resistance </w:t>
      </w:r>
      <w:r w:rsidR="00471F4B">
        <w:t xml:space="preserve">to pyrethroid insecticides is caused by </w:t>
      </w:r>
      <w:r w:rsidR="008C3C39">
        <w:t xml:space="preserve">at least </w:t>
      </w:r>
      <w:r w:rsidR="00471F4B">
        <w:t>four characterised mechanisms</w:t>
      </w:r>
      <w:r w:rsidR="008C3C39">
        <w:t>, several of which can be present in an individual mosquito</w:t>
      </w:r>
      <w:r w:rsidR="00471F4B">
        <w:t>; changes to the insecticide target site</w:t>
      </w:r>
      <w:r w:rsidR="00CC19FD">
        <w:t xml:space="preserve"> </w:t>
      </w:r>
      <w:r w:rsidR="00CC19FD">
        <w:fldChar w:fldCharType="begin" w:fldLock="1"/>
      </w:r>
      <w:r w:rsidR="00503A0D">
        <w:instrText>ADDIN CSL_CITATION {"citationItems":[{"id":"ITEM-1","itemData":{"ISSN":"1365-2583","author":[{"dropping-particle":"","family":"Martinez‐Torres","given":"David","non-dropping-particle":"","parse-names":false,"suffix":""},{"dropping-particle":"","family":"Chandre","given":"Fabrice","non-dropping-particle":"","parse-names":false,"suffix":""},{"dropping-particle":"","family":"Williamson","given":"M S","non-dropping-particle":"","parse-names":false,"suffix":""},{"dropping-particle":"","family":"Darriet","given":"Frédéric","non-dropping-particle":"","parse-names":false,"suffix":""},{"dropping-particle":"","family":"Berge","given":"Jean B","non-dropping-particle":"","parse-names":false,"suffix":""},{"dropping-particle":"","family":"Devonshire","given":"Alan L","non-dropping-particle":"","parse-names":false,"suffix":""},{"dropping-particle":"","family":"Guillet","given":"Pierre","non-dropping-particle":"","parse-names":false,"suffix":""},{"dropping-particle":"","family":"Pasteur","given":"Nicole","non-dropping-particle":"","parse-names":false,"suffix":""},{"dropping-particle":"","family":"Pauron","given":"David","non-dropping-particle":"","parse-names":false,"suffix":""}],"container-title":"Insect molecular biology","id":"ITEM-1","issue":"2","issued":{"date-parts":[["1998"]]},"page":"179-184","publisher":"Wiley Online Library","title":"Molecular characterization of pyrethroid knockdown resistance (kdr) in the major malaria vector Anopheles gambiae ss","type":"article-journal","volume":"7"},"uris":["http://www.mendeley.com/documents/?uuid=ff775bd4-ca43-4123-a5b4-97084651c6a3"]},{"id":"ITEM-2","itemData":{"ISSN":"1365-2583","author":[{"dropping-particle":"","family":"Ranson","given":"H","non-dropping-particle":"","parse-names":false,"suffix":""},{"dropping-particle":"","family":"Jensen","given":"B","non-dropping-particle":"","parse-names":false,"suffix":""},{"dropping-particle":"","family":"Vulule","given":"J M","non-dropping-particle":"","parse-names":false,"suffix":""},{"dropping-particle":"","family":"Wang","given":"X","non-dropping-particle":"","parse-names":false,"suffix":""},{"dropping-particle":"","family":"Hemingway","given":"J","non-dropping-particle":"","parse-names":false,"suffix":""},{"dropping-particle":"","family":"Collins","given":"F H","non-dropping-particle":"","parse-names":false,"suffix":""}],"container-title":"Insect molecular biology","id":"ITEM-2","issue":"5","issued":{"date-parts":[["2000"]]},"page":"491-497","publisher":"Wiley Online Library","title":"Identification of a point mutation in the voltage‐gated sodium channel gene of Kenyan Anopheles gambiae associated with resistance to DDT and pyrethroids","type":"article-journal","volume":"9"},"uris":["http://www.mendeley.com/documents/?uuid=2e1bf709-7cb5-4fa4-ad72-a92380dd42d5"]}],"mendeley":{"formattedCitation":"(Martinez‐Torres et al., 1998; Ranson et al., 2000)","plainTextFormattedCitation":"(Martinez‐Torres et al., 1998; Ranson et al., 2000)","previouslyFormattedCitation":"(Martinez‐Torres et al., 1998; Ranson et al., 2000)"},"properties":{"noteIndex":0},"schema":"https://github.com/citation-style-language/schema/raw/master/csl-citation.json"}</w:instrText>
      </w:r>
      <w:r w:rsidR="00CC19FD">
        <w:fldChar w:fldCharType="separate"/>
      </w:r>
      <w:r w:rsidR="00503A0D" w:rsidRPr="00503A0D">
        <w:rPr>
          <w:noProof/>
        </w:rPr>
        <w:t>(Martinez‐Torres et al., 1998; Ranson et al., 2000)</w:t>
      </w:r>
      <w:r w:rsidR="00CC19FD">
        <w:fldChar w:fldCharType="end"/>
      </w:r>
      <w:r w:rsidR="00471F4B">
        <w:t xml:space="preserve">, </w:t>
      </w:r>
      <w:r w:rsidR="001642C2">
        <w:t xml:space="preserve">reduced penetrance due to </w:t>
      </w:r>
      <w:r w:rsidR="00471F4B">
        <w:t>thickening of the insect cuticle</w:t>
      </w:r>
      <w:r w:rsidR="00842A2B">
        <w:t xml:space="preserve"> </w:t>
      </w:r>
      <w:r w:rsidR="00842A2B">
        <w:fldChar w:fldCharType="begin" w:fldLock="1"/>
      </w:r>
      <w:r w:rsidR="006650DB">
        <w:instrText xml:space="preserve">ADDIN CSL_CITATION {"citationItems":[{"id":"ITEM-1","itemData":{"DOI":"10.1073/pnas.1608295113","abstract":"The role of cuticle changes in insecticide resistance in the major malaria vector Anopheles gambiae was assessed. The rate of internalization of 14C deltamethrin was significantly slower in a resistant strain than in a susceptible strain. Topical application of an acetone insecticide formulation to circumvent lipid-based uptake barriers decreased the resistance ratio by </w:instrText>
      </w:r>
      <w:r w:rsidR="006650DB">
        <w:rPr>
          <w:rFonts w:ascii="Cambria Math" w:hAnsi="Cambria Math" w:cs="Cambria Math"/>
        </w:rPr>
        <w:instrText>∼</w:instrText>
      </w:r>
      <w:r w:rsidR="006650DB">
        <w:instrText>50%. Cuticle analysis by electron microscopy and characterization of lipid extracts indicated that resistant mosquitoes had a thicker epicuticular layer and a significant increase in cuticular hydrocarbon (CHC) content (</w:instrText>
      </w:r>
      <w:r w:rsidR="006650DB">
        <w:rPr>
          <w:rFonts w:ascii="Cambria Math" w:hAnsi="Cambria Math" w:cs="Cambria Math"/>
        </w:rPr>
        <w:instrText>∼</w:instrText>
      </w:r>
      <w:r w:rsidR="006650DB">
        <w:instrText>29%). However, the CHC profile and relative distribution were similar in resistant and susceptible insects. The cellular localization and in vitro activity of two P450 enzymes, CYP4G16 and CYP4G17, whose genes are frequently overexpressed in resistant Anopheles mosquitoes, were analyzed. These enzymes are potential orthologs of the CYP4G1/2 enzymes that catalyze the final step of CHC biosynthesis in Drosophila and Musca domestica, respectively. Immunostaining indicated that both CYP4G16 and CYP4G17 are highly abundant in oenocytes, the insect cell type thought to secrete hydrocarbons. However, an intriguing difference was indicated; CYP4G17 occurs throughout the cell, as expected for a microsomal P450, but CYP4G16 localizes to the periphery of the cell and lies on the cytoplasmic side of the cell membrane, a unique position for a P450 enzyme. CYP4G16 and CYP4G17 were functionally expressed in insect cells. CYP4G16 produced hydrocarbons from a C18 aldehyde substrate and thus has bona fide decarbonylase activity similar to that of dmCYP4G1/2. The data support the hypothesis that the coevolution of multiple mechanisms, including cuticular barriers, has occurred in highly pyrethroid-resistant An. gambiae. ","author":[{"dropping-particle":"","family":"Balabanidou","given":"Vasileia","non-dropping-particle":"","parse-names":false,"suffix":""},{"dropping-particle":"","family":"Kampouraki","given":"Anastasia","non-dropping-particle":"","parse-names":false,"suffix":""},{"dropping-particle":"","family":"MacLean","given":"Marina","non-dropping-particle":"","parse-names":false,"suffix":""},{"dropping-particle":"","family":"Blomquist","given":"Gary J","non-dropping-particle":"","parse-names":false,"suffix":""},{"dropping-particle":"","family":"Tittiger","given":"Claus","non-dropping-particle":"","parse-names":false,"suffix":""},{"dropping-particle":"","family":"Juárez","given":"M Patricia","non-dropping-particle":"","parse-names":false,"suffix":""},{"dropping-particle":"","family":"Mijailovsky","given":"Sergio J","non-dropping-particle":"","parse-names":false,"suffix":""},{"dropping-particle":"","family":"Chalepakis","given":"George","non-dropping-particle":"","parse-names":false,"suffix":""},{"dropping-particle":"","family":"Anthousi","given":"Amalia","non-dropping-particle":"","parse-names":false,"suffix":""},{"dropping-particle":"","family":"Lynd","given":"Amy","non-dropping-particle":"","parse-names":false,"suffix":""},{"dropping-particle":"","family":"Antoine","given":"Sanou","non-dropping-particle":"","parse-names":false,"suffix":""},{"dropping-particle":"","family":"Hemingway","given":"Janet","non-dropping-particle":"","parse-names":false,"suffix":""},{"dropping-particle":"","family":"Ranson","given":"Hilary","non-dropping-particle":"","parse-names":false,"suffix":""},{"dropping-particle":"","family":"Lycett","given":"Gareth J","non-dropping-particle":"","parse-names":false,"suffix":""},{"dropping-particle":"","family":"Vontas","given":"John","non-dropping-particle":"","parse-names":false,"suffix":""}],"container-title":"Proceedings of the National Academy of Sciences ","id":"ITEM-1","issued":{"date-parts":[["2016","7","20"]]},"note":"10.1073/pnas.1608295113","title":"Cytochrome P450 associated with insecticide resistance catalyzes cuticular hydrocarbon production in Anopheles gambiae","type":"article-journal"},"uris":["http://www.mendeley.com/documents/?uuid=77f82abd-105a-41a5-92bd-747c5d5c4181"]}],"mendeley":{"formattedCitation":"(Balabanidou et al., 2016)","plainTextFormattedCitation":"(Balabanidou et al., 2016)","previouslyFormattedCitation":"(Balabanidou et al., 2016)"},"properties":{"noteIndex":0},"schema":"https://github.com/citation-style-language/schema/raw/master/csl-citation.json"}</w:instrText>
      </w:r>
      <w:r w:rsidR="00842A2B">
        <w:fldChar w:fldCharType="separate"/>
      </w:r>
      <w:r w:rsidR="006650DB" w:rsidRPr="006650DB">
        <w:rPr>
          <w:noProof/>
        </w:rPr>
        <w:t>(Balabanidou et al., 2016)</w:t>
      </w:r>
      <w:r w:rsidR="00842A2B">
        <w:fldChar w:fldCharType="end"/>
      </w:r>
      <w:r w:rsidR="00471F4B">
        <w:t>; sequestration by chemosensory proteins</w:t>
      </w:r>
      <w:r w:rsidR="00842A2B">
        <w:t xml:space="preserve"> </w:t>
      </w:r>
      <w:r w:rsidR="00842A2B">
        <w:fldChar w:fldCharType="begin" w:fldLock="1"/>
      </w:r>
      <w:r w:rsidR="006650DB">
        <w:instrText>ADDIN CSL_CITATION {"citationItems":[{"id":"ITEM-1","itemData":{"DOI":"10.1038/s41586-019-1864-1","ISSN":"1476-4687","abstract":"Pyrethroid-impregnated bed nets have driven considerable reductions in malaria-associated morbidity and mortality in Africa since the beginning of the century1. The intense selection pressure exerted by bed nets has precipitated widespread and escalating resistance to pyrethroids in African Anopheles populations, threatening to reverse the gains that been made by malaria control2. Here we show that expression of a sensory appendage protein (SAP2), which is enriched in the legs, confers pyrethroid resistance to Anopheles gambiae. Expression of SAP2 is increased in insecticide-resistant populations and is further induced after the mosquito comes into contact with pyrethroids. SAP2 silencing fully restores mortality of the mosquitoes, whereas SAP2 overexpression results in increased resistance, probably owing to high-affinity binding of SAP2 to pyrethroid insecticides. Mining of genome sequence data reveals a selective sweep near the SAP2 locus in the mosquito populations of three West African countries (Cameroon, Guinea and Burkina Faso) with the observed increase in haplotype-associated single-nucleotide polymorphisms mirroring the increasing resistance of mosquitoes to pyrethroids reported in Burkina Faso. Our study identifies a previously undescribed mechanism of insecticide resistance that is likely to be highly relevant to malaria control efforts.","author":[{"dropping-particle":"","family":"Ingham","given":"Victoria A","non-dropping-particle":"","parse-names":false,"suffix":""},{"dropping-particle":"","family":"Anthousi","given":"Amalia","non-dropping-particle":"","parse-names":false,"suffix":""},{"dropping-particle":"","family":"Douris","given":"Vassilis","non-dropping-particle":"","parse-names":false,"suffix":""},{"dropping-particle":"","family":"Harding","given":"Nicholas J","non-dropping-particle":"","parse-names":false,"suffix":""},{"dropping-particle":"","family":"Lycett","given":"Gareth","non-dropping-particle":"","parse-names":false,"suffix":""},{"dropping-particle":"","family":"Morris","given":"Marion","non-dropping-particle":"","parse-names":false,"suffix":""},{"dropping-particle":"","family":"Vontas","given":"John","non-dropping-particle":"","parse-names":false,"suffix":""},{"dropping-particle":"","family":"Ranson","given":"Hilary","non-dropping-particle":"","parse-names":false,"suffix":""}],"container-title":"Nature","id":"ITEM-1","issued":{"date-parts":[["2019"]]},"title":"A sensory appendage protein protects malaria vectors from pyrethroids","type":"article-journal"},"uris":["http://www.mendeley.com/documents/?uuid=3ab68c6b-cb41-4e80-b241-f514927cd2dd"]}],"mendeley":{"formattedCitation":"(Ingham et al., 2019)","plainTextFormattedCitation":"(Ingham et al., 2019)","previouslyFormattedCitation":"(Ingham et al., 2019)"},"properties":{"noteIndex":0},"schema":"https://github.com/citation-style-language/schema/raw/master/csl-citation.json"}</w:instrText>
      </w:r>
      <w:r w:rsidR="00842A2B">
        <w:fldChar w:fldCharType="separate"/>
      </w:r>
      <w:r w:rsidR="006650DB" w:rsidRPr="006650DB">
        <w:rPr>
          <w:noProof/>
        </w:rPr>
        <w:t>(Ingham et al., 2019)</w:t>
      </w:r>
      <w:r w:rsidR="00842A2B">
        <w:fldChar w:fldCharType="end"/>
      </w:r>
      <w:r w:rsidR="00471F4B">
        <w:t xml:space="preserve"> and increased </w:t>
      </w:r>
      <w:r w:rsidR="00291BD8">
        <w:t>met</w:t>
      </w:r>
      <w:r w:rsidR="00471F4B">
        <w:t>abolic clearance by detoxification enzymes such as cytochrome p450s</w:t>
      </w:r>
      <w:r w:rsidR="00842A2B">
        <w:t xml:space="preserve"> </w:t>
      </w:r>
      <w:r w:rsidR="00842A2B">
        <w:fldChar w:fldCharType="begin" w:fldLock="1"/>
      </w:r>
      <w:r w:rsidR="006650DB">
        <w:instrText>ADDIN CSL_CITATION {"citationItems":[{"id":"ITEM-1","itemData":{"ISSN":"0965-1748","author":[{"dropping-particle":"","family":"Stevenson","given":"Bradley J","non-dropping-particle":"","parse-names":false,"suffix":""},{"dropping-particle":"","family":"Bibby","given":"Jaclyn","non-dropping-particle":"","parse-names":false,"suffix":""},{"dropping-particle":"","family":"Pignatelli","given":"Patricia","non-dropping-particle":"","parse-names":false,"suffix":""},{"dropping-particle":"","family":"Muangnoicharoen","given":"Sant","non-dropping-particle":"","parse-names":false,"suffix":""},{"dropping-particle":"","family":"O’Neill","given":"Paul M","non-dropping-particle":"","parse-names":false,"suffix":""},{"dropping-particle":"","family":"Lian","given":"Lu-Yun","non-dropping-particle":"","parse-names":false,"suffix":""},{"dropping-particle":"","family":"Müller","given":"Pie","non-dropping-particle":"","parse-names":false,"suffix":""},{"dropping-particle":"","family":"Nikou","given":"Dimitra","non-dropping-particle":"","parse-names":false,"suffix":""},{"dropping-particle":"","family":"Steven","given":"Andrew","non-dropping-particle":"","parse-names":false,"suffix":""},{"dropping-particle":"","family":"Hemingway","given":"Janet","non-dropping-particle":"","parse-names":false,"suffix":""}],"container-title":"Insect biochemistry and molecular biology","id":"ITEM-1","issue":"7","issued":{"date-parts":[["2011"]]},"page":"492-502","publisher":"Elsevier","title":"Cytochrome P450 6M2 from the malaria vector Anopheles gambiae metabolizes pyrethroids: Sequential metabolism of deltamethrin revealed","type":"article-journal","volume":"41"},"uris":["http://www.mendeley.com/documents/?uuid=74d4c20b-a25e-4d20-adfe-3fd382e6ca01"]},{"id":"ITEM-2","itemData":{"abstract":"Malaria, a disease spread by anopheline mosquitoes, is a global health problem with an enormous economic and social impact. Pyrethroid insecticides are critical in reducing malaria transmission, and resistance to these insecticides threatens current control efforts. With a limited number of public health insecticides available for the foreseeable future, it is vital to monitor levels of resistance to facilitate decisions on when new strategies should be implemented before control fails. For monitoring, simple molecular assays are highly desirable, because they can detect resistance at very low frequencies and should identify the presence of single recessive alleles well before bioassays. An understanding of the mechanisms conferring resistance facilitates the development of such tools and may also lead to novel strategies to restore the efficacy of the insecticide, or the development of new compounds. We set out to identify enzymes that may confer metabolic pyrethroid resistance by comparing levels of messenger RNA between insecticide-selected versus unselected mosquitoes. We caught members of the major malaria vector, A. gambiae s.s. from a highly pyrethroid resistant field population. We found increased transcript levels for a cytochrome P450, CYP6P3, and demonstrate that it encodes for an enzyme that metabolises pyrethroids.","author":[{"dropping-particle":"","family":"Müller","given":"Pie","non-dropping-particle":"","parse-names":false,"suffix":""},{"dropping-particle":"","family":"Warr","given":"Emma","non-dropping-particle":"","parse-names":false,"suffix":""},{"dropping-particle":"","family":"Stevenson","given":"Bradley J","non-dropping-particle":"","parse-names":false,"suffix":""},{"dropping-particle":"","family":"Pignatelli","given":"Patricia M","non-dropping-particle":"","parse-names":false,"suffix":""},{"dropping-particle":"","family":"Morgan","given":"John C","non-dropping-particle":"","parse-names":false,"suffix":""},{"dropping-particle":"","family":"Steven","given":"Andrew","non-dropping-particle":"","parse-names":false,"suffix":""},{"dropping-particle":"","family":"Yawson","given":"Alexander E","non-dropping-particle":"","parse-names":false,"suffix":""},{"dropping-particle":"","family":"Mitchell","given":"Sara N","non-dropping-particle":"","parse-names":false,"suffix":""},{"dropping-particle":"","family":"Ranson","given":"Hilary","non-dropping-particle":"","parse-names":false,"suffix":""},{"dropping-particle":"","family":"Hemingway","given":"Janet","non-dropping-particle":"","parse-names":false,"suffix":""},{"dropping-particle":"","family":"Paine","given":"Mark J I","non-dropping-particle":"","parse-names":false,"suffix":""},{"dropping-particle":"","family":"Donnelly","given":"Martin J","non-dropping-particle":"","parse-names":false,"suffix":""}],"container-title":"PLoS Genet","id":"ITEM-2","issue":"11","issued":{"date-parts":[["2008","11","28"]]},"page":"e1000286","publisher":"Public Library of Science","title":"Field-Caught Permethrin-Resistant Anopheles gambiae Overexpress CYP6P3, a P450 That Metabolises Pyrethroids","type":"article-journal","volume":"4"},"uris":["http://www.mendeley.com/documents/?uuid=a547050c-0987-44c5-b35f-b820a2ef2de4"]}],"mendeley":{"formattedCitation":"(Müller et al., 2008; Stevenson et al., 2011)","plainTextFormattedCitation":"(Müller et al., 2008; Stevenson et al., 2011)","previouslyFormattedCitation":"(Müller et al., 2008; Stevenson et al., 2011)"},"properties":{"noteIndex":0},"schema":"https://github.com/citation-style-language/schema/raw/master/csl-citation.json"}</w:instrText>
      </w:r>
      <w:r w:rsidR="00842A2B">
        <w:fldChar w:fldCharType="separate"/>
      </w:r>
      <w:r w:rsidR="006650DB" w:rsidRPr="006650DB">
        <w:rPr>
          <w:noProof/>
        </w:rPr>
        <w:t>(Müller et al., 2008; Stevenson et al., 2011)</w:t>
      </w:r>
      <w:r w:rsidR="00842A2B">
        <w:fldChar w:fldCharType="end"/>
      </w:r>
      <w:r w:rsidR="00471F4B">
        <w:t xml:space="preserve">. </w:t>
      </w:r>
      <w:r w:rsidR="00A26259">
        <w:t xml:space="preserve">To restore the efficacy of pyrethroid </w:t>
      </w:r>
      <w:r w:rsidR="00AA59B2">
        <w:t>treated</w:t>
      </w:r>
      <w:r w:rsidR="00A26259">
        <w:t xml:space="preserve"> bed nets</w:t>
      </w:r>
      <w:r w:rsidR="000072C3">
        <w:t xml:space="preserve"> in areas with resistant vectors</w:t>
      </w:r>
      <w:r w:rsidR="00A26259">
        <w:t>, next generation nets impregnated with</w:t>
      </w:r>
      <w:r w:rsidR="007A0E79">
        <w:t xml:space="preserve"> both pyrethroid insecticides and</w:t>
      </w:r>
      <w:r w:rsidR="00A26259">
        <w:t xml:space="preserve"> the </w:t>
      </w:r>
      <w:r w:rsidR="001642C2">
        <w:t>cytochrome p450</w:t>
      </w:r>
      <w:r w:rsidR="00A26259">
        <w:t xml:space="preserve"> inhibitor </w:t>
      </w:r>
      <w:r w:rsidR="007A0E79">
        <w:t>piperonyl butoxide (</w:t>
      </w:r>
      <w:r w:rsidR="00A26259">
        <w:t>PBO</w:t>
      </w:r>
      <w:r w:rsidR="007A0E79">
        <w:t>)</w:t>
      </w:r>
      <w:r w:rsidR="00842A2B">
        <w:t xml:space="preserve"> </w:t>
      </w:r>
      <w:r w:rsidR="00842A2B">
        <w:fldChar w:fldCharType="begin" w:fldLock="1"/>
      </w:r>
      <w:r w:rsidR="006650DB">
        <w:instrText>ADDIN CSL_CITATION {"citationItems":[{"id":"ITEM-1","itemData":{"ISSN":"0140-6736","author":[{"dropping-particle":"","family":"Protopopoff","given":"Natacha","non-dropping-particle":"","parse-names":false,"suffix":""},{"dropping-particle":"","family":"Mosha","given":"Jacklin F","non-dropping-particle":"","parse-names":false,"suffix":""},{"dropping-particle":"","family":"Lukole","given":"Eliud","non-dropping-particle":"","parse-names":false,"suffix":""},{"dropping-particle":"","family":"Charlwood","given":"Jacques D","non-dropping-particle":"","parse-names":false,"suffix":""},{"dropping-particle":"","family":"Wright","given":"Alexandra","non-dropping-particle":"","parse-names":false,"suffix":""},{"dropping-particle":"","family":"Mwalimu","given":"Charles D","non-dropping-particle":"","parse-names":false,"suffix":""},{"dropping-particle":"","family":"Manjurano","given":"Alphaxard","non-dropping-particle":"","parse-names":false,"suffix":""},{"dropping-particle":"","family":"Mosha","given":"Franklin W","non-dropping-particle":"","parse-names":false,"suffix":""},{"dropping-particle":"","family":"Kisinza","given":"William","non-dropping-particle":"","parse-names":false,"suffix":""},{"dropping-particle":"","family":"Kleinschmidt","given":"Immo","non-dropping-particle":"","parse-names":false,"suffix":""}],"container-title":"The Lancet","id":"ITEM-1","issue":"10130","issued":{"date-parts":[["2018"]]},"page":"1577-1588","publisher":"Elsevier","title":"Effectiveness of a long-lasting piperonyl butoxide-treated insecticidal net and indoor residual spray interventions, separately and together, against malaria transmitted by pyrethroid-resistant mosquitoes: a cluster, randomised controlled, two-by-two fact","type":"article-journal","volume":"391"},"uris":["http://www.mendeley.com/documents/?uuid=81572974-786c-4630-8eee-03d85c149cbb"]}],"mendeley":{"formattedCitation":"(Protopopoff et al., 2018)","plainTextFormattedCitation":"(Protopopoff et al., 2018)","previouslyFormattedCitation":"(Protopopoff et al., 2018)"},"properties":{"noteIndex":0},"schema":"https://github.com/citation-style-language/schema/raw/master/csl-citation.json"}</w:instrText>
      </w:r>
      <w:r w:rsidR="00842A2B">
        <w:fldChar w:fldCharType="separate"/>
      </w:r>
      <w:r w:rsidR="006650DB" w:rsidRPr="006650DB">
        <w:rPr>
          <w:noProof/>
        </w:rPr>
        <w:t>(Protopopoff et al., 2018)</w:t>
      </w:r>
      <w:r w:rsidR="00842A2B">
        <w:fldChar w:fldCharType="end"/>
      </w:r>
      <w:r w:rsidR="00842A2B">
        <w:t xml:space="preserve"> </w:t>
      </w:r>
      <w:r w:rsidR="000072C3">
        <w:t>are now being implemented in several African countries</w:t>
      </w:r>
      <w:r w:rsidR="00842A2B">
        <w:t xml:space="preserve">. </w:t>
      </w:r>
      <w:r w:rsidR="000072C3">
        <w:t xml:space="preserve">In addition, dual action nets with pyrethroids plus </w:t>
      </w:r>
      <w:r w:rsidR="0061512A">
        <w:t xml:space="preserve">the sterilising compound pyriproxyfen have been </w:t>
      </w:r>
      <w:r w:rsidR="00BF67B4">
        <w:t>successfully</w:t>
      </w:r>
      <w:r w:rsidR="0061512A">
        <w:t xml:space="preserve"> trialled in field setting</w:t>
      </w:r>
      <w:r w:rsidR="00BE5EA2">
        <w:t>s</w:t>
      </w:r>
      <w:r w:rsidR="00BF67B4">
        <w:t xml:space="preserve"> </w:t>
      </w:r>
      <w:r w:rsidR="00BF67B4">
        <w:fldChar w:fldCharType="begin" w:fldLock="1"/>
      </w:r>
      <w:r w:rsidR="006650DB">
        <w:instrText>ADDIN CSL_CITATION {"citationItems":[{"id":"ITEM-1","itemData":{"DOI":"10.1186/s12936-017-1846-4","ISSN":"1475-2875","abstract":"Malaria vectors have acquired widespread resistance throughout sub-Saharan Africa to many of the currently used insecticides. Hence, there is an urgent need to develop alternative strategies including the development of new insecticides for effective management of insecticide resistance. To maintain progress against malaria, it is necessary to identify other residual insecticides for mosquito nets. In the present WHOPES phase II analogue study, the utility of chlorfenapyr, a pyrrole class insecticide mixed with alpha-cypermethrin on a long-lasting mosquito bed net was evaluated against Anopheles gambiae s.l.","author":[{"dropping-particle":"","family":"Bayili","given":"Koama","non-dropping-particle":"","parse-names":false,"suffix":""},{"dropping-particle":"","family":"N’do","given":"Severin","non-dropping-particle":"","parse-names":false,"suffix":""},{"dropping-particle":"","family":"Namountougou","given":"Moussa","non-dropping-particle":"","parse-names":false,"suffix":""},{"dropping-particle":"","family":"Sanou","given":"Roger","non-dropping-particle":"","parse-names":false,"suffix":""},{"dropping-particle":"","family":"Ouattara","given":"Abdoulaye","non-dropping-particle":"","parse-names":false,"suffix":""},{"dropping-particle":"","family":"Dabiré","given":"Roch K","non-dropping-particle":"","parse-names":false,"suffix":""},{"dropping-particle":"","family":"Ouédraogo","given":"Anicet G","non-dropping-particle":"","parse-names":false,"suffix":""},{"dropping-particle":"","family":"Malone","given":"David","non-dropping-particle":"","parse-names":false,"suffix":""},{"dropping-particle":"","family":"Diabaté","given":"Abdoulaye","non-dropping-particle":"","parse-names":false,"suffix":""}],"container-title":"Malaria Journal","id":"ITEM-1","issue":"1","issued":{"date-parts":[["2017"]]},"page":"190","title":"Evaluation of efficacy of Interceptor® G2, a long-lasting insecticide net coated with a mixture of chlorfenapyr and alpha-cypermethrin, against pyrethroid resistant Anopheles gambiae s.l. in Burkina Faso","type":"article-journal","volume":"16"},"uris":["http://www.mendeley.com/documents/?uuid=462d2060-b21c-45fd-9e62-463f49f2dfd9"]},{"id":"ITEM-2","itemData":{"ISSN":"0140-6736","author":[{"dropping-particle":"","family":"Protopopoff","given":"Natacha","non-dropping-particle":"","parse-names":false,"suffix":""},{"dropping-particle":"","family":"Mosha","given":"Jacklin F","non-dropping-particle":"","parse-names":false,"suffix":""},{"dropping-particle":"","family":"Lukole","given":"Eliud","non-dropping-particle":"","parse-names":false,"suffix":""},{"dropping-particle":"","family":"Charlwood","given":"Jacques D","non-dropping-particle":"","parse-names":false,"suffix":""},{"dropping-particle":"","family":"Wright","given":"Alexandra","non-dropping-particle":"","parse-names":false,"suffix":""},{"dropping-particle":"","family":"Mwalimu","given":"Charles D","non-dropping-particle":"","parse-names":false,"suffix":""},{"dropping-particle":"","family":"Manjurano","given":"Alphaxard","non-dropping-particle":"","parse-names":false,"suffix":""},{"dropping-particle":"","family":"Mosha","given":"Franklin W","non-dropping-particle":"","parse-names":false,"suffix":""},{"dropping-particle":"","family":"Kisinza","given":"William","non-dropping-particle":"","parse-names":false,"suffix":""},{"dropping-particle":"","family":"Kleinschmidt","given":"Immo","non-dropping-particle":"","parse-names":false,"suffix":""}],"container-title":"The Lancet","id":"ITEM-2","issue":"10130","issued":{"date-parts":[["2018"]]},"page":"1577-1588","publisher":"Elsevier","title":"Effectiveness of a long-lasting piperonyl butoxide-treated insecticidal net and indoor residual spray interventions, separately and together, against malaria transmitted by pyrethroid-resistant mosquitoes: a cluster, randomised controlled, two-by-two fact","type":"article-journal","volume":"391"},"uris":["http://www.mendeley.com/documents/?uuid=81572974-786c-4630-8eee-03d85c149cbb"]},{"id":"ITEM-3","itemData":{"DOI":"https://doi.org/10.1016/S0140-6736(18)31711-2","ISSN":"0140-6736","abstract":"Summary Background Substantial reductions in malaria incidence in sub-Saharan Africa have been achieved with massive deployment of long-lasting insecticidal nets (LLINs), but pyrethroid resistance threatens control. Burkina Faso is an area with intense malaria transmission and highly pyrethroid-resistant vectors. We assessed the effectiveness of bednets containing permethrin, a pyrethroid, and pyriproxyfen, an insect growth regulator, versus permethrin-only (standard) LLINs against clinical malaria in children younger than 5 years in Banfora, Burkina Faso. Methods In this two-group, step-wedge, cluster-randomised, controlled, superiority trial, standard LLINs were incrementally replaced with LLINs treated with permethrin plus pyriproxyfen (PPF) in 40 rural clusters in Burkina Faso. In each cluster, 50 children (aged 6 months to 5 years) were followed up by passive case detection for clinical malaria. Cross-sectional surveys were done at the start and the end of the transmission seasons in 2014 and 2015. We did monthly collections from indoor light traps to estimate vector densities. Primary endpoints were the incidence of clinical malaria, measured by passive case detection, and the entomological inoculation rate. Analyses were adjusted for clustering and for month and health centre. This trial is registered as ISRCTN21853394. Findings 1980 children were enrolled in the cohort in 2014 and 2157 in 2015. At the end of the study, more than 99% of children slept under a bednet. The incidence of clinical malaria was 2·0 episodes per child-year in the standard LLIN group and 1·5 episodes per child-year in the PPF-treated LLIN group (incidence rate ratio 0·88 [95% CI 0·77–0·99; p=0·04]). The entomological inoculation rate was 85 (95% CI 63–108) infective bites per transmission season in the standard LLIN group versus 42 (32–52) infective bites per transmission season in the PPF-treated LLIN group (rate ratio 0·49, 95% CI 0·32–0·66; p&lt;0·0001). Interpretation PPF-treated LLINs provide greater protection against clinical malaria than do standard LLINs and could be used as an alternative to standard LLINs in areas with intense transmission of Plasmodium falciparum malaria and highly pyrethroid-resistant vectors. Funding EU Seventh Framework Programme.","author":[{"dropping-particle":"","family":"Tiono","given":"Alfred B","non-dropping-particle":"","parse-names":false,"suffix":""},{"dropping-particle":"","family":"Ouédraogo","given":"Alphonse","non-dropping-particle":"","parse-names":false,"suffix":""},{"dropping-particle":"","family":"Ouattara","given":"Daouda","non-dropping-particle":"","parse-names":false,"suffix":""},{"dropping-particle":"","family":"Bougouma","given":"Edith C","non-dropping-particle":"","parse-names":false,"suffix":""},{"dropping-particle":"","family":"Coulibaly","given":"Sam","non-dropping-particle":"","parse-names":false,"suffix":""},{"dropping-particle":"","family":"Diarra","given":"Amidou","non-dropping-particle":"","parse-names":false,"suffix":""},{"dropping-particle":"","family":"Faragher","given":"Brian","non-dropping-particle":"","parse-names":false,"suffix":""},{"dropping-particle":"","family":"Guelbeogo","given":"Moussa W","non-dropping-particle":"","parse-names":false,"suffix":""},{"dropping-particle":"","family":"Grisales","given":"Nelson","non-dropping-particle":"","parse-names":false,"suffix":""},{"dropping-particle":"","family":"Ouédraogo","given":"Issa N","non-dropping-particle":"","parse-names":false,"suffix":""},{"dropping-particle":"","family":"Ouédraogo","given":"Zininwindé Amidou","non-dropping-particle":"","parse-names":false,"suffix":""},{"dropping-particle":"","family":"Pinder","given":"Margaret","non-dropping-particle":"","parse-names":false,"suffix":""},{"dropping-particle":"","family":"Sanon","given":"Souleymane","non-dropping-particle":"","parse-names":false,"suffix":""},{"dropping-particle":"","family":"Smith","given":"Tom","non-dropping-particle":"","parse-names":false,"suffix":""},{"dropping-particle":"","family":"Vanobberghen","given":"Fiona","non-dropping-particle":"","parse-names":false,"suffix":""},{"dropping-particle":"","family":"Sagnon","given":"N'Fale","non-dropping-particle":"","parse-names":false,"suffix":""},{"dropping-particle":"","family":"Ranson","given":"Hilary","non-dropping-particle":"","parse-names":false,"suffix":""},{"dropping-particle":"","family":"Lindsay","given":"Steve W","non-dropping-particle":"","parse-names":false,"suffix":""}],"container-title":"The Lancet","id":"ITEM-3","issue":"10147","issued":{"date-parts":[["2018"]]},"page":"569-580","title":"Efficacy of Olyset Duo, a bednet containing pyriproxyfen and permethrin, versus a permethrin-only net against clinical malaria in an area with highly pyrethroid-resistant vectors in rural Burkina Faso: a cluster-randomised controlled trial","type":"article-journal","volume":"392"},"uris":["http://www.mendeley.com/documents/?uuid=710b2b52-8f46-4245-8317-399f3b4e6fbc"]}],"mendeley":{"formattedCitation":"(Bayili et al., 2017; Protopopoff et al., 2018; Tiono et al., 2018)","plainTextFormattedCitation":"(Bayili et al., 2017; Protopopoff et al., 2018; Tiono et al., 2018)","previouslyFormattedCitation":"(Bayili et al., 2017; Protopopoff et al., 2018; Tiono et al., 2018)"},"properties":{"noteIndex":0},"schema":"https://github.com/citation-style-language/schema/raw/master/csl-citation.json"}</w:instrText>
      </w:r>
      <w:r w:rsidR="00BF67B4">
        <w:fldChar w:fldCharType="separate"/>
      </w:r>
      <w:r w:rsidR="006650DB" w:rsidRPr="006650DB">
        <w:rPr>
          <w:noProof/>
        </w:rPr>
        <w:t>(Bayili et al., 2017; Protopopoff et al., 2018; Tiono et al., 2018)</w:t>
      </w:r>
      <w:r w:rsidR="00BF67B4">
        <w:fldChar w:fldCharType="end"/>
      </w:r>
      <w:r w:rsidR="004C50C0">
        <w:t xml:space="preserve"> and this class of nets are expected to be in field use by the end of 2020</w:t>
      </w:r>
      <w:r w:rsidR="00A26259">
        <w:t xml:space="preserve">. Mathematical models demonstrate that these </w:t>
      </w:r>
      <w:r w:rsidR="00064002">
        <w:t>new classes of nets</w:t>
      </w:r>
      <w:r w:rsidR="00A26259">
        <w:t xml:space="preserve"> </w:t>
      </w:r>
      <w:r w:rsidR="00064002">
        <w:t xml:space="preserve">could </w:t>
      </w:r>
      <w:r w:rsidR="00A26259">
        <w:t xml:space="preserve">play a key role in reducing malaria </w:t>
      </w:r>
      <w:r w:rsidR="00064002">
        <w:t xml:space="preserve">cases </w:t>
      </w:r>
      <w:r w:rsidR="00A26259">
        <w:t>in areas with high levels of insecticide resistance</w:t>
      </w:r>
      <w:r w:rsidR="00B17F5E">
        <w:t xml:space="preserve"> </w:t>
      </w:r>
      <w:r w:rsidR="00B17F5E">
        <w:fldChar w:fldCharType="begin" w:fldLock="1"/>
      </w:r>
      <w:r w:rsidR="006650DB">
        <w:instrText>ADDIN CSL_CITATION {"citationItems":[{"id":"ITEM-1","itemData":{"ISSN":"2050-084X","author":[{"dropping-particle":"","family":"Churcher","given":"Thomas S","non-dropping-particle":"","parse-names":false,"suffix":""},{"dropping-particle":"","family":"Lissenden","given":"Natalie","non-dropping-particle":"","parse-names":false,"suffix":""},{"dropping-particle":"","family":"Griffin","given":"Jamie T","non-dropping-particle":"","parse-names":false,"suffix":""},{"dropping-particle":"","family":"Worrall","given":"Eve","non-dropping-particle":"","parse-names":false,"suffix":""},{"dropping-particle":"","family":"Ranson","given":"Hilary","non-dropping-particle":"","parse-names":false,"suffix":""}],"container-title":"eLife","id":"ITEM-1","issued":{"date-parts":[["2016"]]},"page":"e16090","publisher":"eLife Sciences Publications Limited","title":"The impact of pyrethroid resistance on the efficacy and effectiveness of bednets for malaria control in Africa","type":"article-journal","volume":"5"},"uris":["http://www.mendeley.com/documents/?uuid=addca3cc-d0a5-4474-9c30-d03f594566a2"]}],"mendeley":{"formattedCitation":"(Churcher et al., 2016)","plainTextFormattedCitation":"(Churcher et al., 2016)","previouslyFormattedCitation":"(Churcher et al., 2016)"},"properties":{"noteIndex":0},"schema":"https://github.com/citation-style-language/schema/raw/master/csl-citation.json"}</w:instrText>
      </w:r>
      <w:r w:rsidR="00B17F5E">
        <w:fldChar w:fldCharType="separate"/>
      </w:r>
      <w:r w:rsidR="006650DB" w:rsidRPr="006650DB">
        <w:rPr>
          <w:noProof/>
        </w:rPr>
        <w:t>(Churcher et al., 2016)</w:t>
      </w:r>
      <w:r w:rsidR="00B17F5E">
        <w:fldChar w:fldCharType="end"/>
      </w:r>
      <w:r w:rsidR="008F2DCA">
        <w:t>.</w:t>
      </w:r>
      <w:r w:rsidR="00A26259">
        <w:t xml:space="preserve"> </w:t>
      </w:r>
      <w:r w:rsidR="00B61984">
        <w:t>Neve</w:t>
      </w:r>
      <w:r w:rsidR="001C26E2">
        <w:t>r</w:t>
      </w:r>
      <w:r w:rsidR="00B61984">
        <w:t>theless</w:t>
      </w:r>
      <w:r w:rsidR="00441DF1">
        <w:t>,</w:t>
      </w:r>
      <w:r w:rsidR="00B61984">
        <w:t xml:space="preserve"> there is a continual need for innovation in</w:t>
      </w:r>
      <w:r w:rsidR="001C26E2">
        <w:t>to</w:t>
      </w:r>
      <w:r w:rsidR="00B61984">
        <w:t xml:space="preserve"> new LLINs,</w:t>
      </w:r>
      <w:r w:rsidR="001C26E2">
        <w:t xml:space="preserve"> to pre-empt future resistance challenges</w:t>
      </w:r>
      <w:r w:rsidR="008C3C39">
        <w:t>; indeed there are already reports of cross resistance between pyrethroids and pyriproxyfen which may undermine the performance of these dual action nets in some settings</w:t>
      </w:r>
      <w:r w:rsidR="008F37B8">
        <w:t xml:space="preserve"> </w:t>
      </w:r>
      <w:r w:rsidR="008F37B8">
        <w:fldChar w:fldCharType="begin" w:fldLock="1"/>
      </w:r>
      <w:r w:rsidR="006650DB">
        <w:instrText>ADDIN CSL_CITATION {"citationItems":[{"id":"ITEM-1","itemData":{"ISSN":"0965-1748","author":[{"dropping-particle":"","family":"Yunta","given":"Cristina","non-dropping-particle":"","parse-names":false,"suffix":""},{"dropping-particle":"","family":"Grisales","given":"Nelson","non-dropping-particle":"","parse-names":false,"suffix":""},{"dropping-particle":"","family":"Nász","given":"Szilárd","non-dropping-particle":"","parse-names":false,"suffix":""},{"dropping-particle":"","family":"Hemmings","given":"Kay","non-dropping-particle":"","parse-names":false,"suffix":""},{"dropping-particle":"","family":"Pignatelli","given":"Patricia","non-dropping-particle":"","parse-names":false,"suffix":""},{"dropping-particle":"","family":"Voice","given":"Michael","non-dropping-particle":"","parse-names":false,"suffix":""},{"dropping-particle":"","family":"Ranson","given":"Hilary","non-dropping-particle":"","parse-names":false,"suffix":""},{"dropping-particle":"","family":"Paine","given":"Mark J I","non-dropping-particle":"","parse-names":false,"suffix":""}],"container-title":"Insect biochemistry and molecular biology","id":"ITEM-1","issued":{"date-parts":[["2016"]]},"page":"50-57","publisher":"Elsevier","title":"Pyriproxyfen is metabolized by P450s associated with pyrethroid resistance in An. gambiae","type":"article-journal","volume":"78"},"uris":["http://www.mendeley.com/documents/?uuid=f162f067-fdad-44f2-86ec-0bfbc503448a"]}],"mendeley":{"formattedCitation":"(Yunta et al., 2016)","plainTextFormattedCitation":"(Yunta et al., 2016)","previouslyFormattedCitation":"(Yunta et al., 2016)"},"properties":{"noteIndex":0},"schema":"https://github.com/citation-style-language/schema/raw/master/csl-citation.json"}</w:instrText>
      </w:r>
      <w:r w:rsidR="008F37B8">
        <w:fldChar w:fldCharType="separate"/>
      </w:r>
      <w:r w:rsidR="006650DB" w:rsidRPr="006650DB">
        <w:rPr>
          <w:noProof/>
        </w:rPr>
        <w:t>(Yunta et al., 2016)</w:t>
      </w:r>
      <w:r w:rsidR="008F37B8">
        <w:fldChar w:fldCharType="end"/>
      </w:r>
      <w:r w:rsidR="008F37B8">
        <w:t>.</w:t>
      </w:r>
      <w:r w:rsidR="008C3C39" w:rsidDel="008C3C39">
        <w:t xml:space="preserve"> </w:t>
      </w:r>
    </w:p>
    <w:p w14:paraId="14146A39" w14:textId="77777777" w:rsidR="00A26259" w:rsidRDefault="00A26259" w:rsidP="00A16C81">
      <w:pPr>
        <w:jc w:val="both"/>
      </w:pPr>
    </w:p>
    <w:p w14:paraId="08F0EA9F" w14:textId="68E6B4A0" w:rsidR="00AA59B2" w:rsidRDefault="001C26E2" w:rsidP="00A16C81">
      <w:pPr>
        <w:jc w:val="both"/>
      </w:pPr>
      <w:r>
        <w:t xml:space="preserve">Recently, a 20-hydroxyecdysone (20E) agonist, </w:t>
      </w:r>
      <w:r w:rsidR="00291BD8">
        <w:t>met</w:t>
      </w:r>
      <w:r>
        <w:t>hoxyfenozide</w:t>
      </w:r>
      <w:r w:rsidR="00583BE6">
        <w:t xml:space="preserve"> (</w:t>
      </w:r>
      <w:r w:rsidR="00291BD8">
        <w:t>DBH-M</w:t>
      </w:r>
      <w:r w:rsidR="00583BE6">
        <w:t>)</w:t>
      </w:r>
      <w:r>
        <w:t xml:space="preserve">, was shown to </w:t>
      </w:r>
      <w:r w:rsidR="00583BE6">
        <w:t xml:space="preserve">impact </w:t>
      </w:r>
      <w:r w:rsidR="006F2E30">
        <w:t>m</w:t>
      </w:r>
      <w:r w:rsidR="00583BE6">
        <w:t xml:space="preserve">ultiple aspects of </w:t>
      </w:r>
      <w:r w:rsidR="006F2E30" w:rsidRPr="006E557D">
        <w:rPr>
          <w:i/>
          <w:iCs/>
        </w:rPr>
        <w:t>Anopheles</w:t>
      </w:r>
      <w:r w:rsidR="00583BE6">
        <w:t xml:space="preserve"> biology that are relevant to </w:t>
      </w:r>
      <w:r w:rsidR="003311DD">
        <w:t xml:space="preserve">its ability to carry and transmit </w:t>
      </w:r>
      <w:r w:rsidR="003311DD" w:rsidRPr="003311DD">
        <w:rPr>
          <w:i/>
          <w:iCs/>
        </w:rPr>
        <w:t>Plasmodium</w:t>
      </w:r>
      <w:r w:rsidR="00B17F5E">
        <w:rPr>
          <w:i/>
          <w:iCs/>
        </w:rPr>
        <w:t xml:space="preserve"> </w:t>
      </w:r>
      <w:r w:rsidR="00B17F5E">
        <w:rPr>
          <w:i/>
          <w:iCs/>
        </w:rPr>
        <w:fldChar w:fldCharType="begin" w:fldLock="1"/>
      </w:r>
      <w:r w:rsidR="006650DB">
        <w:rPr>
          <w:i/>
          <w:iCs/>
        </w:rPr>
        <w:instrText>ADDIN CSL_CITATION {"citationItems":[{"id":"ITEM-1","itemData":{"abstract":"Author Summary Mosquito control is the only intervention that can reduce malaria transmission from very high levels to close to zero. However, current mosquito control methods are severely threatened by the rapid spread of insecticide resistance in anopheline mosquito populations that transmit the malaria-causing Plasmodium parasites. Here we show that when steroid hormone signaling is interrupted in female Anopheles mosquitoes, various aspects of their lifecycle are disrupted—females produce and lay fewer eggs, do not mate successfully and die more rapidly. Furthermore, they become less likely to be infected by malaria parasites. When we model the impact of steroid hormone agonists on malaria transmission, we predict that these compounds would provide an important new tool against malaria, particularly in regions of widespread insecticide resistance.","author":[{"dropping-particle":"","family":"Childs","given":"Lauren M","non-dropping-particle":"","parse-names":false,"suffix":""},{"dropping-particle":"","family":"Cai","given":"Francisco Y","non-dropping-particle":"","parse-names":false,"suffix":""},{"dropping-particle":"","family":"Kakani","given":"Evdoxia G","non-dropping-particle":"","parse-names":false,"suffix":""},{"dropping-particle":"","family":"Mitchell","given":"Sara N","non-dropping-particle":"","parse-names":false,"suffix":""},{"dropping-particle":"","family":"Paton","given":"Doug","non-dropping-particle":"","parse-names":false,"suffix":""},{"dropping-particle":"","family":"Gabrieli","given":"Paolo","non-dropping-particle":"","parse-names":false,"suffix":""},{"dropping-particle":"","family":"Buckee","given":"Caroline O","non-dropping-particle":"","parse-names":false,"suffix":""},{"dropping-particle":"","family":"Catteruccia","given":"Flaminia","non-dropping-particle":"","parse-names":false,"suffix":""}],"container-title":"PLOS Pathogens","id":"ITEM-1","issue":"12","issued":{"date-parts":[["2016","12","15"]]},"page":"e1006060","publisher":"Public Library of Science","title":"Disrupting Mosquito Reproduction and Parasite Development for Malaria Control","type":"article-journal","volume":"12"},"uris":["http://www.mendeley.com/documents/?uuid=917eb1a7-ea7f-438e-bea7-7efdfb2b6eee"]}],"mendeley":{"formattedCitation":"(Childs et al., 2016)","plainTextFormattedCitation":"(Childs et al., 2016)","previouslyFormattedCitation":"(Childs et al., 2016)"},"properties":{"noteIndex":0},"schema":"https://github.com/citation-style-language/schema/raw/master/csl-citation.json"}</w:instrText>
      </w:r>
      <w:r w:rsidR="00B17F5E">
        <w:rPr>
          <w:i/>
          <w:iCs/>
        </w:rPr>
        <w:fldChar w:fldCharType="separate"/>
      </w:r>
      <w:r w:rsidR="006650DB" w:rsidRPr="006650DB">
        <w:rPr>
          <w:iCs/>
          <w:noProof/>
        </w:rPr>
        <w:t>(Childs et al., 2016)</w:t>
      </w:r>
      <w:r w:rsidR="00B17F5E">
        <w:rPr>
          <w:i/>
          <w:iCs/>
        </w:rPr>
        <w:fldChar w:fldCharType="end"/>
      </w:r>
      <w:r w:rsidR="00583BE6">
        <w:t xml:space="preserve">. </w:t>
      </w:r>
      <w:r>
        <w:t xml:space="preserve">20E is a major </w:t>
      </w:r>
      <w:r w:rsidR="008F2DCA">
        <w:t xml:space="preserve">steroid hormone </w:t>
      </w:r>
      <w:r w:rsidR="00583BE6">
        <w:t>that</w:t>
      </w:r>
      <w:r w:rsidR="004C50C0">
        <w:t>,</w:t>
      </w:r>
      <w:r w:rsidR="00583BE6">
        <w:t xml:space="preserve"> </w:t>
      </w:r>
      <w:r w:rsidR="006F2E30">
        <w:t>in</w:t>
      </w:r>
      <w:r w:rsidR="006F2E30" w:rsidRPr="00CF1B36">
        <w:t xml:space="preserve"> </w:t>
      </w:r>
      <w:r w:rsidR="00CF1B36" w:rsidRPr="00CF1B36">
        <w:t>multiple</w:t>
      </w:r>
      <w:r w:rsidR="00CF1B36">
        <w:rPr>
          <w:i/>
          <w:iCs/>
        </w:rPr>
        <w:t xml:space="preserve"> Anopheles </w:t>
      </w:r>
      <w:r w:rsidR="00CF1B36">
        <w:t>species</w:t>
      </w:r>
      <w:r w:rsidR="004C50C0">
        <w:t>,</w:t>
      </w:r>
      <w:r w:rsidR="006F2E30">
        <w:t xml:space="preserve"> </w:t>
      </w:r>
      <w:r w:rsidR="00583BE6">
        <w:t xml:space="preserve">is </w:t>
      </w:r>
      <w:r w:rsidR="006F2E30">
        <w:t>important for the reproductive fitness of</w:t>
      </w:r>
      <w:r w:rsidR="00583BE6">
        <w:t xml:space="preserve"> </w:t>
      </w:r>
      <w:r w:rsidR="0090687D">
        <w:t xml:space="preserve">adult </w:t>
      </w:r>
      <w:r w:rsidR="00583BE6">
        <w:t>male mosquitoes</w:t>
      </w:r>
      <w:r w:rsidR="006F2E30">
        <w:t xml:space="preserve"> </w:t>
      </w:r>
      <w:r w:rsidR="00B17F5E">
        <w:fldChar w:fldCharType="begin" w:fldLock="1"/>
      </w:r>
      <w:r w:rsidR="001B0304">
        <w:instrText>ADDIN CSL_CITATION {"citationItems":[{"id":"ITEM-1","itemData":{"ISSN":"0027-8424","author":[{"dropping-particle":"","family":"Pondeville","given":"Emilie","non-dropping-particle":"","parse-names":false,"suffix":""},{"dropping-particle":"","family":"Maria","given":"Annick","non-dropping-particle":"","parse-names":false,"suffix":""},{"dropping-particle":"","family":"Jacques","given":"Jean-Claude","non-dropping-particle":"","parse-names":false,"suffix":""},{"dropping-particle":"","family":"Bourgouin","given":"Catherine","non-dropping-particle":"","parse-names":false,"suffix":""},{"dropping-particle":"","family":"Dauphin-Villemant","given":"Chantal","non-dropping-particle":"","parse-names":false,"suffix":""}],"container-title":"Proceedings of the National Academy of Sciences","id":"ITEM-1","issue":"50","issued":{"date-parts":[["2008"]]},"page":"19631-19636","publisher":"National Acad Sciences","title":"Anopheles gambiae males produce and transfer the vitellogenic steroid hormone 20-hydroxyecdysone to females during mating","type":"article-journal","volume":"105"},"uris":["http://www.mendeley.com/documents/?uuid=a495b3ee-6b24-44ed-9763-9f7f3f0a9b79"]},{"id":"ITEM-2","itemData":{"DOI":"10.1126/science.1259435","abstract":"Males of some of the malaria-transmitting mosquitoes “plug” females after copulation to stop interloping males from mating. The mating plug also delivers a steroid hormone into the female uterus. This hormone pulse promotes egg production and stimulates egg laying. It also curbs the mosquitoes&amp;#039; immune responses, which allows parasites such as malaria to develop unhindered. Mitchell et al. discovered that plugs are a recent evolutionary acquisition (see the Perspective by Alonzo). South American anopheline mosquitoes lack these plugs altogether, whereas African and Indian species have complex plugs replete with hormones. It is unlikely to be a coincidence that the most elaborate mosquito plugs are also found in regions where malaria transmission rates are highest.Science, this issue p. 985; see also p. 948 The availability of genome sequences from 16 anopheline species provides unprecedented opportunities to study the evolution of reproductive traits relevant for malaria transmission. In Anopheles gambiae, a likely candidate for sexual selection is male 20-hydroxyecdysone (20E). Sexual transfer of this steroid hormone as part of a mating plug dramatically changes female physiological processes intimately tied to vectorial capacity. By combining phenotypic studies with ancestral state reconstructions and phylogenetic analyses, we show that mating plug transfer and male 20E synthesis are both derived characters that have coevolved in anophelines, driving the adaptation of a female 20E-interacting protein that promotes oogenesis via mechanisms also favoring Plasmodium survival. Our data reveal coevolutionary dynamics of reproductive traits between the sexes likely to have shaped the ability of anophelines to transmit malaria.","author":[{"dropping-particle":"","family":"Mitchell","given":"Sara N","non-dropping-particle":"","parse-names":false,"suffix":""},{"dropping-particle":"","family":"Kakani","given":"Evdoxia G","non-dropping-particle":"","parse-names":false,"suffix":""},{"dropping-particle":"","family":"South","given":"Adam","non-dropping-particle":"","parse-names":false,"suffix":""},{"dropping-particle":"","family":"Howell","given":"Paul I","non-dropping-particle":"","parse-names":false,"suffix":""},{"dropping-particle":"","family":"Waterhouse","given":"Robert M","non-dropping-particle":"","parse-names":false,"suffix":""},{"dropping-particle":"","family":"Catteruccia","given":"Flaminia","non-dropping-particle":"","parse-names":false,"suffix":""}],"container-title":"Science","id":"ITEM-2","issue":"6225","issued":{"date-parts":[["2015","2","27"]]},"page":"985 LP  - 988","title":"Evolution of sexual traits influencing vectorial capacity in anopheline mosquitoes","type":"article-journal","volume":"347"},"uris":["http://www.mendeley.com/documents/?uuid=bcf3b097-7308-4095-954b-1ba1dbee1712"]}],"mendeley":{"formattedCitation":"(Mitchell et al., 2015; Pondeville et al., 2008)","plainTextFormattedCitation":"(Mitchell et al., 2015; Pondeville et al., 2008)","previouslyFormattedCitation":"(Mitchell et al., 2015; Pondeville et al., 2008)"},"properties":{"noteIndex":0},"schema":"https://github.com/citation-style-language/schema/raw/master/csl-citation.json"}</w:instrText>
      </w:r>
      <w:r w:rsidR="00B17F5E">
        <w:fldChar w:fldCharType="separate"/>
      </w:r>
      <w:r w:rsidR="001B0304" w:rsidRPr="001B0304">
        <w:rPr>
          <w:noProof/>
        </w:rPr>
        <w:t>(Mitchell et al., 2015; Pondeville et al., 2008)</w:t>
      </w:r>
      <w:r w:rsidR="00B17F5E">
        <w:fldChar w:fldCharType="end"/>
      </w:r>
      <w:r w:rsidR="00583BE6">
        <w:t xml:space="preserve">, </w:t>
      </w:r>
      <w:r w:rsidR="0090687D">
        <w:t xml:space="preserve">alongside </w:t>
      </w:r>
      <w:r w:rsidR="006F2E30">
        <w:t>its conserved role</w:t>
      </w:r>
      <w:r w:rsidR="0090687D">
        <w:t>s</w:t>
      </w:r>
      <w:r w:rsidR="006F2E30">
        <w:t xml:space="preserve"> </w:t>
      </w:r>
      <w:r w:rsidR="0090687D">
        <w:t>in adult female oogenesis</w:t>
      </w:r>
      <w:r w:rsidR="00B17F5E">
        <w:t xml:space="preserve"> </w:t>
      </w:r>
      <w:r w:rsidR="000E18E1">
        <w:fldChar w:fldCharType="begin" w:fldLock="1"/>
      </w:r>
      <w:r w:rsidR="001B0304">
        <w:instrText>ADDIN CSL_CITATION {"citationItems":[{"id":"ITEM-1","itemData":{"abstract":"Steroid hormones transferred by the male during sex trigger a molecular cascade of events that increases the reproductive success of females in Anopheles gambiae mosquitoes.","author":[{"dropping-particle":"","family":"Baldini","given":"Francesco","non-dropping-particle":"","parse-names":false,"suffix":""},{"dropping-particle":"","family":"Gabrieli","given":"Paolo","non-dropping-particle":"","parse-names":false,"suffix":""},{"dropping-particle":"","family":"South","given":"Adam","non-dropping-particle":"","parse-names":false,"suffix":""},{"dropping-particle":"","family":"Valim","given":"Clarissa","non-dropping-particle":"","parse-names":false,"suffix":""},{"dropping-particle":"","family":"Mancini","given":"Francesca","non-dropping-particle":"","parse-names":false,"suffix":""},{"dropping-particle":"","family":"Catteruccia","given":"Flaminia","non-dropping-particle":"","parse-names":false,"suffix":""}],"container-title":"PLOS Biology","id":"ITEM-1","issue":"10","issued":{"date-parts":[["2013","10","29"]]},"page":"e1001695","publisher":"Public Library of Science","title":"The Interaction between a Sexually Transferred Steroid Hormone and a Female Protein Regulates Oogenesis in the Malaria Mosquito Anopheles gambiae","type":"article-journal","volume":"11"},"uris":["http://www.mendeley.com/documents/?uuid=2c48320a-bec5-4dee-8844-ef532db0f4cb"]}],"mendeley":{"formattedCitation":"(Baldini et al., 2013)","plainTextFormattedCitation":"(Baldini et al., 2013)","previouslyFormattedCitation":"(Baldini et al., 2013)"},"properties":{"noteIndex":0},"schema":"https://github.com/citation-style-language/schema/raw/master/csl-citation.json"}</w:instrText>
      </w:r>
      <w:r w:rsidR="000E18E1">
        <w:fldChar w:fldCharType="separate"/>
      </w:r>
      <w:r w:rsidR="001B0304" w:rsidRPr="001B0304">
        <w:rPr>
          <w:noProof/>
        </w:rPr>
        <w:t>(Baldini et al., 2013)</w:t>
      </w:r>
      <w:r w:rsidR="000E18E1">
        <w:fldChar w:fldCharType="end"/>
      </w:r>
      <w:r w:rsidR="0090687D">
        <w:t xml:space="preserve"> and </w:t>
      </w:r>
      <w:r w:rsidR="006F2E30">
        <w:t xml:space="preserve">larval </w:t>
      </w:r>
      <w:r w:rsidR="0090687D">
        <w:t xml:space="preserve">development </w:t>
      </w:r>
      <w:r w:rsidR="00B17F5E">
        <w:fldChar w:fldCharType="begin" w:fldLock="1"/>
      </w:r>
      <w:r w:rsidR="006650DB">
        <w:instrText>ADDIN CSL_CITATION {"citationItems":[{"id":"ITEM-1","itemData":{"author":[{"dropping-particle":"","family":"Gilbert","given":"Lawrence I","non-dropping-particle":"","parse-names":false,"suffix":""},{"dropping-particle":"","family":"Rewitz","given":"Kim F","non-dropping-particle":"","parse-names":false,"suffix":""}],"container-title":"Ecdysone: Structures and Functions","id":"ITEM-1","issued":{"date-parts":[["2009"]]},"page":"231-269","publisher":"Springer","title":"The function and evolution of the halloween genes: the pathway to the arthropod molting hormone","type":"chapter"},"uris":["http://www.mendeley.com/documents/?uuid=d7d3a263-3f97-4e70-90c7-b81efc2689c8"]}],"mendeley":{"formattedCitation":"(Gilbert and Rewitz, 2009)","plainTextFormattedCitation":"(Gilbert and Rewitz, 2009)","previouslyFormattedCitation":"(Gilbert and Rewitz, 2009)"},"properties":{"noteIndex":0},"schema":"https://github.com/citation-style-language/schema/raw/master/csl-citation.json"}</w:instrText>
      </w:r>
      <w:r w:rsidR="00B17F5E">
        <w:fldChar w:fldCharType="separate"/>
      </w:r>
      <w:r w:rsidR="006650DB" w:rsidRPr="006650DB">
        <w:rPr>
          <w:noProof/>
        </w:rPr>
        <w:t>(Gilbert and Rewitz, 2009)</w:t>
      </w:r>
      <w:r w:rsidR="00B17F5E">
        <w:fldChar w:fldCharType="end"/>
      </w:r>
      <w:r w:rsidR="006F2E30">
        <w:t xml:space="preserve">. </w:t>
      </w:r>
      <w:r w:rsidR="00642448">
        <w:t xml:space="preserve">Natural male </w:t>
      </w:r>
      <w:r w:rsidR="006F2E30">
        <w:t xml:space="preserve">20E transfer during mating </w:t>
      </w:r>
      <w:r>
        <w:t xml:space="preserve">triggers </w:t>
      </w:r>
      <w:r w:rsidR="0090687D">
        <w:t xml:space="preserve">substantial </w:t>
      </w:r>
      <w:r>
        <w:t xml:space="preserve">molecular </w:t>
      </w:r>
      <w:r w:rsidR="006F2E30">
        <w:t xml:space="preserve">responses </w:t>
      </w:r>
      <w:r>
        <w:t>within the female</w:t>
      </w:r>
      <w:r w:rsidR="00B17F5E">
        <w:t xml:space="preserve"> </w:t>
      </w:r>
      <w:r w:rsidR="001B0304">
        <w:fldChar w:fldCharType="begin" w:fldLock="1"/>
      </w:r>
      <w:r w:rsidR="00EF7B14">
        <w:instrText>ADDIN CSL_CITATION {"citationItems":[{"id":"ITEM-1","itemData":{"DOI":"10.1073/pnas.1410488111","abstract":"Anopheles gambiae females are the principal vectors of malaria, a disease that kills more than 600,000 people every year. Current control methods using insecticides to kill mosquitoes are threatened by the spread of resistance in natural populations. A promising alternative control strategy is based on interfering with mosquito reproduction to reduce the number of malaria-transmitting females. Here we show that a male hormone transferred to the female during sex induces large changes in female behavior. These changes, defined as the postmating switch, include a physical incapacity for fertilization by additional males and the ability to lay mature eggs. Tampering with the function of this hormone generates unprecedented opportunities to reduce the reproductive success of Anopheles mosquitoes and impact malaria transmission.Female insects generally mate multiple times during their lives. A notable exception is the female malaria mosquito Anopheles gambiae, which after sex loses her susceptibility to further copulation. Sex in this species also renders females competent to lay eggs developed after blood feeding. Despite intense research efforts, the identity of the molecular triggers that cause the postmating switch in females, inducing a permanent refractoriness to further mating and triggering egg-laying, remains elusive. Here we show that the male-transferred steroid hormone 20-hydroxyecdysone (20E) is a key regulator of monandry and oviposition in An. gambiae. When sexual transfer of 20E is impaired by partial inactivation of the hormone and inhibition of its biosynthesis in males, oviposition and refractoriness to further mating in the female are strongly reduced. Conversely, mimicking sexual delivery by injecting 20E into virgin females switches them to an artificial mated status, triggering egg-laying and reducing susceptibility to copulation. Sexual transfer of 20E appears to incapacitate females physically from receiving seminal fluids by a second male. Comparative analysis of microarray data from females after mating and after 20E treatment indicates that 20E-regulated molecular pathways likely are implicated in the postmating switch, including cytoskeleton and musculature-associated genes that may render the atrium impenetrable to additional mates. By revealing signals and pathways shaping key processes in the An. gambiae reproductive biology, our data offer new opportunities for the control of natural populations of malaria vectors.","author":[{"dropping-particle":"","family":"Gabrieli","given":"Paolo","non-dropping-particle":"","parse-names":false,"suffix":""},{"dropping-particle":"","family":"Kakani","given":"Evdoxia G","non-dropping-particle":"","parse-names":false,"suffix":""},{"dropping-particle":"","family":"Mitchell","given":"Sara N","non-dropping-particle":"","parse-names":false,"suffix":""},{"dropping-particle":"","family":"Mameli","given":"Enzo","non-dropping-particle":"","parse-names":false,"suffix":""},{"dropping-particle":"","family":"Want","given":"Elizabeth J","non-dropping-particle":"","parse-names":false,"suffix":""},{"dropping-particle":"","family":"Mariezcurrena Anton","given":"Ainhoa","non-dropping-particle":"","parse-names":false,"suffix":""},{"dropping-particle":"","family":"Serrao","given":"Aurelio","non-dropping-particle":"","parse-names":false,"suffix":""},{"dropping-particle":"","family":"Baldini","given":"Francesco","non-dropping-particle":"","parse-names":false,"suffix":""},{"dropping-particle":"","family":"Catteruccia","given":"Flaminia","non-dropping-particle":"","parse-names":false,"suffix":""}],"container-title":"Proceedings of the National Academy of Sciences","id":"ITEM-1","issue":"46","issued":{"date-parts":[["2014","11","18"]]},"page":"16353 LP  - 16358","title":"Sexual transfer of the steroid hormone 20E induces the postmating switch in &amp;lt;em&amp;gt;Anopheles gambiae&amp;lt;/em&amp;gt;","type":"article-journal","volume":"111"},"uris":["http://www.mendeley.com/documents/?uuid=b1432175-fc47-49ff-8080-c110dacc39aa"]},{"id":"ITEM-2","itemData":{"DOI":"10.1073/pnas.1401715111","abstract":"Successful fertilization requires viable sperm and eggs to meet. Some insects, such as the Anopheles gambiae female mosquito, the principal vector of malaria, mate only once and keep sperm received from a male in a specialized sperm storage organ while eggs are developed after taking a blood meal. Sperm are kept functional for several weeks, but the factors and mechanisms that achieve this preservation are unknown in this mosquito. Here we identify a heme peroxidase HPX15 and other mechanisms activated by sex that are important to preserve the functionality of stored sperm and long-term fertility. Disrupting the reproductive cycle in field Anopheles would reduce numbers of mosquitoes transmitting malaria, aiding in the fight against one of the world’s deadliest diseases.Anopheles gambiae mosquitoes are major African vectors of malaria, a disease that kills more than 600,000 people every year. Given the spread of insecticide resistance in natural mosquito populations, alternative vector control strategies aimed at reducing the reproductive success of mosquitoes are being promoted. Unlike many other insects, An. gambiae females mate a single time in their lives and must use sperm stored in the sperm storage organ, the spermatheca, to fertilize a lifetime&amp;#039;s supply of eggs. Maintenance of sperm viability during storage is therefore crucial to the reproductive capacity of these mosquitoes. However, to date, no information is available on the factors and mechanisms ensuring sperm functionality in the spermatheca. Here we identify cellular components and molecular mechanisms used by An. gambiae females to maximize their fertility. Pathways of energy metabolism, cellular transport, and oxidative stress are strongly regulated by mating in the spermatheca. We identify the mating-induced heme peroxidase (HPX) 15 as an important factor in long-term fertility, and demonstrate that its function is required during multiple gonotrophic cycles. We find that HPX15 induction is regulated by sexually transferred 20-hydroxy-ecdysone (20E), a steroid hormone that is produced by the male accessory glands and transferred during copulation, and that expression of this peroxidase is mediated via the 20E nuclear receptor. To our knowledge, our findings provide the first evidence of the mechanisms regulating fertility in Anopheles, and identify HPX15 as a target for vector control.","author":[{"dropping-particle":"","family":"Shaw","given":"W Robert","non-dropping-particle":"","parse-names":false,"suffix":""},{"dropping-particle":"","family":"Teodori","given":"Eleonora","non-dropping-particle":"","parse-names":false,"suffix":""},{"dropping-particle":"","family":"Mitchell","given":"Sara N","non-dropping-particle":"","parse-names":false,"suffix":""},{"dropping-particle":"","family":"Baldini","given":"Francesco","non-dropping-particle":"","parse-names":false,"suffix":""},{"dropping-particle":"","family":"Gabrieli","given":"Paolo","non-dropping-particle":"","parse-names":false,"suffix":""},{"dropping-particle":"","family":"Rogers","given":"David W","non-dropping-particle":"","parse-names":false,"suffix":""},{"dropping-particle":"","family":"Catteruccia","given":"Flaminia","non-dropping-particle":"","parse-names":false,"suffix":""}],"container-title":"Proceedings of the National Academy of Sciences","id":"ITEM-2","issue":"16","issued":{"date-parts":[["2014","4","22"]]},"page":"5854 LP - 5859","title":"Mating activates the heme peroxidase HPX15 in the sperm storage organ to ensure fertility in Anopheles gambiae","type":"article-journal","volume":"111"},"uris":["http://www.mendeley.com/documents/?uuid=1d63b207-0324-4313-9aff-2b7078161d13"]},{"id":"ITEM-3","itemData":{"DOI":"10.1126/science.1259435","abstract":"Males of some of the malaria-transmitting mosquitoes “plug” females after copulation to stop interloping males from mating. The mating plug also delivers a steroid hormone into the female uterus. This hormone pulse promotes egg production and stimulates egg laying. It also curbs the mosquitoes&amp;#039; immune responses, which allows parasites such as malaria to develop unhindered. Mitchell et al. discovered that plugs are a recent evolutionary acquisition (see the Perspective by Alonzo). South American anopheline mosquitoes lack these plugs altogether, whereas African and Indian species have complex plugs replete with hormones. It is unlikely to be a coincidence that the most elaborate mosquito plugs are also found in regions where malaria transmission rates are highest.Science, this issue p. 985; see also p. 948 The availability of genome sequences from 16 anopheline species provides unprecedented opportunities to study the evolution of reproductive traits relevant for malaria transmission. In Anopheles gambiae, a likely candidate for sexual selection is male 20-hydroxyecdysone (20E). Sexual transfer of this steroid hormone as part of a mating plug dramatically changes female physiological processes intimately tied to vectorial capacity. By combining phenotypic studies with ancestral state reconstructions and phylogenetic analyses, we show that mating plug transfer and male 20E synthesis are both derived characters that have coevolved in anophelines, driving the adaptation of a female 20E-interacting protein that promotes oogenesis via mechanisms also favoring Plasmodium survival. Our data reveal coevolutionary dynamics of reproductive traits between the sexes likely to have shaped the ability of anophelines to transmit malaria.","author":[{"dropping-particle":"","family":"Mitchell","given":"Sara N","non-dropping-particle":"","parse-names":false,"suffix":""},{"dropping-particle":"","family":"Kakani","given":"Evdoxia G","non-dropping-particle":"","parse-names":false,"suffix":""},{"dropping-particle":"","family":"South","given":"Adam","non-dropping-particle":"","parse-names":false,"suffix":""},{"dropping-particle":"","family":"Howell","given":"Paul I","non-dropping-particle":"","parse-names":false,"suffix":""},{"dropping-particle":"","family":"Waterhouse","given":"Robert M","non-dropping-particle":"","parse-names":false,"suffix":""},{"dropping-particle":"","family":"Catteruccia","given":"Flaminia","non-dropping-particle":"","parse-names":false,"suffix":""}],"container-title":"Science","id":"ITEM-3","issue":"6225","issued":{"date-parts":[["2015","2","27"]]},"page":"985 LP  - 988","title":"Evolution of sexual traits influencing vectorial capacity in anopheline mosquitoes","type":"article-journal","volume":"347"},"uris":["http://www.mendeley.com/documents/?uuid=bcf3b097-7308-4095-954b-1ba1dbee1712"]},{"id":"ITEM-4","itemData":{"author":[{"dropping-particle":"","family":"Peirce","given":"Matthew J","non-dropping-particle":"","parse-names":false,"suffix":""},{"dropping-particle":"","family":"Mitchell","given":"Sara N","non-dropping-particle":"","parse-names":false,"suffix":""},{"dropping-particle":"","family":"Kakani","given":"Evdoxia G","non-dropping-particle":"","parse-names":false,"suffix":""},{"dropping-particle":"","family":"Scarpelli","given":"Paolo","non-dropping-particle":"","parse-names":false,"suffix":""},{"dropping-particle":"","family":"South","given":"Adam","non-dropping-particle":"","parse-names":false,"suffix":""},{"dropping-particle":"","family":"Shaw","given":"W Robert","non-dropping-particle":"","parse-names":false,"suffix":""},{"dropping-particle":"","family":"Werling","given":"Kristine L","non-dropping-particle":"","parse-names":false,"suffix":""},{"dropping-particle":"","family":"Gabrieli","given":"Paolo","non-dropping-particle":"","parse-names":false,"suffix":""},{"dropping-particle":"","family":"Marcenac","given":"Perrine","non-dropping-particle":"","parse-names":false,"suffix":""},{"dropping-particle":"","family":"Bordoni","given":"Martina","non-dropping-particle":"","parse-names":false,"suffix":""}],"container-title":"bioRxiv","id":"ITEM-4","issued":{"date-parts":[["2020"]]},"publisher":"Cold Spring Harbor Laboratory","title":"JNK signaling regulates oviposition in the malaria vector Anopheles gambiae","type":"article-journal"},"uris":["http://www.mendeley.com/documents/?uuid=6e5b19bf-8c85-4b91-9a19-5b9e6bd1c8ce"]}],"mendeley":{"formattedCitation":"(Gabrieli et al., 2014; Mitchell et al., 2015; Peirce et al., 2020; Shaw et al., 2014)","plainTextFormattedCitation":"(Gabrieli et al., 2014; Mitchell et al., 2015; Peirce et al., 2020; Shaw et al., 2014)","previouslyFormattedCitation":"(Gabrieli et al., 2014; Mitchell et al., 2015; Peirce et al., 2020; Shaw et al., 2014)"},"properties":{"noteIndex":0},"schema":"https://github.com/citation-style-language/schema/raw/master/csl-citation.json"}</w:instrText>
      </w:r>
      <w:r w:rsidR="001B0304">
        <w:fldChar w:fldCharType="separate"/>
      </w:r>
      <w:r w:rsidR="001B0304" w:rsidRPr="001B0304">
        <w:rPr>
          <w:noProof/>
        </w:rPr>
        <w:t>(Gabrieli et al., 2014; Mitchell et al., 2015; Peirce et al., 2020; Shaw et al., 2014)</w:t>
      </w:r>
      <w:r w:rsidR="001B0304">
        <w:fldChar w:fldCharType="end"/>
      </w:r>
      <w:r>
        <w:t xml:space="preserve"> leading to dramatic </w:t>
      </w:r>
      <w:r w:rsidR="0090687D">
        <w:t>physiological changes</w:t>
      </w:r>
      <w:r w:rsidR="006F2E30">
        <w:t xml:space="preserve"> including a loss of mating susceptibility</w:t>
      </w:r>
      <w:r w:rsidR="0090687D">
        <w:t>, immune modulation, disinhibition of oviposition behaviour</w:t>
      </w:r>
      <w:r w:rsidR="00B17F5E">
        <w:t xml:space="preserve"> </w:t>
      </w:r>
      <w:r w:rsidR="001B0304">
        <w:fldChar w:fldCharType="begin" w:fldLock="1"/>
      </w:r>
      <w:r w:rsidR="00EF7B14">
        <w:instrText>ADDIN CSL_CITATION {"citationItems":[{"id":"ITEM-1","itemData":{"DOI":"10.1073/pnas.1410488111","abstract":"Anopheles gambiae females are the principal vectors of malaria, a disease that kills more than 600,000 people every year. Current control methods using insecticides to kill mosquitoes are threatened by the spread of resistance in natural populations. A promising alternative control strategy is based on interfering with mosquito reproduction to reduce the number of malaria-transmitting females. Here we show that a male hormone transferred to the female during sex induces large changes in female behavior. These changes, defined as the postmating switch, include a physical incapacity for fertilization by additional males and the ability to lay mature eggs. Tampering with the function of this hormone generates unprecedented opportunities to reduce the reproductive success of Anopheles mosquitoes and impact malaria transmission.Female insects generally mate multiple times during their lives. A notable exception is the female malaria mosquito Anopheles gambiae, which after sex loses her susceptibility to further copulation. Sex in this species also renders females competent to lay eggs developed after blood feeding. Despite intense research efforts, the identity of the molecular triggers that cause the postmating switch in females, inducing a permanent refractoriness to further mating and triggering egg-laying, remains elusive. Here we show that the male-transferred steroid hormone 20-hydroxyecdysone (20E) is a key regulator of monandry and oviposition in An. gambiae. When sexual transfer of 20E is impaired by partial inactivation of the hormone and inhibition of its biosynthesis in males, oviposition and refractoriness to further mating in the female are strongly reduced. Conversely, mimicking sexual delivery by injecting 20E into virgin females switches them to an artificial mated status, triggering egg-laying and reducing susceptibility to copulation. Sexual transfer of 20E appears to incapacitate females physically from receiving seminal fluids by a second male. Comparative analysis of microarray data from females after mating and after 20E treatment indicates that 20E-regulated molecular pathways likely are implicated in the postmating switch, including cytoskeleton and musculature-associated genes that may render the atrium impenetrable to additional mates. By revealing signals and pathways shaping key processes in the An. gambiae reproductive biology, our data offer new opportunities for the control of natural populations of malaria vectors.","author":[{"dropping-particle":"","family":"Gabrieli","given":"Paolo","non-dropping-particle":"","parse-names":false,"suffix":""},{"dropping-particle":"","family":"Kakani","given":"Evdoxia G","non-dropping-particle":"","parse-names":false,"suffix":""},{"dropping-particle":"","family":"Mitchell","given":"Sara N","non-dropping-particle":"","parse-names":false,"suffix":""},{"dropping-particle":"","family":"Mameli","given":"Enzo","non-dropping-particle":"","parse-names":false,"suffix":""},{"dropping-particle":"","family":"Want","given":"Elizabeth J","non-dropping-particle":"","parse-names":false,"suffix":""},{"dropping-particle":"","family":"Mariezcurrena Anton","given":"Ainhoa","non-dropping-particle":"","parse-names":false,"suffix":""},{"dropping-particle":"","family":"Serrao","given":"Aurelio","non-dropping-particle":"","parse-names":false,"suffix":""},{"dropping-particle":"","family":"Baldini","given":"Francesco","non-dropping-particle":"","parse-names":false,"suffix":""},{"dropping-particle":"","family":"Catteruccia","given":"Flaminia","non-dropping-particle":"","parse-names":false,"suffix":""}],"container-title":"Proceedings of the National Academy of Sciences","id":"ITEM-1","issue":"46","issued":{"date-parts":[["2014","11","18"]]},"page":"16353 LP  - 16358","title":"Sexual transfer of the steroid hormone 20E induces the postmating switch in &amp;lt;em&amp;gt;Anopheles gambiae&amp;lt;/em&amp;gt;","type":"article-journal","volume":"111"},"uris":["http://www.mendeley.com/documents/?uuid=b1432175-fc47-49ff-8080-c110dacc39aa"]},{"id":"ITEM-2","itemData":{"DOI":"10.1126/science.1259435","abstract":"Males of some of the malaria-transmitting mosquitoes “plug” females after copulation to stop interloping males from mating. The mating plug also delivers a steroid hormone into the female uterus. This hormone pulse promotes egg production and stimulates egg laying. It also curbs the mosquitoes&amp;#039; immune responses, which allows parasites such as malaria to develop unhindered. Mitchell et al. discovered that plugs are a recent evolutionary acquisition (see the Perspective by Alonzo). South American anopheline mosquitoes lack these plugs altogether, whereas African and Indian species have complex plugs replete with hormones. It is unlikely to be a coincidence that the most elaborate mosquito plugs are also found in regions where malaria transmission rates are highest.Science, this issue p. 985; see also p. 948 The availability of genome sequences from 16 anopheline species provides unprecedented opportunities to study the evolution of reproductive traits relevant for malaria transmission. In Anopheles gambiae, a likely candidate for sexual selection is male 20-hydroxyecdysone (20E). Sexual transfer of this steroid hormone as part of a mating plug dramatically changes female physiological processes intimately tied to vectorial capacity. By combining phenotypic studies with ancestral state reconstructions and phylogenetic analyses, we show that mating plug transfer and male 20E synthesis are both derived characters that have coevolved in anophelines, driving the adaptation of a female 20E-interacting protein that promotes oogenesis via mechanisms also favoring Plasmodium survival. Our data reveal coevolutionary dynamics of reproductive traits between the sexes likely to have shaped the ability of anophelines to transmit malaria.","author":[{"dropping-particle":"","family":"Mitchell","given":"Sara N","non-dropping-particle":"","parse-names":false,"suffix":""},{"dropping-particle":"","family":"Kakani","given":"Evdoxia G","non-dropping-particle":"","parse-names":false,"suffix":""},{"dropping-particle":"","family":"South","given":"Adam","non-dropping-particle":"","parse-names":false,"suffix":""},{"dropping-particle":"","family":"Howell","given":"Paul I","non-dropping-particle":"","parse-names":false,"suffix":""},{"dropping-particle":"","family":"Waterhouse","given":"Robert M","non-dropping-particle":"","parse-names":false,"suffix":""},{"dropping-particle":"","family":"Catteruccia","given":"Flaminia","non-dropping-particle":"","parse-names":false,"suffix":""}],"container-title":"Science","id":"ITEM-2","issue":"6225","issued":{"date-parts":[["2015","2","27"]]},"page":"985 LP  - 988","title":"Evolution of sexual traits influencing vectorial capacity in anopheline mosquitoes","type":"article-journal","volume":"347"},"uris":["http://www.mendeley.com/documents/?uuid=bcf3b097-7308-4095-954b-1ba1dbee1712"]}],"mendeley":{"formattedCitation":"(Gabrieli et al., 2014; Mitchell et al., 2015)","plainTextFormattedCitation":"(Gabrieli et al., 2014; Mitchell et al., 2015)","previouslyFormattedCitation":"(Gabrieli et al., 2014; Mitchell et al., 2015)"},"properties":{"noteIndex":0},"schema":"https://github.com/citation-style-language/schema/raw/master/csl-citation.json"}</w:instrText>
      </w:r>
      <w:r w:rsidR="001B0304">
        <w:fldChar w:fldCharType="separate"/>
      </w:r>
      <w:r w:rsidR="001B0304" w:rsidRPr="001B0304">
        <w:rPr>
          <w:noProof/>
        </w:rPr>
        <w:t>(Gabrieli et al., 2014; Mitchell et al., 2015)</w:t>
      </w:r>
      <w:r w:rsidR="001B0304">
        <w:fldChar w:fldCharType="end"/>
      </w:r>
      <w:r w:rsidR="000E18E1">
        <w:t xml:space="preserve"> </w:t>
      </w:r>
      <w:r w:rsidR="0090687D">
        <w:t xml:space="preserve"> and upregulation of genes associated with oogenesis</w:t>
      </w:r>
      <w:r w:rsidR="00B17F5E">
        <w:t xml:space="preserve"> </w:t>
      </w:r>
      <w:r w:rsidR="000E18E1">
        <w:fldChar w:fldCharType="begin" w:fldLock="1"/>
      </w:r>
      <w:r w:rsidR="006650DB">
        <w:instrText>ADDIN CSL_CITATION {"citationItems":[{"id":"ITEM-1","itemData":{"abstract":"Steroid hormones transferred by the male during sex trigger a molecular cascade of events that increases the reproductive success of females in Anopheles gambiae mosquitoes.","author":[{"dropping-particle":"","family":"Baldini","given":"Francesco","non-dropping-particle":"","parse-names":false,"suffix":""},{"dropping-particle":"","family":"Gabrieli","given":"Paolo","non-dropping-particle":"","parse-names":false,"suffix":""},{"dropping-particle":"","family":"South","given":"Adam","non-dropping-particle":"","parse-names":false,"suffix":""},{"dropping-particle":"","family":"Valim","given":"Clarissa","non-dropping-particle":"","parse-names":false,"suffix":""},{"dropping-particle":"","family":"Mancini","given":"Francesca","non-dropping-particle":"","parse-names":false,"suffix":""},{"dropping-particle":"","family":"Catteruccia","given":"Flaminia","non-dropping-particle":"","parse-names":false,"suffix":""}],"container-title":"PLOS Biology","id":"ITEM-1","issue":"10","issued":{"date-parts":[["2013","10","29"]]},"page":"e1001695","publisher":"Public Library of Science","title":"The Interaction between a Sexually Transferred Steroid Hormone and a Female Protein Regulates Oogenesis in the Malaria Mosquito Anopheles gambiae","type":"article-journal","volume":"11"},"uris":["http://www.mendeley.com/documents/?uuid=2c48320a-bec5-4dee-8844-ef532db0f4cb"]}],"mendeley":{"formattedCitation":"(Baldini et al., 2013)","plainTextFormattedCitation":"(Baldini et al., 2013)","previouslyFormattedCitation":"(Baldini et al., 2013)"},"properties":{"noteIndex":0},"schema":"https://github.com/citation-style-language/schema/raw/master/csl-citation.json"}</w:instrText>
      </w:r>
      <w:r w:rsidR="000E18E1">
        <w:fldChar w:fldCharType="separate"/>
      </w:r>
      <w:r w:rsidR="006650DB" w:rsidRPr="006650DB">
        <w:rPr>
          <w:noProof/>
        </w:rPr>
        <w:t>(Baldini et al., 2013)</w:t>
      </w:r>
      <w:r w:rsidR="000E18E1">
        <w:fldChar w:fldCharType="end"/>
      </w:r>
      <w:r>
        <w:t xml:space="preserve">. </w:t>
      </w:r>
      <w:r w:rsidR="00642448">
        <w:t>In a previous study, direct, t</w:t>
      </w:r>
      <w:r w:rsidR="0090687D">
        <w:t xml:space="preserve">opical application of </w:t>
      </w:r>
      <w:r w:rsidR="00291BD8">
        <w:t>DBH-M</w:t>
      </w:r>
      <w:r w:rsidR="00642448">
        <w:t xml:space="preserve"> onto </w:t>
      </w:r>
      <w:r w:rsidR="00642448">
        <w:rPr>
          <w:i/>
          <w:iCs/>
        </w:rPr>
        <w:t xml:space="preserve">An. gambiae </w:t>
      </w:r>
      <w:r w:rsidR="00642448">
        <w:t xml:space="preserve"> females (G3 strain) induced a</w:t>
      </w:r>
      <w:r w:rsidR="0090687D">
        <w:t xml:space="preserve"> </w:t>
      </w:r>
      <w:r w:rsidR="00642448">
        <w:t>multimodal cascade of effects comprising substantially reduced lifespan and fecundity</w:t>
      </w:r>
      <w:r w:rsidR="0090687D">
        <w:t>,</w:t>
      </w:r>
      <w:r w:rsidR="00642448">
        <w:t xml:space="preserve"> reduced </w:t>
      </w:r>
      <w:r w:rsidR="0090687D">
        <w:t>mating susceptibility, and</w:t>
      </w:r>
      <w:r w:rsidR="00642448">
        <w:t xml:space="preserve"> </w:t>
      </w:r>
      <w:r w:rsidR="00EA2ADE">
        <w:t>partial blocka</w:t>
      </w:r>
      <w:r w:rsidR="008F37B8">
        <w:t>g</w:t>
      </w:r>
      <w:r w:rsidR="00EA2ADE">
        <w:t xml:space="preserve">e of </w:t>
      </w:r>
      <w:r w:rsidR="0090687D" w:rsidRPr="00AA59B2">
        <w:rPr>
          <w:i/>
          <w:iCs/>
        </w:rPr>
        <w:t>Plasmodium</w:t>
      </w:r>
      <w:r w:rsidR="0090687D">
        <w:rPr>
          <w:i/>
          <w:iCs/>
        </w:rPr>
        <w:t xml:space="preserve"> falciparum</w:t>
      </w:r>
      <w:r w:rsidR="0090687D">
        <w:t xml:space="preserve"> </w:t>
      </w:r>
      <w:r w:rsidR="00EA2ADE">
        <w:t>transmission</w:t>
      </w:r>
      <w:r w:rsidR="0090687D">
        <w:t xml:space="preserve"> </w:t>
      </w:r>
      <w:r w:rsidR="0090687D">
        <w:fldChar w:fldCharType="begin" w:fldLock="1"/>
      </w:r>
      <w:r w:rsidR="006650DB">
        <w:instrText>ADDIN CSL_CITATION {"citationItems":[{"id":"ITEM-1","itemData":{"abstract":"Author Summary Mosquito control is the only intervention that can reduce malaria transmission from very high levels to close to zero. However, current mosquito control methods are severely threatened by the rapid spread of insecticide resistance in anopheline mosquito populations that transmit the malaria-causing Plasmodium parasites. Here we show that when steroid hormone signaling is interrupted in female Anopheles mosquitoes, various aspects of their lifecycle are disrupted—females produce and lay fewer eggs, do not mate successfully and die more rapidly. Furthermore, they become less likely to be infected by malaria parasites. When we model the impact of steroid hormone agonists on malaria transmission, we predict that these compounds would provide an important new tool against malaria, particularly in regions of widespread insecticide resistance.","author":[{"dropping-particle":"","family":"Childs","given":"Lauren M","non-dropping-particle":"","parse-names":false,"suffix":""},{"dropping-particle":"","family":"Cai","given":"Francisco Y","non-dropping-particle":"","parse-names":false,"suffix":""},{"dropping-particle":"","family":"Kakani","given":"Evdoxia G","non-dropping-particle":"","parse-names":false,"suffix":""},{"dropping-particle":"","family":"Mitchell","given":"Sara N","non-dropping-particle":"","parse-names":false,"suffix":""},{"dropping-particle":"","family":"Paton","given":"Doug","non-dropping-particle":"","parse-names":false,"suffix":""},{"dropping-particle":"","family":"Gabrieli","given":"Paolo","non-dropping-particle":"","parse-names":false,"suffix":""},{"dropping-particle":"","family":"Buckee","given":"Caroline O","non-dropping-particle":"","parse-names":false,"suffix":""},{"dropping-particle":"","family":"Catteruccia","given":"Flaminia","non-dropping-particle":"","parse-names":false,"suffix":""}],"container-title":"PLOS Pathogens","id":"ITEM-1","issue":"12","issued":{"date-parts":[["2016","12","15"]]},"page":"e1006060","publisher":"Public Library of Science","title":"Disrupting Mosquito Reproduction and Parasite Development for Malaria Control","type":"article-journal","volume":"12"},"uris":["http://www.mendeley.com/documents/?uuid=917eb1a7-ea7f-438e-bea7-7efdfb2b6eee"]}],"mendeley":{"formattedCitation":"(Childs et al., 2016)","plainTextFormattedCitation":"(Childs et al., 2016)","previouslyFormattedCitation":"(Childs et al., 2016)"},"properties":{"noteIndex":0},"schema":"https://github.com/citation-style-language/schema/raw/master/csl-citation.json"}</w:instrText>
      </w:r>
      <w:r w:rsidR="0090687D">
        <w:fldChar w:fldCharType="separate"/>
      </w:r>
      <w:r w:rsidR="006650DB" w:rsidRPr="006650DB">
        <w:rPr>
          <w:noProof/>
        </w:rPr>
        <w:t>(Childs et al., 2016)</w:t>
      </w:r>
      <w:r w:rsidR="0090687D">
        <w:fldChar w:fldCharType="end"/>
      </w:r>
      <w:r w:rsidR="0090687D">
        <w:t xml:space="preserve">. </w:t>
      </w:r>
      <w:r w:rsidR="008C3C39">
        <w:t>M</w:t>
      </w:r>
      <w:r w:rsidR="00EA2ADE">
        <w:t xml:space="preserve">athematical </w:t>
      </w:r>
      <w:r>
        <w:t xml:space="preserve">modelling </w:t>
      </w:r>
      <w:r w:rsidR="008C3C39">
        <w:t xml:space="preserve">predicted that, due to the combined effect on multiple traits,  </w:t>
      </w:r>
      <w:r>
        <w:t xml:space="preserve">the use of </w:t>
      </w:r>
      <w:r w:rsidR="00291BD8">
        <w:t>DBH-M</w:t>
      </w:r>
      <w:r w:rsidR="006F2E30">
        <w:t xml:space="preserve"> </w:t>
      </w:r>
      <w:r>
        <w:t xml:space="preserve">as a vector control tool </w:t>
      </w:r>
      <w:r w:rsidR="00EA2ADE">
        <w:t xml:space="preserve">could </w:t>
      </w:r>
      <w:r>
        <w:t xml:space="preserve">produce comparable reductions in malaria burden to insecticide-based vector control </w:t>
      </w:r>
      <w:r>
        <w:fldChar w:fldCharType="begin" w:fldLock="1"/>
      </w:r>
      <w:r w:rsidR="006650DB">
        <w:instrText>ADDIN CSL_CITATION {"citationItems":[{"id":"ITEM-1","itemData":{"abstract":"Author Summary Mosquito control is the only intervention that can reduce malaria transmission from very high levels to close to zero. However, current mosquito control methods are severely threatened by the rapid spread of insecticide resistance in anopheline mosquito populations that transmit the malaria-causing Plasmodium parasites. Here we show that when steroid hormone signaling is interrupted in female Anopheles mosquitoes, various aspects of their lifecycle are disrupted—females produce and lay fewer eggs, do not mate successfully and die more rapidly. Furthermore, they become less likely to be infected by malaria parasites. When we model the impact of steroid hormone agonists on malaria transmission, we predict that these compounds would provide an important new tool against malaria, particularly in regions of widespread insecticide resistance.","author":[{"dropping-particle":"","family":"Childs","given":"Lauren M","non-dropping-particle":"","parse-names":false,"suffix":""},{"dropping-particle":"","family":"Cai","given":"Francisco Y","non-dropping-particle":"","parse-names":false,"suffix":""},{"dropping-particle":"","family":"Kakani","given":"Evdoxia G","non-dropping-particle":"","parse-names":false,"suffix":""},{"dropping-particle":"","family":"Mitchell","given":"Sara N","non-dropping-particle":"","parse-names":false,"suffix":""},{"dropping-particle":"","family":"Paton","given":"Doug","non-dropping-particle":"","parse-names":false,"suffix":""},{"dropping-particle":"","family":"Gabrieli","given":"Paolo","non-dropping-particle":"","parse-names":false,"suffix":""},{"dropping-particle":"","family":"Buckee","given":"Caroline O","non-dropping-particle":"","parse-names":false,"suffix":""},{"dropping-particle":"","family":"Catteruccia","given":"Flaminia","non-dropping-particle":"","parse-names":false,"suffix":""}],"container-title":"PLOS Pathogens","id":"ITEM-1","issue":"12","issued":{"date-parts":[["2016","12","15"]]},"page":"e1006060","publisher":"Public Library of Science","title":"Disrupting Mosquito Reproduction and Parasite Development for Malaria Control","type":"article-journal","volume":"12"},"uris":["http://www.mendeley.com/documents/?uuid=917eb1a7-ea7f-438e-bea7-7efdfb2b6eee"]}],"mendeley":{"formattedCitation":"(Childs et al., 2016)","plainTextFormattedCitation":"(Childs et al., 2016)","previouslyFormattedCitation":"(Childs et al., 2016)"},"properties":{"noteIndex":0},"schema":"https://github.com/citation-style-language/schema/raw/master/csl-citation.json"}</w:instrText>
      </w:r>
      <w:r>
        <w:fldChar w:fldCharType="separate"/>
      </w:r>
      <w:r w:rsidR="006650DB" w:rsidRPr="006650DB">
        <w:rPr>
          <w:noProof/>
        </w:rPr>
        <w:t>(Childs et al., 2016)</w:t>
      </w:r>
      <w:r>
        <w:fldChar w:fldCharType="end"/>
      </w:r>
      <w:r>
        <w:t>. However</w:t>
      </w:r>
      <w:r w:rsidR="000B3733">
        <w:t>,</w:t>
      </w:r>
      <w:r>
        <w:t xml:space="preserve"> to be effective in the field, proposed new chemistries for incor</w:t>
      </w:r>
      <w:r w:rsidR="003A7713">
        <w:t>p</w:t>
      </w:r>
      <w:r>
        <w:t>oration into LLINs must overcome two key challenges. Firstly, they need to demonstrate efficacy against multiple wild insecticide resistant populations. Secondly</w:t>
      </w:r>
      <w:r w:rsidR="003A7713">
        <w:t>, as</w:t>
      </w:r>
      <w:r>
        <w:t xml:space="preserve"> tarsal uptake is the major route of delivery of insecticides on LLINs</w:t>
      </w:r>
      <w:r w:rsidR="003A7713">
        <w:t>, the insecticides must be able to traverse the insect cuticle to reach their target sites</w:t>
      </w:r>
      <w:r>
        <w:t>.</w:t>
      </w:r>
    </w:p>
    <w:p w14:paraId="1D658246" w14:textId="77777777" w:rsidR="00AA59B2" w:rsidRDefault="00AA59B2" w:rsidP="00A16C81">
      <w:pPr>
        <w:jc w:val="both"/>
      </w:pPr>
    </w:p>
    <w:p w14:paraId="5A4366DC" w14:textId="28AD22F1" w:rsidR="00A26259" w:rsidRDefault="00186A26" w:rsidP="00A16C81">
      <w:pPr>
        <w:jc w:val="both"/>
      </w:pPr>
      <w:r>
        <w:t>Here we</w:t>
      </w:r>
      <w:r w:rsidR="00BC2B64">
        <w:t xml:space="preserve"> evaluate the effects of </w:t>
      </w:r>
      <w:r w:rsidR="00291BD8">
        <w:t>DBH-M</w:t>
      </w:r>
      <w:r w:rsidR="006F2E30">
        <w:t xml:space="preserve"> treatment in a number of insecticide-resistant </w:t>
      </w:r>
      <w:r w:rsidR="006F2E30" w:rsidRPr="006E557D">
        <w:rPr>
          <w:i/>
          <w:iCs/>
        </w:rPr>
        <w:t>Anopheles</w:t>
      </w:r>
      <w:r w:rsidR="006F2E30">
        <w:t xml:space="preserve"> populations from sub-Saharan Africa, focusing </w:t>
      </w:r>
      <w:r w:rsidR="00BC2B64">
        <w:t xml:space="preserve">on </w:t>
      </w:r>
      <w:r w:rsidR="006F2E30">
        <w:t>two important female life history traits: o</w:t>
      </w:r>
      <w:r w:rsidR="00BC2B64">
        <w:t xml:space="preserve">ogenesis and lifespan </w:t>
      </w:r>
      <w:r w:rsidR="00BC2B64">
        <w:fldChar w:fldCharType="begin" w:fldLock="1"/>
      </w:r>
      <w:r w:rsidR="006650DB">
        <w:instrText>ADDIN CSL_CITATION {"citationItems":[{"id":"ITEM-1","itemData":{"DOI":"10.12688/gatesopenres.12957.2","author":[{"dropping-particle":"","family":"Lees","given":"R","non-dropping-particle":"","parse-names":false,"suffix":""},{"dropping-particle":"","family":"Praulins","given":"G","non-dropping-particle":"","parse-names":false,"suffix":""},{"dropping-particle":"","family":"Davies","given":"R","non-dropping-particle":"","parse-names":false,"suffix":""},{"dropping-particle":"","family":"Brown","given":"F","non-dropping-particle":"","parse-names":false,"suffix":""},{"dropping-particle":"","family":"Parsons","given":"G","non-dropping-particle":"","parse-names":false,"suffix":""},{"dropping-particle":"","family":"White","given":"A","non-dropping-particle":"","parse-names":false,"suffix":""},{"dropping-particle":"","family":"Ranson","given":"H","non-dropping-particle":"","parse-names":false,"suffix":""},{"dropping-particle":"","family":"Small","given":"G","non-dropping-particle":"","parse-names":false,"suffix":""},{"dropping-particle":"","family":"Malone","given":"D","non-dropping-particle":"","parse-names":false,"suffix":""}],"container-title":"Gates Open Research","id":"ITEM-1","issue":"1464","issued":{"date-parts":[["2019"]]},"title":"A testing cascade to identify repurposed insecticides for next-generation vector control tools: screening a panel of chemistries with novel modes of action against a malaria vector [version 2; peer review: 3 approved]","type":"article-journal","volume":"3"},"uris":["http://www.mendeley.com/documents/?uuid=f5bc86ea-02b4-4773-8ec3-c5c30afded88"]}],"mendeley":{"formattedCitation":"(Lees et al., 2019)","plainTextFormattedCitation":"(Lees et al., 2019)","previouslyFormattedCitation":"(Lees et al., 2019)"},"properties":{"noteIndex":0},"schema":"https://github.com/citation-style-language/schema/raw/master/csl-citation.json"}</w:instrText>
      </w:r>
      <w:r w:rsidR="00BC2B64">
        <w:fldChar w:fldCharType="separate"/>
      </w:r>
      <w:r w:rsidR="006650DB" w:rsidRPr="006650DB">
        <w:rPr>
          <w:noProof/>
        </w:rPr>
        <w:t>(Lees et al., 2019)</w:t>
      </w:r>
      <w:r w:rsidR="00BC2B64">
        <w:fldChar w:fldCharType="end"/>
      </w:r>
      <w:r w:rsidR="00BC2B64">
        <w:t>. We</w:t>
      </w:r>
      <w:r>
        <w:t xml:space="preserve"> show that</w:t>
      </w:r>
      <w:r w:rsidR="006F2E30">
        <w:t xml:space="preserve">, similar to previous results in insecticide-susceptible </w:t>
      </w:r>
      <w:r w:rsidR="006F2E30" w:rsidRPr="006E557D">
        <w:rPr>
          <w:i/>
          <w:iCs/>
        </w:rPr>
        <w:t>An. gambiae</w:t>
      </w:r>
      <w:r w:rsidR="006F2E30">
        <w:t xml:space="preserve">, </w:t>
      </w:r>
      <w:r>
        <w:t xml:space="preserve">topical application of </w:t>
      </w:r>
      <w:r w:rsidR="00291BD8">
        <w:t>DBH-M</w:t>
      </w:r>
      <w:r w:rsidR="006F2E30">
        <w:t xml:space="preserve"> </w:t>
      </w:r>
      <w:r>
        <w:t>significantly reduce</w:t>
      </w:r>
      <w:r w:rsidR="00844562">
        <w:t>s</w:t>
      </w:r>
      <w:r>
        <w:t xml:space="preserve"> the number of eggs</w:t>
      </w:r>
      <w:r w:rsidR="001C26E2">
        <w:t xml:space="preserve"> and the adult lifespan</w:t>
      </w:r>
      <w:r>
        <w:t xml:space="preserve"> </w:t>
      </w:r>
      <w:r w:rsidR="001C26E2">
        <w:t>of</w:t>
      </w:r>
      <w:r>
        <w:t xml:space="preserve"> highly </w:t>
      </w:r>
      <w:r w:rsidR="001C26E2">
        <w:t xml:space="preserve">pyrethroid </w:t>
      </w:r>
      <w:r>
        <w:t>resistant populations</w:t>
      </w:r>
      <w:r w:rsidR="00BC2B64">
        <w:t>.</w:t>
      </w:r>
      <w:r>
        <w:t xml:space="preserve"> </w:t>
      </w:r>
      <w:r w:rsidR="003A7713">
        <w:t>Importantly</w:t>
      </w:r>
      <w:r w:rsidR="001C26E2">
        <w:t xml:space="preserve">, similar effects were observed when using tarsal uptake bioassays in the presence of an adjuvant. </w:t>
      </w:r>
      <w:r w:rsidR="003A7713">
        <w:t>T</w:t>
      </w:r>
      <w:r w:rsidR="00F648EC">
        <w:t xml:space="preserve">hese data </w:t>
      </w:r>
      <w:r w:rsidR="003A7713">
        <w:t xml:space="preserve">provide </w:t>
      </w:r>
      <w:r w:rsidR="006F2E30">
        <w:t xml:space="preserve">evidence </w:t>
      </w:r>
      <w:r w:rsidR="003A7713">
        <w:t>that chemistries</w:t>
      </w:r>
      <w:r w:rsidR="00F648EC">
        <w:t xml:space="preserve"> manipulating 20E </w:t>
      </w:r>
      <w:r w:rsidR="006F2E30">
        <w:t xml:space="preserve">function </w:t>
      </w:r>
      <w:r w:rsidR="003A7713">
        <w:t xml:space="preserve">could </w:t>
      </w:r>
      <w:r w:rsidR="007D2A23">
        <w:t xml:space="preserve">be </w:t>
      </w:r>
      <w:r w:rsidR="00F648EC">
        <w:t xml:space="preserve">viable </w:t>
      </w:r>
      <w:r w:rsidR="007D2A23">
        <w:t xml:space="preserve">additions to the </w:t>
      </w:r>
      <w:r w:rsidR="008F37B8">
        <w:t>toolbox</w:t>
      </w:r>
      <w:r w:rsidR="00F648EC">
        <w:t xml:space="preserve"> for malaria control. </w:t>
      </w:r>
    </w:p>
    <w:p w14:paraId="648942B8" w14:textId="00D18422" w:rsidR="00763C26" w:rsidRDefault="00763C26" w:rsidP="00A16C81">
      <w:pPr>
        <w:jc w:val="both"/>
      </w:pPr>
    </w:p>
    <w:p w14:paraId="64B6EE4E" w14:textId="6B3D1D27" w:rsidR="00763C26" w:rsidRPr="00763C26" w:rsidRDefault="00763C26" w:rsidP="00763C26">
      <w:pPr>
        <w:pStyle w:val="ListParagraph"/>
        <w:numPr>
          <w:ilvl w:val="0"/>
          <w:numId w:val="1"/>
        </w:numPr>
        <w:jc w:val="both"/>
        <w:rPr>
          <w:b/>
          <w:u w:val="single"/>
        </w:rPr>
      </w:pPr>
      <w:r>
        <w:rPr>
          <w:b/>
          <w:u w:val="single"/>
        </w:rPr>
        <w:t xml:space="preserve">Materials and </w:t>
      </w:r>
      <w:r w:rsidR="00291BD8">
        <w:rPr>
          <w:b/>
          <w:u w:val="single"/>
        </w:rPr>
        <w:t>Met</w:t>
      </w:r>
      <w:r w:rsidRPr="00763C26">
        <w:rPr>
          <w:b/>
          <w:u w:val="single"/>
        </w:rPr>
        <w:t>hods</w:t>
      </w:r>
    </w:p>
    <w:p w14:paraId="58E12034" w14:textId="77777777" w:rsidR="00763C26" w:rsidRDefault="00763C26" w:rsidP="00763C26">
      <w:pPr>
        <w:jc w:val="both"/>
        <w:rPr>
          <w:b/>
          <w:u w:val="single"/>
        </w:rPr>
      </w:pPr>
    </w:p>
    <w:p w14:paraId="4F9D51C4" w14:textId="738856ED" w:rsidR="00763C26" w:rsidRPr="00763C26" w:rsidRDefault="00763C26" w:rsidP="00763C26">
      <w:pPr>
        <w:pStyle w:val="ListParagraph"/>
        <w:numPr>
          <w:ilvl w:val="1"/>
          <w:numId w:val="1"/>
        </w:numPr>
        <w:jc w:val="both"/>
        <w:rPr>
          <w:b/>
        </w:rPr>
      </w:pPr>
      <w:r w:rsidRPr="00763C26">
        <w:rPr>
          <w:b/>
        </w:rPr>
        <w:t>Mosquito rearing</w:t>
      </w:r>
    </w:p>
    <w:p w14:paraId="566E8BAC" w14:textId="74EC9306" w:rsidR="00763C26" w:rsidRDefault="00763C26" w:rsidP="00763C26">
      <w:pPr>
        <w:jc w:val="both"/>
        <w:rPr>
          <w:color w:val="000000" w:themeColor="text1"/>
        </w:rPr>
      </w:pPr>
      <w:r>
        <w:rPr>
          <w:color w:val="000000" w:themeColor="text1"/>
        </w:rPr>
        <w:t xml:space="preserve">All tests were carried out using 2-5 day old non-blood fed female mosquitoes of the resistant </w:t>
      </w:r>
      <w:r>
        <w:rPr>
          <w:i/>
          <w:color w:val="000000" w:themeColor="text1"/>
        </w:rPr>
        <w:t>An. g</w:t>
      </w:r>
      <w:r w:rsidRPr="000D0C0F">
        <w:rPr>
          <w:i/>
          <w:color w:val="000000" w:themeColor="text1"/>
        </w:rPr>
        <w:t>ambiae</w:t>
      </w:r>
      <w:r>
        <w:rPr>
          <w:color w:val="000000" w:themeColor="text1"/>
        </w:rPr>
        <w:t xml:space="preserve"> </w:t>
      </w:r>
      <w:proofErr w:type="spellStart"/>
      <w:r>
        <w:rPr>
          <w:color w:val="000000" w:themeColor="text1"/>
        </w:rPr>
        <w:t>s.l</w:t>
      </w:r>
      <w:r w:rsidR="004C50C0">
        <w:rPr>
          <w:color w:val="000000" w:themeColor="text1"/>
        </w:rPr>
        <w:t>.</w:t>
      </w:r>
      <w:proofErr w:type="spellEnd"/>
      <w:r>
        <w:rPr>
          <w:color w:val="000000" w:themeColor="text1"/>
        </w:rPr>
        <w:t xml:space="preserve"> strain </w:t>
      </w:r>
      <w:proofErr w:type="spellStart"/>
      <w:r>
        <w:rPr>
          <w:color w:val="000000" w:themeColor="text1"/>
        </w:rPr>
        <w:t>Tiassal</w:t>
      </w:r>
      <w:r w:rsidR="004C50C0">
        <w:rPr>
          <w:color w:val="000000" w:themeColor="text1"/>
        </w:rPr>
        <w:t>é</w:t>
      </w:r>
      <w:proofErr w:type="spellEnd"/>
      <w:r w:rsidR="009910DD">
        <w:rPr>
          <w:color w:val="000000" w:themeColor="text1"/>
        </w:rPr>
        <w:t xml:space="preserve">, </w:t>
      </w:r>
      <w:r w:rsidR="009910DD" w:rsidRPr="009910DD">
        <w:rPr>
          <w:color w:val="000000" w:themeColor="text1"/>
          <w:highlight w:val="yellow"/>
        </w:rPr>
        <w:t xml:space="preserve">a mixture of </w:t>
      </w:r>
      <w:r w:rsidR="009910DD" w:rsidRPr="009910DD">
        <w:rPr>
          <w:i/>
          <w:iCs/>
          <w:color w:val="000000" w:themeColor="text1"/>
          <w:highlight w:val="yellow"/>
        </w:rPr>
        <w:t>An. gambiae</w:t>
      </w:r>
      <w:r w:rsidR="009910DD" w:rsidRPr="009910DD">
        <w:rPr>
          <w:color w:val="000000" w:themeColor="text1"/>
          <w:highlight w:val="yellow"/>
        </w:rPr>
        <w:t xml:space="preserve"> and </w:t>
      </w:r>
      <w:r w:rsidR="009910DD" w:rsidRPr="009910DD">
        <w:rPr>
          <w:i/>
          <w:iCs/>
          <w:color w:val="000000" w:themeColor="text1"/>
          <w:highlight w:val="yellow"/>
        </w:rPr>
        <w:t>A</w:t>
      </w:r>
      <w:r w:rsidR="009910DD">
        <w:rPr>
          <w:i/>
          <w:iCs/>
          <w:color w:val="000000" w:themeColor="text1"/>
          <w:highlight w:val="yellow"/>
        </w:rPr>
        <w:t>n</w:t>
      </w:r>
      <w:r w:rsidR="009910DD" w:rsidRPr="009910DD">
        <w:rPr>
          <w:i/>
          <w:iCs/>
          <w:color w:val="000000" w:themeColor="text1"/>
          <w:highlight w:val="yellow"/>
        </w:rPr>
        <w:t xml:space="preserve">. </w:t>
      </w:r>
      <w:proofErr w:type="spellStart"/>
      <w:r w:rsidR="009910DD" w:rsidRPr="009910DD">
        <w:rPr>
          <w:i/>
          <w:iCs/>
          <w:color w:val="000000" w:themeColor="text1"/>
          <w:highlight w:val="yellow"/>
        </w:rPr>
        <w:t>coluzzii</w:t>
      </w:r>
      <w:proofErr w:type="spellEnd"/>
      <w:r>
        <w:rPr>
          <w:color w:val="000000" w:themeColor="text1"/>
        </w:rPr>
        <w:t xml:space="preserve"> </w:t>
      </w:r>
      <w:r>
        <w:rPr>
          <w:color w:val="000000" w:themeColor="text1"/>
        </w:rPr>
        <w:fldChar w:fldCharType="begin" w:fldLock="1"/>
      </w:r>
      <w:r>
        <w:rPr>
          <w:color w:val="000000" w:themeColor="text1"/>
        </w:rPr>
        <w:instrText>ADDIN CSL_CITATION {"citationItems":[{"id":"ITEM-1","itemData":{"author":[{"dropping-particle":"V.","family":"Edi","given":"Constant","non-dropping-particle":"","parse-names":false,"suffix":""},{"dropping-particle":"","family":"Benjamin","given":"Koudou G.","non-dropping-particle":"","parse-names":false,"suffix":""},{"dropping-particle":"","family":"Jones","given":"Christopher M","non-dropping-particle":"","parse-names":false,"suffix":""},{"dropping-particle":"","family":"Weetman","given":"David","non-dropping-particle":"","parse-names":false,"suffix":""},{"dropping-particle":"","family":"Ranson","given":"Hilary","non-dropping-particle":"","parse-names":false,"suffix":""}],"container-title":"Emerging Infectious Diseases","id":"ITEM-1","issue":"9","issued":{"date-parts":[["2012"]]},"page":"1508-1511","title":"Multiple-Insecticide Resistance in Anopheles gambiae Mosquitoes, Southern Côte d’Ivoire.","type":"article-journal","volume":"18"},"uris":["http://www.mendeley.com/documents/?uuid=9ec684c7-1868-4c66-8ba9-654cf7724d50"]}],"mendeley":{"formattedCitation":"(Edi et al., 2012)","plainTextFormattedCitation":"(Edi et al., 2012)","previouslyFormattedCitation":"(Edi et al., 2012)"},"properties":{"noteIndex":0},"schema":"https://github.com/citation-style-language/schema/raw/master/csl-citation.json"}</w:instrText>
      </w:r>
      <w:r>
        <w:rPr>
          <w:color w:val="000000" w:themeColor="text1"/>
        </w:rPr>
        <w:fldChar w:fldCharType="separate"/>
      </w:r>
      <w:r w:rsidRPr="006650DB">
        <w:rPr>
          <w:noProof/>
          <w:color w:val="000000" w:themeColor="text1"/>
        </w:rPr>
        <w:t>(Edi et al., 2012)</w:t>
      </w:r>
      <w:r>
        <w:rPr>
          <w:color w:val="000000" w:themeColor="text1"/>
        </w:rPr>
        <w:fldChar w:fldCharType="end"/>
      </w:r>
      <w:r>
        <w:rPr>
          <w:color w:val="000000" w:themeColor="text1"/>
        </w:rPr>
        <w:t xml:space="preserve"> from Cote D’Ivoire, two </w:t>
      </w:r>
      <w:r>
        <w:rPr>
          <w:i/>
          <w:color w:val="000000" w:themeColor="text1"/>
        </w:rPr>
        <w:t xml:space="preserve">An. </w:t>
      </w:r>
      <w:proofErr w:type="spellStart"/>
      <w:r>
        <w:rPr>
          <w:i/>
          <w:color w:val="000000" w:themeColor="text1"/>
        </w:rPr>
        <w:t>c</w:t>
      </w:r>
      <w:r w:rsidRPr="000D0C0F">
        <w:rPr>
          <w:i/>
          <w:color w:val="000000" w:themeColor="text1"/>
        </w:rPr>
        <w:t>oluzz</w:t>
      </w:r>
      <w:r>
        <w:rPr>
          <w:i/>
          <w:color w:val="000000" w:themeColor="text1"/>
        </w:rPr>
        <w:t>i</w:t>
      </w:r>
      <w:r w:rsidRPr="000D0C0F">
        <w:rPr>
          <w:i/>
          <w:color w:val="000000" w:themeColor="text1"/>
        </w:rPr>
        <w:t>i</w:t>
      </w:r>
      <w:proofErr w:type="spellEnd"/>
      <w:r>
        <w:rPr>
          <w:color w:val="000000" w:themeColor="text1"/>
        </w:rPr>
        <w:t xml:space="preserve"> strains, VK7</w:t>
      </w:r>
      <w:r w:rsidR="004C50C0">
        <w:rPr>
          <w:color w:val="000000" w:themeColor="text1"/>
        </w:rPr>
        <w:t>2014</w:t>
      </w:r>
      <w:r>
        <w:rPr>
          <w:color w:val="000000" w:themeColor="text1"/>
        </w:rPr>
        <w:t xml:space="preserve"> and </w:t>
      </w:r>
      <w:proofErr w:type="spellStart"/>
      <w:r>
        <w:rPr>
          <w:color w:val="000000" w:themeColor="text1"/>
        </w:rPr>
        <w:t>Banfora</w:t>
      </w:r>
      <w:proofErr w:type="spellEnd"/>
      <w:r w:rsidR="002D51E3">
        <w:rPr>
          <w:color w:val="000000" w:themeColor="text1"/>
        </w:rPr>
        <w:t>,</w:t>
      </w:r>
      <w:r>
        <w:rPr>
          <w:color w:val="000000" w:themeColor="text1"/>
        </w:rPr>
        <w:t xml:space="preserve"> from Burkina Faso </w:t>
      </w:r>
      <w:r>
        <w:rPr>
          <w:color w:val="000000" w:themeColor="text1"/>
        </w:rPr>
        <w:fldChar w:fldCharType="begin" w:fldLock="1"/>
      </w:r>
      <w:r>
        <w:rPr>
          <w:color w:val="000000" w:themeColor="text1"/>
        </w:rPr>
        <w:instrText>ADDIN CSL_CITATION {"citationItems":[{"id":"ITEM-1","itemData":{"ISSN":"1932-6203","author":[{"dropping-particle":"","family":"Namountougou","given":"Moussa","non-dropping-particle":"","parse-names":false,"suffix":""},{"dropping-particle":"","family":"Simard","given":"Frédéric","non-dropping-particle":"","parse-names":false,"suffix":""},{"dropping-particle":"","family":"Baldet","given":"Thierry","non-dropping-particle":"","parse-names":false,"suffix":""},{"dropping-particle":"","family":"Diabaté","given":"Abdoulaye","non-dropping-particle":"","parse-names":false,"suffix":""},{"dropping-particle":"","family":"Ouédraogo","given":"Jean Bosco","non-dropping-particle":"","parse-names":false,"suffix":""},{"dropping-particle":"","family":"Martin","given":"Thibaud","non-dropping-particle":"","parse-names":false,"suffix":""},{"dropping-particle":"","family":"Dabiré","given":"Roch K","non-dropping-particle":"","parse-names":false,"suffix":""}],"container-title":"PLoS One","id":"ITEM-1","issue":"11","issued":{"date-parts":[["2012"]]},"page":"e48412","publisher":"Public Library of Science","title":"Multiple insecticide resistance in Anopheles gambiae sl populations from Burkina Faso, West Africa","type":"article-journal","volume":"7"},"uris":["http://www.mendeley.com/documents/?uuid=2d61fc27-2c32-4471-86cb-3c057e487a21"]}],"mendeley":{"formattedCitation":"(Namountougou et al., 2012)","plainTextFormattedCitation":"(Namountougou et al., 2012)","previouslyFormattedCitation":"(Namountougou et al., 2012)"},"properties":{"noteIndex":0},"schema":"https://github.com/citation-style-language/schema/raw/master/csl-citation.json"}</w:instrText>
      </w:r>
      <w:r>
        <w:rPr>
          <w:color w:val="000000" w:themeColor="text1"/>
        </w:rPr>
        <w:fldChar w:fldCharType="separate"/>
      </w:r>
      <w:r w:rsidRPr="006650DB">
        <w:rPr>
          <w:noProof/>
          <w:color w:val="000000" w:themeColor="text1"/>
        </w:rPr>
        <w:t>(Namountougou et al., 2012)</w:t>
      </w:r>
      <w:r>
        <w:rPr>
          <w:color w:val="000000" w:themeColor="text1"/>
        </w:rPr>
        <w:fldChar w:fldCharType="end"/>
      </w:r>
      <w:r>
        <w:rPr>
          <w:color w:val="000000" w:themeColor="text1"/>
        </w:rPr>
        <w:t xml:space="preserve"> and </w:t>
      </w:r>
      <w:r>
        <w:rPr>
          <w:i/>
          <w:color w:val="000000" w:themeColor="text1"/>
        </w:rPr>
        <w:t xml:space="preserve">An. </w:t>
      </w:r>
      <w:proofErr w:type="spellStart"/>
      <w:r>
        <w:rPr>
          <w:i/>
          <w:color w:val="000000" w:themeColor="text1"/>
        </w:rPr>
        <w:t>f</w:t>
      </w:r>
      <w:r w:rsidRPr="000D0C0F">
        <w:rPr>
          <w:i/>
          <w:color w:val="000000" w:themeColor="text1"/>
        </w:rPr>
        <w:t>unestus</w:t>
      </w:r>
      <w:proofErr w:type="spellEnd"/>
      <w:r>
        <w:rPr>
          <w:color w:val="000000" w:themeColor="text1"/>
        </w:rPr>
        <w:t xml:space="preserve"> </w:t>
      </w:r>
      <w:r w:rsidR="004B4AE5">
        <w:rPr>
          <w:color w:val="000000" w:themeColor="text1"/>
        </w:rPr>
        <w:t>FUMOZ</w:t>
      </w:r>
      <w:r>
        <w:rPr>
          <w:color w:val="000000" w:themeColor="text1"/>
        </w:rPr>
        <w:t xml:space="preserve"> from Mozambique </w:t>
      </w:r>
      <w:r>
        <w:rPr>
          <w:color w:val="000000" w:themeColor="text1"/>
        </w:rPr>
        <w:fldChar w:fldCharType="begin" w:fldLock="1"/>
      </w:r>
      <w:r>
        <w:rPr>
          <w:color w:val="000000" w:themeColor="text1"/>
        </w:rPr>
        <w:instrText>ADDIN CSL_CITATION {"citationItems":[{"id":"ITEM-1","itemData":{"DOI":"10.1111/j.1365-2915.2005.00574.x","ISSN":"0269-283X (Print)","PMID":"16134975","abstract":"A laboratory colony of Anopheles funestus Giles (Diptera: Culicidae) was established in 2000 from material collected from southern Mozambique where pyrethroid resistance had been demonstrated in the wild population. A subsample of the colony was selected for pyrethroid resistance using 0.1% lambda-cyhalothrin. Bioassay susceptibility tests in subsequent generations F(2) to F(4) showed increased resistance with each successive generation. Survival of individual mosquitoes fed only on 10% sugar solution, increased with age up to 4 days, but by day 10 had decreased significantly. However, females that had been mated and given bloodmeals showed no such increase in mortality with age. Biochemical analysis of resistant and susceptible individuals showed increased monooxygenase and glutathione S-transferase activity but no significant correlation with age of the mosquitoes.","author":[{"dropping-particle":"","family":"Hunt","given":"R H","non-dropping-particle":"","parse-names":false,"suffix":""},{"dropping-particle":"","family":"Brooke","given":"B D","non-dropping-particle":"","parse-names":false,"suffix":""},{"dropping-particle":"","family":"Pillay","given":"C","non-dropping-particle":"","parse-names":false,"suffix":""},{"dropping-particle":"","family":"Koekemoer","given":"L L","non-dropping-particle":"","parse-names":false,"suffix":""},{"dropping-particle":"","family":"Coetzee","given":"M","non-dropping-particle":"","parse-names":false,"suffix":""}],"container-title":"Medical and veterinary entomology","id":"ITEM-1","issue":"3","issued":{"date-parts":[["2005","9"]]},"language":"eng","page":"271-275","publisher-place":"England","title":"Laboratory selection for and characteristics of pyrethroid resistance in the malaria vector Anopheles funestus.","type":"article-journal","volume":"19"},"uris":["http://www.mendeley.com/documents/?uuid=43ca9ae8-6661-4899-865e-fc26f9a42745"]}],"mendeley":{"formattedCitation":"(Hunt et al., 2005)","plainTextFormattedCitation":"(Hunt et al., 2005)","previouslyFormattedCitation":"(Hunt et al., 2005)"},"properties":{"noteIndex":0},"schema":"https://github.com/citation-style-language/schema/raw/master/csl-citation.json"}</w:instrText>
      </w:r>
      <w:r>
        <w:rPr>
          <w:color w:val="000000" w:themeColor="text1"/>
        </w:rPr>
        <w:fldChar w:fldCharType="separate"/>
      </w:r>
      <w:r w:rsidRPr="006650DB">
        <w:rPr>
          <w:noProof/>
          <w:color w:val="000000" w:themeColor="text1"/>
        </w:rPr>
        <w:t>(Hunt et al., 2005)</w:t>
      </w:r>
      <w:r>
        <w:rPr>
          <w:color w:val="000000" w:themeColor="text1"/>
        </w:rPr>
        <w:fldChar w:fldCharType="end"/>
      </w:r>
      <w:r>
        <w:rPr>
          <w:color w:val="000000" w:themeColor="text1"/>
        </w:rPr>
        <w:t>. Details of the resistance levels</w:t>
      </w:r>
      <w:r w:rsidR="009C0E25">
        <w:rPr>
          <w:color w:val="000000" w:themeColor="text1"/>
        </w:rPr>
        <w:t xml:space="preserve">, </w:t>
      </w:r>
      <w:r w:rsidR="009C0E25" w:rsidRPr="009C0E25">
        <w:rPr>
          <w:color w:val="000000" w:themeColor="text1"/>
          <w:highlight w:val="yellow"/>
        </w:rPr>
        <w:t>species ID</w:t>
      </w:r>
      <w:r>
        <w:rPr>
          <w:color w:val="000000" w:themeColor="text1"/>
        </w:rPr>
        <w:t xml:space="preserve"> and underpinning mechanisms in these strains are provided in </w:t>
      </w:r>
      <w:r>
        <w:rPr>
          <w:color w:val="000000" w:themeColor="text1"/>
        </w:rPr>
        <w:fldChar w:fldCharType="begin" w:fldLock="1"/>
      </w:r>
      <w:r>
        <w:rPr>
          <w:color w:val="000000" w:themeColor="text1"/>
        </w:rPr>
        <w:instrText>ADDIN CSL_CITATION {"citationItems":[{"id":"ITEM-1","itemData":{"DOI":"10.1186/s13071-019-3774-3","ISSN":"1756-3305","abstract":"Insecticides formulated into products that target Anopheles mosquitos have had an immense impact on reducing malaria cases in Africa. However, resistance to currently used insecticides is spreading rapidly and there is an urgent need for alternative public health insecticides. Potential new insecticides must be screened against a range of characterized mosquito strains to identify potential resistance liabilities. The Liverpool School of Tropical Medicine maintains three susceptible and four resistant Anopheles strains that are widely used for screening for new insecticides. The properties of these strains are described in this paper.","author":[{"dropping-particle":"","family":"Williams","given":"Jessica","non-dropping-particle":"","parse-names":false,"suffix":""},{"dropping-particle":"","family":"Flood","given":"Lori","non-dropping-particle":"","parse-names":false,"suffix":""},{"dropping-particle":"","family":"Praulins","given":"Giorgio","non-dropping-particle":"","parse-names":false,"suffix":""},{"dropping-particle":"","family":"Ingham","given":"Victoria A","non-dropping-particle":"","parse-names":false,"suffix":""},{"dropping-particle":"","family":"Morgan","given":"John","non-dropping-particle":"","parse-names":false,"suffix":""},{"dropping-particle":"","family":"Lees","given":"Rosemary Susan","non-dropping-particle":"","parse-names":false,"suffix":""},{"dropping-particle":"","family":"Ranson","given":"Hilary","non-dropping-particle":"","parse-names":false,"suffix":""}],"container-title":"Parasites &amp; Vectors","id":"ITEM-1","issue":"1","issued":{"date-parts":[["2019"]]},"page":"522","title":"Characterisation of Anopheles strains used for laboratory screening of new vector control products","type":"article-journal","volume":"12"},"uris":["http://www.mendeley.com/documents/?uuid=9ccaaf08-25c6-4a14-a075-3d2c20e70cd6"]}],"mendeley":{"formattedCitation":"(Williams et al., 2019)","plainTextFormattedCitation":"(Williams et al., 2019)","previouslyFormattedCitation":"(Williams et al., 2019)"},"properties":{"noteIndex":0},"schema":"https://github.com/citation-style-language/schema/raw/master/csl-citation.json"}</w:instrText>
      </w:r>
      <w:r>
        <w:rPr>
          <w:color w:val="000000" w:themeColor="text1"/>
        </w:rPr>
        <w:fldChar w:fldCharType="separate"/>
      </w:r>
      <w:r w:rsidRPr="006650DB">
        <w:rPr>
          <w:noProof/>
          <w:color w:val="000000" w:themeColor="text1"/>
        </w:rPr>
        <w:t>(Williams et al., 2019)</w:t>
      </w:r>
      <w:r>
        <w:rPr>
          <w:color w:val="000000" w:themeColor="text1"/>
        </w:rPr>
        <w:fldChar w:fldCharType="end"/>
      </w:r>
      <w:r>
        <w:rPr>
          <w:color w:val="000000" w:themeColor="text1"/>
        </w:rPr>
        <w:t xml:space="preserve">. The lab susceptible </w:t>
      </w:r>
      <w:r>
        <w:rPr>
          <w:i/>
          <w:color w:val="000000" w:themeColor="text1"/>
        </w:rPr>
        <w:t>An. g</w:t>
      </w:r>
      <w:r w:rsidRPr="000D0C0F">
        <w:rPr>
          <w:i/>
          <w:color w:val="000000" w:themeColor="text1"/>
        </w:rPr>
        <w:t>ambiae</w:t>
      </w:r>
      <w:r>
        <w:rPr>
          <w:color w:val="000000" w:themeColor="text1"/>
        </w:rPr>
        <w:t xml:space="preserve"> G3 strain was used as a control in all experiments. </w:t>
      </w:r>
      <w:r w:rsidRPr="00CA7C6B">
        <w:rPr>
          <w:color w:val="000000" w:themeColor="text1"/>
        </w:rPr>
        <w:t xml:space="preserve">Insectaries were maintained </w:t>
      </w:r>
      <w:r>
        <w:rPr>
          <w:color w:val="000000" w:themeColor="text1"/>
        </w:rPr>
        <w:t>under</w:t>
      </w:r>
      <w:r w:rsidRPr="00CA7C6B">
        <w:rPr>
          <w:color w:val="000000" w:themeColor="text1"/>
        </w:rPr>
        <w:t xml:space="preserve"> </w:t>
      </w:r>
      <w:r>
        <w:rPr>
          <w:color w:val="000000" w:themeColor="text1"/>
        </w:rPr>
        <w:t xml:space="preserve">standard insectary conditions at </w:t>
      </w:r>
      <w:r w:rsidRPr="00CA7C6B">
        <w:rPr>
          <w:color w:val="000000" w:themeColor="text1"/>
        </w:rPr>
        <w:t xml:space="preserve">26°C ± 2°C and </w:t>
      </w:r>
      <w:r>
        <w:rPr>
          <w:color w:val="000000" w:themeColor="text1"/>
        </w:rPr>
        <w:t>7</w:t>
      </w:r>
      <w:r w:rsidRPr="00CA7C6B">
        <w:rPr>
          <w:color w:val="000000" w:themeColor="text1"/>
        </w:rPr>
        <w:t>0% relative humidity ± 10%</w:t>
      </w:r>
      <w:r>
        <w:rPr>
          <w:color w:val="000000" w:themeColor="text1"/>
        </w:rPr>
        <w:t xml:space="preserve"> under </w:t>
      </w:r>
      <w:r w:rsidRPr="00DD009F">
        <w:rPr>
          <w:color w:val="000000" w:themeColor="text1"/>
        </w:rPr>
        <w:t xml:space="preserve">L12:D12 hour </w:t>
      </w:r>
      <w:proofErr w:type="spellStart"/>
      <w:proofErr w:type="gramStart"/>
      <w:r w:rsidRPr="00DD009F">
        <w:rPr>
          <w:color w:val="000000" w:themeColor="text1"/>
        </w:rPr>
        <w:t>light:dark</w:t>
      </w:r>
      <w:proofErr w:type="spellEnd"/>
      <w:proofErr w:type="gramEnd"/>
      <w:r>
        <w:rPr>
          <w:color w:val="000000" w:themeColor="text1"/>
        </w:rPr>
        <w:t xml:space="preserve"> photoperiod. All stages of l</w:t>
      </w:r>
      <w:r w:rsidRPr="00DD009F">
        <w:rPr>
          <w:color w:val="000000" w:themeColor="text1"/>
        </w:rPr>
        <w:t xml:space="preserve">arvae were fed </w:t>
      </w:r>
      <w:r>
        <w:rPr>
          <w:color w:val="000000" w:themeColor="text1"/>
        </w:rPr>
        <w:t xml:space="preserve">on </w:t>
      </w:r>
      <w:r w:rsidRPr="00DD009F">
        <w:rPr>
          <w:color w:val="000000" w:themeColor="text1"/>
        </w:rPr>
        <w:t>ground fish food (</w:t>
      </w:r>
      <w:proofErr w:type="spellStart"/>
      <w:r w:rsidRPr="00DD009F">
        <w:rPr>
          <w:color w:val="000000" w:themeColor="text1"/>
        </w:rPr>
        <w:t>Tetramin</w:t>
      </w:r>
      <w:proofErr w:type="spellEnd"/>
      <w:r w:rsidRPr="00DD009F">
        <w:rPr>
          <w:color w:val="000000" w:themeColor="text1"/>
        </w:rPr>
        <w:t xml:space="preserve"> tropical flakes, Tetra, Blacksburg, VA, USA) and adults </w:t>
      </w:r>
      <w:r>
        <w:rPr>
          <w:color w:val="000000" w:themeColor="text1"/>
        </w:rPr>
        <w:t>were provided with</w:t>
      </w:r>
      <w:r w:rsidRPr="00DD009F">
        <w:rPr>
          <w:color w:val="000000" w:themeColor="text1"/>
        </w:rPr>
        <w:t xml:space="preserve"> 10% sucrose solution ad libitum.</w:t>
      </w:r>
      <w:r>
        <w:rPr>
          <w:color w:val="000000" w:themeColor="text1"/>
        </w:rPr>
        <w:t xml:space="preserve"> </w:t>
      </w:r>
    </w:p>
    <w:p w14:paraId="69F12E88" w14:textId="77777777" w:rsidR="00763C26" w:rsidRDefault="00763C26" w:rsidP="00763C26">
      <w:pPr>
        <w:jc w:val="both"/>
        <w:rPr>
          <w:color w:val="000000" w:themeColor="text1"/>
        </w:rPr>
      </w:pPr>
    </w:p>
    <w:p w14:paraId="64930A92" w14:textId="3A5C4D7A" w:rsidR="00763C26" w:rsidRPr="00763C26" w:rsidRDefault="00763C26" w:rsidP="00763C26">
      <w:pPr>
        <w:pStyle w:val="ListParagraph"/>
        <w:numPr>
          <w:ilvl w:val="1"/>
          <w:numId w:val="1"/>
        </w:numPr>
        <w:jc w:val="both"/>
        <w:rPr>
          <w:b/>
          <w:color w:val="000000" w:themeColor="text1"/>
        </w:rPr>
      </w:pPr>
      <w:r w:rsidRPr="00763C26">
        <w:rPr>
          <w:b/>
          <w:color w:val="000000" w:themeColor="text1"/>
        </w:rPr>
        <w:t xml:space="preserve">Topical application or </w:t>
      </w:r>
      <w:r w:rsidR="00291BD8">
        <w:rPr>
          <w:b/>
          <w:color w:val="000000" w:themeColor="text1"/>
        </w:rPr>
        <w:t>Met</w:t>
      </w:r>
      <w:r w:rsidRPr="00763C26">
        <w:rPr>
          <w:b/>
          <w:color w:val="000000" w:themeColor="text1"/>
        </w:rPr>
        <w:t>hoxyfenozide</w:t>
      </w:r>
    </w:p>
    <w:p w14:paraId="1B484963" w14:textId="775E62C5" w:rsidR="00763C26" w:rsidRDefault="00763C26" w:rsidP="00763C26">
      <w:pPr>
        <w:jc w:val="both"/>
        <w:rPr>
          <w:color w:val="000000" w:themeColor="text1"/>
        </w:rPr>
      </w:pPr>
      <w:r>
        <w:t xml:space="preserve">An 8% stock solution of the compound </w:t>
      </w:r>
      <w:r w:rsidR="00291BD8">
        <w:t>met</w:t>
      </w:r>
      <w:r>
        <w:t>hoxyfenozide</w:t>
      </w:r>
      <w:r w:rsidR="002D51E3">
        <w:t xml:space="preserve"> (</w:t>
      </w:r>
      <w:r w:rsidR="00291BD8">
        <w:t>DBH-M</w:t>
      </w:r>
      <w:r w:rsidR="002D51E3">
        <w:t>)</w:t>
      </w:r>
      <w:r>
        <w:t xml:space="preserve"> (Sigma-Aldrich) was prepared in DMSO</w:t>
      </w:r>
      <w:r w:rsidR="002D51E3">
        <w:t>; this stock was diluted in acetone to</w:t>
      </w:r>
      <w:r>
        <w:t xml:space="preserve"> a 0.4% </w:t>
      </w:r>
      <w:r w:rsidR="002D51E3">
        <w:t>to match the concentration used in previous studies</w:t>
      </w:r>
      <w:r>
        <w:t xml:space="preserve"> </w:t>
      </w:r>
      <w:r>
        <w:fldChar w:fldCharType="begin" w:fldLock="1"/>
      </w:r>
      <w:r>
        <w:instrText>ADDIN CSL_CITATION {"citationItems":[{"id":"ITEM-1","itemData":{"abstract":"Author Summary Mosquito control is the only intervention that can reduce malaria transmission from very high levels to close to zero. However, current mosquito control methods are severely threatened by the rapid spread of insecticide resistance in anopheline mosquito populations that transmit the malaria-causing Plasmodium parasites. Here we show that when steroid hormone signaling is interrupted in female Anopheles mosquitoes, various aspects of their lifecycle are disrupted—females produce and lay fewer eggs, do not mate successfully and die more rapidly. Furthermore, they become less likely to be infected by malaria parasites. When we model the impact of steroid hormone agonists on malaria transmission, we predict that these compounds would provide an important new tool against malaria, particularly in regions of widespread insecticide resistance.","author":[{"dropping-particle":"","family":"Childs","given":"Lauren M","non-dropping-particle":"","parse-names":false,"suffix":""},{"dropping-particle":"","family":"Cai","given":"Francisco Y","non-dropping-particle":"","parse-names":false,"suffix":""},{"dropping-particle":"","family":"Kakani","given":"Evdoxia G","non-dropping-particle":"","parse-names":false,"suffix":""},{"dropping-particle":"","family":"Mitchell","given":"Sara N","non-dropping-particle":"","parse-names":false,"suffix":""},{"dropping-particle":"","family":"Paton","given":"Doug","non-dropping-particle":"","parse-names":false,"suffix":""},{"dropping-particle":"","family":"Gabrieli","given":"Paolo","non-dropping-particle":"","parse-names":false,"suffix":""},{"dropping-particle":"","family":"Buckee","given":"Caroline O","non-dropping-particle":"","parse-names":false,"suffix":""},{"dropping-particle":"","family":"Catteruccia","given":"Flaminia","non-dropping-particle":"","parse-names":false,"suffix":""}],"container-title":"PLOS Pathogens","id":"ITEM-1","issue":"12","issued":{"date-parts":[["2016","12","15"]]},"page":"e1006060","publisher":"Public Library of Science","title":"Disrupting Mosquito Reproduction and Parasite Development for Malaria Control","type":"article-journal","volume":"12"},"uris":["http://www.mendeley.com/documents/?uuid=917eb1a7-ea7f-438e-bea7-7efdfb2b6eee"]}],"mendeley":{"formattedCitation":"(Childs et al., 2016)","plainTextFormattedCitation":"(Childs et al., 2016)","previouslyFormattedCitation":"(Childs et al., 2016)"},"properties":{"noteIndex":0},"schema":"https://github.com/citation-style-language/schema/raw/master/csl-citation.json"}</w:instrText>
      </w:r>
      <w:r>
        <w:fldChar w:fldCharType="separate"/>
      </w:r>
      <w:r w:rsidRPr="006650DB">
        <w:rPr>
          <w:noProof/>
        </w:rPr>
        <w:t>(Childs et al., 2016)</w:t>
      </w:r>
      <w:r>
        <w:fldChar w:fldCharType="end"/>
      </w:r>
      <w:r>
        <w:t xml:space="preserve">. </w:t>
      </w:r>
      <w:r>
        <w:rPr>
          <w:color w:val="000000" w:themeColor="text1"/>
        </w:rPr>
        <w:t xml:space="preserve">Mosquitoes were anesthetized using carbon dioxide, placed on a petri dish lined with filter paper with the thorax exposed and </w:t>
      </w:r>
      <w:r w:rsidRPr="00041009">
        <w:rPr>
          <w:color w:val="000000" w:themeColor="text1"/>
        </w:rPr>
        <w:t>held on a 4°C chill table (</w:t>
      </w:r>
      <w:proofErr w:type="spellStart"/>
      <w:r w:rsidRPr="00041009">
        <w:rPr>
          <w:color w:val="000000" w:themeColor="text1"/>
        </w:rPr>
        <w:t>BioQuip</w:t>
      </w:r>
      <w:proofErr w:type="spellEnd"/>
      <w:r w:rsidRPr="00041009">
        <w:rPr>
          <w:color w:val="000000" w:themeColor="text1"/>
        </w:rPr>
        <w:t xml:space="preserve"> products, Rancho Dominguez, CA).</w:t>
      </w:r>
      <w:r w:rsidR="001F38C2">
        <w:rPr>
          <w:color w:val="000000" w:themeColor="text1"/>
        </w:rPr>
        <w:t xml:space="preserve"> </w:t>
      </w:r>
      <w:r>
        <w:rPr>
          <w:color w:val="000000" w:themeColor="text1"/>
        </w:rPr>
        <w:t xml:space="preserve">Using a hand-operated </w:t>
      </w:r>
      <w:r w:rsidRPr="00041009">
        <w:rPr>
          <w:color w:val="000000" w:themeColor="text1"/>
        </w:rPr>
        <w:t>micro applicator (Burkhard Scientific, Uxbridge, UK)</w:t>
      </w:r>
      <w:r>
        <w:rPr>
          <w:color w:val="000000" w:themeColor="text1"/>
        </w:rPr>
        <w:t xml:space="preserve">, </w:t>
      </w:r>
      <w:r w:rsidRPr="007B2D0F">
        <w:rPr>
          <w:color w:val="000000" w:themeColor="text1"/>
        </w:rPr>
        <w:t xml:space="preserve">0.5-µl of </w:t>
      </w:r>
      <w:r>
        <w:rPr>
          <w:color w:val="000000" w:themeColor="text1"/>
        </w:rPr>
        <w:t xml:space="preserve">the 0.4% </w:t>
      </w:r>
      <w:r w:rsidR="00291BD8">
        <w:rPr>
          <w:color w:val="000000" w:themeColor="text1"/>
        </w:rPr>
        <w:t>DBH-M</w:t>
      </w:r>
      <w:r>
        <w:rPr>
          <w:color w:val="000000" w:themeColor="text1"/>
        </w:rPr>
        <w:t xml:space="preserve"> </w:t>
      </w:r>
      <w:r w:rsidRPr="007B2D0F">
        <w:rPr>
          <w:color w:val="000000" w:themeColor="text1"/>
        </w:rPr>
        <w:t xml:space="preserve">solution </w:t>
      </w:r>
      <w:r>
        <w:rPr>
          <w:color w:val="000000" w:themeColor="text1"/>
        </w:rPr>
        <w:t xml:space="preserve">or a solvent-only negative control </w:t>
      </w:r>
      <w:r w:rsidRPr="007B2D0F">
        <w:rPr>
          <w:color w:val="000000" w:themeColor="text1"/>
        </w:rPr>
        <w:t>was applied to the dorsal thorax using a 1 cm</w:t>
      </w:r>
      <w:r w:rsidRPr="007B2D0F">
        <w:rPr>
          <w:color w:val="000000" w:themeColor="text1"/>
          <w:vertAlign w:val="superscript"/>
        </w:rPr>
        <w:t>3</w:t>
      </w:r>
      <w:r w:rsidRPr="007B2D0F">
        <w:rPr>
          <w:color w:val="000000" w:themeColor="text1"/>
        </w:rPr>
        <w:t xml:space="preserve"> syringe</w:t>
      </w:r>
      <w:r>
        <w:rPr>
          <w:color w:val="000000" w:themeColor="text1"/>
        </w:rPr>
        <w:t xml:space="preserve">. Mosquitoes were transferred into holding cups, </w:t>
      </w:r>
      <w:r w:rsidRPr="00F23359">
        <w:rPr>
          <w:color w:val="000000" w:themeColor="text1"/>
        </w:rPr>
        <w:t>supplied with 10% sucrose solution</w:t>
      </w:r>
      <w:r>
        <w:rPr>
          <w:color w:val="000000" w:themeColor="text1"/>
        </w:rPr>
        <w:t xml:space="preserve"> and held in insectary conditions. Mortality was scored 24 hours post topical treatment and daily thereafter.</w:t>
      </w:r>
    </w:p>
    <w:p w14:paraId="3F340E71" w14:textId="77777777" w:rsidR="00763C26" w:rsidRDefault="00763C26" w:rsidP="00763C26">
      <w:pPr>
        <w:jc w:val="both"/>
        <w:rPr>
          <w:color w:val="000000" w:themeColor="text1"/>
        </w:rPr>
      </w:pPr>
    </w:p>
    <w:p w14:paraId="4B1AD6B9" w14:textId="731C1BF1" w:rsidR="00763C26" w:rsidRPr="00763C26" w:rsidRDefault="00763C26" w:rsidP="00763C26">
      <w:pPr>
        <w:pStyle w:val="ListParagraph"/>
        <w:numPr>
          <w:ilvl w:val="1"/>
          <w:numId w:val="1"/>
        </w:numPr>
        <w:jc w:val="both"/>
        <w:rPr>
          <w:b/>
        </w:rPr>
      </w:pPr>
      <w:r w:rsidRPr="00763C26">
        <w:rPr>
          <w:b/>
        </w:rPr>
        <w:t>Tarsal Contact Assay</w:t>
      </w:r>
    </w:p>
    <w:p w14:paraId="709CCBCE" w14:textId="5D7511A9" w:rsidR="00763C26" w:rsidRDefault="00763C26" w:rsidP="00763C26">
      <w:pPr>
        <w:jc w:val="both"/>
      </w:pPr>
      <w:r>
        <w:t xml:space="preserve">A </w:t>
      </w:r>
      <w:r w:rsidRPr="00E93355">
        <w:t>0.1438% solution</w:t>
      </w:r>
      <w:r>
        <w:t xml:space="preserve"> of </w:t>
      </w:r>
      <w:r w:rsidR="00291BD8">
        <w:t>DBH-M</w:t>
      </w:r>
      <w:r w:rsidR="002D51E3">
        <w:t xml:space="preserve"> </w:t>
      </w:r>
      <w:r>
        <w:t xml:space="preserve">was prepared in acetone </w:t>
      </w:r>
      <w:r w:rsidR="005E307E">
        <w:t xml:space="preserve">alone or with </w:t>
      </w:r>
      <w:r>
        <w:t>0.0392% RME</w:t>
      </w:r>
      <w:r w:rsidR="002D51E3">
        <w:t xml:space="preserve">. A </w:t>
      </w:r>
      <w:r>
        <w:t>500</w:t>
      </w:r>
      <w:r>
        <w:sym w:font="Symbol" w:char="F06D"/>
      </w:r>
      <w:r>
        <w:t xml:space="preserve">l aliquot of the insecticide solution or solvent-only control was applied to the surface of Petri dishes </w:t>
      </w:r>
      <w:r w:rsidRPr="005A1FC8">
        <w:t>(</w:t>
      </w:r>
      <w:r>
        <w:t xml:space="preserve">radius 2.5cm, area </w:t>
      </w:r>
      <w:r w:rsidRPr="00C75DFA">
        <w:rPr>
          <w:highlight w:val="yellow"/>
        </w:rPr>
        <w:t>19.6</w:t>
      </w:r>
      <w:r w:rsidR="00C75DFA" w:rsidRPr="00C75DFA">
        <w:rPr>
          <w:highlight w:val="yellow"/>
        </w:rPr>
        <w:t>4</w:t>
      </w:r>
      <w:r w:rsidRPr="00C75DFA">
        <w:rPr>
          <w:highlight w:val="yellow"/>
        </w:rPr>
        <w:t>c</w:t>
      </w:r>
      <w:r>
        <w:t>m</w:t>
      </w:r>
      <w:r w:rsidRPr="003E105B">
        <w:rPr>
          <w:vertAlign w:val="superscript"/>
        </w:rPr>
        <w:t>2</w:t>
      </w:r>
      <w:r w:rsidR="002D51E3">
        <w:t>) resulting in</w:t>
      </w:r>
      <w:r w:rsidR="005E307E">
        <w:t xml:space="preserve"> </w:t>
      </w:r>
      <w:r w:rsidR="002D51E3">
        <w:t xml:space="preserve">a </w:t>
      </w:r>
      <w:r w:rsidR="00291BD8">
        <w:t>DBH-M</w:t>
      </w:r>
      <w:r>
        <w:t xml:space="preserve"> concentration of 367mg/m</w:t>
      </w:r>
      <w:r w:rsidRPr="00E95A22">
        <w:rPr>
          <w:vertAlign w:val="superscript"/>
        </w:rPr>
        <w:t>2</w:t>
      </w:r>
      <w:r>
        <w:t xml:space="preserve"> and </w:t>
      </w:r>
      <w:r w:rsidR="002247F7">
        <w:t xml:space="preserve">where applicable, </w:t>
      </w:r>
      <w:r>
        <w:t>100mg/m</w:t>
      </w:r>
      <w:r w:rsidRPr="00E95A22">
        <w:rPr>
          <w:vertAlign w:val="superscript"/>
        </w:rPr>
        <w:t>2</w:t>
      </w:r>
      <w:r>
        <w:t xml:space="preserve"> RME. The petri dishes were placed onto an orbital shaker for 4 hours to evenly coat the surface and allow the dish to dry. Treated surfaces were used for one day and discarded. A 25ml plastic pot with a hole </w:t>
      </w:r>
      <w:proofErr w:type="gramStart"/>
      <w:r>
        <w:t>cut</w:t>
      </w:r>
      <w:proofErr w:type="gramEnd"/>
      <w:r>
        <w:t xml:space="preserve"> through the base was inverted and used to cover the surface to contain the mosquitoes. Replicates of ten mosquitoes were introduced through the hole and exposed to the surface for 30 minutes in insectary conditions. Mosquitoes were aspirated from the surface and transferred to holding cups, maintained on 10% sucrose solution and mortality scored 24 hours after exposure. </w:t>
      </w:r>
      <w:r>
        <w:lastRenderedPageBreak/>
        <w:t xml:space="preserve">Mosquitoes were then used to test the effect on egg production and survival as for the topical assays. </w:t>
      </w:r>
    </w:p>
    <w:p w14:paraId="4A438FF4" w14:textId="77777777" w:rsidR="00763C26" w:rsidRDefault="00763C26" w:rsidP="00763C26">
      <w:pPr>
        <w:jc w:val="both"/>
      </w:pPr>
    </w:p>
    <w:p w14:paraId="1CF64FB2" w14:textId="70F1F247" w:rsidR="00763C26" w:rsidRPr="00763C26" w:rsidRDefault="00763C26" w:rsidP="00763C26">
      <w:pPr>
        <w:pStyle w:val="ListParagraph"/>
        <w:numPr>
          <w:ilvl w:val="1"/>
          <w:numId w:val="1"/>
        </w:numPr>
        <w:jc w:val="both"/>
        <w:rPr>
          <w:b/>
          <w:bCs/>
        </w:rPr>
      </w:pPr>
      <w:r w:rsidRPr="00763C26">
        <w:rPr>
          <w:b/>
          <w:bCs/>
        </w:rPr>
        <w:t>Egg Counts</w:t>
      </w:r>
    </w:p>
    <w:p w14:paraId="5970A591" w14:textId="7F7E81C3" w:rsidR="00763C26" w:rsidRDefault="00763C26" w:rsidP="00763C26">
      <w:pPr>
        <w:jc w:val="both"/>
        <w:rPr>
          <w:color w:val="000000" w:themeColor="text1"/>
        </w:rPr>
      </w:pPr>
      <w:r>
        <w:rPr>
          <w:color w:val="000000" w:themeColor="text1"/>
        </w:rPr>
        <w:t xml:space="preserve">To test the effect of </w:t>
      </w:r>
      <w:r w:rsidR="00291BD8">
        <w:rPr>
          <w:color w:val="000000" w:themeColor="text1"/>
        </w:rPr>
        <w:t>DBH-M</w:t>
      </w:r>
      <w:r w:rsidR="002D51E3">
        <w:rPr>
          <w:color w:val="000000" w:themeColor="text1"/>
        </w:rPr>
        <w:t xml:space="preserve"> </w:t>
      </w:r>
      <w:r>
        <w:rPr>
          <w:color w:val="000000" w:themeColor="text1"/>
        </w:rPr>
        <w:t xml:space="preserve">on egg production, 24-hour post exposure, surviving mosquitoes were </w:t>
      </w:r>
      <w:r w:rsidRPr="008052E0">
        <w:rPr>
          <w:color w:val="000000" w:themeColor="text1"/>
        </w:rPr>
        <w:t xml:space="preserve">fed on human blood using a </w:t>
      </w:r>
      <w:proofErr w:type="spellStart"/>
      <w:r w:rsidRPr="008052E0">
        <w:rPr>
          <w:color w:val="000000" w:themeColor="text1"/>
        </w:rPr>
        <w:t>H</w:t>
      </w:r>
      <w:r>
        <w:rPr>
          <w:color w:val="000000" w:themeColor="text1"/>
        </w:rPr>
        <w:t>a</w:t>
      </w:r>
      <w:r w:rsidRPr="008052E0">
        <w:rPr>
          <w:color w:val="000000" w:themeColor="text1"/>
        </w:rPr>
        <w:t>emotek</w:t>
      </w:r>
      <w:proofErr w:type="spellEnd"/>
      <w:r w:rsidRPr="008052E0">
        <w:rPr>
          <w:color w:val="000000" w:themeColor="text1"/>
        </w:rPr>
        <w:t xml:space="preserve"> membrane feeding system</w:t>
      </w:r>
      <w:r>
        <w:rPr>
          <w:color w:val="000000" w:themeColor="text1"/>
        </w:rPr>
        <w:t>. Those that unsuccessfully fed or were partially fed were removed from the experiment. 72 hours post-blood feeding, mosquitoes were knocked down in the freezer and then dissected on glass sides. A few drops of distilled water were used to aid the removal of the ovaries under a dissecting microscope. Ovaries were gently teased apart and the number of eggs were counted and scored. Egg counts were assessed using GraphPad Prism 7.0 software, raw counts were compared using a Mann-Whitney U test and the egg intensity compared using a chi-squared test.</w:t>
      </w:r>
    </w:p>
    <w:p w14:paraId="518C81B1" w14:textId="77777777" w:rsidR="00763C26" w:rsidRDefault="00763C26" w:rsidP="00763C26">
      <w:pPr>
        <w:jc w:val="both"/>
        <w:rPr>
          <w:color w:val="000000" w:themeColor="text1"/>
        </w:rPr>
      </w:pPr>
    </w:p>
    <w:p w14:paraId="16585139" w14:textId="46392D63" w:rsidR="00763C26" w:rsidRPr="00763C26" w:rsidRDefault="00763C26" w:rsidP="00763C26">
      <w:pPr>
        <w:pStyle w:val="ListParagraph"/>
        <w:numPr>
          <w:ilvl w:val="1"/>
          <w:numId w:val="1"/>
        </w:numPr>
        <w:jc w:val="both"/>
        <w:rPr>
          <w:b/>
          <w:bCs/>
          <w:color w:val="000000" w:themeColor="text1"/>
        </w:rPr>
      </w:pPr>
      <w:r w:rsidRPr="00763C26">
        <w:rPr>
          <w:b/>
          <w:bCs/>
          <w:color w:val="000000" w:themeColor="text1"/>
        </w:rPr>
        <w:t>Longevity</w:t>
      </w:r>
    </w:p>
    <w:p w14:paraId="49D2FCD6" w14:textId="7A380F16" w:rsidR="00763C26" w:rsidRDefault="00763C26" w:rsidP="00763C26">
      <w:pPr>
        <w:jc w:val="both"/>
      </w:pPr>
      <w:r>
        <w:t>To assess survival post</w:t>
      </w:r>
      <w:r w:rsidR="002D51E3">
        <w:t xml:space="preserve"> </w:t>
      </w:r>
      <w:r w:rsidR="00291BD8">
        <w:t>DBH-M</w:t>
      </w:r>
      <w:r w:rsidR="00B11FBC">
        <w:t xml:space="preserve"> </w:t>
      </w:r>
      <w:r>
        <w:t xml:space="preserve">treatment, mosquitoes were transferred into cups of ten and supplied with sugar water.  Mortality was recorded every 24 hours, with dead mosquitoes being removed daily and assays continuing until all mosquitoes had died. In separate experiments on G3, </w:t>
      </w:r>
      <w:proofErr w:type="spellStart"/>
      <w:r>
        <w:t>Tiassalé</w:t>
      </w:r>
      <w:proofErr w:type="spellEnd"/>
      <w:r>
        <w:t xml:space="preserve"> and </w:t>
      </w:r>
      <w:r w:rsidR="004B4AE5" w:rsidRPr="004B4AE5">
        <w:t>FUMOZ</w:t>
      </w:r>
      <w:r>
        <w:t xml:space="preserve"> strains, mosquitoes were blood fed 24 hours post exposure to the treated surface and scored every 24 hours until all mosquitoes had died. Longevity was assessed using GraphPad Prism 7.0 using a Mantel-Cox test.</w:t>
      </w:r>
    </w:p>
    <w:p w14:paraId="3E3A83A5" w14:textId="77777777" w:rsidR="00763C26" w:rsidRDefault="00763C26" w:rsidP="00763C26">
      <w:pPr>
        <w:jc w:val="both"/>
      </w:pPr>
    </w:p>
    <w:p w14:paraId="65D92BFA" w14:textId="710D9FBA" w:rsidR="00763C26" w:rsidRPr="00763C26" w:rsidRDefault="00763C26" w:rsidP="00763C26">
      <w:pPr>
        <w:pStyle w:val="ListParagraph"/>
        <w:numPr>
          <w:ilvl w:val="1"/>
          <w:numId w:val="1"/>
        </w:numPr>
        <w:jc w:val="both"/>
        <w:rPr>
          <w:b/>
          <w:bCs/>
        </w:rPr>
      </w:pPr>
      <w:r w:rsidRPr="00763C26">
        <w:rPr>
          <w:b/>
          <w:bCs/>
        </w:rPr>
        <w:t>Cytochrome P450 competitive binding assays</w:t>
      </w:r>
    </w:p>
    <w:p w14:paraId="598B6A28" w14:textId="7EF2E618" w:rsidR="00763C26" w:rsidRDefault="00763C26" w:rsidP="00763C26">
      <w:pPr>
        <w:jc w:val="both"/>
      </w:pPr>
      <w:r>
        <w:t xml:space="preserve">Competitive binding assays with </w:t>
      </w:r>
      <w:r w:rsidR="00291BD8">
        <w:t>DBH-M</w:t>
      </w:r>
      <w:r>
        <w:t xml:space="preserve"> and the fluorescent molecule </w:t>
      </w:r>
      <w:proofErr w:type="spellStart"/>
      <w:r>
        <w:t>diethoxyfluorescein</w:t>
      </w:r>
      <w:proofErr w:type="spellEnd"/>
      <w:r>
        <w:t xml:space="preserve"> (DEF) were carried out as previously described </w:t>
      </w:r>
      <w:r>
        <w:fldChar w:fldCharType="begin" w:fldLock="1"/>
      </w:r>
      <w:r>
        <w:instrText>ADDIN CSL_CITATION {"citationItems":[{"id":"ITEM-1","itemData":{"DOI":"https://doi.org/10.1016/j.pestbp.2019.06.007","ISSN":"0048-3575","abstract":"Extensive use of pyrethroids for malaria control in Africa has led to widespread pyrethroid resistance in the two major African vectors of malaria An. gambiae and An. funestus. This is often associated with constitutively elevated levels of cytochrome P450s involved with pyrethroid metabolism and detoxification. P450s have the capacity to metabolise diverse substrates, which raises concerns about their potential to cause cross-resistance. A bank of seven recombinant P450s from An. gambiae (CYPs 6M2, 6P2, 6P3, 6P4, 6P5, 9J5) and An. funestus (CYP6P9a) commonly associated with pyrethroid resistance were screened against twelve insecticides representing the five major classes of insecticides recommended by WHO for malaria control; permethrin, etofenprox and bifenthrin (type I pyrethroids), deltamethrin, lambda cyhalothrin and cypermethrin (type II pyrethroids), DDT (organochlorine), bendiocarb (carbamate), malathion, pirimiphos methyl and fenitrothion (organophosphates) and pyriproxyfen (juvenile hormone analogue). DDT was not metabolised by the P450 panel, while bendiocarb was only metabolised by CYP6P3. Pyrethroids and pyriproxyfen were largely susceptible to metabolism by the P450 panel, as were organophosphates, which are activated by P450s. Primiphos-methyl is increasingly used for malaria control. Examination of the pirimiphos-methyl metabolites generated by CYP6P3 revealed both the active pirimiphos-methyl-oxon form and the inactive oxidative cleavage product 2-diethylamino-6-hydroxy-4-methylpyrimidine. The inhibition profile of CYPs 6M2, 6P2, 6P3, 6P9a and 9J5 was also examined using diethoxyfluorescein (DEF) as the probe substrate. Bendiocarb was the weakest inhibitor with IC50 &gt; 100 μM across the P450 panel, while CYP6M2 showed strongest inhibition by malathion (IC50 0.7 μM). The results suggest that P450s present at elevated levels in two major Anopheline vectors of malaria in Africa have the capacity to metabolise a diverse range of pyrethroid and organophosphate insecticides as well as pyriproxyfen that could impact vector control.","author":[{"dropping-particle":"","family":"Yunta","given":"Cristina","non-dropping-particle":"","parse-names":false,"suffix":""},{"dropping-particle":"","family":"Hemmings","given":"Kay","non-dropping-particle":"","parse-names":false,"suffix":""},{"dropping-particle":"","family":"Stevenson","given":"Bradley","non-dropping-particle":"","parse-names":false,"suffix":""},{"dropping-particle":"","family":"Koekemoer","given":"Lizette L","non-dropping-particle":"","parse-names":false,"suffix":""},{"dropping-particle":"","family":"Matambo","given":"Tonderi","non-dropping-particle":"","parse-names":false,"suffix":""},{"dropping-particle":"","family":"Pignatelli","given":"Patricia","non-dropping-particle":"","parse-names":false,"suffix":""},{"dropping-particle":"","family":"Voice","given":"Michael","non-dropping-particle":"","parse-names":false,"suffix":""},{"dropping-particle":"","family":"Nász","given":"Szilárd","non-dropping-particle":"","parse-names":false,"suffix":""},{"dropping-particle":"","family":"Paine","given":"Mark J I","non-dropping-particle":"","parse-names":false,"suffix":""}],"container-title":"Pesticide Biochemistry and Physiology","id":"ITEM-1","issued":{"date-parts":[["2019"]]},"title":"Cross-resistance profiles of malaria mosquito P450s associated with pyrethroid resistance against WHO insecticides","type":"article-journal"},"uris":["http://www.mendeley.com/documents/?uuid=6371298a-4676-49e9-b0c2-a8f8f9e03a7f"]}],"mendeley":{"formattedCitation":"(Yunta et al., 2019)","plainTextFormattedCitation":"(Yunta et al., 2019)","previouslyFormattedCitation":"(Yunta et al., 2019)"},"properties":{"noteIndex":0},"schema":"https://github.com/citation-style-language/schema/raw/master/csl-citation.json"}</w:instrText>
      </w:r>
      <w:r>
        <w:fldChar w:fldCharType="separate"/>
      </w:r>
      <w:r w:rsidRPr="006650DB">
        <w:rPr>
          <w:noProof/>
        </w:rPr>
        <w:t>(Yunta et al., 2019)</w:t>
      </w:r>
      <w:r>
        <w:fldChar w:fldCharType="end"/>
      </w:r>
      <w:r>
        <w:t xml:space="preserve"> using </w:t>
      </w:r>
      <w:r w:rsidR="002D51E3">
        <w:t xml:space="preserve">the identical </w:t>
      </w:r>
      <w:r>
        <w:t xml:space="preserve">enzyme batch used </w:t>
      </w:r>
      <w:r w:rsidR="002D51E3">
        <w:t>in published studies evaluating binding of other public health insecticides</w:t>
      </w:r>
      <w:r>
        <w:t xml:space="preserve"> </w:t>
      </w:r>
      <w:r>
        <w:fldChar w:fldCharType="begin" w:fldLock="1"/>
      </w:r>
      <w:r>
        <w:instrText>ADDIN CSL_CITATION {"citationItems":[{"id":"ITEM-1","itemData":{"DOI":"https://doi.org/10.1016/j.pestbp.2019.06.007","ISSN":"0048-3575","abstract":"Extensive use of pyrethroids for malaria control in Africa has led to widespread pyrethroid resistance in the two major African vectors of malaria An. gambiae and An. funestus. This is often associated with constitutively elevated levels of cytochrome P450s involved with pyrethroid metabolism and detoxification. P450s have the capacity to metabolise diverse substrates, which raises concerns about their potential to cause cross-resistance. A bank of seven recombinant P450s from An. gambiae (CYPs 6M2, 6P2, 6P3, 6P4, 6P5, 9J5) and An. funestus (CYP6P9a) commonly associated with pyrethroid resistance were screened against twelve insecticides representing the five major classes of insecticides recommended by WHO for malaria control; permethrin, etofenprox and bifenthrin (type I pyrethroids), deltamethrin, lambda cyhalothrin and cypermethrin (type II pyrethroids), DDT (organochlorine), bendiocarb (carbamate), malathion, pirimiphos methyl and fenitrothion (organophosphates) and pyriproxyfen (juvenile hormone analogue). DDT was not metabolised by the P450 panel, while bendiocarb was only metabolised by CYP6P3. Pyrethroids and pyriproxyfen were largely susceptible to metabolism by the P450 panel, as were organophosphates, which are activated by P450s. Primiphos-methyl is increasingly used for malaria control. Examination of the pirimiphos-methyl metabolites generated by CYP6P3 revealed both the active pirimiphos-methyl-oxon form and the inactive oxidative cleavage product 2-diethylamino-6-hydroxy-4-methylpyrimidine. The inhibition profile of CYPs 6M2, 6P2, 6P3, 6P9a and 9J5 was also examined using diethoxyfluorescein (DEF) as the probe substrate. Bendiocarb was the weakest inhibitor with IC50 &gt; 100 μM across the P450 panel, while CYP6M2 showed strongest inhibition by malathion (IC50 0.7 μM). The results suggest that P450s present at elevated levels in two major Anopheline vectors of malaria in Africa have the capacity to metabolise a diverse range of pyrethroid and organophosphate insecticides as well as pyriproxyfen that could impact vector control.","author":[{"dropping-particle":"","family":"Yunta","given":"Cristina","non-dropping-particle":"","parse-names":false,"suffix":""},{"dropping-particle":"","family":"Hemmings","given":"Kay","non-dropping-particle":"","parse-names":false,"suffix":""},{"dropping-particle":"","family":"Stevenson","given":"Bradley","non-dropping-particle":"","parse-names":false,"suffix":""},{"dropping-particle":"","family":"Koekemoer","given":"Lizette L","non-dropping-particle":"","parse-names":false,"suffix":""},{"dropping-particle":"","family":"Matambo","given":"Tonderi","non-dropping-particle":"","parse-names":false,"suffix":""},{"dropping-particle":"","family":"Pignatelli","given":"Patricia","non-dropping-particle":"","parse-names":false,"suffix":""},{"dropping-particle":"","family":"Voice","given":"Michael","non-dropping-particle":"","parse-names":false,"suffix":""},{"dropping-particle":"","family":"Nász","given":"Szilárd","non-dropping-particle":"","parse-names":false,"suffix":""},{"dropping-particle":"","family":"Paine","given":"Mark J I","non-dropping-particle":"","parse-names":false,"suffix":""}],"container-title":"Pesticide Biochemistry and Physiology","id":"ITEM-1","issued":{"date-parts":[["2019"]]},"title":"Cross-resistance profiles of malaria mosquito P450s associated with pyrethroid resistance against WHO insecticides","type":"article-journal"},"uris":["http://www.mendeley.com/documents/?uuid=6371298a-4676-49e9-b0c2-a8f8f9e03a7f"]}],"mendeley":{"formattedCitation":"(Yunta et al., 2019)","plainTextFormattedCitation":"(Yunta et al., 2019)","previouslyFormattedCitation":"(Yunta et al., 2019)"},"properties":{"noteIndex":0},"schema":"https://github.com/citation-style-language/schema/raw/master/csl-citation.json"}</w:instrText>
      </w:r>
      <w:r>
        <w:fldChar w:fldCharType="separate"/>
      </w:r>
      <w:r w:rsidRPr="006650DB">
        <w:rPr>
          <w:noProof/>
        </w:rPr>
        <w:t>(Yunta et al., 2019)</w:t>
      </w:r>
      <w:r>
        <w:fldChar w:fldCharType="end"/>
      </w:r>
      <w:r>
        <w:t>.</w:t>
      </w:r>
      <w:r w:rsidR="00225520">
        <w:t xml:space="preserve"> </w:t>
      </w:r>
      <w:r w:rsidR="00291BD8">
        <w:t>Met</w:t>
      </w:r>
      <w:r>
        <w:t>hoxyfenozide concentrations ranged from 0.0013</w:t>
      </w:r>
      <w:r>
        <w:sym w:font="Symbol" w:char="F06D"/>
      </w:r>
      <w:r>
        <w:t>M to 2000</w:t>
      </w:r>
      <w:r>
        <w:sym w:font="Symbol" w:char="F06D"/>
      </w:r>
      <w:r>
        <w:t>M final concentration; control wells contained DEF only. Reactions were set up in triplicate in a 96-well flat-bottomed, black plate and fluorescent read out performed on a fluori</w:t>
      </w:r>
      <w:r w:rsidR="00291BD8">
        <w:t>met</w:t>
      </w:r>
      <w:r>
        <w:t>er. IC</w:t>
      </w:r>
      <w:r w:rsidRPr="00AE195B">
        <w:rPr>
          <w:vertAlign w:val="subscript"/>
        </w:rPr>
        <w:t>50</w:t>
      </w:r>
      <w:r>
        <w:t xml:space="preserve"> values were calculated on GraphPad Prism 7.</w:t>
      </w:r>
    </w:p>
    <w:p w14:paraId="66CDDEEF" w14:textId="77777777" w:rsidR="00A26259" w:rsidRDefault="00A26259" w:rsidP="00A16C81">
      <w:pPr>
        <w:jc w:val="both"/>
      </w:pPr>
    </w:p>
    <w:p w14:paraId="02EE6EF0" w14:textId="77C5C0E5" w:rsidR="00684342" w:rsidRPr="00763C26" w:rsidRDefault="0070394A" w:rsidP="00763C26">
      <w:pPr>
        <w:pStyle w:val="ListParagraph"/>
        <w:numPr>
          <w:ilvl w:val="0"/>
          <w:numId w:val="1"/>
        </w:numPr>
        <w:jc w:val="both"/>
        <w:rPr>
          <w:b/>
          <w:bCs/>
          <w:u w:val="single"/>
        </w:rPr>
      </w:pPr>
      <w:r w:rsidRPr="00763C26">
        <w:rPr>
          <w:b/>
          <w:bCs/>
          <w:u w:val="single"/>
        </w:rPr>
        <w:t>Results</w:t>
      </w:r>
    </w:p>
    <w:p w14:paraId="1022A72F" w14:textId="77777777" w:rsidR="0070394A" w:rsidRPr="00ED5B0B" w:rsidRDefault="0070394A" w:rsidP="00A16C81">
      <w:pPr>
        <w:jc w:val="both"/>
        <w:rPr>
          <w:b/>
          <w:bCs/>
        </w:rPr>
      </w:pPr>
    </w:p>
    <w:p w14:paraId="1C74802F" w14:textId="57834FEF" w:rsidR="0070394A" w:rsidRPr="00763C26" w:rsidRDefault="00ED5B0B" w:rsidP="00763C26">
      <w:pPr>
        <w:pStyle w:val="ListParagraph"/>
        <w:numPr>
          <w:ilvl w:val="1"/>
          <w:numId w:val="1"/>
        </w:numPr>
        <w:jc w:val="both"/>
        <w:rPr>
          <w:b/>
          <w:bCs/>
        </w:rPr>
      </w:pPr>
      <w:r w:rsidRPr="00763C26">
        <w:rPr>
          <w:b/>
          <w:bCs/>
        </w:rPr>
        <w:t xml:space="preserve">Topical application of </w:t>
      </w:r>
      <w:r w:rsidR="00291BD8">
        <w:rPr>
          <w:b/>
          <w:bCs/>
        </w:rPr>
        <w:t>met</w:t>
      </w:r>
      <w:r w:rsidRPr="00763C26">
        <w:rPr>
          <w:b/>
          <w:bCs/>
        </w:rPr>
        <w:t xml:space="preserve">hoxyfenozide disrupts egg production and </w:t>
      </w:r>
      <w:r w:rsidR="0065437D" w:rsidRPr="00763C26">
        <w:rPr>
          <w:b/>
          <w:bCs/>
        </w:rPr>
        <w:t xml:space="preserve">decreases </w:t>
      </w:r>
      <w:r w:rsidRPr="00763C26">
        <w:rPr>
          <w:b/>
          <w:bCs/>
        </w:rPr>
        <w:t xml:space="preserve">lifespan in multi-resistant </w:t>
      </w:r>
      <w:r w:rsidRPr="00763C26">
        <w:rPr>
          <w:b/>
          <w:bCs/>
          <w:i/>
          <w:iCs/>
        </w:rPr>
        <w:t>Anopheles</w:t>
      </w:r>
      <w:r w:rsidRPr="00763C26">
        <w:rPr>
          <w:b/>
          <w:bCs/>
        </w:rPr>
        <w:t xml:space="preserve"> populations</w:t>
      </w:r>
    </w:p>
    <w:p w14:paraId="3C6647D7" w14:textId="5994E3D0" w:rsidR="00ED5B0B" w:rsidRDefault="00291BD8" w:rsidP="00A16C81">
      <w:pPr>
        <w:jc w:val="both"/>
      </w:pPr>
      <w:r>
        <w:t>Met</w:t>
      </w:r>
      <w:r w:rsidR="00ED5B0B">
        <w:t>hoxyfenozide</w:t>
      </w:r>
      <w:r w:rsidR="0065437D">
        <w:t xml:space="preserve"> </w:t>
      </w:r>
      <w:r w:rsidR="00ED5B0B">
        <w:t xml:space="preserve">was applied topically to four </w:t>
      </w:r>
      <w:r w:rsidR="0065437D">
        <w:t xml:space="preserve">insecticide-resistant </w:t>
      </w:r>
      <w:r w:rsidR="00ED5B0B">
        <w:rPr>
          <w:i/>
          <w:iCs/>
        </w:rPr>
        <w:t xml:space="preserve">Anopheles </w:t>
      </w:r>
      <w:r w:rsidR="00ED5B0B">
        <w:t>populations, alongside a susceptible control</w:t>
      </w:r>
      <w:r w:rsidR="00EB0A37">
        <w:t xml:space="preserve"> (</w:t>
      </w:r>
      <w:r w:rsidR="0065437D" w:rsidRPr="00B65869">
        <w:rPr>
          <w:i/>
          <w:iCs/>
        </w:rPr>
        <w:t>An. gambiae</w:t>
      </w:r>
      <w:r w:rsidR="0065437D">
        <w:t xml:space="preserve"> </w:t>
      </w:r>
      <w:r w:rsidR="00EB0A37">
        <w:t>G3)</w:t>
      </w:r>
      <w:r w:rsidR="00ED5B0B">
        <w:t>. The four resistant populations include</w:t>
      </w:r>
      <w:r w:rsidR="0065437D">
        <w:t>d</w:t>
      </w:r>
      <w:r w:rsidR="00ED5B0B">
        <w:t xml:space="preserve"> one </w:t>
      </w:r>
      <w:r w:rsidR="00ED5B0B">
        <w:rPr>
          <w:i/>
          <w:iCs/>
        </w:rPr>
        <w:t xml:space="preserve">An. </w:t>
      </w:r>
      <w:proofErr w:type="spellStart"/>
      <w:r w:rsidR="00ED5B0B">
        <w:rPr>
          <w:i/>
          <w:iCs/>
        </w:rPr>
        <w:t>funestus</w:t>
      </w:r>
      <w:proofErr w:type="spellEnd"/>
      <w:r w:rsidR="00845D90">
        <w:t xml:space="preserve"> (</w:t>
      </w:r>
      <w:r w:rsidR="004B4AE5">
        <w:t>FUMOZ</w:t>
      </w:r>
      <w:r w:rsidR="00845D90">
        <w:t>),</w:t>
      </w:r>
      <w:r w:rsidR="00ED5B0B">
        <w:t xml:space="preserve"> one </w:t>
      </w:r>
      <w:r w:rsidR="00ED5B0B">
        <w:rPr>
          <w:i/>
          <w:iCs/>
        </w:rPr>
        <w:t xml:space="preserve">An. gambiae </w:t>
      </w:r>
      <w:proofErr w:type="spellStart"/>
      <w:r w:rsidR="00ED5B0B">
        <w:rPr>
          <w:i/>
          <w:iCs/>
        </w:rPr>
        <w:t>s</w:t>
      </w:r>
      <w:r w:rsidR="001D1FC9">
        <w:rPr>
          <w:i/>
          <w:iCs/>
        </w:rPr>
        <w:t>.</w:t>
      </w:r>
      <w:r w:rsidR="00ED5B0B">
        <w:rPr>
          <w:i/>
          <w:iCs/>
        </w:rPr>
        <w:t>l</w:t>
      </w:r>
      <w:r w:rsidR="001D1FC9">
        <w:rPr>
          <w:i/>
          <w:iCs/>
        </w:rPr>
        <w:t>.</w:t>
      </w:r>
      <w:proofErr w:type="spellEnd"/>
      <w:r w:rsidR="00ED5B0B">
        <w:rPr>
          <w:i/>
          <w:iCs/>
        </w:rPr>
        <w:t xml:space="preserve"> </w:t>
      </w:r>
      <w:r w:rsidR="00845D90" w:rsidRPr="00845D90">
        <w:t>(</w:t>
      </w:r>
      <w:proofErr w:type="spellStart"/>
      <w:r w:rsidR="00ED5B0B">
        <w:t>Tiassalé</w:t>
      </w:r>
      <w:proofErr w:type="spellEnd"/>
      <w:r w:rsidR="00845D90">
        <w:t>)</w:t>
      </w:r>
      <w:r w:rsidR="00ED5B0B">
        <w:t xml:space="preserve">, and two </w:t>
      </w:r>
      <w:r w:rsidR="00ED5B0B">
        <w:rPr>
          <w:i/>
          <w:iCs/>
        </w:rPr>
        <w:t xml:space="preserve">An. </w:t>
      </w:r>
      <w:proofErr w:type="spellStart"/>
      <w:r w:rsidR="00ED5B0B">
        <w:rPr>
          <w:i/>
          <w:iCs/>
        </w:rPr>
        <w:t>coluzzii</w:t>
      </w:r>
      <w:proofErr w:type="spellEnd"/>
      <w:r w:rsidR="00ED5B0B">
        <w:rPr>
          <w:i/>
          <w:iCs/>
        </w:rPr>
        <w:t xml:space="preserve"> </w:t>
      </w:r>
      <w:r w:rsidR="00ED5B0B">
        <w:t>populations</w:t>
      </w:r>
      <w:r w:rsidR="00845D90">
        <w:t xml:space="preserve"> (</w:t>
      </w:r>
      <w:proofErr w:type="spellStart"/>
      <w:r w:rsidR="00ED5B0B">
        <w:t>Banfora</w:t>
      </w:r>
      <w:proofErr w:type="spellEnd"/>
      <w:r w:rsidR="00ED5B0B">
        <w:t xml:space="preserve"> and VK7</w:t>
      </w:r>
      <w:r w:rsidR="00845D90">
        <w:t>)</w:t>
      </w:r>
      <w:r w:rsidR="00ED5B0B">
        <w:t xml:space="preserve">. </w:t>
      </w:r>
      <w:r w:rsidR="003A7713">
        <w:t xml:space="preserve">All </w:t>
      </w:r>
      <w:r w:rsidR="0065437D">
        <w:t xml:space="preserve">populations </w:t>
      </w:r>
      <w:r w:rsidR="001D1FC9">
        <w:t xml:space="preserve">are resistant </w:t>
      </w:r>
      <w:r w:rsidR="003A7713">
        <w:t xml:space="preserve">to pyrethroids but the underpinning mechanisms </w:t>
      </w:r>
      <w:r w:rsidR="007D2A23">
        <w:t>differ</w:t>
      </w:r>
      <w:r w:rsidR="001C2DCC">
        <w:t xml:space="preserve"> </w:t>
      </w:r>
      <w:r w:rsidR="001C2DCC">
        <w:fldChar w:fldCharType="begin" w:fldLock="1"/>
      </w:r>
      <w:r w:rsidR="006650DB">
        <w:instrText>ADDIN CSL_CITATION {"citationItems":[{"id":"ITEM-1","itemData":{"DOI":"10.1186/s13071-019-3774-3","ISSN":"1756-3305","abstract":"Insecticides formulated into products that target Anopheles mosquitos have had an immense impact on reducing malaria cases in Africa. However, resistance to currently used insecticides is spreading rapidly and there is an urgent need for alternative public health insecticides. Potential new insecticides must be screened against a range of characterized mosquito strains to identify potential resistance liabilities. The Liverpool School of Tropical Medicine maintains three susceptible and four resistant Anopheles strains that are widely used for screening for new insecticides. The properties of these strains are described in this paper.","author":[{"dropping-particle":"","family":"Williams","given":"Jessica","non-dropping-particle":"","parse-names":false,"suffix":""},{"dropping-particle":"","family":"Flood","given":"Lori","non-dropping-particle":"","parse-names":false,"suffix":""},{"dropping-particle":"","family":"Praulins","given":"Giorgio","non-dropping-particle":"","parse-names":false,"suffix":""},{"dropping-particle":"","family":"Ingham","given":"Victoria A","non-dropping-particle":"","parse-names":false,"suffix":""},{"dropping-particle":"","family":"Morgan","given":"John","non-dropping-particle":"","parse-names":false,"suffix":""},{"dropping-particle":"","family":"Lees","given":"Rosemary Susan","non-dropping-particle":"","parse-names":false,"suffix":""},{"dropping-particle":"","family":"Ranson","given":"Hilary","non-dropping-particle":"","parse-names":false,"suffix":""}],"container-title":"Parasites &amp; Vectors","id":"ITEM-1","issue":"1","issued":{"date-parts":[["2019"]]},"page":"522","title":"Characterisation of Anopheles strains used for laboratory screening of new vector control products","type":"article-journal","volume":"12"},"uris":["http://www.mendeley.com/documents/?uuid=9ccaaf08-25c6-4a14-a075-3d2c20e70cd6"]}],"mendeley":{"formattedCitation":"(Williams et al., 2019)","plainTextFormattedCitation":"(Williams et al., 2019)","previouslyFormattedCitation":"(Williams et al., 2019)"},"properties":{"noteIndex":0},"schema":"https://github.com/citation-style-language/schema/raw/master/csl-citation.json"}</w:instrText>
      </w:r>
      <w:r w:rsidR="001C2DCC">
        <w:fldChar w:fldCharType="separate"/>
      </w:r>
      <w:r w:rsidR="006650DB" w:rsidRPr="006650DB">
        <w:rPr>
          <w:noProof/>
        </w:rPr>
        <w:t>(Williams et al., 2019)</w:t>
      </w:r>
      <w:r w:rsidR="001C2DCC">
        <w:fldChar w:fldCharType="end"/>
      </w:r>
      <w:r w:rsidR="001C2DCC">
        <w:t xml:space="preserve">. </w:t>
      </w:r>
      <w:r w:rsidR="005A5128">
        <w:t>24</w:t>
      </w:r>
      <w:r w:rsidR="00ED5B0B">
        <w:t>-hours post</w:t>
      </w:r>
      <w:r w:rsidR="001C2DCC">
        <w:t>-</w:t>
      </w:r>
      <w:r w:rsidR="00ED5B0B">
        <w:t xml:space="preserve">application, the females were blood fed and 72-hours later </w:t>
      </w:r>
      <w:r w:rsidR="003A7713">
        <w:t xml:space="preserve">ovaries were </w:t>
      </w:r>
      <w:r w:rsidR="00ED5B0B">
        <w:t xml:space="preserve">dissected and egg numbers scored. In each population, the total number of eggs in the </w:t>
      </w:r>
      <w:r>
        <w:t>DBH-M</w:t>
      </w:r>
      <w:r w:rsidR="0065437D">
        <w:t xml:space="preserve"> </w:t>
      </w:r>
      <w:r w:rsidR="00ED5B0B">
        <w:t>treated group were significantly lower (</w:t>
      </w:r>
      <w:r w:rsidR="00ED5B0B" w:rsidRPr="00E827E7">
        <w:t>p</w:t>
      </w:r>
      <w:r w:rsidR="009432D5">
        <w:t xml:space="preserve"> </w:t>
      </w:r>
      <w:r w:rsidR="00E827E7" w:rsidRPr="00E827E7">
        <w:rPr>
          <w:vertAlign w:val="subscript"/>
        </w:rPr>
        <w:t>Mann-Whitney</w:t>
      </w:r>
      <w:r w:rsidR="00ED5B0B">
        <w:t xml:space="preserve"> </w:t>
      </w:r>
      <w:r w:rsidR="00E827E7">
        <w:t>&lt;</w:t>
      </w:r>
      <w:r w:rsidR="00ED5B0B">
        <w:t xml:space="preserve"> 0.00</w:t>
      </w:r>
      <w:r w:rsidR="00E827E7">
        <w:t>0</w:t>
      </w:r>
      <w:r w:rsidR="00ED5B0B">
        <w:t xml:space="preserve">1) than in the </w:t>
      </w:r>
      <w:r w:rsidR="008F2DCA">
        <w:t xml:space="preserve">respective </w:t>
      </w:r>
      <w:r w:rsidR="00ED5B0B">
        <w:t>acetone treated control</w:t>
      </w:r>
      <w:r w:rsidR="0065437D">
        <w:t>s</w:t>
      </w:r>
      <w:r w:rsidR="00ED5B0B">
        <w:t xml:space="preserve"> (Figure 1</w:t>
      </w:r>
      <w:r w:rsidR="004900FC" w:rsidRPr="004900FC">
        <w:rPr>
          <w:highlight w:val="yellow"/>
        </w:rPr>
        <w:t>A</w:t>
      </w:r>
      <w:r w:rsidR="00ED5B0B">
        <w:t>)</w:t>
      </w:r>
      <w:r w:rsidR="00EF29F8">
        <w:t xml:space="preserve"> </w:t>
      </w:r>
      <w:r w:rsidR="0065437D">
        <w:t xml:space="preserve">and </w:t>
      </w:r>
      <w:r w:rsidR="00D14672">
        <w:t xml:space="preserve">in some cases </w:t>
      </w:r>
      <w:r w:rsidR="0065437D">
        <w:t>treatment induced</w:t>
      </w:r>
      <w:r w:rsidR="00D14672">
        <w:t xml:space="preserve"> </w:t>
      </w:r>
      <w:r w:rsidR="00EF29F8">
        <w:t xml:space="preserve">almost total </w:t>
      </w:r>
      <w:r w:rsidR="0065437D">
        <w:t>suppression of egg development</w:t>
      </w:r>
      <w:r w:rsidR="00EF29F8">
        <w:t>.</w:t>
      </w:r>
      <w:r w:rsidR="00ED5B0B">
        <w:t xml:space="preserve"> Furthermore, the </w:t>
      </w:r>
      <w:r w:rsidR="00D574D5">
        <w:t xml:space="preserve">proportion </w:t>
      </w:r>
      <w:r w:rsidR="00ED5B0B">
        <w:t>of</w:t>
      </w:r>
      <w:r w:rsidR="003A7713">
        <w:t xml:space="preserve"> blood fed</w:t>
      </w:r>
      <w:r w:rsidR="00ED5B0B">
        <w:t xml:space="preserve"> females </w:t>
      </w:r>
      <w:r w:rsidR="003A7713">
        <w:t xml:space="preserve">that failed to </w:t>
      </w:r>
      <w:r w:rsidR="00ED5B0B">
        <w:t>develop</w:t>
      </w:r>
      <w:r w:rsidR="0022285D">
        <w:t xml:space="preserve"> </w:t>
      </w:r>
      <w:r w:rsidR="00ED5B0B">
        <w:t>eggs was significantly higher in the treated than the control group</w:t>
      </w:r>
      <w:r w:rsidR="003A7713">
        <w:t xml:space="preserve"> for all strains</w:t>
      </w:r>
      <w:r w:rsidR="00ED5B0B">
        <w:t xml:space="preserve"> (p</w:t>
      </w:r>
      <w:r w:rsidR="009432D5">
        <w:t xml:space="preserve"> </w:t>
      </w:r>
      <w:r w:rsidR="00E827E7" w:rsidRPr="00E827E7">
        <w:rPr>
          <w:noProof/>
          <w:vertAlign w:val="subscript"/>
        </w:rPr>
        <w:sym w:font="Symbol" w:char="F063"/>
      </w:r>
      <w:r w:rsidR="00E827E7" w:rsidRPr="00E827E7">
        <w:rPr>
          <w:rFonts w:cs="Times New Roman (Body CS)"/>
          <w:noProof/>
          <w:vertAlign w:val="subscript"/>
        </w:rPr>
        <w:t>2</w:t>
      </w:r>
      <w:r w:rsidR="00E827E7">
        <w:rPr>
          <w:noProof/>
        </w:rPr>
        <w:t xml:space="preserve"> </w:t>
      </w:r>
      <w:r w:rsidR="00E827E7">
        <w:t>&lt;</w:t>
      </w:r>
      <w:r w:rsidR="00ED5B0B">
        <w:t xml:space="preserve"> 0.0</w:t>
      </w:r>
      <w:r w:rsidR="00E827E7">
        <w:t>0</w:t>
      </w:r>
      <w:r w:rsidR="00ED5B0B">
        <w:t>01</w:t>
      </w:r>
      <w:r w:rsidR="00E827E7">
        <w:t>; df = 1</w:t>
      </w:r>
      <w:r w:rsidR="00ED5B0B">
        <w:t>)</w:t>
      </w:r>
      <w:r w:rsidR="00ED0312">
        <w:t xml:space="preserve"> </w:t>
      </w:r>
      <w:r w:rsidR="00ED5B0B">
        <w:t>(Figure 1</w:t>
      </w:r>
      <w:r w:rsidR="004900FC" w:rsidRPr="004900FC">
        <w:rPr>
          <w:highlight w:val="yellow"/>
        </w:rPr>
        <w:t>B</w:t>
      </w:r>
      <w:r w:rsidR="00ED5B0B">
        <w:t xml:space="preserve">). </w:t>
      </w:r>
      <w:r w:rsidR="003A7713">
        <w:t>Adult l</w:t>
      </w:r>
      <w:r w:rsidR="005A5128">
        <w:t xml:space="preserve">ifespan </w:t>
      </w:r>
      <w:r w:rsidR="003A7713">
        <w:lastRenderedPageBreak/>
        <w:t xml:space="preserve">was </w:t>
      </w:r>
      <w:r w:rsidR="0065437D">
        <w:t xml:space="preserve">also </w:t>
      </w:r>
      <w:r w:rsidR="003A7713">
        <w:t xml:space="preserve">significantly reduced by </w:t>
      </w:r>
      <w:r>
        <w:t>DBH-M</w:t>
      </w:r>
      <w:r w:rsidR="0065437D">
        <w:t xml:space="preserve"> </w:t>
      </w:r>
      <w:r w:rsidR="007F3444">
        <w:t xml:space="preserve">treatment </w:t>
      </w:r>
      <w:r w:rsidR="007F3444" w:rsidRPr="0065437D">
        <w:t xml:space="preserve">in </w:t>
      </w:r>
      <w:r w:rsidR="0065437D" w:rsidRPr="00B65869">
        <w:t xml:space="preserve">all </w:t>
      </w:r>
      <w:r w:rsidR="0065437D">
        <w:t xml:space="preserve">populations </w:t>
      </w:r>
      <w:r w:rsidR="005A5128">
        <w:t>(p</w:t>
      </w:r>
      <w:r w:rsidR="009432D5">
        <w:t xml:space="preserve"> </w:t>
      </w:r>
      <w:r w:rsidR="00F67F58" w:rsidRPr="00F67F58">
        <w:rPr>
          <w:vertAlign w:val="subscript"/>
        </w:rPr>
        <w:t>Ma</w:t>
      </w:r>
      <w:r w:rsidR="00F67F58">
        <w:rPr>
          <w:vertAlign w:val="subscript"/>
        </w:rPr>
        <w:t>n</w:t>
      </w:r>
      <w:r w:rsidR="00F67F58" w:rsidRPr="00F67F58">
        <w:rPr>
          <w:vertAlign w:val="subscript"/>
        </w:rPr>
        <w:t>tel-Cox</w:t>
      </w:r>
      <w:r w:rsidR="005A5128" w:rsidRPr="00F67F58">
        <w:rPr>
          <w:vertAlign w:val="subscript"/>
        </w:rPr>
        <w:t xml:space="preserve"> </w:t>
      </w:r>
      <w:r w:rsidR="00F67F58">
        <w:sym w:font="Symbol" w:char="F0A3"/>
      </w:r>
      <w:r w:rsidR="00F67F58">
        <w:rPr>
          <w:noProof/>
        </w:rPr>
        <w:t xml:space="preserve"> 0.001</w:t>
      </w:r>
      <w:r w:rsidR="00E827E7">
        <w:t>; df = 1</w:t>
      </w:r>
      <w:r w:rsidR="005A5128">
        <w:t>)</w:t>
      </w:r>
      <w:r w:rsidR="0065437D">
        <w:t>, with the exception of</w:t>
      </w:r>
      <w:r w:rsidR="00ED0312">
        <w:t xml:space="preserve"> </w:t>
      </w:r>
      <w:r w:rsidR="005A5128">
        <w:rPr>
          <w:i/>
          <w:iCs/>
        </w:rPr>
        <w:t xml:space="preserve">An. </w:t>
      </w:r>
      <w:proofErr w:type="spellStart"/>
      <w:r w:rsidR="005A5128">
        <w:rPr>
          <w:i/>
          <w:iCs/>
        </w:rPr>
        <w:t>funestus</w:t>
      </w:r>
      <w:proofErr w:type="spellEnd"/>
      <w:r w:rsidR="0026756F">
        <w:rPr>
          <w:i/>
          <w:iCs/>
        </w:rPr>
        <w:t xml:space="preserve"> </w:t>
      </w:r>
      <w:r w:rsidR="0026756F" w:rsidRPr="0026756F">
        <w:rPr>
          <w:highlight w:val="yellow"/>
        </w:rPr>
        <w:t>(Figure 1C)</w:t>
      </w:r>
      <w:r w:rsidR="005A5128">
        <w:t>.</w:t>
      </w:r>
    </w:p>
    <w:p w14:paraId="6C7C95F4" w14:textId="77777777" w:rsidR="007A384D" w:rsidRDefault="007A384D" w:rsidP="00A16C81">
      <w:pPr>
        <w:jc w:val="both"/>
        <w:rPr>
          <w:noProof/>
        </w:rPr>
      </w:pPr>
    </w:p>
    <w:p w14:paraId="3ADEE8DC" w14:textId="64B6C7C6" w:rsidR="006E2BF2" w:rsidRDefault="006E2BF2" w:rsidP="00A16C81">
      <w:pPr>
        <w:jc w:val="both"/>
      </w:pPr>
    </w:p>
    <w:p w14:paraId="14980D07" w14:textId="44979874" w:rsidR="006E2BF2" w:rsidRDefault="00BA590F" w:rsidP="00A16C81">
      <w:pPr>
        <w:jc w:val="both"/>
      </w:pPr>
      <w:r>
        <w:rPr>
          <w:noProof/>
        </w:rPr>
        <w:drawing>
          <wp:inline distT="0" distB="0" distL="0" distR="0" wp14:anchorId="06C07A0D" wp14:editId="2FE12081">
            <wp:extent cx="5727700" cy="7030085"/>
            <wp:effectExtent l="0" t="0" r="0" b="5715"/>
            <wp:docPr id="9" name="Picture 9"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 1 ima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27700" cy="7030085"/>
                    </a:xfrm>
                    <a:prstGeom prst="rect">
                      <a:avLst/>
                    </a:prstGeom>
                  </pic:spPr>
                </pic:pic>
              </a:graphicData>
            </a:graphic>
          </wp:inline>
        </w:drawing>
      </w:r>
    </w:p>
    <w:p w14:paraId="28387580" w14:textId="6F56565B" w:rsidR="00942B37" w:rsidRPr="002C4C32" w:rsidRDefault="00942B37" w:rsidP="00A16C81">
      <w:pPr>
        <w:jc w:val="both"/>
        <w:rPr>
          <w:noProof/>
        </w:rPr>
      </w:pPr>
      <w:r w:rsidRPr="00815485">
        <w:rPr>
          <w:b/>
          <w:bCs/>
          <w:noProof/>
        </w:rPr>
        <w:t xml:space="preserve">Figure 1. </w:t>
      </w:r>
      <w:r w:rsidR="007D2A23">
        <w:rPr>
          <w:b/>
          <w:bCs/>
          <w:noProof/>
        </w:rPr>
        <w:t>T</w:t>
      </w:r>
      <w:r w:rsidRPr="00815485">
        <w:rPr>
          <w:b/>
          <w:bCs/>
          <w:noProof/>
        </w:rPr>
        <w:t xml:space="preserve">opical application of 0.4% </w:t>
      </w:r>
      <w:r w:rsidR="00291BD8">
        <w:rPr>
          <w:b/>
          <w:bCs/>
          <w:noProof/>
        </w:rPr>
        <w:t>met</w:t>
      </w:r>
      <w:r w:rsidRPr="00815485">
        <w:rPr>
          <w:b/>
          <w:bCs/>
          <w:noProof/>
        </w:rPr>
        <w:t>hoxyfenozide</w:t>
      </w:r>
      <w:r>
        <w:rPr>
          <w:b/>
          <w:bCs/>
          <w:noProof/>
        </w:rPr>
        <w:t xml:space="preserve"> </w:t>
      </w:r>
      <w:r w:rsidRPr="00815485">
        <w:rPr>
          <w:b/>
          <w:bCs/>
          <w:noProof/>
        </w:rPr>
        <w:t>affects egg development</w:t>
      </w:r>
      <w:r>
        <w:rPr>
          <w:b/>
          <w:bCs/>
          <w:noProof/>
        </w:rPr>
        <w:t xml:space="preserve"> and lifespan</w:t>
      </w:r>
      <w:r w:rsidRPr="00815485">
        <w:rPr>
          <w:b/>
          <w:bCs/>
          <w:noProof/>
        </w:rPr>
        <w:t xml:space="preserve"> in multiple insecticide resistant </w:t>
      </w:r>
      <w:r w:rsidRPr="00815485">
        <w:rPr>
          <w:b/>
          <w:bCs/>
          <w:i/>
          <w:iCs/>
          <w:noProof/>
        </w:rPr>
        <w:t xml:space="preserve">Anopheles </w:t>
      </w:r>
      <w:r w:rsidRPr="00815485">
        <w:rPr>
          <w:b/>
          <w:bCs/>
          <w:noProof/>
        </w:rPr>
        <w:t>populations.</w:t>
      </w:r>
      <w:r>
        <w:rPr>
          <w:noProof/>
        </w:rPr>
        <w:t xml:space="preserve"> A lab susceptible colony (G3</w:t>
      </w:r>
      <w:r w:rsidR="00E75B79">
        <w:rPr>
          <w:noProof/>
        </w:rPr>
        <w:t>: G</w:t>
      </w:r>
      <w:r>
        <w:rPr>
          <w:noProof/>
        </w:rPr>
        <w:t xml:space="preserve">); a </w:t>
      </w:r>
      <w:r w:rsidR="008F37B8">
        <w:rPr>
          <w:noProof/>
        </w:rPr>
        <w:t>pyrethroid</w:t>
      </w:r>
      <w:r>
        <w:rPr>
          <w:noProof/>
        </w:rPr>
        <w:t xml:space="preserve">-resistant </w:t>
      </w:r>
      <w:r>
        <w:rPr>
          <w:i/>
          <w:iCs/>
          <w:noProof/>
        </w:rPr>
        <w:t xml:space="preserve">An. funestus </w:t>
      </w:r>
      <w:r>
        <w:rPr>
          <w:noProof/>
        </w:rPr>
        <w:t>population (</w:t>
      </w:r>
      <w:r w:rsidR="004B4AE5">
        <w:rPr>
          <w:noProof/>
        </w:rPr>
        <w:t>FUMOZ</w:t>
      </w:r>
      <w:r w:rsidR="00E75B79">
        <w:rPr>
          <w:noProof/>
        </w:rPr>
        <w:t>: F</w:t>
      </w:r>
      <w:r>
        <w:rPr>
          <w:noProof/>
        </w:rPr>
        <w:t xml:space="preserve">); two </w:t>
      </w:r>
      <w:r w:rsidR="008F37B8">
        <w:rPr>
          <w:noProof/>
        </w:rPr>
        <w:t>pyrethroid</w:t>
      </w:r>
      <w:r>
        <w:rPr>
          <w:noProof/>
        </w:rPr>
        <w:t xml:space="preserve">-resistant </w:t>
      </w:r>
      <w:r>
        <w:rPr>
          <w:i/>
          <w:iCs/>
          <w:noProof/>
        </w:rPr>
        <w:t xml:space="preserve">An. coluzzii </w:t>
      </w:r>
      <w:r>
        <w:rPr>
          <w:noProof/>
        </w:rPr>
        <w:t>populations (Banfora</w:t>
      </w:r>
      <w:r w:rsidR="00E75B79">
        <w:rPr>
          <w:noProof/>
        </w:rPr>
        <w:t>: B</w:t>
      </w:r>
      <w:r>
        <w:rPr>
          <w:noProof/>
        </w:rPr>
        <w:t xml:space="preserve"> and VK7</w:t>
      </w:r>
      <w:r w:rsidR="00E75B79">
        <w:rPr>
          <w:noProof/>
        </w:rPr>
        <w:t>: V</w:t>
      </w:r>
      <w:r>
        <w:rPr>
          <w:noProof/>
        </w:rPr>
        <w:t xml:space="preserve">); and a </w:t>
      </w:r>
      <w:r w:rsidR="008F37B8">
        <w:rPr>
          <w:noProof/>
        </w:rPr>
        <w:t>pyrethroid</w:t>
      </w:r>
      <w:r>
        <w:rPr>
          <w:noProof/>
        </w:rPr>
        <w:t xml:space="preserve">-resistant </w:t>
      </w:r>
      <w:r>
        <w:rPr>
          <w:i/>
          <w:iCs/>
          <w:noProof/>
        </w:rPr>
        <w:t>An. gambiae sl</w:t>
      </w:r>
      <w:r>
        <w:rPr>
          <w:noProof/>
        </w:rPr>
        <w:t xml:space="preserve"> population (Tiassalé</w:t>
      </w:r>
      <w:r w:rsidR="00E75B79">
        <w:rPr>
          <w:noProof/>
        </w:rPr>
        <w:t>: T</w:t>
      </w:r>
      <w:r>
        <w:rPr>
          <w:noProof/>
        </w:rPr>
        <w:t xml:space="preserve">) were subjected to topical application of the 20E agonist </w:t>
      </w:r>
      <w:r w:rsidR="0022285D">
        <w:rPr>
          <w:noProof/>
        </w:rPr>
        <w:t xml:space="preserve">0.4% </w:t>
      </w:r>
      <w:r w:rsidR="00291BD8">
        <w:rPr>
          <w:noProof/>
        </w:rPr>
        <w:t>DBH-M</w:t>
      </w:r>
      <w:r>
        <w:rPr>
          <w:noProof/>
        </w:rPr>
        <w:t xml:space="preserve">. </w:t>
      </w:r>
      <w:r w:rsidR="00C75DFA">
        <w:rPr>
          <w:noProof/>
        </w:rPr>
        <w:t>(</w:t>
      </w:r>
      <w:r w:rsidR="009159F4">
        <w:rPr>
          <w:noProof/>
        </w:rPr>
        <w:t>A</w:t>
      </w:r>
      <w:r w:rsidR="00C75DFA">
        <w:rPr>
          <w:noProof/>
        </w:rPr>
        <w:t>)</w:t>
      </w:r>
      <w:r>
        <w:rPr>
          <w:noProof/>
        </w:rPr>
        <w:t xml:space="preserve"> </w:t>
      </w:r>
      <w:r w:rsidR="00291BD8">
        <w:rPr>
          <w:noProof/>
        </w:rPr>
        <w:t>DBH-</w:t>
      </w:r>
      <w:r w:rsidR="00291BD8">
        <w:rPr>
          <w:noProof/>
        </w:rPr>
        <w:lastRenderedPageBreak/>
        <w:t>M</w:t>
      </w:r>
      <w:r w:rsidR="00D14672">
        <w:rPr>
          <w:noProof/>
        </w:rPr>
        <w:t>-</w:t>
      </w:r>
      <w:r>
        <w:rPr>
          <w:noProof/>
        </w:rPr>
        <w:t xml:space="preserve">treated females (rightmost group) developed a significantly lower number of eggs than controls (leftmost group) in each population. *** </w:t>
      </w:r>
      <w:r>
        <w:t xml:space="preserve">p </w:t>
      </w:r>
      <w:r w:rsidR="00F67F58">
        <w:sym w:font="Symbol" w:char="F0A3"/>
      </w:r>
      <w:r w:rsidR="00F67F58">
        <w:rPr>
          <w:noProof/>
        </w:rPr>
        <w:t xml:space="preserve"> 0.001 </w:t>
      </w:r>
      <w:r>
        <w:rPr>
          <w:noProof/>
        </w:rPr>
        <w:t>as calculated by a Mann-Whitney U test, means and standard deviations are displayed for each group.</w:t>
      </w:r>
      <w:r w:rsidR="00E75B79">
        <w:rPr>
          <w:noProof/>
        </w:rPr>
        <w:t xml:space="preserve"> Mean values are shown in each group.</w:t>
      </w:r>
      <w:r>
        <w:rPr>
          <w:noProof/>
        </w:rPr>
        <w:t xml:space="preserve"> </w:t>
      </w:r>
      <w:r w:rsidR="00C75DFA">
        <w:rPr>
          <w:noProof/>
        </w:rPr>
        <w:t>(</w:t>
      </w:r>
      <w:r w:rsidR="009159F4">
        <w:rPr>
          <w:noProof/>
        </w:rPr>
        <w:t>B</w:t>
      </w:r>
      <w:r w:rsidR="00C75DFA">
        <w:rPr>
          <w:noProof/>
        </w:rPr>
        <w:t>)</w:t>
      </w:r>
      <w:r>
        <w:rPr>
          <w:noProof/>
        </w:rPr>
        <w:t xml:space="preserve"> Treatment (right) resulted in a significantly lower number of females developing eggs in each population compared to controls (left). </w:t>
      </w:r>
      <w:r w:rsidR="008F37B8">
        <w:rPr>
          <w:noProof/>
        </w:rPr>
        <w:t xml:space="preserve">Percentage indicated in pie chart corresponds to percentage developing eggs and is represented by block colour; white shows no egg development. </w:t>
      </w:r>
      <w:r>
        <w:rPr>
          <w:noProof/>
        </w:rPr>
        <w:t xml:space="preserve">*** </w:t>
      </w:r>
      <w:r w:rsidR="00F67F58">
        <w:rPr>
          <w:noProof/>
        </w:rPr>
        <w:t xml:space="preserve">p </w:t>
      </w:r>
      <w:r w:rsidR="00F67F58">
        <w:sym w:font="Symbol" w:char="F0A3"/>
      </w:r>
      <w:r w:rsidR="00F67F58">
        <w:rPr>
          <w:noProof/>
        </w:rPr>
        <w:t xml:space="preserve"> 0.001 </w:t>
      </w:r>
      <w:r>
        <w:rPr>
          <w:noProof/>
        </w:rPr>
        <w:t xml:space="preserve">as calculated by </w:t>
      </w:r>
      <w:r>
        <w:rPr>
          <w:noProof/>
        </w:rPr>
        <w:sym w:font="Symbol" w:char="F063"/>
      </w:r>
      <w:r w:rsidRPr="00FD6EA0">
        <w:rPr>
          <w:noProof/>
          <w:vertAlign w:val="superscript"/>
        </w:rPr>
        <w:t>2</w:t>
      </w:r>
      <w:r>
        <w:rPr>
          <w:noProof/>
        </w:rPr>
        <w:t xml:space="preserve"> test. </w:t>
      </w:r>
      <w:r w:rsidR="00C75DFA">
        <w:rPr>
          <w:noProof/>
        </w:rPr>
        <w:t>(</w:t>
      </w:r>
      <w:r w:rsidR="009159F4">
        <w:rPr>
          <w:noProof/>
        </w:rPr>
        <w:t>C</w:t>
      </w:r>
      <w:r w:rsidR="00C75DFA">
        <w:rPr>
          <w:noProof/>
        </w:rPr>
        <w:t>)</w:t>
      </w:r>
      <w:r>
        <w:rPr>
          <w:noProof/>
        </w:rPr>
        <w:t xml:space="preserve"> </w:t>
      </w:r>
      <w:r w:rsidR="00F11103">
        <w:rPr>
          <w:noProof/>
        </w:rPr>
        <w:t xml:space="preserve">All </w:t>
      </w:r>
      <w:r>
        <w:rPr>
          <w:i/>
          <w:iCs/>
          <w:noProof/>
        </w:rPr>
        <w:t xml:space="preserve">An. gambiae sl </w:t>
      </w:r>
      <w:r w:rsidR="00F11103">
        <w:rPr>
          <w:noProof/>
        </w:rPr>
        <w:t>populations</w:t>
      </w:r>
      <w:r>
        <w:rPr>
          <w:noProof/>
        </w:rPr>
        <w:t xml:space="preserve"> treated with topical DBH</w:t>
      </w:r>
      <w:r w:rsidR="00291BD8">
        <w:rPr>
          <w:noProof/>
        </w:rPr>
        <w:t>-M</w:t>
      </w:r>
      <w:r>
        <w:rPr>
          <w:noProof/>
        </w:rPr>
        <w:t xml:space="preserve"> (grey) show a signficantly reduced lifespan compared to controls, *** p </w:t>
      </w:r>
      <w:r w:rsidR="00F67F58">
        <w:sym w:font="Symbol" w:char="F0A3"/>
      </w:r>
      <w:r w:rsidR="00F67F58">
        <w:rPr>
          <w:noProof/>
        </w:rPr>
        <w:t xml:space="preserve"> 0.001 </w:t>
      </w:r>
      <w:r>
        <w:rPr>
          <w:noProof/>
        </w:rPr>
        <w:t xml:space="preserve">as calculated by a Mantel-Cox test. </w:t>
      </w:r>
      <w:r w:rsidR="007F3444">
        <w:rPr>
          <w:noProof/>
        </w:rPr>
        <w:t xml:space="preserve">There was no effect on </w:t>
      </w:r>
      <w:r w:rsidR="007F3444">
        <w:rPr>
          <w:i/>
          <w:iCs/>
          <w:noProof/>
        </w:rPr>
        <w:t xml:space="preserve">An. funestus </w:t>
      </w:r>
      <w:r w:rsidR="007F3444">
        <w:rPr>
          <w:noProof/>
        </w:rPr>
        <w:t>longevity.</w:t>
      </w:r>
    </w:p>
    <w:p w14:paraId="19006C92" w14:textId="77777777" w:rsidR="00ED5B0B" w:rsidRDefault="00ED5B0B" w:rsidP="00A16C81">
      <w:pPr>
        <w:jc w:val="both"/>
      </w:pPr>
    </w:p>
    <w:p w14:paraId="4051D1F0" w14:textId="36952D7F" w:rsidR="00D018CB" w:rsidRPr="00763C26" w:rsidRDefault="00D018CB" w:rsidP="00763C26">
      <w:pPr>
        <w:pStyle w:val="ListParagraph"/>
        <w:numPr>
          <w:ilvl w:val="1"/>
          <w:numId w:val="1"/>
        </w:numPr>
        <w:jc w:val="both"/>
        <w:rPr>
          <w:b/>
          <w:bCs/>
        </w:rPr>
      </w:pPr>
      <w:r w:rsidRPr="00763C26">
        <w:rPr>
          <w:b/>
          <w:bCs/>
        </w:rPr>
        <w:t xml:space="preserve">Tarsal contact with </w:t>
      </w:r>
      <w:r w:rsidR="00291BD8">
        <w:rPr>
          <w:b/>
          <w:bCs/>
        </w:rPr>
        <w:t>DBH-M</w:t>
      </w:r>
      <w:r w:rsidR="0065437D" w:rsidRPr="00763C26">
        <w:rPr>
          <w:b/>
          <w:bCs/>
        </w:rPr>
        <w:t xml:space="preserve"> induces</w:t>
      </w:r>
      <w:r w:rsidRPr="00763C26">
        <w:rPr>
          <w:b/>
          <w:bCs/>
        </w:rPr>
        <w:t xml:space="preserve"> significant </w:t>
      </w:r>
      <w:r w:rsidR="0065437D" w:rsidRPr="00763C26">
        <w:rPr>
          <w:b/>
          <w:bCs/>
        </w:rPr>
        <w:t xml:space="preserve">reductions in </w:t>
      </w:r>
      <w:r w:rsidRPr="00763C26">
        <w:rPr>
          <w:b/>
          <w:bCs/>
        </w:rPr>
        <w:t xml:space="preserve">oogenesis and lifespan in </w:t>
      </w:r>
      <w:r w:rsidR="0065437D" w:rsidRPr="00763C26">
        <w:rPr>
          <w:b/>
          <w:bCs/>
        </w:rPr>
        <w:t>insecticide-</w:t>
      </w:r>
      <w:r w:rsidRPr="00763C26">
        <w:rPr>
          <w:b/>
          <w:bCs/>
        </w:rPr>
        <w:t xml:space="preserve">resistant </w:t>
      </w:r>
      <w:r w:rsidRPr="00763C26">
        <w:rPr>
          <w:b/>
          <w:bCs/>
          <w:i/>
          <w:iCs/>
        </w:rPr>
        <w:t xml:space="preserve">Anopheles </w:t>
      </w:r>
      <w:r w:rsidRPr="00763C26">
        <w:rPr>
          <w:b/>
          <w:bCs/>
        </w:rPr>
        <w:t>populations</w:t>
      </w:r>
    </w:p>
    <w:p w14:paraId="1DEFC72C" w14:textId="7AC41824" w:rsidR="00ED5B0B" w:rsidRDefault="0041140F" w:rsidP="00A16C81">
      <w:pPr>
        <w:jc w:val="both"/>
      </w:pPr>
      <w:r>
        <w:t xml:space="preserve">We </w:t>
      </w:r>
      <w:r w:rsidR="00D018CB">
        <w:t xml:space="preserve">next tested </w:t>
      </w:r>
      <w:r w:rsidR="0012715A">
        <w:t xml:space="preserve">whether </w:t>
      </w:r>
      <w:r w:rsidR="00291BD8">
        <w:t>DBH-M</w:t>
      </w:r>
      <w:r w:rsidR="0065437D">
        <w:t xml:space="preserve"> </w:t>
      </w:r>
      <w:r w:rsidR="0012715A">
        <w:t>wa</w:t>
      </w:r>
      <w:r w:rsidR="0022285D">
        <w:t>s</w:t>
      </w:r>
      <w:r w:rsidR="0012715A">
        <w:t xml:space="preserve"> also active via </w:t>
      </w:r>
      <w:r w:rsidR="00D018CB">
        <w:t>tarsal contact,</w:t>
      </w:r>
      <w:r>
        <w:t xml:space="preserve"> using the susceptible G3 and the resistant </w:t>
      </w:r>
      <w:proofErr w:type="spellStart"/>
      <w:r>
        <w:t>Tiassalé</w:t>
      </w:r>
      <w:proofErr w:type="spellEnd"/>
      <w:r>
        <w:t xml:space="preserve"> and </w:t>
      </w:r>
      <w:r w:rsidR="004B4AE5">
        <w:t>FUMOZ</w:t>
      </w:r>
      <w:r>
        <w:t xml:space="preserve"> populations</w:t>
      </w:r>
      <w:r w:rsidR="00D018CB">
        <w:t xml:space="preserve">. </w:t>
      </w:r>
      <w:r w:rsidR="0065437D">
        <w:t xml:space="preserve">While tarsal </w:t>
      </w:r>
      <w:r w:rsidR="00D018CB">
        <w:t xml:space="preserve">exposure to </w:t>
      </w:r>
      <w:r w:rsidR="00291BD8">
        <w:t>DBH-M</w:t>
      </w:r>
      <w:r w:rsidR="0065437D">
        <w:t xml:space="preserve"> </w:t>
      </w:r>
      <w:r w:rsidR="00D018CB">
        <w:t>alone did not significantly reduce oogenesis in the</w:t>
      </w:r>
      <w:r w:rsidR="0065437D">
        <w:t xml:space="preserve">se </w:t>
      </w:r>
      <w:r w:rsidR="00D018CB">
        <w:t>populations</w:t>
      </w:r>
      <w:r w:rsidR="0065437D">
        <w:t xml:space="preserve">, we detected </w:t>
      </w:r>
      <w:r w:rsidR="00D018CB">
        <w:t xml:space="preserve">an effect on the lab susceptible G3 population </w:t>
      </w:r>
      <w:r w:rsidR="0065437D">
        <w:t>on</w:t>
      </w:r>
      <w:r w:rsidR="00FC5FF0">
        <w:t xml:space="preserve"> both total number of eggs</w:t>
      </w:r>
      <w:r w:rsidR="00D018CB">
        <w:t xml:space="preserve"> </w:t>
      </w:r>
      <w:r w:rsidR="00942B37">
        <w:t>(</w:t>
      </w:r>
      <w:r w:rsidR="00497AC5" w:rsidRPr="00E827E7">
        <w:t>p</w:t>
      </w:r>
      <w:r w:rsidR="009432D5">
        <w:t xml:space="preserve"> </w:t>
      </w:r>
      <w:r w:rsidR="00497AC5" w:rsidRPr="00E827E7">
        <w:rPr>
          <w:vertAlign w:val="subscript"/>
        </w:rPr>
        <w:t>Mann-Whitney</w:t>
      </w:r>
      <w:r w:rsidR="00942B37">
        <w:t xml:space="preserve"> </w:t>
      </w:r>
      <w:r w:rsidR="00F67F58">
        <w:t>= 0.0410</w:t>
      </w:r>
      <w:r w:rsidR="00942B37">
        <w:rPr>
          <w:noProof/>
        </w:rPr>
        <w:t xml:space="preserve">) </w:t>
      </w:r>
      <w:r w:rsidR="00FC5FF0">
        <w:rPr>
          <w:noProof/>
        </w:rPr>
        <w:t xml:space="preserve">and number of females developing no eggs </w:t>
      </w:r>
      <w:r w:rsidR="00FC5FF0">
        <w:t>(p</w:t>
      </w:r>
      <w:r w:rsidR="009432D5">
        <w:t xml:space="preserve"> </w:t>
      </w:r>
      <w:r w:rsidR="00F67F58" w:rsidRPr="00E827E7">
        <w:rPr>
          <w:noProof/>
          <w:vertAlign w:val="subscript"/>
        </w:rPr>
        <w:sym w:font="Symbol" w:char="F063"/>
      </w:r>
      <w:r w:rsidR="00F67F58" w:rsidRPr="00E827E7">
        <w:rPr>
          <w:rFonts w:cs="Times New Roman (Body CS)"/>
          <w:noProof/>
          <w:vertAlign w:val="subscript"/>
        </w:rPr>
        <w:t>2</w:t>
      </w:r>
      <w:r w:rsidR="00F67F58">
        <w:rPr>
          <w:noProof/>
        </w:rPr>
        <w:t xml:space="preserve"> </w:t>
      </w:r>
      <w:r w:rsidR="00FC5FF0">
        <w:t xml:space="preserve"> </w:t>
      </w:r>
      <w:r w:rsidR="00F67F58">
        <w:t>= 0.0079; df =1</w:t>
      </w:r>
      <w:r w:rsidR="00FC5FF0">
        <w:rPr>
          <w:noProof/>
        </w:rPr>
        <w:t xml:space="preserve">) </w:t>
      </w:r>
      <w:r w:rsidR="00D018CB">
        <w:t xml:space="preserve">(Supplementary Figure 1). </w:t>
      </w:r>
      <w:r w:rsidR="0012715A">
        <w:t xml:space="preserve">In an attempt to overcome barriers to penetration, </w:t>
      </w:r>
      <w:r>
        <w:t xml:space="preserve">tarsal </w:t>
      </w:r>
      <w:r w:rsidR="0012715A">
        <w:t>bioassays were repeated in the presence of</w:t>
      </w:r>
      <w:r>
        <w:t xml:space="preserve"> rapeseed </w:t>
      </w:r>
      <w:r w:rsidR="00291BD8">
        <w:t>met</w:t>
      </w:r>
      <w:r>
        <w:t>hyl ester</w:t>
      </w:r>
      <w:r w:rsidR="0065437D">
        <w:t xml:space="preserve"> (RME)</w:t>
      </w:r>
      <w:r>
        <w:t>, an adjuvant which prevents crystal formation on the glass surface</w:t>
      </w:r>
      <w:r w:rsidR="00BC4BA6">
        <w:t xml:space="preserve">, </w:t>
      </w:r>
      <w:r w:rsidR="00497AC5">
        <w:t>and improves</w:t>
      </w:r>
      <w:r w:rsidR="00BC4BA6">
        <w:t xml:space="preserve"> compound uptake through the insect tarsi</w:t>
      </w:r>
      <w:r w:rsidR="009F25F1">
        <w:t xml:space="preserve"> </w:t>
      </w:r>
      <w:r w:rsidR="009F25F1">
        <w:fldChar w:fldCharType="begin" w:fldLock="1"/>
      </w:r>
      <w:r w:rsidR="006650DB">
        <w:instrText>ADDIN CSL_CITATION {"citationItems":[{"id":"ITEM-1","itemData":{"DOI":"10.12688/gatesopenres.12957.2","author":[{"dropping-particle":"","family":"Lees","given":"R","non-dropping-particle":"","parse-names":false,"suffix":""},{"dropping-particle":"","family":"Praulins","given":"G","non-dropping-particle":"","parse-names":false,"suffix":""},{"dropping-particle":"","family":"Davies","given":"R","non-dropping-particle":"","parse-names":false,"suffix":""},{"dropping-particle":"","family":"Brown","given":"F","non-dropping-particle":"","parse-names":false,"suffix":""},{"dropping-particle":"","family":"Parsons","given":"G","non-dropping-particle":"","parse-names":false,"suffix":""},{"dropping-particle":"","family":"White","given":"A","non-dropping-particle":"","parse-names":false,"suffix":""},{"dropping-particle":"","family":"Ranson","given":"H","non-dropping-particle":"","parse-names":false,"suffix":""},{"dropping-particle":"","family":"Small","given":"G","non-dropping-particle":"","parse-names":false,"suffix":""},{"dropping-particle":"","family":"Malone","given":"D","non-dropping-particle":"","parse-names":false,"suffix":""}],"container-title":"Gates Open Research","id":"ITEM-1","issue":"1464","issued":{"date-parts":[["2019"]]},"title":"A testing cascade to identify repurposed insecticides for next-generation vector control tools: screening a panel of chemistries with novel modes of action against a malaria vector [version 2; peer review: 3 approved]","type":"article-journal","volume":"3"},"uris":["http://www.mendeley.com/documents/?uuid=f5bc86ea-02b4-4773-8ec3-c5c30afded88"]}],"mendeley":{"formattedCitation":"(Lees et al., 2019)","plainTextFormattedCitation":"(Lees et al., 2019)","previouslyFormattedCitation":"(Lees et al., 2019)"},"properties":{"noteIndex":0},"schema":"https://github.com/citation-style-language/schema/raw/master/csl-citation.json"}</w:instrText>
      </w:r>
      <w:r w:rsidR="009F25F1">
        <w:fldChar w:fldCharType="separate"/>
      </w:r>
      <w:r w:rsidR="006650DB" w:rsidRPr="006650DB">
        <w:rPr>
          <w:noProof/>
        </w:rPr>
        <w:t>(Lees et al., 2019)</w:t>
      </w:r>
      <w:r w:rsidR="009F25F1">
        <w:fldChar w:fldCharType="end"/>
      </w:r>
      <w:r>
        <w:t xml:space="preserve">. With the addition of RME, there was significant reduction in the number of eggs in all three populations </w:t>
      </w:r>
      <w:r w:rsidR="0012715A">
        <w:t xml:space="preserve">treated with </w:t>
      </w:r>
      <w:r w:rsidR="00291BD8">
        <w:t>DBH-M</w:t>
      </w:r>
      <w:r w:rsidR="00B949C4">
        <w:t xml:space="preserve"> (</w:t>
      </w:r>
      <w:r w:rsidR="00B949C4" w:rsidRPr="00B949C4">
        <w:t>p</w:t>
      </w:r>
      <w:r w:rsidR="009432D5">
        <w:t xml:space="preserve"> </w:t>
      </w:r>
      <w:r w:rsidR="00B949C4" w:rsidRPr="00B949C4">
        <w:rPr>
          <w:vertAlign w:val="subscript"/>
        </w:rPr>
        <w:t>G3;Mann-Whitney</w:t>
      </w:r>
      <w:r w:rsidR="0065437D" w:rsidRPr="00B949C4">
        <w:rPr>
          <w:vertAlign w:val="subscript"/>
        </w:rPr>
        <w:t xml:space="preserve"> </w:t>
      </w:r>
      <w:r w:rsidR="00B949C4" w:rsidRPr="00B949C4">
        <w:t>= 0.0051;</w:t>
      </w:r>
      <w:r w:rsidR="00B949C4">
        <w:t xml:space="preserve"> </w:t>
      </w:r>
      <w:r w:rsidR="00B949C4" w:rsidRPr="00B949C4">
        <w:t>p</w:t>
      </w:r>
      <w:r w:rsidR="009432D5">
        <w:t xml:space="preserve"> </w:t>
      </w:r>
      <w:proofErr w:type="spellStart"/>
      <w:r w:rsidR="004B4AE5">
        <w:rPr>
          <w:vertAlign w:val="subscript"/>
        </w:rPr>
        <w:t>FUMOZ</w:t>
      </w:r>
      <w:r w:rsidR="00B949C4" w:rsidRPr="00B949C4">
        <w:rPr>
          <w:vertAlign w:val="subscript"/>
        </w:rPr>
        <w:t>;Mann-Whitney</w:t>
      </w:r>
      <w:proofErr w:type="spellEnd"/>
      <w:r w:rsidR="00B949C4" w:rsidRPr="00B949C4">
        <w:rPr>
          <w:vertAlign w:val="subscript"/>
        </w:rPr>
        <w:t xml:space="preserve"> </w:t>
      </w:r>
      <w:r w:rsidR="00B949C4" w:rsidRPr="00B949C4">
        <w:t>= 0.0</w:t>
      </w:r>
      <w:r w:rsidR="00B949C4">
        <w:t xml:space="preserve">11; </w:t>
      </w:r>
      <w:r w:rsidR="00B949C4" w:rsidRPr="00B949C4">
        <w:t>p</w:t>
      </w:r>
      <w:r w:rsidR="009432D5">
        <w:t xml:space="preserve"> </w:t>
      </w:r>
      <w:proofErr w:type="spellStart"/>
      <w:r w:rsidR="00B949C4">
        <w:rPr>
          <w:vertAlign w:val="subscript"/>
        </w:rPr>
        <w:t>Tiassalé</w:t>
      </w:r>
      <w:r w:rsidR="00B949C4" w:rsidRPr="00B949C4">
        <w:rPr>
          <w:vertAlign w:val="subscript"/>
        </w:rPr>
        <w:t>;Mann-Whitney</w:t>
      </w:r>
      <w:proofErr w:type="spellEnd"/>
      <w:r w:rsidR="00B949C4" w:rsidRPr="00B949C4">
        <w:rPr>
          <w:vertAlign w:val="subscript"/>
        </w:rPr>
        <w:t xml:space="preserve"> </w:t>
      </w:r>
      <w:r w:rsidR="00B949C4">
        <w:t>&lt;</w:t>
      </w:r>
      <w:r w:rsidR="00B949C4" w:rsidRPr="00B949C4">
        <w:t xml:space="preserve"> 0.00</w:t>
      </w:r>
      <w:r w:rsidR="00B949C4">
        <w:t>01)</w:t>
      </w:r>
      <w:r w:rsidR="00B949C4">
        <w:rPr>
          <w:vertAlign w:val="subscript"/>
        </w:rPr>
        <w:t xml:space="preserve"> </w:t>
      </w:r>
      <w:r>
        <w:t>(Figure 2</w:t>
      </w:r>
      <w:r w:rsidR="004900FC" w:rsidRPr="004900FC">
        <w:rPr>
          <w:highlight w:val="yellow"/>
        </w:rPr>
        <w:t>A</w:t>
      </w:r>
      <w:r>
        <w:t xml:space="preserve">) and significantly more </w:t>
      </w:r>
      <w:proofErr w:type="spellStart"/>
      <w:r>
        <w:t>Tiassalé</w:t>
      </w:r>
      <w:proofErr w:type="spellEnd"/>
      <w:r>
        <w:t xml:space="preserve"> females </w:t>
      </w:r>
      <w:r w:rsidR="00B1460A">
        <w:t>had complete loss of egg production</w:t>
      </w:r>
      <w:r>
        <w:t xml:space="preserve"> post-exposure</w:t>
      </w:r>
      <w:r w:rsidR="00B949C4">
        <w:t xml:space="preserve"> (</w:t>
      </w:r>
      <w:r w:rsidR="00B949C4" w:rsidRPr="00B949C4">
        <w:t>p</w:t>
      </w:r>
      <w:r w:rsidR="009432D5">
        <w:t xml:space="preserve"> </w:t>
      </w:r>
      <w:r w:rsidR="00B949C4" w:rsidRPr="00E827E7">
        <w:rPr>
          <w:noProof/>
          <w:vertAlign w:val="subscript"/>
        </w:rPr>
        <w:sym w:font="Symbol" w:char="F063"/>
      </w:r>
      <w:r w:rsidR="00B949C4" w:rsidRPr="00E827E7">
        <w:rPr>
          <w:rFonts w:cs="Times New Roman (Body CS)"/>
          <w:noProof/>
          <w:vertAlign w:val="subscript"/>
        </w:rPr>
        <w:t>2</w:t>
      </w:r>
      <w:r w:rsidR="00B949C4">
        <w:rPr>
          <w:noProof/>
        </w:rPr>
        <w:t xml:space="preserve"> </w:t>
      </w:r>
      <w:r w:rsidR="00B949C4">
        <w:t xml:space="preserve"> =</w:t>
      </w:r>
      <w:r w:rsidR="00B949C4" w:rsidRPr="00B949C4">
        <w:t xml:space="preserve"> 0.0</w:t>
      </w:r>
      <w:r w:rsidR="00B949C4">
        <w:t>011; df =1)</w:t>
      </w:r>
      <w:r>
        <w:t xml:space="preserve"> (Figure 2</w:t>
      </w:r>
      <w:r w:rsidR="004900FC" w:rsidRPr="004900FC">
        <w:rPr>
          <w:highlight w:val="yellow"/>
        </w:rPr>
        <w:t>B</w:t>
      </w:r>
      <w:r>
        <w:t xml:space="preserve">). </w:t>
      </w:r>
      <w:r w:rsidR="0065437D">
        <w:t xml:space="preserve">Mosquito </w:t>
      </w:r>
      <w:r w:rsidR="00824768">
        <w:t xml:space="preserve">lifespan </w:t>
      </w:r>
      <w:r w:rsidR="0065437D">
        <w:t>was</w:t>
      </w:r>
      <w:r w:rsidR="00824768">
        <w:t xml:space="preserve"> not significantly </w:t>
      </w:r>
      <w:r w:rsidR="0065437D">
        <w:t xml:space="preserve">affected by </w:t>
      </w:r>
      <w:r w:rsidR="00291BD8">
        <w:t>DBH-M</w:t>
      </w:r>
      <w:r w:rsidR="0065437D">
        <w:t xml:space="preserve"> </w:t>
      </w:r>
      <w:r w:rsidR="00824768">
        <w:t>exposure</w:t>
      </w:r>
      <w:r w:rsidR="0065437D">
        <w:t>, with</w:t>
      </w:r>
      <w:r w:rsidR="00824768">
        <w:t xml:space="preserve"> </w:t>
      </w:r>
      <w:r w:rsidR="0065437D">
        <w:t>or</w:t>
      </w:r>
      <w:r w:rsidR="00BC574A">
        <w:t xml:space="preserve"> </w:t>
      </w:r>
      <w:r w:rsidR="0065437D">
        <w:t xml:space="preserve">without </w:t>
      </w:r>
      <w:r w:rsidR="00BC574A">
        <w:t xml:space="preserve">RME (Supplementary Figure </w:t>
      </w:r>
      <w:r w:rsidR="00384F1D">
        <w:t>1</w:t>
      </w:r>
      <w:r w:rsidR="004900FC" w:rsidRPr="004900FC">
        <w:rPr>
          <w:highlight w:val="yellow"/>
        </w:rPr>
        <w:t>C</w:t>
      </w:r>
      <w:r w:rsidR="0065437D">
        <w:t>)</w:t>
      </w:r>
      <w:r w:rsidR="004C4F2A">
        <w:t xml:space="preserve"> if mosquitoes did not receive a blood meal</w:t>
      </w:r>
      <w:r w:rsidR="0065437D">
        <w:t xml:space="preserve">. </w:t>
      </w:r>
      <w:r w:rsidR="004C4F2A">
        <w:t>H</w:t>
      </w:r>
      <w:r w:rsidR="00BC574A">
        <w:t xml:space="preserve">owever, when the females were blood </w:t>
      </w:r>
      <w:r w:rsidR="004C4F2A">
        <w:t>fed 24 hours post exposure</w:t>
      </w:r>
      <w:r w:rsidR="0061512A">
        <w:t>,</w:t>
      </w:r>
      <w:r w:rsidR="00BC574A">
        <w:t xml:space="preserve"> a significant reduction in life span was seen in </w:t>
      </w:r>
      <w:r w:rsidR="000E0719">
        <w:rPr>
          <w:i/>
          <w:iCs/>
        </w:rPr>
        <w:t xml:space="preserve">An. gambiae </w:t>
      </w:r>
      <w:proofErr w:type="spellStart"/>
      <w:r w:rsidR="000E0719">
        <w:rPr>
          <w:i/>
          <w:iCs/>
        </w:rPr>
        <w:t>sl</w:t>
      </w:r>
      <w:proofErr w:type="spellEnd"/>
      <w:r w:rsidR="000E0719">
        <w:rPr>
          <w:i/>
          <w:iCs/>
        </w:rPr>
        <w:t xml:space="preserve"> </w:t>
      </w:r>
      <w:proofErr w:type="spellStart"/>
      <w:r w:rsidR="00BC574A">
        <w:t>Tiassalé</w:t>
      </w:r>
      <w:proofErr w:type="spellEnd"/>
      <w:r w:rsidR="00B949C4">
        <w:t xml:space="preserve"> (p</w:t>
      </w:r>
      <w:r w:rsidR="00904ED0" w:rsidRPr="00904ED0">
        <w:rPr>
          <w:vertAlign w:val="subscript"/>
        </w:rPr>
        <w:t xml:space="preserve"> </w:t>
      </w:r>
      <w:r w:rsidR="00904ED0" w:rsidRPr="00F67F58">
        <w:rPr>
          <w:vertAlign w:val="subscript"/>
        </w:rPr>
        <w:t>Ma</w:t>
      </w:r>
      <w:r w:rsidR="00904ED0">
        <w:rPr>
          <w:vertAlign w:val="subscript"/>
        </w:rPr>
        <w:t>n</w:t>
      </w:r>
      <w:r w:rsidR="00904ED0" w:rsidRPr="00F67F58">
        <w:rPr>
          <w:vertAlign w:val="subscript"/>
        </w:rPr>
        <w:t>tel-Cox</w:t>
      </w:r>
      <w:r w:rsidR="00B949C4">
        <w:t xml:space="preserve"> &lt; 0.0001</w:t>
      </w:r>
      <w:r w:rsidR="00904ED0">
        <w:t>; df =1</w:t>
      </w:r>
      <w:r w:rsidR="00B949C4">
        <w:t>)</w:t>
      </w:r>
      <w:r w:rsidR="00BC574A">
        <w:t xml:space="preserve"> </w:t>
      </w:r>
      <w:r w:rsidR="000E0719">
        <w:t xml:space="preserve">and </w:t>
      </w:r>
      <w:r w:rsidR="000E0719">
        <w:rPr>
          <w:i/>
          <w:iCs/>
        </w:rPr>
        <w:t xml:space="preserve">An. </w:t>
      </w:r>
      <w:proofErr w:type="spellStart"/>
      <w:r w:rsidR="000E0719">
        <w:rPr>
          <w:i/>
          <w:iCs/>
        </w:rPr>
        <w:t>funestus</w:t>
      </w:r>
      <w:proofErr w:type="spellEnd"/>
      <w:r w:rsidR="000E0719">
        <w:rPr>
          <w:i/>
          <w:iCs/>
        </w:rPr>
        <w:t xml:space="preserve"> </w:t>
      </w:r>
      <w:r w:rsidR="00BC574A">
        <w:t>population</w:t>
      </w:r>
      <w:r w:rsidR="000E0719">
        <w:t>s</w:t>
      </w:r>
      <w:r w:rsidR="00B949C4">
        <w:t xml:space="preserve"> (p</w:t>
      </w:r>
      <w:r w:rsidR="00904ED0" w:rsidRPr="00904ED0">
        <w:rPr>
          <w:vertAlign w:val="subscript"/>
        </w:rPr>
        <w:t xml:space="preserve"> </w:t>
      </w:r>
      <w:r w:rsidR="00904ED0" w:rsidRPr="00F67F58">
        <w:rPr>
          <w:vertAlign w:val="subscript"/>
        </w:rPr>
        <w:t>Ma</w:t>
      </w:r>
      <w:r w:rsidR="00904ED0">
        <w:rPr>
          <w:vertAlign w:val="subscript"/>
        </w:rPr>
        <w:t>n</w:t>
      </w:r>
      <w:r w:rsidR="00904ED0" w:rsidRPr="00F67F58">
        <w:rPr>
          <w:vertAlign w:val="subscript"/>
        </w:rPr>
        <w:t>tel-Cox</w:t>
      </w:r>
      <w:r w:rsidR="00B949C4">
        <w:t xml:space="preserve"> = 0.0457</w:t>
      </w:r>
      <w:r w:rsidR="00904ED0">
        <w:t>; df = 1</w:t>
      </w:r>
      <w:r w:rsidR="00B949C4">
        <w:t xml:space="preserve">) </w:t>
      </w:r>
      <w:r w:rsidR="00DF6EB7">
        <w:t>(Figure 2</w:t>
      </w:r>
      <w:r w:rsidR="004900FC" w:rsidRPr="004900FC">
        <w:rPr>
          <w:highlight w:val="yellow"/>
        </w:rPr>
        <w:t>C</w:t>
      </w:r>
      <w:r w:rsidR="006A3436">
        <w:t>)</w:t>
      </w:r>
      <w:r w:rsidR="000E0719">
        <w:t xml:space="preserve">. </w:t>
      </w:r>
    </w:p>
    <w:p w14:paraId="12B89471" w14:textId="77777777" w:rsidR="00BA3C93" w:rsidRDefault="00BA3C93" w:rsidP="00A16C81">
      <w:pPr>
        <w:jc w:val="both"/>
      </w:pPr>
    </w:p>
    <w:p w14:paraId="4E236208" w14:textId="128D4D71" w:rsidR="00BA3C93" w:rsidRPr="00763C26" w:rsidRDefault="00291BD8" w:rsidP="00763C26">
      <w:pPr>
        <w:pStyle w:val="ListParagraph"/>
        <w:numPr>
          <w:ilvl w:val="1"/>
          <w:numId w:val="1"/>
        </w:numPr>
        <w:jc w:val="both"/>
        <w:rPr>
          <w:b/>
          <w:bCs/>
        </w:rPr>
      </w:pPr>
      <w:r>
        <w:rPr>
          <w:b/>
          <w:bCs/>
        </w:rPr>
        <w:t>DBH-M</w:t>
      </w:r>
      <w:r w:rsidR="00583BE6" w:rsidRPr="00763C26">
        <w:rPr>
          <w:b/>
          <w:bCs/>
        </w:rPr>
        <w:t xml:space="preserve"> </w:t>
      </w:r>
      <w:r w:rsidR="00271B48" w:rsidRPr="00763C26">
        <w:rPr>
          <w:b/>
          <w:bCs/>
        </w:rPr>
        <w:t xml:space="preserve">is not </w:t>
      </w:r>
      <w:r>
        <w:rPr>
          <w:b/>
          <w:bCs/>
        </w:rPr>
        <w:t>met</w:t>
      </w:r>
      <w:r w:rsidR="00271B48" w:rsidRPr="00763C26">
        <w:rPr>
          <w:b/>
          <w:bCs/>
        </w:rPr>
        <w:t xml:space="preserve">abolised by the major detoxification enzymes cytochrome </w:t>
      </w:r>
      <w:r w:rsidR="004F4C74" w:rsidRPr="00763C26">
        <w:rPr>
          <w:b/>
          <w:bCs/>
        </w:rPr>
        <w:t>P</w:t>
      </w:r>
      <w:r w:rsidR="00271B48" w:rsidRPr="00763C26">
        <w:rPr>
          <w:b/>
          <w:bCs/>
        </w:rPr>
        <w:t>450s</w:t>
      </w:r>
    </w:p>
    <w:p w14:paraId="3E74A27A" w14:textId="346DAE42" w:rsidR="00271B48" w:rsidRPr="004F4C74" w:rsidRDefault="00271B48" w:rsidP="00A16C81">
      <w:pPr>
        <w:jc w:val="both"/>
      </w:pPr>
      <w:r>
        <w:t xml:space="preserve">Cytochrome </w:t>
      </w:r>
      <w:r w:rsidR="004F4C74">
        <w:t>P</w:t>
      </w:r>
      <w:r>
        <w:t>450s are commonly upregulated in multiple resistant populations</w:t>
      </w:r>
      <w:r w:rsidR="009F25F1">
        <w:t xml:space="preserve"> </w:t>
      </w:r>
      <w:r w:rsidR="009F25F1">
        <w:fldChar w:fldCharType="begin" w:fldLock="1"/>
      </w:r>
      <w:r w:rsidR="006650DB">
        <w:instrText>ADDIN CSL_CITATION {"citationItems":[{"id":"ITEM-1","itemData":{"DOI":"10.1038/s41467-018-07615-x","ISSN":"2041-1723","abstract":"Increasing insecticide resistance in malaria-transmitting vectors represents a public health threat, but underlying mechanisms are poorly understood. Here, a data integration approach is used to analyse transcriptomic data from comparisons of insecticide resistant and susceptible Anopheles populations from disparate geographical regions across the African continent. An unbiased, integrated analysis of this data confirms previously described resistance candidates but also identifies multiple novel genes involving alternative resistance mechanisms, including sequestration, and transcription factors regulating multiple downstream effector genes, which are validated by gene silencing. The integrated datasets can be interrogated with a bespoke Shiny R script, deployed as an interactive web-based application, that maps the expression of resistance candidates and identifies co-regulated transcripts that may give clues to the function of novel resistance-associated genes.","author":[{"dropping-particle":"","family":"Ingham","given":"V A","non-dropping-particle":"","parse-names":false,"suffix":""},{"dropping-particle":"","family":"Wagstaff","given":"S","non-dropping-particle":"","parse-names":false,"suffix":""},{"dropping-particle":"","family":"Ranson","given":"H","non-dropping-particle":"","parse-names":false,"suffix":""}],"container-title":"Nature Communications","id":"ITEM-1","issue":"1","issued":{"date-parts":[["2018"]]},"page":"5282","title":"Transcriptomic meta-signatures identified in Anopheles gambiae populations reveal previously undetected insecticide resistance mechanisms","type":"article-journal","volume":"9"},"uris":["http://www.mendeley.com/documents/?uuid=06af9017-58c3-48cf-b898-5a2b75e5c07b"]}],"mendeley":{"formattedCitation":"(Ingham et al., 2018)","plainTextFormattedCitation":"(Ingham et al., 2018)","previouslyFormattedCitation":"(Ingham et al., 2018)"},"properties":{"noteIndex":0},"schema":"https://github.com/citation-style-language/schema/raw/master/csl-citation.json"}</w:instrText>
      </w:r>
      <w:r w:rsidR="009F25F1">
        <w:fldChar w:fldCharType="separate"/>
      </w:r>
      <w:r w:rsidR="006650DB" w:rsidRPr="006650DB">
        <w:rPr>
          <w:noProof/>
        </w:rPr>
        <w:t>(Ingham et al., 2018)</w:t>
      </w:r>
      <w:r w:rsidR="009F25F1">
        <w:fldChar w:fldCharType="end"/>
      </w:r>
      <w:r>
        <w:t xml:space="preserve"> and are able to directly bind and </w:t>
      </w:r>
      <w:r w:rsidR="00291BD8">
        <w:t>met</w:t>
      </w:r>
      <w:r>
        <w:t xml:space="preserve">abolise insecticides </w:t>
      </w:r>
      <w:r w:rsidR="004F4C74">
        <w:t>including pyrethroids and</w:t>
      </w:r>
      <w:r>
        <w:t xml:space="preserve"> pyriproxyfen</w:t>
      </w:r>
      <w:r w:rsidR="009F25F1">
        <w:t xml:space="preserve"> </w:t>
      </w:r>
      <w:r w:rsidR="009F25F1">
        <w:fldChar w:fldCharType="begin" w:fldLock="1"/>
      </w:r>
      <w:r w:rsidR="006650DB">
        <w:instrText>ADDIN CSL_CITATION {"citationItems":[{"id":"ITEM-1","itemData":{"ISSN":"0965-1748","author":[{"dropping-particle":"","family":"Yunta","given":"Cristina","non-dropping-particle":"","parse-names":false,"suffix":""},{"dropping-particle":"","family":"Grisales","given":"Nelson","non-dropping-particle":"","parse-names":false,"suffix":""},{"dropping-particle":"","family":"Nász","given":"Szilárd","non-dropping-particle":"","parse-names":false,"suffix":""},{"dropping-particle":"","family":"Hemmings","given":"Kay","non-dropping-particle":"","parse-names":false,"suffix":""},{"dropping-particle":"","family":"Pignatelli","given":"Patricia","non-dropping-particle":"","parse-names":false,"suffix":""},{"dropping-particle":"","family":"Voice","given":"Michael","non-dropping-particle":"","parse-names":false,"suffix":""},{"dropping-particle":"","family":"Ranson","given":"Hilary","non-dropping-particle":"","parse-names":false,"suffix":""},{"dropping-particle":"","family":"Paine","given":"Mark J I","non-dropping-particle":"","parse-names":false,"suffix":""}],"container-title":"Insect biochemistry and molecular biology","id":"ITEM-1","issued":{"date-parts":[["2016"]]},"page":"50-57","publisher":"Elsevier","title":"Pyriproxyfen is metabolized by P450s associated with pyrethroid resistance in An. gambiae","type":"article-journal","volume":"78"},"uris":["http://www.mendeley.com/documents/?uuid=f162f067-fdad-44f2-86ec-0bfbc503448a"]}],"mendeley":{"formattedCitation":"(Yunta et al., 2016)","plainTextFormattedCitation":"(Yunta et al., 2016)","previouslyFormattedCitation":"(Yunta et al., 2016)"},"properties":{"noteIndex":0},"schema":"https://github.com/citation-style-language/schema/raw/master/csl-citation.json"}</w:instrText>
      </w:r>
      <w:r w:rsidR="009F25F1">
        <w:fldChar w:fldCharType="separate"/>
      </w:r>
      <w:r w:rsidR="006650DB" w:rsidRPr="006650DB">
        <w:rPr>
          <w:noProof/>
        </w:rPr>
        <w:t>(Yunta et al., 2016)</w:t>
      </w:r>
      <w:r w:rsidR="009F25F1">
        <w:fldChar w:fldCharType="end"/>
      </w:r>
      <w:r>
        <w:t xml:space="preserve">. </w:t>
      </w:r>
      <w:r w:rsidR="004F4C74">
        <w:t xml:space="preserve">To test whether the </w:t>
      </w:r>
      <w:r w:rsidR="00C86E71">
        <w:t>upregulation</w:t>
      </w:r>
      <w:r w:rsidR="004F4C74">
        <w:t xml:space="preserve"> of these enzymes would inhibit </w:t>
      </w:r>
      <w:r w:rsidR="00291BD8">
        <w:t>DBH-M</w:t>
      </w:r>
      <w:r w:rsidR="00583BE6">
        <w:t xml:space="preserve"> </w:t>
      </w:r>
      <w:r w:rsidR="004F4C74">
        <w:t xml:space="preserve">function in a field setting, we performed competitive binding assays with </w:t>
      </w:r>
      <w:r w:rsidR="00F11103">
        <w:t>six</w:t>
      </w:r>
      <w:r w:rsidR="004F4C74">
        <w:t xml:space="preserve"> cytochrome P450s from the </w:t>
      </w:r>
      <w:r w:rsidR="00583BE6">
        <w:rPr>
          <w:i/>
          <w:iCs/>
        </w:rPr>
        <w:t xml:space="preserve">An. </w:t>
      </w:r>
      <w:r w:rsidR="004F4C74">
        <w:rPr>
          <w:i/>
          <w:iCs/>
        </w:rPr>
        <w:t xml:space="preserve">gambiae </w:t>
      </w:r>
      <w:proofErr w:type="spellStart"/>
      <w:r w:rsidR="00F11103">
        <w:t>s.l.</w:t>
      </w:r>
      <w:proofErr w:type="spellEnd"/>
      <w:r w:rsidR="00F11103">
        <w:t xml:space="preserve"> and</w:t>
      </w:r>
      <w:r w:rsidR="004F4C74">
        <w:t xml:space="preserve"> one from </w:t>
      </w:r>
      <w:r w:rsidR="004F4C74">
        <w:rPr>
          <w:i/>
          <w:iCs/>
        </w:rPr>
        <w:t xml:space="preserve">An. </w:t>
      </w:r>
      <w:proofErr w:type="spellStart"/>
      <w:r w:rsidR="004F4C74">
        <w:rPr>
          <w:i/>
          <w:iCs/>
        </w:rPr>
        <w:t>funestus</w:t>
      </w:r>
      <w:proofErr w:type="spellEnd"/>
      <w:r w:rsidR="004F4C74">
        <w:t xml:space="preserve"> with the fluorescent substrate </w:t>
      </w:r>
      <w:proofErr w:type="spellStart"/>
      <w:r w:rsidR="00AB37B0">
        <w:t>diethoxyfluorescein</w:t>
      </w:r>
      <w:proofErr w:type="spellEnd"/>
      <w:r w:rsidR="00DC00DB">
        <w:t xml:space="preserve"> (DEF)</w:t>
      </w:r>
      <w:r w:rsidR="004F4C74">
        <w:t xml:space="preserve">. The P450s tested include direct pyrethroid </w:t>
      </w:r>
      <w:r w:rsidR="006B2359">
        <w:t>met</w:t>
      </w:r>
      <w:r w:rsidR="004F4C74">
        <w:t xml:space="preserve">abolisers </w:t>
      </w:r>
      <w:r w:rsidR="004F4C74" w:rsidRPr="005A372A">
        <w:rPr>
          <w:i/>
          <w:iCs/>
        </w:rPr>
        <w:t>CYP6M2</w:t>
      </w:r>
      <w:r w:rsidR="009F25F1">
        <w:t xml:space="preserve"> </w:t>
      </w:r>
      <w:r w:rsidR="009F25F1">
        <w:fldChar w:fldCharType="begin" w:fldLock="1"/>
      </w:r>
      <w:r w:rsidR="006650DB">
        <w:instrText>ADDIN CSL_CITATION {"citationItems":[{"id":"ITEM-1","itemData":{"ISSN":"0965-1748","author":[{"dropping-particle":"","family":"Stevenson","given":"Bradley J","non-dropping-particle":"","parse-names":false,"suffix":""},{"dropping-particle":"","family":"Bibby","given":"Jaclyn","non-dropping-particle":"","parse-names":false,"suffix":""},{"dropping-particle":"","family":"Pignatelli","given":"Patricia","non-dropping-particle":"","parse-names":false,"suffix":""},{"dropping-particle":"","family":"Muangnoicharoen","given":"Sant","non-dropping-particle":"","parse-names":false,"suffix":""},{"dropping-particle":"","family":"O’Neill","given":"Paul M","non-dropping-particle":"","parse-names":false,"suffix":""},{"dropping-particle":"","family":"Lian","given":"Lu-Yun","non-dropping-particle":"","parse-names":false,"suffix":""},{"dropping-particle":"","family":"Müller","given":"Pie","non-dropping-particle":"","parse-names":false,"suffix":""},{"dropping-particle":"","family":"Nikou","given":"Dimitra","non-dropping-particle":"","parse-names":false,"suffix":""},{"dropping-particle":"","family":"Steven","given":"Andrew","non-dropping-particle":"","parse-names":false,"suffix":""},{"dropping-particle":"","family":"Hemingway","given":"Janet","non-dropping-particle":"","parse-names":false,"suffix":""}],"container-title":"Insect biochemistry and molecular biology","id":"ITEM-1","issue":"7","issued":{"date-parts":[["2011"]]},"page":"492-502","publisher":"Elsevier","title":"Cytochrome P450 6M2 from the malaria vector Anopheles gambiae metabolizes pyrethroids: Sequential metabolism of deltamethrin revealed","type":"article-journal","volume":"41"},"uris":["http://www.mendeley.com/documents/?uuid=74d4c20b-a25e-4d20-adfe-3fd382e6ca01"]}],"mendeley":{"formattedCitation":"(Stevenson et al., 2011)","plainTextFormattedCitation":"(Stevenson et al., 2011)","previouslyFormattedCitation":"(Stevenson et al., 2011)"},"properties":{"noteIndex":0},"schema":"https://github.com/citation-style-language/schema/raw/master/csl-citation.json"}</w:instrText>
      </w:r>
      <w:r w:rsidR="009F25F1">
        <w:fldChar w:fldCharType="separate"/>
      </w:r>
      <w:r w:rsidR="006650DB" w:rsidRPr="006650DB">
        <w:rPr>
          <w:noProof/>
        </w:rPr>
        <w:t>(Stevenson et al., 2011)</w:t>
      </w:r>
      <w:r w:rsidR="009F25F1">
        <w:fldChar w:fldCharType="end"/>
      </w:r>
      <w:r w:rsidR="004F4C74">
        <w:t xml:space="preserve">, </w:t>
      </w:r>
      <w:r w:rsidR="004F4C74" w:rsidRPr="005A372A">
        <w:rPr>
          <w:i/>
          <w:iCs/>
        </w:rPr>
        <w:t>CYP6P3</w:t>
      </w:r>
      <w:r w:rsidR="009F25F1">
        <w:t xml:space="preserve"> </w:t>
      </w:r>
      <w:r w:rsidR="009F25F1">
        <w:fldChar w:fldCharType="begin" w:fldLock="1"/>
      </w:r>
      <w:r w:rsidR="006650DB">
        <w:instrText>ADDIN CSL_CITATION {"citationItems":[{"id":"ITEM-1","itemData":{"abstract":"Malaria, a disease spread by anopheline mosquitoes, is a global health problem with an enormous economic and social impact. Pyrethroid insecticides are critical in reducing malaria transmission, and resistance to these insecticides threatens current control efforts. With a limited number of public health insecticides available for the foreseeable future, it is vital to monitor levels of resistance to facilitate decisions on when new strategies should be implemented before control fails. For monitoring, simple molecular assays are highly desirable, because they can detect resistance at very low frequencies and should identify the presence of single recessive alleles well before bioassays. An understanding of the mechanisms conferring resistance facilitates the development of such tools and may also lead to novel strategies to restore the efficacy of the insecticide, or the development of new compounds. We set out to identify enzymes that may confer metabolic pyrethroid resistance by comparing levels of messenger RNA between insecticide-selected versus unselected mosquitoes. We caught members of the major malaria vector, A. gambiae s.s. from a highly pyrethroid resistant field population. We found increased transcript levels for a cytochrome P450, CYP6P3, and demonstrate that it encodes for an enzyme that metabolises pyrethroids.","author":[{"dropping-particle":"","family":"Müller","given":"Pie","non-dropping-particle":"","parse-names":false,"suffix":""},{"dropping-particle":"","family":"Warr","given":"Emma","non-dropping-particle":"","parse-names":false,"suffix":""},{"dropping-particle":"","family":"Stevenson","given":"Bradley J","non-dropping-particle":"","parse-names":false,"suffix":""},{"dropping-particle":"","family":"Pignatelli","given":"Patricia M","non-dropping-particle":"","parse-names":false,"suffix":""},{"dropping-particle":"","family":"Morgan","given":"John C","non-dropping-particle":"","parse-names":false,"suffix":""},{"dropping-particle":"","family":"Steven","given":"Andrew","non-dropping-particle":"","parse-names":false,"suffix":""},{"dropping-particle":"","family":"Yawson","given":"Alexander E","non-dropping-particle":"","parse-names":false,"suffix":""},{"dropping-particle":"","family":"Mitchell","given":"Sara N","non-dropping-particle":"","parse-names":false,"suffix":""},{"dropping-particle":"","family":"Ranson","given":"Hilary","non-dropping-particle":"","parse-names":false,"suffix":""},{"dropping-particle":"","family":"Hemingway","given":"Janet","non-dropping-particle":"","parse-names":false,"suffix":""},{"dropping-particle":"","family":"Paine","given":"Mark J I","non-dropping-particle":"","parse-names":false,"suffix":""},{"dropping-particle":"","family":"Donnelly","given":"Martin J","non-dropping-particle":"","parse-names":false,"suffix":""}],"container-title":"PLoS Genet","id":"ITEM-1","issue":"11","issued":{"date-parts":[["2008","11","28"]]},"page":"e1000286","publisher":"Public Library of Science","title":"Field-Caught Permethrin-Resistant Anopheles gambiae Overexpress CYP6P3, a P450 That Metabolises Pyrethroids","type":"article-journal","volume":"4"},"uris":["http://www.mendeley.com/documents/?uuid=a547050c-0987-44c5-b35f-b820a2ef2de4"]}],"mendeley":{"formattedCitation":"(Müller et al., 2008)","plainTextFormattedCitation":"(Müller et al., 2008)","previouslyFormattedCitation":"(Müller et al., 2008)"},"properties":{"noteIndex":0},"schema":"https://github.com/citation-style-language/schema/raw/master/csl-citation.json"}</w:instrText>
      </w:r>
      <w:r w:rsidR="009F25F1">
        <w:fldChar w:fldCharType="separate"/>
      </w:r>
      <w:r w:rsidR="006650DB" w:rsidRPr="006650DB">
        <w:rPr>
          <w:noProof/>
        </w:rPr>
        <w:t>(Müller et al., 2008)</w:t>
      </w:r>
      <w:r w:rsidR="009F25F1">
        <w:fldChar w:fldCharType="end"/>
      </w:r>
      <w:r w:rsidR="004F4C74">
        <w:t xml:space="preserve">, and </w:t>
      </w:r>
      <w:r w:rsidR="004F4C74" w:rsidRPr="005A372A">
        <w:rPr>
          <w:i/>
          <w:iCs/>
        </w:rPr>
        <w:t>CYP6P9a</w:t>
      </w:r>
      <w:r w:rsidR="009F25F1">
        <w:t xml:space="preserve"> </w:t>
      </w:r>
      <w:r w:rsidR="0055398E">
        <w:fldChar w:fldCharType="begin" w:fldLock="1"/>
      </w:r>
      <w:r w:rsidR="006650DB">
        <w:instrText>ADDIN CSL_CITATION {"citationItems":[{"id":"ITEM-1","itemData":{"DOI":"10.1111/mec.13673","ISSN":"0962-1083","abstract":"Abstract Carbamates are increasingly used for vector control notably in areas with pyrethroid resistance. However, a cross-resistance between these insecticides in major malaria vectors such as Anopheles funestus could severely limit available resistance management options. Unfortunately, the molecular basis of such cross-resistance remains uncharacterized in An. funestus, preventing effective resistance management. Here, using a genomewide transcription profiling, we revealed that metabolic resistance through upregulation of cytochrome P450 genes is driving carbamate resistance. The P450s CYP6P9a, CYP6P9b and CYP6Z1 were the most upregulated detoxification genes in the multiple resistant mosquitoes. However, in silico docking simulations predicted CYP6Z1 to metabolize both pyrethroids and carbamates, whereas CYP6P9a and CYP6P9b were predicted to metabolize only the pyrethroids. Using recombinant enzyme metabolism and inhibition assays, we demonstrated that CYP6Z1 metabolizes bendiocarb and pyrethroids, whereas CYP6P9a and CYP6P9b metabolize only the pyrethroids. Other upregulated gene families in resistant mosquitoes included several cuticular protein genes suggesting a possible reduced penetration resistance mechanism. Investigation of the target-site resistance in acetylcholinesterase 1 (ace-1) gene detected and established the association between the new N485I mutation and bendiocarb resistance (odds ratio 7.3; P &lt; 0.0001). The detection of multiple haplotypes in single mosquitoes after cloning suggested the duplication of ace-1. A TaqMan genotyping of the N485I in nine countries revealed that the mutation is located only in southern Africa with frequency of 10?15% suggesting its recent occurrence. These findings will help in monitoring the spread and evolution of carbamate resistance and improve the design of effective resistance management strategies to control this malaria vector.","author":[{"dropping-particle":"","family":"Ibrahim","given":"Sulaiman S","non-dropping-particle":"","parse-names":false,"suffix":""},{"dropping-particle":"","family":"Ndula","given":"Miranda","non-dropping-particle":"","parse-names":false,"suffix":""},{"dropping-particle":"","family":"Riveron","given":"Jacob M","non-dropping-particle":"","parse-names":false,"suffix":""},{"dropping-particle":"","family":"Irving","given":"Helen","non-dropping-particle":"","parse-names":false,"suffix":""},{"dropping-particle":"","family":"Wondji","given":"Charles S","non-dropping-particle":"","parse-names":false,"suffix":""}],"container-title":"Molecular Ecology","id":"ITEM-1","issue":"14","issued":{"date-parts":[["2016","7","1"]]},"note":"doi: 10.1111/mec.13673","page":"3436-3452","publisher":"John Wiley &amp; Sons, Ltd (10.1111)","title":"The P450 CYP6Z1 confers carbamate/pyrethroid cross-resistance in a major African malaria vector beside a novel carbamate-insensitive N485I acetylcholinesterase-1 mutation","type":"article-journal","volume":"25"},"uris":["http://www.mendeley.com/documents/?uuid=62e182a2-29ae-41de-af50-47af086e4197"]}],"mendeley":{"formattedCitation":"(Ibrahim et al., 2016)","plainTextFormattedCitation":"(Ibrahim et al., 2016)","previouslyFormattedCitation":"(Ibrahim et al., 2016)"},"properties":{"noteIndex":0},"schema":"https://github.com/citation-style-language/schema/raw/master/csl-citation.json"}</w:instrText>
      </w:r>
      <w:r w:rsidR="0055398E">
        <w:fldChar w:fldCharType="separate"/>
      </w:r>
      <w:r w:rsidR="006650DB" w:rsidRPr="006650DB">
        <w:rPr>
          <w:noProof/>
        </w:rPr>
        <w:t>(Ibrahim et al., 2016)</w:t>
      </w:r>
      <w:r w:rsidR="0055398E">
        <w:fldChar w:fldCharType="end"/>
      </w:r>
      <w:r w:rsidR="004F4C74">
        <w:t xml:space="preserve">. </w:t>
      </w:r>
      <w:r w:rsidR="00D2613C">
        <w:t>All</w:t>
      </w:r>
      <w:r w:rsidR="0022285D">
        <w:t xml:space="preserve"> </w:t>
      </w:r>
      <w:r w:rsidR="004F4C74">
        <w:t>of the 7 cytochrome P450s tested show</w:t>
      </w:r>
      <w:r w:rsidR="00F11103">
        <w:t>ed</w:t>
      </w:r>
      <w:r w:rsidR="004F4C74">
        <w:t xml:space="preserve"> </w:t>
      </w:r>
      <w:r w:rsidR="00D2613C">
        <w:t xml:space="preserve">weak binding </w:t>
      </w:r>
      <w:r w:rsidR="004F4C74">
        <w:t xml:space="preserve">affinity for </w:t>
      </w:r>
      <w:r w:rsidR="00291BD8">
        <w:t>DBH-M</w:t>
      </w:r>
      <w:r w:rsidR="00E80AC9">
        <w:t xml:space="preserve"> (</w:t>
      </w:r>
      <w:r w:rsidR="00E80AC9" w:rsidRPr="00DA7F2E">
        <w:rPr>
          <w:rFonts w:ascii="Calibri" w:eastAsia="Times New Roman" w:hAnsi="Calibri" w:cs="Calibri"/>
          <w:color w:val="000000"/>
          <w:lang w:eastAsia="en-GB"/>
        </w:rPr>
        <w:t>IC</w:t>
      </w:r>
      <w:r w:rsidR="00E80AC9" w:rsidRPr="0093768F">
        <w:rPr>
          <w:rFonts w:ascii="Calibri" w:eastAsia="Times New Roman" w:hAnsi="Calibri" w:cs="Calibri"/>
          <w:color w:val="000000"/>
          <w:vertAlign w:val="subscript"/>
          <w:lang w:eastAsia="en-GB"/>
        </w:rPr>
        <w:t>50</w:t>
      </w:r>
      <w:r w:rsidR="00E80AC9" w:rsidRPr="00DA7F2E">
        <w:rPr>
          <w:rFonts w:ascii="Calibri" w:eastAsia="Times New Roman" w:hAnsi="Calibri" w:cs="Calibri"/>
          <w:color w:val="000000"/>
          <w:lang w:eastAsia="en-GB"/>
        </w:rPr>
        <w:t xml:space="preserve"> &gt; 10 </w:t>
      </w:r>
      <w:proofErr w:type="spellStart"/>
      <w:r w:rsidR="00E80AC9" w:rsidRPr="00DA7F2E">
        <w:rPr>
          <w:rFonts w:ascii="Calibri" w:eastAsia="Times New Roman" w:hAnsi="Calibri" w:cs="Calibri"/>
          <w:color w:val="000000"/>
          <w:lang w:eastAsia="en-GB"/>
        </w:rPr>
        <w:t>μM</w:t>
      </w:r>
      <w:proofErr w:type="spellEnd"/>
      <w:r w:rsidR="00E80AC9">
        <w:rPr>
          <w:rFonts w:ascii="Calibri" w:eastAsia="Times New Roman" w:hAnsi="Calibri" w:cs="Calibri"/>
          <w:color w:val="000000"/>
          <w:lang w:eastAsia="en-GB"/>
        </w:rPr>
        <w:t>)</w:t>
      </w:r>
      <w:r w:rsidR="00583BE6">
        <w:t xml:space="preserve"> </w:t>
      </w:r>
      <w:r w:rsidR="004F4C74">
        <w:t>(Table 1)</w:t>
      </w:r>
      <w:r w:rsidR="00E80AC9">
        <w:t xml:space="preserve">, </w:t>
      </w:r>
      <w:r w:rsidR="00F11103">
        <w:t xml:space="preserve">with five </w:t>
      </w:r>
      <w:r w:rsidR="00E70004">
        <w:t xml:space="preserve"> of the P450s</w:t>
      </w:r>
      <w:r w:rsidR="005A372A">
        <w:t>, including</w:t>
      </w:r>
      <w:r w:rsidR="00F11103">
        <w:t xml:space="preserve"> the </w:t>
      </w:r>
      <w:r w:rsidR="00F11103">
        <w:rPr>
          <w:i/>
          <w:iCs/>
        </w:rPr>
        <w:t xml:space="preserve">An </w:t>
      </w:r>
      <w:proofErr w:type="spellStart"/>
      <w:r w:rsidR="00F11103">
        <w:rPr>
          <w:i/>
          <w:iCs/>
        </w:rPr>
        <w:t>funestus</w:t>
      </w:r>
      <w:proofErr w:type="spellEnd"/>
      <w:r w:rsidR="005A372A">
        <w:t xml:space="preserve"> </w:t>
      </w:r>
      <w:r w:rsidR="005A372A" w:rsidRPr="005A372A">
        <w:rPr>
          <w:i/>
          <w:iCs/>
        </w:rPr>
        <w:t>CYP</w:t>
      </w:r>
      <w:r w:rsidR="00451632">
        <w:rPr>
          <w:i/>
          <w:iCs/>
        </w:rPr>
        <w:t>6P</w:t>
      </w:r>
      <w:r w:rsidR="005A372A" w:rsidRPr="005A372A">
        <w:rPr>
          <w:i/>
          <w:iCs/>
        </w:rPr>
        <w:t>9a</w:t>
      </w:r>
      <w:r w:rsidR="00E70004">
        <w:t xml:space="preserve"> tested </w:t>
      </w:r>
      <w:r w:rsidR="000164B6">
        <w:t xml:space="preserve">having </w:t>
      </w:r>
      <w:r w:rsidR="00E70004">
        <w:t>an IC</w:t>
      </w:r>
      <w:r w:rsidR="00E70004" w:rsidRPr="00E70004">
        <w:rPr>
          <w:vertAlign w:val="subscript"/>
        </w:rPr>
        <w:t>50</w:t>
      </w:r>
      <w:r w:rsidR="00E70004">
        <w:t xml:space="preserve"> &gt; 200</w:t>
      </w:r>
      <w:r w:rsidR="00E70004" w:rsidRPr="00DA7F2E">
        <w:rPr>
          <w:rFonts w:ascii="Calibri" w:eastAsia="Times New Roman" w:hAnsi="Calibri" w:cs="Calibri"/>
          <w:color w:val="000000"/>
          <w:lang w:eastAsia="en-GB"/>
        </w:rPr>
        <w:t>μM</w:t>
      </w:r>
      <w:r w:rsidR="005A372A">
        <w:rPr>
          <w:rFonts w:ascii="Calibri" w:eastAsia="Times New Roman" w:hAnsi="Calibri" w:cs="Calibri"/>
          <w:color w:val="000000"/>
          <w:lang w:eastAsia="en-GB"/>
        </w:rPr>
        <w:t xml:space="preserve"> and </w:t>
      </w:r>
      <w:r w:rsidR="005A372A" w:rsidRPr="005A372A">
        <w:rPr>
          <w:rFonts w:ascii="Calibri" w:eastAsia="Times New Roman" w:hAnsi="Calibri" w:cs="Calibri"/>
          <w:i/>
          <w:iCs/>
          <w:color w:val="000000"/>
          <w:lang w:eastAsia="en-GB"/>
        </w:rPr>
        <w:t>CYP6P3</w:t>
      </w:r>
      <w:r w:rsidR="005A372A">
        <w:rPr>
          <w:rFonts w:ascii="Calibri" w:eastAsia="Times New Roman" w:hAnsi="Calibri" w:cs="Calibri"/>
          <w:color w:val="000000"/>
          <w:lang w:eastAsia="en-GB"/>
        </w:rPr>
        <w:t xml:space="preserve"> demonstrat</w:t>
      </w:r>
      <w:r w:rsidR="000164B6">
        <w:rPr>
          <w:rFonts w:ascii="Calibri" w:eastAsia="Times New Roman" w:hAnsi="Calibri" w:cs="Calibri"/>
          <w:color w:val="000000"/>
          <w:lang w:eastAsia="en-GB"/>
        </w:rPr>
        <w:t>ing</w:t>
      </w:r>
      <w:r w:rsidR="005A372A">
        <w:rPr>
          <w:rFonts w:ascii="Calibri" w:eastAsia="Times New Roman" w:hAnsi="Calibri" w:cs="Calibri"/>
          <w:color w:val="000000"/>
          <w:lang w:eastAsia="en-GB"/>
        </w:rPr>
        <w:t xml:space="preserve"> no binding activity at all</w:t>
      </w:r>
      <w:r w:rsidR="00E70004">
        <w:t>,</w:t>
      </w:r>
      <w:r w:rsidR="004F4C74">
        <w:t xml:space="preserve"> </w:t>
      </w:r>
      <w:r w:rsidR="00D2613C">
        <w:t xml:space="preserve">suggesting that this chemistry is not readily </w:t>
      </w:r>
      <w:r w:rsidR="006B2359">
        <w:t>met</w:t>
      </w:r>
      <w:r w:rsidR="00D2613C">
        <w:t>abolised by the P450s responsible for pyrethroid resistance</w:t>
      </w:r>
      <w:r w:rsidR="004F4C74">
        <w:t>.</w:t>
      </w:r>
    </w:p>
    <w:p w14:paraId="1B89E66F" w14:textId="77777777" w:rsidR="00BA3C93" w:rsidRDefault="00BA3C93" w:rsidP="00A16C81">
      <w:pPr>
        <w:jc w:val="both"/>
      </w:pPr>
    </w:p>
    <w:p w14:paraId="1459E813" w14:textId="77777777" w:rsidR="00BA3C93" w:rsidRDefault="00BA3C93" w:rsidP="00A16C81">
      <w:pPr>
        <w:jc w:val="both"/>
      </w:pPr>
    </w:p>
    <w:p w14:paraId="5828D9C6" w14:textId="7288B0BD" w:rsidR="00BA3C93" w:rsidRDefault="00BA590F" w:rsidP="00A16C81">
      <w:pPr>
        <w:jc w:val="both"/>
      </w:pPr>
      <w:r>
        <w:rPr>
          <w:noProof/>
        </w:rPr>
        <w:lastRenderedPageBreak/>
        <w:drawing>
          <wp:inline distT="0" distB="0" distL="0" distR="0" wp14:anchorId="00F1475D" wp14:editId="0C0966AF">
            <wp:extent cx="5727700" cy="5612765"/>
            <wp:effectExtent l="0" t="0" r="0" b="635"/>
            <wp:docPr id="10" name="Picture 10"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 2 ima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5612765"/>
                    </a:xfrm>
                    <a:prstGeom prst="rect">
                      <a:avLst/>
                    </a:prstGeom>
                  </pic:spPr>
                </pic:pic>
              </a:graphicData>
            </a:graphic>
          </wp:inline>
        </w:drawing>
      </w:r>
    </w:p>
    <w:p w14:paraId="3237559A" w14:textId="42CBDA23" w:rsidR="00BA3C93" w:rsidRDefault="00BA3C93" w:rsidP="00A16C81">
      <w:pPr>
        <w:jc w:val="both"/>
      </w:pPr>
    </w:p>
    <w:p w14:paraId="38F94B75" w14:textId="5B794D31" w:rsidR="00D85FD9" w:rsidRDefault="00BA3C93" w:rsidP="00A16C81">
      <w:pPr>
        <w:jc w:val="both"/>
        <w:rPr>
          <w:noProof/>
        </w:rPr>
      </w:pPr>
      <w:r w:rsidRPr="00815485">
        <w:rPr>
          <w:b/>
          <w:bCs/>
          <w:noProof/>
        </w:rPr>
        <w:t xml:space="preserve">Figure </w:t>
      </w:r>
      <w:r>
        <w:rPr>
          <w:b/>
          <w:bCs/>
          <w:noProof/>
        </w:rPr>
        <w:t>2</w:t>
      </w:r>
      <w:r w:rsidRPr="00815485">
        <w:rPr>
          <w:b/>
          <w:bCs/>
          <w:noProof/>
        </w:rPr>
        <w:t xml:space="preserve">. Disruption of steroid hormone signalling by </w:t>
      </w:r>
      <w:r>
        <w:rPr>
          <w:b/>
          <w:bCs/>
          <w:noProof/>
        </w:rPr>
        <w:t>tarsal</w:t>
      </w:r>
      <w:r w:rsidRPr="00815485">
        <w:rPr>
          <w:b/>
          <w:bCs/>
          <w:noProof/>
        </w:rPr>
        <w:t xml:space="preserve"> application of </w:t>
      </w:r>
      <w:r w:rsidR="006B2359">
        <w:rPr>
          <w:b/>
          <w:bCs/>
          <w:noProof/>
        </w:rPr>
        <w:t>met</w:t>
      </w:r>
      <w:r w:rsidR="00C02AE0" w:rsidRPr="00C02AE0">
        <w:rPr>
          <w:b/>
          <w:bCs/>
          <w:noProof/>
        </w:rPr>
        <w:t>hoxyfenozide</w:t>
      </w:r>
      <w:r w:rsidRPr="00C02AE0">
        <w:rPr>
          <w:b/>
          <w:bCs/>
          <w:noProof/>
        </w:rPr>
        <w:t xml:space="preserve"> </w:t>
      </w:r>
      <w:r>
        <w:rPr>
          <w:b/>
          <w:bCs/>
          <w:noProof/>
        </w:rPr>
        <w:t>+ RME</w:t>
      </w:r>
      <w:r w:rsidRPr="00815485">
        <w:rPr>
          <w:b/>
          <w:bCs/>
          <w:noProof/>
        </w:rPr>
        <w:t xml:space="preserve"> affects egg development</w:t>
      </w:r>
      <w:r>
        <w:rPr>
          <w:b/>
          <w:bCs/>
          <w:noProof/>
        </w:rPr>
        <w:t xml:space="preserve"> and lifespan</w:t>
      </w:r>
      <w:r w:rsidRPr="00815485">
        <w:rPr>
          <w:b/>
          <w:bCs/>
          <w:noProof/>
        </w:rPr>
        <w:t xml:space="preserve"> in multiple insecticide resistant </w:t>
      </w:r>
      <w:r w:rsidRPr="00815485">
        <w:rPr>
          <w:b/>
          <w:bCs/>
          <w:i/>
          <w:iCs/>
          <w:noProof/>
        </w:rPr>
        <w:t xml:space="preserve">Anopheles </w:t>
      </w:r>
      <w:r w:rsidRPr="00815485">
        <w:rPr>
          <w:b/>
          <w:bCs/>
          <w:noProof/>
        </w:rPr>
        <w:t>populations.</w:t>
      </w:r>
      <w:r>
        <w:rPr>
          <w:b/>
          <w:bCs/>
          <w:noProof/>
        </w:rPr>
        <w:t xml:space="preserve"> </w:t>
      </w:r>
      <w:r>
        <w:rPr>
          <w:noProof/>
        </w:rPr>
        <w:t>A lab susceptible colony (G3</w:t>
      </w:r>
      <w:r w:rsidR="00471F4B">
        <w:rPr>
          <w:noProof/>
        </w:rPr>
        <w:t>: G</w:t>
      </w:r>
      <w:r>
        <w:rPr>
          <w:noProof/>
        </w:rPr>
        <w:t>); a</w:t>
      </w:r>
      <w:r w:rsidR="00A16C81">
        <w:rPr>
          <w:noProof/>
        </w:rPr>
        <w:t xml:space="preserve">n </w:t>
      </w:r>
      <w:r>
        <w:rPr>
          <w:i/>
          <w:iCs/>
          <w:noProof/>
        </w:rPr>
        <w:t xml:space="preserve">An. funestus </w:t>
      </w:r>
      <w:r>
        <w:rPr>
          <w:noProof/>
        </w:rPr>
        <w:t>population (</w:t>
      </w:r>
      <w:r w:rsidR="004B4AE5">
        <w:rPr>
          <w:noProof/>
        </w:rPr>
        <w:t>FUMOZ</w:t>
      </w:r>
      <w:r w:rsidR="00471F4B">
        <w:rPr>
          <w:noProof/>
        </w:rPr>
        <w:t>: F</w:t>
      </w:r>
      <w:r>
        <w:rPr>
          <w:noProof/>
        </w:rPr>
        <w:t>); and a</w:t>
      </w:r>
      <w:r w:rsidR="00A16C81">
        <w:rPr>
          <w:noProof/>
        </w:rPr>
        <w:t xml:space="preserve">n </w:t>
      </w:r>
      <w:r>
        <w:rPr>
          <w:i/>
          <w:iCs/>
          <w:noProof/>
        </w:rPr>
        <w:t>An. gambiae sl</w:t>
      </w:r>
      <w:r>
        <w:rPr>
          <w:noProof/>
        </w:rPr>
        <w:t xml:space="preserve"> population (Tiassalé</w:t>
      </w:r>
      <w:r w:rsidR="00471F4B">
        <w:rPr>
          <w:noProof/>
        </w:rPr>
        <w:t>: T</w:t>
      </w:r>
      <w:r>
        <w:rPr>
          <w:noProof/>
        </w:rPr>
        <w:t xml:space="preserve">) were subjected to tarsal application of the 20E agonist </w:t>
      </w:r>
      <w:r w:rsidR="006B2359">
        <w:rPr>
          <w:noProof/>
        </w:rPr>
        <w:t>met</w:t>
      </w:r>
      <w:r w:rsidR="00C02AE0">
        <w:rPr>
          <w:noProof/>
        </w:rPr>
        <w:t>hoxyfenozide</w:t>
      </w:r>
      <w:r>
        <w:rPr>
          <w:noProof/>
        </w:rPr>
        <w:t>, with RME. (</w:t>
      </w:r>
      <w:r w:rsidR="000164B6">
        <w:rPr>
          <w:noProof/>
        </w:rPr>
        <w:t>A</w:t>
      </w:r>
      <w:r>
        <w:rPr>
          <w:noProof/>
        </w:rPr>
        <w:t xml:space="preserve">) </w:t>
      </w:r>
      <w:r w:rsidR="006B2359">
        <w:rPr>
          <w:noProof/>
        </w:rPr>
        <w:t>Met</w:t>
      </w:r>
      <w:r>
        <w:rPr>
          <w:noProof/>
        </w:rPr>
        <w:t xml:space="preserve">hoxyfenozide treated females (rightmost group) developed a significantly lower number of eggs than controls (leftmost group) in each population. * p </w:t>
      </w:r>
      <w:r>
        <w:sym w:font="Symbol" w:char="F0A3"/>
      </w:r>
      <w:r>
        <w:rPr>
          <w:noProof/>
        </w:rPr>
        <w:t xml:space="preserve"> 0.05; ** p </w:t>
      </w:r>
      <w:r>
        <w:sym w:font="Symbol" w:char="F0A3"/>
      </w:r>
      <w:r>
        <w:t xml:space="preserve"> </w:t>
      </w:r>
      <w:r>
        <w:rPr>
          <w:noProof/>
        </w:rPr>
        <w:t xml:space="preserve">0.01; *** p </w:t>
      </w:r>
      <w:r>
        <w:sym w:font="Symbol" w:char="F0A3"/>
      </w:r>
      <w:r>
        <w:rPr>
          <w:noProof/>
        </w:rPr>
        <w:t xml:space="preserve"> 0.001 as calculated by a Mann-Whitney U test, means and standard deviations are displayed for each group.</w:t>
      </w:r>
      <w:r w:rsidR="003056B9">
        <w:rPr>
          <w:noProof/>
        </w:rPr>
        <w:t xml:space="preserve"> Means are shown for each group.</w:t>
      </w:r>
      <w:r>
        <w:rPr>
          <w:noProof/>
        </w:rPr>
        <w:t xml:space="preserve"> (</w:t>
      </w:r>
      <w:r w:rsidR="000164B6">
        <w:rPr>
          <w:noProof/>
        </w:rPr>
        <w:t>B</w:t>
      </w:r>
      <w:r>
        <w:rPr>
          <w:noProof/>
        </w:rPr>
        <w:t xml:space="preserve">) Treatment (right) produced no significant changes in the number of females developing eggs in either the susceptible population nor </w:t>
      </w:r>
      <w:r>
        <w:rPr>
          <w:i/>
          <w:iCs/>
          <w:noProof/>
        </w:rPr>
        <w:t>An. funestus</w:t>
      </w:r>
      <w:r>
        <w:rPr>
          <w:noProof/>
        </w:rPr>
        <w:t xml:space="preserve">; however, the </w:t>
      </w:r>
      <w:r w:rsidR="00BB712D">
        <w:rPr>
          <w:noProof/>
        </w:rPr>
        <w:t>T</w:t>
      </w:r>
      <w:r w:rsidR="00BB712D" w:rsidRPr="00EC5F54">
        <w:rPr>
          <w:noProof/>
        </w:rPr>
        <w:t>iassal</w:t>
      </w:r>
      <w:r w:rsidR="00EC5F54">
        <w:rPr>
          <w:noProof/>
        </w:rPr>
        <w:t>é</w:t>
      </w:r>
      <w:r>
        <w:rPr>
          <w:noProof/>
        </w:rPr>
        <w:t xml:space="preserve"> </w:t>
      </w:r>
      <w:r>
        <w:rPr>
          <w:i/>
          <w:iCs/>
          <w:noProof/>
        </w:rPr>
        <w:t>An. gambiae s</w:t>
      </w:r>
      <w:r w:rsidR="00666EFB">
        <w:rPr>
          <w:i/>
          <w:iCs/>
          <w:noProof/>
        </w:rPr>
        <w:t>.</w:t>
      </w:r>
      <w:r>
        <w:rPr>
          <w:i/>
          <w:iCs/>
          <w:noProof/>
        </w:rPr>
        <w:t>l</w:t>
      </w:r>
      <w:r w:rsidR="00666EFB">
        <w:rPr>
          <w:i/>
          <w:iCs/>
          <w:noProof/>
        </w:rPr>
        <w:t>.</w:t>
      </w:r>
      <w:r>
        <w:rPr>
          <w:i/>
          <w:iCs/>
          <w:noProof/>
        </w:rPr>
        <w:t xml:space="preserve"> </w:t>
      </w:r>
      <w:r>
        <w:rPr>
          <w:noProof/>
        </w:rPr>
        <w:t>population showed a significant reduction in females developing eggs comapred to control (left).</w:t>
      </w:r>
      <w:r w:rsidR="008F37B8">
        <w:rPr>
          <w:noProof/>
        </w:rPr>
        <w:t xml:space="preserve"> Percentage indicated in pie chart corresponds to percentage developing eggs and is represented by block colour; white shows no egg development. </w:t>
      </w:r>
      <w:r>
        <w:rPr>
          <w:noProof/>
        </w:rPr>
        <w:t xml:space="preserve">** p </w:t>
      </w:r>
      <w:r>
        <w:sym w:font="Symbol" w:char="F0A3"/>
      </w:r>
      <w:r>
        <w:rPr>
          <w:noProof/>
        </w:rPr>
        <w:t xml:space="preserve"> 0.01 as calculated by </w:t>
      </w:r>
      <w:r>
        <w:rPr>
          <w:noProof/>
        </w:rPr>
        <w:sym w:font="Symbol" w:char="F063"/>
      </w:r>
      <w:r w:rsidRPr="00FD6EA0">
        <w:rPr>
          <w:noProof/>
          <w:vertAlign w:val="superscript"/>
        </w:rPr>
        <w:t>2</w:t>
      </w:r>
      <w:r>
        <w:rPr>
          <w:noProof/>
        </w:rPr>
        <w:t xml:space="preserve"> test. </w:t>
      </w:r>
      <w:r w:rsidR="00C75DFA">
        <w:rPr>
          <w:noProof/>
        </w:rPr>
        <w:t>(</w:t>
      </w:r>
      <w:r w:rsidR="00C75DFA" w:rsidRPr="00C75DFA">
        <w:rPr>
          <w:noProof/>
          <w:highlight w:val="yellow"/>
        </w:rPr>
        <w:t>C</w:t>
      </w:r>
      <w:r w:rsidR="00744FF1">
        <w:rPr>
          <w:noProof/>
        </w:rPr>
        <w:t xml:space="preserve">) Bloodfed, treated resistant females (grey) show a signficantly reduced lifespan in both </w:t>
      </w:r>
      <w:r w:rsidR="00744FF1">
        <w:rPr>
          <w:i/>
          <w:iCs/>
          <w:noProof/>
        </w:rPr>
        <w:t>An. gambiae s</w:t>
      </w:r>
      <w:r w:rsidR="00666EFB">
        <w:rPr>
          <w:i/>
          <w:iCs/>
          <w:noProof/>
        </w:rPr>
        <w:t>.</w:t>
      </w:r>
      <w:r w:rsidR="00744FF1">
        <w:rPr>
          <w:i/>
          <w:iCs/>
          <w:noProof/>
        </w:rPr>
        <w:t>l</w:t>
      </w:r>
      <w:r w:rsidR="00666EFB">
        <w:rPr>
          <w:i/>
          <w:iCs/>
          <w:noProof/>
        </w:rPr>
        <w:t>.</w:t>
      </w:r>
      <w:r w:rsidR="00744FF1">
        <w:rPr>
          <w:i/>
          <w:iCs/>
          <w:noProof/>
        </w:rPr>
        <w:t xml:space="preserve"> </w:t>
      </w:r>
      <w:r w:rsidR="00744FF1">
        <w:rPr>
          <w:noProof/>
        </w:rPr>
        <w:t xml:space="preserve">and </w:t>
      </w:r>
      <w:r w:rsidR="00744FF1">
        <w:rPr>
          <w:i/>
          <w:iCs/>
          <w:noProof/>
        </w:rPr>
        <w:t xml:space="preserve">An. funestus </w:t>
      </w:r>
      <w:r w:rsidR="00744FF1">
        <w:rPr>
          <w:noProof/>
        </w:rPr>
        <w:t xml:space="preserve">compared to controls, </w:t>
      </w:r>
      <w:r w:rsidR="00744FF1">
        <w:rPr>
          <w:noProof/>
        </w:rPr>
        <w:lastRenderedPageBreak/>
        <w:t xml:space="preserve">* p </w:t>
      </w:r>
      <w:r w:rsidR="00744FF1">
        <w:sym w:font="Symbol" w:char="F0A3"/>
      </w:r>
      <w:r w:rsidR="00744FF1">
        <w:rPr>
          <w:noProof/>
        </w:rPr>
        <w:t xml:space="preserve">  0.0</w:t>
      </w:r>
      <w:r w:rsidR="00576E5A">
        <w:rPr>
          <w:noProof/>
        </w:rPr>
        <w:t>5</w:t>
      </w:r>
      <w:r w:rsidR="00744FF1">
        <w:rPr>
          <w:noProof/>
        </w:rPr>
        <w:t xml:space="preserve">, *** p </w:t>
      </w:r>
      <w:r w:rsidR="00744FF1">
        <w:sym w:font="Symbol" w:char="F0A3"/>
      </w:r>
      <w:r w:rsidR="00744FF1">
        <w:rPr>
          <w:noProof/>
        </w:rPr>
        <w:t xml:space="preserve"> 0.001 as calculated by a Mantel-Cox test.</w:t>
      </w:r>
      <w:r w:rsidR="006A3436">
        <w:rPr>
          <w:noProof/>
        </w:rPr>
        <w:t xml:space="preserve"> there was no effect of </w:t>
      </w:r>
      <w:r w:rsidR="006B2359">
        <w:rPr>
          <w:noProof/>
        </w:rPr>
        <w:t>met</w:t>
      </w:r>
      <w:r w:rsidR="006A3436">
        <w:rPr>
          <w:noProof/>
        </w:rPr>
        <w:t xml:space="preserve">hoxyfenozide on longevity in the susceptible </w:t>
      </w:r>
      <w:r w:rsidR="006A3436">
        <w:rPr>
          <w:i/>
          <w:iCs/>
          <w:noProof/>
        </w:rPr>
        <w:t xml:space="preserve">An. gambiae </w:t>
      </w:r>
      <w:r w:rsidR="00666EFB">
        <w:rPr>
          <w:i/>
          <w:iCs/>
          <w:noProof/>
        </w:rPr>
        <w:t>G3 strain</w:t>
      </w:r>
      <w:r w:rsidR="006A3436">
        <w:rPr>
          <w:noProof/>
        </w:rPr>
        <w:t>.</w:t>
      </w:r>
    </w:p>
    <w:p w14:paraId="4ED0A025" w14:textId="77777777" w:rsidR="00D85FD9" w:rsidRDefault="00D85FD9" w:rsidP="00A16C81">
      <w:pPr>
        <w:jc w:val="both"/>
        <w:rPr>
          <w:noProof/>
        </w:rP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754"/>
        <w:gridCol w:w="1397"/>
        <w:gridCol w:w="989"/>
        <w:gridCol w:w="2264"/>
        <w:gridCol w:w="1741"/>
      </w:tblGrid>
      <w:tr w:rsidR="00CD3B3B" w:rsidRPr="00CD3B3B" w14:paraId="22B6475F" w14:textId="0370354D" w:rsidTr="00CD3B3B">
        <w:trPr>
          <w:trHeight w:val="282"/>
        </w:trPr>
        <w:tc>
          <w:tcPr>
            <w:tcW w:w="993" w:type="dxa"/>
            <w:shd w:val="clear" w:color="auto" w:fill="auto"/>
            <w:noWrap/>
            <w:vAlign w:val="bottom"/>
            <w:hideMark/>
          </w:tcPr>
          <w:p w14:paraId="349C80B6" w14:textId="77777777" w:rsidR="00007B02" w:rsidRPr="00CD3B3B" w:rsidRDefault="00007B02" w:rsidP="00A16C81">
            <w:pPr>
              <w:jc w:val="both"/>
              <w:rPr>
                <w:rFonts w:cstheme="minorHAnsi"/>
                <w:b/>
                <w:bCs/>
                <w:sz w:val="22"/>
                <w:szCs w:val="22"/>
                <w:lang w:eastAsia="en-GB"/>
              </w:rPr>
            </w:pPr>
            <w:r w:rsidRPr="00CD3B3B">
              <w:rPr>
                <w:rFonts w:cstheme="minorHAnsi"/>
                <w:b/>
                <w:bCs/>
                <w:sz w:val="22"/>
                <w:szCs w:val="22"/>
                <w:lang w:eastAsia="en-GB"/>
              </w:rPr>
              <w:t>Cytochrome P450</w:t>
            </w:r>
          </w:p>
        </w:tc>
        <w:tc>
          <w:tcPr>
            <w:tcW w:w="1966" w:type="dxa"/>
          </w:tcPr>
          <w:p w14:paraId="730294B7" w14:textId="77777777" w:rsidR="00007B02" w:rsidRPr="00CD3B3B" w:rsidRDefault="00007B02" w:rsidP="00A16C81">
            <w:pPr>
              <w:jc w:val="both"/>
              <w:rPr>
                <w:rFonts w:cstheme="minorHAnsi"/>
                <w:b/>
                <w:bCs/>
                <w:sz w:val="22"/>
                <w:szCs w:val="22"/>
                <w:lang w:eastAsia="en-GB"/>
              </w:rPr>
            </w:pPr>
            <w:r w:rsidRPr="00CD3B3B">
              <w:rPr>
                <w:rFonts w:cstheme="minorHAnsi"/>
                <w:b/>
                <w:bCs/>
                <w:sz w:val="22"/>
                <w:szCs w:val="22"/>
                <w:lang w:eastAsia="en-GB"/>
              </w:rPr>
              <w:t>Species</w:t>
            </w:r>
          </w:p>
        </w:tc>
        <w:tc>
          <w:tcPr>
            <w:tcW w:w="1397" w:type="dxa"/>
          </w:tcPr>
          <w:p w14:paraId="45101F13" w14:textId="77777777" w:rsidR="00007B02" w:rsidRPr="00CD3B3B" w:rsidRDefault="00007B02" w:rsidP="00A16C81">
            <w:pPr>
              <w:jc w:val="both"/>
              <w:rPr>
                <w:rFonts w:cstheme="minorHAnsi"/>
                <w:b/>
                <w:bCs/>
                <w:sz w:val="22"/>
                <w:szCs w:val="22"/>
                <w:lang w:eastAsia="en-GB"/>
              </w:rPr>
            </w:pPr>
            <w:r w:rsidRPr="00CD3B3B">
              <w:rPr>
                <w:rFonts w:cstheme="minorHAnsi"/>
                <w:b/>
                <w:bCs/>
                <w:sz w:val="22"/>
                <w:szCs w:val="22"/>
                <w:lang w:eastAsia="en-GB"/>
              </w:rPr>
              <w:t>Identifier</w:t>
            </w:r>
          </w:p>
        </w:tc>
        <w:tc>
          <w:tcPr>
            <w:tcW w:w="989" w:type="dxa"/>
            <w:shd w:val="clear" w:color="auto" w:fill="auto"/>
            <w:noWrap/>
            <w:vAlign w:val="bottom"/>
            <w:hideMark/>
          </w:tcPr>
          <w:p w14:paraId="1684F9A4" w14:textId="77777777" w:rsidR="00007B02" w:rsidRPr="00CD3B3B" w:rsidRDefault="00007B02" w:rsidP="00A16C81">
            <w:pPr>
              <w:jc w:val="both"/>
              <w:rPr>
                <w:rFonts w:cstheme="minorHAnsi"/>
                <w:b/>
                <w:bCs/>
                <w:sz w:val="22"/>
                <w:szCs w:val="22"/>
                <w:lang w:eastAsia="en-GB"/>
              </w:rPr>
            </w:pPr>
            <w:r w:rsidRPr="00CD3B3B">
              <w:rPr>
                <w:rFonts w:cstheme="minorHAnsi"/>
                <w:b/>
                <w:bCs/>
                <w:sz w:val="22"/>
                <w:szCs w:val="22"/>
                <w:lang w:eastAsia="en-GB"/>
              </w:rPr>
              <w:t>IC50 (</w:t>
            </w:r>
            <w:r w:rsidRPr="00CD3B3B">
              <w:rPr>
                <w:rFonts w:cstheme="minorHAnsi"/>
                <w:b/>
                <w:bCs/>
                <w:sz w:val="22"/>
                <w:szCs w:val="22"/>
                <w:lang w:eastAsia="en-GB"/>
              </w:rPr>
              <w:sym w:font="Symbol" w:char="F06D"/>
            </w:r>
            <w:r w:rsidRPr="00CD3B3B">
              <w:rPr>
                <w:rFonts w:cstheme="minorHAnsi"/>
                <w:b/>
                <w:bCs/>
                <w:sz w:val="22"/>
                <w:szCs w:val="22"/>
                <w:lang w:eastAsia="en-GB"/>
              </w:rPr>
              <w:t>M)</w:t>
            </w:r>
          </w:p>
        </w:tc>
        <w:tc>
          <w:tcPr>
            <w:tcW w:w="2264" w:type="dxa"/>
            <w:shd w:val="clear" w:color="auto" w:fill="auto"/>
            <w:noWrap/>
            <w:vAlign w:val="bottom"/>
            <w:hideMark/>
          </w:tcPr>
          <w:p w14:paraId="0669C4F9" w14:textId="77777777" w:rsidR="00007B02" w:rsidRPr="00CD3B3B" w:rsidRDefault="00007B02" w:rsidP="00A16C81">
            <w:pPr>
              <w:jc w:val="both"/>
              <w:rPr>
                <w:rFonts w:cstheme="minorHAnsi"/>
                <w:b/>
                <w:bCs/>
                <w:sz w:val="22"/>
                <w:szCs w:val="22"/>
                <w:lang w:eastAsia="en-GB"/>
              </w:rPr>
            </w:pPr>
            <w:r w:rsidRPr="00CD3B3B">
              <w:rPr>
                <w:rFonts w:cstheme="minorHAnsi"/>
                <w:b/>
                <w:bCs/>
                <w:sz w:val="22"/>
                <w:szCs w:val="22"/>
                <w:lang w:eastAsia="en-GB"/>
              </w:rPr>
              <w:t>95% Confidence Interval</w:t>
            </w:r>
          </w:p>
        </w:tc>
        <w:tc>
          <w:tcPr>
            <w:tcW w:w="1864" w:type="dxa"/>
          </w:tcPr>
          <w:p w14:paraId="02B97B75" w14:textId="2D120A52" w:rsidR="00007B02" w:rsidRPr="00CD3B3B" w:rsidRDefault="00007B02" w:rsidP="00A16C81">
            <w:pPr>
              <w:jc w:val="both"/>
              <w:rPr>
                <w:rFonts w:cstheme="minorHAnsi"/>
                <w:b/>
                <w:bCs/>
                <w:sz w:val="22"/>
                <w:szCs w:val="22"/>
                <w:lang w:eastAsia="en-GB"/>
              </w:rPr>
            </w:pPr>
            <w:r w:rsidRPr="00CD3B3B">
              <w:rPr>
                <w:rFonts w:cstheme="minorHAnsi"/>
                <w:b/>
                <w:bCs/>
                <w:sz w:val="22"/>
                <w:szCs w:val="22"/>
                <w:lang w:eastAsia="en-GB"/>
              </w:rPr>
              <w:t>Pyriproxyfen IC50 (</w:t>
            </w:r>
            <w:r w:rsidRPr="00CD3B3B">
              <w:rPr>
                <w:rFonts w:cstheme="minorHAnsi"/>
                <w:b/>
                <w:bCs/>
                <w:sz w:val="22"/>
                <w:szCs w:val="22"/>
                <w:lang w:eastAsia="en-GB"/>
              </w:rPr>
              <w:sym w:font="Symbol" w:char="F06D"/>
            </w:r>
            <w:r w:rsidRPr="00CD3B3B">
              <w:rPr>
                <w:rFonts w:cstheme="minorHAnsi"/>
                <w:b/>
                <w:bCs/>
                <w:sz w:val="22"/>
                <w:szCs w:val="22"/>
                <w:lang w:eastAsia="en-GB"/>
              </w:rPr>
              <w:t>M)</w:t>
            </w:r>
            <w:r w:rsidR="00A16C81">
              <w:rPr>
                <w:rFonts w:cstheme="minorHAnsi"/>
                <w:b/>
                <w:bCs/>
                <w:sz w:val="22"/>
                <w:szCs w:val="22"/>
                <w:lang w:eastAsia="en-GB"/>
              </w:rPr>
              <w:t xml:space="preserve"> </w:t>
            </w:r>
            <w:r w:rsidR="00A16C81" w:rsidRPr="00A16C81">
              <w:rPr>
                <w:rFonts w:cstheme="minorHAnsi"/>
                <w:b/>
                <w:bCs/>
                <w:sz w:val="22"/>
                <w:szCs w:val="22"/>
                <w:vertAlign w:val="superscript"/>
                <w:lang w:eastAsia="en-GB"/>
              </w:rPr>
              <w:t>+</w:t>
            </w:r>
          </w:p>
        </w:tc>
      </w:tr>
      <w:tr w:rsidR="00CD3B3B" w:rsidRPr="00CD3B3B" w14:paraId="2AEE4E68" w14:textId="20C1D8A0" w:rsidTr="00CD3B3B">
        <w:trPr>
          <w:trHeight w:val="282"/>
        </w:trPr>
        <w:tc>
          <w:tcPr>
            <w:tcW w:w="993" w:type="dxa"/>
            <w:shd w:val="clear" w:color="auto" w:fill="auto"/>
            <w:noWrap/>
            <w:vAlign w:val="bottom"/>
            <w:hideMark/>
          </w:tcPr>
          <w:p w14:paraId="45DCC2DB" w14:textId="77777777" w:rsidR="00007B02" w:rsidRPr="00CD3B3B" w:rsidRDefault="00007B02" w:rsidP="00A16C81">
            <w:pPr>
              <w:jc w:val="both"/>
              <w:rPr>
                <w:rFonts w:eastAsia="Times New Roman" w:cstheme="minorHAnsi"/>
                <w:color w:val="000000"/>
                <w:sz w:val="22"/>
                <w:szCs w:val="22"/>
                <w:lang w:eastAsia="en-GB"/>
              </w:rPr>
            </w:pPr>
            <w:r w:rsidRPr="00CD3B3B">
              <w:rPr>
                <w:rFonts w:eastAsia="Times New Roman" w:cstheme="minorHAnsi"/>
                <w:color w:val="000000"/>
                <w:sz w:val="22"/>
                <w:szCs w:val="22"/>
                <w:lang w:eastAsia="en-GB"/>
              </w:rPr>
              <w:t>CYP6M2</w:t>
            </w:r>
          </w:p>
        </w:tc>
        <w:tc>
          <w:tcPr>
            <w:tcW w:w="1966" w:type="dxa"/>
          </w:tcPr>
          <w:p w14:paraId="412C2001" w14:textId="77777777" w:rsidR="00007B02" w:rsidRPr="00CD3B3B" w:rsidRDefault="00007B02" w:rsidP="00A16C81">
            <w:pPr>
              <w:jc w:val="both"/>
              <w:rPr>
                <w:rFonts w:cstheme="minorHAnsi"/>
                <w:i/>
                <w:iCs/>
                <w:sz w:val="22"/>
                <w:szCs w:val="22"/>
              </w:rPr>
            </w:pPr>
            <w:r w:rsidRPr="00CD3B3B">
              <w:rPr>
                <w:rFonts w:cstheme="minorHAnsi"/>
                <w:i/>
                <w:iCs/>
                <w:sz w:val="22"/>
                <w:szCs w:val="22"/>
              </w:rPr>
              <w:t xml:space="preserve">Anopheles gambiae </w:t>
            </w:r>
            <w:proofErr w:type="spellStart"/>
            <w:r w:rsidRPr="00CD3B3B">
              <w:rPr>
                <w:rFonts w:cstheme="minorHAnsi"/>
                <w:i/>
                <w:iCs/>
                <w:sz w:val="22"/>
                <w:szCs w:val="22"/>
              </w:rPr>
              <w:t>sl</w:t>
            </w:r>
            <w:proofErr w:type="spellEnd"/>
          </w:p>
        </w:tc>
        <w:tc>
          <w:tcPr>
            <w:tcW w:w="1397" w:type="dxa"/>
          </w:tcPr>
          <w:p w14:paraId="54D49509" w14:textId="77777777" w:rsidR="00007B02" w:rsidRPr="00CD3B3B" w:rsidRDefault="00007B02" w:rsidP="00A16C81">
            <w:pPr>
              <w:jc w:val="both"/>
              <w:rPr>
                <w:rFonts w:cstheme="minorHAnsi"/>
                <w:sz w:val="22"/>
                <w:szCs w:val="22"/>
              </w:rPr>
            </w:pPr>
            <w:r w:rsidRPr="00CD3B3B">
              <w:rPr>
                <w:rFonts w:cstheme="minorHAnsi"/>
                <w:sz w:val="22"/>
                <w:szCs w:val="22"/>
              </w:rPr>
              <w:t>AGAP008212</w:t>
            </w:r>
          </w:p>
        </w:tc>
        <w:tc>
          <w:tcPr>
            <w:tcW w:w="989" w:type="dxa"/>
            <w:shd w:val="clear" w:color="auto" w:fill="auto"/>
            <w:noWrap/>
            <w:vAlign w:val="bottom"/>
            <w:hideMark/>
          </w:tcPr>
          <w:p w14:paraId="7A666FD4" w14:textId="77777777" w:rsidR="00007B02" w:rsidRPr="00CD3B3B" w:rsidRDefault="00007B02" w:rsidP="00A16C81">
            <w:pPr>
              <w:jc w:val="both"/>
              <w:rPr>
                <w:rFonts w:cstheme="minorHAnsi"/>
                <w:sz w:val="22"/>
                <w:szCs w:val="22"/>
              </w:rPr>
            </w:pPr>
            <w:r w:rsidRPr="00CD3B3B">
              <w:rPr>
                <w:rFonts w:cstheme="minorHAnsi"/>
                <w:sz w:val="22"/>
                <w:szCs w:val="22"/>
              </w:rPr>
              <w:t>15.75</w:t>
            </w:r>
          </w:p>
        </w:tc>
        <w:tc>
          <w:tcPr>
            <w:tcW w:w="2264" w:type="dxa"/>
            <w:shd w:val="clear" w:color="auto" w:fill="auto"/>
            <w:noWrap/>
            <w:vAlign w:val="bottom"/>
            <w:hideMark/>
          </w:tcPr>
          <w:p w14:paraId="46DD17FE" w14:textId="77777777" w:rsidR="00007B02" w:rsidRPr="00CD3B3B" w:rsidRDefault="00007B02" w:rsidP="00A16C81">
            <w:pPr>
              <w:jc w:val="both"/>
              <w:rPr>
                <w:rFonts w:cstheme="minorHAnsi"/>
                <w:sz w:val="22"/>
                <w:szCs w:val="22"/>
              </w:rPr>
            </w:pPr>
            <w:r w:rsidRPr="00CD3B3B">
              <w:rPr>
                <w:rFonts w:cstheme="minorHAnsi"/>
                <w:sz w:val="22"/>
                <w:szCs w:val="22"/>
              </w:rPr>
              <w:t>10.12 to 24.38</w:t>
            </w:r>
          </w:p>
        </w:tc>
        <w:tc>
          <w:tcPr>
            <w:tcW w:w="1864" w:type="dxa"/>
          </w:tcPr>
          <w:p w14:paraId="47A0308B" w14:textId="705997B7" w:rsidR="00007B02" w:rsidRPr="00CD3B3B" w:rsidRDefault="00007B02" w:rsidP="00A16C81">
            <w:pPr>
              <w:jc w:val="both"/>
              <w:rPr>
                <w:rFonts w:cstheme="minorHAnsi"/>
                <w:sz w:val="22"/>
                <w:szCs w:val="22"/>
              </w:rPr>
            </w:pPr>
            <w:r w:rsidRPr="00CD3B3B">
              <w:rPr>
                <w:rFonts w:cstheme="minorHAnsi"/>
                <w:sz w:val="22"/>
                <w:szCs w:val="22"/>
              </w:rPr>
              <w:t>14.14</w:t>
            </w:r>
          </w:p>
        </w:tc>
      </w:tr>
      <w:tr w:rsidR="00CD3B3B" w:rsidRPr="00CD3B3B" w14:paraId="175D6B3C" w14:textId="67731ABD" w:rsidTr="00CD3B3B">
        <w:trPr>
          <w:trHeight w:val="282"/>
        </w:trPr>
        <w:tc>
          <w:tcPr>
            <w:tcW w:w="993" w:type="dxa"/>
            <w:shd w:val="clear" w:color="auto" w:fill="auto"/>
            <w:noWrap/>
            <w:vAlign w:val="bottom"/>
            <w:hideMark/>
          </w:tcPr>
          <w:p w14:paraId="1342AB2C" w14:textId="77777777" w:rsidR="00007B02" w:rsidRPr="00CD3B3B" w:rsidRDefault="00007B02" w:rsidP="00A16C81">
            <w:pPr>
              <w:jc w:val="both"/>
              <w:rPr>
                <w:rFonts w:eastAsia="Times New Roman" w:cstheme="minorHAnsi"/>
                <w:color w:val="000000"/>
                <w:sz w:val="22"/>
                <w:szCs w:val="22"/>
                <w:lang w:eastAsia="en-GB"/>
              </w:rPr>
            </w:pPr>
            <w:r w:rsidRPr="00CD3B3B">
              <w:rPr>
                <w:rFonts w:eastAsia="Times New Roman" w:cstheme="minorHAnsi"/>
                <w:color w:val="000000"/>
                <w:sz w:val="22"/>
                <w:szCs w:val="22"/>
                <w:lang w:eastAsia="en-GB"/>
              </w:rPr>
              <w:t>CYP9K1</w:t>
            </w:r>
          </w:p>
        </w:tc>
        <w:tc>
          <w:tcPr>
            <w:tcW w:w="1966" w:type="dxa"/>
          </w:tcPr>
          <w:p w14:paraId="7FAD8415" w14:textId="77777777" w:rsidR="00007B02" w:rsidRPr="00CD3B3B" w:rsidRDefault="00007B02" w:rsidP="00A16C81">
            <w:pPr>
              <w:jc w:val="both"/>
              <w:rPr>
                <w:rFonts w:cstheme="minorHAnsi"/>
                <w:i/>
                <w:iCs/>
                <w:sz w:val="22"/>
                <w:szCs w:val="22"/>
              </w:rPr>
            </w:pPr>
            <w:r w:rsidRPr="00CD3B3B">
              <w:rPr>
                <w:rFonts w:cstheme="minorHAnsi"/>
                <w:i/>
                <w:iCs/>
                <w:sz w:val="22"/>
                <w:szCs w:val="22"/>
              </w:rPr>
              <w:t xml:space="preserve">Anopheles gambiae </w:t>
            </w:r>
            <w:proofErr w:type="spellStart"/>
            <w:r w:rsidRPr="00CD3B3B">
              <w:rPr>
                <w:rFonts w:cstheme="minorHAnsi"/>
                <w:i/>
                <w:iCs/>
                <w:sz w:val="22"/>
                <w:szCs w:val="22"/>
              </w:rPr>
              <w:t>sl</w:t>
            </w:r>
            <w:proofErr w:type="spellEnd"/>
          </w:p>
        </w:tc>
        <w:tc>
          <w:tcPr>
            <w:tcW w:w="1397" w:type="dxa"/>
          </w:tcPr>
          <w:p w14:paraId="3EB1164F" w14:textId="77777777" w:rsidR="00007B02" w:rsidRPr="00CD3B3B" w:rsidRDefault="00007B02" w:rsidP="00A16C81">
            <w:pPr>
              <w:jc w:val="both"/>
              <w:rPr>
                <w:rFonts w:cstheme="minorHAnsi"/>
                <w:sz w:val="22"/>
                <w:szCs w:val="22"/>
              </w:rPr>
            </w:pPr>
            <w:r w:rsidRPr="00CD3B3B">
              <w:rPr>
                <w:rFonts w:cstheme="minorHAnsi"/>
                <w:sz w:val="22"/>
                <w:szCs w:val="22"/>
              </w:rPr>
              <w:t>AGAP000818</w:t>
            </w:r>
          </w:p>
        </w:tc>
        <w:tc>
          <w:tcPr>
            <w:tcW w:w="989" w:type="dxa"/>
            <w:shd w:val="clear" w:color="auto" w:fill="auto"/>
            <w:noWrap/>
            <w:vAlign w:val="bottom"/>
            <w:hideMark/>
          </w:tcPr>
          <w:p w14:paraId="2AB1B821" w14:textId="77777777" w:rsidR="00007B02" w:rsidRPr="00CD3B3B" w:rsidRDefault="00007B02" w:rsidP="00A16C81">
            <w:pPr>
              <w:jc w:val="both"/>
              <w:rPr>
                <w:rFonts w:cstheme="minorHAnsi"/>
                <w:sz w:val="22"/>
                <w:szCs w:val="22"/>
              </w:rPr>
            </w:pPr>
            <w:r w:rsidRPr="00CD3B3B">
              <w:rPr>
                <w:rFonts w:cstheme="minorHAnsi"/>
                <w:sz w:val="22"/>
                <w:szCs w:val="22"/>
              </w:rPr>
              <w:t>26.39</w:t>
            </w:r>
          </w:p>
        </w:tc>
        <w:tc>
          <w:tcPr>
            <w:tcW w:w="2264" w:type="dxa"/>
            <w:shd w:val="clear" w:color="auto" w:fill="auto"/>
            <w:noWrap/>
            <w:vAlign w:val="bottom"/>
            <w:hideMark/>
          </w:tcPr>
          <w:p w14:paraId="7EF1A53F" w14:textId="77777777" w:rsidR="00007B02" w:rsidRPr="00CD3B3B" w:rsidRDefault="00007B02" w:rsidP="00A16C81">
            <w:pPr>
              <w:jc w:val="both"/>
              <w:rPr>
                <w:rFonts w:cstheme="minorHAnsi"/>
                <w:sz w:val="22"/>
                <w:szCs w:val="22"/>
              </w:rPr>
            </w:pPr>
            <w:r w:rsidRPr="00CD3B3B">
              <w:rPr>
                <w:rFonts w:cstheme="minorHAnsi"/>
                <w:sz w:val="22"/>
                <w:szCs w:val="22"/>
              </w:rPr>
              <w:t>16.60 to 41.46</w:t>
            </w:r>
          </w:p>
        </w:tc>
        <w:tc>
          <w:tcPr>
            <w:tcW w:w="1864" w:type="dxa"/>
          </w:tcPr>
          <w:p w14:paraId="45D5A11F" w14:textId="23A0CBF6" w:rsidR="00007B02" w:rsidRPr="00CD3B3B" w:rsidRDefault="0039035A" w:rsidP="00A16C81">
            <w:pPr>
              <w:jc w:val="both"/>
              <w:rPr>
                <w:rFonts w:cstheme="minorHAnsi"/>
                <w:sz w:val="22"/>
                <w:szCs w:val="22"/>
              </w:rPr>
            </w:pPr>
            <w:r w:rsidRPr="00CD3B3B">
              <w:rPr>
                <w:rFonts w:cstheme="minorHAnsi"/>
                <w:sz w:val="22"/>
                <w:szCs w:val="22"/>
              </w:rPr>
              <w:t>-</w:t>
            </w:r>
          </w:p>
        </w:tc>
      </w:tr>
      <w:tr w:rsidR="00CD3B3B" w:rsidRPr="00CD3B3B" w14:paraId="0DE1223F" w14:textId="2F9301A6" w:rsidTr="00CD3B3B">
        <w:trPr>
          <w:trHeight w:val="282"/>
        </w:trPr>
        <w:tc>
          <w:tcPr>
            <w:tcW w:w="993" w:type="dxa"/>
            <w:shd w:val="clear" w:color="auto" w:fill="auto"/>
            <w:noWrap/>
            <w:vAlign w:val="bottom"/>
            <w:hideMark/>
          </w:tcPr>
          <w:p w14:paraId="75E78E52" w14:textId="77777777" w:rsidR="00007B02" w:rsidRPr="00CD3B3B" w:rsidRDefault="00007B02" w:rsidP="00A16C81">
            <w:pPr>
              <w:jc w:val="both"/>
              <w:rPr>
                <w:rFonts w:eastAsia="Times New Roman" w:cstheme="minorHAnsi"/>
                <w:color w:val="000000"/>
                <w:sz w:val="22"/>
                <w:szCs w:val="22"/>
                <w:lang w:eastAsia="en-GB"/>
              </w:rPr>
            </w:pPr>
            <w:r w:rsidRPr="00CD3B3B">
              <w:rPr>
                <w:rFonts w:eastAsia="Times New Roman" w:cstheme="minorHAnsi"/>
                <w:color w:val="000000"/>
                <w:sz w:val="22"/>
                <w:szCs w:val="22"/>
                <w:lang w:eastAsia="en-GB"/>
              </w:rPr>
              <w:t>CYP6P4</w:t>
            </w:r>
          </w:p>
        </w:tc>
        <w:tc>
          <w:tcPr>
            <w:tcW w:w="1966" w:type="dxa"/>
          </w:tcPr>
          <w:p w14:paraId="4F4BE277" w14:textId="77777777" w:rsidR="00007B02" w:rsidRPr="00CD3B3B" w:rsidRDefault="00007B02" w:rsidP="00A16C81">
            <w:pPr>
              <w:jc w:val="both"/>
              <w:rPr>
                <w:rFonts w:cstheme="minorHAnsi"/>
                <w:i/>
                <w:iCs/>
                <w:sz w:val="22"/>
                <w:szCs w:val="22"/>
              </w:rPr>
            </w:pPr>
            <w:r w:rsidRPr="00CD3B3B">
              <w:rPr>
                <w:rFonts w:cstheme="minorHAnsi"/>
                <w:i/>
                <w:iCs/>
                <w:sz w:val="22"/>
                <w:szCs w:val="22"/>
              </w:rPr>
              <w:t xml:space="preserve">Anopheles gambiae </w:t>
            </w:r>
            <w:proofErr w:type="spellStart"/>
            <w:r w:rsidRPr="00CD3B3B">
              <w:rPr>
                <w:rFonts w:cstheme="minorHAnsi"/>
                <w:i/>
                <w:iCs/>
                <w:sz w:val="22"/>
                <w:szCs w:val="22"/>
              </w:rPr>
              <w:t>sl</w:t>
            </w:r>
            <w:proofErr w:type="spellEnd"/>
          </w:p>
        </w:tc>
        <w:tc>
          <w:tcPr>
            <w:tcW w:w="1397" w:type="dxa"/>
          </w:tcPr>
          <w:p w14:paraId="2D3BC0AE" w14:textId="77777777" w:rsidR="00007B02" w:rsidRPr="00CD3B3B" w:rsidRDefault="00007B02" w:rsidP="00A16C81">
            <w:pPr>
              <w:jc w:val="both"/>
              <w:rPr>
                <w:rFonts w:cstheme="minorHAnsi"/>
                <w:sz w:val="22"/>
                <w:szCs w:val="22"/>
              </w:rPr>
            </w:pPr>
            <w:r w:rsidRPr="00CD3B3B">
              <w:rPr>
                <w:rFonts w:cstheme="minorHAnsi"/>
                <w:sz w:val="22"/>
                <w:szCs w:val="22"/>
              </w:rPr>
              <w:t>AGAP002867</w:t>
            </w:r>
          </w:p>
        </w:tc>
        <w:tc>
          <w:tcPr>
            <w:tcW w:w="989" w:type="dxa"/>
            <w:shd w:val="clear" w:color="auto" w:fill="auto"/>
            <w:noWrap/>
            <w:vAlign w:val="bottom"/>
            <w:hideMark/>
          </w:tcPr>
          <w:p w14:paraId="685B97B1" w14:textId="77777777" w:rsidR="00007B02" w:rsidRPr="00CD3B3B" w:rsidRDefault="00007B02" w:rsidP="00A16C81">
            <w:pPr>
              <w:jc w:val="both"/>
              <w:rPr>
                <w:rFonts w:cstheme="minorHAnsi"/>
                <w:sz w:val="22"/>
                <w:szCs w:val="22"/>
              </w:rPr>
            </w:pPr>
            <w:r w:rsidRPr="00CD3B3B">
              <w:rPr>
                <w:rFonts w:cstheme="minorHAnsi"/>
                <w:sz w:val="22"/>
                <w:szCs w:val="22"/>
              </w:rPr>
              <w:t>251.4</w:t>
            </w:r>
          </w:p>
        </w:tc>
        <w:tc>
          <w:tcPr>
            <w:tcW w:w="2264" w:type="dxa"/>
            <w:shd w:val="clear" w:color="auto" w:fill="auto"/>
            <w:noWrap/>
            <w:vAlign w:val="bottom"/>
            <w:hideMark/>
          </w:tcPr>
          <w:p w14:paraId="1CD76241" w14:textId="77777777" w:rsidR="00007B02" w:rsidRPr="00CD3B3B" w:rsidRDefault="00007B02" w:rsidP="00A16C81">
            <w:pPr>
              <w:jc w:val="both"/>
              <w:rPr>
                <w:rFonts w:cstheme="minorHAnsi"/>
                <w:sz w:val="22"/>
                <w:szCs w:val="22"/>
              </w:rPr>
            </w:pPr>
            <w:r w:rsidRPr="00CD3B3B">
              <w:rPr>
                <w:rFonts w:cstheme="minorHAnsi"/>
                <w:sz w:val="22"/>
                <w:szCs w:val="22"/>
              </w:rPr>
              <w:t>103.7 to 657.6</w:t>
            </w:r>
          </w:p>
        </w:tc>
        <w:tc>
          <w:tcPr>
            <w:tcW w:w="1864" w:type="dxa"/>
          </w:tcPr>
          <w:p w14:paraId="35B2F98C" w14:textId="612A0222" w:rsidR="00007B02" w:rsidRPr="00CD3B3B" w:rsidRDefault="0039035A" w:rsidP="00A16C81">
            <w:pPr>
              <w:jc w:val="both"/>
              <w:rPr>
                <w:rFonts w:cstheme="minorHAnsi"/>
                <w:sz w:val="22"/>
                <w:szCs w:val="22"/>
              </w:rPr>
            </w:pPr>
            <w:r w:rsidRPr="00CD3B3B">
              <w:rPr>
                <w:rFonts w:cstheme="minorHAnsi"/>
                <w:sz w:val="22"/>
                <w:szCs w:val="22"/>
              </w:rPr>
              <w:t>-</w:t>
            </w:r>
          </w:p>
        </w:tc>
      </w:tr>
      <w:tr w:rsidR="00CD3B3B" w:rsidRPr="00CD3B3B" w14:paraId="06CEBD39" w14:textId="2E1C4B33" w:rsidTr="00CD3B3B">
        <w:trPr>
          <w:trHeight w:val="282"/>
        </w:trPr>
        <w:tc>
          <w:tcPr>
            <w:tcW w:w="993" w:type="dxa"/>
            <w:shd w:val="clear" w:color="auto" w:fill="auto"/>
            <w:noWrap/>
            <w:vAlign w:val="bottom"/>
            <w:hideMark/>
          </w:tcPr>
          <w:p w14:paraId="10EB7B12" w14:textId="77777777" w:rsidR="00007B02" w:rsidRPr="00CD3B3B" w:rsidRDefault="00007B02" w:rsidP="00A16C81">
            <w:pPr>
              <w:jc w:val="both"/>
              <w:rPr>
                <w:rFonts w:eastAsia="Times New Roman" w:cstheme="minorHAnsi"/>
                <w:color w:val="000000"/>
                <w:sz w:val="22"/>
                <w:szCs w:val="22"/>
                <w:lang w:eastAsia="en-GB"/>
              </w:rPr>
            </w:pPr>
            <w:r w:rsidRPr="00CD3B3B">
              <w:rPr>
                <w:rFonts w:eastAsia="Times New Roman" w:cstheme="minorHAnsi"/>
                <w:color w:val="000000"/>
                <w:sz w:val="22"/>
                <w:szCs w:val="22"/>
                <w:lang w:eastAsia="en-GB"/>
              </w:rPr>
              <w:t>CYP6Z2</w:t>
            </w:r>
          </w:p>
        </w:tc>
        <w:tc>
          <w:tcPr>
            <w:tcW w:w="1966" w:type="dxa"/>
          </w:tcPr>
          <w:p w14:paraId="34DD0D26" w14:textId="77777777" w:rsidR="00007B02" w:rsidRPr="00CD3B3B" w:rsidRDefault="00007B02" w:rsidP="00A16C81">
            <w:pPr>
              <w:jc w:val="both"/>
              <w:rPr>
                <w:rFonts w:cstheme="minorHAnsi"/>
                <w:i/>
                <w:iCs/>
                <w:sz w:val="22"/>
                <w:szCs w:val="22"/>
              </w:rPr>
            </w:pPr>
            <w:r w:rsidRPr="00CD3B3B">
              <w:rPr>
                <w:rFonts w:cstheme="minorHAnsi"/>
                <w:i/>
                <w:iCs/>
                <w:sz w:val="22"/>
                <w:szCs w:val="22"/>
              </w:rPr>
              <w:t xml:space="preserve">Anopheles gambiae </w:t>
            </w:r>
            <w:proofErr w:type="spellStart"/>
            <w:r w:rsidRPr="00CD3B3B">
              <w:rPr>
                <w:rFonts w:cstheme="minorHAnsi"/>
                <w:i/>
                <w:iCs/>
                <w:sz w:val="22"/>
                <w:szCs w:val="22"/>
              </w:rPr>
              <w:t>sl</w:t>
            </w:r>
            <w:proofErr w:type="spellEnd"/>
          </w:p>
        </w:tc>
        <w:tc>
          <w:tcPr>
            <w:tcW w:w="1397" w:type="dxa"/>
          </w:tcPr>
          <w:p w14:paraId="1F4E39B5" w14:textId="77777777" w:rsidR="00007B02" w:rsidRPr="00CD3B3B" w:rsidRDefault="00007B02" w:rsidP="00A16C81">
            <w:pPr>
              <w:jc w:val="both"/>
              <w:rPr>
                <w:rFonts w:cstheme="minorHAnsi"/>
                <w:sz w:val="22"/>
                <w:szCs w:val="22"/>
              </w:rPr>
            </w:pPr>
            <w:r w:rsidRPr="00CD3B3B">
              <w:rPr>
                <w:rFonts w:cstheme="minorHAnsi"/>
                <w:sz w:val="22"/>
                <w:szCs w:val="22"/>
              </w:rPr>
              <w:t>AGAP008218</w:t>
            </w:r>
          </w:p>
        </w:tc>
        <w:tc>
          <w:tcPr>
            <w:tcW w:w="989" w:type="dxa"/>
            <w:shd w:val="clear" w:color="auto" w:fill="auto"/>
            <w:noWrap/>
            <w:vAlign w:val="bottom"/>
            <w:hideMark/>
          </w:tcPr>
          <w:p w14:paraId="1708927F" w14:textId="77777777" w:rsidR="00007B02" w:rsidRPr="00CD3B3B" w:rsidRDefault="00007B02" w:rsidP="00A16C81">
            <w:pPr>
              <w:jc w:val="both"/>
              <w:rPr>
                <w:rFonts w:cstheme="minorHAnsi"/>
                <w:sz w:val="22"/>
                <w:szCs w:val="22"/>
              </w:rPr>
            </w:pPr>
            <w:r w:rsidRPr="00CD3B3B">
              <w:rPr>
                <w:rFonts w:cstheme="minorHAnsi"/>
                <w:sz w:val="22"/>
                <w:szCs w:val="22"/>
              </w:rPr>
              <w:t>578.2</w:t>
            </w:r>
          </w:p>
        </w:tc>
        <w:tc>
          <w:tcPr>
            <w:tcW w:w="2264" w:type="dxa"/>
            <w:shd w:val="clear" w:color="auto" w:fill="auto"/>
            <w:noWrap/>
            <w:vAlign w:val="bottom"/>
            <w:hideMark/>
          </w:tcPr>
          <w:p w14:paraId="3EE8DF63" w14:textId="77777777" w:rsidR="00007B02" w:rsidRPr="00CD3B3B" w:rsidRDefault="00007B02" w:rsidP="00A16C81">
            <w:pPr>
              <w:jc w:val="both"/>
              <w:rPr>
                <w:rFonts w:cstheme="minorHAnsi"/>
                <w:sz w:val="22"/>
                <w:szCs w:val="22"/>
              </w:rPr>
            </w:pPr>
            <w:r w:rsidRPr="00CD3B3B">
              <w:rPr>
                <w:rFonts w:cstheme="minorHAnsi"/>
                <w:sz w:val="22"/>
                <w:szCs w:val="22"/>
              </w:rPr>
              <w:t>409.7 to 846.8</w:t>
            </w:r>
          </w:p>
        </w:tc>
        <w:tc>
          <w:tcPr>
            <w:tcW w:w="1864" w:type="dxa"/>
          </w:tcPr>
          <w:p w14:paraId="0E7DA71E" w14:textId="3BBAE7F0" w:rsidR="00007B02" w:rsidRPr="00CD3B3B" w:rsidRDefault="00007B02" w:rsidP="00A16C81">
            <w:pPr>
              <w:jc w:val="both"/>
              <w:rPr>
                <w:rFonts w:cstheme="minorHAnsi"/>
                <w:sz w:val="22"/>
                <w:szCs w:val="22"/>
              </w:rPr>
            </w:pPr>
            <w:r w:rsidRPr="00CD3B3B">
              <w:rPr>
                <w:rFonts w:cstheme="minorHAnsi"/>
                <w:sz w:val="22"/>
                <w:szCs w:val="22"/>
              </w:rPr>
              <w:t>2.23</w:t>
            </w:r>
          </w:p>
        </w:tc>
      </w:tr>
      <w:tr w:rsidR="00CD3B3B" w:rsidRPr="00CD3B3B" w14:paraId="289433D6" w14:textId="0580D73C" w:rsidTr="00CD3B3B">
        <w:trPr>
          <w:trHeight w:val="282"/>
        </w:trPr>
        <w:tc>
          <w:tcPr>
            <w:tcW w:w="993" w:type="dxa"/>
            <w:shd w:val="clear" w:color="auto" w:fill="auto"/>
            <w:noWrap/>
            <w:vAlign w:val="bottom"/>
            <w:hideMark/>
          </w:tcPr>
          <w:p w14:paraId="443DE888" w14:textId="77777777" w:rsidR="00007B02" w:rsidRPr="00CD3B3B" w:rsidRDefault="00007B02" w:rsidP="00A16C81">
            <w:pPr>
              <w:jc w:val="both"/>
              <w:rPr>
                <w:rFonts w:eastAsia="Times New Roman" w:cstheme="minorHAnsi"/>
                <w:color w:val="000000"/>
                <w:sz w:val="22"/>
                <w:szCs w:val="22"/>
                <w:lang w:eastAsia="en-GB"/>
              </w:rPr>
            </w:pPr>
            <w:r w:rsidRPr="00CD3B3B">
              <w:rPr>
                <w:rFonts w:eastAsia="Times New Roman" w:cstheme="minorHAnsi"/>
                <w:color w:val="000000"/>
                <w:sz w:val="22"/>
                <w:szCs w:val="22"/>
                <w:lang w:eastAsia="en-GB"/>
              </w:rPr>
              <w:t>CYP6P3</w:t>
            </w:r>
          </w:p>
        </w:tc>
        <w:tc>
          <w:tcPr>
            <w:tcW w:w="1966" w:type="dxa"/>
          </w:tcPr>
          <w:p w14:paraId="160E856C" w14:textId="77777777" w:rsidR="00007B02" w:rsidRPr="00CD3B3B" w:rsidRDefault="00007B02" w:rsidP="00A16C81">
            <w:pPr>
              <w:jc w:val="both"/>
              <w:rPr>
                <w:rFonts w:eastAsia="Times New Roman" w:cstheme="minorHAnsi"/>
                <w:i/>
                <w:iCs/>
                <w:color w:val="000000"/>
                <w:sz w:val="22"/>
                <w:szCs w:val="22"/>
                <w:lang w:eastAsia="en-GB"/>
              </w:rPr>
            </w:pPr>
            <w:r w:rsidRPr="00CD3B3B">
              <w:rPr>
                <w:rFonts w:cstheme="minorHAnsi"/>
                <w:i/>
                <w:iCs/>
                <w:sz w:val="22"/>
                <w:szCs w:val="22"/>
              </w:rPr>
              <w:t xml:space="preserve">Anopheles gambiae </w:t>
            </w:r>
            <w:proofErr w:type="spellStart"/>
            <w:r w:rsidRPr="00CD3B3B">
              <w:rPr>
                <w:rFonts w:cstheme="minorHAnsi"/>
                <w:i/>
                <w:iCs/>
                <w:sz w:val="22"/>
                <w:szCs w:val="22"/>
              </w:rPr>
              <w:t>sl</w:t>
            </w:r>
            <w:proofErr w:type="spellEnd"/>
          </w:p>
        </w:tc>
        <w:tc>
          <w:tcPr>
            <w:tcW w:w="1397" w:type="dxa"/>
          </w:tcPr>
          <w:p w14:paraId="462135CF" w14:textId="77777777" w:rsidR="00007B02" w:rsidRPr="00CD3B3B" w:rsidRDefault="00007B02" w:rsidP="00A16C81">
            <w:pPr>
              <w:jc w:val="both"/>
              <w:rPr>
                <w:rFonts w:eastAsia="Times New Roman" w:cstheme="minorHAnsi"/>
                <w:color w:val="000000"/>
                <w:sz w:val="22"/>
                <w:szCs w:val="22"/>
                <w:lang w:eastAsia="en-GB"/>
              </w:rPr>
            </w:pPr>
            <w:r w:rsidRPr="00CD3B3B">
              <w:rPr>
                <w:rFonts w:eastAsia="Times New Roman" w:cstheme="minorHAnsi"/>
                <w:color w:val="000000"/>
                <w:sz w:val="22"/>
                <w:szCs w:val="22"/>
                <w:lang w:eastAsia="en-GB"/>
              </w:rPr>
              <w:t>AGAP002865</w:t>
            </w:r>
          </w:p>
        </w:tc>
        <w:tc>
          <w:tcPr>
            <w:tcW w:w="989" w:type="dxa"/>
            <w:shd w:val="clear" w:color="auto" w:fill="auto"/>
            <w:noWrap/>
            <w:vAlign w:val="bottom"/>
            <w:hideMark/>
          </w:tcPr>
          <w:p w14:paraId="031A1B2C" w14:textId="77777777" w:rsidR="00007B02" w:rsidRPr="00CD3B3B" w:rsidRDefault="00007B02" w:rsidP="00A16C81">
            <w:pPr>
              <w:jc w:val="both"/>
              <w:rPr>
                <w:rFonts w:eastAsia="Times New Roman" w:cstheme="minorHAnsi"/>
                <w:color w:val="000000"/>
                <w:sz w:val="22"/>
                <w:szCs w:val="22"/>
                <w:lang w:eastAsia="en-GB"/>
              </w:rPr>
            </w:pPr>
            <w:r w:rsidRPr="00CD3B3B">
              <w:rPr>
                <w:rFonts w:eastAsia="Times New Roman" w:cstheme="minorHAnsi"/>
                <w:color w:val="000000"/>
                <w:sz w:val="22"/>
                <w:szCs w:val="22"/>
                <w:lang w:eastAsia="en-GB"/>
              </w:rPr>
              <w:t>No binding</w:t>
            </w:r>
          </w:p>
        </w:tc>
        <w:tc>
          <w:tcPr>
            <w:tcW w:w="2264" w:type="dxa"/>
            <w:shd w:val="clear" w:color="auto" w:fill="auto"/>
            <w:noWrap/>
            <w:vAlign w:val="bottom"/>
            <w:hideMark/>
          </w:tcPr>
          <w:p w14:paraId="1B9119B7" w14:textId="77777777" w:rsidR="00007B02" w:rsidRPr="00CD3B3B" w:rsidRDefault="00007B02" w:rsidP="00A16C81">
            <w:pPr>
              <w:jc w:val="both"/>
              <w:rPr>
                <w:rFonts w:eastAsia="Times New Roman" w:cstheme="minorHAnsi"/>
                <w:color w:val="000000"/>
                <w:sz w:val="22"/>
                <w:szCs w:val="22"/>
                <w:lang w:eastAsia="en-GB"/>
              </w:rPr>
            </w:pPr>
            <w:r w:rsidRPr="00CD3B3B">
              <w:rPr>
                <w:rFonts w:eastAsia="Times New Roman" w:cstheme="minorHAnsi"/>
                <w:color w:val="000000"/>
                <w:sz w:val="22"/>
                <w:szCs w:val="22"/>
                <w:lang w:eastAsia="en-GB"/>
              </w:rPr>
              <w:t>No binding</w:t>
            </w:r>
          </w:p>
        </w:tc>
        <w:tc>
          <w:tcPr>
            <w:tcW w:w="1864" w:type="dxa"/>
          </w:tcPr>
          <w:p w14:paraId="3ACDC827" w14:textId="67372785" w:rsidR="00007B02" w:rsidRPr="00CD3B3B" w:rsidRDefault="00007B02" w:rsidP="00A16C81">
            <w:pPr>
              <w:jc w:val="both"/>
              <w:rPr>
                <w:rFonts w:eastAsia="Times New Roman" w:cstheme="minorHAnsi"/>
                <w:color w:val="000000"/>
                <w:sz w:val="22"/>
                <w:szCs w:val="22"/>
                <w:lang w:eastAsia="en-GB"/>
              </w:rPr>
            </w:pPr>
            <w:r w:rsidRPr="00CD3B3B">
              <w:rPr>
                <w:rFonts w:eastAsia="Times New Roman" w:cstheme="minorHAnsi"/>
                <w:color w:val="000000"/>
                <w:sz w:val="22"/>
                <w:szCs w:val="22"/>
                <w:lang w:eastAsia="en-GB"/>
              </w:rPr>
              <w:t>15.82</w:t>
            </w:r>
          </w:p>
        </w:tc>
      </w:tr>
      <w:tr w:rsidR="00CD3B3B" w:rsidRPr="00CD3B3B" w14:paraId="69073E21" w14:textId="03845238" w:rsidTr="00CD3B3B">
        <w:trPr>
          <w:trHeight w:val="282"/>
        </w:trPr>
        <w:tc>
          <w:tcPr>
            <w:tcW w:w="993" w:type="dxa"/>
            <w:shd w:val="clear" w:color="auto" w:fill="auto"/>
            <w:noWrap/>
            <w:vAlign w:val="bottom"/>
            <w:hideMark/>
          </w:tcPr>
          <w:p w14:paraId="5895659E" w14:textId="77777777" w:rsidR="00007B02" w:rsidRPr="00CD3B3B" w:rsidRDefault="00007B02" w:rsidP="00A16C81">
            <w:pPr>
              <w:jc w:val="both"/>
              <w:rPr>
                <w:rFonts w:eastAsia="Times New Roman" w:cstheme="minorHAnsi"/>
                <w:color w:val="000000"/>
                <w:sz w:val="22"/>
                <w:szCs w:val="22"/>
                <w:lang w:eastAsia="en-GB"/>
              </w:rPr>
            </w:pPr>
            <w:r w:rsidRPr="00CD3B3B">
              <w:rPr>
                <w:rFonts w:eastAsia="Times New Roman" w:cstheme="minorHAnsi"/>
                <w:color w:val="000000"/>
                <w:sz w:val="22"/>
                <w:szCs w:val="22"/>
                <w:lang w:eastAsia="en-GB"/>
              </w:rPr>
              <w:t>CYP6Z3</w:t>
            </w:r>
          </w:p>
        </w:tc>
        <w:tc>
          <w:tcPr>
            <w:tcW w:w="1966" w:type="dxa"/>
          </w:tcPr>
          <w:p w14:paraId="7668462C" w14:textId="77777777" w:rsidR="00007B02" w:rsidRPr="00CD3B3B" w:rsidRDefault="00007B02" w:rsidP="00A16C81">
            <w:pPr>
              <w:jc w:val="both"/>
              <w:rPr>
                <w:rFonts w:cstheme="minorHAnsi"/>
                <w:i/>
                <w:iCs/>
                <w:sz w:val="22"/>
                <w:szCs w:val="22"/>
              </w:rPr>
            </w:pPr>
            <w:r w:rsidRPr="00CD3B3B">
              <w:rPr>
                <w:rFonts w:cstheme="minorHAnsi"/>
                <w:i/>
                <w:iCs/>
                <w:sz w:val="22"/>
                <w:szCs w:val="22"/>
              </w:rPr>
              <w:t xml:space="preserve">Anopheles gambiae </w:t>
            </w:r>
            <w:proofErr w:type="spellStart"/>
            <w:r w:rsidRPr="00CD3B3B">
              <w:rPr>
                <w:rFonts w:cstheme="minorHAnsi"/>
                <w:i/>
                <w:iCs/>
                <w:sz w:val="22"/>
                <w:szCs w:val="22"/>
              </w:rPr>
              <w:t>sl</w:t>
            </w:r>
            <w:proofErr w:type="spellEnd"/>
          </w:p>
        </w:tc>
        <w:tc>
          <w:tcPr>
            <w:tcW w:w="1397" w:type="dxa"/>
          </w:tcPr>
          <w:p w14:paraId="1958F5C8" w14:textId="77777777" w:rsidR="00007B02" w:rsidRPr="00CD3B3B" w:rsidRDefault="00007B02" w:rsidP="00A16C81">
            <w:pPr>
              <w:jc w:val="both"/>
              <w:rPr>
                <w:rFonts w:cstheme="minorHAnsi"/>
                <w:sz w:val="22"/>
                <w:szCs w:val="22"/>
              </w:rPr>
            </w:pPr>
            <w:r w:rsidRPr="00CD3B3B">
              <w:rPr>
                <w:rFonts w:cstheme="minorHAnsi"/>
                <w:sz w:val="22"/>
                <w:szCs w:val="22"/>
              </w:rPr>
              <w:t>AGAP008217</w:t>
            </w:r>
          </w:p>
        </w:tc>
        <w:tc>
          <w:tcPr>
            <w:tcW w:w="989" w:type="dxa"/>
            <w:shd w:val="clear" w:color="auto" w:fill="auto"/>
            <w:noWrap/>
            <w:vAlign w:val="bottom"/>
            <w:hideMark/>
          </w:tcPr>
          <w:p w14:paraId="04D9AD70" w14:textId="77777777" w:rsidR="00007B02" w:rsidRPr="00CD3B3B" w:rsidRDefault="00007B02" w:rsidP="00A16C81">
            <w:pPr>
              <w:jc w:val="both"/>
              <w:rPr>
                <w:rFonts w:cstheme="minorHAnsi"/>
                <w:sz w:val="22"/>
                <w:szCs w:val="22"/>
              </w:rPr>
            </w:pPr>
            <w:r w:rsidRPr="00CD3B3B">
              <w:rPr>
                <w:rFonts w:cstheme="minorHAnsi"/>
                <w:sz w:val="22"/>
                <w:szCs w:val="22"/>
              </w:rPr>
              <w:t>208.7</w:t>
            </w:r>
          </w:p>
        </w:tc>
        <w:tc>
          <w:tcPr>
            <w:tcW w:w="2264" w:type="dxa"/>
            <w:shd w:val="clear" w:color="auto" w:fill="auto"/>
            <w:noWrap/>
            <w:vAlign w:val="bottom"/>
            <w:hideMark/>
          </w:tcPr>
          <w:p w14:paraId="2DDF4282" w14:textId="77777777" w:rsidR="00007B02" w:rsidRPr="00CD3B3B" w:rsidRDefault="00007B02" w:rsidP="00A16C81">
            <w:pPr>
              <w:jc w:val="both"/>
              <w:rPr>
                <w:rFonts w:cstheme="minorHAnsi"/>
                <w:sz w:val="22"/>
                <w:szCs w:val="22"/>
              </w:rPr>
            </w:pPr>
            <w:r w:rsidRPr="00CD3B3B">
              <w:rPr>
                <w:rFonts w:cstheme="minorHAnsi"/>
                <w:sz w:val="22"/>
                <w:szCs w:val="22"/>
              </w:rPr>
              <w:t>99.05 to 475.1</w:t>
            </w:r>
          </w:p>
        </w:tc>
        <w:tc>
          <w:tcPr>
            <w:tcW w:w="1864" w:type="dxa"/>
          </w:tcPr>
          <w:p w14:paraId="0652DDDA" w14:textId="36EDF057" w:rsidR="00007B02" w:rsidRPr="00CD3B3B" w:rsidRDefault="0039035A" w:rsidP="00A16C81">
            <w:pPr>
              <w:jc w:val="both"/>
              <w:rPr>
                <w:rFonts w:cstheme="minorHAnsi"/>
                <w:sz w:val="22"/>
                <w:szCs w:val="22"/>
              </w:rPr>
            </w:pPr>
            <w:r w:rsidRPr="00CD3B3B">
              <w:rPr>
                <w:rFonts w:cstheme="minorHAnsi"/>
                <w:sz w:val="22"/>
                <w:szCs w:val="22"/>
              </w:rPr>
              <w:t>-</w:t>
            </w:r>
          </w:p>
        </w:tc>
      </w:tr>
      <w:tr w:rsidR="00CD3B3B" w:rsidRPr="00CD3B3B" w14:paraId="554AEDFF" w14:textId="3415ADD1" w:rsidTr="00CD3B3B">
        <w:trPr>
          <w:trHeight w:val="282"/>
        </w:trPr>
        <w:tc>
          <w:tcPr>
            <w:tcW w:w="993" w:type="dxa"/>
            <w:shd w:val="clear" w:color="auto" w:fill="auto"/>
            <w:noWrap/>
            <w:vAlign w:val="bottom"/>
            <w:hideMark/>
          </w:tcPr>
          <w:p w14:paraId="55E76E13" w14:textId="77777777" w:rsidR="00007B02" w:rsidRPr="00CD3B3B" w:rsidRDefault="00007B02" w:rsidP="00A16C81">
            <w:pPr>
              <w:jc w:val="both"/>
              <w:rPr>
                <w:rFonts w:eastAsia="Times New Roman" w:cstheme="minorHAnsi"/>
                <w:color w:val="000000"/>
                <w:sz w:val="22"/>
                <w:szCs w:val="22"/>
                <w:lang w:eastAsia="en-GB"/>
              </w:rPr>
            </w:pPr>
            <w:r w:rsidRPr="00CD3B3B">
              <w:rPr>
                <w:rFonts w:eastAsia="Times New Roman" w:cstheme="minorHAnsi"/>
                <w:color w:val="000000"/>
                <w:sz w:val="22"/>
                <w:szCs w:val="22"/>
                <w:lang w:eastAsia="en-GB"/>
              </w:rPr>
              <w:t>CYP6P9a</w:t>
            </w:r>
          </w:p>
        </w:tc>
        <w:tc>
          <w:tcPr>
            <w:tcW w:w="1966" w:type="dxa"/>
          </w:tcPr>
          <w:p w14:paraId="2A76B2EF" w14:textId="77777777" w:rsidR="00007B02" w:rsidRPr="00CD3B3B" w:rsidRDefault="00007B02" w:rsidP="00A16C81">
            <w:pPr>
              <w:jc w:val="both"/>
              <w:rPr>
                <w:rFonts w:cstheme="minorHAnsi"/>
                <w:i/>
                <w:iCs/>
                <w:sz w:val="22"/>
                <w:szCs w:val="22"/>
              </w:rPr>
            </w:pPr>
            <w:r w:rsidRPr="00CD3B3B">
              <w:rPr>
                <w:rFonts w:cstheme="minorHAnsi"/>
                <w:i/>
                <w:iCs/>
                <w:sz w:val="22"/>
                <w:szCs w:val="22"/>
              </w:rPr>
              <w:t xml:space="preserve">Anopheles </w:t>
            </w:r>
            <w:proofErr w:type="spellStart"/>
            <w:r w:rsidRPr="00CD3B3B">
              <w:rPr>
                <w:rFonts w:cstheme="minorHAnsi"/>
                <w:i/>
                <w:iCs/>
                <w:sz w:val="22"/>
                <w:szCs w:val="22"/>
              </w:rPr>
              <w:t>funestus</w:t>
            </w:r>
            <w:proofErr w:type="spellEnd"/>
          </w:p>
        </w:tc>
        <w:tc>
          <w:tcPr>
            <w:tcW w:w="1397" w:type="dxa"/>
          </w:tcPr>
          <w:p w14:paraId="26BB411C" w14:textId="77777777" w:rsidR="00007B02" w:rsidRPr="00CD3B3B" w:rsidRDefault="00007B02" w:rsidP="00A16C81">
            <w:pPr>
              <w:jc w:val="both"/>
              <w:rPr>
                <w:rFonts w:cstheme="minorHAnsi"/>
                <w:sz w:val="22"/>
                <w:szCs w:val="22"/>
              </w:rPr>
            </w:pPr>
            <w:r w:rsidRPr="00CD3B3B">
              <w:rPr>
                <w:rFonts w:cstheme="minorHAnsi"/>
                <w:sz w:val="22"/>
                <w:szCs w:val="22"/>
              </w:rPr>
              <w:t>AFUN015792</w:t>
            </w:r>
          </w:p>
        </w:tc>
        <w:tc>
          <w:tcPr>
            <w:tcW w:w="989" w:type="dxa"/>
            <w:shd w:val="clear" w:color="auto" w:fill="auto"/>
            <w:noWrap/>
            <w:vAlign w:val="bottom"/>
            <w:hideMark/>
          </w:tcPr>
          <w:p w14:paraId="78BD912E" w14:textId="77777777" w:rsidR="00007B02" w:rsidRPr="00CD3B3B" w:rsidRDefault="00007B02" w:rsidP="00A16C81">
            <w:pPr>
              <w:jc w:val="both"/>
              <w:rPr>
                <w:rFonts w:cstheme="minorHAnsi"/>
                <w:sz w:val="22"/>
                <w:szCs w:val="22"/>
              </w:rPr>
            </w:pPr>
            <w:r w:rsidRPr="00CD3B3B">
              <w:rPr>
                <w:rFonts w:cstheme="minorHAnsi"/>
                <w:sz w:val="22"/>
                <w:szCs w:val="22"/>
              </w:rPr>
              <w:t>309.6</w:t>
            </w:r>
          </w:p>
        </w:tc>
        <w:tc>
          <w:tcPr>
            <w:tcW w:w="2264" w:type="dxa"/>
            <w:shd w:val="clear" w:color="auto" w:fill="auto"/>
            <w:noWrap/>
            <w:vAlign w:val="bottom"/>
            <w:hideMark/>
          </w:tcPr>
          <w:p w14:paraId="1B7792E4" w14:textId="77777777" w:rsidR="00007B02" w:rsidRPr="00CD3B3B" w:rsidRDefault="00007B02" w:rsidP="00A16C81">
            <w:pPr>
              <w:jc w:val="both"/>
              <w:rPr>
                <w:rFonts w:cstheme="minorHAnsi"/>
                <w:sz w:val="22"/>
                <w:szCs w:val="22"/>
              </w:rPr>
            </w:pPr>
            <w:r w:rsidRPr="00CD3B3B">
              <w:rPr>
                <w:rFonts w:cstheme="minorHAnsi"/>
                <w:sz w:val="22"/>
                <w:szCs w:val="22"/>
              </w:rPr>
              <w:t>137.3 to 740.3</w:t>
            </w:r>
          </w:p>
        </w:tc>
        <w:tc>
          <w:tcPr>
            <w:tcW w:w="1864" w:type="dxa"/>
          </w:tcPr>
          <w:p w14:paraId="3EB9F88D" w14:textId="2C59AD4B" w:rsidR="00007B02" w:rsidRPr="00CD3B3B" w:rsidRDefault="00007B02" w:rsidP="00A16C81">
            <w:pPr>
              <w:jc w:val="both"/>
              <w:rPr>
                <w:rFonts w:cstheme="minorHAnsi"/>
                <w:sz w:val="22"/>
                <w:szCs w:val="22"/>
              </w:rPr>
            </w:pPr>
            <w:r w:rsidRPr="00CD3B3B">
              <w:rPr>
                <w:rFonts w:cstheme="minorHAnsi"/>
                <w:sz w:val="22"/>
                <w:szCs w:val="22"/>
              </w:rPr>
              <w:t>9.9</w:t>
            </w:r>
          </w:p>
        </w:tc>
      </w:tr>
    </w:tbl>
    <w:p w14:paraId="3699402E" w14:textId="7562DF35" w:rsidR="00D85FD9" w:rsidRDefault="00A16C81" w:rsidP="00A16C81">
      <w:pPr>
        <w:jc w:val="both"/>
        <w:rPr>
          <w:rFonts w:ascii="Calibri" w:eastAsia="Times New Roman" w:hAnsi="Calibri" w:cs="Calibri"/>
          <w:noProof/>
          <w:color w:val="000000"/>
          <w:sz w:val="20"/>
          <w:szCs w:val="20"/>
          <w:vertAlign w:val="superscript"/>
          <w:lang w:eastAsia="en-GB"/>
        </w:rPr>
      </w:pPr>
      <w:r w:rsidRPr="00A16C81">
        <w:rPr>
          <w:sz w:val="20"/>
          <w:szCs w:val="20"/>
        </w:rPr>
        <w:t xml:space="preserve">+ </w:t>
      </w:r>
      <w:r>
        <w:rPr>
          <w:sz w:val="20"/>
          <w:szCs w:val="20"/>
        </w:rPr>
        <w:t xml:space="preserve">pyriproxyfen data </w:t>
      </w:r>
      <w:r w:rsidRPr="00A16C81">
        <w:rPr>
          <w:sz w:val="20"/>
          <w:szCs w:val="20"/>
        </w:rPr>
        <w:t xml:space="preserve">collected as part of a different study, see </w:t>
      </w:r>
      <w:r w:rsidRPr="00A16C81">
        <w:rPr>
          <w:rFonts w:ascii="Calibri" w:eastAsia="Times New Roman" w:hAnsi="Calibri" w:cs="Calibri"/>
          <w:noProof/>
          <w:color w:val="000000"/>
          <w:sz w:val="20"/>
          <w:szCs w:val="20"/>
          <w:vertAlign w:val="superscript"/>
          <w:lang w:eastAsia="en-GB"/>
        </w:rPr>
        <w:t>16.</w:t>
      </w:r>
    </w:p>
    <w:p w14:paraId="0F9A49E8" w14:textId="77777777" w:rsidR="00A16C81" w:rsidRPr="00A16C81" w:rsidRDefault="00A16C81" w:rsidP="00A16C81">
      <w:pPr>
        <w:jc w:val="both"/>
        <w:rPr>
          <w:sz w:val="20"/>
          <w:szCs w:val="20"/>
        </w:rPr>
      </w:pPr>
    </w:p>
    <w:p w14:paraId="303FF7CF" w14:textId="70DE5472" w:rsidR="00D85FD9" w:rsidRPr="00DA7F2E" w:rsidRDefault="00D85FD9" w:rsidP="00A16C81">
      <w:pPr>
        <w:jc w:val="both"/>
        <w:rPr>
          <w:rFonts w:ascii="Calibri" w:eastAsia="Times New Roman" w:hAnsi="Calibri" w:cs="Calibri"/>
          <w:color w:val="000000"/>
          <w:lang w:eastAsia="en-GB"/>
        </w:rPr>
      </w:pPr>
      <w:r w:rsidRPr="00451F8F">
        <w:rPr>
          <w:b/>
          <w:bCs/>
        </w:rPr>
        <w:t xml:space="preserve">Table 1. Binding activity of </w:t>
      </w:r>
      <w:r>
        <w:rPr>
          <w:b/>
          <w:bCs/>
        </w:rPr>
        <w:t>insecticide resistance linked</w:t>
      </w:r>
      <w:r w:rsidRPr="00451F8F">
        <w:rPr>
          <w:b/>
          <w:bCs/>
        </w:rPr>
        <w:t xml:space="preserve"> cytochrome P450s against </w:t>
      </w:r>
      <w:r w:rsidR="006B2359">
        <w:rPr>
          <w:b/>
          <w:bCs/>
        </w:rPr>
        <w:t>met</w:t>
      </w:r>
      <w:r w:rsidRPr="00451F8F">
        <w:rPr>
          <w:b/>
          <w:bCs/>
        </w:rPr>
        <w:t>hoxyfenozide.</w:t>
      </w:r>
      <w:r>
        <w:t xml:space="preserve"> A range of </w:t>
      </w:r>
      <w:r w:rsidR="00291BD8">
        <w:t>DBH-M</w:t>
      </w:r>
      <w:r w:rsidR="00666EFB">
        <w:t xml:space="preserve"> </w:t>
      </w:r>
      <w:r>
        <w:t>concentrations ranging from 2000</w:t>
      </w:r>
      <w:r w:rsidR="003F7B18" w:rsidRPr="00DA7F2E">
        <w:rPr>
          <w:rFonts w:ascii="Calibri" w:eastAsia="Times New Roman" w:hAnsi="Calibri" w:cs="Calibri"/>
          <w:color w:val="000000"/>
          <w:lang w:eastAsia="en-GB"/>
        </w:rPr>
        <w:t>μ</w:t>
      </w:r>
      <w:r>
        <w:t xml:space="preserve">M to </w:t>
      </w:r>
      <w:r w:rsidRPr="00DA7F2E">
        <w:t>0.0013</w:t>
      </w:r>
      <w:r w:rsidR="003F7B18" w:rsidRPr="00DA7F2E">
        <w:rPr>
          <w:rFonts w:ascii="Calibri" w:eastAsia="Times New Roman" w:hAnsi="Calibri" w:cs="Calibri"/>
          <w:color w:val="000000"/>
          <w:lang w:eastAsia="en-GB"/>
        </w:rPr>
        <w:t>μ</w:t>
      </w:r>
      <w:r w:rsidRPr="00DA7F2E">
        <w:t>M were used in competitive binding assays with the fluorescent substrate DEF with cytochrome p450s previously linked with insecticide resistance in</w:t>
      </w:r>
      <w:r w:rsidR="00A37D5F">
        <w:t xml:space="preserve"> two</w:t>
      </w:r>
      <w:r w:rsidRPr="00DA7F2E">
        <w:t xml:space="preserve"> mosquito species</w:t>
      </w:r>
      <w:r w:rsidR="00666EFB">
        <w:t>,</w:t>
      </w:r>
      <w:r w:rsidRPr="00DA7F2E">
        <w:t xml:space="preserve"> </w:t>
      </w:r>
      <w:r w:rsidRPr="00DA7F2E">
        <w:rPr>
          <w:i/>
          <w:iCs/>
        </w:rPr>
        <w:t>An. gambiae</w:t>
      </w:r>
      <w:r w:rsidRPr="00DA7F2E">
        <w:t xml:space="preserve"> </w:t>
      </w:r>
      <w:proofErr w:type="spellStart"/>
      <w:r w:rsidRPr="00DA7F2E">
        <w:t>sl</w:t>
      </w:r>
      <w:proofErr w:type="spellEnd"/>
      <w:r w:rsidRPr="00DA7F2E">
        <w:t xml:space="preserve"> and </w:t>
      </w:r>
      <w:r w:rsidRPr="00DA7F2E">
        <w:rPr>
          <w:i/>
          <w:iCs/>
        </w:rPr>
        <w:t xml:space="preserve">An. </w:t>
      </w:r>
      <w:proofErr w:type="spellStart"/>
      <w:r w:rsidRPr="00DA7F2E">
        <w:rPr>
          <w:i/>
          <w:iCs/>
        </w:rPr>
        <w:t>funestus</w:t>
      </w:r>
      <w:proofErr w:type="spellEnd"/>
      <w:r w:rsidRPr="00DA7F2E">
        <w:t xml:space="preserve"> </w:t>
      </w:r>
      <w:proofErr w:type="spellStart"/>
      <w:r w:rsidRPr="00DA7F2E">
        <w:t>sl</w:t>
      </w:r>
      <w:proofErr w:type="spellEnd"/>
      <w:r w:rsidR="00666EFB">
        <w:t>,</w:t>
      </w:r>
      <w:r w:rsidRPr="00DA7F2E">
        <w:t xml:space="preserve"> in order to calculate IC</w:t>
      </w:r>
      <w:r w:rsidRPr="0093768F">
        <w:rPr>
          <w:vertAlign w:val="subscript"/>
        </w:rPr>
        <w:t>50</w:t>
      </w:r>
      <w:r w:rsidRPr="00DA7F2E">
        <w:t xml:space="preserve"> values. Classification of binding strength is as follows: </w:t>
      </w:r>
      <w:r w:rsidRPr="00DA7F2E">
        <w:rPr>
          <w:rFonts w:ascii="Calibri" w:eastAsia="Times New Roman" w:hAnsi="Calibri" w:cs="Calibri"/>
          <w:color w:val="000000"/>
          <w:lang w:eastAsia="en-GB"/>
        </w:rPr>
        <w:t>Strong inhibitors (IC</w:t>
      </w:r>
      <w:r w:rsidRPr="0093768F">
        <w:rPr>
          <w:rFonts w:ascii="Calibri" w:eastAsia="Times New Roman" w:hAnsi="Calibri" w:cs="Calibri"/>
          <w:color w:val="000000"/>
          <w:vertAlign w:val="subscript"/>
          <w:lang w:eastAsia="en-GB"/>
        </w:rPr>
        <w:t>50</w:t>
      </w:r>
      <w:r w:rsidRPr="00DA7F2E">
        <w:rPr>
          <w:rFonts w:ascii="Calibri" w:eastAsia="Times New Roman" w:hAnsi="Calibri" w:cs="Calibri"/>
          <w:color w:val="000000"/>
          <w:lang w:eastAsia="en-GB"/>
        </w:rPr>
        <w:t xml:space="preserve"> &lt; 1 </w:t>
      </w:r>
      <w:proofErr w:type="spellStart"/>
      <w:r w:rsidRPr="00DA7F2E">
        <w:rPr>
          <w:rFonts w:ascii="Calibri" w:eastAsia="Times New Roman" w:hAnsi="Calibri" w:cs="Calibri"/>
          <w:color w:val="000000"/>
          <w:lang w:eastAsia="en-GB"/>
        </w:rPr>
        <w:t>μM</w:t>
      </w:r>
      <w:proofErr w:type="spellEnd"/>
      <w:r w:rsidRPr="00DA7F2E">
        <w:rPr>
          <w:rFonts w:ascii="Calibri" w:eastAsia="Times New Roman" w:hAnsi="Calibri" w:cs="Calibri"/>
          <w:color w:val="000000"/>
          <w:lang w:eastAsia="en-GB"/>
        </w:rPr>
        <w:t>); Moderate inhibitors (IC</w:t>
      </w:r>
      <w:r w:rsidRPr="0093768F">
        <w:rPr>
          <w:rFonts w:ascii="Calibri" w:eastAsia="Times New Roman" w:hAnsi="Calibri" w:cs="Calibri"/>
          <w:color w:val="000000"/>
          <w:vertAlign w:val="subscript"/>
          <w:lang w:eastAsia="en-GB"/>
        </w:rPr>
        <w:t>50</w:t>
      </w:r>
      <w:r w:rsidRPr="00DA7F2E">
        <w:rPr>
          <w:rFonts w:ascii="Calibri" w:eastAsia="Times New Roman" w:hAnsi="Calibri" w:cs="Calibri"/>
          <w:color w:val="000000"/>
          <w:lang w:eastAsia="en-GB"/>
        </w:rPr>
        <w:t> 1-10 </w:t>
      </w:r>
      <w:proofErr w:type="spellStart"/>
      <w:r w:rsidRPr="00DA7F2E">
        <w:rPr>
          <w:rFonts w:ascii="Calibri" w:eastAsia="Times New Roman" w:hAnsi="Calibri" w:cs="Calibri"/>
          <w:color w:val="000000"/>
          <w:lang w:eastAsia="en-GB"/>
        </w:rPr>
        <w:t>μM</w:t>
      </w:r>
      <w:proofErr w:type="spellEnd"/>
      <w:r w:rsidRPr="00DA7F2E">
        <w:rPr>
          <w:rFonts w:ascii="Calibri" w:eastAsia="Times New Roman" w:hAnsi="Calibri" w:cs="Calibri"/>
          <w:color w:val="000000"/>
          <w:lang w:eastAsia="en-GB"/>
        </w:rPr>
        <w:t>); Weak inhibitors (IC</w:t>
      </w:r>
      <w:r w:rsidRPr="0093768F">
        <w:rPr>
          <w:rFonts w:ascii="Calibri" w:eastAsia="Times New Roman" w:hAnsi="Calibri" w:cs="Calibri"/>
          <w:color w:val="000000"/>
          <w:vertAlign w:val="subscript"/>
          <w:lang w:eastAsia="en-GB"/>
        </w:rPr>
        <w:t>50</w:t>
      </w:r>
      <w:r w:rsidRPr="00DA7F2E">
        <w:rPr>
          <w:rFonts w:ascii="Calibri" w:eastAsia="Times New Roman" w:hAnsi="Calibri" w:cs="Calibri"/>
          <w:color w:val="000000"/>
          <w:lang w:eastAsia="en-GB"/>
        </w:rPr>
        <w:t xml:space="preserve"> &gt; 10 </w:t>
      </w:r>
      <w:proofErr w:type="spellStart"/>
      <w:r w:rsidRPr="00DA7F2E">
        <w:rPr>
          <w:rFonts w:ascii="Calibri" w:eastAsia="Times New Roman" w:hAnsi="Calibri" w:cs="Calibri"/>
          <w:color w:val="000000"/>
          <w:lang w:eastAsia="en-GB"/>
        </w:rPr>
        <w:t>μM</w:t>
      </w:r>
      <w:proofErr w:type="spellEnd"/>
      <w:r w:rsidRPr="00DA7F2E">
        <w:rPr>
          <w:rFonts w:ascii="Calibri" w:eastAsia="Times New Roman" w:hAnsi="Calibri" w:cs="Calibri"/>
          <w:color w:val="000000"/>
          <w:lang w:eastAsia="en-GB"/>
        </w:rPr>
        <w:t>). Gene identifier and 95% confidence interval of the IC</w:t>
      </w:r>
      <w:r w:rsidRPr="0093768F">
        <w:rPr>
          <w:rFonts w:ascii="Calibri" w:eastAsia="Times New Roman" w:hAnsi="Calibri" w:cs="Calibri"/>
          <w:color w:val="000000"/>
          <w:vertAlign w:val="subscript"/>
          <w:lang w:eastAsia="en-GB"/>
        </w:rPr>
        <w:t>50</w:t>
      </w:r>
      <w:r w:rsidRPr="00DA7F2E">
        <w:rPr>
          <w:rFonts w:ascii="Calibri" w:eastAsia="Times New Roman" w:hAnsi="Calibri" w:cs="Calibri"/>
          <w:color w:val="000000"/>
          <w:lang w:eastAsia="en-GB"/>
        </w:rPr>
        <w:t xml:space="preserve"> values are also shown.</w:t>
      </w:r>
      <w:r w:rsidR="00007B02">
        <w:rPr>
          <w:rFonts w:ascii="Calibri" w:eastAsia="Times New Roman" w:hAnsi="Calibri" w:cs="Calibri"/>
          <w:color w:val="000000"/>
          <w:lang w:eastAsia="en-GB"/>
        </w:rPr>
        <w:t xml:space="preserve"> IC50s of each p450 to pyriproxyfen is also shown, taken from </w:t>
      </w:r>
      <w:r w:rsidR="00007B02">
        <w:rPr>
          <w:rFonts w:ascii="Calibri" w:eastAsia="Times New Roman" w:hAnsi="Calibri" w:cs="Calibri"/>
          <w:color w:val="000000"/>
          <w:lang w:eastAsia="en-GB"/>
        </w:rPr>
        <w:fldChar w:fldCharType="begin" w:fldLock="1"/>
      </w:r>
      <w:r w:rsidR="006650DB">
        <w:rPr>
          <w:rFonts w:ascii="Calibri" w:eastAsia="Times New Roman" w:hAnsi="Calibri" w:cs="Calibri"/>
          <w:color w:val="000000"/>
          <w:lang w:eastAsia="en-GB"/>
        </w:rPr>
        <w:instrText>ADDIN CSL_CITATION {"citationItems":[{"id":"ITEM-1","itemData":{"ISSN":"0965-1748","author":[{"dropping-particle":"","family":"Yunta","given":"Cristina","non-dropping-particle":"","parse-names":false,"suffix":""},{"dropping-particle":"","family":"Grisales","given":"Nelson","non-dropping-particle":"","parse-names":false,"suffix":""},{"dropping-particle":"","family":"Nász","given":"Szilárd","non-dropping-particle":"","parse-names":false,"suffix":""},{"dropping-particle":"","family":"Hemmings","given":"Kay","non-dropping-particle":"","parse-names":false,"suffix":""},{"dropping-particle":"","family":"Pignatelli","given":"Patricia","non-dropping-particle":"","parse-names":false,"suffix":""},{"dropping-particle":"","family":"Voice","given":"Michael","non-dropping-particle":"","parse-names":false,"suffix":""},{"dropping-particle":"","family":"Ranson","given":"Hilary","non-dropping-particle":"","parse-names":false,"suffix":""},{"dropping-particle":"","family":"Paine","given":"Mark J I","non-dropping-particle":"","parse-names":false,"suffix":""}],"container-title":"Insect biochemistry and molecular biology","id":"ITEM-1","issued":{"date-parts":[["2016"]]},"page":"50-57","publisher":"Elsevier","title":"Pyriproxyfen is metabolized by P450s associated with pyrethroid resistance in An. gambiae","type":"article-journal","volume":"78"},"uris":["http://www.mendeley.com/documents/?uuid=f162f067-fdad-44f2-86ec-0bfbc503448a"]},{"id":"ITEM-2","itemData":{"DOI":"https://doi.org/10.1016/j.pestbp.2019.06.007","ISSN":"0048-3575","abstract":"Extensive use of pyrethroids for malaria control in Africa has led to widespread pyrethroid resistance in the two major African vectors of malaria An. gambiae and An. funestus. This is often associated with constitutively elevated levels of cytochrome P450s involved with pyrethroid metabolism and detoxification. P450s have the capacity to metabolise diverse substrates, which raises concerns about their potential to cause cross-resistance. A bank of seven recombinant P450s from An. gambiae (CYPs 6M2, 6P2, 6P3, 6P4, 6P5, 9J5) and An. funestus (CYP6P9a) commonly associated with pyrethroid resistance were screened against twelve insecticides representing the five major classes of insecticides recommended by WHO for malaria control; permethrin, etofenprox and bifenthrin (type I pyrethroids), deltamethrin, lambda cyhalothrin and cypermethrin (type II pyrethroids), DDT (organochlorine), bendiocarb (carbamate), malathion, pirimiphos methyl and fenitrothion (organophosphates) and pyriproxyfen (juvenile hormone analogue). DDT was not metabolised by the P450 panel, while bendiocarb was only metabolised by CYP6P3. Pyrethroids and pyriproxyfen were largely susceptible to metabolism by the P450 panel, as were organophosphates, which are activated by P450s. Primiphos-methyl is increasingly used for malaria control. Examination of the pirimiphos-methyl metabolites generated by CYP6P3 revealed both the active pirimiphos-methyl-oxon form and the inactive oxidative cleavage product 2-diethylamino-6-hydroxy-4-methylpyrimidine. The inhibition profile of CYPs 6M2, 6P2, 6P3, 6P9a and 9J5 was also examined using diethoxyfluorescein (DEF) as the probe substrate. Bendiocarb was the weakest inhibitor with IC50 &gt; 100 μM across the P450 panel, while CYP6M2 showed strongest inhibition by malathion (IC50 0.7 μM). The results suggest that P450s present at elevated levels in two major Anopheline vectors of malaria in Africa have the capacity to metabolise a diverse range of pyrethroid and organophosphate insecticides as well as pyriproxyfen that could impact vector control.","author":[{"dropping-particle":"","family":"Yunta","given":"Cristina","non-dropping-particle":"","parse-names":false,"suffix":""},{"dropping-particle":"","family":"Hemmings","given":"Kay","non-dropping-particle":"","parse-names":false,"suffix":""},{"dropping-particle":"","family":"Stevenson","given":"Bradley","non-dropping-particle":"","parse-names":false,"suffix":""},{"dropping-particle":"","family":"Koekemoer","given":"Lizette L","non-dropping-particle":"","parse-names":false,"suffix":""},{"dropping-particle":"","family":"Matambo","given":"Tonderi","non-dropping-particle":"","parse-names":false,"suffix":""},{"dropping-particle":"","family":"Pignatelli","given":"Patricia","non-dropping-particle":"","parse-names":false,"suffix":""},{"dropping-particle":"","family":"Voice","given":"Michael","non-dropping-particle":"","parse-names":false,"suffix":""},{"dropping-particle":"","family":"Nász","given":"Szilárd","non-dropping-particle":"","parse-names":false,"suffix":""},{"dropping-particle":"","family":"Paine","given":"Mark J I","non-dropping-particle":"","parse-names":false,"suffix":""}],"container-title":"Pesticide Biochemistry and Physiology","id":"ITEM-2","issued":{"date-parts":[["2019"]]},"title":"Cross-resistance profiles of malaria mosquito P450s associated with pyrethroid resistance against WHO insecticides","type":"article-journal"},"uris":["http://www.mendeley.com/documents/?uuid=6371298a-4676-49e9-b0c2-a8f8f9e03a7f"]}],"mendeley":{"formattedCitation":"(Yunta et al., 2019, 2016)","plainTextFormattedCitation":"(Yunta et al., 2019, 2016)","previouslyFormattedCitation":"(Yunta et al., 2019, 2016)"},"properties":{"noteIndex":0},"schema":"https://github.com/citation-style-language/schema/raw/master/csl-citation.json"}</w:instrText>
      </w:r>
      <w:r w:rsidR="00007B02">
        <w:rPr>
          <w:rFonts w:ascii="Calibri" w:eastAsia="Times New Roman" w:hAnsi="Calibri" w:cs="Calibri"/>
          <w:color w:val="000000"/>
          <w:lang w:eastAsia="en-GB"/>
        </w:rPr>
        <w:fldChar w:fldCharType="separate"/>
      </w:r>
      <w:r w:rsidR="006650DB" w:rsidRPr="006650DB">
        <w:rPr>
          <w:rFonts w:ascii="Calibri" w:eastAsia="Times New Roman" w:hAnsi="Calibri" w:cs="Calibri"/>
          <w:noProof/>
          <w:color w:val="000000"/>
          <w:lang w:eastAsia="en-GB"/>
        </w:rPr>
        <w:t>(Yunta et al., 2019, 2016)</w:t>
      </w:r>
      <w:r w:rsidR="00007B02">
        <w:rPr>
          <w:rFonts w:ascii="Calibri" w:eastAsia="Times New Roman" w:hAnsi="Calibri" w:cs="Calibri"/>
          <w:color w:val="000000"/>
          <w:lang w:eastAsia="en-GB"/>
        </w:rPr>
        <w:fldChar w:fldCharType="end"/>
      </w:r>
      <w:r w:rsidR="00007B02">
        <w:rPr>
          <w:rFonts w:ascii="Calibri" w:eastAsia="Times New Roman" w:hAnsi="Calibri" w:cs="Calibri"/>
          <w:color w:val="000000"/>
          <w:lang w:eastAsia="en-GB"/>
        </w:rPr>
        <w:t xml:space="preserve">. </w:t>
      </w:r>
    </w:p>
    <w:p w14:paraId="21128489" w14:textId="77777777" w:rsidR="00D85FD9" w:rsidRDefault="00D85FD9" w:rsidP="00A16C81">
      <w:pPr>
        <w:jc w:val="both"/>
      </w:pPr>
    </w:p>
    <w:p w14:paraId="5E73486B" w14:textId="4BF31D38" w:rsidR="00B1460A" w:rsidRPr="00763C26" w:rsidRDefault="00CC66CF" w:rsidP="00763C26">
      <w:pPr>
        <w:pStyle w:val="ListParagraph"/>
        <w:numPr>
          <w:ilvl w:val="0"/>
          <w:numId w:val="1"/>
        </w:numPr>
        <w:jc w:val="both"/>
        <w:rPr>
          <w:b/>
          <w:bCs/>
          <w:u w:val="single"/>
        </w:rPr>
      </w:pPr>
      <w:r w:rsidRPr="00763C26">
        <w:rPr>
          <w:b/>
          <w:bCs/>
          <w:u w:val="single"/>
        </w:rPr>
        <w:t>Discussion</w:t>
      </w:r>
    </w:p>
    <w:p w14:paraId="04915EF9" w14:textId="4FC0D25F" w:rsidR="00EA2ADE" w:rsidRDefault="0014192E" w:rsidP="00A16C81">
      <w:pPr>
        <w:jc w:val="both"/>
      </w:pPr>
      <w:r>
        <w:t xml:space="preserve">The identification of novel compounds </w:t>
      </w:r>
      <w:r w:rsidR="0094292D">
        <w:t xml:space="preserve">to target the </w:t>
      </w:r>
      <w:r w:rsidR="0094292D" w:rsidRPr="00A16C81">
        <w:rPr>
          <w:i/>
          <w:iCs/>
        </w:rPr>
        <w:t>Anopheles</w:t>
      </w:r>
      <w:r w:rsidR="0094292D">
        <w:t xml:space="preserve"> mosquito</w:t>
      </w:r>
      <w:r>
        <w:t xml:space="preserve"> is of utmost importance in order to </w:t>
      </w:r>
      <w:r w:rsidR="00D2613C">
        <w:t>maintain the gains in</w:t>
      </w:r>
      <w:r>
        <w:t xml:space="preserve"> malaria control and </w:t>
      </w:r>
      <w:r w:rsidR="00D2613C">
        <w:t>accelerate progress toward</w:t>
      </w:r>
      <w:r w:rsidR="00AE5AE8">
        <w:t>s</w:t>
      </w:r>
      <w:r w:rsidR="00D2613C">
        <w:t xml:space="preserve"> elimination</w:t>
      </w:r>
      <w:r>
        <w:t xml:space="preserve">. </w:t>
      </w:r>
      <w:r w:rsidR="009A7A03">
        <w:t xml:space="preserve">Following on from earlier laboratory studies that demonstrated that topical application of the 20E agonist </w:t>
      </w:r>
      <w:r w:rsidR="006B2359">
        <w:t>met</w:t>
      </w:r>
      <w:r w:rsidR="009A7A03">
        <w:t xml:space="preserve">hoxyfenozide caused sterility and a reduction in lifespan in female </w:t>
      </w:r>
      <w:r w:rsidR="009A7A03" w:rsidRPr="00776F0A">
        <w:rPr>
          <w:i/>
          <w:iCs/>
        </w:rPr>
        <w:t>An</w:t>
      </w:r>
      <w:r w:rsidR="007B5A76">
        <w:rPr>
          <w:i/>
          <w:iCs/>
        </w:rPr>
        <w:t>. gambiae</w:t>
      </w:r>
      <w:r w:rsidR="009A7A03" w:rsidRPr="00776F0A">
        <w:rPr>
          <w:i/>
          <w:iCs/>
        </w:rPr>
        <w:t xml:space="preserve"> </w:t>
      </w:r>
      <w:r w:rsidR="009A7A03">
        <w:t>mosquitoes</w:t>
      </w:r>
      <w:r w:rsidR="00D94585">
        <w:t xml:space="preserve"> </w:t>
      </w:r>
      <w:r w:rsidR="00D94585">
        <w:fldChar w:fldCharType="begin" w:fldLock="1"/>
      </w:r>
      <w:r w:rsidR="006650DB">
        <w:instrText>ADDIN CSL_CITATION {"citationItems":[{"id":"ITEM-1","itemData":{"abstract":"Author Summary Mosquito control is the only intervention that can reduce malaria transmission from very high levels to close to zero. However, current mosquito control methods are severely threatened by the rapid spread of insecticide resistance in anopheline mosquito populations that transmit the malaria-causing Plasmodium parasites. Here we show that when steroid hormone signaling is interrupted in female Anopheles mosquitoes, various aspects of their lifecycle are disrupted—females produce and lay fewer eggs, do not mate successfully and die more rapidly. Furthermore, they become less likely to be infected by malaria parasites. When we model the impact of steroid hormone agonists on malaria transmission, we predict that these compounds would provide an important new tool against malaria, particularly in regions of widespread insecticide resistance.","author":[{"dropping-particle":"","family":"Childs","given":"Lauren M","non-dropping-particle":"","parse-names":false,"suffix":""},{"dropping-particle":"","family":"Cai","given":"Francisco Y","non-dropping-particle":"","parse-names":false,"suffix":""},{"dropping-particle":"","family":"Kakani","given":"Evdoxia G","non-dropping-particle":"","parse-names":false,"suffix":""},{"dropping-particle":"","family":"Mitchell","given":"Sara N","non-dropping-particle":"","parse-names":false,"suffix":""},{"dropping-particle":"","family":"Paton","given":"Doug","non-dropping-particle":"","parse-names":false,"suffix":""},{"dropping-particle":"","family":"Gabrieli","given":"Paolo","non-dropping-particle":"","parse-names":false,"suffix":""},{"dropping-particle":"","family":"Buckee","given":"Caroline O","non-dropping-particle":"","parse-names":false,"suffix":""},{"dropping-particle":"","family":"Catteruccia","given":"Flaminia","non-dropping-particle":"","parse-names":false,"suffix":""}],"container-title":"PLOS Pathogens","id":"ITEM-1","issue":"12","issued":{"date-parts":[["2016","12","15"]]},"page":"e1006060","publisher":"Public Library of Science","title":"Disrupting Mosquito Reproduction and Parasite Development for Malaria Control","type":"article-journal","volume":"12"},"uris":["http://www.mendeley.com/documents/?uuid=917eb1a7-ea7f-438e-bea7-7efdfb2b6eee"]}],"mendeley":{"formattedCitation":"(Childs et al., 2016)","plainTextFormattedCitation":"(Childs et al., 2016)","previouslyFormattedCitation":"(Childs et al., 2016)"},"properties":{"noteIndex":0},"schema":"https://github.com/citation-style-language/schema/raw/master/csl-citation.json"}</w:instrText>
      </w:r>
      <w:r w:rsidR="00D94585">
        <w:fldChar w:fldCharType="separate"/>
      </w:r>
      <w:r w:rsidR="006650DB" w:rsidRPr="006650DB">
        <w:rPr>
          <w:noProof/>
        </w:rPr>
        <w:t>(Childs et al., 2016)</w:t>
      </w:r>
      <w:r w:rsidR="00D94585">
        <w:fldChar w:fldCharType="end"/>
      </w:r>
      <w:r w:rsidR="009A7A03">
        <w:t xml:space="preserve">, </w:t>
      </w:r>
      <w:r w:rsidR="00D94585">
        <w:t>we demonstrate</w:t>
      </w:r>
      <w:r w:rsidR="009A7A03">
        <w:t xml:space="preserve"> that this chemistry has a similar effect on multiple insecticide resistant </w:t>
      </w:r>
      <w:r w:rsidR="009A7A03">
        <w:rPr>
          <w:i/>
          <w:iCs/>
        </w:rPr>
        <w:t>Anopheles</w:t>
      </w:r>
      <w:r w:rsidR="009A7A03">
        <w:t xml:space="preserve"> </w:t>
      </w:r>
      <w:r w:rsidR="00AE5AE8">
        <w:t>populations</w:t>
      </w:r>
      <w:r w:rsidR="009A7A03">
        <w:t xml:space="preserve">. </w:t>
      </w:r>
      <w:r w:rsidR="00EA2ADE">
        <w:t>Crucially</w:t>
      </w:r>
      <w:r w:rsidR="009A7A03">
        <w:t>,</w:t>
      </w:r>
      <w:r w:rsidR="00EA2ADE">
        <w:t xml:space="preserve"> we also </w:t>
      </w:r>
      <w:r w:rsidR="0094292D">
        <w:t>show</w:t>
      </w:r>
      <w:r w:rsidR="00EA2ADE">
        <w:t xml:space="preserve"> that, with the addition of the adjuvant RME, </w:t>
      </w:r>
      <w:r w:rsidR="006B2359">
        <w:t>met</w:t>
      </w:r>
      <w:r w:rsidR="00EA2ADE">
        <w:t>hoxyfenozide interrupt</w:t>
      </w:r>
      <w:r w:rsidR="00AE5AE8">
        <w:t>s</w:t>
      </w:r>
      <w:r w:rsidR="00EA2ADE">
        <w:t xml:space="preserve"> egg development through tarsal contact </w:t>
      </w:r>
      <w:r w:rsidR="00AE5AE8">
        <w:t>Furthermore,</w:t>
      </w:r>
      <w:r w:rsidR="00362877">
        <w:t xml:space="preserve"> </w:t>
      </w:r>
      <w:r w:rsidR="00EA2ADE">
        <w:t>blood</w:t>
      </w:r>
      <w:r w:rsidR="00F52CCD" w:rsidRPr="00F52CCD">
        <w:rPr>
          <w:highlight w:val="yellow"/>
        </w:rPr>
        <w:t>-</w:t>
      </w:r>
      <w:r w:rsidR="00EA2ADE">
        <w:t xml:space="preserve">fed </w:t>
      </w:r>
      <w:r w:rsidR="00AE5AE8">
        <w:t>females had</w:t>
      </w:r>
      <w:r w:rsidR="007B5A76">
        <w:t xml:space="preserve"> a</w:t>
      </w:r>
      <w:r w:rsidR="00EA2ADE">
        <w:t xml:space="preserve"> significant reduction in</w:t>
      </w:r>
      <w:r w:rsidR="007B5A76">
        <w:t xml:space="preserve"> </w:t>
      </w:r>
      <w:r w:rsidR="00EA2ADE">
        <w:t>life span</w:t>
      </w:r>
      <w:r w:rsidR="00362877">
        <w:t xml:space="preserve"> </w:t>
      </w:r>
      <w:r w:rsidR="00AE5AE8">
        <w:t xml:space="preserve">post </w:t>
      </w:r>
      <w:r w:rsidR="006B2359">
        <w:t>met</w:t>
      </w:r>
      <w:r w:rsidR="00AE5AE8">
        <w:t xml:space="preserve">hoxyfenozide exposure. </w:t>
      </w:r>
      <w:r w:rsidR="00600D16">
        <w:t xml:space="preserve">Given that </w:t>
      </w:r>
      <w:r w:rsidR="00600D16" w:rsidRPr="00A16C81">
        <w:rPr>
          <w:i/>
          <w:iCs/>
        </w:rPr>
        <w:t>Anopheles</w:t>
      </w:r>
      <w:r w:rsidR="00600D16">
        <w:t xml:space="preserve"> mosquitoes are anautogenous</w:t>
      </w:r>
      <w:r w:rsidR="00AE5AE8">
        <w:t>,</w:t>
      </w:r>
      <w:r w:rsidR="00600D16">
        <w:t xml:space="preserve"> meaning they have to blood feed </w:t>
      </w:r>
      <w:r w:rsidR="00AE5AE8">
        <w:t xml:space="preserve">at least once </w:t>
      </w:r>
      <w:r w:rsidR="00600D16">
        <w:t xml:space="preserve">to lay eggs, </w:t>
      </w:r>
      <w:r w:rsidR="00BF66D6">
        <w:t xml:space="preserve">and need at least two blood meals to transmit pathogens, these findings of a small, but significant reduction in </w:t>
      </w:r>
      <w:r w:rsidR="00AE5AE8">
        <w:t>longevity</w:t>
      </w:r>
      <w:r w:rsidR="00BF66D6">
        <w:t xml:space="preserve"> </w:t>
      </w:r>
      <w:r w:rsidR="00CE482C">
        <w:t xml:space="preserve">may </w:t>
      </w:r>
      <w:r w:rsidR="00BF66D6">
        <w:t xml:space="preserve">have important implications for </w:t>
      </w:r>
      <w:proofErr w:type="spellStart"/>
      <w:r w:rsidR="004C4F2A">
        <w:t>vectorial</w:t>
      </w:r>
      <w:proofErr w:type="spellEnd"/>
      <w:r w:rsidR="004C4F2A">
        <w:t xml:space="preserve"> capacity.</w:t>
      </w:r>
      <w:r w:rsidR="00EA2ADE">
        <w:t xml:space="preserve"> </w:t>
      </w:r>
      <w:r w:rsidR="006650DB">
        <w:t xml:space="preserve">The median survival time of </w:t>
      </w:r>
      <w:proofErr w:type="spellStart"/>
      <w:r w:rsidR="00245AAC" w:rsidRPr="00245AAC">
        <w:t>Tiassalé</w:t>
      </w:r>
      <w:proofErr w:type="spellEnd"/>
      <w:r w:rsidR="006650DB">
        <w:rPr>
          <w:i/>
          <w:iCs/>
        </w:rPr>
        <w:t xml:space="preserve"> </w:t>
      </w:r>
      <w:r w:rsidR="00245AAC">
        <w:t xml:space="preserve">and that of </w:t>
      </w:r>
      <w:r w:rsidR="004B4AE5">
        <w:t>FUMOZ</w:t>
      </w:r>
      <w:r w:rsidR="00245AAC">
        <w:t xml:space="preserve"> </w:t>
      </w:r>
      <w:r w:rsidR="00362877">
        <w:t>fell in a lab-based setting; however, the reductions need to be confirmed under field conditions</w:t>
      </w:r>
      <w:r w:rsidR="00245AAC">
        <w:t xml:space="preserve">. </w:t>
      </w:r>
      <w:r w:rsidR="00EA2ADE">
        <w:t>A reduction in adult longevity is key to the community impact of LLINs as it reduces the probability that females survive for the duration of the parasite</w:t>
      </w:r>
      <w:r w:rsidR="007B5A76">
        <w:t>’s extrinsic</w:t>
      </w:r>
      <w:r w:rsidR="00EA2ADE">
        <w:t xml:space="preserve"> incubation period in the mosquito. The direct impact on</w:t>
      </w:r>
      <w:r w:rsidR="00EA2ADE" w:rsidRPr="00713C7D">
        <w:rPr>
          <w:i/>
          <w:iCs/>
        </w:rPr>
        <w:t xml:space="preserve"> Plasmodium</w:t>
      </w:r>
      <w:r w:rsidR="00EA2ADE">
        <w:t xml:space="preserve"> development was not investigated in the current study but previous work on the insecticide </w:t>
      </w:r>
      <w:r w:rsidR="00EA2ADE">
        <w:lastRenderedPageBreak/>
        <w:t xml:space="preserve">susceptible G3 strains found that </w:t>
      </w:r>
      <w:r w:rsidR="006B2359">
        <w:t>met</w:t>
      </w:r>
      <w:r w:rsidR="00EA2ADE">
        <w:t xml:space="preserve">hoxyfenozide exposure reduced the proportion of mosquitoes developing oocysts after feeding on a </w:t>
      </w:r>
      <w:r w:rsidR="00EA2ADE" w:rsidRPr="00E41A6D">
        <w:rPr>
          <w:i/>
          <w:iCs/>
        </w:rPr>
        <w:t>P</w:t>
      </w:r>
      <w:r w:rsidR="00EA2ADE">
        <w:rPr>
          <w:i/>
          <w:iCs/>
        </w:rPr>
        <w:t>.</w:t>
      </w:r>
      <w:r w:rsidR="00EA2ADE" w:rsidRPr="00E41A6D">
        <w:rPr>
          <w:i/>
          <w:iCs/>
        </w:rPr>
        <w:t xml:space="preserve"> falciparum</w:t>
      </w:r>
      <w:r w:rsidR="00EA2ADE">
        <w:t xml:space="preserve"> infected blood meal under laboratory settings </w:t>
      </w:r>
      <w:r w:rsidR="00EA2ADE">
        <w:fldChar w:fldCharType="begin" w:fldLock="1"/>
      </w:r>
      <w:r w:rsidR="006650DB">
        <w:instrText>ADDIN CSL_CITATION {"citationItems":[{"id":"ITEM-1","itemData":{"abstract":"Author Summary Mosquito control is the only intervention that can reduce malaria transmission from very high levels to close to zero. However, current mosquito control methods are severely threatened by the rapid spread of insecticide resistance in anopheline mosquito populations that transmit the malaria-causing Plasmodium parasites. Here we show that when steroid hormone signaling is interrupted in female Anopheles mosquitoes, various aspects of their lifecycle are disrupted—females produce and lay fewer eggs, do not mate successfully and die more rapidly. Furthermore, they become less likely to be infected by malaria parasites. When we model the impact of steroid hormone agonists on malaria transmission, we predict that these compounds would provide an important new tool against malaria, particularly in regions of widespread insecticide resistance.","author":[{"dropping-particle":"","family":"Childs","given":"Lauren M","non-dropping-particle":"","parse-names":false,"suffix":""},{"dropping-particle":"","family":"Cai","given":"Francisco Y","non-dropping-particle":"","parse-names":false,"suffix":""},{"dropping-particle":"","family":"Kakani","given":"Evdoxia G","non-dropping-particle":"","parse-names":false,"suffix":""},{"dropping-particle":"","family":"Mitchell","given":"Sara N","non-dropping-particle":"","parse-names":false,"suffix":""},{"dropping-particle":"","family":"Paton","given":"Doug","non-dropping-particle":"","parse-names":false,"suffix":""},{"dropping-particle":"","family":"Gabrieli","given":"Paolo","non-dropping-particle":"","parse-names":false,"suffix":""},{"dropping-particle":"","family":"Buckee","given":"Caroline O","non-dropping-particle":"","parse-names":false,"suffix":""},{"dropping-particle":"","family":"Catteruccia","given":"Flaminia","non-dropping-particle":"","parse-names":false,"suffix":""}],"container-title":"PLOS Pathogens","id":"ITEM-1","issue":"12","issued":{"date-parts":[["2016","12","15"]]},"page":"e1006060","publisher":"Public Library of Science","title":"Disrupting Mosquito Reproduction and Parasite Development for Malaria Control","type":"article-journal","volume":"12"},"uris":["http://www.mendeley.com/documents/?uuid=917eb1a7-ea7f-438e-bea7-7efdfb2b6eee"]}],"mendeley":{"formattedCitation":"(Childs et al., 2016)","plainTextFormattedCitation":"(Childs et al., 2016)","previouslyFormattedCitation":"(Childs et al., 2016)"},"properties":{"noteIndex":0},"schema":"https://github.com/citation-style-language/schema/raw/master/csl-citation.json"}</w:instrText>
      </w:r>
      <w:r w:rsidR="00EA2ADE">
        <w:fldChar w:fldCharType="separate"/>
      </w:r>
      <w:r w:rsidR="006650DB" w:rsidRPr="006650DB">
        <w:rPr>
          <w:noProof/>
        </w:rPr>
        <w:t>(Childs et al., 2016)</w:t>
      </w:r>
      <w:r w:rsidR="00EA2ADE">
        <w:fldChar w:fldCharType="end"/>
      </w:r>
      <w:r w:rsidR="00EA2ADE">
        <w:t xml:space="preserve">. If this effect is also maintained in resistant mosquitoes under field settings, the use of </w:t>
      </w:r>
      <w:r w:rsidR="006B2359">
        <w:t>met</w:t>
      </w:r>
      <w:r w:rsidR="00EA2ADE">
        <w:t>hoxyfenozide would further decrease the likelihood of malaria transmission directly via an impact on the parasite and indirectly by shortening lifespan and reducing mosquito numbers in subsequent generations.</w:t>
      </w:r>
    </w:p>
    <w:p w14:paraId="4BDC779E" w14:textId="7EF4FFDD" w:rsidR="004C4F2A" w:rsidRDefault="004C4F2A" w:rsidP="00A16C81">
      <w:pPr>
        <w:jc w:val="both"/>
      </w:pPr>
    </w:p>
    <w:p w14:paraId="1808CD54" w14:textId="5CDC8C36" w:rsidR="004C4F2A" w:rsidRDefault="004C4F2A" w:rsidP="00A16C81">
      <w:pPr>
        <w:jc w:val="both"/>
      </w:pPr>
      <w:r>
        <w:t xml:space="preserve">This study found that the use of the adjuvant RME was critical to </w:t>
      </w:r>
      <w:r w:rsidR="00FC11DE">
        <w:t xml:space="preserve">detecting a physiological effect of </w:t>
      </w:r>
      <w:r w:rsidR="00291BD8">
        <w:t>DBH-M</w:t>
      </w:r>
      <w:r w:rsidR="00FC11DE">
        <w:t xml:space="preserve"> via tarsal contact. RME acts as an emulsifier, reducing crystallisation of the chemical and aiding uptake</w:t>
      </w:r>
      <w:r w:rsidR="00D16879">
        <w:t xml:space="preserve"> </w:t>
      </w:r>
      <w:r w:rsidR="00D16879">
        <w:fldChar w:fldCharType="begin" w:fldLock="1"/>
      </w:r>
      <w:r w:rsidR="00D16879">
        <w:instrText>ADDIN CSL_CITATION {"citationItems":[{"id":"ITEM-1","itemData":{"DOI":"10.12688/gatesopenres.12957.2","author":[{"dropping-particle":"","family":"Lees","given":"R","non-dropping-particle":"","parse-names":false,"suffix":""},{"dropping-particle":"","family":"Praulins","given":"G","non-dropping-particle":"","parse-names":false,"suffix":""},{"dropping-particle":"","family":"Davies","given":"R","non-dropping-particle":"","parse-names":false,"suffix":""},{"dropping-particle":"","family":"Brown","given":"F","non-dropping-particle":"","parse-names":false,"suffix":""},{"dropping-particle":"","family":"Parsons","given":"G","non-dropping-particle":"","parse-names":false,"suffix":""},{"dropping-particle":"","family":"White","given":"A","non-dropping-particle":"","parse-names":false,"suffix":""},{"dropping-particle":"","family":"Ranson","given":"H","non-dropping-particle":"","parse-names":false,"suffix":""},{"dropping-particle":"","family":"Small","given":"G","non-dropping-particle":"","parse-names":false,"suffix":""},{"dropping-particle":"","family":"Malone","given":"D","non-dropping-particle":"","parse-names":false,"suffix":""}],"container-title":"Gates Open Research","id":"ITEM-1","issue":"1464","issued":{"date-parts":[["2019"]]},"title":"A testing cascade to identify repurposed insecticides for next-generation vector control tools: screening a panel of chemistries with novel modes of action against a malaria vector [version 2; peer review: 3 approved]","type":"article-journal","volume":"3"},"uris":["http://www.mendeley.com/documents/?uuid=f5bc86ea-02b4-4773-8ec3-c5c30afded88"]}],"mendeley":{"formattedCitation":"(Lees et al., 2019)","plainTextFormattedCitation":"(Lees et al., 2019)","previouslyFormattedCitation":"(Lees et al., 2019)"},"properties":{"noteIndex":0},"schema":"https://github.com/citation-style-language/schema/raw/master/csl-citation.json"}</w:instrText>
      </w:r>
      <w:r w:rsidR="00D16879">
        <w:fldChar w:fldCharType="separate"/>
      </w:r>
      <w:r w:rsidR="00D16879" w:rsidRPr="006650DB">
        <w:rPr>
          <w:noProof/>
        </w:rPr>
        <w:t>(Lees et al., 2019)</w:t>
      </w:r>
      <w:r w:rsidR="00D16879">
        <w:fldChar w:fldCharType="end"/>
      </w:r>
      <w:r w:rsidR="00FC11DE">
        <w:t>.</w:t>
      </w:r>
      <w:r w:rsidR="002B3BDD">
        <w:t xml:space="preserve"> This adjuvant was included as a proof of principle to demonstrate that improving formulation </w:t>
      </w:r>
      <w:r w:rsidR="00130878">
        <w:t>could overcome barriers to uptake</w:t>
      </w:r>
      <w:r w:rsidR="009F5952">
        <w:t xml:space="preserve">.  Further work with alternative adjuvants and formulations </w:t>
      </w:r>
      <w:r w:rsidR="00A07B43" w:rsidRPr="00A07B43">
        <w:rPr>
          <w:highlight w:val="yellow"/>
        </w:rPr>
        <w:t>could well</w:t>
      </w:r>
      <w:r w:rsidR="009F5952">
        <w:t xml:space="preserve"> lead to marked improvements in uptake and effect sizes potentially similar to those observed with topical application.</w:t>
      </w:r>
    </w:p>
    <w:p w14:paraId="36955DA9" w14:textId="13FA0DFB" w:rsidR="002C65F7" w:rsidRDefault="002C65F7" w:rsidP="00A16C81">
      <w:pPr>
        <w:jc w:val="both"/>
      </w:pPr>
    </w:p>
    <w:p w14:paraId="7AF708E8" w14:textId="5BE1F5C3" w:rsidR="002C65F7" w:rsidRDefault="007B5A76" w:rsidP="00A16C81">
      <w:pPr>
        <w:jc w:val="both"/>
      </w:pPr>
      <w:r>
        <w:t xml:space="preserve">All </w:t>
      </w:r>
      <w:r w:rsidRPr="00BA1A7C">
        <w:rPr>
          <w:i/>
          <w:iCs/>
        </w:rPr>
        <w:t>An. gambiae</w:t>
      </w:r>
      <w:r>
        <w:t xml:space="preserve"> strains used in </w:t>
      </w:r>
      <w:r w:rsidR="007D6B5B">
        <w:t xml:space="preserve">this study </w:t>
      </w:r>
      <w:r>
        <w:t xml:space="preserve">have </w:t>
      </w:r>
      <w:r w:rsidR="009F5952">
        <w:t xml:space="preserve">multiple resistance mechanisms including </w:t>
      </w:r>
      <w:r>
        <w:t xml:space="preserve">target site and </w:t>
      </w:r>
      <w:r w:rsidR="006B2359">
        <w:t>met</w:t>
      </w:r>
      <w:r>
        <w:t xml:space="preserve">abolic resistance, </w:t>
      </w:r>
      <w:r w:rsidR="009F5952">
        <w:t xml:space="preserve">whereas in </w:t>
      </w:r>
      <w:r>
        <w:t xml:space="preserve">the </w:t>
      </w:r>
      <w:r>
        <w:rPr>
          <w:i/>
          <w:iCs/>
        </w:rPr>
        <w:t>An</w:t>
      </w:r>
      <w:r w:rsidR="00BA1A7C">
        <w:rPr>
          <w:i/>
          <w:iCs/>
        </w:rPr>
        <w:t>.</w:t>
      </w:r>
      <w:r>
        <w:rPr>
          <w:i/>
          <w:iCs/>
        </w:rPr>
        <w:t xml:space="preserve"> </w:t>
      </w:r>
      <w:proofErr w:type="spellStart"/>
      <w:r>
        <w:rPr>
          <w:i/>
          <w:iCs/>
        </w:rPr>
        <w:t>funestus</w:t>
      </w:r>
      <w:proofErr w:type="spellEnd"/>
      <w:r>
        <w:rPr>
          <w:i/>
          <w:iCs/>
        </w:rPr>
        <w:t xml:space="preserve"> </w:t>
      </w:r>
      <w:r>
        <w:t xml:space="preserve">strain </w:t>
      </w:r>
      <w:r w:rsidR="009F5952">
        <w:t>resistance appears to mediated solely by elevated cytochrome P450 activity</w:t>
      </w:r>
      <w:r w:rsidR="007F3C86">
        <w:t xml:space="preserve"> </w:t>
      </w:r>
      <w:r w:rsidR="007F3C86">
        <w:fldChar w:fldCharType="begin" w:fldLock="1"/>
      </w:r>
      <w:r w:rsidR="006650DB">
        <w:instrText>ADDIN CSL_CITATION {"citationItems":[{"id":"ITEM-1","itemData":{"DOI":"10.1186/s13071-019-3774-3","ISSN":"1756-3305","abstract":"Insecticides formulated into products that target Anopheles mosquitos have had an immense impact on reducing malaria cases in Africa. However, resistance to currently used insecticides is spreading rapidly and there is an urgent need for alternative public health insecticides. Potential new insecticides must be screened against a range of characterized mosquito strains to identify potential resistance liabilities. The Liverpool School of Tropical Medicine maintains three susceptible and four resistant Anopheles strains that are widely used for screening for new insecticides. The properties of these strains are described in this paper.","author":[{"dropping-particle":"","family":"Williams","given":"Jessica","non-dropping-particle":"","parse-names":false,"suffix":""},{"dropping-particle":"","family":"Flood","given":"Lori","non-dropping-particle":"","parse-names":false,"suffix":""},{"dropping-particle":"","family":"Praulins","given":"Giorgio","non-dropping-particle":"","parse-names":false,"suffix":""},{"dropping-particle":"","family":"Ingham","given":"Victoria A","non-dropping-particle":"","parse-names":false,"suffix":""},{"dropping-particle":"","family":"Morgan","given":"John","non-dropping-particle":"","parse-names":false,"suffix":""},{"dropping-particle":"","family":"Lees","given":"Rosemary Susan","non-dropping-particle":"","parse-names":false,"suffix":""},{"dropping-particle":"","family":"Ranson","given":"Hilary","non-dropping-particle":"","parse-names":false,"suffix":""}],"container-title":"Parasites &amp; Vectors","id":"ITEM-1","issue":"1","issued":{"date-parts":[["2019"]]},"page":"522","title":"Characterisation of Anopheles strains used for laboratory screening of new vector control products","type":"article-journal","volume":"12"},"uris":["http://www.mendeley.com/documents/?uuid=9ccaaf08-25c6-4a14-a075-3d2c20e70cd6"]}],"mendeley":{"formattedCitation":"(Williams et al., 2019)","plainTextFormattedCitation":"(Williams et al., 2019)","previouslyFormattedCitation":"(Williams et al., 2019)"},"properties":{"noteIndex":0},"schema":"https://github.com/citation-style-language/schema/raw/master/csl-citation.json"}</w:instrText>
      </w:r>
      <w:r w:rsidR="007F3C86">
        <w:fldChar w:fldCharType="separate"/>
      </w:r>
      <w:r w:rsidR="006650DB" w:rsidRPr="006650DB">
        <w:rPr>
          <w:noProof/>
        </w:rPr>
        <w:t>(Williams et al., 2019)</w:t>
      </w:r>
      <w:r w:rsidR="007F3C86">
        <w:fldChar w:fldCharType="end"/>
      </w:r>
      <w:r>
        <w:t>.</w:t>
      </w:r>
      <w:r w:rsidR="005074BE">
        <w:t xml:space="preserve"> </w:t>
      </w:r>
      <w:r w:rsidR="006205C1">
        <w:t xml:space="preserve">We observed a minimal interference from these insecticide resistance mechanisms on the effectiveness of </w:t>
      </w:r>
      <w:r w:rsidR="00291BD8">
        <w:t>DBH-M</w:t>
      </w:r>
      <w:r w:rsidR="006205C1">
        <w:t xml:space="preserve">, suggesting that a </w:t>
      </w:r>
      <w:r w:rsidR="00291BD8">
        <w:t>DBH-M</w:t>
      </w:r>
      <w:r w:rsidR="006205C1">
        <w:t>-based field-intervention could be effective in areas where conventional insecticides have reduced effectiveness.</w:t>
      </w:r>
      <w:r w:rsidR="00C45C49">
        <w:t xml:space="preserve"> </w:t>
      </w:r>
      <w:r w:rsidR="004C7A3B">
        <w:t>T</w:t>
      </w:r>
      <w:r w:rsidR="00E4196B">
        <w:t>he juvenile hormone agonist</w:t>
      </w:r>
      <w:r w:rsidR="00922A63">
        <w:t>,</w:t>
      </w:r>
      <w:r w:rsidR="00E4196B">
        <w:t xml:space="preserve"> pyriproxyfen,</w:t>
      </w:r>
      <w:r w:rsidR="00F968F5">
        <w:t xml:space="preserve"> is a </w:t>
      </w:r>
      <w:r w:rsidR="00922A63">
        <w:t>mor</w:t>
      </w:r>
      <w:r w:rsidR="00F968F5">
        <w:t>e potent inhibitor of P450 enzymes</w:t>
      </w:r>
      <w:r w:rsidR="00333CA0">
        <w:t xml:space="preserve"> </w:t>
      </w:r>
      <w:r w:rsidR="00333CA0">
        <w:fldChar w:fldCharType="begin" w:fldLock="1"/>
      </w:r>
      <w:r w:rsidR="006650DB">
        <w:instrText>ADDIN CSL_CITATION {"citationItems":[{"id":"ITEM-1","itemData":{"ISSN":"0965-1748","author":[{"dropping-particle":"","family":"Yunta","given":"Cristina","non-dropping-particle":"","parse-names":false,"suffix":""},{"dropping-particle":"","family":"Grisales","given":"Nelson","non-dropping-particle":"","parse-names":false,"suffix":""},{"dropping-particle":"","family":"Nász","given":"Szilárd","non-dropping-particle":"","parse-names":false,"suffix":""},{"dropping-particle":"","family":"Hemmings","given":"Kay","non-dropping-particle":"","parse-names":false,"suffix":""},{"dropping-particle":"","family":"Pignatelli","given":"Patricia","non-dropping-particle":"","parse-names":false,"suffix":""},{"dropping-particle":"","family":"Voice","given":"Michael","non-dropping-particle":"","parse-names":false,"suffix":""},{"dropping-particle":"","family":"Ranson","given":"Hilary","non-dropping-particle":"","parse-names":false,"suffix":""},{"dropping-particle":"","family":"Paine","given":"Mark J I","non-dropping-particle":"","parse-names":false,"suffix":""}],"container-title":"Insect biochemistry and molecular biology","id":"ITEM-1","issued":{"date-parts":[["2016"]]},"page":"50-57","publisher":"Elsevier","title":"Pyriproxyfen is metabolized by P450s associated with pyrethroid resistance in An. gambiae","type":"article-journal","volume":"78"},"uris":["http://www.mendeley.com/documents/?uuid=f162f067-fdad-44f2-86ec-0bfbc503448a"]},{"id":"ITEM-2","itemData":{"DOI":"https://doi.org/10.1016/j.pestbp.2019.06.007","ISSN":"0048-3575","abstract":"Extensive use of pyrethroids for malaria control in Africa has led to widespread pyrethroid resistance in the two major African vectors of malaria An. gambiae and An. funestus. This is often associated with constitutively elevated levels of cytochrome P450s involved with pyrethroid metabolism and detoxification. P450s have the capacity to metabolise diverse substrates, which raises concerns about their potential to cause cross-resistance. A bank of seven recombinant P450s from An. gambiae (CYPs 6M2, 6P2, 6P3, 6P4, 6P5, 9J5) and An. funestus (CYP6P9a) commonly associated with pyrethroid resistance were screened against twelve insecticides representing the five major classes of insecticides recommended by WHO for malaria control; permethrin, etofenprox and bifenthrin (type I pyrethroids), deltamethrin, lambda cyhalothrin and cypermethrin (type II pyrethroids), DDT (organochlorine), bendiocarb (carbamate), malathion, pirimiphos methyl and fenitrothion (organophosphates) and pyriproxyfen (juvenile hormone analogue). DDT was not metabolised by the P450 panel, while bendiocarb was only metabolised by CYP6P3. Pyrethroids and pyriproxyfen were largely susceptible to metabolism by the P450 panel, as were organophosphates, which are activated by P450s. Primiphos-methyl is increasingly used for malaria control. Examination of the pirimiphos-methyl metabolites generated by CYP6P3 revealed both the active pirimiphos-methyl-oxon form and the inactive oxidative cleavage product 2-diethylamino-6-hydroxy-4-methylpyrimidine. The inhibition profile of CYPs 6M2, 6P2, 6P3, 6P9a and 9J5 was also examined using diethoxyfluorescein (DEF) as the probe substrate. Bendiocarb was the weakest inhibitor with IC50 &gt; 100 μM across the P450 panel, while CYP6M2 showed strongest inhibition by malathion (IC50 0.7 μM). The results suggest that P450s present at elevated levels in two major Anopheline vectors of malaria in Africa have the capacity to metabolise a diverse range of pyrethroid and organophosphate insecticides as well as pyriproxyfen that could impact vector control.","author":[{"dropping-particle":"","family":"Yunta","given":"Cristina","non-dropping-particle":"","parse-names":false,"suffix":""},{"dropping-particle":"","family":"Hemmings","given":"Kay","non-dropping-particle":"","parse-names":false,"suffix":""},{"dropping-particle":"","family":"Stevenson","given":"Bradley","non-dropping-particle":"","parse-names":false,"suffix":""},{"dropping-particle":"","family":"Koekemoer","given":"Lizette L","non-dropping-particle":"","parse-names":false,"suffix":""},{"dropping-particle":"","family":"Matambo","given":"Tonderi","non-dropping-particle":"","parse-names":false,"suffix":""},{"dropping-particle":"","family":"Pignatelli","given":"Patricia","non-dropping-particle":"","parse-names":false,"suffix":""},{"dropping-particle":"","family":"Voice","given":"Michael","non-dropping-particle":"","parse-names":false,"suffix":""},{"dropping-particle":"","family":"Nász","given":"Szilárd","non-dropping-particle":"","parse-names":false,"suffix":""},{"dropping-particle":"","family":"Paine","given":"Mark J I","non-dropping-particle":"","parse-names":false,"suffix":""}],"container-title":"Pesticide Biochemistry and Physiology","id":"ITEM-2","issued":{"date-parts":[["2019"]]},"title":"Cross-resistance profiles of malaria mosquito P450s associated with pyrethroid resistance against WHO insecticides","type":"article-journal"},"uris":["http://www.mendeley.com/documents/?uuid=6371298a-4676-49e9-b0c2-a8f8f9e03a7f"]}],"mendeley":{"formattedCitation":"(Yunta et al., 2019, 2016)","plainTextFormattedCitation":"(Yunta et al., 2019, 2016)","previouslyFormattedCitation":"(Yunta et al., 2019, 2016)"},"properties":{"noteIndex":0},"schema":"https://github.com/citation-style-language/schema/raw/master/csl-citation.json"}</w:instrText>
      </w:r>
      <w:r w:rsidR="00333CA0">
        <w:fldChar w:fldCharType="separate"/>
      </w:r>
      <w:r w:rsidR="006650DB" w:rsidRPr="006650DB">
        <w:rPr>
          <w:noProof/>
        </w:rPr>
        <w:t>(Yunta et al., 2019, 2016)</w:t>
      </w:r>
      <w:r w:rsidR="00333CA0">
        <w:fldChar w:fldCharType="end"/>
      </w:r>
      <w:r w:rsidR="00F968F5">
        <w:t xml:space="preserve"> </w:t>
      </w:r>
      <w:r w:rsidR="00922A63">
        <w:t>and</w:t>
      </w:r>
      <w:r w:rsidR="00F968F5">
        <w:t xml:space="preserve">, direct </w:t>
      </w:r>
      <w:r w:rsidR="006B2359">
        <w:t>met</w:t>
      </w:r>
      <w:r w:rsidR="00F968F5">
        <w:t xml:space="preserve">abolism of PPF by P450s has been demonstrated </w:t>
      </w:r>
      <w:r w:rsidR="00F968F5" w:rsidRPr="00922A63">
        <w:rPr>
          <w:i/>
        </w:rPr>
        <w:t>in vitro</w:t>
      </w:r>
      <w:r w:rsidR="00713C7D">
        <w:rPr>
          <w:i/>
        </w:rPr>
        <w:t xml:space="preserve"> </w:t>
      </w:r>
      <w:r w:rsidR="00F968F5">
        <w:t xml:space="preserve">and associated with a moderate level of PPF resistance </w:t>
      </w:r>
      <w:r w:rsidR="00F968F5" w:rsidRPr="00922A63">
        <w:rPr>
          <w:i/>
        </w:rPr>
        <w:t>in vivo</w:t>
      </w:r>
      <w:r w:rsidR="003C7249">
        <w:rPr>
          <w:i/>
        </w:rPr>
        <w:t xml:space="preserve"> </w:t>
      </w:r>
      <w:r w:rsidR="003C7249">
        <w:rPr>
          <w:i/>
        </w:rPr>
        <w:fldChar w:fldCharType="begin" w:fldLock="1"/>
      </w:r>
      <w:r w:rsidR="006650DB">
        <w:rPr>
          <w:i/>
        </w:rPr>
        <w:instrText>ADDIN CSL_CITATION {"citationItems":[{"id":"ITEM-1","itemData":{"ISSN":"0965-1748","author":[{"dropping-particle":"","family":"Yunta","given":"Cristina","non-dropping-particle":"","parse-names":false,"suffix":""},{"dropping-particle":"","family":"Grisales","given":"Nelson","non-dropping-particle":"","parse-names":false,"suffix":""},{"dropping-particle":"","family":"Nász","given":"Szilárd","non-dropping-particle":"","parse-names":false,"suffix":""},{"dropping-particle":"","family":"Hemmings","given":"Kay","non-dropping-particle":"","parse-names":false,"suffix":""},{"dropping-particle":"","family":"Pignatelli","given":"Patricia","non-dropping-particle":"","parse-names":false,"suffix":""},{"dropping-particle":"","family":"Voice","given":"Michael","non-dropping-particle":"","parse-names":false,"suffix":""},{"dropping-particle":"","family":"Ranson","given":"Hilary","non-dropping-particle":"","parse-names":false,"suffix":""},{"dropping-particle":"","family":"Paine","given":"Mark J I","non-dropping-particle":"","parse-names":false,"suffix":""}],"container-title":"Insect biochemistry and molecular biology","id":"ITEM-1","issued":{"date-parts":[["2016"]]},"page":"50-57","publisher":"Elsevier","title":"Pyriproxyfen is metabolized by P450s associated with pyrethroid resistance in An. gambiae","type":"article-journal","volume":"78"},"uris":["http://www.mendeley.com/documents/?uuid=f162f067-fdad-44f2-86ec-0bfbc503448a"]}],"mendeley":{"formattedCitation":"(Yunta et al., 2016)","plainTextFormattedCitation":"(Yunta et al., 2016)","previouslyFormattedCitation":"(Yunta et al., 2016)"},"properties":{"noteIndex":0},"schema":"https://github.com/citation-style-language/schema/raw/master/csl-citation.json"}</w:instrText>
      </w:r>
      <w:r w:rsidR="003C7249">
        <w:rPr>
          <w:i/>
        </w:rPr>
        <w:fldChar w:fldCharType="separate"/>
      </w:r>
      <w:r w:rsidR="006650DB" w:rsidRPr="006650DB">
        <w:rPr>
          <w:noProof/>
        </w:rPr>
        <w:t>(Yunta et al., 2016)</w:t>
      </w:r>
      <w:r w:rsidR="003C7249">
        <w:rPr>
          <w:i/>
        </w:rPr>
        <w:fldChar w:fldCharType="end"/>
      </w:r>
      <w:r w:rsidR="003C7249">
        <w:rPr>
          <w:i/>
        </w:rPr>
        <w:t xml:space="preserve">. </w:t>
      </w:r>
      <w:r w:rsidR="00F90410">
        <w:t xml:space="preserve">The results </w:t>
      </w:r>
      <w:r w:rsidR="00845CB2">
        <w:t xml:space="preserve">of the current study </w:t>
      </w:r>
      <w:r w:rsidR="00F90410">
        <w:t>provide encouragement that th</w:t>
      </w:r>
      <w:r w:rsidR="00922A63">
        <w:t>e</w:t>
      </w:r>
      <w:r w:rsidR="00F90410">
        <w:t xml:space="preserve"> 20E agonist</w:t>
      </w:r>
      <w:r w:rsidR="00922A63">
        <w:t xml:space="preserve">, </w:t>
      </w:r>
      <w:r w:rsidR="00291BD8">
        <w:t>DBH-M</w:t>
      </w:r>
      <w:r w:rsidR="00922A63">
        <w:t>,</w:t>
      </w:r>
      <w:r w:rsidR="00F90410">
        <w:t xml:space="preserve"> would be active against a wide range of field populations</w:t>
      </w:r>
      <w:r w:rsidR="00F968F5">
        <w:t xml:space="preserve"> and may have reduced resistance liabilities compared to PPF</w:t>
      </w:r>
      <w:r w:rsidR="00713C7D">
        <w:t>.</w:t>
      </w:r>
      <w:r w:rsidR="005074BE" w:rsidRPr="005074BE">
        <w:t xml:space="preserve"> </w:t>
      </w:r>
      <w:r w:rsidR="005074BE">
        <w:t xml:space="preserve">Whilst resistance to 20E </w:t>
      </w:r>
      <w:proofErr w:type="spellStart"/>
      <w:r w:rsidR="005074BE">
        <w:t>analogs</w:t>
      </w:r>
      <w:proofErr w:type="spellEnd"/>
      <w:r w:rsidR="005074BE">
        <w:t xml:space="preserve"> has been reported in agricultural pests </w:t>
      </w:r>
      <w:r w:rsidR="005074BE">
        <w:fldChar w:fldCharType="begin" w:fldLock="1"/>
      </w:r>
      <w:r w:rsidR="006650DB">
        <w:instrText>ADDIN CSL_CITATION {"citationItems":[{"id":"ITEM-1","itemData":{"DOI":"10.1016/j.pestbp.2014.02.001","ISSN":"1095-9939 (Electronic)","PMID":"24759045","abstract":"Methoxyfenozide belongs to a group of biorational insecticides known as insect growth regulators which is used in the control lepidopteran insect pests. Here we report a field collected population of Spodoptera litura selected with methoxyfenozide for thirteen consecutive generations resulted in the development of 83.24 and 2358.6-fold resistance to methoxyfenozide as compared to parental field population and susceptible laboratory population, respectively. The outcomes of synergism studies revealed methoxyfenozide resistance in S. litura to be monooxygenases (MO) mediated with high synergistic ratio (4.83) with piperonyl butoxide (PBO), while S,S,S-tributyl phosphorotrithioate (DEF) showed no synergism with methoxyfenozide (SR=1). This methoxyfenozide resistant strain showed a high cross resistance to deltamethrin (28.82), abamectin (12.87) and little to emamectin benzoate (2.36), however no cross resistance of methoxyfenozide and other tested insecticides was recorded. The results depicted the methoxyfenozide resistance in S. litura to be unstable with high reversion rate which decreased from 2358.6 to 163.9-fold (as compared to susceptible strain) when reared for five generations without any insecticidal exposure. The present research supports the significance of MO-mediated metabolism in resistance to methoxyfenozide, which demands some tactics to tackle this problem. The resistance against methoxyfenozide in S. litura can be overcome by switching off its use for few generations or insecticides rotation having different mode of action.","author":[{"dropping-particle":"","family":"Rehan","given":"Adeel","non-dropping-particle":"","parse-names":false,"suffix":""},{"dropping-particle":"","family":"Freed","given":"Shoaib","non-dropping-particle":"","parse-names":false,"suffix":""}],"container-title":"Pesticide biochemistry and physiology","id":"ITEM-1","issued":{"date-parts":[["2014","3"]]},"language":"eng","page":"7-12","publisher-place":"United States","title":"Resistance selection, mechanism and stability of Spodoptera litura (Lepidoptera:  Noctuidae) to methoxyfenozide.","type":"article-journal","volume":"110"},"uris":["http://www.mendeley.com/documents/?uuid=2f07e446-5c76-487a-ae30-fdf4c504c6ed"]},{"id":"ITEM-2","itemData":{"DOI":"10.1002/ps.1753","ISSN":"1526-4998 (Electronic)","PMID":"19367570","abstract":"BACKGROUND: Methoxyfenozide is a lepidopteran-specific insecticide that belongs to a new group of insecticides, the non-steroidal ecdysteroid agonists, also called moulting accelerating compounds (MACs). To investigate the risk of resistance and possible mechanisms conferring resistance to methoxyfenozide, the authors selected in the laboratory for a resistant strain of the cotton leafworm Spodoptera littoralis (Boisd.), which is a representative lepidopteran model and an important pest in cotton and vegetables worldwide, with a high risk for resistance development. RESULTS: After selection with methoxyfenozide during 13 generations, toxicity data showed that the selected strain developed fivefold resistance to methoxyfenozide in comparison with the susceptible strain. Measurement of the detoxification enzymes demonstrated that the monooxygenase (MO) activity was 2.1 times higher in the selected strain, whereas there was no change for esterases and glutathione-S-transferases. When the inhibitors piperonyl butoxide (PBO), S,S,S-tributyl phosphorotrithioate (DEF) and diethyl maleate were tested as synergists, the respective synergistic ratios were 0.97, 0.96 and 1.0 for the susceptible strain, and 2.2, 0.96 and 1.1 for the resistant strain. The significant synergistic effect by PBO concurs with the increased MO activity in the selected strain. CONCLUSION: Taken overall, the present study supports the importance of MO-mediated metabolism in resistance to methoxyfenozide, directing tactics to fight against resistance development for this novel group of insecticides.","author":[{"dropping-particle":"","family":"Mosallanejad","given":"Hadi","non-dropping-particle":"","parse-names":false,"suffix":""},{"dropping-particle":"","family":"Smagghe","given":"Guy","non-dropping-particle":"","parse-names":false,"suffix":""}],"container-title":"Pest management science","id":"ITEM-2","issue":"7","issued":{"date-parts":[["2009","7"]]},"language":"eng","page":"732-736","publisher-place":"England","title":"Biochemical mechanisms of methoxyfenozide resistance in the cotton leafworm Spodoptera littoralis.","type":"article-journal","volume":"65"},"uris":["http://www.mendeley.com/documents/?uuid=9b8b6b32-4c06-49cd-87a4-1879861063bd"]},{"id":"ITEM-3","itemData":{"DOI":"https://doi.org/10.1016/j.cropro.2011.11.014","ISSN":"0261-2194","abstract":"The present studies were carried out to evaluate resistance in Pakistani populations of beet armyworm, Spodoptera exigua (Hubner) to various insecticides. Different field populations of S. exigua from four districts of the Punjab were monitored from 2008 to 2010 for resistance against insecticides using a standard leaf dip bioassay method. For pyrethroids and organophosphates, resistance ratios compared with a susceptible Lab-Pk population were in the range of 7–105-fold for deltamethrin, 12–136-fold for cypermethrin, 20–134-fold for chlorpyrifos and 37–143-fold for profenofos. For new chemistry insecticides, resistance levels were 3–73-fold for spinosad, 5–226-fold for abamectin, 6–88-fold for indoxacarb, 3–75-fold for emamectin benzoate, 2.4–59-fold for lufenuron and 3–41-fold for methoxyfenozide. The pairwise correlation coefficients of LC50 values indicated a positive correlation with cross-resistance among deltamethrin, cypermethrin and chlorpyrifos, whereas resistance to profenofos showed correlations with resistances to other insecticides except chlorpyrifos. The new chemistry insecticides showed no correlations among any of the tested insecticides. There were high to very high levels of resistance to organophosphates in most of the populations, which suggested that these should be avoided against this pest. Selective use of pyrethroids in some areas including Multan and Khanewal, where they showed a low level of resistance, would appear to be acceptable. The new chemistry insecticides; lufenuron, methoxyfenozide, indoxacarb and emamectin had no, very low, low and moderate resistance levels for most of the tested populations, respectively. These are also considered to be environmentally safe and safer to natural enemies. Due to these characteristics they could be used in IPM programs supplemented with bio-control agents such as Nuclear Polyhedrosis Virus (NPV), and natural enemies such as parasitoids and predators. Rotation of insecticides with different mode of action where populations have no, very low or low levels of resistance could also be helpful in the management of insecticide resistance in S. exigua.","author":[{"dropping-particle":"","family":"Ishtiaq","given":"M","non-dropping-particle":"","parse-names":false,"suffix":""},{"dropping-particle":"","family":"Saleem","given":"Mushtaq A","non-dropping-particle":"","parse-names":false,"suffix":""},{"dropping-particle":"","family":"Razaq","given":"M","non-dropping-particle":"","parse-names":false,"suffix":""}],"container-title":"Crop Protection","id":"ITEM-3","issued":{"date-parts":[["2012"]]},"page":"13-20","title":"Monitoring of resistance in Spodoptera exigua (Lepidoptera: Noctuidae) from four districts of the Southern Punjab, Pakistan to four conventional and six new chemistry insecticides","type":"article-journal","volume":"33"},"uris":["http://www.mendeley.com/documents/?uuid=37c8c3dd-bc90-4e16-ba6a-afcb666643a4"]},{"id":"ITEM-4","itemData":{"DOI":"https://doi.org/10.1016/B978-0-12-391500-9.00002-4","ISBN":"0065-2806","abstract":"In this chapter, we review five members of a novel class of chemistry, the non-steroidal bisacylhydrazine (BAH) compounds that are true agonists of the steroidal insect moulting hormone, 20-hydroxyecdysone. Also referred to as ecdysone agonists (EAs), the five BAH compounds have been commercialized for the control of lepidopteran and coleopteran larvae. Of these, four compounds (methoxyfenozide, tebufenozide, chromafenozide, and fufenozide) are predominantly toxic to lepidopteran larvae, while the fifth compound, halofenozide, is active on both lepidopteran and coleopteran larval pests in turf. The evidence for the basis of this insect selective toxicity is reviewed. The non-steroidal EA BAH insecticidal compounds are important tools in integrated pest management and insect resistance management programmes because of their selective insect toxicity, novel mode of action, and reduced risk for eco- and mammalian toxicology. In reviewing these BAH insecticides, there is greater emphasis on methoxyfenozide, the most widely used insecticide in this class of chemistry.","author":[{"dropping-particle":"","family":"Smagghe","given":"Guy","non-dropping-particle":"","parse-names":false,"suffix":""},{"dropping-particle":"","family":"Gomez","given":"Luis E","non-dropping-particle":"","parse-names":false,"suffix":""},{"dropping-particle":"","family":"Dhadialla","given":"Tarlochan S","non-dropping-particle":"","parse-names":false,"suffix":""}],"container-title":"Insect Growth Disruptors","editor":[{"dropping-particle":"","family":"Dhadialla","given":"Tarlochan S B T - Advances in Insect Physiology","non-dropping-particle":"","parse-names":false,"suffix":""}],"id":"ITEM-4","issued":{"date-parts":[["2012"]]},"page":"163-249","publisher":"Academic Press","title":"Chapter Two - Bisacylhydrazine Insecticides for Selective Pest Control","type":"chapter","volume":"43"},"uris":["http://www.mendeley.com/documents/?uuid=4c71360d-a1ac-4b6c-a0cd-bba5c736167b"]}],"mendeley":{"formattedCitation":"(Ishtiaq et al., 2012; Mosallanejad and Smagghe, 2009; Rehan and Freed, 2014; Smagghe et al., 2012)","plainTextFormattedCitation":"(Ishtiaq et al., 2012; Mosallanejad and Smagghe, 2009; Rehan and Freed, 2014; Smagghe et al., 2012)","previouslyFormattedCitation":"(Ishtiaq et al., 2012; Mosallanejad and Smagghe, 2009; Rehan and Freed, 2014; Smagghe et al., 2012)"},"properties":{"noteIndex":0},"schema":"https://github.com/citation-style-language/schema/raw/master/csl-citation.json"}</w:instrText>
      </w:r>
      <w:r w:rsidR="005074BE">
        <w:fldChar w:fldCharType="separate"/>
      </w:r>
      <w:r w:rsidR="006650DB" w:rsidRPr="006650DB">
        <w:rPr>
          <w:noProof/>
        </w:rPr>
        <w:t>(Ishtiaq et al., 2012; Mosallanejad and Smagghe, 2009; Rehan and Freed, 2014; Smagghe et al., 2012)</w:t>
      </w:r>
      <w:r w:rsidR="005074BE">
        <w:fldChar w:fldCharType="end"/>
      </w:r>
      <w:r w:rsidR="005074BE">
        <w:t xml:space="preserve">, the fitness cost is such that the effects are reversed soon after removal of this selection pressure </w:t>
      </w:r>
      <w:r w:rsidR="005074BE">
        <w:fldChar w:fldCharType="begin" w:fldLock="1"/>
      </w:r>
      <w:r w:rsidR="006650DB">
        <w:instrText>ADDIN CSL_CITATION {"citationItems":[{"id":"ITEM-1","itemData":{"DOI":"10.1016/j.pestbp.2014.02.001","ISSN":"1095-9939 (Electronic)","PMID":"24759045","abstract":"Methoxyfenozide belongs to a group of biorational insecticides known as insect growth regulators which is used in the control lepidopteran insect pests. Here we report a field collected population of Spodoptera litura selected with methoxyfenozide for thirteen consecutive generations resulted in the development of 83.24 and 2358.6-fold resistance to methoxyfenozide as compared to parental field population and susceptible laboratory population, respectively. The outcomes of synergism studies revealed methoxyfenozide resistance in S. litura to be monooxygenases (MO) mediated with high synergistic ratio (4.83) with piperonyl butoxide (PBO), while S,S,S-tributyl phosphorotrithioate (DEF) showed no synergism with methoxyfenozide (SR=1). This methoxyfenozide resistant strain showed a high cross resistance to deltamethrin (28.82), abamectin (12.87) and little to emamectin benzoate (2.36), however no cross resistance of methoxyfenozide and other tested insecticides was recorded. The results depicted the methoxyfenozide resistance in S. litura to be unstable with high reversion rate which decreased from 2358.6 to 163.9-fold (as compared to susceptible strain) when reared for five generations without any insecticidal exposure. The present research supports the significance of MO-mediated metabolism in resistance to methoxyfenozide, which demands some tactics to tackle this problem. The resistance against methoxyfenozide in S. litura can be overcome by switching off its use for few generations or insecticides rotation having different mode of action.","author":[{"dropping-particle":"","family":"Rehan","given":"Adeel","non-dropping-particle":"","parse-names":false,"suffix":""},{"dropping-particle":"","family":"Freed","given":"Shoaib","non-dropping-particle":"","parse-names":false,"suffix":""}],"container-title":"Pesticide biochemistry and physiology","id":"ITEM-1","issued":{"date-parts":[["2014","3"]]},"language":"eng","page":"7-12","publisher-place":"United States","title":"Resistance selection, mechanism and stability of Spodoptera litura (Lepidoptera:  Noctuidae) to methoxyfenozide.","type":"article-journal","volume":"110"},"uris":["http://www.mendeley.com/documents/?uuid=2f07e446-5c76-487a-ae30-fdf4c504c6ed"]},{"id":"ITEM-2","itemData":{"DOI":"https://doi.org/10.1016/B978-0-12-391500-9.00002-4","ISBN":"0065-2806","abstract":"In this chapter, we review five members of a novel class of chemistry, the non-steroidal bisacylhydrazine (BAH) compounds that are true agonists of the steroidal insect moulting hormone, 20-hydroxyecdysone. Also referred to as ecdysone agonists (EAs), the five BAH compounds have been commercialized for the control of lepidopteran and coleopteran larvae. Of these, four compounds (methoxyfenozide, tebufenozide, chromafenozide, and fufenozide) are predominantly toxic to lepidopteran larvae, while the fifth compound, halofenozide, is active on both lepidopteran and coleopteran larval pests in turf. The evidence for the basis of this insect selective toxicity is reviewed. The non-steroidal EA BAH insecticidal compounds are important tools in integrated pest management and insect resistance management programmes because of their selective insect toxicity, novel mode of action, and reduced risk for eco- and mammalian toxicology. In reviewing these BAH insecticides, there is greater emphasis on methoxyfenozide, the most widely used insecticide in this class of chemistry.","author":[{"dropping-particle":"","family":"Smagghe","given":"Guy","non-dropping-particle":"","parse-names":false,"suffix":""},{"dropping-particle":"","family":"Gomez","given":"Luis E","non-dropping-particle":"","parse-names":false,"suffix":""},{"dropping-particle":"","family":"Dhadialla","given":"Tarlochan S","non-dropping-particle":"","parse-names":false,"suffix":""}],"container-title":"Insect Growth Disruptors","editor":[{"dropping-particle":"","family":"Dhadialla","given":"Tarlochan S B T - Advances in Insect Physiology","non-dropping-particle":"","parse-names":false,"suffix":""}],"id":"ITEM-2","issued":{"date-parts":[["2012"]]},"page":"163-249","publisher":"Academic Press","title":"Chapter Two - Bisacylhydrazine Insecticides for Selective Pest Control","type":"chapter","volume":"43"},"uris":["http://www.mendeley.com/documents/?uuid=4c71360d-a1ac-4b6c-a0cd-bba5c736167b"]}],"mendeley":{"formattedCitation":"(Rehan and Freed, 2014; Smagghe et al., 2012)","plainTextFormattedCitation":"(Rehan and Freed, 2014; Smagghe et al., 2012)","previouslyFormattedCitation":"(Rehan and Freed, 2014; Smagghe et al., 2012)"},"properties":{"noteIndex":0},"schema":"https://github.com/citation-style-language/schema/raw/master/csl-citation.json"}</w:instrText>
      </w:r>
      <w:r w:rsidR="005074BE">
        <w:fldChar w:fldCharType="separate"/>
      </w:r>
      <w:r w:rsidR="006650DB" w:rsidRPr="006650DB">
        <w:rPr>
          <w:noProof/>
        </w:rPr>
        <w:t>(Rehan and Freed, 2014; Smagghe et al., 2012)</w:t>
      </w:r>
      <w:r w:rsidR="005074BE">
        <w:fldChar w:fldCharType="end"/>
      </w:r>
      <w:r w:rsidR="000E18E1">
        <w:t xml:space="preserve"> which may enhance the durability of a 20E agonist</w:t>
      </w:r>
      <w:r w:rsidR="00DD3AEB">
        <w:t>-based</w:t>
      </w:r>
      <w:r w:rsidR="000E18E1">
        <w:t xml:space="preserve"> intervention. </w:t>
      </w:r>
    </w:p>
    <w:p w14:paraId="1778E7C5" w14:textId="77777777" w:rsidR="00F968F5" w:rsidRDefault="00F968F5" w:rsidP="00A16C81">
      <w:pPr>
        <w:jc w:val="both"/>
      </w:pPr>
    </w:p>
    <w:p w14:paraId="63225F00" w14:textId="6B4CC34D" w:rsidR="002C65F7" w:rsidRDefault="0014192E" w:rsidP="00A16C81">
      <w:pPr>
        <w:jc w:val="both"/>
      </w:pPr>
      <w:r>
        <w:t>The</w:t>
      </w:r>
      <w:r w:rsidR="00554D0E">
        <w:t xml:space="preserve"> </w:t>
      </w:r>
      <w:r w:rsidR="002C65F7">
        <w:t xml:space="preserve">public health value of incorporating insect growth regulators into LLINs has been previously demonstrated in a clinical trial of a </w:t>
      </w:r>
      <w:r w:rsidR="00F968F5">
        <w:t>P</w:t>
      </w:r>
      <w:r w:rsidR="002C65F7">
        <w:t>PF per</w:t>
      </w:r>
      <w:r w:rsidR="006B2359">
        <w:t>met</w:t>
      </w:r>
      <w:r w:rsidR="002C65F7">
        <w:t>hrin net from Sumitomo Chemical Ltd</w:t>
      </w:r>
      <w:r w:rsidR="00F21C4B">
        <w:t xml:space="preserve"> </w:t>
      </w:r>
      <w:r w:rsidR="00F21C4B">
        <w:fldChar w:fldCharType="begin" w:fldLock="1"/>
      </w:r>
      <w:r w:rsidR="006650DB">
        <w:instrText>ADDIN CSL_CITATION {"citationItems":[{"id":"ITEM-1","itemData":{"DOI":"https://doi.org/10.1016/S0140-6736(18)31711-2","ISSN":"0140-6736","abstract":"Summary Background Substantial reductions in malaria incidence in sub-Saharan Africa have been achieved with massive deployment of long-lasting insecticidal nets (LLINs), but pyrethroid resistance threatens control. Burkina Faso is an area with intense malaria transmission and highly pyrethroid-resistant vectors. We assessed the effectiveness of bednets containing permethrin, a pyrethroid, and pyriproxyfen, an insect growth regulator, versus permethrin-only (standard) LLINs against clinical malaria in children younger than 5 years in Banfora, Burkina Faso. Methods In this two-group, step-wedge, cluster-randomised, controlled, superiority trial, standard LLINs were incrementally replaced with LLINs treated with permethrin plus pyriproxyfen (PPF) in 40 rural clusters in Burkina Faso. In each cluster, 50 children (aged 6 months to 5 years) were followed up by passive case detection for clinical malaria. Cross-sectional surveys were done at the start and the end of the transmission seasons in 2014 and 2015. We did monthly collections from indoor light traps to estimate vector densities. Primary endpoints were the incidence of clinical malaria, measured by passive case detection, and the entomological inoculation rate. Analyses were adjusted for clustering and for month and health centre. This trial is registered as ISRCTN21853394. Findings 1980 children were enrolled in the cohort in 2014 and 2157 in 2015. At the end of the study, more than 99% of children slept under a bednet. The incidence of clinical malaria was 2·0 episodes per child-year in the standard LLIN group and 1·5 episodes per child-year in the PPF-treated LLIN group (incidence rate ratio 0·88 [95% CI 0·77–0·99; p=0·04]). The entomological inoculation rate was 85 (95% CI 63–108) infective bites per transmission season in the standard LLIN group versus 42 (32–52) infective bites per transmission season in the PPF-treated LLIN group (rate ratio 0·49, 95% CI 0·32–0·66; p&lt;0·0001). Interpretation PPF-treated LLINs provide greater protection against clinical malaria than do standard LLINs and could be used as an alternative to standard LLINs in areas with intense transmission of Plasmodium falciparum malaria and highly pyrethroid-resistant vectors. Funding EU Seventh Framework Programme.","author":[{"dropping-particle":"","family":"Tiono","given":"Alfred B","non-dropping-particle":"","parse-names":false,"suffix":""},{"dropping-particle":"","family":"Ouédraogo","given":"Alphonse","non-dropping-particle":"","parse-names":false,"suffix":""},{"dropping-particle":"","family":"Ouattara","given":"Daouda","non-dropping-particle":"","parse-names":false,"suffix":""},{"dropping-particle":"","family":"Bougouma","given":"Edith C","non-dropping-particle":"","parse-names":false,"suffix":""},{"dropping-particle":"","family":"Coulibaly","given":"Sam","non-dropping-particle":"","parse-names":false,"suffix":""},{"dropping-particle":"","family":"Diarra","given":"Amidou","non-dropping-particle":"","parse-names":false,"suffix":""},{"dropping-particle":"","family":"Faragher","given":"Brian","non-dropping-particle":"","parse-names":false,"suffix":""},{"dropping-particle":"","family":"Guelbeogo","given":"Moussa W","non-dropping-particle":"","parse-names":false,"suffix":""},{"dropping-particle":"","family":"Grisales","given":"Nelson","non-dropping-particle":"","parse-names":false,"suffix":""},{"dropping-particle":"","family":"Ouédraogo","given":"Issa N","non-dropping-particle":"","parse-names":false,"suffix":""},{"dropping-particle":"","family":"Ouédraogo","given":"Zininwindé Amidou","non-dropping-particle":"","parse-names":false,"suffix":""},{"dropping-particle":"","family":"Pinder","given":"Margaret","non-dropping-particle":"","parse-names":false,"suffix":""},{"dropping-particle":"","family":"Sanon","given":"Souleymane","non-dropping-particle":"","parse-names":false,"suffix":""},{"dropping-particle":"","family":"Smith","given":"Tom","non-dropping-particle":"","parse-names":false,"suffix":""},{"dropping-particle":"","family":"Vanobberghen","given":"Fiona","non-dropping-particle":"","parse-names":false,"suffix":""},{"dropping-particle":"","family":"Sagnon","given":"N'Fale","non-dropping-particle":"","parse-names":false,"suffix":""},{"dropping-particle":"","family":"Ranson","given":"Hilary","non-dropping-particle":"","parse-names":false,"suffix":""},{"dropping-particle":"","family":"Lindsay","given":"Steve W","non-dropping-particle":"","parse-names":false,"suffix":""}],"container-title":"The Lancet","id":"ITEM-1","issue":"10147","issued":{"date-parts":[["2018"]]},"page":"569-580","title":"Efficacy of Olyset Duo, a bednet containing pyriproxyfen and permethrin, versus a permethrin-only net against clinical malaria in an area with highly pyrethroid-resistant vectors in rural Burkina Faso: a cluster-randomised controlled trial","type":"article-journal","volume":"392"},"uris":["http://www.mendeley.com/documents/?uuid=710b2b52-8f46-4245-8317-399f3b4e6fbc"]}],"mendeley":{"formattedCitation":"(Tiono et al., 2018)","plainTextFormattedCitation":"(Tiono et al., 2018)","previouslyFormattedCitation":"(Tiono et al., 2018)"},"properties":{"noteIndex":0},"schema":"https://github.com/citation-style-language/schema/raw/master/csl-citation.json"}</w:instrText>
      </w:r>
      <w:r w:rsidR="00F21C4B">
        <w:fldChar w:fldCharType="separate"/>
      </w:r>
      <w:r w:rsidR="006650DB" w:rsidRPr="006650DB">
        <w:rPr>
          <w:noProof/>
        </w:rPr>
        <w:t>(Tiono et al., 2018)</w:t>
      </w:r>
      <w:r w:rsidR="00F21C4B">
        <w:fldChar w:fldCharType="end"/>
      </w:r>
      <w:r w:rsidR="002C65F7">
        <w:t>. This trial, conducted in an area of intense malaria transmission and highly pyrethroid resistant vectors, found that malaria incidence was reduced in clusters using PPF-per</w:t>
      </w:r>
      <w:r w:rsidR="006B2359">
        <w:t>met</w:t>
      </w:r>
      <w:r w:rsidR="002C65F7">
        <w:t>hrin nets</w:t>
      </w:r>
      <w:r w:rsidR="00A87564">
        <w:t xml:space="preserve"> compared to standard LLINs</w:t>
      </w:r>
      <w:r w:rsidR="002C65F7">
        <w:t>.</w:t>
      </w:r>
      <w:r w:rsidR="007F3C86">
        <w:t xml:space="preserve"> </w:t>
      </w:r>
      <w:r w:rsidR="001351ED">
        <w:t>Further trials of PPF-per</w:t>
      </w:r>
      <w:r w:rsidR="006B2359">
        <w:t>met</w:t>
      </w:r>
      <w:r w:rsidR="001351ED">
        <w:t xml:space="preserve">hrin nets are ongoing in Tanzania and Benin </w:t>
      </w:r>
      <w:r w:rsidR="00A23199">
        <w:fldChar w:fldCharType="begin" w:fldLock="1"/>
      </w:r>
      <w:r w:rsidR="00503A0D">
        <w:instrText>ADDIN CSL_CITATION {"citationItems":[{"id":"ITEM-1","itemData":{"abstract":"The massive scale-up of Long Lasting Insecticidal Nets (LLIN) has led to a major reduction in malaria burden (up to 50%) in many sub-Saharan African countries. This progress is threatened by the wide scale selection of insecticide resistant malaria vectors. New types of LLIN combining a mixture of two insecticides or an insecticide and a synergist have been developed to control resistant mosquitoes. The efficacy of three bi-treated LLIN are compared to a standard LLIN in a four-arm, single blinded, cluster-randomized trial in Misungwi district, Tanzania. The arms are; 1/ Royal Guard, a net combining pyriproxyfen (PPF), which is known to disrupt female reproduction and fertility of eggs, and the pyrethroid alpha-cypermethrin, 2/Interceptor G2, LLIN incorporating a mixture of two adulticides with different modes of action; chlorfenapyr and a pyrethroid (alpha-cypermethrin), and 3/ Olyset Plus an LLIN which incorporates a synergist, piperonyl butoxide (PBO), to enhance the potency of pyrethroid insecticides, and 4/ The control arm: Interceptor treated a standard LLIN treated with alpha-cypermethrin. The primary outcome of the trial will be cross-sectional community prevalence of malaria infection (by RDT) in children aged 6 months to 14 years at 12 and 24 months post-intervention.","author":[{"dropping-particle":"","family":"London School of Hygiene and Tropical Medicine","given":"","non-dropping-particle":"","parse-names":false,"suffix":""}],"container-title":"ClinicalTrials.gov","id":"ITEM-1","issued":{"date-parts":[["2018"]]},"page":"https://clinicaltrials.gov/ct2/show/NCT03554616","title":"Efficacy of Three Different Bi-treated Long Lasting Insecticidal Nets and Deployment Strategy for Control of Malaria Transmitted by Pyrethroid Resistant Vectors: A Randomised Controlled Trial","type":"patent"},"uris":["http://www.mendeley.com/documents/?uuid=cd8aaf81-b874-47ff-8164-8e4962f3ffb1"]}],"mendeley":{"formattedCitation":"(London School of Hygiene and Tropical Medicine, 2018)","plainTextFormattedCitation":"(London School of Hygiene and Tropical Medicine, 2018)","previouslyFormattedCitation":"(London School of Hygiene and Tropical Medicine, 2018)"},"properties":{"noteIndex":0},"schema":"https://github.com/citation-style-language/schema/raw/master/csl-citation.json"}</w:instrText>
      </w:r>
      <w:r w:rsidR="00A23199">
        <w:fldChar w:fldCharType="separate"/>
      </w:r>
      <w:r w:rsidR="00983675" w:rsidRPr="00983675">
        <w:rPr>
          <w:noProof/>
        </w:rPr>
        <w:t>(London School of Hygiene and Tropical Medicine, 2018)</w:t>
      </w:r>
      <w:r w:rsidR="00A23199">
        <w:fldChar w:fldCharType="end"/>
      </w:r>
      <w:r w:rsidR="00F21C4B">
        <w:t>.</w:t>
      </w:r>
      <w:r w:rsidR="001351ED">
        <w:t xml:space="preserve"> </w:t>
      </w:r>
      <w:r w:rsidR="00845CB2">
        <w:t>However, g</w:t>
      </w:r>
      <w:r w:rsidR="007F3CD8">
        <w:t>iven that</w:t>
      </w:r>
      <w:r w:rsidR="002C65F7">
        <w:t xml:space="preserve"> </w:t>
      </w:r>
      <w:r w:rsidR="00845CB2">
        <w:t>potential for cross resistance between pyrethroids and PPF,</w:t>
      </w:r>
      <w:r w:rsidR="00A87564">
        <w:t xml:space="preserve"> incorporation of</w:t>
      </w:r>
      <w:r w:rsidR="00845CB2">
        <w:t xml:space="preserve"> alternative insect growth regulators </w:t>
      </w:r>
      <w:r w:rsidR="00A87564">
        <w:t>into LLINs should be considered as part of an insect resistance management strategy.</w:t>
      </w:r>
    </w:p>
    <w:p w14:paraId="06BAC6E6" w14:textId="77777777" w:rsidR="000C2171" w:rsidRDefault="000C2171" w:rsidP="00A16C81">
      <w:pPr>
        <w:jc w:val="both"/>
      </w:pPr>
    </w:p>
    <w:p w14:paraId="466D094C" w14:textId="4769414A" w:rsidR="000C2171" w:rsidRDefault="00FE513E" w:rsidP="00A16C81">
      <w:pPr>
        <w:jc w:val="both"/>
      </w:pPr>
      <w:r>
        <w:t xml:space="preserve">In conclusion, </w:t>
      </w:r>
      <w:r w:rsidR="00423F7A">
        <w:t>20E agonists are a</w:t>
      </w:r>
      <w:r w:rsidR="000C2171">
        <w:t xml:space="preserve"> promising </w:t>
      </w:r>
      <w:r w:rsidR="004C7A3B">
        <w:t>class of chemistry for use in</w:t>
      </w:r>
      <w:r w:rsidR="000C2171">
        <w:t xml:space="preserve"> vector control</w:t>
      </w:r>
      <w:r>
        <w:t xml:space="preserve">. </w:t>
      </w:r>
      <w:r w:rsidR="00423F7A">
        <w:t>They have</w:t>
      </w:r>
      <w:r w:rsidR="000C2171">
        <w:t xml:space="preserve"> low toxicity</w:t>
      </w:r>
      <w:r w:rsidR="0073265E">
        <w:t xml:space="preserve"> </w:t>
      </w:r>
      <w:r>
        <w:t>to non</w:t>
      </w:r>
      <w:r w:rsidR="00F21C4B">
        <w:t>-</w:t>
      </w:r>
      <w:r>
        <w:t xml:space="preserve">target </w:t>
      </w:r>
      <w:r w:rsidR="009A2FDD">
        <w:t>organisms</w:t>
      </w:r>
      <w:r w:rsidR="002A0F7F">
        <w:t xml:space="preserve"> </w:t>
      </w:r>
      <w:r w:rsidR="0073265E">
        <w:fldChar w:fldCharType="begin" w:fldLock="1"/>
      </w:r>
      <w:r w:rsidR="006650DB">
        <w:instrText>ADDIN CSL_CITATION {"citationItems":[{"id":"ITEM-1","itemData":{"DOI":"https://doi.org/10.1016/S0083-6729(05)73005-3","ISBN":"0083-6729","abstract":"Nonsteroidal ecdysone agonists are novel compounds that have become attractive candidates not only as pest control agents in agriculture but also as tools for research. Their narrow spectrum of activity makes them relatively safe as pesticides, and their mode of action as ligands for gene expression has found application in gene therapy and inducing transgenic gene expression in plants. These diacylhydrazines (DAHs) are potent nonsteroidal ecdysone agonists, and four of them, tebufenozide, methoxyfenozide, chromafenozide, and halofenozide, have been developed as insecticides. Although these compounds are very toxic to insects, they are safe for mammals and are environmentally benign. Their action on insects is also selective, the first three are effective against Lepidoptera but weakly active or inactive on Diptera and Coleoptera. On the other hand, halofenozide is effective on Coleoptera but mildly active on Lepidoptera. Previous reviews on ecdysone agonists have concentrated on the biological response of some DAHs and their effects on pests. In this review, the chemistry, biological effects and their modes of action at the molecular level will be covered. In addition, a few studies on other nonsteroidal ecdysone agonists, such as 3,5‐di‐tert‐butyl‐4‐hydroxy‐N‐iso‐butylbenzamide, acylaminoketones, and benzoyl‐1,2,3,4‐tetrahydroquinolines, will be briefly reviewed.","author":[{"dropping-particle":"","family":"Nakagawa","given":"Yoshiaki B T - Vitamins &amp; Hormones","non-dropping-particle":"","parse-names":false,"suffix":""}],"container-title":"Insect Hormones","id":"ITEM-1","issued":{"date-parts":[["2005"]]},"page":"131-173","publisher":"Academic Press","title":"Nonsteroidal Ecdysone Agonists","type":"chapter","volume":"73"},"uris":["http://www.mendeley.com/documents/?uuid=5f96f1a1-7bcb-40fc-9985-4cf94e41905d"]}],"mendeley":{"formattedCitation":"(Nakagawa, 2005)","plainTextFormattedCitation":"(Nakagawa, 2005)","previouslyFormattedCitation":"(Nakagawa, 2005)"},"properties":{"noteIndex":0},"schema":"https://github.com/citation-style-language/schema/raw/master/csl-citation.json"}</w:instrText>
      </w:r>
      <w:r w:rsidR="0073265E">
        <w:fldChar w:fldCharType="separate"/>
      </w:r>
      <w:r w:rsidR="006650DB" w:rsidRPr="006650DB">
        <w:rPr>
          <w:noProof/>
        </w:rPr>
        <w:t>(Nakagawa, 2005)</w:t>
      </w:r>
      <w:r w:rsidR="0073265E">
        <w:fldChar w:fldCharType="end"/>
      </w:r>
      <w:r>
        <w:t xml:space="preserve">, </w:t>
      </w:r>
      <w:r w:rsidR="00423F7A">
        <w:t xml:space="preserve">are </w:t>
      </w:r>
      <w:r>
        <w:t xml:space="preserve">effective against pyrethroid resistant populations and can traverse the insect cuticle. In addition to a potential role as an alternative to PPF in </w:t>
      </w:r>
      <w:r w:rsidR="00A87564">
        <w:t>LLINs</w:t>
      </w:r>
      <w:r>
        <w:t xml:space="preserve">, other possible applications targeting outdoor resting or feeding </w:t>
      </w:r>
      <w:r w:rsidR="00F21C4B">
        <w:t>mosquitoes</w:t>
      </w:r>
      <w:r>
        <w:t>, such as attractive targeted sugar baits or push pull approaches should be explored.</w:t>
      </w:r>
    </w:p>
    <w:p w14:paraId="2BFA98D0" w14:textId="47C530BD" w:rsidR="00A2354B" w:rsidRDefault="00A2354B" w:rsidP="00A16C81">
      <w:pPr>
        <w:jc w:val="both"/>
      </w:pPr>
    </w:p>
    <w:p w14:paraId="5FB30693" w14:textId="4FE7F301" w:rsidR="00981824" w:rsidRDefault="00981824" w:rsidP="00A16C81">
      <w:pPr>
        <w:jc w:val="both"/>
        <w:rPr>
          <w:b/>
          <w:bCs/>
          <w:u w:val="single"/>
        </w:rPr>
      </w:pPr>
      <w:r>
        <w:rPr>
          <w:b/>
          <w:bCs/>
          <w:u w:val="single"/>
        </w:rPr>
        <w:t xml:space="preserve">Acknowledgements </w:t>
      </w:r>
    </w:p>
    <w:p w14:paraId="32428773" w14:textId="6902306E" w:rsidR="00330D47" w:rsidRPr="00330D47" w:rsidRDefault="00330D47" w:rsidP="00A16C81">
      <w:pPr>
        <w:jc w:val="both"/>
      </w:pPr>
      <w:r w:rsidRPr="00330D47">
        <w:t>We would like to thank Rachel Davies</w:t>
      </w:r>
      <w:r w:rsidR="007428DD">
        <w:t>, Sara Elg</w:t>
      </w:r>
      <w:r>
        <w:t xml:space="preserve"> and</w:t>
      </w:r>
      <w:r w:rsidRPr="00330D47">
        <w:t xml:space="preserve"> Marion Morris</w:t>
      </w:r>
      <w:r>
        <w:t xml:space="preserve"> for insectary support.</w:t>
      </w:r>
    </w:p>
    <w:p w14:paraId="06A24CE5" w14:textId="77777777" w:rsidR="00330D47" w:rsidRDefault="00330D47" w:rsidP="00A16C81">
      <w:pPr>
        <w:jc w:val="both"/>
        <w:rPr>
          <w:b/>
          <w:bCs/>
          <w:u w:val="single"/>
        </w:rPr>
      </w:pPr>
    </w:p>
    <w:p w14:paraId="1C8A0A5F" w14:textId="0710C27C" w:rsidR="00981824" w:rsidRDefault="00981824" w:rsidP="00A16C81">
      <w:pPr>
        <w:jc w:val="both"/>
        <w:rPr>
          <w:b/>
          <w:bCs/>
          <w:u w:val="single"/>
        </w:rPr>
      </w:pPr>
      <w:r w:rsidRPr="00981824">
        <w:rPr>
          <w:b/>
          <w:bCs/>
          <w:u w:val="single"/>
        </w:rPr>
        <w:t>Funding</w:t>
      </w:r>
    </w:p>
    <w:p w14:paraId="2901D183" w14:textId="65B7C4E4" w:rsidR="00AB5556" w:rsidRPr="00084A16" w:rsidRDefault="00084A16" w:rsidP="00A16C81">
      <w:pPr>
        <w:jc w:val="both"/>
      </w:pPr>
      <w:r w:rsidRPr="00084A16">
        <w:t>This work was supported</w:t>
      </w:r>
      <w:r>
        <w:t xml:space="preserve"> by </w:t>
      </w:r>
      <w:r w:rsidR="00C07BE7">
        <w:t xml:space="preserve">an NIH/NIAID R01 </w:t>
      </w:r>
      <w:r w:rsidR="00D63758">
        <w:t>[</w:t>
      </w:r>
      <w:r w:rsidR="00C07BE7" w:rsidRPr="00C07BE7">
        <w:t>5R01AI124165-04</w:t>
      </w:r>
      <w:r w:rsidR="00D63758">
        <w:t xml:space="preserve">] to F.C and H.R </w:t>
      </w:r>
      <w:r>
        <w:t xml:space="preserve">and </w:t>
      </w:r>
      <w:r w:rsidRPr="007C2683">
        <w:t xml:space="preserve">an MRC Skills Development Fellowship </w:t>
      </w:r>
      <w:r w:rsidR="006C5131">
        <w:t>[</w:t>
      </w:r>
      <w:r w:rsidRPr="007C2683">
        <w:rPr>
          <w:rFonts w:cs="Helvetica"/>
          <w:shd w:val="clear" w:color="auto" w:fill="FFFFFF"/>
        </w:rPr>
        <w:t>MR/R024839/1</w:t>
      </w:r>
      <w:r w:rsidR="006C5131">
        <w:rPr>
          <w:rFonts w:cs="Helvetica"/>
          <w:shd w:val="clear" w:color="auto" w:fill="FFFFFF"/>
        </w:rPr>
        <w:t>]</w:t>
      </w:r>
      <w:r w:rsidRPr="007C2683">
        <w:t xml:space="preserve"> to V.</w:t>
      </w:r>
      <w:r>
        <w:t>A.</w:t>
      </w:r>
      <w:r w:rsidRPr="007C2683">
        <w:t>I</w:t>
      </w:r>
      <w:r>
        <w:t>.</w:t>
      </w:r>
    </w:p>
    <w:p w14:paraId="5FBB5DB2" w14:textId="77777777" w:rsidR="00084A16" w:rsidRDefault="00084A16" w:rsidP="00A16C81">
      <w:pPr>
        <w:jc w:val="both"/>
        <w:rPr>
          <w:b/>
          <w:bCs/>
          <w:u w:val="single"/>
        </w:rPr>
      </w:pPr>
    </w:p>
    <w:p w14:paraId="3BCFF038" w14:textId="6A8E5D1C" w:rsidR="00AB5556" w:rsidRDefault="00AB5556" w:rsidP="00A16C81">
      <w:pPr>
        <w:jc w:val="both"/>
        <w:rPr>
          <w:b/>
          <w:bCs/>
          <w:u w:val="single"/>
        </w:rPr>
      </w:pPr>
      <w:r>
        <w:rPr>
          <w:b/>
          <w:bCs/>
          <w:u w:val="single"/>
        </w:rPr>
        <w:t>Author contribution</w:t>
      </w:r>
    </w:p>
    <w:p w14:paraId="252671C6" w14:textId="60B2FD36" w:rsidR="00AB5556" w:rsidRPr="00AB5556" w:rsidRDefault="00AB5556" w:rsidP="00A16C81">
      <w:pPr>
        <w:jc w:val="both"/>
      </w:pPr>
      <w:r>
        <w:t>F.B and V.A.I performed all experiments. D.G.P, F.C, H.R and V.A.I conceived the experimental design. All authors contributed to drafting of the manuscript.</w:t>
      </w:r>
    </w:p>
    <w:p w14:paraId="14C41CB6" w14:textId="428E352E" w:rsidR="00605B9E" w:rsidRDefault="00605B9E" w:rsidP="00A16C81">
      <w:pPr>
        <w:jc w:val="both"/>
        <w:rPr>
          <w:b/>
          <w:bCs/>
          <w:u w:val="single"/>
        </w:rPr>
      </w:pPr>
    </w:p>
    <w:p w14:paraId="649AEEFD" w14:textId="2364D78A" w:rsidR="00605B9E" w:rsidRDefault="00605B9E" w:rsidP="00A16C81">
      <w:pPr>
        <w:jc w:val="both"/>
        <w:rPr>
          <w:b/>
          <w:bCs/>
          <w:u w:val="single"/>
        </w:rPr>
      </w:pPr>
      <w:r>
        <w:rPr>
          <w:b/>
          <w:bCs/>
          <w:u w:val="single"/>
        </w:rPr>
        <w:t>Declaration of interests</w:t>
      </w:r>
    </w:p>
    <w:p w14:paraId="7A0DF125" w14:textId="731F8573" w:rsidR="00605B9E" w:rsidRPr="00605B9E" w:rsidRDefault="00605B9E" w:rsidP="00A16C81">
      <w:pPr>
        <w:jc w:val="both"/>
      </w:pPr>
      <w:r>
        <w:t>Declarations of interest: none.</w:t>
      </w:r>
    </w:p>
    <w:p w14:paraId="5BDBE373" w14:textId="77777777" w:rsidR="007A1C14" w:rsidRDefault="007A1C14" w:rsidP="00A16C81">
      <w:pPr>
        <w:jc w:val="both"/>
      </w:pPr>
    </w:p>
    <w:p w14:paraId="427A37E5" w14:textId="047A6DD8" w:rsidR="009C1375" w:rsidRPr="00E273BA" w:rsidRDefault="00E273BA" w:rsidP="00A16C81">
      <w:pPr>
        <w:jc w:val="both"/>
        <w:rPr>
          <w:b/>
          <w:bCs/>
          <w:u w:val="single"/>
        </w:rPr>
      </w:pPr>
      <w:r w:rsidRPr="00E273BA">
        <w:rPr>
          <w:b/>
          <w:bCs/>
          <w:u w:val="single"/>
        </w:rPr>
        <w:t>References</w:t>
      </w:r>
    </w:p>
    <w:p w14:paraId="1D59FCA8" w14:textId="2E18D884" w:rsidR="00EF7B14" w:rsidRPr="00EF7B14" w:rsidRDefault="00E273BA" w:rsidP="00EF7B14">
      <w:pPr>
        <w:widowControl w:val="0"/>
        <w:autoSpaceDE w:val="0"/>
        <w:autoSpaceDN w:val="0"/>
        <w:adjustRightInd w:val="0"/>
        <w:ind w:left="480" w:hanging="480"/>
        <w:rPr>
          <w:rFonts w:ascii="Calibri" w:hAnsi="Calibri" w:cs="Calibri"/>
          <w:noProof/>
        </w:rPr>
      </w:pPr>
      <w:r>
        <w:fldChar w:fldCharType="begin" w:fldLock="1"/>
      </w:r>
      <w:r>
        <w:instrText xml:space="preserve">ADDIN Mendeley Bibliography CSL_BIBLIOGRAPHY </w:instrText>
      </w:r>
      <w:r>
        <w:fldChar w:fldCharType="separate"/>
      </w:r>
      <w:r w:rsidR="00EF7B14" w:rsidRPr="00EF7B14">
        <w:rPr>
          <w:rFonts w:ascii="Calibri" w:hAnsi="Calibri" w:cs="Calibri"/>
          <w:noProof/>
        </w:rPr>
        <w:t>Balabanidou, V., Kampouraki, A., MacLean, M., Blomquist, G.J., Tittiger, C., Juárez, M.P., Mijailovsky, S.J., Chalepakis, G., Anthousi, A., Lynd, A., Antoine, S., Hemingway, J., Ranson, H., Lycett, G.J., Vontas, J., 2016. Cytochrome P450 associated with insecticide resistance catalyzes cuticular hydrocarbon production in Anopheles gambiae. Proc. Natl. Acad. Sci. . https://doi.org/10.1073/pnas.1608295113</w:t>
      </w:r>
    </w:p>
    <w:p w14:paraId="203E7474" w14:textId="77777777" w:rsidR="00EF7B14" w:rsidRPr="00EF7B14" w:rsidRDefault="00EF7B14" w:rsidP="00EF7B14">
      <w:pPr>
        <w:widowControl w:val="0"/>
        <w:autoSpaceDE w:val="0"/>
        <w:autoSpaceDN w:val="0"/>
        <w:adjustRightInd w:val="0"/>
        <w:ind w:left="480" w:hanging="480"/>
        <w:rPr>
          <w:rFonts w:ascii="Calibri" w:hAnsi="Calibri" w:cs="Calibri"/>
          <w:noProof/>
        </w:rPr>
      </w:pPr>
      <w:r w:rsidRPr="00EF7B14">
        <w:rPr>
          <w:rFonts w:ascii="Calibri" w:hAnsi="Calibri" w:cs="Calibri"/>
          <w:noProof/>
        </w:rPr>
        <w:t>Baldini, F., Gabrieli, P., South, A., Valim, C., Mancini, F., Catteruccia, F., 2013. The Interaction between a Sexually Transferred Steroid Hormone and a Female Protein Regulates Oogenesis in the Malaria Mosquito Anopheles gambiae. PLOS Biol. 11, e1001695.</w:t>
      </w:r>
    </w:p>
    <w:p w14:paraId="17063B31" w14:textId="77777777" w:rsidR="00EF7B14" w:rsidRPr="00EF7B14" w:rsidRDefault="00EF7B14" w:rsidP="00EF7B14">
      <w:pPr>
        <w:widowControl w:val="0"/>
        <w:autoSpaceDE w:val="0"/>
        <w:autoSpaceDN w:val="0"/>
        <w:adjustRightInd w:val="0"/>
        <w:ind w:left="480" w:hanging="480"/>
        <w:rPr>
          <w:rFonts w:ascii="Calibri" w:hAnsi="Calibri" w:cs="Calibri"/>
          <w:noProof/>
        </w:rPr>
      </w:pPr>
      <w:r w:rsidRPr="00EF7B14">
        <w:rPr>
          <w:rFonts w:ascii="Calibri" w:hAnsi="Calibri" w:cs="Calibri"/>
          <w:noProof/>
        </w:rPr>
        <w:t>Bayili, K., N’do, S., Namountougou, M., Sanou, R., Ouattara, A., Dabiré, R.K., Ouédraogo, A.G., Malone, D., Diabaté, A., 2017. Evaluation of efficacy of Interceptor® G2, a long-lasting insecticide net coated with a mixture of chlorfenapyr and alpha-cypermethrin, against pyrethroid resistant Anopheles gambiae s.l. in Burkina Faso. Malar. J. 16, 190. https://doi.org/10.1186/s12936-017-1846-4</w:t>
      </w:r>
    </w:p>
    <w:p w14:paraId="6519915A" w14:textId="77777777" w:rsidR="00EF7B14" w:rsidRPr="00EF7B14" w:rsidRDefault="00EF7B14" w:rsidP="00EF7B14">
      <w:pPr>
        <w:widowControl w:val="0"/>
        <w:autoSpaceDE w:val="0"/>
        <w:autoSpaceDN w:val="0"/>
        <w:adjustRightInd w:val="0"/>
        <w:ind w:left="480" w:hanging="480"/>
        <w:rPr>
          <w:rFonts w:ascii="Calibri" w:hAnsi="Calibri" w:cs="Calibri"/>
          <w:noProof/>
        </w:rPr>
      </w:pPr>
      <w:r w:rsidRPr="00EF7B14">
        <w:rPr>
          <w:rFonts w:ascii="Calibri" w:hAnsi="Calibri" w:cs="Calibri"/>
          <w:noProof/>
        </w:rPr>
        <w:t>Bhatt, S., Weiss, D.J., Cameron, E., Bisanzio, D., Mappin, B., Dalrymple, U., Battle, K.E., Moyes, C.L., Henry, A., Eckhoff, P.A., 2015. The effect of malaria control on Plasmodium falciparum in Africa between 2000 and 2015. Nature 526, 207–211.</w:t>
      </w:r>
    </w:p>
    <w:p w14:paraId="20EA1FA2" w14:textId="77777777" w:rsidR="00EF7B14" w:rsidRPr="00EF7B14" w:rsidRDefault="00EF7B14" w:rsidP="00EF7B14">
      <w:pPr>
        <w:widowControl w:val="0"/>
        <w:autoSpaceDE w:val="0"/>
        <w:autoSpaceDN w:val="0"/>
        <w:adjustRightInd w:val="0"/>
        <w:ind w:left="480" w:hanging="480"/>
        <w:rPr>
          <w:rFonts w:ascii="Calibri" w:hAnsi="Calibri" w:cs="Calibri"/>
          <w:noProof/>
        </w:rPr>
      </w:pPr>
      <w:r w:rsidRPr="00EF7B14">
        <w:rPr>
          <w:rFonts w:ascii="Calibri" w:hAnsi="Calibri" w:cs="Calibri"/>
          <w:noProof/>
        </w:rPr>
        <w:t>Childs, L.M., Cai, F.Y., Kakani, E.G., Mitchell, S.N., Paton, D., Gabrieli, P., Buckee, C.O., Catteruccia, F., 2016. Disrupting Mosquito Reproduction and Parasite Development for Malaria Control. PLOS Pathog. 12, e1006060.</w:t>
      </w:r>
    </w:p>
    <w:p w14:paraId="50CC5FF2" w14:textId="77777777" w:rsidR="00EF7B14" w:rsidRPr="00EF7B14" w:rsidRDefault="00EF7B14" w:rsidP="00EF7B14">
      <w:pPr>
        <w:widowControl w:val="0"/>
        <w:autoSpaceDE w:val="0"/>
        <w:autoSpaceDN w:val="0"/>
        <w:adjustRightInd w:val="0"/>
        <w:ind w:left="480" w:hanging="480"/>
        <w:rPr>
          <w:rFonts w:ascii="Calibri" w:hAnsi="Calibri" w:cs="Calibri"/>
          <w:noProof/>
        </w:rPr>
      </w:pPr>
      <w:r w:rsidRPr="00EF7B14">
        <w:rPr>
          <w:rFonts w:ascii="Calibri" w:hAnsi="Calibri" w:cs="Calibri"/>
          <w:noProof/>
        </w:rPr>
        <w:t>Churcher, T.S., Lissenden, N., Griffin, J.T., Worrall, E., Ranson, H., 2016. The impact of pyrethroid resistance on the efficacy and effectiveness of bednets for malaria control in Africa. Elife 5, e16090.</w:t>
      </w:r>
    </w:p>
    <w:p w14:paraId="4B899570" w14:textId="77777777" w:rsidR="00EF7B14" w:rsidRPr="00EF7B14" w:rsidRDefault="00EF7B14" w:rsidP="00EF7B14">
      <w:pPr>
        <w:widowControl w:val="0"/>
        <w:autoSpaceDE w:val="0"/>
        <w:autoSpaceDN w:val="0"/>
        <w:adjustRightInd w:val="0"/>
        <w:ind w:left="480" w:hanging="480"/>
        <w:rPr>
          <w:rFonts w:ascii="Calibri" w:hAnsi="Calibri" w:cs="Calibri"/>
          <w:noProof/>
        </w:rPr>
      </w:pPr>
      <w:r w:rsidRPr="00EF7B14">
        <w:rPr>
          <w:rFonts w:ascii="Calibri" w:hAnsi="Calibri" w:cs="Calibri"/>
          <w:noProof/>
        </w:rPr>
        <w:t>Edi, C. V., Benjamin, K.G., Jones, C.M., Weetman, D., Ranson, H., 2012. Multiple-Insecticide Resistance in Anopheles gambiae Mosquitoes, Southern Côte d’Ivoire. Emerg. Infect. Dis. 18, 1508–1511.</w:t>
      </w:r>
    </w:p>
    <w:p w14:paraId="7836D14F" w14:textId="77777777" w:rsidR="00EF7B14" w:rsidRPr="00EF7B14" w:rsidRDefault="00EF7B14" w:rsidP="00EF7B14">
      <w:pPr>
        <w:widowControl w:val="0"/>
        <w:autoSpaceDE w:val="0"/>
        <w:autoSpaceDN w:val="0"/>
        <w:adjustRightInd w:val="0"/>
        <w:ind w:left="480" w:hanging="480"/>
        <w:rPr>
          <w:rFonts w:ascii="Calibri" w:hAnsi="Calibri" w:cs="Calibri"/>
          <w:noProof/>
        </w:rPr>
      </w:pPr>
      <w:r w:rsidRPr="00EF7B14">
        <w:rPr>
          <w:rFonts w:ascii="Calibri" w:hAnsi="Calibri" w:cs="Calibri"/>
          <w:noProof/>
        </w:rPr>
        <w:t>Gabrieli, P., Kakani, E.G., Mitchell, S.N., Mameli, E., Want, E.J., Mariezcurrena Anton, A., Serrao, A., Baldini, F., Catteruccia, F., 2014. Sexual transfer of the steroid hormone 20E induces the postmating switch in &amp;lt;em&amp;gt;Anopheles gambiae&amp;lt;/em&amp;gt; Proc. Natl. Acad. Sci. 111, 16353 LP – 16358. https://doi.org/10.1073/pnas.1410488111</w:t>
      </w:r>
    </w:p>
    <w:p w14:paraId="6A08CBEB" w14:textId="77777777" w:rsidR="00EF7B14" w:rsidRPr="00EF7B14" w:rsidRDefault="00EF7B14" w:rsidP="00EF7B14">
      <w:pPr>
        <w:widowControl w:val="0"/>
        <w:autoSpaceDE w:val="0"/>
        <w:autoSpaceDN w:val="0"/>
        <w:adjustRightInd w:val="0"/>
        <w:ind w:left="480" w:hanging="480"/>
        <w:rPr>
          <w:rFonts w:ascii="Calibri" w:hAnsi="Calibri" w:cs="Calibri"/>
          <w:noProof/>
        </w:rPr>
      </w:pPr>
      <w:r w:rsidRPr="00EF7B14">
        <w:rPr>
          <w:rFonts w:ascii="Calibri" w:hAnsi="Calibri" w:cs="Calibri"/>
          <w:noProof/>
        </w:rPr>
        <w:t xml:space="preserve">Gilbert, L.I., Rewitz, K.F., 2009. The function and evolution of the halloween genes: the pathway to the arthropod molting hormone, in: Ecdysone: Structures and Functions. </w:t>
      </w:r>
      <w:r w:rsidRPr="00EF7B14">
        <w:rPr>
          <w:rFonts w:ascii="Calibri" w:hAnsi="Calibri" w:cs="Calibri"/>
          <w:noProof/>
        </w:rPr>
        <w:lastRenderedPageBreak/>
        <w:t>Springer, pp. 231–269.</w:t>
      </w:r>
    </w:p>
    <w:p w14:paraId="6E83D8E6" w14:textId="77777777" w:rsidR="00EF7B14" w:rsidRPr="00EF7B14" w:rsidRDefault="00EF7B14" w:rsidP="00EF7B14">
      <w:pPr>
        <w:widowControl w:val="0"/>
        <w:autoSpaceDE w:val="0"/>
        <w:autoSpaceDN w:val="0"/>
        <w:adjustRightInd w:val="0"/>
        <w:ind w:left="480" w:hanging="480"/>
        <w:rPr>
          <w:rFonts w:ascii="Calibri" w:hAnsi="Calibri" w:cs="Calibri"/>
          <w:noProof/>
        </w:rPr>
      </w:pPr>
      <w:r w:rsidRPr="00EF7B14">
        <w:rPr>
          <w:rFonts w:ascii="Calibri" w:hAnsi="Calibri" w:cs="Calibri"/>
          <w:noProof/>
        </w:rPr>
        <w:t>Hawley, W.A., Phillips-Howard, P.A., ter Kuile, F.O., Terlouw, D.J., Vulule, J.M., Ombok, M., Nahlen, B.L., Gimnig, J.E., Kariuki, S.K., Kolczak, M.S., Hightower, A.W., 2003. Community-wide effects of permethrin-treated bed nets on child mortality and malaria morbidity in western Kenya. Am. J. Trop. Med. Hyg. 68, 121–127.</w:t>
      </w:r>
    </w:p>
    <w:p w14:paraId="5324EA49" w14:textId="77777777" w:rsidR="00EF7B14" w:rsidRPr="00EF7B14" w:rsidRDefault="00EF7B14" w:rsidP="00EF7B14">
      <w:pPr>
        <w:widowControl w:val="0"/>
        <w:autoSpaceDE w:val="0"/>
        <w:autoSpaceDN w:val="0"/>
        <w:adjustRightInd w:val="0"/>
        <w:ind w:left="480" w:hanging="480"/>
        <w:rPr>
          <w:rFonts w:ascii="Calibri" w:hAnsi="Calibri" w:cs="Calibri"/>
          <w:noProof/>
        </w:rPr>
      </w:pPr>
      <w:r w:rsidRPr="00EF7B14">
        <w:rPr>
          <w:rFonts w:ascii="Calibri" w:hAnsi="Calibri" w:cs="Calibri"/>
          <w:noProof/>
        </w:rPr>
        <w:t>Hunt, R.H., Brooke, B.D., Pillay, C., Koekemoer, L.L., Coetzee, M., 2005. Laboratory selection for and characteristics of pyrethroid resistance in the malaria vector Anopheles funestus. Med. Vet. Entomol. 19, 271–275. https://doi.org/10.1111/j.1365-2915.2005.00574.x</w:t>
      </w:r>
    </w:p>
    <w:p w14:paraId="4A3CE0BD" w14:textId="77777777" w:rsidR="00EF7B14" w:rsidRPr="00EF7B14" w:rsidRDefault="00EF7B14" w:rsidP="00EF7B14">
      <w:pPr>
        <w:widowControl w:val="0"/>
        <w:autoSpaceDE w:val="0"/>
        <w:autoSpaceDN w:val="0"/>
        <w:adjustRightInd w:val="0"/>
        <w:ind w:left="480" w:hanging="480"/>
        <w:rPr>
          <w:rFonts w:ascii="Calibri" w:hAnsi="Calibri" w:cs="Calibri"/>
          <w:noProof/>
        </w:rPr>
      </w:pPr>
      <w:r w:rsidRPr="00EF7B14">
        <w:rPr>
          <w:rFonts w:ascii="Calibri" w:hAnsi="Calibri" w:cs="Calibri"/>
          <w:noProof/>
        </w:rPr>
        <w:t>Ibrahim, S.S., Ndula, M., Riveron, J.M., Irving, H., Wondji, C.S., 2016. The P450 CYP6Z1 confers carbamate/pyrethroid cross-resistance in a major African malaria vector beside a novel carbamate-insensitive N485I acetylcholinesterase-1 mutation. Mol. Ecol. 25, 3436–3452. https://doi.org/10.1111/mec.13673</w:t>
      </w:r>
    </w:p>
    <w:p w14:paraId="1C8693EB" w14:textId="77777777" w:rsidR="00EF7B14" w:rsidRPr="00EF7B14" w:rsidRDefault="00EF7B14" w:rsidP="00EF7B14">
      <w:pPr>
        <w:widowControl w:val="0"/>
        <w:autoSpaceDE w:val="0"/>
        <w:autoSpaceDN w:val="0"/>
        <w:adjustRightInd w:val="0"/>
        <w:ind w:left="480" w:hanging="480"/>
        <w:rPr>
          <w:rFonts w:ascii="Calibri" w:hAnsi="Calibri" w:cs="Calibri"/>
          <w:noProof/>
        </w:rPr>
      </w:pPr>
      <w:r w:rsidRPr="00EF7B14">
        <w:rPr>
          <w:rFonts w:ascii="Calibri" w:hAnsi="Calibri" w:cs="Calibri"/>
          <w:noProof/>
        </w:rPr>
        <w:t>Ingham, V.A., Anthousi, A., Douris, V., Harding, N.J., Lycett, G., Morris, M., Vontas, J., Ranson, H., 2019. A sensory appendage protein protects malaria vectors from pyrethroids. Nature. https://doi.org/10.1038/s41586-019-1864-1</w:t>
      </w:r>
    </w:p>
    <w:p w14:paraId="71E56F5E" w14:textId="77777777" w:rsidR="00EF7B14" w:rsidRPr="00EF7B14" w:rsidRDefault="00EF7B14" w:rsidP="00EF7B14">
      <w:pPr>
        <w:widowControl w:val="0"/>
        <w:autoSpaceDE w:val="0"/>
        <w:autoSpaceDN w:val="0"/>
        <w:adjustRightInd w:val="0"/>
        <w:ind w:left="480" w:hanging="480"/>
        <w:rPr>
          <w:rFonts w:ascii="Calibri" w:hAnsi="Calibri" w:cs="Calibri"/>
          <w:noProof/>
        </w:rPr>
      </w:pPr>
      <w:r w:rsidRPr="00EF7B14">
        <w:rPr>
          <w:rFonts w:ascii="Calibri" w:hAnsi="Calibri" w:cs="Calibri"/>
          <w:noProof/>
        </w:rPr>
        <w:t>Ingham, V.A., Wagstaff, S., Ranson, H., 2018. Transcriptomic meta-signatures identified in Anopheles gambiae populations reveal previously undetected insecticide resistance mechanisms. Nat. Commun. 9, 5282. https://doi.org/10.1038/s41467-018-07615-x</w:t>
      </w:r>
    </w:p>
    <w:p w14:paraId="09EE508E" w14:textId="77777777" w:rsidR="00EF7B14" w:rsidRPr="00EF7B14" w:rsidRDefault="00EF7B14" w:rsidP="00EF7B14">
      <w:pPr>
        <w:widowControl w:val="0"/>
        <w:autoSpaceDE w:val="0"/>
        <w:autoSpaceDN w:val="0"/>
        <w:adjustRightInd w:val="0"/>
        <w:ind w:left="480" w:hanging="480"/>
        <w:rPr>
          <w:rFonts w:ascii="Calibri" w:hAnsi="Calibri" w:cs="Calibri"/>
          <w:noProof/>
        </w:rPr>
      </w:pPr>
      <w:r w:rsidRPr="00EF7B14">
        <w:rPr>
          <w:rFonts w:ascii="Calibri" w:hAnsi="Calibri" w:cs="Calibri"/>
          <w:noProof/>
        </w:rPr>
        <w:t>Ishtiaq, M., Saleem, M.A., Razaq, M., 2012. Monitoring of resistance in Spodoptera exigua (Lepidoptera: Noctuidae) from four districts of the Southern Punjab, Pakistan to four conventional and six new chemistry insecticides. Crop Prot. 33, 13–20. https://doi.org/https://doi.org/10.1016/j.cropro.2011.11.014</w:t>
      </w:r>
    </w:p>
    <w:p w14:paraId="1694FE2D" w14:textId="77777777" w:rsidR="00EF7B14" w:rsidRPr="00EF7B14" w:rsidRDefault="00EF7B14" w:rsidP="00EF7B14">
      <w:pPr>
        <w:widowControl w:val="0"/>
        <w:autoSpaceDE w:val="0"/>
        <w:autoSpaceDN w:val="0"/>
        <w:adjustRightInd w:val="0"/>
        <w:ind w:left="480" w:hanging="480"/>
        <w:rPr>
          <w:rFonts w:ascii="Calibri" w:hAnsi="Calibri" w:cs="Calibri"/>
          <w:noProof/>
        </w:rPr>
      </w:pPr>
      <w:r w:rsidRPr="00EF7B14">
        <w:rPr>
          <w:rFonts w:ascii="Calibri" w:hAnsi="Calibri" w:cs="Calibri"/>
          <w:noProof/>
        </w:rPr>
        <w:t>Lees, R., Praulins, G., Davies, R., Brown, F., Parsons, G., White, A., Ranson, H., Small, G., Malone, D., 2019. A testing cascade to identify repurposed insecticides for next-generation vector control tools: screening a panel of chemistries with novel modes of action against a malaria vector [version 2; peer review: 3 approved]. Gates Open Res. 3. https://doi.org/10.12688/gatesopenres.12957.2</w:t>
      </w:r>
    </w:p>
    <w:p w14:paraId="6CE7CCBA" w14:textId="77777777" w:rsidR="00EF7B14" w:rsidRPr="00EF7B14" w:rsidRDefault="00EF7B14" w:rsidP="00EF7B14">
      <w:pPr>
        <w:widowControl w:val="0"/>
        <w:autoSpaceDE w:val="0"/>
        <w:autoSpaceDN w:val="0"/>
        <w:adjustRightInd w:val="0"/>
        <w:ind w:left="480" w:hanging="480"/>
        <w:rPr>
          <w:rFonts w:ascii="Calibri" w:hAnsi="Calibri" w:cs="Calibri"/>
          <w:noProof/>
        </w:rPr>
      </w:pPr>
      <w:r w:rsidRPr="00EF7B14">
        <w:rPr>
          <w:rFonts w:ascii="Calibri" w:hAnsi="Calibri" w:cs="Calibri"/>
          <w:noProof/>
        </w:rPr>
        <w:t>London School of Hygiene and Tropical Medicine, 2018. Efficacy of Three Different Bi-treated Long Lasting Insecticidal Nets and Deployment Strategy for Control of Malaria Transmitted by Pyrethroid Resistant Vectors: A Randomised Controlled Trial. ClinicalTrials.gov.</w:t>
      </w:r>
    </w:p>
    <w:p w14:paraId="13A5E73F" w14:textId="77777777" w:rsidR="00EF7B14" w:rsidRPr="00EF7B14" w:rsidRDefault="00EF7B14" w:rsidP="00EF7B14">
      <w:pPr>
        <w:widowControl w:val="0"/>
        <w:autoSpaceDE w:val="0"/>
        <w:autoSpaceDN w:val="0"/>
        <w:adjustRightInd w:val="0"/>
        <w:ind w:left="480" w:hanging="480"/>
        <w:rPr>
          <w:rFonts w:ascii="Calibri" w:hAnsi="Calibri" w:cs="Calibri"/>
          <w:noProof/>
        </w:rPr>
      </w:pPr>
      <w:r w:rsidRPr="00EF7B14">
        <w:rPr>
          <w:rFonts w:ascii="Calibri" w:hAnsi="Calibri" w:cs="Calibri"/>
          <w:noProof/>
        </w:rPr>
        <w:t>Martinez‐Torres, D., Chandre, F., Williamson, M.S., Darriet, F., Berge, J.B., Devonshire, A.L., Guillet, P., Pasteur, N., Pauron, D., 1998. Molecular characterization of pyrethroid knockdown resistance (kdr) in the major malaria vector Anopheles gambiae ss. Insect Mol. Biol. 7, 179–184.</w:t>
      </w:r>
    </w:p>
    <w:p w14:paraId="5EA5101C" w14:textId="77777777" w:rsidR="00EF7B14" w:rsidRPr="00EF7B14" w:rsidRDefault="00EF7B14" w:rsidP="00EF7B14">
      <w:pPr>
        <w:widowControl w:val="0"/>
        <w:autoSpaceDE w:val="0"/>
        <w:autoSpaceDN w:val="0"/>
        <w:adjustRightInd w:val="0"/>
        <w:ind w:left="480" w:hanging="480"/>
        <w:rPr>
          <w:rFonts w:ascii="Calibri" w:hAnsi="Calibri" w:cs="Calibri"/>
          <w:noProof/>
        </w:rPr>
      </w:pPr>
      <w:r w:rsidRPr="00EF7B14">
        <w:rPr>
          <w:rFonts w:ascii="Calibri" w:hAnsi="Calibri" w:cs="Calibri"/>
          <w:noProof/>
        </w:rPr>
        <w:t>Mitchell, S.N., Kakani, E.G., South, A., Howell, P.I., Waterhouse, R.M., Catteruccia, F., 2015. Evolution of sexual traits influencing vectorial capacity in anopheline mosquitoes. Science (80-. ). 347, 985 LP – 988. https://doi.org/10.1126/science.1259435</w:t>
      </w:r>
    </w:p>
    <w:p w14:paraId="7D67F329" w14:textId="77777777" w:rsidR="00EF7B14" w:rsidRPr="00EF7B14" w:rsidRDefault="00EF7B14" w:rsidP="00EF7B14">
      <w:pPr>
        <w:widowControl w:val="0"/>
        <w:autoSpaceDE w:val="0"/>
        <w:autoSpaceDN w:val="0"/>
        <w:adjustRightInd w:val="0"/>
        <w:ind w:left="480" w:hanging="480"/>
        <w:rPr>
          <w:rFonts w:ascii="Calibri" w:hAnsi="Calibri" w:cs="Calibri"/>
          <w:noProof/>
        </w:rPr>
      </w:pPr>
      <w:r w:rsidRPr="00EF7B14">
        <w:rPr>
          <w:rFonts w:ascii="Calibri" w:hAnsi="Calibri" w:cs="Calibri"/>
          <w:noProof/>
        </w:rPr>
        <w:t>Mosallanejad, H., Smagghe, G., 2009. Biochemical mechanisms of methoxyfenozide resistance in the cotton leafworm Spodoptera littoralis. Pest Manag. Sci. 65, 732–736. https://doi.org/10.1002/ps.1753</w:t>
      </w:r>
    </w:p>
    <w:p w14:paraId="17E868CE" w14:textId="77777777" w:rsidR="00EF7B14" w:rsidRPr="00EF7B14" w:rsidRDefault="00EF7B14" w:rsidP="00EF7B14">
      <w:pPr>
        <w:widowControl w:val="0"/>
        <w:autoSpaceDE w:val="0"/>
        <w:autoSpaceDN w:val="0"/>
        <w:adjustRightInd w:val="0"/>
        <w:ind w:left="480" w:hanging="480"/>
        <w:rPr>
          <w:rFonts w:ascii="Calibri" w:hAnsi="Calibri" w:cs="Calibri"/>
          <w:noProof/>
        </w:rPr>
      </w:pPr>
      <w:r w:rsidRPr="00EF7B14">
        <w:rPr>
          <w:rFonts w:ascii="Calibri" w:hAnsi="Calibri" w:cs="Calibri"/>
          <w:noProof/>
        </w:rPr>
        <w:t>Müller, P., Warr, E., Stevenson, B.J., Pignatelli, P.M., Morgan, J.C., Steven, A., Yawson, A.E., Mitchell, S.N., Ranson, H., Hemingway, J., Paine, M.J.I., Donnelly, M.J., 2008. Field-Caught Permethrin-Resistant Anopheles gambiae Overexpress CYP6P3, a P450 That Metabolises Pyrethroids. PLoS Genet 4, e1000286.</w:t>
      </w:r>
    </w:p>
    <w:p w14:paraId="4A095285" w14:textId="77777777" w:rsidR="00EF7B14" w:rsidRPr="00EF7B14" w:rsidRDefault="00EF7B14" w:rsidP="00EF7B14">
      <w:pPr>
        <w:widowControl w:val="0"/>
        <w:autoSpaceDE w:val="0"/>
        <w:autoSpaceDN w:val="0"/>
        <w:adjustRightInd w:val="0"/>
        <w:ind w:left="480" w:hanging="480"/>
        <w:rPr>
          <w:rFonts w:ascii="Calibri" w:hAnsi="Calibri" w:cs="Calibri"/>
          <w:noProof/>
        </w:rPr>
      </w:pPr>
      <w:r w:rsidRPr="00EF7B14">
        <w:rPr>
          <w:rFonts w:ascii="Calibri" w:hAnsi="Calibri" w:cs="Calibri"/>
          <w:noProof/>
        </w:rPr>
        <w:t xml:space="preserve">Nakagawa, Y.B.T.-V.&amp; H., 2005. Nonsteroidal Ecdysone Agonists, in: Insect Hormones. </w:t>
      </w:r>
      <w:r w:rsidRPr="00EF7B14">
        <w:rPr>
          <w:rFonts w:ascii="Calibri" w:hAnsi="Calibri" w:cs="Calibri"/>
          <w:noProof/>
        </w:rPr>
        <w:lastRenderedPageBreak/>
        <w:t>Academic Press, pp. 131–173. https://doi.org/https://doi.org/10.1016/S0083-6729(05)73005-3</w:t>
      </w:r>
    </w:p>
    <w:p w14:paraId="62AF8E2F" w14:textId="77777777" w:rsidR="00EF7B14" w:rsidRPr="00EF7B14" w:rsidRDefault="00EF7B14" w:rsidP="00EF7B14">
      <w:pPr>
        <w:widowControl w:val="0"/>
        <w:autoSpaceDE w:val="0"/>
        <w:autoSpaceDN w:val="0"/>
        <w:adjustRightInd w:val="0"/>
        <w:ind w:left="480" w:hanging="480"/>
        <w:rPr>
          <w:rFonts w:ascii="Calibri" w:hAnsi="Calibri" w:cs="Calibri"/>
          <w:noProof/>
        </w:rPr>
      </w:pPr>
      <w:r w:rsidRPr="00EF7B14">
        <w:rPr>
          <w:rFonts w:ascii="Calibri" w:hAnsi="Calibri" w:cs="Calibri"/>
          <w:noProof/>
        </w:rPr>
        <w:t>Namountougou, M., Simard, F., Baldet, T., Diabaté, A., Ouédraogo, J.B., Martin, T., Dabiré, R.K., 2012. Multiple insecticide resistance in Anopheles gambiae sl populations from Burkina Faso, West Africa. PLoS One 7, e48412.</w:t>
      </w:r>
    </w:p>
    <w:p w14:paraId="03EE8110" w14:textId="77777777" w:rsidR="00EF7B14" w:rsidRPr="00EF7B14" w:rsidRDefault="00EF7B14" w:rsidP="00EF7B14">
      <w:pPr>
        <w:widowControl w:val="0"/>
        <w:autoSpaceDE w:val="0"/>
        <w:autoSpaceDN w:val="0"/>
        <w:adjustRightInd w:val="0"/>
        <w:ind w:left="480" w:hanging="480"/>
        <w:rPr>
          <w:rFonts w:ascii="Calibri" w:hAnsi="Calibri" w:cs="Calibri"/>
          <w:noProof/>
        </w:rPr>
      </w:pPr>
      <w:r w:rsidRPr="00EF7B14">
        <w:rPr>
          <w:rFonts w:ascii="Calibri" w:hAnsi="Calibri" w:cs="Calibri"/>
          <w:noProof/>
        </w:rPr>
        <w:t>Peirce, M.J., Mitchell, S.N., Kakani, E.G., Scarpelli, P., South, A., Shaw, W.R., Werling, K.L., Gabrieli, P., Marcenac, P., Bordoni, M., 2020. JNK signaling regulates oviposition in the malaria vector Anopheles gambiae. bioRxiv.</w:t>
      </w:r>
    </w:p>
    <w:p w14:paraId="6FD9EA13" w14:textId="77777777" w:rsidR="00EF7B14" w:rsidRPr="00EF7B14" w:rsidRDefault="00EF7B14" w:rsidP="00EF7B14">
      <w:pPr>
        <w:widowControl w:val="0"/>
        <w:autoSpaceDE w:val="0"/>
        <w:autoSpaceDN w:val="0"/>
        <w:adjustRightInd w:val="0"/>
        <w:ind w:left="480" w:hanging="480"/>
        <w:rPr>
          <w:rFonts w:ascii="Calibri" w:hAnsi="Calibri" w:cs="Calibri"/>
          <w:noProof/>
        </w:rPr>
      </w:pPr>
      <w:r w:rsidRPr="00EF7B14">
        <w:rPr>
          <w:rFonts w:ascii="Calibri" w:hAnsi="Calibri" w:cs="Calibri"/>
          <w:noProof/>
        </w:rPr>
        <w:t>Pondeville, E., Maria, A., Jacques, J.-C., Bourgouin, C., Dauphin-Villemant, C., 2008. Anopheles gambiae males produce and transfer the vitellogenic steroid hormone 20-hydroxyecdysone to females during mating. Proc. Natl. Acad. Sci. 105, 19631–19636.</w:t>
      </w:r>
    </w:p>
    <w:p w14:paraId="15F5BBA3" w14:textId="77777777" w:rsidR="00EF7B14" w:rsidRPr="00EF7B14" w:rsidRDefault="00EF7B14" w:rsidP="00EF7B14">
      <w:pPr>
        <w:widowControl w:val="0"/>
        <w:autoSpaceDE w:val="0"/>
        <w:autoSpaceDN w:val="0"/>
        <w:adjustRightInd w:val="0"/>
        <w:ind w:left="480" w:hanging="480"/>
        <w:rPr>
          <w:rFonts w:ascii="Calibri" w:hAnsi="Calibri" w:cs="Calibri"/>
          <w:noProof/>
        </w:rPr>
      </w:pPr>
      <w:r w:rsidRPr="00EF7B14">
        <w:rPr>
          <w:rFonts w:ascii="Calibri" w:hAnsi="Calibri" w:cs="Calibri"/>
          <w:noProof/>
        </w:rPr>
        <w:t>Protopopoff, N., Mosha, J.F., Lukole, E., Charlwood, J.D., Wright, A., Mwalimu, C.D., Manjurano, A., Mosha, F.W., Kisinza, W., Kleinschmidt, I., 2018. Effectiveness of a long-lasting piperonyl butoxide-treated insecticidal net and indoor residual spray interventions, separately and together, against malaria transmitted by pyrethroid-resistant mosquitoes: a cluster, randomised controlled, two-by-two fact. Lancet 391, 1577–1588.</w:t>
      </w:r>
    </w:p>
    <w:p w14:paraId="0F2C22E0" w14:textId="77777777" w:rsidR="00EF7B14" w:rsidRPr="00EF7B14" w:rsidRDefault="00EF7B14" w:rsidP="00EF7B14">
      <w:pPr>
        <w:widowControl w:val="0"/>
        <w:autoSpaceDE w:val="0"/>
        <w:autoSpaceDN w:val="0"/>
        <w:adjustRightInd w:val="0"/>
        <w:ind w:left="480" w:hanging="480"/>
        <w:rPr>
          <w:rFonts w:ascii="Calibri" w:hAnsi="Calibri" w:cs="Calibri"/>
          <w:noProof/>
        </w:rPr>
      </w:pPr>
      <w:r w:rsidRPr="00EF7B14">
        <w:rPr>
          <w:rFonts w:ascii="Calibri" w:hAnsi="Calibri" w:cs="Calibri"/>
          <w:noProof/>
        </w:rPr>
        <w:t>Ranson, H., Jensen, B., Vulule, J.M., Wang, X., Hemingway, J., Collins, F.H., 2000. Identification of a point mutation in the voltage‐gated sodium channel gene of Kenyan Anopheles gambiae associated with resistance to DDT and pyrethroids. Insect Mol. Biol. 9, 491–497.</w:t>
      </w:r>
    </w:p>
    <w:p w14:paraId="2B42A9DE" w14:textId="77777777" w:rsidR="00EF7B14" w:rsidRPr="00EF7B14" w:rsidRDefault="00EF7B14" w:rsidP="00EF7B14">
      <w:pPr>
        <w:widowControl w:val="0"/>
        <w:autoSpaceDE w:val="0"/>
        <w:autoSpaceDN w:val="0"/>
        <w:adjustRightInd w:val="0"/>
        <w:ind w:left="480" w:hanging="480"/>
        <w:rPr>
          <w:rFonts w:ascii="Calibri" w:hAnsi="Calibri" w:cs="Calibri"/>
          <w:noProof/>
        </w:rPr>
      </w:pPr>
      <w:r w:rsidRPr="00EF7B14">
        <w:rPr>
          <w:rFonts w:ascii="Calibri" w:hAnsi="Calibri" w:cs="Calibri"/>
          <w:noProof/>
        </w:rPr>
        <w:t>Rehan, A., Freed, S., 2014. Resistance selection, mechanism and stability of Spodoptera litura (Lepidoptera:  Noctuidae) to methoxyfenozide. Pestic. Biochem. Physiol. 110, 7–12. https://doi.org/10.1016/j.pestbp.2014.02.001</w:t>
      </w:r>
    </w:p>
    <w:p w14:paraId="377B6FDB" w14:textId="77777777" w:rsidR="00EF7B14" w:rsidRPr="00EF7B14" w:rsidRDefault="00EF7B14" w:rsidP="00EF7B14">
      <w:pPr>
        <w:widowControl w:val="0"/>
        <w:autoSpaceDE w:val="0"/>
        <w:autoSpaceDN w:val="0"/>
        <w:adjustRightInd w:val="0"/>
        <w:ind w:left="480" w:hanging="480"/>
        <w:rPr>
          <w:rFonts w:ascii="Calibri" w:hAnsi="Calibri" w:cs="Calibri"/>
          <w:noProof/>
        </w:rPr>
      </w:pPr>
      <w:r w:rsidRPr="00EF7B14">
        <w:rPr>
          <w:rFonts w:ascii="Calibri" w:hAnsi="Calibri" w:cs="Calibri"/>
          <w:noProof/>
        </w:rPr>
        <w:t>Shaw, W.R., Teodori, E., Mitchell, S.N., Baldini, F., Gabrieli, P., Rogers, D.W., Catteruccia, F., 2014. Mating activates the heme peroxidase HPX15 in the sperm storage organ to ensure fertility in Anopheles gambiae. Proc. Natl. Acad. Sci. 111, 5854 LP – 5859. https://doi.org/10.1073/pnas.1401715111</w:t>
      </w:r>
    </w:p>
    <w:p w14:paraId="157F05F8" w14:textId="77777777" w:rsidR="00EF7B14" w:rsidRPr="00EF7B14" w:rsidRDefault="00EF7B14" w:rsidP="00EF7B14">
      <w:pPr>
        <w:widowControl w:val="0"/>
        <w:autoSpaceDE w:val="0"/>
        <w:autoSpaceDN w:val="0"/>
        <w:adjustRightInd w:val="0"/>
        <w:ind w:left="480" w:hanging="480"/>
        <w:rPr>
          <w:rFonts w:ascii="Calibri" w:hAnsi="Calibri" w:cs="Calibri"/>
          <w:noProof/>
        </w:rPr>
      </w:pPr>
      <w:r w:rsidRPr="00EF7B14">
        <w:rPr>
          <w:rFonts w:ascii="Calibri" w:hAnsi="Calibri" w:cs="Calibri"/>
          <w:noProof/>
        </w:rPr>
        <w:t>Smagghe, G., Gomez, L.E., Dhadialla, T.S., 2012. Chapter Two - Bisacylhydrazine Insecticides for Selective Pest Control, in: Dhadialla, T.S.B.T.-A. in I.P. (Ed.), Insect Growth Disruptors. Academic Press, pp. 163–249. https://doi.org/https://doi.org/10.1016/B978-0-12-391500-9.00002-4</w:t>
      </w:r>
    </w:p>
    <w:p w14:paraId="4514B3AA" w14:textId="77777777" w:rsidR="00EF7B14" w:rsidRPr="00EF7B14" w:rsidRDefault="00EF7B14" w:rsidP="00EF7B14">
      <w:pPr>
        <w:widowControl w:val="0"/>
        <w:autoSpaceDE w:val="0"/>
        <w:autoSpaceDN w:val="0"/>
        <w:adjustRightInd w:val="0"/>
        <w:ind w:left="480" w:hanging="480"/>
        <w:rPr>
          <w:rFonts w:ascii="Calibri" w:hAnsi="Calibri" w:cs="Calibri"/>
          <w:noProof/>
        </w:rPr>
      </w:pPr>
      <w:r w:rsidRPr="00EF7B14">
        <w:rPr>
          <w:rFonts w:ascii="Calibri" w:hAnsi="Calibri" w:cs="Calibri"/>
          <w:noProof/>
        </w:rPr>
        <w:t>Stevenson, B.J., Bibby, J., Pignatelli, P., Muangnoicharoen, S., O’Neill, P.M., Lian, L.-Y., Müller, P., Nikou, D., Steven, A., Hemingway, J., 2011. Cytochrome P450 6M2 from the malaria vector Anopheles gambiae metabolizes pyrethroids: Sequential metabolism of deltamethrin revealed. Insect Biochem. Mol. Biol. 41, 492–502.</w:t>
      </w:r>
    </w:p>
    <w:p w14:paraId="463D5FEB" w14:textId="77777777" w:rsidR="00EF7B14" w:rsidRPr="00EF7B14" w:rsidRDefault="00EF7B14" w:rsidP="00EF7B14">
      <w:pPr>
        <w:widowControl w:val="0"/>
        <w:autoSpaceDE w:val="0"/>
        <w:autoSpaceDN w:val="0"/>
        <w:adjustRightInd w:val="0"/>
        <w:ind w:left="480" w:hanging="480"/>
        <w:rPr>
          <w:rFonts w:ascii="Calibri" w:hAnsi="Calibri" w:cs="Calibri"/>
          <w:noProof/>
        </w:rPr>
      </w:pPr>
      <w:r w:rsidRPr="00EF7B14">
        <w:rPr>
          <w:rFonts w:ascii="Calibri" w:hAnsi="Calibri" w:cs="Calibri"/>
          <w:noProof/>
        </w:rPr>
        <w:t>Tiono, A.B., Ouédraogo, A., Ouattara, D., Bougouma, E.C., Coulibaly, S., Diarra, A., Faragher, B., Guelbeogo, M.W., Grisales, N., Ouédraogo, I.N., Ouédraogo, Z.A., Pinder, M., Sanon, S., Smith, T., Vanobberghen, F., Sagnon, N., Ranson, H., Lindsay, S.W., 2018. Efficacy of Olyset Duo, a bednet containing pyriproxyfen and permethrin, versus a permethrin-only net against clinical malaria in an area with highly pyrethroid-resistant vectors in rural Burkina Faso: a cluster-randomised controlled trial. Lancet 392, 569–580. https://doi.org/https://doi.org/10.1016/S0140-6736(18)31711-2</w:t>
      </w:r>
    </w:p>
    <w:p w14:paraId="3B958813" w14:textId="77777777" w:rsidR="00EF7B14" w:rsidRPr="00EF7B14" w:rsidRDefault="00EF7B14" w:rsidP="00EF7B14">
      <w:pPr>
        <w:widowControl w:val="0"/>
        <w:autoSpaceDE w:val="0"/>
        <w:autoSpaceDN w:val="0"/>
        <w:adjustRightInd w:val="0"/>
        <w:ind w:left="480" w:hanging="480"/>
        <w:rPr>
          <w:rFonts w:ascii="Calibri" w:hAnsi="Calibri" w:cs="Calibri"/>
          <w:noProof/>
        </w:rPr>
      </w:pPr>
      <w:r w:rsidRPr="00EF7B14">
        <w:rPr>
          <w:rFonts w:ascii="Calibri" w:hAnsi="Calibri" w:cs="Calibri"/>
          <w:noProof/>
        </w:rPr>
        <w:t>Toé, K.H., Jones, C.M., N’Fale, S., Ismail, H.M., Dabiré, R.K., Ranson, H., 2014. Increased pyrethroid resistance in malaria vectors and decreased bed net effectiveness, Burkina Faso. Emerg. Infect. Dis. 20, 1691.</w:t>
      </w:r>
    </w:p>
    <w:p w14:paraId="7292023D" w14:textId="77777777" w:rsidR="00EF7B14" w:rsidRPr="00EF7B14" w:rsidRDefault="00EF7B14" w:rsidP="00EF7B14">
      <w:pPr>
        <w:widowControl w:val="0"/>
        <w:autoSpaceDE w:val="0"/>
        <w:autoSpaceDN w:val="0"/>
        <w:adjustRightInd w:val="0"/>
        <w:ind w:left="480" w:hanging="480"/>
        <w:rPr>
          <w:rFonts w:ascii="Calibri" w:hAnsi="Calibri" w:cs="Calibri"/>
          <w:noProof/>
        </w:rPr>
      </w:pPr>
      <w:r w:rsidRPr="00EF7B14">
        <w:rPr>
          <w:rFonts w:ascii="Calibri" w:hAnsi="Calibri" w:cs="Calibri"/>
          <w:noProof/>
        </w:rPr>
        <w:t xml:space="preserve">Williams, J., Flood, L., Praulins, G., Ingham, V.A., Morgan, J., Lees, R.S., Ranson, H., 2019. </w:t>
      </w:r>
      <w:r w:rsidRPr="00EF7B14">
        <w:rPr>
          <w:rFonts w:ascii="Calibri" w:hAnsi="Calibri" w:cs="Calibri"/>
          <w:noProof/>
        </w:rPr>
        <w:lastRenderedPageBreak/>
        <w:t>Characterisation of Anopheles strains used for laboratory screening of new vector control products. Parasit. Vectors 12, 522. https://doi.org/10.1186/s13071-019-3774-3</w:t>
      </w:r>
    </w:p>
    <w:p w14:paraId="666CC6FC" w14:textId="77777777" w:rsidR="00EF7B14" w:rsidRPr="00EF7B14" w:rsidRDefault="00EF7B14" w:rsidP="00EF7B14">
      <w:pPr>
        <w:widowControl w:val="0"/>
        <w:autoSpaceDE w:val="0"/>
        <w:autoSpaceDN w:val="0"/>
        <w:adjustRightInd w:val="0"/>
        <w:ind w:left="480" w:hanging="480"/>
        <w:rPr>
          <w:rFonts w:ascii="Calibri" w:hAnsi="Calibri" w:cs="Calibri"/>
          <w:noProof/>
        </w:rPr>
      </w:pPr>
      <w:r w:rsidRPr="00EF7B14">
        <w:rPr>
          <w:rFonts w:ascii="Calibri" w:hAnsi="Calibri" w:cs="Calibri"/>
          <w:noProof/>
        </w:rPr>
        <w:t>World Malaria Report., 2019.</w:t>
      </w:r>
    </w:p>
    <w:p w14:paraId="761A8FE1" w14:textId="77777777" w:rsidR="00EF7B14" w:rsidRPr="00EF7B14" w:rsidRDefault="00EF7B14" w:rsidP="00EF7B14">
      <w:pPr>
        <w:widowControl w:val="0"/>
        <w:autoSpaceDE w:val="0"/>
        <w:autoSpaceDN w:val="0"/>
        <w:adjustRightInd w:val="0"/>
        <w:ind w:left="480" w:hanging="480"/>
        <w:rPr>
          <w:rFonts w:ascii="Calibri" w:hAnsi="Calibri" w:cs="Calibri"/>
          <w:noProof/>
        </w:rPr>
      </w:pPr>
      <w:r w:rsidRPr="00EF7B14">
        <w:rPr>
          <w:rFonts w:ascii="Calibri" w:hAnsi="Calibri" w:cs="Calibri"/>
          <w:noProof/>
        </w:rPr>
        <w:t>Yunta, C., Grisales, N., Nász, S., Hemmings, K., Pignatelli, P., Voice, M., Ranson, H., Paine, M.J.I., 2016. Pyriproxyfen is metabolized by P450s associated with pyrethroid resistance in An. gambiae. Insect Biochem. Mol. Biol. 78, 50–57.</w:t>
      </w:r>
    </w:p>
    <w:p w14:paraId="740E9EE0" w14:textId="77777777" w:rsidR="00EF7B14" w:rsidRPr="00EF7B14" w:rsidRDefault="00EF7B14" w:rsidP="00EF7B14">
      <w:pPr>
        <w:widowControl w:val="0"/>
        <w:autoSpaceDE w:val="0"/>
        <w:autoSpaceDN w:val="0"/>
        <w:adjustRightInd w:val="0"/>
        <w:ind w:left="480" w:hanging="480"/>
        <w:rPr>
          <w:rFonts w:ascii="Calibri" w:hAnsi="Calibri" w:cs="Calibri"/>
          <w:noProof/>
        </w:rPr>
      </w:pPr>
      <w:r w:rsidRPr="00EF7B14">
        <w:rPr>
          <w:rFonts w:ascii="Calibri" w:hAnsi="Calibri" w:cs="Calibri"/>
          <w:noProof/>
        </w:rPr>
        <w:t>Yunta, C., Hemmings, K., Stevenson, B., Koekemoer, L.L., Matambo, T., Pignatelli, P., Voice, M., Nász, S., Paine, M.J.I., 2019. Cross-resistance profiles of malaria mosquito P450s associated with pyrethroid resistance against WHO insecticides. Pestic. Biochem. Physiol. https://doi.org/https://doi.org/10.1016/j.pestbp.2019.06.007</w:t>
      </w:r>
    </w:p>
    <w:p w14:paraId="40E19B35" w14:textId="6FF1E631" w:rsidR="00E273BA" w:rsidRDefault="00E273BA" w:rsidP="00EF7B14">
      <w:pPr>
        <w:widowControl w:val="0"/>
        <w:autoSpaceDE w:val="0"/>
        <w:autoSpaceDN w:val="0"/>
        <w:adjustRightInd w:val="0"/>
        <w:ind w:left="480" w:hanging="480"/>
      </w:pPr>
      <w:r>
        <w:fldChar w:fldCharType="end"/>
      </w:r>
    </w:p>
    <w:p w14:paraId="67C84DF6" w14:textId="6BE663B5" w:rsidR="005442E1" w:rsidRDefault="00BA590F" w:rsidP="00503A0D">
      <w:pPr>
        <w:widowControl w:val="0"/>
        <w:autoSpaceDE w:val="0"/>
        <w:autoSpaceDN w:val="0"/>
        <w:adjustRightInd w:val="0"/>
        <w:ind w:left="480" w:hanging="480"/>
        <w:rPr>
          <w:rFonts w:ascii="Calibri" w:eastAsia="Times New Roman" w:hAnsi="Calibri" w:cs="Calibri"/>
          <w:b/>
          <w:bCs/>
          <w:color w:val="000000"/>
          <w:lang w:eastAsia="en-GB"/>
        </w:rPr>
      </w:pPr>
      <w:r>
        <w:rPr>
          <w:rFonts w:ascii="Calibri" w:eastAsia="Times New Roman" w:hAnsi="Calibri" w:cs="Calibri"/>
          <w:b/>
          <w:bCs/>
          <w:noProof/>
          <w:color w:val="000000"/>
          <w:lang w:eastAsia="en-GB"/>
        </w:rPr>
        <w:drawing>
          <wp:inline distT="0" distB="0" distL="0" distR="0" wp14:anchorId="008C05BA" wp14:editId="5193AD33">
            <wp:extent cx="5727700" cy="5699760"/>
            <wp:effectExtent l="0" t="0" r="0" b="2540"/>
            <wp:docPr id="7" name="Picture 7"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tended Data Figure 1 ima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5699760"/>
                    </a:xfrm>
                    <a:prstGeom prst="rect">
                      <a:avLst/>
                    </a:prstGeom>
                  </pic:spPr>
                </pic:pic>
              </a:graphicData>
            </a:graphic>
          </wp:inline>
        </w:drawing>
      </w:r>
    </w:p>
    <w:p w14:paraId="73D7D928" w14:textId="3AB2D070" w:rsidR="00A2354B" w:rsidRDefault="00A2354B" w:rsidP="00503A0D">
      <w:pPr>
        <w:widowControl w:val="0"/>
        <w:autoSpaceDE w:val="0"/>
        <w:autoSpaceDN w:val="0"/>
        <w:adjustRightInd w:val="0"/>
        <w:ind w:left="480" w:hanging="480"/>
        <w:rPr>
          <w:rFonts w:ascii="Calibri" w:eastAsia="Times New Roman" w:hAnsi="Calibri" w:cs="Calibri"/>
          <w:b/>
          <w:bCs/>
          <w:color w:val="000000"/>
          <w:lang w:eastAsia="en-GB"/>
        </w:rPr>
      </w:pPr>
    </w:p>
    <w:p w14:paraId="6E7A487D" w14:textId="002A008B" w:rsidR="00A2354B" w:rsidRDefault="00A2354B" w:rsidP="00A2354B">
      <w:pPr>
        <w:jc w:val="both"/>
      </w:pPr>
      <w:r>
        <w:rPr>
          <w:rFonts w:ascii="Calibri" w:eastAsia="Times New Roman" w:hAnsi="Calibri" w:cs="Calibri"/>
          <w:b/>
          <w:bCs/>
          <w:color w:val="000000"/>
          <w:lang w:eastAsia="en-GB"/>
        </w:rPr>
        <w:t>Extended Data</w:t>
      </w:r>
      <w:r w:rsidRPr="00F219FF">
        <w:rPr>
          <w:rFonts w:ascii="Calibri" w:eastAsia="Times New Roman" w:hAnsi="Calibri" w:cs="Calibri"/>
          <w:b/>
          <w:bCs/>
          <w:color w:val="000000"/>
          <w:lang w:eastAsia="en-GB"/>
        </w:rPr>
        <w:t xml:space="preserve"> Figure 1. Tarsal exposure to 0.4% </w:t>
      </w:r>
      <w:r w:rsidR="00C75DFA">
        <w:rPr>
          <w:rFonts w:ascii="Calibri" w:eastAsia="Times New Roman" w:hAnsi="Calibri" w:cs="Calibri"/>
          <w:b/>
          <w:bCs/>
          <w:color w:val="000000"/>
          <w:lang w:eastAsia="en-GB"/>
        </w:rPr>
        <w:t>met</w:t>
      </w:r>
      <w:r w:rsidRPr="00F219FF">
        <w:rPr>
          <w:rFonts w:ascii="Calibri" w:eastAsia="Times New Roman" w:hAnsi="Calibri" w:cs="Calibri"/>
          <w:b/>
          <w:bCs/>
          <w:color w:val="000000"/>
          <w:lang w:eastAsia="en-GB"/>
        </w:rPr>
        <w:t xml:space="preserve">hoxyfenozide has no effect on multi-resistant </w:t>
      </w:r>
      <w:r w:rsidRPr="00F219FF">
        <w:rPr>
          <w:rFonts w:ascii="Calibri" w:eastAsia="Times New Roman" w:hAnsi="Calibri" w:cs="Calibri"/>
          <w:b/>
          <w:bCs/>
          <w:i/>
          <w:iCs/>
          <w:color w:val="000000"/>
          <w:lang w:eastAsia="en-GB"/>
        </w:rPr>
        <w:t xml:space="preserve">Anopheles </w:t>
      </w:r>
      <w:r w:rsidRPr="00F219FF">
        <w:rPr>
          <w:rFonts w:ascii="Calibri" w:eastAsia="Times New Roman" w:hAnsi="Calibri" w:cs="Calibri"/>
          <w:b/>
          <w:bCs/>
          <w:color w:val="000000"/>
          <w:lang w:eastAsia="en-GB"/>
        </w:rPr>
        <w:t>populations.</w:t>
      </w:r>
      <w:r w:rsidRPr="00F219FF">
        <w:rPr>
          <w:rFonts w:ascii="Calibri" w:eastAsia="Times New Roman" w:hAnsi="Calibri" w:cs="Calibri"/>
          <w:color w:val="000000"/>
          <w:lang w:eastAsia="en-GB"/>
        </w:rPr>
        <w:t xml:space="preserve"> </w:t>
      </w:r>
      <w:r w:rsidRPr="00F219FF">
        <w:rPr>
          <w:noProof/>
        </w:rPr>
        <w:t>A lab susceptible colony (G3</w:t>
      </w:r>
      <w:r>
        <w:rPr>
          <w:noProof/>
        </w:rPr>
        <w:t>: G</w:t>
      </w:r>
      <w:r w:rsidRPr="00F219FF">
        <w:rPr>
          <w:noProof/>
        </w:rPr>
        <w:t xml:space="preserve">); a multi-resistant </w:t>
      </w:r>
      <w:r w:rsidRPr="00F219FF">
        <w:rPr>
          <w:i/>
          <w:iCs/>
          <w:noProof/>
        </w:rPr>
        <w:t xml:space="preserve">An. funestus </w:t>
      </w:r>
      <w:r w:rsidRPr="00F219FF">
        <w:rPr>
          <w:noProof/>
        </w:rPr>
        <w:t>population (</w:t>
      </w:r>
      <w:r w:rsidR="004B4AE5">
        <w:rPr>
          <w:noProof/>
        </w:rPr>
        <w:t>FUMOZ</w:t>
      </w:r>
      <w:r>
        <w:rPr>
          <w:noProof/>
        </w:rPr>
        <w:t>: F</w:t>
      </w:r>
      <w:r w:rsidRPr="00F219FF">
        <w:rPr>
          <w:noProof/>
        </w:rPr>
        <w:t xml:space="preserve">); and a multi-resistant </w:t>
      </w:r>
      <w:r w:rsidRPr="00F219FF">
        <w:rPr>
          <w:i/>
          <w:iCs/>
          <w:noProof/>
        </w:rPr>
        <w:t>An. gambiae sl</w:t>
      </w:r>
      <w:r w:rsidRPr="00F219FF">
        <w:rPr>
          <w:noProof/>
        </w:rPr>
        <w:t xml:space="preserve"> population (Tiassalé</w:t>
      </w:r>
      <w:r>
        <w:rPr>
          <w:noProof/>
        </w:rPr>
        <w:t>: T</w:t>
      </w:r>
      <w:r w:rsidRPr="00F219FF">
        <w:rPr>
          <w:noProof/>
        </w:rPr>
        <w:t xml:space="preserve">) were subjected to tarsal application of the 20E agonist </w:t>
      </w:r>
      <w:r w:rsidR="00C75DFA">
        <w:rPr>
          <w:noProof/>
        </w:rPr>
        <w:t>met</w:t>
      </w:r>
      <w:r w:rsidRPr="00F219FF">
        <w:rPr>
          <w:noProof/>
        </w:rPr>
        <w:t>hoxyfenozide (</w:t>
      </w:r>
      <w:r>
        <w:rPr>
          <w:noProof/>
        </w:rPr>
        <w:t>A</w:t>
      </w:r>
      <w:r w:rsidRPr="00F219FF">
        <w:rPr>
          <w:noProof/>
        </w:rPr>
        <w:t xml:space="preserve">) </w:t>
      </w:r>
      <w:r w:rsidR="00C75DFA">
        <w:rPr>
          <w:noProof/>
        </w:rPr>
        <w:t>Met</w:t>
      </w:r>
      <w:r w:rsidRPr="00F219FF">
        <w:rPr>
          <w:noProof/>
        </w:rPr>
        <w:t xml:space="preserve">hoxyfenozide </w:t>
      </w:r>
      <w:r w:rsidRPr="00F219FF">
        <w:rPr>
          <w:noProof/>
        </w:rPr>
        <w:lastRenderedPageBreak/>
        <w:t xml:space="preserve">treated females (rightmost group) developed a significantly lower number of eggs than controls (leftmost group) in the lab susceptible population G3 but no signficant effect was seen in either resistant colony. * p </w:t>
      </w:r>
      <w:r w:rsidRPr="00F219FF">
        <w:sym w:font="Symbol" w:char="F0A3"/>
      </w:r>
      <w:r w:rsidRPr="00F219FF">
        <w:rPr>
          <w:noProof/>
        </w:rPr>
        <w:t xml:space="preserve"> 0.05 as calculated by a Mann-Whitney U test, means and standard deviations are displayed for each group. (</w:t>
      </w:r>
      <w:r>
        <w:rPr>
          <w:noProof/>
        </w:rPr>
        <w:t>B</w:t>
      </w:r>
      <w:r w:rsidRPr="00F219FF">
        <w:rPr>
          <w:noProof/>
        </w:rPr>
        <w:t>) Treatment (right) produced no significant changes in the number of females developing eggs in either of the multi-resistant populations (left); however a signficant effect was seen on the lab susceptible population. **</w:t>
      </w:r>
      <w:r>
        <w:rPr>
          <w:noProof/>
        </w:rPr>
        <w:t xml:space="preserve"> p </w:t>
      </w:r>
      <w:r>
        <w:sym w:font="Symbol" w:char="F0A3"/>
      </w:r>
      <w:r>
        <w:rPr>
          <w:noProof/>
        </w:rPr>
        <w:t xml:space="preserve"> 0.01 as calculated by </w:t>
      </w:r>
      <w:r>
        <w:rPr>
          <w:noProof/>
        </w:rPr>
        <w:sym w:font="Symbol" w:char="F063"/>
      </w:r>
      <w:r w:rsidRPr="00FD6EA0">
        <w:rPr>
          <w:noProof/>
          <w:vertAlign w:val="superscript"/>
        </w:rPr>
        <w:t>2</w:t>
      </w:r>
      <w:r>
        <w:rPr>
          <w:noProof/>
        </w:rPr>
        <w:t xml:space="preserve"> test. (C) </w:t>
      </w:r>
      <w:r>
        <w:rPr>
          <w:i/>
          <w:iCs/>
          <w:noProof/>
        </w:rPr>
        <w:t xml:space="preserve">An. gambiae s.l. </w:t>
      </w:r>
      <w:r>
        <w:rPr>
          <w:noProof/>
        </w:rPr>
        <w:t xml:space="preserve">and </w:t>
      </w:r>
      <w:r>
        <w:rPr>
          <w:i/>
          <w:iCs/>
          <w:noProof/>
        </w:rPr>
        <w:t xml:space="preserve">An. funestus </w:t>
      </w:r>
      <w:r>
        <w:rPr>
          <w:noProof/>
        </w:rPr>
        <w:t>females treated with tarsal DBH</w:t>
      </w:r>
      <w:r w:rsidR="00C75DFA">
        <w:rPr>
          <w:noProof/>
        </w:rPr>
        <w:t>-M</w:t>
      </w:r>
      <w:r>
        <w:rPr>
          <w:noProof/>
        </w:rPr>
        <w:t xml:space="preserve"> and RME (grey) show no change in lifespan compared to controls calculated by a Mantel-Cox test.</w:t>
      </w:r>
    </w:p>
    <w:p w14:paraId="6232DF64" w14:textId="7597461A" w:rsidR="00A2354B" w:rsidRPr="00B252C3" w:rsidRDefault="00A2354B" w:rsidP="00A2354B">
      <w:pPr>
        <w:widowControl w:val="0"/>
        <w:autoSpaceDE w:val="0"/>
        <w:autoSpaceDN w:val="0"/>
        <w:adjustRightInd w:val="0"/>
      </w:pPr>
    </w:p>
    <w:sectPr w:rsidR="00A2354B" w:rsidRPr="00B252C3" w:rsidSect="004C4083">
      <w:pgSz w:w="11900" w:h="16840"/>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Times New Roman (Body CS)">
    <w:charset w:val="00"/>
    <w:family w:val="roman"/>
    <w:pitch w:val="default"/>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109D0"/>
    <w:multiLevelType w:val="hybridMultilevel"/>
    <w:tmpl w:val="77E0679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6B52A28"/>
    <w:multiLevelType w:val="multilevel"/>
    <w:tmpl w:val="A0F6672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668F40A4"/>
    <w:multiLevelType w:val="hybridMultilevel"/>
    <w:tmpl w:val="711CB11C"/>
    <w:lvl w:ilvl="0" w:tplc="46126DC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006"/>
    <w:rsid w:val="00005E72"/>
    <w:rsid w:val="000072C3"/>
    <w:rsid w:val="00007B02"/>
    <w:rsid w:val="00010974"/>
    <w:rsid w:val="00014504"/>
    <w:rsid w:val="000164B6"/>
    <w:rsid w:val="000177BD"/>
    <w:rsid w:val="00024F80"/>
    <w:rsid w:val="000406FF"/>
    <w:rsid w:val="000541C9"/>
    <w:rsid w:val="00064002"/>
    <w:rsid w:val="00080724"/>
    <w:rsid w:val="00084A16"/>
    <w:rsid w:val="000873E5"/>
    <w:rsid w:val="000B2842"/>
    <w:rsid w:val="000B3733"/>
    <w:rsid w:val="000C0183"/>
    <w:rsid w:val="000C1740"/>
    <w:rsid w:val="000C2171"/>
    <w:rsid w:val="000D4F81"/>
    <w:rsid w:val="000E0719"/>
    <w:rsid w:val="000E18E1"/>
    <w:rsid w:val="0010202C"/>
    <w:rsid w:val="00104EBD"/>
    <w:rsid w:val="001061DF"/>
    <w:rsid w:val="001079AD"/>
    <w:rsid w:val="00113189"/>
    <w:rsid w:val="00126308"/>
    <w:rsid w:val="0012715A"/>
    <w:rsid w:val="00127D71"/>
    <w:rsid w:val="00130878"/>
    <w:rsid w:val="00131D47"/>
    <w:rsid w:val="001351ED"/>
    <w:rsid w:val="0014192E"/>
    <w:rsid w:val="0015551A"/>
    <w:rsid w:val="001563FE"/>
    <w:rsid w:val="001642C2"/>
    <w:rsid w:val="001678CF"/>
    <w:rsid w:val="0017342C"/>
    <w:rsid w:val="00174246"/>
    <w:rsid w:val="001804B7"/>
    <w:rsid w:val="00186A26"/>
    <w:rsid w:val="001A4986"/>
    <w:rsid w:val="001A5BCF"/>
    <w:rsid w:val="001B0304"/>
    <w:rsid w:val="001B50BE"/>
    <w:rsid w:val="001C26E2"/>
    <w:rsid w:val="001C2DCC"/>
    <w:rsid w:val="001D1FC9"/>
    <w:rsid w:val="001D40E5"/>
    <w:rsid w:val="001D6AD2"/>
    <w:rsid w:val="001F38C2"/>
    <w:rsid w:val="001F525A"/>
    <w:rsid w:val="002046A2"/>
    <w:rsid w:val="002126E1"/>
    <w:rsid w:val="0022285D"/>
    <w:rsid w:val="002247F7"/>
    <w:rsid w:val="00225520"/>
    <w:rsid w:val="00245AAC"/>
    <w:rsid w:val="0026756F"/>
    <w:rsid w:val="00267903"/>
    <w:rsid w:val="00271B48"/>
    <w:rsid w:val="00291BD8"/>
    <w:rsid w:val="002A0F7F"/>
    <w:rsid w:val="002B3BDD"/>
    <w:rsid w:val="002C30E2"/>
    <w:rsid w:val="002C65F7"/>
    <w:rsid w:val="002D4E9B"/>
    <w:rsid w:val="002D51E3"/>
    <w:rsid w:val="002E20C7"/>
    <w:rsid w:val="003056B9"/>
    <w:rsid w:val="00326635"/>
    <w:rsid w:val="00327978"/>
    <w:rsid w:val="00330D47"/>
    <w:rsid w:val="003311DD"/>
    <w:rsid w:val="00333CA0"/>
    <w:rsid w:val="00336F2F"/>
    <w:rsid w:val="003465B9"/>
    <w:rsid w:val="00362877"/>
    <w:rsid w:val="00364A45"/>
    <w:rsid w:val="00380073"/>
    <w:rsid w:val="00380C51"/>
    <w:rsid w:val="00381235"/>
    <w:rsid w:val="00384F1D"/>
    <w:rsid w:val="0039035A"/>
    <w:rsid w:val="003A343F"/>
    <w:rsid w:val="003A7713"/>
    <w:rsid w:val="003C7249"/>
    <w:rsid w:val="003F7B18"/>
    <w:rsid w:val="00402C02"/>
    <w:rsid w:val="0041140F"/>
    <w:rsid w:val="00423F7A"/>
    <w:rsid w:val="00441DF1"/>
    <w:rsid w:val="00451632"/>
    <w:rsid w:val="0045742B"/>
    <w:rsid w:val="00471EFF"/>
    <w:rsid w:val="00471F4B"/>
    <w:rsid w:val="0047523A"/>
    <w:rsid w:val="00481F23"/>
    <w:rsid w:val="00482E18"/>
    <w:rsid w:val="004900FC"/>
    <w:rsid w:val="00497AC5"/>
    <w:rsid w:val="004B4AE5"/>
    <w:rsid w:val="004B7C2A"/>
    <w:rsid w:val="004C2F76"/>
    <w:rsid w:val="004C4083"/>
    <w:rsid w:val="004C4F2A"/>
    <w:rsid w:val="004C50C0"/>
    <w:rsid w:val="004C7A3B"/>
    <w:rsid w:val="004F4C74"/>
    <w:rsid w:val="004F4F5F"/>
    <w:rsid w:val="00500A32"/>
    <w:rsid w:val="00503A0D"/>
    <w:rsid w:val="00505145"/>
    <w:rsid w:val="005074BE"/>
    <w:rsid w:val="00524A25"/>
    <w:rsid w:val="00535EDC"/>
    <w:rsid w:val="005442E1"/>
    <w:rsid w:val="0055004E"/>
    <w:rsid w:val="00551663"/>
    <w:rsid w:val="0055398E"/>
    <w:rsid w:val="00554D0E"/>
    <w:rsid w:val="00560C45"/>
    <w:rsid w:val="005667EE"/>
    <w:rsid w:val="00567AD1"/>
    <w:rsid w:val="00576E5A"/>
    <w:rsid w:val="00583BE6"/>
    <w:rsid w:val="00585329"/>
    <w:rsid w:val="005A372A"/>
    <w:rsid w:val="005A5128"/>
    <w:rsid w:val="005B2F87"/>
    <w:rsid w:val="005B5910"/>
    <w:rsid w:val="005B7C6C"/>
    <w:rsid w:val="005E110D"/>
    <w:rsid w:val="005E307E"/>
    <w:rsid w:val="005F4952"/>
    <w:rsid w:val="00600D16"/>
    <w:rsid w:val="00605B9E"/>
    <w:rsid w:val="00612157"/>
    <w:rsid w:val="0061512A"/>
    <w:rsid w:val="00616737"/>
    <w:rsid w:val="006205C1"/>
    <w:rsid w:val="0062382C"/>
    <w:rsid w:val="00642448"/>
    <w:rsid w:val="006521FE"/>
    <w:rsid w:val="0065437D"/>
    <w:rsid w:val="006650DB"/>
    <w:rsid w:val="00666EFB"/>
    <w:rsid w:val="006731CA"/>
    <w:rsid w:val="00673FFB"/>
    <w:rsid w:val="00684342"/>
    <w:rsid w:val="006A3436"/>
    <w:rsid w:val="006B2359"/>
    <w:rsid w:val="006C5131"/>
    <w:rsid w:val="006D3B2B"/>
    <w:rsid w:val="006E1786"/>
    <w:rsid w:val="006E2BF2"/>
    <w:rsid w:val="006E557D"/>
    <w:rsid w:val="006F2E30"/>
    <w:rsid w:val="00700CE2"/>
    <w:rsid w:val="0070394A"/>
    <w:rsid w:val="00706585"/>
    <w:rsid w:val="00707DD7"/>
    <w:rsid w:val="00713C7D"/>
    <w:rsid w:val="0073265E"/>
    <w:rsid w:val="007428DD"/>
    <w:rsid w:val="00742ACA"/>
    <w:rsid w:val="00744FF1"/>
    <w:rsid w:val="007529B4"/>
    <w:rsid w:val="00763C26"/>
    <w:rsid w:val="007763E1"/>
    <w:rsid w:val="00776F0A"/>
    <w:rsid w:val="007A0E79"/>
    <w:rsid w:val="007A1C14"/>
    <w:rsid w:val="007A384D"/>
    <w:rsid w:val="007B5A76"/>
    <w:rsid w:val="007C576C"/>
    <w:rsid w:val="007D2A23"/>
    <w:rsid w:val="007D53F9"/>
    <w:rsid w:val="007D6B5B"/>
    <w:rsid w:val="007E17FD"/>
    <w:rsid w:val="007F3444"/>
    <w:rsid w:val="007F3C86"/>
    <w:rsid w:val="007F3CD8"/>
    <w:rsid w:val="00805C48"/>
    <w:rsid w:val="00824768"/>
    <w:rsid w:val="00842A2B"/>
    <w:rsid w:val="00844562"/>
    <w:rsid w:val="00845CB2"/>
    <w:rsid w:val="00845D90"/>
    <w:rsid w:val="0085720D"/>
    <w:rsid w:val="00862A9C"/>
    <w:rsid w:val="00865432"/>
    <w:rsid w:val="00887367"/>
    <w:rsid w:val="00896FD8"/>
    <w:rsid w:val="008A71C2"/>
    <w:rsid w:val="008B0D73"/>
    <w:rsid w:val="008B4D3F"/>
    <w:rsid w:val="008C3C39"/>
    <w:rsid w:val="008C4958"/>
    <w:rsid w:val="008D7359"/>
    <w:rsid w:val="008E5169"/>
    <w:rsid w:val="008E7A2B"/>
    <w:rsid w:val="008F2DCA"/>
    <w:rsid w:val="008F37B8"/>
    <w:rsid w:val="008F7835"/>
    <w:rsid w:val="00904ED0"/>
    <w:rsid w:val="0090687D"/>
    <w:rsid w:val="009159F4"/>
    <w:rsid w:val="00922A63"/>
    <w:rsid w:val="00925CB3"/>
    <w:rsid w:val="0093692D"/>
    <w:rsid w:val="0093768F"/>
    <w:rsid w:val="0094292D"/>
    <w:rsid w:val="00942B37"/>
    <w:rsid w:val="009432D5"/>
    <w:rsid w:val="009665F2"/>
    <w:rsid w:val="009736E7"/>
    <w:rsid w:val="00976EC9"/>
    <w:rsid w:val="00981824"/>
    <w:rsid w:val="00983675"/>
    <w:rsid w:val="009910DD"/>
    <w:rsid w:val="00991BA1"/>
    <w:rsid w:val="009952C8"/>
    <w:rsid w:val="009A2A62"/>
    <w:rsid w:val="009A2FDD"/>
    <w:rsid w:val="009A56C9"/>
    <w:rsid w:val="009A7A03"/>
    <w:rsid w:val="009B068F"/>
    <w:rsid w:val="009C0E25"/>
    <w:rsid w:val="009C1375"/>
    <w:rsid w:val="009C378F"/>
    <w:rsid w:val="009F175D"/>
    <w:rsid w:val="009F25F1"/>
    <w:rsid w:val="009F5952"/>
    <w:rsid w:val="009F67D2"/>
    <w:rsid w:val="00A03856"/>
    <w:rsid w:val="00A07B43"/>
    <w:rsid w:val="00A16C81"/>
    <w:rsid w:val="00A23199"/>
    <w:rsid w:val="00A2354B"/>
    <w:rsid w:val="00A26259"/>
    <w:rsid w:val="00A33CD4"/>
    <w:rsid w:val="00A37D5F"/>
    <w:rsid w:val="00A87564"/>
    <w:rsid w:val="00A95AB0"/>
    <w:rsid w:val="00A97542"/>
    <w:rsid w:val="00AA59B2"/>
    <w:rsid w:val="00AB129D"/>
    <w:rsid w:val="00AB37B0"/>
    <w:rsid w:val="00AB5556"/>
    <w:rsid w:val="00AC4C7C"/>
    <w:rsid w:val="00AC6879"/>
    <w:rsid w:val="00AE195B"/>
    <w:rsid w:val="00AE41AF"/>
    <w:rsid w:val="00AE4CA3"/>
    <w:rsid w:val="00AE5AE8"/>
    <w:rsid w:val="00AF1241"/>
    <w:rsid w:val="00B11FBC"/>
    <w:rsid w:val="00B1460A"/>
    <w:rsid w:val="00B17F5E"/>
    <w:rsid w:val="00B252C3"/>
    <w:rsid w:val="00B4457B"/>
    <w:rsid w:val="00B61984"/>
    <w:rsid w:val="00B65869"/>
    <w:rsid w:val="00B75673"/>
    <w:rsid w:val="00B949C4"/>
    <w:rsid w:val="00BA1A7C"/>
    <w:rsid w:val="00BA3C93"/>
    <w:rsid w:val="00BA590F"/>
    <w:rsid w:val="00BB712D"/>
    <w:rsid w:val="00BC2262"/>
    <w:rsid w:val="00BC2B64"/>
    <w:rsid w:val="00BC4BA6"/>
    <w:rsid w:val="00BC574A"/>
    <w:rsid w:val="00BE10EC"/>
    <w:rsid w:val="00BE1D8B"/>
    <w:rsid w:val="00BE5EA2"/>
    <w:rsid w:val="00BF0DEC"/>
    <w:rsid w:val="00BF66D6"/>
    <w:rsid w:val="00BF67B4"/>
    <w:rsid w:val="00C02AE0"/>
    <w:rsid w:val="00C07BE7"/>
    <w:rsid w:val="00C2104B"/>
    <w:rsid w:val="00C32A05"/>
    <w:rsid w:val="00C41B2E"/>
    <w:rsid w:val="00C44800"/>
    <w:rsid w:val="00C44D14"/>
    <w:rsid w:val="00C45C49"/>
    <w:rsid w:val="00C6520F"/>
    <w:rsid w:val="00C67C62"/>
    <w:rsid w:val="00C720CA"/>
    <w:rsid w:val="00C75DFA"/>
    <w:rsid w:val="00C86E71"/>
    <w:rsid w:val="00C97874"/>
    <w:rsid w:val="00CC19FD"/>
    <w:rsid w:val="00CC66CF"/>
    <w:rsid w:val="00CD39CE"/>
    <w:rsid w:val="00CD3B3B"/>
    <w:rsid w:val="00CE24E0"/>
    <w:rsid w:val="00CE482C"/>
    <w:rsid w:val="00CF1B36"/>
    <w:rsid w:val="00CF6B05"/>
    <w:rsid w:val="00D018CB"/>
    <w:rsid w:val="00D033C8"/>
    <w:rsid w:val="00D05E46"/>
    <w:rsid w:val="00D14672"/>
    <w:rsid w:val="00D16879"/>
    <w:rsid w:val="00D218F2"/>
    <w:rsid w:val="00D2613C"/>
    <w:rsid w:val="00D574D5"/>
    <w:rsid w:val="00D62A45"/>
    <w:rsid w:val="00D63758"/>
    <w:rsid w:val="00D7340E"/>
    <w:rsid w:val="00D85FD9"/>
    <w:rsid w:val="00D94585"/>
    <w:rsid w:val="00DA7F2E"/>
    <w:rsid w:val="00DC00DB"/>
    <w:rsid w:val="00DD3343"/>
    <w:rsid w:val="00DD3AEB"/>
    <w:rsid w:val="00DD760C"/>
    <w:rsid w:val="00DE6B94"/>
    <w:rsid w:val="00DF6EB7"/>
    <w:rsid w:val="00E000CA"/>
    <w:rsid w:val="00E03B64"/>
    <w:rsid w:val="00E228B9"/>
    <w:rsid w:val="00E24422"/>
    <w:rsid w:val="00E273BA"/>
    <w:rsid w:val="00E405D6"/>
    <w:rsid w:val="00E4196B"/>
    <w:rsid w:val="00E52C0B"/>
    <w:rsid w:val="00E550C1"/>
    <w:rsid w:val="00E6589F"/>
    <w:rsid w:val="00E70004"/>
    <w:rsid w:val="00E75B79"/>
    <w:rsid w:val="00E76A83"/>
    <w:rsid w:val="00E80AC9"/>
    <w:rsid w:val="00E827E7"/>
    <w:rsid w:val="00E92419"/>
    <w:rsid w:val="00EA2ADE"/>
    <w:rsid w:val="00EB0A37"/>
    <w:rsid w:val="00EB3651"/>
    <w:rsid w:val="00EC5F54"/>
    <w:rsid w:val="00ED0312"/>
    <w:rsid w:val="00ED5B0B"/>
    <w:rsid w:val="00EE1CD2"/>
    <w:rsid w:val="00EE5AD0"/>
    <w:rsid w:val="00EF29F8"/>
    <w:rsid w:val="00EF7B14"/>
    <w:rsid w:val="00F11103"/>
    <w:rsid w:val="00F11946"/>
    <w:rsid w:val="00F21017"/>
    <w:rsid w:val="00F21C4B"/>
    <w:rsid w:val="00F37393"/>
    <w:rsid w:val="00F4061D"/>
    <w:rsid w:val="00F52CCD"/>
    <w:rsid w:val="00F648EC"/>
    <w:rsid w:val="00F67F58"/>
    <w:rsid w:val="00F83515"/>
    <w:rsid w:val="00F90410"/>
    <w:rsid w:val="00F96181"/>
    <w:rsid w:val="00F968F5"/>
    <w:rsid w:val="00FA26E4"/>
    <w:rsid w:val="00FA3006"/>
    <w:rsid w:val="00FA5932"/>
    <w:rsid w:val="00FC11DE"/>
    <w:rsid w:val="00FC5FF0"/>
    <w:rsid w:val="00FD0B45"/>
    <w:rsid w:val="00FD6AE7"/>
    <w:rsid w:val="00FE47CD"/>
    <w:rsid w:val="00FE5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4525"/>
  <w15:chartTrackingRefBased/>
  <w15:docId w15:val="{5CFA0B30-B2AA-B747-946B-A650B6CB3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0E18E1"/>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2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123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64002"/>
    <w:rPr>
      <w:sz w:val="16"/>
      <w:szCs w:val="16"/>
    </w:rPr>
  </w:style>
  <w:style w:type="paragraph" w:styleId="CommentText">
    <w:name w:val="annotation text"/>
    <w:basedOn w:val="Normal"/>
    <w:link w:val="CommentTextChar"/>
    <w:uiPriority w:val="99"/>
    <w:unhideWhenUsed/>
    <w:rsid w:val="00064002"/>
    <w:rPr>
      <w:sz w:val="20"/>
      <w:szCs w:val="20"/>
    </w:rPr>
  </w:style>
  <w:style w:type="character" w:customStyle="1" w:styleId="CommentTextChar">
    <w:name w:val="Comment Text Char"/>
    <w:basedOn w:val="DefaultParagraphFont"/>
    <w:link w:val="CommentText"/>
    <w:uiPriority w:val="99"/>
    <w:rsid w:val="00064002"/>
    <w:rPr>
      <w:sz w:val="20"/>
      <w:szCs w:val="20"/>
    </w:rPr>
  </w:style>
  <w:style w:type="paragraph" w:styleId="CommentSubject">
    <w:name w:val="annotation subject"/>
    <w:basedOn w:val="CommentText"/>
    <w:next w:val="CommentText"/>
    <w:link w:val="CommentSubjectChar"/>
    <w:uiPriority w:val="99"/>
    <w:semiHidden/>
    <w:unhideWhenUsed/>
    <w:rsid w:val="00064002"/>
    <w:rPr>
      <w:b/>
      <w:bCs/>
    </w:rPr>
  </w:style>
  <w:style w:type="character" w:customStyle="1" w:styleId="CommentSubjectChar">
    <w:name w:val="Comment Subject Char"/>
    <w:basedOn w:val="CommentTextChar"/>
    <w:link w:val="CommentSubject"/>
    <w:uiPriority w:val="99"/>
    <w:semiHidden/>
    <w:rsid w:val="00064002"/>
    <w:rPr>
      <w:b/>
      <w:bCs/>
      <w:sz w:val="20"/>
      <w:szCs w:val="20"/>
    </w:rPr>
  </w:style>
  <w:style w:type="character" w:styleId="Hyperlink">
    <w:name w:val="Hyperlink"/>
    <w:basedOn w:val="DefaultParagraphFont"/>
    <w:uiPriority w:val="99"/>
    <w:unhideWhenUsed/>
    <w:rsid w:val="00862A9C"/>
    <w:rPr>
      <w:color w:val="0563C1" w:themeColor="hyperlink"/>
      <w:u w:val="single"/>
    </w:rPr>
  </w:style>
  <w:style w:type="character" w:styleId="FollowedHyperlink">
    <w:name w:val="FollowedHyperlink"/>
    <w:basedOn w:val="DefaultParagraphFont"/>
    <w:uiPriority w:val="99"/>
    <w:semiHidden/>
    <w:unhideWhenUsed/>
    <w:rsid w:val="00862A9C"/>
    <w:rPr>
      <w:color w:val="954F72" w:themeColor="followedHyperlink"/>
      <w:u w:val="single"/>
    </w:rPr>
  </w:style>
  <w:style w:type="paragraph" w:styleId="Revision">
    <w:name w:val="Revision"/>
    <w:hidden/>
    <w:uiPriority w:val="99"/>
    <w:semiHidden/>
    <w:rsid w:val="000B3733"/>
  </w:style>
  <w:style w:type="paragraph" w:styleId="NoSpacing">
    <w:name w:val="No Spacing"/>
    <w:uiPriority w:val="1"/>
    <w:qFormat/>
    <w:rsid w:val="00CD3B3B"/>
  </w:style>
  <w:style w:type="paragraph" w:styleId="NormalWeb">
    <w:name w:val="Normal (Web)"/>
    <w:basedOn w:val="Normal"/>
    <w:uiPriority w:val="99"/>
    <w:semiHidden/>
    <w:unhideWhenUsed/>
    <w:rsid w:val="000E18E1"/>
    <w:pPr>
      <w:spacing w:before="100" w:beforeAutospacing="1" w:after="100" w:afterAutospacing="1"/>
    </w:pPr>
    <w:rPr>
      <w:rFonts w:ascii="Times New Roman" w:eastAsia="Times New Roman" w:hAnsi="Times New Roman" w:cs="Times New Roman"/>
      <w:lang w:val="en-US"/>
    </w:rPr>
  </w:style>
  <w:style w:type="character" w:customStyle="1" w:styleId="Heading1Char">
    <w:name w:val="Heading 1 Char"/>
    <w:basedOn w:val="DefaultParagraphFont"/>
    <w:link w:val="Heading1"/>
    <w:uiPriority w:val="9"/>
    <w:rsid w:val="000E18E1"/>
    <w:rPr>
      <w:rFonts w:ascii="Times New Roman" w:eastAsia="Times New Roman" w:hAnsi="Times New Roman" w:cs="Times New Roman"/>
      <w:b/>
      <w:bCs/>
      <w:kern w:val="36"/>
      <w:sz w:val="48"/>
      <w:szCs w:val="48"/>
      <w:lang w:val="en-US"/>
    </w:rPr>
  </w:style>
  <w:style w:type="character" w:styleId="UnresolvedMention">
    <w:name w:val="Unresolved Mention"/>
    <w:basedOn w:val="DefaultParagraphFont"/>
    <w:uiPriority w:val="99"/>
    <w:semiHidden/>
    <w:unhideWhenUsed/>
    <w:rsid w:val="000E18E1"/>
    <w:rPr>
      <w:color w:val="605E5C"/>
      <w:shd w:val="clear" w:color="auto" w:fill="E1DFDD"/>
    </w:rPr>
  </w:style>
  <w:style w:type="paragraph" w:styleId="ListParagraph">
    <w:name w:val="List Paragraph"/>
    <w:basedOn w:val="Normal"/>
    <w:uiPriority w:val="34"/>
    <w:qFormat/>
    <w:rsid w:val="00763C26"/>
    <w:pPr>
      <w:ind w:left="720"/>
      <w:contextualSpacing/>
    </w:pPr>
  </w:style>
  <w:style w:type="character" w:styleId="LineNumber">
    <w:name w:val="line number"/>
    <w:basedOn w:val="DefaultParagraphFont"/>
    <w:uiPriority w:val="99"/>
    <w:semiHidden/>
    <w:unhideWhenUsed/>
    <w:rsid w:val="004C4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878005">
      <w:bodyDiv w:val="1"/>
      <w:marLeft w:val="0"/>
      <w:marRight w:val="0"/>
      <w:marTop w:val="0"/>
      <w:marBottom w:val="0"/>
      <w:divBdr>
        <w:top w:val="none" w:sz="0" w:space="0" w:color="auto"/>
        <w:left w:val="none" w:sz="0" w:space="0" w:color="auto"/>
        <w:bottom w:val="none" w:sz="0" w:space="0" w:color="auto"/>
        <w:right w:val="none" w:sz="0" w:space="0" w:color="auto"/>
      </w:divBdr>
    </w:div>
    <w:div w:id="1206331577">
      <w:bodyDiv w:val="1"/>
      <w:marLeft w:val="0"/>
      <w:marRight w:val="0"/>
      <w:marTop w:val="0"/>
      <w:marBottom w:val="0"/>
      <w:divBdr>
        <w:top w:val="none" w:sz="0" w:space="0" w:color="auto"/>
        <w:left w:val="none" w:sz="0" w:space="0" w:color="auto"/>
        <w:bottom w:val="none" w:sz="0" w:space="0" w:color="auto"/>
        <w:right w:val="none" w:sz="0" w:space="0" w:color="auto"/>
      </w:divBdr>
    </w:div>
    <w:div w:id="158337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D05BF-B621-46CF-8D7E-676447651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29642</Words>
  <Characters>168960</Characters>
  <Application>Microsoft Office Word</Application>
  <DocSecurity>4</DocSecurity>
  <Lines>1408</Lines>
  <Paragraphs>396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Ingham</dc:creator>
  <cp:keywords/>
  <dc:description/>
  <cp:lastModifiedBy>Samantha Sheldrake</cp:lastModifiedBy>
  <cp:revision>2</cp:revision>
  <cp:lastPrinted>2020-02-14T12:03:00Z</cp:lastPrinted>
  <dcterms:created xsi:type="dcterms:W3CDTF">2020-04-08T15:09:00Z</dcterms:created>
  <dcterms:modified xsi:type="dcterms:W3CDTF">2020-04-08T15:09:00Z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http://www.zotero.org/styles/insect-biochemistry-and-molecular-biology</vt:lpwstr>
  </property>
  <property fmtid="{D5CDD505-2E9C-101B-9397-08002B2CF9AE}" pid="13" name="Mendeley Recent Style Name 5_1">
    <vt:lpwstr>Insect Biochemistry and Molecular Biology</vt:lpwstr>
  </property>
  <property fmtid="{D5CDD505-2E9C-101B-9397-08002B2CF9AE}" pid="14" name="Mendeley Recent Style Id 6_1">
    <vt:lpwstr>http://www.zotero.org/styles/journal-of-visualized-experiments</vt:lpwstr>
  </property>
  <property fmtid="{D5CDD505-2E9C-101B-9397-08002B2CF9AE}" pid="15" name="Mendeley Recent Style Name 6_1">
    <vt:lpwstr>Journal of Visualized Experiments</vt:lpwstr>
  </property>
  <property fmtid="{D5CDD505-2E9C-101B-9397-08002B2CF9AE}" pid="16" name="Mendeley Recent Style Id 7_1">
    <vt:lpwstr>http://csl.mendeley.com/styles/20448741/minimal-grant-proposals</vt:lpwstr>
  </property>
  <property fmtid="{D5CDD505-2E9C-101B-9397-08002B2CF9AE}" pid="17" name="Mendeley Recent Style Name 7_1">
    <vt:lpwstr>Minimal style for grant proposals</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bab60188-7b57-3c9e-8b26-843735ec89aa</vt:lpwstr>
  </property>
  <property fmtid="{D5CDD505-2E9C-101B-9397-08002B2CF9AE}" pid="24" name="Mendeley Citation Style_1">
    <vt:lpwstr>http://www.zotero.org/styles/insect-biochemistry-and-molecular-biology</vt:lpwstr>
  </property>
</Properties>
</file>