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D653" w14:textId="555CD0C4" w:rsidR="00D248C2" w:rsidRPr="006A4878" w:rsidRDefault="00D0261F" w:rsidP="006A4878">
      <w:pPr>
        <w:jc w:val="center"/>
        <w:rPr>
          <w:b/>
          <w:u w:val="single"/>
        </w:rPr>
      </w:pPr>
      <w:bookmarkStart w:id="0" w:name="_GoBack"/>
      <w:bookmarkEnd w:id="0"/>
      <w:r>
        <w:rPr>
          <w:b/>
          <w:u w:val="single"/>
        </w:rPr>
        <w:t xml:space="preserve">Title: </w:t>
      </w:r>
      <w:r w:rsidR="00922E1F">
        <w:rPr>
          <w:b/>
          <w:u w:val="single"/>
        </w:rPr>
        <w:t>Ending two</w:t>
      </w:r>
      <w:r w:rsidR="006A4878" w:rsidRPr="006A4878">
        <w:rPr>
          <w:b/>
          <w:u w:val="single"/>
        </w:rPr>
        <w:t xml:space="preserve"> pandemics: </w:t>
      </w:r>
      <w:r w:rsidR="001F40C5" w:rsidRPr="006A4878">
        <w:rPr>
          <w:b/>
          <w:u w:val="single"/>
        </w:rPr>
        <w:t xml:space="preserve">a plea </w:t>
      </w:r>
      <w:r w:rsidR="003877B7">
        <w:rPr>
          <w:b/>
          <w:u w:val="single"/>
        </w:rPr>
        <w:t>on</w:t>
      </w:r>
      <w:r w:rsidR="001F40C5" w:rsidRPr="006A4878">
        <w:rPr>
          <w:b/>
          <w:u w:val="single"/>
        </w:rPr>
        <w:t xml:space="preserve"> World TB Day</w:t>
      </w:r>
    </w:p>
    <w:p w14:paraId="2AA30EEA" w14:textId="296A2513" w:rsidR="00D0261F" w:rsidRPr="00D0261F" w:rsidRDefault="00D0261F" w:rsidP="00D0261F">
      <w:pPr>
        <w:jc w:val="both"/>
        <w:rPr>
          <w:b/>
        </w:rPr>
      </w:pPr>
      <w:r w:rsidRPr="00D0261F">
        <w:rPr>
          <w:b/>
        </w:rPr>
        <w:t>Author</w:t>
      </w:r>
      <w:r w:rsidR="005B6EE5">
        <w:rPr>
          <w:b/>
        </w:rPr>
        <w:t>s</w:t>
      </w:r>
    </w:p>
    <w:p w14:paraId="6E88F8F7" w14:textId="0258793E" w:rsidR="00D62841" w:rsidRPr="00140A91" w:rsidRDefault="00D0261F" w:rsidP="00D62841">
      <w:pPr>
        <w:jc w:val="both"/>
      </w:pPr>
      <w:r>
        <w:t>Tom Wingfield</w:t>
      </w:r>
      <w:proofErr w:type="gramStart"/>
      <w:r w:rsidR="005B6EE5">
        <w:t>,</w:t>
      </w:r>
      <w:r w:rsidR="005B6EE5" w:rsidRPr="005B6EE5">
        <w:rPr>
          <w:vertAlign w:val="superscript"/>
        </w:rPr>
        <w:t>1,2,3</w:t>
      </w:r>
      <w:proofErr w:type="gramEnd"/>
      <w:r w:rsidR="005B6EE5">
        <w:t xml:space="preserve"> </w:t>
      </w:r>
      <w:r w:rsidR="00D62841">
        <w:t>Luis E Cuevas</w:t>
      </w:r>
      <w:r w:rsidR="00473127">
        <w:t>,</w:t>
      </w:r>
      <w:r w:rsidR="00D62841" w:rsidRPr="005B6EE5">
        <w:rPr>
          <w:vertAlign w:val="superscript"/>
        </w:rPr>
        <w:t>1</w:t>
      </w:r>
      <w:r w:rsidR="00D62841">
        <w:rPr>
          <w:vertAlign w:val="superscript"/>
        </w:rPr>
        <w:t>, 4</w:t>
      </w:r>
      <w:r w:rsidR="00F96A3D">
        <w:t xml:space="preserve"> </w:t>
      </w:r>
      <w:r w:rsidR="00342671">
        <w:t xml:space="preserve">Peter MacPherson, </w:t>
      </w:r>
      <w:r w:rsidR="00342671" w:rsidRPr="00473127">
        <w:rPr>
          <w:vertAlign w:val="superscript"/>
        </w:rPr>
        <w:t>1,5,6</w:t>
      </w:r>
      <w:r w:rsidR="00342671">
        <w:t xml:space="preserve"> </w:t>
      </w:r>
      <w:r w:rsidR="00F96A3D">
        <w:t>Kerry A. Millington</w:t>
      </w:r>
      <w:r w:rsidR="00F96A3D" w:rsidRPr="00F96A3D">
        <w:rPr>
          <w:vertAlign w:val="superscript"/>
        </w:rPr>
        <w:t>1</w:t>
      </w:r>
      <w:r w:rsidR="00140A91">
        <w:t xml:space="preserve"> and S </w:t>
      </w:r>
      <w:proofErr w:type="spellStart"/>
      <w:r w:rsidR="00140A91">
        <w:t>B</w:t>
      </w:r>
      <w:r w:rsidR="00A01D16">
        <w:t>ertel</w:t>
      </w:r>
      <w:proofErr w:type="spellEnd"/>
      <w:r w:rsidR="00140A91">
        <w:t xml:space="preserve"> Squire</w:t>
      </w:r>
      <w:r w:rsidR="00A01D16" w:rsidRPr="00A01D16">
        <w:rPr>
          <w:vertAlign w:val="superscript"/>
        </w:rPr>
        <w:t>1,3</w:t>
      </w:r>
    </w:p>
    <w:p w14:paraId="64B621A0" w14:textId="77777777" w:rsidR="00D0261F" w:rsidRPr="00D0261F" w:rsidRDefault="00D0261F" w:rsidP="00D0261F">
      <w:pPr>
        <w:jc w:val="both"/>
        <w:rPr>
          <w:b/>
        </w:rPr>
      </w:pPr>
      <w:r w:rsidRPr="00D0261F">
        <w:rPr>
          <w:b/>
        </w:rPr>
        <w:t>Affiliations</w:t>
      </w:r>
    </w:p>
    <w:p w14:paraId="3A34D9A8" w14:textId="788D10C4" w:rsidR="00D0261F" w:rsidRDefault="00D0261F" w:rsidP="00D0261F">
      <w:pPr>
        <w:ind w:left="567" w:hanging="425"/>
        <w:jc w:val="both"/>
      </w:pPr>
      <w:r>
        <w:t>1)</w:t>
      </w:r>
      <w:r w:rsidR="00473127">
        <w:t xml:space="preserve"> </w:t>
      </w:r>
      <w:r>
        <w:t xml:space="preserve">Departments of Clinical Sciences and International Public Health, Liverpool School of Tropical Medicine, Liverpool, UK </w:t>
      </w:r>
    </w:p>
    <w:p w14:paraId="188ED667" w14:textId="7B8364AF" w:rsidR="00D0261F" w:rsidRDefault="00D0261F" w:rsidP="00D0261F">
      <w:pPr>
        <w:ind w:left="567" w:hanging="425"/>
        <w:jc w:val="both"/>
      </w:pPr>
      <w:r>
        <w:t>2)</w:t>
      </w:r>
      <w:r w:rsidR="00473127">
        <w:t xml:space="preserve"> </w:t>
      </w:r>
      <w:r>
        <w:t xml:space="preserve">Social </w:t>
      </w:r>
      <w:r w:rsidR="00342671">
        <w:t>M</w:t>
      </w:r>
      <w:r>
        <w:t xml:space="preserve">edicine, Infectious diseases, and Migration (SIM) Group, Department of Global Public Health Sciences, </w:t>
      </w:r>
      <w:proofErr w:type="spellStart"/>
      <w:r>
        <w:t>Karolinska</w:t>
      </w:r>
      <w:proofErr w:type="spellEnd"/>
      <w:r>
        <w:t xml:space="preserve"> </w:t>
      </w:r>
      <w:proofErr w:type="spellStart"/>
      <w:r>
        <w:t>Institutet</w:t>
      </w:r>
      <w:proofErr w:type="spellEnd"/>
      <w:r>
        <w:t>, Stockholm, Sweden</w:t>
      </w:r>
    </w:p>
    <w:p w14:paraId="20117AF9" w14:textId="62F4B06B" w:rsidR="005B6EE5" w:rsidRDefault="00D0261F" w:rsidP="005B6EE5">
      <w:pPr>
        <w:ind w:left="567" w:hanging="425"/>
        <w:jc w:val="both"/>
      </w:pPr>
      <w:r>
        <w:t>3)</w:t>
      </w:r>
      <w:r w:rsidR="00473127">
        <w:t xml:space="preserve"> </w:t>
      </w:r>
      <w:r>
        <w:t>Tropical and Infectious Disease Unit, Liverpool University Hospitals NHS Foundation Trust, Liverpool, UK</w:t>
      </w:r>
    </w:p>
    <w:p w14:paraId="668976EA" w14:textId="6020E896" w:rsidR="00342671" w:rsidRDefault="00D62841" w:rsidP="00342671">
      <w:pPr>
        <w:ind w:left="567" w:hanging="425"/>
        <w:jc w:val="both"/>
      </w:pPr>
      <w:r>
        <w:t xml:space="preserve">4) </w:t>
      </w:r>
      <w:proofErr w:type="spellStart"/>
      <w:r>
        <w:t>Zankli</w:t>
      </w:r>
      <w:proofErr w:type="spellEnd"/>
      <w:r>
        <w:t xml:space="preserve"> Research Centre, Bingham University, </w:t>
      </w:r>
      <w:proofErr w:type="spellStart"/>
      <w:r>
        <w:t>Nasarawa</w:t>
      </w:r>
      <w:proofErr w:type="spellEnd"/>
      <w:r>
        <w:t xml:space="preserve"> State, Nigeria</w:t>
      </w:r>
    </w:p>
    <w:p w14:paraId="564E22A1" w14:textId="77777777" w:rsidR="00342671" w:rsidRDefault="00342671" w:rsidP="00342671">
      <w:pPr>
        <w:ind w:left="567" w:hanging="425"/>
        <w:jc w:val="both"/>
      </w:pPr>
      <w:r>
        <w:t>5) Malawi-Liverpool-</w:t>
      </w:r>
      <w:proofErr w:type="spellStart"/>
      <w:r>
        <w:t>Wellcome</w:t>
      </w:r>
      <w:proofErr w:type="spellEnd"/>
      <w:r>
        <w:t xml:space="preserve"> Trust Clinical Research Programme, Blantyre, Malawi</w:t>
      </w:r>
    </w:p>
    <w:p w14:paraId="1C7D1B3A" w14:textId="5A7A87D1" w:rsidR="00342671" w:rsidRDefault="00342671" w:rsidP="00473127">
      <w:pPr>
        <w:ind w:left="567" w:hanging="425"/>
        <w:jc w:val="both"/>
      </w:pPr>
      <w:r>
        <w:t>6) Clinical Research Department, London School of Hygiene and Tropical Medicine, London, UK</w:t>
      </w:r>
    </w:p>
    <w:p w14:paraId="6E7E3248" w14:textId="70DBFE05" w:rsidR="00D0261F" w:rsidRPr="00D0261F" w:rsidRDefault="005B6EE5" w:rsidP="00D0261F">
      <w:pPr>
        <w:jc w:val="both"/>
        <w:rPr>
          <w:b/>
        </w:rPr>
      </w:pPr>
      <w:r>
        <w:rPr>
          <w:b/>
        </w:rPr>
        <w:t>Corresponding a</w:t>
      </w:r>
      <w:r w:rsidR="00D0261F" w:rsidRPr="00D0261F">
        <w:rPr>
          <w:b/>
        </w:rPr>
        <w:t>uthor details</w:t>
      </w:r>
    </w:p>
    <w:p w14:paraId="7A5BE5BF" w14:textId="77777777" w:rsidR="00D0261F" w:rsidRDefault="00D0261F" w:rsidP="00D0261F">
      <w:pPr>
        <w:jc w:val="both"/>
      </w:pPr>
      <w:r>
        <w:t xml:space="preserve">Dr Tom Wingfield, Senior Clinical Lecturer and Honorary Consultant Physician, Room G216, LIV-TB Collaboration, Departments of International Public Health and Clinical Sciences, Liverpool School of Tropical Medicine, Pembroke Place, Liverpool, L3 5QA, UK. Tel: +441517053736 Email: tom.wingfield@lstmed.ac.uk </w:t>
      </w:r>
    </w:p>
    <w:p w14:paraId="23409ADD" w14:textId="0081E05A" w:rsidR="00AE55EB" w:rsidRPr="00AE55EB" w:rsidRDefault="00AE55EB" w:rsidP="00AE55EB">
      <w:pPr>
        <w:jc w:val="both"/>
        <w:rPr>
          <w:b/>
        </w:rPr>
      </w:pPr>
      <w:r w:rsidRPr="00AE55EB">
        <w:rPr>
          <w:b/>
        </w:rPr>
        <w:t>Contribution</w:t>
      </w:r>
    </w:p>
    <w:p w14:paraId="1188802D" w14:textId="417320A0" w:rsidR="00AE55EB" w:rsidRDefault="005B6EE5" w:rsidP="00AE55EB">
      <w:pPr>
        <w:jc w:val="both"/>
      </w:pPr>
      <w:r>
        <w:t xml:space="preserve">TW conceived, </w:t>
      </w:r>
      <w:r w:rsidR="00AE55EB">
        <w:t>designed</w:t>
      </w:r>
      <w:r>
        <w:t>, and wrote</w:t>
      </w:r>
      <w:r w:rsidR="00AE55EB">
        <w:t xml:space="preserve"> this manuscript.</w:t>
      </w:r>
      <w:r>
        <w:t xml:space="preserve"> </w:t>
      </w:r>
      <w:r w:rsidR="00342671">
        <w:t xml:space="preserve">LEC, </w:t>
      </w:r>
      <w:r>
        <w:t>PM</w:t>
      </w:r>
      <w:r w:rsidR="00206659">
        <w:t>, K</w:t>
      </w:r>
      <w:r w:rsidR="00F96A3D">
        <w:t>A</w:t>
      </w:r>
      <w:r w:rsidR="00206659">
        <w:t xml:space="preserve">M, and </w:t>
      </w:r>
      <w:r w:rsidR="00342671">
        <w:t>S</w:t>
      </w:r>
      <w:r w:rsidR="00206659">
        <w:t>BS</w:t>
      </w:r>
      <w:r>
        <w:t xml:space="preserve"> revised and </w:t>
      </w:r>
      <w:r w:rsidR="00473127">
        <w:t xml:space="preserve">contributed to the writing of </w:t>
      </w:r>
      <w:r>
        <w:t>this manuscript.</w:t>
      </w:r>
    </w:p>
    <w:p w14:paraId="3289B850" w14:textId="77777777" w:rsidR="00D0261F" w:rsidRPr="00D0261F" w:rsidRDefault="00D0261F" w:rsidP="00D0261F">
      <w:pPr>
        <w:jc w:val="both"/>
        <w:rPr>
          <w:b/>
        </w:rPr>
      </w:pPr>
      <w:r w:rsidRPr="00D0261F">
        <w:rPr>
          <w:b/>
        </w:rPr>
        <w:t>Keywords</w:t>
      </w:r>
    </w:p>
    <w:p w14:paraId="6870AC80" w14:textId="5A7D287C" w:rsidR="00D0261F" w:rsidRDefault="00D0261F" w:rsidP="00D0261F">
      <w:pPr>
        <w:jc w:val="both"/>
      </w:pPr>
      <w:r>
        <w:t>Tuberculosis; C</w:t>
      </w:r>
      <w:r w:rsidR="00473127">
        <w:t>OVID</w:t>
      </w:r>
      <w:r>
        <w:t>-19; coronavirus</w:t>
      </w:r>
      <w:r w:rsidR="00473127">
        <w:t xml:space="preserve"> disease</w:t>
      </w:r>
      <w:r>
        <w:t xml:space="preserve">; </w:t>
      </w:r>
      <w:r w:rsidR="00473127">
        <w:t xml:space="preserve">SARS-CoV-2; </w:t>
      </w:r>
      <w:r>
        <w:t>pandemic; comparison; World TB Day</w:t>
      </w:r>
    </w:p>
    <w:p w14:paraId="4596A9BA" w14:textId="77777777" w:rsidR="00D0261F" w:rsidRPr="00D0261F" w:rsidRDefault="00D0261F" w:rsidP="00D0261F">
      <w:pPr>
        <w:jc w:val="both"/>
        <w:rPr>
          <w:b/>
        </w:rPr>
      </w:pPr>
      <w:r w:rsidRPr="00D0261F">
        <w:rPr>
          <w:b/>
        </w:rPr>
        <w:t xml:space="preserve">Funding </w:t>
      </w:r>
    </w:p>
    <w:p w14:paraId="2FE8EFA7" w14:textId="76F2A809" w:rsidR="00D0261F" w:rsidRDefault="00D0261F" w:rsidP="00D0261F">
      <w:pPr>
        <w:jc w:val="both"/>
      </w:pPr>
      <w:r>
        <w:t xml:space="preserve">TW </w:t>
      </w:r>
      <w:proofErr w:type="gramStart"/>
      <w:r>
        <w:t>is supported</w:t>
      </w:r>
      <w:proofErr w:type="gramEnd"/>
      <w:r>
        <w:t xml:space="preserve"> by grants from: the </w:t>
      </w:r>
      <w:proofErr w:type="spellStart"/>
      <w:r>
        <w:t>Wellcome</w:t>
      </w:r>
      <w:proofErr w:type="spellEnd"/>
      <w:r>
        <w:t xml:space="preserve"> Trust, UK (209075/Z/17/Z); the Academy of Medical Sciences, UK; and the Swedish Health Research Council, Sweden.</w:t>
      </w:r>
      <w:r w:rsidR="00D62841">
        <w:t xml:space="preserve"> LEC is supported by grants from: </w:t>
      </w:r>
      <w:r w:rsidR="00D62841" w:rsidRPr="0030508E">
        <w:rPr>
          <w:rFonts w:cs="Times New Roman"/>
          <w:color w:val="333333"/>
        </w:rPr>
        <w:t>the European and Developing Countries Clinical Trial Partnership (EDCTP</w:t>
      </w:r>
      <w:r w:rsidR="00D62841">
        <w:rPr>
          <w:rFonts w:cs="Times New Roman"/>
          <w:color w:val="333333"/>
        </w:rPr>
        <w:t xml:space="preserve">, </w:t>
      </w:r>
      <w:r w:rsidR="00D62841" w:rsidRPr="0030508E">
        <w:rPr>
          <w:rFonts w:eastAsia="Times New Roman" w:cs="Times New Roman"/>
        </w:rPr>
        <w:t>DRIA2014-309</w:t>
      </w:r>
      <w:r w:rsidR="00D62841">
        <w:rPr>
          <w:rFonts w:eastAsia="Times New Roman" w:cs="Times New Roman"/>
        </w:rPr>
        <w:t xml:space="preserve">), the </w:t>
      </w:r>
      <w:r w:rsidR="00D62841" w:rsidRPr="0030508E">
        <w:rPr>
          <w:rFonts w:eastAsia="Times New Roman" w:cs="Times New Roman"/>
        </w:rPr>
        <w:t>Medical Research Council (MRC) UK</w:t>
      </w:r>
      <w:r w:rsidR="00D62841">
        <w:rPr>
          <w:rFonts w:eastAsia="Times New Roman" w:cs="Times New Roman"/>
        </w:rPr>
        <w:t xml:space="preserve">, </w:t>
      </w:r>
      <w:r w:rsidR="00D62841" w:rsidRPr="0030508E">
        <w:rPr>
          <w:rFonts w:cs="Times New Roman"/>
        </w:rPr>
        <w:t>the TB REACH Initiative of the Stop TB Partnership</w:t>
      </w:r>
      <w:r w:rsidR="00D62841">
        <w:rPr>
          <w:rFonts w:cs="Times New Roman"/>
        </w:rPr>
        <w:t xml:space="preserve"> (</w:t>
      </w:r>
      <w:r w:rsidR="00D62841" w:rsidRPr="0030508E">
        <w:rPr>
          <w:rFonts w:cs="Times New Roman"/>
        </w:rPr>
        <w:t>STBP/TBREACH//GSA/W5-07</w:t>
      </w:r>
      <w:r w:rsidR="00D62841">
        <w:rPr>
          <w:rFonts w:cs="Times New Roman"/>
        </w:rPr>
        <w:t xml:space="preserve">), </w:t>
      </w:r>
      <w:proofErr w:type="spellStart"/>
      <w:r w:rsidR="00D62841">
        <w:rPr>
          <w:rFonts w:cs="Times New Roman"/>
        </w:rPr>
        <w:t>Wellcome</w:t>
      </w:r>
      <w:proofErr w:type="spellEnd"/>
      <w:r w:rsidR="00D62841">
        <w:rPr>
          <w:rFonts w:cs="Times New Roman"/>
        </w:rPr>
        <w:t xml:space="preserve"> (contract pending) and the Health Protection Research Unit for Emerging and Zoonotic Infections (HPRU EZI)</w:t>
      </w:r>
      <w:r w:rsidR="00D62841" w:rsidRPr="0030508E">
        <w:rPr>
          <w:rFonts w:cs="Times New Roman"/>
        </w:rPr>
        <w:t>.</w:t>
      </w:r>
      <w:r w:rsidR="00F96A3D">
        <w:rPr>
          <w:rFonts w:cs="Times New Roman"/>
        </w:rPr>
        <w:t xml:space="preserve"> </w:t>
      </w:r>
      <w:proofErr w:type="gramStart"/>
      <w:r w:rsidR="00342671">
        <w:t xml:space="preserve">PM is funded by </w:t>
      </w:r>
      <w:proofErr w:type="spellStart"/>
      <w:r w:rsidR="00342671">
        <w:t>Wellcome</w:t>
      </w:r>
      <w:proofErr w:type="spellEnd"/>
      <w:r w:rsidR="00342671">
        <w:t xml:space="preserve"> (</w:t>
      </w:r>
      <w:r w:rsidR="00342671" w:rsidRPr="00A36684">
        <w:rPr>
          <w:bCs/>
        </w:rPr>
        <w:t>206575/Z/17/Z</w:t>
      </w:r>
      <w:r w:rsidR="00342671">
        <w:rPr>
          <w:bCs/>
        </w:rPr>
        <w:t>)</w:t>
      </w:r>
      <w:proofErr w:type="gramEnd"/>
      <w:r w:rsidR="00342671">
        <w:t xml:space="preserve">. </w:t>
      </w:r>
      <w:r w:rsidR="00F96A3D">
        <w:rPr>
          <w:rFonts w:cs="Times New Roman"/>
        </w:rPr>
        <w:t xml:space="preserve">KAM </w:t>
      </w:r>
      <w:proofErr w:type="gramStart"/>
      <w:r w:rsidR="00F96A3D">
        <w:rPr>
          <w:rFonts w:cs="Times New Roman"/>
        </w:rPr>
        <w:t>is supported</w:t>
      </w:r>
      <w:proofErr w:type="gramEnd"/>
      <w:r w:rsidR="00F96A3D">
        <w:rPr>
          <w:rFonts w:cs="Times New Roman"/>
        </w:rPr>
        <w:t xml:space="preserve"> by a grant from the Department for International Development, UK</w:t>
      </w:r>
      <w:r w:rsidR="00A01D16">
        <w:rPr>
          <w:rFonts w:cs="Times New Roman"/>
        </w:rPr>
        <w:t xml:space="preserve">. </w:t>
      </w:r>
      <w:r w:rsidR="00A01D16">
        <w:rPr>
          <w:bCs/>
        </w:rPr>
        <w:t xml:space="preserve">SBS is supported </w:t>
      </w:r>
      <w:r w:rsidR="00A01D16">
        <w:t>the NIHR Global Health Research Unit on Lung Health and TB in Africa at the Liverpool School of Tropical Medicine (16/136/35)</w:t>
      </w:r>
      <w:r w:rsidR="009C68EA">
        <w:t>.</w:t>
      </w:r>
    </w:p>
    <w:p w14:paraId="039E17D2" w14:textId="036774B1" w:rsidR="00AE55EB" w:rsidRPr="00AE55EB" w:rsidRDefault="00AE55EB" w:rsidP="00D0261F">
      <w:pPr>
        <w:jc w:val="both"/>
        <w:rPr>
          <w:b/>
        </w:rPr>
      </w:pPr>
      <w:r w:rsidRPr="00AE55EB">
        <w:rPr>
          <w:b/>
        </w:rPr>
        <w:t>Conflicts of Interest</w:t>
      </w:r>
    </w:p>
    <w:p w14:paraId="7DD57B44" w14:textId="64C1DC12" w:rsidR="00D0261F" w:rsidRDefault="00D62841" w:rsidP="002F4D1E">
      <w:pPr>
        <w:jc w:val="both"/>
      </w:pPr>
      <w:r>
        <w:t xml:space="preserve">All authors </w:t>
      </w:r>
      <w:r w:rsidR="00AE55EB">
        <w:t>declare no conflicts of interest</w:t>
      </w:r>
      <w:r w:rsidR="00D0261F">
        <w:br w:type="page"/>
      </w:r>
    </w:p>
    <w:p w14:paraId="6E6951DC" w14:textId="250F7FC1" w:rsidR="00D0261F" w:rsidRPr="00D0261F" w:rsidRDefault="00D0261F" w:rsidP="00D0261F">
      <w:pPr>
        <w:jc w:val="center"/>
        <w:rPr>
          <w:b/>
        </w:rPr>
      </w:pPr>
      <w:r w:rsidRPr="00D0261F">
        <w:rPr>
          <w:b/>
        </w:rPr>
        <w:lastRenderedPageBreak/>
        <w:t>Comment</w:t>
      </w:r>
      <w:r>
        <w:rPr>
          <w:b/>
        </w:rPr>
        <w:t xml:space="preserve"> for World TB Day March 24 2020</w:t>
      </w:r>
    </w:p>
    <w:p w14:paraId="7E9A11BB" w14:textId="47FFE159" w:rsidR="006B4901" w:rsidRDefault="00A93FF9" w:rsidP="00A93FF9">
      <w:pPr>
        <w:jc w:val="both"/>
      </w:pPr>
      <w:r w:rsidRPr="007852AE">
        <w:t xml:space="preserve">We are </w:t>
      </w:r>
      <w:r w:rsidR="0008310A">
        <w:t xml:space="preserve">facing an unprecedented </w:t>
      </w:r>
      <w:r w:rsidRPr="007852AE">
        <w:t>pandemic</w:t>
      </w:r>
      <w:r w:rsidR="00515BD8" w:rsidRPr="007852AE">
        <w:t xml:space="preserve">. </w:t>
      </w:r>
      <w:r w:rsidR="002F4D1E">
        <w:t>O</w:t>
      </w:r>
      <w:r w:rsidR="006A4878" w:rsidRPr="007852AE">
        <w:t xml:space="preserve">ne quarter of the world’s population </w:t>
      </w:r>
      <w:r w:rsidR="00515BD8" w:rsidRPr="007852AE">
        <w:t xml:space="preserve">is </w:t>
      </w:r>
      <w:r w:rsidR="006A4878" w:rsidRPr="007852AE">
        <w:t>infected</w:t>
      </w:r>
      <w:r w:rsidR="00D62841">
        <w:t xml:space="preserve"> and</w:t>
      </w:r>
      <w:r w:rsidR="00922E1F">
        <w:t>,</w:t>
      </w:r>
      <w:r w:rsidR="00D62841">
        <w:t xml:space="preserve"> b</w:t>
      </w:r>
      <w:r w:rsidR="002F4D1E">
        <w:t>y 2021</w:t>
      </w:r>
      <w:r w:rsidR="006B4901" w:rsidRPr="007852AE">
        <w:t xml:space="preserve">, </w:t>
      </w:r>
      <w:r w:rsidR="009C68EA">
        <w:t xml:space="preserve">it is predicted that </w:t>
      </w:r>
      <w:r w:rsidR="001F40C5" w:rsidRPr="007852AE">
        <w:t xml:space="preserve">10 million people </w:t>
      </w:r>
      <w:r w:rsidR="00D62841">
        <w:t xml:space="preserve">will have </w:t>
      </w:r>
      <w:r w:rsidR="006A4878" w:rsidRPr="007852AE">
        <w:t>fall</w:t>
      </w:r>
      <w:r w:rsidR="00D62841">
        <w:t>en</w:t>
      </w:r>
      <w:r w:rsidR="001F40C5" w:rsidRPr="007852AE">
        <w:t xml:space="preserve"> ill</w:t>
      </w:r>
      <w:r w:rsidR="002C134D" w:rsidRPr="007852AE">
        <w:t xml:space="preserve">, </w:t>
      </w:r>
      <w:r w:rsidR="00F96A3D">
        <w:t>three</w:t>
      </w:r>
      <w:r w:rsidR="006A4878" w:rsidRPr="007852AE">
        <w:t xml:space="preserve"> </w:t>
      </w:r>
      <w:r w:rsidR="001F40C5" w:rsidRPr="007852AE">
        <w:t>million</w:t>
      </w:r>
      <w:r w:rsidR="006A4878" w:rsidRPr="007852AE">
        <w:t xml:space="preserve"> will </w:t>
      </w:r>
      <w:r w:rsidR="00D62841">
        <w:t xml:space="preserve">not </w:t>
      </w:r>
      <w:r w:rsidR="00CE5A2F">
        <w:t xml:space="preserve">have been </w:t>
      </w:r>
      <w:r w:rsidR="006A4878" w:rsidRPr="007852AE">
        <w:t>diagnosed or reach</w:t>
      </w:r>
      <w:r w:rsidR="00473127">
        <w:t>ed</w:t>
      </w:r>
      <w:r w:rsidR="006A4878" w:rsidRPr="007852AE">
        <w:t xml:space="preserve"> </w:t>
      </w:r>
      <w:r w:rsidR="001F40C5" w:rsidRPr="007852AE">
        <w:t>care</w:t>
      </w:r>
      <w:r w:rsidR="009A0241" w:rsidRPr="007852AE">
        <w:t xml:space="preserve">, and </w:t>
      </w:r>
      <w:r w:rsidR="00922E1F">
        <w:t>over one</w:t>
      </w:r>
      <w:r w:rsidR="00922E1F" w:rsidRPr="007852AE">
        <w:t xml:space="preserve"> </w:t>
      </w:r>
      <w:r w:rsidR="001F40C5" w:rsidRPr="007852AE">
        <w:t>million</w:t>
      </w:r>
      <w:r w:rsidR="002D294C">
        <w:t xml:space="preserve"> –</w:t>
      </w:r>
      <w:r w:rsidR="002C134D" w:rsidRPr="007852AE">
        <w:t xml:space="preserve"> </w:t>
      </w:r>
      <w:r w:rsidR="00BA239E">
        <w:t>predominately</w:t>
      </w:r>
      <w:r w:rsidR="002D294C" w:rsidRPr="007852AE">
        <w:t xml:space="preserve"> </w:t>
      </w:r>
      <w:r w:rsidR="00CE5A2F">
        <w:t xml:space="preserve">the most </w:t>
      </w:r>
      <w:r w:rsidR="002C134D" w:rsidRPr="007852AE">
        <w:t>vulnerabl</w:t>
      </w:r>
      <w:r w:rsidR="002D294C">
        <w:t>e –</w:t>
      </w:r>
      <w:r w:rsidR="009A0241" w:rsidRPr="007852AE">
        <w:t xml:space="preserve"> </w:t>
      </w:r>
      <w:r w:rsidR="006A4878" w:rsidRPr="007852AE">
        <w:t>will</w:t>
      </w:r>
      <w:r w:rsidR="001F40C5" w:rsidRPr="007852AE">
        <w:t xml:space="preserve"> die</w:t>
      </w:r>
      <w:r w:rsidR="006A4878" w:rsidRPr="007852AE">
        <w:t>.</w:t>
      </w:r>
      <w:r w:rsidR="007852AE">
        <w:fldChar w:fldCharType="begin" w:fldLock="1"/>
      </w:r>
      <w:r w:rsidR="007852AE">
        <w:instrText>ADDIN CSL_CITATION {"citationItems":[{"id":"ITEM-1","itemData":{"ISBN":"9789241565714","author":[{"dropping-particle":"","family":"World Health Organization (WHO)","given":"","non-dropping-particle":"","parse-names":false,"suffix":""}],"id":"ITEM-1","issued":{"date-parts":[["2019"]]},"number-of-pages":"1-297","title":"World Health Organisation Global Tuberculosis Report 2019","type":"report"},"uris":["http://www.mendeley.com/documents/?uuid=a91681ac-7660-42be-adbc-424bb51de776"]}],"mendeley":{"formattedCitation":"&lt;sup&gt;1&lt;/sup&gt;","plainTextFormattedCitation":"1","previouslyFormattedCitation":"&lt;sup&gt;1&lt;/sup&gt;"},"properties":{"noteIndex":0},"schema":"https://github.com/citation-style-language/schema/raw/master/csl-citation.json"}</w:instrText>
      </w:r>
      <w:r w:rsidR="007852AE">
        <w:fldChar w:fldCharType="separate"/>
      </w:r>
      <w:r w:rsidR="007852AE" w:rsidRPr="007852AE">
        <w:rPr>
          <w:noProof/>
          <w:vertAlign w:val="superscript"/>
        </w:rPr>
        <w:t>1</w:t>
      </w:r>
      <w:r w:rsidR="007852AE">
        <w:fldChar w:fldCharType="end"/>
      </w:r>
      <w:r w:rsidR="006A4878">
        <w:t xml:space="preserve"> </w:t>
      </w:r>
    </w:p>
    <w:p w14:paraId="4C493D14" w14:textId="7F7CEE42" w:rsidR="00C619C2" w:rsidRDefault="001F40C5" w:rsidP="006B4901">
      <w:pPr>
        <w:jc w:val="both"/>
      </w:pPr>
      <w:r>
        <w:t xml:space="preserve">This </w:t>
      </w:r>
      <w:r w:rsidR="00A93FF9">
        <w:t xml:space="preserve">pandemic is not </w:t>
      </w:r>
      <w:r>
        <w:t>C</w:t>
      </w:r>
      <w:r w:rsidR="00F96A3D">
        <w:t>OVID</w:t>
      </w:r>
      <w:r>
        <w:t>-19</w:t>
      </w:r>
      <w:r w:rsidR="00F96A3D">
        <w:t xml:space="preserve"> but </w:t>
      </w:r>
      <w:r>
        <w:t xml:space="preserve">tuberculosis </w:t>
      </w:r>
      <w:r w:rsidR="00857944">
        <w:t>(TB)</w:t>
      </w:r>
      <w:r w:rsidR="00C619C2">
        <w:t>.</w:t>
      </w:r>
      <w:r w:rsidR="00573F50" w:rsidRPr="00573F50">
        <w:t xml:space="preserve"> </w:t>
      </w:r>
      <w:r w:rsidR="00922E1F">
        <w:t>O</w:t>
      </w:r>
      <w:r w:rsidR="005B6EE5">
        <w:t>n World TB Day,</w:t>
      </w:r>
      <w:r w:rsidR="00573F50">
        <w:t xml:space="preserve"> </w:t>
      </w:r>
      <w:r w:rsidR="00922E1F">
        <w:t xml:space="preserve">it is </w:t>
      </w:r>
      <w:r w:rsidR="009C68EA">
        <w:t>vital</w:t>
      </w:r>
      <w:r w:rsidR="00922E1F">
        <w:t xml:space="preserve"> </w:t>
      </w:r>
      <w:r w:rsidR="009C68EA">
        <w:t>to</w:t>
      </w:r>
      <w:r w:rsidR="00922E1F">
        <w:t xml:space="preserve"> compare and contrast the Covid-19 and TB pandemics to ensure that</w:t>
      </w:r>
      <w:r w:rsidR="002F4D1E">
        <w:t>,</w:t>
      </w:r>
      <w:r w:rsidR="00922E1F">
        <w:t xml:space="preserve"> while we f</w:t>
      </w:r>
      <w:r w:rsidR="00837D3E">
        <w:t xml:space="preserve">ocus on </w:t>
      </w:r>
      <w:r w:rsidR="00922E1F">
        <w:t xml:space="preserve">the former, we do </w:t>
      </w:r>
      <w:r w:rsidR="00837D3E">
        <w:t xml:space="preserve">not forget the </w:t>
      </w:r>
      <w:r w:rsidR="00922E1F">
        <w:t>latter</w:t>
      </w:r>
      <w:r w:rsidR="00837D3E">
        <w:t>.</w:t>
      </w:r>
      <w:r w:rsidR="00EE0CF3">
        <w:t xml:space="preserve"> </w:t>
      </w:r>
    </w:p>
    <w:p w14:paraId="288893C6" w14:textId="36F6DC1E" w:rsidR="00573F50" w:rsidRDefault="005B6EE5" w:rsidP="00727498">
      <w:pPr>
        <w:jc w:val="both"/>
      </w:pPr>
      <w:r>
        <w:t>A pandemic</w:t>
      </w:r>
      <w:r w:rsidR="002C134D">
        <w:t xml:space="preserve"> </w:t>
      </w:r>
      <w:proofErr w:type="gramStart"/>
      <w:r w:rsidR="002C134D">
        <w:t xml:space="preserve">is </w:t>
      </w:r>
      <w:r w:rsidR="00922E1F">
        <w:t>defined</w:t>
      </w:r>
      <w:proofErr w:type="gramEnd"/>
      <w:r w:rsidR="00922E1F">
        <w:t xml:space="preserve"> as </w:t>
      </w:r>
      <w:r w:rsidR="002C134D" w:rsidRPr="006B4901">
        <w:t>a disease that spreads over a whole country or the whole world</w:t>
      </w:r>
      <w:r w:rsidR="002C134D">
        <w:t>. TB and C</w:t>
      </w:r>
      <w:r w:rsidR="00E36D9B">
        <w:t>OVID</w:t>
      </w:r>
      <w:r w:rsidR="002C134D">
        <w:t xml:space="preserve">-19 </w:t>
      </w:r>
      <w:r w:rsidR="002F4D1E">
        <w:t>are both pandemics that</w:t>
      </w:r>
      <w:r w:rsidR="00C619C2">
        <w:t xml:space="preserve"> exhibit ongoing, sustained community transmission acros</w:t>
      </w:r>
      <w:r w:rsidR="002F4D1E">
        <w:t>s continents. I</w:t>
      </w:r>
      <w:r w:rsidR="00C619C2">
        <w:t>ndeed, no country is TB</w:t>
      </w:r>
      <w:r w:rsidR="00CE5A2F">
        <w:t xml:space="preserve"> </w:t>
      </w:r>
      <w:r w:rsidR="0008310A">
        <w:t>fre</w:t>
      </w:r>
      <w:r w:rsidR="00922E1F">
        <w:t>e a</w:t>
      </w:r>
      <w:r w:rsidR="0008310A">
        <w:t xml:space="preserve">nd </w:t>
      </w:r>
      <w:r w:rsidR="00922E1F">
        <w:t xml:space="preserve">this is </w:t>
      </w:r>
      <w:r w:rsidR="002F4D1E">
        <w:t xml:space="preserve">very </w:t>
      </w:r>
      <w:r w:rsidR="00922E1F">
        <w:t xml:space="preserve">likely </w:t>
      </w:r>
      <w:proofErr w:type="gramStart"/>
      <w:r w:rsidR="00922E1F">
        <w:t xml:space="preserve">to </w:t>
      </w:r>
      <w:r w:rsidR="002F4D1E">
        <w:t xml:space="preserve">soon </w:t>
      </w:r>
      <w:r w:rsidR="00922E1F">
        <w:t>be</w:t>
      </w:r>
      <w:proofErr w:type="gramEnd"/>
      <w:r w:rsidR="00922E1F">
        <w:t xml:space="preserve"> the case for </w:t>
      </w:r>
      <w:r w:rsidR="00CE5A2F">
        <w:t>C</w:t>
      </w:r>
      <w:r w:rsidR="00E36D9B">
        <w:t>OVID</w:t>
      </w:r>
      <w:r w:rsidR="00CE5A2F">
        <w:t>-</w:t>
      </w:r>
      <w:r w:rsidR="002F4D1E">
        <w:t>19</w:t>
      </w:r>
      <w:r w:rsidR="00C619C2">
        <w:t xml:space="preserve">. </w:t>
      </w:r>
    </w:p>
    <w:p w14:paraId="149F4A9D" w14:textId="05FDB418" w:rsidR="00413403" w:rsidRDefault="00E36D9B" w:rsidP="00727498">
      <w:pPr>
        <w:jc w:val="both"/>
      </w:pPr>
      <w:r>
        <w:t>T</w:t>
      </w:r>
      <w:r w:rsidR="00BD3C0A">
        <w:t xml:space="preserve">here are </w:t>
      </w:r>
      <w:r>
        <w:t>striking</w:t>
      </w:r>
      <w:r w:rsidR="00BD3C0A">
        <w:t xml:space="preserve"> similarities</w:t>
      </w:r>
      <w:r w:rsidR="00922E1F">
        <w:t xml:space="preserve"> between the two pandemics</w:t>
      </w:r>
      <w:r w:rsidR="00BD3C0A">
        <w:t xml:space="preserve">. </w:t>
      </w:r>
      <w:r w:rsidR="00CE5A2F">
        <w:t xml:space="preserve">Both </w:t>
      </w:r>
      <w:r w:rsidR="00F77BC8">
        <w:t>caus</w:t>
      </w:r>
      <w:r w:rsidR="00626E32">
        <w:t>e</w:t>
      </w:r>
      <w:r w:rsidR="00F77BC8">
        <w:t xml:space="preserve"> major infection-related morbidity and mortality around the world. TB was the leading </w:t>
      </w:r>
      <w:r w:rsidR="00727498">
        <w:t>cause of death from an infectious disease</w:t>
      </w:r>
      <w:r w:rsidR="00925D99">
        <w:t xml:space="preserve"> worldwide</w:t>
      </w:r>
      <w:r w:rsidR="00727498">
        <w:t xml:space="preserve"> </w:t>
      </w:r>
      <w:r w:rsidR="00F77BC8">
        <w:t>in 201</w:t>
      </w:r>
      <w:r w:rsidR="00C53CB6">
        <w:t>8</w:t>
      </w:r>
      <w:r w:rsidR="00F77BC8">
        <w:t xml:space="preserve">, killing </w:t>
      </w:r>
      <w:r w:rsidR="00F77BC8" w:rsidRPr="00515BD8">
        <w:t>1.</w:t>
      </w:r>
      <w:r w:rsidR="00515BD8" w:rsidRPr="00515BD8">
        <w:t>2</w:t>
      </w:r>
      <w:r w:rsidR="00F77BC8" w:rsidRPr="00515BD8">
        <w:t xml:space="preserve"> million</w:t>
      </w:r>
      <w:r w:rsidR="00F77BC8">
        <w:t xml:space="preserve"> people</w:t>
      </w:r>
      <w:r w:rsidR="00626E32">
        <w:t>.</w:t>
      </w:r>
      <w:r w:rsidR="00C53CB6" w:rsidRPr="00C53CB6">
        <w:rPr>
          <w:vertAlign w:val="superscript"/>
        </w:rPr>
        <w:t>1</w:t>
      </w:r>
      <w:r w:rsidR="00626E32">
        <w:t xml:space="preserve"> </w:t>
      </w:r>
      <w:r w:rsidR="00F77BC8">
        <w:t>C</w:t>
      </w:r>
      <w:r w:rsidR="00DB28E7">
        <w:t>OVID</w:t>
      </w:r>
      <w:r w:rsidR="00F77BC8">
        <w:t>-19</w:t>
      </w:r>
      <w:r w:rsidR="005C2BFC">
        <w:t xml:space="preserve"> ha</w:t>
      </w:r>
      <w:r w:rsidR="00B840E7">
        <w:t>s</w:t>
      </w:r>
      <w:r w:rsidR="00F77BC8">
        <w:t xml:space="preserve"> </w:t>
      </w:r>
      <w:r w:rsidR="00626E32">
        <w:t xml:space="preserve">infected </w:t>
      </w:r>
      <w:r w:rsidR="00BD7248">
        <w:t>over</w:t>
      </w:r>
      <w:r w:rsidR="00AE1A42">
        <w:t xml:space="preserve"> 2</w:t>
      </w:r>
      <w:r w:rsidR="00BD7248">
        <w:t>25</w:t>
      </w:r>
      <w:r w:rsidR="00AE1A42">
        <w:t>,000</w:t>
      </w:r>
      <w:r w:rsidR="00626E32">
        <w:t xml:space="preserve"> </w:t>
      </w:r>
      <w:r w:rsidR="00550A45">
        <w:t xml:space="preserve">people </w:t>
      </w:r>
      <w:r w:rsidR="00626E32">
        <w:t xml:space="preserve">and </w:t>
      </w:r>
      <w:r w:rsidR="00F77BC8">
        <w:t xml:space="preserve">caused </w:t>
      </w:r>
      <w:r w:rsidR="00AE1A42">
        <w:t xml:space="preserve">over </w:t>
      </w:r>
      <w:r w:rsidR="00BD7248">
        <w:t>90</w:t>
      </w:r>
      <w:r w:rsidR="00AE1A42">
        <w:t>00</w:t>
      </w:r>
      <w:r w:rsidR="00626E32">
        <w:t xml:space="preserve"> </w:t>
      </w:r>
      <w:r w:rsidR="00F77BC8">
        <w:t>deaths in the first quarter of 2020</w:t>
      </w:r>
      <w:r w:rsidR="002F4D1E">
        <w:t xml:space="preserve"> alone</w:t>
      </w:r>
      <w:r w:rsidR="00727498">
        <w:t>.</w:t>
      </w:r>
      <w:r w:rsidR="00BD7248">
        <w:fldChar w:fldCharType="begin" w:fldLock="1"/>
      </w:r>
      <w:r w:rsidR="00504084">
        <w:instrText>ADDIN CSL_CITATION {"citationItems":[{"id":"ITEM-1","itemData":{"URL":"https://gisanddata.maps.arcgis.com/apps/opsdashboard/index.html#/bda7594740fd40299423467b48e9ecf6","id":"ITEM-1","issued":{"date-parts":[["0"]]},"title":"Coronavirus COVID-19 Global Cases by the Center for Systems Science and Engineering (CSSE) at Johns Hopkins University (JHU)","type":"webpage"},"uris":["http://www.mendeley.com/documents/?uuid=ce6ef5cd-587a-446c-8cf4-a9ef22546d9d"]}],"mendeley":{"formattedCitation":"&lt;sup&gt;2&lt;/sup&gt;","plainTextFormattedCitation":"2","previouslyFormattedCitation":"&lt;sup&gt;2&lt;/sup&gt;"},"properties":{"noteIndex":0},"schema":"https://github.com/citation-style-language/schema/raw/master/csl-citation.json"}</w:instrText>
      </w:r>
      <w:r w:rsidR="00BD7248">
        <w:fldChar w:fldCharType="separate"/>
      </w:r>
      <w:r w:rsidR="00BD7248" w:rsidRPr="00BD7248">
        <w:rPr>
          <w:noProof/>
          <w:vertAlign w:val="superscript"/>
        </w:rPr>
        <w:t>2</w:t>
      </w:r>
      <w:r w:rsidR="00BD7248">
        <w:fldChar w:fldCharType="end"/>
      </w:r>
      <w:r w:rsidR="00857944">
        <w:t xml:space="preserve"> </w:t>
      </w:r>
      <w:r w:rsidR="00BD7248">
        <w:t>Both C</w:t>
      </w:r>
      <w:r w:rsidR="009C68EA">
        <w:t>OVID</w:t>
      </w:r>
      <w:r w:rsidR="00BD7248">
        <w:t xml:space="preserve">-19 and TB can present with respiratory symptoms and it is likely that diagnosis and treatment of </w:t>
      </w:r>
      <w:r w:rsidR="008A4F51">
        <w:t xml:space="preserve">people with </w:t>
      </w:r>
      <w:r w:rsidR="00BD7248">
        <w:t>TB</w:t>
      </w:r>
      <w:r w:rsidR="008A4F51">
        <w:t>,</w:t>
      </w:r>
      <w:r w:rsidR="00BD7248">
        <w:t xml:space="preserve"> </w:t>
      </w:r>
      <w:r w:rsidR="008A4F51">
        <w:t xml:space="preserve">or TB and Covid-19 co-infection, </w:t>
      </w:r>
      <w:proofErr w:type="gramStart"/>
      <w:r w:rsidR="00BD7248">
        <w:t>may be compromised</w:t>
      </w:r>
      <w:proofErr w:type="gramEnd"/>
      <w:r w:rsidR="00BD7248">
        <w:t xml:space="preserve"> during the COVID-19 pandemic. </w:t>
      </w:r>
      <w:r w:rsidR="00626E32">
        <w:t>O</w:t>
      </w:r>
      <w:r w:rsidR="00857944">
        <w:t>lder people and those with comorbidities are at greater risk o</w:t>
      </w:r>
      <w:r w:rsidR="00413403">
        <w:t xml:space="preserve">f </w:t>
      </w:r>
      <w:r w:rsidR="000D08E4">
        <w:t>severe disease an</w:t>
      </w:r>
      <w:r w:rsidR="00413403">
        <w:t xml:space="preserve">d adverse outcomes </w:t>
      </w:r>
      <w:r w:rsidR="00550A45">
        <w:t>for both</w:t>
      </w:r>
      <w:r w:rsidR="00857944">
        <w:t>.</w:t>
      </w:r>
      <w:r w:rsidR="00201F16">
        <w:fldChar w:fldCharType="begin" w:fldLock="1"/>
      </w:r>
      <w:r w:rsidR="00504084">
        <w:instrText>ADDIN CSL_CITATION {"citationItems":[{"id":"ITEM-1","itemData":{"author":[{"dropping-particle":"","family":"The Novel Coronavirus Pneumonia Emergency Response Epidemiology Team","given":"","non-dropping-particle":"","parse-names":false,"suffix":""}],"container-title":"China CDC Weekly","id":"ITEM-1","issue":"8","issued":{"date-parts":[["2020"]]},"page":"113-122","title":"The epidemiological characteristics of an outbreak of 2019 novel coronavirus disease (COVID-19) - China, 2020","type":"article-journal","volume":"2"},"uris":["http://www.mendeley.com/documents/?uuid=943f2166-2f6d-4244-8a7c-8bf71b15ee9c"]},{"id":"ITEM-2","itemData":{"DOI":"10.1016/j.ijid.2014.11.018","ISSN":"18783511","PMID":"25809769","abstract":"Knowledge that older people are vulnerable to develop tuberculosis is rarely considered in developing country settings. According to 2010 Global Burden of Disease estimates, the majority of tuberculosis-related deaths occurred among people older than 50; most in those aged 65 and above. Older people also contribute a large proportion of Disability-Adjusted Life Years (DALYs); 51% of tuberculosis DALYs occurred in patients aged 50 years and older in East Asia. Tuberculosis age distributions in Africa have been severely skewed by the human immunodeficiency virus (HIV) epidemic, but emerging data suggest increasing disease burdens among older people. Older adults are more likely to develop extra-pulmonary and atypical forms of disease that are often harder to diagnose than conventional sputum smear-positive pulmonary tuberculosis. Their care is complicated by more frequent drug-related adverse events and increased co-morbidity, which may prove difficult to manage in regions where health resources are already constrained. Health systems will have to confront the challenge of an ageing global population and the integrated services required to address their health needs.","author":[{"dropping-particle":"","family":"Negin","given":"Joel","non-dropping-particle":"","parse-names":false,"suffix":""},{"dropping-particle":"","family":"Abimbola","given":"Seye","non-dropping-particle":"","parse-names":false,"suffix":""},{"dropping-particle":"","family":"Marais","given":"Ben J.","non-dropping-particle":"","parse-names":false,"suffix":""}],"container-title":"International Journal of Infectious Diseases","id":"ITEM-2","issued":{"date-parts":[["2015"]]},"page":"135-137","publisher":"International Society for Infectious Diseases","title":"Tuberculosis among older adults - time to take notice","type":"article-journal","volume":"32"},"uris":["http://www.mendeley.com/documents/?uuid=0349cb8d-9a3d-4346-8d4f-fe51a9553203"]}],"mendeley":{"formattedCitation":"&lt;sup&gt;3,4&lt;/sup&gt;","plainTextFormattedCitation":"3,4","previouslyFormattedCitation":"&lt;sup&gt;3,4&lt;/sup&gt;"},"properties":{"noteIndex":0},"schema":"https://github.com/citation-style-language/schema/raw/master/csl-citation.json"}</w:instrText>
      </w:r>
      <w:r w:rsidR="00201F16">
        <w:fldChar w:fldCharType="separate"/>
      </w:r>
      <w:r w:rsidR="00BD7248" w:rsidRPr="00BD7248">
        <w:rPr>
          <w:noProof/>
          <w:vertAlign w:val="superscript"/>
        </w:rPr>
        <w:t>3,4</w:t>
      </w:r>
      <w:r w:rsidR="00201F16">
        <w:fldChar w:fldCharType="end"/>
      </w:r>
      <w:r w:rsidR="00857944">
        <w:t xml:space="preserve"> </w:t>
      </w:r>
      <w:r w:rsidR="00550A45">
        <w:t>And, as we are discovering for C</w:t>
      </w:r>
      <w:r w:rsidR="00DB28E7">
        <w:t>OVID</w:t>
      </w:r>
      <w:r w:rsidR="00550A45">
        <w:t>-19</w:t>
      </w:r>
      <w:r w:rsidR="00F77BC8">
        <w:t xml:space="preserve">, both diseases </w:t>
      </w:r>
      <w:r w:rsidR="00550A45">
        <w:t xml:space="preserve">lead to </w:t>
      </w:r>
      <w:r w:rsidR="00F77BC8">
        <w:t>significant</w:t>
      </w:r>
      <w:r w:rsidR="00201F16">
        <w:t xml:space="preserve"> </w:t>
      </w:r>
      <w:r w:rsidR="00573F50">
        <w:t>social impact</w:t>
      </w:r>
      <w:r w:rsidR="00F77BC8">
        <w:t xml:space="preserve"> includ</w:t>
      </w:r>
      <w:r w:rsidR="00573F50">
        <w:t>ing</w:t>
      </w:r>
      <w:r w:rsidR="00F77BC8">
        <w:t xml:space="preserve"> stigma</w:t>
      </w:r>
      <w:r w:rsidR="00201F16">
        <w:t xml:space="preserve">, discrimination, </w:t>
      </w:r>
      <w:r w:rsidR="00573F50">
        <w:t xml:space="preserve">and </w:t>
      </w:r>
      <w:r w:rsidR="00201F16">
        <w:t>isolation</w:t>
      </w:r>
      <w:r w:rsidR="00573F50">
        <w:t xml:space="preserve">; and economic impact </w:t>
      </w:r>
      <w:r w:rsidR="00550A45">
        <w:t xml:space="preserve">from country </w:t>
      </w:r>
      <w:r w:rsidR="00F77BC8">
        <w:t>product</w:t>
      </w:r>
      <w:r w:rsidR="00550A45">
        <w:t>ivity</w:t>
      </w:r>
      <w:r w:rsidR="00573F50">
        <w:t xml:space="preserve"> </w:t>
      </w:r>
      <w:r w:rsidR="00550A45">
        <w:t xml:space="preserve">losses </w:t>
      </w:r>
      <w:r w:rsidR="008A4F51">
        <w:t xml:space="preserve">and catastrophic costs to </w:t>
      </w:r>
      <w:r w:rsidR="00573F50">
        <w:t>individual</w:t>
      </w:r>
      <w:r w:rsidR="008A4F51">
        <w:t>s</w:t>
      </w:r>
      <w:r w:rsidR="00573F50">
        <w:t xml:space="preserve"> and household</w:t>
      </w:r>
      <w:r w:rsidR="008A4F51">
        <w:t>s</w:t>
      </w:r>
      <w:r w:rsidR="00F77BC8">
        <w:t>.</w:t>
      </w:r>
      <w:r w:rsidR="00201F16">
        <w:fldChar w:fldCharType="begin" w:fldLock="1"/>
      </w:r>
      <w:r w:rsidR="00504084">
        <w:instrText>ADDIN CSL_CITATION {"citationItems":[{"id":"ITEM-1","itemData":{"author":[{"dropping-particle":"","family":"Wingfield","given":"Tom","non-dropping-particle":"","parse-names":false,"suffix":""},{"dropping-particle":"","family":"Tovar","given":"Marco A","non-dropping-particle":"","parse-names":false,"suffix":""},{"dropping-particle":"","family":"Datta","given":"Sumona","non-dropping-particle":"","parse-names":false,"suffix":""},{"dropping-particle":"","family":"Saunders","given":"Matthew J","non-dropping-particle":"","parse-names":false,"suffix":""},{"dropping-particle":"","family":"Evans","given":"Carlton A","non-dropping-particle":"","parse-names":false,"suffix":""}],"container-title":"Lancet","id":"ITEM-1","issue":"10126","issued":{"date-parts":[["2018"]]},"page":"1129-1132","title":"Addressing social determinants to end tuberculosis","type":"article-journal","volume":"391"},"uris":["http://www.mendeley.com/documents/?uuid=05fa8f7f-fede-4b2c-9d5d-0c30dc53a962"]}],"mendeley":{"formattedCitation":"&lt;sup&gt;5&lt;/sup&gt;","plainTextFormattedCitation":"5","previouslyFormattedCitation":"&lt;sup&gt;5&lt;/sup&gt;"},"properties":{"noteIndex":0},"schema":"https://github.com/citation-style-language/schema/raw/master/csl-citation.json"}</w:instrText>
      </w:r>
      <w:r w:rsidR="00201F16">
        <w:fldChar w:fldCharType="separate"/>
      </w:r>
      <w:r w:rsidR="00BD7248" w:rsidRPr="00BD7248">
        <w:rPr>
          <w:noProof/>
          <w:vertAlign w:val="superscript"/>
        </w:rPr>
        <w:t>5</w:t>
      </w:r>
      <w:r w:rsidR="00201F16">
        <w:fldChar w:fldCharType="end"/>
      </w:r>
      <w:r w:rsidR="00857944">
        <w:t xml:space="preserve"> </w:t>
      </w:r>
    </w:p>
    <w:p w14:paraId="21BC44E8" w14:textId="4CC2E506" w:rsidR="001F40C5" w:rsidRDefault="00550A45" w:rsidP="00096311">
      <w:pPr>
        <w:jc w:val="both"/>
      </w:pPr>
      <w:r>
        <w:t>T</w:t>
      </w:r>
      <w:r w:rsidR="001F40C5">
        <w:t xml:space="preserve">here are also stark differences. </w:t>
      </w:r>
      <w:r w:rsidR="00BF501D">
        <w:t xml:space="preserve">While </w:t>
      </w:r>
      <w:r w:rsidR="00E864B1">
        <w:t>TB</w:t>
      </w:r>
      <w:r w:rsidR="001F40C5">
        <w:t xml:space="preserve"> </w:t>
      </w:r>
      <w:r w:rsidR="00201F16">
        <w:t>is a slow-</w:t>
      </w:r>
      <w:r>
        <w:t>pandemi</w:t>
      </w:r>
      <w:r w:rsidR="00DB28E7">
        <w:t>c</w:t>
      </w:r>
      <w:r w:rsidR="00201F16">
        <w:t xml:space="preserve"> </w:t>
      </w:r>
      <w:r>
        <w:t xml:space="preserve">and </w:t>
      </w:r>
      <w:r w:rsidR="00E864B1">
        <w:t>has accompanied humankind for</w:t>
      </w:r>
      <w:r w:rsidR="001F40C5">
        <w:t xml:space="preserve"> </w:t>
      </w:r>
      <w:r w:rsidR="00E864B1">
        <w:t>millennia</w:t>
      </w:r>
      <w:r w:rsidR="008A4F51">
        <w:t>,</w:t>
      </w:r>
      <w:r w:rsidR="00201F16">
        <w:fldChar w:fldCharType="begin" w:fldLock="1"/>
      </w:r>
      <w:r w:rsidR="00504084">
        <w:instrText>ADDIN CSL_CITATION {"citationItems":[{"id":"ITEM-1","itemData":{"ISSN":"17578515","author":[{"dropping-particle":"","family":"Saleem","given":"Amer","non-dropping-particle":"","parse-names":false,"suffix":""},{"dropping-particle":"","family":"Azher","given":"Mohammed","non-dropping-particle":"","parse-names":false,"suffix":""}],"container-title":"British Journal of Medical Practitioners","id":"ITEM-1","issue":"2","issued":{"date-parts":[["2013"]]},"title":"The next Pandemic - Tuberculosis: The oldest disease of mankind rising one more time","type":"article-journal","volume":"6"},"uris":["http://www.mendeley.com/documents/?uuid=94c0e2df-f63c-49f6-a806-ffb1cf32bb42"]}],"mendeley":{"formattedCitation":"&lt;sup&gt;6&lt;/sup&gt;","plainTextFormattedCitation":"6","previouslyFormattedCitation":"&lt;sup&gt;6&lt;/sup&gt;"},"properties":{"noteIndex":0},"schema":"https://github.com/citation-style-language/schema/raw/master/csl-citation.json"}</w:instrText>
      </w:r>
      <w:r w:rsidR="00201F16">
        <w:fldChar w:fldCharType="separate"/>
      </w:r>
      <w:r w:rsidR="00BD7248" w:rsidRPr="00BD7248">
        <w:rPr>
          <w:noProof/>
          <w:vertAlign w:val="superscript"/>
        </w:rPr>
        <w:t>6</w:t>
      </w:r>
      <w:r w:rsidR="00201F16">
        <w:fldChar w:fldCharType="end"/>
      </w:r>
      <w:r w:rsidR="00201F16">
        <w:t xml:space="preserve"> </w:t>
      </w:r>
      <w:r w:rsidR="00EE0CF3">
        <w:t>the coronavirus (</w:t>
      </w:r>
      <w:r>
        <w:t>SARS-CoV</w:t>
      </w:r>
      <w:r w:rsidR="00DB28E7">
        <w:t>-</w:t>
      </w:r>
      <w:r>
        <w:t>2</w:t>
      </w:r>
      <w:r w:rsidR="00EE0CF3">
        <w:t>) which causes COVID-19</w:t>
      </w:r>
      <w:r w:rsidR="001F40C5">
        <w:t xml:space="preserve"> </w:t>
      </w:r>
      <w:r w:rsidR="00BF501D">
        <w:t xml:space="preserve">is </w:t>
      </w:r>
      <w:r w:rsidR="008A4F51">
        <w:t xml:space="preserve">new </w:t>
      </w:r>
      <w:r w:rsidR="00BF501D">
        <w:t xml:space="preserve">and </w:t>
      </w:r>
      <w:r w:rsidR="00201F16">
        <w:t>spread</w:t>
      </w:r>
      <w:r w:rsidR="00BF501D">
        <w:t>ing</w:t>
      </w:r>
      <w:r w:rsidR="00201F16">
        <w:t xml:space="preserve"> rapidly around the world</w:t>
      </w:r>
      <w:r w:rsidR="00E864B1">
        <w:t>.</w:t>
      </w:r>
      <w:r w:rsidR="00201F16">
        <w:t xml:space="preserve"> </w:t>
      </w:r>
      <w:r w:rsidR="00E864B1">
        <w:t xml:space="preserve">TB </w:t>
      </w:r>
      <w:proofErr w:type="gramStart"/>
      <w:r w:rsidR="00E864B1">
        <w:t>has been labelled</w:t>
      </w:r>
      <w:proofErr w:type="gramEnd"/>
      <w:r w:rsidR="00E864B1">
        <w:t xml:space="preserve"> </w:t>
      </w:r>
      <w:r w:rsidR="00DF1B3A">
        <w:t xml:space="preserve">a </w:t>
      </w:r>
      <w:r w:rsidR="00E864B1">
        <w:t xml:space="preserve">pandemic </w:t>
      </w:r>
      <w:r w:rsidR="002F4D1E">
        <w:t>multiple times</w:t>
      </w:r>
      <w:r w:rsidR="00201F16">
        <w:t xml:space="preserve"> </w:t>
      </w:r>
      <w:r w:rsidR="00E864B1">
        <w:t>over the past three centuries</w:t>
      </w:r>
      <w:r w:rsidR="00296724">
        <w:t>,</w:t>
      </w:r>
      <w:r w:rsidR="00573F50">
        <w:t xml:space="preserve"> whereas</w:t>
      </w:r>
      <w:r w:rsidR="000D08E4">
        <w:t xml:space="preserve"> </w:t>
      </w:r>
      <w:r w:rsidR="00BF501D">
        <w:t xml:space="preserve">this is the first </w:t>
      </w:r>
      <w:r w:rsidR="000D08E4">
        <w:t>C</w:t>
      </w:r>
      <w:r w:rsidR="00DB28E7">
        <w:t>OVID</w:t>
      </w:r>
      <w:r w:rsidR="000D08E4">
        <w:t xml:space="preserve">-19 </w:t>
      </w:r>
      <w:r w:rsidR="00BF501D">
        <w:t>pandemi</w:t>
      </w:r>
      <w:r w:rsidR="00DB28E7">
        <w:t>c</w:t>
      </w:r>
      <w:r w:rsidR="000D08E4">
        <w:t xml:space="preserve">. </w:t>
      </w:r>
      <w:r w:rsidR="00BF501D">
        <w:t>C</w:t>
      </w:r>
      <w:r w:rsidR="009A0241">
        <w:t xml:space="preserve">hildren have </w:t>
      </w:r>
      <w:r w:rsidR="001C4F4C">
        <w:t xml:space="preserve">less severe </w:t>
      </w:r>
      <w:r w:rsidR="009A0241">
        <w:t>C</w:t>
      </w:r>
      <w:r w:rsidR="00DB28E7">
        <w:t>OVID</w:t>
      </w:r>
      <w:r w:rsidR="009A0241">
        <w:t xml:space="preserve">-19 </w:t>
      </w:r>
      <w:r w:rsidR="00FC23E1">
        <w:t>wh</w:t>
      </w:r>
      <w:r w:rsidR="00F15957">
        <w:t>ereas</w:t>
      </w:r>
      <w:r w:rsidR="009A0241">
        <w:t xml:space="preserve"> </w:t>
      </w:r>
      <w:r w:rsidR="00573F50">
        <w:t>1.1</w:t>
      </w:r>
      <w:r w:rsidR="002C134D">
        <w:t xml:space="preserve"> million children </w:t>
      </w:r>
      <w:r w:rsidR="001C4F4C">
        <w:t xml:space="preserve">had </w:t>
      </w:r>
      <w:r w:rsidR="002C134D">
        <w:t>TB disease in 2019</w:t>
      </w:r>
      <w:r w:rsidR="00573F50">
        <w:t xml:space="preserve"> of whom 200,000 died</w:t>
      </w:r>
      <w:r w:rsidR="002C134D">
        <w:t>.</w:t>
      </w:r>
      <w:r w:rsidR="00201F16">
        <w:fldChar w:fldCharType="begin" w:fldLock="1"/>
      </w:r>
      <w:r w:rsidR="00201F16">
        <w:instrText>ADDIN CSL_CITATION {"citationItems":[{"id":"ITEM-1","itemData":{"ISBN":"9789241565714","author":[{"dropping-particle":"","family":"World Health Organization (WHO)","given":"","non-dropping-particle":"","parse-names":false,"suffix":""}],"id":"ITEM-1","issued":{"date-parts":[["2019"]]},"number-of-pages":"1-297","title":"World Health Organisation Global Tuberculosis Report 2019","type":"report"},"uris":["http://www.mendeley.com/documents/?uuid=a91681ac-7660-42be-adbc-424bb51de776"]}],"mendeley":{"formattedCitation":"&lt;sup&gt;1&lt;/sup&gt;","plainTextFormattedCitation":"1","previouslyFormattedCitation":"&lt;sup&gt;1&lt;/sup&gt;"},"properties":{"noteIndex":0},"schema":"https://github.com/citation-style-language/schema/raw/master/csl-citation.json"}</w:instrText>
      </w:r>
      <w:r w:rsidR="00201F16">
        <w:fldChar w:fldCharType="separate"/>
      </w:r>
      <w:r w:rsidR="00201F16" w:rsidRPr="00201F16">
        <w:rPr>
          <w:noProof/>
          <w:vertAlign w:val="superscript"/>
        </w:rPr>
        <w:t>1</w:t>
      </w:r>
      <w:r w:rsidR="00201F16">
        <w:fldChar w:fldCharType="end"/>
      </w:r>
      <w:r w:rsidR="00930660">
        <w:t xml:space="preserve"> T</w:t>
      </w:r>
      <w:r w:rsidR="00515BD8">
        <w:t xml:space="preserve">he vast majority of </w:t>
      </w:r>
      <w:r w:rsidR="00472155">
        <w:t xml:space="preserve">cases </w:t>
      </w:r>
      <w:r w:rsidR="00515BD8">
        <w:t>and death</w:t>
      </w:r>
      <w:r w:rsidR="00573F50">
        <w:t xml:space="preserve">s from </w:t>
      </w:r>
      <w:r w:rsidR="000D08E4">
        <w:t xml:space="preserve">TB </w:t>
      </w:r>
      <w:r w:rsidR="00930660">
        <w:t xml:space="preserve">occur </w:t>
      </w:r>
      <w:r w:rsidR="000D08E4">
        <w:t>in low- and middle-income countries</w:t>
      </w:r>
      <w:r w:rsidR="00FC23E1">
        <w:t>,</w:t>
      </w:r>
      <w:r w:rsidR="000D08E4">
        <w:t xml:space="preserve"> </w:t>
      </w:r>
      <w:r w:rsidR="002F4D1E">
        <w:t>while high-</w:t>
      </w:r>
      <w:r w:rsidR="001C4F4C">
        <w:t xml:space="preserve">income countries have low </w:t>
      </w:r>
      <w:r w:rsidR="00472155">
        <w:t>rates</w:t>
      </w:r>
      <w:r w:rsidR="00930660">
        <w:t>.</w:t>
      </w:r>
      <w:r w:rsidR="00201F16">
        <w:fldChar w:fldCharType="begin" w:fldLock="1"/>
      </w:r>
      <w:r w:rsidR="00201F16">
        <w:instrText>ADDIN CSL_CITATION {"citationItems":[{"id":"ITEM-1","itemData":{"ISBN":"9789241565714","author":[{"dropping-particle":"","family":"World Health Organization (WHO)","given":"","non-dropping-particle":"","parse-names":false,"suffix":""}],"id":"ITEM-1","issued":{"date-parts":[["2019"]]},"number-of-pages":"1-297","title":"World Health Organisation Global Tuberculosis Report 2019","type":"report"},"uris":["http://www.mendeley.com/documents/?uuid=a91681ac-7660-42be-adbc-424bb51de776"]}],"mendeley":{"formattedCitation":"&lt;sup&gt;1&lt;/sup&gt;","plainTextFormattedCitation":"1","previouslyFormattedCitation":"&lt;sup&gt;1&lt;/sup&gt;"},"properties":{"noteIndex":0},"schema":"https://github.com/citation-style-language/schema/raw/master/csl-citation.json"}</w:instrText>
      </w:r>
      <w:r w:rsidR="00201F16">
        <w:fldChar w:fldCharType="separate"/>
      </w:r>
      <w:r w:rsidR="00201F16" w:rsidRPr="00201F16">
        <w:rPr>
          <w:noProof/>
          <w:vertAlign w:val="superscript"/>
        </w:rPr>
        <w:t>1</w:t>
      </w:r>
      <w:r w:rsidR="00201F16">
        <w:fldChar w:fldCharType="end"/>
      </w:r>
      <w:r w:rsidR="00472155">
        <w:t xml:space="preserve"> </w:t>
      </w:r>
      <w:r w:rsidR="00930660">
        <w:t xml:space="preserve">In contrast, </w:t>
      </w:r>
      <w:r w:rsidR="000D08E4">
        <w:t xml:space="preserve">Europe </w:t>
      </w:r>
      <w:r w:rsidR="001C4F4C">
        <w:t>became the second epicentre of C</w:t>
      </w:r>
      <w:r w:rsidR="00FC23E1">
        <w:t>OVID</w:t>
      </w:r>
      <w:r w:rsidR="001C4F4C">
        <w:t xml:space="preserve">-19 after </w:t>
      </w:r>
      <w:r w:rsidR="00472155">
        <w:t>China</w:t>
      </w:r>
      <w:r w:rsidR="008A4F51">
        <w:t>, which</w:t>
      </w:r>
      <w:r w:rsidR="002F4D1E">
        <w:t xml:space="preserve"> </w:t>
      </w:r>
      <w:r w:rsidR="008A4F51">
        <w:t xml:space="preserve">may partially explain why </w:t>
      </w:r>
      <w:r w:rsidR="008A4F51" w:rsidRPr="002F4D1E">
        <w:t xml:space="preserve">COVID-19 will </w:t>
      </w:r>
      <w:r w:rsidR="00504084">
        <w:t>probably</w:t>
      </w:r>
      <w:r w:rsidR="008A4F51" w:rsidRPr="002F4D1E">
        <w:t xml:space="preserve"> mobilise </w:t>
      </w:r>
      <w:proofErr w:type="gramStart"/>
      <w:r w:rsidR="008A4F51" w:rsidRPr="002F4D1E">
        <w:t>more global resources</w:t>
      </w:r>
      <w:proofErr w:type="gramEnd"/>
      <w:r w:rsidR="008A4F51" w:rsidRPr="002F4D1E">
        <w:t xml:space="preserve"> and person-power in a year than TB has in decades</w:t>
      </w:r>
      <w:r w:rsidR="008A4F51" w:rsidRPr="00504084">
        <w:t>.</w:t>
      </w:r>
      <w:r w:rsidR="00472155">
        <w:t xml:space="preserve"> However, </w:t>
      </w:r>
      <w:r w:rsidR="008A4F51">
        <w:t>u</w:t>
      </w:r>
      <w:r w:rsidR="00201F16">
        <w:t>nder</w:t>
      </w:r>
      <w:r w:rsidR="00472155">
        <w:t>prepared and vulnerable</w:t>
      </w:r>
      <w:r w:rsidR="00472155" w:rsidRPr="00472155">
        <w:t xml:space="preserve"> </w:t>
      </w:r>
      <w:r w:rsidR="00472155">
        <w:t xml:space="preserve">countries in sub-Saharan Africa </w:t>
      </w:r>
      <w:r w:rsidR="001C4F4C">
        <w:t xml:space="preserve">and the Americas </w:t>
      </w:r>
      <w:r w:rsidR="002F4D1E">
        <w:t xml:space="preserve">may </w:t>
      </w:r>
      <w:r w:rsidR="00472155">
        <w:t>soon see significant rise</w:t>
      </w:r>
      <w:r w:rsidR="001C4F4C">
        <w:t>s</w:t>
      </w:r>
      <w:r w:rsidR="00472155">
        <w:t xml:space="preserve"> </w:t>
      </w:r>
      <w:r w:rsidR="001C4F4C">
        <w:t xml:space="preserve">in </w:t>
      </w:r>
      <w:r w:rsidR="008A4F51">
        <w:t xml:space="preserve">COVID-19 </w:t>
      </w:r>
      <w:r w:rsidR="00472155">
        <w:t>cases and deaths</w:t>
      </w:r>
      <w:r w:rsidR="008A4F51">
        <w:t>, which must be acted upon now to avoid catastrophe</w:t>
      </w:r>
      <w:r w:rsidR="00472155">
        <w:t>.</w:t>
      </w:r>
      <w:r w:rsidR="00201F16">
        <w:fldChar w:fldCharType="begin" w:fldLock="1"/>
      </w:r>
      <w:r w:rsidR="00504084">
        <w:instrText>ADDIN CSL_CITATION {"citationItems":[{"id":"ITEM-1","itemData":{"DOI":"10.1016/S0140-6736(20)30411-6","abstract":"Background The novel coronavirus disease 2019 (COVID-19) epidemic has spread from China to 25 countries. Local cycles of transmission have already occurred in 12 countries after case importation. In Africa, Egypt has so far confirmed one case. The management and control of COVID-19 importations heavily rely on a country's health capacity. Here we evaluate the preparedness and vulnerability of African countries against their risk of importation of COVID-19.","author":[{"dropping-particle":"","family":"Gilbert","given":"Marius","non-dropping-particle":"","parse-names":false,"suffix":""},{"dropping-particle":"","family":"Pullano","given":"Giulia","non-dropping-particle":"","parse-names":false,"suffix":""},{"dropping-particle":"","family":"Pinotti","given":"Francesco","non-dropping-particle":"","parse-names":false,"suffix":""},{"dropping-particle":"","family":"Valdano","given":"Eugenio","non-dropping-particle":"","parse-names":false,"suffix":""},{"dropping-particle":"","family":"Poletto","given":"Chiara","non-dropping-particle":"","parse-names":false,"suffix":""},{"dropping-particle":"","family":"Boëlle","given":"Pierre-Yves","non-dropping-particle":"","parse-names":false,"suffix":""},{"dropping-particle":"","family":"Yazdanpanah","given":"Yazdan","non-dropping-particle":"","parse-names":false,"suffix":""},{"dropping-particle":"","family":"Paul Eholie","given":"Serge","non-dropping-particle":"","parse-names":false,"suffix":""},{"dropping-particle":"","family":"Altmann","given":"Mathias","non-dropping-particle":"","parse-names":false,"suffix":""},{"dropping-particle":"","family":"Gutierrez","given":"Bernardo","non-dropping-particle":"","parse-names":false,"suffix":""},{"dropping-particle":"","family":"G Kraemer","given":"Moritz U","non-dropping-particle":"","parse-names":false,"suffix":""},{"dropping-particle":"","family":"Colizza","given":"Vittoria","non-dropping-particle":"","parse-names":false,"suffix":""}],"container-title":"Lancet Infectious Diseases","id":"ITEM-1","issue":"20","issued":{"date-parts":[["2020"]]},"page":"1-7","title":"Preparedness and vulnerability of African countries against importations of COVID-19: a modelling study","type":"article-journal","volume":"6736"},"uris":["http://www.mendeley.com/documents/?uuid=55743209-6b1c-4ee1-a8bf-a83ddae016a9"]}],"mendeley":{"formattedCitation":"&lt;sup&gt;7&lt;/sup&gt;","plainTextFormattedCitation":"7","previouslyFormattedCitation":"&lt;sup&gt;7&lt;/sup&gt;"},"properties":{"noteIndex":0},"schema":"https://github.com/citation-style-language/schema/raw/master/csl-citation.json"}</w:instrText>
      </w:r>
      <w:r w:rsidR="00201F16">
        <w:fldChar w:fldCharType="separate"/>
      </w:r>
      <w:r w:rsidR="00BD7248" w:rsidRPr="00BD7248">
        <w:rPr>
          <w:noProof/>
          <w:vertAlign w:val="superscript"/>
        </w:rPr>
        <w:t>7</w:t>
      </w:r>
      <w:r w:rsidR="00201F16">
        <w:fldChar w:fldCharType="end"/>
      </w:r>
      <w:r w:rsidR="00472155">
        <w:t xml:space="preserve"> </w:t>
      </w:r>
    </w:p>
    <w:p w14:paraId="220FCF18" w14:textId="3DF69EB5" w:rsidR="002C134D" w:rsidRDefault="002C134D" w:rsidP="00096311">
      <w:pPr>
        <w:jc w:val="both"/>
      </w:pPr>
      <w:r>
        <w:t>There remain many unknowns</w:t>
      </w:r>
      <w:r w:rsidR="00573F50">
        <w:t xml:space="preserve">. </w:t>
      </w:r>
      <w:r w:rsidR="002F4D1E">
        <w:t>T</w:t>
      </w:r>
      <w:r w:rsidR="00C01B90">
        <w:t xml:space="preserve">he </w:t>
      </w:r>
      <w:r w:rsidR="00573F50">
        <w:t>clinical and epidemiological interaction of</w:t>
      </w:r>
      <w:r w:rsidR="00C01B90">
        <w:t xml:space="preserve"> C</w:t>
      </w:r>
      <w:r w:rsidR="008E4CF0">
        <w:t>OVID</w:t>
      </w:r>
      <w:r w:rsidR="00C01B90">
        <w:t xml:space="preserve">-19 </w:t>
      </w:r>
      <w:r w:rsidR="008A4F51">
        <w:t xml:space="preserve">with </w:t>
      </w:r>
      <w:r w:rsidR="00C01B90">
        <w:t>TB</w:t>
      </w:r>
      <w:r w:rsidR="00342671">
        <w:t xml:space="preserve"> </w:t>
      </w:r>
      <w:r w:rsidR="002F4D1E">
        <w:t xml:space="preserve">(with or without HIV) </w:t>
      </w:r>
      <w:r w:rsidR="008A4F51">
        <w:t xml:space="preserve">is </w:t>
      </w:r>
      <w:r w:rsidR="001C4F4C">
        <w:t xml:space="preserve">likely to be highly complex. </w:t>
      </w:r>
      <w:r w:rsidR="008A4F51">
        <w:t xml:space="preserve">Simply put, TB </w:t>
      </w:r>
      <w:r w:rsidR="002F4D1E">
        <w:t>transmission</w:t>
      </w:r>
      <w:r w:rsidR="001C4F4C">
        <w:t xml:space="preserve"> may rise due to increased respiratory symptoms associated with C</w:t>
      </w:r>
      <w:r w:rsidR="00342671">
        <w:t>OVID</w:t>
      </w:r>
      <w:r w:rsidR="001C4F4C">
        <w:t>-19</w:t>
      </w:r>
      <w:r w:rsidR="00E542C3">
        <w:t xml:space="preserve"> or decline due to</w:t>
      </w:r>
      <w:r w:rsidR="001C4F4C">
        <w:t xml:space="preserve"> self-isolation and quarantine</w:t>
      </w:r>
      <w:r w:rsidR="00E542C3">
        <w:t xml:space="preserve">. </w:t>
      </w:r>
      <w:r w:rsidR="00A01D16">
        <w:t>There is increasing recognition of the importance of long</w:t>
      </w:r>
      <w:r w:rsidR="00821DA7">
        <w:t>-</w:t>
      </w:r>
      <w:r w:rsidR="00A01D16">
        <w:t xml:space="preserve">term lung damage in people </w:t>
      </w:r>
      <w:r w:rsidR="00504084">
        <w:t>following</w:t>
      </w:r>
      <w:r w:rsidR="008A4F51">
        <w:t xml:space="preserve"> </w:t>
      </w:r>
      <w:r w:rsidR="00A01D16">
        <w:t xml:space="preserve">TB </w:t>
      </w:r>
      <w:r w:rsidR="008A4F51">
        <w:t>disease</w:t>
      </w:r>
      <w:r w:rsidR="00504084">
        <w:fldChar w:fldCharType="begin" w:fldLock="1"/>
      </w:r>
      <w:r w:rsidR="00504084">
        <w:instrText>ADDIN CSL_CITATION {"citationItems":[{"id":"ITEM-1","itemData":{"DOI":"10.1136/thoraxjnl-2019-213808","ISSN":"14683296","abstract":"Background: Post-tuberculosis lung damage (PTLD) is a recognised consequence of pulmonary TB (pTB). However, little is known about its prevalence, patterns and associated outcomes, especially in sub-Saharan Africa and HIV-positive adults. Methods: Adult (≥15 years) survivors of a first episode of pTB in Blantyre, Malawi, completed the St George's Respiratory Questionnaire, 6-minute walk test, spirometry and high-resolution CT (HRCT) chest imaging at TB treatment completion. Symptom, spirometry, health seeking, TB-retreatment and mortality data were collected prospectively to 1 year. Risk factors for persistent symptoms, pulmonary function decline and respiratory-related health-seeking were identified through multivariable regression modelling. Results: Between February 2016 and April 2017, 405 participants were recruited. Median age was 35 years (IQR: 28 to 41), 77.3% (313/405) had had microbiologically proven pTB, and 60.3% (244/403) were HIV-positive. At pTB treatment completion, 60.7% (246/405) reported respiratory symptoms, 34.2% (125/365) had abnormal spirometry, 44.2% (170/385) had bronchiectasis ≥1 lobe and 9.4% (36/385) had ≥1 destroyed lobe on HRCT imaging. At 1 year, 30.7% (113/368) reported respiratory symptoms, 19.3% (59/305) and 14.1% (43/305) of patients had experienced declines in FEV1 or FVC of ≥100 mL, 16.3% (62/380) had reported ≥1 acute respiratory event and 12.2% (45/368) had symptoms affecting their ability to work. Conclusions: PTLD is a common and under-recognised consequence of pTB that is disabling for patients and associated with adverse outcomes beyond pTB treatment completion. Increased efforts to prevent PTLD and guidelines for management of established disease are urgently needed. Low-cost clinical interventions to improve patient outcomes must be evaluated.","author":[{"dropping-particle":"","family":"Meghji","given":"Jamilah","non-dropping-particle":"","parse-names":false,"suffix":""},{"dropping-particle":"","family":"Lesosky","given":"Maia","non-dropping-particle":"","parse-names":false,"suffix":""},{"dropping-particle":"","family":"Joekes","given":"Elizabeth","non-dropping-particle":"","parse-names":false,"suffix":""},{"dropping-particle":"","family":"Banda","given":"Peter","non-dropping-particle":"","parse-names":false,"suffix":""},{"dropping-particle":"","family":"Rylance","given":"Jamie","non-dropping-particle":"","parse-names":false,"suffix":""},{"dropping-particle":"","family":"Gordon","given":"Stephen","non-dropping-particle":"","parse-names":false,"suffix":""},{"dropping-particle":"","family":"Jacob","given":"Joseph","non-dropping-particle":"","parse-names":false,"suffix":""},{"dropping-particle":"","family":"Zonderland","given":"Harmien","non-dropping-particle":"","parse-names":false,"suffix":""},{"dropping-particle":"","family":"Macpherson","given":"Peter","non-dropping-particle":"","parse-names":false,"suffix":""},{"dropping-particle":"","family":"Corbett","given":"Elizabeth L.","non-dropping-particle":"","parse-names":false,"suffix":""},{"dropping-particle":"","family":"Mortimer","given":"Kevin","non-dropping-particle":"","parse-names":false,"suffix":""},{"dropping-particle":"","family":"Squire","given":"Stephen Bertel","non-dropping-particle":"","parse-names":false,"suffix":""}],"container-title":"Thorax","id":"ITEM-1","issue":"3","issued":{"date-parts":[["2020"]]},"page":"1-10","title":"Patient outcomes associated with post-tuberculosis lung damage in Malawi: a prospective cohort study","type":"article-journal","volume":"75"},"uris":["http://www.mendeley.com/documents/?uuid=76992218-98a4-47eb-8c63-255acccd21e5"]}],"mendeley":{"formattedCitation":"&lt;sup&gt;8&lt;/sup&gt;","plainTextFormattedCitation":"8","previouslyFormattedCitation":"&lt;sup&gt;8&lt;/sup&gt;"},"properties":{"noteIndex":0},"schema":"https://github.com/citation-style-language/schema/raw/master/csl-citation.json"}</w:instrText>
      </w:r>
      <w:r w:rsidR="00504084">
        <w:fldChar w:fldCharType="separate"/>
      </w:r>
      <w:r w:rsidR="00504084" w:rsidRPr="00504084">
        <w:rPr>
          <w:noProof/>
          <w:vertAlign w:val="superscript"/>
        </w:rPr>
        <w:t>8</w:t>
      </w:r>
      <w:r w:rsidR="00504084">
        <w:fldChar w:fldCharType="end"/>
      </w:r>
      <w:r w:rsidR="008A4F51">
        <w:t xml:space="preserve"> </w:t>
      </w:r>
      <w:r w:rsidR="00A01D16">
        <w:t>and it is likely that such patients are at increased risk of critical disease and death from COVID-19</w:t>
      </w:r>
      <w:r w:rsidR="00375891">
        <w:t>; the million people treated for TB who have residual lung damage may be at a higher risk of severe disease.</w:t>
      </w:r>
      <w:r w:rsidR="00A01D16">
        <w:t xml:space="preserve"> </w:t>
      </w:r>
      <w:r w:rsidR="002A4FEF">
        <w:t xml:space="preserve">Because of </w:t>
      </w:r>
      <w:r w:rsidR="00A96934">
        <w:t xml:space="preserve">extreme </w:t>
      </w:r>
      <w:r w:rsidR="002A4FEF">
        <w:t>health systems</w:t>
      </w:r>
      <w:r w:rsidR="009C68EA">
        <w:t>’</w:t>
      </w:r>
      <w:r w:rsidR="00A96934">
        <w:t xml:space="preserve"> pressures</w:t>
      </w:r>
      <w:r w:rsidR="000A327C">
        <w:t>,</w:t>
      </w:r>
      <w:r w:rsidR="002A4FEF">
        <w:t xml:space="preserve"> </w:t>
      </w:r>
      <w:r w:rsidR="009C68EA">
        <w:t>patients</w:t>
      </w:r>
      <w:r w:rsidR="00DF1B3A">
        <w:t xml:space="preserve"> </w:t>
      </w:r>
      <w:r w:rsidR="00A80E77">
        <w:t xml:space="preserve">may have </w:t>
      </w:r>
      <w:r w:rsidR="00E542C3">
        <w:t xml:space="preserve">a </w:t>
      </w:r>
      <w:r w:rsidR="00A80E77">
        <w:t>poorer response to treatment or decrease</w:t>
      </w:r>
      <w:r w:rsidR="00E542C3">
        <w:t>d</w:t>
      </w:r>
      <w:r w:rsidR="00A80E77">
        <w:t xml:space="preserve"> availability of services and access to treatment</w:t>
      </w:r>
      <w:r w:rsidR="001C4F4C">
        <w:t xml:space="preserve">. </w:t>
      </w:r>
      <w:r w:rsidR="00B819CB">
        <w:t>TB disproportionately affects men and boys more than women and girls.</w:t>
      </w:r>
      <w:r w:rsidR="00504084">
        <w:fldChar w:fldCharType="begin" w:fldLock="1"/>
      </w:r>
      <w:r w:rsidR="002F4D1E">
        <w:instrText>ADDIN CSL_CITATION {"citationItems":[{"id":"ITEM-1","itemData":{"DOI":"10.1371/journal.pmed.1002119","ISBN":"1549-1676","ISSN":"1549-1676","PMID":"27598345","abstract":"Background Tuberculosis (TB) case notification rates are usually higher in men than in women, but notification data are insufficient to measure sex differences in disease burden. This review set out to systematically investigate whether sex ratios in case notifications reflect differences in disease prevalence and to identify gaps in access to and/or utilisation of diagnostic services.   Methods and Findings In accordance with the published protocol (CRD42015022163), TB prevalence surveys in nationally representative and sub-national adult populations (age ≥ 15 y) in low- and middle-income countries published between 1 January 1993 and 15 March 2016 were identified through searches of PubMed, Embase, Global Health, and the Cochrane Database of Systematic Reviews; review of abstracts; and correspondence with the World Health Organization. Random-effects meta-analyses examined male-to-female (M:F) ratios in TB prevalence and prevalence-to-notification (P:N) ratios for smear-positive TB. Meta-regression was done to identify factors associated with higher M:F ratios in prevalence and higher P:N ratios. Eighty-three publications describing 88 surveys with over 3.1 million participants in 28 countries were identified (36 surveys in Africa, three in the Americas, four in the Eastern Mediterranean, 28 in South-East Asia and 17 in the Western Pacific). Fifty-six surveys reported in 53 publications were included in quantitative analyses. Overall random-effects weighted M:F prevalence ratios were 2.21 (95% CI 1.92–2.54; 56 surveys) for bacteriologically positive TB and 2.51 (95% CI 2.07–3.04; 40 surveys) for smear-positive TB. M:F prevalence ratios were highest in South-East Asia and in surveys that did not require self-report of signs/symptoms in initial screening procedures. The summary random-effects weighted M:F ratio for P:N ratios was 1.55 (95% CI 1.25–1.91; 34 surveys). We intended to stratify the analyses by age, HIV status, and rural or urban setting; however, few studies reported such data.   Conclusions TB prevalence is significantly higher among men than women in low- and middle-income countries, with strong evidence that men are disadvantaged in seeking and/or accessing TB care in many settings. Global strategies and national TB programmes should recognise men as an underserved high-risk group and improve men’s access to diagnostic and screening services to reduce the overall burden of TB more effectively and ensure gender equity in TB care.","author":[{"dropping-particle":"","family":"Horton","given":"Katherine C.","non-dropping-particle":"","parse-names":false,"suffix":""},{"dropping-particle":"","family":"MacPherson","given":"Peter","non-dropping-particle":"","parse-names":false,"suffix":""},{"dropping-particle":"","family":"Houben","given":"Rein M. G. J.","non-dropping-particle":"","parse-names":false,"suffix":""},{"dropping-particle":"","family":"White","given":"Richard G.","non-dropping-particle":"","parse-names":false,"suffix":""},{"dropping-particle":"","family":"Corbett","given":"Elizabeth L.","non-dropping-particle":"","parse-names":false,"suffix":""}],"container-title":"PLOS Medicine","id":"ITEM-1","issue":"9","issued":{"date-parts":[["2016"]]},"page":"e1002119","title":"Sex Differences in Tuberculosis Burden and Notifications in Low- and Middle-Income Countries: A Systematic Review and Meta-analysis","type":"article-journal","volume":"13"},"uris":["http://www.mendeley.com/documents/?uuid=99df296f-5a73-4752-89de-3aaeda0f4427"]}],"mendeley":{"formattedCitation":"&lt;sup&gt;9&lt;/sup&gt;","plainTextFormattedCitation":"9","previouslyFormattedCitation":"&lt;sup&gt;9&lt;/sup&gt;"},"properties":{"noteIndex":0},"schema":"https://github.com/citation-style-language/schema/raw/master/csl-citation.json"}</w:instrText>
      </w:r>
      <w:r w:rsidR="00504084">
        <w:fldChar w:fldCharType="separate"/>
      </w:r>
      <w:r w:rsidR="00504084" w:rsidRPr="00504084">
        <w:rPr>
          <w:noProof/>
          <w:vertAlign w:val="superscript"/>
        </w:rPr>
        <w:t>9</w:t>
      </w:r>
      <w:r w:rsidR="00504084">
        <w:fldChar w:fldCharType="end"/>
      </w:r>
      <w:r w:rsidR="00B819CB">
        <w:t xml:space="preserve"> </w:t>
      </w:r>
      <w:r w:rsidR="002F4D1E">
        <w:t>Early</w:t>
      </w:r>
      <w:r w:rsidR="00504084">
        <w:t xml:space="preserve"> d</w:t>
      </w:r>
      <w:r w:rsidR="00B819CB">
        <w:t>ata</w:t>
      </w:r>
      <w:r w:rsidR="00DF1B3A">
        <w:t xml:space="preserve"> </w:t>
      </w:r>
      <w:r w:rsidR="00B819CB">
        <w:t>show</w:t>
      </w:r>
      <w:r w:rsidR="00504084">
        <w:t xml:space="preserve"> </w:t>
      </w:r>
      <w:r w:rsidR="00B819CB">
        <w:t xml:space="preserve">more men </w:t>
      </w:r>
      <w:r w:rsidR="002F4D1E">
        <w:t xml:space="preserve">are </w:t>
      </w:r>
      <w:r w:rsidR="00B819CB">
        <w:t>dying</w:t>
      </w:r>
      <w:r w:rsidR="002F4D1E">
        <w:t xml:space="preserve"> from COVID-19</w:t>
      </w:r>
      <w:r w:rsidR="00B819CB">
        <w:t>, potentially due to sex-based immunological or gendered differences, such as smoking.</w:t>
      </w:r>
      <w:r w:rsidR="00504084">
        <w:fldChar w:fldCharType="begin" w:fldLock="1"/>
      </w:r>
      <w:r w:rsidR="002F4D1E">
        <w:instrText>ADDIN CSL_CITATION {"citationItems":[{"id":"ITEM-1","itemData":{"DOI":"10.1016/S0140-6736(20)30526-2","ISSN":"0140-6736","abstract":"Policies and public health efforts have not addressed the gendered impacts of disease outbreaks. 1 The response to coronavirus disease 2019 (COVID-19) appears no different. We are not aware of any gender analysis of the outbreak by global health institutions or governments in affected countries or in preparedness phases. Recognising the extent to which disease outbreaks affect women and men differently is a fundamental step to understanding the primary and secondary effects of a health emergency on different individuals and communities, and for creating effective, equitable policies and interventions. Although sex-disaggregated data for COVID-19 show equal numbers of cases between men and women so far, there seem to be sex differences in mortality and vulnerability to the disease. 2 Emerging evidence suggests that more men than women are dying, potentially due to sex-based immunological 3 or gendered differences, such as patterns and prevalence of smoking. 4 However, current sex-disaggregated data are incomplete, cautioning against early assumptions. Simultaneously, data from the State Council Information Office in China suggest that more than 90% of health-care workers in Hubei province are women, emphasising the gendered nature of the health workforce and the risk that predominantly female health workers incur. 5 The closure of schools to control COVID-19 transmission in China, Hong Kong, Italy, South Korea, and beyond might have a differential effect on women, who provide most of the informal care within families, with the consequence of limiting their work and economic opportunities. Travel restrictions cause financial challenges and uncertainty for mostly female foreign domestic workers, many of whom travel in southeast Asia between the Philippines, Indonesia, Hong Kong, and Singapore. 6 Consideration is further needed of the gendered implications of quarantine, such as whether women and men's different physical, cultural, security, and sanitary needs are recognised. Experience from past outbreaks shows the importance of incorporating a gender analysis into preparedness and response efforts to improve the effectiveness of health interventions and promote gender and health equity goals. During the 2014-16 west African outbreak of Ebola virus disease, gendered norms meant that women were more likely to be infected by the virus, given their predominant roles as caregivers within families and as front-line health-care workers. 7 Women were less likely …","author":[{"dropping-particle":"","family":"Wenham","given":"Clare","non-dropping-particle":"","parse-names":false,"suffix":""},{"dropping-particle":"","family":"Smith","given":"Julia","non-dropping-particle":"","parse-names":false,"suffix":""},{"dropping-particle":"","family":"Morgan","given":"Rosemary","non-dropping-particle":"","parse-names":false,"suffix":""},{"dropping-particle":"","family":"Group","given":"Working","non-dropping-particle":"","parse-names":false,"suffix":""}],"container-title":"The Lancet","id":"ITEM-1","issue":"10227","issued":{"date-parts":[["2020"]]},"page":"846-848","publisher":"Elsevier Ltd","title":"Comment COVID-19: the gendered impacts of the outbreak","type":"article-journal","volume":"395"},"uris":["http://www.mendeley.com/documents/?uuid=c57a1645-637a-451d-84cd-8dbcab877447"]}],"mendeley":{"formattedCitation":"&lt;sup&gt;10&lt;/sup&gt;","plainTextFormattedCitation":"10","previouslyFormattedCitation":"&lt;sup&gt;10&lt;/sup&gt;"},"properties":{"noteIndex":0},"schema":"https://github.com/citation-style-language/schema/raw/master/csl-citation.json"}</w:instrText>
      </w:r>
      <w:r w:rsidR="00504084">
        <w:fldChar w:fldCharType="separate"/>
      </w:r>
      <w:r w:rsidR="00504084" w:rsidRPr="00504084">
        <w:rPr>
          <w:noProof/>
          <w:vertAlign w:val="superscript"/>
        </w:rPr>
        <w:t>10</w:t>
      </w:r>
      <w:r w:rsidR="00504084">
        <w:fldChar w:fldCharType="end"/>
      </w:r>
      <w:r w:rsidR="00B819CB">
        <w:t xml:space="preserve"> </w:t>
      </w:r>
      <w:r w:rsidR="002F4D1E">
        <w:t>T</w:t>
      </w:r>
      <w:r w:rsidR="001C4F4C">
        <w:t xml:space="preserve">he </w:t>
      </w:r>
      <w:r w:rsidR="002F4D1E">
        <w:t xml:space="preserve">association between </w:t>
      </w:r>
      <w:r w:rsidR="001C4F4C">
        <w:t>C</w:t>
      </w:r>
      <w:r w:rsidR="00342671">
        <w:t>OVID</w:t>
      </w:r>
      <w:r w:rsidR="001C4F4C">
        <w:t xml:space="preserve">-19 </w:t>
      </w:r>
      <w:r w:rsidR="002F4D1E">
        <w:t xml:space="preserve">and </w:t>
      </w:r>
      <w:r w:rsidR="001C4F4C">
        <w:t>poverty</w:t>
      </w:r>
      <w:r w:rsidR="007503FB">
        <w:t xml:space="preserve"> </w:t>
      </w:r>
      <w:r w:rsidR="00A80E77">
        <w:t>is also uncertain</w:t>
      </w:r>
      <w:r w:rsidR="002F4D1E">
        <w:t xml:space="preserve"> </w:t>
      </w:r>
      <w:r w:rsidR="00A80E77">
        <w:t>but</w:t>
      </w:r>
      <w:r w:rsidR="002F4D1E">
        <w:t>,</w:t>
      </w:r>
      <w:r w:rsidR="00A80E77">
        <w:t xml:space="preserve"> </w:t>
      </w:r>
      <w:r w:rsidR="00C01B90">
        <w:t>a</w:t>
      </w:r>
      <w:r>
        <w:t xml:space="preserve">s more data becomes available, we will </w:t>
      </w:r>
      <w:r w:rsidR="00A80E77">
        <w:t xml:space="preserve">know </w:t>
      </w:r>
      <w:r>
        <w:t xml:space="preserve">more accurately the differential </w:t>
      </w:r>
      <w:r w:rsidR="00C01B90">
        <w:t>effect</w:t>
      </w:r>
      <w:r w:rsidR="00A80E77">
        <w:t>s</w:t>
      </w:r>
      <w:r w:rsidR="00C01B90">
        <w:t xml:space="preserve"> </w:t>
      </w:r>
      <w:r w:rsidR="00515BD8">
        <w:t>of</w:t>
      </w:r>
      <w:r>
        <w:t xml:space="preserve"> </w:t>
      </w:r>
      <w:r w:rsidR="00515BD8">
        <w:t>C</w:t>
      </w:r>
      <w:r w:rsidR="00BE3A10">
        <w:t>OVID</w:t>
      </w:r>
      <w:r w:rsidR="00515BD8">
        <w:t xml:space="preserve">-19 </w:t>
      </w:r>
      <w:r w:rsidR="00FB3751">
        <w:t>according to</w:t>
      </w:r>
      <w:r w:rsidR="00515BD8">
        <w:t xml:space="preserve"> </w:t>
      </w:r>
      <w:r>
        <w:t xml:space="preserve">socioeconomic </w:t>
      </w:r>
      <w:r w:rsidR="00C01B90">
        <w:t>position</w:t>
      </w:r>
      <w:r w:rsidR="00A80E77">
        <w:t>. Undoubtedly,</w:t>
      </w:r>
      <w:r w:rsidR="00C01B90">
        <w:t xml:space="preserve"> </w:t>
      </w:r>
      <w:r w:rsidR="00515BD8">
        <w:t>C</w:t>
      </w:r>
      <w:r w:rsidR="00BE3A10">
        <w:t>OVID</w:t>
      </w:r>
      <w:r w:rsidR="00515BD8">
        <w:t>-19</w:t>
      </w:r>
      <w:r w:rsidR="00BE3A10">
        <w:t>, like TB,</w:t>
      </w:r>
      <w:r w:rsidR="00515BD8">
        <w:t xml:space="preserve"> </w:t>
      </w:r>
      <w:r w:rsidR="00A80E77">
        <w:t xml:space="preserve">will be </w:t>
      </w:r>
      <w:r w:rsidR="00515BD8">
        <w:t xml:space="preserve">associated with the medical poverty trap, in which poorer people have a higher likelihood of </w:t>
      </w:r>
      <w:r w:rsidR="00C01B90">
        <w:t>infection, disease, and adverse outcomes</w:t>
      </w:r>
      <w:r w:rsidR="002F4D1E">
        <w:t>. Moreover,</w:t>
      </w:r>
      <w:r w:rsidR="00A80E77">
        <w:t xml:space="preserve"> unemployed populations</w:t>
      </w:r>
      <w:r w:rsidR="002F4D1E">
        <w:t xml:space="preserve">, </w:t>
      </w:r>
      <w:r w:rsidR="00C01B90">
        <w:lastRenderedPageBreak/>
        <w:t xml:space="preserve">informal </w:t>
      </w:r>
      <w:r w:rsidR="00470519">
        <w:t xml:space="preserve">or “zero hour contract” </w:t>
      </w:r>
      <w:r w:rsidR="00C01B90">
        <w:t>work</w:t>
      </w:r>
      <w:r w:rsidR="00BE3A10">
        <w:t>ers</w:t>
      </w:r>
      <w:r w:rsidR="00C01B90">
        <w:t xml:space="preserve">, </w:t>
      </w:r>
      <w:r w:rsidR="00A80E77">
        <w:t xml:space="preserve">will experience </w:t>
      </w:r>
      <w:r w:rsidR="00C01B90">
        <w:t>further impoverishment</w:t>
      </w:r>
      <w:r w:rsidR="002F4D1E">
        <w:t>, which increase</w:t>
      </w:r>
      <w:r w:rsidR="00470519">
        <w:t>s</w:t>
      </w:r>
      <w:r w:rsidR="002F4D1E">
        <w:t xml:space="preserve"> TB risk</w:t>
      </w:r>
      <w:r w:rsidR="00C01B90">
        <w:t>.</w:t>
      </w:r>
      <w:r w:rsidR="002F4D1E">
        <w:fldChar w:fldCharType="begin" w:fldLock="1"/>
      </w:r>
      <w:r w:rsidR="002F4D1E">
        <w:instrText>ADDIN CSL_CITATION {"citationItems":[{"id":"ITEM-1","itemData":{"author":[{"dropping-particle":"","family":"Wingfield","given":"Tom","non-dropping-particle":"","parse-names":false,"suffix":""},{"dropping-particle":"","family":"Tovar","given":"Marco A","non-dropping-particle":"","parse-names":false,"suffix":""},{"dropping-particle":"","family":"Datta","given":"Sumona","non-dropping-particle":"","parse-names":false,"suffix":""},{"dropping-particle":"","family":"Saunders","given":"Matthew J","non-dropping-particle":"","parse-names":false,"suffix":""},{"dropping-particle":"","family":"Evans","given":"Carlton A","non-dropping-particle":"","parse-names":false,"suffix":""}],"container-title":"Lancet","id":"ITEM-1","issue":"10126","issued":{"date-parts":[["2018"]]},"page":"1129-1132","title":"Addressing social determinants to end tuberculosis","type":"article-journal","volume":"391"},"uris":["http://www.mendeley.com/documents/?uuid=05fa8f7f-fede-4b2c-9d5d-0c30dc53a962"]}],"mendeley":{"formattedCitation":"&lt;sup&gt;5&lt;/sup&gt;","plainTextFormattedCitation":"5"},"properties":{"noteIndex":0},"schema":"https://github.com/citation-style-language/schema/raw/master/csl-citation.json"}</w:instrText>
      </w:r>
      <w:r w:rsidR="002F4D1E">
        <w:fldChar w:fldCharType="separate"/>
      </w:r>
      <w:r w:rsidR="002F4D1E" w:rsidRPr="002F4D1E">
        <w:rPr>
          <w:noProof/>
          <w:vertAlign w:val="superscript"/>
        </w:rPr>
        <w:t>5</w:t>
      </w:r>
      <w:r w:rsidR="002F4D1E">
        <w:fldChar w:fldCharType="end"/>
      </w:r>
      <w:r w:rsidR="00C01B90">
        <w:t xml:space="preserve"> </w:t>
      </w:r>
    </w:p>
    <w:p w14:paraId="42281455" w14:textId="73ED62B6" w:rsidR="001F40C5" w:rsidRDefault="005A33FD" w:rsidP="00C619C2">
      <w:pPr>
        <w:jc w:val="both"/>
      </w:pPr>
      <w:r>
        <w:t>A</w:t>
      </w:r>
      <w:r w:rsidR="00C01B90">
        <w:t xml:space="preserve">midst </w:t>
      </w:r>
      <w:r w:rsidR="007852AE">
        <w:t>the</w:t>
      </w:r>
      <w:r w:rsidR="00C01B90">
        <w:t xml:space="preserve"> </w:t>
      </w:r>
      <w:r w:rsidR="007852AE">
        <w:t>expanding</w:t>
      </w:r>
      <w:r w:rsidR="00C01B90">
        <w:t xml:space="preserve"> C</w:t>
      </w:r>
      <w:r w:rsidR="00342671">
        <w:t>OVID</w:t>
      </w:r>
      <w:r w:rsidR="00C01B90">
        <w:t xml:space="preserve">-19 pandemic, </w:t>
      </w:r>
      <w:r w:rsidR="00206659">
        <w:t>our</w:t>
      </w:r>
      <w:r w:rsidR="00C01B90">
        <w:t xml:space="preserve"> plea on World TB Day</w:t>
      </w:r>
      <w:r w:rsidR="00C619C2">
        <w:t xml:space="preserve"> is </w:t>
      </w:r>
      <w:proofErr w:type="gramStart"/>
      <w:r w:rsidR="00C619C2">
        <w:t>that</w:t>
      </w:r>
      <w:proofErr w:type="gramEnd"/>
      <w:r w:rsidR="00C619C2">
        <w:t xml:space="preserve"> we do</w:t>
      </w:r>
      <w:r>
        <w:t xml:space="preserve"> </w:t>
      </w:r>
      <w:r w:rsidR="00C619C2">
        <w:t>n</w:t>
      </w:r>
      <w:r>
        <w:t>o</w:t>
      </w:r>
      <w:r w:rsidR="00C619C2">
        <w:t>t forget</w:t>
      </w:r>
      <w:r w:rsidR="00C01B90">
        <w:t xml:space="preserve"> </w:t>
      </w:r>
      <w:r>
        <w:t xml:space="preserve">the </w:t>
      </w:r>
      <w:r w:rsidR="00C01B90">
        <w:t>TB</w:t>
      </w:r>
      <w:r>
        <w:t xml:space="preserve"> pandemic</w:t>
      </w:r>
      <w:r w:rsidR="00504084">
        <w:t>;</w:t>
      </w:r>
      <w:r w:rsidR="00C619C2">
        <w:t xml:space="preserve"> </w:t>
      </w:r>
      <w:r w:rsidR="00A80E77">
        <w:t xml:space="preserve">still </w:t>
      </w:r>
      <w:r w:rsidR="00C01B90">
        <w:t>the biggest infectious diseases killer</w:t>
      </w:r>
      <w:r w:rsidR="00C619C2">
        <w:t xml:space="preserve">. We need to continue to mobilise funding for research </w:t>
      </w:r>
      <w:r w:rsidR="009C68EA">
        <w:t>for</w:t>
      </w:r>
      <w:r w:rsidR="00C619C2">
        <w:t xml:space="preserve"> </w:t>
      </w:r>
      <w:r w:rsidR="00A80E77">
        <w:t xml:space="preserve">better </w:t>
      </w:r>
      <w:r w:rsidR="00470519">
        <w:t xml:space="preserve">TB </w:t>
      </w:r>
      <w:r w:rsidR="00A80E77">
        <w:t xml:space="preserve">diagnostics, </w:t>
      </w:r>
      <w:r w:rsidR="00C619C2">
        <w:t>vaccine development</w:t>
      </w:r>
      <w:r w:rsidR="00BE3A10">
        <w:t>,</w:t>
      </w:r>
      <w:r w:rsidR="00C619C2">
        <w:t xml:space="preserve"> novel therapeutics</w:t>
      </w:r>
      <w:r w:rsidR="00A80E77">
        <w:t>,</w:t>
      </w:r>
      <w:r w:rsidR="00BE3A10">
        <w:t xml:space="preserve"> equitable access to care and </w:t>
      </w:r>
      <w:r w:rsidR="00C619C2">
        <w:t>innovative social protection interventions</w:t>
      </w:r>
      <w:r w:rsidR="007852AE">
        <w:t xml:space="preserve"> for TB-affected households</w:t>
      </w:r>
      <w:r w:rsidR="00C619C2">
        <w:t>.</w:t>
      </w:r>
      <w:r w:rsidR="00504084">
        <w:fldChar w:fldCharType="begin" w:fldLock="1"/>
      </w:r>
      <w:r w:rsidR="00504084">
        <w:instrText>ADDIN CSL_CITATION {"citationItems":[{"id":"ITEM-1","itemData":{"author":[{"dropping-particle":"","family":"Wingfield","given":"Tom","non-dropping-particle":"","parse-names":false,"suffix":""},{"dropping-particle":"","family":"Tovar","given":"Marco A","non-dropping-particle":"","parse-names":false,"suffix":""},{"dropping-particle":"","family":"Datta","given":"Sumona","non-dropping-particle":"","parse-names":false,"suffix":""},{"dropping-particle":"","family":"Saunders","given":"Matthew J","non-dropping-particle":"","parse-names":false,"suffix":""},{"dropping-particle":"","family":"Evans","given":"Carlton A","non-dropping-particle":"","parse-names":false,"suffix":""}],"container-title":"Lancet","id":"ITEM-1","issue":"10126","issued":{"date-parts":[["2018"]]},"page":"1129-1132","title":"Addressing social determinants to end tuberculosis","type":"article-journal","volume":"391"},"uris":["http://www.mendeley.com/documents/?uuid=05fa8f7f-fede-4b2c-9d5d-0c30dc53a962"]}],"mendeley":{"formattedCitation":"&lt;sup&gt;5&lt;/sup&gt;","plainTextFormattedCitation":"5","previouslyFormattedCitation":"&lt;sup&gt;5&lt;/sup&gt;"},"properties":{"noteIndex":0},"schema":"https://github.com/citation-style-language/schema/raw/master/csl-citation.json"}</w:instrText>
      </w:r>
      <w:r w:rsidR="00504084">
        <w:fldChar w:fldCharType="separate"/>
      </w:r>
      <w:r w:rsidR="00504084" w:rsidRPr="00504084">
        <w:rPr>
          <w:noProof/>
          <w:vertAlign w:val="superscript"/>
        </w:rPr>
        <w:t>5</w:t>
      </w:r>
      <w:r w:rsidR="00504084">
        <w:fldChar w:fldCharType="end"/>
      </w:r>
      <w:r w:rsidR="00C619C2">
        <w:t xml:space="preserve"> </w:t>
      </w:r>
      <w:r w:rsidR="00A01D16">
        <w:t xml:space="preserve">We should </w:t>
      </w:r>
      <w:r w:rsidR="00504084">
        <w:t>drastically increase</w:t>
      </w:r>
      <w:r w:rsidR="00A01D16">
        <w:t xml:space="preserve"> and sustain investment in health systems responsive to the needs of the poor and resilient to the threat of infectio</w:t>
      </w:r>
      <w:r w:rsidR="009C68EA">
        <w:t>ns</w:t>
      </w:r>
      <w:r w:rsidR="00A01D16">
        <w:t xml:space="preserve">, especially </w:t>
      </w:r>
      <w:r w:rsidR="009C68EA">
        <w:t xml:space="preserve">those that are </w:t>
      </w:r>
      <w:r w:rsidR="00A01D16">
        <w:t xml:space="preserve">air-borne </w:t>
      </w:r>
      <w:r w:rsidR="009C68EA">
        <w:t xml:space="preserve">and </w:t>
      </w:r>
      <w:r w:rsidR="00470519">
        <w:t>requir</w:t>
      </w:r>
      <w:r w:rsidR="009C68EA">
        <w:t>e</w:t>
      </w:r>
      <w:r w:rsidR="00470519">
        <w:t xml:space="preserve"> </w:t>
      </w:r>
      <w:r w:rsidR="00A01D16">
        <w:t xml:space="preserve">isolation facilities. </w:t>
      </w:r>
      <w:r w:rsidR="00C619C2">
        <w:t>We need to continue to</w:t>
      </w:r>
      <w:r w:rsidR="007852AE">
        <w:t xml:space="preserve"> inform</w:t>
      </w:r>
      <w:r w:rsidR="00504084">
        <w:t xml:space="preserve">, </w:t>
      </w:r>
      <w:r w:rsidR="00470519">
        <w:t xml:space="preserve">advocate for, and </w:t>
      </w:r>
      <w:r w:rsidR="00C619C2">
        <w:t xml:space="preserve">empower </w:t>
      </w:r>
      <w:r w:rsidR="007852AE">
        <w:t xml:space="preserve">local </w:t>
      </w:r>
      <w:r w:rsidR="00C619C2">
        <w:t>communities</w:t>
      </w:r>
      <w:r w:rsidR="007852AE">
        <w:t xml:space="preserve"> and </w:t>
      </w:r>
      <w:r w:rsidR="004C0086">
        <w:t xml:space="preserve">to </w:t>
      </w:r>
      <w:r w:rsidR="007852AE">
        <w:t>lobby governments and policymakers</w:t>
      </w:r>
      <w:r w:rsidR="004C0086">
        <w:t>,</w:t>
      </w:r>
      <w:r w:rsidR="007852AE">
        <w:t xml:space="preserve"> to ensure that TB</w:t>
      </w:r>
      <w:r w:rsidR="00A80E77">
        <w:t>, as</w:t>
      </w:r>
      <w:r>
        <w:t xml:space="preserve"> well as</w:t>
      </w:r>
      <w:r w:rsidR="00A80E77">
        <w:t xml:space="preserve"> C</w:t>
      </w:r>
      <w:r w:rsidR="00342671">
        <w:t>OVID</w:t>
      </w:r>
      <w:r w:rsidR="00A80E77">
        <w:t>-19,</w:t>
      </w:r>
      <w:r w:rsidR="007852AE">
        <w:t xml:space="preserve"> remain</w:t>
      </w:r>
      <w:r w:rsidR="00C619C2">
        <w:t xml:space="preserve"> </w:t>
      </w:r>
      <w:r w:rsidR="007852AE">
        <w:t xml:space="preserve">high </w:t>
      </w:r>
      <w:r w:rsidR="00C619C2">
        <w:t xml:space="preserve">on the global agenda. </w:t>
      </w:r>
      <w:r w:rsidR="00504084">
        <w:t>The l</w:t>
      </w:r>
      <w:r w:rsidR="00BE3A10">
        <w:t>esson</w:t>
      </w:r>
      <w:r w:rsidR="00504084">
        <w:t xml:space="preserve"> we </w:t>
      </w:r>
      <w:proofErr w:type="gramStart"/>
      <w:r w:rsidR="00504084">
        <w:t>have been taught</w:t>
      </w:r>
      <w:proofErr w:type="gramEnd"/>
      <w:r w:rsidR="00504084">
        <w:t xml:space="preserve"> </w:t>
      </w:r>
      <w:r w:rsidR="00BE3A10">
        <w:t xml:space="preserve">from one pandemic to another </w:t>
      </w:r>
      <w:r w:rsidR="007852AE">
        <w:t>is to be</w:t>
      </w:r>
      <w:r w:rsidR="00C619C2">
        <w:t xml:space="preserve"> proactive</w:t>
      </w:r>
      <w:r w:rsidR="007852AE">
        <w:t>, long-</w:t>
      </w:r>
      <w:r w:rsidR="004C0086">
        <w:t>sighted</w:t>
      </w:r>
      <w:r w:rsidR="007852AE">
        <w:t>, plan ahead</w:t>
      </w:r>
      <w:r w:rsidR="004C0086">
        <w:t>, and to not become complacent</w:t>
      </w:r>
      <w:r w:rsidR="00C619C2">
        <w:t>.</w:t>
      </w:r>
    </w:p>
    <w:p w14:paraId="1F189FDE" w14:textId="6470559F" w:rsidR="00C619C2" w:rsidRDefault="00C619C2" w:rsidP="00C619C2">
      <w:pPr>
        <w:jc w:val="both"/>
      </w:pPr>
      <w:r>
        <w:t xml:space="preserve">World TB Day is on March 24 2020: </w:t>
      </w:r>
      <w:proofErr w:type="gramStart"/>
      <w:r>
        <w:t>it’s</w:t>
      </w:r>
      <w:proofErr w:type="gramEnd"/>
      <w:r>
        <w:t xml:space="preserve"> time to end TB.</w:t>
      </w:r>
    </w:p>
    <w:p w14:paraId="44918ED3" w14:textId="1F211B3B" w:rsidR="00206659" w:rsidRDefault="00206659">
      <w:r>
        <w:br w:type="page"/>
      </w:r>
    </w:p>
    <w:p w14:paraId="541E7375" w14:textId="10101E38" w:rsidR="00206659" w:rsidRPr="00206659" w:rsidRDefault="00206659" w:rsidP="00C619C2">
      <w:pPr>
        <w:jc w:val="both"/>
        <w:rPr>
          <w:b/>
        </w:rPr>
      </w:pPr>
      <w:r w:rsidRPr="00206659">
        <w:rPr>
          <w:b/>
        </w:rPr>
        <w:lastRenderedPageBreak/>
        <w:t>References</w:t>
      </w:r>
    </w:p>
    <w:p w14:paraId="34B715E8" w14:textId="6D4D9BBF" w:rsidR="002F4D1E" w:rsidRPr="002F4D1E" w:rsidRDefault="00206659" w:rsidP="002F4D1E">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2F4D1E" w:rsidRPr="002F4D1E">
        <w:rPr>
          <w:rFonts w:ascii="Calibri" w:hAnsi="Calibri" w:cs="Calibri"/>
          <w:noProof/>
          <w:szCs w:val="24"/>
        </w:rPr>
        <w:t>1.</w:t>
      </w:r>
      <w:r w:rsidR="002F4D1E" w:rsidRPr="002F4D1E">
        <w:rPr>
          <w:rFonts w:ascii="Calibri" w:hAnsi="Calibri" w:cs="Calibri"/>
          <w:noProof/>
          <w:szCs w:val="24"/>
        </w:rPr>
        <w:tab/>
        <w:t xml:space="preserve">World Health Organization (WHO). </w:t>
      </w:r>
      <w:r w:rsidR="002F4D1E" w:rsidRPr="002F4D1E">
        <w:rPr>
          <w:rFonts w:ascii="Calibri" w:hAnsi="Calibri" w:cs="Calibri"/>
          <w:i/>
          <w:iCs/>
          <w:noProof/>
          <w:szCs w:val="24"/>
        </w:rPr>
        <w:t>World Health Organisation Global Tuberculosis Report 2019</w:t>
      </w:r>
      <w:r w:rsidR="002F4D1E" w:rsidRPr="002F4D1E">
        <w:rPr>
          <w:rFonts w:ascii="Calibri" w:hAnsi="Calibri" w:cs="Calibri"/>
          <w:noProof/>
          <w:szCs w:val="24"/>
        </w:rPr>
        <w:t>. (2019).</w:t>
      </w:r>
    </w:p>
    <w:p w14:paraId="6ED03959" w14:textId="77777777" w:rsidR="002F4D1E" w:rsidRPr="002F4D1E" w:rsidRDefault="002F4D1E" w:rsidP="002F4D1E">
      <w:pPr>
        <w:widowControl w:val="0"/>
        <w:autoSpaceDE w:val="0"/>
        <w:autoSpaceDN w:val="0"/>
        <w:adjustRightInd w:val="0"/>
        <w:spacing w:line="240" w:lineRule="auto"/>
        <w:ind w:left="640" w:hanging="640"/>
        <w:rPr>
          <w:rFonts w:ascii="Calibri" w:hAnsi="Calibri" w:cs="Calibri"/>
          <w:noProof/>
          <w:szCs w:val="24"/>
        </w:rPr>
      </w:pPr>
      <w:r w:rsidRPr="002F4D1E">
        <w:rPr>
          <w:rFonts w:ascii="Calibri" w:hAnsi="Calibri" w:cs="Calibri"/>
          <w:noProof/>
          <w:szCs w:val="24"/>
        </w:rPr>
        <w:t>2.</w:t>
      </w:r>
      <w:r w:rsidRPr="002F4D1E">
        <w:rPr>
          <w:rFonts w:ascii="Calibri" w:hAnsi="Calibri" w:cs="Calibri"/>
          <w:noProof/>
          <w:szCs w:val="24"/>
        </w:rPr>
        <w:tab/>
        <w:t xml:space="preserve">Coronavirus COVID-19 Global Cases by the Center for Systems Science and Engineering (CSSE) at Johns Hopkins University (JHU). Available at: https://gisanddata.maps.arcgis.com/apps/opsdashboard/index.html#/bda7594740fd40299423467b48e9ecf6. </w:t>
      </w:r>
    </w:p>
    <w:p w14:paraId="453503E4" w14:textId="77777777" w:rsidR="002F4D1E" w:rsidRPr="002F4D1E" w:rsidRDefault="002F4D1E" w:rsidP="002F4D1E">
      <w:pPr>
        <w:widowControl w:val="0"/>
        <w:autoSpaceDE w:val="0"/>
        <w:autoSpaceDN w:val="0"/>
        <w:adjustRightInd w:val="0"/>
        <w:spacing w:line="240" w:lineRule="auto"/>
        <w:ind w:left="640" w:hanging="640"/>
        <w:rPr>
          <w:rFonts w:ascii="Calibri" w:hAnsi="Calibri" w:cs="Calibri"/>
          <w:noProof/>
          <w:szCs w:val="24"/>
        </w:rPr>
      </w:pPr>
      <w:r w:rsidRPr="002F4D1E">
        <w:rPr>
          <w:rFonts w:ascii="Calibri" w:hAnsi="Calibri" w:cs="Calibri"/>
          <w:noProof/>
          <w:szCs w:val="24"/>
        </w:rPr>
        <w:t>3.</w:t>
      </w:r>
      <w:r w:rsidRPr="002F4D1E">
        <w:rPr>
          <w:rFonts w:ascii="Calibri" w:hAnsi="Calibri" w:cs="Calibri"/>
          <w:noProof/>
          <w:szCs w:val="24"/>
        </w:rPr>
        <w:tab/>
        <w:t xml:space="preserve">The Novel Coronavirus Pneumonia Emergency Response Epidemiology Team. The epidemiological characteristics of an outbreak of 2019 novel coronavirus disease (COVID-19) - China, 2020. </w:t>
      </w:r>
      <w:r w:rsidRPr="002F4D1E">
        <w:rPr>
          <w:rFonts w:ascii="Calibri" w:hAnsi="Calibri" w:cs="Calibri"/>
          <w:i/>
          <w:iCs/>
          <w:noProof/>
          <w:szCs w:val="24"/>
        </w:rPr>
        <w:t>China CDC Wkly.</w:t>
      </w:r>
      <w:r w:rsidRPr="002F4D1E">
        <w:rPr>
          <w:rFonts w:ascii="Calibri" w:hAnsi="Calibri" w:cs="Calibri"/>
          <w:noProof/>
          <w:szCs w:val="24"/>
        </w:rPr>
        <w:t xml:space="preserve"> </w:t>
      </w:r>
      <w:r w:rsidRPr="002F4D1E">
        <w:rPr>
          <w:rFonts w:ascii="Calibri" w:hAnsi="Calibri" w:cs="Calibri"/>
          <w:b/>
          <w:bCs/>
          <w:noProof/>
          <w:szCs w:val="24"/>
        </w:rPr>
        <w:t>2</w:t>
      </w:r>
      <w:r w:rsidRPr="002F4D1E">
        <w:rPr>
          <w:rFonts w:ascii="Calibri" w:hAnsi="Calibri" w:cs="Calibri"/>
          <w:noProof/>
          <w:szCs w:val="24"/>
        </w:rPr>
        <w:t>, 113–122 (2020).</w:t>
      </w:r>
    </w:p>
    <w:p w14:paraId="1DE325B6" w14:textId="77777777" w:rsidR="002F4D1E" w:rsidRPr="002F4D1E" w:rsidRDefault="002F4D1E" w:rsidP="002F4D1E">
      <w:pPr>
        <w:widowControl w:val="0"/>
        <w:autoSpaceDE w:val="0"/>
        <w:autoSpaceDN w:val="0"/>
        <w:adjustRightInd w:val="0"/>
        <w:spacing w:line="240" w:lineRule="auto"/>
        <w:ind w:left="640" w:hanging="640"/>
        <w:rPr>
          <w:rFonts w:ascii="Calibri" w:hAnsi="Calibri" w:cs="Calibri"/>
          <w:noProof/>
          <w:szCs w:val="24"/>
        </w:rPr>
      </w:pPr>
      <w:r w:rsidRPr="002F4D1E">
        <w:rPr>
          <w:rFonts w:ascii="Calibri" w:hAnsi="Calibri" w:cs="Calibri"/>
          <w:noProof/>
          <w:szCs w:val="24"/>
        </w:rPr>
        <w:t>4.</w:t>
      </w:r>
      <w:r w:rsidRPr="002F4D1E">
        <w:rPr>
          <w:rFonts w:ascii="Calibri" w:hAnsi="Calibri" w:cs="Calibri"/>
          <w:noProof/>
          <w:szCs w:val="24"/>
        </w:rPr>
        <w:tab/>
        <w:t xml:space="preserve">Negin, J., Abimbola, S. &amp; Marais, B. J. Tuberculosis among older adults - time to take notice. </w:t>
      </w:r>
      <w:r w:rsidRPr="002F4D1E">
        <w:rPr>
          <w:rFonts w:ascii="Calibri" w:hAnsi="Calibri" w:cs="Calibri"/>
          <w:i/>
          <w:iCs/>
          <w:noProof/>
          <w:szCs w:val="24"/>
        </w:rPr>
        <w:t>Int. J. Infect. Dis.</w:t>
      </w:r>
      <w:r w:rsidRPr="002F4D1E">
        <w:rPr>
          <w:rFonts w:ascii="Calibri" w:hAnsi="Calibri" w:cs="Calibri"/>
          <w:noProof/>
          <w:szCs w:val="24"/>
        </w:rPr>
        <w:t xml:space="preserve"> </w:t>
      </w:r>
      <w:r w:rsidRPr="002F4D1E">
        <w:rPr>
          <w:rFonts w:ascii="Calibri" w:hAnsi="Calibri" w:cs="Calibri"/>
          <w:b/>
          <w:bCs/>
          <w:noProof/>
          <w:szCs w:val="24"/>
        </w:rPr>
        <w:t>32</w:t>
      </w:r>
      <w:r w:rsidRPr="002F4D1E">
        <w:rPr>
          <w:rFonts w:ascii="Calibri" w:hAnsi="Calibri" w:cs="Calibri"/>
          <w:noProof/>
          <w:szCs w:val="24"/>
        </w:rPr>
        <w:t>, 135–137 (2015).</w:t>
      </w:r>
    </w:p>
    <w:p w14:paraId="2E2A6F77" w14:textId="77777777" w:rsidR="002F4D1E" w:rsidRPr="002F4D1E" w:rsidRDefault="002F4D1E" w:rsidP="002F4D1E">
      <w:pPr>
        <w:widowControl w:val="0"/>
        <w:autoSpaceDE w:val="0"/>
        <w:autoSpaceDN w:val="0"/>
        <w:adjustRightInd w:val="0"/>
        <w:spacing w:line="240" w:lineRule="auto"/>
        <w:ind w:left="640" w:hanging="640"/>
        <w:rPr>
          <w:rFonts w:ascii="Calibri" w:hAnsi="Calibri" w:cs="Calibri"/>
          <w:noProof/>
          <w:szCs w:val="24"/>
        </w:rPr>
      </w:pPr>
      <w:r w:rsidRPr="002F4D1E">
        <w:rPr>
          <w:rFonts w:ascii="Calibri" w:hAnsi="Calibri" w:cs="Calibri"/>
          <w:noProof/>
          <w:szCs w:val="24"/>
        </w:rPr>
        <w:t>5.</w:t>
      </w:r>
      <w:r w:rsidRPr="002F4D1E">
        <w:rPr>
          <w:rFonts w:ascii="Calibri" w:hAnsi="Calibri" w:cs="Calibri"/>
          <w:noProof/>
          <w:szCs w:val="24"/>
        </w:rPr>
        <w:tab/>
        <w:t xml:space="preserve">Wingfield, T., Tovar, M. A., Datta, S., Saunders, M. J. &amp; Evans, C. A. Addressing social determinants to end tuberculosis. </w:t>
      </w:r>
      <w:r w:rsidRPr="002F4D1E">
        <w:rPr>
          <w:rFonts w:ascii="Calibri" w:hAnsi="Calibri" w:cs="Calibri"/>
          <w:i/>
          <w:iCs/>
          <w:noProof/>
          <w:szCs w:val="24"/>
        </w:rPr>
        <w:t>Lancet</w:t>
      </w:r>
      <w:r w:rsidRPr="002F4D1E">
        <w:rPr>
          <w:rFonts w:ascii="Calibri" w:hAnsi="Calibri" w:cs="Calibri"/>
          <w:noProof/>
          <w:szCs w:val="24"/>
        </w:rPr>
        <w:t xml:space="preserve"> </w:t>
      </w:r>
      <w:r w:rsidRPr="002F4D1E">
        <w:rPr>
          <w:rFonts w:ascii="Calibri" w:hAnsi="Calibri" w:cs="Calibri"/>
          <w:b/>
          <w:bCs/>
          <w:noProof/>
          <w:szCs w:val="24"/>
        </w:rPr>
        <w:t>391</w:t>
      </w:r>
      <w:r w:rsidRPr="002F4D1E">
        <w:rPr>
          <w:rFonts w:ascii="Calibri" w:hAnsi="Calibri" w:cs="Calibri"/>
          <w:noProof/>
          <w:szCs w:val="24"/>
        </w:rPr>
        <w:t>, 1129–1132 (2018).</w:t>
      </w:r>
    </w:p>
    <w:p w14:paraId="2D02F27C" w14:textId="77777777" w:rsidR="002F4D1E" w:rsidRPr="002F4D1E" w:rsidRDefault="002F4D1E" w:rsidP="002F4D1E">
      <w:pPr>
        <w:widowControl w:val="0"/>
        <w:autoSpaceDE w:val="0"/>
        <w:autoSpaceDN w:val="0"/>
        <w:adjustRightInd w:val="0"/>
        <w:spacing w:line="240" w:lineRule="auto"/>
        <w:ind w:left="640" w:hanging="640"/>
        <w:rPr>
          <w:rFonts w:ascii="Calibri" w:hAnsi="Calibri" w:cs="Calibri"/>
          <w:noProof/>
          <w:szCs w:val="24"/>
        </w:rPr>
      </w:pPr>
      <w:r w:rsidRPr="002F4D1E">
        <w:rPr>
          <w:rFonts w:ascii="Calibri" w:hAnsi="Calibri" w:cs="Calibri"/>
          <w:noProof/>
          <w:szCs w:val="24"/>
        </w:rPr>
        <w:t>6.</w:t>
      </w:r>
      <w:r w:rsidRPr="002F4D1E">
        <w:rPr>
          <w:rFonts w:ascii="Calibri" w:hAnsi="Calibri" w:cs="Calibri"/>
          <w:noProof/>
          <w:szCs w:val="24"/>
        </w:rPr>
        <w:tab/>
        <w:t xml:space="preserve">Saleem, A. &amp; Azher, M. The next Pandemic - Tuberculosis: The oldest disease of mankind rising one more time. </w:t>
      </w:r>
      <w:r w:rsidRPr="002F4D1E">
        <w:rPr>
          <w:rFonts w:ascii="Calibri" w:hAnsi="Calibri" w:cs="Calibri"/>
          <w:i/>
          <w:iCs/>
          <w:noProof/>
          <w:szCs w:val="24"/>
        </w:rPr>
        <w:t>Br. J. Med. Pract.</w:t>
      </w:r>
      <w:r w:rsidRPr="002F4D1E">
        <w:rPr>
          <w:rFonts w:ascii="Calibri" w:hAnsi="Calibri" w:cs="Calibri"/>
          <w:noProof/>
          <w:szCs w:val="24"/>
        </w:rPr>
        <w:t xml:space="preserve"> </w:t>
      </w:r>
      <w:r w:rsidRPr="002F4D1E">
        <w:rPr>
          <w:rFonts w:ascii="Calibri" w:hAnsi="Calibri" w:cs="Calibri"/>
          <w:b/>
          <w:bCs/>
          <w:noProof/>
          <w:szCs w:val="24"/>
        </w:rPr>
        <w:t>6</w:t>
      </w:r>
      <w:r w:rsidRPr="002F4D1E">
        <w:rPr>
          <w:rFonts w:ascii="Calibri" w:hAnsi="Calibri" w:cs="Calibri"/>
          <w:noProof/>
          <w:szCs w:val="24"/>
        </w:rPr>
        <w:t>, (2013).</w:t>
      </w:r>
    </w:p>
    <w:p w14:paraId="651D591C" w14:textId="77777777" w:rsidR="002F4D1E" w:rsidRPr="002F4D1E" w:rsidRDefault="002F4D1E" w:rsidP="002F4D1E">
      <w:pPr>
        <w:widowControl w:val="0"/>
        <w:autoSpaceDE w:val="0"/>
        <w:autoSpaceDN w:val="0"/>
        <w:adjustRightInd w:val="0"/>
        <w:spacing w:line="240" w:lineRule="auto"/>
        <w:ind w:left="640" w:hanging="640"/>
        <w:rPr>
          <w:rFonts w:ascii="Calibri" w:hAnsi="Calibri" w:cs="Calibri"/>
          <w:noProof/>
          <w:szCs w:val="24"/>
        </w:rPr>
      </w:pPr>
      <w:r w:rsidRPr="002F4D1E">
        <w:rPr>
          <w:rFonts w:ascii="Calibri" w:hAnsi="Calibri" w:cs="Calibri"/>
          <w:noProof/>
          <w:szCs w:val="24"/>
        </w:rPr>
        <w:t>7.</w:t>
      </w:r>
      <w:r w:rsidRPr="002F4D1E">
        <w:rPr>
          <w:rFonts w:ascii="Calibri" w:hAnsi="Calibri" w:cs="Calibri"/>
          <w:noProof/>
          <w:szCs w:val="24"/>
        </w:rPr>
        <w:tab/>
        <w:t xml:space="preserve">Gilbert, M. </w:t>
      </w:r>
      <w:r w:rsidRPr="002F4D1E">
        <w:rPr>
          <w:rFonts w:ascii="Calibri" w:hAnsi="Calibri" w:cs="Calibri"/>
          <w:i/>
          <w:iCs/>
          <w:noProof/>
          <w:szCs w:val="24"/>
        </w:rPr>
        <w:t>et al.</w:t>
      </w:r>
      <w:r w:rsidRPr="002F4D1E">
        <w:rPr>
          <w:rFonts w:ascii="Calibri" w:hAnsi="Calibri" w:cs="Calibri"/>
          <w:noProof/>
          <w:szCs w:val="24"/>
        </w:rPr>
        <w:t xml:space="preserve"> Preparedness and vulnerability of African countries against importations of COVID-19: a modelling study. </w:t>
      </w:r>
      <w:r w:rsidRPr="002F4D1E">
        <w:rPr>
          <w:rFonts w:ascii="Calibri" w:hAnsi="Calibri" w:cs="Calibri"/>
          <w:i/>
          <w:iCs/>
          <w:noProof/>
          <w:szCs w:val="24"/>
        </w:rPr>
        <w:t>Lancet Infect. Dis.</w:t>
      </w:r>
      <w:r w:rsidRPr="002F4D1E">
        <w:rPr>
          <w:rFonts w:ascii="Calibri" w:hAnsi="Calibri" w:cs="Calibri"/>
          <w:noProof/>
          <w:szCs w:val="24"/>
        </w:rPr>
        <w:t xml:space="preserve"> </w:t>
      </w:r>
      <w:r w:rsidRPr="002F4D1E">
        <w:rPr>
          <w:rFonts w:ascii="Calibri" w:hAnsi="Calibri" w:cs="Calibri"/>
          <w:b/>
          <w:bCs/>
          <w:noProof/>
          <w:szCs w:val="24"/>
        </w:rPr>
        <w:t>6736</w:t>
      </w:r>
      <w:r w:rsidRPr="002F4D1E">
        <w:rPr>
          <w:rFonts w:ascii="Calibri" w:hAnsi="Calibri" w:cs="Calibri"/>
          <w:noProof/>
          <w:szCs w:val="24"/>
        </w:rPr>
        <w:t>, 1–7 (2020).</w:t>
      </w:r>
    </w:p>
    <w:p w14:paraId="31F06DC0" w14:textId="77777777" w:rsidR="002F4D1E" w:rsidRPr="002F4D1E" w:rsidRDefault="002F4D1E" w:rsidP="002F4D1E">
      <w:pPr>
        <w:widowControl w:val="0"/>
        <w:autoSpaceDE w:val="0"/>
        <w:autoSpaceDN w:val="0"/>
        <w:adjustRightInd w:val="0"/>
        <w:spacing w:line="240" w:lineRule="auto"/>
        <w:ind w:left="640" w:hanging="640"/>
        <w:rPr>
          <w:rFonts w:ascii="Calibri" w:hAnsi="Calibri" w:cs="Calibri"/>
          <w:noProof/>
          <w:szCs w:val="24"/>
        </w:rPr>
      </w:pPr>
      <w:r w:rsidRPr="002F4D1E">
        <w:rPr>
          <w:rFonts w:ascii="Calibri" w:hAnsi="Calibri" w:cs="Calibri"/>
          <w:noProof/>
          <w:szCs w:val="24"/>
        </w:rPr>
        <w:t>8.</w:t>
      </w:r>
      <w:r w:rsidRPr="002F4D1E">
        <w:rPr>
          <w:rFonts w:ascii="Calibri" w:hAnsi="Calibri" w:cs="Calibri"/>
          <w:noProof/>
          <w:szCs w:val="24"/>
        </w:rPr>
        <w:tab/>
        <w:t xml:space="preserve">Meghji, J. </w:t>
      </w:r>
      <w:r w:rsidRPr="002F4D1E">
        <w:rPr>
          <w:rFonts w:ascii="Calibri" w:hAnsi="Calibri" w:cs="Calibri"/>
          <w:i/>
          <w:iCs/>
          <w:noProof/>
          <w:szCs w:val="24"/>
        </w:rPr>
        <w:t>et al.</w:t>
      </w:r>
      <w:r w:rsidRPr="002F4D1E">
        <w:rPr>
          <w:rFonts w:ascii="Calibri" w:hAnsi="Calibri" w:cs="Calibri"/>
          <w:noProof/>
          <w:szCs w:val="24"/>
        </w:rPr>
        <w:t xml:space="preserve"> Patient outcomes associated with post-tuberculosis lung damage in Malawi: a prospective cohort study. </w:t>
      </w:r>
      <w:r w:rsidRPr="002F4D1E">
        <w:rPr>
          <w:rFonts w:ascii="Calibri" w:hAnsi="Calibri" w:cs="Calibri"/>
          <w:i/>
          <w:iCs/>
          <w:noProof/>
          <w:szCs w:val="24"/>
        </w:rPr>
        <w:t>Thorax</w:t>
      </w:r>
      <w:r w:rsidRPr="002F4D1E">
        <w:rPr>
          <w:rFonts w:ascii="Calibri" w:hAnsi="Calibri" w:cs="Calibri"/>
          <w:noProof/>
          <w:szCs w:val="24"/>
        </w:rPr>
        <w:t xml:space="preserve"> </w:t>
      </w:r>
      <w:r w:rsidRPr="002F4D1E">
        <w:rPr>
          <w:rFonts w:ascii="Calibri" w:hAnsi="Calibri" w:cs="Calibri"/>
          <w:b/>
          <w:bCs/>
          <w:noProof/>
          <w:szCs w:val="24"/>
        </w:rPr>
        <w:t>75</w:t>
      </w:r>
      <w:r w:rsidRPr="002F4D1E">
        <w:rPr>
          <w:rFonts w:ascii="Calibri" w:hAnsi="Calibri" w:cs="Calibri"/>
          <w:noProof/>
          <w:szCs w:val="24"/>
        </w:rPr>
        <w:t>, 1–10 (2020).</w:t>
      </w:r>
    </w:p>
    <w:p w14:paraId="6FAF2BC6" w14:textId="77777777" w:rsidR="002F4D1E" w:rsidRPr="002F4D1E" w:rsidRDefault="002F4D1E" w:rsidP="002F4D1E">
      <w:pPr>
        <w:widowControl w:val="0"/>
        <w:autoSpaceDE w:val="0"/>
        <w:autoSpaceDN w:val="0"/>
        <w:adjustRightInd w:val="0"/>
        <w:spacing w:line="240" w:lineRule="auto"/>
        <w:ind w:left="640" w:hanging="640"/>
        <w:rPr>
          <w:rFonts w:ascii="Calibri" w:hAnsi="Calibri" w:cs="Calibri"/>
          <w:noProof/>
          <w:szCs w:val="24"/>
        </w:rPr>
      </w:pPr>
      <w:r w:rsidRPr="002F4D1E">
        <w:rPr>
          <w:rFonts w:ascii="Calibri" w:hAnsi="Calibri" w:cs="Calibri"/>
          <w:noProof/>
          <w:szCs w:val="24"/>
        </w:rPr>
        <w:t>9.</w:t>
      </w:r>
      <w:r w:rsidRPr="002F4D1E">
        <w:rPr>
          <w:rFonts w:ascii="Calibri" w:hAnsi="Calibri" w:cs="Calibri"/>
          <w:noProof/>
          <w:szCs w:val="24"/>
        </w:rPr>
        <w:tab/>
        <w:t xml:space="preserve">Horton, K. C., MacPherson, P., Houben, R. M. G. J., White, R. G. &amp; Corbett, E. L. Sex Differences in Tuberculosis Burden and Notifications in Low- and Middle-Income Countries: A Systematic Review and Meta-analysis. </w:t>
      </w:r>
      <w:r w:rsidRPr="002F4D1E">
        <w:rPr>
          <w:rFonts w:ascii="Calibri" w:hAnsi="Calibri" w:cs="Calibri"/>
          <w:i/>
          <w:iCs/>
          <w:noProof/>
          <w:szCs w:val="24"/>
        </w:rPr>
        <w:t>PLOS Med.</w:t>
      </w:r>
      <w:r w:rsidRPr="002F4D1E">
        <w:rPr>
          <w:rFonts w:ascii="Calibri" w:hAnsi="Calibri" w:cs="Calibri"/>
          <w:noProof/>
          <w:szCs w:val="24"/>
        </w:rPr>
        <w:t xml:space="preserve"> </w:t>
      </w:r>
      <w:r w:rsidRPr="002F4D1E">
        <w:rPr>
          <w:rFonts w:ascii="Calibri" w:hAnsi="Calibri" w:cs="Calibri"/>
          <w:b/>
          <w:bCs/>
          <w:noProof/>
          <w:szCs w:val="24"/>
        </w:rPr>
        <w:t>13</w:t>
      </w:r>
      <w:r w:rsidRPr="002F4D1E">
        <w:rPr>
          <w:rFonts w:ascii="Calibri" w:hAnsi="Calibri" w:cs="Calibri"/>
          <w:noProof/>
          <w:szCs w:val="24"/>
        </w:rPr>
        <w:t>, e1002119 (2016).</w:t>
      </w:r>
    </w:p>
    <w:p w14:paraId="2E2F40A5" w14:textId="77777777" w:rsidR="002F4D1E" w:rsidRPr="002F4D1E" w:rsidRDefault="002F4D1E" w:rsidP="002F4D1E">
      <w:pPr>
        <w:widowControl w:val="0"/>
        <w:autoSpaceDE w:val="0"/>
        <w:autoSpaceDN w:val="0"/>
        <w:adjustRightInd w:val="0"/>
        <w:spacing w:line="240" w:lineRule="auto"/>
        <w:ind w:left="640" w:hanging="640"/>
        <w:rPr>
          <w:rFonts w:ascii="Calibri" w:hAnsi="Calibri" w:cs="Calibri"/>
          <w:noProof/>
        </w:rPr>
      </w:pPr>
      <w:r w:rsidRPr="002F4D1E">
        <w:rPr>
          <w:rFonts w:ascii="Calibri" w:hAnsi="Calibri" w:cs="Calibri"/>
          <w:noProof/>
          <w:szCs w:val="24"/>
        </w:rPr>
        <w:t>10.</w:t>
      </w:r>
      <w:r w:rsidRPr="002F4D1E">
        <w:rPr>
          <w:rFonts w:ascii="Calibri" w:hAnsi="Calibri" w:cs="Calibri"/>
          <w:noProof/>
          <w:szCs w:val="24"/>
        </w:rPr>
        <w:tab/>
        <w:t xml:space="preserve">Wenham, C., Smith, J., Morgan, R. &amp; Group, W. Comment COVID-19: the gendered impacts of the outbreak. </w:t>
      </w:r>
      <w:r w:rsidRPr="002F4D1E">
        <w:rPr>
          <w:rFonts w:ascii="Calibri" w:hAnsi="Calibri" w:cs="Calibri"/>
          <w:i/>
          <w:iCs/>
          <w:noProof/>
          <w:szCs w:val="24"/>
        </w:rPr>
        <w:t>Lancet</w:t>
      </w:r>
      <w:r w:rsidRPr="002F4D1E">
        <w:rPr>
          <w:rFonts w:ascii="Calibri" w:hAnsi="Calibri" w:cs="Calibri"/>
          <w:noProof/>
          <w:szCs w:val="24"/>
        </w:rPr>
        <w:t xml:space="preserve"> </w:t>
      </w:r>
      <w:r w:rsidRPr="002F4D1E">
        <w:rPr>
          <w:rFonts w:ascii="Calibri" w:hAnsi="Calibri" w:cs="Calibri"/>
          <w:b/>
          <w:bCs/>
          <w:noProof/>
          <w:szCs w:val="24"/>
        </w:rPr>
        <w:t>395</w:t>
      </w:r>
      <w:r w:rsidRPr="002F4D1E">
        <w:rPr>
          <w:rFonts w:ascii="Calibri" w:hAnsi="Calibri" w:cs="Calibri"/>
          <w:noProof/>
          <w:szCs w:val="24"/>
        </w:rPr>
        <w:t>, 846–848 (2020).</w:t>
      </w:r>
    </w:p>
    <w:p w14:paraId="5563FF18" w14:textId="3402B490" w:rsidR="00206659" w:rsidRDefault="00206659" w:rsidP="002F4D1E">
      <w:pPr>
        <w:pStyle w:val="Heading3"/>
      </w:pPr>
      <w:r>
        <w:fldChar w:fldCharType="end"/>
      </w:r>
    </w:p>
    <w:p w14:paraId="401218B4" w14:textId="77777777" w:rsidR="00953E05" w:rsidRDefault="00953E05" w:rsidP="00C619C2">
      <w:pPr>
        <w:jc w:val="both"/>
      </w:pPr>
    </w:p>
    <w:sectPr w:rsidR="00953E0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AE73E" w16cid:durableId="221CF44F"/>
  <w16cid:commentId w16cid:paraId="5B3C0BF8" w16cid:durableId="221CC508"/>
  <w16cid:commentId w16cid:paraId="10B71C46" w16cid:durableId="221CC598"/>
  <w16cid:commentId w16cid:paraId="38670AAB" w16cid:durableId="221CC509"/>
  <w16cid:commentId w16cid:paraId="2A9116A8" w16cid:durableId="221D0200"/>
  <w16cid:commentId w16cid:paraId="44F51DA0" w16cid:durableId="221D0A4C"/>
  <w16cid:commentId w16cid:paraId="650B6D38" w16cid:durableId="221D0A6E"/>
  <w16cid:commentId w16cid:paraId="2916178F" w16cid:durableId="221DB021"/>
  <w16cid:commentId w16cid:paraId="558AB02C" w16cid:durableId="221CC50A"/>
  <w16cid:commentId w16cid:paraId="654B8F78" w16cid:durableId="221CF926"/>
  <w16cid:commentId w16cid:paraId="64102D86" w16cid:durableId="221DAF89"/>
  <w16cid:commentId w16cid:paraId="19A50378" w16cid:durableId="221D0419"/>
  <w16cid:commentId w16cid:paraId="00305E16" w16cid:durableId="221D0657"/>
  <w16cid:commentId w16cid:paraId="7747BDA9" w16cid:durableId="221D023E"/>
  <w16cid:commentId w16cid:paraId="29B30D4E" w16cid:durableId="221CE503"/>
  <w16cid:commentId w16cid:paraId="57AA41E8" w16cid:durableId="221D2257"/>
  <w16cid:commentId w16cid:paraId="58F18B39" w16cid:durableId="221CD0F6"/>
  <w16cid:commentId w16cid:paraId="43BFC128" w16cid:durableId="221D10CA"/>
  <w16cid:commentId w16cid:paraId="551A3DA5" w16cid:durableId="221DB136"/>
  <w16cid:commentId w16cid:paraId="45B18CA5" w16cid:durableId="221CFE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00C77"/>
    <w:multiLevelType w:val="hybridMultilevel"/>
    <w:tmpl w:val="DAFEF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C5"/>
    <w:rsid w:val="0008310A"/>
    <w:rsid w:val="00096311"/>
    <w:rsid w:val="000A327C"/>
    <w:rsid w:val="000D08E4"/>
    <w:rsid w:val="000E5705"/>
    <w:rsid w:val="00140A91"/>
    <w:rsid w:val="001C4F4C"/>
    <w:rsid w:val="001F40C5"/>
    <w:rsid w:val="00201F16"/>
    <w:rsid w:val="00206659"/>
    <w:rsid w:val="00296724"/>
    <w:rsid w:val="002A3FC2"/>
    <w:rsid w:val="002A4FEF"/>
    <w:rsid w:val="002C134D"/>
    <w:rsid w:val="002D294C"/>
    <w:rsid w:val="002F4D1E"/>
    <w:rsid w:val="003011A4"/>
    <w:rsid w:val="00342671"/>
    <w:rsid w:val="00375891"/>
    <w:rsid w:val="003877B7"/>
    <w:rsid w:val="003E62F8"/>
    <w:rsid w:val="00413403"/>
    <w:rsid w:val="00470519"/>
    <w:rsid w:val="00472155"/>
    <w:rsid w:val="00473127"/>
    <w:rsid w:val="004B07F4"/>
    <w:rsid w:val="004C0086"/>
    <w:rsid w:val="00504084"/>
    <w:rsid w:val="00515BD8"/>
    <w:rsid w:val="00531B6A"/>
    <w:rsid w:val="00550A45"/>
    <w:rsid w:val="005722C5"/>
    <w:rsid w:val="00573F50"/>
    <w:rsid w:val="005A33FD"/>
    <w:rsid w:val="005B6EE5"/>
    <w:rsid w:val="005C2BFC"/>
    <w:rsid w:val="00626E32"/>
    <w:rsid w:val="006A4878"/>
    <w:rsid w:val="006B4901"/>
    <w:rsid w:val="007227A2"/>
    <w:rsid w:val="00727498"/>
    <w:rsid w:val="007400E6"/>
    <w:rsid w:val="007503FB"/>
    <w:rsid w:val="007852AE"/>
    <w:rsid w:val="00821DA7"/>
    <w:rsid w:val="00837D3E"/>
    <w:rsid w:val="00857944"/>
    <w:rsid w:val="008A4F51"/>
    <w:rsid w:val="008E4CF0"/>
    <w:rsid w:val="00922E1F"/>
    <w:rsid w:val="00925D99"/>
    <w:rsid w:val="00926A1D"/>
    <w:rsid w:val="00930660"/>
    <w:rsid w:val="00950EA3"/>
    <w:rsid w:val="00953E05"/>
    <w:rsid w:val="009A0241"/>
    <w:rsid w:val="009C68EA"/>
    <w:rsid w:val="00A01D16"/>
    <w:rsid w:val="00A30F58"/>
    <w:rsid w:val="00A3132C"/>
    <w:rsid w:val="00A80E77"/>
    <w:rsid w:val="00A93FF9"/>
    <w:rsid w:val="00A96934"/>
    <w:rsid w:val="00AC1DE6"/>
    <w:rsid w:val="00AE1A42"/>
    <w:rsid w:val="00AE55EB"/>
    <w:rsid w:val="00B73526"/>
    <w:rsid w:val="00B819CB"/>
    <w:rsid w:val="00B840E7"/>
    <w:rsid w:val="00BA239E"/>
    <w:rsid w:val="00BD3C0A"/>
    <w:rsid w:val="00BD7248"/>
    <w:rsid w:val="00BE3A10"/>
    <w:rsid w:val="00BF501D"/>
    <w:rsid w:val="00C01B90"/>
    <w:rsid w:val="00C53CB6"/>
    <w:rsid w:val="00C619C2"/>
    <w:rsid w:val="00CE5A2F"/>
    <w:rsid w:val="00D0261F"/>
    <w:rsid w:val="00D248C2"/>
    <w:rsid w:val="00D62841"/>
    <w:rsid w:val="00DB28E7"/>
    <w:rsid w:val="00DF1B3A"/>
    <w:rsid w:val="00E36D9B"/>
    <w:rsid w:val="00E542C3"/>
    <w:rsid w:val="00E864B1"/>
    <w:rsid w:val="00EE0CF3"/>
    <w:rsid w:val="00EE4A3C"/>
    <w:rsid w:val="00F15957"/>
    <w:rsid w:val="00F77BC8"/>
    <w:rsid w:val="00F96A3D"/>
    <w:rsid w:val="00FB3751"/>
    <w:rsid w:val="00FC2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FD5E"/>
  <w15:chartTrackingRefBased/>
  <w15:docId w15:val="{8D705CE4-B959-42F0-A07C-F59B8D8F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53E0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11A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7498"/>
    <w:rPr>
      <w:sz w:val="16"/>
      <w:szCs w:val="16"/>
    </w:rPr>
  </w:style>
  <w:style w:type="paragraph" w:styleId="CommentText">
    <w:name w:val="annotation text"/>
    <w:basedOn w:val="Normal"/>
    <w:link w:val="CommentTextChar"/>
    <w:uiPriority w:val="99"/>
    <w:semiHidden/>
    <w:unhideWhenUsed/>
    <w:rsid w:val="00727498"/>
    <w:pPr>
      <w:spacing w:line="240" w:lineRule="auto"/>
    </w:pPr>
    <w:rPr>
      <w:sz w:val="20"/>
      <w:szCs w:val="20"/>
    </w:rPr>
  </w:style>
  <w:style w:type="character" w:customStyle="1" w:styleId="CommentTextChar">
    <w:name w:val="Comment Text Char"/>
    <w:basedOn w:val="DefaultParagraphFont"/>
    <w:link w:val="CommentText"/>
    <w:uiPriority w:val="99"/>
    <w:semiHidden/>
    <w:rsid w:val="00727498"/>
    <w:rPr>
      <w:sz w:val="20"/>
      <w:szCs w:val="20"/>
    </w:rPr>
  </w:style>
  <w:style w:type="paragraph" w:styleId="CommentSubject">
    <w:name w:val="annotation subject"/>
    <w:basedOn w:val="CommentText"/>
    <w:next w:val="CommentText"/>
    <w:link w:val="CommentSubjectChar"/>
    <w:uiPriority w:val="99"/>
    <w:semiHidden/>
    <w:unhideWhenUsed/>
    <w:rsid w:val="00727498"/>
    <w:rPr>
      <w:b/>
      <w:bCs/>
    </w:rPr>
  </w:style>
  <w:style w:type="character" w:customStyle="1" w:styleId="CommentSubjectChar">
    <w:name w:val="Comment Subject Char"/>
    <w:basedOn w:val="CommentTextChar"/>
    <w:link w:val="CommentSubject"/>
    <w:uiPriority w:val="99"/>
    <w:semiHidden/>
    <w:rsid w:val="00727498"/>
    <w:rPr>
      <w:b/>
      <w:bCs/>
      <w:sz w:val="20"/>
      <w:szCs w:val="20"/>
    </w:rPr>
  </w:style>
  <w:style w:type="paragraph" w:styleId="BalloonText">
    <w:name w:val="Balloon Text"/>
    <w:basedOn w:val="Normal"/>
    <w:link w:val="BalloonTextChar"/>
    <w:uiPriority w:val="99"/>
    <w:semiHidden/>
    <w:unhideWhenUsed/>
    <w:rsid w:val="00727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98"/>
    <w:rPr>
      <w:rFonts w:ascii="Segoe UI" w:hAnsi="Segoe UI" w:cs="Segoe UI"/>
      <w:sz w:val="18"/>
      <w:szCs w:val="18"/>
    </w:rPr>
  </w:style>
  <w:style w:type="paragraph" w:styleId="Revision">
    <w:name w:val="Revision"/>
    <w:hidden/>
    <w:uiPriority w:val="99"/>
    <w:semiHidden/>
    <w:rsid w:val="001C4F4C"/>
    <w:pPr>
      <w:spacing w:after="0" w:line="240" w:lineRule="auto"/>
    </w:pPr>
  </w:style>
  <w:style w:type="character" w:customStyle="1" w:styleId="Heading2Char">
    <w:name w:val="Heading 2 Char"/>
    <w:basedOn w:val="DefaultParagraphFont"/>
    <w:link w:val="Heading2"/>
    <w:uiPriority w:val="9"/>
    <w:rsid w:val="00953E0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53E05"/>
    <w:rPr>
      <w:color w:val="0563C1" w:themeColor="hyperlink"/>
      <w:u w:val="single"/>
    </w:rPr>
  </w:style>
  <w:style w:type="character" w:styleId="FollowedHyperlink">
    <w:name w:val="FollowedHyperlink"/>
    <w:basedOn w:val="DefaultParagraphFont"/>
    <w:uiPriority w:val="99"/>
    <w:semiHidden/>
    <w:unhideWhenUsed/>
    <w:rsid w:val="00953E05"/>
    <w:rPr>
      <w:color w:val="954F72" w:themeColor="followedHyperlink"/>
      <w:u w:val="single"/>
    </w:rPr>
  </w:style>
  <w:style w:type="character" w:customStyle="1" w:styleId="Heading3Char">
    <w:name w:val="Heading 3 Char"/>
    <w:basedOn w:val="DefaultParagraphFont"/>
    <w:link w:val="Heading3"/>
    <w:uiPriority w:val="9"/>
    <w:rsid w:val="003011A4"/>
    <w:rPr>
      <w:rFonts w:asciiTheme="majorHAnsi" w:eastAsiaTheme="majorEastAsia" w:hAnsiTheme="majorHAnsi" w:cstheme="majorBidi"/>
      <w:color w:val="1F4D78" w:themeColor="accent1" w:themeShade="7F"/>
      <w:sz w:val="24"/>
      <w:szCs w:val="24"/>
    </w:rPr>
  </w:style>
  <w:style w:type="character" w:customStyle="1" w:styleId="title-text">
    <w:name w:val="title-text"/>
    <w:basedOn w:val="DefaultParagraphFont"/>
    <w:rsid w:val="0030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0C19-98F8-4B8D-814D-657F4B60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Wingfield, Thomas</dc:creator>
  <cp:keywords/>
  <dc:description/>
  <cp:lastModifiedBy>Stacy Murtagh</cp:lastModifiedBy>
  <cp:revision>2</cp:revision>
  <dcterms:created xsi:type="dcterms:W3CDTF">2020-04-21T09:14:00Z</dcterms:created>
  <dcterms:modified xsi:type="dcterms:W3CDTF">2020-04-21T09:14:00Z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b301ea32-4ab6-3567-b3aa-f8e763e3736e</vt:lpwstr>
  </property>
  <property fmtid="{D5CDD505-2E9C-101B-9397-08002B2CF9AE}" pid="24" name="Mendeley Citation Style_1">
    <vt:lpwstr>http://www.zotero.org/styles/nature</vt:lpwstr>
  </property>
</Properties>
</file>