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EDDAA" w14:textId="622F0FB1" w:rsidR="00666315" w:rsidRPr="00D03249" w:rsidRDefault="00FE42B5" w:rsidP="00AF3E5B">
      <w:pPr>
        <w:spacing w:after="0" w:line="360" w:lineRule="auto"/>
        <w:rPr>
          <w:rFonts w:ascii="Times New Roman" w:hAnsi="Times New Roman" w:cs="Times New Roman"/>
          <w:b/>
          <w:bCs/>
          <w:sz w:val="36"/>
          <w:szCs w:val="28"/>
        </w:rPr>
      </w:pPr>
      <w:bookmarkStart w:id="0" w:name="_Hlk15024787"/>
      <w:bookmarkStart w:id="1" w:name="_Hlk18073938"/>
      <w:bookmarkStart w:id="2" w:name="_GoBack"/>
      <w:r w:rsidRPr="00D03249">
        <w:rPr>
          <w:rFonts w:ascii="Times New Roman" w:eastAsia="Times New Roman" w:hAnsi="Times New Roman" w:cs="Times New Roman"/>
          <w:b/>
          <w:sz w:val="32"/>
          <w:szCs w:val="32"/>
        </w:rPr>
        <w:t>Combining national survey with facility-based HIV testing</w:t>
      </w:r>
      <w:r w:rsidR="00726045" w:rsidRPr="00D03249">
        <w:rPr>
          <w:rFonts w:ascii="Times New Roman" w:eastAsia="Times New Roman" w:hAnsi="Times New Roman" w:cs="Times New Roman"/>
          <w:b/>
          <w:sz w:val="32"/>
          <w:szCs w:val="32"/>
        </w:rPr>
        <w:t xml:space="preserve"> data </w:t>
      </w:r>
      <w:r w:rsidRPr="00D03249">
        <w:rPr>
          <w:rFonts w:ascii="Times New Roman" w:eastAsia="Times New Roman" w:hAnsi="Times New Roman" w:cs="Times New Roman"/>
          <w:b/>
          <w:sz w:val="32"/>
          <w:szCs w:val="32"/>
        </w:rPr>
        <w:t>to obtain more accurate estimate of HIV prevalence in districts in Uganda</w:t>
      </w:r>
      <w:r w:rsidRPr="00D03249">
        <w:rPr>
          <w:rFonts w:ascii="Times New Roman" w:hAnsi="Times New Roman" w:cs="Times New Roman"/>
          <w:b/>
          <w:bCs/>
          <w:sz w:val="36"/>
          <w:szCs w:val="28"/>
        </w:rPr>
        <w:t xml:space="preserve"> </w:t>
      </w:r>
    </w:p>
    <w:bookmarkEnd w:id="0"/>
    <w:bookmarkEnd w:id="2"/>
    <w:p w14:paraId="4EAA9913" w14:textId="77777777" w:rsidR="00CF2B5A" w:rsidRPr="00D03249" w:rsidRDefault="00CF2B5A" w:rsidP="00666315">
      <w:pPr>
        <w:spacing w:after="0" w:line="360" w:lineRule="auto"/>
        <w:jc w:val="both"/>
        <w:rPr>
          <w:rFonts w:ascii="Times New Roman" w:hAnsi="Times New Roman" w:cs="Times New Roman"/>
          <w:b/>
          <w:bCs/>
          <w:sz w:val="24"/>
          <w:szCs w:val="24"/>
        </w:rPr>
      </w:pPr>
    </w:p>
    <w:p w14:paraId="01BF5156" w14:textId="74E9CAE7" w:rsidR="00CF2B5A" w:rsidRPr="00D03249" w:rsidRDefault="00FE42B5" w:rsidP="00CE1AAA">
      <w:pPr>
        <w:spacing w:after="0" w:line="240" w:lineRule="auto"/>
        <w:jc w:val="both"/>
        <w:rPr>
          <w:rFonts w:ascii="Times New Roman" w:hAnsi="Times New Roman" w:cs="Times New Roman"/>
          <w:bCs/>
          <w:sz w:val="24"/>
          <w:szCs w:val="24"/>
        </w:rPr>
      </w:pPr>
      <w:r w:rsidRPr="00D03249">
        <w:rPr>
          <w:rFonts w:ascii="Times New Roman" w:eastAsia="Times New Roman" w:hAnsi="Times New Roman" w:cs="Times New Roman"/>
          <w:sz w:val="24"/>
          <w:szCs w:val="24"/>
        </w:rPr>
        <w:t>Joseph Ouma</w:t>
      </w:r>
      <w:r w:rsidRPr="00D03249">
        <w:rPr>
          <w:rFonts w:ascii="Times New Roman" w:eastAsia="Times New Roman" w:hAnsi="Times New Roman" w:cs="Times New Roman"/>
          <w:sz w:val="24"/>
          <w:szCs w:val="24"/>
          <w:vertAlign w:val="superscript"/>
        </w:rPr>
        <w:t>1</w:t>
      </w:r>
      <w:r w:rsidRPr="00D03249">
        <w:rPr>
          <w:rFonts w:ascii="Times New Roman" w:hAnsi="Times New Roman" w:cs="Times New Roman"/>
          <w:bCs/>
          <w:sz w:val="24"/>
          <w:szCs w:val="24"/>
          <w:vertAlign w:val="superscript"/>
        </w:rPr>
        <w:t>§</w:t>
      </w:r>
      <w:r w:rsidR="00CF2B5A" w:rsidRPr="00D03249">
        <w:rPr>
          <w:rFonts w:ascii="Times New Roman" w:hAnsi="Times New Roman" w:cs="Times New Roman"/>
          <w:bCs/>
          <w:sz w:val="24"/>
          <w:szCs w:val="24"/>
        </w:rPr>
        <w:t xml:space="preserve">, </w:t>
      </w:r>
      <w:r w:rsidRPr="00D03249">
        <w:rPr>
          <w:rFonts w:ascii="Times New Roman" w:eastAsia="Times New Roman" w:hAnsi="Times New Roman" w:cs="Times New Roman"/>
          <w:sz w:val="24"/>
          <w:szCs w:val="24"/>
        </w:rPr>
        <w:t>Caroline Jeffery</w:t>
      </w:r>
      <w:r w:rsidRPr="00D03249">
        <w:rPr>
          <w:rFonts w:ascii="Times New Roman" w:eastAsia="Times New Roman" w:hAnsi="Times New Roman" w:cs="Times New Roman"/>
          <w:sz w:val="24"/>
          <w:szCs w:val="24"/>
          <w:vertAlign w:val="superscript"/>
        </w:rPr>
        <w:t>2*</w:t>
      </w:r>
      <w:r w:rsidRPr="00D03249">
        <w:rPr>
          <w:rFonts w:ascii="Times New Roman" w:eastAsia="Times New Roman" w:hAnsi="Times New Roman" w:cs="Times New Roman"/>
          <w:sz w:val="24"/>
          <w:szCs w:val="24"/>
        </w:rPr>
        <w:t>, Joseph J. Valadez</w:t>
      </w:r>
      <w:r w:rsidRPr="00D03249">
        <w:rPr>
          <w:rFonts w:ascii="Times New Roman" w:eastAsia="Times New Roman" w:hAnsi="Times New Roman" w:cs="Times New Roman"/>
          <w:sz w:val="24"/>
          <w:szCs w:val="24"/>
          <w:vertAlign w:val="superscript"/>
        </w:rPr>
        <w:t>2</w:t>
      </w:r>
      <w:r w:rsidRPr="00D03249">
        <w:rPr>
          <w:rFonts w:ascii="Times New Roman" w:eastAsia="Times New Roman" w:hAnsi="Times New Roman" w:cs="Times New Roman"/>
          <w:sz w:val="24"/>
          <w:szCs w:val="24"/>
        </w:rPr>
        <w:t>, Rhoda K. Wanyenze</w:t>
      </w:r>
      <w:r w:rsidRPr="00D03249">
        <w:rPr>
          <w:rFonts w:ascii="Times New Roman" w:eastAsia="Times New Roman" w:hAnsi="Times New Roman" w:cs="Times New Roman"/>
          <w:sz w:val="24"/>
          <w:szCs w:val="24"/>
          <w:vertAlign w:val="superscript"/>
        </w:rPr>
        <w:t>3</w:t>
      </w:r>
      <w:r w:rsidRPr="00D03249">
        <w:rPr>
          <w:rFonts w:ascii="Times New Roman" w:eastAsia="Times New Roman" w:hAnsi="Times New Roman" w:cs="Times New Roman"/>
          <w:sz w:val="24"/>
          <w:szCs w:val="24"/>
        </w:rPr>
        <w:t>, Jim Todd</w:t>
      </w:r>
      <w:r w:rsidRPr="00D03249">
        <w:rPr>
          <w:rFonts w:ascii="Times New Roman" w:eastAsia="Times New Roman" w:hAnsi="Times New Roman" w:cs="Times New Roman"/>
          <w:sz w:val="24"/>
          <w:szCs w:val="24"/>
          <w:vertAlign w:val="superscript"/>
        </w:rPr>
        <w:t>4</w:t>
      </w:r>
      <w:r w:rsidR="002633F0" w:rsidRPr="00D03249">
        <w:rPr>
          <w:rFonts w:ascii="Times New Roman" w:eastAsia="Times New Roman" w:hAnsi="Times New Roman" w:cs="Times New Roman"/>
          <w:sz w:val="24"/>
          <w:szCs w:val="24"/>
          <w:vertAlign w:val="superscript"/>
        </w:rPr>
        <w:t>*,</w:t>
      </w:r>
      <w:r w:rsidRPr="00D03249">
        <w:rPr>
          <w:rFonts w:ascii="Times New Roman" w:eastAsia="Times New Roman" w:hAnsi="Times New Roman" w:cs="Times New Roman"/>
          <w:sz w:val="24"/>
          <w:szCs w:val="24"/>
        </w:rPr>
        <w:t xml:space="preserve"> Jonathan Levin</w:t>
      </w:r>
      <w:r w:rsidRPr="00D03249">
        <w:rPr>
          <w:rFonts w:ascii="Times New Roman" w:eastAsia="Times New Roman" w:hAnsi="Times New Roman" w:cs="Times New Roman"/>
          <w:sz w:val="24"/>
          <w:szCs w:val="24"/>
          <w:vertAlign w:val="superscript"/>
        </w:rPr>
        <w:t>1*</w:t>
      </w:r>
    </w:p>
    <w:p w14:paraId="23A00525" w14:textId="77777777" w:rsidR="00CF2B5A" w:rsidRPr="00D03249" w:rsidRDefault="00CF2B5A" w:rsidP="00CE1AAA">
      <w:pPr>
        <w:spacing w:after="0" w:line="240" w:lineRule="auto"/>
        <w:jc w:val="both"/>
        <w:rPr>
          <w:rFonts w:ascii="Times New Roman" w:hAnsi="Times New Roman" w:cs="Times New Roman"/>
          <w:bCs/>
          <w:sz w:val="24"/>
          <w:szCs w:val="24"/>
        </w:rPr>
      </w:pPr>
    </w:p>
    <w:p w14:paraId="463BD376" w14:textId="77777777" w:rsidR="00FE42B5" w:rsidRPr="00D03249" w:rsidRDefault="00666315" w:rsidP="00FE42B5">
      <w:pPr>
        <w:spacing w:line="240" w:lineRule="auto"/>
        <w:rPr>
          <w:rFonts w:ascii="Times New Roman" w:eastAsia="Times New Roman" w:hAnsi="Times New Roman" w:cs="Times New Roman"/>
          <w:sz w:val="24"/>
          <w:szCs w:val="24"/>
        </w:rPr>
      </w:pPr>
      <w:r w:rsidRPr="00D03249">
        <w:rPr>
          <w:rFonts w:ascii="Times New Roman" w:hAnsi="Times New Roman" w:cs="Times New Roman"/>
          <w:bCs/>
          <w:sz w:val="24"/>
          <w:szCs w:val="24"/>
        </w:rPr>
        <w:t xml:space="preserve">1   </w:t>
      </w:r>
      <w:bookmarkStart w:id="3" w:name="_Hlk14935358"/>
      <w:r w:rsidR="00FE42B5" w:rsidRPr="00D03249">
        <w:rPr>
          <w:rFonts w:ascii="Times New Roman" w:eastAsia="Times New Roman" w:hAnsi="Times New Roman" w:cs="Times New Roman"/>
          <w:sz w:val="24"/>
          <w:szCs w:val="24"/>
        </w:rPr>
        <w:t>Division of Epidemiology and Biostatistics, School of Public Health, University of Witwatersrand, Johannesburg, South Africa</w:t>
      </w:r>
      <w:bookmarkEnd w:id="3"/>
      <w:r w:rsidR="00FE42B5" w:rsidRPr="00D03249">
        <w:rPr>
          <w:rFonts w:ascii="Times New Roman" w:eastAsia="Times New Roman" w:hAnsi="Times New Roman" w:cs="Times New Roman"/>
          <w:sz w:val="24"/>
          <w:szCs w:val="24"/>
        </w:rPr>
        <w:t>.</w:t>
      </w:r>
    </w:p>
    <w:p w14:paraId="002C2F90" w14:textId="77777777" w:rsidR="00FE42B5" w:rsidRPr="00D03249" w:rsidRDefault="00FE42B5" w:rsidP="00FE42B5">
      <w:pPr>
        <w:spacing w:line="240" w:lineRule="auto"/>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2. METRe Group, Department of International Health, Liverpool School of Tropical Medicine, Pembroke Place, Liverpool L3 5QA, UK</w:t>
      </w:r>
    </w:p>
    <w:p w14:paraId="3A2944AF" w14:textId="77777777" w:rsidR="00FE42B5" w:rsidRPr="00D03249" w:rsidRDefault="00FE42B5" w:rsidP="00FE42B5">
      <w:pPr>
        <w:spacing w:line="240" w:lineRule="auto"/>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3. Department of Disease Control and Environmental Health, Makerere University School of Public Health, Kampala, Uganda</w:t>
      </w:r>
    </w:p>
    <w:p w14:paraId="5C3CCF35" w14:textId="77777777" w:rsidR="00FE42B5" w:rsidRPr="00D03249" w:rsidRDefault="00FE42B5" w:rsidP="00FE42B5">
      <w:pPr>
        <w:spacing w:line="240" w:lineRule="auto"/>
        <w:rPr>
          <w:rFonts w:ascii="Times New Roman" w:eastAsia="Times New Roman" w:hAnsi="Times New Roman" w:cs="Times New Roman"/>
          <w:color w:val="000000"/>
          <w:sz w:val="24"/>
          <w:szCs w:val="24"/>
        </w:rPr>
      </w:pPr>
      <w:r w:rsidRPr="00D03249">
        <w:rPr>
          <w:rFonts w:ascii="Times New Roman" w:eastAsia="Times New Roman" w:hAnsi="Times New Roman" w:cs="Times New Roman"/>
          <w:color w:val="000000"/>
          <w:sz w:val="24"/>
          <w:szCs w:val="24"/>
        </w:rPr>
        <w:t>4. Department of Population Health, Faculty of Epidemiology and Population Health, London School of Hygiene and Tropical Medicine, London, United Kingdom</w:t>
      </w:r>
    </w:p>
    <w:p w14:paraId="54E15FC3" w14:textId="35359BCF" w:rsidR="002F12B3" w:rsidRPr="00D03249" w:rsidRDefault="00666315" w:rsidP="00666315">
      <w:pPr>
        <w:spacing w:line="360" w:lineRule="auto"/>
        <w:jc w:val="both"/>
        <w:rPr>
          <w:rFonts w:ascii="Times New Roman" w:hAnsi="Times New Roman" w:cs="Times New Roman"/>
        </w:rPr>
      </w:pPr>
      <w:r w:rsidRPr="00D03249">
        <w:rPr>
          <w:rFonts w:ascii="Times New Roman" w:hAnsi="Times New Roman" w:cs="Times New Roman"/>
          <w:bCs/>
          <w:sz w:val="32"/>
          <w:szCs w:val="24"/>
          <w:vertAlign w:val="superscript"/>
        </w:rPr>
        <w:t>§</w:t>
      </w:r>
      <w:r w:rsidRPr="00D03249">
        <w:rPr>
          <w:rFonts w:ascii="Times New Roman" w:hAnsi="Times New Roman" w:cs="Times New Roman"/>
          <w:b/>
        </w:rPr>
        <w:t xml:space="preserve"> </w:t>
      </w:r>
      <w:r w:rsidRPr="00D03249">
        <w:rPr>
          <w:rFonts w:ascii="Times New Roman" w:hAnsi="Times New Roman" w:cs="Times New Roman"/>
        </w:rPr>
        <w:t xml:space="preserve">Corresponding </w:t>
      </w:r>
      <w:r w:rsidR="00C01A79" w:rsidRPr="00D03249">
        <w:rPr>
          <w:rFonts w:ascii="Times New Roman" w:hAnsi="Times New Roman" w:cs="Times New Roman"/>
        </w:rPr>
        <w:t xml:space="preserve">author: </w:t>
      </w:r>
      <w:bookmarkStart w:id="4" w:name="_Hlk14935186"/>
      <w:r w:rsidR="00FE42B5" w:rsidRPr="00D03249">
        <w:rPr>
          <w:rFonts w:ascii="Times New Roman" w:eastAsia="Times New Roman" w:hAnsi="Times New Roman" w:cs="Times New Roman"/>
        </w:rPr>
        <w:t>Joseph Ouma</w:t>
      </w:r>
      <w:bookmarkEnd w:id="4"/>
    </w:p>
    <w:p w14:paraId="7F6C0BF9" w14:textId="5ED23C3F" w:rsidR="00CE1AAA" w:rsidRPr="00D03249" w:rsidRDefault="00CE1AAA" w:rsidP="00CE1AAA">
      <w:pPr>
        <w:spacing w:after="0" w:line="240" w:lineRule="auto"/>
        <w:jc w:val="both"/>
        <w:rPr>
          <w:rFonts w:ascii="Times New Roman" w:hAnsi="Times New Roman" w:cs="Times New Roman"/>
        </w:rPr>
      </w:pPr>
      <w:r w:rsidRPr="00D03249">
        <w:rPr>
          <w:rFonts w:ascii="Times New Roman" w:hAnsi="Times New Roman" w:cs="Times New Roman"/>
        </w:rPr>
        <w:t>Phone</w:t>
      </w:r>
      <w:r w:rsidR="00FE42B5" w:rsidRPr="00D03249">
        <w:rPr>
          <w:rFonts w:ascii="Times New Roman" w:hAnsi="Times New Roman" w:cs="Times New Roman"/>
        </w:rPr>
        <w:t>: +256 759 800 054</w:t>
      </w:r>
    </w:p>
    <w:p w14:paraId="6F144CA9" w14:textId="41DE32D2" w:rsidR="00C01A79" w:rsidRPr="00D03249" w:rsidRDefault="00C01A79" w:rsidP="00CE1AAA">
      <w:pPr>
        <w:spacing w:after="0" w:line="240" w:lineRule="auto"/>
        <w:jc w:val="both"/>
        <w:rPr>
          <w:rFonts w:ascii="Times New Roman" w:hAnsi="Times New Roman" w:cs="Times New Roman"/>
        </w:rPr>
      </w:pPr>
      <w:r w:rsidRPr="00D03249">
        <w:rPr>
          <w:rFonts w:ascii="Times New Roman" w:hAnsi="Times New Roman" w:cs="Times New Roman"/>
        </w:rPr>
        <w:t>Email</w:t>
      </w:r>
      <w:r w:rsidR="00FE42B5" w:rsidRPr="00D03249">
        <w:rPr>
          <w:rFonts w:ascii="Times New Roman" w:hAnsi="Times New Roman" w:cs="Times New Roman"/>
        </w:rPr>
        <w:t>: oumajosephd@gmail.com</w:t>
      </w:r>
    </w:p>
    <w:p w14:paraId="3C1F0AFC" w14:textId="77777777" w:rsidR="000B6C76" w:rsidRPr="00D03249" w:rsidRDefault="000B6C76" w:rsidP="00CF2B5A">
      <w:pPr>
        <w:spacing w:line="360" w:lineRule="auto"/>
        <w:jc w:val="both"/>
        <w:rPr>
          <w:rFonts w:ascii="Times New Roman" w:hAnsi="Times New Roman" w:cs="Times New Roman"/>
        </w:rPr>
      </w:pPr>
    </w:p>
    <w:p w14:paraId="0CB031E3" w14:textId="0749FA96" w:rsidR="00CF2B5A" w:rsidRPr="00D03249" w:rsidRDefault="00CF2B5A" w:rsidP="00CF2B5A">
      <w:pPr>
        <w:spacing w:line="360" w:lineRule="auto"/>
        <w:jc w:val="both"/>
        <w:rPr>
          <w:rFonts w:ascii="Times New Roman" w:hAnsi="Times New Roman" w:cs="Times New Roman"/>
        </w:rPr>
      </w:pPr>
      <w:r w:rsidRPr="00D03249">
        <w:rPr>
          <w:rFonts w:ascii="Times New Roman" w:hAnsi="Times New Roman" w:cs="Times New Roman"/>
        </w:rPr>
        <w:t>*These authors have contributed equally to the work.</w:t>
      </w:r>
    </w:p>
    <w:p w14:paraId="2B6A840D" w14:textId="77777777" w:rsidR="00666315" w:rsidRPr="00D03249" w:rsidRDefault="00666315" w:rsidP="00666315">
      <w:pPr>
        <w:pStyle w:val="NoSpacing"/>
        <w:spacing w:line="360" w:lineRule="auto"/>
        <w:jc w:val="both"/>
      </w:pPr>
      <w:r w:rsidRPr="00D03249">
        <w:t>E-mail address</w:t>
      </w:r>
      <w:r w:rsidR="00A260B1" w:rsidRPr="00D03249">
        <w:t>es</w:t>
      </w:r>
      <w:r w:rsidRPr="00D03249">
        <w:t xml:space="preserve"> of authors:</w:t>
      </w:r>
    </w:p>
    <w:p w14:paraId="3058B2C7" w14:textId="6329D9D1" w:rsidR="00666315" w:rsidRPr="00D03249" w:rsidRDefault="00666315" w:rsidP="000B6C76">
      <w:pPr>
        <w:pStyle w:val="NoSpacing"/>
        <w:spacing w:line="276" w:lineRule="auto"/>
        <w:rPr>
          <w:color w:val="000000" w:themeColor="text1"/>
          <w:lang w:val="fr-CH"/>
        </w:rPr>
      </w:pPr>
      <w:r w:rsidRPr="00D03249">
        <w:rPr>
          <w:color w:val="000000" w:themeColor="text1"/>
          <w:lang w:val="en-GB"/>
        </w:rPr>
        <w:t xml:space="preserve">        </w:t>
      </w:r>
      <w:r w:rsidR="00FE42B5" w:rsidRPr="00D03249">
        <w:rPr>
          <w:color w:val="000000" w:themeColor="text1"/>
          <w:lang w:val="en-GB"/>
        </w:rPr>
        <w:t>JO</w:t>
      </w:r>
      <w:r w:rsidRPr="00D03249">
        <w:rPr>
          <w:color w:val="000000" w:themeColor="text1"/>
          <w:lang w:val="en-GB"/>
        </w:rPr>
        <w:t xml:space="preserve">: </w:t>
      </w:r>
      <w:hyperlink r:id="rId8" w:history="1">
        <w:r w:rsidR="0047157E" w:rsidRPr="00D03249">
          <w:rPr>
            <w:color w:val="000000" w:themeColor="text1"/>
            <w:lang w:val="en-GB"/>
          </w:rPr>
          <w:t>oumajosephd@gmail.com</w:t>
        </w:r>
      </w:hyperlink>
    </w:p>
    <w:p w14:paraId="55CF3DC7" w14:textId="70B0C528" w:rsidR="00666315" w:rsidRPr="00D03249" w:rsidRDefault="00666315" w:rsidP="000B6C76">
      <w:pPr>
        <w:pStyle w:val="NoSpacing"/>
        <w:spacing w:line="276" w:lineRule="auto"/>
        <w:rPr>
          <w:color w:val="000000" w:themeColor="text1"/>
          <w:lang w:val="en-GB"/>
        </w:rPr>
      </w:pPr>
      <w:r w:rsidRPr="00D03249">
        <w:rPr>
          <w:color w:val="000000" w:themeColor="text1"/>
          <w:lang w:val="fr-CH"/>
        </w:rPr>
        <w:t xml:space="preserve">        </w:t>
      </w:r>
      <w:r w:rsidR="00FE42B5" w:rsidRPr="00D03249">
        <w:rPr>
          <w:color w:val="000000" w:themeColor="text1"/>
          <w:lang w:val="en-GB"/>
        </w:rPr>
        <w:t>CJ</w:t>
      </w:r>
      <w:r w:rsidR="00927BA6" w:rsidRPr="00D03249">
        <w:rPr>
          <w:color w:val="000000" w:themeColor="text1"/>
          <w:lang w:val="en-GB"/>
        </w:rPr>
        <w:t>:</w:t>
      </w:r>
      <w:r w:rsidR="00292A0C" w:rsidRPr="00D03249">
        <w:rPr>
          <w:color w:val="000000" w:themeColor="text1"/>
          <w:lang w:val="en-GB"/>
        </w:rPr>
        <w:t xml:space="preserve"> </w:t>
      </w:r>
      <w:hyperlink r:id="rId9" w:history="1">
        <w:r w:rsidR="0047157E" w:rsidRPr="00D03249">
          <w:rPr>
            <w:color w:val="000000" w:themeColor="text1"/>
            <w:lang w:val="en-GB"/>
          </w:rPr>
          <w:t>Caroline.Jeffery@lstmed.ac.uk</w:t>
        </w:r>
      </w:hyperlink>
    </w:p>
    <w:p w14:paraId="0A81F20F" w14:textId="32B35957" w:rsidR="00666315" w:rsidRPr="00D03249" w:rsidRDefault="00666315" w:rsidP="000B6C76">
      <w:pPr>
        <w:pStyle w:val="NoSpacing"/>
        <w:spacing w:line="276" w:lineRule="auto"/>
        <w:rPr>
          <w:color w:val="000000" w:themeColor="text1"/>
          <w:lang w:val="en-GB"/>
        </w:rPr>
      </w:pPr>
      <w:r w:rsidRPr="00D03249">
        <w:rPr>
          <w:color w:val="000000" w:themeColor="text1"/>
          <w:lang w:val="en-GB"/>
        </w:rPr>
        <w:t xml:space="preserve">        </w:t>
      </w:r>
      <w:r w:rsidR="00FE42B5" w:rsidRPr="00D03249">
        <w:rPr>
          <w:color w:val="000000" w:themeColor="text1"/>
          <w:lang w:val="en-GB"/>
        </w:rPr>
        <w:t>JJV</w:t>
      </w:r>
      <w:r w:rsidR="00586909" w:rsidRPr="00D03249">
        <w:rPr>
          <w:color w:val="000000" w:themeColor="text1"/>
          <w:lang w:val="en-GB"/>
        </w:rPr>
        <w:t>:</w:t>
      </w:r>
      <w:hyperlink r:id="rId10" w:history="1">
        <w:r w:rsidR="0047157E" w:rsidRPr="00D03249">
          <w:rPr>
            <w:color w:val="000000" w:themeColor="text1"/>
            <w:lang w:val="en-GB"/>
          </w:rPr>
          <w:t>Joseph.Valadez@lstmed.ac.uk</w:t>
        </w:r>
      </w:hyperlink>
    </w:p>
    <w:p w14:paraId="32AFB817" w14:textId="3DE7F565" w:rsidR="0047157E" w:rsidRPr="00D03249" w:rsidRDefault="0047157E" w:rsidP="000B6C76">
      <w:pPr>
        <w:pStyle w:val="NoSpacing"/>
        <w:spacing w:line="276" w:lineRule="auto"/>
        <w:rPr>
          <w:color w:val="000000" w:themeColor="text1"/>
          <w:lang w:val="en-GB"/>
        </w:rPr>
      </w:pPr>
      <w:r w:rsidRPr="00D03249">
        <w:rPr>
          <w:color w:val="000000" w:themeColor="text1"/>
          <w:lang w:val="en-GB"/>
        </w:rPr>
        <w:t xml:space="preserve">        RKW: </w:t>
      </w:r>
      <w:hyperlink r:id="rId11" w:history="1">
        <w:r w:rsidRPr="00D03249">
          <w:rPr>
            <w:color w:val="000000" w:themeColor="text1"/>
            <w:lang w:val="en-GB"/>
          </w:rPr>
          <w:t>rwanyenze@musph.ac.ug</w:t>
        </w:r>
      </w:hyperlink>
    </w:p>
    <w:p w14:paraId="257722DE" w14:textId="14A14BB9" w:rsidR="0047157E" w:rsidRPr="00D03249" w:rsidRDefault="0047157E" w:rsidP="000B6C76">
      <w:pPr>
        <w:pStyle w:val="NoSpacing"/>
        <w:spacing w:line="276" w:lineRule="auto"/>
        <w:rPr>
          <w:color w:val="000000" w:themeColor="text1"/>
          <w:lang w:val="en-GB"/>
        </w:rPr>
      </w:pPr>
      <w:r w:rsidRPr="00D03249">
        <w:rPr>
          <w:color w:val="000000" w:themeColor="text1"/>
          <w:lang w:val="en-GB"/>
        </w:rPr>
        <w:t xml:space="preserve">        JT: </w:t>
      </w:r>
      <w:hyperlink r:id="rId12" w:history="1">
        <w:r w:rsidRPr="00D03249">
          <w:rPr>
            <w:color w:val="000000" w:themeColor="text1"/>
            <w:lang w:val="en-GB"/>
          </w:rPr>
          <w:t>jim.todd@lshtm.ac.uk</w:t>
        </w:r>
      </w:hyperlink>
    </w:p>
    <w:p w14:paraId="2556A969" w14:textId="0AE2B427" w:rsidR="0047157E" w:rsidRPr="00D03249" w:rsidRDefault="0047157E" w:rsidP="000B6C76">
      <w:pPr>
        <w:pStyle w:val="NoSpacing"/>
        <w:spacing w:line="276" w:lineRule="auto"/>
        <w:rPr>
          <w:color w:val="000000" w:themeColor="text1"/>
          <w:lang w:val="en-GB"/>
        </w:rPr>
      </w:pPr>
      <w:r w:rsidRPr="00D03249">
        <w:rPr>
          <w:color w:val="000000" w:themeColor="text1"/>
          <w:lang w:val="en-GB"/>
        </w:rPr>
        <w:t xml:space="preserve">        JL: Jonathan.Levin@wits.ac.za</w:t>
      </w:r>
    </w:p>
    <w:p w14:paraId="7309974C" w14:textId="77777777" w:rsidR="0047157E" w:rsidRPr="00D03249" w:rsidRDefault="0047157E" w:rsidP="00666315">
      <w:pPr>
        <w:pStyle w:val="NoSpacing"/>
        <w:spacing w:line="360" w:lineRule="auto"/>
        <w:rPr>
          <w:color w:val="000000" w:themeColor="text1"/>
          <w:lang w:val="fr-CH"/>
        </w:rPr>
      </w:pPr>
    </w:p>
    <w:p w14:paraId="354FE388" w14:textId="77777777" w:rsidR="00666315" w:rsidRPr="00D03249" w:rsidRDefault="00666315" w:rsidP="00666315">
      <w:pPr>
        <w:spacing w:line="360" w:lineRule="auto"/>
        <w:jc w:val="both"/>
        <w:rPr>
          <w:rFonts w:ascii="Times New Roman" w:hAnsi="Times New Roman" w:cs="Times New Roman"/>
          <w:bCs/>
          <w:sz w:val="24"/>
          <w:szCs w:val="24"/>
          <w:lang w:val="fr-CH"/>
        </w:rPr>
      </w:pPr>
    </w:p>
    <w:p w14:paraId="54D8B9E3" w14:textId="77777777" w:rsidR="00C954D7" w:rsidRPr="00D03249" w:rsidRDefault="00C954D7" w:rsidP="00666315">
      <w:pPr>
        <w:pStyle w:val="Heading1"/>
        <w:spacing w:before="0" w:line="360" w:lineRule="auto"/>
        <w:jc w:val="both"/>
        <w:rPr>
          <w:rFonts w:ascii="Times New Roman" w:hAnsi="Times New Roman" w:cs="Times New Roman"/>
          <w:color w:val="auto"/>
          <w:szCs w:val="24"/>
          <w:lang w:val="fr-CH"/>
        </w:rPr>
        <w:sectPr w:rsidR="00C954D7" w:rsidRPr="00D03249" w:rsidSect="001948B7">
          <w:footerReference w:type="default" r:id="rId13"/>
          <w:pgSz w:w="12240" w:h="15840"/>
          <w:pgMar w:top="1440" w:right="1440" w:bottom="1440" w:left="1440" w:header="720" w:footer="720" w:gutter="0"/>
          <w:cols w:space="720"/>
          <w:docGrid w:linePitch="360"/>
        </w:sectPr>
      </w:pPr>
    </w:p>
    <w:p w14:paraId="11875B84" w14:textId="77777777" w:rsidR="00E37402" w:rsidRPr="00D03249" w:rsidRDefault="00E37402" w:rsidP="00E37402">
      <w:pPr>
        <w:pStyle w:val="Heading1"/>
        <w:spacing w:before="0" w:line="360" w:lineRule="auto"/>
        <w:jc w:val="both"/>
        <w:rPr>
          <w:rFonts w:ascii="Times New Roman" w:hAnsi="Times New Roman" w:cs="Times New Roman"/>
          <w:sz w:val="32"/>
          <w:lang w:val="fr-CH"/>
        </w:rPr>
      </w:pPr>
      <w:r w:rsidRPr="00D03249">
        <w:rPr>
          <w:rFonts w:ascii="Times New Roman" w:hAnsi="Times New Roman" w:cs="Times New Roman"/>
          <w:color w:val="auto"/>
          <w:szCs w:val="24"/>
          <w:lang w:val="fr-CH"/>
        </w:rPr>
        <w:lastRenderedPageBreak/>
        <w:t>Abstract</w:t>
      </w:r>
    </w:p>
    <w:p w14:paraId="10CE92C0" w14:textId="77E995B7" w:rsidR="00E37402" w:rsidRPr="00D03249" w:rsidRDefault="00146D64" w:rsidP="00E37402">
      <w:pPr>
        <w:pStyle w:val="Heading1"/>
        <w:spacing w:before="0" w:line="360" w:lineRule="auto"/>
        <w:jc w:val="both"/>
      </w:pPr>
      <w:r>
        <w:rPr>
          <w:rFonts w:ascii="Times New Roman" w:hAnsi="Times New Roman" w:cs="Times New Roman"/>
          <w:color w:val="auto"/>
          <w:sz w:val="24"/>
          <w:szCs w:val="24"/>
        </w:rPr>
        <w:t>Background</w:t>
      </w:r>
      <w:r w:rsidR="00E37402" w:rsidRPr="00D03249">
        <w:rPr>
          <w:rFonts w:ascii="Times New Roman" w:hAnsi="Times New Roman" w:cs="Times New Roman"/>
          <w:color w:val="auto"/>
          <w:sz w:val="24"/>
          <w:szCs w:val="24"/>
        </w:rPr>
        <w:t>:</w:t>
      </w:r>
      <w:r w:rsidR="00E37402" w:rsidRPr="00D03249">
        <w:rPr>
          <w:rFonts w:ascii="Times New Roman" w:eastAsiaTheme="minorHAnsi" w:hAnsi="Times New Roman" w:cs="Times New Roman"/>
          <w:bCs w:val="0"/>
          <w:color w:val="auto"/>
          <w:sz w:val="22"/>
          <w:szCs w:val="22"/>
          <w:lang w:val="fr-CH"/>
        </w:rPr>
        <w:t xml:space="preserve"> </w:t>
      </w:r>
      <w:r w:rsidR="00AF50D0" w:rsidRPr="00D03249">
        <w:rPr>
          <w:rFonts w:ascii="Times New Roman" w:hAnsi="Times New Roman" w:cs="Times New Roman"/>
          <w:b w:val="0"/>
          <w:bCs w:val="0"/>
          <w:color w:val="auto"/>
          <w:sz w:val="24"/>
          <w:szCs w:val="24"/>
        </w:rPr>
        <w:t xml:space="preserve">National or regional </w:t>
      </w:r>
      <w:r w:rsidR="00BC6D8A" w:rsidRPr="00D03249">
        <w:rPr>
          <w:rFonts w:ascii="Times New Roman" w:hAnsi="Times New Roman" w:cs="Times New Roman"/>
          <w:b w:val="0"/>
          <w:bCs w:val="0"/>
          <w:color w:val="auto"/>
          <w:sz w:val="24"/>
          <w:szCs w:val="24"/>
        </w:rPr>
        <w:t>population-based</w:t>
      </w:r>
      <w:r w:rsidR="00AF50D0" w:rsidRPr="00D03249">
        <w:rPr>
          <w:rFonts w:ascii="Times New Roman" w:hAnsi="Times New Roman" w:cs="Times New Roman"/>
          <w:b w:val="0"/>
          <w:bCs w:val="0"/>
          <w:color w:val="auto"/>
          <w:sz w:val="24"/>
          <w:szCs w:val="24"/>
        </w:rPr>
        <w:t xml:space="preserve"> HIV prevalence surveys have small sample sizes at district (or lower) administrative levels; this leads to wide confidence intervals when estimating HIV prevalence at district level for programme monitoring and decision making. Health facility programme data, collected during service delivery is widely available, but since people self-select for HIV testing, HIV prevalence estimates based on </w:t>
      </w:r>
      <w:r w:rsidR="00920FEA" w:rsidRPr="00D03249">
        <w:rPr>
          <w:rFonts w:ascii="Times New Roman" w:hAnsi="Times New Roman" w:cs="Times New Roman"/>
          <w:b w:val="0"/>
          <w:bCs w:val="0"/>
          <w:color w:val="auto"/>
          <w:sz w:val="24"/>
          <w:szCs w:val="24"/>
        </w:rPr>
        <w:t>it</w:t>
      </w:r>
      <w:r w:rsidR="00BC6D8A">
        <w:rPr>
          <w:rFonts w:ascii="Times New Roman" w:hAnsi="Times New Roman" w:cs="Times New Roman"/>
          <w:b w:val="0"/>
          <w:bCs w:val="0"/>
          <w:color w:val="auto"/>
          <w:sz w:val="24"/>
          <w:szCs w:val="24"/>
        </w:rPr>
        <w:t>,</w:t>
      </w:r>
      <w:r w:rsidR="00AF50D0" w:rsidRPr="00D03249">
        <w:rPr>
          <w:rFonts w:ascii="Times New Roman" w:hAnsi="Times New Roman" w:cs="Times New Roman"/>
          <w:b w:val="0"/>
          <w:bCs w:val="0"/>
          <w:color w:val="auto"/>
          <w:sz w:val="24"/>
          <w:szCs w:val="24"/>
        </w:rPr>
        <w:t xml:space="preserve"> is subject to selection bias. We present a statistical annealing technique, Hybrid Prevalence Estimation (HPE) that combines a small </w:t>
      </w:r>
      <w:r w:rsidR="00BC6D8A" w:rsidRPr="00D03249">
        <w:rPr>
          <w:rFonts w:ascii="Times New Roman" w:hAnsi="Times New Roman" w:cs="Times New Roman"/>
          <w:b w:val="0"/>
          <w:bCs w:val="0"/>
          <w:color w:val="auto"/>
          <w:sz w:val="24"/>
          <w:szCs w:val="24"/>
        </w:rPr>
        <w:t>population-based</w:t>
      </w:r>
      <w:r w:rsidR="00AF50D0" w:rsidRPr="00D03249">
        <w:rPr>
          <w:rFonts w:ascii="Times New Roman" w:hAnsi="Times New Roman" w:cs="Times New Roman"/>
          <w:b w:val="0"/>
          <w:bCs w:val="0"/>
          <w:color w:val="auto"/>
          <w:sz w:val="24"/>
          <w:szCs w:val="24"/>
        </w:rPr>
        <w:t xml:space="preserve"> survey sample with a </w:t>
      </w:r>
      <w:r w:rsidR="00BC6D8A" w:rsidRPr="00D03249">
        <w:rPr>
          <w:rFonts w:ascii="Times New Roman" w:hAnsi="Times New Roman" w:cs="Times New Roman"/>
          <w:b w:val="0"/>
          <w:bCs w:val="0"/>
          <w:color w:val="auto"/>
          <w:sz w:val="24"/>
          <w:szCs w:val="24"/>
        </w:rPr>
        <w:t>facility-based</w:t>
      </w:r>
      <w:r w:rsidR="00AF50D0" w:rsidRPr="00D03249">
        <w:rPr>
          <w:rFonts w:ascii="Times New Roman" w:hAnsi="Times New Roman" w:cs="Times New Roman"/>
          <w:b w:val="0"/>
          <w:bCs w:val="0"/>
          <w:color w:val="auto"/>
          <w:sz w:val="24"/>
          <w:szCs w:val="24"/>
        </w:rPr>
        <w:t xml:space="preserve"> sample to generate district level HIV prevalence estimates with </w:t>
      </w:r>
      <w:r w:rsidR="00BC6D8A">
        <w:rPr>
          <w:rFonts w:ascii="Times New Roman" w:hAnsi="Times New Roman" w:cs="Times New Roman"/>
          <w:b w:val="0"/>
          <w:bCs w:val="0"/>
          <w:color w:val="auto"/>
          <w:sz w:val="24"/>
          <w:szCs w:val="24"/>
        </w:rPr>
        <w:t xml:space="preserve">associated </w:t>
      </w:r>
      <w:r w:rsidR="00AF50D0" w:rsidRPr="00D03249">
        <w:rPr>
          <w:rFonts w:ascii="Times New Roman" w:hAnsi="Times New Roman" w:cs="Times New Roman"/>
          <w:b w:val="0"/>
          <w:bCs w:val="0"/>
          <w:color w:val="auto"/>
          <w:sz w:val="24"/>
          <w:szCs w:val="24"/>
        </w:rPr>
        <w:t>confidence interval</w:t>
      </w:r>
      <w:r w:rsidR="00BC6D8A">
        <w:rPr>
          <w:rFonts w:ascii="Times New Roman" w:hAnsi="Times New Roman" w:cs="Times New Roman"/>
          <w:b w:val="0"/>
          <w:bCs w:val="0"/>
          <w:color w:val="auto"/>
          <w:sz w:val="24"/>
          <w:szCs w:val="24"/>
        </w:rPr>
        <w:t>s</w:t>
      </w:r>
      <w:r w:rsidR="00E37402" w:rsidRPr="00D03249">
        <w:rPr>
          <w:rFonts w:ascii="Times New Roman" w:hAnsi="Times New Roman" w:cs="Times New Roman"/>
          <w:b w:val="0"/>
          <w:bCs w:val="0"/>
          <w:color w:val="auto"/>
          <w:sz w:val="24"/>
          <w:szCs w:val="24"/>
        </w:rPr>
        <w:t xml:space="preserve">. </w:t>
      </w:r>
    </w:p>
    <w:p w14:paraId="5FE08147" w14:textId="54893538" w:rsidR="00E37402" w:rsidRPr="00D03249" w:rsidRDefault="00E37402" w:rsidP="00E37402">
      <w:pPr>
        <w:pStyle w:val="Heading1"/>
        <w:spacing w:before="0" w:line="360" w:lineRule="auto"/>
        <w:jc w:val="both"/>
        <w:rPr>
          <w:rFonts w:ascii="Times New Roman" w:hAnsi="Times New Roman" w:cs="Times New Roman"/>
          <w:b w:val="0"/>
          <w:color w:val="auto"/>
          <w:sz w:val="24"/>
          <w:szCs w:val="24"/>
          <w:lang w:val="fr-CH"/>
        </w:rPr>
      </w:pPr>
      <w:r w:rsidRPr="00D03249">
        <w:rPr>
          <w:rFonts w:ascii="Times New Roman" w:hAnsi="Times New Roman" w:cs="Times New Roman"/>
          <w:color w:val="auto"/>
          <w:sz w:val="24"/>
          <w:szCs w:val="24"/>
        </w:rPr>
        <w:t>Methods:</w:t>
      </w:r>
      <w:r w:rsidRPr="00D03249">
        <w:rPr>
          <w:rFonts w:ascii="Times New Roman" w:eastAsiaTheme="minorHAnsi" w:hAnsi="Times New Roman" w:cs="Times New Roman"/>
          <w:b w:val="0"/>
          <w:bCs w:val="0"/>
          <w:color w:val="auto"/>
          <w:sz w:val="22"/>
          <w:szCs w:val="22"/>
          <w:lang w:val="fr-CH"/>
        </w:rPr>
        <w:t xml:space="preserve"> </w:t>
      </w:r>
      <w:r w:rsidR="00D06730" w:rsidRPr="00D03249">
        <w:rPr>
          <w:rFonts w:ascii="Times New Roman" w:hAnsi="Times New Roman" w:cs="Times New Roman"/>
          <w:b w:val="0"/>
          <w:bCs w:val="0"/>
          <w:color w:val="auto"/>
          <w:sz w:val="24"/>
          <w:szCs w:val="24"/>
        </w:rPr>
        <w:t>We apply the HPE methodology to combine the 2011 Uganda AIDS indicator survey with the 2011 health facility HIV testing data to obtain HIV prevalence estimates for districts in Uganda.</w:t>
      </w:r>
      <w:r w:rsidRPr="00D03249">
        <w:rPr>
          <w:rFonts w:ascii="Times New Roman" w:hAnsi="Times New Roman" w:cs="Times New Roman"/>
          <w:b w:val="0"/>
          <w:bCs w:val="0"/>
          <w:color w:val="auto"/>
          <w:sz w:val="24"/>
          <w:szCs w:val="24"/>
        </w:rPr>
        <w:t xml:space="preserve"> </w:t>
      </w:r>
      <w:r w:rsidR="00D06730" w:rsidRPr="00D03249">
        <w:rPr>
          <w:rFonts w:ascii="Times New Roman" w:hAnsi="Times New Roman" w:cs="Times New Roman"/>
          <w:b w:val="0"/>
          <w:bCs w:val="0"/>
          <w:color w:val="auto"/>
          <w:sz w:val="24"/>
          <w:szCs w:val="24"/>
        </w:rPr>
        <w:t>M</w:t>
      </w:r>
      <w:r w:rsidRPr="00D03249">
        <w:rPr>
          <w:rFonts w:ascii="Times New Roman" w:hAnsi="Times New Roman" w:cs="Times New Roman"/>
          <w:b w:val="0"/>
          <w:bCs w:val="0"/>
          <w:color w:val="auto"/>
          <w:sz w:val="24"/>
          <w:szCs w:val="24"/>
        </w:rPr>
        <w:t>ultilevel logistic regression</w:t>
      </w:r>
      <w:r w:rsidR="00D06730" w:rsidRPr="00D03249">
        <w:rPr>
          <w:rFonts w:ascii="Times New Roman" w:hAnsi="Times New Roman" w:cs="Times New Roman"/>
          <w:b w:val="0"/>
          <w:bCs w:val="0"/>
          <w:color w:val="auto"/>
          <w:sz w:val="24"/>
          <w:szCs w:val="24"/>
        </w:rPr>
        <w:t xml:space="preserve"> was used</w:t>
      </w:r>
      <w:r w:rsidRPr="00D03249">
        <w:rPr>
          <w:rFonts w:ascii="Times New Roman" w:hAnsi="Times New Roman" w:cs="Times New Roman"/>
          <w:b w:val="0"/>
          <w:bCs w:val="0"/>
          <w:color w:val="auto"/>
          <w:sz w:val="24"/>
          <w:szCs w:val="24"/>
        </w:rPr>
        <w:t xml:space="preserve"> to obtain the propensity of testing for HIV in a health facility</w:t>
      </w:r>
      <w:r w:rsidR="00D06730" w:rsidRPr="00D03249">
        <w:rPr>
          <w:rFonts w:ascii="Times New Roman" w:hAnsi="Times New Roman" w:cs="Times New Roman"/>
          <w:b w:val="0"/>
          <w:bCs w:val="0"/>
          <w:color w:val="auto"/>
          <w:sz w:val="24"/>
          <w:szCs w:val="24"/>
        </w:rPr>
        <w:t xml:space="preserve">, </w:t>
      </w:r>
      <w:r w:rsidR="00C14266" w:rsidRPr="00D03249">
        <w:rPr>
          <w:rFonts w:ascii="Times New Roman" w:hAnsi="Times New Roman" w:cs="Times New Roman"/>
          <w:b w:val="0"/>
          <w:bCs w:val="0"/>
          <w:color w:val="auto"/>
          <w:sz w:val="24"/>
          <w:szCs w:val="24"/>
        </w:rPr>
        <w:t xml:space="preserve">and </w:t>
      </w:r>
      <w:r w:rsidR="00D06730" w:rsidRPr="00D03249">
        <w:rPr>
          <w:rFonts w:ascii="Times New Roman" w:hAnsi="Times New Roman" w:cs="Times New Roman"/>
          <w:b w:val="0"/>
          <w:bCs w:val="0"/>
          <w:color w:val="auto"/>
          <w:sz w:val="24"/>
          <w:szCs w:val="24"/>
        </w:rPr>
        <w:t>the propensity to test was used</w:t>
      </w:r>
      <w:r w:rsidRPr="00D03249">
        <w:rPr>
          <w:rFonts w:ascii="Times New Roman" w:hAnsi="Times New Roman" w:cs="Times New Roman"/>
          <w:b w:val="0"/>
          <w:bCs w:val="0"/>
          <w:color w:val="auto"/>
          <w:sz w:val="24"/>
          <w:szCs w:val="24"/>
        </w:rPr>
        <w:t xml:space="preserve"> </w:t>
      </w:r>
      <w:r w:rsidR="00AF50D0" w:rsidRPr="00D03249">
        <w:rPr>
          <w:rFonts w:ascii="Times New Roman" w:hAnsi="Times New Roman" w:cs="Times New Roman"/>
          <w:b w:val="0"/>
          <w:bCs w:val="0"/>
          <w:color w:val="auto"/>
          <w:sz w:val="24"/>
          <w:szCs w:val="24"/>
        </w:rPr>
        <w:t xml:space="preserve">to </w:t>
      </w:r>
      <w:r w:rsidRPr="00D03249">
        <w:rPr>
          <w:rFonts w:ascii="Times New Roman" w:hAnsi="Times New Roman" w:cs="Times New Roman"/>
          <w:b w:val="0"/>
          <w:bCs w:val="0"/>
          <w:color w:val="auto"/>
          <w:sz w:val="24"/>
          <w:szCs w:val="24"/>
        </w:rPr>
        <w:t xml:space="preserve">combine </w:t>
      </w:r>
      <w:r w:rsidR="00D06730" w:rsidRPr="00D03249">
        <w:rPr>
          <w:rFonts w:ascii="Times New Roman" w:hAnsi="Times New Roman" w:cs="Times New Roman"/>
          <w:b w:val="0"/>
          <w:bCs w:val="0"/>
          <w:color w:val="auto"/>
          <w:sz w:val="24"/>
          <w:szCs w:val="24"/>
        </w:rPr>
        <w:t xml:space="preserve">the </w:t>
      </w:r>
      <w:r w:rsidRPr="00D03249">
        <w:rPr>
          <w:rFonts w:ascii="Times New Roman" w:hAnsi="Times New Roman" w:cs="Times New Roman"/>
          <w:b w:val="0"/>
          <w:bCs w:val="0"/>
          <w:color w:val="auto"/>
          <w:sz w:val="24"/>
          <w:szCs w:val="24"/>
        </w:rPr>
        <w:t>population survey</w:t>
      </w:r>
      <w:r w:rsidRPr="00D03249" w:rsidDel="00B523EB">
        <w:rPr>
          <w:rFonts w:ascii="Times New Roman" w:hAnsi="Times New Roman" w:cs="Times New Roman"/>
          <w:b w:val="0"/>
          <w:bCs w:val="0"/>
          <w:color w:val="auto"/>
          <w:sz w:val="24"/>
          <w:szCs w:val="24"/>
        </w:rPr>
        <w:t xml:space="preserve"> </w:t>
      </w:r>
      <w:r w:rsidRPr="00D03249">
        <w:rPr>
          <w:rFonts w:ascii="Times New Roman" w:hAnsi="Times New Roman" w:cs="Times New Roman"/>
          <w:b w:val="0"/>
          <w:bCs w:val="0"/>
          <w:color w:val="auto"/>
          <w:sz w:val="24"/>
          <w:szCs w:val="24"/>
        </w:rPr>
        <w:t xml:space="preserve">and health facility HIV testing data to obtain </w:t>
      </w:r>
      <w:r w:rsidR="00FE10BD" w:rsidRPr="00D03249">
        <w:rPr>
          <w:rFonts w:ascii="Times New Roman" w:hAnsi="Times New Roman" w:cs="Times New Roman"/>
          <w:b w:val="0"/>
          <w:bCs w:val="0"/>
          <w:color w:val="auto"/>
          <w:sz w:val="24"/>
          <w:szCs w:val="24"/>
        </w:rPr>
        <w:t>the HPEs</w:t>
      </w:r>
      <w:r w:rsidR="00D06730" w:rsidRPr="00D03249">
        <w:rPr>
          <w:rFonts w:ascii="Times New Roman" w:hAnsi="Times New Roman" w:cs="Times New Roman"/>
          <w:b w:val="0"/>
          <w:bCs w:val="0"/>
          <w:color w:val="auto"/>
          <w:sz w:val="24"/>
          <w:szCs w:val="24"/>
        </w:rPr>
        <w:t xml:space="preserve">. </w:t>
      </w:r>
      <w:r w:rsidR="00C14266" w:rsidRPr="00D03249">
        <w:rPr>
          <w:rFonts w:ascii="Times New Roman" w:hAnsi="Times New Roman" w:cs="Times New Roman"/>
          <w:b w:val="0"/>
          <w:bCs w:val="0"/>
          <w:color w:val="auto"/>
          <w:sz w:val="24"/>
          <w:szCs w:val="24"/>
        </w:rPr>
        <w:t>We assessed comparability of the HPEs and survey-based estimates using Bland Altman analysis.</w:t>
      </w:r>
    </w:p>
    <w:p w14:paraId="1265FA45" w14:textId="7DBA3565" w:rsidR="00920FEA" w:rsidRPr="00D03249" w:rsidRDefault="00E37402" w:rsidP="00920FEA">
      <w:pPr>
        <w:pStyle w:val="Heading1"/>
        <w:spacing w:before="0" w:line="360" w:lineRule="auto"/>
        <w:jc w:val="both"/>
        <w:rPr>
          <w:rFonts w:ascii="Times New Roman" w:eastAsiaTheme="minorHAnsi" w:hAnsi="Times New Roman" w:cs="Times New Roman"/>
          <w:b w:val="0"/>
          <w:bCs w:val="0"/>
          <w:color w:val="auto"/>
          <w:sz w:val="24"/>
          <w:szCs w:val="24"/>
          <w:lang w:val="fr-CH"/>
        </w:rPr>
      </w:pPr>
      <w:r w:rsidRPr="00D03249">
        <w:rPr>
          <w:rFonts w:ascii="Times New Roman" w:hAnsi="Times New Roman" w:cs="Times New Roman"/>
          <w:color w:val="auto"/>
          <w:sz w:val="24"/>
          <w:szCs w:val="24"/>
        </w:rPr>
        <w:t>Results:</w:t>
      </w:r>
      <w:r w:rsidRPr="00D03249">
        <w:rPr>
          <w:rFonts w:ascii="Times New Roman" w:eastAsiaTheme="minorHAnsi" w:hAnsi="Times New Roman" w:cs="Times New Roman"/>
          <w:bCs w:val="0"/>
          <w:color w:val="auto"/>
          <w:sz w:val="22"/>
          <w:szCs w:val="22"/>
          <w:lang w:val="fr-CH"/>
        </w:rPr>
        <w:t xml:space="preserve"> </w:t>
      </w:r>
      <w:r w:rsidR="00920FEA" w:rsidRPr="00D03249">
        <w:rPr>
          <w:rFonts w:ascii="Times New Roman" w:hAnsi="Times New Roman" w:cs="Times New Roman"/>
          <w:b w:val="0"/>
          <w:bCs w:val="0"/>
          <w:color w:val="auto"/>
          <w:sz w:val="24"/>
          <w:szCs w:val="24"/>
        </w:rPr>
        <w:t>The estimates ranged from 0.012 to 0.178 and had narrower confidence intervals compared to survey-based estimates. The average difference between HPEs and population survey estimates was 0.00 (95% CI: -0.04, 0.04). The HPE standard errors were 28.9% (95% CI: 23.4-34.4) reduced, compared to survey-based standard errors. Overall reduction in HPE standard errors compared survey-based standard errors ranged from 5.4% to 95%.</w:t>
      </w:r>
    </w:p>
    <w:p w14:paraId="5F36F6B6" w14:textId="2B214EC1" w:rsidR="00E37402" w:rsidRPr="00D03249" w:rsidRDefault="00E37402" w:rsidP="00E37402">
      <w:pPr>
        <w:pStyle w:val="Heading1"/>
        <w:spacing w:before="0" w:line="360" w:lineRule="auto"/>
        <w:jc w:val="both"/>
        <w:rPr>
          <w:rFonts w:ascii="Times New Roman" w:hAnsi="Times New Roman" w:cs="Times New Roman"/>
          <w:b w:val="0"/>
          <w:bCs w:val="0"/>
          <w:color w:val="auto"/>
          <w:sz w:val="24"/>
          <w:szCs w:val="24"/>
        </w:rPr>
      </w:pPr>
      <w:r w:rsidRPr="00D03249">
        <w:rPr>
          <w:rFonts w:ascii="Times New Roman" w:hAnsi="Times New Roman" w:cs="Times New Roman"/>
          <w:color w:val="auto"/>
          <w:sz w:val="24"/>
          <w:szCs w:val="24"/>
        </w:rPr>
        <w:t>Conclusions:</w:t>
      </w:r>
      <w:r w:rsidRPr="00D03249">
        <w:rPr>
          <w:rFonts w:ascii="Times New Roman" w:eastAsiaTheme="minorHAnsi" w:hAnsi="Times New Roman" w:cs="Times New Roman"/>
          <w:b w:val="0"/>
          <w:color w:val="auto"/>
          <w:sz w:val="22"/>
          <w:szCs w:val="22"/>
          <w:lang w:val="fr-CH"/>
        </w:rPr>
        <w:t xml:space="preserve"> </w:t>
      </w:r>
      <w:r w:rsidRPr="00D03249">
        <w:rPr>
          <w:rFonts w:ascii="Times New Roman" w:hAnsi="Times New Roman" w:cs="Times New Roman"/>
          <w:b w:val="0"/>
          <w:bCs w:val="0"/>
          <w:color w:val="auto"/>
          <w:sz w:val="24"/>
          <w:szCs w:val="24"/>
        </w:rPr>
        <w:t xml:space="preserve">Facility data can be combined with population survey data to obtain more accurate HIV prevalence estimates for geographical areas with small population survey sample sizes. </w:t>
      </w:r>
      <w:r w:rsidR="00AF50D0" w:rsidRPr="00D03249">
        <w:rPr>
          <w:rFonts w:ascii="Times New Roman" w:hAnsi="Times New Roman" w:cs="Times New Roman"/>
          <w:b w:val="0"/>
          <w:bCs w:val="0"/>
          <w:color w:val="auto"/>
          <w:sz w:val="24"/>
          <w:szCs w:val="24"/>
        </w:rPr>
        <w:t>We recommend use of the methodology by district level managers to obtain more accurate HIV prevalence estimates to guide decision making without incurring additional data collection costs</w:t>
      </w:r>
      <w:r w:rsidRPr="00D03249">
        <w:rPr>
          <w:rFonts w:ascii="Times New Roman" w:hAnsi="Times New Roman" w:cs="Times New Roman"/>
          <w:b w:val="0"/>
          <w:bCs w:val="0"/>
          <w:color w:val="auto"/>
          <w:sz w:val="24"/>
          <w:szCs w:val="24"/>
        </w:rPr>
        <w:t>.</w:t>
      </w:r>
    </w:p>
    <w:p w14:paraId="6DC01190" w14:textId="77777777" w:rsidR="00D03249" w:rsidRDefault="00D03249" w:rsidP="00E37402">
      <w:pPr>
        <w:rPr>
          <w:rFonts w:ascii="Times New Roman" w:hAnsi="Times New Roman" w:cs="Times New Roman"/>
          <w:sz w:val="24"/>
          <w:szCs w:val="24"/>
        </w:rPr>
      </w:pPr>
    </w:p>
    <w:p w14:paraId="30653172" w14:textId="77777777" w:rsidR="00D03249" w:rsidRPr="00D03249" w:rsidRDefault="00D03249" w:rsidP="00D03249">
      <w:pPr>
        <w:spacing w:line="360" w:lineRule="auto"/>
        <w:jc w:val="both"/>
        <w:rPr>
          <w:rFonts w:ascii="Times New Roman" w:hAnsi="Times New Roman" w:cs="Times New Roman"/>
          <w:bCs/>
          <w:sz w:val="24"/>
          <w:szCs w:val="24"/>
          <w:lang w:val="fr-CH"/>
        </w:rPr>
      </w:pPr>
      <w:r w:rsidRPr="00D03249">
        <w:rPr>
          <w:rFonts w:ascii="Times New Roman" w:hAnsi="Times New Roman" w:cs="Times New Roman"/>
          <w:bCs/>
          <w:sz w:val="24"/>
          <w:szCs w:val="24"/>
          <w:lang w:val="fr-CH"/>
        </w:rPr>
        <w:t>Keywords: Combining; Bias; Population Survey; Health Information System; Hybrid Prevalence Estimate; Health Information System</w:t>
      </w:r>
    </w:p>
    <w:p w14:paraId="786E2348" w14:textId="76BA8CFF" w:rsidR="00E37402" w:rsidRPr="00D03249" w:rsidRDefault="00E37402" w:rsidP="00E37402">
      <w:pPr>
        <w:rPr>
          <w:rFonts w:ascii="Times New Roman" w:hAnsi="Times New Roman" w:cs="Times New Roman"/>
          <w:sz w:val="24"/>
          <w:szCs w:val="24"/>
        </w:rPr>
      </w:pPr>
      <w:r w:rsidRPr="00D03249">
        <w:rPr>
          <w:rFonts w:ascii="Times New Roman" w:hAnsi="Times New Roman" w:cs="Times New Roman"/>
          <w:sz w:val="24"/>
          <w:szCs w:val="24"/>
        </w:rPr>
        <w:br w:type="page"/>
      </w:r>
    </w:p>
    <w:p w14:paraId="63EDDDE2" w14:textId="70D42D56" w:rsidR="00666315" w:rsidRPr="00D03249" w:rsidRDefault="00146D64" w:rsidP="00E37402">
      <w:pPr>
        <w:pStyle w:val="Heading1"/>
        <w:spacing w:before="0" w:line="360" w:lineRule="auto"/>
        <w:jc w:val="both"/>
        <w:rPr>
          <w:rFonts w:ascii="Times New Roman" w:hAnsi="Times New Roman" w:cs="Times New Roman"/>
          <w:color w:val="auto"/>
          <w:szCs w:val="24"/>
          <w:lang w:val="fr-CH"/>
        </w:rPr>
      </w:pPr>
      <w:r>
        <w:rPr>
          <w:rFonts w:ascii="Times New Roman" w:hAnsi="Times New Roman" w:cs="Times New Roman"/>
          <w:color w:val="auto"/>
          <w:szCs w:val="24"/>
          <w:lang w:val="fr-CH"/>
        </w:rPr>
        <w:lastRenderedPageBreak/>
        <w:t>Background</w:t>
      </w:r>
    </w:p>
    <w:p w14:paraId="4DC88B19" w14:textId="5CC8B2CF" w:rsidR="0092511A" w:rsidRPr="00D03249" w:rsidRDefault="00AB3635" w:rsidP="007811E2">
      <w:pPr>
        <w:spacing w:line="360" w:lineRule="auto"/>
        <w:jc w:val="both"/>
        <w:rPr>
          <w:rFonts w:ascii="Times New Roman" w:eastAsia="Times New Roman" w:hAnsi="Times New Roman" w:cs="Times New Roman"/>
          <w:sz w:val="24"/>
          <w:szCs w:val="24"/>
        </w:rPr>
      </w:pPr>
      <w:bookmarkStart w:id="5" w:name="_Toc319288016"/>
      <w:r w:rsidRPr="00D03249">
        <w:rPr>
          <w:rFonts w:ascii="Times New Roman" w:eastAsia="Times New Roman" w:hAnsi="Times New Roman" w:cs="Times New Roman"/>
          <w:sz w:val="24"/>
          <w:szCs w:val="24"/>
        </w:rPr>
        <w:t>Accurate data are needed for monitoring health programmes and interventions and for appropriate allocation of resources</w:t>
      </w:r>
      <w:r w:rsidR="0092511A" w:rsidRPr="00D03249">
        <w:rPr>
          <w:rFonts w:ascii="Times New Roman" w:eastAsia="Times New Roman" w:hAnsi="Times New Roman" w:cs="Times New Roman"/>
          <w:sz w:val="24"/>
          <w:szCs w:val="24"/>
        </w:rPr>
        <w:t>. In most of sub-Saharan Africa (SSA), where the HIV/AIDS epidemic is generalized, national population surveys, such as AIDS Indicator Surveys (AIS), are preferred to provide reliable health indicator estimates for program</w:t>
      </w:r>
      <w:r w:rsidR="00E52D3A" w:rsidRPr="00D03249">
        <w:rPr>
          <w:rFonts w:ascii="Times New Roman" w:eastAsia="Times New Roman" w:hAnsi="Times New Roman" w:cs="Times New Roman"/>
          <w:sz w:val="24"/>
          <w:szCs w:val="24"/>
        </w:rPr>
        <w:t>me</w:t>
      </w:r>
      <w:r w:rsidR="0092511A" w:rsidRPr="00D03249">
        <w:rPr>
          <w:rFonts w:ascii="Times New Roman" w:eastAsia="Times New Roman" w:hAnsi="Times New Roman" w:cs="Times New Roman"/>
          <w:sz w:val="24"/>
          <w:szCs w:val="24"/>
        </w:rPr>
        <w:t xml:space="preserve"> monitoring </w:t>
      </w:r>
      <w:r w:rsidR="0092511A" w:rsidRPr="00D03249">
        <w:rPr>
          <w:rFonts w:ascii="Times New Roman" w:eastAsia="Times New Roman" w:hAnsi="Times New Roman" w:cs="Times New Roman"/>
          <w:sz w:val="24"/>
          <w:szCs w:val="24"/>
        </w:rPr>
        <w:fldChar w:fldCharType="begin" w:fldLock="1"/>
      </w:r>
      <w:r w:rsidR="00EF56EF" w:rsidRPr="00D03249">
        <w:rPr>
          <w:rFonts w:ascii="Times New Roman" w:eastAsia="Times New Roman" w:hAnsi="Times New Roman" w:cs="Times New Roman"/>
          <w:sz w:val="24"/>
          <w:szCs w:val="24"/>
        </w:rPr>
        <w:instrText>ADDIN CSL_CITATION {"citationItems":[{"id":"ITEM-1","itemData":{"author":[{"dropping-particle":"","family":"UNAIDS/WHO Working Group on Global HIV/AIDS and STI Surveillance","given":"","non-dropping-particle":"","parse-names":false,"suffix":""}],"id":"ITEM-1","issued":{"date-parts":[["2015"]]},"number-of-pages":"52","title":"Monitoring HIV impact using Population-Based Surveys","type":"report"},"uris":["http://www.mendeley.com/documents/?uuid=6b298312-f70a-4302-a9b3-116d07fd9d2b"]}],"mendeley":{"formattedCitation":"[1]","plainTextFormattedCitation":"[1]","previouslyFormattedCitation":"[1]"},"properties":{"noteIndex":0},"schema":"https://github.com/citation-style-language/schema/raw/master/csl-citation.json"}</w:instrText>
      </w:r>
      <w:r w:rsidR="0092511A" w:rsidRPr="00D03249">
        <w:rPr>
          <w:rFonts w:ascii="Times New Roman" w:eastAsia="Times New Roman" w:hAnsi="Times New Roman" w:cs="Times New Roman"/>
          <w:sz w:val="24"/>
          <w:szCs w:val="24"/>
        </w:rPr>
        <w:fldChar w:fldCharType="separate"/>
      </w:r>
      <w:r w:rsidR="00D65255" w:rsidRPr="00D03249">
        <w:rPr>
          <w:rFonts w:ascii="Times New Roman" w:eastAsia="Times New Roman" w:hAnsi="Times New Roman" w:cs="Times New Roman"/>
          <w:noProof/>
          <w:sz w:val="24"/>
          <w:szCs w:val="24"/>
        </w:rPr>
        <w:t>[1]</w:t>
      </w:r>
      <w:r w:rsidR="0092511A" w:rsidRPr="00D03249">
        <w:rPr>
          <w:rFonts w:ascii="Times New Roman" w:eastAsia="Times New Roman" w:hAnsi="Times New Roman" w:cs="Times New Roman"/>
          <w:sz w:val="24"/>
          <w:szCs w:val="24"/>
        </w:rPr>
        <w:fldChar w:fldCharType="end"/>
      </w:r>
      <w:r w:rsidR="0092511A" w:rsidRPr="00D03249">
        <w:rPr>
          <w:rFonts w:ascii="Times New Roman" w:eastAsia="Times New Roman" w:hAnsi="Times New Roman" w:cs="Times New Roman"/>
          <w:sz w:val="24"/>
          <w:szCs w:val="24"/>
        </w:rPr>
        <w:t xml:space="preserve">. The surveys are however designed to provide estimates at national and regional levels, but </w:t>
      </w:r>
      <w:r w:rsidR="00E52D3A" w:rsidRPr="00D03249">
        <w:rPr>
          <w:rFonts w:ascii="Times New Roman" w:eastAsia="Times New Roman" w:hAnsi="Times New Roman" w:cs="Times New Roman"/>
          <w:sz w:val="24"/>
          <w:szCs w:val="24"/>
        </w:rPr>
        <w:t xml:space="preserve">small </w:t>
      </w:r>
      <w:r w:rsidR="0092511A" w:rsidRPr="00D03249">
        <w:rPr>
          <w:rFonts w:ascii="Times New Roman" w:eastAsia="Times New Roman" w:hAnsi="Times New Roman" w:cs="Times New Roman"/>
          <w:sz w:val="24"/>
          <w:szCs w:val="24"/>
        </w:rPr>
        <w:t xml:space="preserve">sample sizes at district (or lower) administrative levels </w:t>
      </w:r>
      <w:r w:rsidR="00E52D3A" w:rsidRPr="00D03249">
        <w:rPr>
          <w:rFonts w:ascii="Times New Roman" w:eastAsia="Times New Roman" w:hAnsi="Times New Roman" w:cs="Times New Roman"/>
          <w:sz w:val="24"/>
          <w:szCs w:val="24"/>
        </w:rPr>
        <w:t>lead to less</w:t>
      </w:r>
      <w:r w:rsidR="0092511A" w:rsidRPr="00D03249">
        <w:rPr>
          <w:rFonts w:ascii="Times New Roman" w:eastAsia="Times New Roman" w:hAnsi="Times New Roman" w:cs="Times New Roman"/>
          <w:sz w:val="24"/>
          <w:szCs w:val="24"/>
        </w:rPr>
        <w:t xml:space="preserve"> reliable </w:t>
      </w:r>
      <w:r w:rsidR="00E52D3A" w:rsidRPr="00D03249">
        <w:rPr>
          <w:rFonts w:ascii="Times New Roman" w:eastAsia="Times New Roman" w:hAnsi="Times New Roman" w:cs="Times New Roman"/>
          <w:sz w:val="24"/>
          <w:szCs w:val="24"/>
        </w:rPr>
        <w:t xml:space="preserve">indicator </w:t>
      </w:r>
      <w:r w:rsidR="0092511A" w:rsidRPr="00D03249">
        <w:rPr>
          <w:rFonts w:ascii="Times New Roman" w:eastAsia="Times New Roman" w:hAnsi="Times New Roman" w:cs="Times New Roman"/>
          <w:sz w:val="24"/>
          <w:szCs w:val="24"/>
        </w:rPr>
        <w:t>estimates</w:t>
      </w:r>
      <w:r w:rsidRPr="00D03249">
        <w:rPr>
          <w:rFonts w:ascii="Times New Roman" w:eastAsia="Times New Roman" w:hAnsi="Times New Roman" w:cs="Times New Roman"/>
          <w:sz w:val="24"/>
          <w:szCs w:val="24"/>
        </w:rPr>
        <w:t xml:space="preserve">, </w:t>
      </w:r>
      <w:r w:rsidR="005517F6">
        <w:rPr>
          <w:rFonts w:ascii="Times New Roman" w:eastAsia="Times New Roman" w:hAnsi="Times New Roman" w:cs="Times New Roman"/>
          <w:sz w:val="24"/>
          <w:szCs w:val="24"/>
        </w:rPr>
        <w:t>that have wider</w:t>
      </w:r>
      <w:r w:rsidRPr="00D03249">
        <w:rPr>
          <w:rFonts w:ascii="Times New Roman" w:eastAsia="Times New Roman" w:hAnsi="Times New Roman" w:cs="Times New Roman"/>
          <w:sz w:val="24"/>
          <w:szCs w:val="24"/>
        </w:rPr>
        <w:t xml:space="preserve"> confidence intervals</w:t>
      </w:r>
      <w:r w:rsidR="0092511A" w:rsidRPr="00D03249">
        <w:rPr>
          <w:rFonts w:ascii="Times New Roman" w:eastAsia="Times New Roman" w:hAnsi="Times New Roman" w:cs="Times New Roman"/>
          <w:sz w:val="24"/>
          <w:szCs w:val="24"/>
        </w:rPr>
        <w:t xml:space="preserve"> </w:t>
      </w:r>
      <w:r w:rsidR="0092511A" w:rsidRPr="00D03249">
        <w:rPr>
          <w:rFonts w:ascii="Times New Roman" w:eastAsia="Times New Roman" w:hAnsi="Times New Roman" w:cs="Times New Roman"/>
          <w:sz w:val="24"/>
          <w:szCs w:val="24"/>
        </w:rPr>
        <w:fldChar w:fldCharType="begin" w:fldLock="1"/>
      </w:r>
      <w:r w:rsidR="00502663" w:rsidRPr="00D03249">
        <w:rPr>
          <w:rFonts w:ascii="Times New Roman" w:eastAsia="Times New Roman" w:hAnsi="Times New Roman" w:cs="Times New Roman"/>
          <w:sz w:val="24"/>
          <w:szCs w:val="24"/>
        </w:rPr>
        <w:instrText>ADDIN CSL_CITATION {"citationItems":[{"id":"ITEM-1","itemData":{"author":[{"dropping-particle":"","family":"UNAIDS/WHO Working Group on Global HIV/AIDS and STI Surveillance","given":"","non-dropping-particle":"","parse-names":false,"suffix":""}],"id":"ITEM-1","issued":{"date-parts":[["2015"]]},"number-of-pages":"52","title":"Monitoring HIV impact using Population-Based Surveys","type":"report"},"uris":["http://www.mendeley.com/documents/?uuid=6b298312-f70a-4302-a9b3-116d07fd9d2b"]},{"id":"ITEM-2","itemData":{"DOI":"10.7448/IAS.18.1.19954","ISBN":"1758-2652","ISSN":"1758-2652 (Electronic)","PMID":"26613900","abstract":"INTRODUCTION: HIV testing is a cornerstone of efforts to combat the HIV epidemic, and testing conducted as part of surveillance provides invaluable data on the spread of infection and the effectiveness of campaigns to reduce the transmission of HIV. However, participation in HIV testing can be low, and if respondents systematically select not to be tested because they know or suspect they are HIV positive (and fear disclosure), standard approaches to deal with missing data will fail to remove selection bias. We implemented Heckman-type selection models, which can be used to adjust for missing data that are not missing at random, and established the extent of selection bias in a population-based HIV survey in an HIV hyperendemic community in rural South Africa. METHODS: We used data from a population-based HIV survey carried out in 2009 in rural KwaZulu-Natal, South Africa. In this survey, 5565 women (35%) and 2567 men (27%) provided blood for an HIV test. We accounted for missing data using interviewer identity as a selection variable which predicted consent to HIV testing but was unlikely to be independently associated with HIV status. Our approach involved using this selection variable to examine the HIV status of residents who would ordinarily refuse to test, except that they were allocated a persuasive interviewer. Our copula model allows for flexibility when modelling the dependence structure between HIV survey participation and HIV status. RESULTS: For women, our selection model generated an HIV prevalence estimate of 33% (95% CI 27-40) for all people eligible to consent to HIV testing in the survey. This estimate is higher than the estimate of 24% generated when only information from respondents who participated in testing is used in the analysis, and the estimate of 27% when imputation analysis is used to predict missing data on HIV status. For men, we found an HIV prevalence of 25% (95% CI 15-35) using the selection model, compared to 16% among those who participated in testing, and 18% estimated with imputation. We provide new confidence intervals that correct for the fact that the relationship between testing and HIV status is unknown and requires estimation. CONCLUSIONS: We confirm the feasibility and value of adopting selection models to account for missing data in population-based HIV surveys and surveillance systems. Elements of survey design, such as interviewer identity, present the opportunity to adopt this approach in routine applicat…","author":[{"dropping-particle":"","family":"McGovern","given":"Mark E.","non-dropping-particle":"","parse-names":false,"suffix":""},{"dropping-particle":"","family":"Marra","given":"Giampiero","non-dropping-particle":"","parse-names":false,"suffix":""},{"dropping-particle":"","family":"Radice","given":"Rosalba","non-dropping-particle":"","parse-names":false,"suffix":""},{"dropping-particle":"","family":"Canning","given":"David","non-dropping-particle":"","parse-names":false,"suffix":""},{"dropping-particle":"","family":"Newell","given":"Marie-Louise","non-dropping-particle":"","parse-names":false,"suffix":""},{"dropping-particle":"","family":"Barnighausen","given":"Till","non-dropping-particle":"","parse-names":false,"suffix":""}],"container-title":"Journal of the International AIDS Society","id":"ITEM-2","issue":"1","issued":{"date-parts":[["2015"]]},"page":"19954","title":"Adjusting HIV prevalence estimates for non-participation: an application to demographic surveillance.","type":"article-journal","volume":"18"},"uris":["http://www.mendeley.com/documents/?uuid=2767f005-b568-4d1b-8dc3-a7f342e04679"]},{"id":"ITEM-3","itemData":{"DOI":"10.1136/sti.2008.030353","ISBN":"1472-3263 (Electronic)","ISSN":"13684973","PMID":"18647870","abstract":"OBJECTIVES: To measure the bias in national estimates of HIV prevalence in population-based surveys caused by mobility and refusal to test.\\n\\nMETHODS: Data from nine demographic and health surveys and AIDS indicator surveys were used. Non-responders were divided into three groups: (i) \"refusals\" who were interviewed but not tested; (ii) \"refusals\" who were present in the household but not interviewed or tested; and (iii) \"absentees\" who were absent from the household. Correction for HIV status was made for the non-responders using multiple imputation methods with logistic regression models based on a common set of household-level and individual-level sociodemographic and behavioural factors for those tested and stratified by mobility status.\\n\\nRESULTS: The non-response groups were corrected to have higher risks of HIV than those who participated in the HIV tests, although these were only detected to be statistically significant in some of the countries. In Lesotho, the corrected prevalence for the absent household members was significantly higher than for those who were present in the household. However, the adjusted prevalences differed by less than a percentage point from the prevalences observed among those who were tested, so the overall effects of non-response on national estimates of HIV prevalence are minimal.\\n\\nCONCLUSIONS: The results indicate that the mobility of absentees does not substantially bias estimates of HIV prevalence from population-based surveys. None the less, if levels of non-response are high or if non-responders differ greatly from those who participate in HIV testing with respect to HIV status, non-response could still bias national estimates of HIV prevalence.","author":[{"dropping-particle":"","family":"Marston","given":"Milly","non-dropping-particle":"","parse-names":false,"suffix":""},{"dropping-particle":"","family":"Harriss","given":"K","non-dropping-particle":"","parse-names":false,"suffix":""},{"dropping-particle":"","family":"Slaymaker","given":"E","non-dropping-particle":"","parse-names":false,"suffix":""}],"container-title":"Sexually Transmitted Infections","id":"ITEM-3","issue":"Suppl 1","issued":{"date-parts":[["2008"]]},"page":"71-78","title":"Non-response bias in estimates of HIV prevalence due to the mobility of absentees in national population-based surveys: A study of nine national surveys","type":"article-journal","volume":"84"},"uris":["http://www.mendeley.com/documents/?uuid=d81ba905-ca47-4d8e-b461-e4886a5c6b9a"]},{"id":"ITEM-4","itemData":{"PMID":"329996","abstract":"Reliable data on HIV prevalence are essential for assessing the scope of and effectively managing the response to the epidemic. Antenatal clinic-based surveillance is commonly used to monitor trends in HIV in developing countries that have generalized epidemics. Recently, HIV seroprevalence data have been also collected in national population-based surveys, such as the Demographic and Health Surveys (DHS) and AIDS Indicators Surveys (AIS). Such surveys enable direct estimation of population HIV prevalence. A major challenge for population-based surveys is bias resulting from non-response, both from refusal and absence. In this study, we evaluate national HIV prevalence estimates from DHS and AIS surveys for bias resulting from non-response in the surveys. Data are from 17 recent national DHS and AIS surveys with HIV testing – Burkina Faso, Cambodia, Cameroon, Cote d’Ivoire, the Dominican Republic, Ethiopia, Ghana, India, Kenya, Lesotho, Malawi, Mali, Rwanda, Tanzania, Uganda, Zambia, and Zimbabwe – conducted during 2001 and 2006. Blood samples were collected and tested for HIV using standard laboratory and quality-control procedures. In the first three surveys, in Mali, Zambia, and the Dominican Republic, HIV status could not be linked to the characteristics and behaviors of the survey respondents. For each of the other 14 countries with HIV serostatus data linked to individual characteristics and behaviors, we predict HIV prevalence among non- responding adults on the basis of multivariate statistical models of HIV for those who were interviewed and tested, using a common set of predictor variables. Predictions are made separately for two groups of non-respondents: not interviewed/not tested and interviewed/not tested. Adjusted HIV prevalence is calculated as a weighted average of observed prevalence in the interviewed/tested group and predicted prevalence in the two non-tested groups. Predictions are made separately for adult males and females. In the 14 countries with linked data, the HIV testing rate varied from a low of 63 percent among men in Malawi and Zimbabwe to a high of 97 percent among women in Rwanda. Non-response rate was higher among urban, more educated, and wealthier men and women but had no clear association with various risk and protective behavioral factors. Non-tested men had significantly higher predicted HIV prevalence than those tested in 7 of the 14 countries, and non-tested women had significantly higher predicted prevalence th…","author":[{"dropping-particle":"","family":"Vinod","given":"Mishra","non-dropping-particle":"","parse-names":false,"suffix":""},{"dropping-particle":"","family":"Hong","given":"Rathavuth","non-dropping-particle":"","parse-names":false,"suffix":""},{"dropping-particle":"","family":"Khan","given":"Shane","non-dropping-particle":"","parse-names":false,"suffix":""},{"dropping-particle":"","family":"Gu","given":"Yuan","non-dropping-particle":"","parse-names":false,"suffix":""}],"container-title":"DHS Analytical Studies No. 12. Calverton, Maryland, USA: Macro International Inc","id":"ITEM-4","issue":"August","issued":{"date-parts":[["2008"]]},"title":"Evaluating HIV Estimates from National Population-Based Surveys for Bias Resulting from Non-Reponse","type":"report"},"uris":["http://www.mendeley.com/documents/?uuid=d2e89631-abb2-4cf8-9ffd-ed0b14e0c70a"]}],"mendeley":{"formattedCitation":"[1–4]","plainTextFormattedCitation":"[1–4]","previouslyFormattedCitation":"[1–4]"},"properties":{"noteIndex":0},"schema":"https://github.com/citation-style-language/schema/raw/master/csl-citation.json"}</w:instrText>
      </w:r>
      <w:r w:rsidR="0092511A" w:rsidRPr="00D03249">
        <w:rPr>
          <w:rFonts w:ascii="Times New Roman" w:eastAsia="Times New Roman" w:hAnsi="Times New Roman" w:cs="Times New Roman"/>
          <w:sz w:val="24"/>
          <w:szCs w:val="24"/>
        </w:rPr>
        <w:fldChar w:fldCharType="separate"/>
      </w:r>
      <w:r w:rsidR="005D0BE8" w:rsidRPr="00D03249">
        <w:rPr>
          <w:rFonts w:ascii="Times New Roman" w:eastAsia="Times New Roman" w:hAnsi="Times New Roman" w:cs="Times New Roman"/>
          <w:noProof/>
          <w:sz w:val="24"/>
          <w:szCs w:val="24"/>
        </w:rPr>
        <w:t>[1–4]</w:t>
      </w:r>
      <w:r w:rsidR="0092511A"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w:t>
      </w:r>
    </w:p>
    <w:p w14:paraId="218D2C87" w14:textId="6F58C255" w:rsidR="0092511A" w:rsidRPr="00D03249" w:rsidRDefault="0092511A" w:rsidP="007811E2">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Health Information Systems such as the District Health Information System (DHIS2) provide another source of information that can be used for monitoring the HIV/AIDS epidemic. This data is collected more regularly, available at more decentralized levels, e.g. districts and costs less to collect. WHO, UNAIDS and other development partners recommend use of routine facility data in addition to other data sources to monitor program</w:t>
      </w:r>
      <w:r w:rsidR="00E52D3A" w:rsidRPr="00D03249">
        <w:rPr>
          <w:rFonts w:ascii="Times New Roman" w:eastAsia="Times New Roman" w:hAnsi="Times New Roman" w:cs="Times New Roman"/>
          <w:sz w:val="24"/>
          <w:szCs w:val="24"/>
        </w:rPr>
        <w:t>me</w:t>
      </w:r>
      <w:r w:rsidRPr="00D03249">
        <w:rPr>
          <w:rFonts w:ascii="Times New Roman" w:eastAsia="Times New Roman" w:hAnsi="Times New Roman" w:cs="Times New Roman"/>
          <w:sz w:val="24"/>
          <w:szCs w:val="24"/>
        </w:rPr>
        <w:t xml:space="preserve"> performance, assess intervention coverage and measure levels of disease in a population </w:t>
      </w:r>
      <w:r w:rsidRPr="00D03249">
        <w:rPr>
          <w:rFonts w:ascii="Times New Roman" w:eastAsia="Times New Roman" w:hAnsi="Times New Roman" w:cs="Times New Roman"/>
          <w:sz w:val="24"/>
          <w:szCs w:val="24"/>
        </w:rPr>
        <w:fldChar w:fldCharType="begin" w:fldLock="1"/>
      </w:r>
      <w:r w:rsidR="00EF56EF" w:rsidRPr="00D03249">
        <w:rPr>
          <w:rFonts w:ascii="Times New Roman" w:eastAsia="Times New Roman" w:hAnsi="Times New Roman" w:cs="Times New Roman"/>
          <w:sz w:val="24"/>
          <w:szCs w:val="24"/>
        </w:rPr>
        <w:instrText>ADDIN CSL_CITATION {"citationItems":[{"id":"ITEM-1","itemData":{"DOI":"10.1371/journal.pmed.1000223","author":[{"dropping-particle":"","family":"Chan","given":"Margaret","non-dropping-particle":"","parse-names":false,"suffix":""},{"dropping-particle":"","family":"Kazatchkine","given":"Michel","non-dropping-particle":"","parse-names":false,"suffix":""},{"dropping-particle":"","family":"Lob-levyt","given":"Julian","non-dropping-particle":"","parse-names":false,"suffix":""},{"dropping-particle":"","family":"Obaid","given":"Thoraya","non-dropping-particle":"","parse-names":false,"suffix":""},{"dropping-particle":"","family":"Schweizer","given":"Julian","non-dropping-particle":"","parse-names":false,"suffix":""},{"dropping-particle":"","family":"Veneman","given":"Ann","non-dropping-particle":"","parse-names":false,"suffix":""},{"dropping-particle":"","family":"Yamada","given":"Tadataka","non-dropping-particle":"","parse-names":false,"suffix":""}],"container-title":"PLoS Medicine","id":"ITEM-1","issue":"1","issued":{"date-parts":[["2010"]]},"page":"5-8","title":"Meeting the Demand for Results and Accountability : A Call for Action on Health Data from Eight Global Health Agencies","type":"article-journal","volume":"7"},"uris":["http://www.mendeley.com/documents/?uuid=f4643658-1dba-4f18-85e8-66980c680427"]}],"mendeley":{"formattedCitation":"[5]","plainTextFormattedCitation":"[5]","previouslyFormattedCitation":"[5]"},"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D65255" w:rsidRPr="00D03249">
        <w:rPr>
          <w:rFonts w:ascii="Times New Roman" w:eastAsia="Times New Roman" w:hAnsi="Times New Roman" w:cs="Times New Roman"/>
          <w:noProof/>
          <w:sz w:val="24"/>
          <w:szCs w:val="24"/>
        </w:rPr>
        <w:t>[5]</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Use of routine health facility data </w:t>
      </w:r>
      <w:r w:rsidR="005517F6">
        <w:rPr>
          <w:rFonts w:ascii="Times New Roman" w:eastAsia="Times New Roman" w:hAnsi="Times New Roman" w:cs="Times New Roman"/>
          <w:sz w:val="24"/>
          <w:szCs w:val="24"/>
        </w:rPr>
        <w:t xml:space="preserve">informed the </w:t>
      </w:r>
      <w:r w:rsidRPr="00D03249">
        <w:rPr>
          <w:rFonts w:ascii="Times New Roman" w:eastAsia="Times New Roman" w:hAnsi="Times New Roman" w:cs="Times New Roman"/>
          <w:sz w:val="24"/>
          <w:szCs w:val="24"/>
        </w:rPr>
        <w:t>adjustments in HIV prevalence estimates in many countries in Eastern and Southern Africa</w:t>
      </w:r>
      <w:r w:rsidR="007E5B77" w:rsidRPr="00D03249">
        <w:rPr>
          <w:rFonts w:ascii="Times New Roman" w:eastAsia="Times New Roman" w:hAnsi="Times New Roman" w:cs="Times New Roman"/>
          <w:sz w:val="24"/>
          <w:szCs w:val="24"/>
        </w:rPr>
        <w:t xml:space="preserve"> </w:t>
      </w:r>
      <w:r w:rsidRPr="00D03249">
        <w:rPr>
          <w:rFonts w:ascii="Times New Roman" w:eastAsia="Times New Roman" w:hAnsi="Times New Roman" w:cs="Times New Roman"/>
          <w:sz w:val="24"/>
          <w:szCs w:val="24"/>
        </w:rPr>
        <w:fldChar w:fldCharType="begin" w:fldLock="1"/>
      </w:r>
      <w:r w:rsidR="00EF56EF" w:rsidRPr="00D03249">
        <w:rPr>
          <w:rFonts w:ascii="Times New Roman" w:eastAsia="Times New Roman" w:hAnsi="Times New Roman" w:cs="Times New Roman"/>
          <w:sz w:val="24"/>
          <w:szCs w:val="24"/>
        </w:rPr>
        <w:instrText>ADDIN CSL_CITATION {"citationItems":[{"id":"ITEM-1","itemData":{"DOI":"UNAIDS/JC2900E","ISBN":"9789291739455","abstract":"Substantial progress has been made towards the 90–90–90 targets and a major milestone has been reached: for the first time, more than half of all people living with HIV are on treatment.","author":[{"dropping-particle":"","family":"UNAIDS","given":"","non-dropping-particle":"","parse-names":false,"suffix":""}],"container-title":"Global Aids Update","id":"ITEM-1","issued":{"date-parts":[["2017"]]},"number-of-pages":"198","title":"ENDING AIDS: Progress Towards the 90-90-90 Targets","type":"report"},"uris":["http://www.mendeley.com/documents/?uuid=a8adee4e-5a6c-4018-b59b-c0bd9fdba56d"]}],"mendeley":{"formattedCitation":"[6]","plainTextFormattedCitation":"[6]","previouslyFormattedCitation":"[6]"},"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D65255" w:rsidRPr="00D03249">
        <w:rPr>
          <w:rFonts w:ascii="Times New Roman" w:eastAsia="Times New Roman" w:hAnsi="Times New Roman" w:cs="Times New Roman"/>
          <w:noProof/>
          <w:sz w:val="24"/>
          <w:szCs w:val="24"/>
        </w:rPr>
        <w:t>[6]</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Several other studies highlight the utility of data from routine service delivery in informing service delivery decisions </w:t>
      </w:r>
      <w:r w:rsidRPr="00D03249">
        <w:rPr>
          <w:rFonts w:ascii="Times New Roman" w:eastAsia="Times New Roman" w:hAnsi="Times New Roman" w:cs="Times New Roman"/>
          <w:sz w:val="24"/>
          <w:szCs w:val="24"/>
        </w:rPr>
        <w:fldChar w:fldCharType="begin" w:fldLock="1"/>
      </w:r>
      <w:r w:rsidR="00502663" w:rsidRPr="00D03249">
        <w:rPr>
          <w:rFonts w:ascii="Times New Roman" w:eastAsia="Times New Roman" w:hAnsi="Times New Roman" w:cs="Times New Roman"/>
          <w:sz w:val="24"/>
          <w:szCs w:val="24"/>
        </w:rPr>
        <w:instrText>ADDIN CSL_CITATION {"citationItems":[{"id":"ITEM-1","itemData":{"DOI":"10.2196/publichealth.9344","ISSN":"2369-2960","abstract":"The global HIV response has entered a new phase with the recommendation of treating all persons living with HIV with antiretroviral therapy, and with the goals of reducing new infections and AIDS-related deaths to fewer than 500,000 by 2020. This new phase has intensive data requirements that will need to utilize routine data collected through service delivery platforms to monitor progress toward these goals. With a focus on sub-Saharan African, we present the following priorities to improve the demand, supply, and use of routine HIV data: (1) strengthening patient-level HIV data systems that support continuity of clinical care and document sentinel events; (2) leveraging data from HIV testing programs; (3) using targeting data collection in communities and among clients; and (4) building capacity and promoting a culture of HIV data quality assessment and use. When fully leveraged, routine data can efficiently provide timely information at a local level to inform action, as well as provide information at scale with wide geographic coverage to strengthen estimation efforts.","author":[{"dropping-particle":"","family":"Rice","given":"Brian","non-dropping-particle":"","parse-names":false,"suffix":""},{"dropping-particle":"","family":"Boulle","given":"Andrew","non-dropping-particle":"","parse-names":false,"suffix":""},{"dropping-particle":"","family":"Baral","given":"Stefan","non-dropping-particle":"","parse-names":false,"suffix":""},{"dropping-particle":"","family":"Egger","given":"Matthias","non-dropping-particle":"","parse-names":false,"suffix":""},{"dropping-particle":"","family":"Mee","given":"Paul","non-dropping-particle":"","parse-names":false,"suffix":""},{"dropping-particle":"","family":"Fearon","given":"Elizabeth","non-dropping-particle":"","parse-names":false,"suffix":""},{"dropping-particle":"","family":"Reniers","given":"Georges","non-dropping-particle":"","parse-names":false,"suffix":""},{"dropping-particle":"","family":"Todd","given":"Jim","non-dropping-particle":"","parse-names":false,"suffix":""},{"dropping-particle":"","family":"Schwarcz","given":"Sandra","non-dropping-particle":"","parse-names":false,"suffix":""},{"dropping-particle":"","family":"Weir","given":"Sharon","non-dropping-particle":"","parse-names":false,"suffix":""},{"dropping-particle":"","family":"Rutherford","given":"George","non-dropping-particle":"","parse-names":false,"suffix":""},{"dropping-particle":"","family":"Hargreaves","given":"James","non-dropping-particle":"","parse-names":false,"suffix":""}],"container-title":"JMIR Public Health and Surveillance","editor":[{"dropping-particle":"","family":"Sanchez","given":"Travis","non-dropping-particle":"","parse-names":false,"suffix":""}],"id":"ITEM-1","issue":"2","issued":{"date-parts":[["2018"]]},"page":"e36","publisher":"JMIR Publications","title":"Strengthening Routine Data Systems to Track the HIV Epidemic and Guide the Response in Sub-Saharan Africa","type":"article-journal","volume":"4"},"uris":["http://www.mendeley.com/documents/?uuid=0d7f67e8-d053-4100-92b5-efde593f56d1"]},{"id":"ITEM-2","itemData":{"DOI":"10.1097/QAD.0000000000001428","ISBN":"0000000000","ISSN":"14735571","PMID":"28296804","abstract":"OBJECTIVE HIV prevalence data collected from routine HIV testing of pregnant women at antenatal clinics (ANC-RT) are potentially available from all facilities that offer testing services to pregnant women and can be used to improve estimates of national and subnational HIV prevalence trends. We develop methods to incorporate these new data source into the Joint United Nations Programme on AIDS Estimation and Projection Package in Spectrum 2017. METHODS We develop a new statistical model for incorporating ANC-RT HIV prevalence data, aggregated either to the health facility level (site-level) or regionally (census-level), to estimate HIV prevalence alongside existing sources of HIV prevalence data from ANC unlinked anonymous testing (ANC-UAT) and household-based national population surveys. Synthetic data are generated to understand how the availability of ANC-RT data affects the accuracy of various parameter estimates. RESULTS We estimate HIV prevalence and additional parameters using both ANC-RT and other existing data. Fitting HIV prevalence using synthetic data generally gives precise estimates of the underlying trend and other parameters. More years of ANC-RT data should improve prevalence estimates. More ANC-RT sites and continuation with existing ANC-UAT sites may improve the estimate of calibration between ANC-UAT and ANC-RT sites. CONCLUSION We have proposed methods to incorporate ANC-RT data into Spectrum to obtain more precise estimates of prevalence and other measures of the epidemic. Many assumptions about the accuracy, consistency, and representativeness of ANC-RT prevalence underlie the use of these data for monitoring HIV epidemic trends and should be tested as more data become available from national ANC-RT programs.","author":[{"dropping-particle":"","family":"Sheng","given":"Ben","non-dropping-particle":"","parse-names":false,"suffix":""},{"dropping-particle":"","family":"Marsh","given":"Kimberly","non-dropping-particle":"","parse-names":false,"suffix":""},{"dropping-particle":"","family":"Slavkovic","given":"Aleksandra B","non-dropping-particle":"","parse-names":false,"suffix":""},{"dropping-particle":"","family":"Gregson","given":"Simon","non-dropping-particle":"","parse-names":false,"suffix":""},{"dropping-particle":"","family":"Eaton","given":"Jeffrey W","non-dropping-particle":"","parse-names":false,"suffix":""},{"dropping-particle":"","family":"Bao","given":"Le","non-dropping-particle":"","parse-names":false,"suffix":""}],"container-title":"AIDS","id":"ITEM-2","issue":"Suppl 1","issued":{"date-parts":[["2017"]]},"page":"S87-S94","title":"Statistical models for incorporating data from routine HIV testing of pregnant women at antenatal clinics into HIV/AIDS epidemic estimates","type":"article-journal","volume":"31"},"uris":["http://www.mendeley.com/documents/?uuid=186dab76-85de-475b-8c1e-075e35c7f057"]}],"mendeley":{"formattedCitation":"[7,8]","plainTextFormattedCitation":"[7,8]","previouslyFormattedCitation":"[7,8]"},"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5D0BE8" w:rsidRPr="00D03249">
        <w:rPr>
          <w:rFonts w:ascii="Times New Roman" w:eastAsia="Times New Roman" w:hAnsi="Times New Roman" w:cs="Times New Roman"/>
          <w:noProof/>
          <w:sz w:val="24"/>
          <w:szCs w:val="24"/>
        </w:rPr>
        <w:t>[7,8]</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w:t>
      </w:r>
      <w:r w:rsidR="00AB3635" w:rsidRPr="00D03249">
        <w:rPr>
          <w:rFonts w:ascii="Times New Roman" w:eastAsia="Times New Roman" w:hAnsi="Times New Roman" w:cs="Times New Roman"/>
          <w:sz w:val="24"/>
          <w:szCs w:val="24"/>
        </w:rPr>
        <w:t>Routine service delivery data, however, are collected only on individuals who attend/access health facilities and thus provide potentially biased estimates of population indicators.</w:t>
      </w:r>
    </w:p>
    <w:p w14:paraId="3FF206D8" w14:textId="05A4F76F" w:rsidR="0092511A" w:rsidRPr="00D03249" w:rsidRDefault="0092511A" w:rsidP="007811E2">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In addition, development partners and ministries of health in middle and low-income countries have invested in electronic health information systems including </w:t>
      </w:r>
      <w:r w:rsidR="00380F5A" w:rsidRPr="00D03249">
        <w:rPr>
          <w:rFonts w:ascii="Times New Roman" w:eastAsia="Times New Roman" w:hAnsi="Times New Roman" w:cs="Times New Roman"/>
          <w:sz w:val="24"/>
          <w:szCs w:val="24"/>
        </w:rPr>
        <w:t xml:space="preserve">the </w:t>
      </w:r>
      <w:r w:rsidRPr="00D03249">
        <w:rPr>
          <w:rFonts w:ascii="Times New Roman" w:eastAsia="Times New Roman" w:hAnsi="Times New Roman" w:cs="Times New Roman"/>
          <w:sz w:val="24"/>
          <w:szCs w:val="24"/>
        </w:rPr>
        <w:t>DHIS2, to improve the quality and timeliness of data</w:t>
      </w:r>
      <w:r w:rsidR="00380F5A" w:rsidRPr="00D03249">
        <w:rPr>
          <w:rFonts w:ascii="Times New Roman" w:eastAsia="Times New Roman" w:hAnsi="Times New Roman" w:cs="Times New Roman"/>
          <w:sz w:val="24"/>
          <w:szCs w:val="24"/>
        </w:rPr>
        <w:t xml:space="preserve"> from the systems</w:t>
      </w:r>
      <w:r w:rsidRPr="00D03249">
        <w:rPr>
          <w:rFonts w:ascii="Times New Roman" w:eastAsia="Times New Roman" w:hAnsi="Times New Roman" w:cs="Times New Roman"/>
          <w:sz w:val="24"/>
          <w:szCs w:val="24"/>
        </w:rPr>
        <w:t>. In Uganda, Ministry of Health (MoH) with support from development partners conduct quarterly reviews to validate data reported into DHIS2</w:t>
      </w:r>
      <w:r w:rsidR="007E5B77" w:rsidRPr="00D03249">
        <w:rPr>
          <w:rFonts w:ascii="Times New Roman" w:eastAsia="Times New Roman" w:hAnsi="Times New Roman" w:cs="Times New Roman"/>
          <w:sz w:val="24"/>
          <w:szCs w:val="24"/>
        </w:rPr>
        <w:t xml:space="preserve"> </w:t>
      </w:r>
      <w:r w:rsidRPr="00D03249">
        <w:rPr>
          <w:rFonts w:ascii="Times New Roman" w:eastAsia="Times New Roman" w:hAnsi="Times New Roman" w:cs="Times New Roman"/>
          <w:sz w:val="24"/>
          <w:szCs w:val="24"/>
        </w:rPr>
        <w:fldChar w:fldCharType="begin" w:fldLock="1"/>
      </w:r>
      <w:r w:rsidR="00EF56EF" w:rsidRPr="00D03249">
        <w:rPr>
          <w:rFonts w:ascii="Times New Roman" w:eastAsia="Times New Roman" w:hAnsi="Times New Roman" w:cs="Times New Roman"/>
          <w:sz w:val="24"/>
          <w:szCs w:val="24"/>
        </w:rPr>
        <w:instrText>ADDIN CSL_CITATION {"citationItems":[{"id":"ITEM-1","itemData":{"DOI":"10.1186/1472-6947-14-40","ISBN":"1472-6947 (Electronic)\\r1472-6947 (Linking)","ISSN":"1472-6947","PMID":"24886567","abstract":"BACKGROUND: Untimely, incomplete and inaccurate data are common challenges in planning, monitoring and evaluation of health sector performance, and health service delivery in many sub-Saharan African settings. We document Uganda's experience in strengthening routine health data reporting through the roll-out of the District Health Management Information Software System version 2 (DHIS2).\\n\\nMETHODS: DHIS2 was adopted at the national level in January 2011. The system was initially piloted in 4 districts, before it was rolled out to all the 112 districts by July 2012. As part of the roll-out process, 35 training workshops targeting 972 users were conducted throughout the country. Those trained included Records Assistants (168, 17.3%), District Health Officers (112, 11.5%), Health Management Information System Focal Persons (HMIS-FPs) (112, 11.5%), District Biostatisticians (107, 11%) and other health workers (473, 48.7%). To assess improvements in health reporting, we compared data on completeness and timeliness of outpatient and inpatient reporting for the period before (2011/12) and after (2012/13) the introduction of DHIS2. We reviewed data on the reporting of selected health service coverage indicators as a proxy for improved health reporting, and documented implementation challenges and lessons learned during the DHIS2 roll-out process.\\n\\nRESULTS: Completeness of outpatient reporting increased from 36.3% in 2011/12 to 85.3% in 2012/13 while timeliness of outpatient reporting increased from 22.4% to 77.6%. Similarly, completeness of inpatient reporting increased from 20.6% to 57.9% while timeliness of inpatient reporting increased from 22.5% to 75.6%. There was increased reporting on selected health coverage indicators (e.g. the reporting of one-year old children who were immunized with three doses of pentavelent vaccine increased from 57% in 2011/12 to 87% in 2012/13). Implementation challenges included limited access to computers and internet (34%), inadequate technical support (23%) and limited worker force (18%).\\n\\nCONCLUSION: Implementation of DHIS2 resulted in improved timeliness and completeness in reporting of routine outpatient, inpatient and health service usage data from the district to the national level. Continued onsite support supervision and mentorship and additional system/infrastructure enhancements, including internet connectivity, are needed to further enhance the performance of DHIS2.","author":[{"dropping-particle":"","family":"Kiberu","given":"Vincent Micheal","non-dropping-particle":"","parse-names":false,"suffix":""},{"dropping-particle":"","family":"Matovu","given":"Joseph KB","non-dropping-particle":"","parse-names":false,"suffix":""},{"dropping-particle":"","family":"Makumbi","given":"Fredrick","non-dropping-particle":"","parse-names":false,"suffix":""},{"dropping-particle":"","family":"Kyozira","given":"Carol","non-dropping-particle":"","parse-names":false,"suffix":""},{"dropping-particle":"","family":"Mukooyo","given":"Eddie","non-dropping-particle":"","parse-names":false,"suffix":""},{"dropping-particle":"","family":"Wanyenze","given":"Rhoda K","non-dropping-particle":"","parse-names":false,"suffix":""}],"container-title":"BMC Medical Informatics and Decision Making","id":"ITEM-1","issue":"1","issued":{"date-parts":[["2014"]]},"page":"40","title":"Strengthening district-based health reporting through the district health management information software system: the Ugandan experience","type":"article-journal","volume":"14"},"uris":["http://www.mendeley.com/documents/?uuid=961c5317-12d9-4ce3-a4df-9d2e99ce18a3"]}],"mendeley":{"formattedCitation":"[9]","plainTextFormattedCitation":"[9]","previouslyFormattedCitation":"[9]"},"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D65255" w:rsidRPr="00D03249">
        <w:rPr>
          <w:rFonts w:ascii="Times New Roman" w:eastAsia="Times New Roman" w:hAnsi="Times New Roman" w:cs="Times New Roman"/>
          <w:noProof/>
          <w:sz w:val="24"/>
          <w:szCs w:val="24"/>
        </w:rPr>
        <w:t>[9]</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With this investment, there is </w:t>
      </w:r>
      <w:r w:rsidR="00AB3635" w:rsidRPr="00D03249">
        <w:rPr>
          <w:rFonts w:ascii="Times New Roman" w:eastAsia="Times New Roman" w:hAnsi="Times New Roman" w:cs="Times New Roman"/>
          <w:sz w:val="24"/>
          <w:szCs w:val="24"/>
        </w:rPr>
        <w:t xml:space="preserve">a </w:t>
      </w:r>
      <w:r w:rsidRPr="00D03249">
        <w:rPr>
          <w:rFonts w:ascii="Times New Roman" w:eastAsia="Times New Roman" w:hAnsi="Times New Roman" w:cs="Times New Roman"/>
          <w:sz w:val="24"/>
          <w:szCs w:val="24"/>
        </w:rPr>
        <w:t xml:space="preserve">need to find ways to utilize this source of information to inform service delivery decisions. Combining routine data with a relatively small sample of respondents from </w:t>
      </w:r>
      <w:r w:rsidR="005517F6">
        <w:rPr>
          <w:rFonts w:ascii="Times New Roman" w:eastAsia="Times New Roman" w:hAnsi="Times New Roman" w:cs="Times New Roman"/>
          <w:sz w:val="24"/>
          <w:szCs w:val="24"/>
        </w:rPr>
        <w:t xml:space="preserve">population </w:t>
      </w:r>
      <w:r w:rsidRPr="00D03249">
        <w:rPr>
          <w:rFonts w:ascii="Times New Roman" w:eastAsia="Times New Roman" w:hAnsi="Times New Roman" w:cs="Times New Roman"/>
          <w:sz w:val="24"/>
          <w:szCs w:val="24"/>
        </w:rPr>
        <w:t xml:space="preserve">survey data has been found to produce more accurate indicator estimates </w:t>
      </w:r>
      <w:r w:rsidRPr="00D03249">
        <w:rPr>
          <w:rFonts w:ascii="Times New Roman" w:eastAsia="Times New Roman" w:hAnsi="Times New Roman" w:cs="Times New Roman"/>
          <w:sz w:val="24"/>
          <w:szCs w:val="24"/>
        </w:rPr>
        <w:fldChar w:fldCharType="begin" w:fldLock="1"/>
      </w:r>
      <w:r w:rsidR="00502663" w:rsidRPr="00D03249">
        <w:rPr>
          <w:rFonts w:ascii="Times New Roman" w:eastAsia="Times New Roman" w:hAnsi="Times New Roman" w:cs="Times New Roman"/>
          <w:sz w:val="24"/>
          <w:szCs w:val="24"/>
        </w:rPr>
        <w:instrText>ADDIN CSL_CITATION {"citationItems":[{"id":"ITEM-1","itemData":{"DOI":"10.1002/sim.3920","ISBN":"9781554650132","ISSN":"02776715","PMID":"21290401","abstract":"Public health practitioners are often called upon to make inference about a health indicator for a population at large when the sole available information are data gathered from a convenience sample, such as data gathered on visitors to a clinic. These data may be of the highest quality and quite extensive, but the biases inherent in a convenience sample preclude the legitimate use of powerful inferential tools that are usually associated with a random sample. In general, we know nothing about those who do not visit the clinic beyond the fact that they do not visit the clinic. An alternative is to take a random sample of the population. However, we show that this solution would be wasteful if it excluded the use of available information. Hence, we present a simple annealing methodology that combines a relatively small, and presumably far less expensive, random sample with the convenience sample. This allows us to not only take advantage of powerful inferential tools, but also provides more accurate information than that available from just using data from the random sample alone.","author":[{"dropping-particle":"","family":"Hedt","given":"Bethany L.","non-dropping-particle":"","parse-names":false,"suffix":""},{"dropping-particle":"","family":"Pagano","given":"Marcello","non-dropping-particle":"","parse-names":false,"suffix":""}],"container-title":"Statistics in Medicine","id":"ITEM-1","issue":"5","issued":{"date-parts":[["2011"]]},"page":"560-568","title":"Health indicators: Eliminating bias from convenience sampling estimators","type":"article-journal","volume":"30"},"uris":["http://www.mendeley.com/documents/?uuid=fba92cf2-7996-43de-ba07-c29129b399f8"]},{"id":"ITEM-2","itemData":{"DOI":"10.1073/pnas.1810287115","author":[{"dropping-particle":"","family":"Jeffery","given":"Caroline","non-dropping-particle":"","parse-names":false,"suffix":""},{"dropping-particle":"","family":"Pagano","given":"Marcello","non-dropping-particle":"","parse-names":false,"suffix":""},{"dropping-particle":"","family":"Hemingway","given":"Janet","non-dropping-particle":"","parse-names":false,"suffix":""},{"dropping-particle":"","family":"Valadez","given":"Joseph J","non-dropping-particle":"","parse-names":false,"suffix":""}],"container-title":"PNAS","id":"ITEM-2","issue":"51","issued":{"date-parts":[["2018"]]},"page":"13063-13068","title":"Hybrid prevalence estimation : Method to improve intervention coverage estimations","type":"article-journal","volume":"115"},"uris":["http://www.mendeley.com/documents/?uuid=37b333b8-9b61-4807-8ef8-fd960c31bb31"]}],"mendeley":{"formattedCitation":"[10,11]","plainTextFormattedCitation":"[10,11]","previouslyFormattedCitation":"[10,11]"},"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5D0BE8" w:rsidRPr="00D03249">
        <w:rPr>
          <w:rFonts w:ascii="Times New Roman" w:eastAsia="Times New Roman" w:hAnsi="Times New Roman" w:cs="Times New Roman"/>
          <w:noProof/>
          <w:sz w:val="24"/>
          <w:szCs w:val="24"/>
        </w:rPr>
        <w:t>[10,11]</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w:t>
      </w:r>
    </w:p>
    <w:p w14:paraId="42FD511A" w14:textId="2DFF3D8A" w:rsidR="0092511A" w:rsidRPr="00D03249" w:rsidRDefault="0092511A" w:rsidP="007811E2">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Statistical models in packages such as SPECTRUM or THEMBISA attempt to use both routine and population survey data to calculate HIV/AIDS indicators. Model inputs such as ANC prevalence, mortality, number of individuals on ART and recent HIV prevalence </w:t>
      </w:r>
      <w:r w:rsidR="00380F5A" w:rsidRPr="00D03249">
        <w:rPr>
          <w:rFonts w:ascii="Times New Roman" w:eastAsia="Times New Roman" w:hAnsi="Times New Roman" w:cs="Times New Roman"/>
          <w:sz w:val="24"/>
          <w:szCs w:val="24"/>
        </w:rPr>
        <w:t xml:space="preserve">when not </w:t>
      </w:r>
      <w:r w:rsidR="00380F5A" w:rsidRPr="00D03249">
        <w:rPr>
          <w:rFonts w:ascii="Times New Roman" w:eastAsia="Times New Roman" w:hAnsi="Times New Roman" w:cs="Times New Roman"/>
          <w:sz w:val="24"/>
          <w:szCs w:val="24"/>
        </w:rPr>
        <w:lastRenderedPageBreak/>
        <w:t xml:space="preserve">available, </w:t>
      </w:r>
      <w:r w:rsidRPr="00D03249">
        <w:rPr>
          <w:rFonts w:ascii="Times New Roman" w:eastAsia="Times New Roman" w:hAnsi="Times New Roman" w:cs="Times New Roman"/>
          <w:sz w:val="24"/>
          <w:szCs w:val="24"/>
        </w:rPr>
        <w:t>complicate their use</w:t>
      </w:r>
      <w:r w:rsidR="007E5B77" w:rsidRPr="00D03249">
        <w:rPr>
          <w:rFonts w:ascii="Times New Roman" w:eastAsia="Times New Roman" w:hAnsi="Times New Roman" w:cs="Times New Roman"/>
          <w:sz w:val="24"/>
          <w:szCs w:val="24"/>
        </w:rPr>
        <w:t xml:space="preserve"> </w:t>
      </w:r>
      <w:r w:rsidRPr="00D03249">
        <w:rPr>
          <w:rFonts w:ascii="Times New Roman" w:eastAsia="Times New Roman" w:hAnsi="Times New Roman" w:cs="Times New Roman"/>
          <w:sz w:val="24"/>
          <w:szCs w:val="24"/>
        </w:rPr>
        <w:fldChar w:fldCharType="begin" w:fldLock="1"/>
      </w:r>
      <w:r w:rsidR="00EF56EF" w:rsidRPr="00D03249">
        <w:rPr>
          <w:rFonts w:ascii="Times New Roman" w:eastAsia="Times New Roman" w:hAnsi="Times New Roman" w:cs="Times New Roman"/>
          <w:sz w:val="24"/>
          <w:szCs w:val="24"/>
        </w:rPr>
        <w:instrText>ADDIN CSL_CITATION {"citationItems":[{"id":"ITEM-1","itemData":{"author":[{"dropping-particle":"","family":"Mckinnon","given":"Robert","non-dropping-particle":"","parse-names":false,"suffix":""},{"dropping-particle":"","family":"Podk","given":"Thomas","non-dropping-particle":"","parse-names":false,"suffix":""},{"dropping-particle":"","family":"Schmidt","given":"Jared","non-dropping-particle":"","parse-names":false,"suffix":""}],"id":"ITEM-1","issued":{"date-parts":[["0"]]},"title":"An analytical tool developed to support policy decisions concerning public health and accompanying research","type":"report"},"uris":["http://www.mendeley.com/documents/?uuid=7fe27deb-1799-402f-999e-2309ae48213e"]}],"mendeley":{"formattedCitation":"[12]","plainTextFormattedCitation":"[12]","previouslyFormattedCitation":"[12]"},"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D65255" w:rsidRPr="00D03249">
        <w:rPr>
          <w:rFonts w:ascii="Times New Roman" w:eastAsia="Times New Roman" w:hAnsi="Times New Roman" w:cs="Times New Roman"/>
          <w:noProof/>
          <w:sz w:val="24"/>
          <w:szCs w:val="24"/>
        </w:rPr>
        <w:t>[12]</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A simpler and more robust method may be easier to use and give good results.</w:t>
      </w:r>
    </w:p>
    <w:p w14:paraId="0B1D3AF9" w14:textId="7B8CF193" w:rsidR="0092511A" w:rsidRPr="00D03249" w:rsidRDefault="0092511A" w:rsidP="007811E2">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Larmarange and Bendaud obtained district level estimates from population survey data from 17 countries using a kernel density approach implemented in PrevR</w:t>
      </w:r>
      <w:r w:rsidR="007E5B77" w:rsidRPr="00D03249">
        <w:rPr>
          <w:rFonts w:ascii="Times New Roman" w:eastAsia="Times New Roman" w:hAnsi="Times New Roman" w:cs="Times New Roman"/>
          <w:sz w:val="24"/>
          <w:szCs w:val="24"/>
        </w:rPr>
        <w:t xml:space="preserve"> </w:t>
      </w:r>
      <w:r w:rsidRPr="00D03249">
        <w:rPr>
          <w:rFonts w:ascii="Times New Roman" w:eastAsia="Times New Roman" w:hAnsi="Times New Roman" w:cs="Times New Roman"/>
          <w:sz w:val="24"/>
          <w:szCs w:val="24"/>
        </w:rPr>
        <w:fldChar w:fldCharType="begin" w:fldLock="1"/>
      </w:r>
      <w:r w:rsidR="00EF56EF" w:rsidRPr="00D03249">
        <w:rPr>
          <w:rFonts w:ascii="Times New Roman" w:eastAsia="Times New Roman" w:hAnsi="Times New Roman" w:cs="Times New Roman"/>
          <w:sz w:val="24"/>
          <w:szCs w:val="24"/>
        </w:rPr>
        <w:instrText>ADDIN CSL_CITATION {"citationItems":[{"id":"ITEM-1","itemData":{"DOI":"10.1097/QAD.0000000000000480","ISBN":"0000000000000","author":[{"dropping-particle":"","family":"Larmarange","given":"Joseph","non-dropping-particle":"","parse-names":false,"suffix":""},{"dropping-particle":"","family":"Bendaud","given":"Victoria","non-dropping-particle":"","parse-names":false,"suffix":""}],"container-title":"AIDS","id":"ITEM-1","issue":"Suppl 4","issued":{"date-parts":[["2014"]]},"page":"S469-2476","title":"HIV estimates at second subnational level from national population-based surveys","type":"article-journal","volume":"28"},"uris":["http://www.mendeley.com/documents/?uuid=a421fc83-91b5-44e0-a644-4e0d4e5ebb6d"]}],"mendeley":{"formattedCitation":"[13]","plainTextFormattedCitation":"[13]","previouslyFormattedCitation":"[13]"},"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D65255" w:rsidRPr="00D03249">
        <w:rPr>
          <w:rFonts w:ascii="Times New Roman" w:eastAsia="Times New Roman" w:hAnsi="Times New Roman" w:cs="Times New Roman"/>
          <w:noProof/>
          <w:sz w:val="24"/>
          <w:szCs w:val="24"/>
        </w:rPr>
        <w:t>[13]</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In districts with inadequate number of observations in the </w:t>
      </w:r>
      <w:r w:rsidR="00F83900" w:rsidRPr="00D03249">
        <w:rPr>
          <w:rFonts w:ascii="Times New Roman" w:eastAsia="Times New Roman" w:hAnsi="Times New Roman" w:cs="Times New Roman"/>
          <w:sz w:val="24"/>
          <w:szCs w:val="24"/>
        </w:rPr>
        <w:t xml:space="preserve">survey </w:t>
      </w:r>
      <w:r w:rsidRPr="00D03249">
        <w:rPr>
          <w:rFonts w:ascii="Times New Roman" w:eastAsia="Times New Roman" w:hAnsi="Times New Roman" w:cs="Times New Roman"/>
          <w:sz w:val="24"/>
          <w:szCs w:val="24"/>
        </w:rPr>
        <w:t xml:space="preserve">sample, estimates were obtained based on observations from neighboring districts or administrative units and were categorized as “uncertain” estimates </w:t>
      </w:r>
      <w:r w:rsidRPr="00D03249">
        <w:rPr>
          <w:rFonts w:ascii="Times New Roman" w:eastAsia="Times New Roman" w:hAnsi="Times New Roman" w:cs="Times New Roman"/>
          <w:sz w:val="24"/>
          <w:szCs w:val="24"/>
        </w:rPr>
        <w:fldChar w:fldCharType="begin" w:fldLock="1"/>
      </w:r>
      <w:r w:rsidR="00EF56EF" w:rsidRPr="00D03249">
        <w:rPr>
          <w:rFonts w:ascii="Times New Roman" w:eastAsia="Times New Roman" w:hAnsi="Times New Roman" w:cs="Times New Roman"/>
          <w:sz w:val="24"/>
          <w:szCs w:val="24"/>
        </w:rPr>
        <w:instrText>ADDIN CSL_CITATION {"citationItems":[{"id":"ITEM-1","itemData":{"DOI":"10.1097/QAD.0000000000000480","ISBN":"0000000000000","author":[{"dropping-particle":"","family":"Larmarange","given":"Joseph","non-dropping-particle":"","parse-names":false,"suffix":""},{"dropping-particle":"","family":"Bendaud","given":"Victoria","non-dropping-particle":"","parse-names":false,"suffix":""}],"container-title":"AIDS","id":"ITEM-1","issue":"Suppl 4","issued":{"date-parts":[["2014"]]},"page":"S469-2476","title":"HIV estimates at second subnational level from national population-based surveys","type":"article-journal","volume":"28"},"uris":["http://www.mendeley.com/documents/?uuid=a421fc83-91b5-44e0-a644-4e0d4e5ebb6d"]}],"mendeley":{"formattedCitation":"[13]","plainTextFormattedCitation":"[13]","previouslyFormattedCitation":"[13]"},"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D65255" w:rsidRPr="00D03249">
        <w:rPr>
          <w:rFonts w:ascii="Times New Roman" w:eastAsia="Times New Roman" w:hAnsi="Times New Roman" w:cs="Times New Roman"/>
          <w:noProof/>
          <w:sz w:val="24"/>
          <w:szCs w:val="24"/>
        </w:rPr>
        <w:t>[13]</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Using </w:t>
      </w:r>
      <w:r w:rsidR="00F83900" w:rsidRPr="00D03249">
        <w:rPr>
          <w:rFonts w:ascii="Times New Roman" w:eastAsia="Times New Roman" w:hAnsi="Times New Roman" w:cs="Times New Roman"/>
          <w:sz w:val="24"/>
          <w:szCs w:val="24"/>
        </w:rPr>
        <w:t xml:space="preserve">a similar approached, </w:t>
      </w:r>
      <w:r w:rsidRPr="00D03249">
        <w:rPr>
          <w:rFonts w:ascii="Times New Roman" w:eastAsia="Times New Roman" w:hAnsi="Times New Roman" w:cs="Times New Roman"/>
          <w:sz w:val="24"/>
          <w:szCs w:val="24"/>
        </w:rPr>
        <w:t xml:space="preserve">PrevR, UNAIDS found </w:t>
      </w:r>
      <w:r w:rsidR="00904585" w:rsidRPr="00D03249">
        <w:rPr>
          <w:rFonts w:ascii="Times New Roman" w:eastAsia="Times New Roman" w:hAnsi="Times New Roman" w:cs="Times New Roman"/>
          <w:sz w:val="24"/>
          <w:szCs w:val="24"/>
        </w:rPr>
        <w:t xml:space="preserve">“uncertain” </w:t>
      </w:r>
      <w:r w:rsidRPr="00D03249">
        <w:rPr>
          <w:rFonts w:ascii="Times New Roman" w:eastAsia="Times New Roman" w:hAnsi="Times New Roman" w:cs="Times New Roman"/>
          <w:sz w:val="24"/>
          <w:szCs w:val="24"/>
        </w:rPr>
        <w:t xml:space="preserve"> estimates in up</w:t>
      </w:r>
      <w:r w:rsidR="00AB3635" w:rsidRPr="00D03249">
        <w:rPr>
          <w:rFonts w:ascii="Times New Roman" w:eastAsia="Times New Roman" w:hAnsi="Times New Roman" w:cs="Times New Roman"/>
          <w:sz w:val="24"/>
          <w:szCs w:val="24"/>
        </w:rPr>
        <w:t xml:space="preserve"> </w:t>
      </w:r>
      <w:r w:rsidRPr="00D03249">
        <w:rPr>
          <w:rFonts w:ascii="Times New Roman" w:eastAsia="Times New Roman" w:hAnsi="Times New Roman" w:cs="Times New Roman"/>
          <w:sz w:val="24"/>
          <w:szCs w:val="24"/>
        </w:rPr>
        <w:t>to 86% of the districts in Mozambique and in 79% of the districts in Uganda</w:t>
      </w:r>
      <w:r w:rsidR="007E5B77" w:rsidRPr="00D03249">
        <w:rPr>
          <w:rFonts w:ascii="Times New Roman" w:eastAsia="Times New Roman" w:hAnsi="Times New Roman" w:cs="Times New Roman"/>
          <w:sz w:val="24"/>
          <w:szCs w:val="24"/>
        </w:rPr>
        <w:t xml:space="preserve"> </w:t>
      </w:r>
      <w:r w:rsidRPr="00D03249">
        <w:rPr>
          <w:rFonts w:ascii="Times New Roman" w:eastAsia="Times New Roman" w:hAnsi="Times New Roman" w:cs="Times New Roman"/>
          <w:sz w:val="24"/>
          <w:szCs w:val="24"/>
        </w:rPr>
        <w:fldChar w:fldCharType="begin" w:fldLock="1"/>
      </w:r>
      <w:r w:rsidR="00502663" w:rsidRPr="00D03249">
        <w:rPr>
          <w:rFonts w:ascii="Times New Roman" w:eastAsia="Times New Roman" w:hAnsi="Times New Roman" w:cs="Times New Roman"/>
          <w:sz w:val="24"/>
          <w:szCs w:val="24"/>
        </w:rPr>
        <w:instrText>ADDIN CSL_CITATION {"citationItems":[{"id":"ITEM-1","itemData":{"DOI":"10.1097/QAD.0000000000000480","ISBN":"0000000000000","author":[{"dropping-particle":"","family":"Larmarange","given":"Joseph","non-dropping-particle":"","parse-names":false,"suffix":""},{"dropping-particle":"","family":"Bendaud","given":"Victoria","non-dropping-particle":"","parse-names":false,"suffix":""}],"container-title":"AIDS","id":"ITEM-1","issue":"Suppl 4","issued":{"date-parts":[["2014"]]},"page":"S469-2476","title":"HIV estimates at second subnational level from national population-based surveys","type":"article-journal","volume":"28"},"uris":["http://www.mendeley.com/documents/?uuid=a421fc83-91b5-44e0-a644-4e0d4e5ebb6d"]},{"id":"ITEM-2","itemData":{"author":[{"dropping-particle":"","family":"UNAIDS","given":"","non-dropping-particle":"","parse-names":false,"suffix":""}],"id":"ITEM-2","issued":{"date-parts":[["2014"]]},"number-of-pages":"24","title":"Developing Subnational Estimates of HIV Prevalence and the Number of People Living with HIV","type":"report"},"uris":["http://www.mendeley.com/documents/?uuid=f41f19de-bdb3-42b8-b6b2-f1dcd9958673"]}],"mendeley":{"formattedCitation":"[13,14]","plainTextFormattedCitation":"[13,14]","previouslyFormattedCitation":"[13,14]"},"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5D0BE8" w:rsidRPr="00D03249">
        <w:rPr>
          <w:rFonts w:ascii="Times New Roman" w:eastAsia="Times New Roman" w:hAnsi="Times New Roman" w:cs="Times New Roman"/>
          <w:noProof/>
          <w:sz w:val="24"/>
          <w:szCs w:val="24"/>
        </w:rPr>
        <w:t>[13,14]</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w:t>
      </w:r>
    </w:p>
    <w:p w14:paraId="623614D9" w14:textId="72200538" w:rsidR="009159AE" w:rsidRPr="00D03249" w:rsidRDefault="00AB3635" w:rsidP="00113772">
      <w:pPr>
        <w:spacing w:line="360" w:lineRule="auto"/>
        <w:jc w:val="both"/>
        <w:rPr>
          <w:rFonts w:ascii="Times New Roman" w:eastAsia="Times New Roman" w:hAnsi="Times New Roman" w:cs="Times New Roman"/>
          <w:sz w:val="24"/>
          <w:szCs w:val="24"/>
        </w:rPr>
      </w:pPr>
      <w:bookmarkStart w:id="6" w:name="_30j0zll" w:colFirst="0" w:colLast="0"/>
      <w:bookmarkEnd w:id="6"/>
      <w:r w:rsidRPr="00D03249">
        <w:rPr>
          <w:rFonts w:ascii="Times New Roman" w:eastAsia="Times New Roman" w:hAnsi="Times New Roman" w:cs="Times New Roman"/>
          <w:sz w:val="24"/>
          <w:szCs w:val="24"/>
        </w:rPr>
        <w:t>In this study</w:t>
      </w:r>
      <w:r w:rsidR="005517F6">
        <w:rPr>
          <w:rFonts w:ascii="Times New Roman" w:eastAsia="Times New Roman" w:hAnsi="Times New Roman" w:cs="Times New Roman"/>
          <w:sz w:val="24"/>
          <w:szCs w:val="24"/>
        </w:rPr>
        <w:t>,</w:t>
      </w:r>
      <w:r w:rsidRPr="00D03249">
        <w:rPr>
          <w:rFonts w:ascii="Times New Roman" w:eastAsia="Times New Roman" w:hAnsi="Times New Roman" w:cs="Times New Roman"/>
          <w:sz w:val="24"/>
          <w:szCs w:val="24"/>
        </w:rPr>
        <w:t xml:space="preserve"> we explore use of the readily available </w:t>
      </w:r>
      <w:r w:rsidR="005517F6">
        <w:rPr>
          <w:rFonts w:ascii="Times New Roman" w:eastAsia="Times New Roman" w:hAnsi="Times New Roman" w:cs="Times New Roman"/>
          <w:sz w:val="24"/>
          <w:szCs w:val="24"/>
        </w:rPr>
        <w:t xml:space="preserve">health </w:t>
      </w:r>
      <w:r w:rsidRPr="00D03249">
        <w:rPr>
          <w:rFonts w:ascii="Times New Roman" w:eastAsia="Times New Roman" w:hAnsi="Times New Roman" w:cs="Times New Roman"/>
          <w:sz w:val="24"/>
          <w:szCs w:val="24"/>
        </w:rPr>
        <w:t>facility service delivery data in combination with population survey data to obtain more accurate HIV prevalence estimates at district level for monitoring interventions and disease impact in the general population</w:t>
      </w:r>
      <w:r w:rsidR="00E96B61" w:rsidRPr="00D03249">
        <w:rPr>
          <w:rFonts w:ascii="Times New Roman" w:eastAsia="Times New Roman" w:hAnsi="Times New Roman" w:cs="Times New Roman"/>
          <w:sz w:val="24"/>
          <w:szCs w:val="24"/>
        </w:rPr>
        <w:t>. W</w:t>
      </w:r>
      <w:r w:rsidR="0092511A" w:rsidRPr="00D03249">
        <w:rPr>
          <w:rFonts w:ascii="Times New Roman" w:eastAsia="Times New Roman" w:hAnsi="Times New Roman" w:cs="Times New Roman"/>
          <w:sz w:val="24"/>
          <w:szCs w:val="24"/>
        </w:rPr>
        <w:t xml:space="preserve">e implement the Hybrid Prevalence Estimation (HPE) methodology to obtain HIV prevalence estimate and 95% confidence interval for districts in Uganda. </w:t>
      </w:r>
      <w:r w:rsidR="00632233" w:rsidRPr="00D03249">
        <w:rPr>
          <w:rFonts w:ascii="Times New Roman" w:eastAsia="Times New Roman" w:hAnsi="Times New Roman" w:cs="Times New Roman"/>
          <w:sz w:val="24"/>
          <w:szCs w:val="24"/>
        </w:rPr>
        <w:t xml:space="preserve">The estimation process accounts </w:t>
      </w:r>
      <w:r w:rsidR="0092511A" w:rsidRPr="00D03249">
        <w:rPr>
          <w:rFonts w:ascii="Times New Roman" w:eastAsia="Times New Roman" w:hAnsi="Times New Roman" w:cs="Times New Roman"/>
          <w:sz w:val="24"/>
          <w:szCs w:val="24"/>
        </w:rPr>
        <w:t xml:space="preserve">for sample size limitations associated with population survey </w:t>
      </w:r>
      <w:r w:rsidR="00632233" w:rsidRPr="00D03249">
        <w:rPr>
          <w:rFonts w:ascii="Times New Roman" w:eastAsia="Times New Roman" w:hAnsi="Times New Roman" w:cs="Times New Roman"/>
          <w:sz w:val="24"/>
          <w:szCs w:val="24"/>
        </w:rPr>
        <w:t>data</w:t>
      </w:r>
      <w:r w:rsidR="0092511A" w:rsidRPr="00D03249">
        <w:rPr>
          <w:rFonts w:ascii="Times New Roman" w:eastAsia="Times New Roman" w:hAnsi="Times New Roman" w:cs="Times New Roman"/>
          <w:sz w:val="24"/>
          <w:szCs w:val="24"/>
        </w:rPr>
        <w:t xml:space="preserve"> at district </w:t>
      </w:r>
      <w:r w:rsidR="00632233" w:rsidRPr="00D03249">
        <w:rPr>
          <w:rFonts w:ascii="Times New Roman" w:eastAsia="Times New Roman" w:hAnsi="Times New Roman" w:cs="Times New Roman"/>
          <w:sz w:val="24"/>
          <w:szCs w:val="24"/>
        </w:rPr>
        <w:t xml:space="preserve">level </w:t>
      </w:r>
      <w:r w:rsidR="0092511A" w:rsidRPr="00D03249">
        <w:rPr>
          <w:rFonts w:ascii="Times New Roman" w:eastAsia="Times New Roman" w:hAnsi="Times New Roman" w:cs="Times New Roman"/>
          <w:sz w:val="24"/>
          <w:szCs w:val="24"/>
        </w:rPr>
        <w:t xml:space="preserve">and </w:t>
      </w:r>
      <w:r w:rsidR="00632233" w:rsidRPr="00D03249">
        <w:rPr>
          <w:rFonts w:ascii="Times New Roman" w:eastAsia="Times New Roman" w:hAnsi="Times New Roman" w:cs="Times New Roman"/>
          <w:sz w:val="24"/>
          <w:szCs w:val="24"/>
        </w:rPr>
        <w:t>self-</w:t>
      </w:r>
      <w:r w:rsidR="0092511A" w:rsidRPr="00D03249">
        <w:rPr>
          <w:rFonts w:ascii="Times New Roman" w:eastAsia="Times New Roman" w:hAnsi="Times New Roman" w:cs="Times New Roman"/>
          <w:sz w:val="24"/>
          <w:szCs w:val="24"/>
        </w:rPr>
        <w:t xml:space="preserve">selection bias associated with health facility testers, a limitation that many researchers have not been able to address adequately </w:t>
      </w:r>
      <w:r w:rsidR="0092511A" w:rsidRPr="00D03249">
        <w:rPr>
          <w:rFonts w:ascii="Times New Roman" w:eastAsia="Times New Roman" w:hAnsi="Times New Roman" w:cs="Times New Roman"/>
          <w:sz w:val="24"/>
          <w:szCs w:val="24"/>
        </w:rPr>
        <w:fldChar w:fldCharType="begin" w:fldLock="1"/>
      </w:r>
      <w:r w:rsidR="00502663" w:rsidRPr="00D03249">
        <w:rPr>
          <w:rFonts w:ascii="Times New Roman" w:eastAsia="Times New Roman" w:hAnsi="Times New Roman" w:cs="Times New Roman"/>
          <w:sz w:val="24"/>
          <w:szCs w:val="24"/>
        </w:rPr>
        <w:instrText>ADDIN CSL_CITATION {"citationItems":[{"id":"ITEM-1","itemData":{"DOI":"10.7448/IAS.18.1.19954","ISBN":"1758-2652","ISSN":"1758-2652 (Electronic)","PMID":"26613900","abstract":"INTRODUCTION: HIV testing is a cornerstone of efforts to combat the HIV epidemic, and testing conducted as part of surveillance provides invaluable data on the spread of infection and the effectiveness of campaigns to reduce the transmission of HIV. However, participation in HIV testing can be low, and if respondents systematically select not to be tested because they know or suspect they are HIV positive (and fear disclosure), standard approaches to deal with missing data will fail to remove selection bias. We implemented Heckman-type selection models, which can be used to adjust for missing data that are not missing at random, and established the extent of selection bias in a population-based HIV survey in an HIV hyperendemic community in rural South Africa. METHODS: We used data from a population-based HIV survey carried out in 2009 in rural KwaZulu-Natal, South Africa. In this survey, 5565 women (35%) and 2567 men (27%) provided blood for an HIV test. We accounted for missing data using interviewer identity as a selection variable which predicted consent to HIV testing but was unlikely to be independently associated with HIV status. Our approach involved using this selection variable to examine the HIV status of residents who would ordinarily refuse to test, except that they were allocated a persuasive interviewer. Our copula model allows for flexibility when modelling the dependence structure between HIV survey participation and HIV status. RESULTS: For women, our selection model generated an HIV prevalence estimate of 33% (95% CI 27-40) for all people eligible to consent to HIV testing in the survey. This estimate is higher than the estimate of 24% generated when only information from respondents who participated in testing is used in the analysis, and the estimate of 27% when imputation analysis is used to predict missing data on HIV status. For men, we found an HIV prevalence of 25% (95% CI 15-35) using the selection model, compared to 16% among those who participated in testing, and 18% estimated with imputation. We provide new confidence intervals that correct for the fact that the relationship between testing and HIV status is unknown and requires estimation. CONCLUSIONS: We confirm the feasibility and value of adopting selection models to account for missing data in population-based HIV surveys and surveillance systems. Elements of survey design, such as interviewer identity, present the opportunity to adopt this approach in routine applicat…","author":[{"dropping-particle":"","family":"McGovern","given":"Mark E.","non-dropping-particle":"","parse-names":false,"suffix":""},{"dropping-particle":"","family":"Marra","given":"Giampiero","non-dropping-particle":"","parse-names":false,"suffix":""},{"dropping-particle":"","family":"Radice","given":"Rosalba","non-dropping-particle":"","parse-names":false,"suffix":""},{"dropping-particle":"","family":"Canning","given":"David","non-dropping-particle":"","parse-names":false,"suffix":""},{"dropping-particle":"","family":"Newell","given":"Marie-Louise","non-dropping-particle":"","parse-names":false,"suffix":""},{"dropping-particle":"","family":"Barnighausen","given":"Till","non-dropping-particle":"","parse-names":false,"suffix":""}],"container-title":"Journal of the International AIDS Society","id":"ITEM-1","issue":"1","issued":{"date-parts":[["2015"]]},"page":"19954","title":"Adjusting HIV prevalence estimates for non-participation: an application to demographic surveillance.","type":"article-journal","volume":"18"},"uris":["http://www.mendeley.com/documents/?uuid=2767f005-b568-4d1b-8dc3-a7f342e04679"]},{"id":"ITEM-2","itemData":{"DOI":"10.1136/sti.2008.030353","ISBN":"1472-3263 (Electronic)","ISSN":"13684973","PMID":"18647870","abstract":"OBJECTIVES: To measure the bias in national estimates of HIV prevalence in population-based surveys caused by mobility and refusal to test.\\n\\nMETHODS: Data from nine demographic and health surveys and AIDS indicator surveys were used. Non-responders were divided into three groups: (i) \"refusals\" who were interviewed but not tested; (ii) \"refusals\" who were present in the household but not interviewed or tested; and (iii) \"absentees\" who were absent from the household. Correction for HIV status was made for the non-responders using multiple imputation methods with logistic regression models based on a common set of household-level and individual-level sociodemographic and behavioural factors for those tested and stratified by mobility status.\\n\\nRESULTS: The non-response groups were corrected to have higher risks of HIV than those who participated in the HIV tests, although these were only detected to be statistically significant in some of the countries. In Lesotho, the corrected prevalence for the absent household members was significantly higher than for those who were present in the household. However, the adjusted prevalences differed by less than a percentage point from the prevalences observed among those who were tested, so the overall effects of non-response on national estimates of HIV prevalence are minimal.\\n\\nCONCLUSIONS: The results indicate that the mobility of absentees does not substantially bias estimates of HIV prevalence from population-based surveys. None the less, if levels of non-response are high or if non-responders differ greatly from those who participate in HIV testing with respect to HIV status, non-response could still bias national estimates of HIV prevalence.","author":[{"dropping-particle":"","family":"Marston","given":"Milly","non-dropping-particle":"","parse-names":false,"suffix":""},{"dropping-particle":"","family":"Harriss","given":"K","non-dropping-particle":"","parse-names":false,"suffix":""},{"dropping-particle":"","family":"Slaymaker","given":"E","non-dropping-particle":"","parse-names":false,"suffix":""}],"container-title":"Sexually Transmitted Infections","id":"ITEM-2","issue":"Suppl 1","issued":{"date-parts":[["2008"]]},"page":"71-78","title":"Non-response bias in estimates of HIV prevalence due to the mobility of absentees in national population-based surveys: A study of nine national surveys","type":"article-journal","volume":"84"},"uris":["http://www.mendeley.com/documents/?uuid=d81ba905-ca47-4d8e-b461-e4886a5c6b9a"]},{"id":"ITEM-3","itemData":{"PMID":"329996","abstract":"Reliable data on HIV prevalence are essential for assessing the scope of and effectively managing the response to the epidemic. Antenatal clinic-based surveillance is commonly used to monitor trends in HIV in developing countries that have generalized epidemics. Recently, HIV seroprevalence data have been also collected in national population-based surveys, such as the Demographic and Health Surveys (DHS) and AIDS Indicators Surveys (AIS). Such surveys enable direct estimation of population HIV prevalence. A major challenge for population-based surveys is bias resulting from non-response, both from refusal and absence. In this study, we evaluate national HIV prevalence estimates from DHS and AIS surveys for bias resulting from non-response in the surveys. Data are from 17 recent national DHS and AIS surveys with HIV testing – Burkina Faso, Cambodia, Cameroon, Cote d’Ivoire, the Dominican Republic, Ethiopia, Ghana, India, Kenya, Lesotho, Malawi, Mali, Rwanda, Tanzania, Uganda, Zambia, and Zimbabwe – conducted during 2001 and 2006. Blood samples were collected and tested for HIV using standard laboratory and quality-control procedures. In the first three surveys, in Mali, Zambia, and the Dominican Republic, HIV status could not be linked to the characteristics and behaviors of the survey respondents. For each of the other 14 countries with HIV serostatus data linked to individual characteristics and behaviors, we predict HIV prevalence among non- responding adults on the basis of multivariate statistical models of HIV for those who were interviewed and tested, using a common set of predictor variables. Predictions are made separately for two groups of non-respondents: not interviewed/not tested and interviewed/not tested. Adjusted HIV prevalence is calculated as a weighted average of observed prevalence in the interviewed/tested group and predicted prevalence in the two non-tested groups. Predictions are made separately for adult males and females. In the 14 countries with linked data, the HIV testing rate varied from a low of 63 percent among men in Malawi and Zimbabwe to a high of 97 percent among women in Rwanda. Non-response rate was higher among urban, more educated, and wealthier men and women but had no clear association with various risk and protective behavioral factors. Non-tested men had significantly higher predicted HIV prevalence than those tested in 7 of the 14 countries, and non-tested women had significantly higher predicted prevalence th…","author":[{"dropping-particle":"","family":"Vinod","given":"Mishra","non-dropping-particle":"","parse-names":false,"suffix":""},{"dropping-particle":"","family":"Hong","given":"Rathavuth","non-dropping-particle":"","parse-names":false,"suffix":""},{"dropping-particle":"","family":"Khan","given":"Shane","non-dropping-particle":"","parse-names":false,"suffix":""},{"dropping-particle":"","family":"Gu","given":"Yuan","non-dropping-particle":"","parse-names":false,"suffix":""}],"container-title":"DHS Analytical Studies No. 12. Calverton, Maryland, USA: Macro International Inc","id":"ITEM-3","issue":"August","issued":{"date-parts":[["2008"]]},"title":"Evaluating HIV Estimates from National Population-Based Surveys for Bias Resulting from Non-Reponse","type":"report"},"uris":["http://www.mendeley.com/documents/?uuid=d2e89631-abb2-4cf8-9ffd-ed0b14e0c70a"]},{"id":"ITEM-4","itemData":{"DOI":"10.1097/QAD.0000000000001337","ISBN":"0000000000","ISSN":"1473-5571","PMID":"28296805","abstract":"OBJECTIVE The objective was to assess whether HIV prevalence measured among women attending antenatal clinics (ANCs) are representative of prevalence in the local area, or whether estimates may be biased by some women's choice to attend ANCs away from their residential location. We tested the hypothesis that HIV prevalence in towns and periurban areas is underestimated in ANC sentinel surveillance data in Zimbabwe. METHODS National unlinked anonymous HIV surveillance was conducted at 19 ANCs in Zimbabwe in 2000, 2001, 2002, 2004, 2006, 2009, and 2012. This data was used to compare HIV prevalence and nonlocal attendance levels at ANCs at city, town, periurban, and rural clinics in aggregate and also for individual ANCs. RESULTS In 2000, HIV prevalence at town ANCs (36.6%, 95% CI 34.4-38.9%) slightly underestimated prevalence among urban women attending these clinics (40.7%, 95% CI 37.6-43.9%). However, there was no distortion in HIV prevalence at either the aggregate clinic location or at individual clinics in more recent surveillance rounds. HIV prevalence was consistently higher in towns and periurban areas than in rural areas. Nonlocal attendance was high at town (26-39%) and periurban (53-95%) ANCs but low at city clinics (&lt;10%). However, rural women attending ANCs in towns and periurban areas had higher HIV prevalence than rural women attending rural clinics, and were younger, more likely to be single, and less likely to be housewives. CONCLUSIONS: In Zimbabwe, HIV prevalence among ANC attendees provides reliable estimates of HIV prevalence in pregnant women in the local area.","author":[{"dropping-particle":"","family":"Wilson","given":"Katherine C","non-dropping-particle":"","parse-names":false,"suffix":""},{"dropping-particle":"","family":"Mhangara","given":"Mutsa","non-dropping-particle":"","parse-names":false,"suffix":""},{"dropping-particle":"","family":"Dzangare","given":"Janet","non-dropping-particle":"","parse-names":false,"suffix":""},{"dropping-particle":"","family":"Eaton","given":"Jeffrey W","non-dropping-particle":"","parse-names":false,"suffix":""},{"dropping-particle":"","family":"Hallett","given":"Timothy B","non-dropping-particle":"","parse-names":false,"suffix":""},{"dropping-particle":"","family":"Mugurungi","given":"Owen","non-dropping-particle":"","parse-names":false,"suffix":""},{"dropping-particle":"","family":"Gregson","given":"Simon","non-dropping-particle":"","parse-names":false,"suffix":""}],"container-title":"AIDS","id":"ITEM-4","issue":"Suppl 1","issued":{"date-parts":[["2017"]]},"page":"S95-S102","title":"Does nonlocal women's attendance at antenatal clinics distort HIV prevalence surveillance estimates in pregnant women in Zimbabwe?","type":"article-journal","volume":"31"},"uris":["http://www.mendeley.com/documents/?uuid=7e894141-7f98-4da3-a8a1-aa252a8f6772"]},{"id":"ITEM-5","itemData":{"DOI":"10.1097/00002030-200012010-00014","ISBN":"0269-9370 (Print)","ISSN":"0269-9370","PMID":"11125893","abstract":"OBJECTIVES: To find a simple and robust method for adjusting ante-natal clinic data on HIV prevalence to represent prevalence in the general female population in the same age range, allowing for fertility differences by HIV status. BACKGROUND: HIV prevalence comparisons for pregnant women and women in the general community show that prevalence in the latter is significantly higher than in the former. An adjustment procedure is needed that is specific for the demographic and epidemiological circumstances of a particular population, making maximum use of data that can easily be collected in ante-natal clinics or are widely available from secondary sources. METHODS: Birth interval length data are used to allow for subfertility among HIV-positive women. To allow for infertility, relative HIV prevalence ratios for fertile and infertile women obtained in community surveys in populations with similar levels of contraception use are applied to demographic survey data that describe the structure of the population not at risk of child-bearing. RESULTS: For populations with low contraception use, the procedure yields estimates of general female HIV prevalence of 35-65% higher than the observed ante-natal prevalence, depending on population structure. Results were verified using general population prevalence data collected in Kisesa (Tanzania) and Masaka (Uganda). For high contraception use populations, adjusted values range from 15% higher to 5% lower, but only limited verification has been possible so far. CONCLUSIONS: The procedure is suitable for estimating general female HIV prevalence in low contraception use populations, but the high contraception variant needs further testing before it can be applied widely.","author":[{"dropping-particle":"","family":"Zaba","given":"Basia W","non-dropping-particle":"","parse-names":false,"suffix":""},{"dropping-particle":"","family":"Carpenter","given":"L M","non-dropping-particle":"","parse-names":false,"suffix":""},{"dropping-particle":"","family":"Boerma","given":"J Ties","non-dropping-particle":"","parse-names":false,"suffix":""},{"dropping-particle":"","family":"Gregson","given":"Simon","non-dropping-particle":"","parse-names":false,"suffix":""},{"dropping-particle":"","family":"Nakiyingi","given":"Jessica","non-dropping-particle":"","parse-names":false,"suffix":""},{"dropping-particle":"","family":"Urassa","given":"Mark","non-dropping-particle":"","parse-names":false,"suffix":""}],"container-title":"AIDS","id":"ITEM-5","issue":"17","issued":{"date-parts":[["2000"]]},"page":"2741-50","title":"Adjusting ante-natal clinic data for improved estimates of HIV prevalence among women in sub-Saharan Africa.","type":"article-journal","volume":"14"},"uris":["http://www.mendeley.com/documents/?uuid=db50165a-41d3-4329-8ea2-8b5a12460d46"]},{"id":"ITEM-6","itemData":{"DOI":"10.1186/s12963-015-0055-z","ISSN":"1478-7954","PMID":"26336361","abstract":"BACKGROUND: Sound public health policy on HIV/AIDS depends on accurate prevalence and incidence statistics for the epidemic at both local and national levels. However, HIV statistics derived from epidemiological extrapolation models and data sources have a number of limitations that may lead to under- or overestimation of the epidemic. Thus, adjustment techniques need to be employed to correctly estimate the size of the HIV burden.\\n\\nMETHODS: A multi-stage methodological approach is proposed to obtain HIV statistics at subnational levels by combining nationally population-based and antenatal clinic HIV data. The stages range from computing inverse probability weighting (IPW) for consenting to HIV testing, to HIV status prediction modelling, to the recently developed Bayesian multivariate spatial models to jointly model and map multiple HIV risks. The 2010 Malawi Demographic and Health Survey (MDHS 2010) and the 2010 Malawi Antenatal Clinic (ANC 2010) Sentinel HIV data were used for analyses. Gender, residence, employment, marital status, ethnicity, condom use, and multiple sex partners were considered when estimating HIV prevalence.\\n\\nRESULTS: The observed MDHS 2010 HIV prevalence among people aged 15-49 years was 10.15 %, with 95 % confidence interval (CI) of (9.66, 10.67 %). The ANC 2010 site HIV prevalence had a median of 10.63 %, with 95 % CI ranging from 1.85-24.09 %. The MDHS 2010 prevalence was 10.61 % (9.9, 11.33 %) and 10.19 % (9.69, 10.71 %) using the HIV weight and IPW, respectively. After predicting the HIV status for the non-tested subjects, the overall MDHS 2010 HIV prevalence was 11.05 % (10.80, 11.30 %). Higher HIV prevalence rates were observed in the mostly Southern districts, where poverty and population density levels are also comparatively high. The excess risk attributable to ANC HIV was much larger in the central-eastern and northern parts of the country.\\n\\nCONCLUSIONS: Inverse Probability Weighting combined with an appropriate HIV prediction model can be a useful tool to correct for non-response to HIV testing, especially if the number of tested individuals is very minimal at subnational levels. In populations where most know their HIV status, population-based HIV prevalence estimates can be heavily biased. High-coverage antenatal clinics' surveillance HIV data would then be the only important HIV data information sources.","author":[{"dropping-particle":"","family":"Manda","given":"Samuel","non-dropping-particle":"","parse-names":false,"suffix":""},{"dropping-particle":"","family":"Masenyetse","given":"Lieketseng","non-dropping-particle":"","parse-names":false,"suffix":""},{"dropping-particle":"","family":"Cai","given":"Bo","non-dropping-particle":"","parse-names":false,"suffix":""},{"dropping-particle":"","family":"Meyer","given":"Renate","non-dropping-particle":"","parse-names":false,"suffix":""}],"container-title":"Population health metrics","id":"ITEM-6","issued":{"date-parts":[["2015"]]},"page":"22","publisher":"Population Health Metrics","title":"Mapping HIV prevalence using population and antenatal sentinel-based HIV surveys: a multi-stage approach","type":"article-journal","volume":"13"},"uris":["http://www.mendeley.com/documents/?uuid=bec3ee76-356f-4104-bb8e-f7d01d7227ca"]},{"id":"ITEM-7","itemData":{"DOI":"10.1097/00002030-200203080-00017","ISBN":"0269-9370 (Print)\\r0269-9370","ISSN":"0269-9370","PMID":"11873009","abstract":"OBJECTIVE: To describe patterns, sources and consequences of bias in antenatal clinic (ANC) HIV prevalence estimates in a high contraceptive prevalence population. BACKGROUND: HIV surveillance in Africa relies on data from pregnant women attending ANCs. HIV estimates from pregnant women understate female infection levels in low income, high fertility populations. Bias in high contraceptive use, delayed sexual debut populations remains undescribed. DESIGN AND METHOD: Comparison of parallel cross-sectional population and antenatal survey data from rural Zimbabwe, where 60% of women are recent contraceptive users. RESULTS: HIV prevalence in recently pregnant women (25.7%; n = 576) and all women (25.5%; n = 5138) is similar over the age-range 15-44 years. As in high fertility populations, HIV prevalence is higher in pregnant women at young ages and lower at older ages but the crossover point occurs later due to delayed sexual activity. HIV understatement at older ages due to HIV-associated infertility is mitigated by less HIV infection and less frequent ANC attendance in contraceptive users. The local ANC HIV prevalence estimate is lower [21.2%; n = 1215; risk ratio versus pregnant women in the general population, 0.8; 95% confidence interval (CI), 0.7-1.0], possibly because women from more remote areas are included. ANC estimates overstate the relative risk of HIV in more educated women (age-adjusted odds ratio, 1.1; 95% CI, 0.8-1.4 versus 0.7; 95% CI, 0.6-0.9). CONCLUSIONS: ANC estimates understate female HIV prevalence in this low fertility population but, here, the primary cause is not selection of pregnant women. ANC estimate adjustment procedures that control for contraceptive use and age at first sex are needed.","author":[{"dropping-particle":"","family":"Gregson S, Terceiria N, Kakowa M, Mason PR, Anderson RM, Chandiwana SK","given":"Carael M","non-dropping-particle":"","parse-names":false,"suffix":""}],"container-title":"AIDS (London, England)","id":"ITEM-7","issue":"4","issued":{"date-parts":[["2002"]]},"page":"643-52","title":"Study of bias in antenatal clinic HIV-1 surveillance data in a high contraceptive prevalence population in sub-Saharan Africa.","type":"article-journal","volume":"16"},"uris":["http://www.mendeley.com/documents/?uuid=196ee968-bb60-4db8-be96-724cf5947b87"]}],"mendeley":{"formattedCitation":"[2–4,15–18]","plainTextFormattedCitation":"[2–4,15–18]","previouslyFormattedCitation":"[2–4,15–18]"},"properties":{"noteIndex":0},"schema":"https://github.com/citation-style-language/schema/raw/master/csl-citation.json"}</w:instrText>
      </w:r>
      <w:r w:rsidR="0092511A" w:rsidRPr="00D03249">
        <w:rPr>
          <w:rFonts w:ascii="Times New Roman" w:eastAsia="Times New Roman" w:hAnsi="Times New Roman" w:cs="Times New Roman"/>
          <w:sz w:val="24"/>
          <w:szCs w:val="24"/>
        </w:rPr>
        <w:fldChar w:fldCharType="separate"/>
      </w:r>
      <w:r w:rsidR="005D0BE8" w:rsidRPr="00D03249">
        <w:rPr>
          <w:rFonts w:ascii="Times New Roman" w:eastAsia="Times New Roman" w:hAnsi="Times New Roman" w:cs="Times New Roman"/>
          <w:noProof/>
          <w:sz w:val="24"/>
          <w:szCs w:val="24"/>
        </w:rPr>
        <w:t>[2–4,15–18]</w:t>
      </w:r>
      <w:r w:rsidR="0092511A" w:rsidRPr="00D03249">
        <w:rPr>
          <w:rFonts w:ascii="Times New Roman" w:eastAsia="Times New Roman" w:hAnsi="Times New Roman" w:cs="Times New Roman"/>
          <w:sz w:val="24"/>
          <w:szCs w:val="24"/>
        </w:rPr>
        <w:fldChar w:fldCharType="end"/>
      </w:r>
      <w:r w:rsidR="0092511A" w:rsidRPr="00D03249">
        <w:rPr>
          <w:rFonts w:ascii="Times New Roman" w:eastAsia="Times New Roman" w:hAnsi="Times New Roman" w:cs="Times New Roman"/>
          <w:sz w:val="24"/>
          <w:szCs w:val="24"/>
        </w:rPr>
        <w:t>.</w:t>
      </w:r>
      <w:r w:rsidR="009159AE" w:rsidRPr="00D03249">
        <w:rPr>
          <w:rFonts w:ascii="Times New Roman" w:eastAsia="Times New Roman" w:hAnsi="Times New Roman" w:cs="Times New Roman"/>
          <w:sz w:val="24"/>
          <w:szCs w:val="24"/>
        </w:rPr>
        <w:t xml:space="preserve"> </w:t>
      </w:r>
    </w:p>
    <w:p w14:paraId="2FDD2379" w14:textId="77777777" w:rsidR="00666315" w:rsidRPr="00D03249" w:rsidRDefault="00666315" w:rsidP="00666315">
      <w:pPr>
        <w:autoSpaceDE w:val="0"/>
        <w:autoSpaceDN w:val="0"/>
        <w:adjustRightInd w:val="0"/>
        <w:spacing w:after="0" w:line="360" w:lineRule="auto"/>
        <w:jc w:val="both"/>
        <w:rPr>
          <w:rFonts w:ascii="Times New Roman" w:hAnsi="Times New Roman" w:cs="Times New Roman"/>
          <w:b/>
          <w:sz w:val="28"/>
          <w:szCs w:val="24"/>
        </w:rPr>
      </w:pPr>
      <w:r w:rsidRPr="00D03249">
        <w:rPr>
          <w:rFonts w:ascii="Times New Roman" w:hAnsi="Times New Roman" w:cs="Times New Roman"/>
          <w:b/>
          <w:sz w:val="28"/>
          <w:szCs w:val="24"/>
        </w:rPr>
        <w:t>Methods</w:t>
      </w:r>
      <w:bookmarkEnd w:id="5"/>
    </w:p>
    <w:p w14:paraId="71BE653D" w14:textId="77777777" w:rsidR="007811E2" w:rsidRPr="00D03249" w:rsidRDefault="007811E2" w:rsidP="007811E2">
      <w:pPr>
        <w:jc w:val="both"/>
        <w:rPr>
          <w:rFonts w:ascii="Times New Roman" w:eastAsia="Times New Roman" w:hAnsi="Times New Roman" w:cs="Times New Roman"/>
          <w:b/>
          <w:color w:val="000000"/>
          <w:sz w:val="24"/>
          <w:szCs w:val="24"/>
        </w:rPr>
      </w:pPr>
      <w:r w:rsidRPr="00D03249">
        <w:rPr>
          <w:rFonts w:ascii="Times New Roman" w:eastAsia="Times New Roman" w:hAnsi="Times New Roman" w:cs="Times New Roman"/>
          <w:b/>
          <w:color w:val="000000"/>
          <w:sz w:val="24"/>
          <w:szCs w:val="24"/>
        </w:rPr>
        <w:t xml:space="preserve">Data sources </w:t>
      </w:r>
    </w:p>
    <w:p w14:paraId="303ED0B8" w14:textId="7486029C" w:rsidR="007811E2" w:rsidRPr="00D03249" w:rsidRDefault="007811E2" w:rsidP="007811E2">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We analyzed data from the 2011 U</w:t>
      </w:r>
      <w:r w:rsidR="00217F16" w:rsidRPr="00D03249">
        <w:rPr>
          <w:rFonts w:ascii="Times New Roman" w:eastAsia="Times New Roman" w:hAnsi="Times New Roman" w:cs="Times New Roman"/>
          <w:sz w:val="24"/>
          <w:szCs w:val="24"/>
        </w:rPr>
        <w:t>ganda AIDS Indicator Survey (U</w:t>
      </w:r>
      <w:r w:rsidRPr="00D03249">
        <w:rPr>
          <w:rFonts w:ascii="Times New Roman" w:eastAsia="Times New Roman" w:hAnsi="Times New Roman" w:cs="Times New Roman"/>
          <w:sz w:val="24"/>
          <w:szCs w:val="24"/>
        </w:rPr>
        <w:t>AIS</w:t>
      </w:r>
      <w:r w:rsidR="00217F16" w:rsidRPr="00D03249">
        <w:rPr>
          <w:rFonts w:ascii="Times New Roman" w:eastAsia="Times New Roman" w:hAnsi="Times New Roman" w:cs="Times New Roman"/>
          <w:sz w:val="24"/>
          <w:szCs w:val="24"/>
        </w:rPr>
        <w:t>)</w:t>
      </w:r>
      <w:r w:rsidRPr="00D03249">
        <w:rPr>
          <w:rFonts w:ascii="Times New Roman" w:eastAsia="Times New Roman" w:hAnsi="Times New Roman" w:cs="Times New Roman"/>
          <w:sz w:val="24"/>
          <w:szCs w:val="24"/>
        </w:rPr>
        <w:t xml:space="preserve"> and health facility</w:t>
      </w:r>
      <w:r w:rsidR="00E95F81" w:rsidRPr="00D03249">
        <w:rPr>
          <w:rFonts w:ascii="Times New Roman" w:eastAsia="Times New Roman" w:hAnsi="Times New Roman" w:cs="Times New Roman"/>
          <w:sz w:val="24"/>
          <w:szCs w:val="24"/>
        </w:rPr>
        <w:t xml:space="preserve"> HIV</w:t>
      </w:r>
      <w:r w:rsidRPr="00D03249">
        <w:rPr>
          <w:rFonts w:ascii="Times New Roman" w:eastAsia="Times New Roman" w:hAnsi="Times New Roman" w:cs="Times New Roman"/>
          <w:sz w:val="24"/>
          <w:szCs w:val="24"/>
        </w:rPr>
        <w:t xml:space="preserve"> testing data </w:t>
      </w:r>
      <w:r w:rsidR="00E95F81" w:rsidRPr="00D03249">
        <w:rPr>
          <w:rFonts w:ascii="Times New Roman" w:eastAsia="Times New Roman" w:hAnsi="Times New Roman" w:cs="Times New Roman"/>
          <w:sz w:val="24"/>
          <w:szCs w:val="24"/>
        </w:rPr>
        <w:t xml:space="preserve">from the </w:t>
      </w:r>
      <w:r w:rsidRPr="00D03249">
        <w:rPr>
          <w:rFonts w:ascii="Times New Roman" w:eastAsia="Times New Roman" w:hAnsi="Times New Roman" w:cs="Times New Roman"/>
          <w:sz w:val="24"/>
          <w:szCs w:val="24"/>
        </w:rPr>
        <w:t>national DHIS2</w:t>
      </w:r>
      <w:r w:rsidR="00AB3635" w:rsidRPr="00D03249">
        <w:rPr>
          <w:rFonts w:ascii="Times New Roman" w:eastAsia="Times New Roman" w:hAnsi="Times New Roman" w:cs="Times New Roman"/>
          <w:sz w:val="24"/>
          <w:szCs w:val="24"/>
        </w:rPr>
        <w:t xml:space="preserve"> collected during 2011</w:t>
      </w:r>
      <w:r w:rsidRPr="00D03249">
        <w:rPr>
          <w:rFonts w:ascii="Times New Roman" w:eastAsia="Times New Roman" w:hAnsi="Times New Roman" w:cs="Times New Roman"/>
          <w:sz w:val="24"/>
          <w:szCs w:val="24"/>
        </w:rPr>
        <w:t xml:space="preserve">.  UAIS data was downloaded from the Measure DHS website </w:t>
      </w:r>
      <w:hyperlink r:id="rId14">
        <w:r w:rsidRPr="00D03249">
          <w:rPr>
            <w:rFonts w:ascii="Times New Roman" w:eastAsia="Times New Roman" w:hAnsi="Times New Roman" w:cs="Times New Roman"/>
            <w:sz w:val="24"/>
            <w:szCs w:val="24"/>
          </w:rPr>
          <w:t>www.measuredhs.com</w:t>
        </w:r>
      </w:hyperlink>
      <w:r w:rsidRPr="00D03249">
        <w:rPr>
          <w:rFonts w:ascii="Times New Roman" w:eastAsia="Times New Roman" w:hAnsi="Times New Roman" w:cs="Times New Roman"/>
          <w:sz w:val="24"/>
          <w:szCs w:val="24"/>
        </w:rPr>
        <w:t xml:space="preserve"> after obtaining consent from ICF/Macro international, while health facility testing data was </w:t>
      </w:r>
      <w:r w:rsidR="00E95F81" w:rsidRPr="00D03249">
        <w:rPr>
          <w:rFonts w:ascii="Times New Roman" w:eastAsia="Times New Roman" w:hAnsi="Times New Roman" w:cs="Times New Roman"/>
          <w:sz w:val="24"/>
          <w:szCs w:val="24"/>
        </w:rPr>
        <w:t>extracted</w:t>
      </w:r>
      <w:r w:rsidRPr="00D03249">
        <w:rPr>
          <w:rFonts w:ascii="Times New Roman" w:eastAsia="Times New Roman" w:hAnsi="Times New Roman" w:cs="Times New Roman"/>
          <w:sz w:val="24"/>
          <w:szCs w:val="24"/>
        </w:rPr>
        <w:t xml:space="preserve"> from the DHIS2 hosted at MoH</w:t>
      </w:r>
      <w:r w:rsidR="00E95F81" w:rsidRPr="00D03249">
        <w:rPr>
          <w:rFonts w:ascii="Times New Roman" w:eastAsia="Times New Roman" w:hAnsi="Times New Roman" w:cs="Times New Roman"/>
          <w:sz w:val="24"/>
          <w:szCs w:val="24"/>
        </w:rPr>
        <w:t xml:space="preserve"> after obtaining w</w:t>
      </w:r>
      <w:r w:rsidR="00217F16" w:rsidRPr="00D03249">
        <w:rPr>
          <w:rFonts w:ascii="Times New Roman" w:eastAsia="Times New Roman" w:hAnsi="Times New Roman" w:cs="Times New Roman"/>
          <w:sz w:val="24"/>
          <w:szCs w:val="24"/>
        </w:rPr>
        <w:t>ritten</w:t>
      </w:r>
      <w:r w:rsidRPr="00D03249">
        <w:rPr>
          <w:rFonts w:ascii="Times New Roman" w:eastAsia="Times New Roman" w:hAnsi="Times New Roman" w:cs="Times New Roman"/>
          <w:sz w:val="24"/>
          <w:szCs w:val="24"/>
        </w:rPr>
        <w:t xml:space="preserve"> permission </w:t>
      </w:r>
      <w:r w:rsidR="00217F16" w:rsidRPr="00D03249">
        <w:rPr>
          <w:rFonts w:ascii="Times New Roman" w:eastAsia="Times New Roman" w:hAnsi="Times New Roman" w:cs="Times New Roman"/>
          <w:sz w:val="24"/>
          <w:szCs w:val="24"/>
        </w:rPr>
        <w:t>from MoH</w:t>
      </w:r>
      <w:r w:rsidRPr="00D03249">
        <w:rPr>
          <w:rFonts w:ascii="Times New Roman" w:eastAsia="Times New Roman" w:hAnsi="Times New Roman" w:cs="Times New Roman"/>
          <w:sz w:val="24"/>
          <w:szCs w:val="24"/>
        </w:rPr>
        <w:t>.</w:t>
      </w:r>
      <w:r w:rsidR="00F66FD0" w:rsidRPr="00D03249">
        <w:rPr>
          <w:rFonts w:ascii="Times New Roman" w:eastAsia="Times New Roman" w:hAnsi="Times New Roman" w:cs="Times New Roman"/>
          <w:sz w:val="24"/>
          <w:szCs w:val="24"/>
        </w:rPr>
        <w:t xml:space="preserve"> Ethical clearance</w:t>
      </w:r>
      <w:r w:rsidR="00AD3CC9" w:rsidRPr="00D03249">
        <w:rPr>
          <w:rFonts w:ascii="Times New Roman" w:eastAsia="Times New Roman" w:hAnsi="Times New Roman" w:cs="Times New Roman"/>
          <w:sz w:val="24"/>
          <w:szCs w:val="24"/>
        </w:rPr>
        <w:t xml:space="preserve"> to conduct this study</w:t>
      </w:r>
      <w:r w:rsidR="00F66FD0" w:rsidRPr="00D03249">
        <w:rPr>
          <w:rFonts w:ascii="Times New Roman" w:eastAsia="Times New Roman" w:hAnsi="Times New Roman" w:cs="Times New Roman"/>
          <w:sz w:val="24"/>
          <w:szCs w:val="24"/>
        </w:rPr>
        <w:t xml:space="preserve"> was obtained from the University of Witwatersrand </w:t>
      </w:r>
      <w:bookmarkStart w:id="7" w:name="_Hlk33197551"/>
      <w:r w:rsidR="00F66FD0" w:rsidRPr="00D03249">
        <w:rPr>
          <w:rFonts w:ascii="Times New Roman" w:eastAsia="Times New Roman" w:hAnsi="Times New Roman" w:cs="Times New Roman"/>
          <w:sz w:val="24"/>
          <w:szCs w:val="24"/>
        </w:rPr>
        <w:t xml:space="preserve">Human Research Ethics Committee (HREC) and Uganda National Council </w:t>
      </w:r>
      <w:r w:rsidR="004E2E62">
        <w:rPr>
          <w:rFonts w:ascii="Times New Roman" w:eastAsia="Times New Roman" w:hAnsi="Times New Roman" w:cs="Times New Roman"/>
          <w:sz w:val="24"/>
          <w:szCs w:val="24"/>
        </w:rPr>
        <w:t>for</w:t>
      </w:r>
      <w:r w:rsidR="00F66FD0" w:rsidRPr="00D03249">
        <w:rPr>
          <w:rFonts w:ascii="Times New Roman" w:eastAsia="Times New Roman" w:hAnsi="Times New Roman" w:cs="Times New Roman"/>
          <w:sz w:val="24"/>
          <w:szCs w:val="24"/>
        </w:rPr>
        <w:t xml:space="preserve"> Science and Technology (UNCST).</w:t>
      </w:r>
    </w:p>
    <w:p w14:paraId="74D9EA8C" w14:textId="77777777" w:rsidR="007811E2" w:rsidRPr="00D03249" w:rsidRDefault="007811E2" w:rsidP="00A5537D">
      <w:pPr>
        <w:pStyle w:val="Heading3"/>
        <w:spacing w:line="360" w:lineRule="auto"/>
        <w:rPr>
          <w:rFonts w:ascii="Times New Roman" w:hAnsi="Times New Roman" w:cs="Times New Roman"/>
          <w:color w:val="auto"/>
          <w:sz w:val="24"/>
          <w:szCs w:val="24"/>
        </w:rPr>
      </w:pPr>
      <w:bookmarkStart w:id="8" w:name="_3znysh7" w:colFirst="0" w:colLast="0"/>
      <w:bookmarkEnd w:id="7"/>
      <w:bookmarkEnd w:id="8"/>
      <w:r w:rsidRPr="00D03249">
        <w:rPr>
          <w:rFonts w:ascii="Times New Roman" w:hAnsi="Times New Roman" w:cs="Times New Roman"/>
          <w:color w:val="auto"/>
          <w:sz w:val="24"/>
          <w:szCs w:val="24"/>
        </w:rPr>
        <w:t xml:space="preserve">Uganda AIDS Indicator survey </w:t>
      </w:r>
    </w:p>
    <w:p w14:paraId="6707F68A" w14:textId="5E5ADADA" w:rsidR="007811E2" w:rsidRPr="00D03249" w:rsidRDefault="007811E2" w:rsidP="007811E2">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The UAIS is a nationally representative, population-based, HIV serological survey, designed to provide HIV prevalence estimates at national and regional levels </w:t>
      </w:r>
      <w:r w:rsidRPr="00D03249">
        <w:rPr>
          <w:rFonts w:ascii="Times New Roman" w:eastAsia="Times New Roman" w:hAnsi="Times New Roman" w:cs="Times New Roman"/>
          <w:sz w:val="24"/>
          <w:szCs w:val="24"/>
        </w:rPr>
        <w:fldChar w:fldCharType="begin" w:fldLock="1"/>
      </w:r>
      <w:r w:rsidR="005A1029" w:rsidRPr="00D03249">
        <w:rPr>
          <w:rFonts w:ascii="Times New Roman" w:eastAsia="Times New Roman" w:hAnsi="Times New Roman" w:cs="Times New Roman"/>
          <w:sz w:val="24"/>
          <w:szCs w:val="24"/>
        </w:rPr>
        <w:instrText>ADDIN CSL_CITATION {"citationItems":[{"id":"ITEM-1","itemData":{"DOI":"AIS10","author":[{"dropping-particle":"","family":"Ministry of Heath and ICF international","given":"","non-dropping-particle":"","parse-names":false,"suffix":""}],"id":"ITEM-1","issued":{"date-parts":[["2012"]]},"number-of-pages":"1-252","publisher-place":"Kampala Uganda and Rockville, Maryland, USA","title":"Uganda AIDS Indicator Survey (AIS) 2011","type":"report"},"uris":["http://www.mendeley.com/documents/?uuid=5555491a-6084-4099-b766-420eb105c35a"]}],"mendeley":{"formattedCitation":"[19]","plainTextFormattedCitation":"[19]","previouslyFormattedCitation":"[19]"},"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D65255" w:rsidRPr="00D03249">
        <w:rPr>
          <w:rFonts w:ascii="Times New Roman" w:eastAsia="Times New Roman" w:hAnsi="Times New Roman" w:cs="Times New Roman"/>
          <w:noProof/>
          <w:sz w:val="24"/>
          <w:szCs w:val="24"/>
        </w:rPr>
        <w:t>[19]</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The survey used a two-stage cluster sampling</w:t>
      </w:r>
      <w:r w:rsidR="005A48F5" w:rsidRPr="00D03249">
        <w:rPr>
          <w:rFonts w:ascii="Times New Roman" w:eastAsia="Times New Roman" w:hAnsi="Times New Roman" w:cs="Times New Roman"/>
          <w:sz w:val="24"/>
          <w:szCs w:val="24"/>
        </w:rPr>
        <w:t xml:space="preserve"> design</w:t>
      </w:r>
      <w:r w:rsidRPr="00D03249">
        <w:rPr>
          <w:rFonts w:ascii="Times New Roman" w:eastAsia="Times New Roman" w:hAnsi="Times New Roman" w:cs="Times New Roman"/>
          <w:sz w:val="24"/>
          <w:szCs w:val="24"/>
        </w:rPr>
        <w:t xml:space="preserve">. </w:t>
      </w:r>
      <w:r w:rsidR="005A48F5" w:rsidRPr="00D03249">
        <w:rPr>
          <w:rFonts w:ascii="Times New Roman" w:eastAsia="Times New Roman" w:hAnsi="Times New Roman" w:cs="Times New Roman"/>
          <w:sz w:val="24"/>
          <w:szCs w:val="24"/>
        </w:rPr>
        <w:t>For the 2</w:t>
      </w:r>
      <w:r w:rsidRPr="00D03249">
        <w:rPr>
          <w:rFonts w:ascii="Times New Roman" w:eastAsia="Times New Roman" w:hAnsi="Times New Roman" w:cs="Times New Roman"/>
          <w:sz w:val="24"/>
          <w:szCs w:val="24"/>
        </w:rPr>
        <w:t xml:space="preserve">011 </w:t>
      </w:r>
      <w:r w:rsidR="005A48F5" w:rsidRPr="00D03249">
        <w:rPr>
          <w:rFonts w:ascii="Times New Roman" w:eastAsia="Times New Roman" w:hAnsi="Times New Roman" w:cs="Times New Roman"/>
          <w:sz w:val="24"/>
          <w:szCs w:val="24"/>
        </w:rPr>
        <w:t>survey</w:t>
      </w:r>
      <w:r w:rsidRPr="00D03249">
        <w:rPr>
          <w:rFonts w:ascii="Times New Roman" w:eastAsia="Times New Roman" w:hAnsi="Times New Roman" w:cs="Times New Roman"/>
          <w:sz w:val="24"/>
          <w:szCs w:val="24"/>
        </w:rPr>
        <w:t xml:space="preserve">, Uganda was divided into 10 geographical regions </w:t>
      </w:r>
      <w:r w:rsidR="00AB3635" w:rsidRPr="00D03249">
        <w:rPr>
          <w:rFonts w:ascii="Times New Roman" w:eastAsia="Times New Roman" w:hAnsi="Times New Roman" w:cs="Times New Roman"/>
          <w:sz w:val="24"/>
          <w:szCs w:val="24"/>
        </w:rPr>
        <w:lastRenderedPageBreak/>
        <w:t xml:space="preserve">each consisting of </w:t>
      </w:r>
      <w:r w:rsidRPr="00D03249">
        <w:rPr>
          <w:rFonts w:ascii="Times New Roman" w:eastAsia="Times New Roman" w:hAnsi="Times New Roman" w:cs="Times New Roman"/>
          <w:sz w:val="24"/>
          <w:szCs w:val="24"/>
        </w:rPr>
        <w:t xml:space="preserve">8-15 neighboring districts. Clusters were randomly selected from each region with probability proportional to number of households in the cluster. </w:t>
      </w:r>
      <w:r w:rsidR="00E1378D" w:rsidRPr="00D03249">
        <w:rPr>
          <w:rFonts w:ascii="Times New Roman" w:eastAsia="Times New Roman" w:hAnsi="Times New Roman" w:cs="Times New Roman"/>
          <w:sz w:val="24"/>
          <w:szCs w:val="24"/>
        </w:rPr>
        <w:t xml:space="preserve">The estimated number of households per cluster were projections from the 2002 National Population and Housing Census (NPHC) </w:t>
      </w:r>
      <w:r w:rsidRPr="00D03249">
        <w:rPr>
          <w:rFonts w:ascii="Times New Roman" w:eastAsia="Times New Roman" w:hAnsi="Times New Roman" w:cs="Times New Roman"/>
          <w:sz w:val="24"/>
          <w:szCs w:val="24"/>
        </w:rPr>
        <w:fldChar w:fldCharType="begin" w:fldLock="1"/>
      </w:r>
      <w:r w:rsidR="00EF56EF" w:rsidRPr="00D03249">
        <w:rPr>
          <w:rFonts w:ascii="Times New Roman" w:eastAsia="Times New Roman" w:hAnsi="Times New Roman" w:cs="Times New Roman"/>
          <w:sz w:val="24"/>
          <w:szCs w:val="24"/>
        </w:rPr>
        <w:instrText>ADDIN CSL_CITATION {"citationItems":[{"id":"ITEM-1","itemData":{"PMID":"14941898","author":[{"dropping-particle":"","family":"Uganda Bureau of Statistics","given":"","non-dropping-particle":"","parse-names":false,"suffix":""}],"id":"ITEM-1","issued":{"date-parts":[["2007"]]},"number-of-pages":"120","title":"2002 Uganda Population and Housing Census Administrative Report","type":"report"},"uris":["http://www.mendeley.com/documents/?uuid=9e9d7939-0b7d-4b5a-990f-7eebef62ad8b"]}],"mendeley":{"formattedCitation":"[20]","plainTextFormattedCitation":"[20]","previouslyFormattedCitation":"[20]"},"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D65255" w:rsidRPr="00D03249">
        <w:rPr>
          <w:rFonts w:ascii="Times New Roman" w:eastAsia="Times New Roman" w:hAnsi="Times New Roman" w:cs="Times New Roman"/>
          <w:sz w:val="24"/>
          <w:szCs w:val="24"/>
        </w:rPr>
        <w:t>[20]</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Clusters </w:t>
      </w:r>
      <w:r w:rsidR="005517F6">
        <w:rPr>
          <w:rFonts w:ascii="Times New Roman" w:eastAsia="Times New Roman" w:hAnsi="Times New Roman" w:cs="Times New Roman"/>
          <w:sz w:val="24"/>
          <w:szCs w:val="24"/>
        </w:rPr>
        <w:t>were</w:t>
      </w:r>
      <w:r w:rsidRPr="00D03249">
        <w:rPr>
          <w:rFonts w:ascii="Times New Roman" w:eastAsia="Times New Roman" w:hAnsi="Times New Roman" w:cs="Times New Roman"/>
          <w:sz w:val="24"/>
          <w:szCs w:val="24"/>
        </w:rPr>
        <w:t xml:space="preserve"> enumeration areas from the 2002 NPHC. </w:t>
      </w:r>
      <w:r w:rsidR="005A48F5" w:rsidRPr="00D03249">
        <w:rPr>
          <w:rFonts w:ascii="Times New Roman" w:eastAsia="Times New Roman" w:hAnsi="Times New Roman" w:cs="Times New Roman"/>
          <w:sz w:val="24"/>
          <w:szCs w:val="24"/>
        </w:rPr>
        <w:t xml:space="preserve">Sample sizes were allocated equally across the 10 geographical regions. </w:t>
      </w:r>
      <w:r w:rsidRPr="00D03249">
        <w:rPr>
          <w:rFonts w:ascii="Times New Roman" w:eastAsia="Times New Roman" w:hAnsi="Times New Roman" w:cs="Times New Roman"/>
          <w:sz w:val="24"/>
          <w:szCs w:val="24"/>
        </w:rPr>
        <w:t xml:space="preserve">A systematic sample of 25 households were then selected from each cluster using the 2002 </w:t>
      </w:r>
      <w:bookmarkStart w:id="9" w:name="_Hlk33197596"/>
      <w:r w:rsidRPr="00D03249">
        <w:rPr>
          <w:rFonts w:ascii="Times New Roman" w:eastAsia="Times New Roman" w:hAnsi="Times New Roman" w:cs="Times New Roman"/>
          <w:sz w:val="24"/>
          <w:szCs w:val="24"/>
        </w:rPr>
        <w:t xml:space="preserve">NPHC </w:t>
      </w:r>
      <w:bookmarkEnd w:id="9"/>
      <w:r w:rsidRPr="00D03249">
        <w:rPr>
          <w:rFonts w:ascii="Times New Roman" w:eastAsia="Times New Roman" w:hAnsi="Times New Roman" w:cs="Times New Roman"/>
          <w:sz w:val="24"/>
          <w:szCs w:val="24"/>
        </w:rPr>
        <w:t xml:space="preserve">sampling frame. All adults present in the selected household and </w:t>
      </w:r>
      <w:r w:rsidR="00E1378D" w:rsidRPr="00D03249">
        <w:rPr>
          <w:rFonts w:ascii="Times New Roman" w:eastAsia="Times New Roman" w:hAnsi="Times New Roman" w:cs="Times New Roman"/>
          <w:sz w:val="24"/>
          <w:szCs w:val="24"/>
        </w:rPr>
        <w:t xml:space="preserve">who </w:t>
      </w:r>
      <w:r w:rsidRPr="00D03249">
        <w:rPr>
          <w:rFonts w:ascii="Times New Roman" w:eastAsia="Times New Roman" w:hAnsi="Times New Roman" w:cs="Times New Roman"/>
          <w:sz w:val="24"/>
          <w:szCs w:val="24"/>
        </w:rPr>
        <w:t xml:space="preserve">consented to participate in the survey were interviewed </w:t>
      </w:r>
      <w:r w:rsidRPr="00D03249">
        <w:rPr>
          <w:rFonts w:ascii="Times New Roman" w:eastAsia="Times New Roman" w:hAnsi="Times New Roman" w:cs="Times New Roman"/>
          <w:sz w:val="24"/>
          <w:szCs w:val="24"/>
        </w:rPr>
        <w:fldChar w:fldCharType="begin" w:fldLock="1"/>
      </w:r>
      <w:r w:rsidR="005A1029" w:rsidRPr="00D03249">
        <w:rPr>
          <w:rFonts w:ascii="Times New Roman" w:eastAsia="Times New Roman" w:hAnsi="Times New Roman" w:cs="Times New Roman"/>
          <w:sz w:val="24"/>
          <w:szCs w:val="24"/>
        </w:rPr>
        <w:instrText>ADDIN CSL_CITATION {"citationItems":[{"id":"ITEM-1","itemData":{"DOI":"AIS10","author":[{"dropping-particle":"","family":"Ministry of Heath and ICF international","given":"","non-dropping-particle":"","parse-names":false,"suffix":""}],"id":"ITEM-1","issued":{"date-parts":[["2012"]]},"number-of-pages":"1-252","publisher-place":"Kampala Uganda and Rockville, Maryland, USA","title":"Uganda AIDS Indicator Survey (AIS) 2011","type":"report"},"uris":["http://www.mendeley.com/documents/?uuid=5555491a-6084-4099-b766-420eb105c35a"]}],"mendeley":{"formattedCitation":"[19]","plainTextFormattedCitation":"[19]","previouslyFormattedCitation":"[19]"},"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D65255" w:rsidRPr="00D03249">
        <w:rPr>
          <w:rFonts w:ascii="Times New Roman" w:eastAsia="Times New Roman" w:hAnsi="Times New Roman" w:cs="Times New Roman"/>
          <w:noProof/>
          <w:sz w:val="24"/>
          <w:szCs w:val="24"/>
        </w:rPr>
        <w:t>[19]</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More details about the survey are available from </w:t>
      </w:r>
      <w:hyperlink r:id="rId15">
        <w:r w:rsidRPr="00D03249">
          <w:rPr>
            <w:rFonts w:ascii="Times New Roman" w:eastAsia="Times New Roman" w:hAnsi="Times New Roman" w:cs="Times New Roman"/>
            <w:sz w:val="24"/>
            <w:szCs w:val="24"/>
          </w:rPr>
          <w:t>www.measuredhs.com</w:t>
        </w:r>
      </w:hyperlink>
      <w:r w:rsidRPr="00D03249">
        <w:rPr>
          <w:rFonts w:ascii="Times New Roman" w:eastAsia="Times New Roman" w:hAnsi="Times New Roman" w:cs="Times New Roman"/>
          <w:sz w:val="24"/>
          <w:szCs w:val="24"/>
        </w:rPr>
        <w:t>.</w:t>
      </w:r>
    </w:p>
    <w:p w14:paraId="378A0BBD" w14:textId="025688D8" w:rsidR="007811E2" w:rsidRPr="00D03249" w:rsidRDefault="007811E2" w:rsidP="007811E2">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For this study, a total of 19,475 individuals (8,532 men and 10,943 women) aged 15-49 years and tested for HIV during the survey were considered. Variables included in the analysis were (i) at cluster level: area of residence (urban/rural) and region of the country and at (ii) individual level: respondents’ gender, marital status, education level attained, number of sexual partners including husband/wife in the 12 months preceding the survey, employment status and distance to nearest health facility. </w:t>
      </w:r>
    </w:p>
    <w:p w14:paraId="45F111F3" w14:textId="64E03929" w:rsidR="007811E2" w:rsidRPr="00D03249" w:rsidRDefault="00E1378D" w:rsidP="007811E2">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A m</w:t>
      </w:r>
      <w:r w:rsidR="007811E2" w:rsidRPr="00D03249">
        <w:rPr>
          <w:rFonts w:ascii="Times New Roman" w:eastAsia="Times New Roman" w:hAnsi="Times New Roman" w:cs="Times New Roman"/>
          <w:sz w:val="24"/>
          <w:szCs w:val="24"/>
        </w:rPr>
        <w:t xml:space="preserve">ultilevel logistic regression model was fitted to the UAIS data to obtain the respondents’ probability of testing for HIV in a health facility. The model was fitted </w:t>
      </w:r>
      <w:r w:rsidRPr="00D03249">
        <w:rPr>
          <w:rFonts w:ascii="Times New Roman" w:eastAsia="Times New Roman" w:hAnsi="Times New Roman" w:cs="Times New Roman"/>
          <w:sz w:val="24"/>
          <w:szCs w:val="24"/>
        </w:rPr>
        <w:t xml:space="preserve">using </w:t>
      </w:r>
      <w:r w:rsidR="007811E2" w:rsidRPr="00D03249">
        <w:rPr>
          <w:rFonts w:ascii="Times New Roman" w:eastAsia="Times New Roman" w:hAnsi="Times New Roman" w:cs="Times New Roman"/>
          <w:sz w:val="24"/>
          <w:szCs w:val="24"/>
        </w:rPr>
        <w:t>a total of 470 clusters</w:t>
      </w:r>
      <w:r w:rsidR="005A48F5" w:rsidRPr="00D03249">
        <w:rPr>
          <w:rFonts w:ascii="Times New Roman" w:eastAsia="Times New Roman" w:hAnsi="Times New Roman" w:cs="Times New Roman"/>
          <w:sz w:val="24"/>
          <w:szCs w:val="24"/>
        </w:rPr>
        <w:t>. T</w:t>
      </w:r>
      <w:r w:rsidR="007811E2" w:rsidRPr="00D03249">
        <w:rPr>
          <w:rFonts w:ascii="Times New Roman" w:eastAsia="Times New Roman" w:hAnsi="Times New Roman" w:cs="Times New Roman"/>
          <w:sz w:val="24"/>
          <w:szCs w:val="24"/>
        </w:rPr>
        <w:t xml:space="preserve">he average number of observations per cluster were 45(min=11 and max=64). Unequal sample selection probabilities were accounted for by incorporating scaled sampling weights. Carle’s methodology was applied to adjust/scale the sampling weights </w:t>
      </w:r>
      <w:r w:rsidR="007811E2" w:rsidRPr="00D03249">
        <w:rPr>
          <w:rFonts w:ascii="Times New Roman" w:eastAsia="Times New Roman" w:hAnsi="Times New Roman" w:cs="Times New Roman"/>
          <w:sz w:val="24"/>
          <w:szCs w:val="24"/>
        </w:rPr>
        <w:fldChar w:fldCharType="begin" w:fldLock="1"/>
      </w:r>
      <w:r w:rsidR="00EF56EF" w:rsidRPr="00D03249">
        <w:rPr>
          <w:rFonts w:ascii="Times New Roman" w:eastAsia="Times New Roman" w:hAnsi="Times New Roman" w:cs="Times New Roman"/>
          <w:sz w:val="24"/>
          <w:szCs w:val="24"/>
        </w:rPr>
        <w:instrText>ADDIN CSL_CITATION {"citationItems":[{"id":"ITEM-1","itemData":{"DOI":"10.1186/1471-2288-9-49","ISBN":"1471210510","ISSN":"14712288","PMID":"19320979","abstract":"BACKGROUND: In 2003, the National Institute of Mental Health funded the Child and Adolescent Psychiatry Trials Network (CAPTN) under the Advanced Center for Services and Intervention Research (ACSIR) mechanism. At the time, CAPTN was believed to be both a highly innovative undertaking and a highly speculative one. One reviewer even suggested that CAPTN was \"unlikely to succeed, but would be a valuable learning experience for the field.\" OBJECTIVE: To describe valuable lessons learned in building a clinical research network in pediatric psychiatry, including innovations intended to decrease barriers to research participation. METHODS: The CAPTN Team has completed construction of the CAPTN network infrastructure, conducted a large, multi-center psychometric study of a novel adverse event reporting tool, and initiated a large antidepressant safety registry and linked pharmacogenomic study focused on severe adverse events. Specific challenges overcome included establishing structures for network organization and governance; recruiting over 150 active CAPTN participants and 15 child psychiatry training programs; developing and implementing procedures for site contracts, regulatory compliance, indemnification and malpractice coverage, human subjects protection training and IRB approval; and constructing an innovative electronic casa report form (eCRF) running on a web-based electronic data capture system; and, finally, establishing procedures for audit trail oversight requirements put forward by, among others, the Food and Drug Administration (FDA). CONCLUSION: Given stable funding for network construction and maintenance, our experience demonstrates that judicious use of web-based technologies for profiling investigators, investigator training, and capturing clinical trials data, when coupled to innovative approaches to network governance, data management and site management, can reduce the costs and burden and improve the feasibility of incorporating clinical research into routine clinical practice. Having successfully achieved its initial aim of constructing a network infrastructure, CAPTN is now a capable platform for large safety registries, pharmacogenetic studies, and randomized practical clinical trials in pediatric psychiatry.","author":[{"dropping-particle":"","family":"Carle","given":"Adam C","non-dropping-particle":"","parse-names":false,"suffix":""}],"container-title":"BMC Medical Research Methodology","id":"ITEM-1","issue":"1","issued":{"date-parts":[["2009"]]},"page":"1-13","title":"Fitting multilevel models in complex survey data with design weights: Recommendations","type":"article-journal","volume":"9"},"uris":["http://www.mendeley.com/documents/?uuid=bef380de-0a4a-42f9-8bc0-a495ec0299f0"]}],"mendeley":{"formattedCitation":"[21]","plainTextFormattedCitation":"[21]","previouslyFormattedCitation":"[21]"},"properties":{"noteIndex":0},"schema":"https://github.com/citation-style-language/schema/raw/master/csl-citation.json"}</w:instrText>
      </w:r>
      <w:r w:rsidR="007811E2" w:rsidRPr="00D03249">
        <w:rPr>
          <w:rFonts w:ascii="Times New Roman" w:eastAsia="Times New Roman" w:hAnsi="Times New Roman" w:cs="Times New Roman"/>
          <w:sz w:val="24"/>
          <w:szCs w:val="24"/>
        </w:rPr>
        <w:fldChar w:fldCharType="separate"/>
      </w:r>
      <w:r w:rsidR="00D65255" w:rsidRPr="00D03249">
        <w:rPr>
          <w:rFonts w:ascii="Times New Roman" w:eastAsia="Times New Roman" w:hAnsi="Times New Roman" w:cs="Times New Roman"/>
          <w:noProof/>
          <w:sz w:val="24"/>
          <w:szCs w:val="24"/>
        </w:rPr>
        <w:t>[21]</w:t>
      </w:r>
      <w:r w:rsidR="007811E2" w:rsidRPr="00D03249">
        <w:rPr>
          <w:rFonts w:ascii="Times New Roman" w:eastAsia="Times New Roman" w:hAnsi="Times New Roman" w:cs="Times New Roman"/>
          <w:sz w:val="24"/>
          <w:szCs w:val="24"/>
        </w:rPr>
        <w:fldChar w:fldCharType="end"/>
      </w:r>
      <w:r w:rsidR="007811E2" w:rsidRPr="00D03249">
        <w:rPr>
          <w:rFonts w:ascii="Times New Roman" w:eastAsia="Times New Roman" w:hAnsi="Times New Roman" w:cs="Times New Roman"/>
          <w:sz w:val="24"/>
          <w:szCs w:val="24"/>
        </w:rPr>
        <w:t>. The models were fitted using maximum likelihood method in Stata</w:t>
      </w:r>
      <w:r w:rsidR="00C322BA">
        <w:rPr>
          <w:rFonts w:ascii="Times New Roman" w:eastAsia="Times New Roman" w:hAnsi="Times New Roman" w:cs="Times New Roman"/>
          <w:sz w:val="24"/>
          <w:szCs w:val="24"/>
        </w:rPr>
        <w:t xml:space="preserve"> statistical software</w:t>
      </w:r>
      <w:r w:rsidR="007811E2" w:rsidRPr="00D03249">
        <w:rPr>
          <w:rFonts w:ascii="Times New Roman" w:eastAsia="Times New Roman" w:hAnsi="Times New Roman" w:cs="Times New Roman"/>
          <w:sz w:val="24"/>
          <w:szCs w:val="24"/>
        </w:rPr>
        <w:t xml:space="preserve">, release 15 </w:t>
      </w:r>
      <w:r w:rsidR="007811E2" w:rsidRPr="00D03249">
        <w:rPr>
          <w:rFonts w:ascii="Times New Roman" w:eastAsia="Times New Roman" w:hAnsi="Times New Roman" w:cs="Times New Roman"/>
          <w:sz w:val="24"/>
          <w:szCs w:val="24"/>
        </w:rPr>
        <w:fldChar w:fldCharType="begin" w:fldLock="1"/>
      </w:r>
      <w:r w:rsidR="00EF56EF" w:rsidRPr="00D03249">
        <w:rPr>
          <w:rFonts w:ascii="Times New Roman" w:eastAsia="Times New Roman" w:hAnsi="Times New Roman" w:cs="Times New Roman"/>
          <w:sz w:val="24"/>
          <w:szCs w:val="24"/>
        </w:rPr>
        <w:instrText>ADDIN CSL_CITATION {"citationItems":[{"id":"ITEM-1","itemData":{"author":[{"dropping-particle":"","family":"StataCorp","given":"","non-dropping-particle":"","parse-names":false,"suffix":""}],"id":"ITEM-1","issued":{"date-parts":[["2017"]]},"publisher":"College Station, TX: StataCorp LLC","title":"Stata Statistical Software: Release 15","type":"article"},"uris":["http://www.mendeley.com/documents/?uuid=c2a014a1-093b-42cb-9c51-df5e71ae9eb5"]}],"mendeley":{"formattedCitation":"[22]","plainTextFormattedCitation":"[22]","previouslyFormattedCitation":"[22]"},"properties":{"noteIndex":0},"schema":"https://github.com/citation-style-language/schema/raw/master/csl-citation.json"}</w:instrText>
      </w:r>
      <w:r w:rsidR="007811E2" w:rsidRPr="00D03249">
        <w:rPr>
          <w:rFonts w:ascii="Times New Roman" w:eastAsia="Times New Roman" w:hAnsi="Times New Roman" w:cs="Times New Roman"/>
          <w:sz w:val="24"/>
          <w:szCs w:val="24"/>
        </w:rPr>
        <w:fldChar w:fldCharType="separate"/>
      </w:r>
      <w:r w:rsidR="00D65255" w:rsidRPr="00D03249">
        <w:rPr>
          <w:rFonts w:ascii="Times New Roman" w:eastAsia="Times New Roman" w:hAnsi="Times New Roman" w:cs="Times New Roman"/>
          <w:noProof/>
          <w:sz w:val="24"/>
          <w:szCs w:val="24"/>
        </w:rPr>
        <w:t>[22]</w:t>
      </w:r>
      <w:r w:rsidR="007811E2" w:rsidRPr="00D03249">
        <w:rPr>
          <w:rFonts w:ascii="Times New Roman" w:eastAsia="Times New Roman" w:hAnsi="Times New Roman" w:cs="Times New Roman"/>
          <w:sz w:val="24"/>
          <w:szCs w:val="24"/>
        </w:rPr>
        <w:fldChar w:fldCharType="end"/>
      </w:r>
    </w:p>
    <w:p w14:paraId="4C4A6B46" w14:textId="2E311C9D" w:rsidR="007811E2" w:rsidRPr="00D03249" w:rsidRDefault="005A48F5" w:rsidP="007811E2">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Survey r</w:t>
      </w:r>
      <w:r w:rsidR="007811E2" w:rsidRPr="00D03249">
        <w:rPr>
          <w:rFonts w:ascii="Times New Roman" w:eastAsia="Times New Roman" w:hAnsi="Times New Roman" w:cs="Times New Roman"/>
          <w:sz w:val="24"/>
          <w:szCs w:val="24"/>
        </w:rPr>
        <w:t>espondents were considered to have tested for HIV at a health facility if they reported that they tested for HIV in health facility and received their test results in the 12 months preceding the survey.  Pregnant or breastfeeding women who tested for HIV during antenatal care attendance and individuals who tested at an HIV care centre such as The AIDS Support Organization (TASO) and AIDS Information Centre (AIC) were included in the analysis. Health facilities included facilities owned and managed by government (public) and private organizations</w:t>
      </w:r>
      <w:r w:rsidR="00182E75">
        <w:rPr>
          <w:rFonts w:ascii="Times New Roman" w:eastAsia="Times New Roman" w:hAnsi="Times New Roman" w:cs="Times New Roman"/>
          <w:sz w:val="24"/>
          <w:szCs w:val="24"/>
        </w:rPr>
        <w:t xml:space="preserve"> that reported HIV testing data to the national DHIS2</w:t>
      </w:r>
      <w:r w:rsidR="007811E2" w:rsidRPr="00D03249">
        <w:rPr>
          <w:rFonts w:ascii="Times New Roman" w:eastAsia="Times New Roman" w:hAnsi="Times New Roman" w:cs="Times New Roman"/>
          <w:sz w:val="24"/>
          <w:szCs w:val="24"/>
        </w:rPr>
        <w:t xml:space="preserve">. </w:t>
      </w:r>
    </w:p>
    <w:p w14:paraId="5E0227A8" w14:textId="379AA0D2" w:rsidR="007811E2" w:rsidRPr="00D03249" w:rsidRDefault="008431E4" w:rsidP="00A5537D">
      <w:pPr>
        <w:pStyle w:val="Heading3"/>
        <w:spacing w:line="360" w:lineRule="auto"/>
        <w:rPr>
          <w:rFonts w:ascii="Times New Roman" w:hAnsi="Times New Roman" w:cs="Times New Roman"/>
          <w:color w:val="auto"/>
          <w:sz w:val="24"/>
          <w:szCs w:val="24"/>
        </w:rPr>
      </w:pPr>
      <w:r w:rsidRPr="00D03249">
        <w:rPr>
          <w:rFonts w:ascii="Times New Roman" w:hAnsi="Times New Roman" w:cs="Times New Roman"/>
          <w:color w:val="auto"/>
          <w:sz w:val="24"/>
          <w:szCs w:val="24"/>
        </w:rPr>
        <w:lastRenderedPageBreak/>
        <w:t>Health f</w:t>
      </w:r>
      <w:r w:rsidR="007811E2" w:rsidRPr="00D03249">
        <w:rPr>
          <w:rFonts w:ascii="Times New Roman" w:hAnsi="Times New Roman" w:cs="Times New Roman"/>
          <w:color w:val="auto"/>
          <w:sz w:val="24"/>
          <w:szCs w:val="24"/>
        </w:rPr>
        <w:t>acility data</w:t>
      </w:r>
    </w:p>
    <w:p w14:paraId="13B83FF6" w14:textId="272C09B7" w:rsidR="007811E2" w:rsidRPr="00D03249" w:rsidRDefault="007811E2" w:rsidP="007811E2">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Health facility HIV testing data comprised of data reported to the national DHIS2. The system was developed to provide accurate, timely and quality routine data for monitoring and planning for the health sector in Uganda </w:t>
      </w:r>
      <w:r w:rsidRPr="00D03249">
        <w:rPr>
          <w:rFonts w:ascii="Times New Roman" w:eastAsia="Times New Roman" w:hAnsi="Times New Roman" w:cs="Times New Roman"/>
          <w:sz w:val="24"/>
          <w:szCs w:val="24"/>
        </w:rPr>
        <w:fldChar w:fldCharType="begin" w:fldLock="1"/>
      </w:r>
      <w:r w:rsidR="00502663" w:rsidRPr="00D03249">
        <w:rPr>
          <w:rFonts w:ascii="Times New Roman" w:eastAsia="Times New Roman" w:hAnsi="Times New Roman" w:cs="Times New Roman"/>
          <w:sz w:val="24"/>
          <w:szCs w:val="24"/>
        </w:rPr>
        <w:instrText>ADDIN CSL_CITATION {"citationItems":[{"id":"ITEM-1","itemData":{"DOI":"10.1186/1472-6947-14-40","ISBN":"1472-6947 (Electronic)\\r1472-6947 (Linking)","ISSN":"1472-6947","PMID":"24886567","abstract":"BACKGROUND: Untimely, incomplete and inaccurate data are common challenges in planning, monitoring and evaluation of health sector performance, and health service delivery in many sub-Saharan African settings. We document Uganda's experience in strengthening routine health data reporting through the roll-out of the District Health Management Information Software System version 2 (DHIS2).\\n\\nMETHODS: DHIS2 was adopted at the national level in January 2011. The system was initially piloted in 4 districts, before it was rolled out to all the 112 districts by July 2012. As part of the roll-out process, 35 training workshops targeting 972 users were conducted throughout the country. Those trained included Records Assistants (168, 17.3%), District Health Officers (112, 11.5%), Health Management Information System Focal Persons (HMIS-FPs) (112, 11.5%), District Biostatisticians (107, 11%) and other health workers (473, 48.7%). To assess improvements in health reporting, we compared data on completeness and timeliness of outpatient and inpatient reporting for the period before (2011/12) and after (2012/13) the introduction of DHIS2. We reviewed data on the reporting of selected health service coverage indicators as a proxy for improved health reporting, and documented implementation challenges and lessons learned during the DHIS2 roll-out process.\\n\\nRESULTS: Completeness of outpatient reporting increased from 36.3% in 2011/12 to 85.3% in 2012/13 while timeliness of outpatient reporting increased from 22.4% to 77.6%. Similarly, completeness of inpatient reporting increased from 20.6% to 57.9% while timeliness of inpatient reporting increased from 22.5% to 75.6%. There was increased reporting on selected health coverage indicators (e.g. the reporting of one-year old children who were immunized with three doses of pentavelent vaccine increased from 57% in 2011/12 to 87% in 2012/13). Implementation challenges included limited access to computers and internet (34%), inadequate technical support (23%) and limited worker force (18%).\\n\\nCONCLUSION: Implementation of DHIS2 resulted in improved timeliness and completeness in reporting of routine outpatient, inpatient and health service usage data from the district to the national level. Continued onsite support supervision and mentorship and additional system/infrastructure enhancements, including internet connectivity, are needed to further enhance the performance of DHIS2.","author":[{"dropping-particle":"","family":"Kiberu","given":"Vincent Micheal","non-dropping-particle":"","parse-names":false,"suffix":""},{"dropping-particle":"","family":"Matovu","given":"Joseph KB","non-dropping-particle":"","parse-names":false,"suffix":""},{"dropping-particle":"","family":"Makumbi","given":"Fredrick","non-dropping-particle":"","parse-names":false,"suffix":""},{"dropping-particle":"","family":"Kyozira","given":"Carol","non-dropping-particle":"","parse-names":false,"suffix":""},{"dropping-particle":"","family":"Mukooyo","given":"Eddie","non-dropping-particle":"","parse-names":false,"suffix":""},{"dropping-particle":"","family":"Wanyenze","given":"Rhoda K","non-dropping-particle":"","parse-names":false,"suffix":""}],"container-title":"BMC Medical Informatics and Decision Making","id":"ITEM-1","issue":"1","issued":{"date-parts":[["2014"]]},"page":"40","title":"Strengthening district-based health reporting through the district health management information software system: the Ugandan experience","type":"article-journal","volume":"14"},"uris":["http://www.mendeley.com/documents/?uuid=961c5317-12d9-4ce3-a4df-9d2e99ce18a3"]},{"id":"ITEM-2","itemData":{"URL":"http://www.health.go.ug/oldsite/node/76","author":[{"dropping-particle":"","family":"Ministry of Health Kampala Uganda.","given":"","non-dropping-particle":"","parse-names":false,"suffix":""}],"container-title":"Electronic Health Management Information System","id":"ITEM-2","issued":{"date-parts":[["0"]]},"title":"No Title","type":"webpage"},"uris":["http://www.mendeley.com/documents/?uuid=7b775ad9-4fea-4a4a-ba03-4e8acdaf899f"]}],"mendeley":{"formattedCitation":"[9,23]","plainTextFormattedCitation":"[9,23]","previouslyFormattedCitation":"[9,23]"},"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5D0BE8" w:rsidRPr="00D03249">
        <w:rPr>
          <w:rFonts w:ascii="Times New Roman" w:eastAsia="Times New Roman" w:hAnsi="Times New Roman" w:cs="Times New Roman"/>
          <w:noProof/>
          <w:sz w:val="24"/>
          <w:szCs w:val="24"/>
        </w:rPr>
        <w:t>[9,23]</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Training and technical support from development partners and MoH has led to improvement in the quality and reliability of data in the system </w:t>
      </w:r>
      <w:r w:rsidRPr="00D03249">
        <w:rPr>
          <w:rFonts w:ascii="Times New Roman" w:eastAsia="Times New Roman" w:hAnsi="Times New Roman" w:cs="Times New Roman"/>
          <w:sz w:val="24"/>
          <w:szCs w:val="24"/>
        </w:rPr>
        <w:fldChar w:fldCharType="begin" w:fldLock="1"/>
      </w:r>
      <w:r w:rsidR="00EF56EF" w:rsidRPr="00D03249">
        <w:rPr>
          <w:rFonts w:ascii="Times New Roman" w:eastAsia="Times New Roman" w:hAnsi="Times New Roman" w:cs="Times New Roman"/>
          <w:sz w:val="24"/>
          <w:szCs w:val="24"/>
        </w:rPr>
        <w:instrText>ADDIN CSL_CITATION {"citationItems":[{"id":"ITEM-1","itemData":{"DOI":"10.1186/1472-6947-14-40","ISBN":"1472-6947 (Electronic)\\r1472-6947 (Linking)","ISSN":"1472-6947","PMID":"24886567","abstract":"BACKGROUND: Untimely, incomplete and inaccurate data are common challenges in planning, monitoring and evaluation of health sector performance, and health service delivery in many sub-Saharan African settings. We document Uganda's experience in strengthening routine health data reporting through the roll-out of the District Health Management Information Software System version 2 (DHIS2).\\n\\nMETHODS: DHIS2 was adopted at the national level in January 2011. The system was initially piloted in 4 districts, before it was rolled out to all the 112 districts by July 2012. As part of the roll-out process, 35 training workshops targeting 972 users were conducted throughout the country. Those trained included Records Assistants (168, 17.3%), District Health Officers (112, 11.5%), Health Management Information System Focal Persons (HMIS-FPs) (112, 11.5%), District Biostatisticians (107, 11%) and other health workers (473, 48.7%). To assess improvements in health reporting, we compared data on completeness and timeliness of outpatient and inpatient reporting for the period before (2011/12) and after (2012/13) the introduction of DHIS2. We reviewed data on the reporting of selected health service coverage indicators as a proxy for improved health reporting, and documented implementation challenges and lessons learned during the DHIS2 roll-out process.\\n\\nRESULTS: Completeness of outpatient reporting increased from 36.3% in 2011/12 to 85.3% in 2012/13 while timeliness of outpatient reporting increased from 22.4% to 77.6%. Similarly, completeness of inpatient reporting increased from 20.6% to 57.9% while timeliness of inpatient reporting increased from 22.5% to 75.6%. There was increased reporting on selected health coverage indicators (e.g. the reporting of one-year old children who were immunized with three doses of pentavelent vaccine increased from 57% in 2011/12 to 87% in 2012/13). Implementation challenges included limited access to computers and internet (34%), inadequate technical support (23%) and limited worker force (18%).\\n\\nCONCLUSION: Implementation of DHIS2 resulted in improved timeliness and completeness in reporting of routine outpatient, inpatient and health service usage data from the district to the national level. Continued onsite support supervision and mentorship and additional system/infrastructure enhancements, including internet connectivity, are needed to further enhance the performance of DHIS2.","author":[{"dropping-particle":"","family":"Kiberu","given":"Vincent Micheal","non-dropping-particle":"","parse-names":false,"suffix":""},{"dropping-particle":"","family":"Matovu","given":"Joseph KB","non-dropping-particle":"","parse-names":false,"suffix":""},{"dropping-particle":"","family":"Makumbi","given":"Fredrick","non-dropping-particle":"","parse-names":false,"suffix":""},{"dropping-particle":"","family":"Kyozira","given":"Carol","non-dropping-particle":"","parse-names":false,"suffix":""},{"dropping-particle":"","family":"Mukooyo","given":"Eddie","non-dropping-particle":"","parse-names":false,"suffix":""},{"dropping-particle":"","family":"Wanyenze","given":"Rhoda K","non-dropping-particle":"","parse-names":false,"suffix":""}],"container-title":"BMC Medical Informatics and Decision Making","id":"ITEM-1","issue":"1","issued":{"date-parts":[["2014"]]},"page":"40","title":"Strengthening district-based health reporting through the district health management information software system: the Ugandan experience","type":"article-journal","volume":"14"},"uris":["http://www.mendeley.com/documents/?uuid=961c5317-12d9-4ce3-a4df-9d2e99ce18a3"]}],"mendeley":{"formattedCitation":"[9]","plainTextFormattedCitation":"[9]","previouslyFormattedCitation":"[9]"},"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D65255" w:rsidRPr="00D03249">
        <w:rPr>
          <w:rFonts w:ascii="Times New Roman" w:eastAsia="Times New Roman" w:hAnsi="Times New Roman" w:cs="Times New Roman"/>
          <w:noProof/>
          <w:sz w:val="24"/>
          <w:szCs w:val="24"/>
        </w:rPr>
        <w:t>[9]</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Aggregated HIV testing data is reported by health facilities to the DHIS2 on a monthly basis. The data includes HIV testing at all inpatient and outpatient departments in</w:t>
      </w:r>
      <w:r w:rsidR="00F7338E" w:rsidRPr="00D03249">
        <w:rPr>
          <w:rFonts w:ascii="Times New Roman" w:eastAsia="Times New Roman" w:hAnsi="Times New Roman" w:cs="Times New Roman"/>
          <w:sz w:val="24"/>
          <w:szCs w:val="24"/>
        </w:rPr>
        <w:t xml:space="preserve"> health facilities. For 2011</w:t>
      </w:r>
      <w:r w:rsidRPr="00D03249">
        <w:rPr>
          <w:rFonts w:ascii="Times New Roman" w:eastAsia="Times New Roman" w:hAnsi="Times New Roman" w:cs="Times New Roman"/>
          <w:sz w:val="24"/>
          <w:szCs w:val="24"/>
        </w:rPr>
        <w:t xml:space="preserve"> reporting period, data was disaggregated by age (i.e. 0-14, 15-49 and 50+ years) and gender (male and female). </w:t>
      </w:r>
      <w:r w:rsidR="00652423" w:rsidRPr="00D03249">
        <w:rPr>
          <w:rFonts w:ascii="Times New Roman" w:eastAsia="Times New Roman" w:hAnsi="Times New Roman" w:cs="Times New Roman"/>
          <w:sz w:val="24"/>
          <w:szCs w:val="24"/>
        </w:rPr>
        <w:t xml:space="preserve">For this study, we considered </w:t>
      </w:r>
      <w:r w:rsidRPr="00D03249">
        <w:rPr>
          <w:rFonts w:ascii="Times New Roman" w:eastAsia="Times New Roman" w:hAnsi="Times New Roman" w:cs="Times New Roman"/>
          <w:sz w:val="24"/>
          <w:szCs w:val="24"/>
        </w:rPr>
        <w:t xml:space="preserve">males and females aged 15-49 years. </w:t>
      </w:r>
    </w:p>
    <w:p w14:paraId="1E7A715F" w14:textId="60A1676E" w:rsidR="007811E2" w:rsidRPr="00D03249" w:rsidRDefault="007811E2" w:rsidP="007811E2">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Indicators considered for this analysis were: number of individuals who were tested and received their HIV test results (A) and number of individuals who tested HIV positive (B). For ANC data, we considered number of pregnant women counseled, tested and received their HIV test results (C) at first antenatal visit and the number who tested HIV positive (D). HIV </w:t>
      </w:r>
      <w:r w:rsidR="00A32003" w:rsidRPr="00D03249">
        <w:rPr>
          <w:rFonts w:ascii="Times New Roman" w:eastAsia="Times New Roman" w:hAnsi="Times New Roman" w:cs="Times New Roman"/>
          <w:sz w:val="24"/>
          <w:szCs w:val="24"/>
        </w:rPr>
        <w:t xml:space="preserve">counseling and </w:t>
      </w:r>
      <w:r w:rsidRPr="00D03249">
        <w:rPr>
          <w:rFonts w:ascii="Times New Roman" w:eastAsia="Times New Roman" w:hAnsi="Times New Roman" w:cs="Times New Roman"/>
          <w:sz w:val="24"/>
          <w:szCs w:val="24"/>
        </w:rPr>
        <w:t>testing algorithm in Uganda recommends</w:t>
      </w:r>
      <w:r w:rsidR="00C92D0E" w:rsidRPr="00D03249">
        <w:rPr>
          <w:rFonts w:ascii="Times New Roman" w:eastAsia="Times New Roman" w:hAnsi="Times New Roman" w:cs="Times New Roman"/>
          <w:sz w:val="24"/>
          <w:szCs w:val="24"/>
        </w:rPr>
        <w:t xml:space="preserve"> HIV</w:t>
      </w:r>
      <w:r w:rsidRPr="00D03249">
        <w:rPr>
          <w:rFonts w:ascii="Times New Roman" w:eastAsia="Times New Roman" w:hAnsi="Times New Roman" w:cs="Times New Roman"/>
          <w:sz w:val="24"/>
          <w:szCs w:val="24"/>
        </w:rPr>
        <w:t xml:space="preserve"> testing </w:t>
      </w:r>
      <w:r w:rsidR="00A32003" w:rsidRPr="00D03249">
        <w:rPr>
          <w:rFonts w:ascii="Times New Roman" w:eastAsia="Times New Roman" w:hAnsi="Times New Roman" w:cs="Times New Roman"/>
          <w:sz w:val="24"/>
          <w:szCs w:val="24"/>
        </w:rPr>
        <w:t xml:space="preserve">for any </w:t>
      </w:r>
      <w:r w:rsidRPr="00D03249">
        <w:rPr>
          <w:rFonts w:ascii="Times New Roman" w:eastAsia="Times New Roman" w:hAnsi="Times New Roman" w:cs="Times New Roman"/>
          <w:sz w:val="24"/>
          <w:szCs w:val="24"/>
        </w:rPr>
        <w:t>individual</w:t>
      </w:r>
      <w:r w:rsidR="00A32003" w:rsidRPr="00D03249">
        <w:rPr>
          <w:rFonts w:ascii="Times New Roman" w:eastAsia="Times New Roman" w:hAnsi="Times New Roman" w:cs="Times New Roman"/>
          <w:sz w:val="24"/>
          <w:szCs w:val="24"/>
        </w:rPr>
        <w:t xml:space="preserve"> whose </w:t>
      </w:r>
      <w:r w:rsidRPr="00D03249">
        <w:rPr>
          <w:rFonts w:ascii="Times New Roman" w:eastAsia="Times New Roman" w:hAnsi="Times New Roman" w:cs="Times New Roman"/>
          <w:sz w:val="24"/>
          <w:szCs w:val="24"/>
        </w:rPr>
        <w:t xml:space="preserve">most recent negative HIV test result was conducted more than three months prior to </w:t>
      </w:r>
      <w:r w:rsidR="00E1378D" w:rsidRPr="00D03249">
        <w:rPr>
          <w:rFonts w:ascii="Times New Roman" w:eastAsia="Times New Roman" w:hAnsi="Times New Roman" w:cs="Times New Roman"/>
          <w:sz w:val="24"/>
          <w:szCs w:val="24"/>
        </w:rPr>
        <w:t xml:space="preserve">the </w:t>
      </w:r>
      <w:r w:rsidRPr="00D03249">
        <w:rPr>
          <w:rFonts w:ascii="Times New Roman" w:eastAsia="Times New Roman" w:hAnsi="Times New Roman" w:cs="Times New Roman"/>
          <w:sz w:val="24"/>
          <w:szCs w:val="24"/>
        </w:rPr>
        <w:t xml:space="preserve">current visit to the health facility </w:t>
      </w:r>
      <w:r w:rsidRPr="00D03249">
        <w:rPr>
          <w:rFonts w:ascii="Times New Roman" w:eastAsia="Times New Roman" w:hAnsi="Times New Roman" w:cs="Times New Roman"/>
          <w:sz w:val="24"/>
          <w:szCs w:val="24"/>
        </w:rPr>
        <w:fldChar w:fldCharType="begin" w:fldLock="1"/>
      </w:r>
      <w:r w:rsidR="00EF56EF" w:rsidRPr="00D03249">
        <w:rPr>
          <w:rFonts w:ascii="Times New Roman" w:eastAsia="Times New Roman" w:hAnsi="Times New Roman" w:cs="Times New Roman"/>
          <w:sz w:val="24"/>
          <w:szCs w:val="24"/>
        </w:rPr>
        <w:instrText>ADDIN CSL_CITATION {"citationItems":[{"id":"ITEM-1","itemData":{"ISBN":"9789241512633","ISSN":"9241512636","abstract":"Suggested citation. Consolidated guidelines on person-centred HIV patient monitoring and case surveillance. Geneva: World Health Organization; 2017. Licence: CC BY-NC-SA 3.0 IGO.","author":[{"dropping-particle":"","family":"World Health Organization","given":"","non-dropping-particle":"","parse-names":false,"suffix":""}],"container-title":"AIDS","id":"ITEM-1","issue":"Suppl 1","issued":{"date-parts":[["2017"]]},"page":"S87-S94","title":"Consolidated guidelines on person</w:instrText>
      </w:r>
      <w:r w:rsidR="00EF56EF" w:rsidRPr="00D03249">
        <w:rPr>
          <w:rFonts w:ascii="MS Mincho" w:eastAsia="MS Mincho" w:hAnsi="MS Mincho" w:cs="MS Mincho" w:hint="eastAsia"/>
          <w:sz w:val="24"/>
          <w:szCs w:val="24"/>
        </w:rPr>
        <w:instrText>‑</w:instrText>
      </w:r>
      <w:r w:rsidR="00EF56EF" w:rsidRPr="00D03249">
        <w:rPr>
          <w:rFonts w:ascii="Times New Roman" w:eastAsia="Times New Roman" w:hAnsi="Times New Roman" w:cs="Times New Roman"/>
          <w:sz w:val="24"/>
          <w:szCs w:val="24"/>
        </w:rPr>
        <w:instrText>centred HIV patient monitoring and case surveillance","type":"article-journal","volume":"31"},"uris":["http://www.mendeley.com/documents/?uuid=db68101b-4bfb-457d-93c8-d21746cf5f51"]}],"mendeley":{"formattedCitation":"[24]","plainTextFormattedCitation":"[24]","previouslyFormattedCitation":"[24]"},"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D65255" w:rsidRPr="00D03249">
        <w:rPr>
          <w:rFonts w:ascii="Times New Roman" w:eastAsia="Times New Roman" w:hAnsi="Times New Roman" w:cs="Times New Roman"/>
          <w:noProof/>
          <w:sz w:val="24"/>
          <w:szCs w:val="24"/>
        </w:rPr>
        <w:t>[24]</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Some individuals may test multiple times within a year but may not disclose to health workers resulting in double counting</w:t>
      </w:r>
      <w:r w:rsidR="00E615AD" w:rsidRPr="00D03249">
        <w:rPr>
          <w:rFonts w:ascii="Times New Roman" w:eastAsia="Times New Roman" w:hAnsi="Times New Roman" w:cs="Times New Roman"/>
          <w:sz w:val="24"/>
          <w:szCs w:val="24"/>
        </w:rPr>
        <w:t>, a key limitation for this study</w:t>
      </w:r>
      <w:r w:rsidRPr="00D03249">
        <w:rPr>
          <w:rFonts w:ascii="Times New Roman" w:eastAsia="Times New Roman" w:hAnsi="Times New Roman" w:cs="Times New Roman"/>
          <w:sz w:val="24"/>
          <w:szCs w:val="24"/>
        </w:rPr>
        <w:t xml:space="preserve">. </w:t>
      </w:r>
      <w:r w:rsidR="00E615AD" w:rsidRPr="00D03249">
        <w:rPr>
          <w:rFonts w:ascii="Times New Roman" w:eastAsia="Times New Roman" w:hAnsi="Times New Roman" w:cs="Times New Roman"/>
          <w:sz w:val="24"/>
          <w:szCs w:val="24"/>
        </w:rPr>
        <w:t>Furthermore</w:t>
      </w:r>
      <w:r w:rsidRPr="00D03249">
        <w:rPr>
          <w:rFonts w:ascii="Times New Roman" w:eastAsia="Times New Roman" w:hAnsi="Times New Roman" w:cs="Times New Roman"/>
          <w:sz w:val="24"/>
          <w:szCs w:val="24"/>
        </w:rPr>
        <w:t xml:space="preserve">, some pregnant women may test for HIV before seeking antenatal care and </w:t>
      </w:r>
      <w:r w:rsidR="00E615AD" w:rsidRPr="00D03249">
        <w:rPr>
          <w:rFonts w:ascii="Times New Roman" w:eastAsia="Times New Roman" w:hAnsi="Times New Roman" w:cs="Times New Roman"/>
          <w:sz w:val="24"/>
          <w:szCs w:val="24"/>
        </w:rPr>
        <w:t xml:space="preserve">test again during antenatal attendance leading to </w:t>
      </w:r>
      <w:r w:rsidR="00182E75">
        <w:rPr>
          <w:rFonts w:ascii="Times New Roman" w:eastAsia="Times New Roman" w:hAnsi="Times New Roman" w:cs="Times New Roman"/>
          <w:sz w:val="24"/>
          <w:szCs w:val="24"/>
        </w:rPr>
        <w:t>double counting in the data reported to the national DHIS2</w:t>
      </w:r>
      <w:r w:rsidRPr="00D03249">
        <w:rPr>
          <w:rFonts w:ascii="Times New Roman" w:eastAsia="Times New Roman" w:hAnsi="Times New Roman" w:cs="Times New Roman"/>
          <w:sz w:val="24"/>
          <w:szCs w:val="24"/>
        </w:rPr>
        <w:t xml:space="preserve">. </w:t>
      </w:r>
    </w:p>
    <w:p w14:paraId="5A5C1B68" w14:textId="39D12966" w:rsidR="007811E2" w:rsidRPr="00D03249" w:rsidRDefault="00435E51" w:rsidP="007811E2">
      <w:pPr>
        <w:spacing w:line="360" w:lineRule="auto"/>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Variables based on </w:t>
      </w:r>
      <w:r w:rsidR="004D1987" w:rsidRPr="00D03249">
        <w:rPr>
          <w:rFonts w:ascii="Times New Roman" w:eastAsia="Times New Roman" w:hAnsi="Times New Roman" w:cs="Times New Roman"/>
          <w:sz w:val="24"/>
          <w:szCs w:val="24"/>
        </w:rPr>
        <w:t>D</w:t>
      </w:r>
      <w:r w:rsidR="007811E2" w:rsidRPr="00D03249">
        <w:rPr>
          <w:rFonts w:ascii="Times New Roman" w:eastAsia="Times New Roman" w:hAnsi="Times New Roman" w:cs="Times New Roman"/>
          <w:sz w:val="24"/>
          <w:szCs w:val="24"/>
        </w:rPr>
        <w:t>HIS</w:t>
      </w:r>
      <w:r w:rsidR="004D1987" w:rsidRPr="00D03249">
        <w:rPr>
          <w:rFonts w:ascii="Times New Roman" w:eastAsia="Times New Roman" w:hAnsi="Times New Roman" w:cs="Times New Roman"/>
          <w:sz w:val="24"/>
          <w:szCs w:val="24"/>
        </w:rPr>
        <w:t>2</w:t>
      </w:r>
      <w:r w:rsidR="007811E2" w:rsidRPr="00D03249">
        <w:rPr>
          <w:rFonts w:ascii="Times New Roman" w:eastAsia="Times New Roman" w:hAnsi="Times New Roman" w:cs="Times New Roman"/>
          <w:sz w:val="24"/>
          <w:szCs w:val="24"/>
        </w:rPr>
        <w:t xml:space="preserve"> data </w:t>
      </w:r>
      <w:r w:rsidRPr="00D03249">
        <w:rPr>
          <w:rFonts w:ascii="Times New Roman" w:eastAsia="Times New Roman" w:hAnsi="Times New Roman" w:cs="Times New Roman"/>
          <w:sz w:val="24"/>
          <w:szCs w:val="24"/>
        </w:rPr>
        <w:t>were</w:t>
      </w:r>
      <w:r w:rsidR="007811E2" w:rsidRPr="00D03249">
        <w:rPr>
          <w:rFonts w:ascii="Times New Roman" w:eastAsia="Times New Roman" w:hAnsi="Times New Roman" w:cs="Times New Roman"/>
          <w:sz w:val="24"/>
          <w:szCs w:val="24"/>
        </w:rPr>
        <w:t xml:space="preserve"> defined as follows;</w:t>
      </w:r>
    </w:p>
    <w:p w14:paraId="1A945314" w14:textId="77777777" w:rsidR="007811E2" w:rsidRPr="00D03249" w:rsidRDefault="007811E2" w:rsidP="007811E2">
      <w:pPr>
        <w:numPr>
          <w:ilvl w:val="0"/>
          <w:numId w:val="10"/>
        </w:numPr>
        <w:spacing w:after="160" w:line="360" w:lineRule="auto"/>
        <w:rPr>
          <w:rFonts w:ascii="Times New Roman" w:hAnsi="Times New Roman" w:cs="Times New Roman"/>
          <w:sz w:val="24"/>
          <w:szCs w:val="24"/>
        </w:rPr>
      </w:pPr>
      <w:r w:rsidRPr="00D03249">
        <w:rPr>
          <w:rFonts w:ascii="Times New Roman" w:eastAsia="Times New Roman" w:hAnsi="Times New Roman" w:cs="Times New Roman"/>
          <w:sz w:val="24"/>
          <w:szCs w:val="24"/>
        </w:rPr>
        <w:t xml:space="preserve">Total number of individuals tested for HIV = </w:t>
      </w:r>
      <m:oMath>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A+C</m:t>
            </m:r>
          </m:e>
        </m:d>
      </m:oMath>
      <w:r w:rsidRPr="00D03249">
        <w:rPr>
          <w:rFonts w:ascii="Times New Roman" w:eastAsia="Times New Roman" w:hAnsi="Times New Roman" w:cs="Times New Roman"/>
          <w:sz w:val="24"/>
          <w:szCs w:val="24"/>
        </w:rPr>
        <w:t xml:space="preserve">  </w:t>
      </w:r>
    </w:p>
    <w:p w14:paraId="4743E821" w14:textId="77777777" w:rsidR="007811E2" w:rsidRPr="00D03249" w:rsidRDefault="007811E2" w:rsidP="007811E2">
      <w:pPr>
        <w:numPr>
          <w:ilvl w:val="0"/>
          <w:numId w:val="10"/>
        </w:numPr>
        <w:spacing w:after="160" w:line="360" w:lineRule="auto"/>
        <w:rPr>
          <w:rFonts w:ascii="Times New Roman" w:hAnsi="Times New Roman" w:cs="Times New Roman"/>
          <w:sz w:val="24"/>
          <w:szCs w:val="24"/>
        </w:rPr>
      </w:pPr>
      <w:r w:rsidRPr="00D03249">
        <w:rPr>
          <w:rFonts w:ascii="Times New Roman" w:eastAsia="Times New Roman" w:hAnsi="Times New Roman" w:cs="Times New Roman"/>
          <w:sz w:val="24"/>
          <w:szCs w:val="24"/>
        </w:rPr>
        <w:t xml:space="preserve">Number HIV positive = </w:t>
      </w:r>
      <m:oMath>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B+D</m:t>
            </m:r>
          </m:e>
        </m:d>
        <m:r>
          <w:rPr>
            <w:rFonts w:ascii="Cambria Math" w:eastAsia="Cambria Math" w:hAnsi="Cambria Math" w:cs="Times New Roman"/>
            <w:sz w:val="24"/>
            <w:szCs w:val="24"/>
          </w:rPr>
          <m:t xml:space="preserve"> </m:t>
        </m:r>
      </m:oMath>
    </w:p>
    <w:p w14:paraId="132D06DE" w14:textId="77777777" w:rsidR="007811E2" w:rsidRPr="00D03249" w:rsidRDefault="007811E2" w:rsidP="007811E2">
      <w:pPr>
        <w:numPr>
          <w:ilvl w:val="0"/>
          <w:numId w:val="10"/>
        </w:numPr>
        <w:spacing w:after="160" w:line="360" w:lineRule="auto"/>
        <w:rPr>
          <w:rFonts w:ascii="Times New Roman" w:hAnsi="Times New Roman" w:cs="Times New Roman"/>
          <w:sz w:val="24"/>
          <w:szCs w:val="24"/>
        </w:rPr>
      </w:pPr>
      <w:r w:rsidRPr="00D03249">
        <w:rPr>
          <w:rFonts w:ascii="Times New Roman" w:eastAsia="Times New Roman" w:hAnsi="Times New Roman" w:cs="Times New Roman"/>
          <w:sz w:val="24"/>
          <w:szCs w:val="24"/>
        </w:rPr>
        <w:t>Total number of males tested for HIV =</w:t>
      </w:r>
      <m:oMath>
        <m:r>
          <w:rPr>
            <w:rFonts w:ascii="Cambria Math" w:eastAsia="Cambria Math" w:hAnsi="Cambria Math" w:cs="Times New Roman"/>
            <w:sz w:val="24"/>
            <w:szCs w:val="24"/>
          </w:rPr>
          <m:t xml:space="preserve"> males in A </m:t>
        </m:r>
      </m:oMath>
      <w:r w:rsidRPr="00D03249">
        <w:rPr>
          <w:rFonts w:ascii="Times New Roman" w:eastAsia="Times New Roman" w:hAnsi="Times New Roman" w:cs="Times New Roman"/>
          <w:sz w:val="24"/>
          <w:szCs w:val="24"/>
        </w:rPr>
        <w:t xml:space="preserve"> </w:t>
      </w:r>
    </w:p>
    <w:p w14:paraId="416D3410" w14:textId="26F62DC6" w:rsidR="007811E2" w:rsidRPr="00D03249" w:rsidRDefault="007811E2" w:rsidP="007811E2">
      <w:pPr>
        <w:numPr>
          <w:ilvl w:val="0"/>
          <w:numId w:val="10"/>
        </w:numPr>
        <w:spacing w:after="160" w:line="360" w:lineRule="auto"/>
        <w:rPr>
          <w:rFonts w:ascii="Times New Roman" w:hAnsi="Times New Roman" w:cs="Times New Roman"/>
          <w:sz w:val="24"/>
          <w:szCs w:val="24"/>
        </w:rPr>
      </w:pPr>
      <w:r w:rsidRPr="00D03249">
        <w:rPr>
          <w:rFonts w:ascii="Times New Roman" w:eastAsia="Times New Roman" w:hAnsi="Times New Roman" w:cs="Times New Roman"/>
          <w:sz w:val="24"/>
          <w:szCs w:val="24"/>
        </w:rPr>
        <w:t>Number of males</w:t>
      </w:r>
      <w:r w:rsidR="00DB203B" w:rsidRPr="00D03249">
        <w:rPr>
          <w:rFonts w:ascii="Times New Roman" w:eastAsia="Times New Roman" w:hAnsi="Times New Roman" w:cs="Times New Roman"/>
          <w:sz w:val="24"/>
          <w:szCs w:val="24"/>
        </w:rPr>
        <w:t xml:space="preserve"> tested</w:t>
      </w:r>
      <w:r w:rsidRPr="00D03249">
        <w:rPr>
          <w:rFonts w:ascii="Times New Roman" w:eastAsia="Times New Roman" w:hAnsi="Times New Roman" w:cs="Times New Roman"/>
          <w:sz w:val="24"/>
          <w:szCs w:val="24"/>
        </w:rPr>
        <w:t xml:space="preserve"> HIV positive = males in </w:t>
      </w:r>
      <m:oMath>
        <m:r>
          <w:rPr>
            <w:rFonts w:ascii="Cambria Math" w:eastAsia="Cambria Math" w:hAnsi="Cambria Math" w:cs="Times New Roman"/>
            <w:sz w:val="24"/>
            <w:szCs w:val="24"/>
          </w:rPr>
          <m:t>B</m:t>
        </m:r>
      </m:oMath>
    </w:p>
    <w:p w14:paraId="1573133F" w14:textId="77777777" w:rsidR="007811E2" w:rsidRPr="00D03249" w:rsidRDefault="007811E2" w:rsidP="007811E2">
      <w:pPr>
        <w:numPr>
          <w:ilvl w:val="0"/>
          <w:numId w:val="10"/>
        </w:numPr>
        <w:spacing w:after="160" w:line="360" w:lineRule="auto"/>
        <w:rPr>
          <w:rFonts w:ascii="Times New Roman" w:hAnsi="Times New Roman" w:cs="Times New Roman"/>
          <w:sz w:val="24"/>
          <w:szCs w:val="24"/>
        </w:rPr>
      </w:pPr>
      <w:r w:rsidRPr="00D03249">
        <w:rPr>
          <w:rFonts w:ascii="Times New Roman" w:eastAsia="Times New Roman" w:hAnsi="Times New Roman" w:cs="Times New Roman"/>
          <w:sz w:val="24"/>
          <w:szCs w:val="24"/>
        </w:rPr>
        <w:t xml:space="preserve">Total number of females tested for HIV = </w:t>
      </w:r>
      <m:oMath>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females in A</m:t>
            </m:r>
          </m:e>
        </m:d>
        <m:r>
          <w:rPr>
            <w:rFonts w:ascii="Cambria Math" w:eastAsia="Cambria Math" w:hAnsi="Cambria Math" w:cs="Times New Roman"/>
            <w:sz w:val="24"/>
            <w:szCs w:val="24"/>
          </w:rPr>
          <m:t>+C</m:t>
        </m:r>
      </m:oMath>
      <w:r w:rsidRPr="00D03249">
        <w:rPr>
          <w:rFonts w:ascii="Times New Roman" w:eastAsia="Times New Roman" w:hAnsi="Times New Roman" w:cs="Times New Roman"/>
          <w:sz w:val="24"/>
          <w:szCs w:val="24"/>
        </w:rPr>
        <w:t xml:space="preserve">  </w:t>
      </w:r>
    </w:p>
    <w:p w14:paraId="7AB60BA9" w14:textId="0B2E0E98" w:rsidR="007811E2" w:rsidRPr="00D03249" w:rsidRDefault="007811E2" w:rsidP="007811E2">
      <w:pPr>
        <w:numPr>
          <w:ilvl w:val="0"/>
          <w:numId w:val="10"/>
        </w:numPr>
        <w:spacing w:after="160" w:line="360" w:lineRule="auto"/>
        <w:rPr>
          <w:rFonts w:ascii="Times New Roman" w:hAnsi="Times New Roman" w:cs="Times New Roman"/>
          <w:sz w:val="24"/>
          <w:szCs w:val="24"/>
        </w:rPr>
      </w:pPr>
      <w:r w:rsidRPr="00D03249">
        <w:rPr>
          <w:rFonts w:ascii="Times New Roman" w:eastAsia="Times New Roman" w:hAnsi="Times New Roman" w:cs="Times New Roman"/>
          <w:sz w:val="24"/>
          <w:szCs w:val="24"/>
        </w:rPr>
        <w:t>Number of female</w:t>
      </w:r>
      <w:r w:rsidR="00DB203B" w:rsidRPr="00D03249">
        <w:rPr>
          <w:rFonts w:ascii="Times New Roman" w:eastAsia="Times New Roman" w:hAnsi="Times New Roman" w:cs="Times New Roman"/>
          <w:sz w:val="24"/>
          <w:szCs w:val="24"/>
        </w:rPr>
        <w:t xml:space="preserve"> tested</w:t>
      </w:r>
      <w:r w:rsidRPr="00D03249">
        <w:rPr>
          <w:rFonts w:ascii="Times New Roman" w:eastAsia="Times New Roman" w:hAnsi="Times New Roman" w:cs="Times New Roman"/>
          <w:sz w:val="24"/>
          <w:szCs w:val="24"/>
        </w:rPr>
        <w:t xml:space="preserve"> HIV positive = </w:t>
      </w:r>
      <m:oMath>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females in B</m:t>
            </m:r>
          </m:e>
        </m:d>
        <m:r>
          <w:rPr>
            <w:rFonts w:ascii="Cambria Math" w:eastAsia="Cambria Math" w:hAnsi="Cambria Math" w:cs="Times New Roman"/>
            <w:sz w:val="24"/>
            <w:szCs w:val="24"/>
          </w:rPr>
          <m:t>+D</m:t>
        </m:r>
      </m:oMath>
      <w:r w:rsidRPr="00D03249">
        <w:rPr>
          <w:rFonts w:ascii="Times New Roman" w:eastAsia="Times New Roman" w:hAnsi="Times New Roman" w:cs="Times New Roman"/>
          <w:sz w:val="24"/>
          <w:szCs w:val="24"/>
        </w:rPr>
        <w:t xml:space="preserve"> </w:t>
      </w:r>
    </w:p>
    <w:p w14:paraId="4CC42E6E" w14:textId="2D9FC15E" w:rsidR="00E1378D" w:rsidRPr="00D03249" w:rsidRDefault="00E1378D" w:rsidP="00E1378D">
      <w:pPr>
        <w:pStyle w:val="Heading3"/>
        <w:spacing w:line="360" w:lineRule="auto"/>
        <w:rPr>
          <w:rFonts w:ascii="Times New Roman" w:hAnsi="Times New Roman" w:cs="Times New Roman"/>
          <w:color w:val="auto"/>
          <w:sz w:val="24"/>
          <w:szCs w:val="24"/>
        </w:rPr>
      </w:pPr>
      <w:r w:rsidRPr="00D03249">
        <w:rPr>
          <w:rFonts w:ascii="Times New Roman" w:hAnsi="Times New Roman" w:cs="Times New Roman"/>
          <w:color w:val="auto"/>
          <w:sz w:val="24"/>
          <w:szCs w:val="24"/>
        </w:rPr>
        <w:lastRenderedPageBreak/>
        <w:t xml:space="preserve">Addressing possible bias in health facility data </w:t>
      </w:r>
    </w:p>
    <w:p w14:paraId="1D361F22" w14:textId="16539DDB" w:rsidR="00E1378D" w:rsidRPr="00D03249" w:rsidRDefault="00E1378D" w:rsidP="00E1378D">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Routine facility data collected as part of service delivery consists of individuals who self-select, limiting its’ use for general population health indicator monitoring. To obtain general population indicator estimates, some researchers have used census projections as denominators, however this approach often results in coverage estimates that are greater than 100% </w:t>
      </w:r>
      <w:r w:rsidRPr="00D03249">
        <w:rPr>
          <w:rFonts w:ascii="Times New Roman" w:eastAsia="Times New Roman" w:hAnsi="Times New Roman" w:cs="Times New Roman"/>
          <w:sz w:val="24"/>
          <w:szCs w:val="24"/>
        </w:rPr>
        <w:fldChar w:fldCharType="begin" w:fldLock="1"/>
      </w:r>
      <w:r w:rsidRPr="00D03249">
        <w:rPr>
          <w:rFonts w:ascii="Times New Roman" w:eastAsia="Times New Roman" w:hAnsi="Times New Roman" w:cs="Times New Roman"/>
          <w:sz w:val="24"/>
          <w:szCs w:val="24"/>
        </w:rPr>
        <w:instrText>ADDIN CSL_CITATION {"citationItems":[{"id":"ITEM-1","itemData":{"author":[{"dropping-particle":"","family":"Maina","given":"Isabella","non-dropping-particle":"","parse-names":false,"suffix":""},{"dropping-particle":"","family":"Wanjala","given":"Pepela","non-dropping-particle":"","parse-names":false,"suffix":""},{"dropping-particle":"","family":"Soti","given":"David","non-dropping-particle":"","parse-names":false,"suffix":""},{"dropping-particle":"","family":"Kipruto","given":"Hillary","non-dropping-particle":"","parse-names":false,"suffix":""},{"dropping-particle":"","family":"Boerma","given":"Ties","non-dropping-particle":"","parse-names":false,"suffix":""}],"container-title":"Bulletin of the World Health Organization","id":"ITEM-1","issued":{"date-parts":[["2017"]]},"page":"683-694","title":"Using health-facility data to assess subnational coverage of maternal and child health indicators, Kenya","type":"article-journal","volume":"95"},"uris":["http://www.mendeley.com/documents/?uuid=64140533-efac-4b72-9ba1-eb338d545585"]}],"mendeley":{"formattedCitation":"[25]","plainTextFormattedCitation":"[25]","previouslyFormattedCitation":"[25]"},"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Pr="00D03249">
        <w:rPr>
          <w:rFonts w:ascii="Times New Roman" w:eastAsia="Times New Roman" w:hAnsi="Times New Roman" w:cs="Times New Roman"/>
          <w:noProof/>
          <w:sz w:val="24"/>
          <w:szCs w:val="24"/>
        </w:rPr>
        <w:t>[25]</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Population surveys are preferred to obtain health indicator denominators since their design takes into account population distribution</w:t>
      </w:r>
      <w:r w:rsidR="000667B6">
        <w:rPr>
          <w:rFonts w:ascii="Times New Roman" w:eastAsia="Times New Roman" w:hAnsi="Times New Roman" w:cs="Times New Roman"/>
          <w:sz w:val="24"/>
          <w:szCs w:val="24"/>
        </w:rPr>
        <w:t xml:space="preserve"> in the country</w:t>
      </w:r>
      <w:r w:rsidRPr="00D03249">
        <w:rPr>
          <w:rFonts w:ascii="Times New Roman" w:eastAsia="Times New Roman" w:hAnsi="Times New Roman" w:cs="Times New Roman"/>
          <w:sz w:val="24"/>
          <w:szCs w:val="24"/>
        </w:rPr>
        <w:t xml:space="preserve"> </w:t>
      </w:r>
      <w:r w:rsidRPr="00D03249">
        <w:rPr>
          <w:rFonts w:ascii="Times New Roman" w:eastAsia="Times New Roman" w:hAnsi="Times New Roman" w:cs="Times New Roman"/>
          <w:sz w:val="24"/>
          <w:szCs w:val="24"/>
        </w:rPr>
        <w:fldChar w:fldCharType="begin" w:fldLock="1"/>
      </w:r>
      <w:r w:rsidRPr="00D03249">
        <w:rPr>
          <w:rFonts w:ascii="Times New Roman" w:eastAsia="Times New Roman" w:hAnsi="Times New Roman" w:cs="Times New Roman"/>
          <w:sz w:val="24"/>
          <w:szCs w:val="24"/>
        </w:rPr>
        <w:instrText>ADDIN CSL_CITATION {"citationItems":[{"id":"ITEM-1","itemData":{"DOI":"10.1016/j.vaccine.2016.06.053","ISSN":"1873-2518 (Electronic)","PMID":"27349841","abstract":"Vaccination coverage is a widely used indicator of programme performance, measured by registries, routine administrative reports or household surveys. Because the population denominator and the reported number of vaccinations used in administrative estimates are often inaccurate, survey data are often considered to be more reliable. Many countries obtain survey data on vaccination coverage every 3-5years from large-scale multi-purpose survey programs. Additional surveys may be needed to evaluate coverage in Supplemental Immunization Activities such as measles or polio campaigns, or after major changes have occurred in the vaccination programme or its context. When a coverage survey is undertaken, rigorous statistical principles and field protocols should be followed to avoid selection bias and information bias. This requires substantial time, expertise and resources hence the role of vaccination coverage surveys in programme monitoring needs to be carefully defined. At times, programmatic monitoring may be more appropriate and provides data to guide program improvement. Practical field methods such as health facility-based assessments can evaluate multiple aspects of service provision, costs, coverage (among clinic attendees) and data quality. Similarly, purposeful sampling or censuses of specific populations can help local health workers evaluate their own performance and understand community attitudes, without trying to claim that the results are representative of the entire population. Administrative reports enable programme managers to do real-time monitoring, investigate potential problems and take timely remedial action, thus improvement of administrative estimates is of high priority. Most importantly, investment in collecting data needs to be complemented by investment in acting on results to improve performance.","author":[{"dropping-particle":"","family":"Cutts","given":"Felicity T","non-dropping-particle":"","parse-names":false,"suffix":""},{"dropping-particle":"","family":"Claquin","given":"Pierre","non-dropping-particle":"","parse-names":false,"suffix":""},{"dropping-particle":"","family":"Danovaro-Holliday","given":"M Carolina","non-dropping-particle":"","parse-names":false,"suffix":""},{"dropping-particle":"","family":"Rhoda","given":"Dale A","non-dropping-particle":"","parse-names":false,"suffix":""}],"container-title":"Vaccine","id":"ITEM-1","issue":"35","issued":{"date-parts":[["2016","7"]]},"language":"eng","page":"4103-4109","publisher-place":"Netherlands","title":"Monitoring vaccination coverage: Defining the role of surveys.","type":"article-journal","volume":"34"},"uris":["http://www.mendeley.com/documents/?uuid=50ead0f2-3e3a-479e-a05d-410ab6b32ba9"]},{"id":"ITEM-2","itemData":{"DOI":"10.1371/journal.pmed.1001404","author":[{"dropping-particle":"","family":"Cutts","given":"Felicity T","non-dropping-particle":"","parse-names":false,"suffix":""},{"dropping-particle":"","family":"Izurieta","given":"Hector S","non-dropping-particle":"","parse-names":false,"suffix":""},{"dropping-particle":"","family":"Rhoda","given":"Dale A","non-dropping-particle":"","parse-names":false,"suffix":""}],"id":"ITEM-2","issue":"5","issued":{"date-parts":[["2013"]]},"title":"Measuring Coverage in MNCH : Design , Implementation , and Interpretation Challenges Associated with Tracking Vaccination Coverage Using Household Surveys","type":"article-journal","volume":"10"},"uris":["http://www.mendeley.com/documents/?uuid=77c693a0-8b0d-4ee7-8a89-4fe77804b4d3"]},{"id":"ITEM-3","itemData":{"author":[{"dropping-particle":"","family":"Maina","given":"Isabella","non-dropping-particle":"","parse-names":false,"suffix":""},{"dropping-particle":"","family":"Wanjala","given":"Pepela","non-dropping-particle":"","parse-names":false,"suffix":""},{"dropping-particle":"","family":"Soti","given":"David","non-dropping-particle":"","parse-names":false,"suffix":""},{"dropping-particle":"","family":"Kipruto","given":"Hillary","non-dropping-particle":"","parse-names":false,"suffix":""},{"dropping-particle":"","family":"Boerma","given":"Ties","non-dropping-particle":"","parse-names":false,"suffix":""}],"container-title":"Bulletin of the World Health Organization","id":"ITEM-3","issued":{"date-parts":[["2017"]]},"page":"683-694","title":"Using health-facility data to assess subnational coverage of maternal and child health indicators, Kenya","type":"article-journal","volume":"95"},"uris":["http://www.mendeley.com/documents/?uuid=64140533-efac-4b72-9ba1-eb338d545585"]},{"id":"ITEM-4","itemData":{"DOI":"10.1371/journal.pmed.1001384","author":[{"dropping-particle":"","family":"Hazel","given":"Elizabeth","non-dropping-particle":"","parse-names":false,"suffix":""},{"dropping-particle":"","family":"Requejo","given":"Jennifer","non-dropping-particle":"","parse-names":false,"suffix":""},{"dropping-particle":"","family":"David","given":"Julia","non-dropping-particle":"","parse-names":false,"suffix":""},{"dropping-particle":"","family":"Bryce","given":"Jennifer","non-dropping-particle":"","parse-names":false,"suffix":""}],"id":"ITEM-4","issue":"5","issued":{"date-parts":[["2013"]]},"title":"Measuring Coverage in MNCH : Evaluation of Community-Based Treatment of Childhood Illnesses through Household Surveys","type":"article-journal","volume":"10"},"uris":["http://www.mendeley.com/documents/?uuid=d9c030b0-b36f-4d9e-a1f5-6e61e017f967"]}],"mendeley":{"formattedCitation":"[25–28]","plainTextFormattedCitation":"[25–28]","previouslyFormattedCitation":"[25–27]"},"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Pr="00D03249">
        <w:rPr>
          <w:rFonts w:ascii="Times New Roman" w:eastAsia="Times New Roman" w:hAnsi="Times New Roman" w:cs="Times New Roman"/>
          <w:noProof/>
          <w:sz w:val="24"/>
          <w:szCs w:val="24"/>
        </w:rPr>
        <w:t>[25–28]</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The UAIS comprise two subpopulations, namely individuals who tested for HIV in a health facility in the 12 months preceding the survey (the facility testers) and those who did not test for HIV in a health facility (the non-facility testers) for the same period. </w:t>
      </w:r>
      <w:r w:rsidR="004D1987" w:rsidRPr="00D03249">
        <w:rPr>
          <w:rFonts w:ascii="Times New Roman" w:eastAsia="Times New Roman" w:hAnsi="Times New Roman" w:cs="Times New Roman"/>
          <w:sz w:val="24"/>
          <w:szCs w:val="24"/>
        </w:rPr>
        <w:t>We assume that the UAIS estimates of HIV prevalence for those who tested for HIV in a health facility and for those who did not test for HIV in a health facility are accurate at regional levels, since estimates of domain proportions from a multistage survey are unbiased</w:t>
      </w:r>
      <w:r w:rsidRPr="00D03249">
        <w:rPr>
          <w:rFonts w:ascii="Times New Roman" w:eastAsia="Times New Roman" w:hAnsi="Times New Roman" w:cs="Times New Roman"/>
          <w:sz w:val="24"/>
          <w:szCs w:val="24"/>
        </w:rPr>
        <w:t xml:space="preserve">. We apply this assumption to adjust the denominators of the </w:t>
      </w:r>
      <w:r w:rsidR="004D1987" w:rsidRPr="00D03249">
        <w:rPr>
          <w:rFonts w:ascii="Times New Roman" w:eastAsia="Times New Roman" w:hAnsi="Times New Roman" w:cs="Times New Roman"/>
          <w:sz w:val="24"/>
          <w:szCs w:val="24"/>
        </w:rPr>
        <w:t>DHIS2</w:t>
      </w:r>
      <w:r w:rsidRPr="00D03249">
        <w:rPr>
          <w:rFonts w:ascii="Times New Roman" w:eastAsia="Times New Roman" w:hAnsi="Times New Roman" w:cs="Times New Roman"/>
          <w:sz w:val="24"/>
          <w:szCs w:val="24"/>
        </w:rPr>
        <w:t xml:space="preserve"> data so that at the regional level, </w:t>
      </w:r>
      <w:r w:rsidR="004D1987" w:rsidRPr="00D03249">
        <w:rPr>
          <w:rFonts w:ascii="Times New Roman" w:eastAsia="Times New Roman" w:hAnsi="Times New Roman" w:cs="Times New Roman"/>
          <w:sz w:val="24"/>
          <w:szCs w:val="24"/>
        </w:rPr>
        <w:t>DHIS2</w:t>
      </w:r>
      <w:r w:rsidRPr="00D03249">
        <w:rPr>
          <w:rFonts w:ascii="Times New Roman" w:eastAsia="Times New Roman" w:hAnsi="Times New Roman" w:cs="Times New Roman"/>
          <w:sz w:val="24"/>
          <w:szCs w:val="24"/>
        </w:rPr>
        <w:t xml:space="preserve"> HIV prevalence estimates are similar to UAIS prevalence estimates. The adjustment process was carried out as follows:</w:t>
      </w:r>
    </w:p>
    <w:p w14:paraId="405527C7" w14:textId="1408DFF7" w:rsidR="00E1378D" w:rsidRPr="00D03249" w:rsidRDefault="00E1378D" w:rsidP="00E1378D">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03249">
        <w:rPr>
          <w:rFonts w:ascii="Times New Roman" w:eastAsia="Times New Roman" w:hAnsi="Times New Roman" w:cs="Times New Roman"/>
          <w:color w:val="000000"/>
          <w:sz w:val="24"/>
          <w:szCs w:val="24"/>
        </w:rPr>
        <w:t>We obtained the HIV</w:t>
      </w:r>
      <w:r w:rsidR="00CE7099">
        <w:rPr>
          <w:rFonts w:ascii="Times New Roman" w:eastAsia="Times New Roman" w:hAnsi="Times New Roman" w:cs="Times New Roman"/>
          <w:color w:val="000000"/>
          <w:sz w:val="24"/>
          <w:szCs w:val="24"/>
        </w:rPr>
        <w:t>s</w:t>
      </w:r>
      <w:r w:rsidRPr="00D03249">
        <w:rPr>
          <w:rFonts w:ascii="Times New Roman" w:eastAsia="Times New Roman" w:hAnsi="Times New Roman" w:cs="Times New Roman"/>
          <w:color w:val="000000"/>
          <w:sz w:val="24"/>
          <w:szCs w:val="24"/>
        </w:rPr>
        <w:t xml:space="preserve"> prevalence </w:t>
      </w:r>
      <m:oMath>
        <m:sSub>
          <m:sSubPr>
            <m:ctrlPr>
              <w:rPr>
                <w:rFonts w:ascii="Cambria Math" w:eastAsia="Cambria Math" w:hAnsi="Cambria Math" w:cs="Times New Roman"/>
                <w:color w:val="000000"/>
                <w:sz w:val="24"/>
                <w:szCs w:val="24"/>
              </w:rPr>
            </m:ctrlPr>
          </m:sSubPr>
          <m:e>
            <m:acc>
              <m:accPr>
                <m:ctrlPr>
                  <w:rPr>
                    <w:rFonts w:ascii="Cambria Math" w:eastAsia="Cambria Math" w:hAnsi="Cambria Math" w:cs="Times New Roman"/>
                    <w:color w:val="000000"/>
                    <w:sz w:val="24"/>
                    <w:szCs w:val="24"/>
                  </w:rPr>
                </m:ctrlPr>
              </m:accPr>
              <m:e>
                <m:r>
                  <w:rPr>
                    <w:rFonts w:ascii="Cambria Math" w:eastAsia="Cambria Math" w:hAnsi="Cambria Math" w:cs="Times New Roman"/>
                    <w:color w:val="000000"/>
                    <w:sz w:val="24"/>
                    <w:szCs w:val="24"/>
                  </w:rPr>
                  <m:t>k</m:t>
                </m:r>
              </m:e>
            </m:acc>
          </m:e>
          <m:sub>
            <m:r>
              <w:rPr>
                <w:rFonts w:ascii="Cambria Math" w:eastAsia="Cambria Math" w:hAnsi="Cambria Math" w:cs="Times New Roman"/>
                <w:color w:val="000000"/>
                <w:sz w:val="24"/>
                <w:szCs w:val="24"/>
              </w:rPr>
              <m:t>f</m:t>
            </m:r>
          </m:sub>
        </m:sSub>
      </m:oMath>
      <w:r w:rsidRPr="00D03249">
        <w:rPr>
          <w:rFonts w:ascii="Times New Roman" w:eastAsia="Times New Roman" w:hAnsi="Times New Roman" w:cs="Times New Roman"/>
          <w:color w:val="000000"/>
          <w:sz w:val="24"/>
          <w:szCs w:val="24"/>
        </w:rPr>
        <w:t xml:space="preserve">  among health facility testers in each region in the UAIS</w:t>
      </w:r>
      <w:r w:rsidR="000667B6">
        <w:rPr>
          <w:rFonts w:ascii="Times New Roman" w:eastAsia="Times New Roman" w:hAnsi="Times New Roman" w:cs="Times New Roman"/>
          <w:color w:val="000000"/>
          <w:sz w:val="24"/>
          <w:szCs w:val="24"/>
        </w:rPr>
        <w:t xml:space="preserve"> data</w:t>
      </w:r>
      <w:r w:rsidRPr="00D03249">
        <w:rPr>
          <w:rFonts w:ascii="Times New Roman" w:eastAsia="Times New Roman" w:hAnsi="Times New Roman" w:cs="Times New Roman"/>
          <w:color w:val="000000"/>
          <w:sz w:val="24"/>
          <w:szCs w:val="24"/>
        </w:rPr>
        <w:t>.</w:t>
      </w:r>
    </w:p>
    <w:p w14:paraId="1DE3E1A0" w14:textId="46B70ADA" w:rsidR="00E1378D" w:rsidRPr="00D03249" w:rsidRDefault="00E1378D" w:rsidP="00E1378D">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03249">
        <w:rPr>
          <w:rFonts w:ascii="Times New Roman" w:eastAsia="Times New Roman" w:hAnsi="Times New Roman" w:cs="Times New Roman"/>
          <w:color w:val="000000"/>
          <w:sz w:val="24"/>
          <w:szCs w:val="24"/>
        </w:rPr>
        <w:t>We adjusted denominators</w:t>
      </w:r>
      <w:r w:rsidR="000667B6">
        <w:rPr>
          <w:rFonts w:ascii="Times New Roman" w:eastAsia="Times New Roman" w:hAnsi="Times New Roman" w:cs="Times New Roman"/>
          <w:color w:val="000000"/>
          <w:sz w:val="24"/>
          <w:szCs w:val="24"/>
        </w:rPr>
        <w:t xml:space="preserve"> in the DHIS2 data</w:t>
      </w:r>
      <w:r w:rsidRPr="00D03249">
        <w:rPr>
          <w:rFonts w:ascii="Times New Roman" w:eastAsia="Times New Roman" w:hAnsi="Times New Roman" w:cs="Times New Roman"/>
          <w:color w:val="000000"/>
          <w:sz w:val="24"/>
          <w:szCs w:val="24"/>
        </w:rPr>
        <w:t xml:space="preserve"> for each region using</w:t>
      </w:r>
      <m:oMath>
        <m:r>
          <w:rPr>
            <w:rFonts w:ascii="Cambria Math" w:eastAsia="Cambria Math" w:hAnsi="Cambria Math" w:cs="Times New Roman"/>
            <w:color w:val="000000"/>
            <w:sz w:val="24"/>
            <w:szCs w:val="24"/>
          </w:rPr>
          <m:t xml:space="preserve"> </m:t>
        </m:r>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n</m:t>
            </m:r>
          </m:e>
          <m:sub>
            <m:r>
              <w:rPr>
                <w:rFonts w:ascii="Cambria Math" w:eastAsia="Cambria Math" w:hAnsi="Cambria Math" w:cs="Times New Roman"/>
                <w:color w:val="000000"/>
                <w:sz w:val="24"/>
                <w:szCs w:val="24"/>
              </w:rPr>
              <m:t>ajdusted</m:t>
            </m:r>
          </m:sub>
          <m:sup>
            <m:r>
              <w:rPr>
                <w:rFonts w:ascii="Cambria Math" w:eastAsia="Cambria Math" w:hAnsi="Cambria Math" w:cs="Times New Roman"/>
                <w:color w:val="000000"/>
                <w:sz w:val="24"/>
                <w:szCs w:val="24"/>
              </w:rPr>
              <m:t>r</m:t>
            </m:r>
          </m:sup>
        </m:sSubSup>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n</m:t>
                </m:r>
              </m:e>
              <m:sub>
                <m:r>
                  <w:rPr>
                    <w:rFonts w:ascii="Cambria Math" w:eastAsia="Cambria Math" w:hAnsi="Cambria Math" w:cs="Times New Roman"/>
                    <w:color w:val="000000"/>
                    <w:sz w:val="24"/>
                    <w:szCs w:val="24"/>
                  </w:rPr>
                  <m:t>pos</m:t>
                </m:r>
              </m:sub>
            </m:sSub>
          </m:num>
          <m:den>
            <m:sSub>
              <m:sSubPr>
                <m:ctrlPr>
                  <w:rPr>
                    <w:rFonts w:ascii="Cambria Math" w:eastAsia="Cambria Math" w:hAnsi="Cambria Math" w:cs="Times New Roman"/>
                    <w:color w:val="000000"/>
                    <w:sz w:val="24"/>
                    <w:szCs w:val="24"/>
                  </w:rPr>
                </m:ctrlPr>
              </m:sSubPr>
              <m:e>
                <m:acc>
                  <m:accPr>
                    <m:ctrlPr>
                      <w:rPr>
                        <w:rFonts w:ascii="Cambria Math" w:eastAsia="Cambria Math" w:hAnsi="Cambria Math" w:cs="Times New Roman"/>
                        <w:color w:val="000000"/>
                        <w:sz w:val="24"/>
                        <w:szCs w:val="24"/>
                      </w:rPr>
                    </m:ctrlPr>
                  </m:accPr>
                  <m:e>
                    <m:r>
                      <w:rPr>
                        <w:rFonts w:ascii="Cambria Math" w:eastAsia="Cambria Math" w:hAnsi="Cambria Math" w:cs="Times New Roman"/>
                        <w:color w:val="000000"/>
                        <w:sz w:val="24"/>
                        <w:szCs w:val="24"/>
                      </w:rPr>
                      <m:t>k</m:t>
                    </m:r>
                  </m:e>
                </m:acc>
              </m:e>
              <m:sub>
                <m:r>
                  <w:rPr>
                    <w:rFonts w:ascii="Cambria Math" w:eastAsia="Cambria Math" w:hAnsi="Cambria Math" w:cs="Times New Roman"/>
                    <w:color w:val="000000"/>
                    <w:sz w:val="24"/>
                    <w:szCs w:val="24"/>
                  </w:rPr>
                  <m:t>f</m:t>
                </m:r>
              </m:sub>
            </m:sSub>
          </m:den>
        </m:f>
      </m:oMath>
      <w:r w:rsidRPr="00D03249">
        <w:rPr>
          <w:rFonts w:ascii="Times New Roman" w:eastAsia="Times New Roman" w:hAnsi="Times New Roman" w:cs="Times New Roman"/>
          <w:color w:val="000000"/>
          <w:sz w:val="24"/>
          <w:szCs w:val="24"/>
        </w:rPr>
        <w:t xml:space="preserve"> , where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n</m:t>
            </m:r>
          </m:e>
          <m:sub>
            <m:r>
              <w:rPr>
                <w:rFonts w:ascii="Cambria Math" w:eastAsia="Cambria Math" w:hAnsi="Cambria Math" w:cs="Times New Roman"/>
                <w:color w:val="000000"/>
                <w:sz w:val="24"/>
                <w:szCs w:val="24"/>
              </w:rPr>
              <m:t>pos</m:t>
            </m:r>
          </m:sub>
        </m:sSub>
      </m:oMath>
      <w:r w:rsidRPr="00D03249">
        <w:rPr>
          <w:rFonts w:ascii="Times New Roman" w:eastAsia="Times New Roman" w:hAnsi="Times New Roman" w:cs="Times New Roman"/>
          <w:color w:val="000000"/>
          <w:sz w:val="24"/>
          <w:szCs w:val="24"/>
        </w:rPr>
        <w:t xml:space="preserve">  is the observed number of individuals who tested HIV positive in each region </w:t>
      </w:r>
      <w:r w:rsidR="000667B6">
        <w:rPr>
          <w:rFonts w:ascii="Times New Roman" w:eastAsia="Times New Roman" w:hAnsi="Times New Roman" w:cs="Times New Roman"/>
          <w:color w:val="000000"/>
          <w:sz w:val="24"/>
          <w:szCs w:val="24"/>
        </w:rPr>
        <w:t>in the</w:t>
      </w:r>
      <w:r w:rsidRPr="00D03249">
        <w:rPr>
          <w:rFonts w:ascii="Times New Roman" w:eastAsia="Times New Roman" w:hAnsi="Times New Roman" w:cs="Times New Roman"/>
          <w:color w:val="000000"/>
          <w:sz w:val="24"/>
          <w:szCs w:val="24"/>
        </w:rPr>
        <w:t xml:space="preserve"> </w:t>
      </w:r>
      <w:r w:rsidR="004D1987" w:rsidRPr="00D03249">
        <w:rPr>
          <w:rFonts w:ascii="Times New Roman" w:eastAsia="Times New Roman" w:hAnsi="Times New Roman" w:cs="Times New Roman"/>
          <w:color w:val="000000"/>
          <w:sz w:val="24"/>
          <w:szCs w:val="24"/>
        </w:rPr>
        <w:t>D</w:t>
      </w:r>
      <w:r w:rsidRPr="00D03249">
        <w:rPr>
          <w:rFonts w:ascii="Times New Roman" w:eastAsia="Times New Roman" w:hAnsi="Times New Roman" w:cs="Times New Roman"/>
          <w:color w:val="000000"/>
          <w:sz w:val="24"/>
          <w:szCs w:val="24"/>
        </w:rPr>
        <w:t>HIS</w:t>
      </w:r>
      <w:r w:rsidR="004D1987" w:rsidRPr="00D03249">
        <w:rPr>
          <w:rFonts w:ascii="Times New Roman" w:eastAsia="Times New Roman" w:hAnsi="Times New Roman" w:cs="Times New Roman"/>
          <w:color w:val="000000"/>
          <w:sz w:val="24"/>
          <w:szCs w:val="24"/>
        </w:rPr>
        <w:t>2</w:t>
      </w:r>
      <w:r w:rsidRPr="00D03249">
        <w:rPr>
          <w:rFonts w:ascii="Times New Roman" w:eastAsia="Times New Roman" w:hAnsi="Times New Roman" w:cs="Times New Roman"/>
          <w:color w:val="000000"/>
          <w:sz w:val="24"/>
          <w:szCs w:val="24"/>
        </w:rPr>
        <w:t xml:space="preserve"> data.</w:t>
      </w:r>
    </w:p>
    <w:p w14:paraId="4A5372EB" w14:textId="70B96BE9" w:rsidR="00E1378D" w:rsidRPr="00D03249" w:rsidRDefault="00E1378D" w:rsidP="00E1378D">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03249">
        <w:rPr>
          <w:rFonts w:ascii="Times New Roman" w:eastAsia="Times New Roman" w:hAnsi="Times New Roman" w:cs="Times New Roman"/>
          <w:color w:val="000000"/>
          <w:sz w:val="24"/>
          <w:szCs w:val="24"/>
        </w:rPr>
        <w:t>Calculated an adjustment factor (</w:t>
      </w:r>
      <m:oMath>
        <m:sSub>
          <m:sSubPr>
            <m:ctrlPr>
              <w:rPr>
                <w:rFonts w:ascii="Cambria Math" w:eastAsia="Cambria Math" w:hAnsi="Cambria Math" w:cs="Times New Roman"/>
                <w:color w:val="000000"/>
                <w:sz w:val="24"/>
                <w:szCs w:val="24"/>
              </w:rPr>
            </m:ctrlPr>
          </m:sSubPr>
          <m:e>
            <m:r>
              <w:rPr>
                <w:rFonts w:ascii="Cambria Math" w:hAnsi="Cambria Math" w:cs="Times New Roman"/>
                <w:sz w:val="24"/>
                <w:szCs w:val="24"/>
              </w:rPr>
              <m:t>δ</m:t>
            </m:r>
          </m:e>
          <m:sub>
            <m:r>
              <w:rPr>
                <w:rFonts w:ascii="Cambria Math" w:eastAsia="Cambria Math" w:hAnsi="Cambria Math" w:cs="Times New Roman"/>
                <w:color w:val="000000"/>
                <w:sz w:val="24"/>
                <w:szCs w:val="24"/>
              </w:rPr>
              <m:t>f</m:t>
            </m:r>
          </m:sub>
        </m:sSub>
      </m:oMath>
      <w:r w:rsidRPr="00D03249">
        <w:rPr>
          <w:rFonts w:ascii="Times New Roman" w:eastAsia="Times New Roman" w:hAnsi="Times New Roman" w:cs="Times New Roman"/>
          <w:color w:val="000000"/>
          <w:sz w:val="24"/>
          <w:szCs w:val="24"/>
        </w:rPr>
        <w:t xml:space="preserve">) for each region, using </w:t>
      </w:r>
      <m:oMath>
        <m:sSub>
          <m:sSubPr>
            <m:ctrlPr>
              <w:rPr>
                <w:rFonts w:ascii="Cambria Math" w:eastAsia="Cambria Math" w:hAnsi="Cambria Math" w:cs="Times New Roman"/>
                <w:color w:val="000000"/>
                <w:sz w:val="24"/>
                <w:szCs w:val="24"/>
              </w:rPr>
            </m:ctrlPr>
          </m:sSubPr>
          <m:e>
            <m:r>
              <w:rPr>
                <w:rFonts w:ascii="Cambria Math" w:hAnsi="Cambria Math" w:cs="Times New Roman"/>
                <w:sz w:val="24"/>
                <w:szCs w:val="24"/>
              </w:rPr>
              <m:t>δ</m:t>
            </m:r>
          </m:e>
          <m:sub>
            <m:r>
              <w:rPr>
                <w:rFonts w:ascii="Cambria Math" w:eastAsia="Cambria Math" w:hAnsi="Cambria Math" w:cs="Times New Roman"/>
                <w:color w:val="000000"/>
                <w:sz w:val="24"/>
                <w:szCs w:val="24"/>
              </w:rPr>
              <m:t>f</m:t>
            </m:r>
          </m:sub>
        </m:sSub>
        <m:r>
          <w:rPr>
            <w:rFonts w:ascii="Cambria Math" w:eastAsia="Cambria Math" w:hAnsi="Cambria Math" w:cs="Times New Roman"/>
            <w:color w:val="000000"/>
            <w:sz w:val="24"/>
            <w:szCs w:val="24"/>
          </w:rPr>
          <m:t>=</m:t>
        </m:r>
        <m:f>
          <m:fPr>
            <m:ctrlPr>
              <w:rPr>
                <w:rFonts w:ascii="Cambria Math" w:eastAsia="Cambria Math" w:hAnsi="Cambria Math" w:cs="Times New Roman"/>
                <w:color w:val="000000"/>
                <w:sz w:val="24"/>
                <w:szCs w:val="24"/>
              </w:rPr>
            </m:ctrlPr>
          </m:fPr>
          <m:num>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n</m:t>
                </m:r>
              </m:e>
              <m:sub>
                <m:r>
                  <w:rPr>
                    <w:rFonts w:ascii="Cambria Math" w:eastAsia="Cambria Math" w:hAnsi="Cambria Math" w:cs="Times New Roman"/>
                    <w:color w:val="000000"/>
                    <w:sz w:val="24"/>
                    <w:szCs w:val="24"/>
                  </w:rPr>
                  <m:t>ajdusted</m:t>
                </m:r>
              </m:sub>
              <m:sup>
                <m:r>
                  <w:rPr>
                    <w:rFonts w:ascii="Cambria Math" w:eastAsia="Cambria Math" w:hAnsi="Cambria Math" w:cs="Times New Roman"/>
                    <w:color w:val="000000"/>
                    <w:sz w:val="24"/>
                    <w:szCs w:val="24"/>
                  </w:rPr>
                  <m:t>r</m:t>
                </m:r>
              </m:sup>
            </m:sSubSup>
          </m:num>
          <m:den>
            <m:sSub>
              <m:sSubPr>
                <m:ctrlPr>
                  <w:rPr>
                    <w:rFonts w:ascii="Cambria Math" w:eastAsia="Cambria Math" w:hAnsi="Cambria Math" w:cs="Times New Roman"/>
                    <w:i/>
                    <w:color w:val="000000"/>
                    <w:sz w:val="24"/>
                    <w:szCs w:val="24"/>
                  </w:rPr>
                </m:ctrlPr>
              </m:sSubPr>
              <m:e>
                <m:r>
                  <w:rPr>
                    <w:rFonts w:ascii="Cambria Math" w:eastAsia="Cambria Math" w:hAnsi="Cambria Math" w:cs="Times New Roman"/>
                    <w:color w:val="000000"/>
                    <w:sz w:val="24"/>
                    <w:szCs w:val="24"/>
                  </w:rPr>
                  <m:t>n</m:t>
                </m:r>
              </m:e>
              <m:sub>
                <m:r>
                  <w:rPr>
                    <w:rFonts w:ascii="Cambria Math" w:eastAsia="Cambria Math" w:hAnsi="Cambria Math" w:cs="Times New Roman"/>
                    <w:color w:val="000000"/>
                    <w:sz w:val="24"/>
                    <w:szCs w:val="24"/>
                  </w:rPr>
                  <m:t>r</m:t>
                </m:r>
              </m:sub>
            </m:sSub>
          </m:den>
        </m:f>
      </m:oMath>
      <w:r w:rsidRPr="00D03249">
        <w:rPr>
          <w:rFonts w:ascii="Times New Roman" w:eastAsia="Times New Roman" w:hAnsi="Times New Roman" w:cs="Times New Roman"/>
          <w:color w:val="000000"/>
          <w:sz w:val="24"/>
          <w:szCs w:val="24"/>
        </w:rPr>
        <w:t xml:space="preserve"> , where </w:t>
      </w:r>
      <m:oMath>
        <m:sSub>
          <m:sSubPr>
            <m:ctrlPr>
              <w:rPr>
                <w:rFonts w:ascii="Cambria Math" w:eastAsia="Cambria Math" w:hAnsi="Cambria Math" w:cs="Times New Roman"/>
                <w:i/>
                <w:color w:val="000000"/>
                <w:sz w:val="24"/>
                <w:szCs w:val="24"/>
              </w:rPr>
            </m:ctrlPr>
          </m:sSubPr>
          <m:e>
            <m:r>
              <w:rPr>
                <w:rFonts w:ascii="Cambria Math" w:eastAsia="Cambria Math" w:hAnsi="Cambria Math" w:cs="Times New Roman"/>
                <w:color w:val="000000"/>
                <w:sz w:val="24"/>
                <w:szCs w:val="24"/>
              </w:rPr>
              <m:t>n</m:t>
            </m:r>
          </m:e>
          <m:sub>
            <m:r>
              <w:rPr>
                <w:rFonts w:ascii="Cambria Math" w:eastAsia="Cambria Math" w:hAnsi="Cambria Math" w:cs="Times New Roman"/>
                <w:color w:val="000000"/>
                <w:sz w:val="24"/>
                <w:szCs w:val="24"/>
              </w:rPr>
              <m:t>r</m:t>
            </m:r>
          </m:sub>
        </m:sSub>
      </m:oMath>
      <w:r w:rsidRPr="00D03249">
        <w:rPr>
          <w:rFonts w:ascii="Times New Roman" w:eastAsia="Times New Roman" w:hAnsi="Times New Roman" w:cs="Times New Roman"/>
          <w:color w:val="000000"/>
          <w:sz w:val="24"/>
          <w:szCs w:val="24"/>
        </w:rPr>
        <w:t xml:space="preserve"> is the observed number of individuals who tested for HIV in each region from the </w:t>
      </w:r>
      <w:r w:rsidR="004D1987" w:rsidRPr="00D03249">
        <w:rPr>
          <w:rFonts w:ascii="Times New Roman" w:eastAsia="Times New Roman" w:hAnsi="Times New Roman" w:cs="Times New Roman"/>
          <w:color w:val="000000"/>
          <w:sz w:val="24"/>
          <w:szCs w:val="24"/>
        </w:rPr>
        <w:t>D</w:t>
      </w:r>
      <w:r w:rsidRPr="00D03249">
        <w:rPr>
          <w:rFonts w:ascii="Times New Roman" w:eastAsia="Times New Roman" w:hAnsi="Times New Roman" w:cs="Times New Roman"/>
          <w:color w:val="000000"/>
          <w:sz w:val="24"/>
          <w:szCs w:val="24"/>
        </w:rPr>
        <w:t>HIS</w:t>
      </w:r>
      <w:r w:rsidR="004D1987" w:rsidRPr="00D03249">
        <w:rPr>
          <w:rFonts w:ascii="Times New Roman" w:eastAsia="Times New Roman" w:hAnsi="Times New Roman" w:cs="Times New Roman"/>
          <w:color w:val="000000"/>
          <w:sz w:val="24"/>
          <w:szCs w:val="24"/>
        </w:rPr>
        <w:t>2</w:t>
      </w:r>
      <w:r w:rsidRPr="00D03249">
        <w:rPr>
          <w:rFonts w:ascii="Times New Roman" w:eastAsia="Times New Roman" w:hAnsi="Times New Roman" w:cs="Times New Roman"/>
          <w:color w:val="000000"/>
          <w:sz w:val="24"/>
          <w:szCs w:val="24"/>
        </w:rPr>
        <w:t xml:space="preserve"> data.</w:t>
      </w:r>
    </w:p>
    <w:p w14:paraId="7E6C7942" w14:textId="77777777" w:rsidR="00E1378D" w:rsidRPr="00D03249" w:rsidRDefault="00E1378D" w:rsidP="00E1378D">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03249">
        <w:rPr>
          <w:rFonts w:ascii="Times New Roman" w:eastAsia="Times New Roman" w:hAnsi="Times New Roman" w:cs="Times New Roman"/>
          <w:color w:val="000000"/>
          <w:sz w:val="24"/>
          <w:szCs w:val="24"/>
        </w:rPr>
        <w:t>We applied the adjustment factor (</w:t>
      </w:r>
      <m:oMath>
        <m:sSub>
          <m:sSubPr>
            <m:ctrlPr>
              <w:rPr>
                <w:rFonts w:ascii="Cambria Math" w:eastAsia="Cambria Math" w:hAnsi="Cambria Math" w:cs="Times New Roman"/>
                <w:color w:val="000000"/>
                <w:sz w:val="24"/>
                <w:szCs w:val="24"/>
              </w:rPr>
            </m:ctrlPr>
          </m:sSubPr>
          <m:e>
            <m:r>
              <w:rPr>
                <w:rFonts w:ascii="Cambria Math" w:hAnsi="Cambria Math" w:cs="Times New Roman"/>
                <w:sz w:val="24"/>
                <w:szCs w:val="24"/>
              </w:rPr>
              <m:t>δ</m:t>
            </m:r>
          </m:e>
          <m:sub>
            <m:r>
              <w:rPr>
                <w:rFonts w:ascii="Cambria Math" w:eastAsia="Cambria Math" w:hAnsi="Cambria Math" w:cs="Times New Roman"/>
                <w:color w:val="000000"/>
                <w:sz w:val="24"/>
                <w:szCs w:val="24"/>
              </w:rPr>
              <m:t>f</m:t>
            </m:r>
          </m:sub>
        </m:sSub>
      </m:oMath>
      <w:r w:rsidRPr="00D03249">
        <w:rPr>
          <w:rFonts w:ascii="Times New Roman" w:eastAsia="Times New Roman" w:hAnsi="Times New Roman" w:cs="Times New Roman"/>
          <w:color w:val="000000"/>
          <w:sz w:val="24"/>
          <w:szCs w:val="24"/>
        </w:rPr>
        <w:t xml:space="preserve">), to obtain </w:t>
      </w:r>
      <m:oMath>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n</m:t>
            </m:r>
          </m:e>
          <m:sub>
            <m:r>
              <w:rPr>
                <w:rFonts w:ascii="Cambria Math" w:eastAsia="Cambria Math" w:hAnsi="Cambria Math" w:cs="Times New Roman"/>
                <w:color w:val="000000"/>
                <w:sz w:val="24"/>
                <w:szCs w:val="24"/>
              </w:rPr>
              <m:t>ajdusted</m:t>
            </m:r>
          </m:sub>
          <m:sup>
            <m:r>
              <w:rPr>
                <w:rFonts w:ascii="Cambria Math" w:eastAsia="Cambria Math" w:hAnsi="Cambria Math" w:cs="Times New Roman"/>
                <w:color w:val="000000"/>
                <w:sz w:val="24"/>
                <w:szCs w:val="24"/>
              </w:rPr>
              <m:t>d</m:t>
            </m:r>
          </m:sup>
        </m:sSubSup>
      </m:oMath>
      <w:r w:rsidRPr="00D03249">
        <w:rPr>
          <w:rFonts w:ascii="Times New Roman" w:eastAsia="Times New Roman" w:hAnsi="Times New Roman" w:cs="Times New Roman"/>
          <w:color w:val="000000"/>
          <w:sz w:val="24"/>
          <w:szCs w:val="24"/>
        </w:rPr>
        <w:t xml:space="preserve">, the adjusted number of individuals who tested for HIV in a health facility at district level using, </w:t>
      </w:r>
      <m:oMath>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n</m:t>
            </m:r>
          </m:e>
          <m:sub>
            <m:r>
              <w:rPr>
                <w:rFonts w:ascii="Cambria Math" w:eastAsia="Cambria Math" w:hAnsi="Cambria Math" w:cs="Times New Roman"/>
                <w:color w:val="000000"/>
                <w:sz w:val="24"/>
                <w:szCs w:val="24"/>
              </w:rPr>
              <m:t>ajdusted</m:t>
            </m:r>
          </m:sub>
          <m:sup>
            <m:r>
              <w:rPr>
                <w:rFonts w:ascii="Cambria Math" w:eastAsia="Cambria Math" w:hAnsi="Cambria Math" w:cs="Times New Roman"/>
                <w:color w:val="000000"/>
                <w:sz w:val="24"/>
                <w:szCs w:val="24"/>
              </w:rPr>
              <m:t>d</m:t>
            </m:r>
          </m:sup>
        </m:sSubSup>
        <m:r>
          <w:rPr>
            <w:rFonts w:ascii="Cambria Math" w:eastAsia="Cambria Math" w:hAnsi="Cambria Math" w:cs="Times New Roman"/>
            <w:color w:val="000000"/>
            <w:sz w:val="24"/>
            <w:szCs w:val="24"/>
          </w:rPr>
          <m:t>=</m:t>
        </m:r>
        <m:sSub>
          <m:sSubPr>
            <m:ctrlPr>
              <w:rPr>
                <w:rFonts w:ascii="Cambria Math" w:eastAsia="Cambria Math" w:hAnsi="Cambria Math" w:cs="Times New Roman"/>
                <w:color w:val="000000"/>
                <w:sz w:val="24"/>
                <w:szCs w:val="24"/>
              </w:rPr>
            </m:ctrlPr>
          </m:sSubPr>
          <m:e>
            <m:r>
              <w:rPr>
                <w:rFonts w:ascii="Cambria Math" w:hAnsi="Cambria Math" w:cs="Times New Roman"/>
                <w:sz w:val="24"/>
                <w:szCs w:val="24"/>
              </w:rPr>
              <m:t>δ</m:t>
            </m:r>
          </m:e>
          <m:sub>
            <m:r>
              <w:rPr>
                <w:rFonts w:ascii="Cambria Math" w:eastAsia="Cambria Math" w:hAnsi="Cambria Math" w:cs="Times New Roman"/>
                <w:color w:val="000000"/>
                <w:sz w:val="24"/>
                <w:szCs w:val="24"/>
              </w:rPr>
              <m:t>f</m:t>
            </m:r>
          </m:sub>
        </m:sSub>
        <m:r>
          <w:rPr>
            <w:rFonts w:ascii="Cambria Math" w:eastAsia="Cambria Math" w:hAnsi="Cambria Math" w:cs="Times New Roman"/>
            <w:color w:val="000000"/>
            <w:sz w:val="24"/>
            <w:szCs w:val="24"/>
          </w:rPr>
          <m:t>*</m:t>
        </m:r>
        <m:sSub>
          <m:sSubPr>
            <m:ctrlPr>
              <w:rPr>
                <w:rFonts w:ascii="Cambria Math" w:eastAsia="Cambria Math" w:hAnsi="Cambria Math" w:cs="Times New Roman"/>
                <w:i/>
                <w:color w:val="000000"/>
                <w:sz w:val="24"/>
                <w:szCs w:val="24"/>
              </w:rPr>
            </m:ctrlPr>
          </m:sSubPr>
          <m:e>
            <m:r>
              <w:rPr>
                <w:rFonts w:ascii="Cambria Math" w:eastAsia="Cambria Math" w:hAnsi="Cambria Math" w:cs="Times New Roman"/>
                <w:color w:val="000000"/>
                <w:sz w:val="24"/>
                <w:szCs w:val="24"/>
              </w:rPr>
              <m:t>n</m:t>
            </m:r>
          </m:e>
          <m:sub>
            <m:r>
              <w:rPr>
                <w:rFonts w:ascii="Cambria Math" w:eastAsia="Cambria Math" w:hAnsi="Cambria Math" w:cs="Times New Roman"/>
                <w:color w:val="000000"/>
                <w:sz w:val="24"/>
                <w:szCs w:val="24"/>
              </w:rPr>
              <m:t>d</m:t>
            </m:r>
          </m:sub>
        </m:sSub>
      </m:oMath>
      <w:r w:rsidRPr="00D03249">
        <w:rPr>
          <w:rFonts w:ascii="Times New Roman" w:eastAsia="Times New Roman" w:hAnsi="Times New Roman" w:cs="Times New Roman"/>
          <w:color w:val="000000"/>
          <w:sz w:val="24"/>
          <w:szCs w:val="24"/>
        </w:rPr>
        <w:t xml:space="preserve">, where </w:t>
      </w:r>
      <m:oMath>
        <m:sSub>
          <m:sSubPr>
            <m:ctrlPr>
              <w:rPr>
                <w:rFonts w:ascii="Cambria Math" w:eastAsia="Cambria Math" w:hAnsi="Cambria Math" w:cs="Times New Roman"/>
                <w:i/>
                <w:color w:val="000000"/>
                <w:sz w:val="24"/>
                <w:szCs w:val="24"/>
              </w:rPr>
            </m:ctrlPr>
          </m:sSubPr>
          <m:e>
            <m:r>
              <w:rPr>
                <w:rFonts w:ascii="Cambria Math" w:eastAsia="Cambria Math" w:hAnsi="Cambria Math" w:cs="Times New Roman"/>
                <w:color w:val="000000"/>
                <w:sz w:val="24"/>
                <w:szCs w:val="24"/>
              </w:rPr>
              <m:t>n</m:t>
            </m:r>
          </m:e>
          <m:sub>
            <m:r>
              <w:rPr>
                <w:rFonts w:ascii="Cambria Math" w:eastAsia="Cambria Math" w:hAnsi="Cambria Math" w:cs="Times New Roman"/>
                <w:color w:val="000000"/>
                <w:sz w:val="24"/>
                <w:szCs w:val="24"/>
              </w:rPr>
              <m:t>d</m:t>
            </m:r>
          </m:sub>
        </m:sSub>
      </m:oMath>
      <w:r w:rsidRPr="00D03249">
        <w:rPr>
          <w:rFonts w:ascii="Times New Roman" w:eastAsia="Times New Roman" w:hAnsi="Times New Roman" w:cs="Times New Roman"/>
          <w:color w:val="000000"/>
          <w:sz w:val="24"/>
          <w:szCs w:val="24"/>
        </w:rPr>
        <w:t xml:space="preserve"> is the observed number of individuals tested for HIV at district level. </w:t>
      </w:r>
    </w:p>
    <w:p w14:paraId="2274DBA7" w14:textId="7CBD5CD9" w:rsidR="00E1378D" w:rsidRPr="00D03249" w:rsidRDefault="00E1378D" w:rsidP="00E1378D">
      <w:pPr>
        <w:numPr>
          <w:ilvl w:val="0"/>
          <w:numId w:val="11"/>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sidRPr="00D03249">
        <w:rPr>
          <w:rFonts w:ascii="Times New Roman" w:eastAsia="Times New Roman" w:hAnsi="Times New Roman" w:cs="Times New Roman"/>
          <w:color w:val="000000"/>
          <w:sz w:val="24"/>
          <w:szCs w:val="24"/>
        </w:rPr>
        <w:lastRenderedPageBreak/>
        <w:t>HIV prevalence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P</m:t>
            </m:r>
          </m:e>
          <m:sub>
            <m:r>
              <w:rPr>
                <w:rFonts w:ascii="Cambria Math" w:eastAsia="Cambria Math" w:hAnsi="Cambria Math" w:cs="Times New Roman"/>
                <w:sz w:val="24"/>
                <w:szCs w:val="24"/>
              </w:rPr>
              <m:t>f</m:t>
            </m:r>
          </m:sub>
        </m:sSub>
      </m:oMath>
      <w:r w:rsidRPr="00D03249">
        <w:rPr>
          <w:rFonts w:ascii="Times New Roman" w:eastAsia="Times New Roman" w:hAnsi="Times New Roman" w:cs="Times New Roman"/>
          <w:color w:val="000000"/>
          <w:sz w:val="24"/>
          <w:szCs w:val="24"/>
        </w:rPr>
        <w:t xml:space="preserve">) </w:t>
      </w:r>
      <w:r w:rsidR="000667B6">
        <w:rPr>
          <w:rFonts w:ascii="Times New Roman" w:eastAsia="Times New Roman" w:hAnsi="Times New Roman" w:cs="Times New Roman"/>
          <w:color w:val="000000"/>
          <w:sz w:val="24"/>
          <w:szCs w:val="24"/>
        </w:rPr>
        <w:t xml:space="preserve">based on DHIS2 adjusted data </w:t>
      </w:r>
      <w:r w:rsidRPr="00D03249">
        <w:rPr>
          <w:rFonts w:ascii="Times New Roman" w:eastAsia="Times New Roman" w:hAnsi="Times New Roman" w:cs="Times New Roman"/>
          <w:color w:val="000000"/>
          <w:sz w:val="24"/>
          <w:szCs w:val="24"/>
        </w:rPr>
        <w:t xml:space="preserve">in the district was then obtained as a ratio of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n</m:t>
            </m:r>
          </m:e>
          <m:sub>
            <m:r>
              <w:rPr>
                <w:rFonts w:ascii="Cambria Math" w:eastAsia="Cambria Math" w:hAnsi="Cambria Math" w:cs="Times New Roman"/>
                <w:color w:val="000000"/>
                <w:sz w:val="24"/>
                <w:szCs w:val="24"/>
              </w:rPr>
              <m:t>pos</m:t>
            </m:r>
          </m:sub>
        </m:sSub>
      </m:oMath>
      <w:r w:rsidRPr="00D03249">
        <w:rPr>
          <w:rFonts w:ascii="Times New Roman" w:eastAsia="Times New Roman" w:hAnsi="Times New Roman" w:cs="Times New Roman"/>
          <w:color w:val="000000"/>
          <w:sz w:val="24"/>
          <w:szCs w:val="24"/>
        </w:rPr>
        <w:t xml:space="preserve">, the total observed positives and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n</m:t>
            </m:r>
          </m:e>
          <m:sub>
            <m:r>
              <w:rPr>
                <w:rFonts w:ascii="Cambria Math" w:eastAsia="Cambria Math" w:hAnsi="Cambria Math" w:cs="Times New Roman"/>
                <w:color w:val="000000"/>
                <w:sz w:val="24"/>
                <w:szCs w:val="24"/>
              </w:rPr>
              <m:t xml:space="preserve">adjusted </m:t>
            </m:r>
          </m:sub>
        </m:sSub>
      </m:oMath>
      <w:r w:rsidRPr="00D03249">
        <w:rPr>
          <w:rFonts w:ascii="Times New Roman" w:eastAsia="Times New Roman" w:hAnsi="Times New Roman" w:cs="Times New Roman"/>
          <w:color w:val="000000"/>
          <w:sz w:val="24"/>
          <w:szCs w:val="24"/>
        </w:rPr>
        <w:t xml:space="preserve"> the adjusted number of individuals who tested for HIV in the district,</w:t>
      </w:r>
      <m:oMath>
        <m:r>
          <w:rPr>
            <w:rFonts w:ascii="Cambria Math" w:eastAsia="Cambria Math" w:hAnsi="Cambria Math" w:cs="Times New Roman"/>
            <w:color w:val="000000"/>
            <w:sz w:val="24"/>
            <w:szCs w:val="24"/>
          </w:rPr>
          <m:t xml:space="preserve"> </m:t>
        </m:r>
      </m:oMath>
      <w:r w:rsidRPr="00D03249">
        <w:rPr>
          <w:rFonts w:ascii="Times New Roman" w:eastAsia="Times New Roman" w:hAnsi="Times New Roman" w:cs="Times New Roman"/>
          <w:color w:val="000000"/>
          <w:sz w:val="24"/>
          <w:szCs w:val="24"/>
        </w:rPr>
        <w:t xml:space="preserve"> i.e.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P</m:t>
            </m:r>
          </m:e>
          <m:sub>
            <m:r>
              <w:rPr>
                <w:rFonts w:ascii="Cambria Math" w:eastAsia="Cambria Math" w:hAnsi="Cambria Math" w:cs="Times New Roman"/>
                <w:sz w:val="24"/>
                <w:szCs w:val="24"/>
              </w:rPr>
              <m:t>f</m:t>
            </m:r>
          </m:sub>
        </m:sSub>
        <m:r>
          <w:rPr>
            <w:rFonts w:ascii="Cambria Math" w:eastAsia="Cambria Math" w:hAnsi="Cambria Math" w:cs="Times New Roman"/>
            <w:sz w:val="24"/>
            <w:szCs w:val="24"/>
          </w:rPr>
          <m:t>=</m:t>
        </m:r>
        <m:f>
          <m:fPr>
            <m:ctrlPr>
              <w:rPr>
                <w:rFonts w:ascii="Cambria Math" w:eastAsia="Cambria Math" w:hAnsi="Cambria Math" w:cs="Times New Roman"/>
                <w:color w:val="000000"/>
                <w:sz w:val="24"/>
                <w:szCs w:val="24"/>
              </w:rPr>
            </m:ctrlPr>
          </m:fPr>
          <m:num>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n</m:t>
                </m:r>
              </m:e>
              <m:sub>
                <m:r>
                  <w:rPr>
                    <w:rFonts w:ascii="Cambria Math" w:eastAsia="Cambria Math" w:hAnsi="Cambria Math" w:cs="Times New Roman"/>
                    <w:color w:val="000000"/>
                    <w:sz w:val="24"/>
                    <w:szCs w:val="24"/>
                  </w:rPr>
                  <m:t>pos</m:t>
                </m:r>
              </m:sub>
            </m:sSub>
          </m:num>
          <m:den>
            <m:sSubSup>
              <m:sSubSupPr>
                <m:ctrlPr>
                  <w:rPr>
                    <w:rFonts w:ascii="Cambria Math" w:eastAsia="Cambria Math" w:hAnsi="Cambria Math" w:cs="Times New Roman"/>
                    <w:color w:val="000000"/>
                    <w:sz w:val="24"/>
                    <w:szCs w:val="24"/>
                  </w:rPr>
                </m:ctrlPr>
              </m:sSubSupPr>
              <m:e>
                <m:r>
                  <w:rPr>
                    <w:rFonts w:ascii="Cambria Math" w:eastAsia="Cambria Math" w:hAnsi="Cambria Math" w:cs="Times New Roman"/>
                    <w:color w:val="000000"/>
                    <w:sz w:val="24"/>
                    <w:szCs w:val="24"/>
                  </w:rPr>
                  <m:t>n</m:t>
                </m:r>
              </m:e>
              <m:sub>
                <m:r>
                  <w:rPr>
                    <w:rFonts w:ascii="Cambria Math" w:eastAsia="Cambria Math" w:hAnsi="Cambria Math" w:cs="Times New Roman"/>
                    <w:color w:val="000000"/>
                    <w:sz w:val="24"/>
                    <w:szCs w:val="24"/>
                  </w:rPr>
                  <m:t>ajdusted</m:t>
                </m:r>
              </m:sub>
              <m:sup>
                <m:r>
                  <w:rPr>
                    <w:rFonts w:ascii="Cambria Math" w:eastAsia="Cambria Math" w:hAnsi="Cambria Math" w:cs="Times New Roman"/>
                    <w:color w:val="000000"/>
                    <w:sz w:val="24"/>
                    <w:szCs w:val="24"/>
                  </w:rPr>
                  <m:t>d</m:t>
                </m:r>
              </m:sup>
            </m:sSubSup>
          </m:den>
        </m:f>
      </m:oMath>
      <w:r w:rsidRPr="00D03249">
        <w:rPr>
          <w:rFonts w:ascii="Times New Roman" w:eastAsia="Times New Roman" w:hAnsi="Times New Roman" w:cs="Times New Roman"/>
          <w:color w:val="000000"/>
          <w:sz w:val="24"/>
          <w:szCs w:val="24"/>
        </w:rPr>
        <w:t xml:space="preserve"> </w:t>
      </w:r>
    </w:p>
    <w:p w14:paraId="41239D44" w14:textId="77777777" w:rsidR="00713069" w:rsidRPr="00D03249" w:rsidRDefault="00713069" w:rsidP="00713069">
      <w:pPr>
        <w:pStyle w:val="Heading3"/>
        <w:spacing w:line="360" w:lineRule="auto"/>
        <w:rPr>
          <w:rFonts w:ascii="Times New Roman" w:hAnsi="Times New Roman" w:cs="Times New Roman"/>
          <w:color w:val="auto"/>
          <w:sz w:val="24"/>
          <w:szCs w:val="24"/>
        </w:rPr>
      </w:pPr>
      <w:r w:rsidRPr="00D03249">
        <w:rPr>
          <w:rFonts w:ascii="Times New Roman" w:hAnsi="Times New Roman" w:cs="Times New Roman"/>
          <w:color w:val="auto"/>
          <w:sz w:val="24"/>
          <w:szCs w:val="24"/>
        </w:rPr>
        <w:t xml:space="preserve">Hybrid Prevalence Estimation methodology </w:t>
      </w:r>
    </w:p>
    <w:p w14:paraId="0E55047C" w14:textId="4E105341" w:rsidR="00713069" w:rsidRPr="00D03249" w:rsidRDefault="004D1987" w:rsidP="00713069">
      <w:pPr>
        <w:spacing w:line="360" w:lineRule="auto"/>
        <w:jc w:val="both"/>
        <w:rPr>
          <w:rFonts w:ascii="Times New Roman" w:eastAsia="Cambria Math" w:hAnsi="Times New Roman" w:cs="Times New Roman"/>
          <w:sz w:val="24"/>
          <w:szCs w:val="24"/>
        </w:rPr>
      </w:pPr>
      <w:r w:rsidRPr="00D03249">
        <w:rPr>
          <w:rFonts w:ascii="Times New Roman" w:eastAsia="Cambria Math" w:hAnsi="Times New Roman" w:cs="Times New Roman"/>
          <w:sz w:val="24"/>
          <w:szCs w:val="24"/>
        </w:rPr>
        <w:t>We consider</w:t>
      </w:r>
      <w:r w:rsidR="00713069" w:rsidRPr="00D03249">
        <w:rPr>
          <w:rFonts w:ascii="Times New Roman" w:eastAsia="Cambria Math" w:hAnsi="Times New Roman" w:cs="Times New Roman"/>
          <w:sz w:val="24"/>
          <w:szCs w:val="24"/>
        </w:rPr>
        <w:t xml:space="preserve"> </w:t>
      </w:r>
      <m:oMath>
        <m:r>
          <w:rPr>
            <w:rFonts w:ascii="Cambria Math" w:eastAsia="Cambria Math" w:hAnsi="Cambria Math" w:cs="Times New Roman"/>
            <w:sz w:val="24"/>
            <w:szCs w:val="24"/>
          </w:rPr>
          <m:t>n</m:t>
        </m:r>
      </m:oMath>
      <w:r w:rsidR="00713069" w:rsidRPr="00D03249">
        <w:rPr>
          <w:rFonts w:ascii="Times New Roman" w:eastAsia="Cambria Math" w:hAnsi="Times New Roman" w:cs="Times New Roman"/>
          <w:sz w:val="24"/>
          <w:szCs w:val="24"/>
        </w:rPr>
        <w:t xml:space="preserve"> individuals in the UAIS to include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c</m:t>
            </m:r>
          </m:sub>
        </m:sSub>
      </m:oMath>
      <w:r w:rsidR="00713069" w:rsidRPr="00D03249">
        <w:rPr>
          <w:rFonts w:ascii="Times New Roman" w:eastAsia="Cambria Math" w:hAnsi="Times New Roman" w:cs="Times New Roman"/>
          <w:sz w:val="24"/>
          <w:szCs w:val="24"/>
        </w:rPr>
        <w:t xml:space="preserve"> individuals who tested for HIV at a health facility during the 12 months preceding the survey and know their </w:t>
      </w:r>
      <w:r w:rsidR="00D92B83">
        <w:rPr>
          <w:rFonts w:ascii="Times New Roman" w:eastAsia="Cambria Math" w:hAnsi="Times New Roman" w:cs="Times New Roman"/>
          <w:sz w:val="24"/>
          <w:szCs w:val="24"/>
        </w:rPr>
        <w:t xml:space="preserve">test </w:t>
      </w:r>
      <w:r w:rsidR="00713069" w:rsidRPr="00D03249">
        <w:rPr>
          <w:rFonts w:ascii="Times New Roman" w:eastAsia="Cambria Math" w:hAnsi="Times New Roman" w:cs="Times New Roman"/>
          <w:sz w:val="24"/>
          <w:szCs w:val="24"/>
        </w:rPr>
        <w:t xml:space="preserve">result and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bar>
              <m:barPr>
                <m:ctrlPr>
                  <w:rPr>
                    <w:rFonts w:ascii="Cambria Math" w:eastAsia="Cambria Math" w:hAnsi="Cambria Math" w:cs="Times New Roman"/>
                    <w:sz w:val="24"/>
                    <w:szCs w:val="24"/>
                  </w:rPr>
                </m:ctrlPr>
              </m:barPr>
              <m:e>
                <m:r>
                  <w:rPr>
                    <w:rFonts w:ascii="Cambria Math" w:eastAsia="Cambria Math" w:hAnsi="Cambria Math" w:cs="Times New Roman"/>
                    <w:sz w:val="24"/>
                    <w:szCs w:val="24"/>
                  </w:rPr>
                  <m:t>c</m:t>
                </m:r>
              </m:e>
            </m:bar>
          </m:sub>
        </m:sSub>
        <m:r>
          <w:rPr>
            <w:rFonts w:ascii="Cambria Math" w:eastAsia="Cambria Math" w:hAnsi="Cambria Math" w:cs="Times New Roman"/>
            <w:sz w:val="24"/>
            <w:szCs w:val="24"/>
          </w:rPr>
          <m:t xml:space="preserve"> </m:t>
        </m:r>
      </m:oMath>
      <w:r w:rsidR="00713069" w:rsidRPr="00D03249">
        <w:rPr>
          <w:rFonts w:ascii="Times New Roman" w:eastAsia="Cambria Math" w:hAnsi="Times New Roman" w:cs="Times New Roman"/>
          <w:sz w:val="24"/>
          <w:szCs w:val="24"/>
        </w:rPr>
        <w:t>individuals who did not test for HIV at a health facility</w:t>
      </w:r>
      <w:r w:rsidR="00D92B83">
        <w:rPr>
          <w:rFonts w:ascii="Times New Roman" w:eastAsia="Cambria Math" w:hAnsi="Times New Roman" w:cs="Times New Roman"/>
          <w:sz w:val="24"/>
          <w:szCs w:val="24"/>
        </w:rPr>
        <w:t xml:space="preserve"> and therefore do not know their HIV status</w:t>
      </w:r>
      <w:r w:rsidR="00713069" w:rsidRPr="00D03249">
        <w:rPr>
          <w:rFonts w:ascii="Times New Roman" w:eastAsia="Cambria Math" w:hAnsi="Times New Roman" w:cs="Times New Roman"/>
          <w:sz w:val="24"/>
          <w:szCs w:val="24"/>
        </w:rPr>
        <w:t xml:space="preserve">. i.e. </w:t>
      </w:r>
      <m:oMath>
        <m:r>
          <w:rPr>
            <w:rFonts w:ascii="Cambria Math" w:eastAsia="Cambria Math" w:hAnsi="Cambria Math" w:cs="Times New Roman"/>
            <w:sz w:val="24"/>
            <w:szCs w:val="24"/>
          </w:rPr>
          <m:t>n</m:t>
        </m:r>
        <m:r>
          <m:rPr>
            <m:sty m:val="p"/>
          </m:rP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c</m:t>
            </m:r>
          </m:sub>
        </m:sSub>
        <m:r>
          <m:rPr>
            <m:sty m:val="p"/>
          </m:rP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bar>
              <m:barPr>
                <m:ctrlPr>
                  <w:rPr>
                    <w:rFonts w:ascii="Cambria Math" w:eastAsia="Cambria Math" w:hAnsi="Cambria Math" w:cs="Times New Roman"/>
                    <w:sz w:val="24"/>
                    <w:szCs w:val="24"/>
                  </w:rPr>
                </m:ctrlPr>
              </m:barPr>
              <m:e>
                <m:r>
                  <w:rPr>
                    <w:rFonts w:ascii="Cambria Math" w:eastAsia="Cambria Math" w:hAnsi="Cambria Math" w:cs="Times New Roman"/>
                    <w:sz w:val="24"/>
                    <w:szCs w:val="24"/>
                  </w:rPr>
                  <m:t>c</m:t>
                </m:r>
              </m:e>
            </m:bar>
          </m:sub>
        </m:sSub>
      </m:oMath>
      <w:r w:rsidR="00713069" w:rsidRPr="00D03249">
        <w:rPr>
          <w:rFonts w:ascii="Times New Roman" w:eastAsia="Cambria Math" w:hAnsi="Times New Roman" w:cs="Times New Roman"/>
          <w:sz w:val="24"/>
          <w:szCs w:val="24"/>
        </w:rPr>
        <w:t xml:space="preserve">. </w:t>
      </w:r>
      <w:r w:rsidR="00D92B83">
        <w:rPr>
          <w:rFonts w:ascii="Times New Roman" w:eastAsia="Cambria Math" w:hAnsi="Times New Roman" w:cs="Times New Roman"/>
          <w:sz w:val="24"/>
          <w:szCs w:val="24"/>
        </w:rPr>
        <w:t>Using health facility prevalence computed in step 5 above, w</w:t>
      </w:r>
      <w:r w:rsidR="00713069" w:rsidRPr="00D03249">
        <w:rPr>
          <w:rFonts w:ascii="Times New Roman" w:eastAsia="Cambria Math" w:hAnsi="Times New Roman" w:cs="Times New Roman"/>
          <w:sz w:val="24"/>
          <w:szCs w:val="24"/>
        </w:rPr>
        <w:t xml:space="preserve">e computed district HIV prevalence as a weighted average of prevalence from </w:t>
      </w:r>
      <w:r w:rsidR="00D92B83">
        <w:rPr>
          <w:rFonts w:ascii="Times New Roman" w:eastAsia="Cambria Math" w:hAnsi="Times New Roman" w:cs="Times New Roman"/>
          <w:sz w:val="24"/>
          <w:szCs w:val="24"/>
        </w:rPr>
        <w:t>DHIS2</w:t>
      </w:r>
      <w:r w:rsidR="00713069" w:rsidRPr="00D03249">
        <w:rPr>
          <w:rFonts w:ascii="Times New Roman" w:eastAsia="Cambria Math" w:hAnsi="Times New Roman" w:cs="Times New Roman"/>
          <w:sz w:val="24"/>
          <w:szCs w:val="24"/>
        </w:rPr>
        <w:t xml:space="preserve"> data,</w:t>
      </w:r>
      <m:oMath>
        <m:r>
          <m:rPr>
            <m:sty m:val="p"/>
          </m:rP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P</m:t>
            </m:r>
          </m:e>
          <m:sub>
            <m:r>
              <w:rPr>
                <w:rFonts w:ascii="Cambria Math" w:eastAsia="Cambria Math" w:hAnsi="Cambria Math" w:cs="Times New Roman"/>
                <w:sz w:val="24"/>
                <w:szCs w:val="24"/>
              </w:rPr>
              <m:t>f</m:t>
            </m:r>
          </m:sub>
        </m:sSub>
      </m:oMath>
      <w:r w:rsidR="00713069" w:rsidRPr="00D03249">
        <w:rPr>
          <w:rFonts w:ascii="Times New Roman" w:eastAsia="Cambria Math" w:hAnsi="Times New Roman" w:cs="Times New Roman"/>
          <w:sz w:val="24"/>
          <w:szCs w:val="24"/>
        </w:rPr>
        <w:t xml:space="preserve"> and prevalence among individuals who did not test for HIV in a health facility, </w:t>
      </w:r>
      <m:oMath>
        <m:sSub>
          <m:sSubPr>
            <m:ctrlPr>
              <w:rPr>
                <w:rFonts w:ascii="Cambria Math" w:eastAsia="Cambria Math" w:hAnsi="Cambria Math" w:cs="Times New Roman"/>
                <w:sz w:val="24"/>
                <w:szCs w:val="24"/>
              </w:rPr>
            </m:ctrlPr>
          </m:sSubPr>
          <m:e>
            <m:acc>
              <m:accPr>
                <m:ctrlPr>
                  <w:rPr>
                    <w:rFonts w:ascii="Cambria Math" w:eastAsia="Cambria Math" w:hAnsi="Cambria Math" w:cs="Times New Roman"/>
                    <w:sz w:val="24"/>
                    <w:szCs w:val="24"/>
                  </w:rPr>
                </m:ctrlPr>
              </m:accPr>
              <m:e>
                <m:r>
                  <w:rPr>
                    <w:rFonts w:ascii="Cambria Math" w:eastAsia="Cambria Math" w:hAnsi="Cambria Math" w:cs="Times New Roman"/>
                    <w:sz w:val="24"/>
                    <w:szCs w:val="24"/>
                  </w:rPr>
                  <m:t>P</m:t>
                </m:r>
              </m:e>
            </m:acc>
          </m:e>
          <m:sub>
            <m:bar>
              <m:barPr>
                <m:ctrlPr>
                  <w:rPr>
                    <w:rFonts w:ascii="Cambria Math" w:eastAsia="Cambria Math" w:hAnsi="Cambria Math" w:cs="Times New Roman"/>
                    <w:sz w:val="24"/>
                    <w:szCs w:val="24"/>
                  </w:rPr>
                </m:ctrlPr>
              </m:barPr>
              <m:e>
                <m:r>
                  <w:rPr>
                    <w:rFonts w:ascii="Cambria Math" w:eastAsia="Cambria Math" w:hAnsi="Cambria Math" w:cs="Times New Roman"/>
                    <w:sz w:val="24"/>
                    <w:szCs w:val="24"/>
                  </w:rPr>
                  <m:t>s</m:t>
                </m:r>
              </m:e>
            </m:bar>
          </m:sub>
        </m:sSub>
      </m:oMath>
      <w:r w:rsidR="00713069" w:rsidRPr="00D03249">
        <w:rPr>
          <w:rFonts w:ascii="Times New Roman" w:eastAsia="Cambria Math" w:hAnsi="Times New Roman" w:cs="Times New Roman"/>
          <w:sz w:val="24"/>
          <w:szCs w:val="24"/>
        </w:rPr>
        <w:t xml:space="preserve"> estimated from the UAIS data.</w:t>
      </w:r>
    </w:p>
    <w:bookmarkStart w:id="10" w:name="_Hlk13555614"/>
    <w:p w14:paraId="6E99C729" w14:textId="77777777" w:rsidR="00713069" w:rsidRPr="00D03249" w:rsidRDefault="00766724" w:rsidP="00713069">
      <w:pPr>
        <w:spacing w:after="0" w:line="360" w:lineRule="auto"/>
        <w:jc w:val="center"/>
        <w:rPr>
          <w:rFonts w:ascii="Times New Roman" w:eastAsia="Times New Roman" w:hAnsi="Times New Roman" w:cs="Times New Roman"/>
          <w:sz w:val="24"/>
          <w:szCs w:val="24"/>
        </w:rPr>
      </w:pPr>
      <m:oMath>
        <m:acc>
          <m:accPr>
            <m:ctrlPr>
              <w:rPr>
                <w:rFonts w:ascii="Cambria Math" w:eastAsia="Cambria Math" w:hAnsi="Cambria Math" w:cs="Times New Roman"/>
                <w:sz w:val="24"/>
                <w:szCs w:val="24"/>
              </w:rPr>
            </m:ctrlPr>
          </m:accPr>
          <m:e>
            <m:r>
              <w:rPr>
                <w:rFonts w:ascii="Cambria Math" w:eastAsia="Cambria Math" w:hAnsi="Cambria Math" w:cs="Times New Roman"/>
                <w:sz w:val="24"/>
                <w:szCs w:val="24"/>
              </w:rPr>
              <m:t>P</m:t>
            </m:r>
          </m:e>
        </m:acc>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acc>
              <m:accPr>
                <m:ctrlPr>
                  <w:rPr>
                    <w:rFonts w:ascii="Cambria Math" w:eastAsia="Cambria Math" w:hAnsi="Cambria Math" w:cs="Times New Roman"/>
                    <w:i/>
                    <w:sz w:val="24"/>
                    <w:szCs w:val="24"/>
                  </w:rPr>
                </m:ctrlPr>
              </m:accPr>
              <m:e>
                <m:r>
                  <w:rPr>
                    <w:rFonts w:ascii="Cambria Math" w:eastAsia="Cambria Math" w:hAnsi="Cambria Math" w:cs="Times New Roman"/>
                    <w:sz w:val="24"/>
                    <w:szCs w:val="24"/>
                  </w:rPr>
                  <m:t>π</m:t>
                </m:r>
              </m:e>
            </m:acc>
          </m:e>
          <m:sub>
            <m:r>
              <w:rPr>
                <w:rFonts w:ascii="Cambria Math" w:eastAsia="Cambria Math" w:hAnsi="Cambria Math" w:cs="Times New Roman"/>
                <w:sz w:val="24"/>
                <w:szCs w:val="24"/>
              </w:rPr>
              <m:t>c</m:t>
            </m:r>
          </m:sub>
        </m:sSub>
        <w:bookmarkStart w:id="11" w:name="_Hlk13555468"/>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P</m:t>
            </m:r>
          </m:e>
          <m:sub>
            <m:r>
              <w:rPr>
                <w:rFonts w:ascii="Cambria Math" w:eastAsia="Cambria Math" w:hAnsi="Cambria Math" w:cs="Times New Roman"/>
                <w:sz w:val="24"/>
                <w:szCs w:val="24"/>
              </w:rPr>
              <m:t>f</m:t>
            </m:r>
          </m:sub>
        </m:sSub>
        <w:bookmarkEnd w:id="11"/>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1-</m:t>
            </m:r>
            <m:sSub>
              <m:sSubPr>
                <m:ctrlPr>
                  <w:rPr>
                    <w:rFonts w:ascii="Cambria Math" w:eastAsia="Cambria Math" w:hAnsi="Cambria Math" w:cs="Times New Roman"/>
                    <w:sz w:val="24"/>
                    <w:szCs w:val="24"/>
                  </w:rPr>
                </m:ctrlPr>
              </m:sSubPr>
              <m:e>
                <m:acc>
                  <m:accPr>
                    <m:ctrlPr>
                      <w:rPr>
                        <w:rFonts w:ascii="Cambria Math" w:eastAsia="Cambria Math" w:hAnsi="Cambria Math" w:cs="Times New Roman"/>
                        <w:i/>
                        <w:sz w:val="24"/>
                        <w:szCs w:val="24"/>
                      </w:rPr>
                    </m:ctrlPr>
                  </m:accPr>
                  <m:e>
                    <m:r>
                      <w:rPr>
                        <w:rFonts w:ascii="Cambria Math" w:eastAsia="Cambria Math" w:hAnsi="Cambria Math" w:cs="Times New Roman"/>
                        <w:sz w:val="24"/>
                        <w:szCs w:val="24"/>
                      </w:rPr>
                      <m:t>π</m:t>
                    </m:r>
                  </m:e>
                </m:acc>
              </m:e>
              <m:sub>
                <m:r>
                  <w:rPr>
                    <w:rFonts w:ascii="Cambria Math" w:eastAsia="Cambria Math" w:hAnsi="Cambria Math" w:cs="Times New Roman"/>
                    <w:sz w:val="24"/>
                    <w:szCs w:val="24"/>
                  </w:rPr>
                  <m:t>c</m:t>
                </m:r>
              </m:sub>
            </m:sSub>
          </m:e>
        </m:d>
        <m:sSub>
          <m:sSubPr>
            <m:ctrlPr>
              <w:rPr>
                <w:rFonts w:ascii="Cambria Math" w:eastAsia="Cambria Math" w:hAnsi="Cambria Math" w:cs="Times New Roman"/>
                <w:sz w:val="24"/>
                <w:szCs w:val="24"/>
              </w:rPr>
            </m:ctrlPr>
          </m:sSubPr>
          <m:e>
            <m:acc>
              <m:accPr>
                <m:ctrlPr>
                  <w:rPr>
                    <w:rFonts w:ascii="Cambria Math" w:eastAsia="Cambria Math" w:hAnsi="Cambria Math" w:cs="Times New Roman"/>
                    <w:sz w:val="24"/>
                    <w:szCs w:val="24"/>
                  </w:rPr>
                </m:ctrlPr>
              </m:accPr>
              <m:e>
                <m:r>
                  <w:rPr>
                    <w:rFonts w:ascii="Cambria Math" w:eastAsia="Cambria Math" w:hAnsi="Cambria Math" w:cs="Times New Roman"/>
                    <w:sz w:val="24"/>
                    <w:szCs w:val="24"/>
                  </w:rPr>
                  <m:t>P</m:t>
                </m:r>
              </m:e>
            </m:acc>
          </m:e>
          <m:sub>
            <m:bar>
              <m:barPr>
                <m:ctrlPr>
                  <w:rPr>
                    <w:rFonts w:ascii="Cambria Math" w:eastAsia="Cambria Math" w:hAnsi="Cambria Math" w:cs="Times New Roman"/>
                    <w:sz w:val="24"/>
                    <w:szCs w:val="24"/>
                  </w:rPr>
                </m:ctrlPr>
              </m:barPr>
              <m:e>
                <m:r>
                  <w:rPr>
                    <w:rFonts w:ascii="Cambria Math" w:eastAsia="Cambria Math" w:hAnsi="Cambria Math" w:cs="Times New Roman"/>
                    <w:sz w:val="24"/>
                    <w:szCs w:val="24"/>
                  </w:rPr>
                  <m:t>s</m:t>
                </m:r>
              </m:e>
            </m:bar>
          </m:sub>
        </m:sSub>
      </m:oMath>
      <w:r w:rsidR="00713069" w:rsidRPr="00D03249">
        <w:rPr>
          <w:rFonts w:ascii="Times New Roman" w:eastAsia="Times New Roman" w:hAnsi="Times New Roman" w:cs="Times New Roman"/>
          <w:sz w:val="24"/>
          <w:szCs w:val="24"/>
        </w:rPr>
        <w:t xml:space="preserve">………………………………………………….….……….. </w:t>
      </w:r>
      <w:bookmarkEnd w:id="10"/>
      <w:r w:rsidR="00713069" w:rsidRPr="00D03249">
        <w:rPr>
          <w:rFonts w:ascii="Times New Roman" w:eastAsia="Times New Roman" w:hAnsi="Times New Roman" w:cs="Times New Roman"/>
          <w:sz w:val="24"/>
          <w:szCs w:val="24"/>
        </w:rPr>
        <w:t>(1)</w:t>
      </w:r>
    </w:p>
    <w:p w14:paraId="1C7A5FFD" w14:textId="77777777" w:rsidR="00713069" w:rsidRPr="00D03249" w:rsidRDefault="00713069" w:rsidP="00713069">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where;</w:t>
      </w:r>
    </w:p>
    <w:p w14:paraId="193D1703" w14:textId="3CB9D8BB" w:rsidR="00713069" w:rsidRPr="00D03249" w:rsidRDefault="00766724" w:rsidP="00713069">
      <w:pPr>
        <w:spacing w:line="360" w:lineRule="auto"/>
        <w:jc w:val="both"/>
        <w:rPr>
          <w:rFonts w:ascii="Times New Roman" w:eastAsia="Times New Roman" w:hAnsi="Times New Roman" w:cs="Times New Roman"/>
          <w:sz w:val="24"/>
          <w:szCs w:val="24"/>
        </w:rPr>
      </w:pPr>
      <m:oMath>
        <m:acc>
          <m:accPr>
            <m:ctrlPr>
              <w:rPr>
                <w:rFonts w:ascii="Cambria Math" w:eastAsia="Cambria Math" w:hAnsi="Cambria Math" w:cs="Times New Roman"/>
                <w:sz w:val="24"/>
                <w:szCs w:val="24"/>
              </w:rPr>
            </m:ctrlPr>
          </m:accPr>
          <m:e>
            <m:r>
              <w:rPr>
                <w:rFonts w:ascii="Cambria Math" w:eastAsia="Cambria Math" w:hAnsi="Cambria Math" w:cs="Times New Roman"/>
                <w:sz w:val="24"/>
                <w:szCs w:val="24"/>
              </w:rPr>
              <m:t>P</m:t>
            </m:r>
          </m:e>
        </m:acc>
      </m:oMath>
      <w:r w:rsidR="00713069" w:rsidRPr="00D03249">
        <w:rPr>
          <w:rFonts w:ascii="Times New Roman" w:eastAsia="Times New Roman" w:hAnsi="Times New Roman" w:cs="Times New Roman"/>
          <w:sz w:val="24"/>
          <w:szCs w:val="24"/>
        </w:rPr>
        <w:t xml:space="preserve"> – HPE/combined estimate, </w:t>
      </w:r>
      <m:oMath>
        <m:sSub>
          <m:sSubPr>
            <m:ctrlPr>
              <w:rPr>
                <w:rFonts w:ascii="Cambria Math" w:eastAsia="Cambria Math" w:hAnsi="Cambria Math" w:cs="Times New Roman"/>
                <w:sz w:val="24"/>
                <w:szCs w:val="24"/>
              </w:rPr>
            </m:ctrlPr>
          </m:sSubPr>
          <m:e>
            <m:acc>
              <m:accPr>
                <m:ctrlPr>
                  <w:rPr>
                    <w:rFonts w:ascii="Cambria Math" w:eastAsia="Cambria Math" w:hAnsi="Cambria Math" w:cs="Times New Roman"/>
                    <w:i/>
                    <w:sz w:val="24"/>
                    <w:szCs w:val="24"/>
                  </w:rPr>
                </m:ctrlPr>
              </m:accPr>
              <m:e>
                <m:r>
                  <w:rPr>
                    <w:rFonts w:ascii="Cambria Math" w:eastAsia="Cambria Math" w:hAnsi="Cambria Math" w:cs="Times New Roman"/>
                    <w:sz w:val="24"/>
                    <w:szCs w:val="24"/>
                  </w:rPr>
                  <m:t>π</m:t>
                </m:r>
              </m:e>
            </m:acc>
          </m:e>
          <m:sub>
            <m:r>
              <w:rPr>
                <w:rFonts w:ascii="Cambria Math" w:eastAsia="Cambria Math" w:hAnsi="Cambria Math" w:cs="Times New Roman"/>
                <w:sz w:val="24"/>
                <w:szCs w:val="24"/>
              </w:rPr>
              <m:t>c</m:t>
            </m:r>
          </m:sub>
        </m:sSub>
      </m:oMath>
      <w:r w:rsidR="00713069" w:rsidRPr="00D03249">
        <w:rPr>
          <w:rFonts w:ascii="Times New Roman" w:eastAsia="Times New Roman" w:hAnsi="Times New Roman" w:cs="Times New Roman"/>
          <w:sz w:val="24"/>
          <w:szCs w:val="24"/>
        </w:rPr>
        <w:t xml:space="preserve"> – the estimated probability of testing for HIV in a health facility,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P</m:t>
            </m:r>
          </m:e>
          <m:sub>
            <m:r>
              <w:rPr>
                <w:rFonts w:ascii="Cambria Math" w:eastAsia="Cambria Math" w:hAnsi="Cambria Math" w:cs="Times New Roman"/>
                <w:sz w:val="24"/>
                <w:szCs w:val="24"/>
              </w:rPr>
              <m:t>f</m:t>
            </m:r>
          </m:sub>
        </m:sSub>
        <m:r>
          <w:rPr>
            <w:rFonts w:ascii="Cambria Math" w:eastAsia="Cambria Math" w:hAnsi="Cambria Math" w:cs="Times New Roman"/>
            <w:sz w:val="24"/>
            <w:szCs w:val="24"/>
          </w:rPr>
          <m:t>-</m:t>
        </m:r>
      </m:oMath>
      <w:r w:rsidR="00713069" w:rsidRPr="00D03249">
        <w:rPr>
          <w:rFonts w:ascii="Times New Roman" w:eastAsia="Times New Roman" w:hAnsi="Times New Roman" w:cs="Times New Roman"/>
          <w:sz w:val="24"/>
          <w:szCs w:val="24"/>
        </w:rPr>
        <w:t xml:space="preserve"> </w:t>
      </w:r>
      <w:r w:rsidR="00120761" w:rsidRPr="00D03249">
        <w:rPr>
          <w:rFonts w:ascii="Times New Roman" w:eastAsia="Times New Roman" w:hAnsi="Times New Roman" w:cs="Times New Roman"/>
          <w:sz w:val="24"/>
          <w:szCs w:val="24"/>
        </w:rPr>
        <w:t xml:space="preserve">Adjusted </w:t>
      </w:r>
      <w:r w:rsidR="00713069" w:rsidRPr="00D03249">
        <w:rPr>
          <w:rFonts w:ascii="Times New Roman" w:eastAsia="Times New Roman" w:hAnsi="Times New Roman" w:cs="Times New Roman"/>
          <w:sz w:val="24"/>
          <w:szCs w:val="24"/>
        </w:rPr>
        <w:t xml:space="preserve">HIV prevalence for individuals tested at a health facility and </w:t>
      </w:r>
      <m:oMath>
        <m:sSub>
          <m:sSubPr>
            <m:ctrlPr>
              <w:rPr>
                <w:rFonts w:ascii="Cambria Math" w:hAnsi="Cambria Math" w:cs="Times New Roman"/>
                <w:sz w:val="24"/>
                <w:szCs w:val="24"/>
              </w:rPr>
            </m:ctrlPr>
          </m:sSubPr>
          <m:e>
            <m:acc>
              <m:accPr>
                <m:ctrlPr>
                  <w:rPr>
                    <w:rFonts w:ascii="Cambria Math" w:eastAsia="Cambria Math" w:hAnsi="Cambria Math" w:cs="Times New Roman"/>
                    <w:sz w:val="24"/>
                    <w:szCs w:val="24"/>
                  </w:rPr>
                </m:ctrlPr>
              </m:accPr>
              <m:e>
                <m:r>
                  <w:rPr>
                    <w:rFonts w:ascii="Cambria Math" w:eastAsia="Cambria Math" w:hAnsi="Cambria Math" w:cs="Times New Roman"/>
                    <w:sz w:val="24"/>
                    <w:szCs w:val="24"/>
                  </w:rPr>
                  <m:t>P</m:t>
                </m:r>
              </m:e>
            </m:acc>
          </m:e>
          <m:sub>
            <m:bar>
              <m:barPr>
                <m:ctrlPr>
                  <w:rPr>
                    <w:rFonts w:ascii="Cambria Math" w:eastAsia="Cambria Math" w:hAnsi="Cambria Math" w:cs="Times New Roman"/>
                    <w:sz w:val="24"/>
                    <w:szCs w:val="24"/>
                  </w:rPr>
                </m:ctrlPr>
              </m:barPr>
              <m:e>
                <m:r>
                  <w:rPr>
                    <w:rFonts w:ascii="Cambria Math" w:eastAsia="Cambria Math" w:hAnsi="Cambria Math" w:cs="Times New Roman"/>
                    <w:sz w:val="24"/>
                    <w:szCs w:val="24"/>
                  </w:rPr>
                  <m:t>s</m:t>
                </m:r>
              </m:e>
            </m:bar>
          </m:sub>
        </m:sSub>
      </m:oMath>
      <w:r w:rsidR="00713069" w:rsidRPr="00D03249">
        <w:rPr>
          <w:rFonts w:ascii="Times New Roman" w:eastAsia="Times New Roman" w:hAnsi="Times New Roman" w:cs="Times New Roman"/>
          <w:sz w:val="24"/>
          <w:szCs w:val="24"/>
        </w:rPr>
        <w:t xml:space="preserve"> – HIV prevalence for individuals tested during the survey and had not tested for HIV in a health facility in the 12 months preceding the survey. We estimated </w:t>
      </w:r>
      <m:oMath>
        <m:sSub>
          <m:sSubPr>
            <m:ctrlPr>
              <w:rPr>
                <w:rFonts w:ascii="Cambria Math" w:eastAsia="Cambria Math" w:hAnsi="Cambria Math" w:cs="Times New Roman"/>
                <w:sz w:val="24"/>
                <w:szCs w:val="24"/>
              </w:rPr>
            </m:ctrlPr>
          </m:sSubPr>
          <m:e>
            <m:acc>
              <m:accPr>
                <m:ctrlPr>
                  <w:rPr>
                    <w:rFonts w:ascii="Cambria Math" w:eastAsia="Cambria Math" w:hAnsi="Cambria Math" w:cs="Times New Roman"/>
                    <w:i/>
                    <w:sz w:val="24"/>
                    <w:szCs w:val="24"/>
                  </w:rPr>
                </m:ctrlPr>
              </m:accPr>
              <m:e>
                <m:r>
                  <w:rPr>
                    <w:rFonts w:ascii="Cambria Math" w:eastAsia="Cambria Math" w:hAnsi="Cambria Math" w:cs="Times New Roman"/>
                    <w:sz w:val="24"/>
                    <w:szCs w:val="24"/>
                  </w:rPr>
                  <m:t>π</m:t>
                </m:r>
              </m:e>
            </m:acc>
          </m:e>
          <m:sub>
            <m:r>
              <w:rPr>
                <w:rFonts w:ascii="Cambria Math" w:eastAsia="Cambria Math" w:hAnsi="Cambria Math" w:cs="Times New Roman"/>
                <w:sz w:val="24"/>
                <w:szCs w:val="24"/>
              </w:rPr>
              <m:t>c</m:t>
            </m:r>
          </m:sub>
        </m:sSub>
      </m:oMath>
      <w:r w:rsidR="00713069" w:rsidRPr="00D03249">
        <w:rPr>
          <w:rFonts w:ascii="Times New Roman" w:eastAsia="Times New Roman" w:hAnsi="Times New Roman" w:cs="Times New Roman"/>
          <w:sz w:val="24"/>
          <w:szCs w:val="24"/>
        </w:rPr>
        <w:t xml:space="preserve"> from UAIS data using multilevel logistic regression adjusting for both individual and cluster level factors. Applying this model, we account for clustering at cluster level</w:t>
      </w:r>
      <w:r w:rsidR="00E3413B" w:rsidRPr="00D03249">
        <w:rPr>
          <w:rFonts w:ascii="Times New Roman" w:eastAsia="Times New Roman" w:hAnsi="Times New Roman" w:cs="Times New Roman"/>
          <w:sz w:val="24"/>
          <w:szCs w:val="24"/>
        </w:rPr>
        <w:t xml:space="preserve"> </w:t>
      </w:r>
      <w:r w:rsidR="00713069" w:rsidRPr="00D03249">
        <w:rPr>
          <w:rFonts w:ascii="Times New Roman" w:eastAsia="Times New Roman" w:hAnsi="Times New Roman" w:cs="Times New Roman"/>
          <w:sz w:val="24"/>
          <w:szCs w:val="24"/>
        </w:rPr>
        <w:fldChar w:fldCharType="begin" w:fldLock="1"/>
      </w:r>
      <w:r w:rsidR="00322D11" w:rsidRPr="00D03249">
        <w:rPr>
          <w:rFonts w:ascii="Times New Roman" w:eastAsia="Times New Roman" w:hAnsi="Times New Roman" w:cs="Times New Roman"/>
          <w:sz w:val="24"/>
          <w:szCs w:val="24"/>
        </w:rPr>
        <w:instrText>ADDIN CSL_CITATION {"citationItems":[{"id":"ITEM-1","itemData":{"DOI":"10.1111/j.1467-985X.2006.00426.x","ISBN":"0964-1998","ISSN":"09641998","abstract":"Multilevel modelling is sometimes used for data from complex surveys involving multistage sampling, unequal sampling probabilities and stratification.We consider generalized linear mixed models and particularly the case of dichotomous responses. A pseudolikelihood approach for accommodating inverse probability weights in multilevel models with an arbitrary number of levels is implemented by using adaptive quadrature. A sandwich estimator is used to obtain standard errors that account for stratification and clustering. When level 1 weights are used that vary between elementary units in clusters, the scaling of the weights becomes important.We point out that not only variance components but also regression coefficients can be severely biased when the response is dichotomous. The pseudolikelihood methodology is applied to complex survey data on reading proficiency from the American sample of the‘Program for international student assessment’2000 study, using the Stata programgllamm which can es- timate a wide range ofmultilevel and latent variable models.Performance of pseudo-maximum- likelihood with different methods for handling level 1 weights is investigated in a Monte Carlo experiment.Pseudo-maximum-likelihood estimators of (conditional) regression coefficients per- form well for large cluster sizes but are biased for small cluster sizes. In contrast, estimators of marginal effects perform well in both situations.We conclude that caution must be exercised in pseudo-maximum-likelihood estimation for small cluster sizes when level 1 weights are used.","author":[{"dropping-particle":"","family":"Rabe-Hesketh","given":"Sophia","non-dropping-particle":"","parse-names":false,"suffix":""},{"dropping-particle":"","family":"Skrondal","given":"Anders","non-dropping-particle":"","parse-names":false,"suffix":""}],"container-title":"Journal of the Royal Statistical Society. Series A: Statistics in Society","id":"ITEM-1","issue":"4","issued":{"date-parts":[["2006"]]},"page":"805-827","title":"Multilevel modelling of complex survey data","type":"article-journal","volume":"169"},"uris":["http://www.mendeley.com/documents/?uuid=a7ce7132-cb0f-4d68-9e61-a978759a6cad"]}],"mendeley":{"formattedCitation":"[25]","plainTextFormattedCitation":"[25]","previouslyFormattedCitation":"[25]"},"properties":{"noteIndex":0},"schema":"https://github.com/citation-style-language/schema/raw/master/csl-citation.json"}</w:instrText>
      </w:r>
      <w:r w:rsidR="00713069" w:rsidRPr="00D03249">
        <w:rPr>
          <w:rFonts w:ascii="Times New Roman" w:eastAsia="Times New Roman" w:hAnsi="Times New Roman" w:cs="Times New Roman"/>
          <w:sz w:val="24"/>
          <w:szCs w:val="24"/>
        </w:rPr>
        <w:fldChar w:fldCharType="separate"/>
      </w:r>
      <w:r w:rsidR="005A1029" w:rsidRPr="00D03249">
        <w:rPr>
          <w:rFonts w:ascii="Times New Roman" w:eastAsia="Times New Roman" w:hAnsi="Times New Roman" w:cs="Times New Roman"/>
          <w:noProof/>
          <w:sz w:val="24"/>
          <w:szCs w:val="24"/>
        </w:rPr>
        <w:t>[25]</w:t>
      </w:r>
      <w:r w:rsidR="00713069" w:rsidRPr="00D03249">
        <w:rPr>
          <w:rFonts w:ascii="Times New Roman" w:eastAsia="Times New Roman" w:hAnsi="Times New Roman" w:cs="Times New Roman"/>
          <w:sz w:val="24"/>
          <w:szCs w:val="24"/>
        </w:rPr>
        <w:fldChar w:fldCharType="end"/>
      </w:r>
      <w:r w:rsidR="00713069" w:rsidRPr="00D03249">
        <w:rPr>
          <w:rFonts w:ascii="Times New Roman" w:eastAsia="Times New Roman" w:hAnsi="Times New Roman" w:cs="Times New Roman"/>
          <w:sz w:val="24"/>
          <w:szCs w:val="24"/>
        </w:rPr>
        <w:t>.</w:t>
      </w:r>
      <w:r w:rsidR="00292581" w:rsidRPr="00D03249">
        <w:rPr>
          <w:rFonts w:ascii="Times New Roman" w:eastAsia="Times New Roman" w:hAnsi="Times New Roman" w:cs="Times New Roman"/>
          <w:sz w:val="24"/>
          <w:szCs w:val="24"/>
        </w:rPr>
        <w:t xml:space="preserve"> </w:t>
      </w:r>
      <w:r w:rsidR="0080434A" w:rsidRPr="00D03249">
        <w:rPr>
          <w:rFonts w:ascii="Times New Roman" w:eastAsia="Times New Roman" w:hAnsi="Times New Roman" w:cs="Times New Roman"/>
          <w:sz w:val="24"/>
          <w:szCs w:val="24"/>
        </w:rPr>
        <w:t>Although the p</w:t>
      </w:r>
      <w:r w:rsidR="00292581" w:rsidRPr="00D03249">
        <w:rPr>
          <w:rFonts w:ascii="Times New Roman" w:eastAsia="Times New Roman" w:hAnsi="Times New Roman" w:cs="Times New Roman"/>
          <w:sz w:val="24"/>
          <w:szCs w:val="24"/>
        </w:rPr>
        <w:t>robability of testing for HIV in a health facility was obtained at individual level</w:t>
      </w:r>
      <w:r w:rsidR="0080434A" w:rsidRPr="00D03249">
        <w:rPr>
          <w:rFonts w:ascii="Times New Roman" w:eastAsia="Times New Roman" w:hAnsi="Times New Roman" w:cs="Times New Roman"/>
          <w:sz w:val="24"/>
          <w:szCs w:val="24"/>
        </w:rPr>
        <w:t xml:space="preserve">, we used average district level probability of testing to combine </w:t>
      </w:r>
      <w:r w:rsidR="0083051B" w:rsidRPr="00D03249">
        <w:rPr>
          <w:rFonts w:ascii="Times New Roman" w:eastAsia="Times New Roman" w:hAnsi="Times New Roman" w:cs="Times New Roman"/>
          <w:sz w:val="24"/>
          <w:szCs w:val="24"/>
        </w:rPr>
        <w:t>the estimates</w:t>
      </w:r>
      <w:r w:rsidR="00D06730" w:rsidRPr="00D03249">
        <w:rPr>
          <w:rFonts w:ascii="Times New Roman" w:eastAsia="Times New Roman" w:hAnsi="Times New Roman" w:cs="Times New Roman"/>
          <w:sz w:val="24"/>
          <w:szCs w:val="24"/>
        </w:rPr>
        <w:t xml:space="preserve">. </w:t>
      </w:r>
      <w:r w:rsidR="004B6E6F" w:rsidRPr="00D03249">
        <w:rPr>
          <w:rFonts w:ascii="Times New Roman" w:eastAsia="Times New Roman" w:hAnsi="Times New Roman" w:cs="Times New Roman"/>
          <w:sz w:val="24"/>
          <w:szCs w:val="24"/>
        </w:rPr>
        <w:t>Since average probability of HIV testing is obtained from a survey sample containing both facility and non-facility testers, we estimate the v</w:t>
      </w:r>
      <w:r w:rsidR="00713069" w:rsidRPr="00D03249">
        <w:rPr>
          <w:rFonts w:ascii="Times New Roman" w:eastAsia="Times New Roman" w:hAnsi="Times New Roman" w:cs="Times New Roman"/>
          <w:sz w:val="24"/>
          <w:szCs w:val="24"/>
        </w:rPr>
        <w:t xml:space="preserve">ariance and standard errors (SE) </w:t>
      </w:r>
      <w:r w:rsidR="000231B6" w:rsidRPr="00D03249">
        <w:rPr>
          <w:rFonts w:ascii="Times New Roman" w:eastAsia="Times New Roman" w:hAnsi="Times New Roman" w:cs="Times New Roman"/>
          <w:sz w:val="24"/>
          <w:szCs w:val="24"/>
        </w:rPr>
        <w:t>for</w:t>
      </w:r>
      <w:r w:rsidR="00713069" w:rsidRPr="00D03249">
        <w:rPr>
          <w:rFonts w:ascii="Times New Roman" w:eastAsia="Times New Roman" w:hAnsi="Times New Roman" w:cs="Times New Roman"/>
          <w:sz w:val="24"/>
          <w:szCs w:val="24"/>
        </w:rPr>
        <w:t xml:space="preserve"> the HPE </w:t>
      </w:r>
      <w:r w:rsidR="00D92B83">
        <w:rPr>
          <w:rFonts w:ascii="Times New Roman" w:eastAsia="Times New Roman" w:hAnsi="Times New Roman" w:cs="Times New Roman"/>
          <w:sz w:val="24"/>
          <w:szCs w:val="24"/>
        </w:rPr>
        <w:t>respectively as follows;</w:t>
      </w:r>
    </w:p>
    <w:p w14:paraId="45B8B958" w14:textId="77777777" w:rsidR="003F6CC8" w:rsidRPr="00D03249" w:rsidRDefault="003F6CC8" w:rsidP="003F6CC8">
      <w:pPr>
        <w:spacing w:line="360" w:lineRule="auto"/>
        <w:jc w:val="right"/>
        <w:rPr>
          <w:rFonts w:ascii="Times New Roman" w:eastAsia="Times New Roman" w:hAnsi="Times New Roman" w:cs="Times New Roman"/>
          <w:sz w:val="24"/>
          <w:szCs w:val="24"/>
        </w:rPr>
      </w:pPr>
      <w:bookmarkStart w:id="12" w:name="_Hlk13555732"/>
      <m:oMath>
        <m:r>
          <w:rPr>
            <w:rFonts w:ascii="Cambria Math" w:eastAsia="Cambria Math" w:hAnsi="Cambria Math" w:cs="Times New Roman"/>
            <w:sz w:val="24"/>
            <w:szCs w:val="24"/>
          </w:rPr>
          <m:t>Var</m:t>
        </m:r>
        <m:d>
          <m:dPr>
            <m:ctrlPr>
              <w:rPr>
                <w:rFonts w:ascii="Cambria Math" w:eastAsia="Cambria Math" w:hAnsi="Cambria Math" w:cs="Times New Roman"/>
                <w:sz w:val="24"/>
                <w:szCs w:val="24"/>
              </w:rPr>
            </m:ctrlPr>
          </m:dPr>
          <m:e>
            <m:acc>
              <m:accPr>
                <m:ctrlPr>
                  <w:rPr>
                    <w:rFonts w:ascii="Cambria Math" w:eastAsia="Cambria Math" w:hAnsi="Cambria Math" w:cs="Times New Roman"/>
                    <w:sz w:val="24"/>
                    <w:szCs w:val="24"/>
                  </w:rPr>
                </m:ctrlPr>
              </m:accPr>
              <m:e>
                <m:r>
                  <w:rPr>
                    <w:rFonts w:ascii="Cambria Math" w:eastAsia="Cambria Math" w:hAnsi="Cambria Math" w:cs="Times New Roman"/>
                    <w:sz w:val="24"/>
                    <w:szCs w:val="24"/>
                  </w:rPr>
                  <m:t>P</m:t>
                </m:r>
              </m:e>
            </m:acc>
          </m:e>
        </m:d>
        <m:r>
          <w:rPr>
            <w:rFonts w:ascii="Cambria Math" w:eastAsia="Cambria Math" w:hAnsi="Cambria Math" w:cs="Times New Roman"/>
            <w:sz w:val="24"/>
            <w:szCs w:val="24"/>
          </w:rPr>
          <m:t xml:space="preserve">= </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n</m:t>
            </m:r>
          </m:den>
        </m:f>
        <m:d>
          <m:dPr>
            <m:begChr m:val="{"/>
            <m:endChr m:val="}"/>
            <m:ctrlPr>
              <w:rPr>
                <w:rFonts w:ascii="Cambria Math" w:eastAsia="Cambria Math" w:hAnsi="Cambria Math" w:cs="Times New Roman"/>
                <w:i/>
                <w:sz w:val="24"/>
                <w:szCs w:val="24"/>
              </w:rPr>
            </m:ctrlPr>
          </m:dPr>
          <m:e>
            <m:sSub>
              <m:sSubPr>
                <m:ctrlPr>
                  <w:rPr>
                    <w:rFonts w:ascii="Cambria Math" w:hAnsi="Cambria Math" w:cs="Times New Roman"/>
                    <w:sz w:val="24"/>
                    <w:szCs w:val="24"/>
                  </w:rPr>
                </m:ctrlPr>
              </m:sSubPr>
              <m:e>
                <m:acc>
                  <m:accPr>
                    <m:ctrlPr>
                      <w:rPr>
                        <w:rFonts w:ascii="Cambria Math" w:eastAsia="Cambria Math" w:hAnsi="Cambria Math" w:cs="Times New Roman"/>
                        <w:sz w:val="24"/>
                        <w:szCs w:val="24"/>
                      </w:rPr>
                    </m:ctrlPr>
                  </m:accPr>
                  <m:e>
                    <m:r>
                      <w:rPr>
                        <w:rFonts w:ascii="Cambria Math" w:eastAsia="Cambria Math" w:hAnsi="Cambria Math" w:cs="Times New Roman"/>
                        <w:sz w:val="24"/>
                        <w:szCs w:val="24"/>
                      </w:rPr>
                      <m:t>P</m:t>
                    </m:r>
                  </m:e>
                </m:acc>
              </m:e>
              <m:sub>
                <m:bar>
                  <m:barPr>
                    <m:ctrlPr>
                      <w:rPr>
                        <w:rFonts w:ascii="Cambria Math" w:eastAsia="Cambria Math" w:hAnsi="Cambria Math" w:cs="Times New Roman"/>
                        <w:sz w:val="24"/>
                        <w:szCs w:val="24"/>
                      </w:rPr>
                    </m:ctrlPr>
                  </m:barPr>
                  <m:e>
                    <m:r>
                      <w:rPr>
                        <w:rFonts w:ascii="Cambria Math" w:eastAsia="Cambria Math" w:hAnsi="Cambria Math" w:cs="Times New Roman"/>
                        <w:sz w:val="24"/>
                        <w:szCs w:val="24"/>
                      </w:rPr>
                      <m:t>s</m:t>
                    </m:r>
                  </m:e>
                </m:ba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1-</m:t>
                </m:r>
                <m:sSub>
                  <m:sSubPr>
                    <m:ctrlPr>
                      <w:rPr>
                        <w:rFonts w:ascii="Cambria Math" w:hAnsi="Cambria Math" w:cs="Times New Roman"/>
                        <w:sz w:val="24"/>
                        <w:szCs w:val="24"/>
                      </w:rPr>
                    </m:ctrlPr>
                  </m:sSubPr>
                  <m:e>
                    <m:acc>
                      <m:accPr>
                        <m:ctrlPr>
                          <w:rPr>
                            <w:rFonts w:ascii="Cambria Math" w:eastAsia="Cambria Math" w:hAnsi="Cambria Math" w:cs="Times New Roman"/>
                            <w:sz w:val="24"/>
                            <w:szCs w:val="24"/>
                          </w:rPr>
                        </m:ctrlPr>
                      </m:accPr>
                      <m:e>
                        <m:r>
                          <w:rPr>
                            <w:rFonts w:ascii="Cambria Math" w:eastAsia="Cambria Math" w:hAnsi="Cambria Math" w:cs="Times New Roman"/>
                            <w:sz w:val="24"/>
                            <w:szCs w:val="24"/>
                          </w:rPr>
                          <m:t>P</m:t>
                        </m:r>
                      </m:e>
                    </m:acc>
                  </m:e>
                  <m:sub>
                    <m:bar>
                      <m:barPr>
                        <m:ctrlPr>
                          <w:rPr>
                            <w:rFonts w:ascii="Cambria Math" w:eastAsia="Cambria Math" w:hAnsi="Cambria Math" w:cs="Times New Roman"/>
                            <w:sz w:val="24"/>
                            <w:szCs w:val="24"/>
                          </w:rPr>
                        </m:ctrlPr>
                      </m:barPr>
                      <m:e>
                        <m:r>
                          <w:rPr>
                            <w:rFonts w:ascii="Cambria Math" w:eastAsia="Cambria Math" w:hAnsi="Cambria Math" w:cs="Times New Roman"/>
                            <w:sz w:val="24"/>
                            <w:szCs w:val="24"/>
                          </w:rPr>
                          <m:t>s</m:t>
                        </m:r>
                      </m:e>
                    </m:bar>
                  </m:sub>
                </m:sSub>
              </m:e>
            </m:d>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1-</m:t>
                </m:r>
                <m:sSub>
                  <m:sSubPr>
                    <m:ctrlPr>
                      <w:rPr>
                        <w:rFonts w:ascii="Cambria Math" w:eastAsia="Cambria Math" w:hAnsi="Cambria Math" w:cs="Times New Roman"/>
                        <w:sz w:val="24"/>
                        <w:szCs w:val="24"/>
                      </w:rPr>
                    </m:ctrlPr>
                  </m:sSubPr>
                  <m:e>
                    <m:acc>
                      <m:accPr>
                        <m:ctrlPr>
                          <w:rPr>
                            <w:rFonts w:ascii="Cambria Math" w:eastAsia="Cambria Math" w:hAnsi="Cambria Math" w:cs="Times New Roman"/>
                            <w:i/>
                            <w:sz w:val="24"/>
                            <w:szCs w:val="24"/>
                          </w:rPr>
                        </m:ctrlPr>
                      </m:accPr>
                      <m:e>
                        <m:r>
                          <w:rPr>
                            <w:rFonts w:ascii="Cambria Math" w:eastAsia="Cambria Math" w:hAnsi="Cambria Math" w:cs="Times New Roman"/>
                            <w:sz w:val="24"/>
                            <w:szCs w:val="24"/>
                          </w:rPr>
                          <m:t>π</m:t>
                        </m:r>
                      </m:e>
                    </m:acc>
                  </m:e>
                  <m:sub>
                    <m:r>
                      <w:rPr>
                        <w:rFonts w:ascii="Cambria Math" w:eastAsia="Cambria Math" w:hAnsi="Cambria Math" w:cs="Times New Roman"/>
                        <w:sz w:val="24"/>
                        <w:szCs w:val="24"/>
                      </w:rPr>
                      <m:t>c</m:t>
                    </m:r>
                  </m:sub>
                </m:sSub>
              </m:e>
            </m:d>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1-</m:t>
                </m:r>
                <m:sSub>
                  <m:sSubPr>
                    <m:ctrlPr>
                      <w:rPr>
                        <w:rFonts w:ascii="Cambria Math" w:eastAsia="Cambria Math" w:hAnsi="Cambria Math" w:cs="Times New Roman"/>
                        <w:sz w:val="24"/>
                        <w:szCs w:val="24"/>
                      </w:rPr>
                    </m:ctrlPr>
                  </m:sSubPr>
                  <m:e>
                    <m:acc>
                      <m:accPr>
                        <m:ctrlPr>
                          <w:rPr>
                            <w:rFonts w:ascii="Cambria Math" w:eastAsia="Cambria Math" w:hAnsi="Cambria Math" w:cs="Times New Roman"/>
                            <w:i/>
                            <w:sz w:val="24"/>
                            <w:szCs w:val="24"/>
                          </w:rPr>
                        </m:ctrlPr>
                      </m:accPr>
                      <m:e>
                        <m:r>
                          <w:rPr>
                            <w:rFonts w:ascii="Cambria Math" w:eastAsia="Cambria Math" w:hAnsi="Cambria Math" w:cs="Times New Roman"/>
                            <w:sz w:val="24"/>
                            <w:szCs w:val="24"/>
                          </w:rPr>
                          <m:t>π</m:t>
                        </m:r>
                      </m:e>
                    </m:acc>
                  </m:e>
                  <m:sub>
                    <m:r>
                      <w:rPr>
                        <w:rFonts w:ascii="Cambria Math" w:eastAsia="Cambria Math" w:hAnsi="Cambria Math" w:cs="Times New Roman"/>
                        <w:sz w:val="24"/>
                        <w:szCs w:val="24"/>
                      </w:rPr>
                      <m:t>c</m:t>
                    </m:r>
                  </m:sub>
                </m:sSub>
              </m:e>
            </m:d>
            <m:r>
              <w:rPr>
                <w:rFonts w:ascii="Cambria Math" w:eastAsia="Cambria Math" w:hAnsi="Cambria Math" w:cs="Times New Roman"/>
                <w:sz w:val="24"/>
                <w:szCs w:val="24"/>
              </w:rPr>
              <m:t xml:space="preserve"> </m:t>
            </m:r>
            <m:sSup>
              <m:sSupPr>
                <m:ctrlPr>
                  <w:rPr>
                    <w:rFonts w:ascii="Cambria Math" w:eastAsia="Cambria Math" w:hAnsi="Cambria Math" w:cs="Times New Roman"/>
                    <w:i/>
                    <w:sz w:val="24"/>
                    <w:szCs w:val="24"/>
                  </w:rPr>
                </m:ctrlPr>
              </m:sSupPr>
              <m:e>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P</m:t>
                        </m:r>
                      </m:e>
                      <m:sub>
                        <m:r>
                          <w:rPr>
                            <w:rFonts w:ascii="Cambria Math" w:eastAsia="Cambria Math" w:hAnsi="Cambria Math" w:cs="Times New Roman"/>
                            <w:sz w:val="24"/>
                            <w:szCs w:val="24"/>
                          </w:rPr>
                          <m:t>f</m:t>
                        </m:r>
                      </m:sub>
                    </m:sSub>
                    <m:r>
                      <w:rPr>
                        <w:rFonts w:ascii="Cambria Math" w:eastAsia="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eastAsia="Cambria Math" w:hAnsi="Cambria Math" w:cs="Times New Roman"/>
                                <w:sz w:val="24"/>
                                <w:szCs w:val="24"/>
                              </w:rPr>
                            </m:ctrlPr>
                          </m:accPr>
                          <m:e>
                            <m:r>
                              <w:rPr>
                                <w:rFonts w:ascii="Cambria Math" w:eastAsia="Cambria Math" w:hAnsi="Cambria Math" w:cs="Times New Roman"/>
                                <w:sz w:val="24"/>
                                <w:szCs w:val="24"/>
                              </w:rPr>
                              <m:t>P</m:t>
                            </m:r>
                          </m:e>
                        </m:acc>
                      </m:e>
                      <m:sub>
                        <m:bar>
                          <m:barPr>
                            <m:ctrlPr>
                              <w:rPr>
                                <w:rFonts w:ascii="Cambria Math" w:eastAsia="Cambria Math" w:hAnsi="Cambria Math" w:cs="Times New Roman"/>
                                <w:sz w:val="24"/>
                                <w:szCs w:val="24"/>
                              </w:rPr>
                            </m:ctrlPr>
                          </m:barPr>
                          <m:e>
                            <m:r>
                              <w:rPr>
                                <w:rFonts w:ascii="Cambria Math" w:eastAsia="Cambria Math" w:hAnsi="Cambria Math" w:cs="Times New Roman"/>
                                <w:sz w:val="24"/>
                                <w:szCs w:val="24"/>
                              </w:rPr>
                              <m:t>s</m:t>
                            </m:r>
                          </m:e>
                        </m:bar>
                      </m:sub>
                    </m:sSub>
                  </m:e>
                </m:d>
              </m:e>
              <m:sup>
                <m:r>
                  <w:rPr>
                    <w:rFonts w:ascii="Cambria Math" w:eastAsia="Cambria Math" w:hAnsi="Cambria Math" w:cs="Times New Roman"/>
                    <w:sz w:val="24"/>
                    <w:szCs w:val="24"/>
                  </w:rPr>
                  <m:t>2</m:t>
                </m:r>
              </m:sup>
            </m:sSup>
          </m:e>
        </m:d>
      </m:oMath>
      <w:r w:rsidRPr="00D03249">
        <w:rPr>
          <w:rFonts w:ascii="Times New Roman" w:eastAsia="Times New Roman" w:hAnsi="Times New Roman" w:cs="Times New Roman"/>
          <w:sz w:val="24"/>
          <w:szCs w:val="24"/>
        </w:rPr>
        <w:t>………………………………..(2)</w:t>
      </w:r>
    </w:p>
    <w:bookmarkEnd w:id="12"/>
    <w:p w14:paraId="5AAB307F" w14:textId="77777777" w:rsidR="003F6CC8" w:rsidRPr="00D03249" w:rsidRDefault="003F6CC8" w:rsidP="003F6CC8">
      <w:pPr>
        <w:spacing w:before="240" w:line="360" w:lineRule="auto"/>
        <w:jc w:val="center"/>
        <w:rPr>
          <w:rFonts w:ascii="Times New Roman" w:eastAsia="Cambria Math" w:hAnsi="Times New Roman" w:cs="Times New Roman"/>
          <w:sz w:val="24"/>
          <w:szCs w:val="24"/>
        </w:rPr>
      </w:pPr>
      <w:r w:rsidRPr="00D03249">
        <w:rPr>
          <w:rFonts w:ascii="Times New Roman" w:eastAsia="Times New Roman" w:hAnsi="Times New Roman" w:cs="Times New Roman"/>
          <w:sz w:val="24"/>
          <w:szCs w:val="24"/>
        </w:rPr>
        <w:t xml:space="preserve">and  </w:t>
      </w:r>
      <m:oMath>
        <m:r>
          <w:rPr>
            <w:rFonts w:ascii="Cambria Math" w:eastAsia="Cambria Math" w:hAnsi="Cambria Math" w:cs="Times New Roman"/>
            <w:sz w:val="24"/>
            <w:szCs w:val="24"/>
          </w:rPr>
          <m:t>SE=</m:t>
        </m:r>
        <m:rad>
          <m:radPr>
            <m:degHide m:val="1"/>
            <m:ctrlPr>
              <w:rPr>
                <w:rFonts w:ascii="Cambria Math" w:eastAsia="Cambria Math" w:hAnsi="Cambria Math" w:cs="Times New Roman"/>
                <w:sz w:val="24"/>
                <w:szCs w:val="24"/>
              </w:rPr>
            </m:ctrlPr>
          </m:radPr>
          <m:deg/>
          <m:e>
            <m:r>
              <w:rPr>
                <w:rFonts w:ascii="Cambria Math" w:eastAsia="Cambria Math" w:hAnsi="Cambria Math" w:cs="Times New Roman"/>
                <w:sz w:val="24"/>
                <w:szCs w:val="24"/>
              </w:rPr>
              <m:t>var</m:t>
            </m:r>
            <m:d>
              <m:dPr>
                <m:ctrlPr>
                  <w:rPr>
                    <w:rFonts w:ascii="Cambria Math" w:eastAsia="Cambria Math" w:hAnsi="Cambria Math" w:cs="Times New Roman"/>
                    <w:sz w:val="24"/>
                    <w:szCs w:val="24"/>
                  </w:rPr>
                </m:ctrlPr>
              </m:dPr>
              <m:e>
                <m:acc>
                  <m:accPr>
                    <m:ctrlPr>
                      <w:rPr>
                        <w:rFonts w:ascii="Cambria Math" w:eastAsia="Cambria Math" w:hAnsi="Cambria Math" w:cs="Times New Roman"/>
                        <w:sz w:val="24"/>
                        <w:szCs w:val="24"/>
                      </w:rPr>
                    </m:ctrlPr>
                  </m:accPr>
                  <m:e>
                    <m:r>
                      <w:rPr>
                        <w:rFonts w:ascii="Cambria Math" w:eastAsia="Cambria Math" w:hAnsi="Cambria Math" w:cs="Times New Roman"/>
                        <w:sz w:val="24"/>
                        <w:szCs w:val="24"/>
                      </w:rPr>
                      <m:t>P</m:t>
                    </m:r>
                  </m:e>
                </m:acc>
              </m:e>
            </m:d>
          </m:e>
        </m:rad>
      </m:oMath>
    </w:p>
    <w:p w14:paraId="4C376DAC" w14:textId="756DC302" w:rsidR="00887812" w:rsidRPr="00D03249" w:rsidRDefault="00B265C5" w:rsidP="00B265C5">
      <w:pPr>
        <w:spacing w:line="360" w:lineRule="auto"/>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lastRenderedPageBreak/>
        <w:t>We assess accuracy of the HPEs compared to survey-based prevalence estimates by computing the percentage change in standard errors. We</w:t>
      </w:r>
      <w:r w:rsidR="001E3F2B" w:rsidRPr="00D03249">
        <w:rPr>
          <w:rFonts w:ascii="Times New Roman" w:eastAsia="Times New Roman" w:hAnsi="Times New Roman" w:cs="Times New Roman"/>
          <w:sz w:val="24"/>
          <w:szCs w:val="24"/>
        </w:rPr>
        <w:t xml:space="preserve"> </w:t>
      </w:r>
      <w:r w:rsidR="00502663" w:rsidRPr="00D03249">
        <w:rPr>
          <w:rFonts w:ascii="Times New Roman" w:eastAsia="Times New Roman" w:hAnsi="Times New Roman" w:cs="Times New Roman"/>
          <w:sz w:val="24"/>
          <w:szCs w:val="24"/>
        </w:rPr>
        <w:t xml:space="preserve">further </w:t>
      </w:r>
      <w:r w:rsidR="001E3F2B" w:rsidRPr="00D03249">
        <w:rPr>
          <w:rFonts w:ascii="Times New Roman" w:eastAsia="Times New Roman" w:hAnsi="Times New Roman" w:cs="Times New Roman"/>
          <w:sz w:val="24"/>
          <w:szCs w:val="24"/>
        </w:rPr>
        <w:t>assess</w:t>
      </w:r>
      <w:r w:rsidR="00502663" w:rsidRPr="00D03249">
        <w:rPr>
          <w:rFonts w:ascii="Times New Roman" w:eastAsia="Times New Roman" w:hAnsi="Times New Roman" w:cs="Times New Roman"/>
          <w:sz w:val="24"/>
          <w:szCs w:val="24"/>
        </w:rPr>
        <w:t>ed</w:t>
      </w:r>
      <w:r w:rsidR="001E3F2B" w:rsidRPr="00D03249">
        <w:rPr>
          <w:rFonts w:ascii="Times New Roman" w:eastAsia="Times New Roman" w:hAnsi="Times New Roman" w:cs="Times New Roman"/>
          <w:sz w:val="24"/>
          <w:szCs w:val="24"/>
        </w:rPr>
        <w:t xml:space="preserve"> agreement of </w:t>
      </w:r>
      <w:r w:rsidRPr="00D03249">
        <w:rPr>
          <w:rFonts w:ascii="Times New Roman" w:eastAsia="Times New Roman" w:hAnsi="Times New Roman" w:cs="Times New Roman"/>
          <w:sz w:val="24"/>
          <w:szCs w:val="24"/>
        </w:rPr>
        <w:t xml:space="preserve">the estimates obtained using </w:t>
      </w:r>
      <w:r w:rsidR="001E3F2B" w:rsidRPr="00D03249">
        <w:rPr>
          <w:rFonts w:ascii="Times New Roman" w:eastAsia="Times New Roman" w:hAnsi="Times New Roman" w:cs="Times New Roman"/>
          <w:sz w:val="24"/>
          <w:szCs w:val="24"/>
        </w:rPr>
        <w:t>the HPE methodology with th</w:t>
      </w:r>
      <w:r w:rsidRPr="00D03249">
        <w:rPr>
          <w:rFonts w:ascii="Times New Roman" w:eastAsia="Times New Roman" w:hAnsi="Times New Roman" w:cs="Times New Roman"/>
          <w:sz w:val="24"/>
          <w:szCs w:val="24"/>
        </w:rPr>
        <w:t xml:space="preserve">ose from </w:t>
      </w:r>
      <w:r w:rsidR="001E3F2B" w:rsidRPr="00D03249">
        <w:rPr>
          <w:rFonts w:ascii="Times New Roman" w:eastAsia="Times New Roman" w:hAnsi="Times New Roman" w:cs="Times New Roman"/>
          <w:sz w:val="24"/>
          <w:szCs w:val="24"/>
        </w:rPr>
        <w:t>population survey method</w:t>
      </w:r>
      <w:r w:rsidR="009848F3" w:rsidRPr="00D03249">
        <w:rPr>
          <w:rFonts w:ascii="Times New Roman" w:eastAsia="Times New Roman" w:hAnsi="Times New Roman" w:cs="Times New Roman"/>
          <w:sz w:val="24"/>
          <w:szCs w:val="24"/>
        </w:rPr>
        <w:t xml:space="preserve"> (Direct population survey estimate)</w:t>
      </w:r>
      <w:r w:rsidR="001E3F2B" w:rsidRPr="00D03249">
        <w:rPr>
          <w:rFonts w:ascii="Times New Roman" w:eastAsia="Times New Roman" w:hAnsi="Times New Roman" w:cs="Times New Roman"/>
          <w:sz w:val="24"/>
          <w:szCs w:val="24"/>
        </w:rPr>
        <w:t xml:space="preserve"> </w:t>
      </w:r>
      <w:r w:rsidRPr="00D03249">
        <w:rPr>
          <w:rFonts w:ascii="Times New Roman" w:eastAsia="Times New Roman" w:hAnsi="Times New Roman" w:cs="Times New Roman"/>
          <w:sz w:val="24"/>
          <w:szCs w:val="24"/>
        </w:rPr>
        <w:t>using</w:t>
      </w:r>
      <w:r w:rsidR="001E3F2B" w:rsidRPr="00D03249">
        <w:rPr>
          <w:rFonts w:ascii="Times New Roman" w:eastAsia="Times New Roman" w:hAnsi="Times New Roman" w:cs="Times New Roman"/>
          <w:sz w:val="24"/>
          <w:szCs w:val="24"/>
        </w:rPr>
        <w:t xml:space="preserve"> </w:t>
      </w:r>
      <w:r w:rsidR="004D1987" w:rsidRPr="00D03249">
        <w:rPr>
          <w:rFonts w:ascii="Times New Roman" w:eastAsia="Times New Roman" w:hAnsi="Times New Roman" w:cs="Times New Roman"/>
          <w:sz w:val="24"/>
          <w:szCs w:val="24"/>
        </w:rPr>
        <w:t xml:space="preserve">a </w:t>
      </w:r>
      <w:r w:rsidR="001E3F2B" w:rsidRPr="00D03249">
        <w:rPr>
          <w:rFonts w:ascii="Times New Roman" w:eastAsia="Times New Roman" w:hAnsi="Times New Roman" w:cs="Times New Roman"/>
          <w:sz w:val="24"/>
          <w:szCs w:val="24"/>
        </w:rPr>
        <w:t>Bland Altman analysis</w:t>
      </w:r>
      <w:r w:rsidR="00502663" w:rsidRPr="00D03249">
        <w:rPr>
          <w:rFonts w:ascii="Times New Roman" w:eastAsia="Times New Roman" w:hAnsi="Times New Roman" w:cs="Times New Roman"/>
          <w:sz w:val="24"/>
          <w:szCs w:val="24"/>
        </w:rPr>
        <w:t xml:space="preserve"> </w:t>
      </w:r>
      <w:r w:rsidR="001E3F2B" w:rsidRPr="00D03249">
        <w:rPr>
          <w:rFonts w:ascii="Times New Roman" w:eastAsia="Times New Roman" w:hAnsi="Times New Roman" w:cs="Times New Roman"/>
          <w:sz w:val="24"/>
          <w:szCs w:val="24"/>
        </w:rPr>
        <w:fldChar w:fldCharType="begin" w:fldLock="1"/>
      </w:r>
      <w:r w:rsidR="00322D11" w:rsidRPr="00D03249">
        <w:rPr>
          <w:rFonts w:ascii="Times New Roman" w:eastAsia="Times New Roman" w:hAnsi="Times New Roman" w:cs="Times New Roman"/>
          <w:sz w:val="24"/>
          <w:szCs w:val="24"/>
        </w:rPr>
        <w:instrText>ADDIN CSL_CITATION {"citationItems":[{"id":"ITEM-1","itemData":{"author":[{"dropping-particle":"","family":"Bland","given":"Understanding","non-dropping-particle":"","parse-names":false,"suffix":""},{"dropping-particle":"","family":"Giavarina","given":"Davide","non-dropping-particle":"","parse-names":false,"suffix":""}],"id":"ITEM-1","issue":"2","issued":{"date-parts":[["2015"]]},"page":"141-151","title":"Lessons in biostatistics","type":"article-journal","volume":"25"},"uris":["http://www.mendeley.com/documents/?uuid=7dacf30a-5640-4fe1-9c23-586245409291"]},{"id":"ITEM-2","itemData":{"author":[{"dropping-particle":"","family":"Bland","given":"J Martin","non-dropping-particle":"","parse-names":false,"suffix":""},{"dropping-particle":"","family":"Altman","given":"Douglas G","non-dropping-particle":"","parse-names":false,"suffix":""}],"id":"ITEM-2","issue":"fig 1","issued":{"date-parts":[["0"]]},"page":"1-9","title":"STATISTICAL METHODS FOR ASSESSING AGREEMENT BETWEEN TWO METHODS OF CLINICAL MEASUREMENT","type":"article-journal"},"uris":["http://www.mendeley.com/documents/?uuid=767ed4e8-2a0d-4706-8ad6-2edda3c0cbb6"]}],"mendeley":{"formattedCitation":"[26,27]","plainTextFormattedCitation":"[26,27]","previouslyFormattedCitation":"[26,27]"},"properties":{"noteIndex":0},"schema":"https://github.com/citation-style-language/schema/raw/master/csl-citation.json"}</w:instrText>
      </w:r>
      <w:r w:rsidR="001E3F2B" w:rsidRPr="00D03249">
        <w:rPr>
          <w:rFonts w:ascii="Times New Roman" w:eastAsia="Times New Roman" w:hAnsi="Times New Roman" w:cs="Times New Roman"/>
          <w:sz w:val="24"/>
          <w:szCs w:val="24"/>
        </w:rPr>
        <w:fldChar w:fldCharType="separate"/>
      </w:r>
      <w:r w:rsidR="005A1029" w:rsidRPr="00D03249">
        <w:rPr>
          <w:rFonts w:ascii="Times New Roman" w:eastAsia="Times New Roman" w:hAnsi="Times New Roman" w:cs="Times New Roman"/>
          <w:noProof/>
          <w:sz w:val="24"/>
          <w:szCs w:val="24"/>
        </w:rPr>
        <w:t>[26,27]</w:t>
      </w:r>
      <w:r w:rsidR="001E3F2B"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w:t>
      </w:r>
    </w:p>
    <w:p w14:paraId="2740766E" w14:textId="69424553" w:rsidR="00B265C5" w:rsidRPr="00D03249" w:rsidRDefault="00B265C5" w:rsidP="00B265C5">
      <w:pPr>
        <w:spacing w:line="360" w:lineRule="auto"/>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All analysis was carried out in Stata</w:t>
      </w:r>
      <w:r w:rsidR="005D62A4">
        <w:rPr>
          <w:rFonts w:ascii="Times New Roman" w:eastAsia="Times New Roman" w:hAnsi="Times New Roman" w:cs="Times New Roman"/>
          <w:sz w:val="24"/>
          <w:szCs w:val="24"/>
        </w:rPr>
        <w:t xml:space="preserve"> statistical analysis software</w:t>
      </w:r>
      <w:r w:rsidRPr="00D03249">
        <w:rPr>
          <w:rFonts w:ascii="Times New Roman" w:eastAsia="Times New Roman" w:hAnsi="Times New Roman" w:cs="Times New Roman"/>
          <w:sz w:val="24"/>
          <w:szCs w:val="24"/>
        </w:rPr>
        <w:t xml:space="preserve">, Release 15 </w:t>
      </w:r>
      <w:r w:rsidRPr="00D03249">
        <w:rPr>
          <w:rFonts w:ascii="Times New Roman" w:eastAsia="Times New Roman" w:hAnsi="Times New Roman" w:cs="Times New Roman"/>
          <w:sz w:val="24"/>
          <w:szCs w:val="24"/>
        </w:rPr>
        <w:fldChar w:fldCharType="begin" w:fldLock="1"/>
      </w:r>
      <w:r w:rsidRPr="00D03249">
        <w:rPr>
          <w:rFonts w:ascii="Times New Roman" w:eastAsia="Times New Roman" w:hAnsi="Times New Roman" w:cs="Times New Roman"/>
          <w:sz w:val="24"/>
          <w:szCs w:val="24"/>
        </w:rPr>
        <w:instrText>ADDIN CSL_CITATION {"citationItems":[{"id":"ITEM-1","itemData":{"author":[{"dropping-particle":"","family":"StataCorp","given":"","non-dropping-particle":"","parse-names":false,"suffix":""}],"id":"ITEM-1","issued":{"date-parts":[["2017"]]},"publisher":"College Station, TX: StataCorp LLC","title":"Stata Statistical Software: Release 15","type":"article"},"uris":["http://www.mendeley.com/documents/?uuid=c2a014a1-093b-42cb-9c51-df5e71ae9eb5"]}],"mendeley":{"formattedCitation":"[22]","plainTextFormattedCitation":"[22]","previouslyFormattedCitation":"[22]"},"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Pr="00D03249">
        <w:rPr>
          <w:rFonts w:ascii="Times New Roman" w:eastAsia="Times New Roman" w:hAnsi="Times New Roman" w:cs="Times New Roman"/>
          <w:noProof/>
          <w:sz w:val="24"/>
          <w:szCs w:val="24"/>
        </w:rPr>
        <w:t>[22]</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and R version 3.5.0 </w:t>
      </w:r>
      <w:r w:rsidRPr="00D03249">
        <w:rPr>
          <w:rFonts w:ascii="Times New Roman" w:eastAsia="Times New Roman" w:hAnsi="Times New Roman" w:cs="Times New Roman"/>
          <w:sz w:val="24"/>
          <w:szCs w:val="24"/>
        </w:rPr>
        <w:fldChar w:fldCharType="begin" w:fldLock="1"/>
      </w:r>
      <w:r w:rsidR="00322D11" w:rsidRPr="00D03249">
        <w:rPr>
          <w:rFonts w:ascii="Times New Roman" w:eastAsia="Times New Roman" w:hAnsi="Times New Roman" w:cs="Times New Roman"/>
          <w:sz w:val="24"/>
          <w:szCs w:val="24"/>
        </w:rPr>
        <w:instrText>ADDIN CSL_CITATION {"citationItems":[{"id":"ITEM-1","itemData":{"author":[{"dropping-particle":"","family":"R Core Team (2013)","given":"","non-dropping-particle":"","parse-names":false,"suffix":""}],"container-title":"The R Foundation","id":"ITEM-1","issued":{"date-parts":[["0"]]},"publisher-place":"Vienna, Austria","title":"R: A Language and Environment for Statistical Computing","type":"article"},"uris":["http://www.mendeley.com/documents/?uuid=4cf65a2f-7b6e-408c-80b5-d01b321d67eb"]}],"mendeley":{"formattedCitation":"[28]","plainTextFormattedCitation":"[28]","previouslyFormattedCitation":"[28]"},"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5A1029" w:rsidRPr="00D03249">
        <w:rPr>
          <w:rFonts w:ascii="Times New Roman" w:eastAsia="Times New Roman" w:hAnsi="Times New Roman" w:cs="Times New Roman"/>
          <w:noProof/>
          <w:sz w:val="24"/>
          <w:szCs w:val="24"/>
        </w:rPr>
        <w:t>[28]</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w:t>
      </w:r>
    </w:p>
    <w:p w14:paraId="3B36F2AE" w14:textId="77777777" w:rsidR="00B265C5" w:rsidRPr="00D03249" w:rsidRDefault="00B265C5">
      <w:pPr>
        <w:rPr>
          <w:rFonts w:ascii="Times New Roman" w:hAnsi="Times New Roman" w:cs="Times New Roman"/>
          <w:b/>
          <w:sz w:val="28"/>
          <w:szCs w:val="24"/>
        </w:rPr>
      </w:pPr>
      <w:r w:rsidRPr="00D03249">
        <w:rPr>
          <w:rFonts w:ascii="Times New Roman" w:hAnsi="Times New Roman" w:cs="Times New Roman"/>
          <w:b/>
          <w:sz w:val="28"/>
          <w:szCs w:val="24"/>
        </w:rPr>
        <w:br w:type="page"/>
      </w:r>
    </w:p>
    <w:p w14:paraId="09B3352E" w14:textId="2572ABD6" w:rsidR="00666315" w:rsidRPr="00D03249" w:rsidRDefault="00666315" w:rsidP="00B97100">
      <w:pPr>
        <w:spacing w:after="0" w:line="360" w:lineRule="auto"/>
        <w:jc w:val="both"/>
        <w:rPr>
          <w:rFonts w:ascii="Times New Roman" w:hAnsi="Times New Roman" w:cs="Times New Roman"/>
          <w:b/>
          <w:sz w:val="28"/>
          <w:szCs w:val="24"/>
        </w:rPr>
      </w:pPr>
      <w:r w:rsidRPr="00D03249">
        <w:rPr>
          <w:rFonts w:ascii="Times New Roman" w:hAnsi="Times New Roman" w:cs="Times New Roman"/>
          <w:b/>
          <w:sz w:val="28"/>
          <w:szCs w:val="24"/>
        </w:rPr>
        <w:lastRenderedPageBreak/>
        <w:t>Result</w:t>
      </w:r>
      <w:r w:rsidR="00CE42EF" w:rsidRPr="00D03249">
        <w:rPr>
          <w:rFonts w:ascii="Times New Roman" w:hAnsi="Times New Roman" w:cs="Times New Roman"/>
          <w:b/>
          <w:sz w:val="28"/>
          <w:szCs w:val="24"/>
        </w:rPr>
        <w:t>s</w:t>
      </w:r>
    </w:p>
    <w:p w14:paraId="42D39B41" w14:textId="77777777" w:rsidR="009959FB" w:rsidRPr="00D03249" w:rsidRDefault="009959FB" w:rsidP="009959FB">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Of the 19,475 individuals, 6729 (34.6%) tested for HIV in a health facility in the 12 months preceding the survey. HIV prevalence among those who tested in a health facility was 0.084 compared to 0.068 among those who did not test in a health facility (Table 1). </w:t>
      </w:r>
    </w:p>
    <w:p w14:paraId="4AF7D36C" w14:textId="08BE666D" w:rsidR="009959FB" w:rsidRDefault="009959FB" w:rsidP="009959FB">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From health facility data, national (unadjusted) HIV prevalence was 0.058 (Male: 0.057 Female: 0.059). A total of 4,758,991 (female: 73.7%) individuals were tested for HIV in a health facility. (Table 1).  DHIS2 HIV positivity by gender is presented Appendix 1.</w:t>
      </w:r>
    </w:p>
    <w:p w14:paraId="44796BD5" w14:textId="77777777" w:rsidR="0091188F" w:rsidRPr="00D03249" w:rsidRDefault="0091188F" w:rsidP="0091188F">
      <w:pPr>
        <w:pBdr>
          <w:top w:val="nil"/>
          <w:left w:val="nil"/>
          <w:bottom w:val="nil"/>
          <w:right w:val="nil"/>
          <w:between w:val="nil"/>
        </w:pBdr>
        <w:spacing w:line="240" w:lineRule="auto"/>
        <w:jc w:val="both"/>
        <w:rPr>
          <w:rFonts w:ascii="Times New Roman" w:eastAsia="Times New Roman" w:hAnsi="Times New Roman" w:cs="Times New Roman"/>
          <w:b/>
          <w:color w:val="000000"/>
        </w:rPr>
      </w:pPr>
      <w:r w:rsidRPr="00D03249">
        <w:rPr>
          <w:rFonts w:ascii="Times New Roman" w:eastAsia="Times New Roman" w:hAnsi="Times New Roman" w:cs="Times New Roman"/>
          <w:b/>
          <w:color w:val="000000"/>
        </w:rPr>
        <w:t>Table 1: Regional level HIV prevalence estimates</w:t>
      </w:r>
    </w:p>
    <w:tbl>
      <w:tblPr>
        <w:tblW w:w="9351"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696"/>
        <w:gridCol w:w="2093"/>
        <w:gridCol w:w="1888"/>
        <w:gridCol w:w="1868"/>
        <w:gridCol w:w="1806"/>
      </w:tblGrid>
      <w:tr w:rsidR="0091188F" w:rsidRPr="00D03249" w14:paraId="5A260840" w14:textId="77777777" w:rsidTr="00494572">
        <w:trPr>
          <w:trHeight w:val="120"/>
        </w:trPr>
        <w:tc>
          <w:tcPr>
            <w:tcW w:w="1696" w:type="dxa"/>
            <w:vMerge w:val="restart"/>
            <w:tcBorders>
              <w:top w:val="single" w:sz="4" w:space="0" w:color="000000"/>
            </w:tcBorders>
          </w:tcPr>
          <w:p w14:paraId="012A910A"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Region</w:t>
            </w:r>
          </w:p>
        </w:tc>
        <w:tc>
          <w:tcPr>
            <w:tcW w:w="5849" w:type="dxa"/>
            <w:gridSpan w:val="3"/>
            <w:tcBorders>
              <w:top w:val="single" w:sz="4" w:space="0" w:color="000000"/>
            </w:tcBorders>
          </w:tcPr>
          <w:p w14:paraId="590AEB1F" w14:textId="77777777" w:rsidR="0091188F" w:rsidRPr="00D03249" w:rsidRDefault="0091188F" w:rsidP="00494572">
            <w:pPr>
              <w:spacing w:after="0"/>
              <w:jc w:val="center"/>
              <w:rPr>
                <w:rFonts w:ascii="Times New Roman" w:eastAsia="Times New Roman" w:hAnsi="Times New Roman" w:cs="Times New Roman"/>
              </w:rPr>
            </w:pPr>
            <w:r w:rsidRPr="00D03249">
              <w:rPr>
                <w:rFonts w:ascii="Times New Roman" w:eastAsia="Times New Roman" w:hAnsi="Times New Roman" w:cs="Times New Roman"/>
              </w:rPr>
              <w:t xml:space="preserve">Population Survey prevalence </w:t>
            </w:r>
            <w:r w:rsidRPr="00D03249">
              <w:rPr>
                <w:rFonts w:ascii="Times New Roman" w:eastAsia="Times New Roman" w:hAnsi="Times New Roman" w:cs="Times New Roman"/>
                <w:color w:val="000000"/>
              </w:rPr>
              <w:t>(in proportion)</w:t>
            </w:r>
            <w:r w:rsidRPr="00D03249">
              <w:rPr>
                <w:rFonts w:ascii="Times New Roman" w:eastAsia="Times New Roman" w:hAnsi="Times New Roman" w:cs="Times New Roman"/>
              </w:rPr>
              <w:t xml:space="preserve"> (Number HIV+)</w:t>
            </w:r>
          </w:p>
        </w:tc>
        <w:tc>
          <w:tcPr>
            <w:tcW w:w="1806" w:type="dxa"/>
            <w:vMerge w:val="restart"/>
            <w:tcBorders>
              <w:top w:val="single" w:sz="4" w:space="0" w:color="000000"/>
            </w:tcBorders>
          </w:tcPr>
          <w:p w14:paraId="12EAF0D6"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Health Facility Prevalence (Number HIV+)*</w:t>
            </w:r>
          </w:p>
        </w:tc>
      </w:tr>
      <w:tr w:rsidR="0091188F" w:rsidRPr="00D03249" w14:paraId="77144C8D" w14:textId="77777777" w:rsidTr="00494572">
        <w:trPr>
          <w:trHeight w:val="120"/>
        </w:trPr>
        <w:tc>
          <w:tcPr>
            <w:tcW w:w="1696" w:type="dxa"/>
            <w:vMerge/>
            <w:tcBorders>
              <w:top w:val="single" w:sz="4" w:space="0" w:color="000000"/>
            </w:tcBorders>
          </w:tcPr>
          <w:p w14:paraId="0017562C" w14:textId="77777777" w:rsidR="0091188F" w:rsidRPr="00D03249" w:rsidRDefault="0091188F" w:rsidP="00494572">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2093" w:type="dxa"/>
            <w:tcBorders>
              <w:bottom w:val="single" w:sz="4" w:space="0" w:color="000000"/>
            </w:tcBorders>
          </w:tcPr>
          <w:p w14:paraId="1A517E13" w14:textId="77777777" w:rsidR="0091188F" w:rsidRPr="00D03249" w:rsidRDefault="0091188F" w:rsidP="00494572">
            <w:pPr>
              <w:spacing w:after="0"/>
              <w:jc w:val="center"/>
              <w:rPr>
                <w:rFonts w:ascii="Times New Roman" w:eastAsia="Times New Roman" w:hAnsi="Times New Roman" w:cs="Times New Roman"/>
                <w:b/>
                <w:color w:val="000000"/>
              </w:rPr>
            </w:pPr>
            <w:r w:rsidRPr="00D03249">
              <w:rPr>
                <w:rFonts w:ascii="Times New Roman" w:eastAsia="Times New Roman" w:hAnsi="Times New Roman" w:cs="Times New Roman"/>
                <w:b/>
                <w:color w:val="000000"/>
              </w:rPr>
              <w:t>Overall</w:t>
            </w:r>
          </w:p>
        </w:tc>
        <w:tc>
          <w:tcPr>
            <w:tcW w:w="1888" w:type="dxa"/>
            <w:tcBorders>
              <w:bottom w:val="single" w:sz="4" w:space="0" w:color="000000"/>
            </w:tcBorders>
          </w:tcPr>
          <w:p w14:paraId="435E5933" w14:textId="77777777" w:rsidR="0091188F" w:rsidRPr="00D03249" w:rsidRDefault="0091188F" w:rsidP="00494572">
            <w:pPr>
              <w:spacing w:after="0"/>
              <w:jc w:val="center"/>
              <w:rPr>
                <w:rFonts w:ascii="Times New Roman" w:eastAsia="Times New Roman" w:hAnsi="Times New Roman" w:cs="Times New Roman"/>
                <w:b/>
                <w:color w:val="000000"/>
              </w:rPr>
            </w:pPr>
            <w:r w:rsidRPr="00D03249">
              <w:rPr>
                <w:rFonts w:ascii="Times New Roman" w:eastAsia="Times New Roman" w:hAnsi="Times New Roman" w:cs="Times New Roman"/>
                <w:b/>
                <w:color w:val="000000"/>
              </w:rPr>
              <w:t>Tested in Health Facility</w:t>
            </w:r>
          </w:p>
        </w:tc>
        <w:tc>
          <w:tcPr>
            <w:tcW w:w="1868" w:type="dxa"/>
            <w:tcBorders>
              <w:bottom w:val="single" w:sz="4" w:space="0" w:color="000000"/>
            </w:tcBorders>
          </w:tcPr>
          <w:p w14:paraId="1590C6CD" w14:textId="77777777" w:rsidR="0091188F" w:rsidRPr="00D03249" w:rsidRDefault="0091188F" w:rsidP="00494572">
            <w:pPr>
              <w:spacing w:after="0"/>
              <w:jc w:val="center"/>
              <w:rPr>
                <w:rFonts w:ascii="Times New Roman" w:eastAsia="Times New Roman" w:hAnsi="Times New Roman" w:cs="Times New Roman"/>
                <w:b/>
              </w:rPr>
            </w:pPr>
            <w:r w:rsidRPr="00D03249">
              <w:rPr>
                <w:rFonts w:ascii="Times New Roman" w:eastAsia="Times New Roman" w:hAnsi="Times New Roman" w:cs="Times New Roman"/>
                <w:b/>
              </w:rPr>
              <w:t>Not tested in health-Facility</w:t>
            </w:r>
          </w:p>
        </w:tc>
        <w:tc>
          <w:tcPr>
            <w:tcW w:w="1806" w:type="dxa"/>
            <w:vMerge/>
            <w:tcBorders>
              <w:top w:val="single" w:sz="4" w:space="0" w:color="000000"/>
            </w:tcBorders>
          </w:tcPr>
          <w:p w14:paraId="6E275C7E" w14:textId="77777777" w:rsidR="0091188F" w:rsidRPr="00D03249" w:rsidRDefault="0091188F" w:rsidP="00494572">
            <w:pPr>
              <w:widowControl w:val="0"/>
              <w:pBdr>
                <w:top w:val="nil"/>
                <w:left w:val="nil"/>
                <w:bottom w:val="nil"/>
                <w:right w:val="nil"/>
                <w:between w:val="nil"/>
              </w:pBdr>
              <w:spacing w:after="0"/>
              <w:rPr>
                <w:rFonts w:ascii="Times New Roman" w:eastAsia="Times New Roman" w:hAnsi="Times New Roman" w:cs="Times New Roman"/>
                <w:b/>
              </w:rPr>
            </w:pPr>
          </w:p>
        </w:tc>
      </w:tr>
      <w:tr w:rsidR="0091188F" w:rsidRPr="00D03249" w14:paraId="6B225A17" w14:textId="77777777" w:rsidTr="00494572">
        <w:trPr>
          <w:trHeight w:val="120"/>
        </w:trPr>
        <w:tc>
          <w:tcPr>
            <w:tcW w:w="1696" w:type="dxa"/>
            <w:tcBorders>
              <w:top w:val="single" w:sz="4" w:space="0" w:color="000000"/>
            </w:tcBorders>
          </w:tcPr>
          <w:p w14:paraId="60C9A3F3" w14:textId="77777777" w:rsidR="0091188F" w:rsidRPr="00D03249" w:rsidRDefault="0091188F" w:rsidP="00494572">
            <w:pPr>
              <w:spacing w:after="0"/>
              <w:jc w:val="right"/>
              <w:rPr>
                <w:rFonts w:ascii="Times New Roman" w:eastAsia="Times New Roman" w:hAnsi="Times New Roman" w:cs="Times New Roman"/>
                <w:color w:val="000000"/>
              </w:rPr>
            </w:pPr>
            <w:r w:rsidRPr="00D03249">
              <w:rPr>
                <w:rFonts w:ascii="Times New Roman" w:eastAsia="Times New Roman" w:hAnsi="Times New Roman" w:cs="Times New Roman"/>
                <w:b/>
                <w:color w:val="000000"/>
              </w:rPr>
              <w:t>Central 1</w:t>
            </w:r>
          </w:p>
        </w:tc>
        <w:tc>
          <w:tcPr>
            <w:tcW w:w="2093" w:type="dxa"/>
            <w:tcBorders>
              <w:top w:val="single" w:sz="4" w:space="0" w:color="000000"/>
            </w:tcBorders>
          </w:tcPr>
          <w:p w14:paraId="32A37C51"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0.106 (185)</w:t>
            </w:r>
          </w:p>
        </w:tc>
        <w:tc>
          <w:tcPr>
            <w:tcW w:w="1888" w:type="dxa"/>
            <w:tcBorders>
              <w:top w:val="single" w:sz="4" w:space="0" w:color="000000"/>
            </w:tcBorders>
          </w:tcPr>
          <w:p w14:paraId="44E4FD80"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0.123 (74)</w:t>
            </w:r>
          </w:p>
        </w:tc>
        <w:tc>
          <w:tcPr>
            <w:tcW w:w="1868" w:type="dxa"/>
            <w:tcBorders>
              <w:top w:val="single" w:sz="4" w:space="0" w:color="000000"/>
            </w:tcBorders>
          </w:tcPr>
          <w:p w14:paraId="1FDDFBAE"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0.096 (111)</w:t>
            </w:r>
          </w:p>
        </w:tc>
        <w:tc>
          <w:tcPr>
            <w:tcW w:w="1806" w:type="dxa"/>
            <w:tcBorders>
              <w:top w:val="single" w:sz="4" w:space="0" w:color="000000"/>
            </w:tcBorders>
          </w:tcPr>
          <w:p w14:paraId="220D166F"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0.094 (40,880)</w:t>
            </w:r>
          </w:p>
        </w:tc>
      </w:tr>
      <w:tr w:rsidR="0091188F" w:rsidRPr="00D03249" w14:paraId="5F47CD49" w14:textId="77777777" w:rsidTr="00494572">
        <w:trPr>
          <w:trHeight w:val="120"/>
        </w:trPr>
        <w:tc>
          <w:tcPr>
            <w:tcW w:w="1696" w:type="dxa"/>
          </w:tcPr>
          <w:p w14:paraId="1FE72649" w14:textId="77777777" w:rsidR="0091188F" w:rsidRPr="00D03249" w:rsidRDefault="0091188F" w:rsidP="00494572">
            <w:pPr>
              <w:spacing w:after="0"/>
              <w:jc w:val="right"/>
              <w:rPr>
                <w:rFonts w:ascii="Times New Roman" w:eastAsia="Times New Roman" w:hAnsi="Times New Roman" w:cs="Times New Roman"/>
                <w:color w:val="000000"/>
              </w:rPr>
            </w:pPr>
            <w:r w:rsidRPr="00D03249">
              <w:rPr>
                <w:rFonts w:ascii="Times New Roman" w:eastAsia="Times New Roman" w:hAnsi="Times New Roman" w:cs="Times New Roman"/>
                <w:b/>
                <w:color w:val="000000"/>
              </w:rPr>
              <w:t>Central 2</w:t>
            </w:r>
          </w:p>
        </w:tc>
        <w:tc>
          <w:tcPr>
            <w:tcW w:w="2093" w:type="dxa"/>
          </w:tcPr>
          <w:p w14:paraId="01B470CD"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0.090 (166)</w:t>
            </w:r>
          </w:p>
        </w:tc>
        <w:tc>
          <w:tcPr>
            <w:tcW w:w="1888" w:type="dxa"/>
          </w:tcPr>
          <w:p w14:paraId="02581762"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0.079 (57)</w:t>
            </w:r>
          </w:p>
        </w:tc>
        <w:tc>
          <w:tcPr>
            <w:tcW w:w="1868" w:type="dxa"/>
          </w:tcPr>
          <w:p w14:paraId="0885B2D8"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0.096 (109)</w:t>
            </w:r>
          </w:p>
        </w:tc>
        <w:tc>
          <w:tcPr>
            <w:tcW w:w="1806" w:type="dxa"/>
          </w:tcPr>
          <w:p w14:paraId="0C2AC157"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0.070 (36,125)</w:t>
            </w:r>
          </w:p>
        </w:tc>
      </w:tr>
      <w:tr w:rsidR="0091188F" w:rsidRPr="00D03249" w14:paraId="0A37C3D3" w14:textId="77777777" w:rsidTr="00494572">
        <w:trPr>
          <w:trHeight w:val="120"/>
        </w:trPr>
        <w:tc>
          <w:tcPr>
            <w:tcW w:w="1696" w:type="dxa"/>
          </w:tcPr>
          <w:p w14:paraId="609B5762" w14:textId="77777777" w:rsidR="0091188F" w:rsidRPr="00D03249" w:rsidRDefault="0091188F" w:rsidP="00494572">
            <w:pPr>
              <w:spacing w:after="0"/>
              <w:jc w:val="right"/>
              <w:rPr>
                <w:rFonts w:ascii="Times New Roman" w:eastAsia="Times New Roman" w:hAnsi="Times New Roman" w:cs="Times New Roman"/>
                <w:color w:val="000000"/>
              </w:rPr>
            </w:pPr>
            <w:r w:rsidRPr="00D03249">
              <w:rPr>
                <w:rFonts w:ascii="Times New Roman" w:eastAsia="Times New Roman" w:hAnsi="Times New Roman" w:cs="Times New Roman"/>
                <w:b/>
                <w:color w:val="000000"/>
              </w:rPr>
              <w:t>East Central</w:t>
            </w:r>
          </w:p>
        </w:tc>
        <w:tc>
          <w:tcPr>
            <w:tcW w:w="2093" w:type="dxa"/>
          </w:tcPr>
          <w:p w14:paraId="42742783"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0.057 (108)</w:t>
            </w:r>
          </w:p>
        </w:tc>
        <w:tc>
          <w:tcPr>
            <w:tcW w:w="1888" w:type="dxa"/>
          </w:tcPr>
          <w:p w14:paraId="7D1CAF6B"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0.081 (39)</w:t>
            </w:r>
          </w:p>
        </w:tc>
        <w:tc>
          <w:tcPr>
            <w:tcW w:w="1868" w:type="dxa"/>
          </w:tcPr>
          <w:p w14:paraId="50828C1D"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0.048 (69)</w:t>
            </w:r>
          </w:p>
        </w:tc>
        <w:tc>
          <w:tcPr>
            <w:tcW w:w="1806" w:type="dxa"/>
          </w:tcPr>
          <w:p w14:paraId="3B461245"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0.037 (17,207)</w:t>
            </w:r>
          </w:p>
        </w:tc>
      </w:tr>
      <w:tr w:rsidR="0091188F" w:rsidRPr="00D03249" w14:paraId="244E1B49" w14:textId="77777777" w:rsidTr="00494572">
        <w:trPr>
          <w:trHeight w:val="120"/>
        </w:trPr>
        <w:tc>
          <w:tcPr>
            <w:tcW w:w="1696" w:type="dxa"/>
          </w:tcPr>
          <w:p w14:paraId="18603891" w14:textId="77777777" w:rsidR="0091188F" w:rsidRPr="00D03249" w:rsidRDefault="0091188F" w:rsidP="00494572">
            <w:pPr>
              <w:spacing w:after="0"/>
              <w:jc w:val="right"/>
              <w:rPr>
                <w:rFonts w:ascii="Times New Roman" w:eastAsia="Times New Roman" w:hAnsi="Times New Roman" w:cs="Times New Roman"/>
                <w:color w:val="000000"/>
              </w:rPr>
            </w:pPr>
            <w:r w:rsidRPr="00D03249">
              <w:rPr>
                <w:rFonts w:ascii="Times New Roman" w:eastAsia="Times New Roman" w:hAnsi="Times New Roman" w:cs="Times New Roman"/>
                <w:b/>
                <w:color w:val="000000"/>
              </w:rPr>
              <w:t>Kampala</w:t>
            </w:r>
          </w:p>
        </w:tc>
        <w:tc>
          <w:tcPr>
            <w:tcW w:w="2093" w:type="dxa"/>
          </w:tcPr>
          <w:p w14:paraId="3E66CE05"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0.071 (156)</w:t>
            </w:r>
          </w:p>
        </w:tc>
        <w:tc>
          <w:tcPr>
            <w:tcW w:w="1888" w:type="dxa"/>
          </w:tcPr>
          <w:p w14:paraId="08FA6A44"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0.080 (62)</w:t>
            </w:r>
          </w:p>
        </w:tc>
        <w:tc>
          <w:tcPr>
            <w:tcW w:w="1868" w:type="dxa"/>
          </w:tcPr>
          <w:p w14:paraId="09CB5B05"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0.066 (94)</w:t>
            </w:r>
          </w:p>
        </w:tc>
        <w:tc>
          <w:tcPr>
            <w:tcW w:w="1806" w:type="dxa"/>
          </w:tcPr>
          <w:p w14:paraId="596F77A7"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0.098 (25,447)</w:t>
            </w:r>
          </w:p>
        </w:tc>
      </w:tr>
      <w:tr w:rsidR="0091188F" w:rsidRPr="00D03249" w14:paraId="1F19178E" w14:textId="77777777" w:rsidTr="00494572">
        <w:trPr>
          <w:trHeight w:val="120"/>
        </w:trPr>
        <w:tc>
          <w:tcPr>
            <w:tcW w:w="1696" w:type="dxa"/>
          </w:tcPr>
          <w:p w14:paraId="63797C49" w14:textId="77777777" w:rsidR="0091188F" w:rsidRPr="00D03249" w:rsidRDefault="0091188F" w:rsidP="00494572">
            <w:pPr>
              <w:spacing w:after="0"/>
              <w:jc w:val="right"/>
              <w:rPr>
                <w:rFonts w:ascii="Times New Roman" w:eastAsia="Times New Roman" w:hAnsi="Times New Roman" w:cs="Times New Roman"/>
                <w:color w:val="000000"/>
              </w:rPr>
            </w:pPr>
            <w:r w:rsidRPr="00D03249">
              <w:rPr>
                <w:rFonts w:ascii="Times New Roman" w:eastAsia="Times New Roman" w:hAnsi="Times New Roman" w:cs="Times New Roman"/>
                <w:b/>
                <w:color w:val="000000"/>
              </w:rPr>
              <w:t>Mid-Eastern</w:t>
            </w:r>
          </w:p>
        </w:tc>
        <w:tc>
          <w:tcPr>
            <w:tcW w:w="2093" w:type="dxa"/>
          </w:tcPr>
          <w:p w14:paraId="46A1E246"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0.041 (88)</w:t>
            </w:r>
          </w:p>
        </w:tc>
        <w:tc>
          <w:tcPr>
            <w:tcW w:w="1888" w:type="dxa"/>
          </w:tcPr>
          <w:p w14:paraId="4B726488"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0.042 (24)</w:t>
            </w:r>
          </w:p>
        </w:tc>
        <w:tc>
          <w:tcPr>
            <w:tcW w:w="1868" w:type="dxa"/>
          </w:tcPr>
          <w:p w14:paraId="7E878BB8"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0.041 (64)</w:t>
            </w:r>
          </w:p>
        </w:tc>
        <w:tc>
          <w:tcPr>
            <w:tcW w:w="1806" w:type="dxa"/>
          </w:tcPr>
          <w:p w14:paraId="31081BA3"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0.040 (13,926)</w:t>
            </w:r>
          </w:p>
        </w:tc>
      </w:tr>
      <w:tr w:rsidR="0091188F" w:rsidRPr="00D03249" w14:paraId="521692B3" w14:textId="77777777" w:rsidTr="00494572">
        <w:trPr>
          <w:trHeight w:val="120"/>
        </w:trPr>
        <w:tc>
          <w:tcPr>
            <w:tcW w:w="1696" w:type="dxa"/>
          </w:tcPr>
          <w:p w14:paraId="20A9662C" w14:textId="77777777" w:rsidR="0091188F" w:rsidRPr="00D03249" w:rsidRDefault="0091188F" w:rsidP="00494572">
            <w:pPr>
              <w:spacing w:after="0"/>
              <w:jc w:val="right"/>
              <w:rPr>
                <w:rFonts w:ascii="Times New Roman" w:eastAsia="Times New Roman" w:hAnsi="Times New Roman" w:cs="Times New Roman"/>
                <w:color w:val="000000"/>
              </w:rPr>
            </w:pPr>
            <w:r w:rsidRPr="00D03249">
              <w:rPr>
                <w:rFonts w:ascii="Times New Roman" w:eastAsia="Times New Roman" w:hAnsi="Times New Roman" w:cs="Times New Roman"/>
                <w:b/>
                <w:color w:val="000000"/>
              </w:rPr>
              <w:t>North East</w:t>
            </w:r>
          </w:p>
        </w:tc>
        <w:tc>
          <w:tcPr>
            <w:tcW w:w="2093" w:type="dxa"/>
          </w:tcPr>
          <w:p w14:paraId="1DC179AF"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0.053 (98)</w:t>
            </w:r>
          </w:p>
        </w:tc>
        <w:tc>
          <w:tcPr>
            <w:tcW w:w="1888" w:type="dxa"/>
          </w:tcPr>
          <w:p w14:paraId="2265DDEE"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0.053 (45)</w:t>
            </w:r>
          </w:p>
        </w:tc>
        <w:tc>
          <w:tcPr>
            <w:tcW w:w="1868" w:type="dxa"/>
          </w:tcPr>
          <w:p w14:paraId="38FFC582"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0.052 (53)</w:t>
            </w:r>
          </w:p>
        </w:tc>
        <w:tc>
          <w:tcPr>
            <w:tcW w:w="1806" w:type="dxa"/>
          </w:tcPr>
          <w:p w14:paraId="4748E218"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0.026 (15,106)</w:t>
            </w:r>
          </w:p>
        </w:tc>
      </w:tr>
      <w:tr w:rsidR="0091188F" w:rsidRPr="00D03249" w14:paraId="45B852A8" w14:textId="77777777" w:rsidTr="00494572">
        <w:trPr>
          <w:trHeight w:val="120"/>
        </w:trPr>
        <w:tc>
          <w:tcPr>
            <w:tcW w:w="1696" w:type="dxa"/>
          </w:tcPr>
          <w:p w14:paraId="4706D104" w14:textId="77777777" w:rsidR="0091188F" w:rsidRPr="00D03249" w:rsidRDefault="0091188F" w:rsidP="00494572">
            <w:pPr>
              <w:spacing w:after="0"/>
              <w:jc w:val="right"/>
              <w:rPr>
                <w:rFonts w:ascii="Times New Roman" w:eastAsia="Times New Roman" w:hAnsi="Times New Roman" w:cs="Times New Roman"/>
                <w:color w:val="000000"/>
              </w:rPr>
            </w:pPr>
            <w:r w:rsidRPr="00D03249">
              <w:rPr>
                <w:rFonts w:ascii="Times New Roman" w:eastAsia="Times New Roman" w:hAnsi="Times New Roman" w:cs="Times New Roman"/>
                <w:b/>
                <w:color w:val="000000"/>
              </w:rPr>
              <w:t>Mid Northern</w:t>
            </w:r>
          </w:p>
        </w:tc>
        <w:tc>
          <w:tcPr>
            <w:tcW w:w="2093" w:type="dxa"/>
          </w:tcPr>
          <w:p w14:paraId="6B8D672F"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0.083 (159)</w:t>
            </w:r>
          </w:p>
        </w:tc>
        <w:tc>
          <w:tcPr>
            <w:tcW w:w="1888" w:type="dxa"/>
          </w:tcPr>
          <w:p w14:paraId="2ABC6306"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0.099 (81)</w:t>
            </w:r>
          </w:p>
        </w:tc>
        <w:tc>
          <w:tcPr>
            <w:tcW w:w="1868" w:type="dxa"/>
          </w:tcPr>
          <w:p w14:paraId="182F94DB"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0.071 (78)</w:t>
            </w:r>
          </w:p>
        </w:tc>
        <w:tc>
          <w:tcPr>
            <w:tcW w:w="1806" w:type="dxa"/>
          </w:tcPr>
          <w:p w14:paraId="746E4775"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0.076 (39,559)</w:t>
            </w:r>
          </w:p>
        </w:tc>
      </w:tr>
      <w:tr w:rsidR="0091188F" w:rsidRPr="00D03249" w14:paraId="0528C569" w14:textId="77777777" w:rsidTr="00494572">
        <w:trPr>
          <w:trHeight w:val="120"/>
        </w:trPr>
        <w:tc>
          <w:tcPr>
            <w:tcW w:w="1696" w:type="dxa"/>
          </w:tcPr>
          <w:p w14:paraId="4B47DA50" w14:textId="77777777" w:rsidR="0091188F" w:rsidRPr="00D03249" w:rsidRDefault="0091188F" w:rsidP="00494572">
            <w:pPr>
              <w:spacing w:after="0"/>
              <w:jc w:val="right"/>
              <w:rPr>
                <w:rFonts w:ascii="Times New Roman" w:eastAsia="Times New Roman" w:hAnsi="Times New Roman" w:cs="Times New Roman"/>
                <w:color w:val="000000"/>
              </w:rPr>
            </w:pPr>
            <w:r w:rsidRPr="00D03249">
              <w:rPr>
                <w:rFonts w:ascii="Times New Roman" w:eastAsia="Times New Roman" w:hAnsi="Times New Roman" w:cs="Times New Roman"/>
                <w:b/>
                <w:color w:val="000000"/>
              </w:rPr>
              <w:t>Mid-Western</w:t>
            </w:r>
          </w:p>
        </w:tc>
        <w:tc>
          <w:tcPr>
            <w:tcW w:w="2093" w:type="dxa"/>
          </w:tcPr>
          <w:p w14:paraId="1E8EFC64"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0.083 (170)</w:t>
            </w:r>
          </w:p>
        </w:tc>
        <w:tc>
          <w:tcPr>
            <w:tcW w:w="1888" w:type="dxa"/>
          </w:tcPr>
          <w:p w14:paraId="6E754D2F"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0.089 (63)</w:t>
            </w:r>
          </w:p>
        </w:tc>
        <w:tc>
          <w:tcPr>
            <w:tcW w:w="1868" w:type="dxa"/>
          </w:tcPr>
          <w:p w14:paraId="251F0182"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0.080 (107)</w:t>
            </w:r>
          </w:p>
        </w:tc>
        <w:tc>
          <w:tcPr>
            <w:tcW w:w="1806" w:type="dxa"/>
          </w:tcPr>
          <w:p w14:paraId="31898E67"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0.062 (52,102)</w:t>
            </w:r>
          </w:p>
        </w:tc>
      </w:tr>
      <w:tr w:rsidR="0091188F" w:rsidRPr="00D03249" w14:paraId="18898068" w14:textId="77777777" w:rsidTr="00494572">
        <w:trPr>
          <w:trHeight w:val="120"/>
        </w:trPr>
        <w:tc>
          <w:tcPr>
            <w:tcW w:w="1696" w:type="dxa"/>
          </w:tcPr>
          <w:p w14:paraId="082A0545" w14:textId="77777777" w:rsidR="0091188F" w:rsidRPr="00D03249" w:rsidRDefault="0091188F" w:rsidP="00494572">
            <w:pPr>
              <w:spacing w:after="0"/>
              <w:jc w:val="right"/>
              <w:rPr>
                <w:rFonts w:ascii="Times New Roman" w:eastAsia="Times New Roman" w:hAnsi="Times New Roman" w:cs="Times New Roman"/>
                <w:color w:val="000000"/>
              </w:rPr>
            </w:pPr>
            <w:r w:rsidRPr="00D03249">
              <w:rPr>
                <w:rFonts w:ascii="Times New Roman" w:eastAsia="Times New Roman" w:hAnsi="Times New Roman" w:cs="Times New Roman"/>
                <w:b/>
                <w:color w:val="000000"/>
              </w:rPr>
              <w:t>West Nile</w:t>
            </w:r>
          </w:p>
        </w:tc>
        <w:tc>
          <w:tcPr>
            <w:tcW w:w="2093" w:type="dxa"/>
          </w:tcPr>
          <w:p w14:paraId="4F18DD6A"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0.048 (88)</w:t>
            </w:r>
          </w:p>
        </w:tc>
        <w:tc>
          <w:tcPr>
            <w:tcW w:w="1888" w:type="dxa"/>
          </w:tcPr>
          <w:p w14:paraId="07F311F0"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0.055 (33)</w:t>
            </w:r>
          </w:p>
        </w:tc>
        <w:tc>
          <w:tcPr>
            <w:tcW w:w="1868" w:type="dxa"/>
          </w:tcPr>
          <w:p w14:paraId="1303E348"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0.045 (55)</w:t>
            </w:r>
          </w:p>
        </w:tc>
        <w:tc>
          <w:tcPr>
            <w:tcW w:w="1806" w:type="dxa"/>
          </w:tcPr>
          <w:p w14:paraId="1732F263"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0.031 (7,758)</w:t>
            </w:r>
          </w:p>
        </w:tc>
      </w:tr>
      <w:tr w:rsidR="0091188F" w:rsidRPr="00D03249" w14:paraId="66A5034C" w14:textId="77777777" w:rsidTr="00494572">
        <w:trPr>
          <w:trHeight w:val="120"/>
        </w:trPr>
        <w:tc>
          <w:tcPr>
            <w:tcW w:w="1696" w:type="dxa"/>
            <w:tcBorders>
              <w:bottom w:val="single" w:sz="4" w:space="0" w:color="C9C9C9"/>
            </w:tcBorders>
          </w:tcPr>
          <w:p w14:paraId="6E0FD159" w14:textId="77777777" w:rsidR="0091188F" w:rsidRPr="00D03249" w:rsidRDefault="0091188F" w:rsidP="00494572">
            <w:pPr>
              <w:spacing w:after="0"/>
              <w:jc w:val="right"/>
              <w:rPr>
                <w:rFonts w:ascii="Times New Roman" w:eastAsia="Times New Roman" w:hAnsi="Times New Roman" w:cs="Times New Roman"/>
                <w:color w:val="000000"/>
              </w:rPr>
            </w:pPr>
            <w:r w:rsidRPr="00D03249">
              <w:rPr>
                <w:rFonts w:ascii="Times New Roman" w:eastAsia="Times New Roman" w:hAnsi="Times New Roman" w:cs="Times New Roman"/>
                <w:b/>
                <w:color w:val="000000"/>
              </w:rPr>
              <w:t>South Western</w:t>
            </w:r>
          </w:p>
        </w:tc>
        <w:tc>
          <w:tcPr>
            <w:tcW w:w="2093" w:type="dxa"/>
            <w:tcBorders>
              <w:bottom w:val="single" w:sz="4" w:space="0" w:color="C9C9C9"/>
            </w:tcBorders>
          </w:tcPr>
          <w:p w14:paraId="6FDF2CAE"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0.080 (149)</w:t>
            </w:r>
          </w:p>
        </w:tc>
        <w:tc>
          <w:tcPr>
            <w:tcW w:w="1888" w:type="dxa"/>
            <w:tcBorders>
              <w:bottom w:val="single" w:sz="4" w:space="0" w:color="C9C9C9"/>
            </w:tcBorders>
          </w:tcPr>
          <w:p w14:paraId="5FC1F809"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0.103 (64)</w:t>
            </w:r>
          </w:p>
        </w:tc>
        <w:tc>
          <w:tcPr>
            <w:tcW w:w="1868" w:type="dxa"/>
            <w:tcBorders>
              <w:bottom w:val="single" w:sz="4" w:space="0" w:color="C9C9C9"/>
            </w:tcBorders>
          </w:tcPr>
          <w:p w14:paraId="2F554F9B"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0.069 (85)</w:t>
            </w:r>
          </w:p>
        </w:tc>
        <w:tc>
          <w:tcPr>
            <w:tcW w:w="1806" w:type="dxa"/>
            <w:tcBorders>
              <w:bottom w:val="single" w:sz="4" w:space="0" w:color="C9C9C9"/>
            </w:tcBorders>
          </w:tcPr>
          <w:p w14:paraId="76DBBB15"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0.053 (29,338)</w:t>
            </w:r>
          </w:p>
        </w:tc>
      </w:tr>
      <w:tr w:rsidR="0091188F" w:rsidRPr="00D03249" w14:paraId="28F6BFD0" w14:textId="77777777" w:rsidTr="00494572">
        <w:trPr>
          <w:trHeight w:val="120"/>
        </w:trPr>
        <w:tc>
          <w:tcPr>
            <w:tcW w:w="1696" w:type="dxa"/>
            <w:tcBorders>
              <w:bottom w:val="single" w:sz="4" w:space="0" w:color="000000"/>
            </w:tcBorders>
          </w:tcPr>
          <w:p w14:paraId="637C5F63" w14:textId="77777777" w:rsidR="0091188F" w:rsidRPr="00D03249" w:rsidRDefault="0091188F" w:rsidP="00494572">
            <w:pPr>
              <w:spacing w:after="0"/>
              <w:jc w:val="right"/>
              <w:rPr>
                <w:rFonts w:ascii="Times New Roman" w:eastAsia="Times New Roman" w:hAnsi="Times New Roman" w:cs="Times New Roman"/>
                <w:color w:val="000000"/>
              </w:rPr>
            </w:pPr>
            <w:r w:rsidRPr="00D03249">
              <w:rPr>
                <w:rFonts w:ascii="Times New Roman" w:eastAsia="Times New Roman" w:hAnsi="Times New Roman" w:cs="Times New Roman"/>
                <w:b/>
                <w:color w:val="000000"/>
              </w:rPr>
              <w:t>National</w:t>
            </w:r>
          </w:p>
        </w:tc>
        <w:tc>
          <w:tcPr>
            <w:tcW w:w="2093" w:type="dxa"/>
            <w:tcBorders>
              <w:bottom w:val="single" w:sz="4" w:space="0" w:color="000000"/>
            </w:tcBorders>
          </w:tcPr>
          <w:p w14:paraId="35643E92"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0.073 (1,367)</w:t>
            </w:r>
          </w:p>
        </w:tc>
        <w:tc>
          <w:tcPr>
            <w:tcW w:w="1888" w:type="dxa"/>
            <w:tcBorders>
              <w:bottom w:val="single" w:sz="4" w:space="0" w:color="000000"/>
            </w:tcBorders>
          </w:tcPr>
          <w:p w14:paraId="61C12634"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0.084 (542)</w:t>
            </w:r>
          </w:p>
        </w:tc>
        <w:tc>
          <w:tcPr>
            <w:tcW w:w="1868" w:type="dxa"/>
            <w:tcBorders>
              <w:bottom w:val="single" w:sz="4" w:space="0" w:color="000000"/>
            </w:tcBorders>
          </w:tcPr>
          <w:p w14:paraId="49E37773"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0.068 (825)</w:t>
            </w:r>
          </w:p>
        </w:tc>
        <w:tc>
          <w:tcPr>
            <w:tcW w:w="1806" w:type="dxa"/>
            <w:tcBorders>
              <w:bottom w:val="single" w:sz="4" w:space="0" w:color="000000"/>
            </w:tcBorders>
          </w:tcPr>
          <w:p w14:paraId="366A5975" w14:textId="77777777" w:rsidR="0091188F" w:rsidRPr="00D03249" w:rsidRDefault="0091188F" w:rsidP="00494572">
            <w:pPr>
              <w:spacing w:after="0"/>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0.058 (277,448)</w:t>
            </w:r>
          </w:p>
        </w:tc>
      </w:tr>
    </w:tbl>
    <w:p w14:paraId="1D294E07" w14:textId="77777777" w:rsidR="0091188F" w:rsidRPr="00D03249" w:rsidRDefault="0091188F" w:rsidP="0091188F">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NOTE: </w:t>
      </w:r>
      <w:r w:rsidRPr="00D03249">
        <w:rPr>
          <w:rFonts w:ascii="Times New Roman" w:eastAsia="Times New Roman" w:hAnsi="Times New Roman" w:cs="Times New Roman"/>
          <w:color w:val="000000"/>
        </w:rPr>
        <w:t xml:space="preserve">Regional HIV Prevalence from population survey and health facility testing data. </w:t>
      </w:r>
      <w:r w:rsidRPr="00D03249">
        <w:rPr>
          <w:rFonts w:ascii="Times New Roman" w:eastAsia="Times New Roman" w:hAnsi="Times New Roman" w:cs="Times New Roman"/>
        </w:rPr>
        <w:t xml:space="preserve">*HIV prevalence from the unadjusted health facility data. </w:t>
      </w:r>
    </w:p>
    <w:p w14:paraId="0295F772" w14:textId="77777777" w:rsidR="0091188F" w:rsidRPr="00D03249" w:rsidRDefault="0091188F" w:rsidP="009959FB">
      <w:pPr>
        <w:spacing w:line="360" w:lineRule="auto"/>
        <w:jc w:val="both"/>
        <w:rPr>
          <w:rFonts w:ascii="Times New Roman" w:eastAsia="Times New Roman" w:hAnsi="Times New Roman" w:cs="Times New Roman"/>
          <w:sz w:val="24"/>
          <w:szCs w:val="24"/>
        </w:rPr>
      </w:pPr>
    </w:p>
    <w:p w14:paraId="66FAED6F" w14:textId="77777777" w:rsidR="009959FB" w:rsidRPr="00D03249" w:rsidRDefault="009959FB" w:rsidP="009959FB">
      <w:pPr>
        <w:spacing w:before="240" w:after="0" w:line="360" w:lineRule="auto"/>
        <w:rPr>
          <w:rFonts w:ascii="Times New Roman" w:eastAsia="Times New Roman" w:hAnsi="Times New Roman" w:cs="Times New Roman"/>
          <w:b/>
          <w:sz w:val="24"/>
          <w:szCs w:val="24"/>
        </w:rPr>
      </w:pPr>
      <w:r w:rsidRPr="00D03249">
        <w:rPr>
          <w:rFonts w:ascii="Times New Roman" w:eastAsia="Times New Roman" w:hAnsi="Times New Roman" w:cs="Times New Roman"/>
          <w:b/>
          <w:sz w:val="24"/>
          <w:szCs w:val="24"/>
        </w:rPr>
        <w:t>Weighting/annealing factor</w:t>
      </w:r>
    </w:p>
    <w:p w14:paraId="4373BB60" w14:textId="0C3D910A" w:rsidR="009959FB" w:rsidRDefault="009959FB" w:rsidP="009959FB">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Overall (national) average propensity to test in a health facility was 0.35 (male: 0.27, female:0.41). It ranged from 0.001 to 0.95 (Figure 1). Mid Northern region had the highest average propensity to test for HIV in health facility, 0.44 (male: 0.40 and female: 0.49) while Mid-Eastern region had the lowest, 0.25 (male: 0.16, female: 0.32)</w:t>
      </w:r>
      <w:r w:rsidR="009E04A0">
        <w:rPr>
          <w:rFonts w:ascii="Times New Roman" w:eastAsia="Times New Roman" w:hAnsi="Times New Roman" w:cs="Times New Roman"/>
          <w:sz w:val="24"/>
          <w:szCs w:val="24"/>
        </w:rPr>
        <w:t xml:space="preserve"> </w:t>
      </w:r>
      <w:r w:rsidR="009E04A0" w:rsidRPr="00D03249">
        <w:rPr>
          <w:rFonts w:ascii="Times New Roman" w:eastAsia="Times New Roman" w:hAnsi="Times New Roman" w:cs="Times New Roman"/>
          <w:sz w:val="24"/>
          <w:szCs w:val="24"/>
        </w:rPr>
        <w:t>(Figure 1)</w:t>
      </w:r>
      <w:r w:rsidRPr="00D03249">
        <w:rPr>
          <w:rFonts w:ascii="Times New Roman" w:eastAsia="Times New Roman" w:hAnsi="Times New Roman" w:cs="Times New Roman"/>
          <w:sz w:val="24"/>
          <w:szCs w:val="24"/>
        </w:rPr>
        <w:t xml:space="preserve">. </w:t>
      </w:r>
    </w:p>
    <w:p w14:paraId="127ED0FF" w14:textId="77777777" w:rsidR="0091188F" w:rsidRPr="00D03249" w:rsidRDefault="0091188F" w:rsidP="0091188F">
      <w:pPr>
        <w:jc w:val="both"/>
        <w:rPr>
          <w:rFonts w:ascii="Times New Roman" w:eastAsia="Times New Roman" w:hAnsi="Times New Roman" w:cs="Times New Roman"/>
          <w:sz w:val="24"/>
          <w:szCs w:val="24"/>
        </w:rPr>
      </w:pPr>
      <w:r w:rsidRPr="00D03249">
        <w:rPr>
          <w:noProof/>
        </w:rPr>
        <w:lastRenderedPageBreak/>
        <w:drawing>
          <wp:inline distT="0" distB="0" distL="0" distR="0" wp14:anchorId="60BDF896" wp14:editId="72F66B94">
            <wp:extent cx="6124575" cy="3157220"/>
            <wp:effectExtent l="0" t="0" r="9525" b="5080"/>
            <wp:docPr id="4" name="Chart 4">
              <a:extLst xmlns:a="http://schemas.openxmlformats.org/drawingml/2006/main">
                <a:ext uri="{FF2B5EF4-FFF2-40B4-BE49-F238E27FC236}">
                  <a16:creationId xmlns:a16="http://schemas.microsoft.com/office/drawing/2014/main" id="{9054A7ED-EC26-4777-BD74-24791025C0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247C36" w14:textId="77777777" w:rsidR="0091188F" w:rsidRPr="00D03249" w:rsidRDefault="0091188F" w:rsidP="0091188F">
      <w:pPr>
        <w:jc w:val="both"/>
        <w:rPr>
          <w:rFonts w:ascii="Times New Roman" w:eastAsia="Times New Roman" w:hAnsi="Times New Roman" w:cs="Times New Roman"/>
          <w:b/>
          <w:sz w:val="24"/>
          <w:szCs w:val="24"/>
        </w:rPr>
      </w:pPr>
      <w:r w:rsidRPr="00D03249">
        <w:rPr>
          <w:rFonts w:ascii="Times New Roman" w:eastAsia="Times New Roman" w:hAnsi="Times New Roman" w:cs="Times New Roman"/>
          <w:b/>
          <w:sz w:val="24"/>
          <w:szCs w:val="24"/>
        </w:rPr>
        <w:t>Figure 1: Propensity to test for HIV in a health facility</w:t>
      </w:r>
    </w:p>
    <w:p w14:paraId="11620A54" w14:textId="77777777" w:rsidR="009959FB" w:rsidRPr="00D03249" w:rsidRDefault="009959FB" w:rsidP="009959FB">
      <w:pPr>
        <w:spacing w:before="240" w:after="0" w:line="240" w:lineRule="auto"/>
        <w:jc w:val="both"/>
        <w:rPr>
          <w:rFonts w:ascii="Times New Roman" w:eastAsia="Times New Roman" w:hAnsi="Times New Roman" w:cs="Times New Roman"/>
          <w:b/>
          <w:sz w:val="24"/>
          <w:szCs w:val="24"/>
        </w:rPr>
      </w:pPr>
      <w:r w:rsidRPr="00D03249">
        <w:rPr>
          <w:rFonts w:ascii="Times New Roman" w:eastAsia="Times New Roman" w:hAnsi="Times New Roman" w:cs="Times New Roman"/>
          <w:b/>
          <w:sz w:val="24"/>
          <w:szCs w:val="24"/>
        </w:rPr>
        <w:t>Hybrid Prevalence Estimates</w:t>
      </w:r>
    </w:p>
    <w:p w14:paraId="7932EEFC" w14:textId="2432FA67" w:rsidR="009959FB" w:rsidRDefault="009959FB" w:rsidP="009959FB">
      <w:pPr>
        <w:spacing w:line="360" w:lineRule="auto"/>
        <w:jc w:val="both"/>
        <w:rPr>
          <w:rFonts w:ascii="Times New Roman" w:eastAsia="Times New Roman" w:hAnsi="Times New Roman" w:cs="Times New Roman"/>
          <w:sz w:val="24"/>
          <w:szCs w:val="24"/>
        </w:rPr>
      </w:pPr>
      <w:bookmarkStart w:id="13" w:name="_tyjcwt" w:colFirst="0" w:colLast="0"/>
      <w:bookmarkEnd w:id="13"/>
      <w:r w:rsidRPr="00D03249">
        <w:rPr>
          <w:rFonts w:ascii="Times New Roman" w:eastAsia="Times New Roman" w:hAnsi="Times New Roman" w:cs="Times New Roman"/>
          <w:sz w:val="24"/>
          <w:szCs w:val="24"/>
        </w:rPr>
        <w:t>HIV prevalence was highest in Central 1 region (0.11) and lowest in Mid-Western and Mid-Eastern regions (0.04 in each</w:t>
      </w:r>
      <w:r w:rsidR="009E04A0">
        <w:rPr>
          <w:rFonts w:ascii="Times New Roman" w:eastAsia="Times New Roman" w:hAnsi="Times New Roman" w:cs="Times New Roman"/>
          <w:sz w:val="24"/>
          <w:szCs w:val="24"/>
        </w:rPr>
        <w:t xml:space="preserve"> region</w:t>
      </w:r>
      <w:r w:rsidRPr="00D03249">
        <w:rPr>
          <w:rFonts w:ascii="Times New Roman" w:eastAsia="Times New Roman" w:hAnsi="Times New Roman" w:cs="Times New Roman"/>
          <w:sz w:val="24"/>
          <w:szCs w:val="24"/>
        </w:rPr>
        <w:t xml:space="preserve">). District level HPEs ranged from 0.01 to 0.18. Average HIV prevalence by region were; Central 1: 0.11 (min; 0.06, max; 0.18), Central 2: 0.10 (0.08, 0.17), East Central: 0.05 (0.02, 0.09), Mid-Eastern: 0.04 (0.01, 0.09), Mid Northern: 0.09 (0.05, 0.14), Mid-Western: 0.08 (0.03,0.16), North East:0.04 (0.04, 0.10), South West: 0.08 (0.04, 0.13) and West Nile: 0.04 (0.03, 0.07) (Table 2). Table 2 also presents HPE, survey and DHIS2 </w:t>
      </w:r>
      <w:r w:rsidR="009E04A0" w:rsidRPr="00D03249">
        <w:rPr>
          <w:rFonts w:ascii="Times New Roman" w:eastAsia="Times New Roman" w:hAnsi="Times New Roman" w:cs="Times New Roman"/>
          <w:sz w:val="24"/>
          <w:szCs w:val="24"/>
        </w:rPr>
        <w:t xml:space="preserve">based </w:t>
      </w:r>
      <w:r w:rsidRPr="00D03249">
        <w:rPr>
          <w:rFonts w:ascii="Times New Roman" w:eastAsia="Times New Roman" w:hAnsi="Times New Roman" w:cs="Times New Roman"/>
          <w:sz w:val="24"/>
          <w:szCs w:val="24"/>
        </w:rPr>
        <w:t xml:space="preserve">district HIV prevalence estimates by district. </w:t>
      </w:r>
    </w:p>
    <w:p w14:paraId="502CBF89" w14:textId="77777777" w:rsidR="0091188F" w:rsidRPr="00D03249" w:rsidRDefault="0091188F" w:rsidP="0091188F">
      <w:pPr>
        <w:rPr>
          <w:rFonts w:ascii="Times New Roman" w:eastAsia="Times New Roman" w:hAnsi="Times New Roman" w:cs="Times New Roman"/>
          <w:b/>
        </w:rPr>
      </w:pPr>
      <w:r w:rsidRPr="00D03249">
        <w:rPr>
          <w:rFonts w:ascii="Times New Roman" w:eastAsia="Times New Roman" w:hAnsi="Times New Roman" w:cs="Times New Roman"/>
          <w:b/>
        </w:rPr>
        <w:t>Table 2: HPE HIV prevalence estimates, (HPE, Survey and unadjusted DHIS2)</w:t>
      </w:r>
    </w:p>
    <w:tbl>
      <w:tblPr>
        <w:tblW w:w="5000" w:type="pct"/>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823"/>
        <w:gridCol w:w="776"/>
        <w:gridCol w:w="2308"/>
        <w:gridCol w:w="920"/>
        <w:gridCol w:w="1687"/>
        <w:gridCol w:w="1836"/>
      </w:tblGrid>
      <w:tr w:rsidR="0091188F" w:rsidRPr="00D03249" w14:paraId="4067C6DF" w14:textId="77777777" w:rsidTr="00494572">
        <w:trPr>
          <w:trHeight w:val="157"/>
          <w:tblHeader/>
        </w:trPr>
        <w:tc>
          <w:tcPr>
            <w:tcW w:w="975" w:type="pct"/>
            <w:vMerge w:val="restart"/>
            <w:tcBorders>
              <w:top w:val="single" w:sz="4" w:space="0" w:color="000000"/>
            </w:tcBorders>
            <w:vAlign w:val="center"/>
          </w:tcPr>
          <w:p w14:paraId="5FBCBAA4"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b/>
                <w:color w:val="000000"/>
              </w:rPr>
              <w:t>Region and</w:t>
            </w:r>
          </w:p>
          <w:p w14:paraId="6651178B"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b/>
                <w:color w:val="000000"/>
              </w:rPr>
              <w:t>District</w:t>
            </w:r>
          </w:p>
        </w:tc>
        <w:tc>
          <w:tcPr>
            <w:tcW w:w="1649" w:type="pct"/>
            <w:gridSpan w:val="2"/>
            <w:tcBorders>
              <w:top w:val="single" w:sz="4" w:space="0" w:color="000000"/>
            </w:tcBorders>
            <w:vAlign w:val="center"/>
          </w:tcPr>
          <w:p w14:paraId="500113E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b/>
                <w:color w:val="000000"/>
              </w:rPr>
              <w:t>HPE</w:t>
            </w:r>
          </w:p>
        </w:tc>
        <w:tc>
          <w:tcPr>
            <w:tcW w:w="1394" w:type="pct"/>
            <w:gridSpan w:val="2"/>
            <w:tcBorders>
              <w:top w:val="single" w:sz="4" w:space="0" w:color="000000"/>
            </w:tcBorders>
            <w:vAlign w:val="center"/>
          </w:tcPr>
          <w:p w14:paraId="546547AE"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r w:rsidRPr="00D03249">
              <w:rPr>
                <w:rFonts w:ascii="Times New Roman" w:eastAsia="Times New Roman" w:hAnsi="Times New Roman" w:cs="Times New Roman"/>
                <w:b/>
                <w:color w:val="000000"/>
              </w:rPr>
              <w:t>Population Survey</w:t>
            </w:r>
          </w:p>
        </w:tc>
        <w:tc>
          <w:tcPr>
            <w:tcW w:w="983" w:type="pct"/>
            <w:vMerge w:val="restart"/>
            <w:tcBorders>
              <w:top w:val="single" w:sz="4" w:space="0" w:color="000000"/>
            </w:tcBorders>
            <w:vAlign w:val="center"/>
          </w:tcPr>
          <w:p w14:paraId="4C7BB1F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b/>
                <w:color w:val="000000"/>
              </w:rPr>
              <w:t>Facility Data  (unadjusted)</w:t>
            </w:r>
          </w:p>
        </w:tc>
      </w:tr>
      <w:tr w:rsidR="0091188F" w:rsidRPr="00D03249" w14:paraId="32A2C515" w14:textId="77777777" w:rsidTr="00494572">
        <w:trPr>
          <w:trHeight w:val="157"/>
          <w:tblHeader/>
        </w:trPr>
        <w:tc>
          <w:tcPr>
            <w:tcW w:w="975" w:type="pct"/>
            <w:vMerge/>
            <w:tcBorders>
              <w:top w:val="single" w:sz="4" w:space="0" w:color="000000"/>
            </w:tcBorders>
            <w:vAlign w:val="center"/>
          </w:tcPr>
          <w:p w14:paraId="684526EF" w14:textId="77777777" w:rsidR="0091188F" w:rsidRPr="00D03249" w:rsidRDefault="0091188F" w:rsidP="00494572">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649" w:type="pct"/>
            <w:gridSpan w:val="2"/>
            <w:tcBorders>
              <w:bottom w:val="single" w:sz="4" w:space="0" w:color="000000"/>
            </w:tcBorders>
            <w:vAlign w:val="center"/>
          </w:tcPr>
          <w:p w14:paraId="3FF39B6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b/>
                <w:color w:val="000000"/>
              </w:rPr>
              <w:t>Estimate</w:t>
            </w:r>
            <w:r w:rsidRPr="00D03249">
              <w:rPr>
                <w:rFonts w:ascii="Times New Roman" w:eastAsia="Times New Roman" w:hAnsi="Times New Roman" w:cs="Times New Roman"/>
                <w:color w:val="000000"/>
              </w:rPr>
              <w:t xml:space="preserve"> (95% CI)</w:t>
            </w:r>
          </w:p>
        </w:tc>
        <w:tc>
          <w:tcPr>
            <w:tcW w:w="1394" w:type="pct"/>
            <w:gridSpan w:val="2"/>
            <w:tcBorders>
              <w:bottom w:val="single" w:sz="4" w:space="0" w:color="000000"/>
            </w:tcBorders>
            <w:vAlign w:val="center"/>
          </w:tcPr>
          <w:p w14:paraId="7F9EA76B"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r w:rsidRPr="00D03249">
              <w:rPr>
                <w:rFonts w:ascii="Times New Roman" w:eastAsia="Times New Roman" w:hAnsi="Times New Roman" w:cs="Times New Roman"/>
                <w:b/>
                <w:color w:val="000000"/>
              </w:rPr>
              <w:t xml:space="preserve">Estimate </w:t>
            </w:r>
            <w:r w:rsidRPr="00D03249">
              <w:rPr>
                <w:rFonts w:ascii="Times New Roman" w:eastAsia="Times New Roman" w:hAnsi="Times New Roman" w:cs="Times New Roman"/>
                <w:color w:val="000000"/>
              </w:rPr>
              <w:t>(95% CI)</w:t>
            </w:r>
          </w:p>
        </w:tc>
        <w:tc>
          <w:tcPr>
            <w:tcW w:w="983" w:type="pct"/>
            <w:vMerge/>
            <w:tcBorders>
              <w:bottom w:val="single" w:sz="4" w:space="0" w:color="000000"/>
            </w:tcBorders>
            <w:vAlign w:val="center"/>
          </w:tcPr>
          <w:p w14:paraId="0489B99F" w14:textId="77777777" w:rsidR="0091188F" w:rsidRPr="00D03249" w:rsidRDefault="0091188F" w:rsidP="00494572">
            <w:pPr>
              <w:spacing w:after="0" w:line="240" w:lineRule="auto"/>
              <w:jc w:val="center"/>
              <w:rPr>
                <w:rFonts w:ascii="Times New Roman" w:eastAsia="Times New Roman" w:hAnsi="Times New Roman" w:cs="Times New Roman"/>
              </w:rPr>
            </w:pPr>
          </w:p>
        </w:tc>
      </w:tr>
      <w:tr w:rsidR="0091188F" w:rsidRPr="00D03249" w14:paraId="2460903B" w14:textId="77777777" w:rsidTr="00494572">
        <w:trPr>
          <w:trHeight w:val="157"/>
        </w:trPr>
        <w:tc>
          <w:tcPr>
            <w:tcW w:w="975" w:type="pct"/>
            <w:tcBorders>
              <w:top w:val="single" w:sz="4" w:space="0" w:color="000000"/>
            </w:tcBorders>
            <w:vAlign w:val="center"/>
          </w:tcPr>
          <w:p w14:paraId="296F7293" w14:textId="77777777" w:rsidR="0091188F" w:rsidRPr="00D03249" w:rsidRDefault="0091188F" w:rsidP="00494572">
            <w:pPr>
              <w:spacing w:after="0" w:line="240" w:lineRule="auto"/>
              <w:rPr>
                <w:rFonts w:ascii="Times New Roman" w:eastAsia="Times New Roman" w:hAnsi="Times New Roman" w:cs="Times New Roman"/>
                <w:b/>
                <w:color w:val="000000"/>
              </w:rPr>
            </w:pPr>
            <w:r w:rsidRPr="00D03249">
              <w:rPr>
                <w:rFonts w:ascii="Times New Roman" w:eastAsia="Times New Roman" w:hAnsi="Times New Roman" w:cs="Times New Roman"/>
                <w:b/>
                <w:color w:val="000000"/>
              </w:rPr>
              <w:t>Central 1</w:t>
            </w:r>
          </w:p>
        </w:tc>
        <w:tc>
          <w:tcPr>
            <w:tcW w:w="415" w:type="pct"/>
            <w:tcBorders>
              <w:top w:val="single" w:sz="4" w:space="0" w:color="000000"/>
            </w:tcBorders>
            <w:vAlign w:val="center"/>
          </w:tcPr>
          <w:p w14:paraId="338B30DE"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1234" w:type="pct"/>
            <w:tcBorders>
              <w:top w:val="single" w:sz="4" w:space="0" w:color="000000"/>
            </w:tcBorders>
            <w:vAlign w:val="center"/>
          </w:tcPr>
          <w:p w14:paraId="7DDE88B7"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492" w:type="pct"/>
            <w:tcBorders>
              <w:top w:val="single" w:sz="4" w:space="0" w:color="000000"/>
            </w:tcBorders>
            <w:vAlign w:val="center"/>
          </w:tcPr>
          <w:p w14:paraId="5D2FCD0A"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902" w:type="pct"/>
            <w:tcBorders>
              <w:top w:val="single" w:sz="4" w:space="0" w:color="000000"/>
            </w:tcBorders>
            <w:vAlign w:val="center"/>
          </w:tcPr>
          <w:p w14:paraId="0DD9DC84"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983" w:type="pct"/>
            <w:tcBorders>
              <w:top w:val="single" w:sz="4" w:space="0" w:color="000000"/>
            </w:tcBorders>
            <w:vAlign w:val="center"/>
          </w:tcPr>
          <w:p w14:paraId="79ED6C4C"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r>
      <w:tr w:rsidR="0091188F" w:rsidRPr="00D03249" w14:paraId="60D309D2" w14:textId="77777777" w:rsidTr="00494572">
        <w:trPr>
          <w:trHeight w:val="157"/>
        </w:trPr>
        <w:tc>
          <w:tcPr>
            <w:tcW w:w="975" w:type="pct"/>
            <w:vAlign w:val="center"/>
          </w:tcPr>
          <w:p w14:paraId="2789DB36"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Bukomansimbi</w:t>
            </w:r>
          </w:p>
        </w:tc>
        <w:tc>
          <w:tcPr>
            <w:tcW w:w="415" w:type="pct"/>
            <w:vAlign w:val="center"/>
          </w:tcPr>
          <w:p w14:paraId="6EAB6DCC"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0.064</w:t>
            </w:r>
          </w:p>
        </w:tc>
        <w:tc>
          <w:tcPr>
            <w:tcW w:w="1234" w:type="pct"/>
            <w:vAlign w:val="center"/>
          </w:tcPr>
          <w:p w14:paraId="41A01A6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(0.027, 0.101)</w:t>
            </w:r>
          </w:p>
        </w:tc>
        <w:tc>
          <w:tcPr>
            <w:tcW w:w="492" w:type="pct"/>
            <w:vAlign w:val="center"/>
          </w:tcPr>
          <w:p w14:paraId="3620CB0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0.074</w:t>
            </w:r>
          </w:p>
        </w:tc>
        <w:tc>
          <w:tcPr>
            <w:tcW w:w="902" w:type="pct"/>
            <w:vAlign w:val="center"/>
          </w:tcPr>
          <w:p w14:paraId="231A0345"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(0.021, 0.127)</w:t>
            </w:r>
          </w:p>
        </w:tc>
        <w:tc>
          <w:tcPr>
            <w:tcW w:w="983" w:type="pct"/>
            <w:vAlign w:val="center"/>
          </w:tcPr>
          <w:p w14:paraId="37FC303B" w14:textId="77777777" w:rsidR="0091188F" w:rsidRPr="00D03249" w:rsidRDefault="0091188F" w:rsidP="00494572">
            <w:pPr>
              <w:spacing w:after="0" w:line="240" w:lineRule="auto"/>
              <w:jc w:val="center"/>
              <w:rPr>
                <w:rFonts w:ascii="Times New Roman" w:eastAsia="Times New Roman" w:hAnsi="Times New Roman" w:cs="Times New Roman"/>
                <w:color w:val="000000"/>
                <w:lang w:val="en-ZA"/>
              </w:rPr>
            </w:pPr>
            <w:r w:rsidRPr="00D03249">
              <w:rPr>
                <w:rFonts w:ascii="Times New Roman" w:hAnsi="Times New Roman" w:cs="Times New Roman"/>
                <w:color w:val="000000"/>
              </w:rPr>
              <w:t>0.083</w:t>
            </w:r>
          </w:p>
        </w:tc>
      </w:tr>
      <w:tr w:rsidR="0091188F" w:rsidRPr="00D03249" w14:paraId="055C1538" w14:textId="77777777" w:rsidTr="00494572">
        <w:trPr>
          <w:trHeight w:val="157"/>
        </w:trPr>
        <w:tc>
          <w:tcPr>
            <w:tcW w:w="975" w:type="pct"/>
            <w:vAlign w:val="center"/>
          </w:tcPr>
          <w:p w14:paraId="1B2C9495"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Butambala</w:t>
            </w:r>
          </w:p>
        </w:tc>
        <w:tc>
          <w:tcPr>
            <w:tcW w:w="415" w:type="pct"/>
            <w:vAlign w:val="center"/>
          </w:tcPr>
          <w:p w14:paraId="184CE30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0.103</w:t>
            </w:r>
          </w:p>
        </w:tc>
        <w:tc>
          <w:tcPr>
            <w:tcW w:w="1234" w:type="pct"/>
            <w:vAlign w:val="center"/>
          </w:tcPr>
          <w:p w14:paraId="58AF828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(0.017, 0.190)</w:t>
            </w:r>
          </w:p>
        </w:tc>
        <w:tc>
          <w:tcPr>
            <w:tcW w:w="492" w:type="pct"/>
            <w:vAlign w:val="center"/>
          </w:tcPr>
          <w:p w14:paraId="602E505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0.124</w:t>
            </w:r>
          </w:p>
        </w:tc>
        <w:tc>
          <w:tcPr>
            <w:tcW w:w="902" w:type="pct"/>
            <w:vAlign w:val="center"/>
          </w:tcPr>
          <w:p w14:paraId="6BCD5D17"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(0.000, 1.000)</w:t>
            </w:r>
          </w:p>
        </w:tc>
        <w:tc>
          <w:tcPr>
            <w:tcW w:w="983" w:type="pct"/>
            <w:vAlign w:val="center"/>
          </w:tcPr>
          <w:p w14:paraId="407937BD"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0.063</w:t>
            </w:r>
          </w:p>
        </w:tc>
      </w:tr>
      <w:tr w:rsidR="0091188F" w:rsidRPr="00D03249" w14:paraId="6FC4D968" w14:textId="77777777" w:rsidTr="00494572">
        <w:trPr>
          <w:trHeight w:val="157"/>
        </w:trPr>
        <w:tc>
          <w:tcPr>
            <w:tcW w:w="975" w:type="pct"/>
            <w:vAlign w:val="center"/>
          </w:tcPr>
          <w:p w14:paraId="38A6CABA"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Gomba</w:t>
            </w:r>
          </w:p>
        </w:tc>
        <w:tc>
          <w:tcPr>
            <w:tcW w:w="415" w:type="pct"/>
            <w:vAlign w:val="center"/>
          </w:tcPr>
          <w:p w14:paraId="71BC230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0.090</w:t>
            </w:r>
          </w:p>
        </w:tc>
        <w:tc>
          <w:tcPr>
            <w:tcW w:w="1234" w:type="pct"/>
            <w:vAlign w:val="center"/>
          </w:tcPr>
          <w:p w14:paraId="59998FA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(0.036, 0.144)</w:t>
            </w:r>
          </w:p>
        </w:tc>
        <w:tc>
          <w:tcPr>
            <w:tcW w:w="492" w:type="pct"/>
            <w:vAlign w:val="center"/>
          </w:tcPr>
          <w:p w14:paraId="7327C82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0.158</w:t>
            </w:r>
          </w:p>
        </w:tc>
        <w:tc>
          <w:tcPr>
            <w:tcW w:w="902" w:type="pct"/>
            <w:vAlign w:val="center"/>
          </w:tcPr>
          <w:p w14:paraId="5836C155"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(0.060, 0.257)</w:t>
            </w:r>
          </w:p>
        </w:tc>
        <w:tc>
          <w:tcPr>
            <w:tcW w:w="983" w:type="pct"/>
            <w:vAlign w:val="center"/>
          </w:tcPr>
          <w:p w14:paraId="47A3BE35"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0.063</w:t>
            </w:r>
          </w:p>
        </w:tc>
      </w:tr>
      <w:tr w:rsidR="0091188F" w:rsidRPr="00D03249" w14:paraId="006ED145" w14:textId="77777777" w:rsidTr="00494572">
        <w:trPr>
          <w:trHeight w:val="157"/>
        </w:trPr>
        <w:tc>
          <w:tcPr>
            <w:tcW w:w="975" w:type="pct"/>
            <w:vAlign w:val="center"/>
          </w:tcPr>
          <w:p w14:paraId="6DD56908"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Kalangala</w:t>
            </w:r>
          </w:p>
        </w:tc>
        <w:tc>
          <w:tcPr>
            <w:tcW w:w="415" w:type="pct"/>
            <w:vAlign w:val="center"/>
          </w:tcPr>
          <w:p w14:paraId="2F2B5AA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0.138</w:t>
            </w:r>
          </w:p>
        </w:tc>
        <w:tc>
          <w:tcPr>
            <w:tcW w:w="1234" w:type="pct"/>
            <w:vAlign w:val="center"/>
          </w:tcPr>
          <w:p w14:paraId="2D41B78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(0.064, 0.212)</w:t>
            </w:r>
          </w:p>
        </w:tc>
        <w:tc>
          <w:tcPr>
            <w:tcW w:w="492" w:type="pct"/>
            <w:vAlign w:val="center"/>
          </w:tcPr>
          <w:p w14:paraId="4D2A570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0.195</w:t>
            </w:r>
          </w:p>
        </w:tc>
        <w:tc>
          <w:tcPr>
            <w:tcW w:w="902" w:type="pct"/>
            <w:vAlign w:val="center"/>
          </w:tcPr>
          <w:p w14:paraId="6C58E4EE"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(0.000, 1.000)</w:t>
            </w:r>
          </w:p>
        </w:tc>
        <w:tc>
          <w:tcPr>
            <w:tcW w:w="983" w:type="pct"/>
            <w:vAlign w:val="center"/>
          </w:tcPr>
          <w:p w14:paraId="29536C4F"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0.135</w:t>
            </w:r>
          </w:p>
        </w:tc>
      </w:tr>
      <w:tr w:rsidR="0091188F" w:rsidRPr="00D03249" w14:paraId="3C2B5261" w14:textId="77777777" w:rsidTr="00494572">
        <w:trPr>
          <w:trHeight w:val="157"/>
        </w:trPr>
        <w:tc>
          <w:tcPr>
            <w:tcW w:w="975" w:type="pct"/>
            <w:vAlign w:val="center"/>
          </w:tcPr>
          <w:p w14:paraId="365EEAE1"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Kalungu</w:t>
            </w:r>
          </w:p>
        </w:tc>
        <w:tc>
          <w:tcPr>
            <w:tcW w:w="415" w:type="pct"/>
            <w:vAlign w:val="center"/>
          </w:tcPr>
          <w:p w14:paraId="7265970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0.142</w:t>
            </w:r>
          </w:p>
        </w:tc>
        <w:tc>
          <w:tcPr>
            <w:tcW w:w="1234" w:type="pct"/>
            <w:vAlign w:val="center"/>
          </w:tcPr>
          <w:p w14:paraId="3E5FABF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(0.065, 0.219)</w:t>
            </w:r>
          </w:p>
        </w:tc>
        <w:tc>
          <w:tcPr>
            <w:tcW w:w="492" w:type="pct"/>
            <w:vAlign w:val="center"/>
          </w:tcPr>
          <w:p w14:paraId="77548355"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0.102</w:t>
            </w:r>
          </w:p>
        </w:tc>
        <w:tc>
          <w:tcPr>
            <w:tcW w:w="902" w:type="pct"/>
            <w:vAlign w:val="center"/>
          </w:tcPr>
          <w:p w14:paraId="003F4FF7"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(0.025, 0.179)</w:t>
            </w:r>
          </w:p>
        </w:tc>
        <w:tc>
          <w:tcPr>
            <w:tcW w:w="983" w:type="pct"/>
            <w:vAlign w:val="center"/>
          </w:tcPr>
          <w:p w14:paraId="17EB626B"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0.086</w:t>
            </w:r>
          </w:p>
        </w:tc>
      </w:tr>
      <w:tr w:rsidR="0091188F" w:rsidRPr="00D03249" w14:paraId="0F496B21" w14:textId="77777777" w:rsidTr="00494572">
        <w:trPr>
          <w:trHeight w:val="157"/>
        </w:trPr>
        <w:tc>
          <w:tcPr>
            <w:tcW w:w="975" w:type="pct"/>
            <w:vAlign w:val="center"/>
          </w:tcPr>
          <w:p w14:paraId="65041B39"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Lwengo</w:t>
            </w:r>
          </w:p>
        </w:tc>
        <w:tc>
          <w:tcPr>
            <w:tcW w:w="415" w:type="pct"/>
            <w:vAlign w:val="center"/>
          </w:tcPr>
          <w:p w14:paraId="699550C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0.143</w:t>
            </w:r>
          </w:p>
        </w:tc>
        <w:tc>
          <w:tcPr>
            <w:tcW w:w="1234" w:type="pct"/>
            <w:vAlign w:val="center"/>
          </w:tcPr>
          <w:p w14:paraId="2048611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(0.090, 0.195)</w:t>
            </w:r>
          </w:p>
        </w:tc>
        <w:tc>
          <w:tcPr>
            <w:tcW w:w="492" w:type="pct"/>
            <w:vAlign w:val="center"/>
          </w:tcPr>
          <w:p w14:paraId="13C1B32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0.157</w:t>
            </w:r>
          </w:p>
        </w:tc>
        <w:tc>
          <w:tcPr>
            <w:tcW w:w="902" w:type="pct"/>
            <w:vAlign w:val="center"/>
          </w:tcPr>
          <w:p w14:paraId="0902CC6B"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(0.090, 0.223)</w:t>
            </w:r>
          </w:p>
        </w:tc>
        <w:tc>
          <w:tcPr>
            <w:tcW w:w="983" w:type="pct"/>
            <w:vAlign w:val="center"/>
          </w:tcPr>
          <w:p w14:paraId="4B68D1E7"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0.105</w:t>
            </w:r>
          </w:p>
        </w:tc>
      </w:tr>
      <w:tr w:rsidR="0091188F" w:rsidRPr="00D03249" w14:paraId="204499A8" w14:textId="77777777" w:rsidTr="00494572">
        <w:trPr>
          <w:trHeight w:val="157"/>
        </w:trPr>
        <w:tc>
          <w:tcPr>
            <w:tcW w:w="975" w:type="pct"/>
            <w:vAlign w:val="center"/>
          </w:tcPr>
          <w:p w14:paraId="0E9F8D29"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Lyantonde</w:t>
            </w:r>
          </w:p>
        </w:tc>
        <w:tc>
          <w:tcPr>
            <w:tcW w:w="415" w:type="pct"/>
            <w:vAlign w:val="center"/>
          </w:tcPr>
          <w:p w14:paraId="19F70BE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0.121</w:t>
            </w:r>
          </w:p>
        </w:tc>
        <w:tc>
          <w:tcPr>
            <w:tcW w:w="1234" w:type="pct"/>
            <w:vAlign w:val="center"/>
          </w:tcPr>
          <w:p w14:paraId="359064A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(0.012, 0.229)</w:t>
            </w:r>
          </w:p>
        </w:tc>
        <w:tc>
          <w:tcPr>
            <w:tcW w:w="492" w:type="pct"/>
            <w:vAlign w:val="center"/>
          </w:tcPr>
          <w:p w14:paraId="7F71217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0.109</w:t>
            </w:r>
          </w:p>
        </w:tc>
        <w:tc>
          <w:tcPr>
            <w:tcW w:w="902" w:type="pct"/>
            <w:vAlign w:val="center"/>
          </w:tcPr>
          <w:p w14:paraId="321CEBA8"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(0.000, 1.000)</w:t>
            </w:r>
          </w:p>
        </w:tc>
        <w:tc>
          <w:tcPr>
            <w:tcW w:w="983" w:type="pct"/>
            <w:vAlign w:val="center"/>
          </w:tcPr>
          <w:p w14:paraId="1A894C66"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0.085</w:t>
            </w:r>
          </w:p>
        </w:tc>
      </w:tr>
      <w:tr w:rsidR="0091188F" w:rsidRPr="00D03249" w14:paraId="1111F8A9" w14:textId="77777777" w:rsidTr="00494572">
        <w:trPr>
          <w:trHeight w:val="157"/>
        </w:trPr>
        <w:tc>
          <w:tcPr>
            <w:tcW w:w="975" w:type="pct"/>
            <w:vAlign w:val="center"/>
          </w:tcPr>
          <w:p w14:paraId="02C78924"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Masaka</w:t>
            </w:r>
          </w:p>
        </w:tc>
        <w:tc>
          <w:tcPr>
            <w:tcW w:w="415" w:type="pct"/>
            <w:vAlign w:val="center"/>
          </w:tcPr>
          <w:p w14:paraId="3BE4EC0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0.178</w:t>
            </w:r>
          </w:p>
        </w:tc>
        <w:tc>
          <w:tcPr>
            <w:tcW w:w="1234" w:type="pct"/>
            <w:vAlign w:val="center"/>
          </w:tcPr>
          <w:p w14:paraId="583F294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(0.129, 0.227)</w:t>
            </w:r>
          </w:p>
        </w:tc>
        <w:tc>
          <w:tcPr>
            <w:tcW w:w="492" w:type="pct"/>
            <w:vAlign w:val="center"/>
          </w:tcPr>
          <w:p w14:paraId="0A204345"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0.156</w:t>
            </w:r>
          </w:p>
        </w:tc>
        <w:tc>
          <w:tcPr>
            <w:tcW w:w="902" w:type="pct"/>
            <w:vAlign w:val="center"/>
          </w:tcPr>
          <w:p w14:paraId="12C16ECF"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(0.096, 0.216)</w:t>
            </w:r>
          </w:p>
        </w:tc>
        <w:tc>
          <w:tcPr>
            <w:tcW w:w="983" w:type="pct"/>
            <w:vAlign w:val="center"/>
          </w:tcPr>
          <w:p w14:paraId="21C4AC48"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0.131</w:t>
            </w:r>
          </w:p>
        </w:tc>
      </w:tr>
      <w:tr w:rsidR="0091188F" w:rsidRPr="00D03249" w14:paraId="3FA6DDB2" w14:textId="77777777" w:rsidTr="00494572">
        <w:trPr>
          <w:trHeight w:val="157"/>
        </w:trPr>
        <w:tc>
          <w:tcPr>
            <w:tcW w:w="975" w:type="pct"/>
            <w:vAlign w:val="center"/>
          </w:tcPr>
          <w:p w14:paraId="797D2F34"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Mpigi</w:t>
            </w:r>
          </w:p>
        </w:tc>
        <w:tc>
          <w:tcPr>
            <w:tcW w:w="415" w:type="pct"/>
            <w:vAlign w:val="center"/>
          </w:tcPr>
          <w:p w14:paraId="5288C67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0.097</w:t>
            </w:r>
          </w:p>
        </w:tc>
        <w:tc>
          <w:tcPr>
            <w:tcW w:w="1234" w:type="pct"/>
            <w:vAlign w:val="center"/>
          </w:tcPr>
          <w:p w14:paraId="6433992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(0.065, 0.129)</w:t>
            </w:r>
          </w:p>
        </w:tc>
        <w:tc>
          <w:tcPr>
            <w:tcW w:w="492" w:type="pct"/>
            <w:vAlign w:val="center"/>
          </w:tcPr>
          <w:p w14:paraId="2A865A2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0.108</w:t>
            </w:r>
          </w:p>
        </w:tc>
        <w:tc>
          <w:tcPr>
            <w:tcW w:w="902" w:type="pct"/>
            <w:vAlign w:val="center"/>
          </w:tcPr>
          <w:p w14:paraId="7F3DA232"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(0.059, 0.158)</w:t>
            </w:r>
          </w:p>
        </w:tc>
        <w:tc>
          <w:tcPr>
            <w:tcW w:w="983" w:type="pct"/>
            <w:vAlign w:val="center"/>
          </w:tcPr>
          <w:p w14:paraId="7A84470E"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0.101</w:t>
            </w:r>
          </w:p>
        </w:tc>
      </w:tr>
      <w:tr w:rsidR="0091188F" w:rsidRPr="00D03249" w14:paraId="4D06BB23" w14:textId="77777777" w:rsidTr="00494572">
        <w:trPr>
          <w:trHeight w:val="157"/>
        </w:trPr>
        <w:tc>
          <w:tcPr>
            <w:tcW w:w="975" w:type="pct"/>
            <w:vAlign w:val="center"/>
          </w:tcPr>
          <w:p w14:paraId="7F93C802"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lastRenderedPageBreak/>
              <w:t>Rakai</w:t>
            </w:r>
          </w:p>
        </w:tc>
        <w:tc>
          <w:tcPr>
            <w:tcW w:w="415" w:type="pct"/>
            <w:vAlign w:val="center"/>
          </w:tcPr>
          <w:p w14:paraId="636CE67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0.081</w:t>
            </w:r>
          </w:p>
        </w:tc>
        <w:tc>
          <w:tcPr>
            <w:tcW w:w="1234" w:type="pct"/>
            <w:vAlign w:val="center"/>
          </w:tcPr>
          <w:p w14:paraId="63D2593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(0.053, 0.109)</w:t>
            </w:r>
          </w:p>
        </w:tc>
        <w:tc>
          <w:tcPr>
            <w:tcW w:w="492" w:type="pct"/>
            <w:vAlign w:val="center"/>
          </w:tcPr>
          <w:p w14:paraId="17B67C9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0.076</w:t>
            </w:r>
          </w:p>
        </w:tc>
        <w:tc>
          <w:tcPr>
            <w:tcW w:w="902" w:type="pct"/>
            <w:vAlign w:val="center"/>
          </w:tcPr>
          <w:p w14:paraId="4ED650E5"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(0.042, 0.109)</w:t>
            </w:r>
          </w:p>
        </w:tc>
        <w:tc>
          <w:tcPr>
            <w:tcW w:w="983" w:type="pct"/>
            <w:vAlign w:val="center"/>
          </w:tcPr>
          <w:p w14:paraId="0EEA4932"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0.067</w:t>
            </w:r>
          </w:p>
        </w:tc>
      </w:tr>
      <w:tr w:rsidR="0091188F" w:rsidRPr="00D03249" w14:paraId="6B864C3E" w14:textId="77777777" w:rsidTr="00494572">
        <w:trPr>
          <w:trHeight w:val="157"/>
        </w:trPr>
        <w:tc>
          <w:tcPr>
            <w:tcW w:w="975" w:type="pct"/>
            <w:vAlign w:val="center"/>
          </w:tcPr>
          <w:p w14:paraId="1645FB7E"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Sembabule</w:t>
            </w:r>
          </w:p>
        </w:tc>
        <w:tc>
          <w:tcPr>
            <w:tcW w:w="415" w:type="pct"/>
            <w:vAlign w:val="center"/>
          </w:tcPr>
          <w:p w14:paraId="15CDD915"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0.072</w:t>
            </w:r>
          </w:p>
        </w:tc>
        <w:tc>
          <w:tcPr>
            <w:tcW w:w="1234" w:type="pct"/>
            <w:vAlign w:val="center"/>
          </w:tcPr>
          <w:p w14:paraId="150DB8F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(0.037, 0.106)</w:t>
            </w:r>
          </w:p>
        </w:tc>
        <w:tc>
          <w:tcPr>
            <w:tcW w:w="492" w:type="pct"/>
            <w:vAlign w:val="center"/>
          </w:tcPr>
          <w:p w14:paraId="4A7DE0B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0.067</w:t>
            </w:r>
          </w:p>
        </w:tc>
        <w:tc>
          <w:tcPr>
            <w:tcW w:w="902" w:type="pct"/>
            <w:vAlign w:val="center"/>
          </w:tcPr>
          <w:p w14:paraId="5A232938"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(0.015, 0.118)</w:t>
            </w:r>
          </w:p>
        </w:tc>
        <w:tc>
          <w:tcPr>
            <w:tcW w:w="983" w:type="pct"/>
            <w:vAlign w:val="center"/>
          </w:tcPr>
          <w:p w14:paraId="11F12788"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0.078</w:t>
            </w:r>
          </w:p>
        </w:tc>
      </w:tr>
      <w:tr w:rsidR="0091188F" w:rsidRPr="00D03249" w14:paraId="662AE03C" w14:textId="77777777" w:rsidTr="00494572">
        <w:trPr>
          <w:trHeight w:val="157"/>
        </w:trPr>
        <w:tc>
          <w:tcPr>
            <w:tcW w:w="975" w:type="pct"/>
            <w:vAlign w:val="center"/>
          </w:tcPr>
          <w:p w14:paraId="1A27DD70"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Wakiso</w:t>
            </w:r>
          </w:p>
        </w:tc>
        <w:tc>
          <w:tcPr>
            <w:tcW w:w="415" w:type="pct"/>
            <w:vAlign w:val="center"/>
          </w:tcPr>
          <w:p w14:paraId="0666CF5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0.107</w:t>
            </w:r>
          </w:p>
        </w:tc>
        <w:tc>
          <w:tcPr>
            <w:tcW w:w="1234" w:type="pct"/>
            <w:vAlign w:val="center"/>
          </w:tcPr>
          <w:p w14:paraId="312D9C5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(0.090, 0.124)</w:t>
            </w:r>
          </w:p>
        </w:tc>
        <w:tc>
          <w:tcPr>
            <w:tcW w:w="492" w:type="pct"/>
            <w:vAlign w:val="center"/>
          </w:tcPr>
          <w:p w14:paraId="3DD39DF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0.096</w:t>
            </w:r>
          </w:p>
        </w:tc>
        <w:tc>
          <w:tcPr>
            <w:tcW w:w="902" w:type="pct"/>
            <w:vAlign w:val="center"/>
          </w:tcPr>
          <w:p w14:paraId="7A6080FE"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(0.070, 0.123)</w:t>
            </w:r>
          </w:p>
        </w:tc>
        <w:tc>
          <w:tcPr>
            <w:tcW w:w="983" w:type="pct"/>
            <w:vAlign w:val="center"/>
          </w:tcPr>
          <w:p w14:paraId="6341962B"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0.094</w:t>
            </w:r>
          </w:p>
        </w:tc>
      </w:tr>
      <w:tr w:rsidR="0091188F" w:rsidRPr="00D03249" w14:paraId="333B76B6" w14:textId="77777777" w:rsidTr="00494572">
        <w:trPr>
          <w:trHeight w:val="157"/>
        </w:trPr>
        <w:tc>
          <w:tcPr>
            <w:tcW w:w="975" w:type="pct"/>
            <w:vAlign w:val="center"/>
          </w:tcPr>
          <w:p w14:paraId="15E95E3A"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b/>
                <w:color w:val="000000"/>
              </w:rPr>
              <w:t>Central 2</w:t>
            </w:r>
          </w:p>
        </w:tc>
        <w:tc>
          <w:tcPr>
            <w:tcW w:w="415" w:type="pct"/>
            <w:vAlign w:val="center"/>
          </w:tcPr>
          <w:p w14:paraId="34D09749" w14:textId="77777777" w:rsidR="0091188F" w:rsidRPr="00D03249" w:rsidRDefault="0091188F" w:rsidP="00494572">
            <w:pPr>
              <w:spacing w:after="0" w:line="240" w:lineRule="auto"/>
              <w:jc w:val="center"/>
              <w:rPr>
                <w:rFonts w:ascii="Times New Roman" w:eastAsia="Times New Roman" w:hAnsi="Times New Roman" w:cs="Times New Roman"/>
                <w:color w:val="000000"/>
              </w:rPr>
            </w:pPr>
          </w:p>
        </w:tc>
        <w:tc>
          <w:tcPr>
            <w:tcW w:w="1234" w:type="pct"/>
            <w:vAlign w:val="center"/>
          </w:tcPr>
          <w:p w14:paraId="4148988C" w14:textId="77777777" w:rsidR="0091188F" w:rsidRPr="00D03249" w:rsidRDefault="0091188F" w:rsidP="00494572">
            <w:pPr>
              <w:spacing w:after="0" w:line="240" w:lineRule="auto"/>
              <w:jc w:val="center"/>
              <w:rPr>
                <w:rFonts w:ascii="Times New Roman" w:eastAsia="Times New Roman" w:hAnsi="Times New Roman" w:cs="Times New Roman"/>
                <w:color w:val="000000"/>
              </w:rPr>
            </w:pPr>
          </w:p>
        </w:tc>
        <w:tc>
          <w:tcPr>
            <w:tcW w:w="492" w:type="pct"/>
            <w:vAlign w:val="center"/>
          </w:tcPr>
          <w:p w14:paraId="19110236" w14:textId="77777777" w:rsidR="0091188F" w:rsidRPr="00D03249" w:rsidRDefault="0091188F" w:rsidP="00494572">
            <w:pPr>
              <w:spacing w:after="0" w:line="240" w:lineRule="auto"/>
              <w:jc w:val="center"/>
              <w:rPr>
                <w:rFonts w:ascii="Times New Roman" w:eastAsia="Times New Roman" w:hAnsi="Times New Roman" w:cs="Times New Roman"/>
                <w:color w:val="000000"/>
              </w:rPr>
            </w:pPr>
          </w:p>
        </w:tc>
        <w:tc>
          <w:tcPr>
            <w:tcW w:w="902" w:type="pct"/>
            <w:vAlign w:val="center"/>
          </w:tcPr>
          <w:p w14:paraId="3C8E92CE" w14:textId="77777777" w:rsidR="0091188F" w:rsidRPr="00D03249" w:rsidRDefault="0091188F" w:rsidP="00494572">
            <w:pPr>
              <w:spacing w:after="0" w:line="240" w:lineRule="auto"/>
              <w:jc w:val="center"/>
              <w:rPr>
                <w:rFonts w:ascii="Times New Roman" w:eastAsia="Times New Roman" w:hAnsi="Times New Roman" w:cs="Times New Roman"/>
                <w:color w:val="000000"/>
              </w:rPr>
            </w:pPr>
          </w:p>
        </w:tc>
        <w:tc>
          <w:tcPr>
            <w:tcW w:w="983" w:type="pct"/>
            <w:vAlign w:val="center"/>
          </w:tcPr>
          <w:p w14:paraId="44A2C3B9" w14:textId="77777777" w:rsidR="0091188F" w:rsidRPr="00D03249" w:rsidRDefault="0091188F" w:rsidP="00494572">
            <w:pPr>
              <w:spacing w:after="0" w:line="240" w:lineRule="auto"/>
              <w:jc w:val="center"/>
              <w:rPr>
                <w:rFonts w:ascii="Times New Roman" w:eastAsia="Times New Roman" w:hAnsi="Times New Roman" w:cs="Times New Roman"/>
                <w:color w:val="000000"/>
              </w:rPr>
            </w:pPr>
          </w:p>
        </w:tc>
      </w:tr>
      <w:tr w:rsidR="0091188F" w:rsidRPr="00D03249" w14:paraId="62E2BC65" w14:textId="77777777" w:rsidTr="00494572">
        <w:trPr>
          <w:trHeight w:val="157"/>
        </w:trPr>
        <w:tc>
          <w:tcPr>
            <w:tcW w:w="975" w:type="pct"/>
            <w:vAlign w:val="center"/>
          </w:tcPr>
          <w:p w14:paraId="0B45EA2E"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Buikwe</w:t>
            </w:r>
          </w:p>
        </w:tc>
        <w:tc>
          <w:tcPr>
            <w:tcW w:w="415" w:type="pct"/>
            <w:vAlign w:val="center"/>
          </w:tcPr>
          <w:p w14:paraId="143593D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0.083</w:t>
            </w:r>
          </w:p>
        </w:tc>
        <w:tc>
          <w:tcPr>
            <w:tcW w:w="1234" w:type="pct"/>
            <w:vAlign w:val="center"/>
          </w:tcPr>
          <w:p w14:paraId="6674A01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(0.060, 0.106)</w:t>
            </w:r>
          </w:p>
        </w:tc>
        <w:tc>
          <w:tcPr>
            <w:tcW w:w="492" w:type="pct"/>
            <w:vAlign w:val="center"/>
          </w:tcPr>
          <w:p w14:paraId="232EE3D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0.079</w:t>
            </w:r>
          </w:p>
        </w:tc>
        <w:tc>
          <w:tcPr>
            <w:tcW w:w="902" w:type="pct"/>
            <w:vAlign w:val="center"/>
          </w:tcPr>
          <w:p w14:paraId="58E81D4D"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(0.042, 0.116)</w:t>
            </w:r>
          </w:p>
        </w:tc>
        <w:tc>
          <w:tcPr>
            <w:tcW w:w="983" w:type="pct"/>
            <w:vAlign w:val="center"/>
          </w:tcPr>
          <w:p w14:paraId="5BB8FD85" w14:textId="77777777" w:rsidR="0091188F" w:rsidRPr="00D03249" w:rsidRDefault="0091188F" w:rsidP="00494572">
            <w:pPr>
              <w:spacing w:after="0" w:line="240" w:lineRule="auto"/>
              <w:jc w:val="center"/>
              <w:rPr>
                <w:rFonts w:ascii="Times New Roman" w:eastAsia="Times New Roman" w:hAnsi="Times New Roman" w:cs="Times New Roman"/>
                <w:color w:val="000000"/>
                <w:lang w:val="en-ZA"/>
              </w:rPr>
            </w:pPr>
            <w:r w:rsidRPr="00D03249">
              <w:rPr>
                <w:rFonts w:ascii="Times New Roman" w:hAnsi="Times New Roman" w:cs="Times New Roman"/>
                <w:color w:val="000000"/>
              </w:rPr>
              <w:t>0.086</w:t>
            </w:r>
          </w:p>
        </w:tc>
      </w:tr>
      <w:tr w:rsidR="0091188F" w:rsidRPr="00D03249" w14:paraId="62636027" w14:textId="77777777" w:rsidTr="00494572">
        <w:trPr>
          <w:trHeight w:val="157"/>
        </w:trPr>
        <w:tc>
          <w:tcPr>
            <w:tcW w:w="975" w:type="pct"/>
            <w:vAlign w:val="center"/>
          </w:tcPr>
          <w:p w14:paraId="2F6249CE"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Buvuma</w:t>
            </w:r>
          </w:p>
        </w:tc>
        <w:tc>
          <w:tcPr>
            <w:tcW w:w="415" w:type="pct"/>
            <w:vAlign w:val="center"/>
          </w:tcPr>
          <w:p w14:paraId="68B638E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0.170</w:t>
            </w:r>
          </w:p>
        </w:tc>
        <w:tc>
          <w:tcPr>
            <w:tcW w:w="1234" w:type="pct"/>
            <w:vAlign w:val="center"/>
          </w:tcPr>
          <w:p w14:paraId="31B0EFCC"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(0.102, 0.238)</w:t>
            </w:r>
          </w:p>
        </w:tc>
        <w:tc>
          <w:tcPr>
            <w:tcW w:w="492" w:type="pct"/>
            <w:vAlign w:val="center"/>
          </w:tcPr>
          <w:p w14:paraId="6BEC39B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0.185</w:t>
            </w:r>
          </w:p>
        </w:tc>
        <w:tc>
          <w:tcPr>
            <w:tcW w:w="902" w:type="pct"/>
            <w:vAlign w:val="center"/>
          </w:tcPr>
          <w:p w14:paraId="606E8B00"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(0.096, 0.273)</w:t>
            </w:r>
          </w:p>
        </w:tc>
        <w:tc>
          <w:tcPr>
            <w:tcW w:w="983" w:type="pct"/>
            <w:vAlign w:val="center"/>
          </w:tcPr>
          <w:p w14:paraId="0BD76C53"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0.085</w:t>
            </w:r>
          </w:p>
        </w:tc>
      </w:tr>
      <w:tr w:rsidR="0091188F" w:rsidRPr="00D03249" w14:paraId="40D97F05" w14:textId="77777777" w:rsidTr="00494572">
        <w:trPr>
          <w:trHeight w:val="157"/>
        </w:trPr>
        <w:tc>
          <w:tcPr>
            <w:tcW w:w="975" w:type="pct"/>
            <w:vAlign w:val="center"/>
          </w:tcPr>
          <w:p w14:paraId="196C9442"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Kayunga</w:t>
            </w:r>
          </w:p>
        </w:tc>
        <w:tc>
          <w:tcPr>
            <w:tcW w:w="415" w:type="pct"/>
            <w:vAlign w:val="center"/>
          </w:tcPr>
          <w:p w14:paraId="7580648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0.069</w:t>
            </w:r>
          </w:p>
        </w:tc>
        <w:tc>
          <w:tcPr>
            <w:tcW w:w="1234" w:type="pct"/>
            <w:vAlign w:val="center"/>
          </w:tcPr>
          <w:p w14:paraId="599D132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(0.041, 0.096)</w:t>
            </w:r>
          </w:p>
        </w:tc>
        <w:tc>
          <w:tcPr>
            <w:tcW w:w="492" w:type="pct"/>
            <w:vAlign w:val="center"/>
          </w:tcPr>
          <w:p w14:paraId="79F50BC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0.065</w:t>
            </w:r>
          </w:p>
        </w:tc>
        <w:tc>
          <w:tcPr>
            <w:tcW w:w="902" w:type="pct"/>
            <w:vAlign w:val="center"/>
          </w:tcPr>
          <w:p w14:paraId="48D26D45"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(0.030, 0.100)</w:t>
            </w:r>
          </w:p>
        </w:tc>
        <w:tc>
          <w:tcPr>
            <w:tcW w:w="983" w:type="pct"/>
            <w:vAlign w:val="center"/>
          </w:tcPr>
          <w:p w14:paraId="4BB6DA17"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0.049</w:t>
            </w:r>
          </w:p>
        </w:tc>
      </w:tr>
      <w:tr w:rsidR="0091188F" w:rsidRPr="00D03249" w14:paraId="1E684389" w14:textId="77777777" w:rsidTr="00494572">
        <w:trPr>
          <w:trHeight w:val="157"/>
        </w:trPr>
        <w:tc>
          <w:tcPr>
            <w:tcW w:w="975" w:type="pct"/>
            <w:vAlign w:val="center"/>
          </w:tcPr>
          <w:p w14:paraId="72EAB469"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Kiboga</w:t>
            </w:r>
          </w:p>
        </w:tc>
        <w:tc>
          <w:tcPr>
            <w:tcW w:w="415" w:type="pct"/>
            <w:vAlign w:val="center"/>
          </w:tcPr>
          <w:p w14:paraId="311818E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0.090</w:t>
            </w:r>
          </w:p>
        </w:tc>
        <w:tc>
          <w:tcPr>
            <w:tcW w:w="1234" w:type="pct"/>
            <w:vAlign w:val="center"/>
          </w:tcPr>
          <w:p w14:paraId="048134D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(0.035, 0.145)</w:t>
            </w:r>
          </w:p>
        </w:tc>
        <w:tc>
          <w:tcPr>
            <w:tcW w:w="492" w:type="pct"/>
            <w:vAlign w:val="center"/>
          </w:tcPr>
          <w:p w14:paraId="6BD3B49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0.063</w:t>
            </w:r>
          </w:p>
        </w:tc>
        <w:tc>
          <w:tcPr>
            <w:tcW w:w="902" w:type="pct"/>
            <w:vAlign w:val="center"/>
          </w:tcPr>
          <w:p w14:paraId="33C36144"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(0.008, 0.117)</w:t>
            </w:r>
          </w:p>
        </w:tc>
        <w:tc>
          <w:tcPr>
            <w:tcW w:w="983" w:type="pct"/>
            <w:vAlign w:val="center"/>
          </w:tcPr>
          <w:p w14:paraId="69773CE6"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0.069</w:t>
            </w:r>
          </w:p>
        </w:tc>
      </w:tr>
      <w:tr w:rsidR="0091188F" w:rsidRPr="00D03249" w14:paraId="1737938E" w14:textId="77777777" w:rsidTr="00494572">
        <w:trPr>
          <w:trHeight w:val="157"/>
        </w:trPr>
        <w:tc>
          <w:tcPr>
            <w:tcW w:w="975" w:type="pct"/>
            <w:vAlign w:val="center"/>
          </w:tcPr>
          <w:p w14:paraId="20F39B8A"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Kyankwanzi</w:t>
            </w:r>
          </w:p>
        </w:tc>
        <w:tc>
          <w:tcPr>
            <w:tcW w:w="415" w:type="pct"/>
            <w:vAlign w:val="center"/>
          </w:tcPr>
          <w:p w14:paraId="3CA2BC8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0.111</w:t>
            </w:r>
          </w:p>
        </w:tc>
        <w:tc>
          <w:tcPr>
            <w:tcW w:w="1234" w:type="pct"/>
            <w:vAlign w:val="center"/>
          </w:tcPr>
          <w:p w14:paraId="4A272DC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(0.049, 0.173)</w:t>
            </w:r>
          </w:p>
        </w:tc>
        <w:tc>
          <w:tcPr>
            <w:tcW w:w="492" w:type="pct"/>
            <w:vAlign w:val="center"/>
          </w:tcPr>
          <w:p w14:paraId="5C1427F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0.128</w:t>
            </w:r>
          </w:p>
        </w:tc>
        <w:tc>
          <w:tcPr>
            <w:tcW w:w="902" w:type="pct"/>
            <w:vAlign w:val="center"/>
          </w:tcPr>
          <w:p w14:paraId="0C4E5EE4"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(0.054, 0.203)</w:t>
            </w:r>
          </w:p>
        </w:tc>
        <w:tc>
          <w:tcPr>
            <w:tcW w:w="983" w:type="pct"/>
            <w:vAlign w:val="center"/>
          </w:tcPr>
          <w:p w14:paraId="359B05BA"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0.045</w:t>
            </w:r>
          </w:p>
        </w:tc>
      </w:tr>
      <w:tr w:rsidR="0091188F" w:rsidRPr="00D03249" w14:paraId="36CBB7C9" w14:textId="77777777" w:rsidTr="00494572">
        <w:trPr>
          <w:trHeight w:val="157"/>
        </w:trPr>
        <w:tc>
          <w:tcPr>
            <w:tcW w:w="975" w:type="pct"/>
            <w:vAlign w:val="center"/>
          </w:tcPr>
          <w:p w14:paraId="4A24600A"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Luwero</w:t>
            </w:r>
          </w:p>
        </w:tc>
        <w:tc>
          <w:tcPr>
            <w:tcW w:w="415" w:type="pct"/>
            <w:vAlign w:val="center"/>
          </w:tcPr>
          <w:p w14:paraId="708534F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0.094</w:t>
            </w:r>
          </w:p>
        </w:tc>
        <w:tc>
          <w:tcPr>
            <w:tcW w:w="1234" w:type="pct"/>
            <w:vAlign w:val="center"/>
          </w:tcPr>
          <w:p w14:paraId="414E306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(0.066, 0.123)</w:t>
            </w:r>
          </w:p>
        </w:tc>
        <w:tc>
          <w:tcPr>
            <w:tcW w:w="492" w:type="pct"/>
            <w:vAlign w:val="center"/>
          </w:tcPr>
          <w:p w14:paraId="6FA3309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0.080</w:t>
            </w:r>
          </w:p>
        </w:tc>
        <w:tc>
          <w:tcPr>
            <w:tcW w:w="902" w:type="pct"/>
            <w:vAlign w:val="center"/>
          </w:tcPr>
          <w:p w14:paraId="628BD689"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(0.044, 0.117)</w:t>
            </w:r>
          </w:p>
        </w:tc>
        <w:tc>
          <w:tcPr>
            <w:tcW w:w="983" w:type="pct"/>
            <w:vAlign w:val="center"/>
          </w:tcPr>
          <w:p w14:paraId="29B24347"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0.075</w:t>
            </w:r>
          </w:p>
        </w:tc>
      </w:tr>
      <w:tr w:rsidR="0091188F" w:rsidRPr="00D03249" w14:paraId="1FB66D2C" w14:textId="77777777" w:rsidTr="00494572">
        <w:trPr>
          <w:trHeight w:val="157"/>
        </w:trPr>
        <w:tc>
          <w:tcPr>
            <w:tcW w:w="975" w:type="pct"/>
            <w:vAlign w:val="center"/>
          </w:tcPr>
          <w:p w14:paraId="40566E50"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Mityana</w:t>
            </w:r>
          </w:p>
        </w:tc>
        <w:tc>
          <w:tcPr>
            <w:tcW w:w="415" w:type="pct"/>
            <w:vAlign w:val="center"/>
          </w:tcPr>
          <w:p w14:paraId="4ED2DA2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0.136</w:t>
            </w:r>
          </w:p>
        </w:tc>
        <w:tc>
          <w:tcPr>
            <w:tcW w:w="1234" w:type="pct"/>
            <w:vAlign w:val="center"/>
          </w:tcPr>
          <w:p w14:paraId="0A0854B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(0.097, 0.175)</w:t>
            </w:r>
          </w:p>
        </w:tc>
        <w:tc>
          <w:tcPr>
            <w:tcW w:w="492" w:type="pct"/>
            <w:vAlign w:val="center"/>
          </w:tcPr>
          <w:p w14:paraId="7CA62FE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0.104</w:t>
            </w:r>
          </w:p>
        </w:tc>
        <w:tc>
          <w:tcPr>
            <w:tcW w:w="902" w:type="pct"/>
            <w:vAlign w:val="center"/>
          </w:tcPr>
          <w:p w14:paraId="0E882801"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(0.058, 0.151)</w:t>
            </w:r>
          </w:p>
        </w:tc>
        <w:tc>
          <w:tcPr>
            <w:tcW w:w="983" w:type="pct"/>
            <w:vAlign w:val="center"/>
          </w:tcPr>
          <w:p w14:paraId="187370AD"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0.125</w:t>
            </w:r>
          </w:p>
        </w:tc>
      </w:tr>
      <w:tr w:rsidR="0091188F" w:rsidRPr="00D03249" w14:paraId="0DC1709D" w14:textId="77777777" w:rsidTr="00494572">
        <w:trPr>
          <w:trHeight w:val="157"/>
        </w:trPr>
        <w:tc>
          <w:tcPr>
            <w:tcW w:w="975" w:type="pct"/>
            <w:vAlign w:val="center"/>
          </w:tcPr>
          <w:p w14:paraId="34870009"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Mubende</w:t>
            </w:r>
          </w:p>
        </w:tc>
        <w:tc>
          <w:tcPr>
            <w:tcW w:w="415" w:type="pct"/>
            <w:vAlign w:val="center"/>
          </w:tcPr>
          <w:p w14:paraId="3A1924F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0.077</w:t>
            </w:r>
          </w:p>
        </w:tc>
        <w:tc>
          <w:tcPr>
            <w:tcW w:w="1234" w:type="pct"/>
            <w:vAlign w:val="center"/>
          </w:tcPr>
          <w:p w14:paraId="71AB434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(0.053, 0.101)</w:t>
            </w:r>
          </w:p>
        </w:tc>
        <w:tc>
          <w:tcPr>
            <w:tcW w:w="492" w:type="pct"/>
            <w:vAlign w:val="center"/>
          </w:tcPr>
          <w:p w14:paraId="52412C8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0.094</w:t>
            </w:r>
          </w:p>
        </w:tc>
        <w:tc>
          <w:tcPr>
            <w:tcW w:w="902" w:type="pct"/>
            <w:vAlign w:val="center"/>
          </w:tcPr>
          <w:p w14:paraId="2955E4D3"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(0.056, 0.132)</w:t>
            </w:r>
          </w:p>
        </w:tc>
        <w:tc>
          <w:tcPr>
            <w:tcW w:w="983" w:type="pct"/>
            <w:vAlign w:val="center"/>
          </w:tcPr>
          <w:p w14:paraId="5F384BD1"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0.057</w:t>
            </w:r>
          </w:p>
        </w:tc>
      </w:tr>
      <w:tr w:rsidR="0091188F" w:rsidRPr="00D03249" w14:paraId="4F871B7C" w14:textId="77777777" w:rsidTr="00494572">
        <w:trPr>
          <w:trHeight w:val="157"/>
        </w:trPr>
        <w:tc>
          <w:tcPr>
            <w:tcW w:w="975" w:type="pct"/>
            <w:vAlign w:val="center"/>
          </w:tcPr>
          <w:p w14:paraId="5109E8C9"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Mukono</w:t>
            </w:r>
          </w:p>
        </w:tc>
        <w:tc>
          <w:tcPr>
            <w:tcW w:w="415" w:type="pct"/>
            <w:vAlign w:val="center"/>
          </w:tcPr>
          <w:p w14:paraId="0434583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0.090</w:t>
            </w:r>
          </w:p>
        </w:tc>
        <w:tc>
          <w:tcPr>
            <w:tcW w:w="1234" w:type="pct"/>
            <w:vAlign w:val="center"/>
          </w:tcPr>
          <w:p w14:paraId="6729E13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(0.063, 0.116)</w:t>
            </w:r>
          </w:p>
        </w:tc>
        <w:tc>
          <w:tcPr>
            <w:tcW w:w="492" w:type="pct"/>
            <w:vAlign w:val="center"/>
          </w:tcPr>
          <w:p w14:paraId="4CB2F37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0.092</w:t>
            </w:r>
          </w:p>
        </w:tc>
        <w:tc>
          <w:tcPr>
            <w:tcW w:w="902" w:type="pct"/>
            <w:vAlign w:val="center"/>
          </w:tcPr>
          <w:p w14:paraId="08341F2A"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(0.054, 0.129)</w:t>
            </w:r>
          </w:p>
        </w:tc>
        <w:tc>
          <w:tcPr>
            <w:tcW w:w="983" w:type="pct"/>
            <w:vAlign w:val="center"/>
          </w:tcPr>
          <w:p w14:paraId="529C416F"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0.069</w:t>
            </w:r>
          </w:p>
        </w:tc>
      </w:tr>
      <w:tr w:rsidR="0091188F" w:rsidRPr="00D03249" w14:paraId="79FB74AB" w14:textId="77777777" w:rsidTr="00494572">
        <w:trPr>
          <w:trHeight w:val="157"/>
        </w:trPr>
        <w:tc>
          <w:tcPr>
            <w:tcW w:w="975" w:type="pct"/>
            <w:vAlign w:val="center"/>
          </w:tcPr>
          <w:p w14:paraId="0D364DED"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Nakaseke</w:t>
            </w:r>
          </w:p>
        </w:tc>
        <w:tc>
          <w:tcPr>
            <w:tcW w:w="415" w:type="pct"/>
            <w:vAlign w:val="center"/>
          </w:tcPr>
          <w:p w14:paraId="77582375"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0.073</w:t>
            </w:r>
          </w:p>
        </w:tc>
        <w:tc>
          <w:tcPr>
            <w:tcW w:w="1234" w:type="pct"/>
            <w:vAlign w:val="center"/>
          </w:tcPr>
          <w:p w14:paraId="0B553FB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(0.038, 0.109)</w:t>
            </w:r>
          </w:p>
        </w:tc>
        <w:tc>
          <w:tcPr>
            <w:tcW w:w="492" w:type="pct"/>
            <w:vAlign w:val="center"/>
          </w:tcPr>
          <w:p w14:paraId="6079D48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0.083</w:t>
            </w:r>
          </w:p>
        </w:tc>
        <w:tc>
          <w:tcPr>
            <w:tcW w:w="902" w:type="pct"/>
            <w:vAlign w:val="center"/>
          </w:tcPr>
          <w:p w14:paraId="3CDA12DC"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(0.025, 0.141)</w:t>
            </w:r>
          </w:p>
        </w:tc>
        <w:tc>
          <w:tcPr>
            <w:tcW w:w="983" w:type="pct"/>
            <w:vAlign w:val="center"/>
          </w:tcPr>
          <w:p w14:paraId="15124C07"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0.083</w:t>
            </w:r>
          </w:p>
        </w:tc>
      </w:tr>
      <w:tr w:rsidR="0091188F" w:rsidRPr="00D03249" w14:paraId="7BFFC36C" w14:textId="77777777" w:rsidTr="00494572">
        <w:trPr>
          <w:trHeight w:val="157"/>
        </w:trPr>
        <w:tc>
          <w:tcPr>
            <w:tcW w:w="975" w:type="pct"/>
            <w:vAlign w:val="center"/>
          </w:tcPr>
          <w:p w14:paraId="3EB7B2F1"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Nakasongola</w:t>
            </w:r>
          </w:p>
        </w:tc>
        <w:tc>
          <w:tcPr>
            <w:tcW w:w="415" w:type="pct"/>
            <w:vAlign w:val="center"/>
          </w:tcPr>
          <w:p w14:paraId="285893E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0.083</w:t>
            </w:r>
          </w:p>
        </w:tc>
        <w:tc>
          <w:tcPr>
            <w:tcW w:w="1234" w:type="pct"/>
            <w:vAlign w:val="center"/>
          </w:tcPr>
          <w:p w14:paraId="692EE24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(0.041, 0.125)</w:t>
            </w:r>
          </w:p>
        </w:tc>
        <w:tc>
          <w:tcPr>
            <w:tcW w:w="492" w:type="pct"/>
            <w:vAlign w:val="center"/>
          </w:tcPr>
          <w:p w14:paraId="46ABA41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0.076</w:t>
            </w:r>
          </w:p>
        </w:tc>
        <w:tc>
          <w:tcPr>
            <w:tcW w:w="902" w:type="pct"/>
            <w:vAlign w:val="center"/>
          </w:tcPr>
          <w:p w14:paraId="41C21E0E"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(0.018, 0.134)</w:t>
            </w:r>
          </w:p>
        </w:tc>
        <w:tc>
          <w:tcPr>
            <w:tcW w:w="983" w:type="pct"/>
            <w:vAlign w:val="center"/>
          </w:tcPr>
          <w:p w14:paraId="4F07DEEB"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0.088</w:t>
            </w:r>
          </w:p>
        </w:tc>
      </w:tr>
      <w:tr w:rsidR="0091188F" w:rsidRPr="00D03249" w14:paraId="43DAFBF3" w14:textId="77777777" w:rsidTr="00494572">
        <w:trPr>
          <w:trHeight w:val="157"/>
        </w:trPr>
        <w:tc>
          <w:tcPr>
            <w:tcW w:w="975" w:type="pct"/>
            <w:vAlign w:val="center"/>
          </w:tcPr>
          <w:p w14:paraId="1DF8EF36"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b/>
                <w:color w:val="000000"/>
              </w:rPr>
              <w:t>East Central</w:t>
            </w:r>
          </w:p>
        </w:tc>
        <w:tc>
          <w:tcPr>
            <w:tcW w:w="415" w:type="pct"/>
            <w:vAlign w:val="center"/>
          </w:tcPr>
          <w:p w14:paraId="71FDB086" w14:textId="77777777" w:rsidR="0091188F" w:rsidRPr="00D03249" w:rsidRDefault="0091188F" w:rsidP="00494572">
            <w:pPr>
              <w:spacing w:after="0" w:line="240" w:lineRule="auto"/>
              <w:jc w:val="center"/>
              <w:rPr>
                <w:rFonts w:ascii="Times New Roman" w:eastAsia="Times New Roman" w:hAnsi="Times New Roman" w:cs="Times New Roman"/>
                <w:color w:val="000000"/>
              </w:rPr>
            </w:pPr>
          </w:p>
        </w:tc>
        <w:tc>
          <w:tcPr>
            <w:tcW w:w="1234" w:type="pct"/>
            <w:vAlign w:val="center"/>
          </w:tcPr>
          <w:p w14:paraId="2C69F094" w14:textId="77777777" w:rsidR="0091188F" w:rsidRPr="00D03249" w:rsidRDefault="0091188F" w:rsidP="00494572">
            <w:pPr>
              <w:spacing w:after="0" w:line="240" w:lineRule="auto"/>
              <w:jc w:val="center"/>
              <w:rPr>
                <w:rFonts w:ascii="Times New Roman" w:eastAsia="Times New Roman" w:hAnsi="Times New Roman" w:cs="Times New Roman"/>
                <w:color w:val="000000"/>
              </w:rPr>
            </w:pPr>
          </w:p>
        </w:tc>
        <w:tc>
          <w:tcPr>
            <w:tcW w:w="492" w:type="pct"/>
            <w:vAlign w:val="center"/>
          </w:tcPr>
          <w:p w14:paraId="773F26D1" w14:textId="77777777" w:rsidR="0091188F" w:rsidRPr="00D03249" w:rsidRDefault="0091188F" w:rsidP="00494572">
            <w:pPr>
              <w:spacing w:after="0" w:line="240" w:lineRule="auto"/>
              <w:jc w:val="center"/>
              <w:rPr>
                <w:rFonts w:ascii="Times New Roman" w:eastAsia="Times New Roman" w:hAnsi="Times New Roman" w:cs="Times New Roman"/>
                <w:color w:val="000000"/>
              </w:rPr>
            </w:pPr>
          </w:p>
        </w:tc>
        <w:tc>
          <w:tcPr>
            <w:tcW w:w="902" w:type="pct"/>
            <w:vAlign w:val="center"/>
          </w:tcPr>
          <w:p w14:paraId="4CC123F3" w14:textId="77777777" w:rsidR="0091188F" w:rsidRPr="00D03249" w:rsidRDefault="0091188F" w:rsidP="00494572">
            <w:pPr>
              <w:spacing w:after="0" w:line="240" w:lineRule="auto"/>
              <w:jc w:val="center"/>
              <w:rPr>
                <w:rFonts w:ascii="Times New Roman" w:eastAsia="Times New Roman" w:hAnsi="Times New Roman" w:cs="Times New Roman"/>
                <w:color w:val="000000"/>
              </w:rPr>
            </w:pPr>
          </w:p>
        </w:tc>
        <w:tc>
          <w:tcPr>
            <w:tcW w:w="983" w:type="pct"/>
            <w:vAlign w:val="center"/>
          </w:tcPr>
          <w:p w14:paraId="288CFD37" w14:textId="77777777" w:rsidR="0091188F" w:rsidRPr="00D03249" w:rsidRDefault="0091188F" w:rsidP="00494572">
            <w:pPr>
              <w:spacing w:after="0" w:line="240" w:lineRule="auto"/>
              <w:jc w:val="center"/>
              <w:rPr>
                <w:rFonts w:ascii="Times New Roman" w:eastAsia="Times New Roman" w:hAnsi="Times New Roman" w:cs="Times New Roman"/>
                <w:color w:val="000000"/>
              </w:rPr>
            </w:pPr>
          </w:p>
        </w:tc>
      </w:tr>
      <w:tr w:rsidR="0091188F" w:rsidRPr="00D03249" w14:paraId="28E48AF6" w14:textId="77777777" w:rsidTr="00494572">
        <w:trPr>
          <w:trHeight w:val="157"/>
        </w:trPr>
        <w:tc>
          <w:tcPr>
            <w:tcW w:w="975" w:type="pct"/>
            <w:vAlign w:val="center"/>
          </w:tcPr>
          <w:p w14:paraId="4300725E"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Bugiri</w:t>
            </w:r>
          </w:p>
        </w:tc>
        <w:tc>
          <w:tcPr>
            <w:tcW w:w="415" w:type="pct"/>
            <w:vAlign w:val="center"/>
          </w:tcPr>
          <w:p w14:paraId="033058D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0.037</w:t>
            </w:r>
          </w:p>
        </w:tc>
        <w:tc>
          <w:tcPr>
            <w:tcW w:w="1234" w:type="pct"/>
            <w:vAlign w:val="center"/>
          </w:tcPr>
          <w:p w14:paraId="70CDF285"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(0.019, 0.055)</w:t>
            </w:r>
          </w:p>
        </w:tc>
        <w:tc>
          <w:tcPr>
            <w:tcW w:w="492" w:type="pct"/>
            <w:vAlign w:val="center"/>
          </w:tcPr>
          <w:p w14:paraId="27DDC92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0.027</w:t>
            </w:r>
          </w:p>
        </w:tc>
        <w:tc>
          <w:tcPr>
            <w:tcW w:w="902" w:type="pct"/>
            <w:vAlign w:val="center"/>
          </w:tcPr>
          <w:p w14:paraId="027B0995"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(0.008, 0.045)</w:t>
            </w:r>
          </w:p>
        </w:tc>
        <w:tc>
          <w:tcPr>
            <w:tcW w:w="983" w:type="pct"/>
            <w:vAlign w:val="center"/>
          </w:tcPr>
          <w:p w14:paraId="452B4AE2" w14:textId="77777777" w:rsidR="0091188F" w:rsidRPr="00D03249" w:rsidRDefault="0091188F" w:rsidP="00494572">
            <w:pPr>
              <w:spacing w:after="0" w:line="240" w:lineRule="auto"/>
              <w:jc w:val="center"/>
              <w:rPr>
                <w:rFonts w:ascii="Times New Roman" w:eastAsia="Times New Roman" w:hAnsi="Times New Roman" w:cs="Times New Roman"/>
                <w:color w:val="000000"/>
                <w:lang w:val="en-ZA"/>
              </w:rPr>
            </w:pPr>
            <w:r w:rsidRPr="00D03249">
              <w:rPr>
                <w:rFonts w:ascii="Times New Roman" w:hAnsi="Times New Roman" w:cs="Times New Roman"/>
                <w:color w:val="000000"/>
              </w:rPr>
              <w:t>0.029</w:t>
            </w:r>
          </w:p>
        </w:tc>
      </w:tr>
      <w:tr w:rsidR="0091188F" w:rsidRPr="00D03249" w14:paraId="475583F9" w14:textId="77777777" w:rsidTr="00494572">
        <w:trPr>
          <w:trHeight w:val="157"/>
        </w:trPr>
        <w:tc>
          <w:tcPr>
            <w:tcW w:w="975" w:type="pct"/>
            <w:vAlign w:val="center"/>
          </w:tcPr>
          <w:p w14:paraId="62B3B517"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Buyende</w:t>
            </w:r>
          </w:p>
        </w:tc>
        <w:tc>
          <w:tcPr>
            <w:tcW w:w="415" w:type="pct"/>
            <w:vAlign w:val="center"/>
          </w:tcPr>
          <w:p w14:paraId="2337164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0.055</w:t>
            </w:r>
          </w:p>
        </w:tc>
        <w:tc>
          <w:tcPr>
            <w:tcW w:w="1234" w:type="pct"/>
            <w:vAlign w:val="center"/>
          </w:tcPr>
          <w:p w14:paraId="135DD93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(0.020, 0.091)</w:t>
            </w:r>
          </w:p>
        </w:tc>
        <w:tc>
          <w:tcPr>
            <w:tcW w:w="492" w:type="pct"/>
            <w:vAlign w:val="center"/>
          </w:tcPr>
          <w:p w14:paraId="1261DFE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0.044</w:t>
            </w:r>
          </w:p>
        </w:tc>
        <w:tc>
          <w:tcPr>
            <w:tcW w:w="902" w:type="pct"/>
            <w:vAlign w:val="center"/>
          </w:tcPr>
          <w:p w14:paraId="4FD7761C"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(0.006, 0.081)</w:t>
            </w:r>
          </w:p>
        </w:tc>
        <w:tc>
          <w:tcPr>
            <w:tcW w:w="983" w:type="pct"/>
            <w:vAlign w:val="center"/>
          </w:tcPr>
          <w:p w14:paraId="17DAFE2B"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0.033</w:t>
            </w:r>
          </w:p>
        </w:tc>
      </w:tr>
      <w:tr w:rsidR="0091188F" w:rsidRPr="00D03249" w14:paraId="75D2EFED" w14:textId="77777777" w:rsidTr="00494572">
        <w:trPr>
          <w:trHeight w:val="157"/>
        </w:trPr>
        <w:tc>
          <w:tcPr>
            <w:tcW w:w="975" w:type="pct"/>
            <w:vAlign w:val="center"/>
          </w:tcPr>
          <w:p w14:paraId="36B4C4D2"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Iganga</w:t>
            </w:r>
          </w:p>
        </w:tc>
        <w:tc>
          <w:tcPr>
            <w:tcW w:w="415" w:type="pct"/>
            <w:vAlign w:val="center"/>
          </w:tcPr>
          <w:p w14:paraId="4FEF6C3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0.062</w:t>
            </w:r>
          </w:p>
        </w:tc>
        <w:tc>
          <w:tcPr>
            <w:tcW w:w="1234" w:type="pct"/>
            <w:vAlign w:val="center"/>
          </w:tcPr>
          <w:p w14:paraId="2F16DE6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(0.037, 0.087)</w:t>
            </w:r>
          </w:p>
        </w:tc>
        <w:tc>
          <w:tcPr>
            <w:tcW w:w="492" w:type="pct"/>
            <w:vAlign w:val="center"/>
          </w:tcPr>
          <w:p w14:paraId="1B5F1B9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0.054</w:t>
            </w:r>
          </w:p>
        </w:tc>
        <w:tc>
          <w:tcPr>
            <w:tcW w:w="902" w:type="pct"/>
            <w:vAlign w:val="center"/>
          </w:tcPr>
          <w:p w14:paraId="2AB33C17"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(0.025, 0.082)</w:t>
            </w:r>
          </w:p>
        </w:tc>
        <w:tc>
          <w:tcPr>
            <w:tcW w:w="983" w:type="pct"/>
            <w:vAlign w:val="center"/>
          </w:tcPr>
          <w:p w14:paraId="391500F8"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0.035</w:t>
            </w:r>
          </w:p>
        </w:tc>
      </w:tr>
      <w:tr w:rsidR="0091188F" w:rsidRPr="00D03249" w14:paraId="4E499357" w14:textId="77777777" w:rsidTr="00494572">
        <w:trPr>
          <w:trHeight w:val="157"/>
        </w:trPr>
        <w:tc>
          <w:tcPr>
            <w:tcW w:w="975" w:type="pct"/>
            <w:vAlign w:val="center"/>
          </w:tcPr>
          <w:p w14:paraId="384B3C07"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Jinja</w:t>
            </w:r>
          </w:p>
        </w:tc>
        <w:tc>
          <w:tcPr>
            <w:tcW w:w="415" w:type="pct"/>
            <w:vAlign w:val="center"/>
          </w:tcPr>
          <w:p w14:paraId="394AA5C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0.088</w:t>
            </w:r>
          </w:p>
        </w:tc>
        <w:tc>
          <w:tcPr>
            <w:tcW w:w="1234" w:type="pct"/>
            <w:vAlign w:val="center"/>
          </w:tcPr>
          <w:p w14:paraId="7FC740F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(0.064, 0.112)</w:t>
            </w:r>
          </w:p>
        </w:tc>
        <w:tc>
          <w:tcPr>
            <w:tcW w:w="492" w:type="pct"/>
            <w:vAlign w:val="center"/>
          </w:tcPr>
          <w:p w14:paraId="1A15783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0.090</w:t>
            </w:r>
          </w:p>
        </w:tc>
        <w:tc>
          <w:tcPr>
            <w:tcW w:w="902" w:type="pct"/>
            <w:vAlign w:val="center"/>
          </w:tcPr>
          <w:p w14:paraId="44B0A586"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(0.056, 0.124)</w:t>
            </w:r>
          </w:p>
        </w:tc>
        <w:tc>
          <w:tcPr>
            <w:tcW w:w="983" w:type="pct"/>
            <w:vAlign w:val="center"/>
          </w:tcPr>
          <w:p w14:paraId="47CAE896"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0.057</w:t>
            </w:r>
          </w:p>
        </w:tc>
      </w:tr>
      <w:tr w:rsidR="0091188F" w:rsidRPr="00D03249" w14:paraId="1C0003FA" w14:textId="77777777" w:rsidTr="00494572">
        <w:trPr>
          <w:trHeight w:val="157"/>
        </w:trPr>
        <w:tc>
          <w:tcPr>
            <w:tcW w:w="975" w:type="pct"/>
            <w:vAlign w:val="center"/>
          </w:tcPr>
          <w:p w14:paraId="77A64A11"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Kaliro</w:t>
            </w:r>
          </w:p>
        </w:tc>
        <w:tc>
          <w:tcPr>
            <w:tcW w:w="415" w:type="pct"/>
            <w:vAlign w:val="center"/>
          </w:tcPr>
          <w:p w14:paraId="417469BC"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0.036</w:t>
            </w:r>
          </w:p>
        </w:tc>
        <w:tc>
          <w:tcPr>
            <w:tcW w:w="1234" w:type="pct"/>
            <w:vAlign w:val="center"/>
          </w:tcPr>
          <w:p w14:paraId="2A09190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(0.001, 0.071)</w:t>
            </w:r>
          </w:p>
        </w:tc>
        <w:tc>
          <w:tcPr>
            <w:tcW w:w="492" w:type="pct"/>
            <w:vAlign w:val="center"/>
          </w:tcPr>
          <w:p w14:paraId="3A110EA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0.046</w:t>
            </w:r>
          </w:p>
        </w:tc>
        <w:tc>
          <w:tcPr>
            <w:tcW w:w="902" w:type="pct"/>
            <w:vAlign w:val="center"/>
          </w:tcPr>
          <w:p w14:paraId="3B6D28D0"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(0.000, 0.098)</w:t>
            </w:r>
          </w:p>
        </w:tc>
        <w:tc>
          <w:tcPr>
            <w:tcW w:w="983" w:type="pct"/>
            <w:vAlign w:val="center"/>
          </w:tcPr>
          <w:p w14:paraId="65C39A36"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0.023</w:t>
            </w:r>
          </w:p>
        </w:tc>
      </w:tr>
      <w:tr w:rsidR="0091188F" w:rsidRPr="00D03249" w14:paraId="553219A1" w14:textId="77777777" w:rsidTr="00494572">
        <w:trPr>
          <w:trHeight w:val="157"/>
        </w:trPr>
        <w:tc>
          <w:tcPr>
            <w:tcW w:w="975" w:type="pct"/>
            <w:vAlign w:val="center"/>
          </w:tcPr>
          <w:p w14:paraId="47A5590C"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Kamuli</w:t>
            </w:r>
          </w:p>
        </w:tc>
        <w:tc>
          <w:tcPr>
            <w:tcW w:w="415" w:type="pct"/>
            <w:vAlign w:val="center"/>
          </w:tcPr>
          <w:p w14:paraId="2D56094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0.051</w:t>
            </w:r>
          </w:p>
        </w:tc>
        <w:tc>
          <w:tcPr>
            <w:tcW w:w="1234" w:type="pct"/>
            <w:vAlign w:val="center"/>
          </w:tcPr>
          <w:p w14:paraId="58AF0CE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(0.034, 0.068)</w:t>
            </w:r>
          </w:p>
        </w:tc>
        <w:tc>
          <w:tcPr>
            <w:tcW w:w="492" w:type="pct"/>
            <w:vAlign w:val="center"/>
          </w:tcPr>
          <w:p w14:paraId="4E8E325C"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0.058</w:t>
            </w:r>
          </w:p>
        </w:tc>
        <w:tc>
          <w:tcPr>
            <w:tcW w:w="902" w:type="pct"/>
            <w:vAlign w:val="center"/>
          </w:tcPr>
          <w:p w14:paraId="402EE1B7"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(0.033, 0.082)</w:t>
            </w:r>
          </w:p>
        </w:tc>
        <w:tc>
          <w:tcPr>
            <w:tcW w:w="983" w:type="pct"/>
            <w:vAlign w:val="center"/>
          </w:tcPr>
          <w:p w14:paraId="619611B4"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0.036</w:t>
            </w:r>
          </w:p>
        </w:tc>
      </w:tr>
      <w:tr w:rsidR="0091188F" w:rsidRPr="00D03249" w14:paraId="3EAAB475" w14:textId="77777777" w:rsidTr="00494572">
        <w:trPr>
          <w:trHeight w:val="157"/>
        </w:trPr>
        <w:tc>
          <w:tcPr>
            <w:tcW w:w="975" w:type="pct"/>
            <w:vAlign w:val="center"/>
          </w:tcPr>
          <w:p w14:paraId="7E0E1D43"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Luuka</w:t>
            </w:r>
          </w:p>
        </w:tc>
        <w:tc>
          <w:tcPr>
            <w:tcW w:w="415" w:type="pct"/>
            <w:vAlign w:val="center"/>
          </w:tcPr>
          <w:p w14:paraId="7E85832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0.023</w:t>
            </w:r>
          </w:p>
        </w:tc>
        <w:tc>
          <w:tcPr>
            <w:tcW w:w="1234" w:type="pct"/>
            <w:vAlign w:val="center"/>
          </w:tcPr>
          <w:p w14:paraId="6304897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(0.005, 0.042)</w:t>
            </w:r>
          </w:p>
        </w:tc>
        <w:tc>
          <w:tcPr>
            <w:tcW w:w="492" w:type="pct"/>
            <w:vAlign w:val="center"/>
          </w:tcPr>
          <w:p w14:paraId="401B6E0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0.018</w:t>
            </w:r>
          </w:p>
        </w:tc>
        <w:tc>
          <w:tcPr>
            <w:tcW w:w="902" w:type="pct"/>
            <w:vAlign w:val="center"/>
          </w:tcPr>
          <w:p w14:paraId="7758F8C7"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(0.000, 0.037)</w:t>
            </w:r>
          </w:p>
        </w:tc>
        <w:tc>
          <w:tcPr>
            <w:tcW w:w="983" w:type="pct"/>
            <w:vAlign w:val="center"/>
          </w:tcPr>
          <w:p w14:paraId="2B4CDC43"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0.018</w:t>
            </w:r>
          </w:p>
        </w:tc>
      </w:tr>
      <w:tr w:rsidR="0091188F" w:rsidRPr="00D03249" w14:paraId="21688FEE" w14:textId="77777777" w:rsidTr="00494572">
        <w:trPr>
          <w:trHeight w:val="157"/>
        </w:trPr>
        <w:tc>
          <w:tcPr>
            <w:tcW w:w="975" w:type="pct"/>
            <w:vAlign w:val="center"/>
          </w:tcPr>
          <w:p w14:paraId="35D9B63C"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Mayuge</w:t>
            </w:r>
          </w:p>
        </w:tc>
        <w:tc>
          <w:tcPr>
            <w:tcW w:w="415" w:type="pct"/>
            <w:vAlign w:val="center"/>
          </w:tcPr>
          <w:p w14:paraId="7C30EB7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0.042</w:t>
            </w:r>
          </w:p>
        </w:tc>
        <w:tc>
          <w:tcPr>
            <w:tcW w:w="1234" w:type="pct"/>
            <w:vAlign w:val="center"/>
          </w:tcPr>
          <w:p w14:paraId="7BC5517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(0.023, 0.062)</w:t>
            </w:r>
          </w:p>
        </w:tc>
        <w:tc>
          <w:tcPr>
            <w:tcW w:w="492" w:type="pct"/>
            <w:vAlign w:val="center"/>
          </w:tcPr>
          <w:p w14:paraId="5BD37FD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0.092</w:t>
            </w:r>
          </w:p>
        </w:tc>
        <w:tc>
          <w:tcPr>
            <w:tcW w:w="902" w:type="pct"/>
            <w:vAlign w:val="center"/>
          </w:tcPr>
          <w:p w14:paraId="5BDD8406"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(0.043, 0.140)</w:t>
            </w:r>
          </w:p>
        </w:tc>
        <w:tc>
          <w:tcPr>
            <w:tcW w:w="983" w:type="pct"/>
            <w:vAlign w:val="center"/>
          </w:tcPr>
          <w:p w14:paraId="5C1EB73D"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0.036</w:t>
            </w:r>
          </w:p>
        </w:tc>
      </w:tr>
      <w:tr w:rsidR="0091188F" w:rsidRPr="00D03249" w14:paraId="0D95CCE1" w14:textId="77777777" w:rsidTr="00494572">
        <w:trPr>
          <w:trHeight w:val="157"/>
        </w:trPr>
        <w:tc>
          <w:tcPr>
            <w:tcW w:w="975" w:type="pct"/>
            <w:vAlign w:val="center"/>
          </w:tcPr>
          <w:p w14:paraId="43665F19"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Namayingo</w:t>
            </w:r>
          </w:p>
        </w:tc>
        <w:tc>
          <w:tcPr>
            <w:tcW w:w="415" w:type="pct"/>
            <w:vAlign w:val="center"/>
          </w:tcPr>
          <w:p w14:paraId="495B206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0.089</w:t>
            </w:r>
          </w:p>
        </w:tc>
        <w:tc>
          <w:tcPr>
            <w:tcW w:w="1234" w:type="pct"/>
            <w:vAlign w:val="center"/>
          </w:tcPr>
          <w:p w14:paraId="47F776A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(0.043, 0.135)</w:t>
            </w:r>
          </w:p>
        </w:tc>
        <w:tc>
          <w:tcPr>
            <w:tcW w:w="492" w:type="pct"/>
            <w:vAlign w:val="center"/>
          </w:tcPr>
          <w:p w14:paraId="7B8F869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0.093</w:t>
            </w:r>
          </w:p>
        </w:tc>
        <w:tc>
          <w:tcPr>
            <w:tcW w:w="902" w:type="pct"/>
            <w:vAlign w:val="center"/>
          </w:tcPr>
          <w:p w14:paraId="4C2BF360"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(0.035, 0.151)</w:t>
            </w:r>
          </w:p>
        </w:tc>
        <w:tc>
          <w:tcPr>
            <w:tcW w:w="983" w:type="pct"/>
            <w:vAlign w:val="center"/>
          </w:tcPr>
          <w:p w14:paraId="4D248882"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0.079</w:t>
            </w:r>
          </w:p>
        </w:tc>
      </w:tr>
      <w:tr w:rsidR="0091188F" w:rsidRPr="00D03249" w14:paraId="2889495C" w14:textId="77777777" w:rsidTr="00494572">
        <w:trPr>
          <w:trHeight w:val="157"/>
        </w:trPr>
        <w:tc>
          <w:tcPr>
            <w:tcW w:w="975" w:type="pct"/>
            <w:vAlign w:val="center"/>
          </w:tcPr>
          <w:p w14:paraId="46E18B8F"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Namutumba</w:t>
            </w:r>
          </w:p>
        </w:tc>
        <w:tc>
          <w:tcPr>
            <w:tcW w:w="415" w:type="pct"/>
            <w:vAlign w:val="center"/>
          </w:tcPr>
          <w:p w14:paraId="55B3D32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0.037</w:t>
            </w:r>
          </w:p>
        </w:tc>
        <w:tc>
          <w:tcPr>
            <w:tcW w:w="1234" w:type="pct"/>
            <w:vAlign w:val="center"/>
          </w:tcPr>
          <w:p w14:paraId="6EB84FB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(0.011, 0.062)</w:t>
            </w:r>
          </w:p>
        </w:tc>
        <w:tc>
          <w:tcPr>
            <w:tcW w:w="492" w:type="pct"/>
            <w:vAlign w:val="center"/>
          </w:tcPr>
          <w:p w14:paraId="2FD7037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0.038</w:t>
            </w:r>
          </w:p>
        </w:tc>
        <w:tc>
          <w:tcPr>
            <w:tcW w:w="902" w:type="pct"/>
            <w:vAlign w:val="center"/>
          </w:tcPr>
          <w:p w14:paraId="66AB9F26"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(0.000, 0.076)</w:t>
            </w:r>
          </w:p>
        </w:tc>
        <w:tc>
          <w:tcPr>
            <w:tcW w:w="983" w:type="pct"/>
            <w:vAlign w:val="center"/>
          </w:tcPr>
          <w:p w14:paraId="61056F3C"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0.030</w:t>
            </w:r>
          </w:p>
        </w:tc>
      </w:tr>
      <w:tr w:rsidR="0091188F" w:rsidRPr="00D03249" w14:paraId="24F3EC54" w14:textId="77777777" w:rsidTr="00494572">
        <w:trPr>
          <w:trHeight w:val="157"/>
        </w:trPr>
        <w:tc>
          <w:tcPr>
            <w:tcW w:w="975" w:type="pct"/>
            <w:vAlign w:val="center"/>
          </w:tcPr>
          <w:p w14:paraId="35D00BDD" w14:textId="77777777" w:rsidR="0091188F" w:rsidRPr="00D03249" w:rsidRDefault="0091188F" w:rsidP="00494572">
            <w:pPr>
              <w:spacing w:after="0" w:line="240" w:lineRule="auto"/>
              <w:rPr>
                <w:rFonts w:ascii="Times New Roman" w:eastAsia="Times New Roman" w:hAnsi="Times New Roman" w:cs="Times New Roman"/>
                <w:b/>
                <w:color w:val="000000"/>
              </w:rPr>
            </w:pPr>
            <w:r w:rsidRPr="00D03249">
              <w:rPr>
                <w:rFonts w:ascii="Times New Roman" w:eastAsia="Times New Roman" w:hAnsi="Times New Roman" w:cs="Times New Roman"/>
                <w:b/>
                <w:color w:val="000000"/>
              </w:rPr>
              <w:t>Kampala</w:t>
            </w:r>
          </w:p>
        </w:tc>
        <w:tc>
          <w:tcPr>
            <w:tcW w:w="415" w:type="pct"/>
            <w:vAlign w:val="center"/>
          </w:tcPr>
          <w:p w14:paraId="0963F50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0.076</w:t>
            </w:r>
          </w:p>
        </w:tc>
        <w:tc>
          <w:tcPr>
            <w:tcW w:w="1234" w:type="pct"/>
            <w:vAlign w:val="center"/>
          </w:tcPr>
          <w:p w14:paraId="5ABBDBE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(0.067, 0.085)</w:t>
            </w:r>
          </w:p>
        </w:tc>
        <w:tc>
          <w:tcPr>
            <w:tcW w:w="492" w:type="pct"/>
            <w:vAlign w:val="center"/>
          </w:tcPr>
          <w:p w14:paraId="73F0A00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0.071</w:t>
            </w:r>
          </w:p>
        </w:tc>
        <w:tc>
          <w:tcPr>
            <w:tcW w:w="902" w:type="pct"/>
            <w:vAlign w:val="center"/>
          </w:tcPr>
          <w:p w14:paraId="7139498C"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(0.058, 0.084)</w:t>
            </w:r>
          </w:p>
        </w:tc>
        <w:tc>
          <w:tcPr>
            <w:tcW w:w="983" w:type="pct"/>
            <w:vAlign w:val="center"/>
          </w:tcPr>
          <w:p w14:paraId="3DC7617E"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0.098</w:t>
            </w:r>
          </w:p>
        </w:tc>
      </w:tr>
      <w:tr w:rsidR="0091188F" w:rsidRPr="00D03249" w14:paraId="09213DE6" w14:textId="77777777" w:rsidTr="00494572">
        <w:trPr>
          <w:trHeight w:val="157"/>
        </w:trPr>
        <w:tc>
          <w:tcPr>
            <w:tcW w:w="975" w:type="pct"/>
            <w:vAlign w:val="center"/>
          </w:tcPr>
          <w:p w14:paraId="3CBE05EB" w14:textId="77777777" w:rsidR="0091188F" w:rsidRPr="00D03249" w:rsidRDefault="0091188F" w:rsidP="00494572">
            <w:pPr>
              <w:spacing w:after="0" w:line="240" w:lineRule="auto"/>
              <w:rPr>
                <w:rFonts w:ascii="Times New Roman" w:eastAsia="Times New Roman" w:hAnsi="Times New Roman" w:cs="Times New Roman"/>
                <w:b/>
                <w:color w:val="000000"/>
              </w:rPr>
            </w:pPr>
            <w:r w:rsidRPr="00D03249">
              <w:rPr>
                <w:rFonts w:ascii="Times New Roman" w:eastAsia="Times New Roman" w:hAnsi="Times New Roman" w:cs="Times New Roman"/>
                <w:b/>
                <w:color w:val="000000"/>
              </w:rPr>
              <w:t>Mid Eastern</w:t>
            </w:r>
          </w:p>
        </w:tc>
        <w:tc>
          <w:tcPr>
            <w:tcW w:w="415" w:type="pct"/>
            <w:vAlign w:val="center"/>
          </w:tcPr>
          <w:p w14:paraId="60F5D313"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1234" w:type="pct"/>
            <w:vAlign w:val="center"/>
          </w:tcPr>
          <w:p w14:paraId="51AF5D69"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492" w:type="pct"/>
            <w:vAlign w:val="center"/>
          </w:tcPr>
          <w:p w14:paraId="4F9F795C" w14:textId="77777777" w:rsidR="0091188F" w:rsidRPr="00D03249" w:rsidRDefault="0091188F" w:rsidP="00494572">
            <w:pPr>
              <w:spacing w:after="0" w:line="240" w:lineRule="auto"/>
              <w:jc w:val="center"/>
              <w:rPr>
                <w:rFonts w:ascii="Times New Roman" w:eastAsia="Times New Roman" w:hAnsi="Times New Roman" w:cs="Times New Roman"/>
                <w:color w:val="000000"/>
              </w:rPr>
            </w:pPr>
          </w:p>
        </w:tc>
        <w:tc>
          <w:tcPr>
            <w:tcW w:w="902" w:type="pct"/>
            <w:vAlign w:val="center"/>
          </w:tcPr>
          <w:p w14:paraId="33FF8DB2"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983" w:type="pct"/>
            <w:vAlign w:val="center"/>
          </w:tcPr>
          <w:p w14:paraId="6DEBC63F"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r>
      <w:tr w:rsidR="0091188F" w:rsidRPr="00D03249" w14:paraId="3C64D65C" w14:textId="77777777" w:rsidTr="00494572">
        <w:trPr>
          <w:trHeight w:val="157"/>
        </w:trPr>
        <w:tc>
          <w:tcPr>
            <w:tcW w:w="975" w:type="pct"/>
            <w:vAlign w:val="center"/>
          </w:tcPr>
          <w:p w14:paraId="5B506051"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Budaka</w:t>
            </w:r>
          </w:p>
        </w:tc>
        <w:tc>
          <w:tcPr>
            <w:tcW w:w="415" w:type="pct"/>
            <w:vAlign w:val="center"/>
          </w:tcPr>
          <w:p w14:paraId="358BF35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0.065</w:t>
            </w:r>
          </w:p>
        </w:tc>
        <w:tc>
          <w:tcPr>
            <w:tcW w:w="1234" w:type="pct"/>
            <w:vAlign w:val="center"/>
          </w:tcPr>
          <w:p w14:paraId="5504453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(0.018, 0.111)</w:t>
            </w:r>
          </w:p>
        </w:tc>
        <w:tc>
          <w:tcPr>
            <w:tcW w:w="492" w:type="pct"/>
            <w:vAlign w:val="center"/>
          </w:tcPr>
          <w:p w14:paraId="1FE0810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0.050</w:t>
            </w:r>
          </w:p>
        </w:tc>
        <w:tc>
          <w:tcPr>
            <w:tcW w:w="902" w:type="pct"/>
            <w:vAlign w:val="center"/>
          </w:tcPr>
          <w:p w14:paraId="02C219C0"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(0.007, 0.093)</w:t>
            </w:r>
          </w:p>
        </w:tc>
        <w:tc>
          <w:tcPr>
            <w:tcW w:w="983" w:type="pct"/>
            <w:vAlign w:val="center"/>
          </w:tcPr>
          <w:p w14:paraId="6B627D11" w14:textId="77777777" w:rsidR="0091188F" w:rsidRPr="00D03249" w:rsidRDefault="0091188F" w:rsidP="00494572">
            <w:pPr>
              <w:spacing w:after="0" w:line="240" w:lineRule="auto"/>
              <w:jc w:val="center"/>
              <w:rPr>
                <w:rFonts w:ascii="Times New Roman" w:eastAsia="Times New Roman" w:hAnsi="Times New Roman" w:cs="Times New Roman"/>
                <w:color w:val="000000"/>
                <w:lang w:val="en-ZA"/>
              </w:rPr>
            </w:pPr>
            <w:r w:rsidRPr="00D03249">
              <w:rPr>
                <w:rFonts w:ascii="Times New Roman" w:hAnsi="Times New Roman" w:cs="Times New Roman"/>
                <w:color w:val="000000"/>
              </w:rPr>
              <w:t>0.029</w:t>
            </w:r>
          </w:p>
        </w:tc>
      </w:tr>
      <w:tr w:rsidR="0091188F" w:rsidRPr="00D03249" w14:paraId="694656D1" w14:textId="77777777" w:rsidTr="00494572">
        <w:trPr>
          <w:trHeight w:val="157"/>
        </w:trPr>
        <w:tc>
          <w:tcPr>
            <w:tcW w:w="975" w:type="pct"/>
            <w:vAlign w:val="center"/>
          </w:tcPr>
          <w:p w14:paraId="03806875"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Bududa</w:t>
            </w:r>
          </w:p>
        </w:tc>
        <w:tc>
          <w:tcPr>
            <w:tcW w:w="415" w:type="pct"/>
            <w:vAlign w:val="center"/>
          </w:tcPr>
          <w:p w14:paraId="70340C9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0.025</w:t>
            </w:r>
          </w:p>
        </w:tc>
        <w:tc>
          <w:tcPr>
            <w:tcW w:w="1234" w:type="pct"/>
            <w:vAlign w:val="center"/>
          </w:tcPr>
          <w:p w14:paraId="17D416FC"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(0.000, 0.055)</w:t>
            </w:r>
          </w:p>
        </w:tc>
        <w:tc>
          <w:tcPr>
            <w:tcW w:w="492" w:type="pct"/>
            <w:vAlign w:val="center"/>
          </w:tcPr>
          <w:p w14:paraId="3E828D7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0.046</w:t>
            </w:r>
          </w:p>
        </w:tc>
        <w:tc>
          <w:tcPr>
            <w:tcW w:w="902" w:type="pct"/>
            <w:vAlign w:val="center"/>
          </w:tcPr>
          <w:p w14:paraId="31794EB1"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(0.006, 0.087)</w:t>
            </w:r>
          </w:p>
        </w:tc>
        <w:tc>
          <w:tcPr>
            <w:tcW w:w="983" w:type="pct"/>
            <w:vAlign w:val="center"/>
          </w:tcPr>
          <w:p w14:paraId="15CCB4F2"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0.014</w:t>
            </w:r>
          </w:p>
        </w:tc>
      </w:tr>
      <w:tr w:rsidR="0091188F" w:rsidRPr="00D03249" w14:paraId="062D544E" w14:textId="77777777" w:rsidTr="00494572">
        <w:trPr>
          <w:trHeight w:val="157"/>
        </w:trPr>
        <w:tc>
          <w:tcPr>
            <w:tcW w:w="975" w:type="pct"/>
            <w:vAlign w:val="center"/>
          </w:tcPr>
          <w:p w14:paraId="4A7D84E3"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Bulambuli</w:t>
            </w:r>
          </w:p>
        </w:tc>
        <w:tc>
          <w:tcPr>
            <w:tcW w:w="415" w:type="pct"/>
            <w:vAlign w:val="center"/>
          </w:tcPr>
          <w:p w14:paraId="4C5FE70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0.026</w:t>
            </w:r>
          </w:p>
        </w:tc>
        <w:tc>
          <w:tcPr>
            <w:tcW w:w="1234" w:type="pct"/>
            <w:vAlign w:val="center"/>
          </w:tcPr>
          <w:p w14:paraId="1630083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(0.000, 0.055)</w:t>
            </w:r>
          </w:p>
        </w:tc>
        <w:tc>
          <w:tcPr>
            <w:tcW w:w="492" w:type="pct"/>
            <w:vAlign w:val="center"/>
          </w:tcPr>
          <w:p w14:paraId="4BB6D5D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0.023</w:t>
            </w:r>
          </w:p>
        </w:tc>
        <w:tc>
          <w:tcPr>
            <w:tcW w:w="902" w:type="pct"/>
            <w:vAlign w:val="center"/>
          </w:tcPr>
          <w:p w14:paraId="40360F4A"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(0.000, 0.053)</w:t>
            </w:r>
          </w:p>
        </w:tc>
        <w:tc>
          <w:tcPr>
            <w:tcW w:w="983" w:type="pct"/>
            <w:vAlign w:val="center"/>
          </w:tcPr>
          <w:p w14:paraId="74F56B96"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0.040</w:t>
            </w:r>
          </w:p>
        </w:tc>
      </w:tr>
      <w:tr w:rsidR="0091188F" w:rsidRPr="00D03249" w14:paraId="140294B4" w14:textId="77777777" w:rsidTr="00494572">
        <w:trPr>
          <w:trHeight w:val="157"/>
        </w:trPr>
        <w:tc>
          <w:tcPr>
            <w:tcW w:w="975" w:type="pct"/>
            <w:vAlign w:val="center"/>
          </w:tcPr>
          <w:p w14:paraId="1407DCBA"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Busia</w:t>
            </w:r>
          </w:p>
        </w:tc>
        <w:tc>
          <w:tcPr>
            <w:tcW w:w="415" w:type="pct"/>
            <w:vAlign w:val="center"/>
          </w:tcPr>
          <w:p w14:paraId="0CAB7B6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0.068</w:t>
            </w:r>
          </w:p>
        </w:tc>
        <w:tc>
          <w:tcPr>
            <w:tcW w:w="1234" w:type="pct"/>
            <w:vAlign w:val="center"/>
          </w:tcPr>
          <w:p w14:paraId="29A8E75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(0.038, 0.097)</w:t>
            </w:r>
          </w:p>
        </w:tc>
        <w:tc>
          <w:tcPr>
            <w:tcW w:w="492" w:type="pct"/>
            <w:vAlign w:val="center"/>
          </w:tcPr>
          <w:p w14:paraId="4FC0E4A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0.074</w:t>
            </w:r>
          </w:p>
        </w:tc>
        <w:tc>
          <w:tcPr>
            <w:tcW w:w="902" w:type="pct"/>
            <w:vAlign w:val="center"/>
          </w:tcPr>
          <w:p w14:paraId="3610BCE6"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(0.037, 0.112)</w:t>
            </w:r>
          </w:p>
        </w:tc>
        <w:tc>
          <w:tcPr>
            <w:tcW w:w="983" w:type="pct"/>
            <w:vAlign w:val="center"/>
          </w:tcPr>
          <w:p w14:paraId="3B2BA26A"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0.063</w:t>
            </w:r>
          </w:p>
        </w:tc>
      </w:tr>
      <w:tr w:rsidR="0091188F" w:rsidRPr="00D03249" w14:paraId="44B31D66" w14:textId="77777777" w:rsidTr="00494572">
        <w:trPr>
          <w:trHeight w:val="157"/>
        </w:trPr>
        <w:tc>
          <w:tcPr>
            <w:tcW w:w="975" w:type="pct"/>
            <w:vAlign w:val="center"/>
          </w:tcPr>
          <w:p w14:paraId="420F68D9"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Butaleja</w:t>
            </w:r>
          </w:p>
        </w:tc>
        <w:tc>
          <w:tcPr>
            <w:tcW w:w="415" w:type="pct"/>
            <w:vAlign w:val="center"/>
          </w:tcPr>
          <w:p w14:paraId="6436342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0.026</w:t>
            </w:r>
          </w:p>
        </w:tc>
        <w:tc>
          <w:tcPr>
            <w:tcW w:w="1234" w:type="pct"/>
            <w:vAlign w:val="center"/>
          </w:tcPr>
          <w:p w14:paraId="0E7BCEE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(0.003, 0.049)</w:t>
            </w:r>
          </w:p>
        </w:tc>
        <w:tc>
          <w:tcPr>
            <w:tcW w:w="492" w:type="pct"/>
            <w:vAlign w:val="center"/>
          </w:tcPr>
          <w:p w14:paraId="3EBC5A3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0.026</w:t>
            </w:r>
          </w:p>
        </w:tc>
        <w:tc>
          <w:tcPr>
            <w:tcW w:w="902" w:type="pct"/>
            <w:vAlign w:val="center"/>
          </w:tcPr>
          <w:p w14:paraId="5ADEC175"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(0.001, 0.052)</w:t>
            </w:r>
          </w:p>
        </w:tc>
        <w:tc>
          <w:tcPr>
            <w:tcW w:w="983" w:type="pct"/>
            <w:vAlign w:val="center"/>
          </w:tcPr>
          <w:p w14:paraId="2EB0838A"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0.018</w:t>
            </w:r>
          </w:p>
        </w:tc>
      </w:tr>
      <w:tr w:rsidR="0091188F" w:rsidRPr="00D03249" w14:paraId="7BB96F63" w14:textId="77777777" w:rsidTr="00494572">
        <w:trPr>
          <w:trHeight w:val="157"/>
        </w:trPr>
        <w:tc>
          <w:tcPr>
            <w:tcW w:w="975" w:type="pct"/>
            <w:vAlign w:val="center"/>
          </w:tcPr>
          <w:p w14:paraId="267BAAD9"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Kapchorwa</w:t>
            </w:r>
          </w:p>
        </w:tc>
        <w:tc>
          <w:tcPr>
            <w:tcW w:w="415" w:type="pct"/>
            <w:vAlign w:val="center"/>
          </w:tcPr>
          <w:p w14:paraId="715603AC"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0.092</w:t>
            </w:r>
          </w:p>
        </w:tc>
        <w:tc>
          <w:tcPr>
            <w:tcW w:w="1234" w:type="pct"/>
            <w:vAlign w:val="center"/>
          </w:tcPr>
          <w:p w14:paraId="0BD7CA35"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(0.000, 0.186)</w:t>
            </w:r>
          </w:p>
        </w:tc>
        <w:tc>
          <w:tcPr>
            <w:tcW w:w="492" w:type="pct"/>
            <w:vAlign w:val="center"/>
          </w:tcPr>
          <w:p w14:paraId="70751C4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0.097</w:t>
            </w:r>
          </w:p>
        </w:tc>
        <w:tc>
          <w:tcPr>
            <w:tcW w:w="902" w:type="pct"/>
            <w:vAlign w:val="center"/>
          </w:tcPr>
          <w:p w14:paraId="57CBE05C"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(0.000, 1.000)</w:t>
            </w:r>
          </w:p>
        </w:tc>
        <w:tc>
          <w:tcPr>
            <w:tcW w:w="983" w:type="pct"/>
            <w:vAlign w:val="center"/>
          </w:tcPr>
          <w:p w14:paraId="436B055C"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0.021</w:t>
            </w:r>
          </w:p>
        </w:tc>
      </w:tr>
      <w:tr w:rsidR="0091188F" w:rsidRPr="00D03249" w14:paraId="50F87E8C" w14:textId="77777777" w:rsidTr="00494572">
        <w:trPr>
          <w:trHeight w:val="157"/>
        </w:trPr>
        <w:tc>
          <w:tcPr>
            <w:tcW w:w="975" w:type="pct"/>
            <w:vAlign w:val="center"/>
          </w:tcPr>
          <w:p w14:paraId="13F3286C"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Kibuku</w:t>
            </w:r>
          </w:p>
        </w:tc>
        <w:tc>
          <w:tcPr>
            <w:tcW w:w="415" w:type="pct"/>
            <w:vAlign w:val="center"/>
          </w:tcPr>
          <w:p w14:paraId="726269A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0.036</w:t>
            </w:r>
          </w:p>
        </w:tc>
        <w:tc>
          <w:tcPr>
            <w:tcW w:w="1234" w:type="pct"/>
            <w:vAlign w:val="center"/>
          </w:tcPr>
          <w:p w14:paraId="447C5B9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(0.000, 0.074)</w:t>
            </w:r>
          </w:p>
        </w:tc>
        <w:tc>
          <w:tcPr>
            <w:tcW w:w="492" w:type="pct"/>
            <w:vAlign w:val="center"/>
          </w:tcPr>
          <w:p w14:paraId="71D2E94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0.014</w:t>
            </w:r>
          </w:p>
        </w:tc>
        <w:tc>
          <w:tcPr>
            <w:tcW w:w="902" w:type="pct"/>
            <w:vAlign w:val="center"/>
          </w:tcPr>
          <w:p w14:paraId="434D1E51"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(0.000, 0.040)</w:t>
            </w:r>
          </w:p>
        </w:tc>
        <w:tc>
          <w:tcPr>
            <w:tcW w:w="983" w:type="pct"/>
            <w:vAlign w:val="center"/>
          </w:tcPr>
          <w:p w14:paraId="0090E046"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0.027</w:t>
            </w:r>
          </w:p>
        </w:tc>
      </w:tr>
      <w:tr w:rsidR="0091188F" w:rsidRPr="00D03249" w14:paraId="3E29270A" w14:textId="77777777" w:rsidTr="00494572">
        <w:trPr>
          <w:trHeight w:val="157"/>
        </w:trPr>
        <w:tc>
          <w:tcPr>
            <w:tcW w:w="975" w:type="pct"/>
            <w:vAlign w:val="center"/>
          </w:tcPr>
          <w:p w14:paraId="681BA5A3"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Kween</w:t>
            </w:r>
          </w:p>
        </w:tc>
        <w:tc>
          <w:tcPr>
            <w:tcW w:w="415" w:type="pct"/>
            <w:vAlign w:val="center"/>
          </w:tcPr>
          <w:p w14:paraId="07AE4F4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0.013</w:t>
            </w:r>
          </w:p>
        </w:tc>
        <w:tc>
          <w:tcPr>
            <w:tcW w:w="1234" w:type="pct"/>
            <w:vAlign w:val="center"/>
          </w:tcPr>
          <w:p w14:paraId="45245AA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(0.000, 0.032)</w:t>
            </w:r>
          </w:p>
        </w:tc>
        <w:tc>
          <w:tcPr>
            <w:tcW w:w="492" w:type="pct"/>
            <w:vAlign w:val="center"/>
          </w:tcPr>
          <w:p w14:paraId="1EB71FF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0.007</w:t>
            </w:r>
          </w:p>
        </w:tc>
        <w:tc>
          <w:tcPr>
            <w:tcW w:w="902" w:type="pct"/>
            <w:vAlign w:val="center"/>
          </w:tcPr>
          <w:p w14:paraId="725262BA"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(0.000, 0.022)</w:t>
            </w:r>
          </w:p>
        </w:tc>
        <w:tc>
          <w:tcPr>
            <w:tcW w:w="983" w:type="pct"/>
            <w:vAlign w:val="center"/>
          </w:tcPr>
          <w:p w14:paraId="5DA28084"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0.022</w:t>
            </w:r>
          </w:p>
        </w:tc>
      </w:tr>
      <w:tr w:rsidR="0091188F" w:rsidRPr="00D03249" w14:paraId="01CD4A92" w14:textId="77777777" w:rsidTr="00494572">
        <w:trPr>
          <w:trHeight w:val="157"/>
        </w:trPr>
        <w:tc>
          <w:tcPr>
            <w:tcW w:w="975" w:type="pct"/>
            <w:vAlign w:val="center"/>
          </w:tcPr>
          <w:p w14:paraId="4BCB715D"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Manafwa</w:t>
            </w:r>
          </w:p>
        </w:tc>
        <w:tc>
          <w:tcPr>
            <w:tcW w:w="415" w:type="pct"/>
            <w:vAlign w:val="center"/>
          </w:tcPr>
          <w:p w14:paraId="56C8E89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0.034</w:t>
            </w:r>
          </w:p>
        </w:tc>
        <w:tc>
          <w:tcPr>
            <w:tcW w:w="1234" w:type="pct"/>
            <w:vAlign w:val="center"/>
          </w:tcPr>
          <w:p w14:paraId="74906AC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(0.014, 0.055)</w:t>
            </w:r>
          </w:p>
        </w:tc>
        <w:tc>
          <w:tcPr>
            <w:tcW w:w="492" w:type="pct"/>
            <w:vAlign w:val="center"/>
          </w:tcPr>
          <w:p w14:paraId="635C764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0.034</w:t>
            </w:r>
          </w:p>
        </w:tc>
        <w:tc>
          <w:tcPr>
            <w:tcW w:w="902" w:type="pct"/>
            <w:vAlign w:val="center"/>
          </w:tcPr>
          <w:p w14:paraId="6D319D76"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(0.006, 0.062)</w:t>
            </w:r>
          </w:p>
        </w:tc>
        <w:tc>
          <w:tcPr>
            <w:tcW w:w="983" w:type="pct"/>
            <w:vAlign w:val="center"/>
          </w:tcPr>
          <w:p w14:paraId="2372AFC1"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0.035</w:t>
            </w:r>
          </w:p>
        </w:tc>
      </w:tr>
      <w:tr w:rsidR="0091188F" w:rsidRPr="00D03249" w14:paraId="135C5A78" w14:textId="77777777" w:rsidTr="00494572">
        <w:trPr>
          <w:trHeight w:val="157"/>
        </w:trPr>
        <w:tc>
          <w:tcPr>
            <w:tcW w:w="975" w:type="pct"/>
            <w:vAlign w:val="center"/>
          </w:tcPr>
          <w:p w14:paraId="3BB27325"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Mbale</w:t>
            </w:r>
          </w:p>
        </w:tc>
        <w:tc>
          <w:tcPr>
            <w:tcW w:w="415" w:type="pct"/>
            <w:vAlign w:val="center"/>
          </w:tcPr>
          <w:p w14:paraId="47F81D7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0.037</w:t>
            </w:r>
          </w:p>
        </w:tc>
        <w:tc>
          <w:tcPr>
            <w:tcW w:w="1234" w:type="pct"/>
            <w:vAlign w:val="center"/>
          </w:tcPr>
          <w:p w14:paraId="148E887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(0.022, 0.052)</w:t>
            </w:r>
          </w:p>
        </w:tc>
        <w:tc>
          <w:tcPr>
            <w:tcW w:w="492" w:type="pct"/>
            <w:vAlign w:val="center"/>
          </w:tcPr>
          <w:p w14:paraId="3B150B5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0.035</w:t>
            </w:r>
          </w:p>
        </w:tc>
        <w:tc>
          <w:tcPr>
            <w:tcW w:w="902" w:type="pct"/>
            <w:vAlign w:val="center"/>
          </w:tcPr>
          <w:p w14:paraId="31614D4B"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(0.015, 0.055)</w:t>
            </w:r>
          </w:p>
        </w:tc>
        <w:tc>
          <w:tcPr>
            <w:tcW w:w="983" w:type="pct"/>
            <w:vAlign w:val="center"/>
          </w:tcPr>
          <w:p w14:paraId="7CDF08AA"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0.070</w:t>
            </w:r>
          </w:p>
        </w:tc>
      </w:tr>
      <w:tr w:rsidR="0091188F" w:rsidRPr="00D03249" w14:paraId="7CB45493" w14:textId="77777777" w:rsidTr="00494572">
        <w:trPr>
          <w:trHeight w:val="157"/>
        </w:trPr>
        <w:tc>
          <w:tcPr>
            <w:tcW w:w="975" w:type="pct"/>
            <w:vAlign w:val="center"/>
          </w:tcPr>
          <w:p w14:paraId="5907790C"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Pallisa</w:t>
            </w:r>
          </w:p>
        </w:tc>
        <w:tc>
          <w:tcPr>
            <w:tcW w:w="415" w:type="pct"/>
            <w:vAlign w:val="center"/>
          </w:tcPr>
          <w:p w14:paraId="0EBB97D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0.012</w:t>
            </w:r>
          </w:p>
        </w:tc>
        <w:tc>
          <w:tcPr>
            <w:tcW w:w="1234" w:type="pct"/>
            <w:vAlign w:val="center"/>
          </w:tcPr>
          <w:p w14:paraId="4DBC6B05"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(0.002, 0.022)</w:t>
            </w:r>
          </w:p>
        </w:tc>
        <w:tc>
          <w:tcPr>
            <w:tcW w:w="492" w:type="pct"/>
            <w:vAlign w:val="center"/>
          </w:tcPr>
          <w:p w14:paraId="506271D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0.007</w:t>
            </w:r>
          </w:p>
        </w:tc>
        <w:tc>
          <w:tcPr>
            <w:tcW w:w="902" w:type="pct"/>
            <w:vAlign w:val="center"/>
          </w:tcPr>
          <w:p w14:paraId="6BB60278"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(0.000, 0.019)</w:t>
            </w:r>
          </w:p>
        </w:tc>
        <w:tc>
          <w:tcPr>
            <w:tcW w:w="983" w:type="pct"/>
            <w:vAlign w:val="center"/>
          </w:tcPr>
          <w:p w14:paraId="4089ACBB"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0.021</w:t>
            </w:r>
          </w:p>
        </w:tc>
      </w:tr>
      <w:tr w:rsidR="0091188F" w:rsidRPr="00D03249" w14:paraId="40F97BD8" w14:textId="77777777" w:rsidTr="00494572">
        <w:trPr>
          <w:trHeight w:val="157"/>
        </w:trPr>
        <w:tc>
          <w:tcPr>
            <w:tcW w:w="975" w:type="pct"/>
            <w:vAlign w:val="center"/>
          </w:tcPr>
          <w:p w14:paraId="2D1D9905"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Sironko</w:t>
            </w:r>
          </w:p>
        </w:tc>
        <w:tc>
          <w:tcPr>
            <w:tcW w:w="415" w:type="pct"/>
            <w:vAlign w:val="center"/>
          </w:tcPr>
          <w:p w14:paraId="638413F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0.051</w:t>
            </w:r>
          </w:p>
        </w:tc>
        <w:tc>
          <w:tcPr>
            <w:tcW w:w="1234" w:type="pct"/>
            <w:vAlign w:val="center"/>
          </w:tcPr>
          <w:p w14:paraId="5CFF62B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(0.022, 0.079)</w:t>
            </w:r>
          </w:p>
        </w:tc>
        <w:tc>
          <w:tcPr>
            <w:tcW w:w="492" w:type="pct"/>
            <w:vAlign w:val="center"/>
          </w:tcPr>
          <w:p w14:paraId="4C7BF5B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0.050</w:t>
            </w:r>
          </w:p>
        </w:tc>
        <w:tc>
          <w:tcPr>
            <w:tcW w:w="902" w:type="pct"/>
            <w:vAlign w:val="center"/>
          </w:tcPr>
          <w:p w14:paraId="4A8DDCB2"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(0.020, 0.080)</w:t>
            </w:r>
          </w:p>
        </w:tc>
        <w:tc>
          <w:tcPr>
            <w:tcW w:w="983" w:type="pct"/>
            <w:vAlign w:val="center"/>
          </w:tcPr>
          <w:p w14:paraId="3F587E7E"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0.030</w:t>
            </w:r>
          </w:p>
        </w:tc>
      </w:tr>
      <w:tr w:rsidR="0091188F" w:rsidRPr="00D03249" w14:paraId="0D303F36" w14:textId="77777777" w:rsidTr="00494572">
        <w:trPr>
          <w:trHeight w:val="157"/>
        </w:trPr>
        <w:tc>
          <w:tcPr>
            <w:tcW w:w="975" w:type="pct"/>
            <w:vAlign w:val="center"/>
          </w:tcPr>
          <w:p w14:paraId="3E10DFAA"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Tororo</w:t>
            </w:r>
          </w:p>
        </w:tc>
        <w:tc>
          <w:tcPr>
            <w:tcW w:w="415" w:type="pct"/>
            <w:vAlign w:val="center"/>
          </w:tcPr>
          <w:p w14:paraId="2861609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0.071</w:t>
            </w:r>
          </w:p>
        </w:tc>
        <w:tc>
          <w:tcPr>
            <w:tcW w:w="1234" w:type="pct"/>
            <w:vAlign w:val="center"/>
          </w:tcPr>
          <w:p w14:paraId="3AC24C0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(0.044, 0.097)</w:t>
            </w:r>
          </w:p>
        </w:tc>
        <w:tc>
          <w:tcPr>
            <w:tcW w:w="492" w:type="pct"/>
            <w:vAlign w:val="center"/>
          </w:tcPr>
          <w:p w14:paraId="4AEC837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0.069</w:t>
            </w:r>
          </w:p>
        </w:tc>
        <w:tc>
          <w:tcPr>
            <w:tcW w:w="902" w:type="pct"/>
            <w:vAlign w:val="center"/>
          </w:tcPr>
          <w:p w14:paraId="6E7C1F8E"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(0.041, 0.098)</w:t>
            </w:r>
          </w:p>
        </w:tc>
        <w:tc>
          <w:tcPr>
            <w:tcW w:w="983" w:type="pct"/>
            <w:vAlign w:val="center"/>
          </w:tcPr>
          <w:p w14:paraId="2AD374B0"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0.044</w:t>
            </w:r>
          </w:p>
        </w:tc>
      </w:tr>
      <w:tr w:rsidR="0091188F" w:rsidRPr="00D03249" w14:paraId="322C1A30" w14:textId="77777777" w:rsidTr="00494572">
        <w:trPr>
          <w:trHeight w:val="157"/>
        </w:trPr>
        <w:tc>
          <w:tcPr>
            <w:tcW w:w="975" w:type="pct"/>
            <w:vAlign w:val="center"/>
          </w:tcPr>
          <w:p w14:paraId="0EF5A1BC" w14:textId="77777777" w:rsidR="0091188F" w:rsidRPr="00D03249" w:rsidRDefault="0091188F" w:rsidP="00494572">
            <w:pPr>
              <w:spacing w:after="0" w:line="240" w:lineRule="auto"/>
              <w:rPr>
                <w:rFonts w:ascii="Times New Roman" w:eastAsia="Times New Roman" w:hAnsi="Times New Roman" w:cs="Times New Roman"/>
                <w:b/>
                <w:color w:val="000000"/>
              </w:rPr>
            </w:pPr>
            <w:r w:rsidRPr="00D03249">
              <w:rPr>
                <w:rFonts w:ascii="Times New Roman" w:eastAsia="Times New Roman" w:hAnsi="Times New Roman" w:cs="Times New Roman"/>
                <w:b/>
                <w:color w:val="000000"/>
              </w:rPr>
              <w:t>Mid Northern</w:t>
            </w:r>
          </w:p>
        </w:tc>
        <w:tc>
          <w:tcPr>
            <w:tcW w:w="415" w:type="pct"/>
            <w:vAlign w:val="center"/>
          </w:tcPr>
          <w:p w14:paraId="004A55BC"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1234" w:type="pct"/>
            <w:vAlign w:val="center"/>
          </w:tcPr>
          <w:p w14:paraId="3EC7B5C2"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492" w:type="pct"/>
            <w:vAlign w:val="center"/>
          </w:tcPr>
          <w:p w14:paraId="0E94B09E" w14:textId="77777777" w:rsidR="0091188F" w:rsidRPr="00D03249" w:rsidRDefault="0091188F" w:rsidP="00494572">
            <w:pPr>
              <w:spacing w:after="0" w:line="240" w:lineRule="auto"/>
              <w:jc w:val="center"/>
              <w:rPr>
                <w:rFonts w:ascii="Times New Roman" w:eastAsia="Times New Roman" w:hAnsi="Times New Roman" w:cs="Times New Roman"/>
                <w:color w:val="000000"/>
              </w:rPr>
            </w:pPr>
          </w:p>
        </w:tc>
        <w:tc>
          <w:tcPr>
            <w:tcW w:w="902" w:type="pct"/>
            <w:vAlign w:val="center"/>
          </w:tcPr>
          <w:p w14:paraId="794856CA"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983" w:type="pct"/>
            <w:vAlign w:val="center"/>
          </w:tcPr>
          <w:p w14:paraId="673688D4"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r>
      <w:tr w:rsidR="0091188F" w:rsidRPr="00D03249" w14:paraId="223D026D" w14:textId="77777777" w:rsidTr="00494572">
        <w:trPr>
          <w:trHeight w:val="157"/>
        </w:trPr>
        <w:tc>
          <w:tcPr>
            <w:tcW w:w="975" w:type="pct"/>
            <w:vAlign w:val="center"/>
          </w:tcPr>
          <w:p w14:paraId="60F56FDD"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Agago</w:t>
            </w:r>
          </w:p>
        </w:tc>
        <w:tc>
          <w:tcPr>
            <w:tcW w:w="415" w:type="pct"/>
            <w:vAlign w:val="center"/>
          </w:tcPr>
          <w:p w14:paraId="42D1559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0.080</w:t>
            </w:r>
          </w:p>
        </w:tc>
        <w:tc>
          <w:tcPr>
            <w:tcW w:w="1234" w:type="pct"/>
            <w:vAlign w:val="center"/>
          </w:tcPr>
          <w:p w14:paraId="73CE4A3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(0.047, 0.113)</w:t>
            </w:r>
          </w:p>
        </w:tc>
        <w:tc>
          <w:tcPr>
            <w:tcW w:w="492" w:type="pct"/>
            <w:vAlign w:val="center"/>
          </w:tcPr>
          <w:p w14:paraId="4C0111B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0.046</w:t>
            </w:r>
          </w:p>
        </w:tc>
        <w:tc>
          <w:tcPr>
            <w:tcW w:w="902" w:type="pct"/>
            <w:vAlign w:val="center"/>
          </w:tcPr>
          <w:p w14:paraId="60108FB0"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(0.011, 0.081)</w:t>
            </w:r>
          </w:p>
        </w:tc>
        <w:tc>
          <w:tcPr>
            <w:tcW w:w="983" w:type="pct"/>
            <w:vAlign w:val="center"/>
          </w:tcPr>
          <w:p w14:paraId="76652B5A" w14:textId="77777777" w:rsidR="0091188F" w:rsidRPr="00D03249" w:rsidRDefault="0091188F" w:rsidP="00494572">
            <w:pPr>
              <w:spacing w:after="0" w:line="240" w:lineRule="auto"/>
              <w:jc w:val="center"/>
              <w:rPr>
                <w:rFonts w:ascii="Times New Roman" w:eastAsia="Times New Roman" w:hAnsi="Times New Roman" w:cs="Times New Roman"/>
                <w:color w:val="000000"/>
                <w:lang w:val="en-ZA"/>
              </w:rPr>
            </w:pPr>
            <w:r w:rsidRPr="00D03249">
              <w:rPr>
                <w:rFonts w:ascii="Times New Roman" w:hAnsi="Times New Roman" w:cs="Times New Roman"/>
                <w:color w:val="000000"/>
              </w:rPr>
              <w:t>0.071</w:t>
            </w:r>
          </w:p>
        </w:tc>
      </w:tr>
      <w:tr w:rsidR="0091188F" w:rsidRPr="00D03249" w14:paraId="17D28793" w14:textId="77777777" w:rsidTr="00494572">
        <w:trPr>
          <w:trHeight w:val="157"/>
        </w:trPr>
        <w:tc>
          <w:tcPr>
            <w:tcW w:w="975" w:type="pct"/>
            <w:vAlign w:val="center"/>
          </w:tcPr>
          <w:p w14:paraId="1992C446"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Alebtong</w:t>
            </w:r>
          </w:p>
        </w:tc>
        <w:tc>
          <w:tcPr>
            <w:tcW w:w="415" w:type="pct"/>
            <w:vAlign w:val="center"/>
          </w:tcPr>
          <w:p w14:paraId="2E807F8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0.066</w:t>
            </w:r>
          </w:p>
        </w:tc>
        <w:tc>
          <w:tcPr>
            <w:tcW w:w="1234" w:type="pct"/>
            <w:vAlign w:val="center"/>
          </w:tcPr>
          <w:p w14:paraId="12A85C0C"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(0.035, 0.097)</w:t>
            </w:r>
          </w:p>
        </w:tc>
        <w:tc>
          <w:tcPr>
            <w:tcW w:w="492" w:type="pct"/>
            <w:vAlign w:val="center"/>
          </w:tcPr>
          <w:p w14:paraId="5FDFE63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0.058</w:t>
            </w:r>
          </w:p>
        </w:tc>
        <w:tc>
          <w:tcPr>
            <w:tcW w:w="902" w:type="pct"/>
            <w:vAlign w:val="center"/>
          </w:tcPr>
          <w:p w14:paraId="2B8FAC1D"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(0.016, 0.100)</w:t>
            </w:r>
          </w:p>
        </w:tc>
        <w:tc>
          <w:tcPr>
            <w:tcW w:w="983" w:type="pct"/>
            <w:vAlign w:val="center"/>
          </w:tcPr>
          <w:p w14:paraId="41CAB019"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0.068</w:t>
            </w:r>
          </w:p>
        </w:tc>
      </w:tr>
      <w:tr w:rsidR="0091188F" w:rsidRPr="00D03249" w14:paraId="2772FC7E" w14:textId="77777777" w:rsidTr="00494572">
        <w:trPr>
          <w:trHeight w:val="157"/>
        </w:trPr>
        <w:tc>
          <w:tcPr>
            <w:tcW w:w="975" w:type="pct"/>
            <w:vAlign w:val="center"/>
          </w:tcPr>
          <w:p w14:paraId="02A7D9BD"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Amolatar</w:t>
            </w:r>
          </w:p>
        </w:tc>
        <w:tc>
          <w:tcPr>
            <w:tcW w:w="415" w:type="pct"/>
            <w:vAlign w:val="center"/>
          </w:tcPr>
          <w:p w14:paraId="7C58D82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0.108</w:t>
            </w:r>
          </w:p>
        </w:tc>
        <w:tc>
          <w:tcPr>
            <w:tcW w:w="1234" w:type="pct"/>
            <w:vAlign w:val="center"/>
          </w:tcPr>
          <w:p w14:paraId="7768A48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(0.058, 0.159)</w:t>
            </w:r>
          </w:p>
        </w:tc>
        <w:tc>
          <w:tcPr>
            <w:tcW w:w="492" w:type="pct"/>
            <w:vAlign w:val="center"/>
          </w:tcPr>
          <w:p w14:paraId="047DFDC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0.158</w:t>
            </w:r>
          </w:p>
        </w:tc>
        <w:tc>
          <w:tcPr>
            <w:tcW w:w="902" w:type="pct"/>
            <w:vAlign w:val="center"/>
          </w:tcPr>
          <w:p w14:paraId="707EAB6A"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(0.079, 0.237)</w:t>
            </w:r>
          </w:p>
        </w:tc>
        <w:tc>
          <w:tcPr>
            <w:tcW w:w="983" w:type="pct"/>
            <w:vAlign w:val="center"/>
          </w:tcPr>
          <w:p w14:paraId="4682EAB5"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0.078</w:t>
            </w:r>
          </w:p>
        </w:tc>
      </w:tr>
      <w:tr w:rsidR="0091188F" w:rsidRPr="00D03249" w14:paraId="74FF7B23" w14:textId="77777777" w:rsidTr="00494572">
        <w:trPr>
          <w:trHeight w:val="157"/>
        </w:trPr>
        <w:tc>
          <w:tcPr>
            <w:tcW w:w="975" w:type="pct"/>
            <w:vAlign w:val="center"/>
          </w:tcPr>
          <w:p w14:paraId="014D4658"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Amuru</w:t>
            </w:r>
          </w:p>
        </w:tc>
        <w:tc>
          <w:tcPr>
            <w:tcW w:w="415" w:type="pct"/>
            <w:vAlign w:val="center"/>
          </w:tcPr>
          <w:p w14:paraId="0C9045E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0.059</w:t>
            </w:r>
          </w:p>
        </w:tc>
        <w:tc>
          <w:tcPr>
            <w:tcW w:w="1234" w:type="pct"/>
            <w:vAlign w:val="center"/>
          </w:tcPr>
          <w:p w14:paraId="15D6A80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(0.027, 0.091)</w:t>
            </w:r>
          </w:p>
        </w:tc>
        <w:tc>
          <w:tcPr>
            <w:tcW w:w="492" w:type="pct"/>
            <w:vAlign w:val="center"/>
          </w:tcPr>
          <w:p w14:paraId="66F801B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0.028</w:t>
            </w:r>
          </w:p>
        </w:tc>
        <w:tc>
          <w:tcPr>
            <w:tcW w:w="902" w:type="pct"/>
            <w:vAlign w:val="center"/>
          </w:tcPr>
          <w:p w14:paraId="5366DFC0"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(0.000, 0.061)</w:t>
            </w:r>
          </w:p>
        </w:tc>
        <w:tc>
          <w:tcPr>
            <w:tcW w:w="983" w:type="pct"/>
            <w:vAlign w:val="center"/>
          </w:tcPr>
          <w:p w14:paraId="2CA29A20"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0.043</w:t>
            </w:r>
          </w:p>
        </w:tc>
      </w:tr>
      <w:tr w:rsidR="0091188F" w:rsidRPr="00D03249" w14:paraId="47FFFE3C" w14:textId="77777777" w:rsidTr="00494572">
        <w:trPr>
          <w:trHeight w:val="157"/>
        </w:trPr>
        <w:tc>
          <w:tcPr>
            <w:tcW w:w="975" w:type="pct"/>
            <w:vAlign w:val="center"/>
          </w:tcPr>
          <w:p w14:paraId="0823F2CB"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Apac</w:t>
            </w:r>
          </w:p>
        </w:tc>
        <w:tc>
          <w:tcPr>
            <w:tcW w:w="415" w:type="pct"/>
            <w:vAlign w:val="center"/>
          </w:tcPr>
          <w:p w14:paraId="6625F9A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0.062</w:t>
            </w:r>
          </w:p>
        </w:tc>
        <w:tc>
          <w:tcPr>
            <w:tcW w:w="1234" w:type="pct"/>
            <w:vAlign w:val="center"/>
          </w:tcPr>
          <w:p w14:paraId="59E6BC4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(0.043, 0.080)</w:t>
            </w:r>
          </w:p>
        </w:tc>
        <w:tc>
          <w:tcPr>
            <w:tcW w:w="492" w:type="pct"/>
            <w:vAlign w:val="center"/>
          </w:tcPr>
          <w:p w14:paraId="03D1D66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0.052</w:t>
            </w:r>
          </w:p>
        </w:tc>
        <w:tc>
          <w:tcPr>
            <w:tcW w:w="902" w:type="pct"/>
            <w:vAlign w:val="center"/>
          </w:tcPr>
          <w:p w14:paraId="2419C78A"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(0.022, 0.082)</w:t>
            </w:r>
          </w:p>
        </w:tc>
        <w:tc>
          <w:tcPr>
            <w:tcW w:w="983" w:type="pct"/>
            <w:vAlign w:val="center"/>
          </w:tcPr>
          <w:p w14:paraId="0C08C87C"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0.081</w:t>
            </w:r>
          </w:p>
        </w:tc>
      </w:tr>
      <w:tr w:rsidR="0091188F" w:rsidRPr="00D03249" w14:paraId="1E5CF655" w14:textId="77777777" w:rsidTr="00494572">
        <w:trPr>
          <w:trHeight w:val="157"/>
        </w:trPr>
        <w:tc>
          <w:tcPr>
            <w:tcW w:w="975" w:type="pct"/>
            <w:vAlign w:val="center"/>
          </w:tcPr>
          <w:p w14:paraId="42C91EAF"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lastRenderedPageBreak/>
              <w:t>Dokolo</w:t>
            </w:r>
          </w:p>
        </w:tc>
        <w:tc>
          <w:tcPr>
            <w:tcW w:w="415" w:type="pct"/>
            <w:vAlign w:val="center"/>
          </w:tcPr>
          <w:p w14:paraId="38AB061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0.070</w:t>
            </w:r>
          </w:p>
        </w:tc>
        <w:tc>
          <w:tcPr>
            <w:tcW w:w="1234" w:type="pct"/>
            <w:vAlign w:val="center"/>
          </w:tcPr>
          <w:p w14:paraId="1414F35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(0.041, 0.099)</w:t>
            </w:r>
          </w:p>
        </w:tc>
        <w:tc>
          <w:tcPr>
            <w:tcW w:w="492" w:type="pct"/>
            <w:vAlign w:val="center"/>
          </w:tcPr>
          <w:p w14:paraId="02C78AA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0.055</w:t>
            </w:r>
          </w:p>
        </w:tc>
        <w:tc>
          <w:tcPr>
            <w:tcW w:w="902" w:type="pct"/>
            <w:vAlign w:val="center"/>
          </w:tcPr>
          <w:p w14:paraId="3C1DDCF0"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(0.015, 0.094)</w:t>
            </w:r>
          </w:p>
        </w:tc>
        <w:tc>
          <w:tcPr>
            <w:tcW w:w="983" w:type="pct"/>
            <w:vAlign w:val="center"/>
          </w:tcPr>
          <w:p w14:paraId="60B1C199"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0.061</w:t>
            </w:r>
          </w:p>
        </w:tc>
      </w:tr>
      <w:tr w:rsidR="0091188F" w:rsidRPr="00D03249" w14:paraId="17AEAEE4" w14:textId="77777777" w:rsidTr="00494572">
        <w:trPr>
          <w:trHeight w:val="157"/>
        </w:trPr>
        <w:tc>
          <w:tcPr>
            <w:tcW w:w="975" w:type="pct"/>
            <w:vAlign w:val="center"/>
          </w:tcPr>
          <w:p w14:paraId="6F62D5FF"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Gulu</w:t>
            </w:r>
          </w:p>
        </w:tc>
        <w:tc>
          <w:tcPr>
            <w:tcW w:w="415" w:type="pct"/>
            <w:vAlign w:val="center"/>
          </w:tcPr>
          <w:p w14:paraId="3DB87D8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0.090</w:t>
            </w:r>
          </w:p>
        </w:tc>
        <w:tc>
          <w:tcPr>
            <w:tcW w:w="1234" w:type="pct"/>
            <w:vAlign w:val="center"/>
          </w:tcPr>
          <w:p w14:paraId="69B4F22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(0.066, 0.113)</w:t>
            </w:r>
          </w:p>
        </w:tc>
        <w:tc>
          <w:tcPr>
            <w:tcW w:w="492" w:type="pct"/>
            <w:vAlign w:val="center"/>
          </w:tcPr>
          <w:p w14:paraId="5DBB500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0.100</w:t>
            </w:r>
          </w:p>
        </w:tc>
        <w:tc>
          <w:tcPr>
            <w:tcW w:w="902" w:type="pct"/>
            <w:vAlign w:val="center"/>
          </w:tcPr>
          <w:p w14:paraId="75FB33A0"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(0.049, 0.151)</w:t>
            </w:r>
          </w:p>
        </w:tc>
        <w:tc>
          <w:tcPr>
            <w:tcW w:w="983" w:type="pct"/>
            <w:vAlign w:val="center"/>
          </w:tcPr>
          <w:p w14:paraId="40F87BB5"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0.086</w:t>
            </w:r>
          </w:p>
        </w:tc>
      </w:tr>
      <w:tr w:rsidR="0091188F" w:rsidRPr="00D03249" w14:paraId="766FA77D" w14:textId="77777777" w:rsidTr="00494572">
        <w:trPr>
          <w:trHeight w:val="157"/>
        </w:trPr>
        <w:tc>
          <w:tcPr>
            <w:tcW w:w="975" w:type="pct"/>
            <w:vAlign w:val="center"/>
          </w:tcPr>
          <w:p w14:paraId="23781607"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Kitgum</w:t>
            </w:r>
          </w:p>
        </w:tc>
        <w:tc>
          <w:tcPr>
            <w:tcW w:w="415" w:type="pct"/>
            <w:vAlign w:val="center"/>
          </w:tcPr>
          <w:p w14:paraId="50F1E30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0.081</w:t>
            </w:r>
          </w:p>
        </w:tc>
        <w:tc>
          <w:tcPr>
            <w:tcW w:w="1234" w:type="pct"/>
            <w:vAlign w:val="center"/>
          </w:tcPr>
          <w:p w14:paraId="6A9F979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(0.042, 0.121)</w:t>
            </w:r>
          </w:p>
        </w:tc>
        <w:tc>
          <w:tcPr>
            <w:tcW w:w="492" w:type="pct"/>
            <w:vAlign w:val="center"/>
          </w:tcPr>
          <w:p w14:paraId="0787C5C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0.083</w:t>
            </w:r>
          </w:p>
        </w:tc>
        <w:tc>
          <w:tcPr>
            <w:tcW w:w="902" w:type="pct"/>
            <w:vAlign w:val="center"/>
          </w:tcPr>
          <w:p w14:paraId="7EBB9DDC"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(0.024, 0.141)</w:t>
            </w:r>
          </w:p>
        </w:tc>
        <w:tc>
          <w:tcPr>
            <w:tcW w:w="983" w:type="pct"/>
            <w:vAlign w:val="center"/>
          </w:tcPr>
          <w:p w14:paraId="7EA40C0F"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0.072</w:t>
            </w:r>
          </w:p>
        </w:tc>
      </w:tr>
      <w:tr w:rsidR="0091188F" w:rsidRPr="00D03249" w14:paraId="1A0EA1E9" w14:textId="77777777" w:rsidTr="00494572">
        <w:trPr>
          <w:trHeight w:val="157"/>
        </w:trPr>
        <w:tc>
          <w:tcPr>
            <w:tcW w:w="975" w:type="pct"/>
            <w:vAlign w:val="center"/>
          </w:tcPr>
          <w:p w14:paraId="347952FB"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Kole</w:t>
            </w:r>
          </w:p>
        </w:tc>
        <w:tc>
          <w:tcPr>
            <w:tcW w:w="415" w:type="pct"/>
            <w:vAlign w:val="center"/>
          </w:tcPr>
          <w:p w14:paraId="2D7148A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0.047</w:t>
            </w:r>
          </w:p>
        </w:tc>
        <w:tc>
          <w:tcPr>
            <w:tcW w:w="1234" w:type="pct"/>
            <w:vAlign w:val="center"/>
          </w:tcPr>
          <w:p w14:paraId="6DFD87A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(0.023, 0.070)</w:t>
            </w:r>
          </w:p>
        </w:tc>
        <w:tc>
          <w:tcPr>
            <w:tcW w:w="492" w:type="pct"/>
            <w:vAlign w:val="center"/>
          </w:tcPr>
          <w:p w14:paraId="324A396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0.029</w:t>
            </w:r>
          </w:p>
        </w:tc>
        <w:tc>
          <w:tcPr>
            <w:tcW w:w="902" w:type="pct"/>
            <w:vAlign w:val="center"/>
          </w:tcPr>
          <w:p w14:paraId="648A2579"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(0.001, 0.057)</w:t>
            </w:r>
          </w:p>
        </w:tc>
        <w:tc>
          <w:tcPr>
            <w:tcW w:w="983" w:type="pct"/>
            <w:vAlign w:val="center"/>
          </w:tcPr>
          <w:p w14:paraId="22CC7E1B"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0.051</w:t>
            </w:r>
          </w:p>
        </w:tc>
      </w:tr>
      <w:tr w:rsidR="0091188F" w:rsidRPr="00D03249" w14:paraId="55BF4C6D" w14:textId="77777777" w:rsidTr="00494572">
        <w:trPr>
          <w:trHeight w:val="157"/>
        </w:trPr>
        <w:tc>
          <w:tcPr>
            <w:tcW w:w="975" w:type="pct"/>
            <w:vAlign w:val="center"/>
          </w:tcPr>
          <w:p w14:paraId="3E6621CA"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Lamwo</w:t>
            </w:r>
          </w:p>
        </w:tc>
        <w:tc>
          <w:tcPr>
            <w:tcW w:w="415" w:type="pct"/>
            <w:vAlign w:val="center"/>
          </w:tcPr>
          <w:p w14:paraId="6F2B1A6C"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0.088</w:t>
            </w:r>
          </w:p>
        </w:tc>
        <w:tc>
          <w:tcPr>
            <w:tcW w:w="1234" w:type="pct"/>
            <w:vAlign w:val="center"/>
          </w:tcPr>
          <w:p w14:paraId="63A18B7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(0.041, 0.134)</w:t>
            </w:r>
          </w:p>
        </w:tc>
        <w:tc>
          <w:tcPr>
            <w:tcW w:w="492" w:type="pct"/>
            <w:vAlign w:val="center"/>
          </w:tcPr>
          <w:p w14:paraId="4770DD6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0.121</w:t>
            </w:r>
          </w:p>
        </w:tc>
        <w:tc>
          <w:tcPr>
            <w:tcW w:w="902" w:type="pct"/>
            <w:vAlign w:val="center"/>
          </w:tcPr>
          <w:p w14:paraId="4FEA8B96"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(0.043, 0.198)</w:t>
            </w:r>
          </w:p>
        </w:tc>
        <w:tc>
          <w:tcPr>
            <w:tcW w:w="983" w:type="pct"/>
            <w:vAlign w:val="center"/>
          </w:tcPr>
          <w:p w14:paraId="73F9EB28"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0.071</w:t>
            </w:r>
          </w:p>
        </w:tc>
      </w:tr>
      <w:tr w:rsidR="0091188F" w:rsidRPr="00D03249" w14:paraId="2F6AD898" w14:textId="77777777" w:rsidTr="00494572">
        <w:trPr>
          <w:trHeight w:val="157"/>
        </w:trPr>
        <w:tc>
          <w:tcPr>
            <w:tcW w:w="975" w:type="pct"/>
            <w:vAlign w:val="center"/>
          </w:tcPr>
          <w:p w14:paraId="26E3C4D8"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Lira</w:t>
            </w:r>
          </w:p>
        </w:tc>
        <w:tc>
          <w:tcPr>
            <w:tcW w:w="415" w:type="pct"/>
            <w:vAlign w:val="center"/>
          </w:tcPr>
          <w:p w14:paraId="0B0364B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0.108</w:t>
            </w:r>
          </w:p>
        </w:tc>
        <w:tc>
          <w:tcPr>
            <w:tcW w:w="1234" w:type="pct"/>
            <w:vAlign w:val="center"/>
          </w:tcPr>
          <w:p w14:paraId="1C3C916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(0.079, 0.138)</w:t>
            </w:r>
          </w:p>
        </w:tc>
        <w:tc>
          <w:tcPr>
            <w:tcW w:w="492" w:type="pct"/>
            <w:vAlign w:val="center"/>
          </w:tcPr>
          <w:p w14:paraId="5AA422F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0.111</w:t>
            </w:r>
          </w:p>
        </w:tc>
        <w:tc>
          <w:tcPr>
            <w:tcW w:w="902" w:type="pct"/>
            <w:vAlign w:val="center"/>
          </w:tcPr>
          <w:p w14:paraId="65DD6CA9"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(0.066, 0.157)</w:t>
            </w:r>
          </w:p>
        </w:tc>
        <w:tc>
          <w:tcPr>
            <w:tcW w:w="983" w:type="pct"/>
            <w:vAlign w:val="center"/>
          </w:tcPr>
          <w:p w14:paraId="7A9E8BEC"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0.098</w:t>
            </w:r>
          </w:p>
        </w:tc>
      </w:tr>
      <w:tr w:rsidR="0091188F" w:rsidRPr="00D03249" w14:paraId="0184F8CD" w14:textId="77777777" w:rsidTr="00494572">
        <w:trPr>
          <w:trHeight w:val="157"/>
        </w:trPr>
        <w:tc>
          <w:tcPr>
            <w:tcW w:w="975" w:type="pct"/>
            <w:vAlign w:val="center"/>
          </w:tcPr>
          <w:p w14:paraId="3103FC70"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Nwoya</w:t>
            </w:r>
          </w:p>
        </w:tc>
        <w:tc>
          <w:tcPr>
            <w:tcW w:w="415" w:type="pct"/>
            <w:vAlign w:val="center"/>
          </w:tcPr>
          <w:p w14:paraId="00F8178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0.123</w:t>
            </w:r>
          </w:p>
        </w:tc>
        <w:tc>
          <w:tcPr>
            <w:tcW w:w="1234" w:type="pct"/>
            <w:vAlign w:val="center"/>
          </w:tcPr>
          <w:p w14:paraId="48AB4A6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(0.033, 0.212)</w:t>
            </w:r>
          </w:p>
        </w:tc>
        <w:tc>
          <w:tcPr>
            <w:tcW w:w="492" w:type="pct"/>
            <w:vAlign w:val="center"/>
          </w:tcPr>
          <w:p w14:paraId="6E52C36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0.163</w:t>
            </w:r>
          </w:p>
        </w:tc>
        <w:tc>
          <w:tcPr>
            <w:tcW w:w="902" w:type="pct"/>
            <w:vAlign w:val="center"/>
          </w:tcPr>
          <w:p w14:paraId="78207973"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(0.000, 1.000)</w:t>
            </w:r>
          </w:p>
        </w:tc>
        <w:tc>
          <w:tcPr>
            <w:tcW w:w="983" w:type="pct"/>
            <w:vAlign w:val="center"/>
          </w:tcPr>
          <w:p w14:paraId="10E021FF"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0.052</w:t>
            </w:r>
          </w:p>
        </w:tc>
      </w:tr>
      <w:tr w:rsidR="0091188F" w:rsidRPr="00D03249" w14:paraId="593D373E" w14:textId="77777777" w:rsidTr="00494572">
        <w:trPr>
          <w:trHeight w:val="157"/>
        </w:trPr>
        <w:tc>
          <w:tcPr>
            <w:tcW w:w="975" w:type="pct"/>
            <w:vAlign w:val="center"/>
          </w:tcPr>
          <w:p w14:paraId="654976AF"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Otuke</w:t>
            </w:r>
          </w:p>
        </w:tc>
        <w:tc>
          <w:tcPr>
            <w:tcW w:w="415" w:type="pct"/>
            <w:vAlign w:val="center"/>
          </w:tcPr>
          <w:p w14:paraId="4E5B09D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0.136</w:t>
            </w:r>
          </w:p>
        </w:tc>
        <w:tc>
          <w:tcPr>
            <w:tcW w:w="1234" w:type="pct"/>
            <w:vAlign w:val="center"/>
          </w:tcPr>
          <w:p w14:paraId="1595627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(0.048, 0.224)</w:t>
            </w:r>
          </w:p>
        </w:tc>
        <w:tc>
          <w:tcPr>
            <w:tcW w:w="492" w:type="pct"/>
            <w:vAlign w:val="center"/>
          </w:tcPr>
          <w:p w14:paraId="1EEFFFAC"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0.128</w:t>
            </w:r>
          </w:p>
        </w:tc>
        <w:tc>
          <w:tcPr>
            <w:tcW w:w="902" w:type="pct"/>
            <w:vAlign w:val="center"/>
          </w:tcPr>
          <w:p w14:paraId="78302E0A"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(0.000, 1.000)</w:t>
            </w:r>
          </w:p>
        </w:tc>
        <w:tc>
          <w:tcPr>
            <w:tcW w:w="983" w:type="pct"/>
            <w:vAlign w:val="center"/>
          </w:tcPr>
          <w:p w14:paraId="6B633D8D"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0.075</w:t>
            </w:r>
          </w:p>
        </w:tc>
      </w:tr>
      <w:tr w:rsidR="0091188F" w:rsidRPr="00D03249" w14:paraId="2CD6BF30" w14:textId="77777777" w:rsidTr="00494572">
        <w:trPr>
          <w:trHeight w:val="157"/>
        </w:trPr>
        <w:tc>
          <w:tcPr>
            <w:tcW w:w="975" w:type="pct"/>
            <w:vAlign w:val="center"/>
          </w:tcPr>
          <w:p w14:paraId="1C7D2A74"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Oyam</w:t>
            </w:r>
          </w:p>
        </w:tc>
        <w:tc>
          <w:tcPr>
            <w:tcW w:w="415" w:type="pct"/>
            <w:vAlign w:val="center"/>
          </w:tcPr>
          <w:p w14:paraId="08D2715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0.066</w:t>
            </w:r>
          </w:p>
        </w:tc>
        <w:tc>
          <w:tcPr>
            <w:tcW w:w="1234" w:type="pct"/>
            <w:vAlign w:val="center"/>
          </w:tcPr>
          <w:p w14:paraId="0C520DB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(0.043, 0.089)</w:t>
            </w:r>
          </w:p>
        </w:tc>
        <w:tc>
          <w:tcPr>
            <w:tcW w:w="492" w:type="pct"/>
            <w:vAlign w:val="center"/>
          </w:tcPr>
          <w:p w14:paraId="42E4DE6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0.068</w:t>
            </w:r>
          </w:p>
        </w:tc>
        <w:tc>
          <w:tcPr>
            <w:tcW w:w="902" w:type="pct"/>
            <w:vAlign w:val="center"/>
          </w:tcPr>
          <w:p w14:paraId="6135D73C"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(0.035, 0.100)</w:t>
            </w:r>
          </w:p>
        </w:tc>
        <w:tc>
          <w:tcPr>
            <w:tcW w:w="983" w:type="pct"/>
            <w:vAlign w:val="center"/>
          </w:tcPr>
          <w:p w14:paraId="698EF841"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0.058</w:t>
            </w:r>
          </w:p>
        </w:tc>
      </w:tr>
      <w:tr w:rsidR="0091188F" w:rsidRPr="00D03249" w14:paraId="288D37C6" w14:textId="77777777" w:rsidTr="00494572">
        <w:trPr>
          <w:trHeight w:val="157"/>
        </w:trPr>
        <w:tc>
          <w:tcPr>
            <w:tcW w:w="975" w:type="pct"/>
            <w:vAlign w:val="center"/>
          </w:tcPr>
          <w:p w14:paraId="45716BA7"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Pader</w:t>
            </w:r>
          </w:p>
        </w:tc>
        <w:tc>
          <w:tcPr>
            <w:tcW w:w="415" w:type="pct"/>
            <w:vAlign w:val="center"/>
          </w:tcPr>
          <w:p w14:paraId="2B3BCFF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0.140</w:t>
            </w:r>
          </w:p>
        </w:tc>
        <w:tc>
          <w:tcPr>
            <w:tcW w:w="1234" w:type="pct"/>
            <w:vAlign w:val="center"/>
          </w:tcPr>
          <w:p w14:paraId="30A7137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(0.088, 0.192)</w:t>
            </w:r>
          </w:p>
        </w:tc>
        <w:tc>
          <w:tcPr>
            <w:tcW w:w="492" w:type="pct"/>
            <w:vAlign w:val="center"/>
          </w:tcPr>
          <w:p w14:paraId="14A1E3E5"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0.165</w:t>
            </w:r>
          </w:p>
        </w:tc>
        <w:tc>
          <w:tcPr>
            <w:tcW w:w="902" w:type="pct"/>
            <w:vAlign w:val="center"/>
          </w:tcPr>
          <w:p w14:paraId="21B075C0"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(0.090, 0.239)</w:t>
            </w:r>
          </w:p>
        </w:tc>
        <w:tc>
          <w:tcPr>
            <w:tcW w:w="983" w:type="pct"/>
            <w:vAlign w:val="center"/>
          </w:tcPr>
          <w:p w14:paraId="09A20B03"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0.087</w:t>
            </w:r>
          </w:p>
        </w:tc>
      </w:tr>
      <w:tr w:rsidR="0091188F" w:rsidRPr="00D03249" w14:paraId="7D7D259C" w14:textId="77777777" w:rsidTr="00494572">
        <w:trPr>
          <w:trHeight w:val="157"/>
        </w:trPr>
        <w:tc>
          <w:tcPr>
            <w:tcW w:w="975" w:type="pct"/>
            <w:vAlign w:val="center"/>
          </w:tcPr>
          <w:p w14:paraId="4CA17DEC" w14:textId="77777777" w:rsidR="0091188F" w:rsidRPr="00D03249" w:rsidRDefault="0091188F" w:rsidP="00494572">
            <w:pPr>
              <w:spacing w:after="0" w:line="240" w:lineRule="auto"/>
              <w:rPr>
                <w:rFonts w:ascii="Times New Roman" w:eastAsia="Times New Roman" w:hAnsi="Times New Roman" w:cs="Times New Roman"/>
                <w:b/>
                <w:color w:val="000000"/>
              </w:rPr>
            </w:pPr>
            <w:r w:rsidRPr="00D03249">
              <w:rPr>
                <w:rFonts w:ascii="Times New Roman" w:eastAsia="Times New Roman" w:hAnsi="Times New Roman" w:cs="Times New Roman"/>
                <w:b/>
                <w:color w:val="000000"/>
              </w:rPr>
              <w:t>Mid Western</w:t>
            </w:r>
          </w:p>
        </w:tc>
        <w:tc>
          <w:tcPr>
            <w:tcW w:w="415" w:type="pct"/>
            <w:vAlign w:val="center"/>
          </w:tcPr>
          <w:p w14:paraId="6A689C26"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1234" w:type="pct"/>
            <w:vAlign w:val="center"/>
          </w:tcPr>
          <w:p w14:paraId="4A3B60B4"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492" w:type="pct"/>
            <w:vAlign w:val="center"/>
          </w:tcPr>
          <w:p w14:paraId="62F9BFBE" w14:textId="77777777" w:rsidR="0091188F" w:rsidRPr="00D03249" w:rsidRDefault="0091188F" w:rsidP="00494572">
            <w:pPr>
              <w:spacing w:after="0" w:line="240" w:lineRule="auto"/>
              <w:jc w:val="center"/>
              <w:rPr>
                <w:rFonts w:ascii="Times New Roman" w:eastAsia="Times New Roman" w:hAnsi="Times New Roman" w:cs="Times New Roman"/>
                <w:color w:val="000000"/>
              </w:rPr>
            </w:pPr>
          </w:p>
        </w:tc>
        <w:tc>
          <w:tcPr>
            <w:tcW w:w="902" w:type="pct"/>
            <w:vAlign w:val="center"/>
          </w:tcPr>
          <w:p w14:paraId="223DBA83"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983" w:type="pct"/>
            <w:vAlign w:val="center"/>
          </w:tcPr>
          <w:p w14:paraId="3528E8F1"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r>
      <w:tr w:rsidR="0091188F" w:rsidRPr="00D03249" w14:paraId="358264E0" w14:textId="77777777" w:rsidTr="00494572">
        <w:trPr>
          <w:trHeight w:val="157"/>
        </w:trPr>
        <w:tc>
          <w:tcPr>
            <w:tcW w:w="975" w:type="pct"/>
            <w:vAlign w:val="center"/>
          </w:tcPr>
          <w:p w14:paraId="4518DD7D"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Buliisa</w:t>
            </w:r>
          </w:p>
        </w:tc>
        <w:tc>
          <w:tcPr>
            <w:tcW w:w="415" w:type="pct"/>
            <w:vAlign w:val="center"/>
          </w:tcPr>
          <w:p w14:paraId="65F5DC2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0.065</w:t>
            </w:r>
          </w:p>
        </w:tc>
        <w:tc>
          <w:tcPr>
            <w:tcW w:w="1234" w:type="pct"/>
            <w:vAlign w:val="center"/>
          </w:tcPr>
          <w:p w14:paraId="240B928C"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(0.013, 0.117)</w:t>
            </w:r>
          </w:p>
        </w:tc>
        <w:tc>
          <w:tcPr>
            <w:tcW w:w="492" w:type="pct"/>
            <w:vAlign w:val="center"/>
          </w:tcPr>
          <w:p w14:paraId="6B01B82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0.038</w:t>
            </w:r>
          </w:p>
        </w:tc>
        <w:tc>
          <w:tcPr>
            <w:tcW w:w="902" w:type="pct"/>
            <w:vAlign w:val="center"/>
          </w:tcPr>
          <w:p w14:paraId="3C03CD2C"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(0.000, 0.785)</w:t>
            </w:r>
          </w:p>
        </w:tc>
        <w:tc>
          <w:tcPr>
            <w:tcW w:w="983" w:type="pct"/>
            <w:vAlign w:val="center"/>
          </w:tcPr>
          <w:p w14:paraId="78E2F29D" w14:textId="77777777" w:rsidR="0091188F" w:rsidRPr="00D03249" w:rsidRDefault="0091188F" w:rsidP="00494572">
            <w:pPr>
              <w:spacing w:after="0" w:line="240" w:lineRule="auto"/>
              <w:jc w:val="center"/>
              <w:rPr>
                <w:rFonts w:ascii="Times New Roman" w:eastAsia="Times New Roman" w:hAnsi="Times New Roman" w:cs="Times New Roman"/>
                <w:color w:val="000000"/>
                <w:lang w:val="en-ZA"/>
              </w:rPr>
            </w:pPr>
            <w:r w:rsidRPr="00D03249">
              <w:rPr>
                <w:rFonts w:ascii="Times New Roman" w:hAnsi="Times New Roman" w:cs="Times New Roman"/>
                <w:color w:val="000000"/>
              </w:rPr>
              <w:t>0.065</w:t>
            </w:r>
          </w:p>
        </w:tc>
      </w:tr>
      <w:tr w:rsidR="0091188F" w:rsidRPr="00D03249" w14:paraId="77245667" w14:textId="77777777" w:rsidTr="00494572">
        <w:trPr>
          <w:trHeight w:val="157"/>
        </w:trPr>
        <w:tc>
          <w:tcPr>
            <w:tcW w:w="975" w:type="pct"/>
            <w:vAlign w:val="center"/>
          </w:tcPr>
          <w:p w14:paraId="6664B852"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Bundibugyo</w:t>
            </w:r>
          </w:p>
        </w:tc>
        <w:tc>
          <w:tcPr>
            <w:tcW w:w="415" w:type="pct"/>
            <w:vAlign w:val="center"/>
          </w:tcPr>
          <w:p w14:paraId="40FFFE8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0.032</w:t>
            </w:r>
          </w:p>
        </w:tc>
        <w:tc>
          <w:tcPr>
            <w:tcW w:w="1234" w:type="pct"/>
            <w:vAlign w:val="center"/>
          </w:tcPr>
          <w:p w14:paraId="37D53C1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(0.010, 0.054)</w:t>
            </w:r>
          </w:p>
        </w:tc>
        <w:tc>
          <w:tcPr>
            <w:tcW w:w="492" w:type="pct"/>
            <w:vAlign w:val="center"/>
          </w:tcPr>
          <w:p w14:paraId="0A701D0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0.032</w:t>
            </w:r>
          </w:p>
        </w:tc>
        <w:tc>
          <w:tcPr>
            <w:tcW w:w="902" w:type="pct"/>
            <w:vAlign w:val="center"/>
          </w:tcPr>
          <w:p w14:paraId="0A1625A8"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(0.000, 0.071)</w:t>
            </w:r>
          </w:p>
        </w:tc>
        <w:tc>
          <w:tcPr>
            <w:tcW w:w="983" w:type="pct"/>
            <w:vAlign w:val="center"/>
          </w:tcPr>
          <w:p w14:paraId="0EAF5389"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0.028</w:t>
            </w:r>
          </w:p>
        </w:tc>
      </w:tr>
      <w:tr w:rsidR="0091188F" w:rsidRPr="00D03249" w14:paraId="2B575D9E" w14:textId="77777777" w:rsidTr="00494572">
        <w:trPr>
          <w:trHeight w:val="157"/>
        </w:trPr>
        <w:tc>
          <w:tcPr>
            <w:tcW w:w="975" w:type="pct"/>
            <w:vAlign w:val="center"/>
          </w:tcPr>
          <w:p w14:paraId="4813B0FE"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Hoima</w:t>
            </w:r>
          </w:p>
        </w:tc>
        <w:tc>
          <w:tcPr>
            <w:tcW w:w="415" w:type="pct"/>
            <w:vAlign w:val="center"/>
          </w:tcPr>
          <w:p w14:paraId="3679D89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0.075</w:t>
            </w:r>
          </w:p>
        </w:tc>
        <w:tc>
          <w:tcPr>
            <w:tcW w:w="1234" w:type="pct"/>
            <w:vAlign w:val="center"/>
          </w:tcPr>
          <w:p w14:paraId="7B77DEC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(0.050, 0.100)</w:t>
            </w:r>
          </w:p>
        </w:tc>
        <w:tc>
          <w:tcPr>
            <w:tcW w:w="492" w:type="pct"/>
            <w:vAlign w:val="center"/>
          </w:tcPr>
          <w:p w14:paraId="40AAF0D5"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0.086</w:t>
            </w:r>
          </w:p>
        </w:tc>
        <w:tc>
          <w:tcPr>
            <w:tcW w:w="902" w:type="pct"/>
            <w:vAlign w:val="center"/>
          </w:tcPr>
          <w:p w14:paraId="78E5E22F"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(0.051, 0.121)</w:t>
            </w:r>
          </w:p>
        </w:tc>
        <w:tc>
          <w:tcPr>
            <w:tcW w:w="983" w:type="pct"/>
            <w:vAlign w:val="center"/>
          </w:tcPr>
          <w:p w14:paraId="262317DE"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0.053</w:t>
            </w:r>
          </w:p>
        </w:tc>
      </w:tr>
      <w:tr w:rsidR="0091188F" w:rsidRPr="00D03249" w14:paraId="17537045" w14:textId="77777777" w:rsidTr="00494572">
        <w:trPr>
          <w:trHeight w:val="157"/>
        </w:trPr>
        <w:tc>
          <w:tcPr>
            <w:tcW w:w="975" w:type="pct"/>
            <w:vAlign w:val="center"/>
          </w:tcPr>
          <w:p w14:paraId="51AF3231"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Kabarole</w:t>
            </w:r>
          </w:p>
        </w:tc>
        <w:tc>
          <w:tcPr>
            <w:tcW w:w="415" w:type="pct"/>
            <w:vAlign w:val="center"/>
          </w:tcPr>
          <w:p w14:paraId="492559B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0.159</w:t>
            </w:r>
          </w:p>
        </w:tc>
        <w:tc>
          <w:tcPr>
            <w:tcW w:w="1234" w:type="pct"/>
            <w:vAlign w:val="center"/>
          </w:tcPr>
          <w:p w14:paraId="38EEB79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(0.124, 0.194)</w:t>
            </w:r>
          </w:p>
        </w:tc>
        <w:tc>
          <w:tcPr>
            <w:tcW w:w="492" w:type="pct"/>
            <w:vAlign w:val="center"/>
          </w:tcPr>
          <w:p w14:paraId="3906D37C"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0.137</w:t>
            </w:r>
          </w:p>
        </w:tc>
        <w:tc>
          <w:tcPr>
            <w:tcW w:w="902" w:type="pct"/>
            <w:vAlign w:val="center"/>
          </w:tcPr>
          <w:p w14:paraId="55EC0088"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(0.094, 0.180)</w:t>
            </w:r>
          </w:p>
        </w:tc>
        <w:tc>
          <w:tcPr>
            <w:tcW w:w="983" w:type="pct"/>
            <w:vAlign w:val="center"/>
          </w:tcPr>
          <w:p w14:paraId="59DD3BFE"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0.099</w:t>
            </w:r>
          </w:p>
        </w:tc>
      </w:tr>
      <w:tr w:rsidR="0091188F" w:rsidRPr="00D03249" w14:paraId="56F3D7C3" w14:textId="77777777" w:rsidTr="00494572">
        <w:trPr>
          <w:trHeight w:val="157"/>
        </w:trPr>
        <w:tc>
          <w:tcPr>
            <w:tcW w:w="975" w:type="pct"/>
            <w:vAlign w:val="center"/>
          </w:tcPr>
          <w:p w14:paraId="7706B73E"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Kamwenge</w:t>
            </w:r>
          </w:p>
        </w:tc>
        <w:tc>
          <w:tcPr>
            <w:tcW w:w="415" w:type="pct"/>
            <w:vAlign w:val="center"/>
          </w:tcPr>
          <w:p w14:paraId="57B0BDD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0.065</w:t>
            </w:r>
          </w:p>
        </w:tc>
        <w:tc>
          <w:tcPr>
            <w:tcW w:w="1234" w:type="pct"/>
            <w:vAlign w:val="center"/>
          </w:tcPr>
          <w:p w14:paraId="32706FF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(0.037, 0.093)</w:t>
            </w:r>
          </w:p>
        </w:tc>
        <w:tc>
          <w:tcPr>
            <w:tcW w:w="492" w:type="pct"/>
            <w:vAlign w:val="center"/>
          </w:tcPr>
          <w:p w14:paraId="1E846F2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0.054</w:t>
            </w:r>
          </w:p>
        </w:tc>
        <w:tc>
          <w:tcPr>
            <w:tcW w:w="902" w:type="pct"/>
            <w:vAlign w:val="center"/>
          </w:tcPr>
          <w:p w14:paraId="59A856B9"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(0.023, 0.086)</w:t>
            </w:r>
          </w:p>
        </w:tc>
        <w:tc>
          <w:tcPr>
            <w:tcW w:w="983" w:type="pct"/>
            <w:vAlign w:val="center"/>
          </w:tcPr>
          <w:p w14:paraId="2A13DC36"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0.050</w:t>
            </w:r>
          </w:p>
        </w:tc>
      </w:tr>
      <w:tr w:rsidR="0091188F" w:rsidRPr="00D03249" w14:paraId="6C211CD8" w14:textId="77777777" w:rsidTr="00494572">
        <w:trPr>
          <w:trHeight w:val="157"/>
        </w:trPr>
        <w:tc>
          <w:tcPr>
            <w:tcW w:w="975" w:type="pct"/>
            <w:vAlign w:val="center"/>
          </w:tcPr>
          <w:p w14:paraId="63A92D01"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Kasese</w:t>
            </w:r>
          </w:p>
        </w:tc>
        <w:tc>
          <w:tcPr>
            <w:tcW w:w="415" w:type="pct"/>
            <w:vAlign w:val="center"/>
          </w:tcPr>
          <w:p w14:paraId="6C305F0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0.066</w:t>
            </w:r>
          </w:p>
        </w:tc>
        <w:tc>
          <w:tcPr>
            <w:tcW w:w="1234" w:type="pct"/>
            <w:vAlign w:val="center"/>
          </w:tcPr>
          <w:p w14:paraId="16BB277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(0.046, 0.085)</w:t>
            </w:r>
          </w:p>
        </w:tc>
        <w:tc>
          <w:tcPr>
            <w:tcW w:w="492" w:type="pct"/>
            <w:vAlign w:val="center"/>
          </w:tcPr>
          <w:p w14:paraId="24E63E2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0.050</w:t>
            </w:r>
          </w:p>
        </w:tc>
        <w:tc>
          <w:tcPr>
            <w:tcW w:w="902" w:type="pct"/>
            <w:vAlign w:val="center"/>
          </w:tcPr>
          <w:p w14:paraId="2FEC096F"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(0.027, 0.073)</w:t>
            </w:r>
          </w:p>
        </w:tc>
        <w:tc>
          <w:tcPr>
            <w:tcW w:w="983" w:type="pct"/>
            <w:vAlign w:val="center"/>
          </w:tcPr>
          <w:p w14:paraId="0D32ACF0"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0.050</w:t>
            </w:r>
          </w:p>
        </w:tc>
      </w:tr>
      <w:tr w:rsidR="0091188F" w:rsidRPr="00D03249" w14:paraId="56D69FA0" w14:textId="77777777" w:rsidTr="00494572">
        <w:trPr>
          <w:trHeight w:val="157"/>
        </w:trPr>
        <w:tc>
          <w:tcPr>
            <w:tcW w:w="975" w:type="pct"/>
            <w:vAlign w:val="center"/>
          </w:tcPr>
          <w:p w14:paraId="4D5C8A5F"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Kibaale</w:t>
            </w:r>
          </w:p>
        </w:tc>
        <w:tc>
          <w:tcPr>
            <w:tcW w:w="415" w:type="pct"/>
            <w:vAlign w:val="center"/>
          </w:tcPr>
          <w:p w14:paraId="72353AB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0.068</w:t>
            </w:r>
          </w:p>
        </w:tc>
        <w:tc>
          <w:tcPr>
            <w:tcW w:w="1234" w:type="pct"/>
            <w:vAlign w:val="center"/>
          </w:tcPr>
          <w:p w14:paraId="7F1BA23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(0.045, 0.091)</w:t>
            </w:r>
          </w:p>
        </w:tc>
        <w:tc>
          <w:tcPr>
            <w:tcW w:w="492" w:type="pct"/>
            <w:vAlign w:val="center"/>
          </w:tcPr>
          <w:p w14:paraId="622B7A3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0.079</w:t>
            </w:r>
          </w:p>
        </w:tc>
        <w:tc>
          <w:tcPr>
            <w:tcW w:w="902" w:type="pct"/>
            <w:vAlign w:val="center"/>
          </w:tcPr>
          <w:p w14:paraId="38FB6BAA"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(0.046, 0.113)</w:t>
            </w:r>
          </w:p>
        </w:tc>
        <w:tc>
          <w:tcPr>
            <w:tcW w:w="983" w:type="pct"/>
            <w:vAlign w:val="center"/>
          </w:tcPr>
          <w:p w14:paraId="205E25A3"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0.049</w:t>
            </w:r>
          </w:p>
        </w:tc>
      </w:tr>
      <w:tr w:rsidR="0091188F" w:rsidRPr="00D03249" w14:paraId="5FE791DF" w14:textId="77777777" w:rsidTr="00494572">
        <w:trPr>
          <w:trHeight w:val="157"/>
        </w:trPr>
        <w:tc>
          <w:tcPr>
            <w:tcW w:w="975" w:type="pct"/>
            <w:vAlign w:val="center"/>
          </w:tcPr>
          <w:p w14:paraId="02B6ACEC"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Kiryandongo</w:t>
            </w:r>
          </w:p>
        </w:tc>
        <w:tc>
          <w:tcPr>
            <w:tcW w:w="415" w:type="pct"/>
            <w:vAlign w:val="center"/>
          </w:tcPr>
          <w:p w14:paraId="35148D8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0.059</w:t>
            </w:r>
          </w:p>
        </w:tc>
        <w:tc>
          <w:tcPr>
            <w:tcW w:w="1234" w:type="pct"/>
            <w:vAlign w:val="center"/>
          </w:tcPr>
          <w:p w14:paraId="7085A1C5"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(0.019, 0.098)</w:t>
            </w:r>
          </w:p>
        </w:tc>
        <w:tc>
          <w:tcPr>
            <w:tcW w:w="492" w:type="pct"/>
            <w:vAlign w:val="center"/>
          </w:tcPr>
          <w:p w14:paraId="519C08D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0.071</w:t>
            </w:r>
          </w:p>
        </w:tc>
        <w:tc>
          <w:tcPr>
            <w:tcW w:w="902" w:type="pct"/>
            <w:vAlign w:val="center"/>
          </w:tcPr>
          <w:p w14:paraId="6A0BE6C3"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(0.016, 0.126)</w:t>
            </w:r>
          </w:p>
        </w:tc>
        <w:tc>
          <w:tcPr>
            <w:tcW w:w="983" w:type="pct"/>
            <w:vAlign w:val="center"/>
          </w:tcPr>
          <w:p w14:paraId="65A0ABB1"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0.048</w:t>
            </w:r>
          </w:p>
        </w:tc>
      </w:tr>
      <w:tr w:rsidR="0091188F" w:rsidRPr="00D03249" w14:paraId="4B789622" w14:textId="77777777" w:rsidTr="00494572">
        <w:trPr>
          <w:trHeight w:val="157"/>
        </w:trPr>
        <w:tc>
          <w:tcPr>
            <w:tcW w:w="975" w:type="pct"/>
            <w:vAlign w:val="center"/>
          </w:tcPr>
          <w:p w14:paraId="51D3F96B"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Kyegegwa</w:t>
            </w:r>
          </w:p>
        </w:tc>
        <w:tc>
          <w:tcPr>
            <w:tcW w:w="415" w:type="pct"/>
            <w:vAlign w:val="center"/>
          </w:tcPr>
          <w:p w14:paraId="4C145CC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0.118</w:t>
            </w:r>
          </w:p>
        </w:tc>
        <w:tc>
          <w:tcPr>
            <w:tcW w:w="1234" w:type="pct"/>
            <w:vAlign w:val="center"/>
          </w:tcPr>
          <w:p w14:paraId="443929F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(0.058, 0.177)</w:t>
            </w:r>
          </w:p>
        </w:tc>
        <w:tc>
          <w:tcPr>
            <w:tcW w:w="492" w:type="pct"/>
            <w:vAlign w:val="center"/>
          </w:tcPr>
          <w:p w14:paraId="600CE95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0.127</w:t>
            </w:r>
          </w:p>
        </w:tc>
        <w:tc>
          <w:tcPr>
            <w:tcW w:w="902" w:type="pct"/>
            <w:vAlign w:val="center"/>
          </w:tcPr>
          <w:p w14:paraId="6A606FF1"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(0.056, 0.198)</w:t>
            </w:r>
          </w:p>
        </w:tc>
        <w:tc>
          <w:tcPr>
            <w:tcW w:w="983" w:type="pct"/>
            <w:vAlign w:val="center"/>
          </w:tcPr>
          <w:p w14:paraId="10B35961"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0.046</w:t>
            </w:r>
          </w:p>
        </w:tc>
      </w:tr>
      <w:tr w:rsidR="0091188F" w:rsidRPr="00D03249" w14:paraId="13755FBE" w14:textId="77777777" w:rsidTr="00494572">
        <w:trPr>
          <w:trHeight w:val="157"/>
        </w:trPr>
        <w:tc>
          <w:tcPr>
            <w:tcW w:w="975" w:type="pct"/>
            <w:vAlign w:val="center"/>
          </w:tcPr>
          <w:p w14:paraId="6C248385"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Kyenjojo</w:t>
            </w:r>
          </w:p>
        </w:tc>
        <w:tc>
          <w:tcPr>
            <w:tcW w:w="415" w:type="pct"/>
            <w:vAlign w:val="center"/>
          </w:tcPr>
          <w:p w14:paraId="4FD6781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0.077</w:t>
            </w:r>
          </w:p>
        </w:tc>
        <w:tc>
          <w:tcPr>
            <w:tcW w:w="1234" w:type="pct"/>
            <w:vAlign w:val="center"/>
          </w:tcPr>
          <w:p w14:paraId="71CA882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(0.047, 0.106)</w:t>
            </w:r>
          </w:p>
        </w:tc>
        <w:tc>
          <w:tcPr>
            <w:tcW w:w="492" w:type="pct"/>
            <w:vAlign w:val="center"/>
          </w:tcPr>
          <w:p w14:paraId="01D588E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0.121</w:t>
            </w:r>
          </w:p>
        </w:tc>
        <w:tc>
          <w:tcPr>
            <w:tcW w:w="902" w:type="pct"/>
            <w:vAlign w:val="center"/>
          </w:tcPr>
          <w:p w14:paraId="77F0AB0D"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(0.071, 0.172)</w:t>
            </w:r>
          </w:p>
        </w:tc>
        <w:tc>
          <w:tcPr>
            <w:tcW w:w="983" w:type="pct"/>
            <w:vAlign w:val="center"/>
          </w:tcPr>
          <w:p w14:paraId="66DEFBF9"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0.070</w:t>
            </w:r>
          </w:p>
        </w:tc>
      </w:tr>
      <w:tr w:rsidR="0091188F" w:rsidRPr="00D03249" w14:paraId="32630C07" w14:textId="77777777" w:rsidTr="00494572">
        <w:trPr>
          <w:trHeight w:val="157"/>
        </w:trPr>
        <w:tc>
          <w:tcPr>
            <w:tcW w:w="975" w:type="pct"/>
            <w:vAlign w:val="center"/>
          </w:tcPr>
          <w:p w14:paraId="18E6BF29"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Masindi</w:t>
            </w:r>
          </w:p>
        </w:tc>
        <w:tc>
          <w:tcPr>
            <w:tcW w:w="415" w:type="pct"/>
            <w:vAlign w:val="center"/>
          </w:tcPr>
          <w:p w14:paraId="6740582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0.063</w:t>
            </w:r>
          </w:p>
        </w:tc>
        <w:tc>
          <w:tcPr>
            <w:tcW w:w="1234" w:type="pct"/>
            <w:vAlign w:val="center"/>
          </w:tcPr>
          <w:p w14:paraId="2A824B8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(0.035, 0.091)</w:t>
            </w:r>
          </w:p>
        </w:tc>
        <w:tc>
          <w:tcPr>
            <w:tcW w:w="492" w:type="pct"/>
            <w:vAlign w:val="center"/>
          </w:tcPr>
          <w:p w14:paraId="6398237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0.060</w:t>
            </w:r>
          </w:p>
        </w:tc>
        <w:tc>
          <w:tcPr>
            <w:tcW w:w="902" w:type="pct"/>
            <w:vAlign w:val="center"/>
          </w:tcPr>
          <w:p w14:paraId="5E95EA51"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(0.023, 0.097)</w:t>
            </w:r>
          </w:p>
        </w:tc>
        <w:tc>
          <w:tcPr>
            <w:tcW w:w="983" w:type="pct"/>
            <w:vAlign w:val="center"/>
          </w:tcPr>
          <w:p w14:paraId="384B0DF4"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0.062</w:t>
            </w:r>
          </w:p>
        </w:tc>
      </w:tr>
      <w:tr w:rsidR="0091188F" w:rsidRPr="00D03249" w14:paraId="3E5A9E91" w14:textId="77777777" w:rsidTr="00494572">
        <w:trPr>
          <w:trHeight w:val="157"/>
        </w:trPr>
        <w:tc>
          <w:tcPr>
            <w:tcW w:w="975" w:type="pct"/>
            <w:vAlign w:val="center"/>
          </w:tcPr>
          <w:p w14:paraId="1CD13FD6" w14:textId="77777777" w:rsidR="0091188F" w:rsidRPr="00D03249" w:rsidRDefault="0091188F" w:rsidP="00494572">
            <w:pPr>
              <w:spacing w:after="0" w:line="240" w:lineRule="auto"/>
              <w:rPr>
                <w:rFonts w:ascii="Times New Roman" w:eastAsia="Times New Roman" w:hAnsi="Times New Roman" w:cs="Times New Roman"/>
                <w:b/>
                <w:color w:val="000000"/>
              </w:rPr>
            </w:pPr>
            <w:r w:rsidRPr="00D03249">
              <w:rPr>
                <w:rFonts w:ascii="Times New Roman" w:eastAsia="Times New Roman" w:hAnsi="Times New Roman" w:cs="Times New Roman"/>
                <w:b/>
                <w:color w:val="000000"/>
              </w:rPr>
              <w:t>North East</w:t>
            </w:r>
          </w:p>
        </w:tc>
        <w:tc>
          <w:tcPr>
            <w:tcW w:w="415" w:type="pct"/>
            <w:vAlign w:val="center"/>
          </w:tcPr>
          <w:p w14:paraId="228ABFAC"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1234" w:type="pct"/>
            <w:vAlign w:val="center"/>
          </w:tcPr>
          <w:p w14:paraId="3FE7F589"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492" w:type="pct"/>
            <w:vAlign w:val="center"/>
          </w:tcPr>
          <w:p w14:paraId="40C3709F" w14:textId="77777777" w:rsidR="0091188F" w:rsidRPr="00D03249" w:rsidRDefault="0091188F" w:rsidP="00494572">
            <w:pPr>
              <w:spacing w:after="0" w:line="240" w:lineRule="auto"/>
              <w:jc w:val="center"/>
              <w:rPr>
                <w:rFonts w:ascii="Times New Roman" w:eastAsia="Times New Roman" w:hAnsi="Times New Roman" w:cs="Times New Roman"/>
                <w:color w:val="000000"/>
              </w:rPr>
            </w:pPr>
          </w:p>
        </w:tc>
        <w:tc>
          <w:tcPr>
            <w:tcW w:w="902" w:type="pct"/>
            <w:vAlign w:val="center"/>
          </w:tcPr>
          <w:p w14:paraId="24C45429"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983" w:type="pct"/>
            <w:vAlign w:val="center"/>
          </w:tcPr>
          <w:p w14:paraId="1ADD7EEA"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r>
      <w:tr w:rsidR="0091188F" w:rsidRPr="00D03249" w14:paraId="1682D50C" w14:textId="77777777" w:rsidTr="00494572">
        <w:trPr>
          <w:trHeight w:val="157"/>
        </w:trPr>
        <w:tc>
          <w:tcPr>
            <w:tcW w:w="975" w:type="pct"/>
            <w:vAlign w:val="center"/>
          </w:tcPr>
          <w:p w14:paraId="3581E60F"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Abim</w:t>
            </w:r>
          </w:p>
        </w:tc>
        <w:tc>
          <w:tcPr>
            <w:tcW w:w="415" w:type="pct"/>
            <w:vAlign w:val="center"/>
          </w:tcPr>
          <w:p w14:paraId="5363AEE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0.066</w:t>
            </w:r>
          </w:p>
        </w:tc>
        <w:tc>
          <w:tcPr>
            <w:tcW w:w="1234" w:type="pct"/>
            <w:vAlign w:val="center"/>
          </w:tcPr>
          <w:p w14:paraId="323AC65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(0.004, 0.128)</w:t>
            </w:r>
          </w:p>
        </w:tc>
        <w:tc>
          <w:tcPr>
            <w:tcW w:w="492" w:type="pct"/>
            <w:vAlign w:val="center"/>
          </w:tcPr>
          <w:p w14:paraId="13D8B8D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0.098</w:t>
            </w:r>
          </w:p>
        </w:tc>
        <w:tc>
          <w:tcPr>
            <w:tcW w:w="902" w:type="pct"/>
            <w:vAlign w:val="center"/>
          </w:tcPr>
          <w:p w14:paraId="7C3744B9"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(0.000, 1.000)</w:t>
            </w:r>
          </w:p>
        </w:tc>
        <w:tc>
          <w:tcPr>
            <w:tcW w:w="983" w:type="pct"/>
            <w:vAlign w:val="center"/>
          </w:tcPr>
          <w:p w14:paraId="6F5477BF" w14:textId="77777777" w:rsidR="0091188F" w:rsidRPr="00D03249" w:rsidRDefault="0091188F" w:rsidP="00494572">
            <w:pPr>
              <w:spacing w:after="0" w:line="240" w:lineRule="auto"/>
              <w:jc w:val="center"/>
              <w:rPr>
                <w:rFonts w:ascii="Times New Roman" w:eastAsia="Times New Roman" w:hAnsi="Times New Roman" w:cs="Times New Roman"/>
                <w:color w:val="000000"/>
                <w:lang w:val="en-ZA"/>
              </w:rPr>
            </w:pPr>
            <w:r w:rsidRPr="00D03249">
              <w:rPr>
                <w:rFonts w:ascii="Times New Roman" w:hAnsi="Times New Roman" w:cs="Times New Roman"/>
                <w:color w:val="000000"/>
              </w:rPr>
              <w:t>0.031</w:t>
            </w:r>
          </w:p>
        </w:tc>
      </w:tr>
      <w:tr w:rsidR="0091188F" w:rsidRPr="00D03249" w14:paraId="572D78A3" w14:textId="77777777" w:rsidTr="00494572">
        <w:trPr>
          <w:trHeight w:val="157"/>
        </w:trPr>
        <w:tc>
          <w:tcPr>
            <w:tcW w:w="975" w:type="pct"/>
            <w:vAlign w:val="center"/>
          </w:tcPr>
          <w:p w14:paraId="3433EE2C"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Amudat</w:t>
            </w:r>
          </w:p>
        </w:tc>
        <w:tc>
          <w:tcPr>
            <w:tcW w:w="415" w:type="pct"/>
            <w:vAlign w:val="center"/>
          </w:tcPr>
          <w:p w14:paraId="4744EC65"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0.090</w:t>
            </w:r>
          </w:p>
        </w:tc>
        <w:tc>
          <w:tcPr>
            <w:tcW w:w="1234" w:type="pct"/>
            <w:vAlign w:val="center"/>
          </w:tcPr>
          <w:p w14:paraId="3A2DB37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(0.000, 0.204)</w:t>
            </w:r>
          </w:p>
        </w:tc>
        <w:tc>
          <w:tcPr>
            <w:tcW w:w="492" w:type="pct"/>
            <w:vAlign w:val="center"/>
          </w:tcPr>
          <w:p w14:paraId="064993E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0.049</w:t>
            </w:r>
          </w:p>
        </w:tc>
        <w:tc>
          <w:tcPr>
            <w:tcW w:w="902" w:type="pct"/>
            <w:vAlign w:val="center"/>
          </w:tcPr>
          <w:p w14:paraId="4FBAB717"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(0.000, 0.899)</w:t>
            </w:r>
          </w:p>
        </w:tc>
        <w:tc>
          <w:tcPr>
            <w:tcW w:w="983" w:type="pct"/>
            <w:vAlign w:val="center"/>
          </w:tcPr>
          <w:p w14:paraId="490EC878"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0.022</w:t>
            </w:r>
          </w:p>
        </w:tc>
      </w:tr>
      <w:tr w:rsidR="0091188F" w:rsidRPr="00D03249" w14:paraId="44F57D6F" w14:textId="77777777" w:rsidTr="00494572">
        <w:trPr>
          <w:trHeight w:val="157"/>
        </w:trPr>
        <w:tc>
          <w:tcPr>
            <w:tcW w:w="975" w:type="pct"/>
            <w:vAlign w:val="center"/>
          </w:tcPr>
          <w:p w14:paraId="0679E547"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Amuria</w:t>
            </w:r>
          </w:p>
        </w:tc>
        <w:tc>
          <w:tcPr>
            <w:tcW w:w="415" w:type="pct"/>
            <w:vAlign w:val="center"/>
          </w:tcPr>
          <w:p w14:paraId="0D5D830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0.102</w:t>
            </w:r>
          </w:p>
        </w:tc>
        <w:tc>
          <w:tcPr>
            <w:tcW w:w="1234" w:type="pct"/>
            <w:vAlign w:val="center"/>
          </w:tcPr>
          <w:p w14:paraId="577859C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(0.067, 0.138)</w:t>
            </w:r>
          </w:p>
        </w:tc>
        <w:tc>
          <w:tcPr>
            <w:tcW w:w="492" w:type="pct"/>
            <w:vAlign w:val="center"/>
          </w:tcPr>
          <w:p w14:paraId="3F1987B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0.102</w:t>
            </w:r>
          </w:p>
        </w:tc>
        <w:tc>
          <w:tcPr>
            <w:tcW w:w="902" w:type="pct"/>
            <w:vAlign w:val="center"/>
          </w:tcPr>
          <w:p w14:paraId="5177DEC1"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(0.056, 0.148)</w:t>
            </w:r>
          </w:p>
        </w:tc>
        <w:tc>
          <w:tcPr>
            <w:tcW w:w="983" w:type="pct"/>
            <w:vAlign w:val="center"/>
          </w:tcPr>
          <w:p w14:paraId="7EA96E32"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0.039</w:t>
            </w:r>
          </w:p>
        </w:tc>
      </w:tr>
      <w:tr w:rsidR="0091188F" w:rsidRPr="00D03249" w14:paraId="7BB0C703" w14:textId="77777777" w:rsidTr="00494572">
        <w:trPr>
          <w:trHeight w:val="157"/>
        </w:trPr>
        <w:tc>
          <w:tcPr>
            <w:tcW w:w="975" w:type="pct"/>
            <w:vAlign w:val="center"/>
          </w:tcPr>
          <w:p w14:paraId="18D9DC2D"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Bukedea</w:t>
            </w:r>
          </w:p>
        </w:tc>
        <w:tc>
          <w:tcPr>
            <w:tcW w:w="415" w:type="pct"/>
            <w:vAlign w:val="center"/>
          </w:tcPr>
          <w:p w14:paraId="78E05D7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0.044</w:t>
            </w:r>
          </w:p>
        </w:tc>
        <w:tc>
          <w:tcPr>
            <w:tcW w:w="1234" w:type="pct"/>
            <w:vAlign w:val="center"/>
          </w:tcPr>
          <w:p w14:paraId="526DD9F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(0.014, 0.074)</w:t>
            </w:r>
          </w:p>
        </w:tc>
        <w:tc>
          <w:tcPr>
            <w:tcW w:w="492" w:type="pct"/>
            <w:vAlign w:val="center"/>
          </w:tcPr>
          <w:p w14:paraId="5B4FED2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0.045</w:t>
            </w:r>
          </w:p>
        </w:tc>
        <w:tc>
          <w:tcPr>
            <w:tcW w:w="902" w:type="pct"/>
            <w:vAlign w:val="center"/>
          </w:tcPr>
          <w:p w14:paraId="244A3795"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(0.002, 0.088)</w:t>
            </w:r>
          </w:p>
        </w:tc>
        <w:tc>
          <w:tcPr>
            <w:tcW w:w="983" w:type="pct"/>
            <w:vAlign w:val="center"/>
          </w:tcPr>
          <w:p w14:paraId="4E430201"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0.022</w:t>
            </w:r>
          </w:p>
        </w:tc>
      </w:tr>
      <w:tr w:rsidR="0091188F" w:rsidRPr="00D03249" w14:paraId="510AAE52" w14:textId="77777777" w:rsidTr="00494572">
        <w:trPr>
          <w:trHeight w:val="157"/>
        </w:trPr>
        <w:tc>
          <w:tcPr>
            <w:tcW w:w="975" w:type="pct"/>
            <w:vAlign w:val="center"/>
          </w:tcPr>
          <w:p w14:paraId="47CFB873"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Kaabong</w:t>
            </w:r>
          </w:p>
        </w:tc>
        <w:tc>
          <w:tcPr>
            <w:tcW w:w="415" w:type="pct"/>
            <w:vAlign w:val="center"/>
          </w:tcPr>
          <w:p w14:paraId="06E3DF1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0.037</w:t>
            </w:r>
          </w:p>
        </w:tc>
        <w:tc>
          <w:tcPr>
            <w:tcW w:w="1234" w:type="pct"/>
            <w:vAlign w:val="center"/>
          </w:tcPr>
          <w:p w14:paraId="6EF1F12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(0.016, 0.057)</w:t>
            </w:r>
          </w:p>
        </w:tc>
        <w:tc>
          <w:tcPr>
            <w:tcW w:w="492" w:type="pct"/>
            <w:vAlign w:val="center"/>
          </w:tcPr>
          <w:p w14:paraId="52BD852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0.021</w:t>
            </w:r>
          </w:p>
        </w:tc>
        <w:tc>
          <w:tcPr>
            <w:tcW w:w="902" w:type="pct"/>
            <w:vAlign w:val="center"/>
          </w:tcPr>
          <w:p w14:paraId="4BA9886D"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(0.000, 0.044)</w:t>
            </w:r>
          </w:p>
        </w:tc>
        <w:tc>
          <w:tcPr>
            <w:tcW w:w="983" w:type="pct"/>
            <w:vAlign w:val="center"/>
          </w:tcPr>
          <w:p w14:paraId="41E388FA"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0.022</w:t>
            </w:r>
          </w:p>
        </w:tc>
      </w:tr>
      <w:tr w:rsidR="0091188F" w:rsidRPr="00D03249" w14:paraId="7C4B3F50" w14:textId="77777777" w:rsidTr="00494572">
        <w:trPr>
          <w:trHeight w:val="157"/>
        </w:trPr>
        <w:tc>
          <w:tcPr>
            <w:tcW w:w="975" w:type="pct"/>
            <w:vAlign w:val="center"/>
          </w:tcPr>
          <w:p w14:paraId="21CE4EEA"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Kaberamaido</w:t>
            </w:r>
          </w:p>
        </w:tc>
        <w:tc>
          <w:tcPr>
            <w:tcW w:w="415" w:type="pct"/>
            <w:vAlign w:val="center"/>
          </w:tcPr>
          <w:p w14:paraId="02B639A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0.081</w:t>
            </w:r>
          </w:p>
        </w:tc>
        <w:tc>
          <w:tcPr>
            <w:tcW w:w="1234" w:type="pct"/>
            <w:vAlign w:val="center"/>
          </w:tcPr>
          <w:p w14:paraId="23CEA2EC"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(0.045, 0.117)</w:t>
            </w:r>
          </w:p>
        </w:tc>
        <w:tc>
          <w:tcPr>
            <w:tcW w:w="492" w:type="pct"/>
            <w:vAlign w:val="center"/>
          </w:tcPr>
          <w:p w14:paraId="494CF6C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0.061</w:t>
            </w:r>
          </w:p>
        </w:tc>
        <w:tc>
          <w:tcPr>
            <w:tcW w:w="902" w:type="pct"/>
            <w:vAlign w:val="center"/>
          </w:tcPr>
          <w:p w14:paraId="28A30B61"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(0.020, 0.102)</w:t>
            </w:r>
          </w:p>
        </w:tc>
        <w:tc>
          <w:tcPr>
            <w:tcW w:w="983" w:type="pct"/>
            <w:vAlign w:val="center"/>
          </w:tcPr>
          <w:p w14:paraId="11F843BC"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0.034</w:t>
            </w:r>
          </w:p>
        </w:tc>
      </w:tr>
      <w:tr w:rsidR="0091188F" w:rsidRPr="00D03249" w14:paraId="2B2B7209" w14:textId="77777777" w:rsidTr="00494572">
        <w:trPr>
          <w:trHeight w:val="157"/>
        </w:trPr>
        <w:tc>
          <w:tcPr>
            <w:tcW w:w="975" w:type="pct"/>
            <w:vAlign w:val="center"/>
          </w:tcPr>
          <w:p w14:paraId="6DC8CCDB"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Katakwi</w:t>
            </w:r>
          </w:p>
        </w:tc>
        <w:tc>
          <w:tcPr>
            <w:tcW w:w="415" w:type="pct"/>
            <w:vAlign w:val="center"/>
          </w:tcPr>
          <w:p w14:paraId="4B67E3D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0.074</w:t>
            </w:r>
          </w:p>
        </w:tc>
        <w:tc>
          <w:tcPr>
            <w:tcW w:w="1234" w:type="pct"/>
            <w:vAlign w:val="center"/>
          </w:tcPr>
          <w:p w14:paraId="6B9DB4A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(0.041, 0.107)</w:t>
            </w:r>
          </w:p>
        </w:tc>
        <w:tc>
          <w:tcPr>
            <w:tcW w:w="492" w:type="pct"/>
            <w:vAlign w:val="center"/>
          </w:tcPr>
          <w:p w14:paraId="1C28784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0.080</w:t>
            </w:r>
          </w:p>
        </w:tc>
        <w:tc>
          <w:tcPr>
            <w:tcW w:w="902" w:type="pct"/>
            <w:vAlign w:val="center"/>
          </w:tcPr>
          <w:p w14:paraId="579B47AF"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(0.034, 0.126)</w:t>
            </w:r>
          </w:p>
        </w:tc>
        <w:tc>
          <w:tcPr>
            <w:tcW w:w="983" w:type="pct"/>
            <w:vAlign w:val="center"/>
          </w:tcPr>
          <w:p w14:paraId="7B19E321"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0.035</w:t>
            </w:r>
          </w:p>
        </w:tc>
      </w:tr>
      <w:tr w:rsidR="0091188F" w:rsidRPr="00D03249" w14:paraId="4FC46281" w14:textId="77777777" w:rsidTr="00494572">
        <w:trPr>
          <w:trHeight w:val="157"/>
        </w:trPr>
        <w:tc>
          <w:tcPr>
            <w:tcW w:w="975" w:type="pct"/>
            <w:vAlign w:val="center"/>
          </w:tcPr>
          <w:p w14:paraId="3CC27F4A"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Kotido</w:t>
            </w:r>
          </w:p>
        </w:tc>
        <w:tc>
          <w:tcPr>
            <w:tcW w:w="415" w:type="pct"/>
            <w:vAlign w:val="center"/>
          </w:tcPr>
          <w:p w14:paraId="0C9A005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0.052</w:t>
            </w:r>
          </w:p>
        </w:tc>
        <w:tc>
          <w:tcPr>
            <w:tcW w:w="1234" w:type="pct"/>
            <w:vAlign w:val="center"/>
          </w:tcPr>
          <w:p w14:paraId="0B0AF36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(0.009, 0.095)</w:t>
            </w:r>
          </w:p>
        </w:tc>
        <w:tc>
          <w:tcPr>
            <w:tcW w:w="492" w:type="pct"/>
            <w:vAlign w:val="center"/>
          </w:tcPr>
          <w:p w14:paraId="3E277C7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0.046</w:t>
            </w:r>
          </w:p>
        </w:tc>
        <w:tc>
          <w:tcPr>
            <w:tcW w:w="902" w:type="pct"/>
            <w:vAlign w:val="center"/>
          </w:tcPr>
          <w:p w14:paraId="0BDE01B3"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(0.000, 0.096)</w:t>
            </w:r>
          </w:p>
        </w:tc>
        <w:tc>
          <w:tcPr>
            <w:tcW w:w="983" w:type="pct"/>
            <w:vAlign w:val="center"/>
          </w:tcPr>
          <w:p w14:paraId="5EF3F329"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0.017</w:t>
            </w:r>
          </w:p>
        </w:tc>
      </w:tr>
      <w:tr w:rsidR="0091188F" w:rsidRPr="00D03249" w14:paraId="7658B630" w14:textId="77777777" w:rsidTr="00494572">
        <w:trPr>
          <w:trHeight w:val="157"/>
        </w:trPr>
        <w:tc>
          <w:tcPr>
            <w:tcW w:w="975" w:type="pct"/>
            <w:vAlign w:val="center"/>
          </w:tcPr>
          <w:p w14:paraId="3C03DD4F"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Kumi</w:t>
            </w:r>
          </w:p>
        </w:tc>
        <w:tc>
          <w:tcPr>
            <w:tcW w:w="415" w:type="pct"/>
            <w:vAlign w:val="center"/>
          </w:tcPr>
          <w:p w14:paraId="7B4DEF7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0.040</w:t>
            </w:r>
          </w:p>
        </w:tc>
        <w:tc>
          <w:tcPr>
            <w:tcW w:w="1234" w:type="pct"/>
            <w:vAlign w:val="center"/>
          </w:tcPr>
          <w:p w14:paraId="77E9C62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(0.023, 0.057)</w:t>
            </w:r>
          </w:p>
        </w:tc>
        <w:tc>
          <w:tcPr>
            <w:tcW w:w="492" w:type="pct"/>
            <w:vAlign w:val="center"/>
          </w:tcPr>
          <w:p w14:paraId="5E62EEE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0.025</w:t>
            </w:r>
          </w:p>
        </w:tc>
        <w:tc>
          <w:tcPr>
            <w:tcW w:w="902" w:type="pct"/>
            <w:vAlign w:val="center"/>
          </w:tcPr>
          <w:p w14:paraId="1472F034"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(0.000, 0.051)</w:t>
            </w:r>
          </w:p>
        </w:tc>
        <w:tc>
          <w:tcPr>
            <w:tcW w:w="983" w:type="pct"/>
            <w:vAlign w:val="center"/>
          </w:tcPr>
          <w:p w14:paraId="1875B2CA"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0.024</w:t>
            </w:r>
          </w:p>
        </w:tc>
      </w:tr>
      <w:tr w:rsidR="0091188F" w:rsidRPr="00D03249" w14:paraId="3943B39D" w14:textId="77777777" w:rsidTr="00494572">
        <w:trPr>
          <w:trHeight w:val="157"/>
        </w:trPr>
        <w:tc>
          <w:tcPr>
            <w:tcW w:w="975" w:type="pct"/>
            <w:vAlign w:val="center"/>
          </w:tcPr>
          <w:p w14:paraId="4452423A"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Moroto</w:t>
            </w:r>
          </w:p>
        </w:tc>
        <w:tc>
          <w:tcPr>
            <w:tcW w:w="415" w:type="pct"/>
            <w:vAlign w:val="center"/>
          </w:tcPr>
          <w:p w14:paraId="22C38F6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0.041</w:t>
            </w:r>
          </w:p>
        </w:tc>
        <w:tc>
          <w:tcPr>
            <w:tcW w:w="1234" w:type="pct"/>
            <w:vAlign w:val="center"/>
          </w:tcPr>
          <w:p w14:paraId="43611E3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(0.014, 0.069)</w:t>
            </w:r>
          </w:p>
        </w:tc>
        <w:tc>
          <w:tcPr>
            <w:tcW w:w="492" w:type="pct"/>
            <w:vAlign w:val="center"/>
          </w:tcPr>
          <w:p w14:paraId="7FD0D58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0.065</w:t>
            </w:r>
          </w:p>
        </w:tc>
        <w:tc>
          <w:tcPr>
            <w:tcW w:w="902" w:type="pct"/>
            <w:vAlign w:val="center"/>
          </w:tcPr>
          <w:p w14:paraId="099BB88B"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(0.000, 0.132)</w:t>
            </w:r>
          </w:p>
        </w:tc>
        <w:tc>
          <w:tcPr>
            <w:tcW w:w="983" w:type="pct"/>
            <w:vAlign w:val="center"/>
          </w:tcPr>
          <w:p w14:paraId="36035795"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0.023</w:t>
            </w:r>
          </w:p>
        </w:tc>
      </w:tr>
      <w:tr w:rsidR="0091188F" w:rsidRPr="00D03249" w14:paraId="1E8326F7" w14:textId="77777777" w:rsidTr="00494572">
        <w:trPr>
          <w:trHeight w:val="157"/>
        </w:trPr>
        <w:tc>
          <w:tcPr>
            <w:tcW w:w="975" w:type="pct"/>
            <w:vAlign w:val="center"/>
          </w:tcPr>
          <w:p w14:paraId="754E689F"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Nakapiripirit</w:t>
            </w:r>
          </w:p>
        </w:tc>
        <w:tc>
          <w:tcPr>
            <w:tcW w:w="415" w:type="pct"/>
            <w:vAlign w:val="center"/>
          </w:tcPr>
          <w:p w14:paraId="5C108CC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0.049</w:t>
            </w:r>
          </w:p>
        </w:tc>
        <w:tc>
          <w:tcPr>
            <w:tcW w:w="1234" w:type="pct"/>
            <w:vAlign w:val="center"/>
          </w:tcPr>
          <w:p w14:paraId="01F49EA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(0.002, 0.097)</w:t>
            </w:r>
          </w:p>
        </w:tc>
        <w:tc>
          <w:tcPr>
            <w:tcW w:w="492" w:type="pct"/>
            <w:vAlign w:val="center"/>
          </w:tcPr>
          <w:p w14:paraId="2077650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0.038</w:t>
            </w:r>
          </w:p>
        </w:tc>
        <w:tc>
          <w:tcPr>
            <w:tcW w:w="902" w:type="pct"/>
            <w:vAlign w:val="center"/>
          </w:tcPr>
          <w:p w14:paraId="1F6AA644"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(0.000, 0.792)</w:t>
            </w:r>
          </w:p>
        </w:tc>
        <w:tc>
          <w:tcPr>
            <w:tcW w:w="983" w:type="pct"/>
            <w:vAlign w:val="center"/>
          </w:tcPr>
          <w:p w14:paraId="59795372"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0.018</w:t>
            </w:r>
          </w:p>
        </w:tc>
      </w:tr>
      <w:tr w:rsidR="0091188F" w:rsidRPr="00D03249" w14:paraId="59EF2FCE" w14:textId="77777777" w:rsidTr="00494572">
        <w:trPr>
          <w:trHeight w:val="157"/>
        </w:trPr>
        <w:tc>
          <w:tcPr>
            <w:tcW w:w="975" w:type="pct"/>
            <w:vAlign w:val="center"/>
          </w:tcPr>
          <w:p w14:paraId="287A9072"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Napak</w:t>
            </w:r>
          </w:p>
        </w:tc>
        <w:tc>
          <w:tcPr>
            <w:tcW w:w="415" w:type="pct"/>
            <w:vAlign w:val="center"/>
          </w:tcPr>
          <w:p w14:paraId="0104408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0.075</w:t>
            </w:r>
          </w:p>
        </w:tc>
        <w:tc>
          <w:tcPr>
            <w:tcW w:w="1234" w:type="pct"/>
            <w:vAlign w:val="center"/>
          </w:tcPr>
          <w:p w14:paraId="1B2C501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(0.018, 0.132)</w:t>
            </w:r>
          </w:p>
        </w:tc>
        <w:tc>
          <w:tcPr>
            <w:tcW w:w="492" w:type="pct"/>
            <w:vAlign w:val="center"/>
          </w:tcPr>
          <w:p w14:paraId="0E093C0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0.073</w:t>
            </w:r>
          </w:p>
        </w:tc>
        <w:tc>
          <w:tcPr>
            <w:tcW w:w="902" w:type="pct"/>
            <w:vAlign w:val="center"/>
          </w:tcPr>
          <w:p w14:paraId="13519ED2"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(0.003, 0.143)</w:t>
            </w:r>
          </w:p>
        </w:tc>
        <w:tc>
          <w:tcPr>
            <w:tcW w:w="983" w:type="pct"/>
            <w:vAlign w:val="center"/>
          </w:tcPr>
          <w:p w14:paraId="3D46A330"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0.023</w:t>
            </w:r>
          </w:p>
        </w:tc>
      </w:tr>
      <w:tr w:rsidR="0091188F" w:rsidRPr="00D03249" w14:paraId="4976E4C3" w14:textId="77777777" w:rsidTr="00494572">
        <w:trPr>
          <w:trHeight w:val="157"/>
        </w:trPr>
        <w:tc>
          <w:tcPr>
            <w:tcW w:w="975" w:type="pct"/>
            <w:vAlign w:val="center"/>
          </w:tcPr>
          <w:p w14:paraId="4809DF62"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Ngora</w:t>
            </w:r>
          </w:p>
        </w:tc>
        <w:tc>
          <w:tcPr>
            <w:tcW w:w="415" w:type="pct"/>
            <w:vAlign w:val="center"/>
          </w:tcPr>
          <w:p w14:paraId="3DCB7B8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0.046</w:t>
            </w:r>
          </w:p>
        </w:tc>
        <w:tc>
          <w:tcPr>
            <w:tcW w:w="1234" w:type="pct"/>
            <w:vAlign w:val="center"/>
          </w:tcPr>
          <w:p w14:paraId="424DF9F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(0.015, 0.078)</w:t>
            </w:r>
          </w:p>
        </w:tc>
        <w:tc>
          <w:tcPr>
            <w:tcW w:w="492" w:type="pct"/>
            <w:vAlign w:val="center"/>
          </w:tcPr>
          <w:p w14:paraId="447AC34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0.061</w:t>
            </w:r>
          </w:p>
        </w:tc>
        <w:tc>
          <w:tcPr>
            <w:tcW w:w="902" w:type="pct"/>
            <w:vAlign w:val="center"/>
          </w:tcPr>
          <w:p w14:paraId="34A373FC"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(0.014, 0.108)</w:t>
            </w:r>
          </w:p>
        </w:tc>
        <w:tc>
          <w:tcPr>
            <w:tcW w:w="983" w:type="pct"/>
            <w:vAlign w:val="center"/>
          </w:tcPr>
          <w:p w14:paraId="7DA54C8E"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0.020</w:t>
            </w:r>
          </w:p>
        </w:tc>
      </w:tr>
      <w:tr w:rsidR="0091188F" w:rsidRPr="00D03249" w14:paraId="2D09A9B7" w14:textId="77777777" w:rsidTr="00494572">
        <w:trPr>
          <w:trHeight w:val="157"/>
        </w:trPr>
        <w:tc>
          <w:tcPr>
            <w:tcW w:w="975" w:type="pct"/>
            <w:vAlign w:val="center"/>
          </w:tcPr>
          <w:p w14:paraId="7132EC5F"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Serere</w:t>
            </w:r>
          </w:p>
        </w:tc>
        <w:tc>
          <w:tcPr>
            <w:tcW w:w="415" w:type="pct"/>
            <w:vAlign w:val="center"/>
          </w:tcPr>
          <w:p w14:paraId="49A2E90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0.049</w:t>
            </w:r>
          </w:p>
        </w:tc>
        <w:tc>
          <w:tcPr>
            <w:tcW w:w="1234" w:type="pct"/>
            <w:vAlign w:val="center"/>
          </w:tcPr>
          <w:p w14:paraId="09D3915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(0.029, 0.069)</w:t>
            </w:r>
          </w:p>
        </w:tc>
        <w:tc>
          <w:tcPr>
            <w:tcW w:w="492" w:type="pct"/>
            <w:vAlign w:val="center"/>
          </w:tcPr>
          <w:p w14:paraId="147B3C2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0.046</w:t>
            </w:r>
          </w:p>
        </w:tc>
        <w:tc>
          <w:tcPr>
            <w:tcW w:w="902" w:type="pct"/>
            <w:vAlign w:val="center"/>
          </w:tcPr>
          <w:p w14:paraId="56BF6894"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(0.014, 0.077)</w:t>
            </w:r>
          </w:p>
        </w:tc>
        <w:tc>
          <w:tcPr>
            <w:tcW w:w="983" w:type="pct"/>
            <w:vAlign w:val="center"/>
          </w:tcPr>
          <w:p w14:paraId="081BC964"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0.028</w:t>
            </w:r>
          </w:p>
        </w:tc>
      </w:tr>
      <w:tr w:rsidR="0091188F" w:rsidRPr="00D03249" w14:paraId="0A779BB0" w14:textId="77777777" w:rsidTr="00494572">
        <w:trPr>
          <w:trHeight w:val="157"/>
        </w:trPr>
        <w:tc>
          <w:tcPr>
            <w:tcW w:w="975" w:type="pct"/>
            <w:vAlign w:val="center"/>
          </w:tcPr>
          <w:p w14:paraId="66C0A7A5"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Soroti</w:t>
            </w:r>
          </w:p>
        </w:tc>
        <w:tc>
          <w:tcPr>
            <w:tcW w:w="415" w:type="pct"/>
            <w:vAlign w:val="center"/>
          </w:tcPr>
          <w:p w14:paraId="07EC60C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0.089</w:t>
            </w:r>
          </w:p>
        </w:tc>
        <w:tc>
          <w:tcPr>
            <w:tcW w:w="1234" w:type="pct"/>
            <w:vAlign w:val="center"/>
          </w:tcPr>
          <w:p w14:paraId="124A559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(0.060, 0.118)</w:t>
            </w:r>
          </w:p>
        </w:tc>
        <w:tc>
          <w:tcPr>
            <w:tcW w:w="492" w:type="pct"/>
            <w:vAlign w:val="center"/>
          </w:tcPr>
          <w:p w14:paraId="48C34A4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0.058</w:t>
            </w:r>
          </w:p>
        </w:tc>
        <w:tc>
          <w:tcPr>
            <w:tcW w:w="902" w:type="pct"/>
            <w:vAlign w:val="center"/>
          </w:tcPr>
          <w:p w14:paraId="0704F191"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(0.019, 0.097)</w:t>
            </w:r>
          </w:p>
        </w:tc>
        <w:tc>
          <w:tcPr>
            <w:tcW w:w="983" w:type="pct"/>
            <w:vAlign w:val="center"/>
          </w:tcPr>
          <w:p w14:paraId="63B3F980"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0.034</w:t>
            </w:r>
          </w:p>
        </w:tc>
      </w:tr>
      <w:tr w:rsidR="0091188F" w:rsidRPr="00D03249" w14:paraId="614A9A7E" w14:textId="77777777" w:rsidTr="00494572">
        <w:trPr>
          <w:trHeight w:val="157"/>
        </w:trPr>
        <w:tc>
          <w:tcPr>
            <w:tcW w:w="975" w:type="pct"/>
            <w:vAlign w:val="center"/>
          </w:tcPr>
          <w:p w14:paraId="299C6FE7" w14:textId="77777777" w:rsidR="0091188F" w:rsidRPr="00D03249" w:rsidRDefault="0091188F" w:rsidP="00494572">
            <w:pPr>
              <w:spacing w:after="0" w:line="240" w:lineRule="auto"/>
              <w:rPr>
                <w:rFonts w:ascii="Times New Roman" w:eastAsia="Times New Roman" w:hAnsi="Times New Roman" w:cs="Times New Roman"/>
                <w:b/>
                <w:color w:val="000000"/>
              </w:rPr>
            </w:pPr>
            <w:r w:rsidRPr="00D03249">
              <w:rPr>
                <w:rFonts w:ascii="Times New Roman" w:eastAsia="Times New Roman" w:hAnsi="Times New Roman" w:cs="Times New Roman"/>
                <w:b/>
                <w:color w:val="000000"/>
              </w:rPr>
              <w:t>South Western</w:t>
            </w:r>
          </w:p>
        </w:tc>
        <w:tc>
          <w:tcPr>
            <w:tcW w:w="415" w:type="pct"/>
            <w:vAlign w:val="center"/>
          </w:tcPr>
          <w:p w14:paraId="717DB6E6"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1234" w:type="pct"/>
            <w:vAlign w:val="center"/>
          </w:tcPr>
          <w:p w14:paraId="7EDE886B"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492" w:type="pct"/>
            <w:vAlign w:val="center"/>
          </w:tcPr>
          <w:p w14:paraId="3A245C3E"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902" w:type="pct"/>
            <w:vAlign w:val="center"/>
          </w:tcPr>
          <w:p w14:paraId="1FF39B9B"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983" w:type="pct"/>
            <w:vAlign w:val="center"/>
          </w:tcPr>
          <w:p w14:paraId="5FA53E0E"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r>
      <w:tr w:rsidR="0091188F" w:rsidRPr="00D03249" w14:paraId="0592434B" w14:textId="77777777" w:rsidTr="00494572">
        <w:trPr>
          <w:trHeight w:val="157"/>
        </w:trPr>
        <w:tc>
          <w:tcPr>
            <w:tcW w:w="975" w:type="pct"/>
            <w:vAlign w:val="center"/>
          </w:tcPr>
          <w:p w14:paraId="0615B3D6"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Buhweju</w:t>
            </w:r>
          </w:p>
        </w:tc>
        <w:tc>
          <w:tcPr>
            <w:tcW w:w="415" w:type="pct"/>
            <w:vAlign w:val="center"/>
          </w:tcPr>
          <w:p w14:paraId="09A0C6F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0.035</w:t>
            </w:r>
          </w:p>
        </w:tc>
        <w:tc>
          <w:tcPr>
            <w:tcW w:w="1234" w:type="pct"/>
            <w:vAlign w:val="center"/>
          </w:tcPr>
          <w:p w14:paraId="77FE1B1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(0.000, 0.077)</w:t>
            </w:r>
          </w:p>
        </w:tc>
        <w:tc>
          <w:tcPr>
            <w:tcW w:w="492" w:type="pct"/>
            <w:vAlign w:val="center"/>
          </w:tcPr>
          <w:p w14:paraId="6A61487E"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0.022</w:t>
            </w:r>
          </w:p>
        </w:tc>
        <w:tc>
          <w:tcPr>
            <w:tcW w:w="902" w:type="pct"/>
            <w:vAlign w:val="center"/>
          </w:tcPr>
          <w:p w14:paraId="31270A94"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(0.000, 0.592)</w:t>
            </w:r>
          </w:p>
        </w:tc>
        <w:tc>
          <w:tcPr>
            <w:tcW w:w="983" w:type="pct"/>
            <w:vAlign w:val="center"/>
          </w:tcPr>
          <w:p w14:paraId="41CD8C75" w14:textId="77777777" w:rsidR="0091188F" w:rsidRPr="00D03249" w:rsidRDefault="0091188F" w:rsidP="00494572">
            <w:pPr>
              <w:spacing w:after="0" w:line="240" w:lineRule="auto"/>
              <w:jc w:val="center"/>
              <w:rPr>
                <w:rFonts w:ascii="Times New Roman" w:eastAsia="Times New Roman" w:hAnsi="Times New Roman" w:cs="Times New Roman"/>
                <w:color w:val="000000"/>
                <w:lang w:val="en-ZA"/>
              </w:rPr>
            </w:pPr>
            <w:r w:rsidRPr="00D03249">
              <w:rPr>
                <w:rFonts w:ascii="Times New Roman" w:hAnsi="Times New Roman" w:cs="Times New Roman"/>
                <w:color w:val="000000"/>
              </w:rPr>
              <w:t>0.025</w:t>
            </w:r>
          </w:p>
        </w:tc>
      </w:tr>
      <w:tr w:rsidR="0091188F" w:rsidRPr="00D03249" w14:paraId="0E37078E" w14:textId="77777777" w:rsidTr="00494572">
        <w:trPr>
          <w:trHeight w:val="157"/>
        </w:trPr>
        <w:tc>
          <w:tcPr>
            <w:tcW w:w="975" w:type="pct"/>
            <w:vAlign w:val="center"/>
          </w:tcPr>
          <w:p w14:paraId="572C3F1B"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Bushenyi</w:t>
            </w:r>
          </w:p>
        </w:tc>
        <w:tc>
          <w:tcPr>
            <w:tcW w:w="415" w:type="pct"/>
            <w:vAlign w:val="center"/>
          </w:tcPr>
          <w:p w14:paraId="577DC4C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0.096</w:t>
            </w:r>
          </w:p>
        </w:tc>
        <w:tc>
          <w:tcPr>
            <w:tcW w:w="1234" w:type="pct"/>
            <w:vAlign w:val="center"/>
          </w:tcPr>
          <w:p w14:paraId="0EF1E0B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(0.060, 0.132)</w:t>
            </w:r>
          </w:p>
        </w:tc>
        <w:tc>
          <w:tcPr>
            <w:tcW w:w="492" w:type="pct"/>
            <w:vAlign w:val="center"/>
          </w:tcPr>
          <w:p w14:paraId="704622E5"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0.079</w:t>
            </w:r>
          </w:p>
        </w:tc>
        <w:tc>
          <w:tcPr>
            <w:tcW w:w="902" w:type="pct"/>
            <w:vAlign w:val="center"/>
          </w:tcPr>
          <w:p w14:paraId="4DB58C4C"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(0.036, 0.123)</w:t>
            </w:r>
          </w:p>
        </w:tc>
        <w:tc>
          <w:tcPr>
            <w:tcW w:w="983" w:type="pct"/>
            <w:vAlign w:val="center"/>
          </w:tcPr>
          <w:p w14:paraId="48D42909"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0.068</w:t>
            </w:r>
          </w:p>
        </w:tc>
      </w:tr>
      <w:tr w:rsidR="0091188F" w:rsidRPr="00D03249" w14:paraId="6F14EA05" w14:textId="77777777" w:rsidTr="00494572">
        <w:trPr>
          <w:trHeight w:val="157"/>
        </w:trPr>
        <w:tc>
          <w:tcPr>
            <w:tcW w:w="975" w:type="pct"/>
            <w:vAlign w:val="center"/>
          </w:tcPr>
          <w:p w14:paraId="7029786C"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Ibanda</w:t>
            </w:r>
          </w:p>
        </w:tc>
        <w:tc>
          <w:tcPr>
            <w:tcW w:w="415" w:type="pct"/>
            <w:vAlign w:val="center"/>
          </w:tcPr>
          <w:p w14:paraId="01FDBD0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0.065</w:t>
            </w:r>
          </w:p>
        </w:tc>
        <w:tc>
          <w:tcPr>
            <w:tcW w:w="1234" w:type="pct"/>
            <w:vAlign w:val="center"/>
          </w:tcPr>
          <w:p w14:paraId="7E495755"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(0.027, 0.102)</w:t>
            </w:r>
          </w:p>
        </w:tc>
        <w:tc>
          <w:tcPr>
            <w:tcW w:w="492" w:type="pct"/>
            <w:vAlign w:val="center"/>
          </w:tcPr>
          <w:p w14:paraId="5EA8550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0.053</w:t>
            </w:r>
          </w:p>
        </w:tc>
        <w:tc>
          <w:tcPr>
            <w:tcW w:w="902" w:type="pct"/>
            <w:vAlign w:val="center"/>
          </w:tcPr>
          <w:p w14:paraId="7AD22BAE"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(0.002, 0.104)</w:t>
            </w:r>
          </w:p>
        </w:tc>
        <w:tc>
          <w:tcPr>
            <w:tcW w:w="983" w:type="pct"/>
            <w:vAlign w:val="center"/>
          </w:tcPr>
          <w:p w14:paraId="6BE29903"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0.059</w:t>
            </w:r>
          </w:p>
        </w:tc>
      </w:tr>
      <w:tr w:rsidR="0091188F" w:rsidRPr="00D03249" w14:paraId="6B771EAF" w14:textId="77777777" w:rsidTr="00494572">
        <w:trPr>
          <w:trHeight w:val="157"/>
        </w:trPr>
        <w:tc>
          <w:tcPr>
            <w:tcW w:w="975" w:type="pct"/>
            <w:vAlign w:val="center"/>
          </w:tcPr>
          <w:p w14:paraId="1062AB3E"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Isingiro</w:t>
            </w:r>
          </w:p>
        </w:tc>
        <w:tc>
          <w:tcPr>
            <w:tcW w:w="415" w:type="pct"/>
            <w:vAlign w:val="center"/>
          </w:tcPr>
          <w:p w14:paraId="345032E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0.102</w:t>
            </w:r>
          </w:p>
        </w:tc>
        <w:tc>
          <w:tcPr>
            <w:tcW w:w="1234" w:type="pct"/>
            <w:vAlign w:val="center"/>
          </w:tcPr>
          <w:p w14:paraId="03BCB4E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(0.061, 0.143)</w:t>
            </w:r>
          </w:p>
        </w:tc>
        <w:tc>
          <w:tcPr>
            <w:tcW w:w="492" w:type="pct"/>
            <w:vAlign w:val="center"/>
          </w:tcPr>
          <w:p w14:paraId="797519F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0.112</w:t>
            </w:r>
          </w:p>
        </w:tc>
        <w:tc>
          <w:tcPr>
            <w:tcW w:w="902" w:type="pct"/>
            <w:vAlign w:val="center"/>
          </w:tcPr>
          <w:p w14:paraId="1C7147CF"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(0.064, 0.160)</w:t>
            </w:r>
          </w:p>
        </w:tc>
        <w:tc>
          <w:tcPr>
            <w:tcW w:w="983" w:type="pct"/>
            <w:vAlign w:val="center"/>
          </w:tcPr>
          <w:p w14:paraId="40DCA372"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0.045</w:t>
            </w:r>
          </w:p>
        </w:tc>
      </w:tr>
      <w:tr w:rsidR="0091188F" w:rsidRPr="00D03249" w14:paraId="243B696A" w14:textId="77777777" w:rsidTr="00494572">
        <w:trPr>
          <w:trHeight w:val="157"/>
        </w:trPr>
        <w:tc>
          <w:tcPr>
            <w:tcW w:w="975" w:type="pct"/>
            <w:vAlign w:val="center"/>
          </w:tcPr>
          <w:p w14:paraId="53E10A59"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Kabale</w:t>
            </w:r>
          </w:p>
        </w:tc>
        <w:tc>
          <w:tcPr>
            <w:tcW w:w="415" w:type="pct"/>
            <w:vAlign w:val="center"/>
          </w:tcPr>
          <w:p w14:paraId="7B56CC0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0.043</w:t>
            </w:r>
          </w:p>
        </w:tc>
        <w:tc>
          <w:tcPr>
            <w:tcW w:w="1234" w:type="pct"/>
            <w:vAlign w:val="center"/>
          </w:tcPr>
          <w:p w14:paraId="4BDDFE4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(0.024, 0.063)</w:t>
            </w:r>
          </w:p>
        </w:tc>
        <w:tc>
          <w:tcPr>
            <w:tcW w:w="492" w:type="pct"/>
            <w:vAlign w:val="center"/>
          </w:tcPr>
          <w:p w14:paraId="1E70226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0.037</w:t>
            </w:r>
          </w:p>
        </w:tc>
        <w:tc>
          <w:tcPr>
            <w:tcW w:w="902" w:type="pct"/>
            <w:vAlign w:val="center"/>
          </w:tcPr>
          <w:p w14:paraId="4EE405D5"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(0.010, 0.064)</w:t>
            </w:r>
          </w:p>
        </w:tc>
        <w:tc>
          <w:tcPr>
            <w:tcW w:w="983" w:type="pct"/>
            <w:vAlign w:val="center"/>
          </w:tcPr>
          <w:p w14:paraId="1CC09C5D"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0.035</w:t>
            </w:r>
          </w:p>
        </w:tc>
      </w:tr>
      <w:tr w:rsidR="0091188F" w:rsidRPr="00D03249" w14:paraId="5124F8EF" w14:textId="77777777" w:rsidTr="00494572">
        <w:trPr>
          <w:trHeight w:val="157"/>
        </w:trPr>
        <w:tc>
          <w:tcPr>
            <w:tcW w:w="975" w:type="pct"/>
            <w:vAlign w:val="center"/>
          </w:tcPr>
          <w:p w14:paraId="1647C1E1"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Kanungu</w:t>
            </w:r>
          </w:p>
        </w:tc>
        <w:tc>
          <w:tcPr>
            <w:tcW w:w="415" w:type="pct"/>
            <w:vAlign w:val="center"/>
          </w:tcPr>
          <w:p w14:paraId="59E59B5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0.077</w:t>
            </w:r>
          </w:p>
        </w:tc>
        <w:tc>
          <w:tcPr>
            <w:tcW w:w="1234" w:type="pct"/>
            <w:vAlign w:val="center"/>
          </w:tcPr>
          <w:p w14:paraId="588476AC"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(0.042, 0.112)</w:t>
            </w:r>
          </w:p>
        </w:tc>
        <w:tc>
          <w:tcPr>
            <w:tcW w:w="492" w:type="pct"/>
            <w:vAlign w:val="center"/>
          </w:tcPr>
          <w:p w14:paraId="6CC9952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0.084</w:t>
            </w:r>
          </w:p>
        </w:tc>
        <w:tc>
          <w:tcPr>
            <w:tcW w:w="902" w:type="pct"/>
            <w:vAlign w:val="center"/>
          </w:tcPr>
          <w:p w14:paraId="0C6CC062"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(0.036, 0.131)</w:t>
            </w:r>
          </w:p>
        </w:tc>
        <w:tc>
          <w:tcPr>
            <w:tcW w:w="983" w:type="pct"/>
            <w:vAlign w:val="center"/>
          </w:tcPr>
          <w:p w14:paraId="431D2BC5"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0.047</w:t>
            </w:r>
          </w:p>
        </w:tc>
      </w:tr>
      <w:tr w:rsidR="0091188F" w:rsidRPr="00D03249" w14:paraId="3D8FA855" w14:textId="77777777" w:rsidTr="00494572">
        <w:trPr>
          <w:trHeight w:val="157"/>
        </w:trPr>
        <w:tc>
          <w:tcPr>
            <w:tcW w:w="975" w:type="pct"/>
            <w:vAlign w:val="center"/>
          </w:tcPr>
          <w:p w14:paraId="126ED6E6"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Kiruhura</w:t>
            </w:r>
          </w:p>
        </w:tc>
        <w:tc>
          <w:tcPr>
            <w:tcW w:w="415" w:type="pct"/>
            <w:vAlign w:val="center"/>
          </w:tcPr>
          <w:p w14:paraId="4136E28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0.095</w:t>
            </w:r>
          </w:p>
        </w:tc>
        <w:tc>
          <w:tcPr>
            <w:tcW w:w="1234" w:type="pct"/>
            <w:vAlign w:val="center"/>
          </w:tcPr>
          <w:p w14:paraId="719C94D4"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(0.046, 0.144)</w:t>
            </w:r>
          </w:p>
        </w:tc>
        <w:tc>
          <w:tcPr>
            <w:tcW w:w="492" w:type="pct"/>
            <w:vAlign w:val="center"/>
          </w:tcPr>
          <w:p w14:paraId="1F066FA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0.086</w:t>
            </w:r>
          </w:p>
        </w:tc>
        <w:tc>
          <w:tcPr>
            <w:tcW w:w="902" w:type="pct"/>
            <w:vAlign w:val="center"/>
          </w:tcPr>
          <w:p w14:paraId="54F6C744"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(0.025, 0.148)</w:t>
            </w:r>
          </w:p>
        </w:tc>
        <w:tc>
          <w:tcPr>
            <w:tcW w:w="983" w:type="pct"/>
            <w:vAlign w:val="center"/>
          </w:tcPr>
          <w:p w14:paraId="1A4754DF"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0.072</w:t>
            </w:r>
          </w:p>
        </w:tc>
      </w:tr>
      <w:tr w:rsidR="0091188F" w:rsidRPr="00D03249" w14:paraId="62C224CF" w14:textId="77777777" w:rsidTr="00494572">
        <w:trPr>
          <w:trHeight w:val="157"/>
        </w:trPr>
        <w:tc>
          <w:tcPr>
            <w:tcW w:w="975" w:type="pct"/>
            <w:vAlign w:val="center"/>
          </w:tcPr>
          <w:p w14:paraId="4B399CFF"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Kisoro</w:t>
            </w:r>
          </w:p>
        </w:tc>
        <w:tc>
          <w:tcPr>
            <w:tcW w:w="415" w:type="pct"/>
            <w:vAlign w:val="center"/>
          </w:tcPr>
          <w:p w14:paraId="7C48AD7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0.053</w:t>
            </w:r>
          </w:p>
        </w:tc>
        <w:tc>
          <w:tcPr>
            <w:tcW w:w="1234" w:type="pct"/>
            <w:vAlign w:val="center"/>
          </w:tcPr>
          <w:p w14:paraId="0B347FDC"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(0.015, 0.091)</w:t>
            </w:r>
          </w:p>
        </w:tc>
        <w:tc>
          <w:tcPr>
            <w:tcW w:w="492" w:type="pct"/>
            <w:vAlign w:val="center"/>
          </w:tcPr>
          <w:p w14:paraId="7819E0A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0.059</w:t>
            </w:r>
          </w:p>
        </w:tc>
        <w:tc>
          <w:tcPr>
            <w:tcW w:w="902" w:type="pct"/>
            <w:vAlign w:val="center"/>
          </w:tcPr>
          <w:p w14:paraId="13CD512D"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(0.012, 0.105)</w:t>
            </w:r>
          </w:p>
        </w:tc>
        <w:tc>
          <w:tcPr>
            <w:tcW w:w="983" w:type="pct"/>
            <w:vAlign w:val="center"/>
          </w:tcPr>
          <w:p w14:paraId="46AFD66E"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0.026</w:t>
            </w:r>
          </w:p>
        </w:tc>
      </w:tr>
      <w:tr w:rsidR="0091188F" w:rsidRPr="00D03249" w14:paraId="225E65C5" w14:textId="77777777" w:rsidTr="00494572">
        <w:trPr>
          <w:trHeight w:val="157"/>
        </w:trPr>
        <w:tc>
          <w:tcPr>
            <w:tcW w:w="975" w:type="pct"/>
            <w:vAlign w:val="center"/>
          </w:tcPr>
          <w:p w14:paraId="4D0AF3C9"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lastRenderedPageBreak/>
              <w:t>Mbarara</w:t>
            </w:r>
          </w:p>
        </w:tc>
        <w:tc>
          <w:tcPr>
            <w:tcW w:w="415" w:type="pct"/>
            <w:vAlign w:val="center"/>
          </w:tcPr>
          <w:p w14:paraId="3837570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0.101</w:t>
            </w:r>
          </w:p>
        </w:tc>
        <w:tc>
          <w:tcPr>
            <w:tcW w:w="1234" w:type="pct"/>
            <w:vAlign w:val="center"/>
          </w:tcPr>
          <w:p w14:paraId="3E11E4A2"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(0.068, 0.134)</w:t>
            </w:r>
          </w:p>
        </w:tc>
        <w:tc>
          <w:tcPr>
            <w:tcW w:w="492" w:type="pct"/>
            <w:vAlign w:val="center"/>
          </w:tcPr>
          <w:p w14:paraId="4F7CECD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0.124</w:t>
            </w:r>
          </w:p>
        </w:tc>
        <w:tc>
          <w:tcPr>
            <w:tcW w:w="902" w:type="pct"/>
            <w:vAlign w:val="center"/>
          </w:tcPr>
          <w:p w14:paraId="0696298E"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(0.072, 0.177)</w:t>
            </w:r>
          </w:p>
        </w:tc>
        <w:tc>
          <w:tcPr>
            <w:tcW w:w="983" w:type="pct"/>
            <w:vAlign w:val="center"/>
          </w:tcPr>
          <w:p w14:paraId="49C4EA54"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0.059</w:t>
            </w:r>
          </w:p>
        </w:tc>
      </w:tr>
      <w:tr w:rsidR="0091188F" w:rsidRPr="00D03249" w14:paraId="4F3028CA" w14:textId="77777777" w:rsidTr="00494572">
        <w:trPr>
          <w:trHeight w:val="157"/>
        </w:trPr>
        <w:tc>
          <w:tcPr>
            <w:tcW w:w="975" w:type="pct"/>
            <w:vAlign w:val="center"/>
          </w:tcPr>
          <w:p w14:paraId="1A72F476"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Mitooma</w:t>
            </w:r>
          </w:p>
        </w:tc>
        <w:tc>
          <w:tcPr>
            <w:tcW w:w="415" w:type="pct"/>
            <w:vAlign w:val="center"/>
          </w:tcPr>
          <w:p w14:paraId="471907B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0.097</w:t>
            </w:r>
          </w:p>
        </w:tc>
        <w:tc>
          <w:tcPr>
            <w:tcW w:w="1234" w:type="pct"/>
            <w:vAlign w:val="center"/>
          </w:tcPr>
          <w:p w14:paraId="2648ED5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(0.042, 0.151)</w:t>
            </w:r>
          </w:p>
        </w:tc>
        <w:tc>
          <w:tcPr>
            <w:tcW w:w="492" w:type="pct"/>
            <w:vAlign w:val="center"/>
          </w:tcPr>
          <w:p w14:paraId="56C4F20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0.076</w:t>
            </w:r>
          </w:p>
        </w:tc>
        <w:tc>
          <w:tcPr>
            <w:tcW w:w="902" w:type="pct"/>
            <w:vAlign w:val="center"/>
          </w:tcPr>
          <w:p w14:paraId="5C84BEF8"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(0.012, 0.140)</w:t>
            </w:r>
          </w:p>
        </w:tc>
        <w:tc>
          <w:tcPr>
            <w:tcW w:w="983" w:type="pct"/>
            <w:vAlign w:val="center"/>
          </w:tcPr>
          <w:p w14:paraId="6B9F092E"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0.069</w:t>
            </w:r>
          </w:p>
        </w:tc>
      </w:tr>
      <w:tr w:rsidR="0091188F" w:rsidRPr="00D03249" w14:paraId="423401F5" w14:textId="77777777" w:rsidTr="00494572">
        <w:trPr>
          <w:trHeight w:val="157"/>
        </w:trPr>
        <w:tc>
          <w:tcPr>
            <w:tcW w:w="975" w:type="pct"/>
            <w:vAlign w:val="center"/>
          </w:tcPr>
          <w:p w14:paraId="0599A9A0"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Ntungamo</w:t>
            </w:r>
          </w:p>
        </w:tc>
        <w:tc>
          <w:tcPr>
            <w:tcW w:w="415" w:type="pct"/>
            <w:vAlign w:val="center"/>
          </w:tcPr>
          <w:p w14:paraId="730D033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0.063</w:t>
            </w:r>
          </w:p>
        </w:tc>
        <w:tc>
          <w:tcPr>
            <w:tcW w:w="1234" w:type="pct"/>
            <w:vAlign w:val="center"/>
          </w:tcPr>
          <w:p w14:paraId="55422A2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(0.040, 0.085)</w:t>
            </w:r>
          </w:p>
        </w:tc>
        <w:tc>
          <w:tcPr>
            <w:tcW w:w="492" w:type="pct"/>
            <w:vAlign w:val="center"/>
          </w:tcPr>
          <w:p w14:paraId="66570E4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0.062</w:t>
            </w:r>
          </w:p>
        </w:tc>
        <w:tc>
          <w:tcPr>
            <w:tcW w:w="902" w:type="pct"/>
            <w:vAlign w:val="center"/>
          </w:tcPr>
          <w:p w14:paraId="34CB8EEA"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(0.030, 0.095)</w:t>
            </w:r>
          </w:p>
        </w:tc>
        <w:tc>
          <w:tcPr>
            <w:tcW w:w="983" w:type="pct"/>
            <w:vAlign w:val="center"/>
          </w:tcPr>
          <w:p w14:paraId="003667AD"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0.050</w:t>
            </w:r>
          </w:p>
        </w:tc>
      </w:tr>
      <w:tr w:rsidR="0091188F" w:rsidRPr="00D03249" w14:paraId="759086CE" w14:textId="77777777" w:rsidTr="00494572">
        <w:trPr>
          <w:trHeight w:val="157"/>
        </w:trPr>
        <w:tc>
          <w:tcPr>
            <w:tcW w:w="975" w:type="pct"/>
            <w:vAlign w:val="center"/>
          </w:tcPr>
          <w:p w14:paraId="603BF0FD"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Rubirizi</w:t>
            </w:r>
          </w:p>
        </w:tc>
        <w:tc>
          <w:tcPr>
            <w:tcW w:w="415" w:type="pct"/>
            <w:vAlign w:val="center"/>
          </w:tcPr>
          <w:p w14:paraId="7699121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0.133</w:t>
            </w:r>
          </w:p>
        </w:tc>
        <w:tc>
          <w:tcPr>
            <w:tcW w:w="1234" w:type="pct"/>
            <w:vAlign w:val="center"/>
          </w:tcPr>
          <w:p w14:paraId="69580A0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(0.067, 0.199)</w:t>
            </w:r>
          </w:p>
        </w:tc>
        <w:tc>
          <w:tcPr>
            <w:tcW w:w="492" w:type="pct"/>
            <w:vAlign w:val="center"/>
          </w:tcPr>
          <w:p w14:paraId="7186346A"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0.140</w:t>
            </w:r>
          </w:p>
        </w:tc>
        <w:tc>
          <w:tcPr>
            <w:tcW w:w="902" w:type="pct"/>
            <w:vAlign w:val="center"/>
          </w:tcPr>
          <w:p w14:paraId="4495C057"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(0.044, 0.236)</w:t>
            </w:r>
          </w:p>
        </w:tc>
        <w:tc>
          <w:tcPr>
            <w:tcW w:w="983" w:type="pct"/>
            <w:vAlign w:val="center"/>
          </w:tcPr>
          <w:p w14:paraId="4000B0EF"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0.057</w:t>
            </w:r>
          </w:p>
        </w:tc>
      </w:tr>
      <w:tr w:rsidR="0091188F" w:rsidRPr="00D03249" w14:paraId="42B95560" w14:textId="77777777" w:rsidTr="00494572">
        <w:trPr>
          <w:trHeight w:val="157"/>
        </w:trPr>
        <w:tc>
          <w:tcPr>
            <w:tcW w:w="975" w:type="pct"/>
            <w:vAlign w:val="center"/>
          </w:tcPr>
          <w:p w14:paraId="44907FB3"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Rukungiri</w:t>
            </w:r>
          </w:p>
        </w:tc>
        <w:tc>
          <w:tcPr>
            <w:tcW w:w="415" w:type="pct"/>
            <w:vAlign w:val="center"/>
          </w:tcPr>
          <w:p w14:paraId="767FE166"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0.082</w:t>
            </w:r>
          </w:p>
        </w:tc>
        <w:tc>
          <w:tcPr>
            <w:tcW w:w="1234" w:type="pct"/>
            <w:vAlign w:val="center"/>
          </w:tcPr>
          <w:p w14:paraId="22F6EB0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(0.053, 0.111)</w:t>
            </w:r>
          </w:p>
        </w:tc>
        <w:tc>
          <w:tcPr>
            <w:tcW w:w="492" w:type="pct"/>
            <w:vAlign w:val="center"/>
          </w:tcPr>
          <w:p w14:paraId="75A4729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0.076</w:t>
            </w:r>
          </w:p>
        </w:tc>
        <w:tc>
          <w:tcPr>
            <w:tcW w:w="902" w:type="pct"/>
            <w:vAlign w:val="center"/>
          </w:tcPr>
          <w:p w14:paraId="40CD0A62"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(0.038, 0.115)</w:t>
            </w:r>
          </w:p>
        </w:tc>
        <w:tc>
          <w:tcPr>
            <w:tcW w:w="983" w:type="pct"/>
            <w:vAlign w:val="center"/>
          </w:tcPr>
          <w:p w14:paraId="15143170"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0.064</w:t>
            </w:r>
          </w:p>
        </w:tc>
      </w:tr>
      <w:tr w:rsidR="0091188F" w:rsidRPr="00D03249" w14:paraId="1AB23E52" w14:textId="77777777" w:rsidTr="00494572">
        <w:trPr>
          <w:trHeight w:val="157"/>
        </w:trPr>
        <w:tc>
          <w:tcPr>
            <w:tcW w:w="975" w:type="pct"/>
            <w:vAlign w:val="center"/>
          </w:tcPr>
          <w:p w14:paraId="5B0D2CD9"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Sheema</w:t>
            </w:r>
          </w:p>
        </w:tc>
        <w:tc>
          <w:tcPr>
            <w:tcW w:w="415" w:type="pct"/>
            <w:vAlign w:val="center"/>
          </w:tcPr>
          <w:p w14:paraId="237E6D0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0.095</w:t>
            </w:r>
          </w:p>
        </w:tc>
        <w:tc>
          <w:tcPr>
            <w:tcW w:w="1234" w:type="pct"/>
            <w:vAlign w:val="center"/>
          </w:tcPr>
          <w:p w14:paraId="44298A7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(0.056, 0.134)</w:t>
            </w:r>
          </w:p>
        </w:tc>
        <w:tc>
          <w:tcPr>
            <w:tcW w:w="492" w:type="pct"/>
            <w:vAlign w:val="center"/>
          </w:tcPr>
          <w:p w14:paraId="08B21123"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0.124</w:t>
            </w:r>
          </w:p>
        </w:tc>
        <w:tc>
          <w:tcPr>
            <w:tcW w:w="902" w:type="pct"/>
            <w:vAlign w:val="center"/>
          </w:tcPr>
          <w:p w14:paraId="324822A3"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(0.063, 0.185)</w:t>
            </w:r>
          </w:p>
        </w:tc>
        <w:tc>
          <w:tcPr>
            <w:tcW w:w="983" w:type="pct"/>
            <w:vAlign w:val="center"/>
          </w:tcPr>
          <w:p w14:paraId="1465A687"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0.069</w:t>
            </w:r>
          </w:p>
        </w:tc>
      </w:tr>
      <w:tr w:rsidR="0091188F" w:rsidRPr="00D03249" w14:paraId="24346579" w14:textId="77777777" w:rsidTr="00494572">
        <w:trPr>
          <w:trHeight w:val="157"/>
        </w:trPr>
        <w:tc>
          <w:tcPr>
            <w:tcW w:w="975" w:type="pct"/>
            <w:vAlign w:val="center"/>
          </w:tcPr>
          <w:p w14:paraId="430D88E2" w14:textId="77777777" w:rsidR="0091188F" w:rsidRPr="00D03249" w:rsidRDefault="0091188F" w:rsidP="00494572">
            <w:pPr>
              <w:spacing w:after="0" w:line="240" w:lineRule="auto"/>
              <w:rPr>
                <w:rFonts w:ascii="Times New Roman" w:eastAsia="Times New Roman" w:hAnsi="Times New Roman" w:cs="Times New Roman"/>
                <w:b/>
                <w:color w:val="000000"/>
              </w:rPr>
            </w:pPr>
            <w:r w:rsidRPr="00D03249">
              <w:rPr>
                <w:rFonts w:ascii="Times New Roman" w:eastAsia="Times New Roman" w:hAnsi="Times New Roman" w:cs="Times New Roman"/>
                <w:b/>
                <w:color w:val="000000"/>
              </w:rPr>
              <w:t>West Nile</w:t>
            </w:r>
          </w:p>
        </w:tc>
        <w:tc>
          <w:tcPr>
            <w:tcW w:w="415" w:type="pct"/>
            <w:vAlign w:val="center"/>
          </w:tcPr>
          <w:p w14:paraId="79492FAC"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1234" w:type="pct"/>
            <w:vAlign w:val="center"/>
          </w:tcPr>
          <w:p w14:paraId="07B6D711"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492" w:type="pct"/>
            <w:vAlign w:val="center"/>
          </w:tcPr>
          <w:p w14:paraId="0C656B24" w14:textId="77777777" w:rsidR="0091188F" w:rsidRPr="00D03249" w:rsidRDefault="0091188F" w:rsidP="00494572">
            <w:pPr>
              <w:spacing w:after="0" w:line="240" w:lineRule="auto"/>
              <w:jc w:val="center"/>
              <w:rPr>
                <w:rFonts w:ascii="Times New Roman" w:eastAsia="Times New Roman" w:hAnsi="Times New Roman" w:cs="Times New Roman"/>
                <w:color w:val="000000"/>
              </w:rPr>
            </w:pPr>
          </w:p>
        </w:tc>
        <w:tc>
          <w:tcPr>
            <w:tcW w:w="902" w:type="pct"/>
            <w:vAlign w:val="center"/>
          </w:tcPr>
          <w:p w14:paraId="29CBEDE4"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c>
          <w:tcPr>
            <w:tcW w:w="983" w:type="pct"/>
            <w:vAlign w:val="center"/>
          </w:tcPr>
          <w:p w14:paraId="0F7204F2" w14:textId="77777777" w:rsidR="0091188F" w:rsidRPr="00D03249" w:rsidRDefault="0091188F" w:rsidP="00494572">
            <w:pPr>
              <w:spacing w:after="0" w:line="240" w:lineRule="auto"/>
              <w:jc w:val="center"/>
              <w:rPr>
                <w:rFonts w:ascii="Times New Roman" w:eastAsia="Times New Roman" w:hAnsi="Times New Roman" w:cs="Times New Roman"/>
                <w:b/>
                <w:color w:val="000000"/>
              </w:rPr>
            </w:pPr>
          </w:p>
        </w:tc>
      </w:tr>
      <w:tr w:rsidR="0091188F" w:rsidRPr="00D03249" w14:paraId="49FB7831" w14:textId="77777777" w:rsidTr="00494572">
        <w:trPr>
          <w:trHeight w:val="157"/>
        </w:trPr>
        <w:tc>
          <w:tcPr>
            <w:tcW w:w="975" w:type="pct"/>
            <w:vAlign w:val="center"/>
          </w:tcPr>
          <w:p w14:paraId="09259738"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Adjumani</w:t>
            </w:r>
          </w:p>
        </w:tc>
        <w:tc>
          <w:tcPr>
            <w:tcW w:w="415" w:type="pct"/>
            <w:vAlign w:val="center"/>
          </w:tcPr>
          <w:p w14:paraId="0227050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0.044</w:t>
            </w:r>
          </w:p>
        </w:tc>
        <w:tc>
          <w:tcPr>
            <w:tcW w:w="1234" w:type="pct"/>
            <w:vAlign w:val="center"/>
          </w:tcPr>
          <w:p w14:paraId="2DF8B48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(0.020, 0.067)</w:t>
            </w:r>
          </w:p>
        </w:tc>
        <w:tc>
          <w:tcPr>
            <w:tcW w:w="492" w:type="pct"/>
            <w:vAlign w:val="center"/>
          </w:tcPr>
          <w:p w14:paraId="3932C131"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0.039</w:t>
            </w:r>
          </w:p>
        </w:tc>
        <w:tc>
          <w:tcPr>
            <w:tcW w:w="902" w:type="pct"/>
            <w:vAlign w:val="center"/>
          </w:tcPr>
          <w:p w14:paraId="6B2A41FA"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(0.012, 0.065)</w:t>
            </w:r>
          </w:p>
        </w:tc>
        <w:tc>
          <w:tcPr>
            <w:tcW w:w="983" w:type="pct"/>
            <w:vAlign w:val="center"/>
          </w:tcPr>
          <w:p w14:paraId="4F31F11B" w14:textId="77777777" w:rsidR="0091188F" w:rsidRPr="00D03249" w:rsidRDefault="0091188F" w:rsidP="00494572">
            <w:pPr>
              <w:spacing w:after="0" w:line="240" w:lineRule="auto"/>
              <w:jc w:val="center"/>
              <w:rPr>
                <w:rFonts w:ascii="Times New Roman" w:eastAsia="Times New Roman" w:hAnsi="Times New Roman" w:cs="Times New Roman"/>
                <w:color w:val="000000"/>
                <w:lang w:val="en-ZA"/>
              </w:rPr>
            </w:pPr>
            <w:r w:rsidRPr="00D03249">
              <w:rPr>
                <w:rFonts w:ascii="Times New Roman" w:hAnsi="Times New Roman" w:cs="Times New Roman"/>
                <w:color w:val="000000"/>
              </w:rPr>
              <w:t>0.023</w:t>
            </w:r>
          </w:p>
        </w:tc>
      </w:tr>
      <w:tr w:rsidR="0091188F" w:rsidRPr="00D03249" w14:paraId="0DC0353A" w14:textId="77777777" w:rsidTr="00494572">
        <w:trPr>
          <w:trHeight w:val="157"/>
        </w:trPr>
        <w:tc>
          <w:tcPr>
            <w:tcW w:w="975" w:type="pct"/>
            <w:vAlign w:val="center"/>
          </w:tcPr>
          <w:p w14:paraId="4F3ED268"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Arua</w:t>
            </w:r>
          </w:p>
        </w:tc>
        <w:tc>
          <w:tcPr>
            <w:tcW w:w="415" w:type="pct"/>
            <w:vAlign w:val="center"/>
          </w:tcPr>
          <w:p w14:paraId="381ABB1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0.043</w:t>
            </w:r>
          </w:p>
        </w:tc>
        <w:tc>
          <w:tcPr>
            <w:tcW w:w="1234" w:type="pct"/>
            <w:vAlign w:val="center"/>
          </w:tcPr>
          <w:p w14:paraId="748957D8"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(0.031, 0.056)</w:t>
            </w:r>
          </w:p>
        </w:tc>
        <w:tc>
          <w:tcPr>
            <w:tcW w:w="492" w:type="pct"/>
            <w:vAlign w:val="center"/>
          </w:tcPr>
          <w:p w14:paraId="53FBF38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0.049</w:t>
            </w:r>
          </w:p>
        </w:tc>
        <w:tc>
          <w:tcPr>
            <w:tcW w:w="902" w:type="pct"/>
            <w:vAlign w:val="center"/>
          </w:tcPr>
          <w:p w14:paraId="03BA57D7"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(0.030, 0.069)</w:t>
            </w:r>
          </w:p>
        </w:tc>
        <w:tc>
          <w:tcPr>
            <w:tcW w:w="983" w:type="pct"/>
            <w:vAlign w:val="center"/>
          </w:tcPr>
          <w:p w14:paraId="1EC885C2"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0.035</w:t>
            </w:r>
          </w:p>
        </w:tc>
      </w:tr>
      <w:tr w:rsidR="0091188F" w:rsidRPr="00D03249" w14:paraId="4484406E" w14:textId="77777777" w:rsidTr="00494572">
        <w:trPr>
          <w:trHeight w:val="157"/>
        </w:trPr>
        <w:tc>
          <w:tcPr>
            <w:tcW w:w="975" w:type="pct"/>
            <w:vAlign w:val="center"/>
          </w:tcPr>
          <w:p w14:paraId="21C6AC11"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Koboko</w:t>
            </w:r>
          </w:p>
        </w:tc>
        <w:tc>
          <w:tcPr>
            <w:tcW w:w="415" w:type="pct"/>
            <w:vAlign w:val="center"/>
          </w:tcPr>
          <w:p w14:paraId="5DC3D24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0.048</w:t>
            </w:r>
          </w:p>
        </w:tc>
        <w:tc>
          <w:tcPr>
            <w:tcW w:w="1234" w:type="pct"/>
            <w:vAlign w:val="center"/>
          </w:tcPr>
          <w:p w14:paraId="3C66E04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(0.019, 0.077)</w:t>
            </w:r>
          </w:p>
        </w:tc>
        <w:tc>
          <w:tcPr>
            <w:tcW w:w="492" w:type="pct"/>
            <w:vAlign w:val="center"/>
          </w:tcPr>
          <w:p w14:paraId="51B718F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0.063</w:t>
            </w:r>
          </w:p>
        </w:tc>
        <w:tc>
          <w:tcPr>
            <w:tcW w:w="902" w:type="pct"/>
            <w:vAlign w:val="center"/>
          </w:tcPr>
          <w:p w14:paraId="7845FB18"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(0.025, 0.102)</w:t>
            </w:r>
          </w:p>
        </w:tc>
        <w:tc>
          <w:tcPr>
            <w:tcW w:w="983" w:type="pct"/>
            <w:vAlign w:val="center"/>
          </w:tcPr>
          <w:p w14:paraId="2FBEC47A"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0.025</w:t>
            </w:r>
          </w:p>
        </w:tc>
      </w:tr>
      <w:tr w:rsidR="0091188F" w:rsidRPr="00D03249" w14:paraId="73BE624A" w14:textId="77777777" w:rsidTr="00494572">
        <w:trPr>
          <w:trHeight w:val="157"/>
        </w:trPr>
        <w:tc>
          <w:tcPr>
            <w:tcW w:w="975" w:type="pct"/>
            <w:vAlign w:val="center"/>
          </w:tcPr>
          <w:p w14:paraId="20A89A13"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Maracha</w:t>
            </w:r>
          </w:p>
        </w:tc>
        <w:tc>
          <w:tcPr>
            <w:tcW w:w="415" w:type="pct"/>
            <w:vAlign w:val="center"/>
          </w:tcPr>
          <w:p w14:paraId="7F2B83C5"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0.029</w:t>
            </w:r>
          </w:p>
        </w:tc>
        <w:tc>
          <w:tcPr>
            <w:tcW w:w="1234" w:type="pct"/>
            <w:vAlign w:val="center"/>
          </w:tcPr>
          <w:p w14:paraId="436B179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(0.001, 0.058)</w:t>
            </w:r>
          </w:p>
        </w:tc>
        <w:tc>
          <w:tcPr>
            <w:tcW w:w="492" w:type="pct"/>
            <w:vAlign w:val="center"/>
          </w:tcPr>
          <w:p w14:paraId="7E752C4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0.007</w:t>
            </w:r>
          </w:p>
        </w:tc>
        <w:tc>
          <w:tcPr>
            <w:tcW w:w="902" w:type="pct"/>
            <w:vAlign w:val="center"/>
          </w:tcPr>
          <w:p w14:paraId="7031C9D5"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(0.000, 0.019)</w:t>
            </w:r>
          </w:p>
        </w:tc>
        <w:tc>
          <w:tcPr>
            <w:tcW w:w="983" w:type="pct"/>
            <w:vAlign w:val="center"/>
          </w:tcPr>
          <w:p w14:paraId="4118E963"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0.014</w:t>
            </w:r>
          </w:p>
        </w:tc>
      </w:tr>
      <w:tr w:rsidR="0091188F" w:rsidRPr="00D03249" w14:paraId="518AD046" w14:textId="77777777" w:rsidTr="00494572">
        <w:trPr>
          <w:trHeight w:val="157"/>
        </w:trPr>
        <w:tc>
          <w:tcPr>
            <w:tcW w:w="975" w:type="pct"/>
            <w:vAlign w:val="center"/>
          </w:tcPr>
          <w:p w14:paraId="69CD9D3A"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Moyo</w:t>
            </w:r>
          </w:p>
        </w:tc>
        <w:tc>
          <w:tcPr>
            <w:tcW w:w="415" w:type="pct"/>
            <w:vAlign w:val="center"/>
          </w:tcPr>
          <w:p w14:paraId="1015AD1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0.033</w:t>
            </w:r>
          </w:p>
        </w:tc>
        <w:tc>
          <w:tcPr>
            <w:tcW w:w="1234" w:type="pct"/>
            <w:vAlign w:val="center"/>
          </w:tcPr>
          <w:p w14:paraId="2A9DF7D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(0.011, 0.055)</w:t>
            </w:r>
          </w:p>
        </w:tc>
        <w:tc>
          <w:tcPr>
            <w:tcW w:w="492" w:type="pct"/>
            <w:vAlign w:val="center"/>
          </w:tcPr>
          <w:p w14:paraId="093AAF15"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0.037</w:t>
            </w:r>
          </w:p>
        </w:tc>
        <w:tc>
          <w:tcPr>
            <w:tcW w:w="902" w:type="pct"/>
            <w:vAlign w:val="center"/>
          </w:tcPr>
          <w:p w14:paraId="2B5B6B48"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(0.005, 0.069)</w:t>
            </w:r>
          </w:p>
        </w:tc>
        <w:tc>
          <w:tcPr>
            <w:tcW w:w="983" w:type="pct"/>
            <w:vAlign w:val="center"/>
          </w:tcPr>
          <w:p w14:paraId="6D2F7AE7"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0.019</w:t>
            </w:r>
          </w:p>
        </w:tc>
      </w:tr>
      <w:tr w:rsidR="0091188F" w:rsidRPr="00D03249" w14:paraId="4A12DCF0" w14:textId="77777777" w:rsidTr="00494572">
        <w:trPr>
          <w:trHeight w:val="157"/>
        </w:trPr>
        <w:tc>
          <w:tcPr>
            <w:tcW w:w="975" w:type="pct"/>
            <w:vAlign w:val="center"/>
          </w:tcPr>
          <w:p w14:paraId="5564FE0C"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Nebbi</w:t>
            </w:r>
          </w:p>
        </w:tc>
        <w:tc>
          <w:tcPr>
            <w:tcW w:w="415" w:type="pct"/>
            <w:vAlign w:val="center"/>
          </w:tcPr>
          <w:p w14:paraId="1E72EC6D"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0.068</w:t>
            </w:r>
          </w:p>
        </w:tc>
        <w:tc>
          <w:tcPr>
            <w:tcW w:w="1234" w:type="pct"/>
            <w:vAlign w:val="center"/>
          </w:tcPr>
          <w:p w14:paraId="39E4D1D0"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(0.045, 0.091)</w:t>
            </w:r>
          </w:p>
        </w:tc>
        <w:tc>
          <w:tcPr>
            <w:tcW w:w="492" w:type="pct"/>
            <w:vAlign w:val="center"/>
          </w:tcPr>
          <w:p w14:paraId="1A51E59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0.070</w:t>
            </w:r>
          </w:p>
        </w:tc>
        <w:tc>
          <w:tcPr>
            <w:tcW w:w="902" w:type="pct"/>
            <w:vAlign w:val="center"/>
          </w:tcPr>
          <w:p w14:paraId="52E1A134"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(0.042, 0.098)</w:t>
            </w:r>
          </w:p>
        </w:tc>
        <w:tc>
          <w:tcPr>
            <w:tcW w:w="983" w:type="pct"/>
            <w:vAlign w:val="center"/>
          </w:tcPr>
          <w:p w14:paraId="34F22F71"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0.036</w:t>
            </w:r>
          </w:p>
        </w:tc>
      </w:tr>
      <w:tr w:rsidR="0091188F" w:rsidRPr="00D03249" w14:paraId="56CBA870" w14:textId="77777777" w:rsidTr="00494572">
        <w:trPr>
          <w:trHeight w:val="157"/>
        </w:trPr>
        <w:tc>
          <w:tcPr>
            <w:tcW w:w="975" w:type="pct"/>
            <w:tcBorders>
              <w:bottom w:val="single" w:sz="4" w:space="0" w:color="C9C9C9"/>
            </w:tcBorders>
            <w:vAlign w:val="center"/>
          </w:tcPr>
          <w:p w14:paraId="50B2C9B0"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Yumbe</w:t>
            </w:r>
          </w:p>
        </w:tc>
        <w:tc>
          <w:tcPr>
            <w:tcW w:w="415" w:type="pct"/>
            <w:tcBorders>
              <w:bottom w:val="single" w:sz="4" w:space="0" w:color="C9C9C9"/>
            </w:tcBorders>
            <w:vAlign w:val="center"/>
          </w:tcPr>
          <w:p w14:paraId="75F0515B"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0.026</w:t>
            </w:r>
          </w:p>
        </w:tc>
        <w:tc>
          <w:tcPr>
            <w:tcW w:w="1234" w:type="pct"/>
            <w:tcBorders>
              <w:bottom w:val="single" w:sz="4" w:space="0" w:color="C9C9C9"/>
            </w:tcBorders>
            <w:vAlign w:val="center"/>
          </w:tcPr>
          <w:p w14:paraId="1F6E09E5"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(0.010, 0.042)</w:t>
            </w:r>
          </w:p>
        </w:tc>
        <w:tc>
          <w:tcPr>
            <w:tcW w:w="492" w:type="pct"/>
            <w:tcBorders>
              <w:bottom w:val="single" w:sz="4" w:space="0" w:color="C9C9C9"/>
            </w:tcBorders>
            <w:vAlign w:val="center"/>
          </w:tcPr>
          <w:p w14:paraId="5B7E572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0.027</w:t>
            </w:r>
          </w:p>
        </w:tc>
        <w:tc>
          <w:tcPr>
            <w:tcW w:w="902" w:type="pct"/>
            <w:tcBorders>
              <w:bottom w:val="single" w:sz="4" w:space="0" w:color="C9C9C9"/>
            </w:tcBorders>
            <w:vAlign w:val="center"/>
          </w:tcPr>
          <w:p w14:paraId="18E25F84"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(0.006, 0.048)</w:t>
            </w:r>
          </w:p>
        </w:tc>
        <w:tc>
          <w:tcPr>
            <w:tcW w:w="983" w:type="pct"/>
            <w:tcBorders>
              <w:bottom w:val="single" w:sz="4" w:space="0" w:color="C9C9C9"/>
            </w:tcBorders>
            <w:vAlign w:val="center"/>
          </w:tcPr>
          <w:p w14:paraId="3F771775"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0.014</w:t>
            </w:r>
          </w:p>
        </w:tc>
      </w:tr>
      <w:tr w:rsidR="0091188F" w:rsidRPr="00D03249" w14:paraId="4DFF683A" w14:textId="77777777" w:rsidTr="00494572">
        <w:trPr>
          <w:trHeight w:val="157"/>
        </w:trPr>
        <w:tc>
          <w:tcPr>
            <w:tcW w:w="975" w:type="pct"/>
            <w:tcBorders>
              <w:bottom w:val="single" w:sz="4" w:space="0" w:color="auto"/>
            </w:tcBorders>
            <w:vAlign w:val="center"/>
          </w:tcPr>
          <w:p w14:paraId="5E09AEB9" w14:textId="77777777" w:rsidR="0091188F" w:rsidRPr="00D03249" w:rsidRDefault="0091188F" w:rsidP="00494572">
            <w:pPr>
              <w:spacing w:after="0" w:line="240" w:lineRule="auto"/>
              <w:rPr>
                <w:rFonts w:ascii="Times New Roman" w:eastAsia="Times New Roman" w:hAnsi="Times New Roman" w:cs="Times New Roman"/>
                <w:color w:val="000000"/>
              </w:rPr>
            </w:pPr>
            <w:r w:rsidRPr="00D03249">
              <w:rPr>
                <w:rFonts w:ascii="Times New Roman" w:eastAsia="Times New Roman" w:hAnsi="Times New Roman" w:cs="Times New Roman"/>
                <w:color w:val="000000"/>
              </w:rPr>
              <w:t>Zombo</w:t>
            </w:r>
          </w:p>
        </w:tc>
        <w:tc>
          <w:tcPr>
            <w:tcW w:w="415" w:type="pct"/>
            <w:tcBorders>
              <w:bottom w:val="single" w:sz="4" w:space="0" w:color="auto"/>
            </w:tcBorders>
            <w:vAlign w:val="center"/>
          </w:tcPr>
          <w:p w14:paraId="3480C779"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0.056</w:t>
            </w:r>
          </w:p>
        </w:tc>
        <w:tc>
          <w:tcPr>
            <w:tcW w:w="1234" w:type="pct"/>
            <w:tcBorders>
              <w:bottom w:val="single" w:sz="4" w:space="0" w:color="auto"/>
            </w:tcBorders>
            <w:vAlign w:val="center"/>
          </w:tcPr>
          <w:p w14:paraId="4B7145BF"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(0.031, 0.082)</w:t>
            </w:r>
          </w:p>
        </w:tc>
        <w:tc>
          <w:tcPr>
            <w:tcW w:w="492" w:type="pct"/>
            <w:tcBorders>
              <w:bottom w:val="single" w:sz="4" w:space="0" w:color="auto"/>
            </w:tcBorders>
            <w:vAlign w:val="center"/>
          </w:tcPr>
          <w:p w14:paraId="538D9397" w14:textId="77777777" w:rsidR="0091188F" w:rsidRPr="00D03249" w:rsidRDefault="0091188F" w:rsidP="00494572">
            <w:pPr>
              <w:spacing w:after="0" w:line="240" w:lineRule="auto"/>
              <w:jc w:val="center"/>
              <w:rPr>
                <w:rFonts w:ascii="Times New Roman" w:eastAsia="Times New Roman" w:hAnsi="Times New Roman" w:cs="Times New Roman"/>
                <w:color w:val="000000"/>
              </w:rPr>
            </w:pPr>
            <w:r w:rsidRPr="00D03249">
              <w:rPr>
                <w:rFonts w:ascii="Times New Roman" w:eastAsia="Times New Roman" w:hAnsi="Times New Roman" w:cs="Times New Roman"/>
                <w:color w:val="000000"/>
              </w:rPr>
              <w:t>0.040</w:t>
            </w:r>
          </w:p>
        </w:tc>
        <w:tc>
          <w:tcPr>
            <w:tcW w:w="902" w:type="pct"/>
            <w:tcBorders>
              <w:bottom w:val="single" w:sz="4" w:space="0" w:color="auto"/>
            </w:tcBorders>
            <w:vAlign w:val="center"/>
          </w:tcPr>
          <w:p w14:paraId="7963F493"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(0.011, 0.069)</w:t>
            </w:r>
          </w:p>
        </w:tc>
        <w:tc>
          <w:tcPr>
            <w:tcW w:w="983" w:type="pct"/>
            <w:tcBorders>
              <w:bottom w:val="single" w:sz="4" w:space="0" w:color="auto"/>
            </w:tcBorders>
            <w:vAlign w:val="center"/>
          </w:tcPr>
          <w:p w14:paraId="0AAA9AC0" w14:textId="77777777" w:rsidR="0091188F" w:rsidRPr="00D03249" w:rsidRDefault="0091188F" w:rsidP="00494572">
            <w:pPr>
              <w:spacing w:after="0" w:line="240" w:lineRule="auto"/>
              <w:jc w:val="center"/>
              <w:rPr>
                <w:rFonts w:ascii="Times New Roman" w:hAnsi="Times New Roman" w:cs="Times New Roman"/>
                <w:color w:val="000000"/>
              </w:rPr>
            </w:pPr>
            <w:r w:rsidRPr="00D03249">
              <w:rPr>
                <w:rFonts w:ascii="Times New Roman" w:hAnsi="Times New Roman" w:cs="Times New Roman"/>
                <w:color w:val="000000"/>
              </w:rPr>
              <w:t>0.050</w:t>
            </w:r>
          </w:p>
        </w:tc>
      </w:tr>
    </w:tbl>
    <w:p w14:paraId="5A4E66EA" w14:textId="77777777" w:rsidR="0091188F" w:rsidRPr="00D03249" w:rsidRDefault="0091188F" w:rsidP="0091188F">
      <w:pPr>
        <w:spacing w:line="240" w:lineRule="auto"/>
        <w:rPr>
          <w:rFonts w:ascii="Times New Roman" w:eastAsia="Times New Roman" w:hAnsi="Times New Roman" w:cs="Times New Roman"/>
        </w:rPr>
      </w:pPr>
    </w:p>
    <w:p w14:paraId="0CCF03CA" w14:textId="77777777" w:rsidR="0091188F" w:rsidRDefault="0091188F" w:rsidP="0091188F">
      <w:pPr>
        <w:spacing w:after="160" w:line="259" w:lineRule="auto"/>
      </w:pPr>
      <w:r>
        <w:br w:type="page"/>
      </w:r>
    </w:p>
    <w:p w14:paraId="12355CDB" w14:textId="5470DF53" w:rsidR="009959FB" w:rsidRDefault="009959FB" w:rsidP="0033562E">
      <w:pPr>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lastRenderedPageBreak/>
        <w:t xml:space="preserve">Figure 2 presents HIV prevalence </w:t>
      </w:r>
      <w:r w:rsidR="00724409">
        <w:rPr>
          <w:rFonts w:ascii="Times New Roman" w:eastAsia="Times New Roman" w:hAnsi="Times New Roman" w:cs="Times New Roman"/>
          <w:sz w:val="24"/>
          <w:szCs w:val="24"/>
        </w:rPr>
        <w:t xml:space="preserve">maps </w:t>
      </w:r>
      <w:r w:rsidRPr="00D03249">
        <w:rPr>
          <w:rFonts w:ascii="Times New Roman" w:eastAsia="Times New Roman" w:hAnsi="Times New Roman" w:cs="Times New Roman"/>
          <w:sz w:val="24"/>
          <w:szCs w:val="24"/>
        </w:rPr>
        <w:t>in</w:t>
      </w:r>
      <w:r w:rsidR="00724409">
        <w:rPr>
          <w:rFonts w:ascii="Times New Roman" w:eastAsia="Times New Roman" w:hAnsi="Times New Roman" w:cs="Times New Roman"/>
          <w:sz w:val="24"/>
          <w:szCs w:val="24"/>
        </w:rPr>
        <w:t>;</w:t>
      </w:r>
      <w:r w:rsidRPr="00D03249">
        <w:rPr>
          <w:rFonts w:ascii="Times New Roman" w:eastAsia="Times New Roman" w:hAnsi="Times New Roman" w:cs="Times New Roman"/>
          <w:sz w:val="24"/>
          <w:szCs w:val="24"/>
        </w:rPr>
        <w:t xml:space="preserve"> both sexes</w:t>
      </w:r>
      <w:r w:rsidR="00107DD0">
        <w:rPr>
          <w:rFonts w:ascii="Times New Roman" w:eastAsia="Times New Roman" w:hAnsi="Times New Roman" w:cs="Times New Roman"/>
          <w:sz w:val="24"/>
          <w:szCs w:val="24"/>
        </w:rPr>
        <w:t xml:space="preserve"> (map a)</w:t>
      </w:r>
      <w:r w:rsidR="00724409">
        <w:rPr>
          <w:rFonts w:ascii="Times New Roman" w:eastAsia="Times New Roman" w:hAnsi="Times New Roman" w:cs="Times New Roman"/>
          <w:sz w:val="24"/>
          <w:szCs w:val="24"/>
        </w:rPr>
        <w:t>;</w:t>
      </w:r>
      <w:r w:rsidRPr="00D03249">
        <w:rPr>
          <w:rFonts w:ascii="Times New Roman" w:eastAsia="Times New Roman" w:hAnsi="Times New Roman" w:cs="Times New Roman"/>
          <w:sz w:val="24"/>
          <w:szCs w:val="24"/>
        </w:rPr>
        <w:t xml:space="preserve"> </w:t>
      </w:r>
      <w:r w:rsidR="00724409">
        <w:rPr>
          <w:rFonts w:ascii="Times New Roman" w:eastAsia="Times New Roman" w:hAnsi="Times New Roman" w:cs="Times New Roman"/>
          <w:sz w:val="24"/>
          <w:szCs w:val="24"/>
        </w:rPr>
        <w:t xml:space="preserve">in </w:t>
      </w:r>
      <w:r w:rsidRPr="00D03249">
        <w:rPr>
          <w:rFonts w:ascii="Times New Roman" w:eastAsia="Times New Roman" w:hAnsi="Times New Roman" w:cs="Times New Roman"/>
          <w:sz w:val="24"/>
          <w:szCs w:val="24"/>
        </w:rPr>
        <w:t>males</w:t>
      </w:r>
      <w:r w:rsidR="00107DD0">
        <w:rPr>
          <w:rFonts w:ascii="Times New Roman" w:eastAsia="Times New Roman" w:hAnsi="Times New Roman" w:cs="Times New Roman"/>
          <w:sz w:val="24"/>
          <w:szCs w:val="24"/>
        </w:rPr>
        <w:t xml:space="preserve"> (map b)</w:t>
      </w:r>
      <w:r w:rsidR="00724409">
        <w:rPr>
          <w:rFonts w:ascii="Times New Roman" w:eastAsia="Times New Roman" w:hAnsi="Times New Roman" w:cs="Times New Roman"/>
          <w:sz w:val="24"/>
          <w:szCs w:val="24"/>
        </w:rPr>
        <w:t>;</w:t>
      </w:r>
      <w:r w:rsidRPr="00D03249">
        <w:rPr>
          <w:rFonts w:ascii="Times New Roman" w:eastAsia="Times New Roman" w:hAnsi="Times New Roman" w:cs="Times New Roman"/>
          <w:sz w:val="24"/>
          <w:szCs w:val="24"/>
        </w:rPr>
        <w:t xml:space="preserve"> and </w:t>
      </w:r>
      <w:r w:rsidR="00724409">
        <w:rPr>
          <w:rFonts w:ascii="Times New Roman" w:eastAsia="Times New Roman" w:hAnsi="Times New Roman" w:cs="Times New Roman"/>
          <w:sz w:val="24"/>
          <w:szCs w:val="24"/>
        </w:rPr>
        <w:t xml:space="preserve">in </w:t>
      </w:r>
      <w:r w:rsidRPr="00D03249">
        <w:rPr>
          <w:rFonts w:ascii="Times New Roman" w:eastAsia="Times New Roman" w:hAnsi="Times New Roman" w:cs="Times New Roman"/>
          <w:sz w:val="24"/>
          <w:szCs w:val="24"/>
        </w:rPr>
        <w:t>females</w:t>
      </w:r>
      <w:r w:rsidR="00107DD0">
        <w:rPr>
          <w:rFonts w:ascii="Times New Roman" w:eastAsia="Times New Roman" w:hAnsi="Times New Roman" w:cs="Times New Roman"/>
          <w:sz w:val="24"/>
          <w:szCs w:val="24"/>
        </w:rPr>
        <w:t xml:space="preserve"> (map c)</w:t>
      </w:r>
      <w:r w:rsidRPr="00D03249">
        <w:rPr>
          <w:rFonts w:ascii="Times New Roman" w:eastAsia="Times New Roman" w:hAnsi="Times New Roman" w:cs="Times New Roman"/>
          <w:sz w:val="24"/>
          <w:szCs w:val="24"/>
        </w:rPr>
        <w:t xml:space="preserve">. HPEs had similar patterns for both sexes, males and females consistent with the regional level prevalence estimates from population survey in table 1. Districts in Central 1 region, Mid northern region, Island, and those along lake shores had higher overall, male and female HIV prevalence estimates (Figure 2, and Appendix 2) while districts in mid-eastern </w:t>
      </w:r>
      <w:r w:rsidR="00724409">
        <w:rPr>
          <w:rFonts w:ascii="Times New Roman" w:eastAsia="Times New Roman" w:hAnsi="Times New Roman" w:cs="Times New Roman"/>
          <w:sz w:val="24"/>
          <w:szCs w:val="24"/>
        </w:rPr>
        <w:t xml:space="preserve">and West Nile </w:t>
      </w:r>
      <w:r w:rsidRPr="00D03249">
        <w:rPr>
          <w:rFonts w:ascii="Times New Roman" w:eastAsia="Times New Roman" w:hAnsi="Times New Roman" w:cs="Times New Roman"/>
          <w:sz w:val="24"/>
          <w:szCs w:val="24"/>
        </w:rPr>
        <w:t>region had lower HIV prevalence</w:t>
      </w:r>
      <w:r w:rsidR="00724409">
        <w:rPr>
          <w:rFonts w:ascii="Times New Roman" w:eastAsia="Times New Roman" w:hAnsi="Times New Roman" w:cs="Times New Roman"/>
          <w:sz w:val="24"/>
          <w:szCs w:val="24"/>
        </w:rPr>
        <w:t xml:space="preserve"> estimates</w:t>
      </w:r>
      <w:r w:rsidRPr="00D03249">
        <w:rPr>
          <w:rFonts w:ascii="Times New Roman" w:eastAsia="Times New Roman" w:hAnsi="Times New Roman" w:cs="Times New Roman"/>
          <w:sz w:val="24"/>
          <w:szCs w:val="24"/>
        </w:rPr>
        <w:t xml:space="preserve">. HPEs were not calculated for two districts (Bukwo in mid-eastern region and Ntoroko in mid-western region) because </w:t>
      </w:r>
      <w:r w:rsidR="00724409">
        <w:rPr>
          <w:rFonts w:ascii="Times New Roman" w:eastAsia="Times New Roman" w:hAnsi="Times New Roman" w:cs="Times New Roman"/>
          <w:sz w:val="24"/>
          <w:szCs w:val="24"/>
        </w:rPr>
        <w:t xml:space="preserve">UAIS </w:t>
      </w:r>
      <w:r w:rsidRPr="00D03249">
        <w:rPr>
          <w:rFonts w:ascii="Times New Roman" w:eastAsia="Times New Roman" w:hAnsi="Times New Roman" w:cs="Times New Roman"/>
          <w:sz w:val="24"/>
          <w:szCs w:val="24"/>
        </w:rPr>
        <w:t>data</w:t>
      </w:r>
      <w:r w:rsidR="00724409">
        <w:rPr>
          <w:rFonts w:ascii="Times New Roman" w:eastAsia="Times New Roman" w:hAnsi="Times New Roman" w:cs="Times New Roman"/>
          <w:sz w:val="24"/>
          <w:szCs w:val="24"/>
        </w:rPr>
        <w:t xml:space="preserve"> points</w:t>
      </w:r>
      <w:r w:rsidRPr="00D03249">
        <w:rPr>
          <w:rFonts w:ascii="Times New Roman" w:eastAsia="Times New Roman" w:hAnsi="Times New Roman" w:cs="Times New Roman"/>
          <w:sz w:val="24"/>
          <w:szCs w:val="24"/>
        </w:rPr>
        <w:t xml:space="preserve"> was not available for those districts. </w:t>
      </w:r>
    </w:p>
    <w:tbl>
      <w:tblPr>
        <w:tblW w:w="9398" w:type="dxa"/>
        <w:tblBorders>
          <w:top w:val="nil"/>
          <w:left w:val="nil"/>
          <w:bottom w:val="nil"/>
          <w:right w:val="nil"/>
          <w:insideH w:val="nil"/>
          <w:insideV w:val="nil"/>
        </w:tblBorders>
        <w:tblLayout w:type="fixed"/>
        <w:tblLook w:val="0400" w:firstRow="0" w:lastRow="0" w:firstColumn="0" w:lastColumn="0" w:noHBand="0" w:noVBand="1"/>
      </w:tblPr>
      <w:tblGrid>
        <w:gridCol w:w="4638"/>
        <w:gridCol w:w="4760"/>
      </w:tblGrid>
      <w:tr w:rsidR="0091188F" w:rsidRPr="00D03249" w14:paraId="781FAFE5" w14:textId="77777777" w:rsidTr="00494572">
        <w:trPr>
          <w:trHeight w:val="5049"/>
        </w:trPr>
        <w:tc>
          <w:tcPr>
            <w:tcW w:w="4638" w:type="dxa"/>
            <w:vAlign w:val="center"/>
          </w:tcPr>
          <w:p w14:paraId="68C35274" w14:textId="77777777" w:rsidR="0091188F" w:rsidRPr="00D03249" w:rsidRDefault="0091188F" w:rsidP="00494572">
            <w:pPr>
              <w:pBdr>
                <w:top w:val="nil"/>
                <w:left w:val="nil"/>
                <w:bottom w:val="nil"/>
                <w:right w:val="nil"/>
                <w:between w:val="nil"/>
              </w:pBdr>
              <w:spacing w:line="240" w:lineRule="auto"/>
              <w:rPr>
                <w:rFonts w:ascii="Times New Roman" w:eastAsia="Times New Roman" w:hAnsi="Times New Roman" w:cs="Times New Roman"/>
                <w:color w:val="5B9BD5"/>
                <w:sz w:val="18"/>
                <w:szCs w:val="18"/>
              </w:rPr>
            </w:pPr>
            <w:r w:rsidRPr="00D03249">
              <w:rPr>
                <w:rFonts w:ascii="Times New Roman" w:eastAsia="Times New Roman" w:hAnsi="Times New Roman" w:cs="Times New Roman"/>
                <w:noProof/>
                <w:color w:val="5B9BD5"/>
                <w:sz w:val="18"/>
                <w:szCs w:val="18"/>
              </w:rPr>
              <w:drawing>
                <wp:inline distT="0" distB="0" distL="0" distR="0" wp14:anchorId="63FDFD01" wp14:editId="21DFEC47">
                  <wp:extent cx="2819400" cy="294116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1095" cy="2942936"/>
                          </a:xfrm>
                          <a:prstGeom prst="rect">
                            <a:avLst/>
                          </a:prstGeom>
                          <a:noFill/>
                          <a:ln>
                            <a:noFill/>
                          </a:ln>
                        </pic:spPr>
                      </pic:pic>
                    </a:graphicData>
                  </a:graphic>
                </wp:inline>
              </w:drawing>
            </w:r>
          </w:p>
        </w:tc>
        <w:tc>
          <w:tcPr>
            <w:tcW w:w="4760" w:type="dxa"/>
            <w:vAlign w:val="center"/>
          </w:tcPr>
          <w:p w14:paraId="283F0B4D" w14:textId="77777777" w:rsidR="0091188F" w:rsidRPr="00D03249" w:rsidRDefault="0091188F" w:rsidP="00494572">
            <w:pPr>
              <w:spacing w:after="0" w:line="240" w:lineRule="auto"/>
              <w:rPr>
                <w:rFonts w:ascii="Times New Roman" w:eastAsia="Times New Roman" w:hAnsi="Times New Roman" w:cs="Times New Roman"/>
                <w:b/>
              </w:rPr>
            </w:pPr>
          </w:p>
          <w:p w14:paraId="15A156AD" w14:textId="77777777" w:rsidR="0091188F" w:rsidRPr="00D03249" w:rsidRDefault="0091188F" w:rsidP="00494572">
            <w:pPr>
              <w:spacing w:after="0" w:line="240" w:lineRule="auto"/>
              <w:rPr>
                <w:rFonts w:ascii="Times New Roman" w:eastAsia="Times New Roman" w:hAnsi="Times New Roman" w:cs="Times New Roman"/>
                <w:b/>
              </w:rPr>
            </w:pPr>
            <w:r w:rsidRPr="00D03249">
              <w:rPr>
                <w:rFonts w:ascii="Times New Roman" w:eastAsia="Times New Roman" w:hAnsi="Times New Roman" w:cs="Times New Roman"/>
                <w:b/>
                <w:noProof/>
              </w:rPr>
              <w:drawing>
                <wp:inline distT="0" distB="0" distL="0" distR="0" wp14:anchorId="26781C43" wp14:editId="68E10038">
                  <wp:extent cx="2943225" cy="3076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3225" cy="3076575"/>
                          </a:xfrm>
                          <a:prstGeom prst="rect">
                            <a:avLst/>
                          </a:prstGeom>
                          <a:noFill/>
                          <a:ln>
                            <a:noFill/>
                          </a:ln>
                        </pic:spPr>
                      </pic:pic>
                    </a:graphicData>
                  </a:graphic>
                </wp:inline>
              </w:drawing>
            </w:r>
          </w:p>
          <w:p w14:paraId="6986EC2F" w14:textId="77777777" w:rsidR="0091188F" w:rsidRPr="00D03249" w:rsidRDefault="0091188F" w:rsidP="00494572">
            <w:pPr>
              <w:spacing w:after="0" w:line="240" w:lineRule="auto"/>
              <w:rPr>
                <w:rFonts w:ascii="Times New Roman" w:eastAsia="Times New Roman" w:hAnsi="Times New Roman" w:cs="Times New Roman"/>
                <w:b/>
              </w:rPr>
            </w:pPr>
          </w:p>
        </w:tc>
      </w:tr>
      <w:tr w:rsidR="0091188F" w:rsidRPr="00D03249" w14:paraId="785CC92F" w14:textId="77777777" w:rsidTr="00494572">
        <w:trPr>
          <w:trHeight w:val="5049"/>
        </w:trPr>
        <w:tc>
          <w:tcPr>
            <w:tcW w:w="4638" w:type="dxa"/>
            <w:vAlign w:val="center"/>
          </w:tcPr>
          <w:p w14:paraId="72ABE8D0" w14:textId="77777777" w:rsidR="0091188F" w:rsidRDefault="0091188F" w:rsidP="00494572">
            <w:pPr>
              <w:keepNext/>
              <w:pBdr>
                <w:top w:val="nil"/>
                <w:left w:val="nil"/>
                <w:bottom w:val="nil"/>
                <w:right w:val="nil"/>
                <w:between w:val="nil"/>
              </w:pBdr>
              <w:spacing w:line="240" w:lineRule="auto"/>
            </w:pPr>
            <w:r w:rsidRPr="00D03249">
              <w:rPr>
                <w:rFonts w:ascii="Times New Roman" w:eastAsia="Times New Roman" w:hAnsi="Times New Roman" w:cs="Times New Roman"/>
                <w:noProof/>
                <w:color w:val="5B9BD5"/>
                <w:sz w:val="18"/>
                <w:szCs w:val="18"/>
              </w:rPr>
              <w:lastRenderedPageBreak/>
              <w:drawing>
                <wp:inline distT="0" distB="0" distL="0" distR="0" wp14:anchorId="1AD241EF" wp14:editId="0F381C48">
                  <wp:extent cx="2828798" cy="2952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0703" cy="2954739"/>
                          </a:xfrm>
                          <a:prstGeom prst="rect">
                            <a:avLst/>
                          </a:prstGeom>
                          <a:noFill/>
                          <a:ln>
                            <a:noFill/>
                          </a:ln>
                        </pic:spPr>
                      </pic:pic>
                    </a:graphicData>
                  </a:graphic>
                </wp:inline>
              </w:drawing>
            </w:r>
          </w:p>
          <w:p w14:paraId="480F60E2" w14:textId="77777777" w:rsidR="0091188F" w:rsidRPr="00D03249" w:rsidRDefault="0091188F" w:rsidP="00494572">
            <w:pPr>
              <w:pStyle w:val="Caption"/>
              <w:rPr>
                <w:rFonts w:ascii="Times New Roman" w:eastAsia="Times New Roman" w:hAnsi="Times New Roman" w:cs="Times New Roman"/>
                <w:color w:val="5B9BD5"/>
              </w:rPr>
            </w:pPr>
          </w:p>
        </w:tc>
        <w:tc>
          <w:tcPr>
            <w:tcW w:w="4760" w:type="dxa"/>
            <w:vAlign w:val="center"/>
          </w:tcPr>
          <w:p w14:paraId="1104988B" w14:textId="77777777" w:rsidR="0091188F" w:rsidRPr="00D03249" w:rsidRDefault="0091188F" w:rsidP="00494572">
            <w:pPr>
              <w:spacing w:after="0" w:line="240" w:lineRule="auto"/>
              <w:rPr>
                <w:rFonts w:ascii="Times New Roman" w:eastAsia="Times New Roman" w:hAnsi="Times New Roman" w:cs="Times New Roman"/>
                <w:bCs/>
                <w:noProof/>
              </w:rPr>
            </w:pPr>
            <w:r w:rsidRPr="00D03249">
              <w:rPr>
                <w:rFonts w:ascii="Times New Roman" w:hAnsi="Times New Roman" w:cs="Times New Roman"/>
                <w:noProof/>
              </w:rPr>
              <w:drawing>
                <wp:inline distT="0" distB="0" distL="0" distR="0" wp14:anchorId="76A1C14E" wp14:editId="3681D4A8">
                  <wp:extent cx="2028825" cy="1352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50569" t="67104" r="35038" b="19010"/>
                          <a:stretch/>
                        </pic:blipFill>
                        <pic:spPr bwMode="auto">
                          <a:xfrm>
                            <a:off x="0" y="0"/>
                            <a:ext cx="2124757" cy="14165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9F1539" w14:textId="77777777" w:rsidR="0091188F" w:rsidRDefault="0091188F" w:rsidP="0091188F">
      <w:pPr>
        <w:jc w:val="both"/>
        <w:rPr>
          <w:rFonts w:ascii="Times New Roman" w:eastAsia="Times New Roman" w:hAnsi="Times New Roman" w:cs="Times New Roman"/>
          <w:b/>
          <w:color w:val="000000"/>
          <w:sz w:val="24"/>
          <w:szCs w:val="24"/>
        </w:rPr>
      </w:pPr>
      <w:r w:rsidRPr="00D03249">
        <w:rPr>
          <w:rFonts w:ascii="Times New Roman" w:eastAsia="Times New Roman" w:hAnsi="Times New Roman" w:cs="Times New Roman"/>
          <w:b/>
          <w:color w:val="000000"/>
          <w:sz w:val="24"/>
          <w:szCs w:val="24"/>
        </w:rPr>
        <w:t>Figure 2: District Hybrid Prevalence Estimates</w:t>
      </w:r>
    </w:p>
    <w:p w14:paraId="5E35BBCA" w14:textId="27CC98B8" w:rsidR="009959FB" w:rsidRDefault="009959FB" w:rsidP="009959FB">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Figure 3 compares district HIV prevalence estimates from population survey and HPE while in Figure 4, we compare HPE and the adjusted DHIS2 </w:t>
      </w:r>
      <w:r w:rsidR="00107DD0">
        <w:rPr>
          <w:rFonts w:ascii="Times New Roman" w:eastAsia="Times New Roman" w:hAnsi="Times New Roman" w:cs="Times New Roman"/>
          <w:sz w:val="24"/>
          <w:szCs w:val="24"/>
        </w:rPr>
        <w:t>data</w:t>
      </w:r>
      <w:r w:rsidRPr="00D03249">
        <w:rPr>
          <w:rFonts w:ascii="Times New Roman" w:eastAsia="Times New Roman" w:hAnsi="Times New Roman" w:cs="Times New Roman"/>
          <w:sz w:val="24"/>
          <w:szCs w:val="24"/>
        </w:rPr>
        <w:t xml:space="preserve"> for selected districts. Prevalence </w:t>
      </w:r>
      <w:r w:rsidR="00F55861" w:rsidRPr="00D03249">
        <w:rPr>
          <w:rFonts w:ascii="Times New Roman" w:eastAsia="Times New Roman" w:hAnsi="Times New Roman" w:cs="Times New Roman"/>
          <w:sz w:val="24"/>
          <w:szCs w:val="24"/>
        </w:rPr>
        <w:t>comparison between</w:t>
      </w:r>
      <w:r w:rsidRPr="00D03249">
        <w:rPr>
          <w:rFonts w:ascii="Times New Roman" w:eastAsia="Times New Roman" w:hAnsi="Times New Roman" w:cs="Times New Roman"/>
          <w:sz w:val="24"/>
          <w:szCs w:val="24"/>
        </w:rPr>
        <w:t xml:space="preserve"> HPE and survey for all districts is presented in Appendi</w:t>
      </w:r>
      <w:r w:rsidR="00107DD0">
        <w:rPr>
          <w:rFonts w:ascii="Times New Roman" w:eastAsia="Times New Roman" w:hAnsi="Times New Roman" w:cs="Times New Roman"/>
          <w:sz w:val="24"/>
          <w:szCs w:val="24"/>
        </w:rPr>
        <w:t>x</w:t>
      </w:r>
      <w:r w:rsidRPr="00D03249">
        <w:rPr>
          <w:rFonts w:ascii="Times New Roman" w:eastAsia="Times New Roman" w:hAnsi="Times New Roman" w:cs="Times New Roman"/>
          <w:sz w:val="24"/>
          <w:szCs w:val="24"/>
        </w:rPr>
        <w:t xml:space="preserve"> 3. </w:t>
      </w:r>
      <w:r w:rsidR="00107DD0">
        <w:rPr>
          <w:rFonts w:ascii="Times New Roman" w:eastAsia="Times New Roman" w:hAnsi="Times New Roman" w:cs="Times New Roman"/>
          <w:sz w:val="24"/>
          <w:szCs w:val="24"/>
        </w:rPr>
        <w:t xml:space="preserve">The figures show that </w:t>
      </w:r>
      <w:r w:rsidRPr="00D03249">
        <w:rPr>
          <w:rFonts w:ascii="Times New Roman" w:eastAsia="Times New Roman" w:hAnsi="Times New Roman" w:cs="Times New Roman"/>
          <w:sz w:val="24"/>
          <w:szCs w:val="24"/>
        </w:rPr>
        <w:t xml:space="preserve">HPEs had narrower confidence intervals </w:t>
      </w:r>
      <w:r w:rsidR="00107DD0">
        <w:rPr>
          <w:rFonts w:ascii="Times New Roman" w:eastAsia="Times New Roman" w:hAnsi="Times New Roman" w:cs="Times New Roman"/>
          <w:sz w:val="24"/>
          <w:szCs w:val="24"/>
        </w:rPr>
        <w:t xml:space="preserve">compared to direct survey estimates </w:t>
      </w:r>
      <w:r w:rsidRPr="00D03249">
        <w:rPr>
          <w:rFonts w:ascii="Times New Roman" w:eastAsia="Times New Roman" w:hAnsi="Times New Roman" w:cs="Times New Roman"/>
          <w:sz w:val="24"/>
          <w:szCs w:val="24"/>
        </w:rPr>
        <w:t>indicating an improvement in the precision of the estimates.</w:t>
      </w:r>
    </w:p>
    <w:p w14:paraId="26A97B46" w14:textId="77777777" w:rsidR="0091188F" w:rsidRDefault="0091188F" w:rsidP="0091188F">
      <w:pPr>
        <w:spacing w:line="360" w:lineRule="auto"/>
        <w:jc w:val="both"/>
        <w:rPr>
          <w:rFonts w:ascii="Times New Roman" w:eastAsia="Times New Roman" w:hAnsi="Times New Roman" w:cs="Times New Roman"/>
          <w:bCs/>
          <w:color w:val="000000"/>
        </w:rPr>
      </w:pPr>
      <w:r w:rsidRPr="00D03249">
        <w:rPr>
          <w:rFonts w:ascii="Times New Roman" w:eastAsia="Times New Roman" w:hAnsi="Times New Roman" w:cs="Times New Roman"/>
          <w:noProof/>
        </w:rPr>
        <w:lastRenderedPageBreak/>
        <w:drawing>
          <wp:inline distT="0" distB="0" distL="0" distR="0" wp14:anchorId="4EEB04B2" wp14:editId="291FF975">
            <wp:extent cx="6423025" cy="3629025"/>
            <wp:effectExtent l="0" t="0" r="0" b="9525"/>
            <wp:docPr id="27" name="image2.png" descr="C:\Users\1608215\Dropbox (Personal)\PhD Papers\DHS datafiles\HPE2011\output\UgandaPREV_15-49_Part-1_d.png"/>
            <wp:cNvGraphicFramePr/>
            <a:graphic xmlns:a="http://schemas.openxmlformats.org/drawingml/2006/main">
              <a:graphicData uri="http://schemas.openxmlformats.org/drawingml/2006/picture">
                <pic:pic xmlns:pic="http://schemas.openxmlformats.org/drawingml/2006/picture">
                  <pic:nvPicPr>
                    <pic:cNvPr id="0" name="image2.png" descr="C:\Users\1608215\Dropbox (Personal)\PhD Papers\DHS datafiles\HPE2011\output\UgandaPREV_15-49_Part-1_d.png"/>
                    <pic:cNvPicPr preferRelativeResize="0"/>
                  </pic:nvPicPr>
                  <pic:blipFill>
                    <a:blip r:embed="rId21"/>
                    <a:srcRect/>
                    <a:stretch>
                      <a:fillRect/>
                    </a:stretch>
                  </pic:blipFill>
                  <pic:spPr>
                    <a:xfrm>
                      <a:off x="0" y="0"/>
                      <a:ext cx="6425583" cy="3630470"/>
                    </a:xfrm>
                    <a:prstGeom prst="rect">
                      <a:avLst/>
                    </a:prstGeom>
                    <a:ln/>
                  </pic:spPr>
                </pic:pic>
              </a:graphicData>
            </a:graphic>
          </wp:inline>
        </w:drawing>
      </w:r>
      <w:r w:rsidRPr="00D03249">
        <w:rPr>
          <w:rFonts w:ascii="Times New Roman" w:eastAsia="Times New Roman" w:hAnsi="Times New Roman" w:cs="Times New Roman"/>
          <w:b/>
          <w:color w:val="000000"/>
        </w:rPr>
        <w:t xml:space="preserve">Figure 3: District prevalence estimates from combined and population survey data </w:t>
      </w:r>
    </w:p>
    <w:p w14:paraId="4E7226B9" w14:textId="3FAB7574" w:rsidR="009959FB" w:rsidRPr="00D03249" w:rsidRDefault="009959FB" w:rsidP="009959FB">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Of the 110 districts, 51 (46.4%) had lower HPE</w:t>
      </w:r>
      <w:r w:rsidR="00107DD0">
        <w:rPr>
          <w:rFonts w:ascii="Times New Roman" w:eastAsia="Times New Roman" w:hAnsi="Times New Roman" w:cs="Times New Roman"/>
          <w:sz w:val="24"/>
          <w:szCs w:val="24"/>
        </w:rPr>
        <w:t xml:space="preserve">s (point estimates) </w:t>
      </w:r>
      <w:r w:rsidRPr="00D03249">
        <w:rPr>
          <w:rFonts w:ascii="Times New Roman" w:eastAsia="Times New Roman" w:hAnsi="Times New Roman" w:cs="Times New Roman"/>
          <w:sz w:val="24"/>
          <w:szCs w:val="24"/>
        </w:rPr>
        <w:t xml:space="preserve">and 59 (53.6%) had higher HPE compared to the survey-based district prevalence estimates (Figure 3, Appendix 3). </w:t>
      </w:r>
    </w:p>
    <w:p w14:paraId="0C446818" w14:textId="2EB8173B" w:rsidR="009959FB" w:rsidRPr="00D03249" w:rsidRDefault="009959FB" w:rsidP="009959FB">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HPEs were however lower than the DHIS2 prevalence estimates in 74 (67.3%) and higher in 36 (32.7%) of the districts in Uganda (Figure 4, Appendix 4). </w:t>
      </w:r>
    </w:p>
    <w:p w14:paraId="375A0EE0" w14:textId="77777777" w:rsidR="009959FB" w:rsidRDefault="009959FB" w:rsidP="009959FB">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A joint comparison of the HP estimates with both survey-based and health facility-based prevalence estimates show that 33 (30.0%) of the districts had lower HPEs while 18 (16.4%) had higher estimates compared to both the survey and health facility-based prevalence estimates.</w:t>
      </w:r>
    </w:p>
    <w:p w14:paraId="09BB051F" w14:textId="77777777" w:rsidR="0091188F" w:rsidRPr="00D03249" w:rsidRDefault="0091188F" w:rsidP="0091188F">
      <w:pPr>
        <w:spacing w:line="360" w:lineRule="auto"/>
        <w:jc w:val="both"/>
        <w:rPr>
          <w:rFonts w:ascii="Times New Roman" w:eastAsia="Times New Roman" w:hAnsi="Times New Roman" w:cs="Times New Roman"/>
        </w:rPr>
      </w:pPr>
      <w:r w:rsidRPr="00D03249">
        <w:rPr>
          <w:rFonts w:ascii="Times New Roman" w:eastAsia="Times New Roman" w:hAnsi="Times New Roman" w:cs="Times New Roman"/>
          <w:noProof/>
          <w:sz w:val="24"/>
          <w:szCs w:val="24"/>
        </w:rPr>
        <w:lastRenderedPageBreak/>
        <w:drawing>
          <wp:inline distT="0" distB="0" distL="0" distR="0" wp14:anchorId="753087C7" wp14:editId="61D5D1F4">
            <wp:extent cx="6402705" cy="3724275"/>
            <wp:effectExtent l="0" t="0" r="0" b="9525"/>
            <wp:docPr id="28" name="image1.png" descr="C:\Users\1608215\Dropbox (Personal)\PhD Papers\DHS datafiles\HPE2011\output\UgandaPREV_15-49_Part-1_HIS.png"/>
            <wp:cNvGraphicFramePr/>
            <a:graphic xmlns:a="http://schemas.openxmlformats.org/drawingml/2006/main">
              <a:graphicData uri="http://schemas.openxmlformats.org/drawingml/2006/picture">
                <pic:pic xmlns:pic="http://schemas.openxmlformats.org/drawingml/2006/picture">
                  <pic:nvPicPr>
                    <pic:cNvPr id="0" name="image1.png" descr="C:\Users\1608215\Dropbox (Personal)\PhD Papers\DHS datafiles\HPE2011\output\UgandaPREV_15-49_Part-1_HIS.png"/>
                    <pic:cNvPicPr preferRelativeResize="0"/>
                  </pic:nvPicPr>
                  <pic:blipFill>
                    <a:blip r:embed="rId22"/>
                    <a:srcRect/>
                    <a:stretch>
                      <a:fillRect/>
                    </a:stretch>
                  </pic:blipFill>
                  <pic:spPr>
                    <a:xfrm>
                      <a:off x="0" y="0"/>
                      <a:ext cx="6402851" cy="3724360"/>
                    </a:xfrm>
                    <a:prstGeom prst="rect">
                      <a:avLst/>
                    </a:prstGeom>
                    <a:ln/>
                  </pic:spPr>
                </pic:pic>
              </a:graphicData>
            </a:graphic>
          </wp:inline>
        </w:drawing>
      </w:r>
    </w:p>
    <w:p w14:paraId="66C02AA2" w14:textId="77777777" w:rsidR="0091188F" w:rsidRPr="00D03249" w:rsidRDefault="0091188F" w:rsidP="0091188F">
      <w:pPr>
        <w:keepNext/>
        <w:pBdr>
          <w:top w:val="nil"/>
          <w:left w:val="nil"/>
          <w:bottom w:val="nil"/>
          <w:right w:val="nil"/>
          <w:between w:val="nil"/>
        </w:pBdr>
        <w:spacing w:line="240" w:lineRule="auto"/>
        <w:jc w:val="both"/>
        <w:rPr>
          <w:rFonts w:ascii="Times New Roman" w:eastAsia="Times New Roman" w:hAnsi="Times New Roman" w:cs="Times New Roman"/>
        </w:rPr>
      </w:pPr>
      <w:r w:rsidRPr="00D03249">
        <w:rPr>
          <w:rFonts w:ascii="Times New Roman" w:eastAsia="Times New Roman" w:hAnsi="Times New Roman" w:cs="Times New Roman"/>
          <w:b/>
          <w:color w:val="000000"/>
        </w:rPr>
        <w:t xml:space="preserve">Figure 4: District prevalence estimates from combined and DHIS2 data </w:t>
      </w:r>
    </w:p>
    <w:p w14:paraId="07A32E53" w14:textId="77777777" w:rsidR="009959FB" w:rsidRPr="00D03249" w:rsidRDefault="009959FB" w:rsidP="009959FB">
      <w:pPr>
        <w:spacing w:before="240" w:after="0" w:line="240" w:lineRule="auto"/>
        <w:jc w:val="both"/>
        <w:rPr>
          <w:rFonts w:ascii="Times New Roman" w:eastAsia="Times New Roman" w:hAnsi="Times New Roman" w:cs="Times New Roman"/>
          <w:b/>
          <w:sz w:val="24"/>
          <w:szCs w:val="24"/>
        </w:rPr>
      </w:pPr>
      <w:r w:rsidRPr="00D03249">
        <w:rPr>
          <w:rFonts w:ascii="Times New Roman" w:eastAsia="Times New Roman" w:hAnsi="Times New Roman" w:cs="Times New Roman"/>
          <w:b/>
          <w:sz w:val="24"/>
          <w:szCs w:val="24"/>
        </w:rPr>
        <w:t>Precision of HPE and population survey estimates</w:t>
      </w:r>
    </w:p>
    <w:p w14:paraId="1A34D0F0" w14:textId="77777777" w:rsidR="009959FB" w:rsidRDefault="009959FB" w:rsidP="009959FB">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Standard errors of the HPEs were generally lower compared to SEs from survey-based estimates</w:t>
      </w:r>
      <w:r w:rsidRPr="00D03249" w:rsidDel="009C0661">
        <w:rPr>
          <w:rFonts w:ascii="Times New Roman" w:eastAsia="Times New Roman" w:hAnsi="Times New Roman" w:cs="Times New Roman"/>
          <w:sz w:val="24"/>
          <w:szCs w:val="24"/>
        </w:rPr>
        <w:t xml:space="preserve"> </w:t>
      </w:r>
      <w:r w:rsidRPr="00D03249">
        <w:rPr>
          <w:rFonts w:ascii="Times New Roman" w:eastAsia="Times New Roman" w:hAnsi="Times New Roman" w:cs="Times New Roman"/>
          <w:sz w:val="24"/>
          <w:szCs w:val="24"/>
        </w:rPr>
        <w:t>(Figure 5). Of the districts, 105 (95.5%) had lower HPE SEs compared to SEs from survey-based estimates.  Overall, the HPE standard errors were decreased by 28.9% (95% CI: 23.4-34.4) compared to survey-based standard errors.</w:t>
      </w:r>
    </w:p>
    <w:p w14:paraId="4CF2A73D" w14:textId="77777777" w:rsidR="0091188F" w:rsidRPr="00D03249" w:rsidRDefault="0091188F" w:rsidP="0091188F">
      <w:pPr>
        <w:keepNext/>
        <w:pBdr>
          <w:top w:val="nil"/>
          <w:left w:val="nil"/>
          <w:bottom w:val="nil"/>
          <w:right w:val="nil"/>
          <w:between w:val="nil"/>
        </w:pBdr>
        <w:spacing w:line="240" w:lineRule="auto"/>
        <w:jc w:val="both"/>
        <w:rPr>
          <w:rFonts w:ascii="Times New Roman" w:eastAsia="Times New Roman" w:hAnsi="Times New Roman" w:cs="Times New Roman"/>
          <w:b/>
          <w:color w:val="000000"/>
        </w:rPr>
      </w:pPr>
      <w:r w:rsidRPr="00D03249">
        <w:rPr>
          <w:rFonts w:ascii="Times New Roman" w:eastAsia="Times New Roman" w:hAnsi="Times New Roman" w:cs="Times New Roman"/>
          <w:noProof/>
        </w:rPr>
        <w:lastRenderedPageBreak/>
        <w:drawing>
          <wp:inline distT="0" distB="0" distL="0" distR="0" wp14:anchorId="0D2592DB" wp14:editId="757F9CD1">
            <wp:extent cx="3095625" cy="2828925"/>
            <wp:effectExtent l="0" t="0" r="9525" b="9525"/>
            <wp:docPr id="29" name="image10.png" descr="C:\Users\1608215\Dropbox (Personal)\PhD Papers\DHS datafiles\HPE2011\output\Uganda_SE_prevplot_15-49_d.png"/>
            <wp:cNvGraphicFramePr/>
            <a:graphic xmlns:a="http://schemas.openxmlformats.org/drawingml/2006/main">
              <a:graphicData uri="http://schemas.openxmlformats.org/drawingml/2006/picture">
                <pic:pic xmlns:pic="http://schemas.openxmlformats.org/drawingml/2006/picture">
                  <pic:nvPicPr>
                    <pic:cNvPr id="0" name="image10.png" descr="C:\Users\1608215\Dropbox (Personal)\PhD Papers\DHS datafiles\HPE2011\output\Uganda_SE_prevplot_15-49_d.png"/>
                    <pic:cNvPicPr preferRelativeResize="0"/>
                  </pic:nvPicPr>
                  <pic:blipFill>
                    <a:blip r:embed="rId23"/>
                    <a:srcRect/>
                    <a:stretch>
                      <a:fillRect/>
                    </a:stretch>
                  </pic:blipFill>
                  <pic:spPr>
                    <a:xfrm>
                      <a:off x="0" y="0"/>
                      <a:ext cx="3096332" cy="2829571"/>
                    </a:xfrm>
                    <a:prstGeom prst="rect">
                      <a:avLst/>
                    </a:prstGeom>
                    <a:ln/>
                  </pic:spPr>
                </pic:pic>
              </a:graphicData>
            </a:graphic>
          </wp:inline>
        </w:drawing>
      </w:r>
    </w:p>
    <w:p w14:paraId="14069EBD" w14:textId="77777777" w:rsidR="0091188F" w:rsidRPr="00D03249" w:rsidRDefault="0091188F" w:rsidP="0091188F">
      <w:pPr>
        <w:keepNext/>
        <w:pBdr>
          <w:top w:val="nil"/>
          <w:left w:val="nil"/>
          <w:bottom w:val="nil"/>
          <w:right w:val="nil"/>
          <w:between w:val="nil"/>
        </w:pBdr>
        <w:spacing w:line="240" w:lineRule="auto"/>
        <w:jc w:val="both"/>
        <w:rPr>
          <w:rFonts w:ascii="Times New Roman" w:eastAsia="Times New Roman" w:hAnsi="Times New Roman" w:cs="Times New Roman"/>
          <w:b/>
          <w:color w:val="000000"/>
        </w:rPr>
      </w:pPr>
      <w:r w:rsidRPr="00D03249">
        <w:rPr>
          <w:rFonts w:ascii="Times New Roman" w:eastAsia="Times New Roman" w:hAnsi="Times New Roman" w:cs="Times New Roman"/>
          <w:b/>
          <w:color w:val="000000"/>
        </w:rPr>
        <w:t xml:space="preserve">Figure </w:t>
      </w:r>
      <w:r>
        <w:rPr>
          <w:rFonts w:ascii="Times New Roman" w:eastAsia="Times New Roman" w:hAnsi="Times New Roman" w:cs="Times New Roman"/>
          <w:b/>
          <w:color w:val="000000"/>
        </w:rPr>
        <w:t>5</w:t>
      </w:r>
      <w:r w:rsidRPr="00D03249">
        <w:rPr>
          <w:rFonts w:ascii="Times New Roman" w:eastAsia="Times New Roman" w:hAnsi="Times New Roman" w:cs="Times New Roman"/>
          <w:b/>
          <w:color w:val="000000"/>
        </w:rPr>
        <w:t xml:space="preserve">: Standard errors of estimates from survey and the HPE </w:t>
      </w:r>
    </w:p>
    <w:p w14:paraId="5D046863" w14:textId="77777777" w:rsidR="0091188F" w:rsidRDefault="0091188F" w:rsidP="0091188F">
      <w:pPr>
        <w:jc w:val="both"/>
        <w:rPr>
          <w:rFonts w:ascii="Times New Roman" w:eastAsia="Times New Roman" w:hAnsi="Times New Roman" w:cs="Times New Roman"/>
          <w:sz w:val="24"/>
          <w:szCs w:val="24"/>
        </w:rPr>
        <w:sectPr w:rsidR="0091188F">
          <w:pgSz w:w="12240" w:h="15840"/>
          <w:pgMar w:top="1440" w:right="1440" w:bottom="1440" w:left="1440" w:header="708" w:footer="708" w:gutter="0"/>
          <w:cols w:space="708"/>
          <w:docGrid w:linePitch="360"/>
        </w:sectPr>
      </w:pPr>
    </w:p>
    <w:p w14:paraId="1059EC4D" w14:textId="77777777" w:rsidR="009959FB" w:rsidRPr="00D03249" w:rsidRDefault="009959FB" w:rsidP="009959FB">
      <w:pPr>
        <w:spacing w:before="240" w:after="0" w:line="240" w:lineRule="auto"/>
        <w:jc w:val="both"/>
        <w:rPr>
          <w:rFonts w:ascii="Times New Roman" w:eastAsia="Times New Roman" w:hAnsi="Times New Roman" w:cs="Times New Roman"/>
          <w:b/>
          <w:sz w:val="24"/>
          <w:szCs w:val="24"/>
        </w:rPr>
      </w:pPr>
      <w:r w:rsidRPr="00D03249">
        <w:rPr>
          <w:rFonts w:ascii="Times New Roman" w:eastAsia="Times New Roman" w:hAnsi="Times New Roman" w:cs="Times New Roman"/>
          <w:b/>
          <w:sz w:val="24"/>
          <w:szCs w:val="24"/>
        </w:rPr>
        <w:lastRenderedPageBreak/>
        <w:t>Similarity of HPE and survey-based estimates</w:t>
      </w:r>
    </w:p>
    <w:p w14:paraId="64CB0B48" w14:textId="3F9CD0A4" w:rsidR="009959FB" w:rsidRPr="00D03249" w:rsidRDefault="009959FB" w:rsidP="009959FB">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On average, there is no difference between survey and HPE estimates, 0.0 (95% CI: -0.04 ,0.04) (Figure </w:t>
      </w:r>
      <w:r w:rsidR="00F87410">
        <w:rPr>
          <w:rFonts w:ascii="Times New Roman" w:eastAsia="Times New Roman" w:hAnsi="Times New Roman" w:cs="Times New Roman"/>
          <w:sz w:val="24"/>
          <w:szCs w:val="24"/>
        </w:rPr>
        <w:t>6</w:t>
      </w:r>
      <w:r w:rsidRPr="00D03249">
        <w:rPr>
          <w:rFonts w:ascii="Times New Roman" w:eastAsia="Times New Roman" w:hAnsi="Times New Roman" w:cs="Times New Roman"/>
          <w:sz w:val="24"/>
          <w:szCs w:val="24"/>
        </w:rPr>
        <w:t xml:space="preserve">a). Average difference for males was -0.01 (95% CI: -0.05 ,0.03) while for females was 0.00 (95% CI: -0.06 ,0.06). Although there seems to be a bias (0.01) when assessing the agreement between HP and survey-based estimates for males (Figure </w:t>
      </w:r>
      <w:r w:rsidR="00F87410">
        <w:rPr>
          <w:rFonts w:ascii="Times New Roman" w:eastAsia="Times New Roman" w:hAnsi="Times New Roman" w:cs="Times New Roman"/>
          <w:sz w:val="24"/>
          <w:szCs w:val="24"/>
        </w:rPr>
        <w:t>6</w:t>
      </w:r>
      <w:r w:rsidRPr="00D03249">
        <w:rPr>
          <w:rFonts w:ascii="Times New Roman" w:eastAsia="Times New Roman" w:hAnsi="Times New Roman" w:cs="Times New Roman"/>
          <w:sz w:val="24"/>
          <w:szCs w:val="24"/>
        </w:rPr>
        <w:t xml:space="preserve">b), the 95% confidence interval of the difference between the estimates are narrow. Additionally, there was no systematic pattern of the points as the average of the estimates increases. </w:t>
      </w:r>
    </w:p>
    <w:p w14:paraId="5C7CA3AB" w14:textId="34330B46" w:rsidR="009959FB" w:rsidRPr="00D03249" w:rsidRDefault="009959FB" w:rsidP="009959FB">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The mean difference between the HPE and DHIS2 estimates was 0.01 (95% CI: -0.05 ,0.06) (Figure </w:t>
      </w:r>
      <w:r w:rsidR="00F87410">
        <w:rPr>
          <w:rFonts w:ascii="Times New Roman" w:eastAsia="Times New Roman" w:hAnsi="Times New Roman" w:cs="Times New Roman"/>
          <w:sz w:val="24"/>
          <w:szCs w:val="24"/>
        </w:rPr>
        <w:t>7</w:t>
      </w:r>
      <w:r w:rsidRPr="00D03249">
        <w:rPr>
          <w:rFonts w:ascii="Times New Roman" w:eastAsia="Times New Roman" w:hAnsi="Times New Roman" w:cs="Times New Roman"/>
          <w:sz w:val="24"/>
          <w:szCs w:val="24"/>
        </w:rPr>
        <w:t xml:space="preserve">a).  Average difference for males was </w:t>
      </w:r>
      <w:r w:rsidR="00AE2506">
        <w:rPr>
          <w:rFonts w:ascii="Times New Roman" w:eastAsia="Times New Roman" w:hAnsi="Times New Roman" w:cs="Times New Roman"/>
          <w:sz w:val="24"/>
          <w:szCs w:val="24"/>
        </w:rPr>
        <w:t>-</w:t>
      </w:r>
      <w:r w:rsidRPr="00D03249">
        <w:rPr>
          <w:rFonts w:ascii="Times New Roman" w:eastAsia="Times New Roman" w:hAnsi="Times New Roman" w:cs="Times New Roman"/>
          <w:sz w:val="24"/>
          <w:szCs w:val="24"/>
        </w:rPr>
        <w:t xml:space="preserve">0.01 (95% CI: -0.07, 0.06) while for females was 0.02 (95% CI: -0.05, 0.09), (Figure </w:t>
      </w:r>
      <w:r w:rsidR="00F87410">
        <w:rPr>
          <w:rFonts w:ascii="Times New Roman" w:eastAsia="Times New Roman" w:hAnsi="Times New Roman" w:cs="Times New Roman"/>
          <w:sz w:val="24"/>
          <w:szCs w:val="24"/>
        </w:rPr>
        <w:t>7</w:t>
      </w:r>
      <w:r w:rsidRPr="00D03249">
        <w:rPr>
          <w:rFonts w:ascii="Times New Roman" w:eastAsia="Times New Roman" w:hAnsi="Times New Roman" w:cs="Times New Roman"/>
          <w:sz w:val="24"/>
          <w:szCs w:val="24"/>
        </w:rPr>
        <w:t xml:space="preserve">b and </w:t>
      </w:r>
      <w:r w:rsidR="00F87410">
        <w:rPr>
          <w:rFonts w:ascii="Times New Roman" w:eastAsia="Times New Roman" w:hAnsi="Times New Roman" w:cs="Times New Roman"/>
          <w:sz w:val="24"/>
          <w:szCs w:val="24"/>
        </w:rPr>
        <w:t>7</w:t>
      </w:r>
      <w:r w:rsidRPr="00D03249">
        <w:rPr>
          <w:rFonts w:ascii="Times New Roman" w:eastAsia="Times New Roman" w:hAnsi="Times New Roman" w:cs="Times New Roman"/>
          <w:sz w:val="24"/>
          <w:szCs w:val="24"/>
        </w:rPr>
        <w:t xml:space="preserve">c respectively). The size of the difference increased with increase in the mean of the estimates. This is seen from the wider variability of the points about the no-difference (zero) line as the values of the average of the estimates increase (Figure </w:t>
      </w:r>
      <w:r w:rsidR="00F87410">
        <w:rPr>
          <w:rFonts w:ascii="Times New Roman" w:eastAsia="Times New Roman" w:hAnsi="Times New Roman" w:cs="Times New Roman"/>
          <w:sz w:val="24"/>
          <w:szCs w:val="24"/>
        </w:rPr>
        <w:t>7</w:t>
      </w:r>
      <w:r w:rsidRPr="00D03249">
        <w:rPr>
          <w:rFonts w:ascii="Times New Roman" w:eastAsia="Times New Roman" w:hAnsi="Times New Roman" w:cs="Times New Roman"/>
          <w:sz w:val="24"/>
          <w:szCs w:val="24"/>
        </w:rPr>
        <w:t xml:space="preserve">a-c). The average difference was 0.02 and confidence intervals were wider when comparing HPEs and survey-based estimates for females (Figure </w:t>
      </w:r>
      <w:r w:rsidR="00F87410">
        <w:rPr>
          <w:rFonts w:ascii="Times New Roman" w:eastAsia="Times New Roman" w:hAnsi="Times New Roman" w:cs="Times New Roman"/>
          <w:sz w:val="24"/>
          <w:szCs w:val="24"/>
        </w:rPr>
        <w:t>7</w:t>
      </w:r>
      <w:r w:rsidRPr="00D03249">
        <w:rPr>
          <w:rFonts w:ascii="Times New Roman" w:eastAsia="Times New Roman" w:hAnsi="Times New Roman" w:cs="Times New Roman"/>
          <w:sz w:val="24"/>
          <w:szCs w:val="24"/>
        </w:rPr>
        <w:t xml:space="preserve">c). </w:t>
      </w:r>
    </w:p>
    <w:p w14:paraId="349FC125" w14:textId="77777777" w:rsidR="009959FB" w:rsidRDefault="009959FB" w:rsidP="009959FB">
      <w:pPr>
        <w:rPr>
          <w:rFonts w:ascii="Times New Roman" w:hAnsi="Times New Roman" w:cs="Times New Roman"/>
          <w:sz w:val="24"/>
          <w:szCs w:val="28"/>
        </w:rPr>
      </w:pPr>
    </w:p>
    <w:p w14:paraId="4CF4059C" w14:textId="77777777" w:rsidR="0091188F" w:rsidRDefault="0091188F" w:rsidP="009959FB">
      <w:pPr>
        <w:rPr>
          <w:rFonts w:ascii="Times New Roman" w:hAnsi="Times New Roman" w:cs="Times New Roman"/>
          <w:sz w:val="24"/>
          <w:szCs w:val="28"/>
        </w:rPr>
        <w:sectPr w:rsidR="0091188F" w:rsidSect="00845A06">
          <w:pgSz w:w="12240" w:h="15840"/>
          <w:pgMar w:top="1440" w:right="1440" w:bottom="1440" w:left="1440" w:header="720" w:footer="720" w:gutter="0"/>
          <w:lnNumType w:countBy="1" w:restart="newSection"/>
          <w:cols w:space="720"/>
          <w:docGrid w:linePitch="360"/>
        </w:sectPr>
      </w:pPr>
    </w:p>
    <w:tbl>
      <w:tblPr>
        <w:tblW w:w="12957" w:type="dxa"/>
        <w:tblBorders>
          <w:top w:val="nil"/>
          <w:left w:val="nil"/>
          <w:bottom w:val="nil"/>
          <w:right w:val="nil"/>
          <w:insideH w:val="nil"/>
          <w:insideV w:val="nil"/>
        </w:tblBorders>
        <w:tblLayout w:type="fixed"/>
        <w:tblLook w:val="0400" w:firstRow="0" w:lastRow="0" w:firstColumn="0" w:lastColumn="0" w:noHBand="0" w:noVBand="1"/>
      </w:tblPr>
      <w:tblGrid>
        <w:gridCol w:w="4318"/>
        <w:gridCol w:w="4323"/>
        <w:gridCol w:w="4316"/>
      </w:tblGrid>
      <w:tr w:rsidR="0091188F" w:rsidRPr="00400CCF" w14:paraId="29ED0F52" w14:textId="77777777" w:rsidTr="00494572">
        <w:trPr>
          <w:trHeight w:val="120"/>
        </w:trPr>
        <w:tc>
          <w:tcPr>
            <w:tcW w:w="4318" w:type="dxa"/>
          </w:tcPr>
          <w:p w14:paraId="6A940467" w14:textId="77777777" w:rsidR="0091188F" w:rsidRPr="00400CCF" w:rsidRDefault="0091188F" w:rsidP="00494572">
            <w:pPr>
              <w:spacing w:line="240" w:lineRule="auto"/>
              <w:jc w:val="center"/>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CCF">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 Both sexes</w:t>
            </w:r>
          </w:p>
        </w:tc>
        <w:tc>
          <w:tcPr>
            <w:tcW w:w="4323" w:type="dxa"/>
          </w:tcPr>
          <w:p w14:paraId="4B79D78E" w14:textId="77777777" w:rsidR="0091188F" w:rsidRPr="00400CCF" w:rsidRDefault="0091188F" w:rsidP="00494572">
            <w:pPr>
              <w:spacing w:line="240" w:lineRule="auto"/>
              <w:jc w:val="center"/>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CCF">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Males</w:t>
            </w:r>
          </w:p>
        </w:tc>
        <w:tc>
          <w:tcPr>
            <w:tcW w:w="4316" w:type="dxa"/>
          </w:tcPr>
          <w:p w14:paraId="1C4F5142" w14:textId="77777777" w:rsidR="0091188F" w:rsidRPr="00400CCF" w:rsidRDefault="0091188F" w:rsidP="00494572">
            <w:pPr>
              <w:spacing w:line="240" w:lineRule="auto"/>
              <w:jc w:val="center"/>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CCF">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Females</w:t>
            </w:r>
          </w:p>
        </w:tc>
      </w:tr>
      <w:tr w:rsidR="0091188F" w:rsidRPr="00400CCF" w14:paraId="213999E8" w14:textId="77777777" w:rsidTr="00494572">
        <w:trPr>
          <w:trHeight w:val="1960"/>
        </w:trPr>
        <w:tc>
          <w:tcPr>
            <w:tcW w:w="4318" w:type="dxa"/>
          </w:tcPr>
          <w:p w14:paraId="06717510" w14:textId="77777777" w:rsidR="0091188F" w:rsidRPr="00400CCF" w:rsidRDefault="0091188F" w:rsidP="00494572">
            <w:pPr>
              <w:spacing w:line="240" w:lineRule="auto"/>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CCF">
              <w:rPr>
                <w:rFonts w:ascii="Times New Roman" w:eastAsia="Times New Roman" w:hAnsi="Times New Roman" w:cs="Times New Roman"/>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0E992CB" wp14:editId="3BB1307E">
                  <wp:extent cx="2592000" cy="1911600"/>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2592000" cy="1911600"/>
                          </a:xfrm>
                          <a:prstGeom prst="rect">
                            <a:avLst/>
                          </a:prstGeom>
                          <a:ln/>
                        </pic:spPr>
                      </pic:pic>
                    </a:graphicData>
                  </a:graphic>
                </wp:inline>
              </w:drawing>
            </w:r>
          </w:p>
        </w:tc>
        <w:tc>
          <w:tcPr>
            <w:tcW w:w="4323" w:type="dxa"/>
          </w:tcPr>
          <w:p w14:paraId="49A4AA19" w14:textId="77777777" w:rsidR="0091188F" w:rsidRPr="00400CCF" w:rsidRDefault="0091188F" w:rsidP="00494572">
            <w:pPr>
              <w:spacing w:line="240" w:lineRule="auto"/>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CCF">
              <w:rPr>
                <w:rFonts w:ascii="Times New Roman" w:eastAsia="Times New Roman" w:hAnsi="Times New Roman" w:cs="Times New Roman"/>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79E14D6" wp14:editId="26921F06">
                  <wp:extent cx="2595600" cy="1987200"/>
                  <wp:effectExtent l="0" t="0" r="0" b="0"/>
                  <wp:docPr id="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2595600" cy="1987200"/>
                          </a:xfrm>
                          <a:prstGeom prst="rect">
                            <a:avLst/>
                          </a:prstGeom>
                          <a:ln/>
                          <a:effectLst/>
                        </pic:spPr>
                      </pic:pic>
                    </a:graphicData>
                  </a:graphic>
                </wp:inline>
              </w:drawing>
            </w:r>
          </w:p>
        </w:tc>
        <w:tc>
          <w:tcPr>
            <w:tcW w:w="4316" w:type="dxa"/>
          </w:tcPr>
          <w:p w14:paraId="4D1E5F44" w14:textId="77777777" w:rsidR="0091188F" w:rsidRPr="00400CCF" w:rsidRDefault="0091188F" w:rsidP="00494572">
            <w:pPr>
              <w:spacing w:line="240" w:lineRule="auto"/>
              <w:rPr>
                <w:rFonts w:ascii="Times New Roman" w:eastAsia="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0CCF">
              <w:rPr>
                <w:rFonts w:ascii="Times New Roman" w:eastAsia="Times New Roman" w:hAnsi="Times New Roman" w:cs="Times New Roman"/>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EBCF562" wp14:editId="421E8007">
                  <wp:extent cx="2611560" cy="2043392"/>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2611560" cy="2043392"/>
                          </a:xfrm>
                          <a:prstGeom prst="rect">
                            <a:avLst/>
                          </a:prstGeom>
                          <a:ln/>
                        </pic:spPr>
                      </pic:pic>
                    </a:graphicData>
                  </a:graphic>
                </wp:inline>
              </w:drawing>
            </w:r>
          </w:p>
        </w:tc>
      </w:tr>
    </w:tbl>
    <w:p w14:paraId="39D229D4" w14:textId="77777777" w:rsidR="0091188F" w:rsidRPr="00D03249" w:rsidRDefault="0091188F" w:rsidP="0091188F">
      <w:pPr>
        <w:keepNext/>
        <w:pBdr>
          <w:top w:val="nil"/>
          <w:left w:val="nil"/>
          <w:bottom w:val="nil"/>
          <w:right w:val="nil"/>
          <w:between w:val="nil"/>
        </w:pBdr>
        <w:spacing w:line="240" w:lineRule="auto"/>
        <w:jc w:val="both"/>
        <w:rPr>
          <w:rFonts w:ascii="Times New Roman" w:eastAsia="Times New Roman" w:hAnsi="Times New Roman" w:cs="Times New Roman"/>
          <w:b/>
          <w:color w:val="000000"/>
        </w:rPr>
      </w:pPr>
      <w:r w:rsidRPr="00D03249">
        <w:rPr>
          <w:rFonts w:ascii="Times New Roman" w:eastAsia="Times New Roman" w:hAnsi="Times New Roman" w:cs="Times New Roman"/>
          <w:b/>
          <w:color w:val="000000"/>
        </w:rPr>
        <w:t xml:space="preserve">Figure </w:t>
      </w:r>
      <w:r>
        <w:rPr>
          <w:rFonts w:ascii="Times New Roman" w:eastAsia="Times New Roman" w:hAnsi="Times New Roman" w:cs="Times New Roman"/>
          <w:b/>
          <w:color w:val="000000"/>
        </w:rPr>
        <w:t>6</w:t>
      </w:r>
      <w:r w:rsidRPr="00D03249">
        <w:rPr>
          <w:rFonts w:ascii="Times New Roman" w:eastAsia="Times New Roman" w:hAnsi="Times New Roman" w:cs="Times New Roman"/>
          <w:b/>
          <w:color w:val="000000"/>
        </w:rPr>
        <w:t>: Difference plot comparing HPE and Direct survey estimates</w:t>
      </w:r>
      <w:r w:rsidRPr="00342DDD">
        <w:rPr>
          <w:rFonts w:ascii="Times New Roman" w:eastAsia="Times New Roman" w:hAnsi="Times New Roman" w:cs="Times New Roman"/>
          <w:bCs/>
          <w:color w:val="000000"/>
        </w:rPr>
        <w:t xml:space="preserve"> </w:t>
      </w:r>
    </w:p>
    <w:tbl>
      <w:tblPr>
        <w:tblW w:w="12891" w:type="dxa"/>
        <w:tblBorders>
          <w:top w:val="nil"/>
          <w:left w:val="nil"/>
          <w:bottom w:val="nil"/>
          <w:right w:val="nil"/>
          <w:insideH w:val="nil"/>
          <w:insideV w:val="nil"/>
        </w:tblBorders>
        <w:tblLayout w:type="fixed"/>
        <w:tblLook w:val="0400" w:firstRow="0" w:lastRow="0" w:firstColumn="0" w:lastColumn="0" w:noHBand="0" w:noVBand="1"/>
      </w:tblPr>
      <w:tblGrid>
        <w:gridCol w:w="4297"/>
        <w:gridCol w:w="4297"/>
        <w:gridCol w:w="4297"/>
      </w:tblGrid>
      <w:tr w:rsidR="0091188F" w:rsidRPr="00D03249" w14:paraId="0CF93241" w14:textId="77777777" w:rsidTr="00494572">
        <w:trPr>
          <w:trHeight w:val="100"/>
        </w:trPr>
        <w:tc>
          <w:tcPr>
            <w:tcW w:w="4297" w:type="dxa"/>
          </w:tcPr>
          <w:p w14:paraId="4E9B8DF8" w14:textId="77777777" w:rsidR="0091188F" w:rsidRPr="00D03249" w:rsidRDefault="0091188F" w:rsidP="00494572">
            <w:pPr>
              <w:spacing w:line="240" w:lineRule="auto"/>
              <w:jc w:val="center"/>
              <w:rPr>
                <w:rFonts w:ascii="Times New Roman" w:eastAsia="Times New Roman" w:hAnsi="Times New Roman" w:cs="Times New Roman"/>
              </w:rPr>
            </w:pPr>
            <w:r w:rsidRPr="00D03249">
              <w:rPr>
                <w:rFonts w:ascii="Times New Roman" w:eastAsia="Times New Roman" w:hAnsi="Times New Roman" w:cs="Times New Roman"/>
              </w:rPr>
              <w:t>a) Both sexes</w:t>
            </w:r>
          </w:p>
        </w:tc>
        <w:tc>
          <w:tcPr>
            <w:tcW w:w="4297" w:type="dxa"/>
          </w:tcPr>
          <w:p w14:paraId="40A248C6" w14:textId="77777777" w:rsidR="0091188F" w:rsidRPr="00D03249" w:rsidRDefault="0091188F" w:rsidP="00494572">
            <w:pPr>
              <w:spacing w:line="240" w:lineRule="auto"/>
              <w:jc w:val="center"/>
              <w:rPr>
                <w:rFonts w:ascii="Times New Roman" w:eastAsia="Times New Roman" w:hAnsi="Times New Roman" w:cs="Times New Roman"/>
              </w:rPr>
            </w:pPr>
            <w:r w:rsidRPr="00D03249">
              <w:rPr>
                <w:rFonts w:ascii="Times New Roman" w:eastAsia="Times New Roman" w:hAnsi="Times New Roman" w:cs="Times New Roman"/>
              </w:rPr>
              <w:t>b) Males</w:t>
            </w:r>
          </w:p>
        </w:tc>
        <w:tc>
          <w:tcPr>
            <w:tcW w:w="4297" w:type="dxa"/>
          </w:tcPr>
          <w:p w14:paraId="2CCE9A10" w14:textId="77777777" w:rsidR="0091188F" w:rsidRPr="00D03249" w:rsidRDefault="0091188F" w:rsidP="00494572">
            <w:pPr>
              <w:spacing w:line="240" w:lineRule="auto"/>
              <w:jc w:val="center"/>
              <w:rPr>
                <w:rFonts w:ascii="Times New Roman" w:eastAsia="Times New Roman" w:hAnsi="Times New Roman" w:cs="Times New Roman"/>
              </w:rPr>
            </w:pPr>
            <w:r w:rsidRPr="00D03249">
              <w:rPr>
                <w:rFonts w:ascii="Times New Roman" w:eastAsia="Times New Roman" w:hAnsi="Times New Roman" w:cs="Times New Roman"/>
              </w:rPr>
              <w:t>c) Females</w:t>
            </w:r>
          </w:p>
        </w:tc>
      </w:tr>
      <w:tr w:rsidR="0091188F" w:rsidRPr="00D03249" w14:paraId="6026C3FD" w14:textId="77777777" w:rsidTr="00494572">
        <w:trPr>
          <w:trHeight w:val="2560"/>
        </w:trPr>
        <w:tc>
          <w:tcPr>
            <w:tcW w:w="4297" w:type="dxa"/>
          </w:tcPr>
          <w:p w14:paraId="4F09A44E" w14:textId="77777777" w:rsidR="0091188F" w:rsidRPr="00D03249" w:rsidRDefault="0091188F" w:rsidP="00494572">
            <w:pPr>
              <w:rPr>
                <w:rFonts w:ascii="Times New Roman" w:eastAsia="Times New Roman" w:hAnsi="Times New Roman" w:cs="Times New Roman"/>
              </w:rPr>
            </w:pPr>
            <w:r w:rsidRPr="00D03249">
              <w:rPr>
                <w:rFonts w:ascii="Times New Roman" w:eastAsia="Times New Roman" w:hAnsi="Times New Roman" w:cs="Times New Roman"/>
                <w:b/>
                <w:noProof/>
              </w:rPr>
              <w:drawing>
                <wp:inline distT="0" distB="0" distL="0" distR="0" wp14:anchorId="272254B3" wp14:editId="6B182DCB">
                  <wp:extent cx="2592000" cy="1951200"/>
                  <wp:effectExtent l="0" t="0" r="0" b="0"/>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2592000" cy="1951200"/>
                          </a:xfrm>
                          <a:prstGeom prst="rect">
                            <a:avLst/>
                          </a:prstGeom>
                          <a:ln/>
                        </pic:spPr>
                      </pic:pic>
                    </a:graphicData>
                  </a:graphic>
                </wp:inline>
              </w:drawing>
            </w:r>
          </w:p>
        </w:tc>
        <w:tc>
          <w:tcPr>
            <w:tcW w:w="4297" w:type="dxa"/>
          </w:tcPr>
          <w:p w14:paraId="3FF1231F" w14:textId="77777777" w:rsidR="0091188F" w:rsidRPr="002B6163" w:rsidRDefault="0091188F" w:rsidP="00494572">
            <w:pPr>
              <w:rPr>
                <w:rFonts w:ascii="Times New Roman" w:eastAsia="Times New Roman" w:hAnsi="Times New Roman" w:cs="Times New Roman"/>
                <w:b/>
              </w:rPr>
            </w:pPr>
            <w:r w:rsidRPr="002B6163">
              <w:rPr>
                <w:rFonts w:ascii="Times New Roman" w:eastAsia="Times New Roman" w:hAnsi="Times New Roman" w:cs="Times New Roman"/>
                <w:b/>
                <w:noProof/>
              </w:rPr>
              <w:drawing>
                <wp:inline distT="0" distB="0" distL="0" distR="0" wp14:anchorId="19A1ABA0" wp14:editId="6A41DBBC">
                  <wp:extent cx="2592000" cy="1980000"/>
                  <wp:effectExtent l="0" t="0" r="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2592000" cy="1980000"/>
                          </a:xfrm>
                          <a:prstGeom prst="rect">
                            <a:avLst/>
                          </a:prstGeom>
                          <a:ln/>
                        </pic:spPr>
                      </pic:pic>
                    </a:graphicData>
                  </a:graphic>
                </wp:inline>
              </w:drawing>
            </w:r>
          </w:p>
        </w:tc>
        <w:tc>
          <w:tcPr>
            <w:tcW w:w="4297" w:type="dxa"/>
          </w:tcPr>
          <w:p w14:paraId="20DD2D7C" w14:textId="77777777" w:rsidR="0091188F" w:rsidRPr="00D03249" w:rsidRDefault="0091188F" w:rsidP="00494572">
            <w:pPr>
              <w:rPr>
                <w:rFonts w:ascii="Times New Roman" w:eastAsia="Times New Roman" w:hAnsi="Times New Roman" w:cs="Times New Roman"/>
              </w:rPr>
            </w:pPr>
            <w:r w:rsidRPr="00D03249">
              <w:rPr>
                <w:rFonts w:ascii="Times New Roman" w:eastAsia="Times New Roman" w:hAnsi="Times New Roman" w:cs="Times New Roman"/>
                <w:noProof/>
              </w:rPr>
              <w:drawing>
                <wp:inline distT="0" distB="0" distL="0" distR="0" wp14:anchorId="7B97A77D" wp14:editId="040171B5">
                  <wp:extent cx="2592000" cy="1980000"/>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2592000" cy="1980000"/>
                          </a:xfrm>
                          <a:prstGeom prst="rect">
                            <a:avLst/>
                          </a:prstGeom>
                          <a:ln/>
                        </pic:spPr>
                      </pic:pic>
                    </a:graphicData>
                  </a:graphic>
                </wp:inline>
              </w:drawing>
            </w:r>
          </w:p>
        </w:tc>
      </w:tr>
    </w:tbl>
    <w:p w14:paraId="4A39A7DD" w14:textId="77777777" w:rsidR="0091188F" w:rsidRDefault="0091188F" w:rsidP="0091188F">
      <w:r w:rsidRPr="00D03249">
        <w:rPr>
          <w:rFonts w:ascii="Times New Roman" w:eastAsia="Times New Roman" w:hAnsi="Times New Roman" w:cs="Times New Roman"/>
          <w:b/>
          <w:color w:val="000000"/>
        </w:rPr>
        <w:t xml:space="preserve">Figure </w:t>
      </w:r>
      <w:r>
        <w:rPr>
          <w:rFonts w:ascii="Times New Roman" w:eastAsia="Times New Roman" w:hAnsi="Times New Roman" w:cs="Times New Roman"/>
          <w:b/>
          <w:color w:val="000000"/>
        </w:rPr>
        <w:t>7</w:t>
      </w:r>
      <w:r w:rsidRPr="00D03249">
        <w:rPr>
          <w:rFonts w:ascii="Times New Roman" w:eastAsia="Times New Roman" w:hAnsi="Times New Roman" w:cs="Times New Roman"/>
          <w:b/>
          <w:color w:val="000000"/>
        </w:rPr>
        <w:t>: Difference plot comparing HPE and DHIS2 estimates</w:t>
      </w:r>
    </w:p>
    <w:p w14:paraId="715A327A" w14:textId="168D7CA8" w:rsidR="0091188F" w:rsidRPr="00D03249" w:rsidRDefault="0091188F" w:rsidP="009959FB">
      <w:pPr>
        <w:rPr>
          <w:rFonts w:ascii="Times New Roman" w:hAnsi="Times New Roman" w:cs="Times New Roman"/>
          <w:sz w:val="24"/>
          <w:szCs w:val="28"/>
        </w:rPr>
        <w:sectPr w:rsidR="0091188F" w:rsidRPr="00D03249" w:rsidSect="0091188F">
          <w:pgSz w:w="15840" w:h="12240" w:orient="landscape"/>
          <w:pgMar w:top="1440" w:right="1440" w:bottom="1440" w:left="1440" w:header="720" w:footer="720" w:gutter="0"/>
          <w:lnNumType w:countBy="1" w:restart="newSection"/>
          <w:cols w:space="720"/>
          <w:docGrid w:linePitch="360"/>
        </w:sectPr>
      </w:pPr>
    </w:p>
    <w:p w14:paraId="610C719E" w14:textId="411ADCFE" w:rsidR="00666315" w:rsidRPr="00D03249" w:rsidRDefault="00666315" w:rsidP="00CE1AAA">
      <w:pPr>
        <w:autoSpaceDE w:val="0"/>
        <w:autoSpaceDN w:val="0"/>
        <w:adjustRightInd w:val="0"/>
        <w:spacing w:line="360" w:lineRule="auto"/>
        <w:jc w:val="both"/>
        <w:rPr>
          <w:rFonts w:ascii="Times New Roman" w:hAnsi="Times New Roman" w:cs="Times New Roman"/>
          <w:b/>
          <w:sz w:val="24"/>
          <w:szCs w:val="24"/>
        </w:rPr>
      </w:pPr>
      <w:r w:rsidRPr="00D03249">
        <w:rPr>
          <w:rFonts w:ascii="Times New Roman" w:hAnsi="Times New Roman" w:cs="Times New Roman"/>
          <w:b/>
          <w:sz w:val="28"/>
          <w:szCs w:val="24"/>
        </w:rPr>
        <w:lastRenderedPageBreak/>
        <w:t xml:space="preserve">Discussion      </w:t>
      </w:r>
      <w:r w:rsidRPr="00D03249">
        <w:rPr>
          <w:rFonts w:ascii="Times New Roman" w:hAnsi="Times New Roman" w:cs="Times New Roman"/>
          <w:b/>
          <w:sz w:val="24"/>
          <w:szCs w:val="24"/>
        </w:rPr>
        <w:t xml:space="preserve"> </w:t>
      </w:r>
    </w:p>
    <w:p w14:paraId="5665C5B7" w14:textId="39D1E2CE" w:rsidR="00347ABF" w:rsidRPr="00D03249" w:rsidRDefault="00347ABF" w:rsidP="007E5B77">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In this study, we implement a novel approach, the Hybrid Prevalence Estimation methodology to obtain HIV prevalence estimates for districts in Uganda. We combined </w:t>
      </w:r>
      <w:r w:rsidR="00342DDD">
        <w:rPr>
          <w:rFonts w:ascii="Times New Roman" w:eastAsia="Times New Roman" w:hAnsi="Times New Roman" w:cs="Times New Roman"/>
          <w:sz w:val="24"/>
          <w:szCs w:val="24"/>
        </w:rPr>
        <w:t>DHIS2</w:t>
      </w:r>
      <w:r w:rsidRPr="00D03249">
        <w:rPr>
          <w:rFonts w:ascii="Times New Roman" w:eastAsia="Times New Roman" w:hAnsi="Times New Roman" w:cs="Times New Roman"/>
          <w:sz w:val="24"/>
          <w:szCs w:val="24"/>
        </w:rPr>
        <w:t xml:space="preserve"> HIV testing data with information of non-facility testers from the 2011 UAIS data to obtain district level HIV prevalence estimates.</w:t>
      </w:r>
    </w:p>
    <w:p w14:paraId="380D7B35" w14:textId="713DF944" w:rsidR="000E6919" w:rsidRPr="00D03249" w:rsidRDefault="00347ABF" w:rsidP="000E6919">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Although national population surveys are the gold standard for </w:t>
      </w:r>
      <w:r w:rsidR="00071392" w:rsidRPr="00D03249">
        <w:rPr>
          <w:rFonts w:ascii="Times New Roman" w:eastAsia="Times New Roman" w:hAnsi="Times New Roman" w:cs="Times New Roman"/>
          <w:sz w:val="24"/>
          <w:szCs w:val="24"/>
        </w:rPr>
        <w:t>calculating</w:t>
      </w:r>
      <w:r w:rsidRPr="00D03249">
        <w:rPr>
          <w:rFonts w:ascii="Times New Roman" w:eastAsia="Times New Roman" w:hAnsi="Times New Roman" w:cs="Times New Roman"/>
          <w:sz w:val="24"/>
          <w:szCs w:val="24"/>
        </w:rPr>
        <w:t xml:space="preserve"> population level health indicators, district level estimates from these surveys are less accurate due to the reduced sample sizes at district</w:t>
      </w:r>
      <w:r w:rsidR="009B7741" w:rsidRPr="00D03249">
        <w:rPr>
          <w:rFonts w:ascii="Times New Roman" w:eastAsia="Times New Roman" w:hAnsi="Times New Roman" w:cs="Times New Roman"/>
          <w:sz w:val="24"/>
          <w:szCs w:val="24"/>
        </w:rPr>
        <w:t xml:space="preserve"> or lower administrative</w:t>
      </w:r>
      <w:r w:rsidRPr="00D03249">
        <w:rPr>
          <w:rFonts w:ascii="Times New Roman" w:eastAsia="Times New Roman" w:hAnsi="Times New Roman" w:cs="Times New Roman"/>
          <w:sz w:val="24"/>
          <w:szCs w:val="24"/>
        </w:rPr>
        <w:t xml:space="preserve"> levels.</w:t>
      </w:r>
      <w:r w:rsidR="00D163DC" w:rsidRPr="00D03249">
        <w:rPr>
          <w:rFonts w:ascii="Times New Roman" w:eastAsia="Times New Roman" w:hAnsi="Times New Roman" w:cs="Times New Roman"/>
          <w:sz w:val="24"/>
          <w:szCs w:val="24"/>
        </w:rPr>
        <w:t xml:space="preserve"> </w:t>
      </w:r>
      <w:r w:rsidRPr="00D03249">
        <w:rPr>
          <w:rFonts w:ascii="Times New Roman" w:eastAsia="Times New Roman" w:hAnsi="Times New Roman" w:cs="Times New Roman"/>
          <w:sz w:val="24"/>
          <w:szCs w:val="24"/>
        </w:rPr>
        <w:t xml:space="preserve">The </w:t>
      </w:r>
      <w:r w:rsidR="00E74EF1" w:rsidRPr="00D03249">
        <w:rPr>
          <w:rFonts w:ascii="Times New Roman" w:eastAsia="Times New Roman" w:hAnsi="Times New Roman" w:cs="Times New Roman"/>
          <w:sz w:val="24"/>
          <w:szCs w:val="24"/>
        </w:rPr>
        <w:t xml:space="preserve">demand </w:t>
      </w:r>
      <w:r w:rsidRPr="00D03249">
        <w:rPr>
          <w:rFonts w:ascii="Times New Roman" w:eastAsia="Times New Roman" w:hAnsi="Times New Roman" w:cs="Times New Roman"/>
          <w:sz w:val="24"/>
          <w:szCs w:val="24"/>
        </w:rPr>
        <w:t xml:space="preserve">for accurate </w:t>
      </w:r>
      <w:r w:rsidR="00A440B7" w:rsidRPr="00D03249">
        <w:rPr>
          <w:rFonts w:ascii="Times New Roman" w:eastAsia="Times New Roman" w:hAnsi="Times New Roman" w:cs="Times New Roman"/>
          <w:sz w:val="24"/>
          <w:szCs w:val="24"/>
        </w:rPr>
        <w:t>indicator estimates</w:t>
      </w:r>
      <w:r w:rsidRPr="00D03249">
        <w:rPr>
          <w:rFonts w:ascii="Times New Roman" w:eastAsia="Times New Roman" w:hAnsi="Times New Roman" w:cs="Times New Roman"/>
          <w:sz w:val="24"/>
          <w:szCs w:val="24"/>
        </w:rPr>
        <w:t xml:space="preserve"> at </w:t>
      </w:r>
      <w:r w:rsidR="00A440B7" w:rsidRPr="00D03249">
        <w:rPr>
          <w:rFonts w:ascii="Times New Roman" w:eastAsia="Times New Roman" w:hAnsi="Times New Roman" w:cs="Times New Roman"/>
          <w:sz w:val="24"/>
          <w:szCs w:val="24"/>
        </w:rPr>
        <w:t>district or lower administrative</w:t>
      </w:r>
      <w:r w:rsidRPr="00D03249">
        <w:rPr>
          <w:rFonts w:ascii="Times New Roman" w:eastAsia="Times New Roman" w:hAnsi="Times New Roman" w:cs="Times New Roman"/>
          <w:sz w:val="24"/>
          <w:szCs w:val="24"/>
        </w:rPr>
        <w:t xml:space="preserve"> levels for program</w:t>
      </w:r>
      <w:r w:rsidR="00E52D3A" w:rsidRPr="00D03249">
        <w:rPr>
          <w:rFonts w:ascii="Times New Roman" w:eastAsia="Times New Roman" w:hAnsi="Times New Roman" w:cs="Times New Roman"/>
          <w:sz w:val="24"/>
          <w:szCs w:val="24"/>
        </w:rPr>
        <w:t>me</w:t>
      </w:r>
      <w:r w:rsidRPr="00D03249">
        <w:rPr>
          <w:rFonts w:ascii="Times New Roman" w:eastAsia="Times New Roman" w:hAnsi="Times New Roman" w:cs="Times New Roman"/>
          <w:sz w:val="24"/>
          <w:szCs w:val="24"/>
        </w:rPr>
        <w:t xml:space="preserve"> monitoring </w:t>
      </w:r>
      <w:r w:rsidR="00E81DD3" w:rsidRPr="00D03249">
        <w:rPr>
          <w:rFonts w:ascii="Times New Roman" w:eastAsia="Times New Roman" w:hAnsi="Times New Roman" w:cs="Times New Roman"/>
          <w:sz w:val="24"/>
          <w:szCs w:val="24"/>
        </w:rPr>
        <w:t>motivates</w:t>
      </w:r>
      <w:r w:rsidRPr="00D03249">
        <w:rPr>
          <w:rFonts w:ascii="Times New Roman" w:eastAsia="Times New Roman" w:hAnsi="Times New Roman" w:cs="Times New Roman"/>
          <w:sz w:val="24"/>
          <w:szCs w:val="24"/>
        </w:rPr>
        <w:t xml:space="preserve"> use </w:t>
      </w:r>
      <w:r w:rsidR="00E81DD3" w:rsidRPr="00D03249">
        <w:rPr>
          <w:rFonts w:ascii="Times New Roman" w:eastAsia="Times New Roman" w:hAnsi="Times New Roman" w:cs="Times New Roman"/>
          <w:sz w:val="24"/>
          <w:szCs w:val="24"/>
        </w:rPr>
        <w:t>of</w:t>
      </w:r>
      <w:r w:rsidR="00E74EF1" w:rsidRPr="00D03249">
        <w:rPr>
          <w:rFonts w:ascii="Times New Roman" w:eastAsia="Times New Roman" w:hAnsi="Times New Roman" w:cs="Times New Roman"/>
          <w:sz w:val="24"/>
          <w:szCs w:val="24"/>
        </w:rPr>
        <w:t xml:space="preserve"> innovative approaches </w:t>
      </w:r>
      <w:r w:rsidRPr="00D03249">
        <w:rPr>
          <w:rFonts w:ascii="Times New Roman" w:eastAsia="Times New Roman" w:hAnsi="Times New Roman" w:cs="Times New Roman"/>
          <w:sz w:val="24"/>
          <w:szCs w:val="24"/>
        </w:rPr>
        <w:t xml:space="preserve">to provide </w:t>
      </w:r>
      <w:r w:rsidR="00071392" w:rsidRPr="00D03249">
        <w:rPr>
          <w:rFonts w:ascii="Times New Roman" w:eastAsia="Times New Roman" w:hAnsi="Times New Roman" w:cs="Times New Roman"/>
          <w:sz w:val="24"/>
          <w:szCs w:val="24"/>
        </w:rPr>
        <w:t>the</w:t>
      </w:r>
      <w:r w:rsidR="00E74EF1" w:rsidRPr="00D03249">
        <w:rPr>
          <w:rFonts w:ascii="Times New Roman" w:eastAsia="Times New Roman" w:hAnsi="Times New Roman" w:cs="Times New Roman"/>
          <w:sz w:val="24"/>
          <w:szCs w:val="24"/>
        </w:rPr>
        <w:t xml:space="preserve"> </w:t>
      </w:r>
      <w:r w:rsidRPr="00D03249">
        <w:rPr>
          <w:rFonts w:ascii="Times New Roman" w:eastAsia="Times New Roman" w:hAnsi="Times New Roman" w:cs="Times New Roman"/>
          <w:sz w:val="24"/>
          <w:szCs w:val="24"/>
        </w:rPr>
        <w:t xml:space="preserve">estimates. We obtained district level HIV prevalence estimates by combining </w:t>
      </w:r>
      <w:r w:rsidR="0027755C" w:rsidRPr="00D03249">
        <w:rPr>
          <w:rFonts w:ascii="Times New Roman" w:eastAsia="Times New Roman" w:hAnsi="Times New Roman" w:cs="Times New Roman"/>
          <w:sz w:val="24"/>
          <w:szCs w:val="24"/>
        </w:rPr>
        <w:t xml:space="preserve">population </w:t>
      </w:r>
      <w:r w:rsidRPr="00D03249">
        <w:rPr>
          <w:rFonts w:ascii="Times New Roman" w:eastAsia="Times New Roman" w:hAnsi="Times New Roman" w:cs="Times New Roman"/>
          <w:sz w:val="24"/>
          <w:szCs w:val="24"/>
        </w:rPr>
        <w:t xml:space="preserve">survey information with </w:t>
      </w:r>
      <w:r w:rsidR="009959FB" w:rsidRPr="00D03249">
        <w:rPr>
          <w:rFonts w:ascii="Times New Roman" w:eastAsia="Times New Roman" w:hAnsi="Times New Roman" w:cs="Times New Roman"/>
          <w:sz w:val="24"/>
          <w:szCs w:val="24"/>
        </w:rPr>
        <w:t>D</w:t>
      </w:r>
      <w:r w:rsidRPr="00D03249">
        <w:rPr>
          <w:rFonts w:ascii="Times New Roman" w:eastAsia="Times New Roman" w:hAnsi="Times New Roman" w:cs="Times New Roman"/>
          <w:sz w:val="24"/>
          <w:szCs w:val="24"/>
        </w:rPr>
        <w:t>HIS</w:t>
      </w:r>
      <w:r w:rsidR="009959FB" w:rsidRPr="00D03249">
        <w:rPr>
          <w:rFonts w:ascii="Times New Roman" w:eastAsia="Times New Roman" w:hAnsi="Times New Roman" w:cs="Times New Roman"/>
          <w:sz w:val="24"/>
          <w:szCs w:val="24"/>
        </w:rPr>
        <w:t>2</w:t>
      </w:r>
      <w:r w:rsidRPr="00D03249">
        <w:rPr>
          <w:rFonts w:ascii="Times New Roman" w:eastAsia="Times New Roman" w:hAnsi="Times New Roman" w:cs="Times New Roman"/>
          <w:sz w:val="24"/>
          <w:szCs w:val="24"/>
        </w:rPr>
        <w:t xml:space="preserve"> data</w:t>
      </w:r>
      <w:r w:rsidR="00E74EF1" w:rsidRPr="00D03249">
        <w:rPr>
          <w:rFonts w:ascii="Times New Roman" w:eastAsia="Times New Roman" w:hAnsi="Times New Roman" w:cs="Times New Roman"/>
          <w:sz w:val="24"/>
          <w:szCs w:val="24"/>
        </w:rPr>
        <w:t xml:space="preserve"> using a Hybrid Prevalence Estimation methodology</w:t>
      </w:r>
      <w:r w:rsidRPr="00D03249">
        <w:rPr>
          <w:rFonts w:ascii="Times New Roman" w:eastAsia="Times New Roman" w:hAnsi="Times New Roman" w:cs="Times New Roman"/>
          <w:sz w:val="24"/>
          <w:szCs w:val="24"/>
        </w:rPr>
        <w:t>. Our estimates had narrower confidence intervals compared to estimates from the population survey at the district level, consistent with findings elsewhere</w:t>
      </w:r>
      <w:r w:rsidRPr="00D03249">
        <w:rPr>
          <w:rFonts w:ascii="Times New Roman" w:eastAsia="Times New Roman" w:hAnsi="Times New Roman" w:cs="Times New Roman"/>
          <w:sz w:val="24"/>
          <w:szCs w:val="24"/>
        </w:rPr>
        <w:fldChar w:fldCharType="begin" w:fldLock="1"/>
      </w:r>
      <w:r w:rsidR="00502663" w:rsidRPr="00D03249">
        <w:rPr>
          <w:rFonts w:ascii="Times New Roman" w:eastAsia="Times New Roman" w:hAnsi="Times New Roman" w:cs="Times New Roman"/>
          <w:sz w:val="24"/>
          <w:szCs w:val="24"/>
        </w:rPr>
        <w:instrText>ADDIN CSL_CITATION {"citationItems":[{"id":"ITEM-1","itemData":{"DOI":"10.1002/sim.3920","ISBN":"9781554650132","ISSN":"02776715","PMID":"21290401","abstract":"Public health practitioners are often called upon to make inference about a health indicator for a population at large when the sole available information are data gathered from a convenience sample, such as data gathered on visitors to a clinic. These data may be of the highest quality and quite extensive, but the biases inherent in a convenience sample preclude the legitimate use of powerful inferential tools that are usually associated with a random sample. In general, we know nothing about those who do not visit the clinic beyond the fact that they do not visit the clinic. An alternative is to take a random sample of the population. However, we show that this solution would be wasteful if it excluded the use of available information. Hence, we present a simple annealing methodology that combines a relatively small, and presumably far less expensive, random sample with the convenience sample. This allows us to not only take advantage of powerful inferential tools, but also provides more accurate information than that available from just using data from the random sample alone.","author":[{"dropping-particle":"","family":"Hedt","given":"Bethany L.","non-dropping-particle":"","parse-names":false,"suffix":""},{"dropping-particle":"","family":"Pagano","given":"Marcello","non-dropping-particle":"","parse-names":false,"suffix":""}],"container-title":"Statistics in Medicine","id":"ITEM-1","issue":"5","issued":{"date-parts":[["2011"]]},"page":"560-568","title":"Health indicators: Eliminating bias from convenience sampling estimators","type":"article-journal","volume":"30"},"uris":["http://www.mendeley.com/documents/?uuid=fba92cf2-7996-43de-ba07-c29129b399f8"]},{"id":"ITEM-2","itemData":{"DOI":"10.1073/pnas.1810287115","author":[{"dropping-particle":"","family":"Jeffery","given":"Caroline","non-dropping-particle":"","parse-names":false,"suffix":""},{"dropping-particle":"","family":"Pagano","given":"Marcello","non-dropping-particle":"","parse-names":false,"suffix":""},{"dropping-particle":"","family":"Hemingway","given":"Janet","non-dropping-particle":"","parse-names":false,"suffix":""},{"dropping-particle":"","family":"Valadez","given":"Joseph J","non-dropping-particle":"","parse-names":false,"suffix":""}],"container-title":"PNAS","id":"ITEM-2","issue":"51","issued":{"date-parts":[["2018"]]},"page":"13063-13068","title":"Hybrid prevalence estimation : Method to improve intervention coverage estimations","type":"article-journal","volume":"115"},"uris":["http://www.mendeley.com/documents/?uuid=37b333b8-9b61-4807-8ef8-fd960c31bb31"]}],"mendeley":{"formattedCitation":"[10,11]","plainTextFormattedCitation":"[10,11]","previouslyFormattedCitation":"[10,11]"},"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5D0BE8" w:rsidRPr="00D03249">
        <w:rPr>
          <w:rFonts w:ascii="Times New Roman" w:eastAsia="Times New Roman" w:hAnsi="Times New Roman" w:cs="Times New Roman"/>
          <w:noProof/>
          <w:sz w:val="24"/>
          <w:szCs w:val="24"/>
        </w:rPr>
        <w:t>[10,11]</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The HPE was calculated from three parameters; 1) Prevalence in the health facility sample, 2) prevalence among non-facility testers from the population survey sample and 3) the propensity to test for HIV in a health facility from the population survey sample. </w:t>
      </w:r>
      <w:r w:rsidR="00E74EF1" w:rsidRPr="00D03249">
        <w:rPr>
          <w:rFonts w:ascii="Times New Roman" w:eastAsia="Times New Roman" w:hAnsi="Times New Roman" w:cs="Times New Roman"/>
          <w:sz w:val="24"/>
          <w:szCs w:val="24"/>
        </w:rPr>
        <w:t xml:space="preserve">We </w:t>
      </w:r>
      <w:r w:rsidR="0027755C" w:rsidRPr="00D03249">
        <w:rPr>
          <w:rFonts w:ascii="Times New Roman" w:eastAsia="Times New Roman" w:hAnsi="Times New Roman" w:cs="Times New Roman"/>
          <w:sz w:val="24"/>
          <w:szCs w:val="24"/>
        </w:rPr>
        <w:t xml:space="preserve">also </w:t>
      </w:r>
      <w:r w:rsidR="00E74EF1" w:rsidRPr="00D03249">
        <w:rPr>
          <w:rFonts w:ascii="Times New Roman" w:eastAsia="Times New Roman" w:hAnsi="Times New Roman" w:cs="Times New Roman"/>
          <w:sz w:val="24"/>
          <w:szCs w:val="24"/>
        </w:rPr>
        <w:t xml:space="preserve">observed that </w:t>
      </w:r>
      <w:r w:rsidR="002E6FF2" w:rsidRPr="00D03249">
        <w:rPr>
          <w:rFonts w:ascii="Times New Roman" w:eastAsia="Times New Roman" w:hAnsi="Times New Roman" w:cs="Times New Roman"/>
          <w:sz w:val="24"/>
          <w:szCs w:val="24"/>
        </w:rPr>
        <w:t xml:space="preserve">HIV prevalence estimate obtained using the </w:t>
      </w:r>
      <w:r w:rsidR="00E74EF1" w:rsidRPr="00D03249">
        <w:rPr>
          <w:rFonts w:ascii="Times New Roman" w:eastAsia="Times New Roman" w:hAnsi="Times New Roman" w:cs="Times New Roman"/>
          <w:sz w:val="24"/>
          <w:szCs w:val="24"/>
        </w:rPr>
        <w:t xml:space="preserve">HPE </w:t>
      </w:r>
      <w:r w:rsidR="002E6FF2" w:rsidRPr="00D03249">
        <w:rPr>
          <w:rFonts w:ascii="Times New Roman" w:eastAsia="Times New Roman" w:hAnsi="Times New Roman" w:cs="Times New Roman"/>
          <w:sz w:val="24"/>
          <w:szCs w:val="24"/>
        </w:rPr>
        <w:t xml:space="preserve">methodology was similar to the </w:t>
      </w:r>
      <w:r w:rsidRPr="00D03249">
        <w:rPr>
          <w:rFonts w:ascii="Times New Roman" w:eastAsia="Times New Roman" w:hAnsi="Times New Roman" w:cs="Times New Roman"/>
          <w:sz w:val="24"/>
          <w:szCs w:val="24"/>
        </w:rPr>
        <w:t>population survey</w:t>
      </w:r>
      <w:r w:rsidR="00E74EF1" w:rsidRPr="00D03249">
        <w:rPr>
          <w:rFonts w:ascii="Times New Roman" w:eastAsia="Times New Roman" w:hAnsi="Times New Roman" w:cs="Times New Roman"/>
          <w:sz w:val="24"/>
          <w:szCs w:val="24"/>
        </w:rPr>
        <w:t xml:space="preserve"> HIV</w:t>
      </w:r>
      <w:r w:rsidRPr="00D03249">
        <w:rPr>
          <w:rFonts w:ascii="Times New Roman" w:eastAsia="Times New Roman" w:hAnsi="Times New Roman" w:cs="Times New Roman"/>
          <w:sz w:val="24"/>
          <w:szCs w:val="24"/>
        </w:rPr>
        <w:t xml:space="preserve"> prevalence estimate</w:t>
      </w:r>
      <w:r w:rsidR="00E74EF1" w:rsidRPr="00D03249">
        <w:rPr>
          <w:rFonts w:ascii="Times New Roman" w:eastAsia="Times New Roman" w:hAnsi="Times New Roman" w:cs="Times New Roman"/>
          <w:sz w:val="24"/>
          <w:szCs w:val="24"/>
        </w:rPr>
        <w:t>s</w:t>
      </w:r>
      <w:r w:rsidRPr="00D03249">
        <w:rPr>
          <w:rFonts w:ascii="Times New Roman" w:eastAsia="Times New Roman" w:hAnsi="Times New Roman" w:cs="Times New Roman"/>
          <w:sz w:val="24"/>
          <w:szCs w:val="24"/>
        </w:rPr>
        <w:t xml:space="preserve"> </w:t>
      </w:r>
      <w:r w:rsidR="00071392" w:rsidRPr="00D03249">
        <w:rPr>
          <w:rFonts w:ascii="Times New Roman" w:eastAsia="Times New Roman" w:hAnsi="Times New Roman" w:cs="Times New Roman"/>
          <w:sz w:val="24"/>
          <w:szCs w:val="24"/>
        </w:rPr>
        <w:t xml:space="preserve">for male and females combined, </w:t>
      </w:r>
      <w:r w:rsidR="002E6FF2" w:rsidRPr="00D03249">
        <w:rPr>
          <w:rFonts w:ascii="Times New Roman" w:eastAsia="Times New Roman" w:hAnsi="Times New Roman" w:cs="Times New Roman"/>
          <w:sz w:val="24"/>
          <w:szCs w:val="24"/>
        </w:rPr>
        <w:t xml:space="preserve">and for males </w:t>
      </w:r>
      <w:r w:rsidR="00071392" w:rsidRPr="00D03249">
        <w:rPr>
          <w:rFonts w:ascii="Times New Roman" w:eastAsia="Times New Roman" w:hAnsi="Times New Roman" w:cs="Times New Roman"/>
          <w:sz w:val="24"/>
          <w:szCs w:val="24"/>
        </w:rPr>
        <w:t xml:space="preserve">only </w:t>
      </w:r>
      <w:r w:rsidRPr="00D03249">
        <w:rPr>
          <w:rFonts w:ascii="Times New Roman" w:eastAsia="Times New Roman" w:hAnsi="Times New Roman" w:cs="Times New Roman"/>
          <w:sz w:val="24"/>
          <w:szCs w:val="24"/>
        </w:rPr>
        <w:t xml:space="preserve">while </w:t>
      </w:r>
      <w:r w:rsidR="002E6FF2" w:rsidRPr="00D03249">
        <w:rPr>
          <w:rFonts w:ascii="Times New Roman" w:eastAsia="Times New Roman" w:hAnsi="Times New Roman" w:cs="Times New Roman"/>
          <w:sz w:val="24"/>
          <w:szCs w:val="24"/>
        </w:rPr>
        <w:t xml:space="preserve">it was lower </w:t>
      </w:r>
      <w:r w:rsidR="00071392" w:rsidRPr="00D03249">
        <w:rPr>
          <w:rFonts w:ascii="Times New Roman" w:eastAsia="Times New Roman" w:hAnsi="Times New Roman" w:cs="Times New Roman"/>
          <w:sz w:val="24"/>
          <w:szCs w:val="24"/>
        </w:rPr>
        <w:t xml:space="preserve">for </w:t>
      </w:r>
      <w:r w:rsidR="002E6FF2" w:rsidRPr="00D03249">
        <w:rPr>
          <w:rFonts w:ascii="Times New Roman" w:eastAsia="Times New Roman" w:hAnsi="Times New Roman" w:cs="Times New Roman"/>
          <w:sz w:val="24"/>
          <w:szCs w:val="24"/>
        </w:rPr>
        <w:t>females</w:t>
      </w:r>
      <w:r w:rsidRPr="00D03249">
        <w:rPr>
          <w:rFonts w:ascii="Times New Roman" w:eastAsia="Times New Roman" w:hAnsi="Times New Roman" w:cs="Times New Roman"/>
          <w:sz w:val="24"/>
          <w:szCs w:val="24"/>
        </w:rPr>
        <w:t>.</w:t>
      </w:r>
      <w:r w:rsidR="000E6919" w:rsidRPr="00D03249">
        <w:rPr>
          <w:rFonts w:ascii="Times New Roman" w:eastAsia="Times New Roman" w:hAnsi="Times New Roman" w:cs="Times New Roman"/>
          <w:sz w:val="24"/>
          <w:szCs w:val="24"/>
        </w:rPr>
        <w:t xml:space="preserve"> Additionally,</w:t>
      </w:r>
      <w:r w:rsidR="000E6919" w:rsidRPr="00D03249">
        <w:rPr>
          <w:rFonts w:ascii="Times New Roman" w:hAnsi="Times New Roman" w:cs="Times New Roman"/>
          <w:sz w:val="24"/>
          <w:szCs w:val="28"/>
        </w:rPr>
        <w:t xml:space="preserve"> </w:t>
      </w:r>
      <w:r w:rsidR="00342DDD">
        <w:rPr>
          <w:rFonts w:ascii="Times New Roman" w:hAnsi="Times New Roman" w:cs="Times New Roman"/>
          <w:sz w:val="24"/>
          <w:szCs w:val="28"/>
        </w:rPr>
        <w:t xml:space="preserve">UAIS </w:t>
      </w:r>
      <w:r w:rsidR="000E6919" w:rsidRPr="00D03249">
        <w:rPr>
          <w:rFonts w:ascii="Times New Roman" w:hAnsi="Times New Roman" w:cs="Times New Roman"/>
          <w:sz w:val="24"/>
          <w:szCs w:val="28"/>
        </w:rPr>
        <w:t xml:space="preserve">based prevalence estimates were generally higher while </w:t>
      </w:r>
      <w:r w:rsidR="009959FB" w:rsidRPr="00D03249">
        <w:rPr>
          <w:rFonts w:ascii="Times New Roman" w:hAnsi="Times New Roman" w:cs="Times New Roman"/>
          <w:sz w:val="24"/>
          <w:szCs w:val="28"/>
        </w:rPr>
        <w:t>D</w:t>
      </w:r>
      <w:r w:rsidR="000E6919" w:rsidRPr="00D03249">
        <w:rPr>
          <w:rFonts w:ascii="Times New Roman" w:hAnsi="Times New Roman" w:cs="Times New Roman"/>
          <w:sz w:val="24"/>
          <w:szCs w:val="28"/>
        </w:rPr>
        <w:t>HIS</w:t>
      </w:r>
      <w:r w:rsidR="009959FB" w:rsidRPr="00D03249">
        <w:rPr>
          <w:rFonts w:ascii="Times New Roman" w:hAnsi="Times New Roman" w:cs="Times New Roman"/>
          <w:sz w:val="24"/>
          <w:szCs w:val="28"/>
        </w:rPr>
        <w:t>2</w:t>
      </w:r>
      <w:r w:rsidR="000E6919" w:rsidRPr="00D03249">
        <w:rPr>
          <w:rFonts w:ascii="Times New Roman" w:hAnsi="Times New Roman" w:cs="Times New Roman"/>
          <w:sz w:val="24"/>
          <w:szCs w:val="28"/>
        </w:rPr>
        <w:t xml:space="preserve"> prevalence estimates were lower than the consistent with findings elsewhere</w:t>
      </w:r>
      <w:r w:rsidR="005A1029" w:rsidRPr="00D03249">
        <w:rPr>
          <w:rFonts w:ascii="Times New Roman" w:hAnsi="Times New Roman" w:cs="Times New Roman"/>
          <w:sz w:val="24"/>
          <w:szCs w:val="28"/>
        </w:rPr>
        <w:fldChar w:fldCharType="begin" w:fldLock="1"/>
      </w:r>
      <w:r w:rsidR="00322D11" w:rsidRPr="00D03249">
        <w:rPr>
          <w:rFonts w:ascii="Times New Roman" w:hAnsi="Times New Roman" w:cs="Times New Roman"/>
          <w:sz w:val="24"/>
          <w:szCs w:val="28"/>
        </w:rPr>
        <w:instrText>ADDIN CSL_CITATION {"citationItems":[{"id":"ITEM-1","itemData":{"DOI":"10.1136/sti.2008.030452","ISSN":"13684973","abstract":"Background: Estimates of the impact of HIV in countries with generalised epidemics are generally based on antenatal clinic surveillance data collected overtime. In an attempt to obtain geographically more representative estimates of HIV prevalence, many countries are now also conducting national population-based surveys in which HIV testing is included. We compare adult HIV prevalence estimates from antenatal clinic surveillance to those from national population-based surveys to assess the implications for calibrating surveillance data. Methods: HIV prevalence estimates derived from fitting prevalence curves to antenatal clinic surveillance data are statistically compared to prevalence from national population-based surveys using data from 26 countries with generalised epidemics for the year in which the survey was conducted. Appropriate transformations are applied to inform the correction factors needed to adjust prevalence in countries where population-based surveys have not been conducted. Results: HIV prevalence derived from antenatal clinic surveillance data generally overestimate population-based survey prevalence by about 20% (95% confidence interval: 10% to 30%) in both urban and rural areas. Conclusions: In countries where national population-based HIV surveys have been conducted, survey estimates of HIV prevalence (adjusted for potential survey biases as appropriate) can be used directly to calibrate antenatal clinic surveillance data. In countries where national HIV surveys have not been conducted, HIV prevalence derived from antenatal clinic surveillance data should be multiplied by about 0.8 to adjust for overestimation.","author":[{"dropping-particle":"","family":"Gouws","given":"Eleanor","non-dropping-particle":"","parse-names":false,"suffix":""},{"dropping-particle":"","family":"Mishra","given":"V.","non-dropping-particle":"","parse-names":false,"suffix":""},{"dropping-particle":"","family":"Fowler","given":"T. B.","non-dropping-particle":"","parse-names":false,"suffix":""}],"container-title":"Sexually Transmitted Infections","id":"ITEM-1","issue":"SUPPL. 1","issued":{"date-parts":[["2008"]]},"title":"Comparison of adult HIV prevalence from national population-based surveys and antenatal clinic surveillance in countries with generalised epidemics: Implications for calibrating surveillance data","type":"article-journal","volume":"84"},"uris":["http://www.mendeley.com/documents/?uuid=aaf6964c-0988-4512-a108-e699dc891cef"]}],"mendeley":{"formattedCitation":"[29]","plainTextFormattedCitation":"[29]","previouslyFormattedCitation":"[29]"},"properties":{"noteIndex":0},"schema":"https://github.com/citation-style-language/schema/raw/master/csl-citation.json"}</w:instrText>
      </w:r>
      <w:r w:rsidR="005A1029" w:rsidRPr="00D03249">
        <w:rPr>
          <w:rFonts w:ascii="Times New Roman" w:hAnsi="Times New Roman" w:cs="Times New Roman"/>
          <w:sz w:val="24"/>
          <w:szCs w:val="28"/>
        </w:rPr>
        <w:fldChar w:fldCharType="separate"/>
      </w:r>
      <w:r w:rsidR="005A1029" w:rsidRPr="00D03249">
        <w:rPr>
          <w:rFonts w:ascii="Times New Roman" w:hAnsi="Times New Roman" w:cs="Times New Roman"/>
          <w:noProof/>
          <w:sz w:val="24"/>
          <w:szCs w:val="28"/>
        </w:rPr>
        <w:t>[29]</w:t>
      </w:r>
      <w:r w:rsidR="005A1029" w:rsidRPr="00D03249">
        <w:rPr>
          <w:rFonts w:ascii="Times New Roman" w:hAnsi="Times New Roman" w:cs="Times New Roman"/>
          <w:sz w:val="24"/>
          <w:szCs w:val="28"/>
        </w:rPr>
        <w:fldChar w:fldCharType="end"/>
      </w:r>
    </w:p>
    <w:p w14:paraId="6959F539" w14:textId="5F8765E4" w:rsidR="00347ABF" w:rsidRPr="00D03249" w:rsidRDefault="00643BAE" w:rsidP="007E5B77">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In the UAIS, the population can be divided into two domains</w:t>
      </w:r>
      <w:r w:rsidR="00347ABF" w:rsidRPr="00D03249">
        <w:rPr>
          <w:rFonts w:ascii="Times New Roman" w:eastAsia="Times New Roman" w:hAnsi="Times New Roman" w:cs="Times New Roman"/>
          <w:sz w:val="24"/>
          <w:szCs w:val="24"/>
        </w:rPr>
        <w:t>: 1) those that ha</w:t>
      </w:r>
      <w:r w:rsidR="00E83806" w:rsidRPr="00D03249">
        <w:rPr>
          <w:rFonts w:ascii="Times New Roman" w:eastAsia="Times New Roman" w:hAnsi="Times New Roman" w:cs="Times New Roman"/>
          <w:sz w:val="24"/>
          <w:szCs w:val="24"/>
        </w:rPr>
        <w:t xml:space="preserve">ve access to health facilities, get tested for HIV, </w:t>
      </w:r>
      <w:r w:rsidR="00347ABF" w:rsidRPr="00D03249">
        <w:rPr>
          <w:rFonts w:ascii="Times New Roman" w:eastAsia="Times New Roman" w:hAnsi="Times New Roman" w:cs="Times New Roman"/>
          <w:sz w:val="24"/>
          <w:szCs w:val="24"/>
        </w:rPr>
        <w:t xml:space="preserve">and </w:t>
      </w:r>
      <w:r w:rsidR="009B7741" w:rsidRPr="00D03249">
        <w:rPr>
          <w:rFonts w:ascii="Times New Roman" w:eastAsia="Times New Roman" w:hAnsi="Times New Roman" w:cs="Times New Roman"/>
          <w:sz w:val="24"/>
          <w:szCs w:val="24"/>
        </w:rPr>
        <w:t>are linked to appropriate care</w:t>
      </w:r>
      <w:r w:rsidR="00E83806" w:rsidRPr="00D03249">
        <w:rPr>
          <w:rFonts w:ascii="Times New Roman" w:eastAsia="Times New Roman" w:hAnsi="Times New Roman" w:cs="Times New Roman"/>
          <w:sz w:val="24"/>
          <w:szCs w:val="24"/>
        </w:rPr>
        <w:t xml:space="preserve"> if found HIV positive</w:t>
      </w:r>
      <w:r w:rsidR="00347ABF" w:rsidRPr="00D03249">
        <w:rPr>
          <w:rFonts w:ascii="Times New Roman" w:eastAsia="Times New Roman" w:hAnsi="Times New Roman" w:cs="Times New Roman"/>
          <w:sz w:val="24"/>
          <w:szCs w:val="24"/>
        </w:rPr>
        <w:t xml:space="preserve">, and 2) those that do not access health facilities and may remain unknown in the health care system. </w:t>
      </w:r>
      <w:r w:rsidR="009B7741" w:rsidRPr="00D03249">
        <w:rPr>
          <w:rFonts w:ascii="Times New Roman" w:eastAsia="Times New Roman" w:hAnsi="Times New Roman" w:cs="Times New Roman"/>
          <w:sz w:val="24"/>
          <w:szCs w:val="24"/>
        </w:rPr>
        <w:t>Barriers</w:t>
      </w:r>
      <w:r w:rsidR="00347ABF" w:rsidRPr="00D03249">
        <w:rPr>
          <w:rFonts w:ascii="Times New Roman" w:eastAsia="Times New Roman" w:hAnsi="Times New Roman" w:cs="Times New Roman"/>
          <w:sz w:val="24"/>
          <w:szCs w:val="24"/>
        </w:rPr>
        <w:t xml:space="preserve"> to health care access for the lat</w:t>
      </w:r>
      <w:r w:rsidRPr="00D03249">
        <w:rPr>
          <w:rFonts w:ascii="Times New Roman" w:eastAsia="Times New Roman" w:hAnsi="Times New Roman" w:cs="Times New Roman"/>
          <w:sz w:val="24"/>
          <w:szCs w:val="24"/>
        </w:rPr>
        <w:t>t</w:t>
      </w:r>
      <w:r w:rsidR="00347ABF" w:rsidRPr="00D03249">
        <w:rPr>
          <w:rFonts w:ascii="Times New Roman" w:eastAsia="Times New Roman" w:hAnsi="Times New Roman" w:cs="Times New Roman"/>
          <w:sz w:val="24"/>
          <w:szCs w:val="24"/>
        </w:rPr>
        <w:t xml:space="preserve">er subpopulation may include factors </w:t>
      </w:r>
      <w:r w:rsidR="009B7741" w:rsidRPr="00D03249">
        <w:rPr>
          <w:rFonts w:ascii="Times New Roman" w:eastAsia="Times New Roman" w:hAnsi="Times New Roman" w:cs="Times New Roman"/>
          <w:sz w:val="24"/>
          <w:szCs w:val="24"/>
        </w:rPr>
        <w:t>such as low/no education</w:t>
      </w:r>
      <w:r w:rsidR="006540AA" w:rsidRPr="00D03249">
        <w:rPr>
          <w:rFonts w:ascii="Times New Roman" w:eastAsia="Times New Roman" w:hAnsi="Times New Roman" w:cs="Times New Roman"/>
          <w:sz w:val="24"/>
          <w:szCs w:val="24"/>
        </w:rPr>
        <w:t xml:space="preserve"> and not being in stable sexual relationship </w:t>
      </w:r>
      <w:r w:rsidR="009B7741" w:rsidRPr="00D03249">
        <w:rPr>
          <w:rFonts w:ascii="Times New Roman" w:eastAsia="Times New Roman" w:hAnsi="Times New Roman" w:cs="Times New Roman"/>
          <w:sz w:val="24"/>
          <w:szCs w:val="24"/>
        </w:rPr>
        <w:t>that also increase the risk of HIV transmission</w:t>
      </w:r>
      <w:r w:rsidR="006540AA" w:rsidRPr="00D03249">
        <w:rPr>
          <w:rFonts w:ascii="Times New Roman" w:eastAsia="Times New Roman" w:hAnsi="Times New Roman" w:cs="Times New Roman"/>
          <w:sz w:val="24"/>
          <w:szCs w:val="24"/>
        </w:rPr>
        <w:fldChar w:fldCharType="begin" w:fldLock="1"/>
      </w:r>
      <w:r w:rsidR="00322D11" w:rsidRPr="00D03249">
        <w:rPr>
          <w:rFonts w:ascii="Times New Roman" w:eastAsia="Times New Roman" w:hAnsi="Times New Roman" w:cs="Times New Roman"/>
          <w:sz w:val="24"/>
          <w:szCs w:val="24"/>
        </w:rPr>
        <w:instrText>ADDIN CSL_CITATION {"citationItems":[{"id":"ITEM-1","itemData":{"DOI":"10.3389/fpubh.2018.00192","ISSN":"2296-2565 (Print)","PMID":"30155454","abstract":"Background: Globally, an estimated 150,000 children were newly infected with HIV  in 2015, over 90% of them in Sub-Saharan Africa. In Zambia, ~500,000 babies are born to HIV positive mothers every year, and without intervention 40,000 of them would acquire the infection. Studies have shown a strong association between education and HIV prevalence, but in Zambia, this association has not been demonstrated. There is little published information on the association between educational attainment and HIV testing uptake among pregnant women, which is fundamental in understanding the mother to child transmission of HIV. This study investigated whether educational attainment was associated with uptake of HIV testing among women of reproductive age in Zambia. Methods: Data were taken from Zambia Demographic and Health Survey in 2014 (ZDHS14). The analysis consisted of all women aged 15-49 years, who responded to the question on HIV testing in the ZDHS. Multivariable logistic regression was used to determine whether educational attainment was associated with uptake of HIV testing among women of reproductive age in Zambia. Results: Educational attainment was strongly associated with HIV testing among 15,388 women of child bearing age [AOR 3.8, 95% CI 1.7-8.2; p = 0.001]. HIV testing differed greatly by socioeconomic social status with an increased uptake among women with higher wealth index [AOR 4.4, 95% CI 1.9-9.9; p = 0.001]. Additionally, HIV testing was observed to be higher among the older women 25-34 years compared to the young women 15-19 years [AOR 2.3, 95% CI 1.3-4.3; p = 0.007]. Conclusions: This study revealed educational attainment to be a strong predictor of HIV testing among women of child bearing age in this population. High HIV testing uptake among educated pregnant women indicated that low-educated women may not fully realize the benefits of testing for HIV. Therefore, strengthening HIV testing in rural health facilities and providing initiatives to overcome barriers to testing among women with no formal education may help reduce vertical transmission of HIV.","author":[{"dropping-particle":"","family":"Muyunda","given":"Brian","non-dropping-particle":"","parse-names":false,"suffix":""},{"dropping-particle":"","family":"Musonda","given":"Patrick","non-dropping-particle":"","parse-names":false,"suffix":""},{"dropping-particle":"","family":"Mee","given":"Paul","non-dropping-particle":"","parse-names":false,"suffix":""},{"dropping-particle":"","family":"Todd","given":"Jim","non-dropping-particle":"","parse-names":false,"suffix":""},{"dropping-particle":"","family":"Michelo","given":"Charles","non-dropping-particle":"","parse-names":false,"suffix":""}],"container-title":"Frontiers in public health","id":"ITEM-1","issued":{"date-parts":[["2018"]]},"language":"eng","page":"192","publisher-place":"Switzerland","title":"Educational Attainment as a Predictor of HIV Testing Uptake Among Women of Child-Bearing Age: Analysis of 2014 Demographic and Health Survey in Zambia.","type":"article-journal","volume":"6"},"uris":["http://www.mendeley.com/documents/?uuid=ff6f1564-b8a9-420b-a490-b5e30c0d72c5"]},{"id":"ITEM-2","itemData":{"DOI":"10.2147/hiv.s82000","abstract":"BACKGROUND: Human immunodeficiency virus (HIV)/acquired immune deficiency syndrome (AIDS) is the most dramatic epidemic of the century that has claimed over two decades more than 3 million deaths. Sub-Saharan Africa is heavily affected and accounts for nearly 70% of all cases. Mother-to-child transmission of HIV is responsible for 20% of all HIV transmissions. With no preventive interventions, 50% of HIV infections are transmitted from HIV-positive mothers to newborns. HIV-testing is central to prevent vertical transmission. Despite, awareness campaigns, prevention measures, and more recently, promotion of antiviral regimens, the prevalence of cases and deaths is still rising and the prevalence of prevention of mother-to-child transmission (PMTCT) voluntary counseling test (VCT) use remains low. This study identifies predictors and possible barriers of HIV-testing among antenatal care attendees based on the health belief model (HBM) in Addis Ababa, Ethiopia.\\n\\nMETHODS: The study was an institution-based cross-sectional survey conducted from September 1 to September 30, 2013. A total of 308 individuals were interviewed using structured questionnaires adopted and modified from similar studies. Data were collected through face-to-face interviews. A logistic regression was used to identify factors associated with HIV-test use.\\n\\nRESULTS: In spite of satisfactory knowledge on HIV/AIDS transmission, participants are still at high risk of contracting the infection, wherein only 51.8% tested for HIV; among the married, only 84.1% and among the gestational age of third trimester, 34.1% mothers tested for HIV. Based on the HBM, failure to use PMTCT-HIV-test was related to its perceived lack of net benefit (adjusted odds ratio [AOR] =0.34, confidence interval [CI] [0.19-0.58], P&lt;0.001), but interviewees with high perceived self-efficacy were 1.9 times more likely to use HIV-test (AOR =1.90, CI [1.09-3.33], P&lt;0.05).\\n\\nCONCLUSION AND RECOMMENDATION: This study identifies perceived self-efficacy and perceived lack of net benefit as the main predictors of PMTCT-HIV-test use. Hence, prevention strategies based on increasing perceived risk, perceived severity, or adequate knowledge about HIV/AIDS may not be sufficient to induce PMTCT-HIV-test. These data will be useful in designing and improving HIV/AIDS prevention programs and focused health communication and counseling strategies in relation to PMTCT in Ethiopia.","author":[{"dropping-particle":"","family":"Kiros","given":"Getachew","non-dropping-particle":"","parse-names":false,"suffix":""},{"dropping-particle":"","family":"Workagegn","given":"Fikremariam","non-dropping-particle":"","parse-names":false,"suffix":""},{"dropping-particle":"","family":"Gebretsadik","given":"Lakew Abebe","non-dropping-particle":"","parse-names":false,"suffix":""}],"container-title":"HIV/AIDS - Research and Palliative Care","id":"ITEM-2","issued":{"date-parts":[["2015"]]},"page":"215","title":"Predictors of HIV-test utilization in PMTCT among antenatal care attendees in government health centers: institution-based cross-sectional study using health belief model in Addis Ababa, Ethiopia, 2013","type":"article-journal"},"uris":["http://www.mendeley.com/documents/?uuid=3131225c-6989-4873-9a56-e97cf0845925"]}],"mendeley":{"formattedCitation":"[30,31]","plainTextFormattedCitation":"[30,31]","previouslyFormattedCitation":"[30,31]"},"properties":{"noteIndex":0},"schema":"https://github.com/citation-style-language/schema/raw/master/csl-citation.json"}</w:instrText>
      </w:r>
      <w:r w:rsidR="006540AA" w:rsidRPr="00D03249">
        <w:rPr>
          <w:rFonts w:ascii="Times New Roman" w:eastAsia="Times New Roman" w:hAnsi="Times New Roman" w:cs="Times New Roman"/>
          <w:sz w:val="24"/>
          <w:szCs w:val="24"/>
        </w:rPr>
        <w:fldChar w:fldCharType="separate"/>
      </w:r>
      <w:r w:rsidR="005A1029" w:rsidRPr="00D03249">
        <w:rPr>
          <w:rFonts w:ascii="Times New Roman" w:eastAsia="Times New Roman" w:hAnsi="Times New Roman" w:cs="Times New Roman"/>
          <w:noProof/>
          <w:sz w:val="24"/>
          <w:szCs w:val="24"/>
        </w:rPr>
        <w:t>[30,31]</w:t>
      </w:r>
      <w:r w:rsidR="006540AA" w:rsidRPr="00D03249">
        <w:rPr>
          <w:rFonts w:ascii="Times New Roman" w:eastAsia="Times New Roman" w:hAnsi="Times New Roman" w:cs="Times New Roman"/>
          <w:sz w:val="24"/>
          <w:szCs w:val="24"/>
        </w:rPr>
        <w:fldChar w:fldCharType="end"/>
      </w:r>
      <w:r w:rsidR="00347ABF" w:rsidRPr="00D03249">
        <w:rPr>
          <w:rFonts w:ascii="Times New Roman" w:eastAsia="Times New Roman" w:hAnsi="Times New Roman" w:cs="Times New Roman"/>
          <w:sz w:val="24"/>
          <w:szCs w:val="24"/>
        </w:rPr>
        <w:t xml:space="preserve">. Combining survey with </w:t>
      </w:r>
      <w:r w:rsidR="004D1987" w:rsidRPr="00D03249">
        <w:rPr>
          <w:rFonts w:ascii="Times New Roman" w:eastAsia="Times New Roman" w:hAnsi="Times New Roman" w:cs="Times New Roman"/>
          <w:sz w:val="24"/>
          <w:szCs w:val="24"/>
        </w:rPr>
        <w:t>D</w:t>
      </w:r>
      <w:r w:rsidR="00347ABF" w:rsidRPr="00D03249">
        <w:rPr>
          <w:rFonts w:ascii="Times New Roman" w:eastAsia="Times New Roman" w:hAnsi="Times New Roman" w:cs="Times New Roman"/>
          <w:sz w:val="24"/>
          <w:szCs w:val="24"/>
        </w:rPr>
        <w:t>HIS</w:t>
      </w:r>
      <w:r w:rsidR="004D1987" w:rsidRPr="00D03249">
        <w:rPr>
          <w:rFonts w:ascii="Times New Roman" w:eastAsia="Times New Roman" w:hAnsi="Times New Roman" w:cs="Times New Roman"/>
          <w:sz w:val="24"/>
          <w:szCs w:val="24"/>
        </w:rPr>
        <w:t>2</w:t>
      </w:r>
      <w:r w:rsidR="00347ABF" w:rsidRPr="00D03249">
        <w:rPr>
          <w:rFonts w:ascii="Times New Roman" w:eastAsia="Times New Roman" w:hAnsi="Times New Roman" w:cs="Times New Roman"/>
          <w:sz w:val="24"/>
          <w:szCs w:val="24"/>
        </w:rPr>
        <w:t xml:space="preserve"> data therefore </w:t>
      </w:r>
      <w:r w:rsidR="006540AA" w:rsidRPr="00D03249">
        <w:rPr>
          <w:rFonts w:ascii="Times New Roman" w:eastAsia="Times New Roman" w:hAnsi="Times New Roman" w:cs="Times New Roman"/>
          <w:sz w:val="24"/>
          <w:szCs w:val="24"/>
        </w:rPr>
        <w:t>generates</w:t>
      </w:r>
      <w:r w:rsidR="00E81DD3" w:rsidRPr="00D03249">
        <w:rPr>
          <w:rFonts w:ascii="Times New Roman" w:eastAsia="Times New Roman" w:hAnsi="Times New Roman" w:cs="Times New Roman"/>
          <w:sz w:val="24"/>
          <w:szCs w:val="24"/>
        </w:rPr>
        <w:t xml:space="preserve"> more precise indicator estimates </w:t>
      </w:r>
      <w:r w:rsidR="00347ABF" w:rsidRPr="00D03249">
        <w:rPr>
          <w:rFonts w:ascii="Times New Roman" w:eastAsia="Times New Roman" w:hAnsi="Times New Roman" w:cs="Times New Roman"/>
          <w:sz w:val="24"/>
          <w:szCs w:val="24"/>
        </w:rPr>
        <w:t xml:space="preserve">that can be used to improve </w:t>
      </w:r>
      <w:r w:rsidR="006540AA" w:rsidRPr="00D03249">
        <w:rPr>
          <w:rFonts w:ascii="Times New Roman" w:eastAsia="Times New Roman" w:hAnsi="Times New Roman" w:cs="Times New Roman"/>
          <w:sz w:val="24"/>
          <w:szCs w:val="24"/>
        </w:rPr>
        <w:t xml:space="preserve">planning and </w:t>
      </w:r>
      <w:r w:rsidR="00347ABF" w:rsidRPr="00D03249">
        <w:rPr>
          <w:rFonts w:ascii="Times New Roman" w:eastAsia="Times New Roman" w:hAnsi="Times New Roman" w:cs="Times New Roman"/>
          <w:sz w:val="24"/>
          <w:szCs w:val="24"/>
        </w:rPr>
        <w:t>service delivery</w:t>
      </w:r>
      <w:r w:rsidR="00E83806" w:rsidRPr="00D03249">
        <w:rPr>
          <w:rFonts w:ascii="Times New Roman" w:eastAsia="Times New Roman" w:hAnsi="Times New Roman" w:cs="Times New Roman"/>
          <w:sz w:val="24"/>
          <w:szCs w:val="24"/>
        </w:rPr>
        <w:t xml:space="preserve"> for the general population</w:t>
      </w:r>
      <w:r w:rsidR="00E81DD3" w:rsidRPr="00D03249">
        <w:rPr>
          <w:rFonts w:ascii="Times New Roman" w:eastAsia="Times New Roman" w:hAnsi="Times New Roman" w:cs="Times New Roman"/>
          <w:sz w:val="24"/>
          <w:szCs w:val="24"/>
        </w:rPr>
        <w:t xml:space="preserve"> at district levels</w:t>
      </w:r>
      <w:r w:rsidR="00342DDD">
        <w:rPr>
          <w:rFonts w:ascii="Times New Roman" w:eastAsia="Times New Roman" w:hAnsi="Times New Roman" w:cs="Times New Roman"/>
          <w:sz w:val="24"/>
          <w:szCs w:val="24"/>
        </w:rPr>
        <w:t xml:space="preserve"> where service delivery decision are implemented</w:t>
      </w:r>
      <w:r w:rsidR="00347ABF" w:rsidRPr="00D03249">
        <w:rPr>
          <w:rFonts w:ascii="Times New Roman" w:eastAsia="Times New Roman" w:hAnsi="Times New Roman" w:cs="Times New Roman"/>
          <w:sz w:val="24"/>
          <w:szCs w:val="24"/>
        </w:rPr>
        <w:t>.</w:t>
      </w:r>
    </w:p>
    <w:p w14:paraId="0344F123" w14:textId="054E7323" w:rsidR="00A440B7" w:rsidRPr="00D03249" w:rsidRDefault="00347ABF" w:rsidP="007E5B77">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lastRenderedPageBreak/>
        <w:t xml:space="preserve">Facility level data has known limitations including </w:t>
      </w:r>
      <w:r w:rsidR="00643BAE" w:rsidRPr="00D03249">
        <w:rPr>
          <w:rFonts w:ascii="Times New Roman" w:hAnsi="Times New Roman" w:cs="Times New Roman"/>
        </w:rPr>
        <w:t>selection bias,</w:t>
      </w:r>
      <w:r w:rsidRPr="00D03249">
        <w:rPr>
          <w:rFonts w:ascii="Times New Roman" w:eastAsia="Times New Roman" w:hAnsi="Times New Roman" w:cs="Times New Roman"/>
          <w:sz w:val="24"/>
          <w:szCs w:val="24"/>
        </w:rPr>
        <w:t xml:space="preserve"> </w:t>
      </w:r>
      <w:r w:rsidR="00342DDD">
        <w:rPr>
          <w:rFonts w:ascii="Times New Roman" w:hAnsi="Times New Roman" w:cs="Times New Roman"/>
        </w:rPr>
        <w:t>as</w:t>
      </w:r>
      <w:r w:rsidR="00643BAE" w:rsidRPr="00D03249">
        <w:rPr>
          <w:rFonts w:ascii="Times New Roman" w:hAnsi="Times New Roman" w:cs="Times New Roman"/>
        </w:rPr>
        <w:t xml:space="preserve"> it is not a random sample from the population</w:t>
      </w:r>
      <w:r w:rsidR="00643BAE" w:rsidRPr="00D03249">
        <w:rPr>
          <w:rFonts w:ascii="Times New Roman" w:eastAsia="Times New Roman" w:hAnsi="Times New Roman" w:cs="Times New Roman"/>
          <w:sz w:val="24"/>
          <w:szCs w:val="24"/>
        </w:rPr>
        <w:t xml:space="preserve"> </w:t>
      </w:r>
      <w:r w:rsidRPr="00D03249">
        <w:rPr>
          <w:rFonts w:ascii="Times New Roman" w:eastAsia="Times New Roman" w:hAnsi="Times New Roman" w:cs="Times New Roman"/>
          <w:sz w:val="24"/>
          <w:szCs w:val="24"/>
        </w:rPr>
        <w:t xml:space="preserve">for measuring general population level prevalence </w:t>
      </w:r>
      <w:r w:rsidRPr="00D03249">
        <w:rPr>
          <w:rFonts w:ascii="Times New Roman" w:eastAsia="Times New Roman" w:hAnsi="Times New Roman" w:cs="Times New Roman"/>
          <w:sz w:val="24"/>
          <w:szCs w:val="24"/>
        </w:rPr>
        <w:fldChar w:fldCharType="begin" w:fldLock="1"/>
      </w:r>
      <w:r w:rsidR="00322D11" w:rsidRPr="00D03249">
        <w:rPr>
          <w:rFonts w:ascii="Times New Roman" w:eastAsia="Times New Roman" w:hAnsi="Times New Roman" w:cs="Times New Roman"/>
          <w:sz w:val="24"/>
          <w:szCs w:val="24"/>
        </w:rPr>
        <w:instrText>ADDIN CSL_CITATION {"citationItems":[{"id":"ITEM-1","itemData":{"DOI":"10.1097/00002030-200012010-00014","ISBN":"0269-9370 (Print)","ISSN":"0269-9370","PMID":"11125893","abstract":"OBJECTIVES: To find a simple and robust method for adjusting ante-natal clinic data on HIV prevalence to represent prevalence in the general female population in the same age range, allowing for fertility differences by HIV status. BACKGROUND: HIV prevalence comparisons for pregnant women and women in the general community show that prevalence in the latter is significantly higher than in the former. An adjustment procedure is needed that is specific for the demographic and epidemiological circumstances of a particular population, making maximum use of data that can easily be collected in ante-natal clinics or are widely available from secondary sources. METHODS: Birth interval length data are used to allow for subfertility among HIV-positive women. To allow for infertility, relative HIV prevalence ratios for fertile and infertile women obtained in community surveys in populations with similar levels of contraception use are applied to demographic survey data that describe the structure of the population not at risk of child-bearing. RESULTS: For populations with low contraception use, the procedure yields estimates of general female HIV prevalence of 35-65% higher than the observed ante-natal prevalence, depending on population structure. Results were verified using general population prevalence data collected in Kisesa (Tanzania) and Masaka (Uganda). For high contraception use populations, adjusted values range from 15% higher to 5% lower, but only limited verification has been possible so far. CONCLUSIONS: The procedure is suitable for estimating general female HIV prevalence in low contraception use populations, but the high contraception variant needs further testing before it can be applied widely.","author":[{"dropping-particle":"","family":"Zaba","given":"Basia W","non-dropping-particle":"","parse-names":false,"suffix":""},{"dropping-particle":"","family":"Carpenter","given":"L M","non-dropping-particle":"","parse-names":false,"suffix":""},{"dropping-particle":"","family":"Boerma","given":"J Ties","non-dropping-particle":"","parse-names":false,"suffix":""},{"dropping-particle":"","family":"Gregson","given":"Simon","non-dropping-particle":"","parse-names":false,"suffix":""},{"dropping-particle":"","family":"Nakiyingi","given":"Jessica","non-dropping-particle":"","parse-names":false,"suffix":""},{"dropping-particle":"","family":"Urassa","given":"Mark","non-dropping-particle":"","parse-names":false,"suffix":""}],"container-title":"AIDS","id":"ITEM-1","issue":"17","issued":{"date-parts":[["2000"]]},"page":"2741-50","title":"Adjusting ante-natal clinic data for improved estimates of HIV prevalence among women in sub-Saharan Africa.","type":"article-journal","volume":"14"},"uris":["http://www.mendeley.com/documents/?uuid=db50165a-41d3-4329-8ea2-8b5a12460d46"]},{"id":"ITEM-2","itemData":{"DOI":"10.1097/00002030-200203080-00017","ISBN":"0269-9370 (Print)\\r0269-9370","ISSN":"0269-9370","PMID":"11873009","abstract":"OBJECTIVE: To describe patterns, sources and consequences of bias in antenatal clinic (ANC) HIV prevalence estimates in a high contraceptive prevalence population. BACKGROUND: HIV surveillance in Africa relies on data from pregnant women attending ANCs. HIV estimates from pregnant women understate female infection levels in low income, high fertility populations. Bias in high contraceptive use, delayed sexual debut populations remains undescribed. DESIGN AND METHOD: Comparison of parallel cross-sectional population and antenatal survey data from rural Zimbabwe, where 60% of women are recent contraceptive users. RESULTS: HIV prevalence in recently pregnant women (25.7%; n = 576) and all women (25.5%; n = 5138) is similar over the age-range 15-44 years. As in high fertility populations, HIV prevalence is higher in pregnant women at young ages and lower at older ages but the crossover point occurs later due to delayed sexual activity. HIV understatement at older ages due to HIV-associated infertility is mitigated by less HIV infection and less frequent ANC attendance in contraceptive users. The local ANC HIV prevalence estimate is lower [21.2%; n = 1215; risk ratio versus pregnant women in the general population, 0.8; 95% confidence interval (CI), 0.7-1.0], possibly because women from more remote areas are included. ANC estimates overstate the relative risk of HIV in more educated women (age-adjusted odds ratio, 1.1; 95% CI, 0.8-1.4 versus 0.7; 95% CI, 0.6-0.9). CONCLUSIONS: ANC estimates understate female HIV prevalence in this low fertility population but, here, the primary cause is not selection of pregnant women. ANC estimate adjustment procedures that control for contraceptive use and age at first sex are needed.","author":[{"dropping-particle":"","family":"Gregson S, Terceiria N, Kakowa M, Mason PR, Anderson RM, Chandiwana SK","given":"Carael M","non-dropping-particle":"","parse-names":false,"suffix":""}],"container-title":"AIDS (London, England)","id":"ITEM-2","issue":"4","issued":{"date-parts":[["2002"]]},"page":"643-52","title":"Study of bias in antenatal clinic HIV-1 surveillance data in a high contraceptive prevalence population in sub-Saharan Africa.","type":"article-journal","volume":"16"},"uris":["http://www.mendeley.com/documents/?uuid=196ee968-bb60-4db8-be96-724cf5947b87"]},{"id":"ITEM-3","itemData":{"DOI":"10.1097/QAD.0000000000001337","ISBN":"0000000000","ISSN":"1473-5571","PMID":"28296805","abstract":"OBJECTIVE The objective was to assess whether HIV prevalence measured among women attending antenatal clinics (ANCs) are representative of prevalence in the local area, or whether estimates may be biased by some women's choice to attend ANCs away from their residential location. We tested the hypothesis that HIV prevalence in towns and periurban areas is underestimated in ANC sentinel surveillance data in Zimbabwe. METHODS National unlinked anonymous HIV surveillance was conducted at 19 ANCs in Zimbabwe in 2000, 2001, 2002, 2004, 2006, 2009, and 2012. This data was used to compare HIV prevalence and nonlocal attendance levels at ANCs at city, town, periurban, and rural clinics in aggregate and also for individual ANCs. RESULTS In 2000, HIV prevalence at town ANCs (36.6%, 95% CI 34.4-38.9%) slightly underestimated prevalence among urban women attending these clinics (40.7%, 95% CI 37.6-43.9%). However, there was no distortion in HIV prevalence at either the aggregate clinic location or at individual clinics in more recent surveillance rounds. HIV prevalence was consistently higher in towns and periurban areas than in rural areas. Nonlocal attendance was high at town (26-39%) and periurban (53-95%) ANCs but low at city clinics (&lt;10%). However, rural women attending ANCs in towns and periurban areas had higher HIV prevalence than rural women attending rural clinics, and were younger, more likely to be single, and less likely to be housewives. CONCLUSIONS: In Zimbabwe, HIV prevalence among ANC attendees provides reliable estimates of HIV prevalence in pregnant women in the local area.","author":[{"dropping-particle":"","family":"Wilson","given":"Katherine C","non-dropping-particle":"","parse-names":false,"suffix":""},{"dropping-particle":"","family":"Mhangara","given":"Mutsa","non-dropping-particle":"","parse-names":false,"suffix":""},{"dropping-particle":"","family":"Dzangare","given":"Janet","non-dropping-particle":"","parse-names":false,"suffix":""},{"dropping-particle":"","family":"Eaton","given":"Jeffrey W","non-dropping-particle":"","parse-names":false,"suffix":""},{"dropping-particle":"","family":"Hallett","given":"Timothy B","non-dropping-particle":"","parse-names":false,"suffix":""},{"dropping-particle":"","family":"Mugurungi","given":"Owen","non-dropping-particle":"","parse-names":false,"suffix":""},{"dropping-particle":"","family":"Gregson","given":"Simon","non-dropping-particle":"","parse-names":false,"suffix":""}],"container-title":"AIDS","id":"ITEM-3","issue":"Suppl 1","issued":{"date-parts":[["2017"]]},"page":"S95-S102","title":"Does nonlocal women's attendance at antenatal clinics distort HIV prevalence surveillance estimates in pregnant women in Zimbabwe?","type":"article-journal","volume":"31"},"uris":["http://www.mendeley.com/documents/?uuid=7e894141-7f98-4da3-a8a1-aa252a8f6772"]},{"id":"ITEM-4","itemData":{"DOI":"10.1097/QAD.0000000000000754","ISBN":"0269-9370","ISSN":"14735571","PMID":"26372390","abstract":"OBJECTIVE National estimates of HIV trends in generalized epidemics rely on HIV prevalence data from antenatal clinic (ANC) surveillance. We investigate whether HIV prevalence trends in ANC data reflect trends in men and women in the general population during the scale-up of antiretroviral therapy (ART) in Manicaland, Zimbabwe. METHODS Trends in HIV prevalence in local ANC attendees and adults aged 15-49 years in towns, agricultural estates, and villages were compared using five rounds of parallel ANC (N = 1200) and general-population surveys (N = 10 000) and multivariable log-linear regression. Changes in the age pattern of HIV prevalence and the age distribution of ANC attendees were compared with those in the general population. Age-specific pregnancy prevalence rates were compared by HIV infection and ART status. RESULTS Cumulatively, from 1998-2000 to 2009-2011, HIV prevalence fell by 60.0% (95% confidence interval, 51.1-67.3%) in ANC surveillance data and by 34.3% (30.8-37.7%) in the general population. Most of the difference arose following the introduction of ART (2006-2011). The estates and villages reflected this overall pattern but HIV prevalence in the towns was lower at local ANCs than in the general population, largely because of attendance by pregnant women from outlying (lower prevalence) areas. The ageing of people living with HIV in the general population (52.4% aged &gt;35 years, 2009-2011) was under-represented in the ANC data (12.6%) because of lower fertility in older and HIV-infected women. CONCLUSION After the introduction of ART in Manicaland, HIV prevalence declined more steeply in ANC surveillance data than in the general population. Models used for HIV estimates must reflect this change in bias.","author":[{"dropping-particle":"","family":"Gregson, S. Dharmayat","given":"Kanika","non-dropping-particle":"","parse-names":false,"suffix":""},{"dropping-particle":"","family":"Pereboom","given":"Monique","non-dropping-particle":"","parse-names":false,"suffix":""},{"dropping-particle":"","family":"Takaruza","given":"Albert","non-dropping-particle":"","parse-names":false,"suffix":""},{"dropping-particle":"","family":"Mugurungi","given":"Owen","non-dropping-particle":"","parse-names":false,"suffix":""},{"dropping-particle":"","family":"Schur","given":"Nadine","non-dropping-particle":"","parse-names":false,"suffix":""},{"dropping-particle":"","family":"Nyamukapa","given":"Constance A.","non-dropping-particle":"","parse-names":false,"suffix":""}],"container-title":"AIDS","id":"ITEM-4","issue":"14","issued":{"date-parts":[["2015"]]},"page":"1845-1853","title":"Do HIV prevalence trends in antenatal clinic surveillance represent trends in the general population in the antiretroviral therapy era? The case of Manicaland, East Zimbabwe","type":"article-journal","volume":"29"},"uris":["http://www.mendeley.com/documents/?uuid=bbf55c0e-f41b-4820-a2a4-74ffdaf31b16"]}],"mendeley":{"formattedCitation":"[15,16,18,32]","plainTextFormattedCitation":"[15,16,18,32]","previouslyFormattedCitation":"[15,16,18,32]"},"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5A1029" w:rsidRPr="00D03249">
        <w:rPr>
          <w:rFonts w:ascii="Times New Roman" w:eastAsia="Times New Roman" w:hAnsi="Times New Roman" w:cs="Times New Roman"/>
          <w:noProof/>
          <w:sz w:val="24"/>
          <w:szCs w:val="24"/>
        </w:rPr>
        <w:t>[15,16,18,32]</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Studies in Uganda </w:t>
      </w:r>
      <w:r w:rsidRPr="00D03249">
        <w:rPr>
          <w:rFonts w:ascii="Times New Roman" w:eastAsia="Times New Roman" w:hAnsi="Times New Roman" w:cs="Times New Roman"/>
          <w:sz w:val="24"/>
          <w:szCs w:val="24"/>
        </w:rPr>
        <w:fldChar w:fldCharType="begin" w:fldLock="1"/>
      </w:r>
      <w:r w:rsidR="00322D11" w:rsidRPr="00D03249">
        <w:rPr>
          <w:rFonts w:ascii="Times New Roman" w:eastAsia="Times New Roman" w:hAnsi="Times New Roman" w:cs="Times New Roman"/>
          <w:sz w:val="24"/>
          <w:szCs w:val="24"/>
        </w:rPr>
        <w:instrText>ADDIN CSL_CITATION {"citationItems":[{"id":"ITEM-1","itemData":{"DOI":"10.1097/01.aids.0000042976.95433.7e","ISSN":"0269-9370","PMID":"12556694","abstract":"OBJECTIVE To evaluate two methods for estimating HIV prevalence among the general female population of reproductive age by adjusting data observed among antenatal clinic (ANC) attendees. METHODS We adjusted the HIV prevalence among ANC attendees in Fort Portal (Uganda; 1994-1995), Mwanza municipality (Tanzania; 1990-1991), rural Mwanza (Tanzania; 1991-1993), Mposhi district (Zambia; 1994), Chelston (Lusaka, Zambia; 1994, 1996 and 1998) and Ndola (Zambia; 1998), using firstly a method that accounts for differences in age-specific fertility by HIV serostatus and secondly a method that accounts for differences in HIV prevalence by fertility risk category and parity. RESULTS The non-adjusted HIV prevalence among ANC attendees underestimates the prevalence among the general female population by 8.0% in Chelston in 1998 and by between 20.7% and 31.9% in all other cases. The adjusted prevalence obtained using the first method underestimates the prevalence among the general female population by about 0.5% in Fort Portal and Mposhi; it overestimates that observed in Chelston in 1994 and 1996 by about 3.5%, and that observed in Ndola, urban Mwanza and rural Mwanza, by 6.5%, 10.6% and 12.8%, respectively. The second method (applied for only four sites) provides an overestimate of 7.0% in Chelston in 1994 and an underestimate of 3.8% and 2.1% in Ndola and rural Mwanza, respectively. Both adjustment methods overestimate the 1998 prevalence in Chelston, producing less accurate estimates than the non-adjusted data. CONCLUSIONS The HIV prevalence among women in the general population could be estimated fairly accurately by these methods in settings with mature epidemics.","author":[{"dropping-particle":"","family":"Fabiani","given":"Massimo","non-dropping-particle":"","parse-names":false,"suffix":""},{"dropping-particle":"","family":"Fylkesnes","given":"Knut","non-dropping-particle":"","parse-names":false,"suffix":""},{"dropping-particle":"","family":"Nattabi","given":"Barbara","non-dropping-particle":"","parse-names":false,"suffix":""},{"dropping-particle":"","family":"Ayella","given":"Emingtone O","non-dropping-particle":"","parse-names":false,"suffix":""},{"dropping-particle":"","family":"Declich","given":"Silvia","non-dropping-particle":"","parse-names":false,"suffix":""}],"container-title":"AIDS (London, England)","id":"ITEM-1","issue":"3","issued":{"date-parts":[["2003"]]},"page":"399-405","title":"Evaluating two adjustment methods to extrapolate HIV prevalence from pregnant women to the general female population in sub-Saharan Africa.","type":"article-journal","volume":"17"},"uris":["http://www.mendeley.com/documents/?uuid=9f2e934a-7ec8-47cf-804c-590ef4f366d2"]},{"id":"ITEM-2","itemData":{"DOI":"10.1097/QAI.0b013e3181990713","ISBN":"1525-4135 (Print)\\r1525-4135 (Linking)","ISSN":"1525-4135","PMID":"19325495","abstract":"HIV programs in generalized epidemics have traditionally relied on antenatal clinic (ANC) sentinel surveillance data to guide prevention and to model epidemic trends. ANC data, however, come from a subset of the population, and their representativeness of the population has been debated.","author":[{"dropping-particle":"","family":"Musinguzi","given":"Joshua","non-dropping-particle":"","parse-names":false,"suffix":""},{"dropping-particle":"","family":"Kirungi","given":"Wilford","non-dropping-particle":"","parse-names":false,"suffix":""},{"dropping-particle":"","family":"Opio","given":"Alex","non-dropping-particle":"","parse-names":false,"suffix":""},{"dropping-particle":"","family":"Montana","given":"Livia","non-dropping-particle":"","parse-names":false,"suffix":""},{"dropping-particle":"","family":"Mishra","given":"Vinod","non-dropping-particle":"","parse-names":false,"suffix":""},{"dropping-particle":"","family":"Madraa","given":"Elizabeth","non-dropping-particle":"","parse-names":false,"suffix":""},{"dropping-particle":"","family":"Biryahwaho","given":"Benon","non-dropping-particle":"","parse-names":false,"suffix":""},{"dropping-particle":"","family":"Mermin","given":"Jonathan","non-dropping-particle":"","parse-names":false,"suffix":""},{"dropping-particle":"","family":"Bunnell","given":"Rebecca","non-dropping-particle":"","parse-names":false,"suffix":""},{"dropping-particle":"","family":"Cross","given":"Anne","non-dropping-particle":"","parse-names":false,"suffix":""},{"dropping-particle":"","family":"Hladik","given":"Wolfgang","non-dropping-particle":"","parse-names":false,"suffix":""},{"dropping-particle":"","family":"McFarland","given":"Willie","non-dropping-particle":"","parse-names":false,"suffix":""},{"dropping-particle":"","family":"Stoneburner","given":"Rand","non-dropping-particle":"","parse-names":false,"suffix":""}],"container-title":"JAIDS Journal of Acquired Immune Deficiency Syndromes","id":"ITEM-2","issue":"1","issued":{"date-parts":[["2009"]]},"page":"78-84","title":"Comparison of HIV Prevalence Estimates From Sentinel Surveillance and a National Population-Based Survey in Uganda, 2004-2005","type":"article-journal","volume":"51"},"uris":["http://www.mendeley.com/documents/?uuid=f1c697e4-2ad4-46e4-b918-f92ee6b2f21e"]}],"mendeley":{"formattedCitation":"[33,34]","plainTextFormattedCitation":"[33,34]","previouslyFormattedCitation":"[33,34]"},"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5A1029" w:rsidRPr="00D03249">
        <w:rPr>
          <w:rFonts w:ascii="Times New Roman" w:eastAsia="Times New Roman" w:hAnsi="Times New Roman" w:cs="Times New Roman"/>
          <w:noProof/>
          <w:sz w:val="24"/>
          <w:szCs w:val="24"/>
        </w:rPr>
        <w:t>[33,34]</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Tanzania</w:t>
      </w:r>
      <w:r w:rsidRPr="00D03249">
        <w:rPr>
          <w:rFonts w:ascii="Times New Roman" w:eastAsia="Times New Roman" w:hAnsi="Times New Roman" w:cs="Times New Roman"/>
          <w:sz w:val="24"/>
          <w:szCs w:val="24"/>
        </w:rPr>
        <w:fldChar w:fldCharType="begin" w:fldLock="1"/>
      </w:r>
      <w:r w:rsidR="00322D11" w:rsidRPr="00D03249">
        <w:rPr>
          <w:rFonts w:ascii="Times New Roman" w:eastAsia="Times New Roman" w:hAnsi="Times New Roman" w:cs="Times New Roman"/>
          <w:sz w:val="24"/>
          <w:szCs w:val="24"/>
        </w:rPr>
        <w:instrText>ADDIN CSL_CITATION {"citationItems":[{"id":"ITEM-1","itemData":{"ISSN":"1525-4135 (Print)","PMID":"10866234","abstract":"In the Kagera region of Tanzania, a population-based study was initiated in 1987 followed by the establishment of antenatal-clinic-based sentinel surveillance system in the town of Bukoba in 1990. Repeat studies in both populations in Bukoba in 1993 and 1996 made it possible to study the dynamics of HIV infection prevalence and incidence in the area. This study aims at comparing the findings from this sentinel surveillance system with those of cross-sectional studies in the general population to assess its validity in estimating HIV prevalence and their trends in the general population. A multistage cluster sampling technique was used in the population-based studies whereas the antenatal-clinic-based population was obtained by consecutively recruiting antenatal care attenders coming for the first time during a given pregnancy. Antibodies against HIV infection were tested using two independent enzyme-linked immunosorbent assay (ELISA) antibody detection tests. Unlinked anonymous testing strategy was adopted for the sentinel population. Age-adjusted prevalence among antenatal care attenders decreased from 22.4% (95% confidence interval [CI], 20.6-25.2) in 1990 to 16.1% (95% CI, 15.9-18.8) in 1993 and further to 13.7% (95% CI, 11.8-14.3) in 1996. These results closely resemble those of the general population of adult women in the clinic's catchment area (the town of Bukoba) where the age-adjusted prevalence of 29.1% (95% CI, 24.4-34.6) in 1987 showed a decrease in the studies in 1993 18.7% (95% CI, 15.1-23.0) and in 1996 14.9% (95% CI, 12.0-17.1). The study indicates that general population trend estimates can be generated using sentinel surveillance data based on pregnant women visiting an antenatal clinic for the first time during a given pregnancy. The benefits of using this group outweigh its limitations that are brought about by possible selection bias. Continued surveillance of the epidemic based on antenatal care patients as a sentinel population is therefore recommended.","author":[{"dropping-particle":"","family":"Kwesigabo","given":"G","non-dropping-particle":"","parse-names":false,"suffix":""},{"dropping-particle":"","family":"Killewo","given":"J Z","non-dropping-particle":"","parse-names":false,"suffix":""},{"dropping-particle":"","family":"Urassa","given":"W","non-dropping-particle":"","parse-names":false,"suffix":""},{"dropping-particle":"","family":"Mbena","given":"E","non-dropping-particle":"","parse-names":false,"suffix":""},{"dropping-particle":"","family":"Mhalu","given":"F","non-dropping-particle":"","parse-names":false,"suffix":""},{"dropping-particle":"","family":"Lugalla","given":"J L","non-dropping-particle":"","parse-names":false,"suffix":""},{"dropping-particle":"","family":"Godoy","given":"C","non-dropping-particle":"","parse-names":false,"suffix":""},{"dropping-particle":"","family":"Biberfeld","given":"G","non-dropping-particle":"","parse-names":false,"suffix":""},{"dropping-particle":"","family":"Emmelin","given":"M","non-dropping-particle":"","parse-names":false,"suffix":""},{"dropping-particle":"","family":"Wall","given":"S","non-dropping-particle":"","parse-names":false,"suffix":""},{"dropping-particle":"","family":"Sandstrom","given":"A","non-dropping-particle":"","parse-names":false,"suffix":""}],"container-title":"Journal of acquired immune deficiency syndromes (1999)","id":"ITEM-1","issue":"5","issued":{"date-parts":[["2000"]]},"language":"eng","page":"410-417","publisher-place":"United States","title":"Monitoring of HIV-1 infection prevalence and trends in the general population using pregnant women as a sentinel population: 9 years experience from the Kagera region of Tanzania.","type":"article-journal","volume":"23"},"uris":["http://www.mendeley.com/documents/?uuid=16a18652-685d-49d9-aff9-61d726315bc4"]}],"mendeley":{"formattedCitation":"[35]","plainTextFormattedCitation":"[35]","previouslyFormattedCitation":"[35]"},"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5A1029" w:rsidRPr="00D03249">
        <w:rPr>
          <w:rFonts w:ascii="Times New Roman" w:eastAsia="Times New Roman" w:hAnsi="Times New Roman" w:cs="Times New Roman"/>
          <w:noProof/>
          <w:sz w:val="24"/>
          <w:szCs w:val="24"/>
        </w:rPr>
        <w:t>[35]</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and Zambia </w:t>
      </w:r>
      <w:r w:rsidRPr="00D03249">
        <w:rPr>
          <w:rFonts w:ascii="Times New Roman" w:eastAsia="Times New Roman" w:hAnsi="Times New Roman" w:cs="Times New Roman"/>
          <w:sz w:val="24"/>
          <w:szCs w:val="24"/>
        </w:rPr>
        <w:fldChar w:fldCharType="begin" w:fldLock="1"/>
      </w:r>
      <w:r w:rsidR="00322D11" w:rsidRPr="00D03249">
        <w:rPr>
          <w:rFonts w:ascii="Times New Roman" w:eastAsia="Times New Roman" w:hAnsi="Times New Roman" w:cs="Times New Roman"/>
          <w:sz w:val="24"/>
          <w:szCs w:val="24"/>
        </w:rPr>
        <w:instrText>ADDIN CSL_CITATION {"citationItems":[{"id":"ITEM-1","itemData":{"DOI":"10.1097/00002030-200105040-00011","ISBN":"0269-9370","ISSN":"0269-9370 (Print)","PMID":"11399963","abstract":"OBJECTIVE: To examine trends in HIV prevalence and behaviours in Zambia during the 1990s. METHODS: The core Zambian system for epidemiological surveillance and research has two major components: (i) HIV sentinel surveillance at selected antenatal clinics (ANC) in all provinces; and (ii) population-based HIV surveys in selected sentinel populations (1996 and 1999). The former was refined in 1994 to improve the monitoring of prevalence trends, whereas the latter was designed to validate ANC-based data, to study change in prevalence and behaviour concomitantly and to assess demographic impacts. RESULTS: The ANC-based data showed a dominant trend of significant declines in HIV prevalence in the 15--19 years age-group, and for urban sites also in age-group 20--24 years and overall when rates were adjusted for over-representation of women with low education. In the general population prevalence declined significantly in urban women aged 15--29 years whereas it showed a tendency to decline among rural women aged 15-24 years. Prominent decline in prevalence was associated with higher education, stable or rising prevalence with low education. There was evidence in urban populations of increased condom use, decline in multiple sexual partners and, among younger women, delayed age at first birth. CONCLUSIONS: The results suggested a dominant declining trend in HIV prevalence that corresponds to declines in incidence since the early 1990s attributable to behavioural changes. Efforts to sustain the ongoing process of change in the well-educated segments of the population should not be undervalued, but the modest change in behaviour identified among the most deprived groups represents the major preventive challenge.","author":[{"dropping-particle":"","family":"Fylkesnes","given":"K","non-dropping-particle":"","parse-names":false,"suffix":""},{"dropping-particle":"","family":"Musonda","given":"R M","non-dropping-particle":"","parse-names":false,"suffix":""},{"dropping-particle":"","family":"Sichone","given":"M","non-dropping-particle":"","parse-names":false,"suffix":""},{"dropping-particle":"","family":"Ndhlovu","given":"Z","non-dropping-particle":"","parse-names":false,"suffix":""},{"dropping-particle":"","family":"Tembo","given":"F","non-dropping-particle":"","parse-names":false,"suffix":""},{"dropping-particle":"","family":"Monze","given":"M","non-dropping-particle":"","parse-names":false,"suffix":""}],"container-title":"AIDS (London, England)","id":"ITEM-1","issue":"7","issued":{"date-parts":[["2001"]]},"page":"907-916","title":"Declining HIV prevalence and risk behaviours in Zambia: evidence from surveillance and population-based surveys.","type":"article-journal","volume":"15"},"uris":["http://www.mendeley.com/documents/?uuid=e483ec7e-360f-451f-bab1-9da4ae9ee66e"]},{"id":"ITEM-2","itemData":{"DOI":"10.1097/00002030-199810000-00015","ISSN":"0269-9370","author":[{"dropping-particle":"","family":"Fylkesnes","given":"Knut","non-dropping-particle":"","parse-names":false,"suffix":""},{"dropping-particle":"","family":"Ndhlovu","given":"Zacchaeus","non-dropping-particle":"","parse-names":false,"suffix":""},{"dropping-particle":"","family":"Kasumba","given":"Kelvin","non-dropping-particle":"","parse-names":false,"suffix":""},{"dropping-particle":"","family":"Musonda","given":"Rosemary Mubanga","non-dropping-particle":"","parse-names":false,"suffix":""},{"dropping-particle":"","family":"Sichone","given":"Moses","non-dropping-particle":"","parse-names":false,"suffix":""}],"container-title":"AIDS","id":"ITEM-2","issue":"10","issued":{"date-parts":[["1998"]]},"page":"1227-1242","title":"Studying dynamics of the HIV epidemic","type":"article-journal","volume":"12"},"uris":["http://www.mendeley.com/documents/?uuid=1c9e1de0-8745-4dd7-87c4-ecc2e6ab357c"]}],"mendeley":{"formattedCitation":"[36,37]","plainTextFormattedCitation":"[36,37]","previouslyFormattedCitation":"[36,37]"},"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5A1029" w:rsidRPr="00D03249">
        <w:rPr>
          <w:rFonts w:ascii="Times New Roman" w:eastAsia="Times New Roman" w:hAnsi="Times New Roman" w:cs="Times New Roman"/>
          <w:noProof/>
          <w:sz w:val="24"/>
          <w:szCs w:val="24"/>
        </w:rPr>
        <w:t>[36,37]</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have also found facility-based </w:t>
      </w:r>
      <w:r w:rsidR="003F2290" w:rsidRPr="00D03249">
        <w:rPr>
          <w:rFonts w:ascii="Times New Roman" w:hAnsi="Times New Roman" w:cs="Times New Roman"/>
        </w:rPr>
        <w:t xml:space="preserve">antenatal HIV testing data </w:t>
      </w:r>
      <w:r w:rsidR="00342DDD">
        <w:rPr>
          <w:rFonts w:ascii="Times New Roman" w:hAnsi="Times New Roman" w:cs="Times New Roman"/>
        </w:rPr>
        <w:t>has</w:t>
      </w:r>
      <w:r w:rsidR="003F2290" w:rsidRPr="00D03249">
        <w:rPr>
          <w:rFonts w:ascii="Times New Roman" w:hAnsi="Times New Roman" w:cs="Times New Roman"/>
        </w:rPr>
        <w:t xml:space="preserve"> biased estimates of HIV prevalence’ </w:t>
      </w:r>
      <w:r w:rsidRPr="00D03249">
        <w:rPr>
          <w:rFonts w:ascii="Times New Roman" w:eastAsia="Times New Roman" w:hAnsi="Times New Roman" w:cs="Times New Roman"/>
          <w:sz w:val="24"/>
          <w:szCs w:val="24"/>
        </w:rPr>
        <w:t xml:space="preserve">and therefore not appropriate for </w:t>
      </w:r>
      <w:r w:rsidR="00A440B7" w:rsidRPr="00D03249">
        <w:rPr>
          <w:rFonts w:ascii="Times New Roman" w:eastAsia="Times New Roman" w:hAnsi="Times New Roman" w:cs="Times New Roman"/>
          <w:sz w:val="24"/>
          <w:szCs w:val="24"/>
        </w:rPr>
        <w:t>calculating</w:t>
      </w:r>
      <w:r w:rsidRPr="00D03249">
        <w:rPr>
          <w:rFonts w:ascii="Times New Roman" w:eastAsia="Times New Roman" w:hAnsi="Times New Roman" w:cs="Times New Roman"/>
          <w:sz w:val="24"/>
          <w:szCs w:val="24"/>
        </w:rPr>
        <w:t xml:space="preserve"> HIV/AIDS </w:t>
      </w:r>
      <w:r w:rsidR="00A440B7" w:rsidRPr="00D03249">
        <w:rPr>
          <w:rFonts w:ascii="Times New Roman" w:eastAsia="Times New Roman" w:hAnsi="Times New Roman" w:cs="Times New Roman"/>
          <w:sz w:val="24"/>
          <w:szCs w:val="24"/>
        </w:rPr>
        <w:t>indicators</w:t>
      </w:r>
      <w:r w:rsidRPr="00D03249">
        <w:rPr>
          <w:rFonts w:ascii="Times New Roman" w:eastAsia="Times New Roman" w:hAnsi="Times New Roman" w:cs="Times New Roman"/>
          <w:sz w:val="24"/>
          <w:szCs w:val="24"/>
        </w:rPr>
        <w:t xml:space="preserve"> including HIV prevalence in the general population.</w:t>
      </w:r>
      <w:r w:rsidR="00A440B7" w:rsidRPr="00D03249">
        <w:rPr>
          <w:rFonts w:ascii="Times New Roman" w:eastAsia="Times New Roman" w:hAnsi="Times New Roman" w:cs="Times New Roman"/>
          <w:sz w:val="24"/>
          <w:szCs w:val="24"/>
        </w:rPr>
        <w:t xml:space="preserve"> </w:t>
      </w:r>
      <w:r w:rsidR="003F2290" w:rsidRPr="00D03249">
        <w:rPr>
          <w:rFonts w:ascii="Times New Roman" w:hAnsi="Times New Roman" w:cs="Times New Roman"/>
          <w:sz w:val="24"/>
          <w:szCs w:val="24"/>
        </w:rPr>
        <w:t>The HPE methodology requires use of a small population survey sample</w:t>
      </w:r>
      <w:r w:rsidR="003F2290" w:rsidRPr="00D03249">
        <w:rPr>
          <w:rFonts w:ascii="Times New Roman" w:eastAsia="Times New Roman" w:hAnsi="Times New Roman" w:cs="Times New Roman"/>
          <w:sz w:val="24"/>
          <w:szCs w:val="24"/>
        </w:rPr>
        <w:t xml:space="preserve"> </w:t>
      </w:r>
      <w:r w:rsidR="00322D11" w:rsidRPr="00D03249">
        <w:rPr>
          <w:rFonts w:ascii="Times New Roman" w:eastAsia="Times New Roman" w:hAnsi="Times New Roman" w:cs="Times New Roman"/>
          <w:sz w:val="24"/>
          <w:szCs w:val="24"/>
        </w:rPr>
        <w:fldChar w:fldCharType="begin" w:fldLock="1"/>
      </w:r>
      <w:r w:rsidR="00322D11" w:rsidRPr="00D03249">
        <w:rPr>
          <w:rFonts w:ascii="Times New Roman" w:eastAsia="Times New Roman" w:hAnsi="Times New Roman" w:cs="Times New Roman"/>
          <w:sz w:val="24"/>
          <w:szCs w:val="24"/>
        </w:rPr>
        <w:instrText>ADDIN CSL_CITATION {"citationItems":[{"id":"ITEM-1","itemData":{"DOI":"10.1073/pnas.1810287115","author":[{"dropping-particle":"","family":"Jeffery","given":"Caroline","non-dropping-particle":"","parse-names":false,"suffix":""},{"dropping-particle":"","family":"Pagano","given":"Marcello","non-dropping-particle":"","parse-names":false,"suffix":""},{"dropping-particle":"","family":"Hemingway","given":"Janet","non-dropping-particle":"","parse-names":false,"suffix":""},{"dropping-particle":"","family":"Valadez","given":"Joseph J","non-dropping-particle":"","parse-names":false,"suffix":""}],"container-title":"PNAS","id":"ITEM-1","issue":"51","issued":{"date-parts":[["2018"]]},"page":"13063-13068","title":"Hybrid prevalence estimation : Method to improve intervention coverage estimations","type":"article-journal","volume":"115"},"uris":["http://www.mendeley.com/documents/?uuid=37b333b8-9b61-4807-8ef8-fd960c31bb31"]},{"id":"ITEM-2","itemData":{"DOI":"10.1002/sim.3920","ISBN":"9781554650132","ISSN":"02776715","PMID":"21290401","abstract":"Public health practitioners are often called upon to make inference about a health indicator for a population at large when the sole available information are data gathered from a convenience sample, such as data gathered on visitors to a clinic. These data may be of the highest quality and quite extensive, but the biases inherent in a convenience sample preclude the legitimate use of powerful inferential tools that are usually associated with a random sample. In general, we know nothing about those who do not visit the clinic beyond the fact that they do not visit the clinic. An alternative is to take a random sample of the population. However, we show that this solution would be wasteful if it excluded the use of available information. Hence, we present a simple annealing methodology that combines a relatively small, and presumably far less expensive, random sample with the convenience sample. This allows us to not only take advantage of powerful inferential tools, but also provides more accurate information than that available from just using data from the random sample alone.","author":[{"dropping-particle":"","family":"Hedt","given":"Bethany L.","non-dropping-particle":"","parse-names":false,"suffix":""},{"dropping-particle":"","family":"Pagano","given":"Marcello","non-dropping-particle":"","parse-names":false,"suffix":""}],"container-title":"Statistics in Medicine","id":"ITEM-2","issue":"5","issued":{"date-parts":[["2011"]]},"page":"560-568","title":"Health indicators: Eliminating bias from convenience sampling estimators","type":"article-journal","volume":"30"},"uris":["http://www.mendeley.com/documents/?uuid=fba92cf2-7996-43de-ba07-c29129b399f8"]}],"mendeley":{"formattedCitation":"[10,11]","plainTextFormattedCitation":"[10,11]","previouslyFormattedCitation":"[10,11]"},"properties":{"noteIndex":0},"schema":"https://github.com/citation-style-language/schema/raw/master/csl-citation.json"}</w:instrText>
      </w:r>
      <w:r w:rsidR="00322D11" w:rsidRPr="00D03249">
        <w:rPr>
          <w:rFonts w:ascii="Times New Roman" w:eastAsia="Times New Roman" w:hAnsi="Times New Roman" w:cs="Times New Roman"/>
          <w:sz w:val="24"/>
          <w:szCs w:val="24"/>
        </w:rPr>
        <w:fldChar w:fldCharType="separate"/>
      </w:r>
      <w:r w:rsidR="00322D11" w:rsidRPr="00D03249">
        <w:rPr>
          <w:rFonts w:ascii="Times New Roman" w:eastAsia="Times New Roman" w:hAnsi="Times New Roman" w:cs="Times New Roman"/>
          <w:noProof/>
          <w:sz w:val="24"/>
          <w:szCs w:val="24"/>
        </w:rPr>
        <w:t>[10,11]</w:t>
      </w:r>
      <w:r w:rsidR="00322D11" w:rsidRPr="00D03249">
        <w:rPr>
          <w:rFonts w:ascii="Times New Roman" w:eastAsia="Times New Roman" w:hAnsi="Times New Roman" w:cs="Times New Roman"/>
          <w:sz w:val="24"/>
          <w:szCs w:val="24"/>
        </w:rPr>
        <w:fldChar w:fldCharType="end"/>
      </w:r>
      <w:r w:rsidR="00EB0F8C" w:rsidRPr="00D03249">
        <w:rPr>
          <w:rFonts w:ascii="Times New Roman" w:eastAsia="Times New Roman" w:hAnsi="Times New Roman" w:cs="Times New Roman"/>
          <w:sz w:val="24"/>
          <w:szCs w:val="24"/>
        </w:rPr>
        <w:t xml:space="preserve"> </w:t>
      </w:r>
      <w:r w:rsidR="003F2290" w:rsidRPr="00D03249">
        <w:rPr>
          <w:rFonts w:ascii="Times New Roman" w:hAnsi="Times New Roman" w:cs="Times New Roman"/>
          <w:sz w:val="24"/>
          <w:szCs w:val="24"/>
        </w:rPr>
        <w:t xml:space="preserve">to correct </w:t>
      </w:r>
      <w:r w:rsidR="00BA0BCD" w:rsidRPr="00D03249">
        <w:rPr>
          <w:rFonts w:ascii="Times New Roman" w:hAnsi="Times New Roman" w:cs="Times New Roman"/>
          <w:sz w:val="24"/>
          <w:szCs w:val="24"/>
        </w:rPr>
        <w:t>for</w:t>
      </w:r>
      <w:r w:rsidR="003F2290" w:rsidRPr="00D03249">
        <w:rPr>
          <w:rFonts w:ascii="Times New Roman" w:hAnsi="Times New Roman" w:cs="Times New Roman"/>
          <w:sz w:val="24"/>
          <w:szCs w:val="24"/>
        </w:rPr>
        <w:t xml:space="preserve"> bias in indicator estimates from </w:t>
      </w:r>
      <w:r w:rsidR="00BA0BCD" w:rsidRPr="00D03249">
        <w:rPr>
          <w:rFonts w:ascii="Times New Roman" w:hAnsi="Times New Roman" w:cs="Times New Roman"/>
          <w:sz w:val="24"/>
          <w:szCs w:val="24"/>
        </w:rPr>
        <w:t xml:space="preserve">health </w:t>
      </w:r>
      <w:r w:rsidR="003F2290" w:rsidRPr="00D03249">
        <w:rPr>
          <w:rFonts w:ascii="Times New Roman" w:hAnsi="Times New Roman" w:cs="Times New Roman"/>
          <w:sz w:val="24"/>
          <w:szCs w:val="24"/>
        </w:rPr>
        <w:t>facility testing data</w:t>
      </w:r>
      <w:r w:rsidR="00EB0F8C" w:rsidRPr="00D03249">
        <w:rPr>
          <w:rFonts w:ascii="Times New Roman" w:eastAsia="Times New Roman" w:hAnsi="Times New Roman" w:cs="Times New Roman"/>
          <w:sz w:val="24"/>
          <w:szCs w:val="24"/>
        </w:rPr>
        <w:t>. We use</w:t>
      </w:r>
      <w:r w:rsidR="00322D11" w:rsidRPr="00D03249">
        <w:rPr>
          <w:rFonts w:ascii="Times New Roman" w:eastAsia="Times New Roman" w:hAnsi="Times New Roman" w:cs="Times New Roman"/>
          <w:sz w:val="24"/>
          <w:szCs w:val="24"/>
        </w:rPr>
        <w:t>d</w:t>
      </w:r>
      <w:r w:rsidR="00EB0F8C" w:rsidRPr="00D03249">
        <w:rPr>
          <w:rFonts w:ascii="Times New Roman" w:eastAsia="Times New Roman" w:hAnsi="Times New Roman" w:cs="Times New Roman"/>
          <w:sz w:val="24"/>
          <w:szCs w:val="24"/>
        </w:rPr>
        <w:t xml:space="preserve"> Uganda AIDS indicator survey data</w:t>
      </w:r>
      <w:r w:rsidR="00322D11" w:rsidRPr="00D03249">
        <w:rPr>
          <w:rFonts w:ascii="Times New Roman" w:eastAsia="Times New Roman" w:hAnsi="Times New Roman" w:cs="Times New Roman"/>
          <w:sz w:val="24"/>
          <w:szCs w:val="24"/>
        </w:rPr>
        <w:t xml:space="preserve"> </w:t>
      </w:r>
      <w:r w:rsidR="00342DDD">
        <w:rPr>
          <w:rFonts w:ascii="Times New Roman" w:eastAsia="Times New Roman" w:hAnsi="Times New Roman" w:cs="Times New Roman"/>
          <w:sz w:val="24"/>
          <w:szCs w:val="24"/>
        </w:rPr>
        <w:t xml:space="preserve">to correct for the bias in DHIS2 so as </w:t>
      </w:r>
      <w:r w:rsidR="00322D11" w:rsidRPr="00D03249">
        <w:rPr>
          <w:rFonts w:ascii="Times New Roman" w:eastAsia="Times New Roman" w:hAnsi="Times New Roman" w:cs="Times New Roman"/>
          <w:sz w:val="24"/>
          <w:szCs w:val="24"/>
        </w:rPr>
        <w:t xml:space="preserve">to obtain </w:t>
      </w:r>
      <w:r w:rsidR="00342DDD">
        <w:rPr>
          <w:rFonts w:ascii="Times New Roman" w:eastAsia="Times New Roman" w:hAnsi="Times New Roman" w:cs="Times New Roman"/>
          <w:sz w:val="24"/>
          <w:szCs w:val="24"/>
        </w:rPr>
        <w:t xml:space="preserve">the </w:t>
      </w:r>
      <w:r w:rsidR="00322D11" w:rsidRPr="00D03249">
        <w:rPr>
          <w:rFonts w:ascii="Times New Roman" w:eastAsia="Times New Roman" w:hAnsi="Times New Roman" w:cs="Times New Roman"/>
          <w:sz w:val="24"/>
          <w:szCs w:val="24"/>
        </w:rPr>
        <w:t>HIV prevalence estimates for districts in Uganda.</w:t>
      </w:r>
      <w:r w:rsidR="00EB0F8C" w:rsidRPr="00D03249">
        <w:rPr>
          <w:rFonts w:ascii="Times New Roman" w:eastAsia="Times New Roman" w:hAnsi="Times New Roman" w:cs="Times New Roman"/>
          <w:sz w:val="24"/>
          <w:szCs w:val="24"/>
        </w:rPr>
        <w:t xml:space="preserve"> Other population </w:t>
      </w:r>
      <w:r w:rsidR="00322D11" w:rsidRPr="00D03249">
        <w:rPr>
          <w:rFonts w:ascii="Times New Roman" w:eastAsia="Times New Roman" w:hAnsi="Times New Roman" w:cs="Times New Roman"/>
          <w:sz w:val="24"/>
          <w:szCs w:val="24"/>
        </w:rPr>
        <w:t>surveys such as the demographic and health surveys</w:t>
      </w:r>
      <w:r w:rsidR="00EB0F8C" w:rsidRPr="00D03249">
        <w:rPr>
          <w:rFonts w:ascii="Times New Roman" w:eastAsia="Times New Roman" w:hAnsi="Times New Roman" w:cs="Times New Roman"/>
          <w:sz w:val="24"/>
          <w:szCs w:val="24"/>
        </w:rPr>
        <w:t xml:space="preserve"> can be similarly combined </w:t>
      </w:r>
      <w:r w:rsidR="00322D11" w:rsidRPr="00D03249">
        <w:rPr>
          <w:rFonts w:ascii="Times New Roman" w:eastAsia="Times New Roman" w:hAnsi="Times New Roman" w:cs="Times New Roman"/>
          <w:sz w:val="24"/>
          <w:szCs w:val="24"/>
        </w:rPr>
        <w:t xml:space="preserve">with </w:t>
      </w:r>
      <w:r w:rsidR="004D46C4" w:rsidRPr="00D03249">
        <w:rPr>
          <w:rFonts w:ascii="Times New Roman" w:eastAsia="Times New Roman" w:hAnsi="Times New Roman" w:cs="Times New Roman"/>
          <w:sz w:val="24"/>
          <w:szCs w:val="24"/>
        </w:rPr>
        <w:t>facility-based</w:t>
      </w:r>
      <w:r w:rsidR="00322D11" w:rsidRPr="00D03249">
        <w:rPr>
          <w:rFonts w:ascii="Times New Roman" w:eastAsia="Times New Roman" w:hAnsi="Times New Roman" w:cs="Times New Roman"/>
          <w:sz w:val="24"/>
          <w:szCs w:val="24"/>
        </w:rPr>
        <w:t xml:space="preserve"> data to obtain general population indicator estimates for planning and decision making, especially in low resourced environments where resource constraint limits collection of</w:t>
      </w:r>
      <w:r w:rsidR="003F2290" w:rsidRPr="00D03249">
        <w:rPr>
          <w:rFonts w:ascii="Times New Roman" w:eastAsia="Times New Roman" w:hAnsi="Times New Roman" w:cs="Times New Roman"/>
          <w:sz w:val="24"/>
          <w:szCs w:val="24"/>
        </w:rPr>
        <w:t xml:space="preserve"> large sample sizes</w:t>
      </w:r>
      <w:r w:rsidR="00322D11" w:rsidRPr="00D03249">
        <w:rPr>
          <w:rFonts w:ascii="Times New Roman" w:eastAsia="Times New Roman" w:hAnsi="Times New Roman" w:cs="Times New Roman"/>
          <w:sz w:val="24"/>
          <w:szCs w:val="24"/>
        </w:rPr>
        <w:t>.</w:t>
      </w:r>
    </w:p>
    <w:p w14:paraId="6A1C4C79" w14:textId="24B008E9" w:rsidR="00347ABF" w:rsidRPr="00D03249" w:rsidRDefault="00347ABF" w:rsidP="007E5B77">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We applied a weighting factor, propensity to test in a health facility, calculated using multilevel logistic regression to combine the two data sources. Individuals and </w:t>
      </w:r>
      <w:r w:rsidR="00322D11" w:rsidRPr="00D03249">
        <w:rPr>
          <w:rFonts w:ascii="Times New Roman" w:eastAsia="Times New Roman" w:hAnsi="Times New Roman" w:cs="Times New Roman"/>
          <w:sz w:val="24"/>
          <w:szCs w:val="24"/>
        </w:rPr>
        <w:t>cluster level</w:t>
      </w:r>
      <w:r w:rsidRPr="00D03249">
        <w:rPr>
          <w:rFonts w:ascii="Times New Roman" w:eastAsia="Times New Roman" w:hAnsi="Times New Roman" w:cs="Times New Roman"/>
          <w:sz w:val="24"/>
          <w:szCs w:val="24"/>
        </w:rPr>
        <w:t xml:space="preserve"> predictors of </w:t>
      </w:r>
      <w:r w:rsidR="00A72248" w:rsidRPr="00D03249">
        <w:rPr>
          <w:rFonts w:ascii="Times New Roman" w:eastAsia="Times New Roman" w:hAnsi="Times New Roman" w:cs="Times New Roman"/>
          <w:sz w:val="24"/>
          <w:szCs w:val="24"/>
        </w:rPr>
        <w:t xml:space="preserve">testing for </w:t>
      </w:r>
      <w:r w:rsidRPr="00D03249">
        <w:rPr>
          <w:rFonts w:ascii="Times New Roman" w:eastAsia="Times New Roman" w:hAnsi="Times New Roman" w:cs="Times New Roman"/>
          <w:sz w:val="24"/>
          <w:szCs w:val="24"/>
        </w:rPr>
        <w:t xml:space="preserve">HIV were included in the model. Predictors of </w:t>
      </w:r>
      <w:r w:rsidR="00A72248" w:rsidRPr="00D03249">
        <w:rPr>
          <w:rFonts w:ascii="Times New Roman" w:eastAsia="Times New Roman" w:hAnsi="Times New Roman" w:cs="Times New Roman"/>
          <w:sz w:val="24"/>
          <w:szCs w:val="24"/>
        </w:rPr>
        <w:t xml:space="preserve">access to testing or health care system </w:t>
      </w:r>
      <w:r w:rsidRPr="00D03249">
        <w:rPr>
          <w:rFonts w:ascii="Times New Roman" w:eastAsia="Times New Roman" w:hAnsi="Times New Roman" w:cs="Times New Roman"/>
          <w:sz w:val="24"/>
          <w:szCs w:val="24"/>
        </w:rPr>
        <w:t xml:space="preserve">may also impact </w:t>
      </w:r>
      <w:r w:rsidR="00A72248" w:rsidRPr="00D03249">
        <w:rPr>
          <w:rFonts w:ascii="Times New Roman" w:eastAsia="Times New Roman" w:hAnsi="Times New Roman" w:cs="Times New Roman"/>
          <w:sz w:val="24"/>
          <w:szCs w:val="24"/>
        </w:rPr>
        <w:t>HIV disease risk</w:t>
      </w:r>
      <w:r w:rsidRPr="00D03249">
        <w:rPr>
          <w:rFonts w:ascii="Times New Roman" w:eastAsia="Times New Roman" w:hAnsi="Times New Roman" w:cs="Times New Roman"/>
          <w:sz w:val="24"/>
          <w:szCs w:val="24"/>
        </w:rPr>
        <w:t xml:space="preserve"> as noted elsewhere </w:t>
      </w:r>
      <w:r w:rsidRPr="00D03249">
        <w:rPr>
          <w:rFonts w:ascii="Times New Roman" w:eastAsia="Times New Roman" w:hAnsi="Times New Roman" w:cs="Times New Roman"/>
          <w:sz w:val="24"/>
          <w:szCs w:val="24"/>
        </w:rPr>
        <w:fldChar w:fldCharType="begin" w:fldLock="1"/>
      </w:r>
      <w:r w:rsidR="00EF56EF" w:rsidRPr="00D03249">
        <w:rPr>
          <w:rFonts w:ascii="Times New Roman" w:eastAsia="Times New Roman" w:hAnsi="Times New Roman" w:cs="Times New Roman"/>
          <w:sz w:val="24"/>
          <w:szCs w:val="24"/>
        </w:rPr>
        <w:instrText>ADDIN CSL_CITATION {"citationItems":[{"id":"ITEM-1","itemData":{"DOI":"10.1002/sim.3920","ISBN":"9781554650132","ISSN":"02776715","PMID":"21290401","abstract":"Public health practitioners are often called upon to make inference about a health indicator for a population at large when the sole available information are data gathered from a convenience sample, such as data gathered on visitors to a clinic. These data may be of the highest quality and quite extensive, but the biases inherent in a convenience sample preclude the legitimate use of powerful inferential tools that are usually associated with a random sample. In general, we know nothing about those who do not visit the clinic beyond the fact that they do not visit the clinic. An alternative is to take a random sample of the population. However, we show that this solution would be wasteful if it excluded the use of available information. Hence, we present a simple annealing methodology that combines a relatively small, and presumably far less expensive, random sample with the convenience sample. This allows us to not only take advantage of powerful inferential tools, but also provides more accurate information than that available from just using data from the random sample alone.","author":[{"dropping-particle":"","family":"Hedt","given":"Bethany L.","non-dropping-particle":"","parse-names":false,"suffix":""},{"dropping-particle":"","family":"Pagano","given":"Marcello","non-dropping-particle":"","parse-names":false,"suffix":""}],"container-title":"Statistics in Medicine","id":"ITEM-1","issue":"5","issued":{"date-parts":[["2011"]]},"page":"560-568","title":"Health indicators: Eliminating bias from convenience sampling estimators","type":"article-journal","volume":"30"},"uris":["http://www.mendeley.com/documents/?uuid=fba92cf2-7996-43de-ba07-c29129b399f8"]}],"mendeley":{"formattedCitation":"[10]","plainTextFormattedCitation":"[10]","previouslyFormattedCitation":"[10]"},"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D65255" w:rsidRPr="00D03249">
        <w:rPr>
          <w:rFonts w:ascii="Times New Roman" w:eastAsia="Times New Roman" w:hAnsi="Times New Roman" w:cs="Times New Roman"/>
          <w:noProof/>
          <w:sz w:val="24"/>
          <w:szCs w:val="24"/>
        </w:rPr>
        <w:t>[10]</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Multilevel logistic regression is </w:t>
      </w:r>
      <w:r w:rsidR="00A72248" w:rsidRPr="00D03249">
        <w:rPr>
          <w:rFonts w:ascii="Times New Roman" w:eastAsia="Times New Roman" w:hAnsi="Times New Roman" w:cs="Times New Roman"/>
          <w:sz w:val="24"/>
          <w:szCs w:val="24"/>
        </w:rPr>
        <w:t xml:space="preserve">also </w:t>
      </w:r>
      <w:r w:rsidRPr="00D03249">
        <w:rPr>
          <w:rFonts w:ascii="Times New Roman" w:eastAsia="Times New Roman" w:hAnsi="Times New Roman" w:cs="Times New Roman"/>
          <w:sz w:val="24"/>
          <w:szCs w:val="24"/>
        </w:rPr>
        <w:t xml:space="preserve">appropriate for the UAIS design and enables inclusion </w:t>
      </w:r>
      <w:r w:rsidR="00322D11" w:rsidRPr="00D03249">
        <w:rPr>
          <w:rFonts w:ascii="Times New Roman" w:eastAsia="Times New Roman" w:hAnsi="Times New Roman" w:cs="Times New Roman"/>
          <w:sz w:val="24"/>
          <w:szCs w:val="24"/>
        </w:rPr>
        <w:t>of both</w:t>
      </w:r>
      <w:r w:rsidRPr="00D03249">
        <w:rPr>
          <w:rFonts w:ascii="Times New Roman" w:eastAsia="Times New Roman" w:hAnsi="Times New Roman" w:cs="Times New Roman"/>
          <w:sz w:val="24"/>
          <w:szCs w:val="24"/>
        </w:rPr>
        <w:t xml:space="preserve"> individual and cluster level risk factors in the modelling process</w:t>
      </w:r>
      <w:r w:rsidR="00A72248" w:rsidRPr="00D03249">
        <w:rPr>
          <w:rFonts w:ascii="Times New Roman" w:eastAsia="Times New Roman" w:hAnsi="Times New Roman" w:cs="Times New Roman"/>
          <w:sz w:val="24"/>
          <w:szCs w:val="24"/>
        </w:rPr>
        <w:t>. The model also</w:t>
      </w:r>
      <w:r w:rsidRPr="00D03249">
        <w:rPr>
          <w:rFonts w:ascii="Times New Roman" w:eastAsia="Times New Roman" w:hAnsi="Times New Roman" w:cs="Times New Roman"/>
          <w:sz w:val="24"/>
          <w:szCs w:val="24"/>
        </w:rPr>
        <w:t xml:space="preserve"> accounts for clustering </w:t>
      </w:r>
      <w:r w:rsidRPr="00D03249">
        <w:rPr>
          <w:rFonts w:ascii="Times New Roman" w:eastAsia="Times New Roman" w:hAnsi="Times New Roman" w:cs="Times New Roman"/>
          <w:sz w:val="24"/>
          <w:szCs w:val="24"/>
        </w:rPr>
        <w:fldChar w:fldCharType="begin" w:fldLock="1"/>
      </w:r>
      <w:r w:rsidR="00322D11" w:rsidRPr="00D03249">
        <w:rPr>
          <w:rFonts w:ascii="Times New Roman" w:eastAsia="Times New Roman" w:hAnsi="Times New Roman" w:cs="Times New Roman"/>
          <w:sz w:val="24"/>
          <w:szCs w:val="24"/>
        </w:rPr>
        <w:instrText>ADDIN CSL_CITATION {"citationItems":[{"id":"ITEM-1","itemData":{"DOI":"10.1186/1471-2288-9-49","ISBN":"1471210510","ISSN":"14712288","PMID":"19320979","abstract":"BACKGROUND: In 2003, the National Institute of Mental Health funded the Child and Adolescent Psychiatry Trials Network (CAPTN) under the Advanced Center for Services and Intervention Research (ACSIR) mechanism. At the time, CAPTN was believed to be both a highly innovative undertaking and a highly speculative one. One reviewer even suggested that CAPTN was \"unlikely to succeed, but would be a valuable learning experience for the field.\" OBJECTIVE: To describe valuable lessons learned in building a clinical research network in pediatric psychiatry, including innovations intended to decrease barriers to research participation. METHODS: The CAPTN Team has completed construction of the CAPTN network infrastructure, conducted a large, multi-center psychometric study of a novel adverse event reporting tool, and initiated a large antidepressant safety registry and linked pharmacogenomic study focused on severe adverse events. Specific challenges overcome included establishing structures for network organization and governance; recruiting over 150 active CAPTN participants and 15 child psychiatry training programs; developing and implementing procedures for site contracts, regulatory compliance, indemnification and malpractice coverage, human subjects protection training and IRB approval; and constructing an innovative electronic casa report form (eCRF) running on a web-based electronic data capture system; and, finally, establishing procedures for audit trail oversight requirements put forward by, among others, the Food and Drug Administration (FDA). CONCLUSION: Given stable funding for network construction and maintenance, our experience demonstrates that judicious use of web-based technologies for profiling investigators, investigator training, and capturing clinical trials data, when coupled to innovative approaches to network governance, data management and site management, can reduce the costs and burden and improve the feasibility of incorporating clinical research into routine clinical practice. Having successfully achieved its initial aim of constructing a network infrastructure, CAPTN is now a capable platform for large safety registries, pharmacogenetic studies, and randomized practical clinical trials in pediatric psychiatry.","author":[{"dropping-particle":"","family":"Carle","given":"Adam C","non-dropping-particle":"","parse-names":false,"suffix":""}],"container-title":"BMC Medical Research Methodology","id":"ITEM-1","issue":"1","issued":{"date-parts":[["2009"]]},"page":"1-13","title":"Fitting multilevel models in complex survey data with design weights: Recommendations","type":"article-journal","volume":"9"},"uris":["http://www.mendeley.com/documents/?uuid=bef380de-0a4a-42f9-8bc0-a495ec0299f0"]},{"id":"ITEM-2","itemData":{"DOI":"10.1080/01621459.1985.10478148","ISBN":"01621459","ISSN":"0162-1459","PMID":"53","abstract":"A hierarchical logistic regression model is proposed for study- ing data with group structure and a binary response variable. The group structure is defined by the presence of micro ob- servations embedded within contexts (macro observations), and the specification is at both of these levels. At the first (micro) level, the usual logistic regression model is defined for each context. The same regressors are used in each context, but the micro regression coefficients are free to vary over contexts. At the second level, the micro coefficients are treated as functions of macro regressors. An empirical Bayes estimation procedure is proposed for estimating the micro and macro coefficients. Explicit formulas are provided that are computationally feasible for large-scale data analyses; these include an algorithm for finding the maximum likelihood estimates of the covariance components representing within- and between-macro-equation error variability. The methodology is applied to World Fertility Survey data, with individuals viewed as micro observations and countries as macro observations.","author":[{"dropping-particle":"","family":"Wong","given":"George Y.","non-dropping-particle":"","parse-names":false,"suffix":""},{"dropping-particle":"","family":"Mason","given":"William M.","non-dropping-particle":"","parse-names":false,"suffix":""}],"container-title":"Journal of the American Statistical Association","id":"ITEM-2","issue":"391","issued":{"date-parts":[["1985"]]},"page":"513-524","title":"The Hierarchical Logistic Regression Model for Multilevel Analysis","type":"article-journal","volume":"80"},"uris":["http://www.mendeley.com/documents/?uuid=fcec7ec9-173d-42fe-9de7-1a00992017bd"]},{"id":"ITEM-3","itemData":{"DOI":"10.1111/j.1467-985X.2006.00426.x","ISBN":"0964-1998","ISSN":"09641998","abstract":"Multilevel modelling is sometimes used for data from complex surveys involving multistage sampling, unequal sampling probabilities and stratification.We consider generalized linear mixed models and particularly the case of dichotomous responses. A pseudolikelihood approach for accommodating inverse probability weights in multilevel models with an arbitrary number of levels is implemented by using adaptive quadrature. A sandwich estimator is used to obtain standard errors that account for stratification and clustering. When level 1 weights are used that vary between elementary units in clusters, the scaling of the weights becomes important.We point out that not only variance components but also regression coefficients can be severely biased when the response is dichotomous. The pseudolikelihood methodology is applied to complex survey data on reading proficiency from the American sample of the‘Program for international student assessment’2000 study, using the Stata programgllamm which can es- timate a wide range ofmultilevel and latent variable models.Performance of pseudo-maximum- likelihood with different methods for handling level 1 weights is investigated in a Monte Carlo experiment.Pseudo-maximum-likelihood estimators of (conditional) regression coefficients per- form well for large cluster sizes but are biased for small cluster sizes. In contrast, estimators of marginal effects perform well in both situations.We conclude that caution must be exercised in pseudo-maximum-likelihood estimation for small cluster sizes when level 1 weights are used.","author":[{"dropping-particle":"","family":"Rabe-Hesketh","given":"Sophia","non-dropping-particle":"","parse-names":false,"suffix":""},{"dropping-particle":"","family":"Skrondal","given":"Anders","non-dropping-particle":"","parse-names":false,"suffix":""}],"container-title":"Journal of the Royal Statistical Society. Series A: Statistics in Society","id":"ITEM-3","issue":"4","issued":{"date-parts":[["2006"]]},"page":"805-827","title":"Multilevel modelling of complex survey data","type":"article-journal","volume":"169"},"uris":["http://www.mendeley.com/documents/?uuid=a7ce7132-cb0f-4d68-9e61-a978759a6cad"]}],"mendeley":{"formattedCitation":"[21,25,38]","plainTextFormattedCitation":"[21,25,38]","previouslyFormattedCitation":"[21,25,40]"},"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322D11" w:rsidRPr="00D03249">
        <w:rPr>
          <w:rFonts w:ascii="Times New Roman" w:eastAsia="Times New Roman" w:hAnsi="Times New Roman" w:cs="Times New Roman"/>
          <w:noProof/>
          <w:sz w:val="24"/>
          <w:szCs w:val="24"/>
        </w:rPr>
        <w:t>[21,25,38]</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w:t>
      </w:r>
    </w:p>
    <w:p w14:paraId="588E60F3" w14:textId="229F6592" w:rsidR="009159AE" w:rsidRPr="00D03249" w:rsidRDefault="00347ABF" w:rsidP="007E5B77">
      <w:pPr>
        <w:autoSpaceDE w:val="0"/>
        <w:autoSpaceDN w:val="0"/>
        <w:adjustRightInd w:val="0"/>
        <w:spacing w:after="0" w:line="360" w:lineRule="auto"/>
        <w:jc w:val="both"/>
        <w:rPr>
          <w:rFonts w:ascii="Times New Roman" w:hAnsi="Times New Roman" w:cs="Times New Roman"/>
          <w:sz w:val="24"/>
          <w:szCs w:val="24"/>
        </w:rPr>
      </w:pPr>
      <w:r w:rsidRPr="00D03249">
        <w:rPr>
          <w:rFonts w:ascii="Times New Roman" w:eastAsia="Times New Roman" w:hAnsi="Times New Roman" w:cs="Times New Roman"/>
          <w:sz w:val="24"/>
          <w:szCs w:val="24"/>
        </w:rPr>
        <w:t xml:space="preserve">There was no difference in prevalence estimates from the HPE and Survey based approaches but confidence intervals of the HPEs were narrower, demonstrating </w:t>
      </w:r>
      <w:r w:rsidR="0042384F">
        <w:rPr>
          <w:rFonts w:ascii="Times New Roman" w:eastAsia="Times New Roman" w:hAnsi="Times New Roman" w:cs="Times New Roman"/>
          <w:sz w:val="24"/>
          <w:szCs w:val="24"/>
        </w:rPr>
        <w:t>efficiency</w:t>
      </w:r>
      <w:r w:rsidRPr="00D03249">
        <w:rPr>
          <w:rFonts w:ascii="Times New Roman" w:eastAsia="Times New Roman" w:hAnsi="Times New Roman" w:cs="Times New Roman"/>
          <w:sz w:val="24"/>
          <w:szCs w:val="24"/>
        </w:rPr>
        <w:t xml:space="preserve"> of the HPE methodology in obtaining population level estimates as observed elsewhere </w:t>
      </w:r>
      <w:r w:rsidRPr="00D03249">
        <w:rPr>
          <w:rFonts w:ascii="Times New Roman" w:eastAsia="Times New Roman" w:hAnsi="Times New Roman" w:cs="Times New Roman"/>
          <w:sz w:val="24"/>
          <w:szCs w:val="24"/>
        </w:rPr>
        <w:fldChar w:fldCharType="begin" w:fldLock="1"/>
      </w:r>
      <w:r w:rsidR="00322D11" w:rsidRPr="00D03249">
        <w:rPr>
          <w:rFonts w:ascii="Times New Roman" w:eastAsia="Times New Roman" w:hAnsi="Times New Roman" w:cs="Times New Roman"/>
          <w:sz w:val="24"/>
          <w:szCs w:val="24"/>
        </w:rPr>
        <w:instrText>ADDIN CSL_CITATION {"citationItems":[{"id":"ITEM-1","itemData":{"DOI":"10.1073/pnas.1810287115","author":[{"dropping-particle":"","family":"Jeffery","given":"Caroline","non-dropping-particle":"","parse-names":false,"suffix":""},{"dropping-particle":"","family":"Pagano","given":"Marcello","non-dropping-particle":"","parse-names":false,"suffix":""},{"dropping-particle":"","family":"Hemingway","given":"Janet","non-dropping-particle":"","parse-names":false,"suffix":""},{"dropping-particle":"","family":"Valadez","given":"Joseph J","non-dropping-particle":"","parse-names":false,"suffix":""}],"container-title":"PNAS","id":"ITEM-1","issue":"51","issued":{"date-parts":[["2018"]]},"page":"13063-13068","title":"Hybrid prevalence estimation : Method to improve intervention coverage estimations","type":"article-journal","volume":"115"},"uris":["http://www.mendeley.com/documents/?uuid=37b333b8-9b61-4807-8ef8-fd960c31bb31"]},{"id":"ITEM-2","itemData":{"DOI":"10.1097/00002030-200203080-00017","ISBN":"0269-9370 (Print)\\r0269-9370","ISSN":"0269-9370","PMID":"11873009","abstract":"OBJECTIVE: To describe patterns, sources and consequences of bias in antenatal clinic (ANC) HIV prevalence estimates in a high contraceptive prevalence population. BACKGROUND: HIV surveillance in Africa relies on data from pregnant women attending ANCs. HIV estimates from pregnant women understate female infection levels in low income, high fertility populations. Bias in high contraceptive use, delayed sexual debut populations remains undescribed. DESIGN AND METHOD: Comparison of parallel cross-sectional population and antenatal survey data from rural Zimbabwe, where 60% of women are recent contraceptive users. RESULTS: HIV prevalence in recently pregnant women (25.7%; n = 576) and all women (25.5%; n = 5138) is similar over the age-range 15-44 years. As in high fertility populations, HIV prevalence is higher in pregnant women at young ages and lower at older ages but the crossover point occurs later due to delayed sexual activity. HIV understatement at older ages due to HIV-associated infertility is mitigated by less HIV infection and less frequent ANC attendance in contraceptive users. The local ANC HIV prevalence estimate is lower [21.2%; n = 1215; risk ratio versus pregnant women in the general population, 0.8; 95% confidence interval (CI), 0.7-1.0], possibly because women from more remote areas are included. ANC estimates overstate the relative risk of HIV in more educated women (age-adjusted odds ratio, 1.1; 95% CI, 0.8-1.4 versus 0.7; 95% CI, 0.6-0.9). CONCLUSIONS: ANC estimates understate female HIV prevalence in this low fertility population but, here, the primary cause is not selection of pregnant women. ANC estimate adjustment procedures that control for contraceptive use and age at first sex are needed.","author":[{"dropping-particle":"","family":"Gregson S, Terceiria N, Kakowa M, Mason PR, Anderson RM, Chandiwana SK","given":"Carael M","non-dropping-particle":"","parse-names":false,"suffix":""}],"container-title":"AIDS (London, England)","id":"ITEM-2","issue":"4","issued":{"date-parts":[["2002"]]},"page":"643-52","title":"Study of bias in antenatal clinic HIV-1 surveillance data in a high contraceptive prevalence population in sub-Saharan Africa.","type":"article-journal","volume":"16"},"uris":["http://www.mendeley.com/documents/?uuid=196ee968-bb60-4db8-be96-724cf5947b87"]},{"id":"ITEM-3","itemData":{"author":[{"dropping-particle":"","family":"Judith RG, Anne B, Michel C, Rosemary MM, Maina K, Isaac M, Francis T","given":"Leopold Z","non-dropping-particle":"","parse-names":false,"suffix":""}],"container-title":"AIDS","id":"ITEM-3","issued":{"date-parts":[["2001"]]},"page":"1717-1725","title":"Factors influencing the difference in HIV prevalence between antenatal clinic and general population in sub- Saharan Africa","type":"article-journal","volume":"15"},"uris":["http://www.mendeley.com/documents/?uuid=b2d943df-d12e-452e-91c7-5998f46babcd"]}],"mendeley":{"formattedCitation":"[11,18,39]","plainTextFormattedCitation":"[11,18,39]","previouslyFormattedCitation":"[11,18,41]"},"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322D11" w:rsidRPr="00D03249">
        <w:rPr>
          <w:rFonts w:ascii="Times New Roman" w:eastAsia="Times New Roman" w:hAnsi="Times New Roman" w:cs="Times New Roman"/>
          <w:noProof/>
          <w:sz w:val="24"/>
          <w:szCs w:val="24"/>
        </w:rPr>
        <w:t>[11,18,39]</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xml:space="preserve">. </w:t>
      </w:r>
      <w:r w:rsidR="009159AE" w:rsidRPr="00D03249">
        <w:rPr>
          <w:rFonts w:ascii="Times New Roman" w:hAnsi="Times New Roman" w:cs="Times New Roman"/>
          <w:sz w:val="24"/>
          <w:szCs w:val="24"/>
        </w:rPr>
        <w:t xml:space="preserve"> </w:t>
      </w:r>
    </w:p>
    <w:p w14:paraId="692A34F9" w14:textId="77777777" w:rsidR="009159AE" w:rsidRPr="00D03249" w:rsidRDefault="009159AE" w:rsidP="009159AE">
      <w:pPr>
        <w:autoSpaceDE w:val="0"/>
        <w:autoSpaceDN w:val="0"/>
        <w:adjustRightInd w:val="0"/>
        <w:spacing w:after="0" w:line="360" w:lineRule="auto"/>
        <w:jc w:val="both"/>
        <w:rPr>
          <w:rFonts w:ascii="Times New Roman" w:hAnsi="Times New Roman" w:cs="Times New Roman"/>
          <w:sz w:val="24"/>
          <w:szCs w:val="24"/>
        </w:rPr>
      </w:pPr>
    </w:p>
    <w:p w14:paraId="0E05245F" w14:textId="77777777" w:rsidR="00347ABF" w:rsidRPr="00D03249" w:rsidRDefault="00347ABF" w:rsidP="00347ABF">
      <w:pPr>
        <w:spacing w:line="240" w:lineRule="auto"/>
        <w:jc w:val="both"/>
        <w:rPr>
          <w:rFonts w:ascii="Times New Roman" w:eastAsia="Times New Roman" w:hAnsi="Times New Roman" w:cs="Times New Roman"/>
          <w:b/>
        </w:rPr>
      </w:pPr>
      <w:r w:rsidRPr="00D03249">
        <w:rPr>
          <w:rFonts w:ascii="Times New Roman" w:eastAsia="Times New Roman" w:hAnsi="Times New Roman" w:cs="Times New Roman"/>
          <w:b/>
        </w:rPr>
        <w:t>Strengths and limitations</w:t>
      </w:r>
    </w:p>
    <w:p w14:paraId="765103AF" w14:textId="3EFFA184" w:rsidR="00347ABF" w:rsidRPr="00D03249" w:rsidRDefault="00347ABF" w:rsidP="00347ABF">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We applied multilevel modeling which has multiple advantages over classical models including use of HIV risk factors at individual and cluster levels. </w:t>
      </w:r>
      <w:r w:rsidR="00EC7858" w:rsidRPr="00D03249">
        <w:rPr>
          <w:rFonts w:ascii="Times New Roman" w:eastAsia="Times New Roman" w:hAnsi="Times New Roman" w:cs="Times New Roman"/>
          <w:sz w:val="24"/>
          <w:szCs w:val="24"/>
        </w:rPr>
        <w:t>We used data from the 2011 UAIS</w:t>
      </w:r>
      <w:r w:rsidR="0042384F">
        <w:rPr>
          <w:rFonts w:ascii="Times New Roman" w:eastAsia="Times New Roman" w:hAnsi="Times New Roman" w:cs="Times New Roman"/>
          <w:sz w:val="24"/>
          <w:szCs w:val="24"/>
        </w:rPr>
        <w:t>, a</w:t>
      </w:r>
      <w:r w:rsidR="00EC7858" w:rsidRPr="00D03249">
        <w:rPr>
          <w:rFonts w:ascii="Times New Roman" w:eastAsia="Times New Roman" w:hAnsi="Times New Roman" w:cs="Times New Roman"/>
          <w:sz w:val="24"/>
          <w:szCs w:val="24"/>
        </w:rPr>
        <w:t xml:space="preserve"> more recent survey, the </w:t>
      </w:r>
      <w:bookmarkStart w:id="14" w:name="_Hlk33197835"/>
      <w:r w:rsidR="00EC7858" w:rsidRPr="00D03249">
        <w:rPr>
          <w:rFonts w:ascii="Times New Roman" w:eastAsia="Times New Roman" w:hAnsi="Times New Roman" w:cs="Times New Roman"/>
          <w:sz w:val="24"/>
          <w:szCs w:val="24"/>
        </w:rPr>
        <w:t>Population HIV Impact Assessment (PHIA</w:t>
      </w:r>
      <w:bookmarkEnd w:id="14"/>
      <w:r w:rsidR="00EC7858" w:rsidRPr="00D03249">
        <w:rPr>
          <w:rFonts w:ascii="Times New Roman" w:eastAsia="Times New Roman" w:hAnsi="Times New Roman" w:cs="Times New Roman"/>
          <w:sz w:val="24"/>
          <w:szCs w:val="24"/>
        </w:rPr>
        <w:t xml:space="preserve">), completed in 2017 was not publicly available at the time of this study. </w:t>
      </w:r>
      <w:r w:rsidR="002B386A">
        <w:rPr>
          <w:rFonts w:ascii="Times New Roman" w:eastAsia="Times New Roman" w:hAnsi="Times New Roman" w:cs="Times New Roman"/>
          <w:sz w:val="24"/>
          <w:szCs w:val="24"/>
        </w:rPr>
        <w:t xml:space="preserve">DHS data are prone to refusal to participate, </w:t>
      </w:r>
      <w:r w:rsidR="002E1608">
        <w:rPr>
          <w:rFonts w:ascii="Times New Roman" w:eastAsia="Times New Roman" w:hAnsi="Times New Roman" w:cs="Times New Roman"/>
          <w:sz w:val="24"/>
          <w:szCs w:val="24"/>
        </w:rPr>
        <w:t>this</w:t>
      </w:r>
      <w:r w:rsidR="002B386A">
        <w:rPr>
          <w:rFonts w:ascii="Times New Roman" w:eastAsia="Times New Roman" w:hAnsi="Times New Roman" w:cs="Times New Roman"/>
          <w:sz w:val="24"/>
          <w:szCs w:val="24"/>
        </w:rPr>
        <w:t xml:space="preserve"> may </w:t>
      </w:r>
      <w:r w:rsidR="002E1608">
        <w:rPr>
          <w:rFonts w:ascii="Times New Roman" w:eastAsia="Times New Roman" w:hAnsi="Times New Roman" w:cs="Times New Roman"/>
          <w:sz w:val="24"/>
          <w:szCs w:val="24"/>
        </w:rPr>
        <w:t xml:space="preserve">have </w:t>
      </w:r>
      <w:r w:rsidR="002B386A">
        <w:rPr>
          <w:rFonts w:ascii="Times New Roman" w:eastAsia="Times New Roman" w:hAnsi="Times New Roman" w:cs="Times New Roman"/>
          <w:sz w:val="24"/>
          <w:szCs w:val="24"/>
        </w:rPr>
        <w:t>bias</w:t>
      </w:r>
      <w:r w:rsidR="00911940">
        <w:rPr>
          <w:rFonts w:ascii="Times New Roman" w:eastAsia="Times New Roman" w:hAnsi="Times New Roman" w:cs="Times New Roman"/>
          <w:sz w:val="24"/>
          <w:szCs w:val="24"/>
        </w:rPr>
        <w:t xml:space="preserve"> on</w:t>
      </w:r>
      <w:r w:rsidR="002B386A">
        <w:rPr>
          <w:rFonts w:ascii="Times New Roman" w:eastAsia="Times New Roman" w:hAnsi="Times New Roman" w:cs="Times New Roman"/>
          <w:sz w:val="24"/>
          <w:szCs w:val="24"/>
        </w:rPr>
        <w:t xml:space="preserve"> the results of this study as those who refuse to participate may have characteristics different from those who participated</w:t>
      </w:r>
      <w:r w:rsidR="002E1608">
        <w:rPr>
          <w:rFonts w:ascii="Times New Roman" w:eastAsia="Times New Roman" w:hAnsi="Times New Roman" w:cs="Times New Roman"/>
          <w:sz w:val="24"/>
          <w:szCs w:val="24"/>
        </w:rPr>
        <w:t xml:space="preserve"> in the study</w:t>
      </w:r>
      <w:r w:rsidR="002B386A">
        <w:rPr>
          <w:rFonts w:ascii="Times New Roman" w:eastAsia="Times New Roman" w:hAnsi="Times New Roman" w:cs="Times New Roman"/>
          <w:sz w:val="24"/>
          <w:szCs w:val="24"/>
        </w:rPr>
        <w:t>. Furthermore, this study was limited to complete case analysis thus reducing the effective sample size us</w:t>
      </w:r>
      <w:r w:rsidR="002E1608">
        <w:rPr>
          <w:rFonts w:ascii="Times New Roman" w:eastAsia="Times New Roman" w:hAnsi="Times New Roman" w:cs="Times New Roman"/>
          <w:sz w:val="24"/>
          <w:szCs w:val="24"/>
        </w:rPr>
        <w:t xml:space="preserve">ed </w:t>
      </w:r>
      <w:r w:rsidR="002B386A">
        <w:rPr>
          <w:rFonts w:ascii="Times New Roman" w:eastAsia="Times New Roman" w:hAnsi="Times New Roman" w:cs="Times New Roman"/>
          <w:sz w:val="24"/>
          <w:szCs w:val="24"/>
        </w:rPr>
        <w:t xml:space="preserve">for the analysis. </w:t>
      </w:r>
      <w:r w:rsidR="004D1987" w:rsidRPr="00D03249">
        <w:rPr>
          <w:rFonts w:ascii="Times New Roman" w:eastAsia="Times New Roman" w:hAnsi="Times New Roman" w:cs="Times New Roman"/>
          <w:sz w:val="24"/>
          <w:szCs w:val="24"/>
        </w:rPr>
        <w:t>D</w:t>
      </w:r>
      <w:r w:rsidRPr="00D03249">
        <w:rPr>
          <w:rFonts w:ascii="Times New Roman" w:eastAsia="Times New Roman" w:hAnsi="Times New Roman" w:cs="Times New Roman"/>
          <w:sz w:val="24"/>
          <w:szCs w:val="24"/>
        </w:rPr>
        <w:t>HIS</w:t>
      </w:r>
      <w:r w:rsidR="004D1987" w:rsidRPr="00D03249">
        <w:rPr>
          <w:rFonts w:ascii="Times New Roman" w:eastAsia="Times New Roman" w:hAnsi="Times New Roman" w:cs="Times New Roman"/>
          <w:sz w:val="24"/>
          <w:szCs w:val="24"/>
        </w:rPr>
        <w:t>2</w:t>
      </w:r>
      <w:r w:rsidRPr="00D03249">
        <w:rPr>
          <w:rFonts w:ascii="Times New Roman" w:eastAsia="Times New Roman" w:hAnsi="Times New Roman" w:cs="Times New Roman"/>
          <w:sz w:val="24"/>
          <w:szCs w:val="24"/>
        </w:rPr>
        <w:t xml:space="preserve"> data includes individuals who may have tested multiple times which can lead to the use of wrong</w:t>
      </w:r>
      <w:r w:rsidR="00911940">
        <w:rPr>
          <w:rFonts w:ascii="Times New Roman" w:eastAsia="Times New Roman" w:hAnsi="Times New Roman" w:cs="Times New Roman"/>
          <w:sz w:val="24"/>
          <w:szCs w:val="24"/>
        </w:rPr>
        <w:t xml:space="preserve"> or </w:t>
      </w:r>
      <w:r w:rsidR="00911940">
        <w:rPr>
          <w:rFonts w:ascii="Times New Roman" w:eastAsia="Times New Roman" w:hAnsi="Times New Roman" w:cs="Times New Roman"/>
          <w:sz w:val="24"/>
          <w:szCs w:val="24"/>
        </w:rPr>
        <w:lastRenderedPageBreak/>
        <w:t>unrepresentative</w:t>
      </w:r>
      <w:r w:rsidRPr="00D03249">
        <w:rPr>
          <w:rFonts w:ascii="Times New Roman" w:eastAsia="Times New Roman" w:hAnsi="Times New Roman" w:cs="Times New Roman"/>
          <w:sz w:val="24"/>
          <w:szCs w:val="24"/>
        </w:rPr>
        <w:t xml:space="preserve"> </w:t>
      </w:r>
      <w:r w:rsidR="00EC7858" w:rsidRPr="00D03249">
        <w:rPr>
          <w:rFonts w:ascii="Times New Roman" w:eastAsia="Times New Roman" w:hAnsi="Times New Roman" w:cs="Times New Roman"/>
          <w:sz w:val="24"/>
          <w:szCs w:val="24"/>
        </w:rPr>
        <w:t>denominators</w:t>
      </w:r>
      <w:r w:rsidR="00911940">
        <w:rPr>
          <w:rFonts w:ascii="Times New Roman" w:eastAsia="Times New Roman" w:hAnsi="Times New Roman" w:cs="Times New Roman"/>
          <w:sz w:val="24"/>
          <w:szCs w:val="24"/>
        </w:rPr>
        <w:t xml:space="preserve"> for individuals tested at health facilities</w:t>
      </w:r>
      <w:r w:rsidRPr="00D03249">
        <w:rPr>
          <w:rFonts w:ascii="Times New Roman" w:eastAsia="Times New Roman" w:hAnsi="Times New Roman" w:cs="Times New Roman"/>
          <w:sz w:val="24"/>
          <w:szCs w:val="24"/>
        </w:rPr>
        <w:t xml:space="preserve">. Studies elsewhere report repeat testing ranging from 3% to 13% </w:t>
      </w:r>
      <w:r w:rsidRPr="00D03249">
        <w:rPr>
          <w:rFonts w:ascii="Times New Roman" w:eastAsia="Times New Roman" w:hAnsi="Times New Roman" w:cs="Times New Roman"/>
          <w:sz w:val="24"/>
          <w:szCs w:val="24"/>
        </w:rPr>
        <w:fldChar w:fldCharType="begin" w:fldLock="1"/>
      </w:r>
      <w:r w:rsidR="00322D11" w:rsidRPr="00D03249">
        <w:rPr>
          <w:rFonts w:ascii="Times New Roman" w:eastAsia="Times New Roman" w:hAnsi="Times New Roman" w:cs="Times New Roman"/>
          <w:sz w:val="24"/>
          <w:szCs w:val="24"/>
        </w:rPr>
        <w:instrText>ADDIN CSL_CITATION {"citationItems":[{"id":"ITEM-1","itemData":{"DOI":"10.1177/2325957417737840","ISSN":"23259582","PMID":"29117777","abstract":"Repeat HIV testing after receiving a positive result has never been studied systematically and may give insight into reasons for delayed linkage to care. Among 831 adults in 6 secondary facilities in Oromia, Ethiopia, who completed an interviewer-administered structured questionnaire within 2 weeks of initiating antiretroviral therapy in 2012 to 2013, 110 (13.2%) reported having retested after an HIV-positive result. The odds of repeat (versus single) HIV-positive testing were higher among those who had doubted their HIV status (adjusted odds ratio [AOR]ref=nodoubt = 6.5; 95% confidence interval [CI]: 3.7-11.4) and those who initially tested at another facility, whether another secondary facility (AOR ref=studyfacility = 22.7; 95% CI: 11.0-46.9) or a lower-level facility (AORref=studyfacility = 19.1; 95% CI: 10.5-34.5). The odds of repeat (versus single) HIV-positive testing were lower among those who initially tested because of symptoms (AORref=not a reason = 0.40; 95% CI: 0.24-0.66). Median time between initial diagnosis and enrollment in care was 12.3 versus 1.0 month for repeat and single HIV-positive testers, respectively ( P &lt; .001). Repeat HIV-positive testing-not a rare occurrence-appears to stem from doubt, seeking care at a facility other than where diagnosed, and testing for a reason other than having symptoms. Because repeat HIV-positive testing is associated with delay in linkage to care, providers should be aware of this potential when counseling those who test HIV positive.","author":[{"dropping-particle":"","family":"Kulkarni","given":"Sarah","non-dropping-particle":"","parse-names":false,"suffix":""},{"dropping-particle":"","family":"Tymejczyk","given":"Olga","non-dropping-particle":"","parse-names":false,"suffix":""},{"dropping-particle":"","family":"Gadisa","given":"Tsigereda","non-dropping-particle":"","parse-names":false,"suffix":""},{"dropping-particle":"","family":"Lahuerta","given":"Maria","non-dropping-particle":"","parse-names":false,"suffix":""},{"dropping-particle":"","family":"Remien","given":"Robert H.","non-dropping-particle":"","parse-names":false,"suffix":""},{"dropping-particle":"","family":"Melaku","given":"Zenebe","non-dropping-particle":"","parse-names":false,"suffix":""},{"dropping-particle":"","family":"El-Sadr","given":"Wafaa","non-dropping-particle":"","parse-names":false,"suffix":""},{"dropping-particle":"","family":"Elul","given":"Batya","non-dropping-particle":"","parse-names":false,"suffix":""},{"dropping-particle":"","family":"Nash","given":"Denis","non-dropping-particle":"","parse-names":false,"suffix":""},{"dropping-particle":"","family":"Hoffman","given":"Susie","non-dropping-particle":"","parse-names":false,"suffix":""}],"container-title":"Journal of the International Association of Providers of AIDS Care","id":"ITEM-1","issue":"6","issued":{"date-parts":[["2017"]]},"page":"546-554","title":"“Testing, Testing”: Multiple HIV-Positive Tests among Patients Initiating Antiretroviral Therapy in Ethiopia","type":"article-journal","volume":"16"},"uris":["http://www.mendeley.com/documents/?uuid=ae93d8d3-d8ff-4a77-bf2d-15f8b79bf846"]},{"id":"ITEM-2","itemData":{"author":[{"dropping-particle":"","family":"Maina","given":"Isabella","non-dropping-particle":"","parse-names":false,"suffix":""},{"dropping-particle":"","family":"Wanjala","given":"Pepela","non-dropping-particle":"","parse-names":false,"suffix":""},{"dropping-particle":"","family":"Soti","given":"David","non-dropping-particle":"","parse-names":false,"suffix":""},{"dropping-particle":"","family":"Kipruto","given":"Hillary","non-dropping-particle":"","parse-names":false,"suffix":""},{"dropping-particle":"","family":"Boerma","given":"Ties","non-dropping-particle":"","parse-names":false,"suffix":""}],"container-title":"Bulletin of the World Health Organization","id":"ITEM-2","issued":{"date-parts":[["2017"]]},"page":"683-694","title":"Using health-facility data to assess subnational coverage of maternal and child health indicators, Kenya","type":"article-journal","volume":"95"},"uris":["http://www.mendeley.com/documents/?uuid=64140533-efac-4b72-9ba1-eb338d545585"]}],"mendeley":{"formattedCitation":"[40,41]","plainTextFormattedCitation":"[40,41]","previouslyFormattedCitation":"[38,42]"},"properties":{"noteIndex":0},"schema":"https://github.com/citation-style-language/schema/raw/master/csl-citation.json"}</w:instrText>
      </w:r>
      <w:r w:rsidRPr="00D03249">
        <w:rPr>
          <w:rFonts w:ascii="Times New Roman" w:eastAsia="Times New Roman" w:hAnsi="Times New Roman" w:cs="Times New Roman"/>
          <w:sz w:val="24"/>
          <w:szCs w:val="24"/>
        </w:rPr>
        <w:fldChar w:fldCharType="separate"/>
      </w:r>
      <w:r w:rsidR="00322D11" w:rsidRPr="00D03249">
        <w:rPr>
          <w:rFonts w:ascii="Times New Roman" w:eastAsia="Times New Roman" w:hAnsi="Times New Roman" w:cs="Times New Roman"/>
          <w:noProof/>
          <w:sz w:val="24"/>
          <w:szCs w:val="24"/>
        </w:rPr>
        <w:t>[40,41]</w:t>
      </w:r>
      <w:r w:rsidRPr="00D03249">
        <w:rPr>
          <w:rFonts w:ascii="Times New Roman" w:eastAsia="Times New Roman" w:hAnsi="Times New Roman" w:cs="Times New Roman"/>
          <w:sz w:val="24"/>
          <w:szCs w:val="24"/>
        </w:rPr>
        <w:fldChar w:fldCharType="end"/>
      </w:r>
      <w:r w:rsidRPr="00D03249">
        <w:rPr>
          <w:rFonts w:ascii="Times New Roman" w:eastAsia="Times New Roman" w:hAnsi="Times New Roman" w:cs="Times New Roman"/>
          <w:sz w:val="24"/>
          <w:szCs w:val="24"/>
        </w:rPr>
        <w:t>. We further note that some health facilities, especially privately owned, do not report their data to the national DHIS2 further lowering the representative</w:t>
      </w:r>
      <w:r w:rsidR="0042384F">
        <w:rPr>
          <w:rFonts w:ascii="Times New Roman" w:eastAsia="Times New Roman" w:hAnsi="Times New Roman" w:cs="Times New Roman"/>
          <w:sz w:val="24"/>
          <w:szCs w:val="24"/>
        </w:rPr>
        <w:t>ness</w:t>
      </w:r>
      <w:r w:rsidRPr="00D03249">
        <w:rPr>
          <w:rFonts w:ascii="Times New Roman" w:eastAsia="Times New Roman" w:hAnsi="Times New Roman" w:cs="Times New Roman"/>
          <w:sz w:val="24"/>
          <w:szCs w:val="24"/>
        </w:rPr>
        <w:t xml:space="preserve"> of health facility HIV testing data.</w:t>
      </w:r>
    </w:p>
    <w:p w14:paraId="133F277A" w14:textId="2405C2BA" w:rsidR="00CE1AAA" w:rsidRPr="00D03249" w:rsidRDefault="00CE1AAA" w:rsidP="00CE1AAA">
      <w:pPr>
        <w:autoSpaceDE w:val="0"/>
        <w:autoSpaceDN w:val="0"/>
        <w:adjustRightInd w:val="0"/>
        <w:spacing w:line="360" w:lineRule="auto"/>
        <w:jc w:val="both"/>
        <w:rPr>
          <w:rFonts w:ascii="Times New Roman" w:hAnsi="Times New Roman" w:cs="Times New Roman"/>
          <w:b/>
          <w:sz w:val="24"/>
          <w:szCs w:val="24"/>
        </w:rPr>
      </w:pPr>
      <w:r w:rsidRPr="00D03249">
        <w:rPr>
          <w:rFonts w:ascii="Times New Roman" w:hAnsi="Times New Roman" w:cs="Times New Roman"/>
          <w:b/>
          <w:sz w:val="28"/>
          <w:szCs w:val="24"/>
        </w:rPr>
        <w:t>Conclusion</w:t>
      </w:r>
      <w:r w:rsidR="00A260B1" w:rsidRPr="00D03249">
        <w:rPr>
          <w:rFonts w:ascii="Times New Roman" w:hAnsi="Times New Roman" w:cs="Times New Roman"/>
          <w:b/>
          <w:sz w:val="28"/>
          <w:szCs w:val="24"/>
        </w:rPr>
        <w:t>s</w:t>
      </w:r>
      <w:r w:rsidRPr="00D03249">
        <w:rPr>
          <w:rFonts w:ascii="Times New Roman" w:hAnsi="Times New Roman" w:cs="Times New Roman"/>
          <w:b/>
          <w:sz w:val="28"/>
          <w:szCs w:val="24"/>
        </w:rPr>
        <w:t xml:space="preserve">    </w:t>
      </w:r>
      <w:r w:rsidRPr="00D03249">
        <w:rPr>
          <w:rFonts w:ascii="Times New Roman" w:hAnsi="Times New Roman" w:cs="Times New Roman"/>
          <w:b/>
          <w:sz w:val="24"/>
          <w:szCs w:val="24"/>
        </w:rPr>
        <w:t xml:space="preserve">  </w:t>
      </w:r>
    </w:p>
    <w:p w14:paraId="09C97C3C" w14:textId="641A33CD" w:rsidR="00347ABF" w:rsidRDefault="00347ABF" w:rsidP="00347ABF">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The growing demand for accurate information for program</w:t>
      </w:r>
      <w:r w:rsidR="00E52D3A" w:rsidRPr="00D03249">
        <w:rPr>
          <w:rFonts w:ascii="Times New Roman" w:eastAsia="Times New Roman" w:hAnsi="Times New Roman" w:cs="Times New Roman"/>
          <w:sz w:val="24"/>
          <w:szCs w:val="24"/>
        </w:rPr>
        <w:t>me</w:t>
      </w:r>
      <w:r w:rsidRPr="00D03249">
        <w:rPr>
          <w:rFonts w:ascii="Times New Roman" w:eastAsia="Times New Roman" w:hAnsi="Times New Roman" w:cs="Times New Roman"/>
          <w:sz w:val="24"/>
          <w:szCs w:val="24"/>
        </w:rPr>
        <w:t xml:space="preserve"> management and policy formulation will require strategies that use all the available information efficiently with little or no additional resource investments. Countries and development partners continue to build and strengthen </w:t>
      </w:r>
      <w:r w:rsidR="004D1987" w:rsidRPr="00D03249">
        <w:rPr>
          <w:rFonts w:ascii="Times New Roman" w:eastAsia="Times New Roman" w:hAnsi="Times New Roman" w:cs="Times New Roman"/>
          <w:sz w:val="24"/>
          <w:szCs w:val="24"/>
        </w:rPr>
        <w:t>D</w:t>
      </w:r>
      <w:r w:rsidRPr="00D03249">
        <w:rPr>
          <w:rFonts w:ascii="Times New Roman" w:eastAsia="Times New Roman" w:hAnsi="Times New Roman" w:cs="Times New Roman"/>
          <w:sz w:val="24"/>
          <w:szCs w:val="24"/>
        </w:rPr>
        <w:t>HIS</w:t>
      </w:r>
      <w:r w:rsidR="004D1987" w:rsidRPr="00D03249">
        <w:rPr>
          <w:rFonts w:ascii="Times New Roman" w:eastAsia="Times New Roman" w:hAnsi="Times New Roman" w:cs="Times New Roman"/>
          <w:sz w:val="24"/>
          <w:szCs w:val="24"/>
        </w:rPr>
        <w:t>2</w:t>
      </w:r>
      <w:r w:rsidRPr="00D03249">
        <w:rPr>
          <w:rFonts w:ascii="Times New Roman" w:eastAsia="Times New Roman" w:hAnsi="Times New Roman" w:cs="Times New Roman"/>
          <w:sz w:val="24"/>
          <w:szCs w:val="24"/>
        </w:rPr>
        <w:t xml:space="preserve"> through capacity building and regular data quality assessments. </w:t>
      </w:r>
      <w:r w:rsidR="003A6BFF" w:rsidRPr="00D03249">
        <w:rPr>
          <w:rFonts w:ascii="Times New Roman" w:eastAsia="Times New Roman" w:hAnsi="Times New Roman" w:cs="Times New Roman"/>
          <w:sz w:val="24"/>
          <w:szCs w:val="24"/>
        </w:rPr>
        <w:t>We</w:t>
      </w:r>
      <w:r w:rsidRPr="00D03249">
        <w:rPr>
          <w:rFonts w:ascii="Times New Roman" w:eastAsia="Times New Roman" w:hAnsi="Times New Roman" w:cs="Times New Roman"/>
          <w:sz w:val="24"/>
          <w:szCs w:val="24"/>
        </w:rPr>
        <w:t xml:space="preserve"> </w:t>
      </w:r>
      <w:r w:rsidR="00A96B9F" w:rsidRPr="00D03249">
        <w:rPr>
          <w:rFonts w:ascii="Times New Roman" w:eastAsia="Times New Roman" w:hAnsi="Times New Roman" w:cs="Times New Roman"/>
          <w:sz w:val="24"/>
          <w:szCs w:val="24"/>
        </w:rPr>
        <w:t>applied</w:t>
      </w:r>
      <w:r w:rsidRPr="00D03249">
        <w:rPr>
          <w:rFonts w:ascii="Times New Roman" w:eastAsia="Times New Roman" w:hAnsi="Times New Roman" w:cs="Times New Roman"/>
          <w:sz w:val="24"/>
          <w:szCs w:val="24"/>
        </w:rPr>
        <w:t xml:space="preserve"> </w:t>
      </w:r>
      <w:r w:rsidR="003A6BFF" w:rsidRPr="00D03249">
        <w:rPr>
          <w:rFonts w:ascii="Times New Roman" w:eastAsia="Times New Roman" w:hAnsi="Times New Roman" w:cs="Times New Roman"/>
          <w:sz w:val="24"/>
          <w:szCs w:val="24"/>
        </w:rPr>
        <w:t xml:space="preserve">a simple tool, HPE methodology, </w:t>
      </w:r>
      <w:r w:rsidRPr="00D03249">
        <w:rPr>
          <w:rFonts w:ascii="Times New Roman" w:eastAsia="Times New Roman" w:hAnsi="Times New Roman" w:cs="Times New Roman"/>
          <w:sz w:val="24"/>
          <w:szCs w:val="24"/>
        </w:rPr>
        <w:t xml:space="preserve">to support efficient use of </w:t>
      </w:r>
      <w:r w:rsidR="0042384F">
        <w:rPr>
          <w:rFonts w:ascii="Times New Roman" w:eastAsia="Times New Roman" w:hAnsi="Times New Roman" w:cs="Times New Roman"/>
          <w:sz w:val="24"/>
          <w:szCs w:val="24"/>
        </w:rPr>
        <w:t>DHIS</w:t>
      </w:r>
      <w:r w:rsidRPr="00D03249">
        <w:rPr>
          <w:rFonts w:ascii="Times New Roman" w:eastAsia="Times New Roman" w:hAnsi="Times New Roman" w:cs="Times New Roman"/>
          <w:sz w:val="24"/>
          <w:szCs w:val="24"/>
        </w:rPr>
        <w:t xml:space="preserve"> </w:t>
      </w:r>
      <w:r w:rsidR="003A6BFF" w:rsidRPr="00D03249">
        <w:rPr>
          <w:rFonts w:ascii="Times New Roman" w:eastAsia="Times New Roman" w:hAnsi="Times New Roman" w:cs="Times New Roman"/>
          <w:sz w:val="24"/>
          <w:szCs w:val="24"/>
        </w:rPr>
        <w:t>data in combination with small survey samples to obtain more accurate indicator estimates at district</w:t>
      </w:r>
      <w:r w:rsidR="003546EF" w:rsidRPr="00D03249">
        <w:rPr>
          <w:rFonts w:ascii="Times New Roman" w:eastAsia="Times New Roman" w:hAnsi="Times New Roman" w:cs="Times New Roman"/>
          <w:sz w:val="24"/>
          <w:szCs w:val="24"/>
        </w:rPr>
        <w:t xml:space="preserve"> or lower administrative</w:t>
      </w:r>
      <w:r w:rsidR="003A6BFF" w:rsidRPr="00D03249">
        <w:rPr>
          <w:rFonts w:ascii="Times New Roman" w:eastAsia="Times New Roman" w:hAnsi="Times New Roman" w:cs="Times New Roman"/>
          <w:sz w:val="24"/>
          <w:szCs w:val="24"/>
        </w:rPr>
        <w:t xml:space="preserve"> levels</w:t>
      </w:r>
      <w:r w:rsidRPr="00D03249">
        <w:rPr>
          <w:rFonts w:ascii="Times New Roman" w:eastAsia="Times New Roman" w:hAnsi="Times New Roman" w:cs="Times New Roman"/>
          <w:sz w:val="24"/>
          <w:szCs w:val="24"/>
        </w:rPr>
        <w:t xml:space="preserve">. </w:t>
      </w:r>
      <w:r w:rsidR="005B25B0" w:rsidRPr="00D03249">
        <w:rPr>
          <w:rFonts w:ascii="Times New Roman" w:eastAsia="Times New Roman" w:hAnsi="Times New Roman" w:cs="Times New Roman"/>
          <w:sz w:val="24"/>
          <w:szCs w:val="24"/>
        </w:rPr>
        <w:t xml:space="preserve">HPE obtained </w:t>
      </w:r>
      <w:r w:rsidR="000C2963" w:rsidRPr="00D03249">
        <w:rPr>
          <w:rFonts w:ascii="Times New Roman" w:eastAsia="Times New Roman" w:hAnsi="Times New Roman" w:cs="Times New Roman"/>
          <w:sz w:val="24"/>
          <w:szCs w:val="24"/>
        </w:rPr>
        <w:t>in</w:t>
      </w:r>
      <w:r w:rsidR="005B25B0" w:rsidRPr="00D03249">
        <w:rPr>
          <w:rFonts w:ascii="Times New Roman" w:eastAsia="Times New Roman" w:hAnsi="Times New Roman" w:cs="Times New Roman"/>
          <w:sz w:val="24"/>
          <w:szCs w:val="24"/>
        </w:rPr>
        <w:t xml:space="preserve"> this study </w:t>
      </w:r>
      <w:r w:rsidR="00C07D6C" w:rsidRPr="00D03249">
        <w:rPr>
          <w:rFonts w:ascii="Times New Roman" w:eastAsia="Times New Roman" w:hAnsi="Times New Roman" w:cs="Times New Roman"/>
          <w:sz w:val="24"/>
          <w:szCs w:val="24"/>
        </w:rPr>
        <w:t xml:space="preserve">had </w:t>
      </w:r>
      <w:r w:rsidR="000C2963" w:rsidRPr="00D03249">
        <w:rPr>
          <w:rFonts w:ascii="Times New Roman" w:eastAsia="Times New Roman" w:hAnsi="Times New Roman" w:cs="Times New Roman"/>
          <w:sz w:val="24"/>
          <w:szCs w:val="24"/>
        </w:rPr>
        <w:t>reduced standard errors</w:t>
      </w:r>
      <w:r w:rsidR="0042384F">
        <w:rPr>
          <w:rFonts w:ascii="Times New Roman" w:eastAsia="Times New Roman" w:hAnsi="Times New Roman" w:cs="Times New Roman"/>
          <w:sz w:val="24"/>
          <w:szCs w:val="24"/>
        </w:rPr>
        <w:t xml:space="preserve"> (</w:t>
      </w:r>
      <w:r w:rsidR="00C07D6C" w:rsidRPr="00D03249">
        <w:rPr>
          <w:rFonts w:ascii="Times New Roman" w:eastAsia="Times New Roman" w:hAnsi="Times New Roman" w:cs="Times New Roman"/>
          <w:sz w:val="24"/>
          <w:szCs w:val="24"/>
        </w:rPr>
        <w:t xml:space="preserve">by </w:t>
      </w:r>
      <w:r w:rsidR="00A640DC" w:rsidRPr="00D03249">
        <w:rPr>
          <w:rFonts w:ascii="Times New Roman" w:eastAsia="Times New Roman" w:hAnsi="Times New Roman" w:cs="Times New Roman"/>
          <w:sz w:val="24"/>
          <w:szCs w:val="24"/>
        </w:rPr>
        <w:t>28.8%</w:t>
      </w:r>
      <w:r w:rsidR="0042384F">
        <w:rPr>
          <w:rFonts w:ascii="Times New Roman" w:eastAsia="Times New Roman" w:hAnsi="Times New Roman" w:cs="Times New Roman"/>
          <w:sz w:val="24"/>
          <w:szCs w:val="24"/>
        </w:rPr>
        <w:t>)</w:t>
      </w:r>
      <w:r w:rsidR="005B25B0" w:rsidRPr="00D03249">
        <w:rPr>
          <w:rFonts w:ascii="Times New Roman" w:eastAsia="Times New Roman" w:hAnsi="Times New Roman" w:cs="Times New Roman"/>
          <w:sz w:val="24"/>
          <w:szCs w:val="24"/>
        </w:rPr>
        <w:t xml:space="preserve"> </w:t>
      </w:r>
      <w:r w:rsidR="00C07D6C" w:rsidRPr="00D03249">
        <w:rPr>
          <w:rFonts w:ascii="Times New Roman" w:eastAsia="Times New Roman" w:hAnsi="Times New Roman" w:cs="Times New Roman"/>
          <w:sz w:val="24"/>
          <w:szCs w:val="24"/>
        </w:rPr>
        <w:t xml:space="preserve">compared to </w:t>
      </w:r>
      <w:r w:rsidR="00F87410" w:rsidRPr="00D03249">
        <w:rPr>
          <w:rFonts w:ascii="Times New Roman" w:eastAsia="Times New Roman" w:hAnsi="Times New Roman" w:cs="Times New Roman"/>
          <w:sz w:val="24"/>
          <w:szCs w:val="24"/>
        </w:rPr>
        <w:t>survey-based</w:t>
      </w:r>
      <w:r w:rsidR="00C07D6C" w:rsidRPr="00D03249">
        <w:rPr>
          <w:rFonts w:ascii="Times New Roman" w:eastAsia="Times New Roman" w:hAnsi="Times New Roman" w:cs="Times New Roman"/>
          <w:sz w:val="24"/>
          <w:szCs w:val="24"/>
        </w:rPr>
        <w:t xml:space="preserve"> </w:t>
      </w:r>
      <w:r w:rsidR="0042384F">
        <w:rPr>
          <w:rFonts w:ascii="Times New Roman" w:eastAsia="Times New Roman" w:hAnsi="Times New Roman" w:cs="Times New Roman"/>
          <w:sz w:val="24"/>
          <w:szCs w:val="24"/>
        </w:rPr>
        <w:t>estimates</w:t>
      </w:r>
      <w:r w:rsidR="00C07D6C" w:rsidRPr="00D03249">
        <w:rPr>
          <w:rFonts w:ascii="Times New Roman" w:eastAsia="Times New Roman" w:hAnsi="Times New Roman" w:cs="Times New Roman"/>
          <w:sz w:val="24"/>
          <w:szCs w:val="24"/>
        </w:rPr>
        <w:t xml:space="preserve"> </w:t>
      </w:r>
      <w:r w:rsidR="005B25B0" w:rsidRPr="00D03249">
        <w:rPr>
          <w:rFonts w:ascii="Times New Roman" w:eastAsia="Times New Roman" w:hAnsi="Times New Roman" w:cs="Times New Roman"/>
          <w:sz w:val="24"/>
          <w:szCs w:val="24"/>
        </w:rPr>
        <w:t>demonstrating improve</w:t>
      </w:r>
      <w:r w:rsidR="000C2963" w:rsidRPr="00D03249">
        <w:rPr>
          <w:rFonts w:ascii="Times New Roman" w:eastAsia="Times New Roman" w:hAnsi="Times New Roman" w:cs="Times New Roman"/>
          <w:sz w:val="24"/>
          <w:szCs w:val="24"/>
        </w:rPr>
        <w:t>d</w:t>
      </w:r>
      <w:r w:rsidR="005B25B0" w:rsidRPr="00D03249">
        <w:rPr>
          <w:rFonts w:ascii="Times New Roman" w:eastAsia="Times New Roman" w:hAnsi="Times New Roman" w:cs="Times New Roman"/>
          <w:sz w:val="24"/>
          <w:szCs w:val="24"/>
        </w:rPr>
        <w:t xml:space="preserve"> accuracy and reliability of the estimates. </w:t>
      </w:r>
      <w:r w:rsidRPr="00D03249">
        <w:rPr>
          <w:rFonts w:ascii="Times New Roman" w:eastAsia="Times New Roman" w:hAnsi="Times New Roman" w:cs="Times New Roman"/>
          <w:sz w:val="24"/>
          <w:szCs w:val="24"/>
        </w:rPr>
        <w:t xml:space="preserve">We </w:t>
      </w:r>
      <w:r w:rsidR="005B25B0" w:rsidRPr="00D03249">
        <w:rPr>
          <w:rFonts w:ascii="Times New Roman" w:eastAsia="Times New Roman" w:hAnsi="Times New Roman" w:cs="Times New Roman"/>
          <w:sz w:val="24"/>
          <w:szCs w:val="24"/>
        </w:rPr>
        <w:t xml:space="preserve">therefore </w:t>
      </w:r>
      <w:r w:rsidRPr="00D03249">
        <w:rPr>
          <w:rFonts w:ascii="Times New Roman" w:eastAsia="Times New Roman" w:hAnsi="Times New Roman" w:cs="Times New Roman"/>
          <w:sz w:val="24"/>
          <w:szCs w:val="24"/>
        </w:rPr>
        <w:t xml:space="preserve">recommend </w:t>
      </w:r>
      <w:r w:rsidR="005B25B0" w:rsidRPr="00D03249">
        <w:rPr>
          <w:rFonts w:ascii="Times New Roman" w:eastAsia="Times New Roman" w:hAnsi="Times New Roman" w:cs="Times New Roman"/>
          <w:sz w:val="24"/>
          <w:szCs w:val="24"/>
        </w:rPr>
        <w:t>use of</w:t>
      </w:r>
      <w:r w:rsidR="00284833" w:rsidRPr="00D03249">
        <w:rPr>
          <w:rFonts w:ascii="Times New Roman" w:eastAsia="Times New Roman" w:hAnsi="Times New Roman" w:cs="Times New Roman"/>
          <w:sz w:val="24"/>
          <w:szCs w:val="24"/>
        </w:rPr>
        <w:t xml:space="preserve"> the methodology to</w:t>
      </w:r>
      <w:r w:rsidRPr="00D03249">
        <w:rPr>
          <w:rFonts w:ascii="Times New Roman" w:eastAsia="Times New Roman" w:hAnsi="Times New Roman" w:cs="Times New Roman"/>
          <w:sz w:val="24"/>
          <w:szCs w:val="24"/>
        </w:rPr>
        <w:t xml:space="preserve"> </w:t>
      </w:r>
      <w:r w:rsidR="00C07D6C" w:rsidRPr="00D03249">
        <w:rPr>
          <w:rFonts w:ascii="Times New Roman" w:eastAsia="Times New Roman" w:hAnsi="Times New Roman" w:cs="Times New Roman"/>
          <w:sz w:val="24"/>
          <w:szCs w:val="24"/>
        </w:rPr>
        <w:t xml:space="preserve">combine </w:t>
      </w:r>
      <w:r w:rsidR="004D1987" w:rsidRPr="00D03249">
        <w:rPr>
          <w:rFonts w:ascii="Times New Roman" w:eastAsia="Times New Roman" w:hAnsi="Times New Roman" w:cs="Times New Roman"/>
          <w:sz w:val="24"/>
          <w:szCs w:val="24"/>
        </w:rPr>
        <w:t>D</w:t>
      </w:r>
      <w:r w:rsidRPr="00D03249">
        <w:rPr>
          <w:rFonts w:ascii="Times New Roman" w:eastAsia="Times New Roman" w:hAnsi="Times New Roman" w:cs="Times New Roman"/>
          <w:sz w:val="24"/>
          <w:szCs w:val="24"/>
        </w:rPr>
        <w:t>HIS</w:t>
      </w:r>
      <w:r w:rsidR="004D1987" w:rsidRPr="00D03249">
        <w:rPr>
          <w:rFonts w:ascii="Times New Roman" w:eastAsia="Times New Roman" w:hAnsi="Times New Roman" w:cs="Times New Roman"/>
          <w:sz w:val="24"/>
          <w:szCs w:val="24"/>
        </w:rPr>
        <w:t>2</w:t>
      </w:r>
      <w:r w:rsidRPr="00D03249">
        <w:rPr>
          <w:rFonts w:ascii="Times New Roman" w:eastAsia="Times New Roman" w:hAnsi="Times New Roman" w:cs="Times New Roman"/>
          <w:sz w:val="24"/>
          <w:szCs w:val="24"/>
        </w:rPr>
        <w:t xml:space="preserve"> data </w:t>
      </w:r>
      <w:r w:rsidR="00284833" w:rsidRPr="00D03249">
        <w:rPr>
          <w:rFonts w:ascii="Times New Roman" w:eastAsia="Times New Roman" w:hAnsi="Times New Roman" w:cs="Times New Roman"/>
          <w:sz w:val="24"/>
          <w:szCs w:val="24"/>
        </w:rPr>
        <w:t xml:space="preserve">with population survey data to obtain population level indicator estimates for lower administrative levels where the </w:t>
      </w:r>
      <w:r w:rsidR="00C07D6C" w:rsidRPr="00D03249">
        <w:rPr>
          <w:rFonts w:ascii="Times New Roman" w:eastAsia="Times New Roman" w:hAnsi="Times New Roman" w:cs="Times New Roman"/>
          <w:sz w:val="24"/>
          <w:szCs w:val="24"/>
        </w:rPr>
        <w:t xml:space="preserve">survey </w:t>
      </w:r>
      <w:r w:rsidR="00284833" w:rsidRPr="00D03249">
        <w:rPr>
          <w:rFonts w:ascii="Times New Roman" w:eastAsia="Times New Roman" w:hAnsi="Times New Roman" w:cs="Times New Roman"/>
          <w:sz w:val="24"/>
          <w:szCs w:val="24"/>
        </w:rPr>
        <w:t>samples are small for accurate indicator estimation</w:t>
      </w:r>
      <w:r w:rsidRPr="00D03249">
        <w:rPr>
          <w:rFonts w:ascii="Times New Roman" w:eastAsia="Times New Roman" w:hAnsi="Times New Roman" w:cs="Times New Roman"/>
          <w:sz w:val="24"/>
          <w:szCs w:val="24"/>
        </w:rPr>
        <w:t>.</w:t>
      </w:r>
    </w:p>
    <w:p w14:paraId="65974521" w14:textId="77777777" w:rsidR="00146D64" w:rsidRDefault="00146D64" w:rsidP="00146D64">
      <w:pPr>
        <w:spacing w:line="240" w:lineRule="auto"/>
        <w:jc w:val="both"/>
        <w:rPr>
          <w:rFonts w:ascii="Times New Roman" w:eastAsia="Times New Roman" w:hAnsi="Times New Roman" w:cs="Times New Roman"/>
          <w:b/>
        </w:rPr>
      </w:pPr>
      <w:r w:rsidRPr="007C0D50">
        <w:rPr>
          <w:rFonts w:ascii="Times New Roman" w:eastAsia="Times New Roman" w:hAnsi="Times New Roman" w:cs="Times New Roman"/>
          <w:b/>
        </w:rPr>
        <w:t>List of Abbreviations</w:t>
      </w:r>
    </w:p>
    <w:p w14:paraId="77440117" w14:textId="77777777" w:rsidR="00146D64" w:rsidRPr="00AF6644" w:rsidRDefault="00146D64" w:rsidP="00146D64">
      <w:pPr>
        <w:jc w:val="both"/>
        <w:rPr>
          <w:rFonts w:ascii="Times New Roman" w:eastAsia="Times New Roman" w:hAnsi="Times New Roman" w:cs="Times New Roman"/>
          <w:sz w:val="24"/>
          <w:szCs w:val="24"/>
        </w:rPr>
      </w:pPr>
      <w:r w:rsidRPr="00AF6644">
        <w:rPr>
          <w:rFonts w:ascii="Times New Roman" w:eastAsia="Times New Roman" w:hAnsi="Times New Roman" w:cs="Times New Roman"/>
          <w:sz w:val="24"/>
          <w:szCs w:val="24"/>
        </w:rPr>
        <w:t>AIC</w:t>
      </w:r>
      <w:r>
        <w:rPr>
          <w:rFonts w:ascii="Times New Roman" w:eastAsia="Times New Roman" w:hAnsi="Times New Roman" w:cs="Times New Roman"/>
          <w:sz w:val="24"/>
          <w:szCs w:val="24"/>
        </w:rPr>
        <w:tab/>
      </w:r>
      <w:r w:rsidRPr="00AF6644">
        <w:rPr>
          <w:rFonts w:ascii="Times New Roman" w:eastAsia="Times New Roman" w:hAnsi="Times New Roman" w:cs="Times New Roman"/>
          <w:sz w:val="24"/>
          <w:szCs w:val="24"/>
        </w:rPr>
        <w:t>AIDS Information Centre</w:t>
      </w:r>
    </w:p>
    <w:p w14:paraId="06EAC419" w14:textId="77777777" w:rsidR="00146D64" w:rsidRDefault="00146D64" w:rsidP="00146D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AIDS</w:t>
      </w:r>
      <w:r>
        <w:rPr>
          <w:rFonts w:ascii="Times New Roman" w:eastAsia="Times New Roman" w:hAnsi="Times New Roman" w:cs="Times New Roman"/>
          <w:sz w:val="24"/>
          <w:szCs w:val="24"/>
        </w:rPr>
        <w:tab/>
        <w:t xml:space="preserve"> Acquired Immune Deficiency Syndrome</w:t>
      </w:r>
    </w:p>
    <w:p w14:paraId="7771A68E" w14:textId="77777777" w:rsidR="00146D64" w:rsidRDefault="00146D64" w:rsidP="00146D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AIS</w:t>
      </w:r>
      <w:r>
        <w:rPr>
          <w:rFonts w:ascii="Times New Roman" w:eastAsia="Times New Roman" w:hAnsi="Times New Roman" w:cs="Times New Roman"/>
          <w:sz w:val="24"/>
          <w:szCs w:val="24"/>
        </w:rPr>
        <w:tab/>
        <w:t>Aids Indicator Survey</w:t>
      </w:r>
    </w:p>
    <w:p w14:paraId="5E0F8D9F" w14:textId="77777777" w:rsidR="00146D64" w:rsidRPr="00AF6644" w:rsidRDefault="00146D64" w:rsidP="00146D64">
      <w:pPr>
        <w:jc w:val="both"/>
        <w:rPr>
          <w:rFonts w:ascii="Times New Roman" w:eastAsia="Times New Roman" w:hAnsi="Times New Roman" w:cs="Times New Roman"/>
          <w:sz w:val="24"/>
          <w:szCs w:val="24"/>
        </w:rPr>
      </w:pPr>
      <w:r w:rsidRPr="00AF6644">
        <w:rPr>
          <w:rFonts w:ascii="Times New Roman" w:eastAsia="Times New Roman" w:hAnsi="Times New Roman" w:cs="Times New Roman"/>
          <w:sz w:val="24"/>
          <w:szCs w:val="24"/>
        </w:rPr>
        <w:t>CI</w:t>
      </w:r>
      <w:r>
        <w:rPr>
          <w:rFonts w:ascii="Times New Roman" w:eastAsia="Times New Roman" w:hAnsi="Times New Roman" w:cs="Times New Roman"/>
          <w:sz w:val="24"/>
          <w:szCs w:val="24"/>
        </w:rPr>
        <w:tab/>
      </w:r>
      <w:r w:rsidRPr="00AF6644">
        <w:rPr>
          <w:rFonts w:ascii="Times New Roman" w:eastAsia="Times New Roman" w:hAnsi="Times New Roman" w:cs="Times New Roman"/>
          <w:sz w:val="24"/>
          <w:szCs w:val="24"/>
        </w:rPr>
        <w:t>Confidence Interval</w:t>
      </w:r>
    </w:p>
    <w:p w14:paraId="15B8E64E" w14:textId="77777777" w:rsidR="00146D64" w:rsidRDefault="00146D64" w:rsidP="00146D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DHIS2</w:t>
      </w:r>
      <w:r>
        <w:rPr>
          <w:rFonts w:ascii="Times New Roman" w:eastAsia="Times New Roman" w:hAnsi="Times New Roman" w:cs="Times New Roman"/>
          <w:sz w:val="24"/>
          <w:szCs w:val="24"/>
        </w:rPr>
        <w:tab/>
        <w:t>District Health Information System Version 2</w:t>
      </w:r>
    </w:p>
    <w:p w14:paraId="7167F422" w14:textId="77777777" w:rsidR="00146D64" w:rsidRDefault="00146D64" w:rsidP="00146D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DHS Demographic Health Survey</w:t>
      </w:r>
    </w:p>
    <w:p w14:paraId="3C0DA63A" w14:textId="77777777" w:rsidR="00146D64" w:rsidRDefault="00146D64" w:rsidP="00146D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HIV</w:t>
      </w:r>
      <w:r>
        <w:rPr>
          <w:rFonts w:ascii="Times New Roman" w:eastAsia="Times New Roman" w:hAnsi="Times New Roman" w:cs="Times New Roman"/>
          <w:sz w:val="24"/>
          <w:szCs w:val="24"/>
        </w:rPr>
        <w:tab/>
        <w:t>H</w:t>
      </w:r>
      <w:r w:rsidRPr="000B13A0">
        <w:rPr>
          <w:rFonts w:ascii="Times New Roman" w:eastAsia="Times New Roman" w:hAnsi="Times New Roman" w:cs="Times New Roman"/>
          <w:sz w:val="24"/>
          <w:szCs w:val="24"/>
        </w:rPr>
        <w:t xml:space="preserve">uman </w:t>
      </w:r>
      <w:r>
        <w:rPr>
          <w:rFonts w:ascii="Times New Roman" w:eastAsia="Times New Roman" w:hAnsi="Times New Roman" w:cs="Times New Roman"/>
          <w:sz w:val="24"/>
          <w:szCs w:val="24"/>
        </w:rPr>
        <w:t>I</w:t>
      </w:r>
      <w:r w:rsidRPr="000B13A0">
        <w:rPr>
          <w:rFonts w:ascii="Times New Roman" w:eastAsia="Times New Roman" w:hAnsi="Times New Roman" w:cs="Times New Roman"/>
          <w:sz w:val="24"/>
          <w:szCs w:val="24"/>
        </w:rPr>
        <w:t xml:space="preserve">mmunodeficiency </w:t>
      </w:r>
      <w:r>
        <w:rPr>
          <w:rFonts w:ascii="Times New Roman" w:eastAsia="Times New Roman" w:hAnsi="Times New Roman" w:cs="Times New Roman"/>
          <w:sz w:val="24"/>
          <w:szCs w:val="24"/>
        </w:rPr>
        <w:t>V</w:t>
      </w:r>
      <w:r w:rsidRPr="000B13A0">
        <w:rPr>
          <w:rFonts w:ascii="Times New Roman" w:eastAsia="Times New Roman" w:hAnsi="Times New Roman" w:cs="Times New Roman"/>
          <w:sz w:val="24"/>
          <w:szCs w:val="24"/>
        </w:rPr>
        <w:t>irus</w:t>
      </w:r>
    </w:p>
    <w:p w14:paraId="72AECBDE" w14:textId="77777777" w:rsidR="00146D64" w:rsidRDefault="00146D64" w:rsidP="00146D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HPE</w:t>
      </w:r>
      <w:r>
        <w:rPr>
          <w:rFonts w:ascii="Times New Roman" w:eastAsia="Times New Roman" w:hAnsi="Times New Roman" w:cs="Times New Roman"/>
          <w:sz w:val="24"/>
          <w:szCs w:val="24"/>
        </w:rPr>
        <w:tab/>
        <w:t>Hybrid Prevalence Estimate</w:t>
      </w:r>
    </w:p>
    <w:p w14:paraId="36D00AD2" w14:textId="77777777" w:rsidR="00146D64" w:rsidRDefault="00146D64" w:rsidP="00146D64">
      <w:pPr>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HREC Human Research Ethics Committee </w:t>
      </w:r>
    </w:p>
    <w:p w14:paraId="663BE7D6" w14:textId="77777777" w:rsidR="00146D64" w:rsidRDefault="00146D64" w:rsidP="00146D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MOH</w:t>
      </w:r>
      <w:r>
        <w:rPr>
          <w:rFonts w:ascii="Times New Roman" w:eastAsia="Times New Roman" w:hAnsi="Times New Roman" w:cs="Times New Roman"/>
          <w:sz w:val="24"/>
          <w:szCs w:val="24"/>
        </w:rPr>
        <w:tab/>
        <w:t>Ministry of Health</w:t>
      </w:r>
    </w:p>
    <w:p w14:paraId="2339FCDF" w14:textId="77777777" w:rsidR="00146D64" w:rsidRDefault="00146D64" w:rsidP="00146D64">
      <w:pPr>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lastRenderedPageBreak/>
        <w:t>NPHC</w:t>
      </w:r>
      <w:r>
        <w:rPr>
          <w:rFonts w:ascii="Times New Roman" w:eastAsia="Times New Roman" w:hAnsi="Times New Roman" w:cs="Times New Roman"/>
          <w:sz w:val="24"/>
          <w:szCs w:val="24"/>
        </w:rPr>
        <w:tab/>
        <w:t>National Population and Housing Census</w:t>
      </w:r>
    </w:p>
    <w:p w14:paraId="02A6C1B8" w14:textId="77777777" w:rsidR="00146D64" w:rsidRPr="00AF6644" w:rsidRDefault="00146D64" w:rsidP="00146D64">
      <w:pPr>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PHIA</w:t>
      </w:r>
      <w:r>
        <w:rPr>
          <w:rFonts w:ascii="Times New Roman" w:eastAsia="Times New Roman" w:hAnsi="Times New Roman" w:cs="Times New Roman"/>
          <w:sz w:val="24"/>
          <w:szCs w:val="24"/>
        </w:rPr>
        <w:tab/>
      </w:r>
      <w:r w:rsidRPr="00D03249">
        <w:rPr>
          <w:rFonts w:ascii="Times New Roman" w:eastAsia="Times New Roman" w:hAnsi="Times New Roman" w:cs="Times New Roman"/>
          <w:sz w:val="24"/>
          <w:szCs w:val="24"/>
        </w:rPr>
        <w:t xml:space="preserve">Population HIV Impact Assessment </w:t>
      </w:r>
    </w:p>
    <w:p w14:paraId="526266FD" w14:textId="77777777" w:rsidR="00146D64" w:rsidRDefault="00146D64" w:rsidP="00146D64">
      <w:pPr>
        <w:jc w:val="both"/>
        <w:rPr>
          <w:rFonts w:ascii="Times New Roman" w:eastAsia="Times New Roman" w:hAnsi="Times New Roman" w:cs="Times New Roman"/>
          <w:sz w:val="24"/>
          <w:szCs w:val="24"/>
        </w:rPr>
      </w:pPr>
      <w:r w:rsidRPr="00AF6644">
        <w:rPr>
          <w:rFonts w:ascii="Times New Roman" w:eastAsia="Times New Roman" w:hAnsi="Times New Roman" w:cs="Times New Roman"/>
          <w:sz w:val="24"/>
          <w:szCs w:val="24"/>
        </w:rPr>
        <w:t>SE</w:t>
      </w:r>
      <w:r>
        <w:rPr>
          <w:rFonts w:ascii="Times New Roman" w:eastAsia="Times New Roman" w:hAnsi="Times New Roman" w:cs="Times New Roman"/>
          <w:sz w:val="24"/>
          <w:szCs w:val="24"/>
        </w:rPr>
        <w:tab/>
      </w:r>
      <w:r w:rsidRPr="00AF6644">
        <w:rPr>
          <w:rFonts w:ascii="Times New Roman" w:eastAsia="Times New Roman" w:hAnsi="Times New Roman" w:cs="Times New Roman"/>
          <w:sz w:val="24"/>
          <w:szCs w:val="24"/>
        </w:rPr>
        <w:t>Standard error</w:t>
      </w:r>
    </w:p>
    <w:p w14:paraId="2415EC21" w14:textId="77777777" w:rsidR="00146D64" w:rsidRDefault="00146D64" w:rsidP="00146D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SSA</w:t>
      </w:r>
      <w:r>
        <w:rPr>
          <w:rFonts w:ascii="Times New Roman" w:eastAsia="Times New Roman" w:hAnsi="Times New Roman" w:cs="Times New Roman"/>
          <w:sz w:val="24"/>
          <w:szCs w:val="24"/>
        </w:rPr>
        <w:tab/>
        <w:t>Sub-Saharan Africa</w:t>
      </w:r>
    </w:p>
    <w:p w14:paraId="78106DE6" w14:textId="77777777" w:rsidR="00146D64" w:rsidRPr="00AF6644" w:rsidRDefault="00146D64" w:rsidP="00146D64">
      <w:pPr>
        <w:jc w:val="both"/>
        <w:rPr>
          <w:rFonts w:ascii="Times New Roman" w:eastAsia="Times New Roman" w:hAnsi="Times New Roman" w:cs="Times New Roman"/>
          <w:sz w:val="24"/>
          <w:szCs w:val="24"/>
        </w:rPr>
      </w:pPr>
      <w:r w:rsidRPr="00AF6644">
        <w:rPr>
          <w:rFonts w:ascii="Times New Roman" w:eastAsia="Times New Roman" w:hAnsi="Times New Roman" w:cs="Times New Roman"/>
          <w:sz w:val="24"/>
          <w:szCs w:val="24"/>
        </w:rPr>
        <w:t>TASO</w:t>
      </w:r>
      <w:r>
        <w:rPr>
          <w:rFonts w:ascii="Times New Roman" w:eastAsia="Times New Roman" w:hAnsi="Times New Roman" w:cs="Times New Roman"/>
          <w:sz w:val="24"/>
          <w:szCs w:val="24"/>
        </w:rPr>
        <w:tab/>
      </w:r>
      <w:r w:rsidRPr="00AF6644">
        <w:rPr>
          <w:rFonts w:ascii="Times New Roman" w:eastAsia="Times New Roman" w:hAnsi="Times New Roman" w:cs="Times New Roman"/>
          <w:sz w:val="24"/>
          <w:szCs w:val="24"/>
        </w:rPr>
        <w:t>The AIDS Support Organization</w:t>
      </w:r>
    </w:p>
    <w:p w14:paraId="29550E70" w14:textId="77777777" w:rsidR="00146D64" w:rsidRDefault="00146D64" w:rsidP="00146D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UAIS</w:t>
      </w:r>
      <w:r>
        <w:rPr>
          <w:rFonts w:ascii="Times New Roman" w:eastAsia="Times New Roman" w:hAnsi="Times New Roman" w:cs="Times New Roman"/>
          <w:sz w:val="24"/>
          <w:szCs w:val="24"/>
        </w:rPr>
        <w:tab/>
        <w:t>Uganda AIDS Indicator Survey</w:t>
      </w:r>
    </w:p>
    <w:p w14:paraId="3F179828" w14:textId="77777777" w:rsidR="00146D64" w:rsidRDefault="00146D64" w:rsidP="00146D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UNAIDS The Joint United Nations Program on HIV/AIDS </w:t>
      </w:r>
    </w:p>
    <w:p w14:paraId="07351C96" w14:textId="77777777" w:rsidR="00146D64" w:rsidRDefault="00146D64" w:rsidP="00146D64">
      <w:pPr>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UNCST</w:t>
      </w:r>
      <w:r>
        <w:rPr>
          <w:rFonts w:ascii="Times New Roman" w:eastAsia="Times New Roman" w:hAnsi="Times New Roman" w:cs="Times New Roman"/>
          <w:sz w:val="24"/>
          <w:szCs w:val="24"/>
        </w:rPr>
        <w:t xml:space="preserve"> </w:t>
      </w:r>
      <w:r w:rsidRPr="00D03249">
        <w:rPr>
          <w:rFonts w:ascii="Times New Roman" w:eastAsia="Times New Roman" w:hAnsi="Times New Roman" w:cs="Times New Roman"/>
          <w:sz w:val="24"/>
          <w:szCs w:val="24"/>
        </w:rPr>
        <w:t xml:space="preserve">Uganda National Council </w:t>
      </w:r>
      <w:r>
        <w:rPr>
          <w:rFonts w:ascii="Times New Roman" w:eastAsia="Times New Roman" w:hAnsi="Times New Roman" w:cs="Times New Roman"/>
          <w:sz w:val="24"/>
          <w:szCs w:val="24"/>
        </w:rPr>
        <w:t>for</w:t>
      </w:r>
      <w:r w:rsidRPr="00D03249">
        <w:rPr>
          <w:rFonts w:ascii="Times New Roman" w:eastAsia="Times New Roman" w:hAnsi="Times New Roman" w:cs="Times New Roman"/>
          <w:sz w:val="24"/>
          <w:szCs w:val="24"/>
        </w:rPr>
        <w:t xml:space="preserve"> Science and Technology </w:t>
      </w:r>
    </w:p>
    <w:p w14:paraId="5C422D2B" w14:textId="1B96691B" w:rsidR="00146D64" w:rsidRDefault="00146D64" w:rsidP="00146D6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w:t>
      </w:r>
      <w:r>
        <w:rPr>
          <w:rFonts w:ascii="Times New Roman" w:eastAsia="Times New Roman" w:hAnsi="Times New Roman" w:cs="Times New Roman"/>
          <w:sz w:val="24"/>
          <w:szCs w:val="24"/>
        </w:rPr>
        <w:tab/>
        <w:t>World Health Organization</w:t>
      </w:r>
    </w:p>
    <w:p w14:paraId="35B0165C" w14:textId="3ACA1B72" w:rsidR="007C0D50" w:rsidRPr="007C0D50" w:rsidRDefault="007C0D50" w:rsidP="007C0D50">
      <w:pPr>
        <w:autoSpaceDE w:val="0"/>
        <w:autoSpaceDN w:val="0"/>
        <w:adjustRightInd w:val="0"/>
        <w:spacing w:line="360" w:lineRule="auto"/>
        <w:jc w:val="both"/>
        <w:rPr>
          <w:rFonts w:ascii="Times New Roman" w:hAnsi="Times New Roman" w:cs="Times New Roman"/>
          <w:b/>
          <w:sz w:val="28"/>
          <w:szCs w:val="24"/>
        </w:rPr>
      </w:pPr>
      <w:r w:rsidRPr="007C0D50">
        <w:rPr>
          <w:rFonts w:ascii="Times New Roman" w:hAnsi="Times New Roman" w:cs="Times New Roman"/>
          <w:b/>
          <w:sz w:val="28"/>
          <w:szCs w:val="24"/>
        </w:rPr>
        <w:t>Declaration</w:t>
      </w:r>
      <w:r w:rsidR="000B13A0">
        <w:rPr>
          <w:rFonts w:ascii="Times New Roman" w:hAnsi="Times New Roman" w:cs="Times New Roman"/>
          <w:b/>
          <w:sz w:val="28"/>
          <w:szCs w:val="24"/>
        </w:rPr>
        <w:t>s</w:t>
      </w:r>
      <w:r w:rsidRPr="007C0D50">
        <w:rPr>
          <w:rFonts w:ascii="Times New Roman" w:hAnsi="Times New Roman" w:cs="Times New Roman"/>
          <w:b/>
          <w:sz w:val="28"/>
          <w:szCs w:val="24"/>
        </w:rPr>
        <w:t xml:space="preserve"> </w:t>
      </w:r>
    </w:p>
    <w:p w14:paraId="405AFF0A" w14:textId="71D49165" w:rsidR="007C0D50" w:rsidRDefault="007C0D50" w:rsidP="007C0D50">
      <w:pPr>
        <w:spacing w:line="240" w:lineRule="auto"/>
        <w:jc w:val="both"/>
        <w:rPr>
          <w:rFonts w:ascii="Times New Roman" w:eastAsia="Times New Roman" w:hAnsi="Times New Roman" w:cs="Times New Roman"/>
          <w:b/>
        </w:rPr>
      </w:pPr>
      <w:r w:rsidRPr="007C0D50">
        <w:rPr>
          <w:rFonts w:ascii="Times New Roman" w:eastAsia="Times New Roman" w:hAnsi="Times New Roman" w:cs="Times New Roman"/>
          <w:b/>
        </w:rPr>
        <w:t>Ethics approval and consent to participate</w:t>
      </w:r>
    </w:p>
    <w:p w14:paraId="49CC0ECD" w14:textId="13980F01" w:rsidR="004E2E62" w:rsidRDefault="007C0D50" w:rsidP="00E36977">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Ethical clearance to conduct this study was obtained from the University of Witwatersrand Human Research Ethics Committee (HREC)</w:t>
      </w:r>
      <w:r>
        <w:rPr>
          <w:rFonts w:ascii="Times New Roman" w:eastAsia="Times New Roman" w:hAnsi="Times New Roman" w:cs="Times New Roman"/>
          <w:sz w:val="24"/>
          <w:szCs w:val="24"/>
        </w:rPr>
        <w:t>, clearance Certificate number M171053.  Further clearance was obtained from the</w:t>
      </w:r>
      <w:r w:rsidRPr="00D03249">
        <w:rPr>
          <w:rFonts w:ascii="Times New Roman" w:eastAsia="Times New Roman" w:hAnsi="Times New Roman" w:cs="Times New Roman"/>
          <w:sz w:val="24"/>
          <w:szCs w:val="24"/>
        </w:rPr>
        <w:t xml:space="preserve"> Uganda National Council </w:t>
      </w:r>
      <w:r w:rsidR="004E2E62">
        <w:rPr>
          <w:rFonts w:ascii="Times New Roman" w:eastAsia="Times New Roman" w:hAnsi="Times New Roman" w:cs="Times New Roman"/>
          <w:sz w:val="24"/>
          <w:szCs w:val="24"/>
        </w:rPr>
        <w:t>for</w:t>
      </w:r>
      <w:r w:rsidRPr="00D03249">
        <w:rPr>
          <w:rFonts w:ascii="Times New Roman" w:eastAsia="Times New Roman" w:hAnsi="Times New Roman" w:cs="Times New Roman"/>
          <w:sz w:val="24"/>
          <w:szCs w:val="24"/>
        </w:rPr>
        <w:t xml:space="preserve"> Science and Technology (UNCST)</w:t>
      </w:r>
      <w:r w:rsidR="004E2E62">
        <w:rPr>
          <w:rFonts w:ascii="Times New Roman" w:eastAsia="Times New Roman" w:hAnsi="Times New Roman" w:cs="Times New Roman"/>
          <w:sz w:val="24"/>
          <w:szCs w:val="24"/>
        </w:rPr>
        <w:t xml:space="preserve"> with registration number HS2366. </w:t>
      </w:r>
      <w:r w:rsidR="0042384F">
        <w:rPr>
          <w:rFonts w:ascii="Times New Roman" w:eastAsia="Times New Roman" w:hAnsi="Times New Roman" w:cs="Times New Roman"/>
          <w:sz w:val="24"/>
          <w:szCs w:val="24"/>
        </w:rPr>
        <w:t xml:space="preserve">Data for the study was obtained from surveys conducted in Uganda. </w:t>
      </w:r>
      <w:r w:rsidR="004E2E62">
        <w:rPr>
          <w:rFonts w:ascii="Times New Roman" w:eastAsia="Times New Roman" w:hAnsi="Times New Roman" w:cs="Times New Roman"/>
          <w:sz w:val="24"/>
          <w:szCs w:val="24"/>
        </w:rPr>
        <w:t xml:space="preserve">The study was a secondary analysis of </w:t>
      </w:r>
      <w:r w:rsidR="00E36977">
        <w:rPr>
          <w:rFonts w:ascii="Times New Roman" w:eastAsia="Times New Roman" w:hAnsi="Times New Roman" w:cs="Times New Roman"/>
          <w:sz w:val="24"/>
          <w:szCs w:val="24"/>
        </w:rPr>
        <w:t>data and therefore consent to participate is not applicable.</w:t>
      </w:r>
    </w:p>
    <w:p w14:paraId="7DF6EE88" w14:textId="00A1C87B" w:rsidR="007C0D50" w:rsidRDefault="007C0D50" w:rsidP="007C0D50">
      <w:pPr>
        <w:spacing w:line="240" w:lineRule="auto"/>
        <w:jc w:val="both"/>
        <w:rPr>
          <w:rFonts w:ascii="Times New Roman" w:eastAsia="Times New Roman" w:hAnsi="Times New Roman" w:cs="Times New Roman"/>
          <w:b/>
        </w:rPr>
      </w:pPr>
      <w:r w:rsidRPr="007C0D50">
        <w:rPr>
          <w:rFonts w:ascii="Times New Roman" w:eastAsia="Times New Roman" w:hAnsi="Times New Roman" w:cs="Times New Roman"/>
          <w:b/>
        </w:rPr>
        <w:t>Consent for publication</w:t>
      </w:r>
    </w:p>
    <w:p w14:paraId="5994C07E" w14:textId="46F9F211" w:rsidR="00E36977" w:rsidRDefault="00E36977" w:rsidP="00E36977">
      <w:pPr>
        <w:spacing w:line="360" w:lineRule="auto"/>
        <w:jc w:val="both"/>
        <w:rPr>
          <w:rFonts w:ascii="Times New Roman" w:eastAsia="Times New Roman" w:hAnsi="Times New Roman" w:cs="Times New Roman"/>
          <w:sz w:val="24"/>
          <w:szCs w:val="24"/>
        </w:rPr>
      </w:pPr>
      <w:r w:rsidRPr="00E36977">
        <w:rPr>
          <w:rFonts w:ascii="Times New Roman" w:eastAsia="Times New Roman" w:hAnsi="Times New Roman" w:cs="Times New Roman"/>
          <w:sz w:val="24"/>
          <w:szCs w:val="24"/>
        </w:rPr>
        <w:t>Not applicable</w:t>
      </w:r>
    </w:p>
    <w:p w14:paraId="0529D7B0" w14:textId="6063D0B3" w:rsidR="007C0D50" w:rsidRDefault="007C0D50" w:rsidP="007C0D50">
      <w:pPr>
        <w:spacing w:line="240" w:lineRule="auto"/>
        <w:jc w:val="both"/>
        <w:rPr>
          <w:rFonts w:ascii="Times New Roman" w:eastAsia="Times New Roman" w:hAnsi="Times New Roman" w:cs="Times New Roman"/>
          <w:b/>
        </w:rPr>
      </w:pPr>
      <w:r w:rsidRPr="007C0D50">
        <w:rPr>
          <w:rFonts w:ascii="Times New Roman" w:eastAsia="Times New Roman" w:hAnsi="Times New Roman" w:cs="Times New Roman"/>
          <w:b/>
        </w:rPr>
        <w:t>Availability of data and materials</w:t>
      </w:r>
    </w:p>
    <w:p w14:paraId="1D412795" w14:textId="7828793B" w:rsidR="00E36977" w:rsidRPr="007C0D50" w:rsidRDefault="00E36977" w:rsidP="00E36977">
      <w:pPr>
        <w:spacing w:line="360" w:lineRule="auto"/>
        <w:jc w:val="both"/>
        <w:rPr>
          <w:rFonts w:ascii="Times New Roman" w:eastAsia="Times New Roman" w:hAnsi="Times New Roman" w:cs="Times New Roman"/>
          <w:sz w:val="24"/>
          <w:szCs w:val="24"/>
        </w:rPr>
      </w:pPr>
      <w:r w:rsidRPr="00E3697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2011 AIDS indicator survey </w:t>
      </w:r>
      <w:r w:rsidRPr="00E36977">
        <w:rPr>
          <w:rFonts w:ascii="Times New Roman" w:eastAsia="Times New Roman" w:hAnsi="Times New Roman" w:cs="Times New Roman"/>
          <w:sz w:val="24"/>
          <w:szCs w:val="24"/>
        </w:rPr>
        <w:t xml:space="preserve">datasets analyzed during the current study are available </w:t>
      </w:r>
      <w:r>
        <w:rPr>
          <w:rFonts w:ascii="Times New Roman" w:eastAsia="Times New Roman" w:hAnsi="Times New Roman" w:cs="Times New Roman"/>
          <w:sz w:val="24"/>
          <w:szCs w:val="24"/>
        </w:rPr>
        <w:t xml:space="preserve">from </w:t>
      </w:r>
      <w:hyperlink r:id="rId30" w:history="1">
        <w:r w:rsidRPr="00E36977">
          <w:rPr>
            <w:color w:val="0000FF"/>
            <w:u w:val="single"/>
          </w:rPr>
          <w:t>https://dhsprogram.com/what-we-do/survey/survey-display-373.cfm</w:t>
        </w:r>
      </w:hyperlink>
      <w:r w:rsidRPr="00D032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Health facility HIV testing dataset can </w:t>
      </w:r>
      <w:r w:rsidR="00024742">
        <w:rPr>
          <w:rFonts w:ascii="Times New Roman" w:eastAsia="Times New Roman" w:hAnsi="Times New Roman" w:cs="Times New Roman"/>
          <w:sz w:val="24"/>
          <w:szCs w:val="24"/>
        </w:rPr>
        <w:t xml:space="preserve">be </w:t>
      </w:r>
      <w:r>
        <w:rPr>
          <w:rFonts w:ascii="Times New Roman" w:eastAsia="Times New Roman" w:hAnsi="Times New Roman" w:cs="Times New Roman"/>
          <w:sz w:val="24"/>
          <w:szCs w:val="24"/>
        </w:rPr>
        <w:t>accessed from Ministry of Health</w:t>
      </w:r>
      <w:r w:rsidR="000247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Uganda following a reasonable request.</w:t>
      </w:r>
      <w:r w:rsidR="00D8227E">
        <w:rPr>
          <w:rFonts w:ascii="Times New Roman" w:eastAsia="Times New Roman" w:hAnsi="Times New Roman" w:cs="Times New Roman"/>
          <w:sz w:val="24"/>
          <w:szCs w:val="24"/>
        </w:rPr>
        <w:t xml:space="preserve"> </w:t>
      </w:r>
      <w:r w:rsidR="00931017">
        <w:rPr>
          <w:rFonts w:ascii="Times New Roman" w:eastAsia="Times New Roman" w:hAnsi="Times New Roman" w:cs="Times New Roman"/>
          <w:sz w:val="24"/>
          <w:szCs w:val="24"/>
        </w:rPr>
        <w:t>Ethics clearance</w:t>
      </w:r>
      <w:r w:rsidR="00B01935" w:rsidRPr="00B01935">
        <w:rPr>
          <w:rFonts w:ascii="Times New Roman" w:eastAsia="Times New Roman" w:hAnsi="Times New Roman" w:cs="Times New Roman"/>
          <w:sz w:val="24"/>
          <w:szCs w:val="24"/>
        </w:rPr>
        <w:t xml:space="preserve"> </w:t>
      </w:r>
      <w:r w:rsidR="00B01935">
        <w:rPr>
          <w:rFonts w:ascii="Times New Roman" w:eastAsia="Times New Roman" w:hAnsi="Times New Roman" w:cs="Times New Roman"/>
          <w:sz w:val="24"/>
          <w:szCs w:val="24"/>
        </w:rPr>
        <w:t xml:space="preserve">from </w:t>
      </w:r>
      <w:r w:rsidR="00B01935" w:rsidRPr="00D03249">
        <w:rPr>
          <w:rFonts w:ascii="Times New Roman" w:eastAsia="Times New Roman" w:hAnsi="Times New Roman" w:cs="Times New Roman"/>
          <w:sz w:val="24"/>
          <w:szCs w:val="24"/>
        </w:rPr>
        <w:t xml:space="preserve">Uganda National Council </w:t>
      </w:r>
      <w:r w:rsidR="00B01935">
        <w:rPr>
          <w:rFonts w:ascii="Times New Roman" w:eastAsia="Times New Roman" w:hAnsi="Times New Roman" w:cs="Times New Roman"/>
          <w:sz w:val="24"/>
          <w:szCs w:val="24"/>
        </w:rPr>
        <w:t>for</w:t>
      </w:r>
      <w:r w:rsidR="00B01935" w:rsidRPr="00D03249">
        <w:rPr>
          <w:rFonts w:ascii="Times New Roman" w:eastAsia="Times New Roman" w:hAnsi="Times New Roman" w:cs="Times New Roman"/>
          <w:sz w:val="24"/>
          <w:szCs w:val="24"/>
        </w:rPr>
        <w:t xml:space="preserve"> Science and Technology (UNCST)</w:t>
      </w:r>
      <w:r w:rsidR="00931017">
        <w:rPr>
          <w:rFonts w:ascii="Times New Roman" w:eastAsia="Times New Roman" w:hAnsi="Times New Roman" w:cs="Times New Roman"/>
          <w:sz w:val="24"/>
          <w:szCs w:val="24"/>
        </w:rPr>
        <w:t xml:space="preserve"> </w:t>
      </w:r>
      <w:r w:rsidR="00B01935">
        <w:rPr>
          <w:rFonts w:ascii="Times New Roman" w:eastAsia="Times New Roman" w:hAnsi="Times New Roman" w:cs="Times New Roman"/>
          <w:sz w:val="24"/>
          <w:szCs w:val="24"/>
        </w:rPr>
        <w:t xml:space="preserve">is required </w:t>
      </w:r>
      <w:r w:rsidR="00931017">
        <w:rPr>
          <w:rFonts w:ascii="Times New Roman" w:eastAsia="Times New Roman" w:hAnsi="Times New Roman" w:cs="Times New Roman"/>
          <w:sz w:val="24"/>
          <w:szCs w:val="24"/>
        </w:rPr>
        <w:t xml:space="preserve">to access the data. </w:t>
      </w:r>
      <w:r w:rsidR="00D8227E">
        <w:rPr>
          <w:rFonts w:ascii="Times New Roman" w:eastAsia="Times New Roman" w:hAnsi="Times New Roman" w:cs="Times New Roman"/>
          <w:sz w:val="24"/>
          <w:szCs w:val="24"/>
        </w:rPr>
        <w:t>All data used in this study were identified by participant unique IDs, no additional identifying information was included in the data.</w:t>
      </w:r>
    </w:p>
    <w:p w14:paraId="31442D37" w14:textId="74C2904B" w:rsidR="007C0D50" w:rsidRDefault="007C0D50" w:rsidP="007C0D50">
      <w:pPr>
        <w:spacing w:line="240" w:lineRule="auto"/>
        <w:jc w:val="both"/>
        <w:rPr>
          <w:rFonts w:ascii="Times New Roman" w:eastAsia="Times New Roman" w:hAnsi="Times New Roman" w:cs="Times New Roman"/>
          <w:b/>
        </w:rPr>
      </w:pPr>
      <w:r w:rsidRPr="007C0D50">
        <w:rPr>
          <w:rFonts w:ascii="Times New Roman" w:eastAsia="Times New Roman" w:hAnsi="Times New Roman" w:cs="Times New Roman"/>
          <w:b/>
        </w:rPr>
        <w:t>Competing interests</w:t>
      </w:r>
    </w:p>
    <w:p w14:paraId="6B4AA2D7" w14:textId="6843CF45" w:rsidR="007C0D50" w:rsidRPr="00D03249" w:rsidRDefault="00024742" w:rsidP="007C0D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r w:rsidRPr="00024742">
        <w:rPr>
          <w:rFonts w:ascii="Times New Roman" w:eastAsia="Times New Roman" w:hAnsi="Times New Roman" w:cs="Times New Roman"/>
          <w:sz w:val="24"/>
          <w:szCs w:val="24"/>
        </w:rPr>
        <w:t>he authors declare that they have no competing interests</w:t>
      </w:r>
    </w:p>
    <w:p w14:paraId="1F876C40" w14:textId="5FE3B811" w:rsidR="007C0D50" w:rsidRDefault="007C0D50" w:rsidP="007C0D50">
      <w:pPr>
        <w:spacing w:line="240" w:lineRule="auto"/>
        <w:jc w:val="both"/>
        <w:rPr>
          <w:rFonts w:ascii="Times New Roman" w:eastAsia="Times New Roman" w:hAnsi="Times New Roman" w:cs="Times New Roman"/>
          <w:b/>
        </w:rPr>
      </w:pPr>
      <w:r w:rsidRPr="007C0D50">
        <w:rPr>
          <w:rFonts w:ascii="Times New Roman" w:eastAsia="Times New Roman" w:hAnsi="Times New Roman" w:cs="Times New Roman"/>
          <w:b/>
        </w:rPr>
        <w:t>Funding</w:t>
      </w:r>
    </w:p>
    <w:p w14:paraId="43E7FC77" w14:textId="5E505C9C" w:rsidR="007C0D50" w:rsidRPr="00D03249" w:rsidRDefault="007C0D50" w:rsidP="007C0D50">
      <w:pPr>
        <w:autoSpaceDE w:val="0"/>
        <w:autoSpaceDN w:val="0"/>
        <w:adjustRightInd w:val="0"/>
        <w:spacing w:after="0" w:line="360" w:lineRule="auto"/>
        <w:jc w:val="both"/>
        <w:rPr>
          <w:rFonts w:ascii="Times New Roman" w:hAnsi="Times New Roman" w:cs="Times New Roman"/>
          <w:sz w:val="24"/>
          <w:szCs w:val="24"/>
        </w:rPr>
      </w:pPr>
      <w:r w:rsidRPr="00D03249">
        <w:rPr>
          <w:rFonts w:ascii="Times New Roman" w:hAnsi="Times New Roman" w:cs="Times New Roman"/>
          <w:sz w:val="24"/>
          <w:szCs w:val="24"/>
        </w:rPr>
        <w:t>This study was supported through the DELTAS Africa Initiative SSACAB (Grant No. 107754/Z/15/Z). The DELTAS Africa Initiative is an independent funding scheme of the African Academy of Sciences (AAS</w:t>
      </w:r>
      <w:r w:rsidR="003A55C5">
        <w:rPr>
          <w:rFonts w:ascii="Times New Roman" w:hAnsi="Times New Roman" w:cs="Times New Roman"/>
          <w:sz w:val="24"/>
          <w:szCs w:val="24"/>
        </w:rPr>
        <w:fldChar w:fldCharType="begin"/>
      </w:r>
      <w:r w:rsidR="003A55C5">
        <w:instrText xml:space="preserve"> XE "</w:instrText>
      </w:r>
      <w:r w:rsidR="003A55C5" w:rsidRPr="003A1C97">
        <w:rPr>
          <w:rFonts w:ascii="Times New Roman" w:hAnsi="Times New Roman" w:cs="Times New Roman"/>
          <w:sz w:val="24"/>
          <w:szCs w:val="24"/>
        </w:rPr>
        <w:instrText>AAS</w:instrText>
      </w:r>
      <w:r w:rsidR="003A55C5">
        <w:instrText xml:space="preserve">" </w:instrText>
      </w:r>
      <w:r w:rsidR="003A55C5">
        <w:rPr>
          <w:rFonts w:ascii="Times New Roman" w:hAnsi="Times New Roman" w:cs="Times New Roman"/>
          <w:sz w:val="24"/>
          <w:szCs w:val="24"/>
        </w:rPr>
        <w:fldChar w:fldCharType="end"/>
      </w:r>
      <w:r w:rsidRPr="00D03249">
        <w:rPr>
          <w:rFonts w:ascii="Times New Roman" w:hAnsi="Times New Roman" w:cs="Times New Roman"/>
          <w:sz w:val="24"/>
          <w:szCs w:val="24"/>
        </w:rPr>
        <w:t>) Alliance for Accelerating Excellence in Science in Africa (AESA) and is supported by the New Partnership for Africa’s Development Planning and Coordinating Agency (NEPAD Agency) with funding from the Wellcome Trust (Grant No. 107754/Z/15/Z) and the UK government. The views expressed in this publication are those of the authors and not necessarily those of the AAS, NEPAD Agency, Wellcome Trust or the UK government.</w:t>
      </w:r>
    </w:p>
    <w:p w14:paraId="2950A1DA" w14:textId="0A1FEE1E" w:rsidR="007C0D50" w:rsidRDefault="007C0D50" w:rsidP="007C0D50">
      <w:pPr>
        <w:spacing w:line="240" w:lineRule="auto"/>
        <w:jc w:val="both"/>
        <w:rPr>
          <w:rFonts w:ascii="Times New Roman" w:eastAsia="Times New Roman" w:hAnsi="Times New Roman" w:cs="Times New Roman"/>
          <w:b/>
        </w:rPr>
      </w:pPr>
      <w:r w:rsidRPr="007C0D50">
        <w:rPr>
          <w:rFonts w:ascii="Times New Roman" w:eastAsia="Times New Roman" w:hAnsi="Times New Roman" w:cs="Times New Roman"/>
          <w:b/>
        </w:rPr>
        <w:t>Authors' contributions</w:t>
      </w:r>
    </w:p>
    <w:p w14:paraId="05FEB14B" w14:textId="3FDB770D" w:rsidR="00024742" w:rsidRPr="007C0D50" w:rsidRDefault="00024742" w:rsidP="00024742">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JO, JJV and JL designed the research. JO compiled and analysed the data and wrote the first manuscript draft. JL, CJ, JT, RKW provided critical content analysis, helped draft and review the manuscript.  All authors have read and approved the final manuscript.</w:t>
      </w:r>
    </w:p>
    <w:p w14:paraId="155DF06E" w14:textId="6CCDD87A" w:rsidR="007C0D50" w:rsidRDefault="007C0D50" w:rsidP="007C0D50">
      <w:pPr>
        <w:spacing w:line="240" w:lineRule="auto"/>
        <w:jc w:val="both"/>
        <w:rPr>
          <w:rFonts w:ascii="Times New Roman" w:eastAsia="Times New Roman" w:hAnsi="Times New Roman" w:cs="Times New Roman"/>
          <w:b/>
        </w:rPr>
      </w:pPr>
      <w:r w:rsidRPr="007C0D50">
        <w:rPr>
          <w:rFonts w:ascii="Times New Roman" w:eastAsia="Times New Roman" w:hAnsi="Times New Roman" w:cs="Times New Roman"/>
          <w:b/>
        </w:rPr>
        <w:t>Acknowledgements</w:t>
      </w:r>
    </w:p>
    <w:p w14:paraId="3E274158" w14:textId="7F82AC61" w:rsidR="007C0D50" w:rsidRDefault="007C0D50" w:rsidP="007C0D50">
      <w:pPr>
        <w:spacing w:line="360" w:lineRule="auto"/>
        <w:jc w:val="both"/>
        <w:rPr>
          <w:rFonts w:ascii="Times New Roman" w:eastAsia="Times New Roman" w:hAnsi="Times New Roman" w:cs="Times New Roman"/>
          <w:sz w:val="24"/>
          <w:szCs w:val="24"/>
        </w:rPr>
      </w:pPr>
      <w:r w:rsidRPr="00D03249">
        <w:rPr>
          <w:rFonts w:ascii="Times New Roman" w:eastAsia="Times New Roman" w:hAnsi="Times New Roman" w:cs="Times New Roman"/>
          <w:sz w:val="24"/>
          <w:szCs w:val="24"/>
        </w:rPr>
        <w:t xml:space="preserve">We acknowledge the Ugandan Ministry of Health and its partners in conducting the Uganda AIDS Indicator Survey, and for the permission to use </w:t>
      </w:r>
      <w:r w:rsidR="0042384F">
        <w:rPr>
          <w:rFonts w:ascii="Times New Roman" w:eastAsia="Times New Roman" w:hAnsi="Times New Roman" w:cs="Times New Roman"/>
          <w:sz w:val="24"/>
          <w:szCs w:val="24"/>
        </w:rPr>
        <w:t xml:space="preserve">both DHIS2 and UAIS </w:t>
      </w:r>
      <w:r w:rsidRPr="00D03249">
        <w:rPr>
          <w:rFonts w:ascii="Times New Roman" w:eastAsia="Times New Roman" w:hAnsi="Times New Roman" w:cs="Times New Roman"/>
          <w:sz w:val="24"/>
          <w:szCs w:val="24"/>
        </w:rPr>
        <w:t>dataset</w:t>
      </w:r>
      <w:r w:rsidR="0042384F">
        <w:rPr>
          <w:rFonts w:ascii="Times New Roman" w:eastAsia="Times New Roman" w:hAnsi="Times New Roman" w:cs="Times New Roman"/>
          <w:sz w:val="24"/>
          <w:szCs w:val="24"/>
        </w:rPr>
        <w:t>s</w:t>
      </w:r>
    </w:p>
    <w:p w14:paraId="1D722977" w14:textId="77777777" w:rsidR="0033562E" w:rsidRDefault="0033562E">
      <w:pPr>
        <w:rPr>
          <w:rFonts w:ascii="Times New Roman" w:hAnsi="Times New Roman" w:cs="Times New Roman"/>
          <w:b/>
          <w:sz w:val="24"/>
        </w:rPr>
      </w:pPr>
      <w:r>
        <w:rPr>
          <w:rFonts w:ascii="Times New Roman" w:hAnsi="Times New Roman" w:cs="Times New Roman"/>
          <w:b/>
          <w:sz w:val="24"/>
        </w:rPr>
        <w:br w:type="page"/>
      </w:r>
    </w:p>
    <w:p w14:paraId="36056C12" w14:textId="0B823684" w:rsidR="00CD149F" w:rsidRPr="00D03249" w:rsidRDefault="00CD149F" w:rsidP="00CD149F">
      <w:pPr>
        <w:spacing w:line="360" w:lineRule="auto"/>
        <w:jc w:val="both"/>
        <w:rPr>
          <w:rFonts w:ascii="Times New Roman" w:hAnsi="Times New Roman" w:cs="Times New Roman"/>
          <w:sz w:val="24"/>
        </w:rPr>
      </w:pPr>
      <w:r w:rsidRPr="00D03249">
        <w:rPr>
          <w:rFonts w:ascii="Times New Roman" w:hAnsi="Times New Roman" w:cs="Times New Roman"/>
          <w:b/>
          <w:sz w:val="24"/>
        </w:rPr>
        <w:lastRenderedPageBreak/>
        <w:t xml:space="preserve">References   </w:t>
      </w:r>
    </w:p>
    <w:p w14:paraId="40D0A9B5" w14:textId="779C8FF4" w:rsidR="00322D11" w:rsidRPr="00D03249" w:rsidRDefault="00D60547"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rPr>
        <w:fldChar w:fldCharType="begin" w:fldLock="1"/>
      </w:r>
      <w:r w:rsidRPr="00D03249">
        <w:rPr>
          <w:rFonts w:ascii="Times New Roman" w:hAnsi="Times New Roman" w:cs="Times New Roman"/>
          <w:noProof/>
        </w:rPr>
        <w:instrText xml:space="preserve">ADDIN Mendeley Bibliography CSL_BIBLIOGRAPHY </w:instrText>
      </w:r>
      <w:r w:rsidRPr="00D03249">
        <w:rPr>
          <w:rFonts w:ascii="Times New Roman" w:hAnsi="Times New Roman" w:cs="Times New Roman"/>
          <w:noProof/>
        </w:rPr>
        <w:fldChar w:fldCharType="separate"/>
      </w:r>
      <w:r w:rsidR="00322D11" w:rsidRPr="00D03249">
        <w:rPr>
          <w:rFonts w:ascii="Times New Roman" w:hAnsi="Times New Roman" w:cs="Times New Roman"/>
          <w:noProof/>
          <w:szCs w:val="24"/>
        </w:rPr>
        <w:t xml:space="preserve">1. </w:t>
      </w:r>
      <w:r w:rsidR="00322D11" w:rsidRPr="00D03249">
        <w:rPr>
          <w:rFonts w:ascii="Times New Roman" w:hAnsi="Times New Roman" w:cs="Times New Roman"/>
          <w:noProof/>
          <w:szCs w:val="24"/>
        </w:rPr>
        <w:tab/>
        <w:t xml:space="preserve">UNAIDS/WHO Working Group on Global HIV/AIDS and STI Surveillance. Monitoring HIV impact using Population-Based Surveys. 2015. </w:t>
      </w:r>
    </w:p>
    <w:p w14:paraId="200B54A1"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2. </w:t>
      </w:r>
      <w:r w:rsidRPr="00D03249">
        <w:rPr>
          <w:rFonts w:ascii="Times New Roman" w:hAnsi="Times New Roman" w:cs="Times New Roman"/>
          <w:noProof/>
          <w:szCs w:val="24"/>
        </w:rPr>
        <w:tab/>
        <w:t xml:space="preserve">McGovern ME, Marra G, Radice R, Canning D, Newell M-L, Barnighausen T. Adjusting HIV prevalence estimates for non-participation: an application to demographic surveillance. J Int AIDS Soc. 2015;18(1):19954. </w:t>
      </w:r>
    </w:p>
    <w:p w14:paraId="6DBA7017"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3. </w:t>
      </w:r>
      <w:r w:rsidRPr="00D03249">
        <w:rPr>
          <w:rFonts w:ascii="Times New Roman" w:hAnsi="Times New Roman" w:cs="Times New Roman"/>
          <w:noProof/>
          <w:szCs w:val="24"/>
        </w:rPr>
        <w:tab/>
        <w:t xml:space="preserve">Marston M, Harriss K, Slaymaker E. Non-response bias in estimates of HIV prevalence due to the mobility of absentees in national population-based surveys: A study of nine national surveys. Sex Transm Infect. 2008;84(Suppl 1):71–8. </w:t>
      </w:r>
    </w:p>
    <w:p w14:paraId="246B06C3"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4. </w:t>
      </w:r>
      <w:r w:rsidRPr="00D03249">
        <w:rPr>
          <w:rFonts w:ascii="Times New Roman" w:hAnsi="Times New Roman" w:cs="Times New Roman"/>
          <w:noProof/>
          <w:szCs w:val="24"/>
        </w:rPr>
        <w:tab/>
        <w:t xml:space="preserve">Vinod M, Hong R, Khan S, Gu Y. Evaluating HIV Estimates from National Population-Based Surveys for Bias Resulting from Non-Reponse. DHS Analytical Studies No. 12. Calverton, Maryland, USA: Macro International Inc. 2008. </w:t>
      </w:r>
    </w:p>
    <w:p w14:paraId="38EF299A"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5. </w:t>
      </w:r>
      <w:r w:rsidRPr="00D03249">
        <w:rPr>
          <w:rFonts w:ascii="Times New Roman" w:hAnsi="Times New Roman" w:cs="Times New Roman"/>
          <w:noProof/>
          <w:szCs w:val="24"/>
        </w:rPr>
        <w:tab/>
        <w:t xml:space="preserve">Chan M, Kazatchkine M, Lob-levyt J, Obaid T, Schweizer J, Veneman A, et al. Meeting the Demand for Results and Accountability : A Call for Action on Health Data from Eight Global Health Agencies. PLoS Med. 2010;7(1):5–8. </w:t>
      </w:r>
    </w:p>
    <w:p w14:paraId="4A1BCCB7"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6. </w:t>
      </w:r>
      <w:r w:rsidRPr="00D03249">
        <w:rPr>
          <w:rFonts w:ascii="Times New Roman" w:hAnsi="Times New Roman" w:cs="Times New Roman"/>
          <w:noProof/>
          <w:szCs w:val="24"/>
        </w:rPr>
        <w:tab/>
        <w:t>UNAIDS. ENDING AIDS: Progress Towards the 90-90-90 Targets [Internet]. Global Aids Update. 2017. Available from: http://www.unaids.org/sites/default/files/media_asset/Global_AIDS_update_2017_en.pdf</w:t>
      </w:r>
    </w:p>
    <w:p w14:paraId="2789652B"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7. </w:t>
      </w:r>
      <w:r w:rsidRPr="00D03249">
        <w:rPr>
          <w:rFonts w:ascii="Times New Roman" w:hAnsi="Times New Roman" w:cs="Times New Roman"/>
          <w:noProof/>
          <w:szCs w:val="24"/>
        </w:rPr>
        <w:tab/>
        <w:t xml:space="preserve">Rice B, Boulle A, Baral S, Egger M, Mee P, Fearon E, et al. Strengthening Routine Data Systems to Track the HIV Epidemic and Guide the Response in Sub-Saharan Africa. Sanchez T, editor. JMIR Public Heal Surveill. 2018;4(2):e36. </w:t>
      </w:r>
    </w:p>
    <w:p w14:paraId="5CFAF08C"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8. </w:t>
      </w:r>
      <w:r w:rsidRPr="00D03249">
        <w:rPr>
          <w:rFonts w:ascii="Times New Roman" w:hAnsi="Times New Roman" w:cs="Times New Roman"/>
          <w:noProof/>
          <w:szCs w:val="24"/>
        </w:rPr>
        <w:tab/>
        <w:t xml:space="preserve">Sheng B, Marsh K, Slavkovic AB, Gregson S, Eaton JW, Bao L. Statistical models for incorporating data from routine HIV testing of pregnant women at antenatal clinics into HIV/AIDS epidemic estimates. AIDS. 2017;31(Suppl 1):S87–94. </w:t>
      </w:r>
    </w:p>
    <w:p w14:paraId="21EB011B"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9. </w:t>
      </w:r>
      <w:r w:rsidRPr="00D03249">
        <w:rPr>
          <w:rFonts w:ascii="Times New Roman" w:hAnsi="Times New Roman" w:cs="Times New Roman"/>
          <w:noProof/>
          <w:szCs w:val="24"/>
        </w:rPr>
        <w:tab/>
        <w:t xml:space="preserve">Kiberu VM, Matovu JK, Makumbi F, Kyozira C, Mukooyo E, Wanyenze RK. Strengthening district-based health reporting through the district health management information software system: the Ugandan experience. BMC Med Inform Decis Mak. 2014;14(1):40. </w:t>
      </w:r>
    </w:p>
    <w:p w14:paraId="4F961EE8"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10. </w:t>
      </w:r>
      <w:r w:rsidRPr="00D03249">
        <w:rPr>
          <w:rFonts w:ascii="Times New Roman" w:hAnsi="Times New Roman" w:cs="Times New Roman"/>
          <w:noProof/>
          <w:szCs w:val="24"/>
        </w:rPr>
        <w:tab/>
        <w:t xml:space="preserve">Hedt BL, Pagano M. Health indicators: Eliminating bias from convenience sampling estimators. Stat Med. 2011;30(5):560–8. </w:t>
      </w:r>
    </w:p>
    <w:p w14:paraId="4D2C89AA"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11. </w:t>
      </w:r>
      <w:r w:rsidRPr="00D03249">
        <w:rPr>
          <w:rFonts w:ascii="Times New Roman" w:hAnsi="Times New Roman" w:cs="Times New Roman"/>
          <w:noProof/>
          <w:szCs w:val="24"/>
        </w:rPr>
        <w:tab/>
        <w:t xml:space="preserve">Jeffery C, Pagano M, Hemingway J, Valadez JJ. Hybrid prevalence estimation : Method to improve intervention coverage estimations. PNAS. 2018;115(51):13063–8. </w:t>
      </w:r>
    </w:p>
    <w:p w14:paraId="40AA215D"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12. </w:t>
      </w:r>
      <w:r w:rsidRPr="00D03249">
        <w:rPr>
          <w:rFonts w:ascii="Times New Roman" w:hAnsi="Times New Roman" w:cs="Times New Roman"/>
          <w:noProof/>
          <w:szCs w:val="24"/>
        </w:rPr>
        <w:tab/>
        <w:t xml:space="preserve">Mckinnon R, Podk T, Schmidt J. An analytical tool developed to support policy decisions concerning public health and accompanying research. </w:t>
      </w:r>
    </w:p>
    <w:p w14:paraId="59CEC81F"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13. </w:t>
      </w:r>
      <w:r w:rsidRPr="00D03249">
        <w:rPr>
          <w:rFonts w:ascii="Times New Roman" w:hAnsi="Times New Roman" w:cs="Times New Roman"/>
          <w:noProof/>
          <w:szCs w:val="24"/>
        </w:rPr>
        <w:tab/>
        <w:t xml:space="preserve">Larmarange J, Bendaud V. HIV estimates at second subnational level from national population-based surveys. AIDS. 2014;28(Suppl 4):S469-2476. </w:t>
      </w:r>
    </w:p>
    <w:p w14:paraId="6CE03735"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14. </w:t>
      </w:r>
      <w:r w:rsidRPr="00D03249">
        <w:rPr>
          <w:rFonts w:ascii="Times New Roman" w:hAnsi="Times New Roman" w:cs="Times New Roman"/>
          <w:noProof/>
          <w:szCs w:val="24"/>
        </w:rPr>
        <w:tab/>
        <w:t xml:space="preserve">UNAIDS. Developing Subnational Estimates of HIV Prevalence and the Number of People Living with HIV. 2014. </w:t>
      </w:r>
    </w:p>
    <w:p w14:paraId="70B2E64F"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15. </w:t>
      </w:r>
      <w:r w:rsidRPr="00D03249">
        <w:rPr>
          <w:rFonts w:ascii="Times New Roman" w:hAnsi="Times New Roman" w:cs="Times New Roman"/>
          <w:noProof/>
          <w:szCs w:val="24"/>
        </w:rPr>
        <w:tab/>
        <w:t xml:space="preserve">Wilson KC, Mhangara M, Dzangare J, Eaton JW, Hallett TB, Mugurungi O, et al. Does nonlocal </w:t>
      </w:r>
      <w:r w:rsidRPr="00D03249">
        <w:rPr>
          <w:rFonts w:ascii="Times New Roman" w:hAnsi="Times New Roman" w:cs="Times New Roman"/>
          <w:noProof/>
          <w:szCs w:val="24"/>
        </w:rPr>
        <w:lastRenderedPageBreak/>
        <w:t xml:space="preserve">women’s attendance at antenatal clinics distort HIV prevalence surveillance estimates in pregnant women in Zimbabwe? AIDS. 2017;31(Suppl 1):S95–102. </w:t>
      </w:r>
    </w:p>
    <w:p w14:paraId="1A3A60DC"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16. </w:t>
      </w:r>
      <w:r w:rsidRPr="00D03249">
        <w:rPr>
          <w:rFonts w:ascii="Times New Roman" w:hAnsi="Times New Roman" w:cs="Times New Roman"/>
          <w:noProof/>
          <w:szCs w:val="24"/>
        </w:rPr>
        <w:tab/>
        <w:t xml:space="preserve">Zaba BW, Carpenter LM, Boerma JT, Gregson S, Nakiyingi J, Urassa M. Adjusting ante-natal clinic data for improved estimates of HIV prevalence among women in sub-Saharan Africa. AIDS. 2000;14(17):2741–50. </w:t>
      </w:r>
    </w:p>
    <w:p w14:paraId="4CA28AA6"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17. </w:t>
      </w:r>
      <w:r w:rsidRPr="00D03249">
        <w:rPr>
          <w:rFonts w:ascii="Times New Roman" w:hAnsi="Times New Roman" w:cs="Times New Roman"/>
          <w:noProof/>
          <w:szCs w:val="24"/>
        </w:rPr>
        <w:tab/>
        <w:t xml:space="preserve">Manda S, Masenyetse L, Cai B, Meyer R. Mapping HIV prevalence using population and antenatal sentinel-based HIV surveys: a multi-stage approach. Popul Health Metr. 2015;13:22. </w:t>
      </w:r>
    </w:p>
    <w:p w14:paraId="12ADDB06"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18. </w:t>
      </w:r>
      <w:r w:rsidRPr="00D03249">
        <w:rPr>
          <w:rFonts w:ascii="Times New Roman" w:hAnsi="Times New Roman" w:cs="Times New Roman"/>
          <w:noProof/>
          <w:szCs w:val="24"/>
        </w:rPr>
        <w:tab/>
        <w:t xml:space="preserve">Gregson S, Terceiria N, Kakowa M, Mason PR, Anderson RM, Chandiwana SK CM. Study of bias in antenatal clinic HIV-1 surveillance data in a high contraceptive prevalence population in sub-Saharan Africa. AIDS. 2002;16(4):643–52. </w:t>
      </w:r>
    </w:p>
    <w:p w14:paraId="32B82B0E"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19. </w:t>
      </w:r>
      <w:r w:rsidRPr="00D03249">
        <w:rPr>
          <w:rFonts w:ascii="Times New Roman" w:hAnsi="Times New Roman" w:cs="Times New Roman"/>
          <w:noProof/>
          <w:szCs w:val="24"/>
        </w:rPr>
        <w:tab/>
        <w:t>Ministry of Heath and ICF international. Uganda AIDS Indicator Survey (AIS) 2011 [Internet]. Kampala Uganda and Rockville, Maryland, USA; 2012. Available from: http://health.go.ug/docs/UAIS_2011_REPORT.pdf</w:t>
      </w:r>
    </w:p>
    <w:p w14:paraId="5E588290"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20. </w:t>
      </w:r>
      <w:r w:rsidRPr="00D03249">
        <w:rPr>
          <w:rFonts w:ascii="Times New Roman" w:hAnsi="Times New Roman" w:cs="Times New Roman"/>
          <w:noProof/>
          <w:szCs w:val="24"/>
        </w:rPr>
        <w:tab/>
        <w:t xml:space="preserve">Uganda Bureau of Statistics. 2002 Uganda Population and Housing Census Administrative Report. 2007. </w:t>
      </w:r>
    </w:p>
    <w:p w14:paraId="0495BD49"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21. </w:t>
      </w:r>
      <w:r w:rsidRPr="00D03249">
        <w:rPr>
          <w:rFonts w:ascii="Times New Roman" w:hAnsi="Times New Roman" w:cs="Times New Roman"/>
          <w:noProof/>
          <w:szCs w:val="24"/>
        </w:rPr>
        <w:tab/>
        <w:t xml:space="preserve">Carle AC. Fitting multilevel models in complex survey data with design weights: Recommendations. BMC Med Res Methodol. 2009;9(1):1–13. </w:t>
      </w:r>
    </w:p>
    <w:p w14:paraId="7F8B4D5E"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22. </w:t>
      </w:r>
      <w:r w:rsidRPr="00D03249">
        <w:rPr>
          <w:rFonts w:ascii="Times New Roman" w:hAnsi="Times New Roman" w:cs="Times New Roman"/>
          <w:noProof/>
          <w:szCs w:val="24"/>
        </w:rPr>
        <w:tab/>
        <w:t>StataCorp. Stata Statistical Software: Release 15 [Internet]. College Station, TX: StataCorp LLC; 2017. Available from: https://www.stata.com/</w:t>
      </w:r>
    </w:p>
    <w:p w14:paraId="1E2403AA"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23. </w:t>
      </w:r>
      <w:r w:rsidRPr="00D03249">
        <w:rPr>
          <w:rFonts w:ascii="Times New Roman" w:hAnsi="Times New Roman" w:cs="Times New Roman"/>
          <w:noProof/>
          <w:szCs w:val="24"/>
        </w:rPr>
        <w:tab/>
        <w:t>Ministry of Health Kampala Uganda. No Title [Internet]. Electronic Health Management Information System. Available from: http://www.health.go.ug/oldsite/node/76</w:t>
      </w:r>
    </w:p>
    <w:p w14:paraId="66AD559D"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24. </w:t>
      </w:r>
      <w:r w:rsidRPr="00D03249">
        <w:rPr>
          <w:rFonts w:ascii="Times New Roman" w:hAnsi="Times New Roman" w:cs="Times New Roman"/>
          <w:noProof/>
          <w:szCs w:val="24"/>
        </w:rPr>
        <w:tab/>
        <w:t>World Health Organization. Consolidated guidelines on person‑centred HIV patient monitoring and case surveillance. AIDS [Internet]. 2017;31(Suppl 1):S87–94. Available from: http://www.differentiatedcare.org/Portals/0/adam/Content/Y1Jnet-yCkO4DGu8XS9VMg/File/9789241512633-eng.pdf</w:t>
      </w:r>
    </w:p>
    <w:p w14:paraId="22BA6578"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25. </w:t>
      </w:r>
      <w:r w:rsidRPr="00D03249">
        <w:rPr>
          <w:rFonts w:ascii="Times New Roman" w:hAnsi="Times New Roman" w:cs="Times New Roman"/>
          <w:noProof/>
          <w:szCs w:val="24"/>
        </w:rPr>
        <w:tab/>
        <w:t xml:space="preserve">Rabe-Hesketh S, Skrondal A. Multilevel modelling of complex survey data. J R Stat Soc Ser A Stat Soc. 2006;169(4):805–27. </w:t>
      </w:r>
    </w:p>
    <w:p w14:paraId="63D3629D"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26. </w:t>
      </w:r>
      <w:r w:rsidRPr="00D03249">
        <w:rPr>
          <w:rFonts w:ascii="Times New Roman" w:hAnsi="Times New Roman" w:cs="Times New Roman"/>
          <w:noProof/>
          <w:szCs w:val="24"/>
        </w:rPr>
        <w:tab/>
        <w:t xml:space="preserve">Bland U, Giavarina D. Lessons in biostatistics. 2015;25(2):141–51. </w:t>
      </w:r>
    </w:p>
    <w:p w14:paraId="3F7B1FD0"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27. </w:t>
      </w:r>
      <w:r w:rsidRPr="00D03249">
        <w:rPr>
          <w:rFonts w:ascii="Times New Roman" w:hAnsi="Times New Roman" w:cs="Times New Roman"/>
          <w:noProof/>
          <w:szCs w:val="24"/>
        </w:rPr>
        <w:tab/>
        <w:t xml:space="preserve">Bland JM, Altman DG. STATISTICAL METHODS FOR ASSESSING AGREEMENT BETWEEN TWO METHODS OF CLINICAL MEASUREMENT. (fig 1):1–9. </w:t>
      </w:r>
    </w:p>
    <w:p w14:paraId="71805549"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28. </w:t>
      </w:r>
      <w:r w:rsidRPr="00D03249">
        <w:rPr>
          <w:rFonts w:ascii="Times New Roman" w:hAnsi="Times New Roman" w:cs="Times New Roman"/>
          <w:noProof/>
          <w:szCs w:val="24"/>
        </w:rPr>
        <w:tab/>
        <w:t>R Core Team (2013). R: A Language and Environment for Statistical Computing [Internet]. The R Foundation. Vienna, Austria; Available from: http://www.r-project.org</w:t>
      </w:r>
    </w:p>
    <w:p w14:paraId="6354D2D8"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29. </w:t>
      </w:r>
      <w:r w:rsidRPr="00D03249">
        <w:rPr>
          <w:rFonts w:ascii="Times New Roman" w:hAnsi="Times New Roman" w:cs="Times New Roman"/>
          <w:noProof/>
          <w:szCs w:val="24"/>
        </w:rPr>
        <w:tab/>
        <w:t xml:space="preserve">Gouws E, Mishra V, Fowler TB. Comparison of adult HIV prevalence from national population-based surveys and antenatal clinic surveillance in countries with generalised epidemics: Implications for calibrating surveillance data. Sex Transm Infect. 2008;84(SUPPL. 1). </w:t>
      </w:r>
    </w:p>
    <w:p w14:paraId="48299617"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30. </w:t>
      </w:r>
      <w:r w:rsidRPr="00D03249">
        <w:rPr>
          <w:rFonts w:ascii="Times New Roman" w:hAnsi="Times New Roman" w:cs="Times New Roman"/>
          <w:noProof/>
          <w:szCs w:val="24"/>
        </w:rPr>
        <w:tab/>
        <w:t xml:space="preserve">Muyunda B, Musonda P, Mee P, Todd J, Michelo C. Educational Attainment as a Predictor of HIV Testing Uptake Among Women of Child-Bearing Age: Analysis of 2014 Demographic and Health Survey in Zambia. Front public Heal. 2018;6:192. </w:t>
      </w:r>
    </w:p>
    <w:p w14:paraId="7E6FC03A"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lastRenderedPageBreak/>
        <w:t xml:space="preserve">31. </w:t>
      </w:r>
      <w:r w:rsidRPr="00D03249">
        <w:rPr>
          <w:rFonts w:ascii="Times New Roman" w:hAnsi="Times New Roman" w:cs="Times New Roman"/>
          <w:noProof/>
          <w:szCs w:val="24"/>
        </w:rPr>
        <w:tab/>
        <w:t xml:space="preserve">Kiros G, Workagegn F, Gebretsadik LA. Predictors of HIV-test utilization in PMTCT among antenatal care attendees in government health centers: institution-based cross-sectional study using health belief model in Addis Ababa, Ethiopia, 2013. HIV/AIDS - Res Palliat Care. 2015;215. </w:t>
      </w:r>
    </w:p>
    <w:p w14:paraId="202E630A"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32. </w:t>
      </w:r>
      <w:r w:rsidRPr="00D03249">
        <w:rPr>
          <w:rFonts w:ascii="Times New Roman" w:hAnsi="Times New Roman" w:cs="Times New Roman"/>
          <w:noProof/>
          <w:szCs w:val="24"/>
        </w:rPr>
        <w:tab/>
        <w:t xml:space="preserve">Gregson, S. Dharmayat K, Pereboom M, Takaruza A, Mugurungi O, Schur N, Nyamukapa CA. Do HIV prevalence trends in antenatal clinic surveillance represent trends in the general population in the antiretroviral therapy era? The case of Manicaland, East Zimbabwe. AIDS. 2015;29(14):1845–53. </w:t>
      </w:r>
    </w:p>
    <w:p w14:paraId="2E9A34C0"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33. </w:t>
      </w:r>
      <w:r w:rsidRPr="00D03249">
        <w:rPr>
          <w:rFonts w:ascii="Times New Roman" w:hAnsi="Times New Roman" w:cs="Times New Roman"/>
          <w:noProof/>
          <w:szCs w:val="24"/>
        </w:rPr>
        <w:tab/>
        <w:t xml:space="preserve">Fabiani M, Fylkesnes K, Nattabi B, Ayella EO, Declich S. Evaluating two adjustment methods to extrapolate HIV prevalence from pregnant women to the general female population in sub-Saharan Africa. AIDS. 2003;17(3):399–405. </w:t>
      </w:r>
    </w:p>
    <w:p w14:paraId="6CE6737A"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34. </w:t>
      </w:r>
      <w:r w:rsidRPr="00D03249">
        <w:rPr>
          <w:rFonts w:ascii="Times New Roman" w:hAnsi="Times New Roman" w:cs="Times New Roman"/>
          <w:noProof/>
          <w:szCs w:val="24"/>
        </w:rPr>
        <w:tab/>
        <w:t xml:space="preserve">Musinguzi J, Kirungi W, Opio A, Montana L, Mishra V, Madraa E, et al. Comparison of HIV Prevalence Estimates From Sentinel Surveillance and a National Population-Based Survey in Uganda, 2004-2005. JAIDS J Acquir Immune Defic Syndr. 2009;51(1):78–84. </w:t>
      </w:r>
    </w:p>
    <w:p w14:paraId="5FE90555"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35. </w:t>
      </w:r>
      <w:r w:rsidRPr="00D03249">
        <w:rPr>
          <w:rFonts w:ascii="Times New Roman" w:hAnsi="Times New Roman" w:cs="Times New Roman"/>
          <w:noProof/>
          <w:szCs w:val="24"/>
        </w:rPr>
        <w:tab/>
        <w:t xml:space="preserve">Kwesigabo G, Killewo JZ, Urassa W, Mbena E, Mhalu F, Lugalla JL, et al. Monitoring of HIV-1 infection prevalence and trends in the general population using pregnant women as a sentinel population: 9 years experience from the Kagera region of Tanzania. J Acquir Immune Defic Syndr. 2000;23(5):410–7. </w:t>
      </w:r>
    </w:p>
    <w:p w14:paraId="097E6B05"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36. </w:t>
      </w:r>
      <w:r w:rsidRPr="00D03249">
        <w:rPr>
          <w:rFonts w:ascii="Times New Roman" w:hAnsi="Times New Roman" w:cs="Times New Roman"/>
          <w:noProof/>
          <w:szCs w:val="24"/>
        </w:rPr>
        <w:tab/>
        <w:t xml:space="preserve">Fylkesnes K, Musonda RM, Sichone M, Ndhlovu Z, Tembo F, Monze M. Declining HIV prevalence and risk behaviours in Zambia: evidence from surveillance and population-based surveys. AIDS. 2001;15(7):907–16. </w:t>
      </w:r>
    </w:p>
    <w:p w14:paraId="51DC49D3"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37. </w:t>
      </w:r>
      <w:r w:rsidRPr="00D03249">
        <w:rPr>
          <w:rFonts w:ascii="Times New Roman" w:hAnsi="Times New Roman" w:cs="Times New Roman"/>
          <w:noProof/>
          <w:szCs w:val="24"/>
        </w:rPr>
        <w:tab/>
        <w:t xml:space="preserve">Fylkesnes K, Ndhlovu Z, Kasumba K, Musonda RM, Sichone M. Studying dynamics of the HIV epidemic. AIDS. 1998;12(10):1227–42. </w:t>
      </w:r>
    </w:p>
    <w:p w14:paraId="0B090789"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38. </w:t>
      </w:r>
      <w:r w:rsidRPr="00D03249">
        <w:rPr>
          <w:rFonts w:ascii="Times New Roman" w:hAnsi="Times New Roman" w:cs="Times New Roman"/>
          <w:noProof/>
          <w:szCs w:val="24"/>
        </w:rPr>
        <w:tab/>
        <w:t xml:space="preserve">Wong GY, Mason WM. The Hierarchical Logistic Regression Model for Multilevel Analysis. J Am Stat Assoc. 1985;80(391):513–24. </w:t>
      </w:r>
    </w:p>
    <w:p w14:paraId="7472CB1D"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39. </w:t>
      </w:r>
      <w:r w:rsidRPr="00D03249">
        <w:rPr>
          <w:rFonts w:ascii="Times New Roman" w:hAnsi="Times New Roman" w:cs="Times New Roman"/>
          <w:noProof/>
          <w:szCs w:val="24"/>
        </w:rPr>
        <w:tab/>
        <w:t xml:space="preserve">Judith RG, Anne B, Michel C, Rosemary MM, Maina K, Isaac M, Francis T LZ. Factors influencing the difference in HIV prevalence between antenatal clinic and general population in sub- Saharan Africa. AIDS. 2001;15:1717–25. </w:t>
      </w:r>
    </w:p>
    <w:p w14:paraId="72E70826"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szCs w:val="24"/>
        </w:rPr>
      </w:pPr>
      <w:r w:rsidRPr="00D03249">
        <w:rPr>
          <w:rFonts w:ascii="Times New Roman" w:hAnsi="Times New Roman" w:cs="Times New Roman"/>
          <w:noProof/>
          <w:szCs w:val="24"/>
        </w:rPr>
        <w:t xml:space="preserve">40. </w:t>
      </w:r>
      <w:r w:rsidRPr="00D03249">
        <w:rPr>
          <w:rFonts w:ascii="Times New Roman" w:hAnsi="Times New Roman" w:cs="Times New Roman"/>
          <w:noProof/>
          <w:szCs w:val="24"/>
        </w:rPr>
        <w:tab/>
        <w:t xml:space="preserve">Kulkarni S, Tymejczyk O, Gadisa T, Lahuerta M, Remien RH, Melaku Z, et al. “Testing, Testing”: Multiple HIV-Positive Tests among Patients Initiating Antiretroviral Therapy in Ethiopia. J Int Assoc Provid AIDS Care. 2017;16(6):546–54. </w:t>
      </w:r>
    </w:p>
    <w:p w14:paraId="24309A4F" w14:textId="77777777" w:rsidR="00322D11" w:rsidRPr="00D03249" w:rsidRDefault="00322D11" w:rsidP="00322D11">
      <w:pPr>
        <w:widowControl w:val="0"/>
        <w:autoSpaceDE w:val="0"/>
        <w:autoSpaceDN w:val="0"/>
        <w:adjustRightInd w:val="0"/>
        <w:spacing w:line="240" w:lineRule="auto"/>
        <w:ind w:left="640" w:hanging="640"/>
        <w:rPr>
          <w:rFonts w:ascii="Times New Roman" w:hAnsi="Times New Roman" w:cs="Times New Roman"/>
          <w:noProof/>
        </w:rPr>
      </w:pPr>
      <w:r w:rsidRPr="00D03249">
        <w:rPr>
          <w:rFonts w:ascii="Times New Roman" w:hAnsi="Times New Roman" w:cs="Times New Roman"/>
          <w:noProof/>
          <w:szCs w:val="24"/>
        </w:rPr>
        <w:t xml:space="preserve">41. </w:t>
      </w:r>
      <w:r w:rsidRPr="00D03249">
        <w:rPr>
          <w:rFonts w:ascii="Times New Roman" w:hAnsi="Times New Roman" w:cs="Times New Roman"/>
          <w:noProof/>
          <w:szCs w:val="24"/>
        </w:rPr>
        <w:tab/>
        <w:t xml:space="preserve">Maina I, Wanjala P, Soti D, Kipruto H, Boerma T. Using health-facility data to assess subnational coverage of maternal and child health indicators, Kenya. Bull World Health Organ. 2017;95:683–94. </w:t>
      </w:r>
    </w:p>
    <w:p w14:paraId="218C45A6" w14:textId="65ECB1BD" w:rsidR="00CE695F" w:rsidRDefault="00D60547" w:rsidP="00CE695F">
      <w:pPr>
        <w:jc w:val="both"/>
        <w:rPr>
          <w:rFonts w:ascii="Times New Roman" w:hAnsi="Times New Roman" w:cs="Times New Roman"/>
          <w:b/>
          <w:sz w:val="24"/>
        </w:rPr>
      </w:pPr>
      <w:r w:rsidRPr="00D03249">
        <w:rPr>
          <w:rFonts w:ascii="Times New Roman" w:hAnsi="Times New Roman" w:cs="Times New Roman"/>
          <w:noProof/>
        </w:rPr>
        <w:fldChar w:fldCharType="end"/>
      </w:r>
      <w:bookmarkEnd w:id="1"/>
      <w:r w:rsidR="00B01935">
        <w:rPr>
          <w:rFonts w:ascii="Times New Roman" w:hAnsi="Times New Roman" w:cs="Times New Roman"/>
          <w:noProof/>
        </w:rPr>
        <w:tab/>
      </w:r>
      <w:r w:rsidR="00CE695F">
        <w:rPr>
          <w:rFonts w:ascii="Times New Roman" w:hAnsi="Times New Roman" w:cs="Times New Roman"/>
          <w:b/>
          <w:sz w:val="24"/>
        </w:rPr>
        <w:br w:type="page"/>
      </w:r>
    </w:p>
    <w:p w14:paraId="34504557" w14:textId="3AD53CDA" w:rsidR="00CE695F" w:rsidRPr="00CE695F" w:rsidRDefault="00CE695F" w:rsidP="00CE695F">
      <w:pPr>
        <w:spacing w:line="360" w:lineRule="auto"/>
        <w:jc w:val="both"/>
        <w:rPr>
          <w:rFonts w:ascii="Times New Roman" w:hAnsi="Times New Roman" w:cs="Times New Roman"/>
          <w:b/>
          <w:sz w:val="24"/>
        </w:rPr>
      </w:pPr>
      <w:r w:rsidRPr="00CE695F">
        <w:rPr>
          <w:rFonts w:ascii="Times New Roman" w:hAnsi="Times New Roman" w:cs="Times New Roman"/>
          <w:b/>
          <w:sz w:val="24"/>
        </w:rPr>
        <w:lastRenderedPageBreak/>
        <w:t>Figure Legends</w:t>
      </w:r>
    </w:p>
    <w:p w14:paraId="69E288FB" w14:textId="664F4AF3" w:rsidR="00CE695F" w:rsidRPr="00CE695F" w:rsidRDefault="00CE695F" w:rsidP="00CE695F">
      <w:pPr>
        <w:jc w:val="both"/>
        <w:rPr>
          <w:rFonts w:ascii="Times New Roman" w:hAnsi="Times New Roman" w:cs="Times New Roman"/>
        </w:rPr>
      </w:pPr>
      <w:r w:rsidRPr="00CE695F">
        <w:rPr>
          <w:rFonts w:ascii="Times New Roman" w:hAnsi="Times New Roman" w:cs="Times New Roman"/>
          <w:color w:val="222222"/>
          <w:shd w:val="clear" w:color="auto" w:fill="FFFFFF"/>
        </w:rPr>
        <w:t xml:space="preserve">Figure 2: </w:t>
      </w:r>
      <w:r w:rsidRPr="00CE695F">
        <w:rPr>
          <w:rFonts w:ascii="Times New Roman" w:hAnsi="Times New Roman" w:cs="Times New Roman"/>
        </w:rPr>
        <w:t xml:space="preserve">Maps created based on study data using </w:t>
      </w:r>
      <w:r w:rsidRPr="00CE695F">
        <w:rPr>
          <w:rFonts w:ascii="Times New Roman" w:hAnsi="Times New Roman" w:cs="Times New Roman"/>
          <w:noProof/>
        </w:rPr>
        <w:t>Stata Statistical Software: Release 15. User licence was acquired before using the software.</w:t>
      </w:r>
    </w:p>
    <w:p w14:paraId="112D0D2E" w14:textId="44D09B6E" w:rsidR="00CE695F" w:rsidRPr="00CE695F" w:rsidRDefault="00CE695F" w:rsidP="00CE695F">
      <w:pPr>
        <w:jc w:val="both"/>
        <w:rPr>
          <w:rFonts w:ascii="Times New Roman" w:hAnsi="Times New Roman" w:cs="Times New Roman"/>
          <w:noProof/>
        </w:rPr>
      </w:pPr>
      <w:r w:rsidRPr="00CE695F">
        <w:rPr>
          <w:rFonts w:ascii="Times New Roman" w:hAnsi="Times New Roman" w:cs="Times New Roman"/>
          <w:noProof/>
        </w:rPr>
        <w:t xml:space="preserve">Figure 3: </w:t>
      </w:r>
      <w:r w:rsidRPr="00CE695F">
        <w:rPr>
          <w:rFonts w:ascii="Times New Roman" w:eastAsia="Times New Roman" w:hAnsi="Times New Roman" w:cs="Times New Roman"/>
          <w:bCs/>
          <w:color w:val="000000"/>
        </w:rPr>
        <w:t>P_survey- survey based prevalence estimate while P_HPE is HIV prevalence based on the HPE methodology</w:t>
      </w:r>
    </w:p>
    <w:p w14:paraId="30D15165" w14:textId="5CE74EC3" w:rsidR="00CE695F" w:rsidRPr="00CE695F" w:rsidRDefault="00CE695F" w:rsidP="00D60547">
      <w:pPr>
        <w:jc w:val="both"/>
        <w:rPr>
          <w:rFonts w:ascii="Times New Roman" w:eastAsia="Times New Roman" w:hAnsi="Times New Roman" w:cs="Times New Roman"/>
          <w:bCs/>
          <w:color w:val="000000"/>
        </w:rPr>
      </w:pPr>
      <w:r w:rsidRPr="00CE695F">
        <w:rPr>
          <w:rFonts w:ascii="Times New Roman" w:hAnsi="Times New Roman" w:cs="Times New Roman"/>
          <w:noProof/>
        </w:rPr>
        <w:t>Figure 4:</w:t>
      </w:r>
      <w:r w:rsidRPr="00CE695F">
        <w:rPr>
          <w:rFonts w:ascii="Times New Roman" w:eastAsia="Times New Roman" w:hAnsi="Times New Roman" w:cs="Times New Roman"/>
          <w:b/>
          <w:color w:val="000000"/>
        </w:rPr>
        <w:t xml:space="preserve"> </w:t>
      </w:r>
      <w:r w:rsidRPr="00CE695F">
        <w:rPr>
          <w:rFonts w:ascii="Times New Roman" w:eastAsia="Times New Roman" w:hAnsi="Times New Roman" w:cs="Times New Roman"/>
          <w:bCs/>
          <w:color w:val="000000"/>
        </w:rPr>
        <w:t>P_HIS- Health facility-based prevalence estimate while P_HPE is HIV prevalence based on the HPE methodology</w:t>
      </w:r>
    </w:p>
    <w:p w14:paraId="03AFD09A" w14:textId="705A53E4" w:rsidR="00CE695F" w:rsidRPr="00CE695F" w:rsidRDefault="00CE695F" w:rsidP="00D60547">
      <w:pPr>
        <w:jc w:val="both"/>
        <w:rPr>
          <w:rFonts w:ascii="Times New Roman" w:hAnsi="Times New Roman" w:cs="Times New Roman"/>
        </w:rPr>
      </w:pPr>
      <w:r w:rsidRPr="00CE695F">
        <w:rPr>
          <w:rFonts w:ascii="Times New Roman" w:hAnsi="Times New Roman" w:cs="Times New Roman"/>
          <w:noProof/>
        </w:rPr>
        <w:t>Figure 6</w:t>
      </w:r>
      <w:r w:rsidRPr="00CE695F">
        <w:rPr>
          <w:rFonts w:ascii="Times New Roman" w:eastAsia="Times New Roman" w:hAnsi="Times New Roman" w:cs="Times New Roman"/>
          <w:bCs/>
          <w:color w:val="000000"/>
        </w:rPr>
        <w:t>:</w:t>
      </w:r>
      <w:r w:rsidRPr="00CE695F">
        <w:rPr>
          <w:rFonts w:ascii="Times New Roman" w:eastAsia="Times New Roman" w:hAnsi="Times New Roman" w:cs="Times New Roman"/>
          <w:b/>
          <w:color w:val="000000"/>
        </w:rPr>
        <w:t xml:space="preserve"> </w:t>
      </w:r>
      <w:r w:rsidRPr="00CE695F">
        <w:rPr>
          <w:rFonts w:ascii="Times New Roman" w:hAnsi="Times New Roman" w:cs="Times New Roman"/>
        </w:rPr>
        <w:t>PREV_HIS- HIV Prevalence based on health facility data, PREV_hp-HIV prevalence based on the HPE methodology while PREV_dom- HIV prevalence based on survey data only</w:t>
      </w:r>
    </w:p>
    <w:p w14:paraId="66FEE96D" w14:textId="0C93DB3F" w:rsidR="00CE695F" w:rsidRPr="00CE695F" w:rsidRDefault="00CE695F" w:rsidP="00D60547">
      <w:pPr>
        <w:jc w:val="both"/>
        <w:rPr>
          <w:rFonts w:ascii="Times New Roman" w:hAnsi="Times New Roman" w:cs="Times New Roman"/>
          <w:noProof/>
        </w:rPr>
      </w:pPr>
      <w:r w:rsidRPr="00CE695F">
        <w:rPr>
          <w:rFonts w:ascii="Times New Roman" w:hAnsi="Times New Roman" w:cs="Times New Roman"/>
        </w:rPr>
        <w:t>Figure 7:</w:t>
      </w:r>
      <w:r w:rsidRPr="00CE695F">
        <w:rPr>
          <w:rFonts w:ascii="Times New Roman" w:eastAsia="Times New Roman" w:hAnsi="Times New Roman" w:cs="Times New Roman"/>
          <w:b/>
          <w:color w:val="000000"/>
        </w:rPr>
        <w:t xml:space="preserve"> </w:t>
      </w:r>
      <w:r w:rsidRPr="00CE695F">
        <w:rPr>
          <w:rFonts w:ascii="Times New Roman" w:hAnsi="Times New Roman" w:cs="Times New Roman"/>
        </w:rPr>
        <w:t>PREV_HIS- HIV Prevalence based on health facility data, PREV_hp-HIV prevalence based on the HPE methodology while PREV_dom- HIV prevalence based on survey data only</w:t>
      </w:r>
    </w:p>
    <w:sectPr w:rsidR="00CE695F" w:rsidRPr="00CE695F" w:rsidSect="0060375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4F259" w14:textId="77777777" w:rsidR="00C61E9A" w:rsidRDefault="00C61E9A" w:rsidP="002F12B3">
      <w:pPr>
        <w:spacing w:after="0" w:line="240" w:lineRule="auto"/>
      </w:pPr>
      <w:r>
        <w:separator/>
      </w:r>
    </w:p>
  </w:endnote>
  <w:endnote w:type="continuationSeparator" w:id="0">
    <w:p w14:paraId="1DBCF068" w14:textId="77777777" w:rsidR="00C61E9A" w:rsidRDefault="00C61E9A" w:rsidP="002F1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5587575"/>
      <w:docPartObj>
        <w:docPartGallery w:val="Page Numbers (Bottom of Page)"/>
        <w:docPartUnique/>
      </w:docPartObj>
    </w:sdtPr>
    <w:sdtEndPr>
      <w:rPr>
        <w:noProof/>
      </w:rPr>
    </w:sdtEndPr>
    <w:sdtContent>
      <w:p w14:paraId="07B7ADDD" w14:textId="458924F5" w:rsidR="00342DDD" w:rsidRDefault="00342DDD">
        <w:pPr>
          <w:pStyle w:val="Footer"/>
          <w:jc w:val="right"/>
        </w:pPr>
        <w:r>
          <w:fldChar w:fldCharType="begin"/>
        </w:r>
        <w:r>
          <w:instrText xml:space="preserve"> PAGE   \* MERGEFORMAT </w:instrText>
        </w:r>
        <w:r>
          <w:fldChar w:fldCharType="separate"/>
        </w:r>
        <w:r w:rsidR="00FE316D">
          <w:rPr>
            <w:noProof/>
          </w:rPr>
          <w:t>27</w:t>
        </w:r>
        <w:r>
          <w:rPr>
            <w:noProof/>
          </w:rPr>
          <w:fldChar w:fldCharType="end"/>
        </w:r>
      </w:p>
    </w:sdtContent>
  </w:sdt>
  <w:p w14:paraId="2C95B8A0" w14:textId="77777777" w:rsidR="00342DDD" w:rsidRDefault="00342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47B06" w14:textId="77777777" w:rsidR="00C61E9A" w:rsidRDefault="00C61E9A" w:rsidP="002F12B3">
      <w:pPr>
        <w:spacing w:after="0" w:line="240" w:lineRule="auto"/>
      </w:pPr>
      <w:r>
        <w:separator/>
      </w:r>
    </w:p>
  </w:footnote>
  <w:footnote w:type="continuationSeparator" w:id="0">
    <w:p w14:paraId="6C274B06" w14:textId="77777777" w:rsidR="00C61E9A" w:rsidRDefault="00C61E9A" w:rsidP="002F12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25pt;height:21pt;visibility:visible;mso-wrap-style:square" o:bullet="t">
        <v:imagedata r:id="rId1" o:title=""/>
      </v:shape>
    </w:pict>
  </w:numPicBullet>
  <w:numPicBullet w:numPicBulletId="1">
    <w:pict>
      <v:shape id="_x0000_i1027" type="#_x0000_t75" style="width:20.25pt;height:15pt;visibility:visible;mso-wrap-style:square" o:bullet="t">
        <v:imagedata r:id="rId2" o:title=""/>
      </v:shape>
    </w:pict>
  </w:numPicBullet>
  <w:abstractNum w:abstractNumId="0" w15:restartNumberingAfterBreak="0">
    <w:nsid w:val="009870AF"/>
    <w:multiLevelType w:val="hybridMultilevel"/>
    <w:tmpl w:val="8B6EA506"/>
    <w:lvl w:ilvl="0" w:tplc="669A9D7A">
      <w:start w:val="1"/>
      <w:numFmt w:val="bullet"/>
      <w:lvlText w:val=""/>
      <w:lvlPicBulletId w:val="0"/>
      <w:lvlJc w:val="left"/>
      <w:pPr>
        <w:tabs>
          <w:tab w:val="num" w:pos="720"/>
        </w:tabs>
        <w:ind w:left="720" w:hanging="360"/>
      </w:pPr>
      <w:rPr>
        <w:rFonts w:ascii="Symbol" w:hAnsi="Symbol" w:hint="default"/>
      </w:rPr>
    </w:lvl>
    <w:lvl w:ilvl="1" w:tplc="B718C618" w:tentative="1">
      <w:start w:val="1"/>
      <w:numFmt w:val="bullet"/>
      <w:lvlText w:val=""/>
      <w:lvlJc w:val="left"/>
      <w:pPr>
        <w:tabs>
          <w:tab w:val="num" w:pos="1440"/>
        </w:tabs>
        <w:ind w:left="1440" w:hanging="360"/>
      </w:pPr>
      <w:rPr>
        <w:rFonts w:ascii="Symbol" w:hAnsi="Symbol" w:hint="default"/>
      </w:rPr>
    </w:lvl>
    <w:lvl w:ilvl="2" w:tplc="29AABBBC" w:tentative="1">
      <w:start w:val="1"/>
      <w:numFmt w:val="bullet"/>
      <w:lvlText w:val=""/>
      <w:lvlJc w:val="left"/>
      <w:pPr>
        <w:tabs>
          <w:tab w:val="num" w:pos="2160"/>
        </w:tabs>
        <w:ind w:left="2160" w:hanging="360"/>
      </w:pPr>
      <w:rPr>
        <w:rFonts w:ascii="Symbol" w:hAnsi="Symbol" w:hint="default"/>
      </w:rPr>
    </w:lvl>
    <w:lvl w:ilvl="3" w:tplc="C80AA21A" w:tentative="1">
      <w:start w:val="1"/>
      <w:numFmt w:val="bullet"/>
      <w:lvlText w:val=""/>
      <w:lvlJc w:val="left"/>
      <w:pPr>
        <w:tabs>
          <w:tab w:val="num" w:pos="2880"/>
        </w:tabs>
        <w:ind w:left="2880" w:hanging="360"/>
      </w:pPr>
      <w:rPr>
        <w:rFonts w:ascii="Symbol" w:hAnsi="Symbol" w:hint="default"/>
      </w:rPr>
    </w:lvl>
    <w:lvl w:ilvl="4" w:tplc="544AFAE8" w:tentative="1">
      <w:start w:val="1"/>
      <w:numFmt w:val="bullet"/>
      <w:lvlText w:val=""/>
      <w:lvlJc w:val="left"/>
      <w:pPr>
        <w:tabs>
          <w:tab w:val="num" w:pos="3600"/>
        </w:tabs>
        <w:ind w:left="3600" w:hanging="360"/>
      </w:pPr>
      <w:rPr>
        <w:rFonts w:ascii="Symbol" w:hAnsi="Symbol" w:hint="default"/>
      </w:rPr>
    </w:lvl>
    <w:lvl w:ilvl="5" w:tplc="37C01DB8" w:tentative="1">
      <w:start w:val="1"/>
      <w:numFmt w:val="bullet"/>
      <w:lvlText w:val=""/>
      <w:lvlJc w:val="left"/>
      <w:pPr>
        <w:tabs>
          <w:tab w:val="num" w:pos="4320"/>
        </w:tabs>
        <w:ind w:left="4320" w:hanging="360"/>
      </w:pPr>
      <w:rPr>
        <w:rFonts w:ascii="Symbol" w:hAnsi="Symbol" w:hint="default"/>
      </w:rPr>
    </w:lvl>
    <w:lvl w:ilvl="6" w:tplc="9F74D192" w:tentative="1">
      <w:start w:val="1"/>
      <w:numFmt w:val="bullet"/>
      <w:lvlText w:val=""/>
      <w:lvlJc w:val="left"/>
      <w:pPr>
        <w:tabs>
          <w:tab w:val="num" w:pos="5040"/>
        </w:tabs>
        <w:ind w:left="5040" w:hanging="360"/>
      </w:pPr>
      <w:rPr>
        <w:rFonts w:ascii="Symbol" w:hAnsi="Symbol" w:hint="default"/>
      </w:rPr>
    </w:lvl>
    <w:lvl w:ilvl="7" w:tplc="75666AC8" w:tentative="1">
      <w:start w:val="1"/>
      <w:numFmt w:val="bullet"/>
      <w:lvlText w:val=""/>
      <w:lvlJc w:val="left"/>
      <w:pPr>
        <w:tabs>
          <w:tab w:val="num" w:pos="5760"/>
        </w:tabs>
        <w:ind w:left="5760" w:hanging="360"/>
      </w:pPr>
      <w:rPr>
        <w:rFonts w:ascii="Symbol" w:hAnsi="Symbol" w:hint="default"/>
      </w:rPr>
    </w:lvl>
    <w:lvl w:ilvl="8" w:tplc="172EBCC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BCC3F1F"/>
    <w:multiLevelType w:val="multilevel"/>
    <w:tmpl w:val="97D0840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0BD5D38"/>
    <w:multiLevelType w:val="multilevel"/>
    <w:tmpl w:val="E83010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F039C5"/>
    <w:multiLevelType w:val="hybridMultilevel"/>
    <w:tmpl w:val="21A404C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E1BCE"/>
    <w:multiLevelType w:val="hybridMultilevel"/>
    <w:tmpl w:val="C5BA06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8900B8"/>
    <w:multiLevelType w:val="multilevel"/>
    <w:tmpl w:val="7EE472A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6379DD"/>
    <w:multiLevelType w:val="multilevel"/>
    <w:tmpl w:val="B6823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1E47D4"/>
    <w:multiLevelType w:val="multilevel"/>
    <w:tmpl w:val="B7BE9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B62218A"/>
    <w:multiLevelType w:val="multilevel"/>
    <w:tmpl w:val="E97CEC60"/>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CB57798"/>
    <w:multiLevelType w:val="hybridMultilevel"/>
    <w:tmpl w:val="CC66DA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052287"/>
    <w:multiLevelType w:val="multilevel"/>
    <w:tmpl w:val="8C8653F4"/>
    <w:lvl w:ilvl="0">
      <w:start w:val="1"/>
      <w:numFmt w:val="decimal"/>
      <w:lvlText w:val="%1."/>
      <w:lvlJc w:val="left"/>
      <w:pPr>
        <w:ind w:left="786" w:hanging="360"/>
      </w:pPr>
      <w:rPr>
        <w:sz w:val="24"/>
        <w:szCs w:val="24"/>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15:restartNumberingAfterBreak="0">
    <w:nsid w:val="60EB5AB3"/>
    <w:multiLevelType w:val="hybridMultilevel"/>
    <w:tmpl w:val="AAEC8D54"/>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7706014C"/>
    <w:multiLevelType w:val="multilevel"/>
    <w:tmpl w:val="DC7ABD38"/>
    <w:lvl w:ilvl="0">
      <w:start w:val="3"/>
      <w:numFmt w:val="decimal"/>
      <w:lvlText w:val="%1"/>
      <w:lvlJc w:val="left"/>
      <w:pPr>
        <w:ind w:left="570" w:hanging="570"/>
      </w:pPr>
      <w:rPr>
        <w:rFonts w:hint="default"/>
      </w:rPr>
    </w:lvl>
    <w:lvl w:ilvl="1">
      <w:start w:val="10"/>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520" w:hanging="144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3" w15:restartNumberingAfterBreak="0">
    <w:nsid w:val="78D554CC"/>
    <w:multiLevelType w:val="multilevel"/>
    <w:tmpl w:val="D0E44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E9E4616"/>
    <w:multiLevelType w:val="hybridMultilevel"/>
    <w:tmpl w:val="EC10CD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2"/>
  </w:num>
  <w:num w:numId="4">
    <w:abstractNumId w:val="8"/>
  </w:num>
  <w:num w:numId="5">
    <w:abstractNumId w:val="11"/>
  </w:num>
  <w:num w:numId="6">
    <w:abstractNumId w:val="9"/>
  </w:num>
  <w:num w:numId="7">
    <w:abstractNumId w:val="4"/>
  </w:num>
  <w:num w:numId="8">
    <w:abstractNumId w:val="0"/>
  </w:num>
  <w:num w:numId="9">
    <w:abstractNumId w:val="1"/>
  </w:num>
  <w:num w:numId="10">
    <w:abstractNumId w:val="2"/>
  </w:num>
  <w:num w:numId="11">
    <w:abstractNumId w:val="10"/>
  </w:num>
  <w:num w:numId="12">
    <w:abstractNumId w:val="7"/>
  </w:num>
  <w:num w:numId="13">
    <w:abstractNumId w:val="5"/>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1MDE1MDUxMzc1MDBQ0lEKTi0uzszPAymwqAUA4yq1YiwAAAA="/>
  </w:docVars>
  <w:rsids>
    <w:rsidRoot w:val="00666315"/>
    <w:rsid w:val="00000BC7"/>
    <w:rsid w:val="00014CB5"/>
    <w:rsid w:val="0002104B"/>
    <w:rsid w:val="000231B6"/>
    <w:rsid w:val="00024742"/>
    <w:rsid w:val="00044DF3"/>
    <w:rsid w:val="0004799B"/>
    <w:rsid w:val="00050CB4"/>
    <w:rsid w:val="00056C59"/>
    <w:rsid w:val="000652C9"/>
    <w:rsid w:val="000667B6"/>
    <w:rsid w:val="000709DC"/>
    <w:rsid w:val="00071392"/>
    <w:rsid w:val="000733EA"/>
    <w:rsid w:val="00087CDB"/>
    <w:rsid w:val="00090549"/>
    <w:rsid w:val="000908B7"/>
    <w:rsid w:val="00095A8F"/>
    <w:rsid w:val="000B0DAE"/>
    <w:rsid w:val="000B13A0"/>
    <w:rsid w:val="000B6C76"/>
    <w:rsid w:val="000C0237"/>
    <w:rsid w:val="000C2963"/>
    <w:rsid w:val="000D55BB"/>
    <w:rsid w:val="000E42A3"/>
    <w:rsid w:val="000E6919"/>
    <w:rsid w:val="000E6E38"/>
    <w:rsid w:val="00103C63"/>
    <w:rsid w:val="00107DD0"/>
    <w:rsid w:val="00110304"/>
    <w:rsid w:val="0011196E"/>
    <w:rsid w:val="00113772"/>
    <w:rsid w:val="00120761"/>
    <w:rsid w:val="00122E6B"/>
    <w:rsid w:val="00131B9F"/>
    <w:rsid w:val="001405E7"/>
    <w:rsid w:val="00146D64"/>
    <w:rsid w:val="00152EF4"/>
    <w:rsid w:val="00163A9E"/>
    <w:rsid w:val="00164630"/>
    <w:rsid w:val="0017070E"/>
    <w:rsid w:val="0017228E"/>
    <w:rsid w:val="00174B68"/>
    <w:rsid w:val="00174C58"/>
    <w:rsid w:val="0017674F"/>
    <w:rsid w:val="00182E75"/>
    <w:rsid w:val="00184133"/>
    <w:rsid w:val="00187401"/>
    <w:rsid w:val="0019272C"/>
    <w:rsid w:val="001948B7"/>
    <w:rsid w:val="00194C78"/>
    <w:rsid w:val="001A5B3E"/>
    <w:rsid w:val="001B2A50"/>
    <w:rsid w:val="001C0D79"/>
    <w:rsid w:val="001D728C"/>
    <w:rsid w:val="001E3F2B"/>
    <w:rsid w:val="001E711A"/>
    <w:rsid w:val="001E7CC0"/>
    <w:rsid w:val="001F31FF"/>
    <w:rsid w:val="001F6CFA"/>
    <w:rsid w:val="00210A0F"/>
    <w:rsid w:val="0021233A"/>
    <w:rsid w:val="002123F8"/>
    <w:rsid w:val="00217F16"/>
    <w:rsid w:val="0022553B"/>
    <w:rsid w:val="00235859"/>
    <w:rsid w:val="0025467B"/>
    <w:rsid w:val="0025603F"/>
    <w:rsid w:val="002633F0"/>
    <w:rsid w:val="00271DDE"/>
    <w:rsid w:val="002739C1"/>
    <w:rsid w:val="00276CB1"/>
    <w:rsid w:val="0027755C"/>
    <w:rsid w:val="00284833"/>
    <w:rsid w:val="00290B67"/>
    <w:rsid w:val="00292581"/>
    <w:rsid w:val="00292A0C"/>
    <w:rsid w:val="002949F7"/>
    <w:rsid w:val="002966ED"/>
    <w:rsid w:val="002A3ACF"/>
    <w:rsid w:val="002A7015"/>
    <w:rsid w:val="002A7642"/>
    <w:rsid w:val="002B386A"/>
    <w:rsid w:val="002B7416"/>
    <w:rsid w:val="002C369C"/>
    <w:rsid w:val="002C376C"/>
    <w:rsid w:val="002D60A5"/>
    <w:rsid w:val="002E1608"/>
    <w:rsid w:val="002E6FF2"/>
    <w:rsid w:val="002F12B3"/>
    <w:rsid w:val="002F5094"/>
    <w:rsid w:val="003017BA"/>
    <w:rsid w:val="00302622"/>
    <w:rsid w:val="003076AD"/>
    <w:rsid w:val="003104BE"/>
    <w:rsid w:val="00311631"/>
    <w:rsid w:val="00314DC0"/>
    <w:rsid w:val="00316DAE"/>
    <w:rsid w:val="00316F6E"/>
    <w:rsid w:val="00320279"/>
    <w:rsid w:val="00322D11"/>
    <w:rsid w:val="00332711"/>
    <w:rsid w:val="0033562E"/>
    <w:rsid w:val="00342DDD"/>
    <w:rsid w:val="00347ABF"/>
    <w:rsid w:val="003518C0"/>
    <w:rsid w:val="003546EF"/>
    <w:rsid w:val="003640BE"/>
    <w:rsid w:val="00380F5A"/>
    <w:rsid w:val="00386786"/>
    <w:rsid w:val="003A1BE8"/>
    <w:rsid w:val="003A55C5"/>
    <w:rsid w:val="003A6BFF"/>
    <w:rsid w:val="003B0449"/>
    <w:rsid w:val="003B5E17"/>
    <w:rsid w:val="003C2347"/>
    <w:rsid w:val="003C7539"/>
    <w:rsid w:val="003D2359"/>
    <w:rsid w:val="003D5987"/>
    <w:rsid w:val="003F0B44"/>
    <w:rsid w:val="003F0F68"/>
    <w:rsid w:val="003F176A"/>
    <w:rsid w:val="003F2290"/>
    <w:rsid w:val="003F6CC8"/>
    <w:rsid w:val="004219D9"/>
    <w:rsid w:val="0042384F"/>
    <w:rsid w:val="00431BE1"/>
    <w:rsid w:val="00433163"/>
    <w:rsid w:val="004335F5"/>
    <w:rsid w:val="00435E51"/>
    <w:rsid w:val="004447C7"/>
    <w:rsid w:val="004564B0"/>
    <w:rsid w:val="0047157E"/>
    <w:rsid w:val="004771A8"/>
    <w:rsid w:val="0048221E"/>
    <w:rsid w:val="004A577A"/>
    <w:rsid w:val="004A5E3C"/>
    <w:rsid w:val="004B1D6B"/>
    <w:rsid w:val="004B6E6F"/>
    <w:rsid w:val="004C5596"/>
    <w:rsid w:val="004C6669"/>
    <w:rsid w:val="004D1987"/>
    <w:rsid w:val="004D2408"/>
    <w:rsid w:val="004D46C4"/>
    <w:rsid w:val="004E1BA7"/>
    <w:rsid w:val="004E2E62"/>
    <w:rsid w:val="004F1474"/>
    <w:rsid w:val="004F450C"/>
    <w:rsid w:val="004F78CD"/>
    <w:rsid w:val="00502663"/>
    <w:rsid w:val="00506DBA"/>
    <w:rsid w:val="00512239"/>
    <w:rsid w:val="0051496A"/>
    <w:rsid w:val="00520D95"/>
    <w:rsid w:val="00526A52"/>
    <w:rsid w:val="00535757"/>
    <w:rsid w:val="005464D9"/>
    <w:rsid w:val="005517F6"/>
    <w:rsid w:val="00553A50"/>
    <w:rsid w:val="00554F36"/>
    <w:rsid w:val="00555945"/>
    <w:rsid w:val="005732B7"/>
    <w:rsid w:val="00586909"/>
    <w:rsid w:val="00591173"/>
    <w:rsid w:val="00592E3C"/>
    <w:rsid w:val="005A1029"/>
    <w:rsid w:val="005A48F5"/>
    <w:rsid w:val="005B01AA"/>
    <w:rsid w:val="005B25B0"/>
    <w:rsid w:val="005B3623"/>
    <w:rsid w:val="005B5283"/>
    <w:rsid w:val="005C6A93"/>
    <w:rsid w:val="005D0BE8"/>
    <w:rsid w:val="005D0F14"/>
    <w:rsid w:val="005D62A4"/>
    <w:rsid w:val="005E2F4B"/>
    <w:rsid w:val="005F1610"/>
    <w:rsid w:val="005F76D6"/>
    <w:rsid w:val="00603755"/>
    <w:rsid w:val="006147AC"/>
    <w:rsid w:val="0061500F"/>
    <w:rsid w:val="00632233"/>
    <w:rsid w:val="00636422"/>
    <w:rsid w:val="00643BAE"/>
    <w:rsid w:val="00646EAA"/>
    <w:rsid w:val="00647698"/>
    <w:rsid w:val="00652423"/>
    <w:rsid w:val="006540AA"/>
    <w:rsid w:val="00666315"/>
    <w:rsid w:val="00666755"/>
    <w:rsid w:val="006708D7"/>
    <w:rsid w:val="00672A1B"/>
    <w:rsid w:val="006B0278"/>
    <w:rsid w:val="006C1154"/>
    <w:rsid w:val="006C4536"/>
    <w:rsid w:val="006E0AD1"/>
    <w:rsid w:val="006E2D07"/>
    <w:rsid w:val="006E61E6"/>
    <w:rsid w:val="006F7535"/>
    <w:rsid w:val="007044B2"/>
    <w:rsid w:val="00707CCA"/>
    <w:rsid w:val="00713069"/>
    <w:rsid w:val="007138E3"/>
    <w:rsid w:val="00715B4C"/>
    <w:rsid w:val="00724409"/>
    <w:rsid w:val="00726045"/>
    <w:rsid w:val="007368E2"/>
    <w:rsid w:val="007470B6"/>
    <w:rsid w:val="00751620"/>
    <w:rsid w:val="007519C0"/>
    <w:rsid w:val="00762324"/>
    <w:rsid w:val="00765704"/>
    <w:rsid w:val="00766724"/>
    <w:rsid w:val="007731C0"/>
    <w:rsid w:val="007811E2"/>
    <w:rsid w:val="00786927"/>
    <w:rsid w:val="00797AEA"/>
    <w:rsid w:val="007A3BF0"/>
    <w:rsid w:val="007B0A84"/>
    <w:rsid w:val="007B1929"/>
    <w:rsid w:val="007B7387"/>
    <w:rsid w:val="007B793B"/>
    <w:rsid w:val="007C0D50"/>
    <w:rsid w:val="007C78E0"/>
    <w:rsid w:val="007D27A5"/>
    <w:rsid w:val="007E415F"/>
    <w:rsid w:val="007E481F"/>
    <w:rsid w:val="007E5B77"/>
    <w:rsid w:val="00800AF6"/>
    <w:rsid w:val="008028D1"/>
    <w:rsid w:val="0080434A"/>
    <w:rsid w:val="00804D13"/>
    <w:rsid w:val="008116DE"/>
    <w:rsid w:val="00812289"/>
    <w:rsid w:val="00827ACB"/>
    <w:rsid w:val="0083051B"/>
    <w:rsid w:val="00831FE2"/>
    <w:rsid w:val="00841353"/>
    <w:rsid w:val="008431E4"/>
    <w:rsid w:val="00845A06"/>
    <w:rsid w:val="00850DA6"/>
    <w:rsid w:val="008516D5"/>
    <w:rsid w:val="008665AC"/>
    <w:rsid w:val="00872A0C"/>
    <w:rsid w:val="00886B09"/>
    <w:rsid w:val="00887812"/>
    <w:rsid w:val="00890906"/>
    <w:rsid w:val="00890E2D"/>
    <w:rsid w:val="00894668"/>
    <w:rsid w:val="008A5C66"/>
    <w:rsid w:val="008A7310"/>
    <w:rsid w:val="008B38C6"/>
    <w:rsid w:val="008B541A"/>
    <w:rsid w:val="008B7194"/>
    <w:rsid w:val="008C15E8"/>
    <w:rsid w:val="008C200D"/>
    <w:rsid w:val="008C54D5"/>
    <w:rsid w:val="008C5719"/>
    <w:rsid w:val="008F2568"/>
    <w:rsid w:val="00904585"/>
    <w:rsid w:val="00905F73"/>
    <w:rsid w:val="00907752"/>
    <w:rsid w:val="00907A34"/>
    <w:rsid w:val="0091188F"/>
    <w:rsid w:val="00911940"/>
    <w:rsid w:val="00912572"/>
    <w:rsid w:val="009159AE"/>
    <w:rsid w:val="00920EE2"/>
    <w:rsid w:val="00920FEA"/>
    <w:rsid w:val="0092511A"/>
    <w:rsid w:val="00927BA6"/>
    <w:rsid w:val="00931017"/>
    <w:rsid w:val="0093642E"/>
    <w:rsid w:val="0094149C"/>
    <w:rsid w:val="0094348C"/>
    <w:rsid w:val="009438F2"/>
    <w:rsid w:val="0095098A"/>
    <w:rsid w:val="00955F55"/>
    <w:rsid w:val="00962D6C"/>
    <w:rsid w:val="00977FE0"/>
    <w:rsid w:val="009848F3"/>
    <w:rsid w:val="009959FB"/>
    <w:rsid w:val="009A5F35"/>
    <w:rsid w:val="009A70AB"/>
    <w:rsid w:val="009B6F13"/>
    <w:rsid w:val="009B7741"/>
    <w:rsid w:val="009C2FAE"/>
    <w:rsid w:val="009C42B9"/>
    <w:rsid w:val="009E0243"/>
    <w:rsid w:val="009E04A0"/>
    <w:rsid w:val="009F7870"/>
    <w:rsid w:val="00A022F4"/>
    <w:rsid w:val="00A06CDD"/>
    <w:rsid w:val="00A122AA"/>
    <w:rsid w:val="00A260B1"/>
    <w:rsid w:val="00A27EDD"/>
    <w:rsid w:val="00A32003"/>
    <w:rsid w:val="00A348FC"/>
    <w:rsid w:val="00A36E29"/>
    <w:rsid w:val="00A428E4"/>
    <w:rsid w:val="00A440B7"/>
    <w:rsid w:val="00A5030A"/>
    <w:rsid w:val="00A5537D"/>
    <w:rsid w:val="00A620DD"/>
    <w:rsid w:val="00A62E1E"/>
    <w:rsid w:val="00A633A5"/>
    <w:rsid w:val="00A640DC"/>
    <w:rsid w:val="00A72248"/>
    <w:rsid w:val="00A91A39"/>
    <w:rsid w:val="00A96B9F"/>
    <w:rsid w:val="00AB3635"/>
    <w:rsid w:val="00AC1C99"/>
    <w:rsid w:val="00AC5C8A"/>
    <w:rsid w:val="00AD3CC9"/>
    <w:rsid w:val="00AE03E1"/>
    <w:rsid w:val="00AE2506"/>
    <w:rsid w:val="00AF3E5B"/>
    <w:rsid w:val="00AF50D0"/>
    <w:rsid w:val="00B012B3"/>
    <w:rsid w:val="00B01935"/>
    <w:rsid w:val="00B06327"/>
    <w:rsid w:val="00B15CDB"/>
    <w:rsid w:val="00B265C5"/>
    <w:rsid w:val="00B33704"/>
    <w:rsid w:val="00B40D77"/>
    <w:rsid w:val="00B44A91"/>
    <w:rsid w:val="00B54642"/>
    <w:rsid w:val="00B67870"/>
    <w:rsid w:val="00B76234"/>
    <w:rsid w:val="00B77181"/>
    <w:rsid w:val="00B778B2"/>
    <w:rsid w:val="00B91BD0"/>
    <w:rsid w:val="00B93A89"/>
    <w:rsid w:val="00B93F2A"/>
    <w:rsid w:val="00B97100"/>
    <w:rsid w:val="00BA0BCD"/>
    <w:rsid w:val="00BA7365"/>
    <w:rsid w:val="00BB0712"/>
    <w:rsid w:val="00BC013B"/>
    <w:rsid w:val="00BC6D8A"/>
    <w:rsid w:val="00BD1F84"/>
    <w:rsid w:val="00BE55B6"/>
    <w:rsid w:val="00BF4DC0"/>
    <w:rsid w:val="00C01A79"/>
    <w:rsid w:val="00C03119"/>
    <w:rsid w:val="00C07D6C"/>
    <w:rsid w:val="00C13AA2"/>
    <w:rsid w:val="00C14266"/>
    <w:rsid w:val="00C22642"/>
    <w:rsid w:val="00C25D07"/>
    <w:rsid w:val="00C322BA"/>
    <w:rsid w:val="00C57BFE"/>
    <w:rsid w:val="00C61E9A"/>
    <w:rsid w:val="00C6549C"/>
    <w:rsid w:val="00C65FFF"/>
    <w:rsid w:val="00C7088A"/>
    <w:rsid w:val="00C833EB"/>
    <w:rsid w:val="00C91AF2"/>
    <w:rsid w:val="00C92D0E"/>
    <w:rsid w:val="00C954D7"/>
    <w:rsid w:val="00CB53FD"/>
    <w:rsid w:val="00CC12D0"/>
    <w:rsid w:val="00CC1E69"/>
    <w:rsid w:val="00CC1F97"/>
    <w:rsid w:val="00CD149F"/>
    <w:rsid w:val="00CD6001"/>
    <w:rsid w:val="00CD74EB"/>
    <w:rsid w:val="00CE1AAA"/>
    <w:rsid w:val="00CE42EF"/>
    <w:rsid w:val="00CE695F"/>
    <w:rsid w:val="00CE7099"/>
    <w:rsid w:val="00CF2B5A"/>
    <w:rsid w:val="00CF6439"/>
    <w:rsid w:val="00D03249"/>
    <w:rsid w:val="00D0619D"/>
    <w:rsid w:val="00D06730"/>
    <w:rsid w:val="00D135EA"/>
    <w:rsid w:val="00D163DC"/>
    <w:rsid w:val="00D20C43"/>
    <w:rsid w:val="00D261A4"/>
    <w:rsid w:val="00D37817"/>
    <w:rsid w:val="00D50AD2"/>
    <w:rsid w:val="00D60547"/>
    <w:rsid w:val="00D62105"/>
    <w:rsid w:val="00D6386B"/>
    <w:rsid w:val="00D64E7C"/>
    <w:rsid w:val="00D65255"/>
    <w:rsid w:val="00D72D15"/>
    <w:rsid w:val="00D82193"/>
    <w:rsid w:val="00D8227E"/>
    <w:rsid w:val="00D85A5A"/>
    <w:rsid w:val="00D873CE"/>
    <w:rsid w:val="00D92B83"/>
    <w:rsid w:val="00D9625F"/>
    <w:rsid w:val="00DA2EC1"/>
    <w:rsid w:val="00DA7946"/>
    <w:rsid w:val="00DB203B"/>
    <w:rsid w:val="00DB2BB1"/>
    <w:rsid w:val="00DB7305"/>
    <w:rsid w:val="00DD1044"/>
    <w:rsid w:val="00DD1563"/>
    <w:rsid w:val="00DD4E15"/>
    <w:rsid w:val="00DD5A1C"/>
    <w:rsid w:val="00DF2D0C"/>
    <w:rsid w:val="00DF54E2"/>
    <w:rsid w:val="00E06B3D"/>
    <w:rsid w:val="00E1378D"/>
    <w:rsid w:val="00E302C5"/>
    <w:rsid w:val="00E3413B"/>
    <w:rsid w:val="00E36977"/>
    <w:rsid w:val="00E37402"/>
    <w:rsid w:val="00E421B9"/>
    <w:rsid w:val="00E52D3A"/>
    <w:rsid w:val="00E615AD"/>
    <w:rsid w:val="00E74EF1"/>
    <w:rsid w:val="00E755E5"/>
    <w:rsid w:val="00E81DD3"/>
    <w:rsid w:val="00E83806"/>
    <w:rsid w:val="00E85D6E"/>
    <w:rsid w:val="00E95F81"/>
    <w:rsid w:val="00E96B61"/>
    <w:rsid w:val="00EA382F"/>
    <w:rsid w:val="00EA3E77"/>
    <w:rsid w:val="00EB0F8C"/>
    <w:rsid w:val="00EB3122"/>
    <w:rsid w:val="00EB7805"/>
    <w:rsid w:val="00EC6943"/>
    <w:rsid w:val="00EC7858"/>
    <w:rsid w:val="00EF0808"/>
    <w:rsid w:val="00EF56EF"/>
    <w:rsid w:val="00F01493"/>
    <w:rsid w:val="00F035B6"/>
    <w:rsid w:val="00F06CEB"/>
    <w:rsid w:val="00F13403"/>
    <w:rsid w:val="00F17F9A"/>
    <w:rsid w:val="00F31BCF"/>
    <w:rsid w:val="00F37998"/>
    <w:rsid w:val="00F51A8F"/>
    <w:rsid w:val="00F55861"/>
    <w:rsid w:val="00F66FD0"/>
    <w:rsid w:val="00F70559"/>
    <w:rsid w:val="00F723E1"/>
    <w:rsid w:val="00F7338E"/>
    <w:rsid w:val="00F80AAC"/>
    <w:rsid w:val="00F83900"/>
    <w:rsid w:val="00F87410"/>
    <w:rsid w:val="00F927C7"/>
    <w:rsid w:val="00FA355A"/>
    <w:rsid w:val="00FA49EA"/>
    <w:rsid w:val="00FB02F1"/>
    <w:rsid w:val="00FB2F42"/>
    <w:rsid w:val="00FB7BE7"/>
    <w:rsid w:val="00FC61CA"/>
    <w:rsid w:val="00FE10BD"/>
    <w:rsid w:val="00FE3079"/>
    <w:rsid w:val="00FE316D"/>
    <w:rsid w:val="00FE42B5"/>
    <w:rsid w:val="00FE50E2"/>
    <w:rsid w:val="00FF2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2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63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63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63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44DF3"/>
    <w:pPr>
      <w:keepNext/>
      <w:keepLines/>
      <w:spacing w:before="200" w:after="0" w:line="259" w:lineRule="auto"/>
      <w:outlineLvl w:val="3"/>
    </w:pPr>
    <w:rPr>
      <w:rFonts w:ascii="Calibri" w:eastAsia="Calibri" w:hAnsi="Calibri" w:cs="Calibri"/>
      <w:b/>
      <w:i/>
      <w:color w:val="5B9BD5"/>
      <w:lang w:eastAsia="en-ZA"/>
    </w:rPr>
  </w:style>
  <w:style w:type="paragraph" w:styleId="Heading5">
    <w:name w:val="heading 5"/>
    <w:basedOn w:val="Normal"/>
    <w:next w:val="Normal"/>
    <w:link w:val="Heading5Char"/>
    <w:uiPriority w:val="9"/>
    <w:semiHidden/>
    <w:unhideWhenUsed/>
    <w:qFormat/>
    <w:rsid w:val="00044DF3"/>
    <w:pPr>
      <w:keepNext/>
      <w:keepLines/>
      <w:spacing w:before="200" w:after="0" w:line="259" w:lineRule="auto"/>
      <w:outlineLvl w:val="4"/>
    </w:pPr>
    <w:rPr>
      <w:rFonts w:ascii="Calibri" w:eastAsia="Calibri" w:hAnsi="Calibri" w:cs="Calibri"/>
      <w:color w:val="1F4D78"/>
      <w:lang w:eastAsia="en-ZA"/>
    </w:rPr>
  </w:style>
  <w:style w:type="paragraph" w:styleId="Heading6">
    <w:name w:val="heading 6"/>
    <w:basedOn w:val="Normal"/>
    <w:next w:val="Normal"/>
    <w:link w:val="Heading6Char"/>
    <w:uiPriority w:val="9"/>
    <w:semiHidden/>
    <w:unhideWhenUsed/>
    <w:qFormat/>
    <w:rsid w:val="00044DF3"/>
    <w:pPr>
      <w:keepNext/>
      <w:keepLines/>
      <w:spacing w:before="200" w:after="0" w:line="259" w:lineRule="auto"/>
      <w:outlineLvl w:val="5"/>
    </w:pPr>
    <w:rPr>
      <w:rFonts w:ascii="Calibri" w:eastAsia="Calibri" w:hAnsi="Calibri" w:cs="Calibri"/>
      <w:i/>
      <w:color w:val="1F4D78"/>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1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6631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631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666315"/>
    <w:pPr>
      <w:ind w:left="720"/>
      <w:contextualSpacing/>
    </w:pPr>
  </w:style>
  <w:style w:type="paragraph" w:styleId="BalloonText">
    <w:name w:val="Balloon Text"/>
    <w:basedOn w:val="Normal"/>
    <w:link w:val="BalloonTextChar"/>
    <w:uiPriority w:val="99"/>
    <w:semiHidden/>
    <w:unhideWhenUsed/>
    <w:rsid w:val="00666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315"/>
    <w:rPr>
      <w:rFonts w:ascii="Tahoma" w:hAnsi="Tahoma" w:cs="Tahoma"/>
      <w:sz w:val="16"/>
      <w:szCs w:val="16"/>
    </w:rPr>
  </w:style>
  <w:style w:type="table" w:styleId="TableGrid">
    <w:name w:val="Table Grid"/>
    <w:basedOn w:val="TableNormal"/>
    <w:uiPriority w:val="59"/>
    <w:rsid w:val="00666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uiPriority w:val="60"/>
    <w:rsid w:val="0066631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666315"/>
    <w:pPr>
      <w:spacing w:line="240" w:lineRule="auto"/>
    </w:pPr>
    <w:rPr>
      <w:b/>
      <w:bCs/>
      <w:color w:val="4F81BD" w:themeColor="accent1"/>
      <w:sz w:val="18"/>
      <w:szCs w:val="18"/>
    </w:rPr>
  </w:style>
  <w:style w:type="table" w:customStyle="1" w:styleId="LightShading4">
    <w:name w:val="Light Shading4"/>
    <w:basedOn w:val="TableNormal"/>
    <w:uiPriority w:val="60"/>
    <w:rsid w:val="0066631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uiPriority w:val="1"/>
    <w:qFormat/>
    <w:rsid w:val="00666315"/>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666315"/>
    <w:rPr>
      <w:color w:val="0000FF"/>
      <w:u w:val="single"/>
    </w:rPr>
  </w:style>
  <w:style w:type="character" w:customStyle="1" w:styleId="Heading1Char1">
    <w:name w:val="Heading 1 Char1"/>
    <w:basedOn w:val="DefaultParagraphFont"/>
    <w:uiPriority w:val="99"/>
    <w:locked/>
    <w:rsid w:val="00666315"/>
    <w:rPr>
      <w:rFonts w:ascii="Cambria" w:hAnsi="Cambria" w:cs="Cambria"/>
      <w:b/>
      <w:bCs/>
      <w:color w:val="365F91"/>
      <w:sz w:val="28"/>
      <w:szCs w:val="28"/>
    </w:rPr>
  </w:style>
  <w:style w:type="character" w:customStyle="1" w:styleId="NoSpacingChar">
    <w:name w:val="No Spacing Char"/>
    <w:basedOn w:val="DefaultParagraphFont"/>
    <w:link w:val="NoSpacing"/>
    <w:uiPriority w:val="1"/>
    <w:rsid w:val="00666315"/>
    <w:rPr>
      <w:rFonts w:ascii="Times New Roman" w:eastAsia="Times New Roman" w:hAnsi="Times New Roman" w:cs="Times New Roman"/>
      <w:sz w:val="24"/>
      <w:szCs w:val="24"/>
    </w:rPr>
  </w:style>
  <w:style w:type="table" w:customStyle="1" w:styleId="LightShading2">
    <w:name w:val="Light Shading2"/>
    <w:basedOn w:val="TableNormal"/>
    <w:uiPriority w:val="60"/>
    <w:rsid w:val="0066631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uiPriority w:val="60"/>
    <w:rsid w:val="0066631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66631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6663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315"/>
  </w:style>
  <w:style w:type="paragraph" w:styleId="Footer">
    <w:name w:val="footer"/>
    <w:basedOn w:val="Normal"/>
    <w:link w:val="FooterChar"/>
    <w:uiPriority w:val="99"/>
    <w:unhideWhenUsed/>
    <w:rsid w:val="006663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315"/>
  </w:style>
  <w:style w:type="table" w:styleId="ColorfulList-Accent1">
    <w:name w:val="Colorful List Accent 1"/>
    <w:basedOn w:val="TableNormal"/>
    <w:uiPriority w:val="72"/>
    <w:rsid w:val="0066631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Grid1-Accent5">
    <w:name w:val="Medium Grid 1 Accent 5"/>
    <w:basedOn w:val="TableNormal"/>
    <w:uiPriority w:val="67"/>
    <w:rsid w:val="0066631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3">
    <w:name w:val="Medium Shading 1 Accent 3"/>
    <w:basedOn w:val="TableNormal"/>
    <w:uiPriority w:val="63"/>
    <w:rsid w:val="0066631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ColorfulList1">
    <w:name w:val="Colorful List1"/>
    <w:basedOn w:val="TableNormal"/>
    <w:uiPriority w:val="72"/>
    <w:rsid w:val="0066631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3">
    <w:name w:val="Colorful List Accent 3"/>
    <w:basedOn w:val="TableNormal"/>
    <w:uiPriority w:val="72"/>
    <w:rsid w:val="00666315"/>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ghtGrid-Accent4">
    <w:name w:val="Light Grid Accent 4"/>
    <w:basedOn w:val="TableNormal"/>
    <w:uiPriority w:val="62"/>
    <w:rsid w:val="0066631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PlaceholderText">
    <w:name w:val="Placeholder Text"/>
    <w:basedOn w:val="DefaultParagraphFont"/>
    <w:uiPriority w:val="99"/>
    <w:semiHidden/>
    <w:rsid w:val="00292A0C"/>
    <w:rPr>
      <w:color w:val="808080"/>
    </w:rPr>
  </w:style>
  <w:style w:type="character" w:styleId="CommentReference">
    <w:name w:val="annotation reference"/>
    <w:basedOn w:val="DefaultParagraphFont"/>
    <w:uiPriority w:val="99"/>
    <w:semiHidden/>
    <w:unhideWhenUsed/>
    <w:rsid w:val="00CF2B5A"/>
    <w:rPr>
      <w:sz w:val="16"/>
      <w:szCs w:val="16"/>
    </w:rPr>
  </w:style>
  <w:style w:type="paragraph" w:styleId="CommentText">
    <w:name w:val="annotation text"/>
    <w:basedOn w:val="Normal"/>
    <w:link w:val="CommentTextChar"/>
    <w:uiPriority w:val="99"/>
    <w:unhideWhenUsed/>
    <w:rsid w:val="00CF2B5A"/>
    <w:pPr>
      <w:spacing w:line="240" w:lineRule="auto"/>
    </w:pPr>
    <w:rPr>
      <w:sz w:val="20"/>
      <w:szCs w:val="20"/>
    </w:rPr>
  </w:style>
  <w:style w:type="character" w:customStyle="1" w:styleId="CommentTextChar">
    <w:name w:val="Comment Text Char"/>
    <w:basedOn w:val="DefaultParagraphFont"/>
    <w:link w:val="CommentText"/>
    <w:uiPriority w:val="99"/>
    <w:rsid w:val="00CF2B5A"/>
    <w:rPr>
      <w:sz w:val="20"/>
      <w:szCs w:val="20"/>
    </w:rPr>
  </w:style>
  <w:style w:type="paragraph" w:styleId="CommentSubject">
    <w:name w:val="annotation subject"/>
    <w:basedOn w:val="CommentText"/>
    <w:next w:val="CommentText"/>
    <w:link w:val="CommentSubjectChar"/>
    <w:uiPriority w:val="99"/>
    <w:semiHidden/>
    <w:unhideWhenUsed/>
    <w:rsid w:val="00CF2B5A"/>
    <w:rPr>
      <w:b/>
      <w:bCs/>
    </w:rPr>
  </w:style>
  <w:style w:type="character" w:customStyle="1" w:styleId="CommentSubjectChar">
    <w:name w:val="Comment Subject Char"/>
    <w:basedOn w:val="CommentTextChar"/>
    <w:link w:val="CommentSubject"/>
    <w:uiPriority w:val="99"/>
    <w:semiHidden/>
    <w:rsid w:val="00CF2B5A"/>
    <w:rPr>
      <w:b/>
      <w:bCs/>
      <w:sz w:val="20"/>
      <w:szCs w:val="20"/>
    </w:rPr>
  </w:style>
  <w:style w:type="character" w:styleId="LineNumber">
    <w:name w:val="line number"/>
    <w:basedOn w:val="DefaultParagraphFont"/>
    <w:uiPriority w:val="99"/>
    <w:semiHidden/>
    <w:unhideWhenUsed/>
    <w:rsid w:val="00C954D7"/>
  </w:style>
  <w:style w:type="character" w:styleId="FollowedHyperlink">
    <w:name w:val="FollowedHyperlink"/>
    <w:basedOn w:val="DefaultParagraphFont"/>
    <w:uiPriority w:val="99"/>
    <w:semiHidden/>
    <w:unhideWhenUsed/>
    <w:rsid w:val="00A36E29"/>
    <w:rPr>
      <w:color w:val="800080" w:themeColor="followedHyperlink"/>
      <w:u w:val="single"/>
    </w:rPr>
  </w:style>
  <w:style w:type="character" w:customStyle="1" w:styleId="UnresolvedMention1">
    <w:name w:val="Unresolved Mention1"/>
    <w:basedOn w:val="DefaultParagraphFont"/>
    <w:uiPriority w:val="99"/>
    <w:semiHidden/>
    <w:unhideWhenUsed/>
    <w:rsid w:val="0047157E"/>
    <w:rPr>
      <w:color w:val="605E5C"/>
      <w:shd w:val="clear" w:color="auto" w:fill="E1DFDD"/>
    </w:rPr>
  </w:style>
  <w:style w:type="character" w:customStyle="1" w:styleId="Heading4Char">
    <w:name w:val="Heading 4 Char"/>
    <w:basedOn w:val="DefaultParagraphFont"/>
    <w:link w:val="Heading4"/>
    <w:uiPriority w:val="9"/>
    <w:semiHidden/>
    <w:rsid w:val="00044DF3"/>
    <w:rPr>
      <w:rFonts w:ascii="Calibri" w:eastAsia="Calibri" w:hAnsi="Calibri" w:cs="Calibri"/>
      <w:b/>
      <w:i/>
      <w:color w:val="5B9BD5"/>
      <w:lang w:eastAsia="en-ZA"/>
    </w:rPr>
  </w:style>
  <w:style w:type="character" w:customStyle="1" w:styleId="Heading5Char">
    <w:name w:val="Heading 5 Char"/>
    <w:basedOn w:val="DefaultParagraphFont"/>
    <w:link w:val="Heading5"/>
    <w:uiPriority w:val="9"/>
    <w:semiHidden/>
    <w:rsid w:val="00044DF3"/>
    <w:rPr>
      <w:rFonts w:ascii="Calibri" w:eastAsia="Calibri" w:hAnsi="Calibri" w:cs="Calibri"/>
      <w:color w:val="1F4D78"/>
      <w:lang w:eastAsia="en-ZA"/>
    </w:rPr>
  </w:style>
  <w:style w:type="character" w:customStyle="1" w:styleId="Heading6Char">
    <w:name w:val="Heading 6 Char"/>
    <w:basedOn w:val="DefaultParagraphFont"/>
    <w:link w:val="Heading6"/>
    <w:uiPriority w:val="9"/>
    <w:semiHidden/>
    <w:rsid w:val="00044DF3"/>
    <w:rPr>
      <w:rFonts w:ascii="Calibri" w:eastAsia="Calibri" w:hAnsi="Calibri" w:cs="Calibri"/>
      <w:i/>
      <w:color w:val="1F4D78"/>
      <w:lang w:eastAsia="en-ZA"/>
    </w:rPr>
  </w:style>
  <w:style w:type="paragraph" w:styleId="Title">
    <w:name w:val="Title"/>
    <w:basedOn w:val="Normal"/>
    <w:next w:val="Normal"/>
    <w:link w:val="TitleChar"/>
    <w:uiPriority w:val="10"/>
    <w:qFormat/>
    <w:rsid w:val="00044DF3"/>
    <w:pPr>
      <w:keepNext/>
      <w:keepLines/>
      <w:spacing w:before="480" w:after="120" w:line="259" w:lineRule="auto"/>
    </w:pPr>
    <w:rPr>
      <w:rFonts w:ascii="Calibri" w:eastAsia="Calibri" w:hAnsi="Calibri" w:cs="Calibri"/>
      <w:b/>
      <w:sz w:val="72"/>
      <w:szCs w:val="72"/>
      <w:lang w:eastAsia="en-ZA"/>
    </w:rPr>
  </w:style>
  <w:style w:type="character" w:customStyle="1" w:styleId="TitleChar">
    <w:name w:val="Title Char"/>
    <w:basedOn w:val="DefaultParagraphFont"/>
    <w:link w:val="Title"/>
    <w:uiPriority w:val="10"/>
    <w:rsid w:val="00044DF3"/>
    <w:rPr>
      <w:rFonts w:ascii="Calibri" w:eastAsia="Calibri" w:hAnsi="Calibri" w:cs="Calibri"/>
      <w:b/>
      <w:sz w:val="72"/>
      <w:szCs w:val="72"/>
      <w:lang w:eastAsia="en-ZA"/>
    </w:rPr>
  </w:style>
  <w:style w:type="paragraph" w:styleId="Subtitle">
    <w:name w:val="Subtitle"/>
    <w:basedOn w:val="Normal"/>
    <w:next w:val="Normal"/>
    <w:link w:val="SubtitleChar"/>
    <w:uiPriority w:val="11"/>
    <w:qFormat/>
    <w:rsid w:val="00044DF3"/>
    <w:pPr>
      <w:keepNext/>
      <w:keepLines/>
      <w:spacing w:before="360" w:after="80" w:line="259" w:lineRule="auto"/>
    </w:pPr>
    <w:rPr>
      <w:rFonts w:ascii="Georgia" w:eastAsia="Georgia" w:hAnsi="Georgia" w:cs="Georgia"/>
      <w:i/>
      <w:color w:val="666666"/>
      <w:sz w:val="48"/>
      <w:szCs w:val="48"/>
      <w:lang w:eastAsia="en-ZA"/>
    </w:rPr>
  </w:style>
  <w:style w:type="character" w:customStyle="1" w:styleId="SubtitleChar">
    <w:name w:val="Subtitle Char"/>
    <w:basedOn w:val="DefaultParagraphFont"/>
    <w:link w:val="Subtitle"/>
    <w:uiPriority w:val="11"/>
    <w:rsid w:val="00044DF3"/>
    <w:rPr>
      <w:rFonts w:ascii="Georgia" w:eastAsia="Georgia" w:hAnsi="Georgia" w:cs="Georgia"/>
      <w:i/>
      <w:color w:val="666666"/>
      <w:sz w:val="48"/>
      <w:szCs w:val="48"/>
      <w:lang w:eastAsia="en-ZA"/>
    </w:rPr>
  </w:style>
  <w:style w:type="paragraph" w:styleId="Revision">
    <w:name w:val="Revision"/>
    <w:hidden/>
    <w:uiPriority w:val="99"/>
    <w:semiHidden/>
    <w:rsid w:val="00044DF3"/>
    <w:pPr>
      <w:spacing w:after="0" w:line="240" w:lineRule="auto"/>
    </w:pPr>
    <w:rPr>
      <w:rFonts w:ascii="Calibri" w:eastAsia="Calibri" w:hAnsi="Calibri" w:cs="Calibri"/>
      <w:lang w:eastAsia="en-ZA"/>
    </w:rPr>
  </w:style>
  <w:style w:type="character" w:customStyle="1" w:styleId="il">
    <w:name w:val="il"/>
    <w:basedOn w:val="DefaultParagraphFont"/>
    <w:rsid w:val="00A022F4"/>
  </w:style>
  <w:style w:type="character" w:customStyle="1" w:styleId="UnresolvedMention2">
    <w:name w:val="Unresolved Mention2"/>
    <w:basedOn w:val="DefaultParagraphFont"/>
    <w:uiPriority w:val="99"/>
    <w:semiHidden/>
    <w:unhideWhenUsed/>
    <w:rsid w:val="00E36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851445">
      <w:bodyDiv w:val="1"/>
      <w:marLeft w:val="0"/>
      <w:marRight w:val="0"/>
      <w:marTop w:val="0"/>
      <w:marBottom w:val="0"/>
      <w:divBdr>
        <w:top w:val="none" w:sz="0" w:space="0" w:color="auto"/>
        <w:left w:val="none" w:sz="0" w:space="0" w:color="auto"/>
        <w:bottom w:val="none" w:sz="0" w:space="0" w:color="auto"/>
        <w:right w:val="none" w:sz="0" w:space="0" w:color="auto"/>
      </w:divBdr>
    </w:div>
    <w:div w:id="195867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umajosephd@gmail.com" TargetMode="Externa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jim.todd@lshtm.ac.uk" TargetMode="External"/><Relationship Id="rId17" Type="http://schemas.openxmlformats.org/officeDocument/2006/relationships/image" Target="media/image3.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wanyenze@musph.ac.ug"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easuredhs.com"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Joseph.Valadez@lstmed.ac.uk"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aroline.Jeffery@lstmed.ac.uk" TargetMode="External"/><Relationship Id="rId14" Type="http://schemas.openxmlformats.org/officeDocument/2006/relationships/hyperlink" Target="http://www.measuredhs.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dhsprogram.com/what-we-do/survey/survey-display-373.cf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949759673500621E-2"/>
          <c:y val="1.8308398950131234E-2"/>
          <c:w val="0.90125630930749046"/>
          <c:h val="0.72474251968503933"/>
        </c:manualLayout>
      </c:layout>
      <c:barChart>
        <c:barDir val="col"/>
        <c:grouping val="clustered"/>
        <c:varyColors val="0"/>
        <c:ser>
          <c:idx val="0"/>
          <c:order val="0"/>
          <c:tx>
            <c:strRef>
              <c:f>Sheet1!$B$1</c:f>
              <c:strCache>
                <c:ptCount val="1"/>
                <c:pt idx="0">
                  <c:v>Overall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Central 1</c:v>
                </c:pt>
                <c:pt idx="1">
                  <c:v>Central 2</c:v>
                </c:pt>
                <c:pt idx="2">
                  <c:v>East Central</c:v>
                </c:pt>
                <c:pt idx="3">
                  <c:v>Kampala</c:v>
                </c:pt>
                <c:pt idx="4">
                  <c:v>Mid-Eastern</c:v>
                </c:pt>
                <c:pt idx="5">
                  <c:v>North East</c:v>
                </c:pt>
                <c:pt idx="6">
                  <c:v>Mid Northern</c:v>
                </c:pt>
                <c:pt idx="7">
                  <c:v>Mid-Western</c:v>
                </c:pt>
                <c:pt idx="8">
                  <c:v>West Nile</c:v>
                </c:pt>
                <c:pt idx="9">
                  <c:v>South Western</c:v>
                </c:pt>
                <c:pt idx="10">
                  <c:v>National</c:v>
                </c:pt>
              </c:strCache>
            </c:strRef>
          </c:cat>
          <c:val>
            <c:numRef>
              <c:f>Sheet1!$B$2:$B$12</c:f>
              <c:numCache>
                <c:formatCode>0.00</c:formatCode>
                <c:ptCount val="11"/>
                <c:pt idx="0">
                  <c:v>0.35599999999999998</c:v>
                </c:pt>
                <c:pt idx="1">
                  <c:v>0.35799999999999998</c:v>
                </c:pt>
                <c:pt idx="2">
                  <c:v>0.26</c:v>
                </c:pt>
                <c:pt idx="3">
                  <c:v>0.378</c:v>
                </c:pt>
                <c:pt idx="4">
                  <c:v>0.253</c:v>
                </c:pt>
                <c:pt idx="5">
                  <c:v>0.41599999999999998</c:v>
                </c:pt>
                <c:pt idx="6">
                  <c:v>0.44</c:v>
                </c:pt>
                <c:pt idx="7">
                  <c:v>0.33100000000000002</c:v>
                </c:pt>
                <c:pt idx="8">
                  <c:v>0.33700000000000002</c:v>
                </c:pt>
                <c:pt idx="9">
                  <c:v>0.33900000000000002</c:v>
                </c:pt>
                <c:pt idx="10">
                  <c:v>0.34499999999999997</c:v>
                </c:pt>
              </c:numCache>
            </c:numRef>
          </c:val>
          <c:extLst>
            <c:ext xmlns:c16="http://schemas.microsoft.com/office/drawing/2014/chart" uri="{C3380CC4-5D6E-409C-BE32-E72D297353CC}">
              <c16:uniqueId val="{00000000-1448-4C56-BA92-B569956291EF}"/>
            </c:ext>
          </c:extLst>
        </c:ser>
        <c:ser>
          <c:idx val="1"/>
          <c:order val="1"/>
          <c:tx>
            <c:strRef>
              <c:f>Sheet1!$C$1</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Central 1</c:v>
                </c:pt>
                <c:pt idx="1">
                  <c:v>Central 2</c:v>
                </c:pt>
                <c:pt idx="2">
                  <c:v>East Central</c:v>
                </c:pt>
                <c:pt idx="3">
                  <c:v>Kampala</c:v>
                </c:pt>
                <c:pt idx="4">
                  <c:v>Mid-Eastern</c:v>
                </c:pt>
                <c:pt idx="5">
                  <c:v>North East</c:v>
                </c:pt>
                <c:pt idx="6">
                  <c:v>Mid Northern</c:v>
                </c:pt>
                <c:pt idx="7">
                  <c:v>Mid-Western</c:v>
                </c:pt>
                <c:pt idx="8">
                  <c:v>West Nile</c:v>
                </c:pt>
                <c:pt idx="9">
                  <c:v>South Western</c:v>
                </c:pt>
                <c:pt idx="10">
                  <c:v>National</c:v>
                </c:pt>
              </c:strCache>
            </c:strRef>
          </c:cat>
          <c:val>
            <c:numRef>
              <c:f>Sheet1!$C$2:$C$12</c:f>
              <c:numCache>
                <c:formatCode>0.00</c:formatCode>
                <c:ptCount val="11"/>
                <c:pt idx="0">
                  <c:v>0.27</c:v>
                </c:pt>
                <c:pt idx="1">
                  <c:v>0.27</c:v>
                </c:pt>
                <c:pt idx="2">
                  <c:v>0.183</c:v>
                </c:pt>
                <c:pt idx="3">
                  <c:v>0.3</c:v>
                </c:pt>
                <c:pt idx="4">
                  <c:v>0.16400000000000001</c:v>
                </c:pt>
                <c:pt idx="5">
                  <c:v>0.32500000000000001</c:v>
                </c:pt>
                <c:pt idx="6">
                  <c:v>0.39900000000000002</c:v>
                </c:pt>
                <c:pt idx="7">
                  <c:v>0.246</c:v>
                </c:pt>
                <c:pt idx="8">
                  <c:v>0.26900000000000002</c:v>
                </c:pt>
                <c:pt idx="9">
                  <c:v>0.24199999999999999</c:v>
                </c:pt>
                <c:pt idx="10">
                  <c:v>0.26500000000000001</c:v>
                </c:pt>
              </c:numCache>
            </c:numRef>
          </c:val>
          <c:extLst>
            <c:ext xmlns:c16="http://schemas.microsoft.com/office/drawing/2014/chart" uri="{C3380CC4-5D6E-409C-BE32-E72D297353CC}">
              <c16:uniqueId val="{00000001-1448-4C56-BA92-B569956291EF}"/>
            </c:ext>
          </c:extLst>
        </c:ser>
        <c:ser>
          <c:idx val="2"/>
          <c:order val="2"/>
          <c:tx>
            <c:strRef>
              <c:f>Sheet1!$D$1</c:f>
              <c:strCache>
                <c:ptCount val="1"/>
                <c:pt idx="0">
                  <c:v>Female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Central 1</c:v>
                </c:pt>
                <c:pt idx="1">
                  <c:v>Central 2</c:v>
                </c:pt>
                <c:pt idx="2">
                  <c:v>East Central</c:v>
                </c:pt>
                <c:pt idx="3">
                  <c:v>Kampala</c:v>
                </c:pt>
                <c:pt idx="4">
                  <c:v>Mid-Eastern</c:v>
                </c:pt>
                <c:pt idx="5">
                  <c:v>North East</c:v>
                </c:pt>
                <c:pt idx="6">
                  <c:v>Mid Northern</c:v>
                </c:pt>
                <c:pt idx="7">
                  <c:v>Mid-Western</c:v>
                </c:pt>
                <c:pt idx="8">
                  <c:v>West Nile</c:v>
                </c:pt>
                <c:pt idx="9">
                  <c:v>South Western</c:v>
                </c:pt>
                <c:pt idx="10">
                  <c:v>National</c:v>
                </c:pt>
              </c:strCache>
            </c:strRef>
          </c:cat>
          <c:val>
            <c:numRef>
              <c:f>Sheet1!$D$2:$D$12</c:f>
              <c:numCache>
                <c:formatCode>0.00</c:formatCode>
                <c:ptCount val="11"/>
                <c:pt idx="0">
                  <c:v>0.42099999999999999</c:v>
                </c:pt>
                <c:pt idx="1">
                  <c:v>0.42299999999999999</c:v>
                </c:pt>
                <c:pt idx="2">
                  <c:v>0.317</c:v>
                </c:pt>
                <c:pt idx="3">
                  <c:v>0.436</c:v>
                </c:pt>
                <c:pt idx="4">
                  <c:v>0.316</c:v>
                </c:pt>
                <c:pt idx="5">
                  <c:v>0.47799999999999998</c:v>
                </c:pt>
                <c:pt idx="6">
                  <c:v>0.49399999999999999</c:v>
                </c:pt>
                <c:pt idx="7">
                  <c:v>0.39300000000000002</c:v>
                </c:pt>
                <c:pt idx="8">
                  <c:v>0.39</c:v>
                </c:pt>
                <c:pt idx="9">
                  <c:v>0.4</c:v>
                </c:pt>
                <c:pt idx="10">
                  <c:v>0.40500000000000003</c:v>
                </c:pt>
              </c:numCache>
            </c:numRef>
          </c:val>
          <c:extLst>
            <c:ext xmlns:c16="http://schemas.microsoft.com/office/drawing/2014/chart" uri="{C3380CC4-5D6E-409C-BE32-E72D297353CC}">
              <c16:uniqueId val="{00000002-1448-4C56-BA92-B569956291EF}"/>
            </c:ext>
          </c:extLst>
        </c:ser>
        <c:dLbls>
          <c:showLegendKey val="0"/>
          <c:showVal val="0"/>
          <c:showCatName val="0"/>
          <c:showSerName val="0"/>
          <c:showPercent val="0"/>
          <c:showBubbleSize val="0"/>
        </c:dLbls>
        <c:gapWidth val="80"/>
        <c:axId val="1194543976"/>
        <c:axId val="1194543192"/>
      </c:barChart>
      <c:catAx>
        <c:axId val="1194543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Regions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543192"/>
        <c:crosses val="autoZero"/>
        <c:auto val="1"/>
        <c:lblAlgn val="ctr"/>
        <c:lblOffset val="100"/>
        <c:noMultiLvlLbl val="0"/>
      </c:catAx>
      <c:valAx>
        <c:axId val="1194543192"/>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Propensity</a:t>
                </a:r>
                <a:r>
                  <a:rPr lang="en-ZA" baseline="0"/>
                  <a:t> to Test</a:t>
                </a:r>
                <a:endParaRPr lang="en-ZA"/>
              </a:p>
            </c:rich>
          </c:tx>
          <c:layout>
            <c:manualLayout>
              <c:xMode val="edge"/>
              <c:yMode val="edge"/>
              <c:x val="9.8206474190726104E-4"/>
              <c:y val="0.247771457168014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543976"/>
        <c:crosses val="autoZero"/>
        <c:crossBetween val="between"/>
      </c:valAx>
      <c:spPr>
        <a:noFill/>
        <a:ln>
          <a:noFill/>
        </a:ln>
        <a:effectLst/>
      </c:spPr>
    </c:plotArea>
    <c:legend>
      <c:legendPos val="b"/>
      <c:layout>
        <c:manualLayout>
          <c:xMode val="edge"/>
          <c:yMode val="edge"/>
          <c:x val="0.51768002557372639"/>
          <c:y val="0.10041627296587932"/>
          <c:w val="0.33914142943670511"/>
          <c:h val="6.431889763779527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8862C-39E2-4A7F-AD55-8DE54A156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28407</Words>
  <Characters>161925</Characters>
  <Application>Microsoft Office Word</Application>
  <DocSecurity>4</DocSecurity>
  <Lines>1349</Lines>
  <Paragraphs>379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2020-04-23T08:20:00Z</dcterms:created>
  <dcterms:modified xsi:type="dcterms:W3CDTF">2020-04-23T08:20:00Z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https://csl.mendeley.com/styles/491452231/vancouver-2</vt:lpwstr>
  </property>
  <property fmtid="{D5CDD505-2E9C-101B-9397-08002B2CF9AE}" pid="21" name="Mendeley Recent Style Name 9_1">
    <vt:lpwstr>Vancouver - Joseph Ouma_Publications</vt:lpwstr>
  </property>
  <property fmtid="{D5CDD505-2E9C-101B-9397-08002B2CF9AE}" pid="22" name="Mendeley Document_1">
    <vt:lpwstr>True</vt:lpwstr>
  </property>
  <property fmtid="{D5CDD505-2E9C-101B-9397-08002B2CF9AE}" pid="23" name="Mendeley Citation Style_1">
    <vt:lpwstr>https://csl.mendeley.com/styles/491452231/vancouver-2</vt:lpwstr>
  </property>
  <property fmtid="{D5CDD505-2E9C-101B-9397-08002B2CF9AE}" pid="24" name="Mendeley Unique User Id_1">
    <vt:lpwstr>2e4c8e58-eecf-382e-95f2-bfdd9cad5ed3</vt:lpwstr>
  </property>
</Properties>
</file>