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28F10" w14:textId="77777777" w:rsidR="00A6305F" w:rsidRPr="00EA6D76" w:rsidRDefault="00A6305F" w:rsidP="001B7FE7">
      <w:pPr>
        <w:spacing w:line="480" w:lineRule="auto"/>
        <w:rPr>
          <w:rFonts w:cs="Arial"/>
        </w:rPr>
      </w:pPr>
      <w:r w:rsidRPr="00EA6D76">
        <w:rPr>
          <w:rFonts w:cs="Arial"/>
          <w:b/>
        </w:rPr>
        <w:t>Title:</w:t>
      </w:r>
      <w:r w:rsidRPr="00EA6D76">
        <w:rPr>
          <w:rFonts w:cs="Arial"/>
        </w:rPr>
        <w:t xml:space="preserve"> </w:t>
      </w:r>
      <w:bookmarkStart w:id="0" w:name="_Hlk516494373"/>
      <w:r w:rsidR="00BB49E0" w:rsidRPr="00EA6D76">
        <w:t xml:space="preserve"> </w:t>
      </w:r>
      <w:bookmarkStart w:id="1" w:name="_Hlk516754769"/>
      <w:r w:rsidR="00BB49E0" w:rsidRPr="00EA6D76">
        <w:t xml:space="preserve">A highly multiplexed melt-curve assay </w:t>
      </w:r>
      <w:r w:rsidR="0023325D" w:rsidRPr="00EA6D76">
        <w:t>for</w:t>
      </w:r>
      <w:r w:rsidR="00BB49E0" w:rsidRPr="00EA6D76">
        <w:t xml:space="preserve"> detecting the most prevalent</w:t>
      </w:r>
      <w:r w:rsidR="0023325D" w:rsidRPr="00EA6D76">
        <w:t xml:space="preserve"> carbapenemase, ESBL</w:t>
      </w:r>
      <w:r w:rsidR="00BB49E0" w:rsidRPr="00EA6D76">
        <w:t xml:space="preserve"> and </w:t>
      </w:r>
      <w:proofErr w:type="spellStart"/>
      <w:r w:rsidR="00BB49E0" w:rsidRPr="00EA6D76">
        <w:t>AmpC</w:t>
      </w:r>
      <w:proofErr w:type="spellEnd"/>
      <w:r w:rsidR="00BB49E0" w:rsidRPr="00EA6D76">
        <w:t xml:space="preserve"> genes</w:t>
      </w:r>
      <w:bookmarkEnd w:id="0"/>
      <w:bookmarkEnd w:id="1"/>
    </w:p>
    <w:p w14:paraId="769711FB" w14:textId="77777777" w:rsidR="00A6305F" w:rsidRPr="00EA6D76" w:rsidRDefault="00A6305F" w:rsidP="001B7FE7">
      <w:pPr>
        <w:spacing w:line="480" w:lineRule="auto"/>
        <w:rPr>
          <w:rFonts w:cs="Arial"/>
        </w:rPr>
      </w:pPr>
      <w:r w:rsidRPr="00EA6D76">
        <w:rPr>
          <w:rFonts w:cs="Arial"/>
        </w:rPr>
        <w:t>Edwards, T.</w:t>
      </w:r>
      <w:r w:rsidRPr="00EA6D76">
        <w:rPr>
          <w:rFonts w:cs="Arial"/>
          <w:vertAlign w:val="superscript"/>
        </w:rPr>
        <w:t xml:space="preserve"> 1</w:t>
      </w:r>
      <w:r w:rsidR="006B0C00" w:rsidRPr="00EA6D76">
        <w:rPr>
          <w:rFonts w:cs="Arial"/>
          <w:vertAlign w:val="superscript"/>
        </w:rPr>
        <w:t>*</w:t>
      </w:r>
    </w:p>
    <w:p w14:paraId="1C99BABA" w14:textId="77777777" w:rsidR="00A6305F" w:rsidRPr="00EA6D76" w:rsidRDefault="00A6305F" w:rsidP="001B7FE7">
      <w:pPr>
        <w:spacing w:line="480" w:lineRule="auto"/>
        <w:rPr>
          <w:rFonts w:cs="Arial"/>
        </w:rPr>
      </w:pPr>
      <w:r w:rsidRPr="00EA6D76">
        <w:rPr>
          <w:rFonts w:cs="Arial"/>
        </w:rPr>
        <w:t>Williams, C.</w:t>
      </w:r>
      <w:r w:rsidRPr="00EA6D76">
        <w:rPr>
          <w:rFonts w:cs="Arial"/>
          <w:vertAlign w:val="superscript"/>
        </w:rPr>
        <w:t xml:space="preserve"> 1 </w:t>
      </w:r>
      <w:r w:rsidRPr="00EA6D76">
        <w:rPr>
          <w:rFonts w:cs="Arial"/>
        </w:rPr>
        <w:t xml:space="preserve"> </w:t>
      </w:r>
    </w:p>
    <w:p w14:paraId="509D44D1" w14:textId="77777777" w:rsidR="00A6305F" w:rsidRPr="00EA6D76" w:rsidRDefault="00A6305F" w:rsidP="001B7FE7">
      <w:pPr>
        <w:spacing w:line="480" w:lineRule="auto"/>
        <w:rPr>
          <w:rFonts w:cs="Arial"/>
        </w:rPr>
      </w:pPr>
      <w:proofErr w:type="spellStart"/>
      <w:r w:rsidRPr="00EA6D76">
        <w:rPr>
          <w:rFonts w:cs="Arial"/>
        </w:rPr>
        <w:t>Teethaisong</w:t>
      </w:r>
      <w:proofErr w:type="spellEnd"/>
      <w:r w:rsidRPr="00EA6D76">
        <w:rPr>
          <w:rFonts w:cs="Arial"/>
        </w:rPr>
        <w:t>, Y</w:t>
      </w:r>
      <w:r w:rsidR="001A76D9" w:rsidRPr="00EA6D76">
        <w:rPr>
          <w:rFonts w:cs="Arial"/>
          <w:vertAlign w:val="superscript"/>
        </w:rPr>
        <w:t>2</w:t>
      </w:r>
      <w:r w:rsidRPr="00EA6D76">
        <w:rPr>
          <w:rFonts w:cs="Arial"/>
        </w:rPr>
        <w:t>.</w:t>
      </w:r>
    </w:p>
    <w:p w14:paraId="3C65D833" w14:textId="77777777" w:rsidR="00A6305F" w:rsidRPr="00EA6D76" w:rsidRDefault="00A6305F" w:rsidP="001B7FE7">
      <w:pPr>
        <w:spacing w:line="480" w:lineRule="auto"/>
        <w:rPr>
          <w:rFonts w:cs="Arial"/>
        </w:rPr>
      </w:pPr>
      <w:r w:rsidRPr="00EA6D76">
        <w:rPr>
          <w:rFonts w:cs="Arial"/>
        </w:rPr>
        <w:t>Sealey, J.</w:t>
      </w:r>
      <w:r w:rsidRPr="00EA6D76">
        <w:rPr>
          <w:rFonts w:cs="Arial"/>
          <w:vertAlign w:val="superscript"/>
        </w:rPr>
        <w:t>1</w:t>
      </w:r>
    </w:p>
    <w:p w14:paraId="2A23E0F0" w14:textId="77777777" w:rsidR="00A6305F" w:rsidRPr="00EA6D76" w:rsidRDefault="00A6305F" w:rsidP="001B7FE7">
      <w:pPr>
        <w:spacing w:line="480" w:lineRule="auto"/>
        <w:rPr>
          <w:rFonts w:cs="Arial"/>
        </w:rPr>
      </w:pPr>
      <w:r w:rsidRPr="00EA6D76">
        <w:rPr>
          <w:rFonts w:cs="Arial"/>
        </w:rPr>
        <w:t>Sasaki, S.</w:t>
      </w:r>
      <w:r w:rsidRPr="00EA6D76">
        <w:rPr>
          <w:rFonts w:cs="Arial"/>
          <w:vertAlign w:val="superscript"/>
        </w:rPr>
        <w:t>1</w:t>
      </w:r>
    </w:p>
    <w:p w14:paraId="3D792ACF" w14:textId="77777777" w:rsidR="00A6305F" w:rsidRPr="00EA6D76" w:rsidRDefault="00A6305F" w:rsidP="001B7FE7">
      <w:pPr>
        <w:spacing w:line="480" w:lineRule="auto"/>
        <w:rPr>
          <w:rFonts w:cs="Arial"/>
        </w:rPr>
      </w:pPr>
      <w:r w:rsidRPr="00EA6D76">
        <w:rPr>
          <w:rFonts w:cs="Arial"/>
        </w:rPr>
        <w:t>Hobbs, G.</w:t>
      </w:r>
      <w:r w:rsidRPr="00EA6D76">
        <w:rPr>
          <w:rFonts w:cs="Arial"/>
          <w:vertAlign w:val="superscript"/>
        </w:rPr>
        <w:t>2</w:t>
      </w:r>
    </w:p>
    <w:p w14:paraId="6C6C15F2" w14:textId="77777777" w:rsidR="00A6305F" w:rsidRPr="00EA6D76" w:rsidRDefault="00A6305F" w:rsidP="001B7FE7">
      <w:pPr>
        <w:spacing w:line="480" w:lineRule="auto"/>
        <w:rPr>
          <w:rFonts w:cs="Arial"/>
        </w:rPr>
      </w:pPr>
      <w:r w:rsidRPr="00EA6D76">
        <w:rPr>
          <w:rFonts w:cs="Arial"/>
        </w:rPr>
        <w:t>Cuevas, L.E.</w:t>
      </w:r>
      <w:r w:rsidRPr="00EA6D76">
        <w:rPr>
          <w:rFonts w:cs="Arial"/>
          <w:vertAlign w:val="superscript"/>
        </w:rPr>
        <w:t xml:space="preserve"> </w:t>
      </w:r>
      <w:r w:rsidR="00BA1EB2" w:rsidRPr="00EA6D76">
        <w:rPr>
          <w:rFonts w:cs="Arial"/>
          <w:vertAlign w:val="superscript"/>
        </w:rPr>
        <w:t>3</w:t>
      </w:r>
    </w:p>
    <w:p w14:paraId="0992E173" w14:textId="77777777" w:rsidR="00A6305F" w:rsidRPr="00EA6D76" w:rsidRDefault="00A6305F" w:rsidP="001B7FE7">
      <w:pPr>
        <w:spacing w:line="480" w:lineRule="auto"/>
        <w:rPr>
          <w:rFonts w:cs="Arial"/>
        </w:rPr>
      </w:pPr>
      <w:r w:rsidRPr="00EA6D76">
        <w:rPr>
          <w:rFonts w:cs="Arial"/>
        </w:rPr>
        <w:t>Evans, K.</w:t>
      </w:r>
      <w:r w:rsidRPr="00EA6D76">
        <w:rPr>
          <w:rFonts w:cs="Arial"/>
          <w:vertAlign w:val="superscript"/>
        </w:rPr>
        <w:t>2</w:t>
      </w:r>
    </w:p>
    <w:p w14:paraId="62DFA80E" w14:textId="77777777" w:rsidR="00A6305F" w:rsidRPr="00EA6D76" w:rsidRDefault="00A6305F" w:rsidP="001B7FE7">
      <w:pPr>
        <w:spacing w:line="480" w:lineRule="auto"/>
        <w:rPr>
          <w:rFonts w:cs="Arial"/>
        </w:rPr>
      </w:pPr>
      <w:r w:rsidRPr="00EA6D76">
        <w:rPr>
          <w:rFonts w:cs="Arial"/>
        </w:rPr>
        <w:t>Adams, E.R.</w:t>
      </w:r>
      <w:r w:rsidRPr="00EA6D76">
        <w:rPr>
          <w:rFonts w:cs="Arial"/>
          <w:vertAlign w:val="superscript"/>
        </w:rPr>
        <w:t xml:space="preserve"> 1</w:t>
      </w:r>
    </w:p>
    <w:p w14:paraId="393F1287" w14:textId="77777777" w:rsidR="00897BED" w:rsidRPr="00EA6D76" w:rsidRDefault="00A6305F" w:rsidP="001B7FE7">
      <w:pPr>
        <w:spacing w:line="480" w:lineRule="auto"/>
        <w:rPr>
          <w:rFonts w:cs="Arial"/>
          <w:b/>
        </w:rPr>
      </w:pPr>
      <w:r w:rsidRPr="00EA6D76">
        <w:rPr>
          <w:rFonts w:cs="Arial"/>
          <w:b/>
        </w:rPr>
        <w:t>Institutions</w:t>
      </w:r>
    </w:p>
    <w:p w14:paraId="43B69F08" w14:textId="77777777" w:rsidR="00A6305F" w:rsidRPr="00EA6D76" w:rsidRDefault="00A6305F" w:rsidP="001B7FE7">
      <w:pPr>
        <w:spacing w:line="480" w:lineRule="auto"/>
        <w:rPr>
          <w:rFonts w:cs="Arial"/>
          <w:lang w:val="en-GB"/>
        </w:rPr>
      </w:pPr>
      <w:r w:rsidRPr="00EA6D76">
        <w:rPr>
          <w:rFonts w:cs="Arial"/>
          <w:vertAlign w:val="superscript"/>
        </w:rPr>
        <w:t xml:space="preserve">1 </w:t>
      </w:r>
      <w:r w:rsidR="001D2975" w:rsidRPr="00EA6D76">
        <w:rPr>
          <w:rFonts w:cs="Arial"/>
        </w:rPr>
        <w:t xml:space="preserve">Research Centre for Drugs </w:t>
      </w:r>
      <w:r w:rsidRPr="00EA6D76">
        <w:rPr>
          <w:rFonts w:cs="Arial"/>
        </w:rPr>
        <w:t xml:space="preserve">and Diagnostics, </w:t>
      </w:r>
      <w:r w:rsidRPr="00EA6D76">
        <w:rPr>
          <w:rFonts w:cs="Arial"/>
          <w:lang w:val="en-GB"/>
        </w:rPr>
        <w:t>Liverpool School of Tropical Medicine, Liverpool, United Kingdom.</w:t>
      </w:r>
    </w:p>
    <w:p w14:paraId="4FFFD584" w14:textId="77777777" w:rsidR="00A6305F" w:rsidRPr="00EA6D76" w:rsidRDefault="00A6305F" w:rsidP="001B7FE7">
      <w:pPr>
        <w:spacing w:line="480" w:lineRule="auto"/>
        <w:rPr>
          <w:rFonts w:cs="Arial"/>
        </w:rPr>
      </w:pPr>
      <w:r w:rsidRPr="00EA6D76">
        <w:rPr>
          <w:rFonts w:cs="Arial"/>
          <w:vertAlign w:val="superscript"/>
        </w:rPr>
        <w:t xml:space="preserve">2 </w:t>
      </w:r>
      <w:r w:rsidRPr="00EA6D76">
        <w:rPr>
          <w:rFonts w:cs="Arial"/>
        </w:rPr>
        <w:t xml:space="preserve">School of Pharmacy and Biomolecular Sciences, Liverpool John </w:t>
      </w:r>
      <w:proofErr w:type="spellStart"/>
      <w:r w:rsidRPr="00EA6D76">
        <w:rPr>
          <w:rFonts w:cs="Arial"/>
        </w:rPr>
        <w:t>Moores</w:t>
      </w:r>
      <w:proofErr w:type="spellEnd"/>
      <w:r w:rsidRPr="00EA6D76">
        <w:rPr>
          <w:rFonts w:cs="Arial"/>
        </w:rPr>
        <w:t xml:space="preserve"> University, Liverpool, United Kingdom</w:t>
      </w:r>
    </w:p>
    <w:p w14:paraId="24AEFA1A" w14:textId="77777777" w:rsidR="00BA1EB2" w:rsidRPr="00EA6D76" w:rsidRDefault="00BA1EB2" w:rsidP="001B7FE7">
      <w:pPr>
        <w:spacing w:line="480" w:lineRule="auto"/>
        <w:rPr>
          <w:rFonts w:cs="Arial"/>
          <w:lang w:val="en-GB"/>
        </w:rPr>
      </w:pPr>
      <w:r w:rsidRPr="00EA6D76">
        <w:rPr>
          <w:rFonts w:cs="Arial"/>
          <w:vertAlign w:val="superscript"/>
        </w:rPr>
        <w:t>3</w:t>
      </w:r>
      <w:r w:rsidRPr="00EA6D76">
        <w:rPr>
          <w:rFonts w:cs="Arial"/>
        </w:rPr>
        <w:t xml:space="preserve">Department of Clinical Sciences, </w:t>
      </w:r>
      <w:r w:rsidRPr="00EA6D76">
        <w:rPr>
          <w:rFonts w:cs="Arial"/>
          <w:lang w:val="en-GB"/>
        </w:rPr>
        <w:t>Liverpool School of Tropical Medicine, Liverpool, United Kingdom.</w:t>
      </w:r>
    </w:p>
    <w:p w14:paraId="3AA8F874" w14:textId="1CFDFEC5" w:rsidR="00FF0177" w:rsidRPr="00EA6D76" w:rsidRDefault="006B0C00" w:rsidP="006B0C00">
      <w:pPr>
        <w:pStyle w:val="Default"/>
        <w:spacing w:line="480" w:lineRule="auto"/>
        <w:rPr>
          <w:rFonts w:asciiTheme="minorHAnsi" w:hAnsiTheme="minorHAnsi" w:cs="Arial"/>
          <w:b/>
          <w:color w:val="auto"/>
          <w:sz w:val="22"/>
          <w:szCs w:val="22"/>
        </w:rPr>
      </w:pPr>
      <w:r w:rsidRPr="00EA6D76">
        <w:rPr>
          <w:rFonts w:asciiTheme="minorHAnsi" w:hAnsiTheme="minorHAnsi" w:cs="Arial"/>
          <w:b/>
          <w:color w:val="auto"/>
          <w:sz w:val="22"/>
          <w:szCs w:val="22"/>
        </w:rPr>
        <w:t>*Corresponding author</w:t>
      </w:r>
      <w:r w:rsidR="00366B0F" w:rsidRPr="00EA6D76">
        <w:rPr>
          <w:rFonts w:asciiTheme="minorHAnsi" w:hAnsiTheme="minorHAnsi" w:cs="Arial"/>
          <w:b/>
          <w:color w:val="auto"/>
          <w:sz w:val="22"/>
          <w:szCs w:val="22"/>
        </w:rPr>
        <w:t xml:space="preserve"> </w:t>
      </w:r>
      <w:r w:rsidR="00366B0F" w:rsidRPr="00EA6D76">
        <w:rPr>
          <w:rFonts w:asciiTheme="minorHAnsi" w:hAnsiTheme="minorHAnsi" w:cs="Arial"/>
          <w:color w:val="auto"/>
          <w:sz w:val="22"/>
          <w:szCs w:val="22"/>
        </w:rPr>
        <w:t xml:space="preserve">Correspondence to TE; </w:t>
      </w:r>
      <w:hyperlink r:id="rId8" w:history="1">
        <w:r w:rsidR="00366B0F" w:rsidRPr="00EA6D76">
          <w:rPr>
            <w:rStyle w:val="Hyperlink"/>
            <w:rFonts w:asciiTheme="minorHAnsi" w:hAnsiTheme="minorHAnsi" w:cs="Arial"/>
            <w:sz w:val="22"/>
            <w:szCs w:val="22"/>
          </w:rPr>
          <w:t>Thomas.edwards@lstmed.ac.uk</w:t>
        </w:r>
      </w:hyperlink>
      <w:r w:rsidR="00366B0F" w:rsidRPr="00EA6D76">
        <w:rPr>
          <w:rFonts w:asciiTheme="minorHAnsi" w:hAnsiTheme="minorHAnsi" w:cs="Arial"/>
          <w:color w:val="auto"/>
          <w:sz w:val="22"/>
          <w:szCs w:val="22"/>
        </w:rPr>
        <w:t xml:space="preserve"> </w:t>
      </w:r>
    </w:p>
    <w:p w14:paraId="6CDAA1F1" w14:textId="77777777" w:rsidR="001B2297" w:rsidRPr="00EA6D76" w:rsidRDefault="0012529B" w:rsidP="001B2297">
      <w:pPr>
        <w:pStyle w:val="Default"/>
        <w:spacing w:line="480" w:lineRule="auto"/>
        <w:rPr>
          <w:rFonts w:asciiTheme="minorHAnsi" w:hAnsiTheme="minorHAnsi" w:cs="Arial"/>
          <w:color w:val="auto"/>
          <w:sz w:val="22"/>
          <w:szCs w:val="22"/>
        </w:rPr>
      </w:pPr>
      <w:r w:rsidRPr="00EA6D76">
        <w:rPr>
          <w:rFonts w:asciiTheme="minorHAnsi" w:hAnsiTheme="minorHAnsi" w:cs="Arial"/>
          <w:b/>
          <w:color w:val="auto"/>
          <w:sz w:val="22"/>
          <w:szCs w:val="22"/>
        </w:rPr>
        <w:t xml:space="preserve">Running Title: </w:t>
      </w:r>
      <w:r w:rsidR="00212453" w:rsidRPr="00EA6D76">
        <w:rPr>
          <w:rFonts w:asciiTheme="minorHAnsi" w:hAnsiTheme="minorHAnsi" w:cs="Arial"/>
          <w:color w:val="auto"/>
          <w:sz w:val="22"/>
          <w:szCs w:val="22"/>
        </w:rPr>
        <w:t>multiplex</w:t>
      </w:r>
      <w:r w:rsidRPr="00EA6D76">
        <w:rPr>
          <w:rFonts w:asciiTheme="minorHAnsi" w:hAnsiTheme="minorHAnsi" w:cs="Arial"/>
          <w:color w:val="auto"/>
          <w:sz w:val="22"/>
          <w:szCs w:val="22"/>
        </w:rPr>
        <w:t xml:space="preserve"> melt-curve assay for AMR detection</w:t>
      </w:r>
    </w:p>
    <w:p w14:paraId="1A838A0C" w14:textId="781CC579" w:rsidR="00BB49E0" w:rsidRPr="00EA6D76" w:rsidRDefault="00A6305F" w:rsidP="001B2297">
      <w:pPr>
        <w:pStyle w:val="Default"/>
        <w:spacing w:line="480" w:lineRule="auto"/>
        <w:rPr>
          <w:rFonts w:cs="Arial"/>
          <w:b/>
        </w:rPr>
      </w:pPr>
      <w:r w:rsidRPr="00EA6D76">
        <w:rPr>
          <w:rFonts w:eastAsia="Times New Roman" w:cs="Arial"/>
          <w:b/>
        </w:rPr>
        <w:t>Word count</w:t>
      </w:r>
      <w:r w:rsidRPr="00EA6D76">
        <w:rPr>
          <w:rFonts w:eastAsia="Times New Roman" w:cs="Arial"/>
        </w:rPr>
        <w:t xml:space="preserve">: Abstract: </w:t>
      </w:r>
      <w:r w:rsidR="001B7FE7" w:rsidRPr="00EA6D76">
        <w:rPr>
          <w:rFonts w:eastAsia="Times New Roman" w:cs="Arial"/>
        </w:rPr>
        <w:t>2</w:t>
      </w:r>
      <w:r w:rsidR="001B2297" w:rsidRPr="00EA6D76">
        <w:rPr>
          <w:rFonts w:eastAsia="Times New Roman" w:cs="Arial"/>
        </w:rPr>
        <w:t>20</w:t>
      </w:r>
      <w:r w:rsidRPr="00EA6D76">
        <w:rPr>
          <w:rFonts w:eastAsia="Times New Roman" w:cs="Arial"/>
        </w:rPr>
        <w:tab/>
        <w:t xml:space="preserve">Main text: </w:t>
      </w:r>
      <w:r w:rsidR="00AB7429" w:rsidRPr="00EA6D76">
        <w:rPr>
          <w:rFonts w:eastAsia="Times New Roman" w:cs="Arial"/>
        </w:rPr>
        <w:t>3005</w:t>
      </w:r>
      <w:r w:rsidRPr="00EA6D76">
        <w:rPr>
          <w:rFonts w:eastAsia="Times New Roman" w:cs="Arial"/>
        </w:rPr>
        <w:br/>
      </w:r>
      <w:r w:rsidR="00BB49E0" w:rsidRPr="00EA6D76">
        <w:rPr>
          <w:rFonts w:cs="Arial"/>
          <w:b/>
        </w:rPr>
        <w:lastRenderedPageBreak/>
        <w:t xml:space="preserve">Abstract </w:t>
      </w:r>
    </w:p>
    <w:p w14:paraId="4353ACA0" w14:textId="5F6BC7EA" w:rsidR="00A6305F" w:rsidRPr="00EA6D76" w:rsidRDefault="00A6305F" w:rsidP="001B7FE7">
      <w:pPr>
        <w:spacing w:line="480" w:lineRule="auto"/>
        <w:rPr>
          <w:rFonts w:cs="Arial"/>
        </w:rPr>
      </w:pPr>
      <w:r w:rsidRPr="00EA6D76">
        <w:rPr>
          <w:rFonts w:cs="Arial"/>
        </w:rPr>
        <w:t xml:space="preserve">Resistance to </w:t>
      </w:r>
      <w:r w:rsidR="00564927" w:rsidRPr="00EA6D76">
        <w:rPr>
          <w:rFonts w:cs="Arial"/>
        </w:rPr>
        <w:t xml:space="preserve">third generation cephalosporins and carbapenems </w:t>
      </w:r>
      <w:r w:rsidRPr="00EA6D76">
        <w:rPr>
          <w:rFonts w:cs="Arial"/>
        </w:rPr>
        <w:t xml:space="preserve">in Gram-negative bacteria is chiefly mediated by beta-lactamases including ESBL, </w:t>
      </w:r>
      <w:proofErr w:type="spellStart"/>
      <w:r w:rsidRPr="00EA6D76">
        <w:rPr>
          <w:rFonts w:cs="Arial"/>
        </w:rPr>
        <w:t>AmpC</w:t>
      </w:r>
      <w:proofErr w:type="spellEnd"/>
      <w:r w:rsidRPr="00EA6D76">
        <w:rPr>
          <w:rFonts w:cs="Arial"/>
        </w:rPr>
        <w:t xml:space="preserve"> and carbapenemase enzymes. Routine phenotypic detection methods do not provide timely results, </w:t>
      </w:r>
      <w:r w:rsidR="00BA1EB2" w:rsidRPr="00EA6D76">
        <w:rPr>
          <w:rFonts w:cs="Arial"/>
        </w:rPr>
        <w:t xml:space="preserve">and </w:t>
      </w:r>
      <w:r w:rsidRPr="00EA6D76">
        <w:rPr>
          <w:rFonts w:cs="Arial"/>
        </w:rPr>
        <w:t>there is a lack of comprehensive molecular panels</w:t>
      </w:r>
      <w:r w:rsidR="001D2975" w:rsidRPr="00EA6D76">
        <w:rPr>
          <w:rFonts w:cs="Arial"/>
        </w:rPr>
        <w:t xml:space="preserve"> </w:t>
      </w:r>
      <w:r w:rsidR="00BA1EB2" w:rsidRPr="00EA6D76">
        <w:rPr>
          <w:rFonts w:cs="Arial"/>
        </w:rPr>
        <w:t>covering</w:t>
      </w:r>
      <w:r w:rsidR="001D2975" w:rsidRPr="00EA6D76">
        <w:rPr>
          <w:rFonts w:cs="Arial"/>
        </w:rPr>
        <w:t xml:space="preserve"> all important markers</w:t>
      </w:r>
      <w:r w:rsidRPr="00EA6D76">
        <w:rPr>
          <w:rFonts w:cs="Arial"/>
        </w:rPr>
        <w:t>.</w:t>
      </w:r>
    </w:p>
    <w:p w14:paraId="7C124DCA" w14:textId="066A3980" w:rsidR="00A6305F" w:rsidRPr="00EA6D76" w:rsidRDefault="00A6305F" w:rsidP="001B7FE7">
      <w:pPr>
        <w:spacing w:line="480" w:lineRule="auto"/>
        <w:rPr>
          <w:rFonts w:cs="Arial"/>
        </w:rPr>
      </w:pPr>
      <w:r w:rsidRPr="00EA6D76">
        <w:rPr>
          <w:rFonts w:cs="Arial"/>
        </w:rPr>
        <w:t>An ESBL/carbapenemase</w:t>
      </w:r>
      <w:r w:rsidR="00575A0A" w:rsidRPr="00EA6D76">
        <w:rPr>
          <w:rFonts w:cs="Arial"/>
        </w:rPr>
        <w:t xml:space="preserve"> HRM</w:t>
      </w:r>
      <w:r w:rsidRPr="00EA6D76">
        <w:rPr>
          <w:rFonts w:cs="Arial"/>
        </w:rPr>
        <w:t xml:space="preserve"> assay (SHV, TEM, CTX-M ESBL</w:t>
      </w:r>
      <w:r w:rsidR="009843B1">
        <w:rPr>
          <w:rFonts w:cs="Arial"/>
        </w:rPr>
        <w:t xml:space="preserve"> families</w:t>
      </w:r>
      <w:r w:rsidRPr="00EA6D76">
        <w:rPr>
          <w:rFonts w:cs="Arial"/>
        </w:rPr>
        <w:t xml:space="preserve">, </w:t>
      </w:r>
      <w:r w:rsidR="00DA6524" w:rsidRPr="00EA6D76">
        <w:rPr>
          <w:rFonts w:cs="Arial"/>
        </w:rPr>
        <w:t xml:space="preserve">and </w:t>
      </w:r>
      <w:r w:rsidR="006B0C00" w:rsidRPr="00EA6D76">
        <w:rPr>
          <w:rFonts w:cs="Arial"/>
        </w:rPr>
        <w:t>NDM, IMP, KPC, VIM and OXA-48-like carbapenemases</w:t>
      </w:r>
      <w:r w:rsidRPr="00EA6D76">
        <w:rPr>
          <w:rFonts w:cs="Arial"/>
        </w:rPr>
        <w:t xml:space="preserve">) and </w:t>
      </w:r>
      <w:r w:rsidR="008C7BAC" w:rsidRPr="00EA6D76">
        <w:rPr>
          <w:rFonts w:cs="Arial"/>
        </w:rPr>
        <w:t>an</w:t>
      </w:r>
      <w:r w:rsidRPr="00EA6D76">
        <w:rPr>
          <w:rFonts w:cs="Arial"/>
        </w:rPr>
        <w:t xml:space="preserve"> </w:t>
      </w:r>
      <w:proofErr w:type="spellStart"/>
      <w:r w:rsidRPr="00EA6D76">
        <w:rPr>
          <w:rFonts w:cs="Arial"/>
        </w:rPr>
        <w:t>AmpC</w:t>
      </w:r>
      <w:proofErr w:type="spellEnd"/>
      <w:r w:rsidRPr="00EA6D76">
        <w:rPr>
          <w:rFonts w:cs="Arial"/>
        </w:rPr>
        <w:t xml:space="preserve"> </w:t>
      </w:r>
      <w:r w:rsidR="00575A0A" w:rsidRPr="00EA6D76">
        <w:rPr>
          <w:rFonts w:cs="Arial"/>
        </w:rPr>
        <w:t xml:space="preserve">HRM </w:t>
      </w:r>
      <w:r w:rsidRPr="00EA6D76">
        <w:rPr>
          <w:rFonts w:cs="Arial"/>
        </w:rPr>
        <w:t>assay</w:t>
      </w:r>
      <w:r w:rsidR="001B7FE7" w:rsidRPr="00EA6D76">
        <w:rPr>
          <w:rFonts w:cs="Arial"/>
        </w:rPr>
        <w:t xml:space="preserve"> (</w:t>
      </w:r>
      <w:r w:rsidR="006B0C00" w:rsidRPr="00EA6D76">
        <w:rPr>
          <w:rFonts w:cs="Arial"/>
        </w:rPr>
        <w:t>16S rDNA control, FOX, MOX, ACC, EBC, CIT and DHA</w:t>
      </w:r>
      <w:r w:rsidRPr="00EA6D76">
        <w:rPr>
          <w:rFonts w:cs="Arial"/>
        </w:rPr>
        <w:t>) were designed, and evaluated on 111 Gram-negative isolates with mixed resistance patterns</w:t>
      </w:r>
      <w:r w:rsidR="00DA6524" w:rsidRPr="00EA6D76">
        <w:rPr>
          <w:rFonts w:cs="Arial"/>
        </w:rPr>
        <w:t>.</w:t>
      </w:r>
    </w:p>
    <w:p w14:paraId="653F2C27" w14:textId="64DA9F98" w:rsidR="00A6305F" w:rsidRPr="00EA6D76" w:rsidRDefault="00A6305F" w:rsidP="001B2297">
      <w:pPr>
        <w:spacing w:line="480" w:lineRule="auto"/>
        <w:rPr>
          <w:rFonts w:cs="Arial"/>
          <w:b/>
        </w:rPr>
      </w:pPr>
      <w:r w:rsidRPr="00EA6D76">
        <w:t xml:space="preserve">The sensitivity for carbapenemase, ESBL and </w:t>
      </w:r>
      <w:proofErr w:type="spellStart"/>
      <w:r w:rsidRPr="00EA6D76">
        <w:t>AmpC</w:t>
      </w:r>
      <w:proofErr w:type="spellEnd"/>
      <w:r w:rsidRPr="00EA6D76">
        <w:t xml:space="preserve"> genes was 96.7% (</w:t>
      </w:r>
      <w:r w:rsidR="001D2975" w:rsidRPr="00EA6D76">
        <w:t>95%</w:t>
      </w:r>
      <w:r w:rsidRPr="00EA6D76">
        <w:t xml:space="preserve">CI:82.8-99.9%), 93.6% (95%CI:85.7-97.9%) and 93.8% (95%CI:82.8-98.7%), respectively </w:t>
      </w:r>
      <w:r w:rsidR="006B0C00" w:rsidRPr="00EA6D76">
        <w:t xml:space="preserve">with </w:t>
      </w:r>
      <w:r w:rsidR="00575A0A" w:rsidRPr="00EA6D76">
        <w:t xml:space="preserve">a </w:t>
      </w:r>
      <w:r w:rsidRPr="00EA6D76">
        <w:t>specificit</w:t>
      </w:r>
      <w:r w:rsidR="00575A0A" w:rsidRPr="00EA6D76">
        <w:t>y</w:t>
      </w:r>
      <w:r w:rsidR="006B0C00" w:rsidRPr="00EA6D76">
        <w:t xml:space="preserve"> of</w:t>
      </w:r>
      <w:r w:rsidRPr="00EA6D76">
        <w:t xml:space="preserve"> 100% (95%CI:95.6-100%), 93.9% (95%CI:79.8-99.3%) and 93.7% (95%CI:84.5-98.2%)</w:t>
      </w:r>
      <w:r w:rsidR="006B0C00" w:rsidRPr="00EA6D76">
        <w:t>.</w:t>
      </w:r>
    </w:p>
    <w:p w14:paraId="438DB20E" w14:textId="487D3968" w:rsidR="00DA6524" w:rsidRPr="00EA6D76" w:rsidRDefault="00A6305F" w:rsidP="00DA6524">
      <w:pPr>
        <w:spacing w:line="480" w:lineRule="auto"/>
        <w:rPr>
          <w:rFonts w:cs="Arial"/>
        </w:rPr>
      </w:pPr>
      <w:r w:rsidRPr="00EA6D76">
        <w:rPr>
          <w:rFonts w:cs="Arial"/>
        </w:rPr>
        <w:t xml:space="preserve">The HRM assays enable the simultaneous detection of the fourteen most important ESBL, carbapenemase and </w:t>
      </w:r>
      <w:proofErr w:type="spellStart"/>
      <w:r w:rsidRPr="00EA6D76">
        <w:rPr>
          <w:rFonts w:cs="Arial"/>
        </w:rPr>
        <w:t>AmpC</w:t>
      </w:r>
      <w:proofErr w:type="spellEnd"/>
      <w:r w:rsidRPr="00EA6D76">
        <w:rPr>
          <w:rFonts w:cs="Arial"/>
        </w:rPr>
        <w:t xml:space="preserve"> genes</w:t>
      </w:r>
      <w:r w:rsidR="007A67A2">
        <w:rPr>
          <w:rFonts w:cs="Arial"/>
        </w:rPr>
        <w:t xml:space="preserve"> and </w:t>
      </w:r>
      <w:r w:rsidR="00DA6524" w:rsidRPr="00EA6D76">
        <w:rPr>
          <w:rFonts w:cs="Arial"/>
        </w:rPr>
        <w:t>could</w:t>
      </w:r>
      <w:r w:rsidR="00575A0A" w:rsidRPr="00EA6D76">
        <w:rPr>
          <w:rFonts w:cs="Arial"/>
        </w:rPr>
        <w:t xml:space="preserve"> be used </w:t>
      </w:r>
      <w:r w:rsidR="007934B2" w:rsidRPr="00EA6D76">
        <w:rPr>
          <w:rFonts w:cs="Arial"/>
        </w:rPr>
        <w:t xml:space="preserve">as a molecular surveillance tool or </w:t>
      </w:r>
      <w:r w:rsidR="00575A0A" w:rsidRPr="00EA6D76">
        <w:rPr>
          <w:rFonts w:cs="Arial"/>
        </w:rPr>
        <w:t>to</w:t>
      </w:r>
      <w:r w:rsidR="00DA6524" w:rsidRPr="00EA6D76">
        <w:rPr>
          <w:rFonts w:cs="Arial"/>
        </w:rPr>
        <w:t xml:space="preserve"> hasten detection of AMR </w:t>
      </w:r>
      <w:r w:rsidR="00575A0A" w:rsidRPr="00EA6D76">
        <w:rPr>
          <w:rFonts w:cs="Arial"/>
        </w:rPr>
        <w:t>for treatment management</w:t>
      </w:r>
      <w:r w:rsidR="00BB49E0" w:rsidRPr="00EA6D76">
        <w:rPr>
          <w:rFonts w:cs="Arial"/>
        </w:rPr>
        <w:t xml:space="preserve">. </w:t>
      </w:r>
    </w:p>
    <w:p w14:paraId="2DF48D6B" w14:textId="77777777" w:rsidR="00A6305F" w:rsidRPr="00EA6D76" w:rsidRDefault="00A6305F" w:rsidP="001B7FE7">
      <w:pPr>
        <w:spacing w:line="480" w:lineRule="auto"/>
        <w:rPr>
          <w:rFonts w:cs="Arial"/>
        </w:rPr>
      </w:pPr>
    </w:p>
    <w:p w14:paraId="19E1FC8B" w14:textId="77777777" w:rsidR="00417954" w:rsidRPr="00EA6D76" w:rsidRDefault="00417954" w:rsidP="001B7FE7">
      <w:pPr>
        <w:spacing w:line="480" w:lineRule="auto"/>
        <w:rPr>
          <w:rFonts w:cs="Arial"/>
          <w:b/>
        </w:rPr>
      </w:pPr>
      <w:r w:rsidRPr="00EA6D76">
        <w:rPr>
          <w:rFonts w:cs="Arial"/>
          <w:b/>
        </w:rPr>
        <w:br w:type="page"/>
      </w:r>
    </w:p>
    <w:p w14:paraId="0DA21C98" w14:textId="3AC3501B" w:rsidR="00A6305F" w:rsidRPr="00BB5A23" w:rsidRDefault="00A6305F" w:rsidP="00BB5A23">
      <w:pPr>
        <w:pStyle w:val="ListParagraph"/>
        <w:numPr>
          <w:ilvl w:val="0"/>
          <w:numId w:val="2"/>
        </w:numPr>
        <w:spacing w:line="480" w:lineRule="auto"/>
        <w:rPr>
          <w:rFonts w:cs="Arial"/>
          <w:b/>
        </w:rPr>
      </w:pPr>
      <w:r w:rsidRPr="00BB5A23">
        <w:rPr>
          <w:rFonts w:cs="Arial"/>
          <w:b/>
        </w:rPr>
        <w:lastRenderedPageBreak/>
        <w:t>Introduction</w:t>
      </w:r>
    </w:p>
    <w:p w14:paraId="1F2F9A42" w14:textId="1AB6C063" w:rsidR="00A6305F" w:rsidRPr="00EA6D76" w:rsidRDefault="00417954" w:rsidP="001B7FE7">
      <w:pPr>
        <w:spacing w:line="480" w:lineRule="auto"/>
        <w:rPr>
          <w:rFonts w:cs="Arial"/>
        </w:rPr>
      </w:pPr>
      <w:r w:rsidRPr="00EA6D76">
        <w:rPr>
          <w:rFonts w:cs="Arial"/>
        </w:rPr>
        <w:t>The w</w:t>
      </w:r>
      <w:r w:rsidR="00A6305F" w:rsidRPr="00EA6D76">
        <w:rPr>
          <w:rFonts w:cs="Arial"/>
        </w:rPr>
        <w:t xml:space="preserve">idespread resistance to </w:t>
      </w:r>
      <w:r w:rsidR="00AB7429" w:rsidRPr="00EA6D76">
        <w:rPr>
          <w:rFonts w:cs="Arial"/>
        </w:rPr>
        <w:t>first- and second-line</w:t>
      </w:r>
      <w:r w:rsidR="00A6305F" w:rsidRPr="00EA6D76">
        <w:rPr>
          <w:rFonts w:cs="Arial"/>
        </w:rPr>
        <w:t xml:space="preserve"> antibiotics is one of the greatest challenges for the management of patients </w:t>
      </w:r>
      <w:r w:rsidR="00595F5E" w:rsidRPr="00EA6D76">
        <w:rPr>
          <w:rFonts w:cs="Arial"/>
        </w:rPr>
        <w:t xml:space="preserve">infected </w:t>
      </w:r>
      <w:r w:rsidR="00A6305F" w:rsidRPr="00EA6D76">
        <w:rPr>
          <w:rFonts w:cs="Arial"/>
        </w:rPr>
        <w:t xml:space="preserve">with Gram-negative bacteria, such as </w:t>
      </w:r>
      <w:r w:rsidR="00A6305F" w:rsidRPr="00EA6D76">
        <w:rPr>
          <w:rFonts w:cs="Arial"/>
          <w:i/>
        </w:rPr>
        <w:t>Escherichia coli</w:t>
      </w:r>
      <w:r w:rsidR="00A6305F" w:rsidRPr="00EA6D76">
        <w:rPr>
          <w:rFonts w:cs="Arial"/>
        </w:rPr>
        <w:t xml:space="preserve"> and </w:t>
      </w:r>
      <w:r w:rsidR="00A6305F" w:rsidRPr="00EA6D76">
        <w:rPr>
          <w:rFonts w:cs="Arial"/>
          <w:i/>
        </w:rPr>
        <w:t xml:space="preserve">Klebsiella pneumoniae </w:t>
      </w:r>
      <w:r w:rsidR="00A6305F" w:rsidRPr="00EA6D76">
        <w:rPr>
          <w:rFonts w:cs="Arial"/>
        </w:rPr>
        <w:fldChar w:fldCharType="begin">
          <w:fldData xml:space="preserve">PEVuZE5vdGU+PENpdGU+PEF1dGhvcj5WYXNvbzwvQXV0aG9yPjxZZWFyPjIwMTU8L1llYXI+PFJl
Y051bT4yMzE8L1JlY051bT48RGlzcGxheVRleHQ+PHN0eWxlIGZhY2U9InN1cGVyc2NyaXB0Ij4x
PC9zdHlsZT48L0Rpc3BsYXlUZXh0PjxyZWNvcmQ+PHJlYy1udW1iZXI+MjMxPC9yZWMtbnVtYmVy
Pjxmb3JlaWduLWtleXM+PGtleSBhcHA9IkVOIiBkYi1pZD0icHY1MnZ4OWE0dnR0d3plejl4MzV2
NTl4dzJzdDl6MmVkd3JzIiB0aW1lc3RhbXA9IjE1MDIxMTYwOTQiPjIzMTwva2V5PjwvZm9yZWln
bi1rZXlzPjxyZWYtdHlwZSBuYW1lPSJKb3VybmFsIEFydGljbGUiPjE3PC9yZWYtdHlwZT48Y29u
dHJpYnV0b3JzPjxhdXRob3JzPjxhdXRob3I+VmFzb28sIFMuPC9hdXRob3I+PGF1dGhvcj5CYXJy
ZXRvLCBKLiBOLjwvYXV0aG9yPjxhdXRob3I+VG9zaCwgUC4gSy48L2F1dGhvcj48L2F1dGhvcnM+
PC9jb250cmlidXRvcnM+PGF1dGgtYWRkcmVzcz5EaXZpc2lvbiBvZiBJbmZlY3Rpb3VzIERpc2Vh
c2VzLCBEZXBhcnRtZW50IG9mIE1lZGljaW5lLCBNYXlvIENsaW5pYywgUm9jaGVzdGVyLCBNTjsg
RGVwYXJ0bWVudCBvZiBJbmZlY3Rpb3VzIERpc2Vhc2VzLCBJbnN0aXR1dGUgb2YgSW5mZWN0aW91
cyBEaXNlYXNlcyBhbmQgRXBpZGVtaW9sb2d5LCBUYW4gVG9jayBTZW5nIEhvc3BpdGFsLCBTaW5n
YXBvcmUuJiN4RDtEZXBhcnRtZW50IG9mIFBoYXJtYWN5IFNlcnZpY2VzLCBNYXlvIENsaW5pYywg
Um9jaGVzdGVyLCBNTi4mI3hEO0RpdmlzaW9uIG9mIEluZmVjdGlvdXMgRGlzZWFzZXMsIERlcGFy
dG1lbnQgb2YgTWVkaWNpbmUsIE1heW8gQ2xpbmljLCBSb2NoZXN0ZXIsIE1OLiBFbGVjdHJvbmlj
IGFkZHJlc3M6IHRvc2gucHJpdGlzaEBtYXlvLmVkdS48L2F1dGgtYWRkcmVzcz48dGl0bGVzPjx0
aXRsZT5FbWVyZ2luZyBpc3N1ZXMgaW4gZ3JhbS1uZWdhdGl2ZSBiYWN0ZXJpYWwgcmVzaXN0YW5j
ZTogYW4gdXBkYXRlIGZvciB0aGUgcHJhY3RpY2luZyBjbGluaWNpYW48L3RpdGxlPjxzZWNvbmRh
cnktdGl0bGU+TWF5byBDbGluIFByb2M8L3NlY29uZGFyeS10aXRsZT48YWx0LXRpdGxlPk1heW8g
Q2xpbmljIHByb2NlZWRpbmdzPC9hbHQtdGl0bGU+PC90aXRsZXM+PHBlcmlvZGljYWw+PGZ1bGwt
dGl0bGU+TWF5byBDbGluIFByb2M8L2Z1bGwtdGl0bGU+PGFiYnItMT5NYXlvIENsaW5pYyBwcm9j
ZWVkaW5nczwvYWJici0xPjwvcGVyaW9kaWNhbD48YWx0LXBlcmlvZGljYWw+PGZ1bGwtdGl0bGU+
TWF5byBDbGluIFByb2M8L2Z1bGwtdGl0bGU+PGFiYnItMT5NYXlvIENsaW5pYyBwcm9jZWVkaW5n
czwvYWJici0xPjwvYWx0LXBlcmlvZGljYWw+PHBhZ2VzPjM5NS00MDM8L3BhZ2VzPjx2b2x1bWU+
OTA8L3ZvbHVtZT48bnVtYmVyPjM8L251bWJlcj48ZWRpdGlvbj4yMDE1LzAzLzA3PC9lZGl0aW9u
PjxrZXl3b3Jkcz48a2V5d29yZD5BbnRpLUJhY3RlcmlhbCBBZ2VudHMvKnBoYXJtYWNvbG9neTwv
a2V5d29yZD48a2V5d29yZD5DYXJiYXBlbmVtcy9waGFybWFjb2xvZ3k8L2tleXdvcmQ+PGtleXdv
cmQ+KkRydWcgUmVzaXN0YW5jZSwgQmFjdGVyaWFsPC9rZXl3b3JkPjxrZXl3b3JkPkdsb2JhbCBI
ZWFsdGg8L2tleXdvcmQ+PGtleXdvcmQ+R3JhbS1OZWdhdGl2ZSBCYWN0ZXJpYS8qZHJ1ZyBlZmZl
Y3RzPC9rZXl3b3JkPjxrZXl3b3JkPkdyYW0tTmVnYXRpdmUgQmFjdGVyaWFsIEluZmVjdGlvbnMv
KmRydWcgdGhlcmFweS9lcGlkZW1pb2xvZ3kvcHJldmVudGlvbiAmYW1wOzwva2V5d29yZD48a2V5
d29yZD5jb250cm9sPC9rZXl3b3JkPjxrZXl3b3JkPkh1bWFuczwva2V5d29yZD48a2V5d29yZD5J
bmNpZGVuY2U8L2tleXdvcmQ+PGtleXdvcmQ+SW5mZWN0aW9uIENvbnRyb2wvbWV0aG9kczwva2V5
d29yZD48a2V5d29yZD5iZXRhLUxhY3RhbXMvcGhhcm1hY29sb2d5PC9rZXl3b3JkPjwva2V5d29y
ZHM+PGRhdGVzPjx5ZWFyPjIwMTU8L3llYXI+PHB1Yi1kYXRlcz48ZGF0ZT5NYXI8L2RhdGU+PC9w
dWItZGF0ZXM+PC9kYXRlcz48aXNibj4wMDI1LTYxOTY8L2lzYm4+PGFjY2Vzc2lvbi1udW0+MjU3
NDQxMTY8L2FjY2Vzc2lvbi1udW0+PHVybHM+PC91cmxzPjxlbGVjdHJvbmljLXJlc291cmNlLW51
bT4xMC4xMDE2L2oubWF5b2NwLjIwMTQuMTIuMDAyPC9lbGVjdHJvbmljLXJlc291cmNlLW51bT48
cmVtb3RlLWRhdGFiYXNlLXByb3ZpZGVyPk5MTTwvcmVtb3RlLWRhdGFiYXNlLXByb3ZpZGVyPjxs
YW5ndWFnZT5lbmc8L2xhbmd1YWdlPjwvcmVjb3JkPjwvQ2l0ZT48L0VuZE5vdGU+AG==
</w:fldData>
        </w:fldChar>
      </w:r>
      <w:r w:rsidR="00A6291D" w:rsidRPr="00EA6D76">
        <w:rPr>
          <w:rFonts w:cs="Arial"/>
        </w:rPr>
        <w:instrText xml:space="preserve"> ADDIN EN.CITE </w:instrText>
      </w:r>
      <w:r w:rsidR="00A6291D" w:rsidRPr="00EA6D76">
        <w:rPr>
          <w:rFonts w:cs="Arial"/>
        </w:rPr>
        <w:fldChar w:fldCharType="begin">
          <w:fldData xml:space="preserve">PEVuZE5vdGU+PENpdGU+PEF1dGhvcj5WYXNvbzwvQXV0aG9yPjxZZWFyPjIwMTU8L1llYXI+PFJl
Y051bT4yMzE8L1JlY051bT48RGlzcGxheVRleHQ+PHN0eWxlIGZhY2U9InN1cGVyc2NyaXB0Ij4x
PC9zdHlsZT48L0Rpc3BsYXlUZXh0PjxyZWNvcmQ+PHJlYy1udW1iZXI+MjMxPC9yZWMtbnVtYmVy
Pjxmb3JlaWduLWtleXM+PGtleSBhcHA9IkVOIiBkYi1pZD0icHY1MnZ4OWE0dnR0d3plejl4MzV2
NTl4dzJzdDl6MmVkd3JzIiB0aW1lc3RhbXA9IjE1MDIxMTYwOTQiPjIzMTwva2V5PjwvZm9yZWln
bi1rZXlzPjxyZWYtdHlwZSBuYW1lPSJKb3VybmFsIEFydGljbGUiPjE3PC9yZWYtdHlwZT48Y29u
dHJpYnV0b3JzPjxhdXRob3JzPjxhdXRob3I+VmFzb28sIFMuPC9hdXRob3I+PGF1dGhvcj5CYXJy
ZXRvLCBKLiBOLjwvYXV0aG9yPjxhdXRob3I+VG9zaCwgUC4gSy48L2F1dGhvcj48L2F1dGhvcnM+
PC9jb250cmlidXRvcnM+PGF1dGgtYWRkcmVzcz5EaXZpc2lvbiBvZiBJbmZlY3Rpb3VzIERpc2Vh
c2VzLCBEZXBhcnRtZW50IG9mIE1lZGljaW5lLCBNYXlvIENsaW5pYywgUm9jaGVzdGVyLCBNTjsg
RGVwYXJ0bWVudCBvZiBJbmZlY3Rpb3VzIERpc2Vhc2VzLCBJbnN0aXR1dGUgb2YgSW5mZWN0aW91
cyBEaXNlYXNlcyBhbmQgRXBpZGVtaW9sb2d5LCBUYW4gVG9jayBTZW5nIEhvc3BpdGFsLCBTaW5n
YXBvcmUuJiN4RDtEZXBhcnRtZW50IG9mIFBoYXJtYWN5IFNlcnZpY2VzLCBNYXlvIENsaW5pYywg
Um9jaGVzdGVyLCBNTi4mI3hEO0RpdmlzaW9uIG9mIEluZmVjdGlvdXMgRGlzZWFzZXMsIERlcGFy
dG1lbnQgb2YgTWVkaWNpbmUsIE1heW8gQ2xpbmljLCBSb2NoZXN0ZXIsIE1OLiBFbGVjdHJvbmlj
IGFkZHJlc3M6IHRvc2gucHJpdGlzaEBtYXlvLmVkdS48L2F1dGgtYWRkcmVzcz48dGl0bGVzPjx0
aXRsZT5FbWVyZ2luZyBpc3N1ZXMgaW4gZ3JhbS1uZWdhdGl2ZSBiYWN0ZXJpYWwgcmVzaXN0YW5j
ZTogYW4gdXBkYXRlIGZvciB0aGUgcHJhY3RpY2luZyBjbGluaWNpYW48L3RpdGxlPjxzZWNvbmRh
cnktdGl0bGU+TWF5byBDbGluIFByb2M8L3NlY29uZGFyeS10aXRsZT48YWx0LXRpdGxlPk1heW8g
Q2xpbmljIHByb2NlZWRpbmdzPC9hbHQtdGl0bGU+PC90aXRsZXM+PHBlcmlvZGljYWw+PGZ1bGwt
dGl0bGU+TWF5byBDbGluIFByb2M8L2Z1bGwtdGl0bGU+PGFiYnItMT5NYXlvIENsaW5pYyBwcm9j
ZWVkaW5nczwvYWJici0xPjwvcGVyaW9kaWNhbD48YWx0LXBlcmlvZGljYWw+PGZ1bGwtdGl0bGU+
TWF5byBDbGluIFByb2M8L2Z1bGwtdGl0bGU+PGFiYnItMT5NYXlvIENsaW5pYyBwcm9jZWVkaW5n
czwvYWJici0xPjwvYWx0LXBlcmlvZGljYWw+PHBhZ2VzPjM5NS00MDM8L3BhZ2VzPjx2b2x1bWU+
OTA8L3ZvbHVtZT48bnVtYmVyPjM8L251bWJlcj48ZWRpdGlvbj4yMDE1LzAzLzA3PC9lZGl0aW9u
PjxrZXl3b3Jkcz48a2V5d29yZD5BbnRpLUJhY3RlcmlhbCBBZ2VudHMvKnBoYXJtYWNvbG9neTwv
a2V5d29yZD48a2V5d29yZD5DYXJiYXBlbmVtcy9waGFybWFjb2xvZ3k8L2tleXdvcmQ+PGtleXdv
cmQ+KkRydWcgUmVzaXN0YW5jZSwgQmFjdGVyaWFsPC9rZXl3b3JkPjxrZXl3b3JkPkdsb2JhbCBI
ZWFsdGg8L2tleXdvcmQ+PGtleXdvcmQ+R3JhbS1OZWdhdGl2ZSBCYWN0ZXJpYS8qZHJ1ZyBlZmZl
Y3RzPC9rZXl3b3JkPjxrZXl3b3JkPkdyYW0tTmVnYXRpdmUgQmFjdGVyaWFsIEluZmVjdGlvbnMv
KmRydWcgdGhlcmFweS9lcGlkZW1pb2xvZ3kvcHJldmVudGlvbiAmYW1wOzwva2V5d29yZD48a2V5
d29yZD5jb250cm9sPC9rZXl3b3JkPjxrZXl3b3JkPkh1bWFuczwva2V5d29yZD48a2V5d29yZD5J
bmNpZGVuY2U8L2tleXdvcmQ+PGtleXdvcmQ+SW5mZWN0aW9uIENvbnRyb2wvbWV0aG9kczwva2V5
d29yZD48a2V5d29yZD5iZXRhLUxhY3RhbXMvcGhhcm1hY29sb2d5PC9rZXl3b3JkPjwva2V5d29y
ZHM+PGRhdGVzPjx5ZWFyPjIwMTU8L3llYXI+PHB1Yi1kYXRlcz48ZGF0ZT5NYXI8L2RhdGU+PC9w
dWItZGF0ZXM+PC9kYXRlcz48aXNibj4wMDI1LTYxOTY8L2lzYm4+PGFjY2Vzc2lvbi1udW0+MjU3
NDQxMTY8L2FjY2Vzc2lvbi1udW0+PHVybHM+PC91cmxzPjxlbGVjdHJvbmljLXJlc291cmNlLW51
bT4xMC4xMDE2L2oubWF5b2NwLjIwMTQuMTIuMDAyPC9lbGVjdHJvbmljLXJlc291cmNlLW51bT48
cmVtb3RlLWRhdGFiYXNlLXByb3ZpZGVyPk5MTTwvcmVtb3RlLWRhdGFiYXNlLXByb3ZpZGVyPjxs
YW5ndWFnZT5lbmc8L2xhbmd1YWdlPjwvcmVjb3JkPjwvQ2l0ZT48L0VuZE5vdGU+AG==
</w:fldData>
        </w:fldChar>
      </w:r>
      <w:r w:rsidR="00A6291D" w:rsidRPr="00EA6D76">
        <w:rPr>
          <w:rFonts w:cs="Arial"/>
        </w:rPr>
        <w:instrText xml:space="preserve"> ADDIN EN.CITE.DATA </w:instrText>
      </w:r>
      <w:r w:rsidR="00A6291D" w:rsidRPr="00EA6D76">
        <w:rPr>
          <w:rFonts w:cs="Arial"/>
        </w:rPr>
      </w:r>
      <w:r w:rsidR="00A6291D" w:rsidRPr="00EA6D76">
        <w:rPr>
          <w:rFonts w:cs="Arial"/>
        </w:rPr>
        <w:fldChar w:fldCharType="end"/>
      </w:r>
      <w:r w:rsidR="00A6305F" w:rsidRPr="00EA6D76">
        <w:rPr>
          <w:rFonts w:cs="Arial"/>
        </w:rPr>
      </w:r>
      <w:r w:rsidR="00A6305F" w:rsidRPr="00EA6D76">
        <w:rPr>
          <w:rFonts w:cs="Arial"/>
        </w:rPr>
        <w:fldChar w:fldCharType="separate"/>
      </w:r>
      <w:r w:rsidR="00A6291D" w:rsidRPr="00EA6D76">
        <w:rPr>
          <w:rFonts w:cs="Arial"/>
          <w:noProof/>
          <w:vertAlign w:val="superscript"/>
        </w:rPr>
        <w:t>1</w:t>
      </w:r>
      <w:r w:rsidR="00A6305F" w:rsidRPr="00EA6D76">
        <w:rPr>
          <w:rFonts w:cs="Arial"/>
        </w:rPr>
        <w:fldChar w:fldCharType="end"/>
      </w:r>
      <w:r w:rsidR="00A6305F" w:rsidRPr="00EA6D76">
        <w:rPr>
          <w:rFonts w:cs="Arial"/>
        </w:rPr>
        <w:t>.</w:t>
      </w:r>
      <w:r w:rsidR="00F96AD7" w:rsidRPr="00EA6D76">
        <w:rPr>
          <w:rFonts w:cs="Arial"/>
        </w:rPr>
        <w:t xml:space="preserve"> The spread of</w:t>
      </w:r>
      <w:r w:rsidR="00A6305F" w:rsidRPr="00EA6D76">
        <w:rPr>
          <w:rFonts w:cs="Arial"/>
        </w:rPr>
        <w:t xml:space="preserve"> </w:t>
      </w:r>
      <w:r w:rsidR="00F96AD7" w:rsidRPr="00EA6D76">
        <w:rPr>
          <w:rFonts w:cs="Arial"/>
        </w:rPr>
        <w:t>Antimicrobial</w:t>
      </w:r>
      <w:r w:rsidR="00A6305F" w:rsidRPr="00EA6D76">
        <w:rPr>
          <w:rFonts w:cs="Arial"/>
        </w:rPr>
        <w:t xml:space="preserve"> resistance</w:t>
      </w:r>
      <w:r w:rsidRPr="00EA6D76">
        <w:rPr>
          <w:rFonts w:cs="Arial"/>
        </w:rPr>
        <w:t xml:space="preserve"> (AMR)</w:t>
      </w:r>
      <w:r w:rsidR="00A6305F" w:rsidRPr="00EA6D76">
        <w:rPr>
          <w:rFonts w:cs="Arial"/>
        </w:rPr>
        <w:t xml:space="preserve"> is facilitated by the organisms ability to maintain and transmit plasmids and other mobile elements containing</w:t>
      </w:r>
      <w:r w:rsidR="00F96AD7" w:rsidRPr="00EA6D76">
        <w:rPr>
          <w:rFonts w:cs="Arial"/>
        </w:rPr>
        <w:t xml:space="preserve"> resistance</w:t>
      </w:r>
      <w:r w:rsidR="00A6305F" w:rsidRPr="00EA6D76">
        <w:rPr>
          <w:rFonts w:cs="Arial"/>
        </w:rPr>
        <w:t xml:space="preserve"> genes, such as those encoding beta-lactamases </w:t>
      </w:r>
      <w:r w:rsidR="00A6305F" w:rsidRPr="00EA6D76">
        <w:rPr>
          <w:rFonts w:cs="Arial"/>
        </w:rPr>
        <w:fldChar w:fldCharType="begin"/>
      </w:r>
      <w:r w:rsidR="00A6291D" w:rsidRPr="00EA6D76">
        <w:rPr>
          <w:rFonts w:cs="Arial"/>
        </w:rPr>
        <w:instrText xml:space="preserve"> ADDIN EN.CITE &lt;EndNote&gt;&lt;Cite&gt;&lt;Author&gt;Ruppé&lt;/Author&gt;&lt;Year&gt;2015&lt;/Year&gt;&lt;RecNum&gt;232&lt;/RecNum&gt;&lt;DisplayText&gt;&lt;style face="superscript"&gt;2&lt;/style&gt;&lt;/DisplayText&gt;&lt;record&gt;&lt;rec-number&gt;232&lt;/rec-number&gt;&lt;foreign-keys&gt;&lt;key app="EN" db-id="pv52vx9a4vttwzez9x35v59xw2st9z2edwrs" timestamp="1502116184"&gt;232&lt;/key&gt;&lt;/foreign-keys&gt;&lt;ref-type name="Journal Article"&gt;17&lt;/ref-type&gt;&lt;contributors&gt;&lt;authors&gt;&lt;author&gt;Ruppé, Étienne&lt;/author&gt;&lt;author&gt;Woerther, Paul-Louis&lt;/author&gt;&lt;author&gt;Barbier, François&lt;/author&gt;&lt;/authors&gt;&lt;/contributors&gt;&lt;titles&gt;&lt;title&gt;Mechanisms of antimicrobial resistance in Gram-negative bacilli&lt;/title&gt;&lt;secondary-title&gt;Annals of Intensive Care&lt;/secondary-title&gt;&lt;/titles&gt;&lt;periodical&gt;&lt;full-title&gt;Annals of Intensive Care&lt;/full-title&gt;&lt;/periodical&gt;&lt;pages&gt;21&lt;/pages&gt;&lt;volume&gt;5&lt;/volume&gt;&lt;dates&gt;&lt;year&gt;2015&lt;/year&gt;&lt;pub-dates&gt;&lt;date&gt;08/12&amp;#xD;04/29/received&amp;#xD;07/23/accepted&lt;/date&gt;&lt;/pub-dates&gt;&lt;/dates&gt;&lt;pub-location&gt;Paris&lt;/pub-location&gt;&lt;publisher&gt;Springer Paris&lt;/publisher&gt;&lt;isbn&gt;2110-5820&lt;/isbn&gt;&lt;accession-num&gt;PMC4531117&lt;/accession-num&gt;&lt;urls&gt;&lt;related-urls&gt;&lt;url&gt;http://www.ncbi.nlm.nih.gov/pmc/articles/PMC4531117/&lt;/url&gt;&lt;/related-urls&gt;&lt;/urls&gt;&lt;electronic-resource-num&gt;10.1186/s13613-015-0061-0&lt;/electronic-resource-num&gt;&lt;remote-database-name&gt;PMC&lt;/remote-database-name&gt;&lt;/record&gt;&lt;/Cite&gt;&lt;/EndNote&gt;</w:instrText>
      </w:r>
      <w:r w:rsidR="00A6305F" w:rsidRPr="00EA6D76">
        <w:rPr>
          <w:rFonts w:cs="Arial"/>
        </w:rPr>
        <w:fldChar w:fldCharType="separate"/>
      </w:r>
      <w:r w:rsidR="00A6291D" w:rsidRPr="00EA6D76">
        <w:rPr>
          <w:rFonts w:cs="Arial"/>
          <w:noProof/>
          <w:vertAlign w:val="superscript"/>
        </w:rPr>
        <w:t>2</w:t>
      </w:r>
      <w:r w:rsidR="00A6305F" w:rsidRPr="00EA6D76">
        <w:rPr>
          <w:rFonts w:cs="Arial"/>
        </w:rPr>
        <w:fldChar w:fldCharType="end"/>
      </w:r>
      <w:r w:rsidR="00A6305F" w:rsidRPr="00EA6D76">
        <w:rPr>
          <w:rFonts w:cs="Arial"/>
        </w:rPr>
        <w:t>.</w:t>
      </w:r>
    </w:p>
    <w:p w14:paraId="7166BECB" w14:textId="7CD32980" w:rsidR="00A44C90" w:rsidRPr="00EA6D76" w:rsidRDefault="00A6305F" w:rsidP="001B7FE7">
      <w:pPr>
        <w:spacing w:line="480" w:lineRule="auto"/>
        <w:rPr>
          <w:rFonts w:cs="Arial"/>
        </w:rPr>
      </w:pPr>
      <w:r w:rsidRPr="00EA6D76">
        <w:rPr>
          <w:rFonts w:cs="Arial"/>
        </w:rPr>
        <w:t>Resistance to 3</w:t>
      </w:r>
      <w:r w:rsidRPr="00EA6D76">
        <w:rPr>
          <w:rFonts w:cs="Arial"/>
          <w:vertAlign w:val="superscript"/>
        </w:rPr>
        <w:t>rd</w:t>
      </w:r>
      <w:r w:rsidRPr="00EA6D76">
        <w:rPr>
          <w:rFonts w:cs="Arial"/>
        </w:rPr>
        <w:t xml:space="preserve"> generation cephalosporins is frequently caused by extended spectrum beta-lactamase (ESBL) or </w:t>
      </w:r>
      <w:proofErr w:type="spellStart"/>
      <w:r w:rsidRPr="00EA6D76">
        <w:rPr>
          <w:rFonts w:cs="Arial"/>
        </w:rPr>
        <w:t>AmpC</w:t>
      </w:r>
      <w:proofErr w:type="spellEnd"/>
      <w:r w:rsidRPr="00EA6D76">
        <w:rPr>
          <w:rFonts w:cs="Arial"/>
        </w:rPr>
        <w:t xml:space="preserve"> genes, which are frequently mediated by plasmids </w:t>
      </w:r>
      <w:r w:rsidRPr="00EA6D76">
        <w:rPr>
          <w:rFonts w:cs="Arial"/>
        </w:rPr>
        <w:fldChar w:fldCharType="begin"/>
      </w:r>
      <w:r w:rsidR="00A6291D" w:rsidRPr="00EA6D76">
        <w:rPr>
          <w:rFonts w:cs="Arial"/>
        </w:rPr>
        <w:instrText xml:space="preserve"> ADDIN EN.CITE &lt;EndNote&gt;&lt;Cite&gt;&lt;Author&gt;Paterson&lt;/Author&gt;&lt;Year&gt;2005&lt;/Year&gt;&lt;RecNum&gt;234&lt;/RecNum&gt;&lt;DisplayText&gt;&lt;style face="superscript"&gt;3&lt;/style&gt;&lt;/DisplayText&gt;&lt;record&gt;&lt;rec-number&gt;234&lt;/rec-number&gt;&lt;foreign-keys&gt;&lt;key app="EN" db-id="pv52vx9a4vttwzez9x35v59xw2st9z2edwrs" timestamp="1502116498"&gt;234&lt;/key&gt;&lt;/foreign-keys&gt;&lt;ref-type name="Journal Article"&gt;17&lt;/ref-type&gt;&lt;contributors&gt;&lt;authors&gt;&lt;author&gt;Paterson, David L.&lt;/author&gt;&lt;author&gt;Bonomo, Robert A.&lt;/author&gt;&lt;/authors&gt;&lt;/contributors&gt;&lt;titles&gt;&lt;title&gt;Extended-Spectrum β-Lactamases: a Clinical Update&lt;/title&gt;&lt;secondary-title&gt;Clinical Microbiology Reviews&lt;/secondary-title&gt;&lt;/titles&gt;&lt;periodical&gt;&lt;full-title&gt;Clinical Microbiology Reviews&lt;/full-title&gt;&lt;/periodical&gt;&lt;pages&gt;657-686&lt;/pages&gt;&lt;volume&gt;18&lt;/volume&gt;&lt;number&gt;4&lt;/number&gt;&lt;dates&gt;&lt;year&gt;2005&lt;/year&gt;&lt;/dates&gt;&lt;publisher&gt;American Society for Microbiology&lt;/publisher&gt;&lt;isbn&gt;0893-8512&amp;#xD;1098-6618&lt;/isbn&gt;&lt;accession-num&gt;PMC1265908&lt;/accession-num&gt;&lt;urls&gt;&lt;related-urls&gt;&lt;url&gt;http://www.ncbi.nlm.nih.gov/pmc/articles/PMC1265908/&lt;/url&gt;&lt;/related-urls&gt;&lt;/urls&gt;&lt;electronic-resource-num&gt;10.1128/CMR.18.4.657-686.2005&lt;/electronic-resource-num&gt;&lt;remote-database-name&gt;PMC&lt;/remote-database-name&gt;&lt;/record&gt;&lt;/Cite&gt;&lt;/EndNote&gt;</w:instrText>
      </w:r>
      <w:r w:rsidRPr="00EA6D76">
        <w:rPr>
          <w:rFonts w:cs="Arial"/>
        </w:rPr>
        <w:fldChar w:fldCharType="separate"/>
      </w:r>
      <w:r w:rsidR="00A6291D" w:rsidRPr="00EA6D76">
        <w:rPr>
          <w:rFonts w:cs="Arial"/>
          <w:noProof/>
          <w:vertAlign w:val="superscript"/>
        </w:rPr>
        <w:t>3</w:t>
      </w:r>
      <w:r w:rsidRPr="00EA6D76">
        <w:rPr>
          <w:rFonts w:cs="Arial"/>
        </w:rPr>
        <w:fldChar w:fldCharType="end"/>
      </w:r>
      <w:r w:rsidRPr="00EA6D76">
        <w:rPr>
          <w:rFonts w:cs="Arial"/>
        </w:rPr>
        <w:t>. There are three main classes of ESBL; the TEM, SHV and CTX-M types, with the latter being the most prevalent class in the United Kingdom</w:t>
      </w:r>
      <w:r w:rsidR="00595F5E" w:rsidRPr="00EA6D76">
        <w:rPr>
          <w:rFonts w:cs="Arial"/>
        </w:rPr>
        <w:t>, and worldwide</w:t>
      </w:r>
      <w:r w:rsidRPr="00EA6D76">
        <w:rPr>
          <w:rFonts w:cs="Arial"/>
        </w:rPr>
        <w:t xml:space="preserve"> </w:t>
      </w:r>
      <w:r w:rsidRPr="00EA6D76">
        <w:rPr>
          <w:rFonts w:cs="Arial"/>
        </w:rPr>
        <w:fldChar w:fldCharType="begin">
          <w:fldData xml:space="preserve">PEVuZE5vdGU+PENpdGU+PEF1dGhvcj5DYW50w7NuPC9BdXRob3I+PFllYXI+MjAwODwvWWVhcj48
UmVjTnVtPjIzNTwvUmVjTnVtPjxEaXNwbGF5VGV4dD48c3R5bGUgZmFjZT0ic3VwZXJzY3JpcHQi
PjQsNTwvc3R5bGU+PC9EaXNwbGF5VGV4dD48cmVjb3JkPjxyZWMtbnVtYmVyPjIzNTwvcmVjLW51
bWJlcj48Zm9yZWlnbi1rZXlzPjxrZXkgYXBwPSJFTiIgZGItaWQ9InB2NTJ2eDlhNHZ0dHd6ZXo5
eDM1djU5eHcyc3Q5ejJlZHdycyIgdGltZXN0YW1wPSIxNTAyMTE2NjU0Ij4yMzU8L2tleT48L2Zv
cmVpZ24ta2V5cz48cmVmLXR5cGUgbmFtZT0iSm91cm5hbCBBcnRpY2xlIj4xNzwvcmVmLXR5cGU+
PGNvbnRyaWJ1dG9ycz48YXV0aG9ycz48YXV0aG9yPkNhbnTDs24sIFIuPC9hdXRob3I+PGF1dGhv
cj5Ob3ZhaXMsIEEuPC9hdXRob3I+PGF1dGhvcj5WYWx2ZXJkZSwgQS48L2F1dGhvcj48YXV0aG9y
Pk1hY2hhZG8sIEUuPC9hdXRob3I+PGF1dGhvcj5QZWl4ZSwgTC48L2F1dGhvcj48YXV0aG9yPkJh
cXVlcm8sIEYuPC9hdXRob3I+PGF1dGhvcj5Db3F1ZSwgVC4gTS48L2F1dGhvcj48L2F1dGhvcnM+
PC9jb250cmlidXRvcnM+PHRpdGxlcz48dGl0bGU+UHJldmFsZW5jZSBhbmQgc3ByZWFkIG9mIGV4
dGVuZGVkLXNwZWN0cnVtIM6yLWxhY3RhbWFzZS1wcm9kdWNpbmcgRW50ZXJvYmFjdGVyaWFjZWFl
IGluIEV1cm9wZTwvdGl0bGU+PHNlY29uZGFyeS10aXRsZT5DbGluaWNhbCBNaWNyb2Jpb2xvZ3kg
YW5kIEluZmVjdGlvbjwvc2Vjb25kYXJ5LXRpdGxlPjwvdGl0bGVzPjxwZXJpb2RpY2FsPjxmdWxs
LXRpdGxlPkNsaW5pY2FsIE1pY3JvYmlvbG9neSBhbmQgSW5mZWN0aW9uPC9mdWxsLXRpdGxlPjwv
cGVyaW9kaWNhbD48cGFnZXM+MTQ0LTE1MzwvcGFnZXM+PHZvbHVtZT4xNDwvdm9sdW1lPjxrZXl3
b3Jkcz48a2V5d29yZD5DVFgtTSBlbnp5bWVzPC9rZXl3b3JkPjxrZXl3b3JkPmVwaWRlbWlvbG9n
eTwva2V5d29yZD48a2V5d29yZD5FdXJvcGU8L2tleXdvcmQ+PGtleXdvcmQ+ZXh0ZW5kZWQgc3Bl
Y3RydW0gzrItbGFjdGFtYXNlczwva2V5d29yZD48a2V5d29yZD5yZXZpZXc8L2tleXdvcmQ+PC9r
ZXl3b3Jkcz48ZGF0ZXM+PHllYXI+MjAwODwveWVhcj48cHViLWRhdGVzPjxkYXRlPjIwMDgvMDEv
MDEvPC9kYXRlPjwvcHViLWRhdGVzPjwvZGF0ZXM+PGlzYm4+MTE5OC03NDNYPC9pc2JuPjx1cmxz
PjxyZWxhdGVkLXVybHM+PHVybD5odHRwOi8vd3d3LnNjaWVuY2VkaXJlY3QuY29tL3NjaWVuY2Uv
YXJ0aWNsZS9waWkvUzExOTg3NDNYMTQ2MDQ4NTc8L3VybD48L3JlbGF0ZWQtdXJscz48L3VybHM+
PGVsZWN0cm9uaWMtcmVzb3VyY2UtbnVtPmh0dHA6Ly9keC5kb2kub3JnLzEwLjExMTEvai4xNDY5
LTA2OTEuMjAwNy4wMTg1MC54PC9lbGVjdHJvbmljLXJlc291cmNlLW51bT48L3JlY29yZD48L0Np
dGU+PENpdGU+PEF1dGhvcj5Ib3JuZXI8L0F1dGhvcj48WWVhcj4yMDE0PC9ZZWFyPjxSZWNOdW0+
MjQyPC9SZWNOdW0+PHJlY29yZD48cmVjLW51bWJlcj4yNDI8L3JlYy1udW1iZXI+PGZvcmVpZ24t
a2V5cz48a2V5IGFwcD0iRU4iIGRiLWlkPSJwdjUydng5YTR2dHR3emV6OXgzNXY1OXh3MnN0OXoy
ZWR3cnMiIHRpbWVzdGFtcD0iMTUwMjEyMDAzNiI+MjQyPC9rZXk+PC9mb3JlaWduLWtleXM+PHJl
Zi10eXBlIG5hbWU9IkpvdXJuYWwgQXJ0aWNsZSI+MTc8L3JlZi10eXBlPjxjb250cmlidXRvcnM+
PGF1dGhvcnM+PGF1dGhvcj5Ib3JuZXIsIEMuPC9hdXRob3I+PGF1dGhvcj5GYXdsZXksIFcuPC9h
dXRob3I+PGF1dGhvcj5Nb3JyaXMsIEsuPC9hdXRob3I+PGF1dGhvcj5QYXJuZWxsLCBQLjwvYXV0
aG9yPjxhdXRob3I+RGVudG9uLCBNLjwvYXV0aG9yPjxhdXRob3I+V2lsY294LCBNLjwvYXV0aG9y
PjwvYXV0aG9ycz48L2NvbnRyaWJ1dG9ycz48YXV0aC1hZGRyZXNzPkxlZWRzIFRlYWNoaW5nIEhv
c3BpdGFscyBOSFMgVHJ1c3QsIERlcGFydG1lbnQgb2YgTWljcm9iaW9sb2d5LCBPbGQgTWVkaWNh
bCBTY2hvb2wsIExlZWRzIEdlbmVyYWwgSW5maXJtYXJ5LCBMZWVkcyBMUzEgM0VYLCBVSy48L2F1
dGgtYWRkcmVzcz48dGl0bGVzPjx0aXRsZT5Fc2NoZXJpY2hpYSBjb2xpIGJhY3RlcmFlbWlhOiAy
IHllYXJzIG9mIHByb3NwZWN0aXZlIHJlZ2lvbmFsIHN1cnZlaWxsYW5jZSAoMjAxMC0xMik8L3Rp
dGxlPjxzZWNvbmRhcnktdGl0bGU+SiBBbnRpbWljcm9iIENoZW1vdGhlcjwvc2Vjb25kYXJ5LXRp
dGxlPjxhbHQtdGl0bGU+VGhlIEpvdXJuYWwgb2YgYW50aW1pY3JvYmlhbCBjaGVtb3RoZXJhcHk8
L2FsdC10aXRsZT48L3RpdGxlcz48cGVyaW9kaWNhbD48ZnVsbC10aXRsZT5KIEFudGltaWNyb2Ig
Q2hlbW90aGVyPC9mdWxsLXRpdGxlPjxhYmJyLTE+VGhlIEpvdXJuYWwgb2YgYW50aW1pY3JvYmlh
bCBjaGVtb3RoZXJhcHk8L2FiYnItMT48L3BlcmlvZGljYWw+PGFsdC1wZXJpb2RpY2FsPjxmdWxs
LXRpdGxlPkogQW50aW1pY3JvYiBDaGVtb3RoZXI8L2Z1bGwtdGl0bGU+PGFiYnItMT5UaGUgSm91
cm5hbCBvZiBhbnRpbWljcm9iaWFsIGNoZW1vdGhlcmFweTwvYWJici0xPjwvYWx0LXBlcmlvZGlj
YWw+PHBhZ2VzPjkxLTEwMDwvcGFnZXM+PHZvbHVtZT42OTwvdm9sdW1lPjxudW1iZXI+MTwvbnVt
YmVyPjxlZGl0aW9uPjIwMTMvMDkvMDU8L2VkaXRpb24+PGtleXdvcmRzPjxrZXl3b3JkPkFtcGxp
ZmllZCBGcmFnbWVudCBMZW5ndGggUG9seW1vcnBoaXNtIEFuYWx5c2lzPC9rZXl3b3JkPjxrZXl3
b3JkPkJhY3RlcmVtaWEvKmVwaWRlbWlvbG9neS8qbWljcm9iaW9sb2d5PC9rZXl3b3JkPjxrZXl3
b3JkPkJhY3RlcmlhbCBUeXBpbmcgVGVjaG5pcXVlczwva2V5d29yZD48a2V5d29yZD4qRHJ1ZyBS
ZXNpc3RhbmNlLCBCYWN0ZXJpYWw8L2tleXdvcmQ+PGtleXdvcmQ+KkVwaWRlbWlvbG9naWNhbCBN
b25pdG9yaW5nPC9rZXl3b3JkPjxrZXl3b3JkPkVzY2hlcmljaGlhIGNvbGkvY2xhc3NpZmljYXRp
b24vKmRydWcgZWZmZWN0cy9nZW5ldGljcy9pc29sYXRpb24gJmFtcDsgcHVyaWZpY2F0aW9uPC9r
ZXl3b3JkPjxrZXl3b3JkPkVzY2hlcmljaGlhIGNvbGkgSW5mZWN0aW9ucy8qZXBpZGVtaW9sb2d5
PC9rZXl3b3JkPjxrZXl3b3JkPkdlbm90eXBlPC9rZXl3b3JkPjxrZXl3b3JkPkh1bWFuczwva2V5
d29yZD48a2V5d29yZD5NaWNyb2JpYWwgU2Vuc2l0aXZpdHkgVGVzdHM8L2tleXdvcmQ+PGtleXdv
cmQ+TW9sZWN1bGFyIFR5cGluZzwva2V5d29yZD48a2V5d29yZD5Qcm9zcGVjdGl2ZSBTdHVkaWVz
PC9rZXl3b3JkPjxrZXl3b3JkPlVuaXRlZCBLaW5nZG9tL2VwaWRlbWlvbG9neTwva2V5d29yZD48
a2V5d29yZD5hbnRpYmlvdGljIHN1c2NlcHRpYmlsaXR5PC9rZXl3b3JkPjxrZXl3b3JkPmVwaWRl
bWlvbG9neTwva2V5d29yZD48a2V5d29yZD5nZW5ldGljIGJhY2tncm91bmQ8L2tleXdvcmQ+PC9r
ZXl3b3Jkcz48ZGF0ZXM+PHllYXI+MjAxNDwveWVhcj48cHViLWRhdGVzPjxkYXRlPkphbjwvZGF0
ZT48L3B1Yi1kYXRlcz48L2RhdGVzPjxpc2JuPjAzMDUtNzQ1MzwvaXNibj48YWNjZXNzaW9uLW51
bT4yNDAwMzE4NDwvYWNjZXNzaW9uLW51bT48dXJscz48L3VybHM+PGVsZWN0cm9uaWMtcmVzb3Vy
Y2UtbnVtPjEwLjEwOTMvamFjL2RrdDMzMzwvZWxlY3Ryb25pYy1yZXNvdXJjZS1udW0+PHJlbW90
ZS1kYXRhYmFzZS1wcm92aWRlcj5OTE08L3JlbW90ZS1kYXRhYmFzZS1wcm92aWRlcj48bGFuZ3Vh
Z2U+ZW5nPC9sYW5ndWFnZT48L3JlY29yZD48L0NpdGU+PC9FbmROb3RlPn==
</w:fldData>
        </w:fldChar>
      </w:r>
      <w:r w:rsidR="00A6291D" w:rsidRPr="00EA6D76">
        <w:rPr>
          <w:rFonts w:cs="Arial"/>
        </w:rPr>
        <w:instrText xml:space="preserve"> ADDIN EN.CITE </w:instrText>
      </w:r>
      <w:r w:rsidR="00A6291D" w:rsidRPr="00EA6D76">
        <w:rPr>
          <w:rFonts w:cs="Arial"/>
        </w:rPr>
        <w:fldChar w:fldCharType="begin">
          <w:fldData xml:space="preserve">PEVuZE5vdGU+PENpdGU+PEF1dGhvcj5DYW50w7NuPC9BdXRob3I+PFllYXI+MjAwODwvWWVhcj48
UmVjTnVtPjIzNTwvUmVjTnVtPjxEaXNwbGF5VGV4dD48c3R5bGUgZmFjZT0ic3VwZXJzY3JpcHQi
PjQsNTwvc3R5bGU+PC9EaXNwbGF5VGV4dD48cmVjb3JkPjxyZWMtbnVtYmVyPjIzNTwvcmVjLW51
bWJlcj48Zm9yZWlnbi1rZXlzPjxrZXkgYXBwPSJFTiIgZGItaWQ9InB2NTJ2eDlhNHZ0dHd6ZXo5
eDM1djU5eHcyc3Q5ejJlZHdycyIgdGltZXN0YW1wPSIxNTAyMTE2NjU0Ij4yMzU8L2tleT48L2Zv
cmVpZ24ta2V5cz48cmVmLXR5cGUgbmFtZT0iSm91cm5hbCBBcnRpY2xlIj4xNzwvcmVmLXR5cGU+
PGNvbnRyaWJ1dG9ycz48YXV0aG9ycz48YXV0aG9yPkNhbnTDs24sIFIuPC9hdXRob3I+PGF1dGhv
cj5Ob3ZhaXMsIEEuPC9hdXRob3I+PGF1dGhvcj5WYWx2ZXJkZSwgQS48L2F1dGhvcj48YXV0aG9y
Pk1hY2hhZG8sIEUuPC9hdXRob3I+PGF1dGhvcj5QZWl4ZSwgTC48L2F1dGhvcj48YXV0aG9yPkJh
cXVlcm8sIEYuPC9hdXRob3I+PGF1dGhvcj5Db3F1ZSwgVC4gTS48L2F1dGhvcj48L2F1dGhvcnM+
PC9jb250cmlidXRvcnM+PHRpdGxlcz48dGl0bGU+UHJldmFsZW5jZSBhbmQgc3ByZWFkIG9mIGV4
dGVuZGVkLXNwZWN0cnVtIM6yLWxhY3RhbWFzZS1wcm9kdWNpbmcgRW50ZXJvYmFjdGVyaWFjZWFl
IGluIEV1cm9wZTwvdGl0bGU+PHNlY29uZGFyeS10aXRsZT5DbGluaWNhbCBNaWNyb2Jpb2xvZ3kg
YW5kIEluZmVjdGlvbjwvc2Vjb25kYXJ5LXRpdGxlPjwvdGl0bGVzPjxwZXJpb2RpY2FsPjxmdWxs
LXRpdGxlPkNsaW5pY2FsIE1pY3JvYmlvbG9neSBhbmQgSW5mZWN0aW9uPC9mdWxsLXRpdGxlPjwv
cGVyaW9kaWNhbD48cGFnZXM+MTQ0LTE1MzwvcGFnZXM+PHZvbHVtZT4xNDwvdm9sdW1lPjxrZXl3
b3Jkcz48a2V5d29yZD5DVFgtTSBlbnp5bWVzPC9rZXl3b3JkPjxrZXl3b3JkPmVwaWRlbWlvbG9n
eTwva2V5d29yZD48a2V5d29yZD5FdXJvcGU8L2tleXdvcmQ+PGtleXdvcmQ+ZXh0ZW5kZWQgc3Bl
Y3RydW0gzrItbGFjdGFtYXNlczwva2V5d29yZD48a2V5d29yZD5yZXZpZXc8L2tleXdvcmQ+PC9r
ZXl3b3Jkcz48ZGF0ZXM+PHllYXI+MjAwODwveWVhcj48cHViLWRhdGVzPjxkYXRlPjIwMDgvMDEv
MDEvPC9kYXRlPjwvcHViLWRhdGVzPjwvZGF0ZXM+PGlzYm4+MTE5OC03NDNYPC9pc2JuPjx1cmxz
PjxyZWxhdGVkLXVybHM+PHVybD5odHRwOi8vd3d3LnNjaWVuY2VkaXJlY3QuY29tL3NjaWVuY2Uv
YXJ0aWNsZS9waWkvUzExOTg3NDNYMTQ2MDQ4NTc8L3VybD48L3JlbGF0ZWQtdXJscz48L3VybHM+
PGVsZWN0cm9uaWMtcmVzb3VyY2UtbnVtPmh0dHA6Ly9keC5kb2kub3JnLzEwLjExMTEvai4xNDY5
LTA2OTEuMjAwNy4wMTg1MC54PC9lbGVjdHJvbmljLXJlc291cmNlLW51bT48L3JlY29yZD48L0Np
dGU+PENpdGU+PEF1dGhvcj5Ib3JuZXI8L0F1dGhvcj48WWVhcj4yMDE0PC9ZZWFyPjxSZWNOdW0+
MjQyPC9SZWNOdW0+PHJlY29yZD48cmVjLW51bWJlcj4yNDI8L3JlYy1udW1iZXI+PGZvcmVpZ24t
a2V5cz48a2V5IGFwcD0iRU4iIGRiLWlkPSJwdjUydng5YTR2dHR3emV6OXgzNXY1OXh3MnN0OXoy
ZWR3cnMiIHRpbWVzdGFtcD0iMTUwMjEyMDAzNiI+MjQyPC9rZXk+PC9mb3JlaWduLWtleXM+PHJl
Zi10eXBlIG5hbWU9IkpvdXJuYWwgQXJ0aWNsZSI+MTc8L3JlZi10eXBlPjxjb250cmlidXRvcnM+
PGF1dGhvcnM+PGF1dGhvcj5Ib3JuZXIsIEMuPC9hdXRob3I+PGF1dGhvcj5GYXdsZXksIFcuPC9h
dXRob3I+PGF1dGhvcj5Nb3JyaXMsIEsuPC9hdXRob3I+PGF1dGhvcj5QYXJuZWxsLCBQLjwvYXV0
aG9yPjxhdXRob3I+RGVudG9uLCBNLjwvYXV0aG9yPjxhdXRob3I+V2lsY294LCBNLjwvYXV0aG9y
PjwvYXV0aG9ycz48L2NvbnRyaWJ1dG9ycz48YXV0aC1hZGRyZXNzPkxlZWRzIFRlYWNoaW5nIEhv
c3BpdGFscyBOSFMgVHJ1c3QsIERlcGFydG1lbnQgb2YgTWljcm9iaW9sb2d5LCBPbGQgTWVkaWNh
bCBTY2hvb2wsIExlZWRzIEdlbmVyYWwgSW5maXJtYXJ5LCBMZWVkcyBMUzEgM0VYLCBVSy48L2F1
dGgtYWRkcmVzcz48dGl0bGVzPjx0aXRsZT5Fc2NoZXJpY2hpYSBjb2xpIGJhY3RlcmFlbWlhOiAy
IHllYXJzIG9mIHByb3NwZWN0aXZlIHJlZ2lvbmFsIHN1cnZlaWxsYW5jZSAoMjAxMC0xMik8L3Rp
dGxlPjxzZWNvbmRhcnktdGl0bGU+SiBBbnRpbWljcm9iIENoZW1vdGhlcjwvc2Vjb25kYXJ5LXRp
dGxlPjxhbHQtdGl0bGU+VGhlIEpvdXJuYWwgb2YgYW50aW1pY3JvYmlhbCBjaGVtb3RoZXJhcHk8
L2FsdC10aXRsZT48L3RpdGxlcz48cGVyaW9kaWNhbD48ZnVsbC10aXRsZT5KIEFudGltaWNyb2Ig
Q2hlbW90aGVyPC9mdWxsLXRpdGxlPjxhYmJyLTE+VGhlIEpvdXJuYWwgb2YgYW50aW1pY3JvYmlh
bCBjaGVtb3RoZXJhcHk8L2FiYnItMT48L3BlcmlvZGljYWw+PGFsdC1wZXJpb2RpY2FsPjxmdWxs
LXRpdGxlPkogQW50aW1pY3JvYiBDaGVtb3RoZXI8L2Z1bGwtdGl0bGU+PGFiYnItMT5UaGUgSm91
cm5hbCBvZiBhbnRpbWljcm9iaWFsIGNoZW1vdGhlcmFweTwvYWJici0xPjwvYWx0LXBlcmlvZGlj
YWw+PHBhZ2VzPjkxLTEwMDwvcGFnZXM+PHZvbHVtZT42OTwvdm9sdW1lPjxudW1iZXI+MTwvbnVt
YmVyPjxlZGl0aW9uPjIwMTMvMDkvMDU8L2VkaXRpb24+PGtleXdvcmRzPjxrZXl3b3JkPkFtcGxp
ZmllZCBGcmFnbWVudCBMZW5ndGggUG9seW1vcnBoaXNtIEFuYWx5c2lzPC9rZXl3b3JkPjxrZXl3
b3JkPkJhY3RlcmVtaWEvKmVwaWRlbWlvbG9neS8qbWljcm9iaW9sb2d5PC9rZXl3b3JkPjxrZXl3
b3JkPkJhY3RlcmlhbCBUeXBpbmcgVGVjaG5pcXVlczwva2V5d29yZD48a2V5d29yZD4qRHJ1ZyBS
ZXNpc3RhbmNlLCBCYWN0ZXJpYWw8L2tleXdvcmQ+PGtleXdvcmQ+KkVwaWRlbWlvbG9naWNhbCBN
b25pdG9yaW5nPC9rZXl3b3JkPjxrZXl3b3JkPkVzY2hlcmljaGlhIGNvbGkvY2xhc3NpZmljYXRp
b24vKmRydWcgZWZmZWN0cy9nZW5ldGljcy9pc29sYXRpb24gJmFtcDsgcHVyaWZpY2F0aW9uPC9r
ZXl3b3JkPjxrZXl3b3JkPkVzY2hlcmljaGlhIGNvbGkgSW5mZWN0aW9ucy8qZXBpZGVtaW9sb2d5
PC9rZXl3b3JkPjxrZXl3b3JkPkdlbm90eXBlPC9rZXl3b3JkPjxrZXl3b3JkPkh1bWFuczwva2V5
d29yZD48a2V5d29yZD5NaWNyb2JpYWwgU2Vuc2l0aXZpdHkgVGVzdHM8L2tleXdvcmQ+PGtleXdv
cmQ+TW9sZWN1bGFyIFR5cGluZzwva2V5d29yZD48a2V5d29yZD5Qcm9zcGVjdGl2ZSBTdHVkaWVz
PC9rZXl3b3JkPjxrZXl3b3JkPlVuaXRlZCBLaW5nZG9tL2VwaWRlbWlvbG9neTwva2V5d29yZD48
a2V5d29yZD5hbnRpYmlvdGljIHN1c2NlcHRpYmlsaXR5PC9rZXl3b3JkPjxrZXl3b3JkPmVwaWRl
bWlvbG9neTwva2V5d29yZD48a2V5d29yZD5nZW5ldGljIGJhY2tncm91bmQ8L2tleXdvcmQ+PC9r
ZXl3b3Jkcz48ZGF0ZXM+PHllYXI+MjAxNDwveWVhcj48cHViLWRhdGVzPjxkYXRlPkphbjwvZGF0
ZT48L3B1Yi1kYXRlcz48L2RhdGVzPjxpc2JuPjAzMDUtNzQ1MzwvaXNibj48YWNjZXNzaW9uLW51
bT4yNDAwMzE4NDwvYWNjZXNzaW9uLW51bT48dXJscz48L3VybHM+PGVsZWN0cm9uaWMtcmVzb3Vy
Y2UtbnVtPjEwLjEwOTMvamFjL2RrdDMzMzwvZWxlY3Ryb25pYy1yZXNvdXJjZS1udW0+PHJlbW90
ZS1kYXRhYmFzZS1wcm92aWRlcj5OTE08L3JlbW90ZS1kYXRhYmFzZS1wcm92aWRlcj48bGFuZ3Vh
Z2U+ZW5nPC9sYW5ndWFnZT48L3JlY29yZD48L0NpdGU+PC9FbmROb3RlPn==
</w:fldData>
        </w:fldChar>
      </w:r>
      <w:r w:rsidR="00A6291D" w:rsidRPr="00EA6D76">
        <w:rPr>
          <w:rFonts w:cs="Arial"/>
        </w:rPr>
        <w:instrText xml:space="preserve"> ADDIN EN.CITE.DATA </w:instrText>
      </w:r>
      <w:r w:rsidR="00A6291D" w:rsidRPr="00EA6D76">
        <w:rPr>
          <w:rFonts w:cs="Arial"/>
        </w:rPr>
      </w:r>
      <w:r w:rsidR="00A6291D" w:rsidRPr="00EA6D76">
        <w:rPr>
          <w:rFonts w:cs="Arial"/>
        </w:rPr>
        <w:fldChar w:fldCharType="end"/>
      </w:r>
      <w:r w:rsidRPr="00EA6D76">
        <w:rPr>
          <w:rFonts w:cs="Arial"/>
        </w:rPr>
      </w:r>
      <w:r w:rsidRPr="00EA6D76">
        <w:rPr>
          <w:rFonts w:cs="Arial"/>
        </w:rPr>
        <w:fldChar w:fldCharType="separate"/>
      </w:r>
      <w:r w:rsidR="00A6291D" w:rsidRPr="00EA6D76">
        <w:rPr>
          <w:rFonts w:cs="Arial"/>
          <w:noProof/>
          <w:vertAlign w:val="superscript"/>
        </w:rPr>
        <w:t>4,5</w:t>
      </w:r>
      <w:r w:rsidRPr="00EA6D76">
        <w:rPr>
          <w:rFonts w:cs="Arial"/>
        </w:rPr>
        <w:fldChar w:fldCharType="end"/>
      </w:r>
      <w:r w:rsidRPr="00EA6D76">
        <w:rPr>
          <w:rFonts w:cs="Arial"/>
        </w:rPr>
        <w:t>.</w:t>
      </w:r>
      <w:r w:rsidR="00A44C90" w:rsidRPr="00EA6D76">
        <w:rPr>
          <w:rFonts w:cs="Arial"/>
        </w:rPr>
        <w:t xml:space="preserve"> </w:t>
      </w:r>
    </w:p>
    <w:p w14:paraId="003DA1CF" w14:textId="1B4BA6DA" w:rsidR="00A6305F" w:rsidRPr="00EA6D76" w:rsidRDefault="00A6305F" w:rsidP="001B7FE7">
      <w:pPr>
        <w:spacing w:line="480" w:lineRule="auto"/>
        <w:rPr>
          <w:rFonts w:cs="Arial"/>
        </w:rPr>
      </w:pPr>
      <w:r w:rsidRPr="00EA6D76">
        <w:rPr>
          <w:rFonts w:cs="Arial"/>
        </w:rPr>
        <w:t xml:space="preserve"> Infection with ESBL producers increases the length of hospitalization and mortality </w:t>
      </w:r>
      <w:r w:rsidRPr="00EA6D76">
        <w:rPr>
          <w:rFonts w:cs="Arial"/>
        </w:rPr>
        <w:fldChar w:fldCharType="begin">
          <w:fldData xml:space="preserve">PEVuZE5vdGU+PENpdGU+PEF1dGhvcj5CYXJiaWVyPC9BdXRob3I+PFllYXI+MjAxNjwvWWVhcj48
UmVjTnVtPjI0NDwvUmVjTnVtPjxEaXNwbGF5VGV4dD48c3R5bGUgZmFjZT0ic3VwZXJzY3JpcHQi
PjY8L3N0eWxlPjwvRGlzcGxheVRleHQ+PHJlY29yZD48cmVjLW51bWJlcj4yNDQ8L3JlYy1udW1i
ZXI+PGZvcmVpZ24ta2V5cz48a2V5IGFwcD0iRU4iIGRiLWlkPSJwdjUydng5YTR2dHR3emV6OXgz
NXY1OXh3MnN0OXoyZWR3cnMiIHRpbWVzdGFtcD0iMTUwMjEyMDcwNiI+MjQ0PC9rZXk+PC9mb3Jl
aWduLWtleXM+PHJlZi10eXBlIG5hbWU9IkpvdXJuYWwgQXJ0aWNsZSI+MTc8L3JlZi10eXBlPjxj
b250cmlidXRvcnM+PGF1dGhvcnM+PGF1dGhvcj5CYXJiaWVyLCBGLjwvYXV0aG9yPjxhdXRob3I+
UG9tbWllciwgQy48L2F1dGhvcj48YXV0aG9yPkVzc2FpZWQsIFcuPC9hdXRob3I+PGF1dGhvcj5H
YXJyb3VzdGUtT3JnZWFzLCBNLjwvYXV0aG9yPjxhdXRob3I+U2Nod2ViZWwsIEMuPC9hdXRob3I+
PGF1dGhvcj5SdWNrbHksIFMuPC9hdXRob3I+PGF1dGhvcj5EdW1lbmlsLCBBLiBTLjwvYXV0aG9y
PjxhdXRob3I+TGVtaWFsZSwgVi48L2F1dGhvcj48YXV0aG9yPk1vdXJ2aWxsaWVyLCBCLjwvYXV0
aG9yPjxhdXRob3I+Q2xlYyZhcG9zO2gsIEMuPC9hdXRob3I+PGF1dGhvcj5EYXJtb24sIE0uPC9h
dXRob3I+PGF1dGhvcj5MYXVyZW50LCBWLjwvYXV0aG9yPjxhdXRob3I+TWFyY290dGUsIEcuPC9h
dXRob3I+PGF1dGhvcj5MdWNldCwgSi4gQy48L2F1dGhvcj48YXV0aG9yPlNvdXdlaW5lLCBCLjwv
YXV0aG9yPjxhdXRob3I+WmFoYXIsIEouIFIuPC9hdXRob3I+PGF1dGhvcj5UaW1zaXQsIEouIEYu
PC9hdXRob3I+PC9hdXRob3JzPjwvY29udHJpYnV0b3JzPjxhdXRoLWFkZHJlc3M+TWVkaWNhbCBJ
bnRlbnNpdmUgQ2FyZSBVbml0IChJQ1UpLCBMYSBTb3VyY2UgSG9zcGl0YWwtQ0hSIE9ybGVhbnMs
IE9ybGVhbnMsIEZyYW5jZS4mI3hEO1VNUjExMzctSUFNRSBJbnNlcm0sIFBhcmlzIERpZGVyb3Qg
VW5pdmVyc2l0eSwgUGFyaXMsIEZyYW5jZS4mI3hEO01lZGljYWwtU3VyZ2ljYWwgSUNVLCBTYWlu
dC1Kb3NlcGggSG9zcGl0YWwgTmV0d29yaywgUGFyaXMsIEZyYW5jZS4mI3hEO01lZGljYWwgSUNV
LCBBbGJlcnQgTWljaGFsbG9uIFVuaXZlcnNpdHkgSG9zcGl0YWwsIEdyZW5vYmxlLCBGcmFuY2Uu
JiN4RDtEZXBhcnRtZW50IG9mIEJpb3N0YXRpc3RpY3MsIE9VVENPTUVSRUEsIEJvYmlnbnksIEZy
YW5jZS4mI3hEO1N1cmdpY2FsIElDVSwgQW50b2luZSBCZWNsZXJlIFVuaXZlcnNpdHkgSG9zcGl0
YWwsIENsYW1hcnQsIEZyYW5jZS4mI3hEO01lZGljYWwgSUNVLCBTYWludC1Mb3VpcyBVbml2ZXJz
aXR5IEhvc3BpdGFsLCBQYXJpcywgRnJhbmNlLiYjeEQ7TWVkaWNhbCBhbmQgSW5mZWN0aW91cyBE
aXNlYXNlcyBJQ1UsIEJpY2hhdC1DbGF1ZGUgQmVybmFyZCBVbml2ZXJzaXR5IEhvc3BpdGFsLCBQ
YXJpcywgRnJhbmNlLiYjeEQ7TWVkaWNhbCBJQ1UsIEF2aWNlbm5lIFVuaXZlcnNpdHkgSG9zcGl0
YWwsIEJvYmlnbnksIEZyYW5jZS4mI3hEO01lZGljYWwgSUNVLCBTYWludC1FdGllbm5lIFVuaXZl
cnNpdHkgSG9zcGl0YWwsIFNhaW50LVByaWVzdCBlbiBKYXJleiwgRnJhbmNlLiYjeEQ7TWVkaWNh
bCBJQ1UsIEFuZHJlIE1pZ25vdCBIb3NwaXRhbCwgVmVyc2FpbGxlcywgRnJhbmNlLiYjeEQ7U3Vy
Z2ljYWwgSUNVLCBFZG91YXJkIEhlcnJpb3QgVW5pdmVyc2l0eSBIb3NwaXRhbCwgTHlvbiwgRnJh
bmNlLiYjeEQ7VU1SMTEzNy1JQU1FIEluc2VybSwgUGFyaXMgRGlkZXJvdCBVbml2ZXJzaXR5LCBQ
YXJpcywgRnJhbmNlIEluZmVjdGlvbiBDb250cm9sIFVuaXQsIEJpY2hhdC1DbGF1ZGUgQmVybmFy
ZCBVbml2ZXJzaXR5IEhvc3BpdGFsLCBQYXJpcywgRnJhbmNlLiYjeEQ7TWVkaWNhbCBJQ1UsIEdh
YnJpZWwgTW9udHBpZWQgVW5pdmVyc2l0eSBIb3NwaXRhbCwgQ2xlcm1vbnQtRmVycmFuZCwgRnJh
bmNlLiYjeEQ7SW5mZWN0aW9uIENvbnRyb2wgVW5pdCwgQW5nZXJzIFVuaXZlcnNpdHkgSG9zcGl0
YWwsIEFuZ2VycywgRnJhbmNlLiYjeEQ7VU1SMTEzNy1JQU1FIEluc2VybSwgUGFyaXMgRGlkZXJv
dCBVbml2ZXJzaXR5LCBQYXJpcywgRnJhbmNlIE1lZGljYWwgYW5kIEluZmVjdGlvdXMgRGlzZWFz
ZXMgSUNVLCBCaWNoYXQtQ2xhdWRlIEJlcm5hcmQgVW5pdmVyc2l0eSBIb3NwaXRhbCwgUGFyaXMs
IEZyYW5jZSBqZWFuLWZyYW5jb2lzLnRpbXNpdEBiY2guYXBocC5mci48L2F1dGgtYWRkcmVzcz48
dGl0bGVzPjx0aXRsZT5Db2xvbml6YXRpb24gYW5kIGluZmVjdGlvbiB3aXRoIGV4dGVuZGVkLXNw
ZWN0cnVtIGJldGEtbGFjdGFtYXNlLXByb2R1Y2luZyBFbnRlcm9iYWN0ZXJpYWNlYWUgaW4gSUNV
IHBhdGllbnRzOiB3aGF0IGltcGFjdCBvbiBvdXRjb21lcyBhbmQgY2FyYmFwZW5lbSBleHBvc3Vy
ZT88L3RpdGxlPjxzZWNvbmRhcnktdGl0bGU+SiBBbnRpbWljcm9iIENoZW1vdGhlcjwvc2Vjb25k
YXJ5LXRpdGxlPjxhbHQtdGl0bGU+VGhlIEpvdXJuYWwgb2YgYW50aW1pY3JvYmlhbCBjaGVtb3Ro
ZXJhcHk8L2FsdC10aXRsZT48L3RpdGxlcz48cGVyaW9kaWNhbD48ZnVsbC10aXRsZT5KIEFudGlt
aWNyb2IgQ2hlbW90aGVyPC9mdWxsLXRpdGxlPjxhYmJyLTE+VGhlIEpvdXJuYWwgb2YgYW50aW1p
Y3JvYmlhbCBjaGVtb3RoZXJhcHk8L2FiYnItMT48L3BlcmlvZGljYWw+PGFsdC1wZXJpb2RpY2Fs
PjxmdWxsLXRpdGxlPkogQW50aW1pY3JvYiBDaGVtb3RoZXI8L2Z1bGwtdGl0bGU+PGFiYnItMT5U
aGUgSm91cm5hbCBvZiBhbnRpbWljcm9iaWFsIGNoZW1vdGhlcmFweTwvYWJici0xPjwvYWx0LXBl
cmlvZGljYWw+PHBhZ2VzPjEwODgtOTc8L3BhZ2VzPjx2b2x1bWU+NzE8L3ZvbHVtZT48bnVtYmVy
PjQ8L251bWJlcj48ZWRpdGlvbj4yMDE2LzAxLzEzPC9lZGl0aW9uPjxrZXl3b3Jkcz48a2V5d29y
ZD5BZ2VkPC9rZXl3b3JkPjxrZXl3b3JkPkNhcmJhcGVuZW1zL3BoYXJtYWNvbG9neS90aGVyYXBl
dXRpYyB1c2U8L2tleXdvcmQ+PGtleXdvcmQ+Q2F1c2Ugb2YgRGVhdGg8L2tleXdvcmQ+PGtleXdv
cmQ+KkNyb3NzIEluZmVjdGlvbjwva2V5d29yZD48a2V5d29yZD5FbnRlcm9iYWN0ZXJpYWNlYWUv
ZHJ1ZyBlZmZlY3RzLyplbnp5bW9sb2d5L2dlbmV0aWNzPC9rZXl3b3JkPjxrZXl3b3JkPkVudGVy
b2JhY3RlcmlhY2VhZSBJbmZlY3Rpb25zL2RydWcgdGhlcmFweS8qZXBpZGVtaW9sb2d5LyptaWNy
b2Jpb2xvZ3k8L2tleXdvcmQ+PGtleXdvcmQ+RmVtYWxlPC9rZXl3b3JkPjxrZXl3b3JkPkhvc3Bp
dGFsIE1vcnRhbGl0eTwva2V5d29yZD48a2V5d29yZD5IdW1hbnM8L2tleXdvcmQ+PGtleXdvcmQ+
KkludGVuc2l2ZSBDYXJlIFVuaXRzPC9rZXl3b3JkPjxrZXl3b3JkPk1hbGU8L2tleXdvcmQ+PGtl
eXdvcmQ+TWljcm9iaWFsIFNlbnNpdGl2aXR5IFRlc3RzPC9rZXl3b3JkPjxrZXl3b3JkPk1pZGRs
ZSBBZ2VkPC9rZXl3b3JkPjxrZXl3b3JkPk91dGNvbWUgQXNzZXNzbWVudCAoSGVhbHRoIENhcmUp
PC9rZXl3b3JkPjxrZXl3b3JkPlBvcHVsYXRpb24gU3VydmVpbGxhbmNlPC9rZXl3b3JkPjxrZXl3
b3JkPlByb3BvcnRpb25hbCBIYXphcmRzIE1vZGVsczwva2V5d29yZD48a2V5d29yZD5iZXRhLUxh
Y3RhbWFzZXMvKmJpb3N5bnRoZXNpcy9nZW5ldGljczwva2V5d29yZD48L2tleXdvcmRzPjxkYXRl
cz48eWVhcj4yMDE2PC95ZWFyPjxwdWItZGF0ZXM+PGRhdGU+QXByPC9kYXRlPjwvcHViLWRhdGVz
PjwvZGF0ZXM+PGlzYm4+MDMwNS03NDUzPC9pc2JuPjxhY2Nlc3Npb24tbnVtPjI2NzU1NDkyPC9h
Y2Nlc3Npb24tbnVtPjx1cmxzPjwvdXJscz48ZWxlY3Ryb25pYy1yZXNvdXJjZS1udW0+MTAuMTA5
My9qYWMvZGt2NDIzPC9lbGVjdHJvbmljLXJlc291cmNlLW51bT48cmVtb3RlLWRhdGFiYXNlLXBy
b3ZpZGVyPk5MTTwvcmVtb3RlLWRhdGFiYXNlLXByb3ZpZGVyPjxsYW5ndWFnZT5lbmc8L2xhbmd1
YWdlPjwvcmVjb3JkPjwvQ2l0ZT48L0VuZE5vdGU+
</w:fldData>
        </w:fldChar>
      </w:r>
      <w:r w:rsidR="00AB7429" w:rsidRPr="00EA6D76">
        <w:rPr>
          <w:rFonts w:cs="Arial"/>
        </w:rPr>
        <w:instrText xml:space="preserve"> ADDIN EN.CITE </w:instrText>
      </w:r>
      <w:r w:rsidR="00AB7429" w:rsidRPr="00EA6D76">
        <w:rPr>
          <w:rFonts w:cs="Arial"/>
        </w:rPr>
        <w:fldChar w:fldCharType="begin">
          <w:fldData xml:space="preserve">PEVuZE5vdGU+PENpdGU+PEF1dGhvcj5CYXJiaWVyPC9BdXRob3I+PFllYXI+MjAxNjwvWWVhcj48
UmVjTnVtPjI0NDwvUmVjTnVtPjxEaXNwbGF5VGV4dD48c3R5bGUgZmFjZT0ic3VwZXJzY3JpcHQi
PjY8L3N0eWxlPjwvRGlzcGxheVRleHQ+PHJlY29yZD48cmVjLW51bWJlcj4yNDQ8L3JlYy1udW1i
ZXI+PGZvcmVpZ24ta2V5cz48a2V5IGFwcD0iRU4iIGRiLWlkPSJwdjUydng5YTR2dHR3emV6OXgz
NXY1OXh3MnN0OXoyZWR3cnMiIHRpbWVzdGFtcD0iMTUwMjEyMDcwNiI+MjQ0PC9rZXk+PC9mb3Jl
aWduLWtleXM+PHJlZi10eXBlIG5hbWU9IkpvdXJuYWwgQXJ0aWNsZSI+MTc8L3JlZi10eXBlPjxj
b250cmlidXRvcnM+PGF1dGhvcnM+PGF1dGhvcj5CYXJiaWVyLCBGLjwvYXV0aG9yPjxhdXRob3I+
UG9tbWllciwgQy48L2F1dGhvcj48YXV0aG9yPkVzc2FpZWQsIFcuPC9hdXRob3I+PGF1dGhvcj5H
YXJyb3VzdGUtT3JnZWFzLCBNLjwvYXV0aG9yPjxhdXRob3I+U2Nod2ViZWwsIEMuPC9hdXRob3I+
PGF1dGhvcj5SdWNrbHksIFMuPC9hdXRob3I+PGF1dGhvcj5EdW1lbmlsLCBBLiBTLjwvYXV0aG9y
PjxhdXRob3I+TGVtaWFsZSwgVi48L2F1dGhvcj48YXV0aG9yPk1vdXJ2aWxsaWVyLCBCLjwvYXV0
aG9yPjxhdXRob3I+Q2xlYyZhcG9zO2gsIEMuPC9hdXRob3I+PGF1dGhvcj5EYXJtb24sIE0uPC9h
dXRob3I+PGF1dGhvcj5MYXVyZW50LCBWLjwvYXV0aG9yPjxhdXRob3I+TWFyY290dGUsIEcuPC9h
dXRob3I+PGF1dGhvcj5MdWNldCwgSi4gQy48L2F1dGhvcj48YXV0aG9yPlNvdXdlaW5lLCBCLjwv
YXV0aG9yPjxhdXRob3I+WmFoYXIsIEouIFIuPC9hdXRob3I+PGF1dGhvcj5UaW1zaXQsIEouIEYu
PC9hdXRob3I+PC9hdXRob3JzPjwvY29udHJpYnV0b3JzPjxhdXRoLWFkZHJlc3M+TWVkaWNhbCBJ
bnRlbnNpdmUgQ2FyZSBVbml0IChJQ1UpLCBMYSBTb3VyY2UgSG9zcGl0YWwtQ0hSIE9ybGVhbnMs
IE9ybGVhbnMsIEZyYW5jZS4mI3hEO1VNUjExMzctSUFNRSBJbnNlcm0sIFBhcmlzIERpZGVyb3Qg
VW5pdmVyc2l0eSwgUGFyaXMsIEZyYW5jZS4mI3hEO01lZGljYWwtU3VyZ2ljYWwgSUNVLCBTYWlu
dC1Kb3NlcGggSG9zcGl0YWwgTmV0d29yaywgUGFyaXMsIEZyYW5jZS4mI3hEO01lZGljYWwgSUNV
LCBBbGJlcnQgTWljaGFsbG9uIFVuaXZlcnNpdHkgSG9zcGl0YWwsIEdyZW5vYmxlLCBGcmFuY2Uu
JiN4RDtEZXBhcnRtZW50IG9mIEJpb3N0YXRpc3RpY3MsIE9VVENPTUVSRUEsIEJvYmlnbnksIEZy
YW5jZS4mI3hEO1N1cmdpY2FsIElDVSwgQW50b2luZSBCZWNsZXJlIFVuaXZlcnNpdHkgSG9zcGl0
YWwsIENsYW1hcnQsIEZyYW5jZS4mI3hEO01lZGljYWwgSUNVLCBTYWludC1Mb3VpcyBVbml2ZXJz
aXR5IEhvc3BpdGFsLCBQYXJpcywgRnJhbmNlLiYjeEQ7TWVkaWNhbCBhbmQgSW5mZWN0aW91cyBE
aXNlYXNlcyBJQ1UsIEJpY2hhdC1DbGF1ZGUgQmVybmFyZCBVbml2ZXJzaXR5IEhvc3BpdGFsLCBQ
YXJpcywgRnJhbmNlLiYjeEQ7TWVkaWNhbCBJQ1UsIEF2aWNlbm5lIFVuaXZlcnNpdHkgSG9zcGl0
YWwsIEJvYmlnbnksIEZyYW5jZS4mI3hEO01lZGljYWwgSUNVLCBTYWludC1FdGllbm5lIFVuaXZl
cnNpdHkgSG9zcGl0YWwsIFNhaW50LVByaWVzdCBlbiBKYXJleiwgRnJhbmNlLiYjeEQ7TWVkaWNh
bCBJQ1UsIEFuZHJlIE1pZ25vdCBIb3NwaXRhbCwgVmVyc2FpbGxlcywgRnJhbmNlLiYjeEQ7U3Vy
Z2ljYWwgSUNVLCBFZG91YXJkIEhlcnJpb3QgVW5pdmVyc2l0eSBIb3NwaXRhbCwgTHlvbiwgRnJh
bmNlLiYjeEQ7VU1SMTEzNy1JQU1FIEluc2VybSwgUGFyaXMgRGlkZXJvdCBVbml2ZXJzaXR5LCBQ
YXJpcywgRnJhbmNlIEluZmVjdGlvbiBDb250cm9sIFVuaXQsIEJpY2hhdC1DbGF1ZGUgQmVybmFy
ZCBVbml2ZXJzaXR5IEhvc3BpdGFsLCBQYXJpcywgRnJhbmNlLiYjeEQ7TWVkaWNhbCBJQ1UsIEdh
YnJpZWwgTW9udHBpZWQgVW5pdmVyc2l0eSBIb3NwaXRhbCwgQ2xlcm1vbnQtRmVycmFuZCwgRnJh
bmNlLiYjeEQ7SW5mZWN0aW9uIENvbnRyb2wgVW5pdCwgQW5nZXJzIFVuaXZlcnNpdHkgSG9zcGl0
YWwsIEFuZ2VycywgRnJhbmNlLiYjeEQ7VU1SMTEzNy1JQU1FIEluc2VybSwgUGFyaXMgRGlkZXJv
dCBVbml2ZXJzaXR5LCBQYXJpcywgRnJhbmNlIE1lZGljYWwgYW5kIEluZmVjdGlvdXMgRGlzZWFz
ZXMgSUNVLCBCaWNoYXQtQ2xhdWRlIEJlcm5hcmQgVW5pdmVyc2l0eSBIb3NwaXRhbCwgUGFyaXMs
IEZyYW5jZSBqZWFuLWZyYW5jb2lzLnRpbXNpdEBiY2guYXBocC5mci48L2F1dGgtYWRkcmVzcz48
dGl0bGVzPjx0aXRsZT5Db2xvbml6YXRpb24gYW5kIGluZmVjdGlvbiB3aXRoIGV4dGVuZGVkLXNw
ZWN0cnVtIGJldGEtbGFjdGFtYXNlLXByb2R1Y2luZyBFbnRlcm9iYWN0ZXJpYWNlYWUgaW4gSUNV
IHBhdGllbnRzOiB3aGF0IGltcGFjdCBvbiBvdXRjb21lcyBhbmQgY2FyYmFwZW5lbSBleHBvc3Vy
ZT88L3RpdGxlPjxzZWNvbmRhcnktdGl0bGU+SiBBbnRpbWljcm9iIENoZW1vdGhlcjwvc2Vjb25k
YXJ5LXRpdGxlPjxhbHQtdGl0bGU+VGhlIEpvdXJuYWwgb2YgYW50aW1pY3JvYmlhbCBjaGVtb3Ro
ZXJhcHk8L2FsdC10aXRsZT48L3RpdGxlcz48cGVyaW9kaWNhbD48ZnVsbC10aXRsZT5KIEFudGlt
aWNyb2IgQ2hlbW90aGVyPC9mdWxsLXRpdGxlPjxhYmJyLTE+VGhlIEpvdXJuYWwgb2YgYW50aW1p
Y3JvYmlhbCBjaGVtb3RoZXJhcHk8L2FiYnItMT48L3BlcmlvZGljYWw+PGFsdC1wZXJpb2RpY2Fs
PjxmdWxsLXRpdGxlPkogQW50aW1pY3JvYiBDaGVtb3RoZXI8L2Z1bGwtdGl0bGU+PGFiYnItMT5U
aGUgSm91cm5hbCBvZiBhbnRpbWljcm9iaWFsIGNoZW1vdGhlcmFweTwvYWJici0xPjwvYWx0LXBl
cmlvZGljYWw+PHBhZ2VzPjEwODgtOTc8L3BhZ2VzPjx2b2x1bWU+NzE8L3ZvbHVtZT48bnVtYmVy
PjQ8L251bWJlcj48ZWRpdGlvbj4yMDE2LzAxLzEzPC9lZGl0aW9uPjxrZXl3b3Jkcz48a2V5d29y
ZD5BZ2VkPC9rZXl3b3JkPjxrZXl3b3JkPkNhcmJhcGVuZW1zL3BoYXJtYWNvbG9neS90aGVyYXBl
dXRpYyB1c2U8L2tleXdvcmQ+PGtleXdvcmQ+Q2F1c2Ugb2YgRGVhdGg8L2tleXdvcmQ+PGtleXdv
cmQ+KkNyb3NzIEluZmVjdGlvbjwva2V5d29yZD48a2V5d29yZD5FbnRlcm9iYWN0ZXJpYWNlYWUv
ZHJ1ZyBlZmZlY3RzLyplbnp5bW9sb2d5L2dlbmV0aWNzPC9rZXl3b3JkPjxrZXl3b3JkPkVudGVy
b2JhY3RlcmlhY2VhZSBJbmZlY3Rpb25zL2RydWcgdGhlcmFweS8qZXBpZGVtaW9sb2d5LyptaWNy
b2Jpb2xvZ3k8L2tleXdvcmQ+PGtleXdvcmQ+RmVtYWxlPC9rZXl3b3JkPjxrZXl3b3JkPkhvc3Bp
dGFsIE1vcnRhbGl0eTwva2V5d29yZD48a2V5d29yZD5IdW1hbnM8L2tleXdvcmQ+PGtleXdvcmQ+
KkludGVuc2l2ZSBDYXJlIFVuaXRzPC9rZXl3b3JkPjxrZXl3b3JkPk1hbGU8L2tleXdvcmQ+PGtl
eXdvcmQ+TWljcm9iaWFsIFNlbnNpdGl2aXR5IFRlc3RzPC9rZXl3b3JkPjxrZXl3b3JkPk1pZGRs
ZSBBZ2VkPC9rZXl3b3JkPjxrZXl3b3JkPk91dGNvbWUgQXNzZXNzbWVudCAoSGVhbHRoIENhcmUp
PC9rZXl3b3JkPjxrZXl3b3JkPlBvcHVsYXRpb24gU3VydmVpbGxhbmNlPC9rZXl3b3JkPjxrZXl3
b3JkPlByb3BvcnRpb25hbCBIYXphcmRzIE1vZGVsczwva2V5d29yZD48a2V5d29yZD5iZXRhLUxh
Y3RhbWFzZXMvKmJpb3N5bnRoZXNpcy9nZW5ldGljczwva2V5d29yZD48L2tleXdvcmRzPjxkYXRl
cz48eWVhcj4yMDE2PC95ZWFyPjxwdWItZGF0ZXM+PGRhdGU+QXByPC9kYXRlPjwvcHViLWRhdGVz
PjwvZGF0ZXM+PGlzYm4+MDMwNS03NDUzPC9pc2JuPjxhY2Nlc3Npb24tbnVtPjI2NzU1NDkyPC9h
Y2Nlc3Npb24tbnVtPjx1cmxzPjwvdXJscz48ZWxlY3Ryb25pYy1yZXNvdXJjZS1udW0+MTAuMTA5
My9qYWMvZGt2NDIzPC9lbGVjdHJvbmljLXJlc291cmNlLW51bT48cmVtb3RlLWRhdGFiYXNlLXBy
b3ZpZGVyPk5MTTwvcmVtb3RlLWRhdGFiYXNlLXByb3ZpZGVyPjxsYW5ndWFnZT5lbmc8L2xhbmd1
YWdlPjwvcmVjb3JkPjwvQ2l0ZT48L0VuZE5vdGU+
</w:fldData>
        </w:fldChar>
      </w:r>
      <w:r w:rsidR="00AB7429" w:rsidRPr="00EA6D76">
        <w:rPr>
          <w:rFonts w:cs="Arial"/>
        </w:rPr>
        <w:instrText xml:space="preserve"> ADDIN EN.CITE.DATA </w:instrText>
      </w:r>
      <w:r w:rsidR="00AB7429" w:rsidRPr="00EA6D76">
        <w:rPr>
          <w:rFonts w:cs="Arial"/>
        </w:rPr>
      </w:r>
      <w:r w:rsidR="00AB7429" w:rsidRPr="00EA6D76">
        <w:rPr>
          <w:rFonts w:cs="Arial"/>
        </w:rPr>
        <w:fldChar w:fldCharType="end"/>
      </w:r>
      <w:r w:rsidRPr="00EA6D76">
        <w:rPr>
          <w:rFonts w:cs="Arial"/>
        </w:rPr>
      </w:r>
      <w:r w:rsidRPr="00EA6D76">
        <w:rPr>
          <w:rFonts w:cs="Arial"/>
        </w:rPr>
        <w:fldChar w:fldCharType="separate"/>
      </w:r>
      <w:r w:rsidR="00AB7429" w:rsidRPr="00EA6D76">
        <w:rPr>
          <w:rFonts w:cs="Arial"/>
          <w:noProof/>
          <w:vertAlign w:val="superscript"/>
        </w:rPr>
        <w:t>6</w:t>
      </w:r>
      <w:r w:rsidRPr="00EA6D76">
        <w:rPr>
          <w:rFonts w:cs="Arial"/>
        </w:rPr>
        <w:fldChar w:fldCharType="end"/>
      </w:r>
      <w:r w:rsidRPr="00EA6D76">
        <w:rPr>
          <w:rFonts w:cs="Arial"/>
        </w:rPr>
        <w:t xml:space="preserve"> and account</w:t>
      </w:r>
      <w:r w:rsidR="008F44A0" w:rsidRPr="00EA6D76">
        <w:rPr>
          <w:rFonts w:cs="Arial"/>
        </w:rPr>
        <w:t>s</w:t>
      </w:r>
      <w:r w:rsidRPr="00EA6D76">
        <w:rPr>
          <w:rFonts w:cs="Arial"/>
        </w:rPr>
        <w:t xml:space="preserve"> for approximately 10% of </w:t>
      </w:r>
      <w:r w:rsidRPr="00EA6D76">
        <w:rPr>
          <w:rFonts w:cs="Arial"/>
          <w:i/>
        </w:rPr>
        <w:t>E. coli</w:t>
      </w:r>
      <w:r w:rsidRPr="00EA6D76">
        <w:rPr>
          <w:rFonts w:cs="Arial"/>
        </w:rPr>
        <w:t xml:space="preserve"> isolates from serious blood stream infections in the UK </w:t>
      </w:r>
      <w:r w:rsidRPr="00EA6D76">
        <w:rPr>
          <w:rFonts w:cs="Arial"/>
        </w:rPr>
        <w:fldChar w:fldCharType="begin">
          <w:fldData xml:space="preserve">PEVuZE5vdGU+PENpdGU+PEF1dGhvcj5Ib3JuZXI8L0F1dGhvcj48WWVhcj4yMDE0PC9ZZWFyPjxS
ZWNOdW0+MjQyPC9SZWNOdW0+PERpc3BsYXlUZXh0PjxzdHlsZSBmYWNlPSJzdXBlcnNjcmlwdCI+
NSw3PC9zdHlsZT48L0Rpc3BsYXlUZXh0PjxyZWNvcmQ+PHJlYy1udW1iZXI+MjQyPC9yZWMtbnVt
YmVyPjxmb3JlaWduLWtleXM+PGtleSBhcHA9IkVOIiBkYi1pZD0icHY1MnZ4OWE0dnR0d3plejl4
MzV2NTl4dzJzdDl6MmVkd3JzIiB0aW1lc3RhbXA9IjE1MDIxMjAwMzYiPjI0Mjwva2V5PjwvZm9y
ZWlnbi1rZXlzPjxyZWYtdHlwZSBuYW1lPSJKb3VybmFsIEFydGljbGUiPjE3PC9yZWYtdHlwZT48
Y29udHJpYnV0b3JzPjxhdXRob3JzPjxhdXRob3I+SG9ybmVyLCBDLjwvYXV0aG9yPjxhdXRob3I+
RmF3bGV5LCBXLjwvYXV0aG9yPjxhdXRob3I+TW9ycmlzLCBLLjwvYXV0aG9yPjxhdXRob3I+UGFy
bmVsbCwgUC48L2F1dGhvcj48YXV0aG9yPkRlbnRvbiwgTS48L2F1dGhvcj48YXV0aG9yPldpbGNv
eCwgTS48L2F1dGhvcj48L2F1dGhvcnM+PC9jb250cmlidXRvcnM+PGF1dGgtYWRkcmVzcz5MZWVk
cyBUZWFjaGluZyBIb3NwaXRhbHMgTkhTIFRydXN0LCBEZXBhcnRtZW50IG9mIE1pY3JvYmlvbG9n
eSwgT2xkIE1lZGljYWwgU2Nob29sLCBMZWVkcyBHZW5lcmFsIEluZmlybWFyeSwgTGVlZHMgTFMx
IDNFWCwgVUsuPC9hdXRoLWFkZHJlc3M+PHRpdGxlcz48dGl0bGU+RXNjaGVyaWNoaWEgY29saSBi
YWN0ZXJhZW1pYTogMiB5ZWFycyBvZiBwcm9zcGVjdGl2ZSByZWdpb25hbCBzdXJ2ZWlsbGFuY2Ug
KDIwMTAtMTIpPC90aXRsZT48c2Vjb25kYXJ5LXRpdGxlPkogQW50aW1pY3JvYiBDaGVtb3RoZXI8
L3NlY29uZGFyeS10aXRsZT48YWx0LXRpdGxlPlRoZSBKb3VybmFsIG9mIGFudGltaWNyb2JpYWwg
Y2hlbW90aGVyYXB5PC9hbHQtdGl0bGU+PC90aXRsZXM+PHBlcmlvZGljYWw+PGZ1bGwtdGl0bGU+
SiBBbnRpbWljcm9iIENoZW1vdGhlcjwvZnVsbC10aXRsZT48YWJici0xPlRoZSBKb3VybmFsIG9m
IGFudGltaWNyb2JpYWwgY2hlbW90aGVyYXB5PC9hYmJyLTE+PC9wZXJpb2RpY2FsPjxhbHQtcGVy
aW9kaWNhbD48ZnVsbC10aXRsZT5KIEFudGltaWNyb2IgQ2hlbW90aGVyPC9mdWxsLXRpdGxlPjxh
YmJyLTE+VGhlIEpvdXJuYWwgb2YgYW50aW1pY3JvYmlhbCBjaGVtb3RoZXJhcHk8L2FiYnItMT48
L2FsdC1wZXJpb2RpY2FsPjxwYWdlcz45MS0xMDA8L3BhZ2VzPjx2b2x1bWU+Njk8L3ZvbHVtZT48
bnVtYmVyPjE8L251bWJlcj48ZWRpdGlvbj4yMDEzLzA5LzA1PC9lZGl0aW9uPjxrZXl3b3Jkcz48
a2V5d29yZD5BbXBsaWZpZWQgRnJhZ21lbnQgTGVuZ3RoIFBvbHltb3JwaGlzbSBBbmFseXNpczwv
a2V5d29yZD48a2V5d29yZD5CYWN0ZXJlbWlhLyplcGlkZW1pb2xvZ3kvKm1pY3JvYmlvbG9neTwv
a2V5d29yZD48a2V5d29yZD5CYWN0ZXJpYWwgVHlwaW5nIFRlY2huaXF1ZXM8L2tleXdvcmQ+PGtl
eXdvcmQ+KkRydWcgUmVzaXN0YW5jZSwgQmFjdGVyaWFsPC9rZXl3b3JkPjxrZXl3b3JkPipFcGlk
ZW1pb2xvZ2ljYWwgTW9uaXRvcmluZzwva2V5d29yZD48a2V5d29yZD5Fc2NoZXJpY2hpYSBjb2xp
L2NsYXNzaWZpY2F0aW9uLypkcnVnIGVmZmVjdHMvZ2VuZXRpY3MvaXNvbGF0aW9uICZhbXA7IHB1
cmlmaWNhdGlvbjwva2V5d29yZD48a2V5d29yZD5Fc2NoZXJpY2hpYSBjb2xpIEluZmVjdGlvbnMv
KmVwaWRlbWlvbG9neTwva2V5d29yZD48a2V5d29yZD5HZW5vdHlwZTwva2V5d29yZD48a2V5d29y
ZD5IdW1hbnM8L2tleXdvcmQ+PGtleXdvcmQ+TWljcm9iaWFsIFNlbnNpdGl2aXR5IFRlc3RzPC9r
ZXl3b3JkPjxrZXl3b3JkPk1vbGVjdWxhciBUeXBpbmc8L2tleXdvcmQ+PGtleXdvcmQ+UHJvc3Bl
Y3RpdmUgU3R1ZGllczwva2V5d29yZD48a2V5d29yZD5Vbml0ZWQgS2luZ2RvbS9lcGlkZW1pb2xv
Z3k8L2tleXdvcmQ+PGtleXdvcmQ+YW50aWJpb3RpYyBzdXNjZXB0aWJpbGl0eTwva2V5d29yZD48
a2V5d29yZD5lcGlkZW1pb2xvZ3k8L2tleXdvcmQ+PGtleXdvcmQ+Z2VuZXRpYyBiYWNrZ3JvdW5k
PC9rZXl3b3JkPjwva2V5d29yZHM+PGRhdGVzPjx5ZWFyPjIwMTQ8L3llYXI+PHB1Yi1kYXRlcz48
ZGF0ZT5KYW48L2RhdGU+PC9wdWItZGF0ZXM+PC9kYXRlcz48aXNibj4wMzA1LTc0NTM8L2lzYm4+
PGFjY2Vzc2lvbi1udW0+MjQwMDMxODQ8L2FjY2Vzc2lvbi1udW0+PHVybHM+PC91cmxzPjxlbGVj
dHJvbmljLXJlc291cmNlLW51bT4xMC4xMDkzL2phYy9ka3QzMzM8L2VsZWN0cm9uaWMtcmVzb3Vy
Y2UtbnVtPjxyZW1vdGUtZGF0YWJhc2UtcHJvdmlkZXI+TkxNPC9yZW1vdGUtZGF0YWJhc2UtcHJv
dmlkZXI+PGxhbmd1YWdlPmVuZzwvbGFuZ3VhZ2U+PC9yZWNvcmQ+PC9DaXRlPjxDaXRlPjxBdXRo
b3I+TGl2ZXJtb3JlPC9BdXRob3I+PFllYXI+MjAxMjwvWWVhcj48UmVjTnVtPjI0MzwvUmVjTnVt
PjxyZWNvcmQ+PHJlYy1udW1iZXI+MjQzPC9yZWMtbnVtYmVyPjxmb3JlaWduLWtleXM+PGtleSBh
cHA9IkVOIiBkYi1pZD0icHY1MnZ4OWE0dnR0d3plejl4MzV2NTl4dzJzdDl6MmVkd3JzIiB0aW1l
c3RhbXA9IjE1MDIxMjAzMTkiPjI0Mzwva2V5PjwvZm9yZWlnbi1rZXlzPjxyZWYtdHlwZSBuYW1l
PSJKb3VybmFsIEFydGljbGUiPjE3PC9yZWYtdHlwZT48Y29udHJpYnV0b3JzPjxhdXRob3JzPjxh
dXRob3I+TGl2ZXJtb3JlLCBEYXZpZCBNLjwvYXV0aG9yPjwvYXV0aG9ycz48L2NvbnRyaWJ1dG9y
cz48dGl0bGVzPjx0aXRsZT5Gb3VydGVlbiB5ZWFycyBpbiByZXNpc3RhbmNlPC90aXRsZT48c2Vj
b25kYXJ5LXRpdGxlPkludGVybmF0aW9uYWwgSm91cm5hbCBvZiBBbnRpbWljcm9iaWFsIEFnZW50
czwvc2Vjb25kYXJ5LXRpdGxlPjwvdGl0bGVzPjxwZXJpb2RpY2FsPjxmdWxsLXRpdGxlPkludGVy
bmF0aW9uYWwgSm91cm5hbCBvZiBBbnRpbWljcm9iaWFsIEFnZW50czwvZnVsbC10aXRsZT48L3Bl
cmlvZGljYWw+PHBhZ2VzPjI4My0yOTQ8L3BhZ2VzPjx2b2x1bWU+Mzk8L3ZvbHVtZT48bnVtYmVy
PjQ8L251bWJlcj48a2V5d29yZHM+PGtleXdvcmQ+TVJTQTwva2V5d29yZD48a2V5d29yZD5FU0JM
PC9rZXl3b3JkPjxrZXl3b3JkPkNhcmJhcGVuZW1hc2U8L2tleXdvcmQ+PGtleXdvcmQ+QW50aWJp
b3RpYyBkZXZlbG9wbWVudDwva2V5d29yZD48L2tleXdvcmRzPjxkYXRlcz48eWVhcj4yMDEyPC95
ZWFyPjxwdWItZGF0ZXM+PGRhdGU+MjAxMi8wNC8wMS88L2RhdGU+PC9wdWItZGF0ZXM+PC9kYXRl
cz48aXNibj4wOTI0LTg1Nzk8L2lzYm4+PHVybHM+PHJlbGF0ZWQtdXJscz48dXJsPmh0dHA6Ly93
d3cuc2NpZW5jZWRpcmVjdC5jb20vc2NpZW5jZS9hcnRpY2xlL3BpaS9TMDkyNDg1NzkxMjAwMDQ0
MTwvdXJsPjwvcmVsYXRlZC11cmxzPjwvdXJscz48ZWxlY3Ryb25pYy1yZXNvdXJjZS1udW0+aHR0
cDovL2R4LmRvaS5vcmcvMTAuMTAxNi9qLmlqYW50aW1pY2FnLjIwMTEuMTIuMDEyPC9lbGVjdHJv
bmljLXJlc291cmNlLW51bT48L3JlY29yZD48L0NpdGU+PC9FbmROb3RlPn==
</w:fldData>
        </w:fldChar>
      </w:r>
      <w:r w:rsidR="00AB7429" w:rsidRPr="00EA6D76">
        <w:rPr>
          <w:rFonts w:cs="Arial"/>
        </w:rPr>
        <w:instrText xml:space="preserve"> ADDIN EN.CITE </w:instrText>
      </w:r>
      <w:r w:rsidR="00AB7429" w:rsidRPr="00EA6D76">
        <w:rPr>
          <w:rFonts w:cs="Arial"/>
        </w:rPr>
        <w:fldChar w:fldCharType="begin">
          <w:fldData xml:space="preserve">PEVuZE5vdGU+PENpdGU+PEF1dGhvcj5Ib3JuZXI8L0F1dGhvcj48WWVhcj4yMDE0PC9ZZWFyPjxS
ZWNOdW0+MjQyPC9SZWNOdW0+PERpc3BsYXlUZXh0PjxzdHlsZSBmYWNlPSJzdXBlcnNjcmlwdCI+
NSw3PC9zdHlsZT48L0Rpc3BsYXlUZXh0PjxyZWNvcmQ+PHJlYy1udW1iZXI+MjQyPC9yZWMtbnVt
YmVyPjxmb3JlaWduLWtleXM+PGtleSBhcHA9IkVOIiBkYi1pZD0icHY1MnZ4OWE0dnR0d3plejl4
MzV2NTl4dzJzdDl6MmVkd3JzIiB0aW1lc3RhbXA9IjE1MDIxMjAwMzYiPjI0Mjwva2V5PjwvZm9y
ZWlnbi1rZXlzPjxyZWYtdHlwZSBuYW1lPSJKb3VybmFsIEFydGljbGUiPjE3PC9yZWYtdHlwZT48
Y29udHJpYnV0b3JzPjxhdXRob3JzPjxhdXRob3I+SG9ybmVyLCBDLjwvYXV0aG9yPjxhdXRob3I+
RmF3bGV5LCBXLjwvYXV0aG9yPjxhdXRob3I+TW9ycmlzLCBLLjwvYXV0aG9yPjxhdXRob3I+UGFy
bmVsbCwgUC48L2F1dGhvcj48YXV0aG9yPkRlbnRvbiwgTS48L2F1dGhvcj48YXV0aG9yPldpbGNv
eCwgTS48L2F1dGhvcj48L2F1dGhvcnM+PC9jb250cmlidXRvcnM+PGF1dGgtYWRkcmVzcz5MZWVk
cyBUZWFjaGluZyBIb3NwaXRhbHMgTkhTIFRydXN0LCBEZXBhcnRtZW50IG9mIE1pY3JvYmlvbG9n
eSwgT2xkIE1lZGljYWwgU2Nob29sLCBMZWVkcyBHZW5lcmFsIEluZmlybWFyeSwgTGVlZHMgTFMx
IDNFWCwgVUsuPC9hdXRoLWFkZHJlc3M+PHRpdGxlcz48dGl0bGU+RXNjaGVyaWNoaWEgY29saSBi
YWN0ZXJhZW1pYTogMiB5ZWFycyBvZiBwcm9zcGVjdGl2ZSByZWdpb25hbCBzdXJ2ZWlsbGFuY2Ug
KDIwMTAtMTIpPC90aXRsZT48c2Vjb25kYXJ5LXRpdGxlPkogQW50aW1pY3JvYiBDaGVtb3RoZXI8
L3NlY29uZGFyeS10aXRsZT48YWx0LXRpdGxlPlRoZSBKb3VybmFsIG9mIGFudGltaWNyb2JpYWwg
Y2hlbW90aGVyYXB5PC9hbHQtdGl0bGU+PC90aXRsZXM+PHBlcmlvZGljYWw+PGZ1bGwtdGl0bGU+
SiBBbnRpbWljcm9iIENoZW1vdGhlcjwvZnVsbC10aXRsZT48YWJici0xPlRoZSBKb3VybmFsIG9m
IGFudGltaWNyb2JpYWwgY2hlbW90aGVyYXB5PC9hYmJyLTE+PC9wZXJpb2RpY2FsPjxhbHQtcGVy
aW9kaWNhbD48ZnVsbC10aXRsZT5KIEFudGltaWNyb2IgQ2hlbW90aGVyPC9mdWxsLXRpdGxlPjxh
YmJyLTE+VGhlIEpvdXJuYWwgb2YgYW50aW1pY3JvYmlhbCBjaGVtb3RoZXJhcHk8L2FiYnItMT48
L2FsdC1wZXJpb2RpY2FsPjxwYWdlcz45MS0xMDA8L3BhZ2VzPjx2b2x1bWU+Njk8L3ZvbHVtZT48
bnVtYmVyPjE8L251bWJlcj48ZWRpdGlvbj4yMDEzLzA5LzA1PC9lZGl0aW9uPjxrZXl3b3Jkcz48
a2V5d29yZD5BbXBsaWZpZWQgRnJhZ21lbnQgTGVuZ3RoIFBvbHltb3JwaGlzbSBBbmFseXNpczwv
a2V5d29yZD48a2V5d29yZD5CYWN0ZXJlbWlhLyplcGlkZW1pb2xvZ3kvKm1pY3JvYmlvbG9neTwv
a2V5d29yZD48a2V5d29yZD5CYWN0ZXJpYWwgVHlwaW5nIFRlY2huaXF1ZXM8L2tleXdvcmQ+PGtl
eXdvcmQ+KkRydWcgUmVzaXN0YW5jZSwgQmFjdGVyaWFsPC9rZXl3b3JkPjxrZXl3b3JkPipFcGlk
ZW1pb2xvZ2ljYWwgTW9uaXRvcmluZzwva2V5d29yZD48a2V5d29yZD5Fc2NoZXJpY2hpYSBjb2xp
L2NsYXNzaWZpY2F0aW9uLypkcnVnIGVmZmVjdHMvZ2VuZXRpY3MvaXNvbGF0aW9uICZhbXA7IHB1
cmlmaWNhdGlvbjwva2V5d29yZD48a2V5d29yZD5Fc2NoZXJpY2hpYSBjb2xpIEluZmVjdGlvbnMv
KmVwaWRlbWlvbG9neTwva2V5d29yZD48a2V5d29yZD5HZW5vdHlwZTwva2V5d29yZD48a2V5d29y
ZD5IdW1hbnM8L2tleXdvcmQ+PGtleXdvcmQ+TWljcm9iaWFsIFNlbnNpdGl2aXR5IFRlc3RzPC9r
ZXl3b3JkPjxrZXl3b3JkPk1vbGVjdWxhciBUeXBpbmc8L2tleXdvcmQ+PGtleXdvcmQ+UHJvc3Bl
Y3RpdmUgU3R1ZGllczwva2V5d29yZD48a2V5d29yZD5Vbml0ZWQgS2luZ2RvbS9lcGlkZW1pb2xv
Z3k8L2tleXdvcmQ+PGtleXdvcmQ+YW50aWJpb3RpYyBzdXNjZXB0aWJpbGl0eTwva2V5d29yZD48
a2V5d29yZD5lcGlkZW1pb2xvZ3k8L2tleXdvcmQ+PGtleXdvcmQ+Z2VuZXRpYyBiYWNrZ3JvdW5k
PC9rZXl3b3JkPjwva2V5d29yZHM+PGRhdGVzPjx5ZWFyPjIwMTQ8L3llYXI+PHB1Yi1kYXRlcz48
ZGF0ZT5KYW48L2RhdGU+PC9wdWItZGF0ZXM+PC9kYXRlcz48aXNibj4wMzA1LTc0NTM8L2lzYm4+
PGFjY2Vzc2lvbi1udW0+MjQwMDMxODQ8L2FjY2Vzc2lvbi1udW0+PHVybHM+PC91cmxzPjxlbGVj
dHJvbmljLXJlc291cmNlLW51bT4xMC4xMDkzL2phYy9ka3QzMzM8L2VsZWN0cm9uaWMtcmVzb3Vy
Y2UtbnVtPjxyZW1vdGUtZGF0YWJhc2UtcHJvdmlkZXI+TkxNPC9yZW1vdGUtZGF0YWJhc2UtcHJv
dmlkZXI+PGxhbmd1YWdlPmVuZzwvbGFuZ3VhZ2U+PC9yZWNvcmQ+PC9DaXRlPjxDaXRlPjxBdXRo
b3I+TGl2ZXJtb3JlPC9BdXRob3I+PFllYXI+MjAxMjwvWWVhcj48UmVjTnVtPjI0MzwvUmVjTnVt
PjxyZWNvcmQ+PHJlYy1udW1iZXI+MjQzPC9yZWMtbnVtYmVyPjxmb3JlaWduLWtleXM+PGtleSBh
cHA9IkVOIiBkYi1pZD0icHY1MnZ4OWE0dnR0d3plejl4MzV2NTl4dzJzdDl6MmVkd3JzIiB0aW1l
c3RhbXA9IjE1MDIxMjAzMTkiPjI0Mzwva2V5PjwvZm9yZWlnbi1rZXlzPjxyZWYtdHlwZSBuYW1l
PSJKb3VybmFsIEFydGljbGUiPjE3PC9yZWYtdHlwZT48Y29udHJpYnV0b3JzPjxhdXRob3JzPjxh
dXRob3I+TGl2ZXJtb3JlLCBEYXZpZCBNLjwvYXV0aG9yPjwvYXV0aG9ycz48L2NvbnRyaWJ1dG9y
cz48dGl0bGVzPjx0aXRsZT5Gb3VydGVlbiB5ZWFycyBpbiByZXNpc3RhbmNlPC90aXRsZT48c2Vj
b25kYXJ5LXRpdGxlPkludGVybmF0aW9uYWwgSm91cm5hbCBvZiBBbnRpbWljcm9iaWFsIEFnZW50
czwvc2Vjb25kYXJ5LXRpdGxlPjwvdGl0bGVzPjxwZXJpb2RpY2FsPjxmdWxsLXRpdGxlPkludGVy
bmF0aW9uYWwgSm91cm5hbCBvZiBBbnRpbWljcm9iaWFsIEFnZW50czwvZnVsbC10aXRsZT48L3Bl
cmlvZGljYWw+PHBhZ2VzPjI4My0yOTQ8L3BhZ2VzPjx2b2x1bWU+Mzk8L3ZvbHVtZT48bnVtYmVy
PjQ8L251bWJlcj48a2V5d29yZHM+PGtleXdvcmQ+TVJTQTwva2V5d29yZD48a2V5d29yZD5FU0JM
PC9rZXl3b3JkPjxrZXl3b3JkPkNhcmJhcGVuZW1hc2U8L2tleXdvcmQ+PGtleXdvcmQ+QW50aWJp
b3RpYyBkZXZlbG9wbWVudDwva2V5d29yZD48L2tleXdvcmRzPjxkYXRlcz48eWVhcj4yMDEyPC95
ZWFyPjxwdWItZGF0ZXM+PGRhdGU+MjAxMi8wNC8wMS88L2RhdGU+PC9wdWItZGF0ZXM+PC9kYXRl
cz48aXNibj4wOTI0LTg1Nzk8L2lzYm4+PHVybHM+PHJlbGF0ZWQtdXJscz48dXJsPmh0dHA6Ly93
d3cuc2NpZW5jZWRpcmVjdC5jb20vc2NpZW5jZS9hcnRpY2xlL3BpaS9TMDkyNDg1NzkxMjAwMDQ0
MTwvdXJsPjwvcmVsYXRlZC11cmxzPjwvdXJscz48ZWxlY3Ryb25pYy1yZXNvdXJjZS1udW0+aHR0
cDovL2R4LmRvaS5vcmcvMTAuMTAxNi9qLmlqYW50aW1pY2FnLjIwMTEuMTIuMDEyPC9lbGVjdHJv
bmljLXJlc291cmNlLW51bT48L3JlY29yZD48L0NpdGU+PC9FbmROb3RlPn==
</w:fldData>
        </w:fldChar>
      </w:r>
      <w:r w:rsidR="00AB7429" w:rsidRPr="00EA6D76">
        <w:rPr>
          <w:rFonts w:cs="Arial"/>
        </w:rPr>
        <w:instrText xml:space="preserve"> ADDIN EN.CITE.DATA </w:instrText>
      </w:r>
      <w:r w:rsidR="00AB7429" w:rsidRPr="00EA6D76">
        <w:rPr>
          <w:rFonts w:cs="Arial"/>
        </w:rPr>
      </w:r>
      <w:r w:rsidR="00AB7429" w:rsidRPr="00EA6D76">
        <w:rPr>
          <w:rFonts w:cs="Arial"/>
        </w:rPr>
        <w:fldChar w:fldCharType="end"/>
      </w:r>
      <w:r w:rsidRPr="00EA6D76">
        <w:rPr>
          <w:rFonts w:cs="Arial"/>
        </w:rPr>
      </w:r>
      <w:r w:rsidRPr="00EA6D76">
        <w:rPr>
          <w:rFonts w:cs="Arial"/>
        </w:rPr>
        <w:fldChar w:fldCharType="separate"/>
      </w:r>
      <w:r w:rsidR="00AB7429" w:rsidRPr="00EA6D76">
        <w:rPr>
          <w:rFonts w:cs="Arial"/>
          <w:noProof/>
          <w:vertAlign w:val="superscript"/>
        </w:rPr>
        <w:t>5,7</w:t>
      </w:r>
      <w:r w:rsidRPr="00EA6D76">
        <w:rPr>
          <w:rFonts w:cs="Arial"/>
        </w:rPr>
        <w:fldChar w:fldCharType="end"/>
      </w:r>
      <w:r w:rsidRPr="00EA6D76">
        <w:rPr>
          <w:rFonts w:cs="Arial"/>
        </w:rPr>
        <w:t xml:space="preserve">. </w:t>
      </w:r>
      <w:r w:rsidR="008F44A0" w:rsidRPr="00EA6D76">
        <w:rPr>
          <w:rFonts w:cs="Arial"/>
        </w:rPr>
        <w:t>R</w:t>
      </w:r>
      <w:r w:rsidR="00A44C90" w:rsidRPr="00EA6D76">
        <w:rPr>
          <w:rFonts w:cs="Arial"/>
        </w:rPr>
        <w:t xml:space="preserve">eports from global surveillance networks have shown that ~15% of </w:t>
      </w:r>
      <w:r w:rsidR="00A44C90" w:rsidRPr="00EA6D76">
        <w:rPr>
          <w:rFonts w:cs="Arial"/>
          <w:i/>
        </w:rPr>
        <w:t>E. coli</w:t>
      </w:r>
      <w:r w:rsidR="00A44C90" w:rsidRPr="00EA6D76">
        <w:rPr>
          <w:rFonts w:cs="Arial"/>
        </w:rPr>
        <w:t xml:space="preserve"> isolate</w:t>
      </w:r>
      <w:r w:rsidR="008F44A0" w:rsidRPr="00EA6D76">
        <w:rPr>
          <w:rFonts w:cs="Arial"/>
        </w:rPr>
        <w:t>s</w:t>
      </w:r>
      <w:r w:rsidR="00A44C90" w:rsidRPr="00EA6D76">
        <w:rPr>
          <w:rFonts w:cs="Arial"/>
        </w:rPr>
        <w:t xml:space="preserve"> in hospitals are ESBL producers, with a greater prevalence </w:t>
      </w:r>
      <w:r w:rsidR="008F44A0" w:rsidRPr="00EA6D76">
        <w:rPr>
          <w:rFonts w:cs="Arial"/>
        </w:rPr>
        <w:t>ranging from</w:t>
      </w:r>
      <w:r w:rsidR="00A44C90" w:rsidRPr="00EA6D76">
        <w:rPr>
          <w:rFonts w:cs="Arial"/>
        </w:rPr>
        <w:t xml:space="preserve"> 20%</w:t>
      </w:r>
      <w:r w:rsidR="008F44A0" w:rsidRPr="00EA6D76">
        <w:rPr>
          <w:rFonts w:cs="Arial"/>
        </w:rPr>
        <w:t xml:space="preserve"> to </w:t>
      </w:r>
      <w:r w:rsidR="00A44C90" w:rsidRPr="00EA6D76">
        <w:rPr>
          <w:rFonts w:cs="Arial"/>
        </w:rPr>
        <w:t xml:space="preserve">60% in China and Southeastern Asian countries </w:t>
      </w:r>
      <w:r w:rsidR="00A44C90" w:rsidRPr="00EA6D76">
        <w:rPr>
          <w:rFonts w:cs="Arial"/>
        </w:rPr>
        <w:fldChar w:fldCharType="begin">
          <w:fldData xml:space="preserve">PEVuZE5vdGU+PENpdGU+PEF1dGhvcj5DaG9uZzwvQXV0aG9yPjxZZWFyPjIwMTg8L1llYXI+PFJl
Y051bT4zODQ8L1JlY051bT48RGlzcGxheVRleHQ+PHN0eWxlIGZhY2U9InN1cGVyc2NyaXB0Ij44
PC9zdHlsZT48L0Rpc3BsYXlUZXh0PjxyZWNvcmQ+PHJlYy1udW1iZXI+Mzg0PC9yZWMtbnVtYmVy
Pjxmb3JlaWduLWtleXM+PGtleSBhcHA9IkVOIiBkYi1pZD0icHY1MnZ4OWE0dnR0d3plejl4MzV2
NTl4dzJzdDl6MmVkd3JzIiB0aW1lc3RhbXA9IjE1NTA2NzIwMzIiPjM4NDwva2V5PjwvZm9yZWln
bi1rZXlzPjxyZWYtdHlwZSBuYW1lPSJKb3VybmFsIEFydGljbGUiPjE3PC9yZWYtdHlwZT48Y29u
dHJpYnV0b3JzPjxhdXRob3JzPjxhdXRob3I+Q2hvbmcsIFkuPC9hdXRob3I+PGF1dGhvcj5TaGlt
b2RhLCBTLjwvYXV0aG9yPjxhdXRob3I+U2hpbW9ubywgTi48L2F1dGhvcj48L2F1dGhvcnM+PC9j
b250cmlidXRvcnM+PGF1dGgtYWRkcmVzcz5NZWRpY2luZSBhbmQgQmlvc3lzdGVtaWMgU2NpZW5j
ZSwgS3l1c2h1IFVuaXZlcnNpdHkgR3JhZHVhdGUgU2Nob29sIG9mIE1lZGljYWwgU2NpZW5jZXMs
IDMtMS0xIE1haWRhc2hpLCBIaWdhc2hpLUt1LCBGdWt1b2thIDgxMi04NTgyLCBKYXBhbi4gRWxl
Y3Ryb25pYyBhZGRyZXNzOiB5Y2hvbmdAZ2o5LnNvLW5ldC5uZS5qcC4mI3hEO01lZGljaW5lIGFu
ZCBCaW9zeXN0ZW1pYyBTY2llbmNlLCBLeXVzaHUgVW5pdmVyc2l0eSBHcmFkdWF0ZSBTY2hvb2wg
b2YgTWVkaWNhbCBTY2llbmNlcywgMy0xLTEgTWFpZGFzaGksIEhpZ2FzaGktS3UsIEZ1a3Vva2Eg
ODEyLTg1ODIsIEphcGFuLiYjeEQ7Q2VudGVyIGZvciB0aGUgU3R1ZHkgb2YgR2xvYmFsIEluZmVj
dGlvbiwgS3l1c2h1IFVuaXZlcnNpdHkgSG9zcGl0YWwsIEZ1a3Vva2EsIEphcGFuLjwvYXV0aC1h
ZGRyZXNzPjx0aXRsZXM+PHRpdGxlPkN1cnJlbnQgZXBpZGVtaW9sb2d5LCBnZW5ldGljIGV2b2x1
dGlvbiBhbmQgY2xpbmljYWwgaW1wYWN0IG9mIGV4dGVuZGVkLXNwZWN0cnVtIGJldGEtbGFjdGFt
YXNlLXByb2R1Y2luZyBFc2NoZXJpY2hpYSBjb2xpIGFuZCBLbGVic2llbGxhIHBuZXVtb25pYWU8
L3RpdGxlPjxzZWNvbmRhcnktdGl0bGU+SW5mZWN0IEdlbmV0IEV2b2w8L3NlY29uZGFyeS10aXRs
ZT48YWx0LXRpdGxlPkluZmVjdGlvbiwgZ2VuZXRpY3MgYW5kIGV2b2x1dGlvbiA6IGpvdXJuYWwg
b2YgbW9sZWN1bGFyIGVwaWRlbWlvbG9neSBhbmQgZXZvbHV0aW9uYXJ5IGdlbmV0aWNzIGluIGlu
ZmVjdGlvdXMgZGlzZWFzZXM8L2FsdC10aXRsZT48L3RpdGxlcz48cGVyaW9kaWNhbD48ZnVsbC10
aXRsZT5JbmZlY3QgR2VuZXQgRXZvbDwvZnVsbC10aXRsZT48YWJici0xPkluZmVjdGlvbiwgZ2Vu
ZXRpY3MgYW5kIGV2b2x1dGlvbiA6IGpvdXJuYWwgb2YgbW9sZWN1bGFyIGVwaWRlbWlvbG9neSBh
bmQgZXZvbHV0aW9uYXJ5IGdlbmV0aWNzIGluIGluZmVjdGlvdXMgZGlzZWFzZXM8L2FiYnItMT48
L3BlcmlvZGljYWw+PGFsdC1wZXJpb2RpY2FsPjxmdWxsLXRpdGxlPkluZmVjdCBHZW5ldCBFdm9s
PC9mdWxsLXRpdGxlPjxhYmJyLTE+SW5mZWN0aW9uLCBnZW5ldGljcyBhbmQgZXZvbHV0aW9uIDog
am91cm5hbCBvZiBtb2xlY3VsYXIgZXBpZGVtaW9sb2d5IGFuZCBldm9sdXRpb25hcnkgZ2VuZXRp
Y3MgaW4gaW5mZWN0aW91cyBkaXNlYXNlczwvYWJici0xPjwvYWx0LXBlcmlvZGljYWw+PHBhZ2Vz
PjE4NS0xODg8L3BhZ2VzPjx2b2x1bWU+NjE8L3ZvbHVtZT48ZWRpdGlvbj4yMDE4LzA0LzA4PC9l
ZGl0aW9uPjxrZXl3b3Jkcz48a2V5d29yZD4qQW50aWJpb3RpYyByZXNpc3RhbmNlPC9rZXl3b3Jk
PjxrZXl3b3JkPipFc2JsPC9rZXl3b3JkPjxrZXl3b3JkPipFc2NoZXJpY2hpYSBjb2xpPC9rZXl3
b3JkPjxrZXl3b3JkPipHZW5ldGljIGV2b2x1dGlvbjwva2V5d29yZD48a2V5d29yZD4qS2xlYnNp
ZWxsYSBwbmV1bW9uaWFlPC9rZXl3b3JkPjwva2V5d29yZHM+PGRhdGVzPjx5ZWFyPjIwMTg8L3ll
YXI+PHB1Yi1kYXRlcz48ZGF0ZT5KdWw8L2RhdGU+PC9wdWItZGF0ZXM+PC9kYXRlcz48aXNibj4x
NTY3LTEzNDg8L2lzYm4+PGFjY2Vzc2lvbi1udW0+Mjk2MjY2NzY8L2FjY2Vzc2lvbi1udW0+PHVy
bHM+PC91cmxzPjxlbGVjdHJvbmljLXJlc291cmNlLW51bT4xMC4xMDE2L2oubWVlZ2lkLjIwMTgu
MDQuMDA1PC9lbGVjdHJvbmljLXJlc291cmNlLW51bT48cmVtb3RlLWRhdGFiYXNlLXByb3ZpZGVy
Pk5MTTwvcmVtb3RlLWRhdGFiYXNlLXByb3ZpZGVyPjxsYW5ndWFnZT5lbmc8L2xhbmd1YWdlPjwv
cmVjb3JkPjwvQ2l0ZT48L0VuZE5vdGU+
</w:fldData>
        </w:fldChar>
      </w:r>
      <w:r w:rsidR="00AB7429" w:rsidRPr="00EA6D76">
        <w:rPr>
          <w:rFonts w:cs="Arial"/>
        </w:rPr>
        <w:instrText xml:space="preserve"> ADDIN EN.CITE </w:instrText>
      </w:r>
      <w:r w:rsidR="00AB7429" w:rsidRPr="00EA6D76">
        <w:rPr>
          <w:rFonts w:cs="Arial"/>
        </w:rPr>
        <w:fldChar w:fldCharType="begin">
          <w:fldData xml:space="preserve">PEVuZE5vdGU+PENpdGU+PEF1dGhvcj5DaG9uZzwvQXV0aG9yPjxZZWFyPjIwMTg8L1llYXI+PFJl
Y051bT4zODQ8L1JlY051bT48RGlzcGxheVRleHQ+PHN0eWxlIGZhY2U9InN1cGVyc2NyaXB0Ij44
PC9zdHlsZT48L0Rpc3BsYXlUZXh0PjxyZWNvcmQ+PHJlYy1udW1iZXI+Mzg0PC9yZWMtbnVtYmVy
Pjxmb3JlaWduLWtleXM+PGtleSBhcHA9IkVOIiBkYi1pZD0icHY1MnZ4OWE0dnR0d3plejl4MzV2
NTl4dzJzdDl6MmVkd3JzIiB0aW1lc3RhbXA9IjE1NTA2NzIwMzIiPjM4NDwva2V5PjwvZm9yZWln
bi1rZXlzPjxyZWYtdHlwZSBuYW1lPSJKb3VybmFsIEFydGljbGUiPjE3PC9yZWYtdHlwZT48Y29u
dHJpYnV0b3JzPjxhdXRob3JzPjxhdXRob3I+Q2hvbmcsIFkuPC9hdXRob3I+PGF1dGhvcj5TaGlt
b2RhLCBTLjwvYXV0aG9yPjxhdXRob3I+U2hpbW9ubywgTi48L2F1dGhvcj48L2F1dGhvcnM+PC9j
b250cmlidXRvcnM+PGF1dGgtYWRkcmVzcz5NZWRpY2luZSBhbmQgQmlvc3lzdGVtaWMgU2NpZW5j
ZSwgS3l1c2h1IFVuaXZlcnNpdHkgR3JhZHVhdGUgU2Nob29sIG9mIE1lZGljYWwgU2NpZW5jZXMs
IDMtMS0xIE1haWRhc2hpLCBIaWdhc2hpLUt1LCBGdWt1b2thIDgxMi04NTgyLCBKYXBhbi4gRWxl
Y3Ryb25pYyBhZGRyZXNzOiB5Y2hvbmdAZ2o5LnNvLW5ldC5uZS5qcC4mI3hEO01lZGljaW5lIGFu
ZCBCaW9zeXN0ZW1pYyBTY2llbmNlLCBLeXVzaHUgVW5pdmVyc2l0eSBHcmFkdWF0ZSBTY2hvb2wg
b2YgTWVkaWNhbCBTY2llbmNlcywgMy0xLTEgTWFpZGFzaGksIEhpZ2FzaGktS3UsIEZ1a3Vva2Eg
ODEyLTg1ODIsIEphcGFuLiYjeEQ7Q2VudGVyIGZvciB0aGUgU3R1ZHkgb2YgR2xvYmFsIEluZmVj
dGlvbiwgS3l1c2h1IFVuaXZlcnNpdHkgSG9zcGl0YWwsIEZ1a3Vva2EsIEphcGFuLjwvYXV0aC1h
ZGRyZXNzPjx0aXRsZXM+PHRpdGxlPkN1cnJlbnQgZXBpZGVtaW9sb2d5LCBnZW5ldGljIGV2b2x1
dGlvbiBhbmQgY2xpbmljYWwgaW1wYWN0IG9mIGV4dGVuZGVkLXNwZWN0cnVtIGJldGEtbGFjdGFt
YXNlLXByb2R1Y2luZyBFc2NoZXJpY2hpYSBjb2xpIGFuZCBLbGVic2llbGxhIHBuZXVtb25pYWU8
L3RpdGxlPjxzZWNvbmRhcnktdGl0bGU+SW5mZWN0IEdlbmV0IEV2b2w8L3NlY29uZGFyeS10aXRs
ZT48YWx0LXRpdGxlPkluZmVjdGlvbiwgZ2VuZXRpY3MgYW5kIGV2b2x1dGlvbiA6IGpvdXJuYWwg
b2YgbW9sZWN1bGFyIGVwaWRlbWlvbG9neSBhbmQgZXZvbHV0aW9uYXJ5IGdlbmV0aWNzIGluIGlu
ZmVjdGlvdXMgZGlzZWFzZXM8L2FsdC10aXRsZT48L3RpdGxlcz48cGVyaW9kaWNhbD48ZnVsbC10
aXRsZT5JbmZlY3QgR2VuZXQgRXZvbDwvZnVsbC10aXRsZT48YWJici0xPkluZmVjdGlvbiwgZ2Vu
ZXRpY3MgYW5kIGV2b2x1dGlvbiA6IGpvdXJuYWwgb2YgbW9sZWN1bGFyIGVwaWRlbWlvbG9neSBh
bmQgZXZvbHV0aW9uYXJ5IGdlbmV0aWNzIGluIGluZmVjdGlvdXMgZGlzZWFzZXM8L2FiYnItMT48
L3BlcmlvZGljYWw+PGFsdC1wZXJpb2RpY2FsPjxmdWxsLXRpdGxlPkluZmVjdCBHZW5ldCBFdm9s
PC9mdWxsLXRpdGxlPjxhYmJyLTE+SW5mZWN0aW9uLCBnZW5ldGljcyBhbmQgZXZvbHV0aW9uIDog
am91cm5hbCBvZiBtb2xlY3VsYXIgZXBpZGVtaW9sb2d5IGFuZCBldm9sdXRpb25hcnkgZ2VuZXRp
Y3MgaW4gaW5mZWN0aW91cyBkaXNlYXNlczwvYWJici0xPjwvYWx0LXBlcmlvZGljYWw+PHBhZ2Vz
PjE4NS0xODg8L3BhZ2VzPjx2b2x1bWU+NjE8L3ZvbHVtZT48ZWRpdGlvbj4yMDE4LzA0LzA4PC9l
ZGl0aW9uPjxrZXl3b3Jkcz48a2V5d29yZD4qQW50aWJpb3RpYyByZXNpc3RhbmNlPC9rZXl3b3Jk
PjxrZXl3b3JkPipFc2JsPC9rZXl3b3JkPjxrZXl3b3JkPipFc2NoZXJpY2hpYSBjb2xpPC9rZXl3
b3JkPjxrZXl3b3JkPipHZW5ldGljIGV2b2x1dGlvbjwva2V5d29yZD48a2V5d29yZD4qS2xlYnNp
ZWxsYSBwbmV1bW9uaWFlPC9rZXl3b3JkPjwva2V5d29yZHM+PGRhdGVzPjx5ZWFyPjIwMTg8L3ll
YXI+PHB1Yi1kYXRlcz48ZGF0ZT5KdWw8L2RhdGU+PC9wdWItZGF0ZXM+PC9kYXRlcz48aXNibj4x
NTY3LTEzNDg8L2lzYm4+PGFjY2Vzc2lvbi1udW0+Mjk2MjY2NzY8L2FjY2Vzc2lvbi1udW0+PHVy
bHM+PC91cmxzPjxlbGVjdHJvbmljLXJlc291cmNlLW51bT4xMC4xMDE2L2oubWVlZ2lkLjIwMTgu
MDQuMDA1PC9lbGVjdHJvbmljLXJlc291cmNlLW51bT48cmVtb3RlLWRhdGFiYXNlLXByb3ZpZGVy
Pk5MTTwvcmVtb3RlLWRhdGFiYXNlLXByb3ZpZGVyPjxsYW5ndWFnZT5lbmc8L2xhbmd1YWdlPjwv
cmVjb3JkPjwvQ2l0ZT48L0VuZE5vdGU+
</w:fldData>
        </w:fldChar>
      </w:r>
      <w:r w:rsidR="00AB7429" w:rsidRPr="00EA6D76">
        <w:rPr>
          <w:rFonts w:cs="Arial"/>
        </w:rPr>
        <w:instrText xml:space="preserve"> ADDIN EN.CITE.DATA </w:instrText>
      </w:r>
      <w:r w:rsidR="00AB7429" w:rsidRPr="00EA6D76">
        <w:rPr>
          <w:rFonts w:cs="Arial"/>
        </w:rPr>
      </w:r>
      <w:r w:rsidR="00AB7429" w:rsidRPr="00EA6D76">
        <w:rPr>
          <w:rFonts w:cs="Arial"/>
        </w:rPr>
        <w:fldChar w:fldCharType="end"/>
      </w:r>
      <w:r w:rsidR="00A44C90" w:rsidRPr="00EA6D76">
        <w:rPr>
          <w:rFonts w:cs="Arial"/>
        </w:rPr>
      </w:r>
      <w:r w:rsidR="00A44C90" w:rsidRPr="00EA6D76">
        <w:rPr>
          <w:rFonts w:cs="Arial"/>
        </w:rPr>
        <w:fldChar w:fldCharType="separate"/>
      </w:r>
      <w:r w:rsidR="00AB7429" w:rsidRPr="00EA6D76">
        <w:rPr>
          <w:rFonts w:cs="Arial"/>
          <w:noProof/>
          <w:vertAlign w:val="superscript"/>
        </w:rPr>
        <w:t>8</w:t>
      </w:r>
      <w:r w:rsidR="00A44C90" w:rsidRPr="00EA6D76">
        <w:rPr>
          <w:rFonts w:cs="Arial"/>
        </w:rPr>
        <w:fldChar w:fldCharType="end"/>
      </w:r>
      <w:r w:rsidR="00A44C90" w:rsidRPr="00EA6D76">
        <w:rPr>
          <w:rFonts w:cs="Arial"/>
        </w:rPr>
        <w:t xml:space="preserve">.  </w:t>
      </w:r>
      <w:proofErr w:type="spellStart"/>
      <w:r w:rsidRPr="00EA6D76">
        <w:rPr>
          <w:rFonts w:cs="Arial"/>
        </w:rPr>
        <w:t>AmpC</w:t>
      </w:r>
      <w:proofErr w:type="spellEnd"/>
      <w:r w:rsidRPr="00EA6D76">
        <w:rPr>
          <w:rFonts w:cs="Arial"/>
        </w:rPr>
        <w:t xml:space="preserve"> genes are chromosomally carried by some members of the </w:t>
      </w:r>
      <w:r w:rsidRPr="00EA6D76">
        <w:rPr>
          <w:rFonts w:cs="Arial"/>
          <w:i/>
        </w:rPr>
        <w:t>Enterobacteriaceae</w:t>
      </w:r>
      <w:r w:rsidRPr="00EA6D76">
        <w:rPr>
          <w:rFonts w:cs="Arial"/>
        </w:rPr>
        <w:t xml:space="preserve">, including </w:t>
      </w:r>
      <w:r w:rsidRPr="00EA6D76">
        <w:rPr>
          <w:rFonts w:cs="Arial"/>
          <w:i/>
        </w:rPr>
        <w:t>Enterobacter</w:t>
      </w:r>
      <w:r w:rsidR="008D2D63" w:rsidRPr="00EA6D76">
        <w:rPr>
          <w:rFonts w:cs="Arial"/>
          <w:i/>
        </w:rPr>
        <w:t xml:space="preserve"> </w:t>
      </w:r>
      <w:proofErr w:type="spellStart"/>
      <w:r w:rsidR="008D2D63" w:rsidRPr="00EA6D76">
        <w:rPr>
          <w:rFonts w:cs="Arial"/>
          <w:i/>
        </w:rPr>
        <w:t>spp</w:t>
      </w:r>
      <w:proofErr w:type="spellEnd"/>
      <w:r w:rsidR="008D2D63" w:rsidRPr="00EA6D76">
        <w:rPr>
          <w:rFonts w:cs="Arial"/>
          <w:i/>
        </w:rPr>
        <w:t xml:space="preserve"> </w:t>
      </w:r>
      <w:r w:rsidRPr="00EA6D76">
        <w:rPr>
          <w:rFonts w:cs="Arial"/>
          <w:i/>
        </w:rPr>
        <w:t xml:space="preserve"> </w:t>
      </w:r>
      <w:r w:rsidRPr="00EA6D76">
        <w:rPr>
          <w:rFonts w:cs="Arial"/>
        </w:rPr>
        <w:t xml:space="preserve">and </w:t>
      </w:r>
      <w:r w:rsidRPr="00EA6D76">
        <w:rPr>
          <w:rFonts w:cs="Arial"/>
          <w:i/>
        </w:rPr>
        <w:t xml:space="preserve">Citrobacter </w:t>
      </w:r>
      <w:proofErr w:type="spellStart"/>
      <w:r w:rsidR="008D2D63" w:rsidRPr="00EA6D76">
        <w:rPr>
          <w:rFonts w:cs="Arial"/>
          <w:i/>
        </w:rPr>
        <w:t>freundii</w:t>
      </w:r>
      <w:proofErr w:type="spellEnd"/>
      <w:r w:rsidR="008D2D63" w:rsidRPr="00EA6D76">
        <w:rPr>
          <w:rFonts w:cs="Arial"/>
          <w:i/>
        </w:rPr>
        <w:t xml:space="preserve"> complex</w:t>
      </w:r>
      <w:r w:rsidRPr="00EA6D76">
        <w:rPr>
          <w:rFonts w:cs="Arial"/>
        </w:rPr>
        <w:t xml:space="preserve">, and confer resistance to third generation cephalosporins and cephamycin, and plasmid mediated </w:t>
      </w:r>
      <w:proofErr w:type="spellStart"/>
      <w:r w:rsidRPr="00EA6D76">
        <w:rPr>
          <w:rFonts w:cs="Arial"/>
        </w:rPr>
        <w:t>AmpC</w:t>
      </w:r>
      <w:proofErr w:type="spellEnd"/>
      <w:r w:rsidRPr="00EA6D76">
        <w:rPr>
          <w:rFonts w:cs="Arial"/>
        </w:rPr>
        <w:t xml:space="preserve"> genes </w:t>
      </w:r>
      <w:r w:rsidR="008D2D63" w:rsidRPr="00EA6D76">
        <w:rPr>
          <w:rFonts w:cs="Arial"/>
        </w:rPr>
        <w:t xml:space="preserve">have </w:t>
      </w:r>
      <w:r w:rsidRPr="00EA6D76">
        <w:rPr>
          <w:rFonts w:cs="Arial"/>
        </w:rPr>
        <w:t xml:space="preserve">enabled their spread throughout the </w:t>
      </w:r>
      <w:r w:rsidRPr="00EA6D76">
        <w:rPr>
          <w:rFonts w:cs="Arial"/>
          <w:i/>
        </w:rPr>
        <w:t>Enterobacteriaceae</w:t>
      </w:r>
      <w:r w:rsidRPr="00EA6D76">
        <w:rPr>
          <w:rFonts w:cs="Arial"/>
        </w:rPr>
        <w:t xml:space="preserve"> </w:t>
      </w:r>
      <w:r w:rsidRPr="00EA6D76">
        <w:rPr>
          <w:rFonts w:cs="Arial"/>
        </w:rPr>
        <w:fldChar w:fldCharType="begin"/>
      </w:r>
      <w:r w:rsidR="00A44C90" w:rsidRPr="00EA6D76">
        <w:rPr>
          <w:rFonts w:cs="Arial"/>
        </w:rPr>
        <w:instrText xml:space="preserve"> ADDIN EN.CITE &lt;EndNote&gt;&lt;Cite&gt;&lt;Author&gt;Thomson&lt;/Author&gt;&lt;Year&gt;2010&lt;/Year&gt;&lt;RecNum&gt;257&lt;/RecNum&gt;&lt;DisplayText&gt;&lt;style face="superscript"&gt;9&lt;/style&gt;&lt;/DisplayText&gt;&lt;record&gt;&lt;rec-number&gt;257&lt;/rec-number&gt;&lt;foreign-keys&gt;&lt;key app="EN" db-id="pv52vx9a4vttwzez9x35v59xw2st9z2edwrs" timestamp="1504712422"&gt;257&lt;/key&gt;&lt;/foreign-keys&gt;&lt;ref-type name="Journal Article"&gt;17&lt;/ref-type&gt;&lt;contributors&gt;&lt;authors&gt;&lt;author&gt;Thomson, Kenneth S.&lt;/author&gt;&lt;/authors&gt;&lt;/contributors&gt;&lt;titles&gt;&lt;title&gt;Extended-Spectrum-β-Lactamase, AmpC, and Carbapenemase Issues&lt;/title&gt;&lt;secondary-title&gt;Journal of Clinical Microbiology&lt;/secondary-title&gt;&lt;/titles&gt;&lt;periodical&gt;&lt;full-title&gt;Journal of Clinical Microbiology&lt;/full-title&gt;&lt;/periodical&gt;&lt;pages&gt;1019-1025&lt;/pages&gt;&lt;volume&gt;48&lt;/volume&gt;&lt;number&gt;4&lt;/number&gt;&lt;dates&gt;&lt;year&gt;2010&lt;/year&gt;&lt;pub-dates&gt;&lt;date&gt;April 1, 2010&lt;/date&gt;&lt;/pub-dates&gt;&lt;/dates&gt;&lt;urls&gt;&lt;related-urls&gt;&lt;url&gt;http://jcm.asm.org/content/48/4/1019.short&lt;/url&gt;&lt;/related-urls&gt;&lt;/urls&gt;&lt;electronic-resource-num&gt;10.1128/jcm.00219-10&lt;/electronic-resource-num&gt;&lt;/record&gt;&lt;/Cite&gt;&lt;/EndNote&gt;</w:instrText>
      </w:r>
      <w:r w:rsidRPr="00EA6D76">
        <w:rPr>
          <w:rFonts w:cs="Arial"/>
        </w:rPr>
        <w:fldChar w:fldCharType="separate"/>
      </w:r>
      <w:r w:rsidR="00A44C90" w:rsidRPr="00EA6D76">
        <w:rPr>
          <w:rFonts w:cs="Arial"/>
          <w:noProof/>
          <w:vertAlign w:val="superscript"/>
        </w:rPr>
        <w:t>9</w:t>
      </w:r>
      <w:r w:rsidRPr="00EA6D76">
        <w:rPr>
          <w:rFonts w:cs="Arial"/>
        </w:rPr>
        <w:fldChar w:fldCharType="end"/>
      </w:r>
      <w:r w:rsidRPr="00EA6D76">
        <w:rPr>
          <w:rFonts w:cs="Arial"/>
        </w:rPr>
        <w:t>.</w:t>
      </w:r>
      <w:r w:rsidR="00A44C90" w:rsidRPr="00EA6D76">
        <w:rPr>
          <w:rFonts w:cs="Arial"/>
        </w:rPr>
        <w:t xml:space="preserve"> </w:t>
      </w:r>
      <w:r w:rsidR="000A2544" w:rsidRPr="00EA6D76">
        <w:rPr>
          <w:rFonts w:cs="Arial"/>
        </w:rPr>
        <w:t xml:space="preserve">Acquired </w:t>
      </w:r>
      <w:proofErr w:type="spellStart"/>
      <w:r w:rsidR="00A44C90" w:rsidRPr="00EA6D76">
        <w:rPr>
          <w:rFonts w:cs="Arial"/>
        </w:rPr>
        <w:t>AmpC</w:t>
      </w:r>
      <w:proofErr w:type="spellEnd"/>
      <w:r w:rsidR="00A44C90" w:rsidRPr="00EA6D76">
        <w:rPr>
          <w:rFonts w:cs="Arial"/>
        </w:rPr>
        <w:t xml:space="preserve"> production in the </w:t>
      </w:r>
      <w:r w:rsidR="000A2544" w:rsidRPr="00EA6D76">
        <w:rPr>
          <w:rFonts w:cs="Arial"/>
        </w:rPr>
        <w:t>Enterobacteriaceae</w:t>
      </w:r>
      <w:r w:rsidR="00A44C90" w:rsidRPr="00EA6D76">
        <w:rPr>
          <w:rFonts w:cs="Arial"/>
        </w:rPr>
        <w:t xml:space="preserve"> is less frequently encountered than ESBL production, but is increasing </w:t>
      </w:r>
      <w:r w:rsidR="00A44C90" w:rsidRPr="00EA6D76">
        <w:rPr>
          <w:rFonts w:cs="Arial"/>
        </w:rPr>
        <w:fldChar w:fldCharType="begin">
          <w:fldData xml:space="preserve">PEVuZE5vdGU+PENpdGU+PEF1dGhvcj5DaG9uZzwvQXV0aG9yPjxZZWFyPjIwMTg8L1llYXI+PFJl
Y051bT4zODQ8L1JlY051bT48RGlzcGxheVRleHQ+PHN0eWxlIGZhY2U9InN1cGVyc2NyaXB0Ij44
PC9zdHlsZT48L0Rpc3BsYXlUZXh0PjxyZWNvcmQ+PHJlYy1udW1iZXI+Mzg0PC9yZWMtbnVtYmVy
Pjxmb3JlaWduLWtleXM+PGtleSBhcHA9IkVOIiBkYi1pZD0icHY1MnZ4OWE0dnR0d3plejl4MzV2
NTl4dzJzdDl6MmVkd3JzIiB0aW1lc3RhbXA9IjE1NTA2NzIwMzIiPjM4NDwva2V5PjwvZm9yZWln
bi1rZXlzPjxyZWYtdHlwZSBuYW1lPSJKb3VybmFsIEFydGljbGUiPjE3PC9yZWYtdHlwZT48Y29u
dHJpYnV0b3JzPjxhdXRob3JzPjxhdXRob3I+Q2hvbmcsIFkuPC9hdXRob3I+PGF1dGhvcj5TaGlt
b2RhLCBTLjwvYXV0aG9yPjxhdXRob3I+U2hpbW9ubywgTi48L2F1dGhvcj48L2F1dGhvcnM+PC9j
b250cmlidXRvcnM+PGF1dGgtYWRkcmVzcz5NZWRpY2luZSBhbmQgQmlvc3lzdGVtaWMgU2NpZW5j
ZSwgS3l1c2h1IFVuaXZlcnNpdHkgR3JhZHVhdGUgU2Nob29sIG9mIE1lZGljYWwgU2NpZW5jZXMs
IDMtMS0xIE1haWRhc2hpLCBIaWdhc2hpLUt1LCBGdWt1b2thIDgxMi04NTgyLCBKYXBhbi4gRWxl
Y3Ryb25pYyBhZGRyZXNzOiB5Y2hvbmdAZ2o5LnNvLW5ldC5uZS5qcC4mI3hEO01lZGljaW5lIGFu
ZCBCaW9zeXN0ZW1pYyBTY2llbmNlLCBLeXVzaHUgVW5pdmVyc2l0eSBHcmFkdWF0ZSBTY2hvb2wg
b2YgTWVkaWNhbCBTY2llbmNlcywgMy0xLTEgTWFpZGFzaGksIEhpZ2FzaGktS3UsIEZ1a3Vva2Eg
ODEyLTg1ODIsIEphcGFuLiYjeEQ7Q2VudGVyIGZvciB0aGUgU3R1ZHkgb2YgR2xvYmFsIEluZmVj
dGlvbiwgS3l1c2h1IFVuaXZlcnNpdHkgSG9zcGl0YWwsIEZ1a3Vva2EsIEphcGFuLjwvYXV0aC1h
ZGRyZXNzPjx0aXRsZXM+PHRpdGxlPkN1cnJlbnQgZXBpZGVtaW9sb2d5LCBnZW5ldGljIGV2b2x1
dGlvbiBhbmQgY2xpbmljYWwgaW1wYWN0IG9mIGV4dGVuZGVkLXNwZWN0cnVtIGJldGEtbGFjdGFt
YXNlLXByb2R1Y2luZyBFc2NoZXJpY2hpYSBjb2xpIGFuZCBLbGVic2llbGxhIHBuZXVtb25pYWU8
L3RpdGxlPjxzZWNvbmRhcnktdGl0bGU+SW5mZWN0IEdlbmV0IEV2b2w8L3NlY29uZGFyeS10aXRs
ZT48YWx0LXRpdGxlPkluZmVjdGlvbiwgZ2VuZXRpY3MgYW5kIGV2b2x1dGlvbiA6IGpvdXJuYWwg
b2YgbW9sZWN1bGFyIGVwaWRlbWlvbG9neSBhbmQgZXZvbHV0aW9uYXJ5IGdlbmV0aWNzIGluIGlu
ZmVjdGlvdXMgZGlzZWFzZXM8L2FsdC10aXRsZT48L3RpdGxlcz48cGVyaW9kaWNhbD48ZnVsbC10
aXRsZT5JbmZlY3QgR2VuZXQgRXZvbDwvZnVsbC10aXRsZT48YWJici0xPkluZmVjdGlvbiwgZ2Vu
ZXRpY3MgYW5kIGV2b2x1dGlvbiA6IGpvdXJuYWwgb2YgbW9sZWN1bGFyIGVwaWRlbWlvbG9neSBh
bmQgZXZvbHV0aW9uYXJ5IGdlbmV0aWNzIGluIGluZmVjdGlvdXMgZGlzZWFzZXM8L2FiYnItMT48
L3BlcmlvZGljYWw+PGFsdC1wZXJpb2RpY2FsPjxmdWxsLXRpdGxlPkluZmVjdCBHZW5ldCBFdm9s
PC9mdWxsLXRpdGxlPjxhYmJyLTE+SW5mZWN0aW9uLCBnZW5ldGljcyBhbmQgZXZvbHV0aW9uIDog
am91cm5hbCBvZiBtb2xlY3VsYXIgZXBpZGVtaW9sb2d5IGFuZCBldm9sdXRpb25hcnkgZ2VuZXRp
Y3MgaW4gaW5mZWN0aW91cyBkaXNlYXNlczwvYWJici0xPjwvYWx0LXBlcmlvZGljYWw+PHBhZ2Vz
PjE4NS0xODg8L3BhZ2VzPjx2b2x1bWU+NjE8L3ZvbHVtZT48ZWRpdGlvbj4yMDE4LzA0LzA4PC9l
ZGl0aW9uPjxrZXl3b3Jkcz48a2V5d29yZD4qQW50aWJpb3RpYyByZXNpc3RhbmNlPC9rZXl3b3Jk
PjxrZXl3b3JkPipFc2JsPC9rZXl3b3JkPjxrZXl3b3JkPipFc2NoZXJpY2hpYSBjb2xpPC9rZXl3
b3JkPjxrZXl3b3JkPipHZW5ldGljIGV2b2x1dGlvbjwva2V5d29yZD48a2V5d29yZD4qS2xlYnNp
ZWxsYSBwbmV1bW9uaWFlPC9rZXl3b3JkPjwva2V5d29yZHM+PGRhdGVzPjx5ZWFyPjIwMTg8L3ll
YXI+PHB1Yi1kYXRlcz48ZGF0ZT5KdWw8L2RhdGU+PC9wdWItZGF0ZXM+PC9kYXRlcz48aXNibj4x
NTY3LTEzNDg8L2lzYm4+PGFjY2Vzc2lvbi1udW0+Mjk2MjY2NzY8L2FjY2Vzc2lvbi1udW0+PHVy
bHM+PC91cmxzPjxlbGVjdHJvbmljLXJlc291cmNlLW51bT4xMC4xMDE2L2oubWVlZ2lkLjIwMTgu
MDQuMDA1PC9lbGVjdHJvbmljLXJlc291cmNlLW51bT48cmVtb3RlLWRhdGFiYXNlLXByb3ZpZGVy
Pk5MTTwvcmVtb3RlLWRhdGFiYXNlLXByb3ZpZGVyPjxsYW5ndWFnZT5lbmc8L2xhbmd1YWdlPjwv
cmVjb3JkPjwvQ2l0ZT48L0VuZE5vdGU+
</w:fldData>
        </w:fldChar>
      </w:r>
      <w:r w:rsidR="00AB7429" w:rsidRPr="00EA6D76">
        <w:rPr>
          <w:rFonts w:cs="Arial"/>
        </w:rPr>
        <w:instrText xml:space="preserve"> ADDIN EN.CITE </w:instrText>
      </w:r>
      <w:r w:rsidR="00AB7429" w:rsidRPr="00EA6D76">
        <w:rPr>
          <w:rFonts w:cs="Arial"/>
        </w:rPr>
        <w:fldChar w:fldCharType="begin">
          <w:fldData xml:space="preserve">PEVuZE5vdGU+PENpdGU+PEF1dGhvcj5DaG9uZzwvQXV0aG9yPjxZZWFyPjIwMTg8L1llYXI+PFJl
Y051bT4zODQ8L1JlY051bT48RGlzcGxheVRleHQ+PHN0eWxlIGZhY2U9InN1cGVyc2NyaXB0Ij44
PC9zdHlsZT48L0Rpc3BsYXlUZXh0PjxyZWNvcmQ+PHJlYy1udW1iZXI+Mzg0PC9yZWMtbnVtYmVy
Pjxmb3JlaWduLWtleXM+PGtleSBhcHA9IkVOIiBkYi1pZD0icHY1MnZ4OWE0dnR0d3plejl4MzV2
NTl4dzJzdDl6MmVkd3JzIiB0aW1lc3RhbXA9IjE1NTA2NzIwMzIiPjM4NDwva2V5PjwvZm9yZWln
bi1rZXlzPjxyZWYtdHlwZSBuYW1lPSJKb3VybmFsIEFydGljbGUiPjE3PC9yZWYtdHlwZT48Y29u
dHJpYnV0b3JzPjxhdXRob3JzPjxhdXRob3I+Q2hvbmcsIFkuPC9hdXRob3I+PGF1dGhvcj5TaGlt
b2RhLCBTLjwvYXV0aG9yPjxhdXRob3I+U2hpbW9ubywgTi48L2F1dGhvcj48L2F1dGhvcnM+PC9j
b250cmlidXRvcnM+PGF1dGgtYWRkcmVzcz5NZWRpY2luZSBhbmQgQmlvc3lzdGVtaWMgU2NpZW5j
ZSwgS3l1c2h1IFVuaXZlcnNpdHkgR3JhZHVhdGUgU2Nob29sIG9mIE1lZGljYWwgU2NpZW5jZXMs
IDMtMS0xIE1haWRhc2hpLCBIaWdhc2hpLUt1LCBGdWt1b2thIDgxMi04NTgyLCBKYXBhbi4gRWxl
Y3Ryb25pYyBhZGRyZXNzOiB5Y2hvbmdAZ2o5LnNvLW5ldC5uZS5qcC4mI3hEO01lZGljaW5lIGFu
ZCBCaW9zeXN0ZW1pYyBTY2llbmNlLCBLeXVzaHUgVW5pdmVyc2l0eSBHcmFkdWF0ZSBTY2hvb2wg
b2YgTWVkaWNhbCBTY2llbmNlcywgMy0xLTEgTWFpZGFzaGksIEhpZ2FzaGktS3UsIEZ1a3Vva2Eg
ODEyLTg1ODIsIEphcGFuLiYjeEQ7Q2VudGVyIGZvciB0aGUgU3R1ZHkgb2YgR2xvYmFsIEluZmVj
dGlvbiwgS3l1c2h1IFVuaXZlcnNpdHkgSG9zcGl0YWwsIEZ1a3Vva2EsIEphcGFuLjwvYXV0aC1h
ZGRyZXNzPjx0aXRsZXM+PHRpdGxlPkN1cnJlbnQgZXBpZGVtaW9sb2d5LCBnZW5ldGljIGV2b2x1
dGlvbiBhbmQgY2xpbmljYWwgaW1wYWN0IG9mIGV4dGVuZGVkLXNwZWN0cnVtIGJldGEtbGFjdGFt
YXNlLXByb2R1Y2luZyBFc2NoZXJpY2hpYSBjb2xpIGFuZCBLbGVic2llbGxhIHBuZXVtb25pYWU8
L3RpdGxlPjxzZWNvbmRhcnktdGl0bGU+SW5mZWN0IEdlbmV0IEV2b2w8L3NlY29uZGFyeS10aXRs
ZT48YWx0LXRpdGxlPkluZmVjdGlvbiwgZ2VuZXRpY3MgYW5kIGV2b2x1dGlvbiA6IGpvdXJuYWwg
b2YgbW9sZWN1bGFyIGVwaWRlbWlvbG9neSBhbmQgZXZvbHV0aW9uYXJ5IGdlbmV0aWNzIGluIGlu
ZmVjdGlvdXMgZGlzZWFzZXM8L2FsdC10aXRsZT48L3RpdGxlcz48cGVyaW9kaWNhbD48ZnVsbC10
aXRsZT5JbmZlY3QgR2VuZXQgRXZvbDwvZnVsbC10aXRsZT48YWJici0xPkluZmVjdGlvbiwgZ2Vu
ZXRpY3MgYW5kIGV2b2x1dGlvbiA6IGpvdXJuYWwgb2YgbW9sZWN1bGFyIGVwaWRlbWlvbG9neSBh
bmQgZXZvbHV0aW9uYXJ5IGdlbmV0aWNzIGluIGluZmVjdGlvdXMgZGlzZWFzZXM8L2FiYnItMT48
L3BlcmlvZGljYWw+PGFsdC1wZXJpb2RpY2FsPjxmdWxsLXRpdGxlPkluZmVjdCBHZW5ldCBFdm9s
PC9mdWxsLXRpdGxlPjxhYmJyLTE+SW5mZWN0aW9uLCBnZW5ldGljcyBhbmQgZXZvbHV0aW9uIDog
am91cm5hbCBvZiBtb2xlY3VsYXIgZXBpZGVtaW9sb2d5IGFuZCBldm9sdXRpb25hcnkgZ2VuZXRp
Y3MgaW4gaW5mZWN0aW91cyBkaXNlYXNlczwvYWJici0xPjwvYWx0LXBlcmlvZGljYWw+PHBhZ2Vz
PjE4NS0xODg8L3BhZ2VzPjx2b2x1bWU+NjE8L3ZvbHVtZT48ZWRpdGlvbj4yMDE4LzA0LzA4PC9l
ZGl0aW9uPjxrZXl3b3Jkcz48a2V5d29yZD4qQW50aWJpb3RpYyByZXNpc3RhbmNlPC9rZXl3b3Jk
PjxrZXl3b3JkPipFc2JsPC9rZXl3b3JkPjxrZXl3b3JkPipFc2NoZXJpY2hpYSBjb2xpPC9rZXl3
b3JkPjxrZXl3b3JkPipHZW5ldGljIGV2b2x1dGlvbjwva2V5d29yZD48a2V5d29yZD4qS2xlYnNp
ZWxsYSBwbmV1bW9uaWFlPC9rZXl3b3JkPjwva2V5d29yZHM+PGRhdGVzPjx5ZWFyPjIwMTg8L3ll
YXI+PHB1Yi1kYXRlcz48ZGF0ZT5KdWw8L2RhdGU+PC9wdWItZGF0ZXM+PC9kYXRlcz48aXNibj4x
NTY3LTEzNDg8L2lzYm4+PGFjY2Vzc2lvbi1udW0+Mjk2MjY2NzY8L2FjY2Vzc2lvbi1udW0+PHVy
bHM+PC91cmxzPjxlbGVjdHJvbmljLXJlc291cmNlLW51bT4xMC4xMDE2L2oubWVlZ2lkLjIwMTgu
MDQuMDA1PC9lbGVjdHJvbmljLXJlc291cmNlLW51bT48cmVtb3RlLWRhdGFiYXNlLXByb3ZpZGVy
Pk5MTTwvcmVtb3RlLWRhdGFiYXNlLXByb3ZpZGVyPjxsYW5ndWFnZT5lbmc8L2xhbmd1YWdlPjwv
cmVjb3JkPjwvQ2l0ZT48L0VuZE5vdGU+
</w:fldData>
        </w:fldChar>
      </w:r>
      <w:r w:rsidR="00AB7429" w:rsidRPr="00EA6D76">
        <w:rPr>
          <w:rFonts w:cs="Arial"/>
        </w:rPr>
        <w:instrText xml:space="preserve"> ADDIN EN.CITE.DATA </w:instrText>
      </w:r>
      <w:r w:rsidR="00AB7429" w:rsidRPr="00EA6D76">
        <w:rPr>
          <w:rFonts w:cs="Arial"/>
        </w:rPr>
      </w:r>
      <w:r w:rsidR="00AB7429" w:rsidRPr="00EA6D76">
        <w:rPr>
          <w:rFonts w:cs="Arial"/>
        </w:rPr>
        <w:fldChar w:fldCharType="end"/>
      </w:r>
      <w:r w:rsidR="00A44C90" w:rsidRPr="00EA6D76">
        <w:rPr>
          <w:rFonts w:cs="Arial"/>
        </w:rPr>
      </w:r>
      <w:r w:rsidR="00A44C90" w:rsidRPr="00EA6D76">
        <w:rPr>
          <w:rFonts w:cs="Arial"/>
        </w:rPr>
        <w:fldChar w:fldCharType="separate"/>
      </w:r>
      <w:r w:rsidR="00AB7429" w:rsidRPr="00EA6D76">
        <w:rPr>
          <w:rFonts w:cs="Arial"/>
          <w:noProof/>
          <w:vertAlign w:val="superscript"/>
        </w:rPr>
        <w:t>8</w:t>
      </w:r>
      <w:r w:rsidR="00A44C90" w:rsidRPr="00EA6D76">
        <w:rPr>
          <w:rFonts w:cs="Arial"/>
        </w:rPr>
        <w:fldChar w:fldCharType="end"/>
      </w:r>
      <w:r w:rsidR="00A44C90" w:rsidRPr="00EA6D76">
        <w:rPr>
          <w:rFonts w:cs="Arial"/>
        </w:rPr>
        <w:t xml:space="preserve">, notably in Southeast Asia where 12% of </w:t>
      </w:r>
      <w:r w:rsidR="00A44C90" w:rsidRPr="00EA6D76">
        <w:rPr>
          <w:rFonts w:cs="Arial"/>
          <w:i/>
        </w:rPr>
        <w:t>E. coli</w:t>
      </w:r>
      <w:r w:rsidR="00A44C90" w:rsidRPr="00EA6D76">
        <w:rPr>
          <w:rFonts w:cs="Arial"/>
        </w:rPr>
        <w:t xml:space="preserve"> in hospitals have plasmid</w:t>
      </w:r>
      <w:r w:rsidR="008F44A0" w:rsidRPr="00EA6D76">
        <w:rPr>
          <w:rFonts w:cs="Arial"/>
        </w:rPr>
        <w:t>-</w:t>
      </w:r>
      <w:r w:rsidR="00A44C90" w:rsidRPr="00EA6D76">
        <w:rPr>
          <w:rFonts w:cs="Arial"/>
        </w:rPr>
        <w:t xml:space="preserve">mediated </w:t>
      </w:r>
      <w:proofErr w:type="spellStart"/>
      <w:r w:rsidR="00A44C90" w:rsidRPr="00EA6D76">
        <w:rPr>
          <w:rFonts w:cs="Arial"/>
        </w:rPr>
        <w:t>AmpC</w:t>
      </w:r>
      <w:proofErr w:type="spellEnd"/>
      <w:r w:rsidR="00A44C90" w:rsidRPr="00EA6D76">
        <w:rPr>
          <w:rFonts w:cs="Arial"/>
        </w:rPr>
        <w:t xml:space="preserve"> genes </w:t>
      </w:r>
      <w:r w:rsidR="00A44C90" w:rsidRPr="00EA6D76">
        <w:rPr>
          <w:rFonts w:cs="Arial"/>
        </w:rPr>
        <w:fldChar w:fldCharType="begin">
          <w:fldData xml:space="preserve">PEVuZE5vdGU+PENpdGU+PEF1dGhvcj5KZWFuPC9BdXRob3I+PFllYXI+MjAxNzwvWWVhcj48UmVj
TnVtPjM4NTwvUmVjTnVtPjxEaXNwbGF5VGV4dD48c3R5bGUgZmFjZT0ic3VwZXJzY3JpcHQiPjEw
PC9zdHlsZT48L0Rpc3BsYXlUZXh0PjxyZWNvcmQ+PHJlYy1udW1iZXI+Mzg1PC9yZWMtbnVtYmVy
Pjxmb3JlaWduLWtleXM+PGtleSBhcHA9IkVOIiBkYi1pZD0icHY1MnZ4OWE0dnR0d3plejl4MzV2
NTl4dzJzdDl6MmVkd3JzIiB0aW1lc3RhbXA9IjE1NTA2NzI0NzUiPjM4NTwva2V5PjwvZm9yZWln
bi1rZXlzPjxyZWYtdHlwZSBuYW1lPSJKb3VybmFsIEFydGljbGUiPjE3PC9yZWYtdHlwZT48Y29u
dHJpYnV0b3JzPjxhdXRob3JzPjxhdXRob3I+SmVhbiwgUy4gUy48L2F1dGhvcj48YXV0aG9yPkhz
dWVoLCBQLiBSLjwvYXV0aG9yPjwvYXV0aG9ycz48L2NvbnRyaWJ1dG9ycz48YXV0aC1hZGRyZXNz
PkVtZXJnZW5jeSBNZWRpY2luZSwgRGVwYXJ0bWVudCBvZiBFbWVyZ2VuY3kgYW5kIENyaXRpY2Fs
IENhcmUgTWVkaWNpbmUsIFdhbiBGYW5nIEhvc3BpdGFsLCBUYWlwZWkgTWVkaWNhbCBVbml2ZXJz
aXR5LCBUYWlwZWksIFRhaXdhbi4mI3hEO0RlcGFydG1lbnQgb2YgRW1lcmdlbmN5LCBTY2hvb2wg
b2YgTWVkaWNpbmUsIENvbGxlZ2Ugb2YgTWVkaWNpbmUsIFRhaXBlaSBNZWRpY2FsIFVuaXZlcnNp
dHksIFRhaXBlaSwgVGFpd2FuLiYjeEQ7RGVwYXJ0bWVudHMgb2YgTGFib3JhdG9yeSBNZWRpY2lu
ZSBhbmQgSW50ZXJuYWwgTWVkaWNpbmUsIE5hdGlvbmFsIFRhaXdhbiBVbml2ZXJzaXR5IEhvc3Bp
dGFsLCBOYXRpb25hbCBUYWl3YW4gVW5pdmVyc2l0eSBDb2xsZWdlIG9mIE1lZGljaW5lLCBUYWlw
ZWksIFRhaXdhbiBoc3BvcmVuQG50dS5lZHUudHcuPC9hdXRoLWFkZHJlc3M+PHRpdGxlcz48dGl0
bGU+RGlzdHJpYnV0aW9uIG9mIEVTQkxzLCBBbXBDIGJldGEtbGFjdGFtYXNlcyBhbmQgY2FyYmFw
ZW5lbWFzZXMgYW1vbmcgRW50ZXJvYmFjdGVyaWFjZWFlIGlzb2xhdGVzIGNhdXNpbmcgaW50cmEt
YWJkb21pbmFsIGFuZCB1cmluYXJ5IHRyYWN0IGluZmVjdGlvbnMgaW4gdGhlIEFzaWEtUGFjaWZp
YyByZWdpb24gZHVyaW5nIDIwMDgtMTQ6IHJlc3VsdHMgZnJvbSB0aGUgU3R1ZHkgZm9yIE1vbml0
b3JpbmcgQW50aW1pY3JvYmlhbCBSZXNpc3RhbmNlIFRyZW5kcyAoU01BUlQpPC90aXRsZT48c2Vj
b25kYXJ5LXRpdGxlPkogQW50aW1pY3JvYiBDaGVtb3RoZXI8L3NlY29uZGFyeS10aXRsZT48YWx0
LXRpdGxlPlRoZSBKb3VybmFsIG9mIGFudGltaWNyb2JpYWwgY2hlbW90aGVyYXB5PC9hbHQtdGl0
bGU+PC90aXRsZXM+PHBlcmlvZGljYWw+PGZ1bGwtdGl0bGU+SiBBbnRpbWljcm9iIENoZW1vdGhl
cjwvZnVsbC10aXRsZT48YWJici0xPlRoZSBKb3VybmFsIG9mIGFudGltaWNyb2JpYWwgY2hlbW90
aGVyYXB5PC9hYmJyLTE+PC9wZXJpb2RpY2FsPjxhbHQtcGVyaW9kaWNhbD48ZnVsbC10aXRsZT5K
IEFudGltaWNyb2IgQ2hlbW90aGVyPC9mdWxsLXRpdGxlPjxhYmJyLTE+VGhlIEpvdXJuYWwgb2Yg
YW50aW1pY3JvYmlhbCBjaGVtb3RoZXJhcHk8L2FiYnItMT48L2FsdC1wZXJpb2RpY2FsPjxwYWdl
cz4xNjYtMTcxPC9wYWdlcz48dm9sdW1lPjcyPC92b2x1bWU+PG51bWJlcj4xPC9udW1iZXI+PGVk
aXRpb24+MjAxNi8xMC8wNjwvZWRpdGlvbj48a2V5d29yZHM+PGtleXdvcmQ+QW50aS1CYWN0ZXJp
YWwgQWdlbnRzL3BoYXJtYWNvbG9neTwva2V5d29yZD48a2V5d29yZD5Bc2lhPC9rZXl3b3JkPjxr
ZXl3b3JkPkRydWcgUmVzaXN0YW5jZSwgQmFjdGVyaWFsPC9rZXl3b3JkPjxrZXl3b3JkPkVudGVy
b2JhY3RlcmlhY2VhZS8qZW56eW1vbG9neS9pc29sYXRpb24gJmFtcDsgcHVyaWZpY2F0aW9uPC9r
ZXl3b3JkPjxrZXl3b3JkPkVudGVyb2JhY3RlcmlhY2VhZSBJbmZlY3Rpb25zLyptaWNyb2Jpb2xv
Z3k8L2tleXdvcmQ+PGtleXdvcmQ+RXBpZGVtaW9sb2dpY2FsIE1vbml0b3Jpbmc8L2tleXdvcmQ+
PGtleXdvcmQ+RXJ0YXBlbmVtPC9rZXl3b3JkPjxrZXl3b3JkPkh1bWFuczwva2V5d29yZD48a2V5
d29yZD5NaWNyb2JpYWwgU2Vuc2l0aXZpdHkgVGVzdHM8L2tleXdvcmQ+PGtleXdvcmQ+TXVsdGlw
bGV4IFBvbHltZXJhc2UgQ2hhaW4gUmVhY3Rpb248L2tleXdvcmQ+PGtleXdvcmQ+UGFjaWZpYyBJ
c2xhbmRzPC9rZXl3b3JkPjxrZXl3b3JkPlVyaW5hcnkgVHJhY3QgSW5mZWN0aW9ucy8qbWljcm9i
aW9sb2d5PC9rZXl3b3JkPjxrZXl3b3JkPmJldGEtTGFjdGFtYXNlcy8qYW5hbHlzaXMvY2xhc3Np
ZmljYXRpb24vZ2VuZXRpY3M8L2tleXdvcmQ+PGtleXdvcmQ+YmV0YS1MYWN0YW1zL3BoYXJtYWNv
bG9neTwva2V5d29yZD48L2tleXdvcmRzPjxkYXRlcz48eWVhcj4yMDE3PC95ZWFyPjxwdWItZGF0
ZXM+PGRhdGU+SmFuPC9kYXRlPjwvcHViLWRhdGVzPjwvZGF0ZXM+PGlzYm4+MDMwNS03NDUzPC9p
c2JuPjxhY2Nlc3Npb24tbnVtPjI3NzAzMDU4PC9hY2Nlc3Npb24tbnVtPjx1cmxzPjwvdXJscz48
ZWxlY3Ryb25pYy1yZXNvdXJjZS1udW0+MTAuMTA5My9qYWMvZGt3Mzk4PC9lbGVjdHJvbmljLXJl
c291cmNlLW51bT48cmVtb3RlLWRhdGFiYXNlLXByb3ZpZGVyPk5MTTwvcmVtb3RlLWRhdGFiYXNl
LXByb3ZpZGVyPjxsYW5ndWFnZT5lbmc8L2xhbmd1YWdlPjwvcmVjb3JkPjwvQ2l0ZT48L0VuZE5v
dGU+
</w:fldData>
        </w:fldChar>
      </w:r>
      <w:r w:rsidR="00A44C90" w:rsidRPr="00EA6D76">
        <w:rPr>
          <w:rFonts w:cs="Arial"/>
        </w:rPr>
        <w:instrText xml:space="preserve"> ADDIN EN.CITE </w:instrText>
      </w:r>
      <w:r w:rsidR="00A44C90" w:rsidRPr="00EA6D76">
        <w:rPr>
          <w:rFonts w:cs="Arial"/>
        </w:rPr>
        <w:fldChar w:fldCharType="begin">
          <w:fldData xml:space="preserve">PEVuZE5vdGU+PENpdGU+PEF1dGhvcj5KZWFuPC9BdXRob3I+PFllYXI+MjAxNzwvWWVhcj48UmVj
TnVtPjM4NTwvUmVjTnVtPjxEaXNwbGF5VGV4dD48c3R5bGUgZmFjZT0ic3VwZXJzY3JpcHQiPjEw
PC9zdHlsZT48L0Rpc3BsYXlUZXh0PjxyZWNvcmQ+PHJlYy1udW1iZXI+Mzg1PC9yZWMtbnVtYmVy
Pjxmb3JlaWduLWtleXM+PGtleSBhcHA9IkVOIiBkYi1pZD0icHY1MnZ4OWE0dnR0d3plejl4MzV2
NTl4dzJzdDl6MmVkd3JzIiB0aW1lc3RhbXA9IjE1NTA2NzI0NzUiPjM4NTwva2V5PjwvZm9yZWln
bi1rZXlzPjxyZWYtdHlwZSBuYW1lPSJKb3VybmFsIEFydGljbGUiPjE3PC9yZWYtdHlwZT48Y29u
dHJpYnV0b3JzPjxhdXRob3JzPjxhdXRob3I+SmVhbiwgUy4gUy48L2F1dGhvcj48YXV0aG9yPkhz
dWVoLCBQLiBSLjwvYXV0aG9yPjwvYXV0aG9ycz48L2NvbnRyaWJ1dG9ycz48YXV0aC1hZGRyZXNz
PkVtZXJnZW5jeSBNZWRpY2luZSwgRGVwYXJ0bWVudCBvZiBFbWVyZ2VuY3kgYW5kIENyaXRpY2Fs
IENhcmUgTWVkaWNpbmUsIFdhbiBGYW5nIEhvc3BpdGFsLCBUYWlwZWkgTWVkaWNhbCBVbml2ZXJz
aXR5LCBUYWlwZWksIFRhaXdhbi4mI3hEO0RlcGFydG1lbnQgb2YgRW1lcmdlbmN5LCBTY2hvb2wg
b2YgTWVkaWNpbmUsIENvbGxlZ2Ugb2YgTWVkaWNpbmUsIFRhaXBlaSBNZWRpY2FsIFVuaXZlcnNp
dHksIFRhaXBlaSwgVGFpd2FuLiYjeEQ7RGVwYXJ0bWVudHMgb2YgTGFib3JhdG9yeSBNZWRpY2lu
ZSBhbmQgSW50ZXJuYWwgTWVkaWNpbmUsIE5hdGlvbmFsIFRhaXdhbiBVbml2ZXJzaXR5IEhvc3Bp
dGFsLCBOYXRpb25hbCBUYWl3YW4gVW5pdmVyc2l0eSBDb2xsZWdlIG9mIE1lZGljaW5lLCBUYWlw
ZWksIFRhaXdhbiBoc3BvcmVuQG50dS5lZHUudHcuPC9hdXRoLWFkZHJlc3M+PHRpdGxlcz48dGl0
bGU+RGlzdHJpYnV0aW9uIG9mIEVTQkxzLCBBbXBDIGJldGEtbGFjdGFtYXNlcyBhbmQgY2FyYmFw
ZW5lbWFzZXMgYW1vbmcgRW50ZXJvYmFjdGVyaWFjZWFlIGlzb2xhdGVzIGNhdXNpbmcgaW50cmEt
YWJkb21pbmFsIGFuZCB1cmluYXJ5IHRyYWN0IGluZmVjdGlvbnMgaW4gdGhlIEFzaWEtUGFjaWZp
YyByZWdpb24gZHVyaW5nIDIwMDgtMTQ6IHJlc3VsdHMgZnJvbSB0aGUgU3R1ZHkgZm9yIE1vbml0
b3JpbmcgQW50aW1pY3JvYmlhbCBSZXNpc3RhbmNlIFRyZW5kcyAoU01BUlQpPC90aXRsZT48c2Vj
b25kYXJ5LXRpdGxlPkogQW50aW1pY3JvYiBDaGVtb3RoZXI8L3NlY29uZGFyeS10aXRsZT48YWx0
LXRpdGxlPlRoZSBKb3VybmFsIG9mIGFudGltaWNyb2JpYWwgY2hlbW90aGVyYXB5PC9hbHQtdGl0
bGU+PC90aXRsZXM+PHBlcmlvZGljYWw+PGZ1bGwtdGl0bGU+SiBBbnRpbWljcm9iIENoZW1vdGhl
cjwvZnVsbC10aXRsZT48YWJici0xPlRoZSBKb3VybmFsIG9mIGFudGltaWNyb2JpYWwgY2hlbW90
aGVyYXB5PC9hYmJyLTE+PC9wZXJpb2RpY2FsPjxhbHQtcGVyaW9kaWNhbD48ZnVsbC10aXRsZT5K
IEFudGltaWNyb2IgQ2hlbW90aGVyPC9mdWxsLXRpdGxlPjxhYmJyLTE+VGhlIEpvdXJuYWwgb2Yg
YW50aW1pY3JvYmlhbCBjaGVtb3RoZXJhcHk8L2FiYnItMT48L2FsdC1wZXJpb2RpY2FsPjxwYWdl
cz4xNjYtMTcxPC9wYWdlcz48dm9sdW1lPjcyPC92b2x1bWU+PG51bWJlcj4xPC9udW1iZXI+PGVk
aXRpb24+MjAxNi8xMC8wNjwvZWRpdGlvbj48a2V5d29yZHM+PGtleXdvcmQ+QW50aS1CYWN0ZXJp
YWwgQWdlbnRzL3BoYXJtYWNvbG9neTwva2V5d29yZD48a2V5d29yZD5Bc2lhPC9rZXl3b3JkPjxr
ZXl3b3JkPkRydWcgUmVzaXN0YW5jZSwgQmFjdGVyaWFsPC9rZXl3b3JkPjxrZXl3b3JkPkVudGVy
b2JhY3RlcmlhY2VhZS8qZW56eW1vbG9neS9pc29sYXRpb24gJmFtcDsgcHVyaWZpY2F0aW9uPC9r
ZXl3b3JkPjxrZXl3b3JkPkVudGVyb2JhY3RlcmlhY2VhZSBJbmZlY3Rpb25zLyptaWNyb2Jpb2xv
Z3k8L2tleXdvcmQ+PGtleXdvcmQ+RXBpZGVtaW9sb2dpY2FsIE1vbml0b3Jpbmc8L2tleXdvcmQ+
PGtleXdvcmQ+RXJ0YXBlbmVtPC9rZXl3b3JkPjxrZXl3b3JkPkh1bWFuczwva2V5d29yZD48a2V5
d29yZD5NaWNyb2JpYWwgU2Vuc2l0aXZpdHkgVGVzdHM8L2tleXdvcmQ+PGtleXdvcmQ+TXVsdGlw
bGV4IFBvbHltZXJhc2UgQ2hhaW4gUmVhY3Rpb248L2tleXdvcmQ+PGtleXdvcmQ+UGFjaWZpYyBJ
c2xhbmRzPC9rZXl3b3JkPjxrZXl3b3JkPlVyaW5hcnkgVHJhY3QgSW5mZWN0aW9ucy8qbWljcm9i
aW9sb2d5PC9rZXl3b3JkPjxrZXl3b3JkPmJldGEtTGFjdGFtYXNlcy8qYW5hbHlzaXMvY2xhc3Np
ZmljYXRpb24vZ2VuZXRpY3M8L2tleXdvcmQ+PGtleXdvcmQ+YmV0YS1MYWN0YW1zL3BoYXJtYWNv
bG9neTwva2V5d29yZD48L2tleXdvcmRzPjxkYXRlcz48eWVhcj4yMDE3PC95ZWFyPjxwdWItZGF0
ZXM+PGRhdGU+SmFuPC9kYXRlPjwvcHViLWRhdGVzPjwvZGF0ZXM+PGlzYm4+MDMwNS03NDUzPC9p
c2JuPjxhY2Nlc3Npb24tbnVtPjI3NzAzMDU4PC9hY2Nlc3Npb24tbnVtPjx1cmxzPjwvdXJscz48
ZWxlY3Ryb25pYy1yZXNvdXJjZS1udW0+MTAuMTA5My9qYWMvZGt3Mzk4PC9lbGVjdHJvbmljLXJl
c291cmNlLW51bT48cmVtb3RlLWRhdGFiYXNlLXByb3ZpZGVyPk5MTTwvcmVtb3RlLWRhdGFiYXNl
LXByb3ZpZGVyPjxsYW5ndWFnZT5lbmc8L2xhbmd1YWdlPjwvcmVjb3JkPjwvQ2l0ZT48L0VuZE5v
dGU+
</w:fldData>
        </w:fldChar>
      </w:r>
      <w:r w:rsidR="00A44C90" w:rsidRPr="00EA6D76">
        <w:rPr>
          <w:rFonts w:cs="Arial"/>
        </w:rPr>
        <w:instrText xml:space="preserve"> ADDIN EN.CITE.DATA </w:instrText>
      </w:r>
      <w:r w:rsidR="00A44C90" w:rsidRPr="00EA6D76">
        <w:rPr>
          <w:rFonts w:cs="Arial"/>
        </w:rPr>
      </w:r>
      <w:r w:rsidR="00A44C90" w:rsidRPr="00EA6D76">
        <w:rPr>
          <w:rFonts w:cs="Arial"/>
        </w:rPr>
        <w:fldChar w:fldCharType="end"/>
      </w:r>
      <w:r w:rsidR="00A44C90" w:rsidRPr="00EA6D76">
        <w:rPr>
          <w:rFonts w:cs="Arial"/>
        </w:rPr>
      </w:r>
      <w:r w:rsidR="00A44C90" w:rsidRPr="00EA6D76">
        <w:rPr>
          <w:rFonts w:cs="Arial"/>
        </w:rPr>
        <w:fldChar w:fldCharType="separate"/>
      </w:r>
      <w:r w:rsidR="00A44C90" w:rsidRPr="00EA6D76">
        <w:rPr>
          <w:rFonts w:cs="Arial"/>
          <w:noProof/>
          <w:vertAlign w:val="superscript"/>
        </w:rPr>
        <w:t>10</w:t>
      </w:r>
      <w:r w:rsidR="00A44C90" w:rsidRPr="00EA6D76">
        <w:rPr>
          <w:rFonts w:cs="Arial"/>
        </w:rPr>
        <w:fldChar w:fldCharType="end"/>
      </w:r>
      <w:r w:rsidR="00A44C90" w:rsidRPr="00EA6D76">
        <w:rPr>
          <w:rFonts w:cs="Arial"/>
        </w:rPr>
        <w:t>.</w:t>
      </w:r>
    </w:p>
    <w:p w14:paraId="57752EC8" w14:textId="209F8C08" w:rsidR="00372E59" w:rsidRPr="00EA6D76" w:rsidRDefault="00A6305F" w:rsidP="001B7FE7">
      <w:pPr>
        <w:spacing w:line="480" w:lineRule="auto"/>
        <w:rPr>
          <w:rFonts w:cs="Arial"/>
        </w:rPr>
      </w:pPr>
      <w:r w:rsidRPr="00EA6D76">
        <w:rPr>
          <w:rFonts w:cs="Arial"/>
        </w:rPr>
        <w:t xml:space="preserve">Resistance to carbapenems, which are used as second line drugs for cephalosporin resistance, is becoming widespread. Carbapenemases include the enzymes VIM, IMP and NDM, KPC, and OXA carbapenemases </w:t>
      </w:r>
      <w:r w:rsidRPr="00EA6D76">
        <w:rPr>
          <w:rFonts w:cs="Arial"/>
        </w:rPr>
        <w:fldChar w:fldCharType="begin"/>
      </w:r>
      <w:r w:rsidR="00A44C90" w:rsidRPr="00EA6D76">
        <w:rPr>
          <w:rFonts w:cs="Arial"/>
        </w:rPr>
        <w:instrText xml:space="preserve"> ADDIN EN.CITE &lt;EndNote&gt;&lt;Cite&gt;&lt;Author&gt;Diene&lt;/Author&gt;&lt;Year&gt;2014&lt;/Year&gt;&lt;RecNum&gt;233&lt;/RecNum&gt;&lt;DisplayText&gt;&lt;style face="superscript"&gt;11&lt;/style&gt;&lt;/DisplayText&gt;&lt;record&gt;&lt;rec-number&gt;233&lt;/rec-number&gt;&lt;foreign-keys&gt;&lt;key app="EN" db-id="pv52vx9a4vttwzez9x35v59xw2st9z2edwrs" timestamp="1502116244"&gt;233&lt;/key&gt;&lt;/foreign-keys&gt;&lt;ref-type name="Journal Article"&gt;17&lt;/ref-type&gt;&lt;contributors&gt;&lt;authors&gt;&lt;author&gt;Diene, S. M.&lt;/author&gt;&lt;author&gt;Rolain, J. M.&lt;/author&gt;&lt;/authors&gt;&lt;/contributors&gt;&lt;titles&gt;&lt;title&gt;Carbapenemase genes and genetic platforms in Gram-negative bacilli: Enterobacteriaceae, Pseudomonas and Acinetobacter species&lt;/title&gt;&lt;secondary-title&gt;Clinical Microbiology and Infection&lt;/secondary-title&gt;&lt;/titles&gt;&lt;periodical&gt;&lt;full-title&gt;Clinical Microbiology and Infection&lt;/full-title&gt;&lt;/periodical&gt;&lt;pages&gt;831-838&lt;/pages&gt;&lt;volume&gt;20&lt;/volume&gt;&lt;number&gt;9&lt;/number&gt;&lt;keywords&gt;&lt;keyword&gt;carbapenemases&lt;/keyword&gt;&lt;keyword&gt;multidrug-resistant bacteria&lt;/keyword&gt;&lt;/keywords&gt;&lt;dates&gt;&lt;year&gt;2014&lt;/year&gt;&lt;pub-dates&gt;&lt;date&gt;2014/09/01/&lt;/date&gt;&lt;/pub-dates&gt;&lt;/dates&gt;&lt;isbn&gt;1198-743X&lt;/isbn&gt;&lt;urls&gt;&lt;related-urls&gt;&lt;url&gt;http://www.sciencedirect.com/science/article/pii/S1198743X14650874&lt;/url&gt;&lt;/related-urls&gt;&lt;/urls&gt;&lt;electronic-resource-num&gt;http://dx.doi.org/10.1111/1469-0691.12655&lt;/electronic-resource-num&gt;&lt;/record&gt;&lt;/Cite&gt;&lt;/EndNote&gt;</w:instrText>
      </w:r>
      <w:r w:rsidRPr="00EA6D76">
        <w:rPr>
          <w:rFonts w:cs="Arial"/>
        </w:rPr>
        <w:fldChar w:fldCharType="separate"/>
      </w:r>
      <w:r w:rsidR="00A44C90" w:rsidRPr="00EA6D76">
        <w:rPr>
          <w:rFonts w:cs="Arial"/>
          <w:noProof/>
          <w:vertAlign w:val="superscript"/>
        </w:rPr>
        <w:t>11</w:t>
      </w:r>
      <w:r w:rsidRPr="00EA6D76">
        <w:rPr>
          <w:rFonts w:cs="Arial"/>
        </w:rPr>
        <w:fldChar w:fldCharType="end"/>
      </w:r>
      <w:r w:rsidRPr="00EA6D76">
        <w:rPr>
          <w:rFonts w:cs="Arial"/>
        </w:rPr>
        <w:t xml:space="preserve">. </w:t>
      </w:r>
      <w:bookmarkStart w:id="2" w:name="_Hlk507690267"/>
      <w:r w:rsidR="008F44A0" w:rsidRPr="00EA6D76">
        <w:rPr>
          <w:rFonts w:cs="Arial"/>
        </w:rPr>
        <w:t xml:space="preserve">The prevalence of carbapenemase producers varies wildly worldwide, with &lt;1% of </w:t>
      </w:r>
      <w:r w:rsidR="008F44A0" w:rsidRPr="00EA6D76">
        <w:rPr>
          <w:rFonts w:cs="Arial"/>
        </w:rPr>
        <w:lastRenderedPageBreak/>
        <w:t xml:space="preserve">invasive </w:t>
      </w:r>
      <w:r w:rsidR="008F44A0" w:rsidRPr="00EA6D76">
        <w:rPr>
          <w:rFonts w:cs="Arial"/>
          <w:i/>
        </w:rPr>
        <w:t xml:space="preserve">K. pneumoniae </w:t>
      </w:r>
      <w:r w:rsidR="008F44A0" w:rsidRPr="00EA6D76">
        <w:rPr>
          <w:rFonts w:cs="Arial"/>
        </w:rPr>
        <w:t xml:space="preserve"> in the UK carrying these genes, compared with 66.9% in Turkey </w:t>
      </w:r>
      <w:r w:rsidR="008F44A0" w:rsidRPr="00EA6D76">
        <w:rPr>
          <w:rFonts w:cs="Arial"/>
        </w:rPr>
        <w:fldChar w:fldCharType="begin"/>
      </w:r>
      <w:r w:rsidR="008F44A0" w:rsidRPr="00EA6D76">
        <w:rPr>
          <w:rFonts w:cs="Arial"/>
        </w:rPr>
        <w:instrText xml:space="preserve"> ADDIN EN.CITE &lt;EndNote&gt;&lt;Cite&gt;&lt;Author&gt;Control.&lt;/Author&gt;&lt;RecNum&gt;387&lt;/RecNum&gt;&lt;DisplayText&gt;&lt;style face="superscript"&gt;12&lt;/style&gt;&lt;/DisplayText&gt;&lt;record&gt;&lt;rec-number&gt;387&lt;/rec-number&gt;&lt;foreign-keys&gt;&lt;key app="EN" db-id="pv52vx9a4vttwzez9x35v59xw2st9z2edwrs" timestamp="1550674063"&gt;387&lt;/key&gt;&lt;/foreign-keys&gt;&lt;ref-type name="Journal Article"&gt;17&lt;/ref-type&gt;&lt;contributors&gt;&lt;authors&gt;&lt;author&gt;European Centre for Disease Prevention and Control. &lt;/author&gt;&lt;/authors&gt;&lt;/contributors&gt;&lt;titles&gt;&lt;title&gt;Rapid risk assessment: Carbapenem-resistant Enterobacteriaceae &lt;/title&gt;&lt;secondary-title&gt;first update 4 June 2018. Stockholm: ECDC; 2018.  &amp;#xD;&lt;/secondary-title&gt;&lt;/titles&gt;&lt;dates&gt;&lt;/dates&gt;&lt;urls&gt;&lt;/urls&gt;&lt;/record&gt;&lt;/Cite&gt;&lt;/EndNote&gt;</w:instrText>
      </w:r>
      <w:r w:rsidR="008F44A0" w:rsidRPr="00EA6D76">
        <w:rPr>
          <w:rFonts w:cs="Arial"/>
        </w:rPr>
        <w:fldChar w:fldCharType="separate"/>
      </w:r>
      <w:r w:rsidR="008F44A0" w:rsidRPr="00EA6D76">
        <w:rPr>
          <w:rFonts w:cs="Arial"/>
          <w:noProof/>
          <w:vertAlign w:val="superscript"/>
        </w:rPr>
        <w:t>12</w:t>
      </w:r>
      <w:r w:rsidR="008F44A0" w:rsidRPr="00EA6D76">
        <w:rPr>
          <w:rFonts w:cs="Arial"/>
        </w:rPr>
        <w:fldChar w:fldCharType="end"/>
      </w:r>
      <w:r w:rsidR="008F44A0" w:rsidRPr="00EA6D76">
        <w:rPr>
          <w:rFonts w:cs="Arial"/>
        </w:rPr>
        <w:t xml:space="preserve">. </w:t>
      </w:r>
      <w:r w:rsidRPr="00EA6D76">
        <w:rPr>
          <w:rFonts w:cs="Arial"/>
        </w:rPr>
        <w:t xml:space="preserve">The treatment options for infections of carbapenemase-producing organisms are limited and associated with poor clinical outcome </w:t>
      </w:r>
      <w:r w:rsidRPr="00EA6D76">
        <w:rPr>
          <w:rFonts w:cs="Arial"/>
        </w:rPr>
        <w:fldChar w:fldCharType="begin"/>
      </w:r>
      <w:r w:rsidR="008F44A0" w:rsidRPr="00EA6D76">
        <w:rPr>
          <w:rFonts w:cs="Arial"/>
        </w:rPr>
        <w:instrText xml:space="preserve"> ADDIN EN.CITE &lt;EndNote&gt;&lt;Cite&gt;&lt;Author&gt;Esterly&lt;/Author&gt;&lt;Year&gt;2012&lt;/Year&gt;&lt;RecNum&gt;254&lt;/RecNum&gt;&lt;DisplayText&gt;&lt;style face="superscript"&gt;13&lt;/style&gt;&lt;/DisplayText&gt;&lt;record&gt;&lt;rec-number&gt;254&lt;/rec-number&gt;&lt;foreign-keys&gt;&lt;key app="EN" db-id="pv52vx9a4vttwzez9x35v59xw2st9z2edwrs" timestamp="1504607511"&gt;254&lt;/key&gt;&lt;/foreign-keys&gt;&lt;ref-type name="Journal Article"&gt;17&lt;/ref-type&gt;&lt;contributors&gt;&lt;authors&gt;&lt;author&gt;Esterly, John S.&lt;/author&gt;&lt;author&gt;Wagner, Jamie&lt;/author&gt;&lt;author&gt;McLaughlin, Milena M.&lt;/author&gt;&lt;author&gt;Postelnick, Michael J.&lt;/author&gt;&lt;author&gt;Qi, Chao&lt;/author&gt;&lt;author&gt;Scheetz, Marc H.&lt;/author&gt;&lt;/authors&gt;&lt;/contributors&gt;&lt;titles&gt;&lt;title&gt;Evaluation of Clinical Outcomes in Patients with Bloodstream Infections Due to Gram-Negative Bacteria According to Carbapenem MIC Stratification&lt;/title&gt;&lt;secondary-title&gt;Antimicrobial Agents and Chemotherapy&lt;/secondary-title&gt;&lt;/titles&gt;&lt;periodical&gt;&lt;full-title&gt;Antimicrobial Agents and Chemotherapy&lt;/full-title&gt;&lt;/periodical&gt;&lt;pages&gt;4885-4890&lt;/pages&gt;&lt;volume&gt;56&lt;/volume&gt;&lt;number&gt;9&lt;/number&gt;&lt;dates&gt;&lt;year&gt;2012&lt;/year&gt;&lt;pub-dates&gt;&lt;date&gt;12/13/received&amp;#xD;02/19/rev-request&amp;#xD;06/19/accepted&lt;/date&gt;&lt;/pub-dates&gt;&lt;/dates&gt;&lt;pub-location&gt;1752 N St., N.W., Washington, DC&lt;/pub-location&gt;&lt;publisher&gt;American Society for Microbiology&lt;/publisher&gt;&lt;isbn&gt;0066-4804&amp;#xD;1098-6596&lt;/isbn&gt;&lt;accession-num&gt;PMC3421845&lt;/accession-num&gt;&lt;urls&gt;&lt;related-urls&gt;&lt;url&gt;http://www.ncbi.nlm.nih.gov/pmc/articles/PMC3421845/&lt;/url&gt;&lt;/related-urls&gt;&lt;/urls&gt;&lt;electronic-resource-num&gt;10.1128/AAC.06365-11&lt;/electronic-resource-num&gt;&lt;remote-database-name&gt;PMC&lt;/remote-database-name&gt;&lt;/record&gt;&lt;/Cite&gt;&lt;/EndNote&gt;</w:instrText>
      </w:r>
      <w:r w:rsidRPr="00EA6D76">
        <w:rPr>
          <w:rFonts w:cs="Arial"/>
        </w:rPr>
        <w:fldChar w:fldCharType="separate"/>
      </w:r>
      <w:r w:rsidR="008F44A0" w:rsidRPr="00EA6D76">
        <w:rPr>
          <w:rFonts w:cs="Arial"/>
          <w:noProof/>
          <w:vertAlign w:val="superscript"/>
        </w:rPr>
        <w:t>13</w:t>
      </w:r>
      <w:r w:rsidRPr="00EA6D76">
        <w:rPr>
          <w:rFonts w:cs="Arial"/>
        </w:rPr>
        <w:fldChar w:fldCharType="end"/>
      </w:r>
      <w:r w:rsidR="00417954" w:rsidRPr="00EA6D76">
        <w:rPr>
          <w:rFonts w:cs="Arial"/>
        </w:rPr>
        <w:t xml:space="preserve">, </w:t>
      </w:r>
      <w:r w:rsidRPr="00EA6D76">
        <w:rPr>
          <w:rFonts w:cs="Arial"/>
        </w:rPr>
        <w:t xml:space="preserve">a 2-fold increase in mortality </w:t>
      </w:r>
      <w:r w:rsidRPr="00EA6D76">
        <w:rPr>
          <w:rFonts w:cs="Arial"/>
        </w:rPr>
        <w:fldChar w:fldCharType="begin"/>
      </w:r>
      <w:r w:rsidR="008F44A0" w:rsidRPr="00EA6D76">
        <w:rPr>
          <w:rFonts w:cs="Arial"/>
        </w:rPr>
        <w:instrText xml:space="preserve"> ADDIN EN.CITE &lt;EndNote&gt;&lt;Cite&gt;&lt;Author&gt;Falagas&lt;/Author&gt;&lt;Year&gt;2014&lt;/Year&gt;&lt;RecNum&gt;229&lt;/RecNum&gt;&lt;DisplayText&gt;&lt;style face="superscript"&gt;14&lt;/style&gt;&lt;/DisplayText&gt;&lt;record&gt;&lt;rec-number&gt;229&lt;/rec-number&gt;&lt;foreign-keys&gt;&lt;key app="EN" db-id="pv52vx9a4vttwzez9x35v59xw2st9z2edwrs" timestamp="1501935167"&gt;229&lt;/key&gt;&lt;/foreign-keys&gt;&lt;ref-type name="Journal Article"&gt;17&lt;/ref-type&gt;&lt;contributors&gt;&lt;authors&gt;&lt;author&gt;Falagas, Matthew E.&lt;/author&gt;&lt;author&gt;Tansarli, Giannoula S.&lt;/author&gt;&lt;author&gt;Karageorgopoulos, Drosos E.&lt;/author&gt;&lt;author&gt;Vardakas, Konstantinos Z.&lt;/author&gt;&lt;/authors&gt;&lt;/contributors&gt;&lt;titles&gt;&lt;title&gt;Deaths Attributable to Carbapenem-Resistant Enterobacteriaceae Infections&lt;/title&gt;&lt;secondary-title&gt;Emerging Infectious Diseases&lt;/secondary-title&gt;&lt;/titles&gt;&lt;periodical&gt;&lt;full-title&gt;Emerg Infect Dis&lt;/full-title&gt;&lt;abbr-1&gt;Emerging infectious diseases&lt;/abbr-1&gt;&lt;/periodical&gt;&lt;pages&gt;1170-1175&lt;/pages&gt;&lt;volume&gt;20&lt;/volume&gt;&lt;number&gt;7&lt;/number&gt;&lt;dates&gt;&lt;year&gt;2014&lt;/year&gt;&lt;/dates&gt;&lt;publisher&gt;Centers for Disease Control and Prevention&lt;/publisher&gt;&lt;isbn&gt;1080-6040&amp;#xD;1080-6059&lt;/isbn&gt;&lt;accession-num&gt;PMC4073868&lt;/accession-num&gt;&lt;urls&gt;&lt;related-urls&gt;&lt;url&gt;http://www.ncbi.nlm.nih.gov/pmc/articles/PMC4073868/&lt;/url&gt;&lt;/related-urls&gt;&lt;/urls&gt;&lt;electronic-resource-num&gt;10.3201/eid2007.121004&lt;/electronic-resource-num&gt;&lt;remote-database-name&gt;PMC&lt;/remote-database-name&gt;&lt;/record&gt;&lt;/Cite&gt;&lt;/EndNote&gt;</w:instrText>
      </w:r>
      <w:r w:rsidRPr="00EA6D76">
        <w:rPr>
          <w:rFonts w:cs="Arial"/>
        </w:rPr>
        <w:fldChar w:fldCharType="separate"/>
      </w:r>
      <w:r w:rsidR="008F44A0" w:rsidRPr="00EA6D76">
        <w:rPr>
          <w:rFonts w:cs="Arial"/>
          <w:noProof/>
          <w:vertAlign w:val="superscript"/>
        </w:rPr>
        <w:t>14</w:t>
      </w:r>
      <w:r w:rsidRPr="00EA6D76">
        <w:rPr>
          <w:rFonts w:cs="Arial"/>
        </w:rPr>
        <w:fldChar w:fldCharType="end"/>
      </w:r>
      <w:r w:rsidRPr="00EA6D76">
        <w:rPr>
          <w:rFonts w:cs="Arial"/>
        </w:rPr>
        <w:t xml:space="preserve">  and </w:t>
      </w:r>
      <w:r w:rsidR="00417954" w:rsidRPr="00EA6D76">
        <w:rPr>
          <w:rFonts w:cs="Arial"/>
        </w:rPr>
        <w:t xml:space="preserve">higher </w:t>
      </w:r>
      <w:r w:rsidRPr="00EA6D76">
        <w:rPr>
          <w:rFonts w:cs="Arial"/>
        </w:rPr>
        <w:t xml:space="preserve">treatment costs </w:t>
      </w:r>
      <w:r w:rsidRPr="00EA6D76">
        <w:rPr>
          <w:rFonts w:cs="Arial"/>
        </w:rPr>
        <w:fldChar w:fldCharType="begin"/>
      </w:r>
      <w:r w:rsidR="008F44A0" w:rsidRPr="00EA6D76">
        <w:rPr>
          <w:rFonts w:cs="Arial"/>
        </w:rPr>
        <w:instrText xml:space="preserve"> ADDIN EN.CITE &lt;EndNote&gt;&lt;Cite&gt;&lt;Author&gt;Bartsch&lt;/Author&gt;&lt;Year&gt;2017&lt;/Year&gt;&lt;RecNum&gt;255&lt;/RecNum&gt;&lt;DisplayText&gt;&lt;style face="superscript"&gt;15&lt;/style&gt;&lt;/DisplayText&gt;&lt;record&gt;&lt;rec-number&gt;255&lt;/rec-number&gt;&lt;foreign-keys&gt;&lt;key app="EN" db-id="pv52vx9a4vttwzez9x35v59xw2st9z2edwrs" timestamp="1504607636"&gt;255&lt;/key&gt;&lt;/foreign-keys&gt;&lt;ref-type name="Journal Article"&gt;17&lt;/ref-type&gt;&lt;contributors&gt;&lt;authors&gt;&lt;author&gt;Bartsch, S. M.&lt;/author&gt;&lt;author&gt;McKinnell, J. A.&lt;/author&gt;&lt;author&gt;Mueller, L. E.&lt;/author&gt;&lt;author&gt;Miller, L. G.&lt;/author&gt;&lt;author&gt;Gohil, S. K.&lt;/author&gt;&lt;author&gt;Huang, S. S.&lt;/author&gt;&lt;author&gt;Lee, B. Y.&lt;/author&gt;&lt;/authors&gt;&lt;/contributors&gt;&lt;titles&gt;&lt;title&gt;Potential economic burden of carbapenem-resistant Enterobacteriaceae (CRE) in the United States&lt;/title&gt;&lt;secondary-title&gt;Clinical microbiology and infection : the official publication of the European Society of Clinical Microbiology and Infectious Diseases&lt;/secondary-title&gt;&lt;/titles&gt;&lt;periodical&gt;&lt;full-title&gt;Clinical microbiology and infection : the official publication of the European Society of Clinical Microbiology and Infectious Diseases&lt;/full-title&gt;&lt;/periodical&gt;&lt;pages&gt;48.e9-48.e16&lt;/pages&gt;&lt;volume&gt;23&lt;/volume&gt;&lt;number&gt;1&lt;/number&gt;&lt;dates&gt;&lt;year&gt;2017&lt;/year&gt;&lt;pub-dates&gt;&lt;date&gt;09/15&lt;/date&gt;&lt;/pub-dates&gt;&lt;/dates&gt;&lt;isbn&gt;1198-743X&amp;#xD;1469-0691&lt;/isbn&gt;&lt;accession-num&gt;PMC5547745&lt;/accession-num&gt;&lt;urls&gt;&lt;related-urls&gt;&lt;url&gt;http://www.ncbi.nlm.nih.gov/pmc/articles/PMC5547745/&lt;/url&gt;&lt;/related-urls&gt;&lt;/urls&gt;&lt;electronic-resource-num&gt;10.1016/j.cmi.2016.09.003&lt;/electronic-resource-num&gt;&lt;remote-database-name&gt;PMC&lt;/remote-database-name&gt;&lt;/record&gt;&lt;/Cite&gt;&lt;/EndNote&gt;</w:instrText>
      </w:r>
      <w:r w:rsidRPr="00EA6D76">
        <w:rPr>
          <w:rFonts w:cs="Arial"/>
        </w:rPr>
        <w:fldChar w:fldCharType="separate"/>
      </w:r>
      <w:r w:rsidR="008F44A0" w:rsidRPr="00EA6D76">
        <w:rPr>
          <w:rFonts w:cs="Arial"/>
          <w:noProof/>
          <w:vertAlign w:val="superscript"/>
        </w:rPr>
        <w:t>15</w:t>
      </w:r>
      <w:r w:rsidRPr="00EA6D76">
        <w:rPr>
          <w:rFonts w:cs="Arial"/>
        </w:rPr>
        <w:fldChar w:fldCharType="end"/>
      </w:r>
      <w:r w:rsidRPr="00EA6D76">
        <w:rPr>
          <w:rFonts w:cs="Arial"/>
        </w:rPr>
        <w:t>.</w:t>
      </w:r>
      <w:r w:rsidR="00372E59" w:rsidRPr="00EA6D76">
        <w:rPr>
          <w:rFonts w:cs="Arial"/>
        </w:rPr>
        <w:t xml:space="preserve"> </w:t>
      </w:r>
      <w:bookmarkEnd w:id="2"/>
      <w:r w:rsidR="00417954" w:rsidRPr="00EA6D76">
        <w:rPr>
          <w:rFonts w:cs="Arial"/>
        </w:rPr>
        <w:t>D</w:t>
      </w:r>
      <w:r w:rsidRPr="00EA6D76">
        <w:rPr>
          <w:rFonts w:cs="Arial"/>
        </w:rPr>
        <w:t>etermin</w:t>
      </w:r>
      <w:r w:rsidR="00417954" w:rsidRPr="00EA6D76">
        <w:rPr>
          <w:rFonts w:cs="Arial"/>
        </w:rPr>
        <w:t>ing</w:t>
      </w:r>
      <w:r w:rsidRPr="00EA6D76">
        <w:rPr>
          <w:rFonts w:cs="Arial"/>
        </w:rPr>
        <w:t xml:space="preserve"> antimicrobial susceptibility is a key diagnostic component</w:t>
      </w:r>
      <w:r w:rsidR="00417954" w:rsidRPr="00EA6D76">
        <w:rPr>
          <w:rFonts w:cs="Arial"/>
        </w:rPr>
        <w:t xml:space="preserve"> to increase </w:t>
      </w:r>
      <w:r w:rsidRPr="00EA6D76">
        <w:rPr>
          <w:rFonts w:cs="Arial"/>
        </w:rPr>
        <w:t xml:space="preserve">the likelihood of treatment success and </w:t>
      </w:r>
      <w:r w:rsidR="00372E59" w:rsidRPr="00EA6D76">
        <w:rPr>
          <w:rFonts w:cs="Arial"/>
        </w:rPr>
        <w:t xml:space="preserve">to </w:t>
      </w:r>
      <w:r w:rsidRPr="00EA6D76">
        <w:rPr>
          <w:rFonts w:cs="Arial"/>
        </w:rPr>
        <w:t>enabl</w:t>
      </w:r>
      <w:r w:rsidR="00372E59" w:rsidRPr="00EA6D76">
        <w:rPr>
          <w:rFonts w:cs="Arial"/>
        </w:rPr>
        <w:t>e</w:t>
      </w:r>
      <w:r w:rsidRPr="00EA6D76">
        <w:rPr>
          <w:rFonts w:cs="Arial"/>
        </w:rPr>
        <w:t xml:space="preserve"> antimicrobial stewardship </w:t>
      </w:r>
      <w:r w:rsidRPr="00EA6D76">
        <w:rPr>
          <w:rFonts w:cs="Arial"/>
        </w:rPr>
        <w:fldChar w:fldCharType="begin">
          <w:fldData xml:space="preserve">PEVuZE5vdGU+PENpdGU+PEF1dGhvcj5CYXVlcjwvQXV0aG9yPjxZZWFyPjIwMTQ8L1llYXI+PFJl
Y051bT4yNDU8L1JlY051bT48RGlzcGxheVRleHQ+PHN0eWxlIGZhY2U9InN1cGVyc2NyaXB0Ij4x
Njwvc3R5bGU+PC9EaXNwbGF5VGV4dD48cmVjb3JkPjxyZWMtbnVtYmVyPjI0NTwvcmVjLW51bWJl
cj48Zm9yZWlnbi1rZXlzPjxrZXkgYXBwPSJFTiIgZGItaWQ9InB2NTJ2eDlhNHZ0dHd6ZXo5eDM1
djU5eHcyc3Q5ejJlZHdycyIgdGltZXN0YW1wPSIxNTAyMTIxNDcxIj4yNDU8L2tleT48L2ZvcmVp
Z24ta2V5cz48cmVmLXR5cGUgbmFtZT0iSm91cm5hbCBBcnRpY2xlIj4xNzwvcmVmLXR5cGU+PGNv
bnRyaWJ1dG9ycz48YXV0aG9ycz48YXV0aG9yPkJhdWVyLCBLLiBBLjwvYXV0aG9yPjxhdXRob3I+
UGVyZXosIEsuIEsuPC9hdXRob3I+PGF1dGhvcj5Gb3JyZXN0LCBHLiBOLjwvYXV0aG9yPjxhdXRo
b3I+R29mZiwgRC4gQS48L2F1dGhvcj48L2F1dGhvcnM+PC9jb250cmlidXRvcnM+PGF1dGgtYWRk
cmVzcz5EZXBhcnRtZW50IG9mIFBoYXJtYWN5LCBUaGUgT2hpbyBTdGF0ZSBVbml2ZXJzaXR5IFdl
eG5lciBNZWRpY2FsIENlbnRlciwgQ29sdW1idXMuJiN4RDtEZXBhcnRtZW50IG9mIFBoYXJtYWN5
IERlcGFydG1lbnQgb2YgUGF0aG9sb2d5IGFuZCBHZW5vbWljIE1lZGljaW5lLCBIb3VzdG9uIE1l
dGhvZGlzdCBIb3NwaXRhbCBEZXBhcnRtZW50IG9mIENlbnRlciBmb3IgT3V0Y29tZXMgUmVzZWFy
Y2gsIEhvdXN0b24gTWV0aG9kaXN0IFJlc2VhcmNoIEluc3RpdHV0ZSwgVGV4YXMuJiN4RDtEaXZp
c2lvbiBvZiBJbmZlY3Rpb3VzIERpc2Vhc2VzLCBQb3J0bGFuZCBWZXRlcmFucyBBZmZhaXJzIE1l
ZGljYWwgQ2VudGVyLCBPcmVnb24uPC9hdXRoLWFkZHJlc3M+PHRpdGxlcz48dGl0bGU+UmV2aWV3
IG9mIHJhcGlkIGRpYWdub3N0aWMgdGVzdHMgdXNlZCBieSBhbnRpbWljcm9iaWFsIHN0ZXdhcmRz
aGlwIHByb2dyYW1zPC90aXRsZT48c2Vjb25kYXJ5LXRpdGxlPkNsaW4gSW5mZWN0IERpczwvc2Vj
b25kYXJ5LXRpdGxlPjxhbHQtdGl0bGU+Q2xpbmljYWwgaW5mZWN0aW91cyBkaXNlYXNlcyA6IGFu
IG9mZmljaWFsIHB1YmxpY2F0aW9uIG9mIHRoZSBJbmZlY3Rpb3VzIERpc2Vhc2VzIFNvY2lldHkg
b2YgQW1lcmljYTwvYWx0LXRpdGxlPjwvdGl0bGVzPjxwZXJpb2RpY2FsPjxmdWxsLXRpdGxlPkNs
aW4gSW5mZWN0IERpczwvZnVsbC10aXRsZT48L3BlcmlvZGljYWw+PHBhZ2VzPlMxMzQtNDU8L3Bh
Z2VzPjx2b2x1bWU+NTkgU3VwcGwgMzwvdm9sdW1lPjxlZGl0aW9uPjIwMTQvMDkvMjg8L2VkaXRp
b24+PGtleXdvcmRzPjxrZXl3b3JkPkFudGktSW5mZWN0aXZlIEFnZW50cy8qdGhlcmFwZXV0aWMg
dXNlPC9rZXl3b3JkPjxrZXl3b3JkPkNvbW11bmljYWJsZSBEaXNlYXNlcy9kcnVnIHRoZXJhcHkv
bWljcm9iaW9sb2d5PC9rZXl3b3JkPjxrZXl3b3JkPipEaWFnbm9zdGljIFRlc3RzLCBSb3V0aW5l
PC9rZXl3b3JkPjxrZXl3b3JkPipEcnVnIFV0aWxpemF0aW9uPC9rZXl3b3JkPjxrZXl3b3JkPkh1
bWFuczwva2V5d29yZD48a2V5d29yZD5NaWNyb2JpYWwgU2Vuc2l0aXZpdHkgVGVzdHM8L2tleXdv
cmQ+PGtleXdvcmQ+Kk1vbGVjdWxhciBUeXBpbmc8L2tleXdvcmQ+PGtleXdvcmQ+VHJlYXRtZW50
IE91dGNvbWU8L2tleXdvcmQ+PGtleXdvcmQ+YW50aW1pY3JvYmlhbCBzdGV3YXJkc2hpcDwva2V5
d29yZD48a2V5d29yZD5jb3N0czwva2V5d29yZD48a2V5d29yZD5vdXRjb21lczwva2V5d29yZD48
a2V5d29yZD5yYXBpZCBkaWFnbm9zdGljIHRlc3Q8L2tleXdvcmQ+PC9rZXl3b3Jkcz48ZGF0ZXM+
PHllYXI+MjAxNDwveWVhcj48cHViLWRhdGVzPjxkYXRlPk9jdCAxNTwvZGF0ZT48L3B1Yi1kYXRl
cz48L2RhdGVzPjxpc2JuPjEwNTgtNDgzODwvaXNibj48YWNjZXNzaW9uLW51bT4yNTI2MTU0MDwv
YWNjZXNzaW9uLW51bT48dXJscz48L3VybHM+PGVsZWN0cm9uaWMtcmVzb3VyY2UtbnVtPjEwLjEw
OTMvY2lkL2NpdTU0NzwvZWxlY3Ryb25pYy1yZXNvdXJjZS1udW0+PHJlbW90ZS1kYXRhYmFzZS1w
cm92aWRlcj5OTE08L3JlbW90ZS1kYXRhYmFzZS1wcm92aWRlcj48bGFuZ3VhZ2U+ZW5nPC9sYW5n
dWFnZT48L3JlY29yZD48L0NpdGU+PC9FbmROb3RlPn==
</w:fldData>
        </w:fldChar>
      </w:r>
      <w:r w:rsidR="008F44A0" w:rsidRPr="00EA6D76">
        <w:rPr>
          <w:rFonts w:cs="Arial"/>
        </w:rPr>
        <w:instrText xml:space="preserve"> ADDIN EN.CITE </w:instrText>
      </w:r>
      <w:r w:rsidR="008F44A0" w:rsidRPr="00EA6D76">
        <w:rPr>
          <w:rFonts w:cs="Arial"/>
        </w:rPr>
        <w:fldChar w:fldCharType="begin">
          <w:fldData xml:space="preserve">PEVuZE5vdGU+PENpdGU+PEF1dGhvcj5CYXVlcjwvQXV0aG9yPjxZZWFyPjIwMTQ8L1llYXI+PFJl
Y051bT4yNDU8L1JlY051bT48RGlzcGxheVRleHQ+PHN0eWxlIGZhY2U9InN1cGVyc2NyaXB0Ij4x
Njwvc3R5bGU+PC9EaXNwbGF5VGV4dD48cmVjb3JkPjxyZWMtbnVtYmVyPjI0NTwvcmVjLW51bWJl
cj48Zm9yZWlnbi1rZXlzPjxrZXkgYXBwPSJFTiIgZGItaWQ9InB2NTJ2eDlhNHZ0dHd6ZXo5eDM1
djU5eHcyc3Q5ejJlZHdycyIgdGltZXN0YW1wPSIxNTAyMTIxNDcxIj4yNDU8L2tleT48L2ZvcmVp
Z24ta2V5cz48cmVmLXR5cGUgbmFtZT0iSm91cm5hbCBBcnRpY2xlIj4xNzwvcmVmLXR5cGU+PGNv
bnRyaWJ1dG9ycz48YXV0aG9ycz48YXV0aG9yPkJhdWVyLCBLLiBBLjwvYXV0aG9yPjxhdXRob3I+
UGVyZXosIEsuIEsuPC9hdXRob3I+PGF1dGhvcj5Gb3JyZXN0LCBHLiBOLjwvYXV0aG9yPjxhdXRo
b3I+R29mZiwgRC4gQS48L2F1dGhvcj48L2F1dGhvcnM+PC9jb250cmlidXRvcnM+PGF1dGgtYWRk
cmVzcz5EZXBhcnRtZW50IG9mIFBoYXJtYWN5LCBUaGUgT2hpbyBTdGF0ZSBVbml2ZXJzaXR5IFdl
eG5lciBNZWRpY2FsIENlbnRlciwgQ29sdW1idXMuJiN4RDtEZXBhcnRtZW50IG9mIFBoYXJtYWN5
IERlcGFydG1lbnQgb2YgUGF0aG9sb2d5IGFuZCBHZW5vbWljIE1lZGljaW5lLCBIb3VzdG9uIE1l
dGhvZGlzdCBIb3NwaXRhbCBEZXBhcnRtZW50IG9mIENlbnRlciBmb3IgT3V0Y29tZXMgUmVzZWFy
Y2gsIEhvdXN0b24gTWV0aG9kaXN0IFJlc2VhcmNoIEluc3RpdHV0ZSwgVGV4YXMuJiN4RDtEaXZp
c2lvbiBvZiBJbmZlY3Rpb3VzIERpc2Vhc2VzLCBQb3J0bGFuZCBWZXRlcmFucyBBZmZhaXJzIE1l
ZGljYWwgQ2VudGVyLCBPcmVnb24uPC9hdXRoLWFkZHJlc3M+PHRpdGxlcz48dGl0bGU+UmV2aWV3
IG9mIHJhcGlkIGRpYWdub3N0aWMgdGVzdHMgdXNlZCBieSBhbnRpbWljcm9iaWFsIHN0ZXdhcmRz
aGlwIHByb2dyYW1zPC90aXRsZT48c2Vjb25kYXJ5LXRpdGxlPkNsaW4gSW5mZWN0IERpczwvc2Vj
b25kYXJ5LXRpdGxlPjxhbHQtdGl0bGU+Q2xpbmljYWwgaW5mZWN0aW91cyBkaXNlYXNlcyA6IGFu
IG9mZmljaWFsIHB1YmxpY2F0aW9uIG9mIHRoZSBJbmZlY3Rpb3VzIERpc2Vhc2VzIFNvY2lldHkg
b2YgQW1lcmljYTwvYWx0LXRpdGxlPjwvdGl0bGVzPjxwZXJpb2RpY2FsPjxmdWxsLXRpdGxlPkNs
aW4gSW5mZWN0IERpczwvZnVsbC10aXRsZT48L3BlcmlvZGljYWw+PHBhZ2VzPlMxMzQtNDU8L3Bh
Z2VzPjx2b2x1bWU+NTkgU3VwcGwgMzwvdm9sdW1lPjxlZGl0aW9uPjIwMTQvMDkvMjg8L2VkaXRp
b24+PGtleXdvcmRzPjxrZXl3b3JkPkFudGktSW5mZWN0aXZlIEFnZW50cy8qdGhlcmFwZXV0aWMg
dXNlPC9rZXl3b3JkPjxrZXl3b3JkPkNvbW11bmljYWJsZSBEaXNlYXNlcy9kcnVnIHRoZXJhcHkv
bWljcm9iaW9sb2d5PC9rZXl3b3JkPjxrZXl3b3JkPipEaWFnbm9zdGljIFRlc3RzLCBSb3V0aW5l
PC9rZXl3b3JkPjxrZXl3b3JkPipEcnVnIFV0aWxpemF0aW9uPC9rZXl3b3JkPjxrZXl3b3JkPkh1
bWFuczwva2V5d29yZD48a2V5d29yZD5NaWNyb2JpYWwgU2Vuc2l0aXZpdHkgVGVzdHM8L2tleXdv
cmQ+PGtleXdvcmQ+Kk1vbGVjdWxhciBUeXBpbmc8L2tleXdvcmQ+PGtleXdvcmQ+VHJlYXRtZW50
IE91dGNvbWU8L2tleXdvcmQ+PGtleXdvcmQ+YW50aW1pY3JvYmlhbCBzdGV3YXJkc2hpcDwva2V5
d29yZD48a2V5d29yZD5jb3N0czwva2V5d29yZD48a2V5d29yZD5vdXRjb21lczwva2V5d29yZD48
a2V5d29yZD5yYXBpZCBkaWFnbm9zdGljIHRlc3Q8L2tleXdvcmQ+PC9rZXl3b3Jkcz48ZGF0ZXM+
PHllYXI+MjAxNDwveWVhcj48cHViLWRhdGVzPjxkYXRlPk9jdCAxNTwvZGF0ZT48L3B1Yi1kYXRl
cz48L2RhdGVzPjxpc2JuPjEwNTgtNDgzODwvaXNibj48YWNjZXNzaW9uLW51bT4yNTI2MTU0MDwv
YWNjZXNzaW9uLW51bT48dXJscz48L3VybHM+PGVsZWN0cm9uaWMtcmVzb3VyY2UtbnVtPjEwLjEw
OTMvY2lkL2NpdTU0NzwvZWxlY3Ryb25pYy1yZXNvdXJjZS1udW0+PHJlbW90ZS1kYXRhYmFzZS1w
cm92aWRlcj5OTE08L3JlbW90ZS1kYXRhYmFzZS1wcm92aWRlcj48bGFuZ3VhZ2U+ZW5nPC9sYW5n
dWFnZT48L3JlY29yZD48L0NpdGU+PC9FbmROb3RlPn==
</w:fldData>
        </w:fldChar>
      </w:r>
      <w:r w:rsidR="008F44A0" w:rsidRPr="00EA6D76">
        <w:rPr>
          <w:rFonts w:cs="Arial"/>
        </w:rPr>
        <w:instrText xml:space="preserve"> ADDIN EN.CITE.DATA </w:instrText>
      </w:r>
      <w:r w:rsidR="008F44A0" w:rsidRPr="00EA6D76">
        <w:rPr>
          <w:rFonts w:cs="Arial"/>
        </w:rPr>
      </w:r>
      <w:r w:rsidR="008F44A0" w:rsidRPr="00EA6D76">
        <w:rPr>
          <w:rFonts w:cs="Arial"/>
        </w:rPr>
        <w:fldChar w:fldCharType="end"/>
      </w:r>
      <w:r w:rsidRPr="00EA6D76">
        <w:rPr>
          <w:rFonts w:cs="Arial"/>
        </w:rPr>
      </w:r>
      <w:r w:rsidRPr="00EA6D76">
        <w:rPr>
          <w:rFonts w:cs="Arial"/>
        </w:rPr>
        <w:fldChar w:fldCharType="separate"/>
      </w:r>
      <w:r w:rsidR="008F44A0" w:rsidRPr="00EA6D76">
        <w:rPr>
          <w:rFonts w:cs="Arial"/>
          <w:noProof/>
          <w:vertAlign w:val="superscript"/>
        </w:rPr>
        <w:t>16</w:t>
      </w:r>
      <w:r w:rsidRPr="00EA6D76">
        <w:rPr>
          <w:rFonts w:cs="Arial"/>
        </w:rPr>
        <w:fldChar w:fldCharType="end"/>
      </w:r>
      <w:r w:rsidRPr="00EA6D76">
        <w:rPr>
          <w:rFonts w:cs="Arial"/>
        </w:rPr>
        <w:t xml:space="preserve">. </w:t>
      </w:r>
    </w:p>
    <w:p w14:paraId="45908B6B" w14:textId="0D0DB770" w:rsidR="00A6305F" w:rsidRPr="00EA6D76" w:rsidRDefault="00A6305F" w:rsidP="001B7FE7">
      <w:pPr>
        <w:spacing w:line="480" w:lineRule="auto"/>
        <w:rPr>
          <w:rFonts w:cs="Arial"/>
        </w:rPr>
      </w:pPr>
      <w:r w:rsidRPr="00EA6D76">
        <w:rPr>
          <w:rFonts w:cs="Arial"/>
        </w:rPr>
        <w:t xml:space="preserve">The detection of resistance to third generation cephalosporins and carbapenems is usually established by phenotypic tests such as the CLSI double disk potentiation method </w:t>
      </w:r>
      <w:r w:rsidRPr="00EA6D76">
        <w:rPr>
          <w:rFonts w:cs="Arial"/>
        </w:rPr>
        <w:fldChar w:fldCharType="begin"/>
      </w:r>
      <w:r w:rsidR="000A2544" w:rsidRPr="00EA6D76">
        <w:rPr>
          <w:rFonts w:cs="Arial"/>
        </w:rPr>
        <w:instrText xml:space="preserve"> ADDIN EN.CITE &lt;EndNote&gt;&lt;Cite&gt;&lt;Author&gt;Poulou&lt;/Author&gt;&lt;Year&gt;2014&lt;/Year&gt;&lt;RecNum&gt;236&lt;/RecNum&gt;&lt;DisplayText&gt;&lt;style face="superscript"&gt;17&lt;/style&gt;&lt;/DisplayText&gt;&lt;record&gt;&lt;rec-number&gt;236&lt;/rec-number&gt;&lt;foreign-keys&gt;&lt;key app="EN" db-id="pv52vx9a4vttwzez9x35v59xw2st9z2edwrs" timestamp="1502117443"&gt;236&lt;/key&gt;&lt;/foreign-keys&gt;&lt;ref-type name="Journal Article"&gt;17&lt;/ref-type&gt;&lt;contributors&gt;&lt;authors&gt;&lt;author&gt;Poulou, Aggeliki&lt;/author&gt;&lt;author&gt;Grivakou, Evgenia&lt;/author&gt;&lt;author&gt;Vrioni, Georgia&lt;/author&gt;&lt;author&gt;Koumaki, Vassiliki&lt;/author&gt;&lt;author&gt;Pittaras, Theodoros&lt;/author&gt;&lt;author&gt;Pournaras, Spyros&lt;/author&gt;&lt;author&gt;Tsakris, Athanassios&lt;/author&gt;&lt;/authors&gt;&lt;/contributors&gt;&lt;titles&gt;&lt;title&gt;Modified CLSI Extended-Spectrum β-Lactamase (ESBL) Confirmatory Test for Phenotypic Detection of ESBLs among Enterobacteriaceae Producing Various β-Lactamases&lt;/title&gt;&lt;secondary-title&gt;Journal of Clinical Microbiology&lt;/secondary-title&gt;&lt;/titles&gt;&lt;periodical&gt;&lt;full-title&gt;Journal of Clinical Microbiology&lt;/full-title&gt;&lt;/periodical&gt;&lt;pages&gt;1483-1489&lt;/pages&gt;&lt;volume&gt;52&lt;/volume&gt;&lt;number&gt;5&lt;/number&gt;&lt;dates&gt;&lt;year&gt;2014&lt;/year&gt;&lt;pub-dates&gt;&lt;date&gt;May 1, 2014&lt;/date&gt;&lt;/pub-dates&gt;&lt;/dates&gt;&lt;urls&gt;&lt;related-urls&gt;&lt;url&gt;http://jcm.asm.org/content/52/5/1483.abstract&lt;/url&gt;&lt;/related-urls&gt;&lt;/urls&gt;&lt;electronic-resource-num&gt;10.1128/jcm.03361-13&lt;/electronic-resource-num&gt;&lt;/record&gt;&lt;/Cite&gt;&lt;/EndNote&gt;</w:instrText>
      </w:r>
      <w:r w:rsidRPr="00EA6D76">
        <w:rPr>
          <w:rFonts w:cs="Arial"/>
        </w:rPr>
        <w:fldChar w:fldCharType="separate"/>
      </w:r>
      <w:r w:rsidR="000A2544" w:rsidRPr="00EA6D76">
        <w:rPr>
          <w:rFonts w:cs="Arial"/>
          <w:noProof/>
          <w:vertAlign w:val="superscript"/>
        </w:rPr>
        <w:t>17</w:t>
      </w:r>
      <w:r w:rsidRPr="00EA6D76">
        <w:rPr>
          <w:rFonts w:cs="Arial"/>
        </w:rPr>
        <w:fldChar w:fldCharType="end"/>
      </w:r>
      <w:r w:rsidRPr="00EA6D76">
        <w:rPr>
          <w:rFonts w:cs="Arial"/>
        </w:rPr>
        <w:t xml:space="preserve">, the </w:t>
      </w:r>
      <w:proofErr w:type="spellStart"/>
      <w:r w:rsidRPr="00EA6D76">
        <w:rPr>
          <w:rFonts w:cs="Arial"/>
        </w:rPr>
        <w:t>Etest</w:t>
      </w:r>
      <w:proofErr w:type="spellEnd"/>
      <w:r w:rsidRPr="00EA6D76">
        <w:rPr>
          <w:rFonts w:cs="Arial"/>
        </w:rPr>
        <w:t xml:space="preserve"> (</w:t>
      </w:r>
      <w:proofErr w:type="spellStart"/>
      <w:r w:rsidRPr="00EA6D76">
        <w:rPr>
          <w:rFonts w:cs="Arial"/>
        </w:rPr>
        <w:t>Biomerieux</w:t>
      </w:r>
      <w:proofErr w:type="spellEnd"/>
      <w:r w:rsidRPr="00EA6D76">
        <w:rPr>
          <w:rFonts w:cs="Arial"/>
        </w:rPr>
        <w:t xml:space="preserve">, France) </w:t>
      </w:r>
      <w:r w:rsidRPr="00EA6D76">
        <w:rPr>
          <w:rFonts w:cs="Arial"/>
        </w:rPr>
        <w:fldChar w:fldCharType="begin"/>
      </w:r>
      <w:r w:rsidR="000A2544" w:rsidRPr="00EA6D76">
        <w:rPr>
          <w:rFonts w:cs="Arial"/>
        </w:rPr>
        <w:instrText xml:space="preserve"> ADDIN EN.CITE &lt;EndNote&gt;&lt;Cite&gt;&lt;Author&gt;Brown&lt;/Author&gt;&lt;Year&gt;2000&lt;/Year&gt;&lt;RecNum&gt;238&lt;/RecNum&gt;&lt;DisplayText&gt;&lt;style face="superscript"&gt;18&lt;/style&gt;&lt;/DisplayText&gt;&lt;record&gt;&lt;rec-number&gt;238&lt;/rec-number&gt;&lt;foreign-keys&gt;&lt;key app="EN" db-id="pv52vx9a4vttwzez9x35v59xw2st9z2edwrs" timestamp="1502117944"&gt;238&lt;/key&gt;&lt;/foreign-keys&gt;&lt;ref-type name="Journal Article"&gt;17&lt;/ref-type&gt;&lt;contributors&gt;&lt;authors&gt;&lt;author&gt;Brown, Derek F. J.&lt;/author&gt;&lt;author&gt;Andrews, Jenny&lt;/author&gt;&lt;author&gt;King, Anna&lt;/author&gt;&lt;author&gt;MacGowan, Alasdair P.&lt;/author&gt;&lt;/authors&gt;&lt;/contributors&gt;&lt;titles&gt;&lt;title&gt;Detection of extended-spectrum β-lactamases with Etest and double-disc potentiation methods&lt;/title&gt;&lt;secondary-title&gt;Journal of Antimicrobial Chemotherapy&lt;/secondary-title&gt;&lt;/titles&gt;&lt;periodical&gt;&lt;full-title&gt;Journal of Antimicrobial Chemotherapy&lt;/full-title&gt;&lt;/periodical&gt;&lt;pages&gt;327-328&lt;/pages&gt;&lt;volume&gt;46&lt;/volume&gt;&lt;number&gt;2&lt;/number&gt;&lt;dates&gt;&lt;year&gt;2000&lt;/year&gt;&lt;/dates&gt;&lt;isbn&gt;0305-7453&lt;/isbn&gt;&lt;urls&gt;&lt;related-urls&gt;&lt;url&gt;http://dx.doi.org/10.1093/jac/46.2.327&lt;/url&gt;&lt;/related-urls&gt;&lt;/urls&gt;&lt;electronic-resource-num&gt;10.1093/jac/46.2.327&lt;/electronic-resource-num&gt;&lt;/record&gt;&lt;/Cite&gt;&lt;/EndNote&gt;</w:instrText>
      </w:r>
      <w:r w:rsidRPr="00EA6D76">
        <w:rPr>
          <w:rFonts w:cs="Arial"/>
        </w:rPr>
        <w:fldChar w:fldCharType="separate"/>
      </w:r>
      <w:r w:rsidR="000A2544" w:rsidRPr="00EA6D76">
        <w:rPr>
          <w:rFonts w:cs="Arial"/>
          <w:noProof/>
          <w:vertAlign w:val="superscript"/>
        </w:rPr>
        <w:t>18</w:t>
      </w:r>
      <w:r w:rsidRPr="00EA6D76">
        <w:rPr>
          <w:rFonts w:cs="Arial"/>
        </w:rPr>
        <w:fldChar w:fldCharType="end"/>
      </w:r>
      <w:r w:rsidRPr="00EA6D76">
        <w:rPr>
          <w:rFonts w:cs="Arial"/>
        </w:rPr>
        <w:t xml:space="preserve"> and the modified Hodge test </w:t>
      </w:r>
      <w:r w:rsidRPr="00EA6D76">
        <w:rPr>
          <w:rFonts w:cs="Arial"/>
        </w:rPr>
        <w:fldChar w:fldCharType="begin"/>
      </w:r>
      <w:r w:rsidR="000A2544" w:rsidRPr="00EA6D76">
        <w:rPr>
          <w:rFonts w:cs="Arial"/>
        </w:rPr>
        <w:instrText xml:space="preserve"> ADDIN EN.CITE &lt;EndNote&gt;&lt;Cite&gt;&lt;Author&gt;Hrabák&lt;/Author&gt;&lt;Year&gt;2014&lt;/Year&gt;&lt;RecNum&gt;237&lt;/RecNum&gt;&lt;DisplayText&gt;&lt;style face="superscript"&gt;19&lt;/style&gt;&lt;/DisplayText&gt;&lt;record&gt;&lt;rec-number&gt;237&lt;/rec-number&gt;&lt;foreign-keys&gt;&lt;key app="EN" db-id="pv52vx9a4vttwzez9x35v59xw2st9z2edwrs" timestamp="1502117808"&gt;237&lt;/key&gt;&lt;/foreign-keys&gt;&lt;ref-type name="Journal Article"&gt;17&lt;/ref-type&gt;&lt;contributors&gt;&lt;authors&gt;&lt;author&gt;Hrabák, J.&lt;/author&gt;&lt;author&gt;Chudáčkova, E.&lt;/author&gt;&lt;author&gt;Papagiannitsis, C. C.&lt;/author&gt;&lt;/authors&gt;&lt;/contributors&gt;&lt;titles&gt;&lt;title&gt;Detection of carbapenemases in Enterobacteriaceae: a challenge for diagnostic microbiological laboratories&lt;/title&gt;&lt;secondary-title&gt;Clinical Microbiology and Infection&lt;/secondary-title&gt;&lt;/titles&gt;&lt;periodical&gt;&lt;full-title&gt;Clinical Microbiology and Infection&lt;/full-title&gt;&lt;/periodical&gt;&lt;pages&gt;839-853&lt;/pages&gt;&lt;volume&gt;20&lt;/volume&gt;&lt;number&gt;9&lt;/number&gt;&lt;keywords&gt;&lt;keyword&gt;β-Lactamase&lt;/keyword&gt;&lt;keyword&gt;Carba NP&lt;/keyword&gt;&lt;keyword&gt;carbapenemase&lt;/keyword&gt;&lt;keyword&gt;detection&lt;/keyword&gt;&lt;keyword&gt;MALDI-TOF MS&lt;/keyword&gt;&lt;/keywords&gt;&lt;dates&gt;&lt;year&gt;2014&lt;/year&gt;&lt;pub-dates&gt;&lt;date&gt;2014/09/01/&lt;/date&gt;&lt;/pub-dates&gt;&lt;/dates&gt;&lt;isbn&gt;1198-743X&lt;/isbn&gt;&lt;urls&gt;&lt;related-urls&gt;&lt;url&gt;http://www.sciencedirect.com/science/article/pii/S1198743X14650886&lt;/url&gt;&lt;/related-urls&gt;&lt;/urls&gt;&lt;electronic-resource-num&gt;http://dx.doi.org/10.1111/1469-0691.12678&lt;/electronic-resource-num&gt;&lt;/record&gt;&lt;/Cite&gt;&lt;/EndNote&gt;</w:instrText>
      </w:r>
      <w:r w:rsidRPr="00EA6D76">
        <w:rPr>
          <w:rFonts w:cs="Arial"/>
        </w:rPr>
        <w:fldChar w:fldCharType="separate"/>
      </w:r>
      <w:r w:rsidR="000A2544" w:rsidRPr="00EA6D76">
        <w:rPr>
          <w:rFonts w:cs="Arial"/>
          <w:noProof/>
          <w:vertAlign w:val="superscript"/>
        </w:rPr>
        <w:t>19</w:t>
      </w:r>
      <w:r w:rsidRPr="00EA6D76">
        <w:rPr>
          <w:rFonts w:cs="Arial"/>
        </w:rPr>
        <w:fldChar w:fldCharType="end"/>
      </w:r>
      <w:r w:rsidRPr="00EA6D76">
        <w:rPr>
          <w:rFonts w:cs="Arial"/>
        </w:rPr>
        <w:t xml:space="preserve">. These methods provide key information on drug susceptibility phenotype, but require </w:t>
      </w:r>
      <w:r w:rsidR="00372E59" w:rsidRPr="00EA6D76">
        <w:rPr>
          <w:rFonts w:cs="Arial"/>
        </w:rPr>
        <w:t xml:space="preserve">two </w:t>
      </w:r>
      <w:r w:rsidR="00AB7429" w:rsidRPr="00EA6D76">
        <w:rPr>
          <w:rFonts w:cs="Arial"/>
        </w:rPr>
        <w:t>24-hour</w:t>
      </w:r>
      <w:r w:rsidR="001D2975" w:rsidRPr="00EA6D76">
        <w:rPr>
          <w:rFonts w:cs="Arial"/>
        </w:rPr>
        <w:t xml:space="preserve"> </w:t>
      </w:r>
      <w:r w:rsidR="00372E59" w:rsidRPr="00EA6D76">
        <w:rPr>
          <w:rFonts w:cs="Arial"/>
        </w:rPr>
        <w:t xml:space="preserve">incubation periods, </w:t>
      </w:r>
      <w:r w:rsidRPr="00EA6D76">
        <w:rPr>
          <w:rFonts w:cs="Arial"/>
        </w:rPr>
        <w:t xml:space="preserve">one to isolate the organism and a further incubation to </w:t>
      </w:r>
      <w:r w:rsidR="00372E59" w:rsidRPr="00EA6D76">
        <w:rPr>
          <w:rFonts w:cs="Arial"/>
        </w:rPr>
        <w:t xml:space="preserve">establish the </w:t>
      </w:r>
      <w:r w:rsidRPr="00EA6D76">
        <w:rPr>
          <w:rFonts w:cs="Arial"/>
        </w:rPr>
        <w:t xml:space="preserve">drug sensitivity profile.  These steps usually take 48-96 hours </w:t>
      </w:r>
      <w:r w:rsidR="00BA1EB2" w:rsidRPr="00EA6D76">
        <w:rPr>
          <w:rFonts w:cs="Arial"/>
        </w:rPr>
        <w:t xml:space="preserve">with </w:t>
      </w:r>
      <w:r w:rsidRPr="00EA6D76">
        <w:rPr>
          <w:rFonts w:cs="Arial"/>
        </w:rPr>
        <w:t>antibiotic prescription</w:t>
      </w:r>
      <w:r w:rsidR="00F96AD7" w:rsidRPr="00EA6D76">
        <w:rPr>
          <w:rFonts w:cs="Arial"/>
        </w:rPr>
        <w:t xml:space="preserve"> </w:t>
      </w:r>
      <w:r w:rsidRPr="00EA6D76">
        <w:rPr>
          <w:rFonts w:cs="Arial"/>
        </w:rPr>
        <w:t>initiated empirically, resulting in the unnecessary use of last resort antibiotics</w:t>
      </w:r>
      <w:r w:rsidR="00372E59" w:rsidRPr="00EA6D76">
        <w:rPr>
          <w:rFonts w:cs="Arial"/>
        </w:rPr>
        <w:t xml:space="preserve"> and an </w:t>
      </w:r>
      <w:r w:rsidRPr="00EA6D76">
        <w:rPr>
          <w:rFonts w:cs="Arial"/>
        </w:rPr>
        <w:t>increas</w:t>
      </w:r>
      <w:r w:rsidR="00372E59" w:rsidRPr="00EA6D76">
        <w:rPr>
          <w:rFonts w:cs="Arial"/>
        </w:rPr>
        <w:t xml:space="preserve">ed risk of drug </w:t>
      </w:r>
      <w:r w:rsidRPr="00EA6D76">
        <w:rPr>
          <w:rFonts w:cs="Arial"/>
        </w:rPr>
        <w:t xml:space="preserve">resistance </w:t>
      </w:r>
      <w:r w:rsidRPr="00EA6D76">
        <w:rPr>
          <w:rFonts w:cs="Arial"/>
        </w:rPr>
        <w:fldChar w:fldCharType="begin"/>
      </w:r>
      <w:r w:rsidR="000A2544" w:rsidRPr="00EA6D76">
        <w:rPr>
          <w:rFonts w:cs="Arial"/>
        </w:rPr>
        <w:instrText xml:space="preserve"> ADDIN EN.CITE &lt;EndNote&gt;&lt;Cite&gt;&lt;Author&gt;Merli&lt;/Author&gt;&lt;Year&gt;2015&lt;/Year&gt;&lt;RecNum&gt;180&lt;/RecNum&gt;&lt;DisplayText&gt;&lt;style face="superscript"&gt;20&lt;/style&gt;&lt;/DisplayText&gt;&lt;record&gt;&lt;rec-number&gt;180&lt;/rec-number&gt;&lt;foreign-keys&gt;&lt;key app="EN" db-id="pv52vx9a4vttwzez9x35v59xw2st9z2edwrs" timestamp="1487604579"&gt;180&lt;/key&gt;&lt;/foreign-keys&gt;&lt;ref-type name="Journal Article"&gt;17&lt;/ref-type&gt;&lt;contributors&gt;&lt;authors&gt;&lt;author&gt;Merli, Manuela&lt;/author&gt;&lt;author&gt;Lucidi, Cristina&lt;/author&gt;&lt;author&gt;Di Gregorio, Vincenza&lt;/author&gt;&lt;author&gt;Falcone, Marco&lt;/author&gt;&lt;author&gt;Giannelli, Valerio&lt;/author&gt;&lt;author&gt;Lattanzi, Barbara&lt;/author&gt;&lt;author&gt;Giusto, Michela&lt;/author&gt;&lt;author&gt;Ceccarelli, Giancarlo&lt;/author&gt;&lt;author&gt;Farcomeni, Alessio&lt;/author&gt;&lt;author&gt;Riggio, Oliviero&lt;/author&gt;&lt;author&gt;Venditti, Mario&lt;/author&gt;&lt;/authors&gt;&lt;/contributors&gt;&lt;titles&gt;&lt;title&gt;The Spread of Multi Drug Resistant Infections Is Leading to an Increase in the Empirical Antibiotic Treatment Failure in Cirrhosis: A Prospective Survey&lt;/title&gt;&lt;secondary-title&gt;PLOS ONE&lt;/secondary-title&gt;&lt;/titles&gt;&lt;periodical&gt;&lt;full-title&gt;PLOS ONE&lt;/full-title&gt;&lt;/periodical&gt;&lt;pages&gt;e0127448&lt;/pages&gt;&lt;volume&gt;10&lt;/volume&gt;&lt;number&gt;5&lt;/number&gt;&lt;dates&gt;&lt;year&gt;2015&lt;/year&gt;&lt;/dates&gt;&lt;publisher&gt;Public Library of Science&lt;/publisher&gt;&lt;urls&gt;&lt;related-urls&gt;&lt;url&gt;http://dx.doi.org/10.1371%2Fjournal.pone.0127448&lt;/url&gt;&lt;/related-urls&gt;&lt;/urls&gt;&lt;electronic-resource-num&gt;10.1371/journal.pone.0127448&lt;/electronic-resource-num&gt;&lt;/record&gt;&lt;/Cite&gt;&lt;/EndNote&gt;</w:instrText>
      </w:r>
      <w:r w:rsidRPr="00EA6D76">
        <w:rPr>
          <w:rFonts w:cs="Arial"/>
        </w:rPr>
        <w:fldChar w:fldCharType="separate"/>
      </w:r>
      <w:r w:rsidR="000A2544" w:rsidRPr="00EA6D76">
        <w:rPr>
          <w:rFonts w:cs="Arial"/>
          <w:noProof/>
          <w:vertAlign w:val="superscript"/>
        </w:rPr>
        <w:t>20</w:t>
      </w:r>
      <w:r w:rsidRPr="00EA6D76">
        <w:rPr>
          <w:rFonts w:cs="Arial"/>
        </w:rPr>
        <w:fldChar w:fldCharType="end"/>
      </w:r>
      <w:r w:rsidRPr="00EA6D76">
        <w:rPr>
          <w:rFonts w:cs="Arial"/>
        </w:rPr>
        <w:t>.</w:t>
      </w:r>
      <w:r w:rsidR="00EB1132" w:rsidRPr="00EA6D76">
        <w:rPr>
          <w:rFonts w:cs="Arial"/>
        </w:rPr>
        <w:t xml:space="preserve"> </w:t>
      </w:r>
      <w:r w:rsidR="008765EB" w:rsidRPr="00EA6D76">
        <w:rPr>
          <w:rFonts w:cs="Arial"/>
        </w:rPr>
        <w:t>Recently</w:t>
      </w:r>
      <w:r w:rsidR="00EB1132" w:rsidRPr="00EA6D76">
        <w:rPr>
          <w:rFonts w:cs="Arial"/>
        </w:rPr>
        <w:t xml:space="preserve"> rapid diagnostic tests have been developed for testing bacterial colonies, </w:t>
      </w:r>
      <w:proofErr w:type="spellStart"/>
      <w:r w:rsidR="00EB1132" w:rsidRPr="00EA6D76">
        <w:rPr>
          <w:rFonts w:cs="Arial"/>
        </w:rPr>
        <w:t>utilising</w:t>
      </w:r>
      <w:proofErr w:type="spellEnd"/>
      <w:r w:rsidR="00EB1132" w:rsidRPr="00EA6D76">
        <w:rPr>
          <w:rFonts w:cs="Arial"/>
        </w:rPr>
        <w:t xml:space="preserve"> antibody mediated capture of carbapenem or ESBL enzymes and providing a visual read out within </w:t>
      </w:r>
      <w:r w:rsidR="008765EB" w:rsidRPr="00EA6D76">
        <w:rPr>
          <w:rFonts w:cs="Arial"/>
        </w:rPr>
        <w:t>1</w:t>
      </w:r>
      <w:r w:rsidR="00EB1132" w:rsidRPr="00EA6D76">
        <w:rPr>
          <w:rFonts w:cs="Arial"/>
        </w:rPr>
        <w:t>5 minutes</w:t>
      </w:r>
      <w:r w:rsidR="008765EB" w:rsidRPr="00EA6D76">
        <w:rPr>
          <w:rFonts w:cs="Arial"/>
        </w:rPr>
        <w:t xml:space="preserve"> </w:t>
      </w:r>
      <w:r w:rsidR="008765EB" w:rsidRPr="00EA6D76">
        <w:rPr>
          <w:rFonts w:cs="Arial"/>
        </w:rPr>
        <w:fldChar w:fldCharType="begin"/>
      </w:r>
      <w:r w:rsidR="000A2544" w:rsidRPr="00EA6D76">
        <w:rPr>
          <w:rFonts w:cs="Arial"/>
        </w:rPr>
        <w:instrText xml:space="preserve"> ADDIN EN.CITE &lt;EndNote&gt;&lt;Cite&gt;&lt;Author&gt;Wareham&lt;/Author&gt;&lt;Year&gt;2016&lt;/Year&gt;&lt;RecNum&gt;379&lt;/RecNum&gt;&lt;DisplayText&gt;&lt;style face="superscript"&gt;21&lt;/style&gt;&lt;/DisplayText&gt;&lt;record&gt;&lt;rec-number&gt;379&lt;/rec-number&gt;&lt;foreign-keys&gt;&lt;key app="EN" db-id="pv52vx9a4vttwzez9x35v59xw2st9z2edwrs" timestamp="1549898277"&gt;379&lt;/key&gt;&lt;/foreign-keys&gt;&lt;ref-type name="Journal Article"&gt;17&lt;/ref-type&gt;&lt;contributors&gt;&lt;authors&gt;&lt;author&gt;Wareham, David W.&lt;/author&gt;&lt;author&gt;Shah, Rishita&lt;/author&gt;&lt;author&gt;Betts, Jonathan W.&lt;/author&gt;&lt;author&gt;Phee, Lynette M.&lt;/author&gt;&lt;author&gt;Momin, Muhd Haziq F. Abdul&lt;/author&gt;&lt;/authors&gt;&lt;/contributors&gt;&lt;titles&gt;&lt;title&gt;Evaluation of an Immunochromatographic Lateral Flow Assay (OXA-48 K-SeT) for Rapid Detection of OXA-48-Like Carbapenemases in Enterobacteriaceae&lt;/title&gt;&lt;secondary-title&gt;Journal of clinical microbiology&lt;/secondary-title&gt;&lt;/titles&gt;&lt;periodical&gt;&lt;full-title&gt;Journal of Clinical Microbiology&lt;/full-title&gt;&lt;/periodical&gt;&lt;pages&gt;471-473&lt;/pages&gt;&lt;volume&gt;54&lt;/volume&gt;&lt;number&gt;2&lt;/number&gt;&lt;edition&gt;01/28&lt;/edition&gt;&lt;dates&gt;&lt;year&gt;2016&lt;/year&gt;&lt;/dates&gt;&lt;publisher&gt;American Society for Microbiology&lt;/publisher&gt;&lt;isbn&gt;1098-660X&amp;#xD;0095-1137&lt;/isbn&gt;&lt;accession-num&gt;26607983&lt;/accession-num&gt;&lt;urls&gt;&lt;related-urls&gt;&lt;url&gt;https://www.ncbi.nlm.nih.gov/pubmed/26607983&lt;/url&gt;&lt;url&gt;https://www.ncbi.nlm.nih.gov/pmc/PMC4733200/&lt;/url&gt;&lt;/related-urls&gt;&lt;/urls&gt;&lt;electronic-resource-num&gt;10.1128/JCM.02900-15&lt;/electronic-resource-num&gt;&lt;remote-database-name&gt;PubMed&lt;/remote-database-name&gt;&lt;/record&gt;&lt;/Cite&gt;&lt;/EndNote&gt;</w:instrText>
      </w:r>
      <w:r w:rsidR="008765EB" w:rsidRPr="00EA6D76">
        <w:rPr>
          <w:rFonts w:cs="Arial"/>
        </w:rPr>
        <w:fldChar w:fldCharType="separate"/>
      </w:r>
      <w:r w:rsidR="000A2544" w:rsidRPr="00EA6D76">
        <w:rPr>
          <w:rFonts w:cs="Arial"/>
          <w:noProof/>
          <w:vertAlign w:val="superscript"/>
        </w:rPr>
        <w:t>21</w:t>
      </w:r>
      <w:r w:rsidR="008765EB" w:rsidRPr="00EA6D76">
        <w:rPr>
          <w:rFonts w:cs="Arial"/>
        </w:rPr>
        <w:fldChar w:fldCharType="end"/>
      </w:r>
      <w:r w:rsidR="008765EB" w:rsidRPr="00EA6D76">
        <w:rPr>
          <w:rFonts w:cs="Arial"/>
        </w:rPr>
        <w:t xml:space="preserve">. </w:t>
      </w:r>
      <w:r w:rsidR="004A1322" w:rsidRPr="00EA6D76">
        <w:rPr>
          <w:rFonts w:cs="Arial"/>
        </w:rPr>
        <w:t xml:space="preserve">Rapid phenotypic tests based </w:t>
      </w:r>
      <w:r w:rsidR="00D31007" w:rsidRPr="00EA6D76">
        <w:rPr>
          <w:rFonts w:cs="Arial"/>
        </w:rPr>
        <w:t>on</w:t>
      </w:r>
      <w:r w:rsidR="004A1322" w:rsidRPr="00EA6D76">
        <w:rPr>
          <w:rFonts w:cs="Arial"/>
        </w:rPr>
        <w:t xml:space="preserve"> the </w:t>
      </w:r>
      <w:proofErr w:type="spellStart"/>
      <w:r w:rsidR="004A1322" w:rsidRPr="00EA6D76">
        <w:rPr>
          <w:rFonts w:cs="Arial"/>
        </w:rPr>
        <w:t>colormetric</w:t>
      </w:r>
      <w:proofErr w:type="spellEnd"/>
      <w:r w:rsidR="004A1322" w:rsidRPr="00EA6D76">
        <w:rPr>
          <w:rFonts w:cs="Arial"/>
        </w:rPr>
        <w:t xml:space="preserve"> detection of carbapenem hydrolysis are also commercially available, notably the </w:t>
      </w:r>
      <w:proofErr w:type="spellStart"/>
      <w:r w:rsidR="004A1322" w:rsidRPr="00EA6D76">
        <w:rPr>
          <w:rFonts w:cs="Arial"/>
        </w:rPr>
        <w:t>Rapidec</w:t>
      </w:r>
      <w:proofErr w:type="spellEnd"/>
      <w:r w:rsidR="004A1322" w:rsidRPr="00EA6D76">
        <w:rPr>
          <w:rFonts w:cs="Arial"/>
        </w:rPr>
        <w:t xml:space="preserve"> </w:t>
      </w:r>
      <w:proofErr w:type="spellStart"/>
      <w:r w:rsidR="004A1322" w:rsidRPr="00EA6D76">
        <w:rPr>
          <w:rFonts w:cs="Arial"/>
        </w:rPr>
        <w:t>Carba</w:t>
      </w:r>
      <w:proofErr w:type="spellEnd"/>
      <w:r w:rsidR="004A1322" w:rsidRPr="00EA6D76">
        <w:rPr>
          <w:rFonts w:cs="Arial"/>
        </w:rPr>
        <w:t xml:space="preserve"> NP</w:t>
      </w:r>
      <w:r w:rsidR="00D31007" w:rsidRPr="00EA6D76">
        <w:rPr>
          <w:rFonts w:cs="Arial"/>
        </w:rPr>
        <w:t xml:space="preserve"> </w:t>
      </w:r>
      <w:r w:rsidR="00D31007" w:rsidRPr="00EA6D76">
        <w:rPr>
          <w:rFonts w:cs="Arial"/>
        </w:rPr>
        <w:fldChar w:fldCharType="begin"/>
      </w:r>
      <w:r w:rsidR="000A2544" w:rsidRPr="00EA6D76">
        <w:rPr>
          <w:rFonts w:cs="Arial"/>
        </w:rPr>
        <w:instrText xml:space="preserve"> ADDIN EN.CITE &lt;EndNote&gt;&lt;Cite&gt;&lt;Author&gt;Nordmann&lt;/Author&gt;&lt;Year&gt;2012&lt;/Year&gt;&lt;RecNum&gt;382&lt;/RecNum&gt;&lt;DisplayText&gt;&lt;style face="superscript"&gt;22&lt;/style&gt;&lt;/DisplayText&gt;&lt;record&gt;&lt;rec-number&gt;382&lt;/rec-number&gt;&lt;foreign-keys&gt;&lt;key app="EN" db-id="pv52vx9a4vttwzez9x35v59xw2st9z2edwrs" timestamp="1549899112"&gt;382&lt;/key&gt;&lt;/foreign-keys&gt;&lt;ref-type name="Journal Article"&gt;17&lt;/ref-type&gt;&lt;contributors&gt;&lt;authors&gt;&lt;author&gt;Nordmann, Patrice&lt;/author&gt;&lt;author&gt;Poirel, Laurent&lt;/author&gt;&lt;author&gt;Dortet, Laurent&lt;/author&gt;&lt;/authors&gt;&lt;/contributors&gt;&lt;titles&gt;&lt;title&gt;Rapid detection of carbapenemase-producing Enterobacteriaceae&lt;/title&gt;&lt;secondary-title&gt;Emerging infectious diseases&lt;/secondary-title&gt;&lt;/titles&gt;&lt;periodical&gt;&lt;full-title&gt;Emerg Infect Dis&lt;/full-title&gt;&lt;abbr-1&gt;Emerging infectious diseases&lt;/abbr-1&gt;&lt;/periodical&gt;&lt;pages&gt;1503-1507&lt;/pages&gt;&lt;volume&gt;18&lt;/volume&gt;&lt;number&gt;9&lt;/number&gt;&lt;dates&gt;&lt;year&gt;2012&lt;/year&gt;&lt;/dates&gt;&lt;publisher&gt;Centers for Disease Control and Prevention&lt;/publisher&gt;&lt;isbn&gt;1080-6059&amp;#xD;1080-6040&lt;/isbn&gt;&lt;accession-num&gt;22932472&lt;/accession-num&gt;&lt;urls&gt;&lt;related-urls&gt;&lt;url&gt;https://www.ncbi.nlm.nih.gov/pubmed/22932472&lt;/url&gt;&lt;url&gt;https://www.ncbi.nlm.nih.gov/pmc/PMC3437707/&lt;/url&gt;&lt;/related-urls&gt;&lt;/urls&gt;&lt;electronic-resource-num&gt;10.3201/eid1809.120355&lt;/electronic-resource-num&gt;&lt;remote-database-name&gt;PubMed&lt;/remote-database-name&gt;&lt;/record&gt;&lt;/Cite&gt;&lt;/EndNote&gt;</w:instrText>
      </w:r>
      <w:r w:rsidR="00D31007" w:rsidRPr="00EA6D76">
        <w:rPr>
          <w:rFonts w:cs="Arial"/>
        </w:rPr>
        <w:fldChar w:fldCharType="separate"/>
      </w:r>
      <w:r w:rsidR="000A2544" w:rsidRPr="00EA6D76">
        <w:rPr>
          <w:rFonts w:cs="Arial"/>
          <w:noProof/>
          <w:vertAlign w:val="superscript"/>
        </w:rPr>
        <w:t>22</w:t>
      </w:r>
      <w:r w:rsidR="00D31007" w:rsidRPr="00EA6D76">
        <w:rPr>
          <w:rFonts w:cs="Arial"/>
        </w:rPr>
        <w:fldChar w:fldCharType="end"/>
      </w:r>
      <w:r w:rsidR="00D31007" w:rsidRPr="00EA6D76">
        <w:rPr>
          <w:rFonts w:cs="Arial"/>
        </w:rPr>
        <w:t xml:space="preserve">, which is sensitive for the detection of most carbapenemases, but insensitive for detecting OXA-type enzymes </w:t>
      </w:r>
      <w:r w:rsidR="00D31007" w:rsidRPr="00EA6D76">
        <w:rPr>
          <w:rFonts w:cs="Arial"/>
        </w:rPr>
        <w:fldChar w:fldCharType="begin"/>
      </w:r>
      <w:r w:rsidR="000A2544" w:rsidRPr="00EA6D76">
        <w:rPr>
          <w:rFonts w:cs="Arial"/>
        </w:rPr>
        <w:instrText xml:space="preserve"> ADDIN EN.CITE &lt;EndNote&gt;&lt;Cite&gt;&lt;Author&gt;Hombach&lt;/Author&gt;&lt;Year&gt;2015&lt;/Year&gt;&lt;RecNum&gt;383&lt;/RecNum&gt;&lt;DisplayText&gt;&lt;style face="superscript"&gt;23&lt;/style&gt;&lt;/DisplayText&gt;&lt;record&gt;&lt;rec-number&gt;383&lt;/rec-number&gt;&lt;foreign-keys&gt;&lt;key app="EN" db-id="pv52vx9a4vttwzez9x35v59xw2st9z2edwrs" timestamp="1549899422"&gt;383&lt;/key&gt;&lt;/foreign-keys&gt;&lt;ref-type name="Journal Article"&gt;17&lt;/ref-type&gt;&lt;contributors&gt;&lt;authors&gt;&lt;author&gt;Hombach, Michael&lt;/author&gt;&lt;author&gt;von Gunten, Barbara&lt;/author&gt;&lt;author&gt;Castelberg, Claudio&lt;/author&gt;&lt;author&gt;Bloemberg, Guido V.&lt;/author&gt;&lt;/authors&gt;&lt;secondary-authors&gt;&lt;author&gt;Forbes, B. A.&lt;/author&gt;&lt;/secondary-authors&gt;&lt;/contributors&gt;&lt;titles&gt;&lt;title&gt;Evaluation of the Rapidec Carba NP Test for Detection of Carbapenemases in &amp;amp;lt;span class=&amp;amp;quot;named-content genus-species&amp;amp;quot; id=&amp;amp;quot;named-content-1&amp;amp;quot;&amp;amp;gt;Enterobacteriaceae&amp;amp;lt;/span&amp;amp;gt&lt;/title&gt;&lt;secondary-title&gt;Journal of Clinical Microbiology&lt;/secondary-title&gt;&lt;/titles&gt;&lt;periodical&gt;&lt;full-title&gt;Journal of Clinical Microbiology&lt;/full-title&gt;&lt;/periodical&gt;&lt;pages&gt;3828&lt;/pages&gt;&lt;volume&gt;53&lt;/volume&gt;&lt;number&gt;12&lt;/number&gt;&lt;dates&gt;&lt;year&gt;2015&lt;/year&gt;&lt;/dates&gt;&lt;urls&gt;&lt;related-urls&gt;&lt;url&gt;http://jcm.asm.org/content/53/12/3828.abstract&lt;/url&gt;&lt;/related-urls&gt;&lt;/urls&gt;&lt;electronic-resource-num&gt;10.1128/JCM.02327-15&lt;/electronic-resource-num&gt;&lt;/record&gt;&lt;/Cite&gt;&lt;/EndNote&gt;</w:instrText>
      </w:r>
      <w:r w:rsidR="00D31007" w:rsidRPr="00EA6D76">
        <w:rPr>
          <w:rFonts w:cs="Arial"/>
        </w:rPr>
        <w:fldChar w:fldCharType="separate"/>
      </w:r>
      <w:r w:rsidR="000A2544" w:rsidRPr="00EA6D76">
        <w:rPr>
          <w:rFonts w:cs="Arial"/>
          <w:noProof/>
          <w:vertAlign w:val="superscript"/>
        </w:rPr>
        <w:t>23</w:t>
      </w:r>
      <w:r w:rsidR="00D31007" w:rsidRPr="00EA6D76">
        <w:rPr>
          <w:rFonts w:cs="Arial"/>
        </w:rPr>
        <w:fldChar w:fldCharType="end"/>
      </w:r>
      <w:r w:rsidR="00D31007" w:rsidRPr="00EA6D76">
        <w:rPr>
          <w:rFonts w:cs="Arial"/>
        </w:rPr>
        <w:t>.</w:t>
      </w:r>
    </w:p>
    <w:p w14:paraId="55416B26" w14:textId="65725C29" w:rsidR="00A6305F" w:rsidRPr="00EA6D76" w:rsidRDefault="00A6305F" w:rsidP="001B7FE7">
      <w:pPr>
        <w:spacing w:before="240" w:line="480" w:lineRule="auto"/>
        <w:rPr>
          <w:rFonts w:cs="Arial"/>
        </w:rPr>
      </w:pPr>
      <w:r w:rsidRPr="00EA6D76">
        <w:rPr>
          <w:rFonts w:cs="Arial"/>
        </w:rPr>
        <w:t xml:space="preserve">Molecular assays are </w:t>
      </w:r>
      <w:r w:rsidR="00C70C92" w:rsidRPr="00EA6D76">
        <w:rPr>
          <w:rFonts w:cs="Arial"/>
        </w:rPr>
        <w:t xml:space="preserve">also </w:t>
      </w:r>
      <w:r w:rsidRPr="00EA6D76">
        <w:rPr>
          <w:rFonts w:cs="Arial"/>
        </w:rPr>
        <w:t xml:space="preserve">increasingly used to detect resistance markers </w:t>
      </w:r>
      <w:r w:rsidRPr="00EA6D76">
        <w:rPr>
          <w:rFonts w:cs="Arial"/>
        </w:rPr>
        <w:fldChar w:fldCharType="begin">
          <w:fldData xml:space="preserve">PEVuZE5vdGU+PENpdGU+PEF1dGhvcj5EZW5pc3VpazwvQXV0aG9yPjxZZWFyPjIwMTM8L1llYXI+
PFJlY051bT4yMzk8L1JlY051bT48RGlzcGxheVRleHQ+PHN0eWxlIGZhY2U9InN1cGVyc2NyaXB0
Ij4yNDwvc3R5bGU+PC9EaXNwbGF5VGV4dD48cmVjb3JkPjxyZWMtbnVtYmVyPjIzOTwvcmVjLW51
bWJlcj48Zm9yZWlnbi1rZXlzPjxrZXkgYXBwPSJFTiIgZGItaWQ9InB2NTJ2eDlhNHZ0dHd6ZXo5
eDM1djU5eHcyc3Q5ejJlZHdycyIgdGltZXN0YW1wPSIxNTAyMTE4MTY5Ij4yMzk8L2tleT48L2Zv
cmVpZ24ta2V5cz48cmVmLXR5cGUgbmFtZT0iSm91cm5hbCBBcnRpY2xlIj4xNzwvcmVmLXR5cGU+
PGNvbnRyaWJ1dG9ycz48YXV0aG9ycz48YXV0aG9yPkRlbmlzdWlrLCBBLiBKLjwvYXV0aG9yPjxh
dXRob3I+TGFnYWNlLVdpZW5zLCBQLiBSLjwvYXV0aG9yPjxhdXRob3I+UGl0b3V0LCBKLiBELjwv
YXV0aG9yPjxhdXRob3I+TXVsdmV5LCBNLiBSLjwvYXV0aG9yPjxhdXRob3I+U2ltbmVyLCBQLiBK
LjwvYXV0aG9yPjxhdXRob3I+VGFpbG9yLCBGLjwvYXV0aG9yPjxhdXRob3I+S2FybG93c2t5LCBK
LiBBLjwvYXV0aG9yPjxhdXRob3I+SG9iYW4sIEQuIEouPC9hdXRob3I+PGF1dGhvcj5BZGFtLCBI
LiBKLjwvYXV0aG9yPjxhdXRob3I+WmhhbmVsLCBHLiBHLjwvYXV0aG9yPjwvYXV0aG9ycz48L2Nv
bnRyaWJ1dG9ycz48YXV0aC1hZGRyZXNzPkRlcGFydG1lbnQgb2YgTWVkaWNhbCBNaWNyb2Jpb2xv
Z3kgYW5kIEluZmVjdGlvdXMgRGlzZWFzZXMsIFVuaXZlcnNpdHkgb2YgTWFuaXRvYmEsIFdpbm5p
cGVnLCBNYW5pdG9iYSwgQ2FuYWRhIFIzRSAwSjkuIGFkZW5pc3Vpa0BteW10cy5uZXQ8L2F1dGgt
YWRkcmVzcz48dGl0bGVzPjx0aXRsZT5Nb2xlY3VsYXIgZXBpZGVtaW9sb2d5IG9mIGV4dGVuZGVk
LXNwZWN0cnVtIGJldGEtbGFjdGFtYXNlLSwgQW1wQyBiZXRhLWxhY3RhbWFzZS0gYW5kIGNhcmJh
cGVuZW1hc2UtcHJvZHVjaW5nIEVzY2hlcmljaGlhIGNvbGkgYW5kIEtsZWJzaWVsbGEgcG5ldW1v
bmlhZSBpc29sYXRlZCBmcm9tIENhbmFkaWFuIGhvc3BpdGFscyBvdmVyIGEgNSB5ZWFyIHBlcmlv
ZDogQ0FOV0FSRCAyMDA3LTExPC90aXRsZT48c2Vjb25kYXJ5LXRpdGxlPkogQW50aW1pY3JvYiBD
aGVtb3RoZXI8L3NlY29uZGFyeS10aXRsZT48YWx0LXRpdGxlPlRoZSBKb3VybmFsIG9mIGFudGlt
aWNyb2JpYWwgY2hlbW90aGVyYXB5PC9hbHQtdGl0bGU+PC90aXRsZXM+PHBlcmlvZGljYWw+PGZ1
bGwtdGl0bGU+SiBBbnRpbWljcm9iIENoZW1vdGhlcjwvZnVsbC10aXRsZT48YWJici0xPlRoZSBK
b3VybmFsIG9mIGFudGltaWNyb2JpYWwgY2hlbW90aGVyYXB5PC9hYmJyLTE+PC9wZXJpb2RpY2Fs
PjxhbHQtcGVyaW9kaWNhbD48ZnVsbC10aXRsZT5KIEFudGltaWNyb2IgQ2hlbW90aGVyPC9mdWxs
LXRpdGxlPjxhYmJyLTE+VGhlIEpvdXJuYWwgb2YgYW50aW1pY3JvYmlhbCBjaGVtb3RoZXJhcHk8
L2FiYnItMT48L2FsdC1wZXJpb2RpY2FsPjxwYWdlcz5pNTctNjU8L3BhZ2VzPjx2b2x1bWU+Njgg
U3VwcGwgMTwvdm9sdW1lPjxlZGl0aW9uPjIwMTMvMDQvMjM8L2VkaXRpb24+PGtleXdvcmRzPjxr
ZXl3b3JkPkFkb2xlc2NlbnQ8L2tleXdvcmQ+PGtleXdvcmQ+QWR1bHQ8L2tleXdvcmQ+PGtleXdv
cmQ+QWdlZDwva2V5d29yZD48a2V5d29yZD5BbnRpLUJhY3RlcmlhbCBBZ2VudHMvcGhhcm1hY29s
b2d5PC9rZXl3b3JkPjxrZXl3b3JkPkJhY3RlcmlhL2NsYXNzaWZpY2F0aW9uL2RydWcgZWZmZWN0
cy9nZW5ldGljcy9pc29sYXRpb24gJmFtcDsgcHVyaWZpY2F0aW9uPC9rZXl3b3JkPjxrZXl3b3Jk
PkJhY3RlcmlhbCBJbmZlY3Rpb25zL2VwaWRlbWlvbG9neS9taWNyb2Jpb2xvZ3k8L2tleXdvcmQ+
PGtleXdvcmQ+QmFjdGVyaWFsIFByb3RlaW5zL2dlbmV0aWNzPC9rZXl3b3JkPjxrZXl3b3JkPkNh
bmFkYS9lcGlkZW1pb2xvZ3k8L2tleXdvcmQ+PGtleXdvcmQ+Q2hpbGQ8L2tleXdvcmQ+PGtleXdv
cmQ+Q3Jvc3MgSW5mZWN0aW9uLyplcGlkZW1pb2xvZ3kvaGlzdG9yeTwva2V5d29yZD48a2V5d29y
ZD5EcnVnIFJlc2lzdGFuY2UsIE11bHRpcGxlLCBCYWN0ZXJpYWwvZ2VuZXRpY3M8L2tleXdvcmQ+
PGtleXdvcmQ+RXNjaGVyaWNoaWEgY29saS8qZ2VuZXRpY3MvaXNvbGF0aW9uICZhbXA7IHB1cmlm
aWNhdGlvbjwva2V5d29yZD48a2V5d29yZD5Fc2NoZXJpY2hpYSBjb2xpIEluZmVjdGlvbnMvKmVw
aWRlbWlvbG9neS9oaXN0b3J5PC9rZXl3b3JkPjxrZXl3b3JkPkZlbWFsZTwva2V5d29yZD48a2V5
d29yZD5HZW5vdHlwZTwva2V5d29yZD48a2V5d29yZD5IaXN0b3J5LCAyMXN0IENlbnR1cnk8L2tl
eXdvcmQ+PGtleXdvcmQ+SHVtYW5zPC9rZXl3b3JkPjxrZXl3b3JkPktsZWJzaWVsbGEgSW5mZWN0
aW9ucy8qZXBpZGVtaW9sb2d5L2hpc3Rvcnk8L2tleXdvcmQ+PGtleXdvcmQ+S2xlYnNpZWxsYSBw
bmV1bW9uaWFlLypnZW5ldGljcy9pc29sYXRpb24gJmFtcDsgcHVyaWZpY2F0aW9uPC9rZXl3b3Jk
PjxrZXl3b3JkPk1hbGU8L2tleXdvcmQ+PGtleXdvcmQ+TWljcm9iaWFsIFNlbnNpdGl2aXR5IFRl
c3RzPC9rZXl3b3JkPjxrZXl3b3JkPk1pZGRsZSBBZ2VkPC9rZXl3b3JkPjxrZXl3b3JkPk1vbGVj
dWxhciBTZXF1ZW5jZSBEYXRhPC9rZXl3b3JkPjxrZXl3b3JkPllvdW5nIEFkdWx0PC9rZXl3b3Jk
PjxrZXl3b3JkPmJldGEtTGFjdGFtIFJlc2lzdGFuY2UvZ2VuZXRpY3M8L2tleXdvcmQ+PGtleXdv
cmQ+YmV0YS1MYWN0YW1hc2VzLypnZW5ldGljczwva2V5d29yZD48L2tleXdvcmRzPjxkYXRlcz48
eWVhcj4yMDEzPC95ZWFyPjxwdWItZGF0ZXM+PGRhdGU+TWF5PC9kYXRlPjwvcHViLWRhdGVzPjwv
ZGF0ZXM+PGlzYm4+MDMwNS03NDUzPC9pc2JuPjxhY2Nlc3Npb24tbnVtPjIzNTg3Nzc5PC9hY2Nl
c3Npb24tbnVtPjx1cmxzPjwvdXJscz48ZWxlY3Ryb25pYy1yZXNvdXJjZS1udW0+MTAuMTA5My9q
YWMvZGt0MDI3PC9lbGVjdHJvbmljLXJlc291cmNlLW51bT48cmVtb3RlLWRhdGFiYXNlLXByb3Zp
ZGVyPk5MTTwvcmVtb3RlLWRhdGFiYXNlLXByb3ZpZGVyPjxsYW5ndWFnZT5lbmc8L2xhbmd1YWdl
PjwvcmVjb3JkPjwvQ2l0ZT48L0VuZE5vdGU+AG==
</w:fldData>
        </w:fldChar>
      </w:r>
      <w:r w:rsidR="000A2544" w:rsidRPr="00EA6D76">
        <w:rPr>
          <w:rFonts w:cs="Arial"/>
        </w:rPr>
        <w:instrText xml:space="preserve"> ADDIN EN.CITE </w:instrText>
      </w:r>
      <w:r w:rsidR="000A2544" w:rsidRPr="00EA6D76">
        <w:rPr>
          <w:rFonts w:cs="Arial"/>
        </w:rPr>
        <w:fldChar w:fldCharType="begin">
          <w:fldData xml:space="preserve">PEVuZE5vdGU+PENpdGU+PEF1dGhvcj5EZW5pc3VpazwvQXV0aG9yPjxZZWFyPjIwMTM8L1llYXI+
PFJlY051bT4yMzk8L1JlY051bT48RGlzcGxheVRleHQ+PHN0eWxlIGZhY2U9InN1cGVyc2NyaXB0
Ij4yNDwvc3R5bGU+PC9EaXNwbGF5VGV4dD48cmVjb3JkPjxyZWMtbnVtYmVyPjIzOTwvcmVjLW51
bWJlcj48Zm9yZWlnbi1rZXlzPjxrZXkgYXBwPSJFTiIgZGItaWQ9InB2NTJ2eDlhNHZ0dHd6ZXo5
eDM1djU5eHcyc3Q5ejJlZHdycyIgdGltZXN0YW1wPSIxNTAyMTE4MTY5Ij4yMzk8L2tleT48L2Zv
cmVpZ24ta2V5cz48cmVmLXR5cGUgbmFtZT0iSm91cm5hbCBBcnRpY2xlIj4xNzwvcmVmLXR5cGU+
PGNvbnRyaWJ1dG9ycz48YXV0aG9ycz48YXV0aG9yPkRlbmlzdWlrLCBBLiBKLjwvYXV0aG9yPjxh
dXRob3I+TGFnYWNlLVdpZW5zLCBQLiBSLjwvYXV0aG9yPjxhdXRob3I+UGl0b3V0LCBKLiBELjwv
YXV0aG9yPjxhdXRob3I+TXVsdmV5LCBNLiBSLjwvYXV0aG9yPjxhdXRob3I+U2ltbmVyLCBQLiBK
LjwvYXV0aG9yPjxhdXRob3I+VGFpbG9yLCBGLjwvYXV0aG9yPjxhdXRob3I+S2FybG93c2t5LCBK
LiBBLjwvYXV0aG9yPjxhdXRob3I+SG9iYW4sIEQuIEouPC9hdXRob3I+PGF1dGhvcj5BZGFtLCBI
LiBKLjwvYXV0aG9yPjxhdXRob3I+WmhhbmVsLCBHLiBHLjwvYXV0aG9yPjwvYXV0aG9ycz48L2Nv
bnRyaWJ1dG9ycz48YXV0aC1hZGRyZXNzPkRlcGFydG1lbnQgb2YgTWVkaWNhbCBNaWNyb2Jpb2xv
Z3kgYW5kIEluZmVjdGlvdXMgRGlzZWFzZXMsIFVuaXZlcnNpdHkgb2YgTWFuaXRvYmEsIFdpbm5p
cGVnLCBNYW5pdG9iYSwgQ2FuYWRhIFIzRSAwSjkuIGFkZW5pc3Vpa0BteW10cy5uZXQ8L2F1dGgt
YWRkcmVzcz48dGl0bGVzPjx0aXRsZT5Nb2xlY3VsYXIgZXBpZGVtaW9sb2d5IG9mIGV4dGVuZGVk
LXNwZWN0cnVtIGJldGEtbGFjdGFtYXNlLSwgQW1wQyBiZXRhLWxhY3RhbWFzZS0gYW5kIGNhcmJh
cGVuZW1hc2UtcHJvZHVjaW5nIEVzY2hlcmljaGlhIGNvbGkgYW5kIEtsZWJzaWVsbGEgcG5ldW1v
bmlhZSBpc29sYXRlZCBmcm9tIENhbmFkaWFuIGhvc3BpdGFscyBvdmVyIGEgNSB5ZWFyIHBlcmlv
ZDogQ0FOV0FSRCAyMDA3LTExPC90aXRsZT48c2Vjb25kYXJ5LXRpdGxlPkogQW50aW1pY3JvYiBD
aGVtb3RoZXI8L3NlY29uZGFyeS10aXRsZT48YWx0LXRpdGxlPlRoZSBKb3VybmFsIG9mIGFudGlt
aWNyb2JpYWwgY2hlbW90aGVyYXB5PC9hbHQtdGl0bGU+PC90aXRsZXM+PHBlcmlvZGljYWw+PGZ1
bGwtdGl0bGU+SiBBbnRpbWljcm9iIENoZW1vdGhlcjwvZnVsbC10aXRsZT48YWJici0xPlRoZSBK
b3VybmFsIG9mIGFudGltaWNyb2JpYWwgY2hlbW90aGVyYXB5PC9hYmJyLTE+PC9wZXJpb2RpY2Fs
PjxhbHQtcGVyaW9kaWNhbD48ZnVsbC10aXRsZT5KIEFudGltaWNyb2IgQ2hlbW90aGVyPC9mdWxs
LXRpdGxlPjxhYmJyLTE+VGhlIEpvdXJuYWwgb2YgYW50aW1pY3JvYmlhbCBjaGVtb3RoZXJhcHk8
L2FiYnItMT48L2FsdC1wZXJpb2RpY2FsPjxwYWdlcz5pNTctNjU8L3BhZ2VzPjx2b2x1bWU+Njgg
U3VwcGwgMTwvdm9sdW1lPjxlZGl0aW9uPjIwMTMvMDQvMjM8L2VkaXRpb24+PGtleXdvcmRzPjxr
ZXl3b3JkPkFkb2xlc2NlbnQ8L2tleXdvcmQ+PGtleXdvcmQ+QWR1bHQ8L2tleXdvcmQ+PGtleXdv
cmQ+QWdlZDwva2V5d29yZD48a2V5d29yZD5BbnRpLUJhY3RlcmlhbCBBZ2VudHMvcGhhcm1hY29s
b2d5PC9rZXl3b3JkPjxrZXl3b3JkPkJhY3RlcmlhL2NsYXNzaWZpY2F0aW9uL2RydWcgZWZmZWN0
cy9nZW5ldGljcy9pc29sYXRpb24gJmFtcDsgcHVyaWZpY2F0aW9uPC9rZXl3b3JkPjxrZXl3b3Jk
PkJhY3RlcmlhbCBJbmZlY3Rpb25zL2VwaWRlbWlvbG9neS9taWNyb2Jpb2xvZ3k8L2tleXdvcmQ+
PGtleXdvcmQ+QmFjdGVyaWFsIFByb3RlaW5zL2dlbmV0aWNzPC9rZXl3b3JkPjxrZXl3b3JkPkNh
bmFkYS9lcGlkZW1pb2xvZ3k8L2tleXdvcmQ+PGtleXdvcmQ+Q2hpbGQ8L2tleXdvcmQ+PGtleXdv
cmQ+Q3Jvc3MgSW5mZWN0aW9uLyplcGlkZW1pb2xvZ3kvaGlzdG9yeTwva2V5d29yZD48a2V5d29y
ZD5EcnVnIFJlc2lzdGFuY2UsIE11bHRpcGxlLCBCYWN0ZXJpYWwvZ2VuZXRpY3M8L2tleXdvcmQ+
PGtleXdvcmQ+RXNjaGVyaWNoaWEgY29saS8qZ2VuZXRpY3MvaXNvbGF0aW9uICZhbXA7IHB1cmlm
aWNhdGlvbjwva2V5d29yZD48a2V5d29yZD5Fc2NoZXJpY2hpYSBjb2xpIEluZmVjdGlvbnMvKmVw
aWRlbWlvbG9neS9oaXN0b3J5PC9rZXl3b3JkPjxrZXl3b3JkPkZlbWFsZTwva2V5d29yZD48a2V5
d29yZD5HZW5vdHlwZTwva2V5d29yZD48a2V5d29yZD5IaXN0b3J5LCAyMXN0IENlbnR1cnk8L2tl
eXdvcmQ+PGtleXdvcmQ+SHVtYW5zPC9rZXl3b3JkPjxrZXl3b3JkPktsZWJzaWVsbGEgSW5mZWN0
aW9ucy8qZXBpZGVtaW9sb2d5L2hpc3Rvcnk8L2tleXdvcmQ+PGtleXdvcmQ+S2xlYnNpZWxsYSBw
bmV1bW9uaWFlLypnZW5ldGljcy9pc29sYXRpb24gJmFtcDsgcHVyaWZpY2F0aW9uPC9rZXl3b3Jk
PjxrZXl3b3JkPk1hbGU8L2tleXdvcmQ+PGtleXdvcmQ+TWljcm9iaWFsIFNlbnNpdGl2aXR5IFRl
c3RzPC9rZXl3b3JkPjxrZXl3b3JkPk1pZGRsZSBBZ2VkPC9rZXl3b3JkPjxrZXl3b3JkPk1vbGVj
dWxhciBTZXF1ZW5jZSBEYXRhPC9rZXl3b3JkPjxrZXl3b3JkPllvdW5nIEFkdWx0PC9rZXl3b3Jk
PjxrZXl3b3JkPmJldGEtTGFjdGFtIFJlc2lzdGFuY2UvZ2VuZXRpY3M8L2tleXdvcmQ+PGtleXdv
cmQ+YmV0YS1MYWN0YW1hc2VzLypnZW5ldGljczwva2V5d29yZD48L2tleXdvcmRzPjxkYXRlcz48
eWVhcj4yMDEzPC95ZWFyPjxwdWItZGF0ZXM+PGRhdGU+TWF5PC9kYXRlPjwvcHViLWRhdGVzPjwv
ZGF0ZXM+PGlzYm4+MDMwNS03NDUzPC9pc2JuPjxhY2Nlc3Npb24tbnVtPjIzNTg3Nzc5PC9hY2Nl
c3Npb24tbnVtPjx1cmxzPjwvdXJscz48ZWxlY3Ryb25pYy1yZXNvdXJjZS1udW0+MTAuMTA5My9q
YWMvZGt0MDI3PC9lbGVjdHJvbmljLXJlc291cmNlLW51bT48cmVtb3RlLWRhdGFiYXNlLXByb3Zp
ZGVyPk5MTTwvcmVtb3RlLWRhdGFiYXNlLXByb3ZpZGVyPjxsYW5ndWFnZT5lbmc8L2xhbmd1YWdl
PjwvcmVjb3JkPjwvQ2l0ZT48L0VuZE5vdGU+AG==
</w:fldData>
        </w:fldChar>
      </w:r>
      <w:r w:rsidR="000A2544" w:rsidRPr="00EA6D76">
        <w:rPr>
          <w:rFonts w:cs="Arial"/>
        </w:rPr>
        <w:instrText xml:space="preserve"> ADDIN EN.CITE.DATA </w:instrText>
      </w:r>
      <w:r w:rsidR="000A2544" w:rsidRPr="00EA6D76">
        <w:rPr>
          <w:rFonts w:cs="Arial"/>
        </w:rPr>
      </w:r>
      <w:r w:rsidR="000A2544" w:rsidRPr="00EA6D76">
        <w:rPr>
          <w:rFonts w:cs="Arial"/>
        </w:rPr>
        <w:fldChar w:fldCharType="end"/>
      </w:r>
      <w:r w:rsidRPr="00EA6D76">
        <w:rPr>
          <w:rFonts w:cs="Arial"/>
        </w:rPr>
      </w:r>
      <w:r w:rsidRPr="00EA6D76">
        <w:rPr>
          <w:rFonts w:cs="Arial"/>
        </w:rPr>
        <w:fldChar w:fldCharType="separate"/>
      </w:r>
      <w:r w:rsidR="000A2544" w:rsidRPr="00EA6D76">
        <w:rPr>
          <w:rFonts w:cs="Arial"/>
          <w:noProof/>
          <w:vertAlign w:val="superscript"/>
        </w:rPr>
        <w:t>24</w:t>
      </w:r>
      <w:r w:rsidRPr="00EA6D76">
        <w:rPr>
          <w:rFonts w:cs="Arial"/>
        </w:rPr>
        <w:fldChar w:fldCharType="end"/>
      </w:r>
      <w:r w:rsidR="00372E59" w:rsidRPr="00EA6D76">
        <w:rPr>
          <w:rFonts w:cs="Arial"/>
        </w:rPr>
        <w:t>.</w:t>
      </w:r>
      <w:r w:rsidRPr="00EA6D76">
        <w:rPr>
          <w:rFonts w:cs="Arial"/>
        </w:rPr>
        <w:t xml:space="preserve"> </w:t>
      </w:r>
      <w:r w:rsidR="00372E59" w:rsidRPr="00EA6D76">
        <w:rPr>
          <w:rFonts w:cs="Arial"/>
        </w:rPr>
        <w:t>T</w:t>
      </w:r>
      <w:r w:rsidRPr="00EA6D76">
        <w:rPr>
          <w:rFonts w:cs="Arial"/>
        </w:rPr>
        <w:t xml:space="preserve">he PCR detection of ESBL and carbapenemase genes has a high correlation with phenotypic </w:t>
      </w:r>
      <w:proofErr w:type="gramStart"/>
      <w:r w:rsidRPr="00EA6D76">
        <w:rPr>
          <w:rFonts w:cs="Arial"/>
        </w:rPr>
        <w:t>testing</w:t>
      </w:r>
      <w:r w:rsidR="002C3440" w:rsidRPr="00EA6D76">
        <w:rPr>
          <w:rFonts w:cs="Arial"/>
        </w:rPr>
        <w:t>, and</w:t>
      </w:r>
      <w:proofErr w:type="gramEnd"/>
      <w:r w:rsidR="002C3440" w:rsidRPr="00EA6D76">
        <w:rPr>
          <w:rFonts w:cs="Arial"/>
        </w:rPr>
        <w:t xml:space="preserve"> provides faster results</w:t>
      </w:r>
      <w:r w:rsidRPr="00EA6D76">
        <w:rPr>
          <w:rFonts w:cs="Arial"/>
        </w:rPr>
        <w:t xml:space="preserve"> </w:t>
      </w:r>
      <w:r w:rsidRPr="00EA6D76">
        <w:rPr>
          <w:rFonts w:cs="Arial"/>
        </w:rPr>
        <w:fldChar w:fldCharType="begin">
          <w:fldData xml:space="preserve">PEVuZE5vdGU+PENpdGU+PEF1dGhvcj5HYXppbjwvQXV0aG9yPjxZZWFyPjIwMTI8L1llYXI+PFJl
Y051bT4yNDA8L1JlY051bT48RGlzcGxheVRleHQ+PHN0eWxlIGZhY2U9InN1cGVyc2NyaXB0Ij4y
NSwyNjwvc3R5bGU+PC9EaXNwbGF5VGV4dD48cmVjb3JkPjxyZWMtbnVtYmVyPjI0MDwvcmVjLW51
bWJlcj48Zm9yZWlnbi1rZXlzPjxrZXkgYXBwPSJFTiIgZGItaWQ9InB2NTJ2eDlhNHZ0dHd6ZXo5
eDM1djU5eHcyc3Q5ejJlZHdycyIgdGltZXN0YW1wPSIxNTAyMTE5MjMzIj4yNDA8L2tleT48L2Zv
cmVpZ24ta2V5cz48cmVmLXR5cGUgbmFtZT0iSm91cm5hbCBBcnRpY2xlIj4xNzwvcmVmLXR5cGU+
PGNvbnRyaWJ1dG9ycz48YXV0aG9ycz48YXV0aG9yPkdhemluLCBNdXJpZWw8L2F1dGhvcj48YXV0
aG9yPlBhYXNjaCwgRmFiaWVubmU8L2F1dGhvcj48YXV0aG9yPkdvb3NzZW5zLCBIZXJtYW48L2F1
dGhvcj48YXV0aG9yPk1hbGhvdHJhLUt1bWFyLCBTdXJiaGk8L2F1dGhvcj48L2F1dGhvcnM+PC9j
b250cmlidXRvcnM+PHRpdGxlcz48dGl0bGU+Q3VycmVudCBUcmVuZHMgaW4gQ3VsdHVyZS1CYXNl
ZCBhbmQgTW9sZWN1bGFyIERldGVjdGlvbiBvZiBFeHRlbmRlZC1TcGVjdHJ1bS3Osi1MYWN0YW1h
c2UtSGFyYm9yaW5nIGFuZCBDYXJiYXBlbmVtLVJlc2lzdGFudCBFbnRlcm9iYWN0ZXJpYWNlYWU8
L3RpdGxlPjxzZWNvbmRhcnktdGl0bGU+Sm91cm5hbCBvZiBDbGluaWNhbCBNaWNyb2Jpb2xvZ3k8
L3NlY29uZGFyeS10aXRsZT48L3RpdGxlcz48cGVyaW9kaWNhbD48ZnVsbC10aXRsZT5Kb3VybmFs
IG9mIENsaW5pY2FsIE1pY3JvYmlvbG9neTwvZnVsbC10aXRsZT48L3BlcmlvZGljYWw+PHBhZ2Vz
PjExNDAtMTE0NjwvcGFnZXM+PHZvbHVtZT41MDwvdm9sdW1lPjxudW1iZXI+NDwvbnVtYmVyPjxk
YXRlcz48eWVhcj4yMDEyPC95ZWFyPjxwdWItZGF0ZXM+PGRhdGU+QXByaWwgMSwgMjAxMjwvZGF0
ZT48L3B1Yi1kYXRlcz48L2RhdGVzPjx1cmxzPjxyZWxhdGVkLXVybHM+PHVybD5odHRwOi8vamNt
LmFzbS5vcmcvY29udGVudC81MC80LzExNDAuYWJzdHJhY3Q8L3VybD48L3JlbGF0ZWQtdXJscz48
L3VybHM+PGVsZWN0cm9uaWMtcmVzb3VyY2UtbnVtPjEwLjExMjgvamNtLjA2ODUyLTExPC9lbGVj
dHJvbmljLXJlc291cmNlLW51bT48L3JlY29yZD48L0NpdGU+PENpdGU+PEF1dGhvcj5UYXRvPC9B
dXRob3I+PFllYXI+MjAxNjwvWWVhcj48UmVjTnVtPjI0MTwvUmVjTnVtPjxyZWNvcmQ+PHJlYy1u
dW1iZXI+MjQxPC9yZWMtbnVtYmVyPjxmb3JlaWduLWtleXM+PGtleSBhcHA9IkVOIiBkYi1pZD0i
cHY1MnZ4OWE0dnR0d3plejl4MzV2NTl4dzJzdDl6MmVkd3JzIiB0aW1lc3RhbXA9IjE1MDIxMTkz
ODEiPjI0MTwva2V5PjwvZm9yZWlnbi1rZXlzPjxyZWYtdHlwZSBuYW1lPSJKb3VybmFsIEFydGlj
bGUiPjE3PC9yZWYtdHlwZT48Y29udHJpYnV0b3JzPjxhdXRob3JzPjxhdXRob3I+VGF0bywgTS48
L2F1dGhvcj48YXV0aG9yPlJ1aXotR2FyYmFqb3NhLCBQLjwvYXV0aG9yPjxhdXRob3I+VHJhY3pl
d3NraSwgTS48L2F1dGhvcj48YXV0aG9yPkRvZGdzb24sIEEuPC9hdXRob3I+PGF1dGhvcj5NY0V3
YW4sIEEuPC9hdXRob3I+PGF1dGhvcj5IdW1waHJpZXMsIFIuPC9hdXRob3I+PGF1dGhvcj5IaW5k
bGVyLCBKLjwvYXV0aG9yPjxhdXRob3I+VmVsdG1hbiwgSi48L2F1dGhvcj48YXV0aG9yPldhbmcs
IEguPC9hdXRob3I+PGF1dGhvcj5DYW50w7NuLCBSLjwvYXV0aG9yPjwvYXV0aG9ycz48L2NvbnRy
aWJ1dG9ycz48dGl0bGVzPjx0aXRsZT5NdWx0aXNpdGUgRXZhbHVhdGlvbiBvZiBDZXBoZWlkIFhw
ZXJ0IENhcmJhLVIgQXNzYXkgZm9yIERldGVjdGlvbiBvZiBDYXJiYXBlbmVtYXNlLVByb2R1Y2lu
ZyBPcmdhbmlzbXMgaW4gUmVjdGFsIFN3YWJzPC90aXRsZT48c2Vjb25kYXJ5LXRpdGxlPkpvdXJu
YWwgb2YgQ2xpbmljYWwgTWljcm9iaW9sb2d5PC9zZWNvbmRhcnktdGl0bGU+PC90aXRsZXM+PHBl
cmlvZGljYWw+PGZ1bGwtdGl0bGU+Sm91cm5hbCBvZiBDbGluaWNhbCBNaWNyb2Jpb2xvZ3k8L2Z1
bGwtdGl0bGU+PC9wZXJpb2RpY2FsPjxwYWdlcz4xODE0LTE4MTk8L3BhZ2VzPjx2b2x1bWU+NTQ8
L3ZvbHVtZT48bnVtYmVyPjc8L251bWJlcj48ZGF0ZXM+PHllYXI+MjAxNjwveWVhcj48cHViLWRh
dGVzPjxkYXRlPjA2LzI0JiN4RDswMi8yMC9yZWNlaXZlZCYjeEQ7MDMvMDkvcmV2LXJlcXVlc3Qm
I3hEOzA0LzE4L2FjY2VwdGVkPC9kYXRlPjwvcHViLWRhdGVzPjwvZGF0ZXM+PHB1Yi1sb2NhdGlv
bj4xNzUyIE4gU3QuLCBOLlcuLCBXYXNoaW5ndG9uLCBEQzwvcHViLWxvY2F0aW9uPjxwdWJsaXNo
ZXI+QW1lcmljYW4gU29jaWV0eSBmb3IgTWljcm9iaW9sb2d5PC9wdWJsaXNoZXI+PGlzYm4+MDA5
NS0xMTM3JiN4RDsxMDk4LTY2MFg8L2lzYm4+PGFjY2Vzc2lvbi1udW0+UE1DNDkyMjA3NzwvYWNj
ZXNzaW9uLW51bT48dXJscz48cmVsYXRlZC11cmxzPjx1cmw+aHR0cDovL3d3dy5uY2JpLm5sbS5u
aWguZ292L3BtYy9hcnRpY2xlcy9QTUM0OTIyMDc3LzwvdXJsPjwvcmVsYXRlZC11cmxzPjwvdXJs
cz48ZWxlY3Ryb25pYy1yZXNvdXJjZS1udW0+MTAuMTEyOC9KQ00uMDAzNDEtMTY8L2VsZWN0cm9u
aWMtcmVzb3VyY2UtbnVtPjxyZW1vdGUtZGF0YWJhc2UtbmFtZT5QTUM8L3JlbW90ZS1kYXRhYmFz
ZS1uYW1lPjwvcmVjb3JkPjwvQ2l0ZT48L0VuZE5vdGU+
</w:fldData>
        </w:fldChar>
      </w:r>
      <w:r w:rsidR="000A2544" w:rsidRPr="00EA6D76">
        <w:rPr>
          <w:rFonts w:cs="Arial"/>
        </w:rPr>
        <w:instrText xml:space="preserve"> ADDIN EN.CITE </w:instrText>
      </w:r>
      <w:r w:rsidR="000A2544" w:rsidRPr="00EA6D76">
        <w:rPr>
          <w:rFonts w:cs="Arial"/>
        </w:rPr>
        <w:fldChar w:fldCharType="begin">
          <w:fldData xml:space="preserve">PEVuZE5vdGU+PENpdGU+PEF1dGhvcj5HYXppbjwvQXV0aG9yPjxZZWFyPjIwMTI8L1llYXI+PFJl
Y051bT4yNDA8L1JlY051bT48RGlzcGxheVRleHQ+PHN0eWxlIGZhY2U9InN1cGVyc2NyaXB0Ij4y
NSwyNjwvc3R5bGU+PC9EaXNwbGF5VGV4dD48cmVjb3JkPjxyZWMtbnVtYmVyPjI0MDwvcmVjLW51
bWJlcj48Zm9yZWlnbi1rZXlzPjxrZXkgYXBwPSJFTiIgZGItaWQ9InB2NTJ2eDlhNHZ0dHd6ZXo5
eDM1djU5eHcyc3Q5ejJlZHdycyIgdGltZXN0YW1wPSIxNTAyMTE5MjMzIj4yNDA8L2tleT48L2Zv
cmVpZ24ta2V5cz48cmVmLXR5cGUgbmFtZT0iSm91cm5hbCBBcnRpY2xlIj4xNzwvcmVmLXR5cGU+
PGNvbnRyaWJ1dG9ycz48YXV0aG9ycz48YXV0aG9yPkdhemluLCBNdXJpZWw8L2F1dGhvcj48YXV0
aG9yPlBhYXNjaCwgRmFiaWVubmU8L2F1dGhvcj48YXV0aG9yPkdvb3NzZW5zLCBIZXJtYW48L2F1
dGhvcj48YXV0aG9yPk1hbGhvdHJhLUt1bWFyLCBTdXJiaGk8L2F1dGhvcj48L2F1dGhvcnM+PC9j
b250cmlidXRvcnM+PHRpdGxlcz48dGl0bGU+Q3VycmVudCBUcmVuZHMgaW4gQ3VsdHVyZS1CYXNl
ZCBhbmQgTW9sZWN1bGFyIERldGVjdGlvbiBvZiBFeHRlbmRlZC1TcGVjdHJ1bS3Osi1MYWN0YW1h
c2UtSGFyYm9yaW5nIGFuZCBDYXJiYXBlbmVtLVJlc2lzdGFudCBFbnRlcm9iYWN0ZXJpYWNlYWU8
L3RpdGxlPjxzZWNvbmRhcnktdGl0bGU+Sm91cm5hbCBvZiBDbGluaWNhbCBNaWNyb2Jpb2xvZ3k8
L3NlY29uZGFyeS10aXRsZT48L3RpdGxlcz48cGVyaW9kaWNhbD48ZnVsbC10aXRsZT5Kb3VybmFs
IG9mIENsaW5pY2FsIE1pY3JvYmlvbG9neTwvZnVsbC10aXRsZT48L3BlcmlvZGljYWw+PHBhZ2Vz
PjExNDAtMTE0NjwvcGFnZXM+PHZvbHVtZT41MDwvdm9sdW1lPjxudW1iZXI+NDwvbnVtYmVyPjxk
YXRlcz48eWVhcj4yMDEyPC95ZWFyPjxwdWItZGF0ZXM+PGRhdGU+QXByaWwgMSwgMjAxMjwvZGF0
ZT48L3B1Yi1kYXRlcz48L2RhdGVzPjx1cmxzPjxyZWxhdGVkLXVybHM+PHVybD5odHRwOi8vamNt
LmFzbS5vcmcvY29udGVudC81MC80LzExNDAuYWJzdHJhY3Q8L3VybD48L3JlbGF0ZWQtdXJscz48
L3VybHM+PGVsZWN0cm9uaWMtcmVzb3VyY2UtbnVtPjEwLjExMjgvamNtLjA2ODUyLTExPC9lbGVj
dHJvbmljLXJlc291cmNlLW51bT48L3JlY29yZD48L0NpdGU+PENpdGU+PEF1dGhvcj5UYXRvPC9B
dXRob3I+PFllYXI+MjAxNjwvWWVhcj48UmVjTnVtPjI0MTwvUmVjTnVtPjxyZWNvcmQ+PHJlYy1u
dW1iZXI+MjQxPC9yZWMtbnVtYmVyPjxmb3JlaWduLWtleXM+PGtleSBhcHA9IkVOIiBkYi1pZD0i
cHY1MnZ4OWE0dnR0d3plejl4MzV2NTl4dzJzdDl6MmVkd3JzIiB0aW1lc3RhbXA9IjE1MDIxMTkz
ODEiPjI0MTwva2V5PjwvZm9yZWlnbi1rZXlzPjxyZWYtdHlwZSBuYW1lPSJKb3VybmFsIEFydGlj
bGUiPjE3PC9yZWYtdHlwZT48Y29udHJpYnV0b3JzPjxhdXRob3JzPjxhdXRob3I+VGF0bywgTS48
L2F1dGhvcj48YXV0aG9yPlJ1aXotR2FyYmFqb3NhLCBQLjwvYXV0aG9yPjxhdXRob3I+VHJhY3pl
d3NraSwgTS48L2F1dGhvcj48YXV0aG9yPkRvZGdzb24sIEEuPC9hdXRob3I+PGF1dGhvcj5NY0V3
YW4sIEEuPC9hdXRob3I+PGF1dGhvcj5IdW1waHJpZXMsIFIuPC9hdXRob3I+PGF1dGhvcj5IaW5k
bGVyLCBKLjwvYXV0aG9yPjxhdXRob3I+VmVsdG1hbiwgSi48L2F1dGhvcj48YXV0aG9yPldhbmcs
IEguPC9hdXRob3I+PGF1dGhvcj5DYW50w7NuLCBSLjwvYXV0aG9yPjwvYXV0aG9ycz48L2NvbnRy
aWJ1dG9ycz48dGl0bGVzPjx0aXRsZT5NdWx0aXNpdGUgRXZhbHVhdGlvbiBvZiBDZXBoZWlkIFhw
ZXJ0IENhcmJhLVIgQXNzYXkgZm9yIERldGVjdGlvbiBvZiBDYXJiYXBlbmVtYXNlLVByb2R1Y2lu
ZyBPcmdhbmlzbXMgaW4gUmVjdGFsIFN3YWJzPC90aXRsZT48c2Vjb25kYXJ5LXRpdGxlPkpvdXJu
YWwgb2YgQ2xpbmljYWwgTWljcm9iaW9sb2d5PC9zZWNvbmRhcnktdGl0bGU+PC90aXRsZXM+PHBl
cmlvZGljYWw+PGZ1bGwtdGl0bGU+Sm91cm5hbCBvZiBDbGluaWNhbCBNaWNyb2Jpb2xvZ3k8L2Z1
bGwtdGl0bGU+PC9wZXJpb2RpY2FsPjxwYWdlcz4xODE0LTE4MTk8L3BhZ2VzPjx2b2x1bWU+NTQ8
L3ZvbHVtZT48bnVtYmVyPjc8L251bWJlcj48ZGF0ZXM+PHllYXI+MjAxNjwveWVhcj48cHViLWRh
dGVzPjxkYXRlPjA2LzI0JiN4RDswMi8yMC9yZWNlaXZlZCYjeEQ7MDMvMDkvcmV2LXJlcXVlc3Qm
I3hEOzA0LzE4L2FjY2VwdGVkPC9kYXRlPjwvcHViLWRhdGVzPjwvZGF0ZXM+PHB1Yi1sb2NhdGlv
bj4xNzUyIE4gU3QuLCBOLlcuLCBXYXNoaW5ndG9uLCBEQzwvcHViLWxvY2F0aW9uPjxwdWJsaXNo
ZXI+QW1lcmljYW4gU29jaWV0eSBmb3IgTWljcm9iaW9sb2d5PC9wdWJsaXNoZXI+PGlzYm4+MDA5
NS0xMTM3JiN4RDsxMDk4LTY2MFg8L2lzYm4+PGFjY2Vzc2lvbi1udW0+UE1DNDkyMjA3NzwvYWNj
ZXNzaW9uLW51bT48dXJscz48cmVsYXRlZC11cmxzPjx1cmw+aHR0cDovL3d3dy5uY2JpLm5sbS5u
aWguZ292L3BtYy9hcnRpY2xlcy9QTUM0OTIyMDc3LzwvdXJsPjwvcmVsYXRlZC11cmxzPjwvdXJs
cz48ZWxlY3Ryb25pYy1yZXNvdXJjZS1udW0+MTAuMTEyOC9KQ00uMDAzNDEtMTY8L2VsZWN0cm9u
aWMtcmVzb3VyY2UtbnVtPjxyZW1vdGUtZGF0YWJhc2UtbmFtZT5QTUM8L3JlbW90ZS1kYXRhYmFz
ZS1uYW1lPjwvcmVjb3JkPjwvQ2l0ZT48L0VuZE5vdGU+
</w:fldData>
        </w:fldChar>
      </w:r>
      <w:r w:rsidR="000A2544" w:rsidRPr="00EA6D76">
        <w:rPr>
          <w:rFonts w:cs="Arial"/>
        </w:rPr>
        <w:instrText xml:space="preserve"> ADDIN EN.CITE.DATA </w:instrText>
      </w:r>
      <w:r w:rsidR="000A2544" w:rsidRPr="00EA6D76">
        <w:rPr>
          <w:rFonts w:cs="Arial"/>
        </w:rPr>
      </w:r>
      <w:r w:rsidR="000A2544" w:rsidRPr="00EA6D76">
        <w:rPr>
          <w:rFonts w:cs="Arial"/>
        </w:rPr>
        <w:fldChar w:fldCharType="end"/>
      </w:r>
      <w:r w:rsidRPr="00EA6D76">
        <w:rPr>
          <w:rFonts w:cs="Arial"/>
        </w:rPr>
      </w:r>
      <w:r w:rsidRPr="00EA6D76">
        <w:rPr>
          <w:rFonts w:cs="Arial"/>
        </w:rPr>
        <w:fldChar w:fldCharType="separate"/>
      </w:r>
      <w:r w:rsidR="000A2544" w:rsidRPr="00EA6D76">
        <w:rPr>
          <w:rFonts w:cs="Arial"/>
          <w:noProof/>
          <w:vertAlign w:val="superscript"/>
        </w:rPr>
        <w:t>25,26</w:t>
      </w:r>
      <w:r w:rsidRPr="00EA6D76">
        <w:rPr>
          <w:rFonts w:cs="Arial"/>
        </w:rPr>
        <w:fldChar w:fldCharType="end"/>
      </w:r>
      <w:r w:rsidR="002C3440" w:rsidRPr="00EA6D76">
        <w:rPr>
          <w:rFonts w:cs="Arial"/>
        </w:rPr>
        <w:t>. Molecular testing</w:t>
      </w:r>
      <w:r w:rsidR="00372E59" w:rsidRPr="00EA6D76">
        <w:rPr>
          <w:rFonts w:cs="Arial"/>
        </w:rPr>
        <w:t xml:space="preserve"> </w:t>
      </w:r>
      <w:r w:rsidRPr="00EA6D76">
        <w:rPr>
          <w:rFonts w:cs="Arial"/>
        </w:rPr>
        <w:t>reduce</w:t>
      </w:r>
      <w:r w:rsidR="00372E59" w:rsidRPr="00EA6D76">
        <w:rPr>
          <w:rFonts w:cs="Arial"/>
        </w:rPr>
        <w:t>s</w:t>
      </w:r>
      <w:r w:rsidRPr="00EA6D76">
        <w:rPr>
          <w:rFonts w:cs="Arial"/>
        </w:rPr>
        <w:t xml:space="preserve"> the time </w:t>
      </w:r>
      <w:r w:rsidR="00372E59" w:rsidRPr="00EA6D76">
        <w:rPr>
          <w:rFonts w:cs="Arial"/>
        </w:rPr>
        <w:t xml:space="preserve">needed </w:t>
      </w:r>
      <w:r w:rsidRPr="00EA6D76">
        <w:rPr>
          <w:rFonts w:cs="Arial"/>
        </w:rPr>
        <w:t xml:space="preserve">to provide targeted therapy </w:t>
      </w:r>
      <w:r w:rsidRPr="00EA6D76">
        <w:rPr>
          <w:rFonts w:cs="Arial"/>
        </w:rPr>
        <w:fldChar w:fldCharType="begin"/>
      </w:r>
      <w:r w:rsidR="000A2544" w:rsidRPr="00EA6D76">
        <w:rPr>
          <w:rFonts w:cs="Arial"/>
        </w:rPr>
        <w:instrText xml:space="preserve"> ADDIN EN.CITE &lt;EndNote&gt;&lt;Cite&gt;&lt;Author&gt;Banerjee&lt;/Author&gt;&lt;Year&gt;2015&lt;/Year&gt;&lt;RecNum&gt;209&lt;/RecNum&gt;&lt;DisplayText&gt;&lt;style face="superscript"&gt;27&lt;/style&gt;&lt;/DisplayText&gt;&lt;record&gt;&lt;rec-number&gt;209&lt;/rec-number&gt;&lt;foreign-keys&gt;&lt;key app="EN" db-id="pv52vx9a4vttwzez9x35v59xw2st9z2edwrs" timestamp="1501003976"&gt;209&lt;/key&gt;&lt;/foreign-keys&gt;&lt;ref-type name="Journal Article"&gt;17&lt;/ref-type&gt;&lt;contributors&gt;&lt;authors&gt;&lt;author&gt;Banerjee, Ritu&lt;/author&gt;&lt;author&gt;Teng, Christine B.&lt;/author&gt;&lt;author&gt;Cunningham, Scott A.&lt;/author&gt;&lt;author&gt;Ihde, Sherry M.&lt;/author&gt;&lt;author&gt;Steckelberg, James M.&lt;/author&gt;&lt;author&gt;Moriarty, James P.&lt;/author&gt;&lt;author&gt;Shah, Nilay D.&lt;/author&gt;&lt;author&gt;Mandrekar, Jayawant N.&lt;/author&gt;&lt;author&gt;Patel, Robin&lt;/author&gt;&lt;/authors&gt;&lt;/contributors&gt;&lt;titles&gt;&lt;title&gt;Randomized Trial of Rapid Multiplex Polymerase Chain Reaction–Based Blood Culture Identification and Susceptibility Testing&lt;/title&gt;&lt;secondary-title&gt;Clinical Infectious Diseases: An Official Publication of the Infectious Diseases Society of America&lt;/secondary-title&gt;&lt;/titles&gt;&lt;periodical&gt;&lt;full-title&gt;Clinical Infectious Diseases: An Official Publication of the Infectious Diseases Society of America&lt;/full-title&gt;&lt;/periodical&gt;&lt;pages&gt;1071-1080&lt;/pages&gt;&lt;volume&gt;61&lt;/volume&gt;&lt;number&gt;7&lt;/number&gt;&lt;dates&gt;&lt;year&gt;2015&lt;/year&gt;&lt;pub-dates&gt;&lt;date&gt;07/20&amp;#xD;02/04/received&amp;#xD;04/28/accepted&lt;/date&gt;&lt;/pub-dates&gt;&lt;/dates&gt;&lt;publisher&gt;Oxford University Press&lt;/publisher&gt;&lt;isbn&gt;1058-4838&amp;#xD;1537-6591&lt;/isbn&gt;&lt;accession-num&gt;PMC4560903&lt;/accession-num&gt;&lt;urls&gt;&lt;related-urls&gt;&lt;url&gt;http://www.ncbi.nlm.nih.gov/pmc/articles/PMC4560903/&lt;/url&gt;&lt;/related-urls&gt;&lt;/urls&gt;&lt;electronic-resource-num&gt;10.1093/cid/civ447&lt;/electronic-resource-num&gt;&lt;remote-database-name&gt;PMC&lt;/remote-database-name&gt;&lt;/record&gt;&lt;/Cite&gt;&lt;/EndNote&gt;</w:instrText>
      </w:r>
      <w:r w:rsidRPr="00EA6D76">
        <w:rPr>
          <w:rFonts w:cs="Arial"/>
        </w:rPr>
        <w:fldChar w:fldCharType="separate"/>
      </w:r>
      <w:r w:rsidR="000A2544" w:rsidRPr="00EA6D76">
        <w:rPr>
          <w:rFonts w:cs="Arial"/>
          <w:noProof/>
          <w:vertAlign w:val="superscript"/>
        </w:rPr>
        <w:t>27</w:t>
      </w:r>
      <w:r w:rsidRPr="00EA6D76">
        <w:rPr>
          <w:rFonts w:cs="Arial"/>
        </w:rPr>
        <w:fldChar w:fldCharType="end"/>
      </w:r>
      <w:r w:rsidR="001D2975" w:rsidRPr="00EA6D76">
        <w:rPr>
          <w:rFonts w:cs="Arial"/>
        </w:rPr>
        <w:t>. However,</w:t>
      </w:r>
      <w:r w:rsidRPr="00EA6D76">
        <w:rPr>
          <w:rFonts w:cs="Arial"/>
        </w:rPr>
        <w:t xml:space="preserve"> their use as first line diagnostics has been limited because the high number of genes involved necessitates a high degree of multiplexing. For example, a current PCR assay for ESBL </w:t>
      </w:r>
      <w:r w:rsidR="001D2975" w:rsidRPr="00EA6D76">
        <w:rPr>
          <w:rFonts w:cs="Arial"/>
        </w:rPr>
        <w:t xml:space="preserve">alone </w:t>
      </w:r>
      <w:r w:rsidRPr="00EA6D76">
        <w:rPr>
          <w:rFonts w:cs="Arial"/>
        </w:rPr>
        <w:t xml:space="preserve">requires 3 PCR reactions with 7 primer sets, due to their variation across three gene families </w:t>
      </w:r>
      <w:r w:rsidRPr="00EA6D76">
        <w:rPr>
          <w:rFonts w:cs="Arial"/>
        </w:rPr>
        <w:fldChar w:fldCharType="begin"/>
      </w:r>
      <w:r w:rsidR="000A2544" w:rsidRPr="00EA6D76">
        <w:rPr>
          <w:rFonts w:cs="Arial"/>
        </w:rPr>
        <w:instrText xml:space="preserve"> ADDIN EN.CITE &lt;EndNote&gt;&lt;Cite&gt;&lt;Author&gt;Dallenne&lt;/Author&gt;&lt;Year&gt;2010&lt;/Year&gt;&lt;RecNum&gt;179&lt;/RecNum&gt;&lt;DisplayText&gt;&lt;style face="superscript"&gt;28&lt;/style&gt;&lt;/DisplayText&gt;&lt;record&gt;&lt;rec-number&gt;179&lt;/rec-number&gt;&lt;foreign-keys&gt;&lt;key app="EN" db-id="pv52vx9a4vttwzez9x35v59xw2st9z2edwrs" timestamp="1487600126"&gt;179&lt;/key&gt;&lt;/foreign-keys&gt;&lt;ref-type name="Journal Article"&gt;17&lt;/ref-type&gt;&lt;contributors&gt;&lt;authors&gt;&lt;author&gt;Dallenne, Caroline&lt;/author&gt;&lt;author&gt;Da Costa, Anaelle&lt;/author&gt;&lt;author&gt;Decré, Dominique&lt;/author&gt;&lt;author&gt;Favier, Christine&lt;/author&gt;&lt;author&gt;Arlet, Guillaume&lt;/author&gt;&lt;/authors&gt;&lt;/contributors&gt;&lt;titles&gt;&lt;title&gt;Development of a set of multiplex PCR assays for the detection of genes encoding important β-lactamases in Enterobacteriaceae&lt;/title&gt;&lt;secondary-title&gt;Journal of Antimicrobial Chemotherapy&lt;/secondary-title&gt;&lt;/titles&gt;&lt;periodical&gt;&lt;full-title&gt;Journal of Antimicrobial Chemotherapy&lt;/full-title&gt;&lt;/periodical&gt;&lt;pages&gt;490-495&lt;/pages&gt;&lt;volume&gt;65&lt;/volume&gt;&lt;number&gt;3&lt;/number&gt;&lt;dates&gt;&lt;year&gt;2010&lt;/year&gt;&lt;/dates&gt;&lt;isbn&gt;0305-7453&lt;/isbn&gt;&lt;urls&gt;&lt;related-urls&gt;&lt;url&gt;http://dx.doi.org/10.1093/jac/dkp498&lt;/url&gt;&lt;/related-urls&gt;&lt;/urls&gt;&lt;electronic-resource-num&gt;10.1093/jac/dkp498&lt;/electronic-resource-num&gt;&lt;/record&gt;&lt;/Cite&gt;&lt;/EndNote&gt;</w:instrText>
      </w:r>
      <w:r w:rsidRPr="00EA6D76">
        <w:rPr>
          <w:rFonts w:cs="Arial"/>
        </w:rPr>
        <w:fldChar w:fldCharType="separate"/>
      </w:r>
      <w:r w:rsidR="000A2544" w:rsidRPr="00EA6D76">
        <w:rPr>
          <w:rFonts w:cs="Arial"/>
          <w:noProof/>
          <w:vertAlign w:val="superscript"/>
        </w:rPr>
        <w:t>28</w:t>
      </w:r>
      <w:r w:rsidRPr="00EA6D76">
        <w:rPr>
          <w:rFonts w:cs="Arial"/>
        </w:rPr>
        <w:fldChar w:fldCharType="end"/>
      </w:r>
      <w:r w:rsidRPr="00EA6D76">
        <w:rPr>
          <w:rFonts w:cs="Arial"/>
        </w:rPr>
        <w:t xml:space="preserve">. </w:t>
      </w:r>
      <w:r w:rsidR="001556D8" w:rsidRPr="00EA6D76">
        <w:rPr>
          <w:rFonts w:cs="Arial"/>
          <w:color w:val="000000"/>
        </w:rPr>
        <w:t xml:space="preserve">Currently “sample to answer” tests are available such as the GeneXpert </w:t>
      </w:r>
      <w:proofErr w:type="spellStart"/>
      <w:r w:rsidR="001556D8" w:rsidRPr="00EA6D76">
        <w:rPr>
          <w:rFonts w:cs="Arial"/>
          <w:color w:val="000000"/>
        </w:rPr>
        <w:t>CarbaR</w:t>
      </w:r>
      <w:proofErr w:type="spellEnd"/>
      <w:r w:rsidR="001556D8" w:rsidRPr="00EA6D76">
        <w:rPr>
          <w:rFonts w:cs="Arial"/>
          <w:color w:val="000000"/>
        </w:rPr>
        <w:t xml:space="preserve"> (Cepheid, US) and </w:t>
      </w:r>
      <w:proofErr w:type="spellStart"/>
      <w:r w:rsidR="001556D8" w:rsidRPr="00EA6D76">
        <w:rPr>
          <w:rFonts w:cs="Arial"/>
          <w:color w:val="000000"/>
        </w:rPr>
        <w:t>FilmArray</w:t>
      </w:r>
      <w:proofErr w:type="spellEnd"/>
      <w:r w:rsidR="001556D8" w:rsidRPr="00EA6D76">
        <w:rPr>
          <w:rFonts w:cs="Arial"/>
          <w:color w:val="000000"/>
        </w:rPr>
        <w:t xml:space="preserve"> Blood culture ID (</w:t>
      </w:r>
      <w:proofErr w:type="spellStart"/>
      <w:r w:rsidR="001556D8" w:rsidRPr="00EA6D76">
        <w:rPr>
          <w:rFonts w:cs="Arial"/>
          <w:color w:val="000000"/>
        </w:rPr>
        <w:t>BioFire</w:t>
      </w:r>
      <w:proofErr w:type="spellEnd"/>
      <w:r w:rsidR="001556D8" w:rsidRPr="00EA6D76">
        <w:rPr>
          <w:rFonts w:cs="Arial"/>
          <w:color w:val="000000"/>
        </w:rPr>
        <w:t xml:space="preserve">, US) </w:t>
      </w:r>
      <w:r w:rsidR="001556D8" w:rsidRPr="00EA6D76">
        <w:rPr>
          <w:rFonts w:cs="Arial"/>
          <w:color w:val="000000"/>
        </w:rPr>
        <w:lastRenderedPageBreak/>
        <w:t xml:space="preserve">assays, but </w:t>
      </w:r>
      <w:r w:rsidR="001556D8" w:rsidRPr="00EA6D76">
        <w:rPr>
          <w:rFonts w:cs="Arial"/>
        </w:rPr>
        <w:t xml:space="preserve">their expense makes them difficult to use routinely, and often targeted at high risk sub-populations </w:t>
      </w:r>
      <w:r w:rsidR="001556D8" w:rsidRPr="00EA6D76">
        <w:rPr>
          <w:rFonts w:cs="Arial"/>
        </w:rPr>
        <w:fldChar w:fldCharType="begin"/>
      </w:r>
      <w:r w:rsidR="000A2544" w:rsidRPr="00EA6D76">
        <w:rPr>
          <w:rFonts w:cs="Arial"/>
        </w:rPr>
        <w:instrText xml:space="preserve"> ADDIN EN.CITE &lt;EndNote&gt;&lt;Cite&gt;&lt;Author&gt;Schreckenberger&lt;/Author&gt;&lt;Year&gt;2015&lt;/Year&gt;&lt;RecNum&gt;350&lt;/RecNum&gt;&lt;DisplayText&gt;&lt;style face="superscript"&gt;29&lt;/style&gt;&lt;/DisplayText&gt;&lt;record&gt;&lt;rec-number&gt;350&lt;/rec-number&gt;&lt;foreign-keys&gt;&lt;key app="EN" db-id="pv52vx9a4vttwzez9x35v59xw2st9z2edwrs" timestamp="1521561984"&gt;350&lt;/key&gt;&lt;/foreign-keys&gt;&lt;ref-type name="Journal Article"&gt;17&lt;/ref-type&gt;&lt;contributors&gt;&lt;authors&gt;&lt;author&gt;Schreckenberger, Paul C.&lt;/author&gt;&lt;author&gt;McAdam, Alexander J.&lt;/author&gt;&lt;/authors&gt;&lt;/contributors&gt;&lt;titles&gt;&lt;title&gt;Point-Counterpoint: Large Multiplex PCR Panels Should Be First-Line Tests for Detection of Respiratory and Intestinal Pathogens&lt;/title&gt;&lt;secondary-title&gt;Journal of Clinical Microbiology&lt;/secondary-title&gt;&lt;/titles&gt;&lt;periodical&gt;&lt;full-title&gt;Journal of Clinical Microbiology&lt;/full-title&gt;&lt;/periodical&gt;&lt;pages&gt;3110-3115&lt;/pages&gt;&lt;volume&gt;53&lt;/volume&gt;&lt;number&gt;10&lt;/number&gt;&lt;dates&gt;&lt;year&gt;2015&lt;/year&gt;&lt;pub-dates&gt;&lt;date&gt;October 1, 2015&lt;/date&gt;&lt;/pub-dates&gt;&lt;/dates&gt;&lt;urls&gt;&lt;related-urls&gt;&lt;url&gt;http://jcm.asm.org/content/53/10/3110.abstract&lt;/url&gt;&lt;/related-urls&gt;&lt;/urls&gt;&lt;electronic-resource-num&gt;10.1128/jcm.00382-15&lt;/electronic-resource-num&gt;&lt;/record&gt;&lt;/Cite&gt;&lt;/EndNote&gt;</w:instrText>
      </w:r>
      <w:r w:rsidR="001556D8" w:rsidRPr="00EA6D76">
        <w:rPr>
          <w:rFonts w:cs="Arial"/>
        </w:rPr>
        <w:fldChar w:fldCharType="separate"/>
      </w:r>
      <w:r w:rsidR="000A2544" w:rsidRPr="00EA6D76">
        <w:rPr>
          <w:rFonts w:cs="Arial"/>
          <w:noProof/>
          <w:vertAlign w:val="superscript"/>
        </w:rPr>
        <w:t>29</w:t>
      </w:r>
      <w:r w:rsidR="001556D8" w:rsidRPr="00EA6D76">
        <w:rPr>
          <w:rFonts w:cs="Arial"/>
        </w:rPr>
        <w:fldChar w:fldCharType="end"/>
      </w:r>
      <w:r w:rsidR="001556D8" w:rsidRPr="00EA6D76">
        <w:rPr>
          <w:rFonts w:cs="Arial"/>
        </w:rPr>
        <w:t xml:space="preserve"> . </w:t>
      </w:r>
      <w:r w:rsidR="001556D8" w:rsidRPr="00EA6D76">
        <w:rPr>
          <w:rFonts w:cs="Arial"/>
          <w:color w:val="000000"/>
        </w:rPr>
        <w:t xml:space="preserve">The panels are also not comprehensive, for example the </w:t>
      </w:r>
      <w:proofErr w:type="spellStart"/>
      <w:r w:rsidR="001556D8" w:rsidRPr="00EA6D76">
        <w:rPr>
          <w:rFonts w:cs="Arial"/>
          <w:color w:val="000000"/>
        </w:rPr>
        <w:t>FilmArray</w:t>
      </w:r>
      <w:proofErr w:type="spellEnd"/>
      <w:r w:rsidR="001556D8" w:rsidRPr="00EA6D76">
        <w:rPr>
          <w:rFonts w:cs="Arial"/>
          <w:color w:val="000000"/>
        </w:rPr>
        <w:t xml:space="preserve"> assay only includes three resistance markers in its 27 targets, and so provides insufficient evidence to change antibiotic therapy based on likely resistance </w:t>
      </w:r>
      <w:r w:rsidR="001556D8" w:rsidRPr="00EA6D76">
        <w:rPr>
          <w:rFonts w:cs="Arial"/>
          <w:color w:val="000000"/>
        </w:rPr>
        <w:fldChar w:fldCharType="begin"/>
      </w:r>
      <w:r w:rsidR="000A2544" w:rsidRPr="00EA6D76">
        <w:rPr>
          <w:rFonts w:cs="Arial"/>
          <w:color w:val="000000"/>
        </w:rPr>
        <w:instrText xml:space="preserve"> ADDIN EN.CITE &lt;EndNote&gt;&lt;Cite&gt;&lt;Author&gt;Bhatti&lt;/Author&gt;&lt;Year&gt;2014&lt;/Year&gt;&lt;RecNum&gt;220&lt;/RecNum&gt;&lt;DisplayText&gt;&lt;style face="superscript"&gt;30&lt;/style&gt;&lt;/DisplayText&gt;&lt;record&gt;&lt;rec-number&gt;220&lt;/rec-number&gt;&lt;foreign-keys&gt;&lt;key app="EN" db-id="pv52vx9a4vttwzez9x35v59xw2st9z2edwrs" timestamp="1501158864"&gt;220&lt;/key&gt;&lt;/foreign-keys&gt;&lt;ref-type name="Journal Article"&gt;17&lt;/ref-type&gt;&lt;contributors&gt;&lt;authors&gt;&lt;author&gt;Bhatti, M. M.&lt;/author&gt;&lt;author&gt;Boonlayangoor, S.&lt;/author&gt;&lt;author&gt;Beavis, K. G.&lt;/author&gt;&lt;author&gt;Tesic, V.&lt;/author&gt;&lt;/authors&gt;&lt;/contributors&gt;&lt;titles&gt;&lt;title&gt;Evaluation of FilmArray and Verigene Systems for Rapid Identification of Positive Blood Cultures&lt;/title&gt;&lt;secondary-title&gt;Journal of Clinical Microbiology&lt;/secondary-title&gt;&lt;/titles&gt;&lt;periodical&gt;&lt;full-title&gt;Journal of Clinical Microbiology&lt;/full-title&gt;&lt;/periodical&gt;&lt;pages&gt;3433-3436&lt;/pages&gt;&lt;volume&gt;52&lt;/volume&gt;&lt;number&gt;9&lt;/number&gt;&lt;dates&gt;&lt;year&gt;2014&lt;/year&gt;&lt;pub-dates&gt;&lt;date&gt;September 1, 2014&lt;/date&gt;&lt;/pub-dates&gt;&lt;/dates&gt;&lt;urls&gt;&lt;related-urls&gt;&lt;url&gt;http://jcm.asm.org/content/52/9/3433.abstract&lt;/url&gt;&lt;/related-urls&gt;&lt;/urls&gt;&lt;electronic-resource-num&gt;10.1128/jcm.01417-14&lt;/electronic-resource-num&gt;&lt;/record&gt;&lt;/Cite&gt;&lt;/EndNote&gt;</w:instrText>
      </w:r>
      <w:r w:rsidR="001556D8" w:rsidRPr="00EA6D76">
        <w:rPr>
          <w:rFonts w:cs="Arial"/>
          <w:color w:val="000000"/>
        </w:rPr>
        <w:fldChar w:fldCharType="separate"/>
      </w:r>
      <w:r w:rsidR="000A2544" w:rsidRPr="00EA6D76">
        <w:rPr>
          <w:rFonts w:cs="Arial"/>
          <w:noProof/>
          <w:color w:val="000000"/>
          <w:vertAlign w:val="superscript"/>
        </w:rPr>
        <w:t>30</w:t>
      </w:r>
      <w:r w:rsidR="001556D8" w:rsidRPr="00EA6D76">
        <w:rPr>
          <w:rFonts w:cs="Arial"/>
          <w:color w:val="000000"/>
        </w:rPr>
        <w:fldChar w:fldCharType="end"/>
      </w:r>
      <w:r w:rsidR="001556D8" w:rsidRPr="00EA6D76">
        <w:rPr>
          <w:rFonts w:cs="Arial"/>
          <w:color w:val="000000"/>
        </w:rPr>
        <w:t xml:space="preserve">. </w:t>
      </w:r>
    </w:p>
    <w:p w14:paraId="49B8847E" w14:textId="342C8931" w:rsidR="00A6305F" w:rsidRPr="00EA6D76" w:rsidRDefault="00A6305F" w:rsidP="001B7FE7">
      <w:pPr>
        <w:spacing w:before="240" w:line="480" w:lineRule="auto"/>
        <w:rPr>
          <w:rFonts w:cs="Arial"/>
        </w:rPr>
      </w:pPr>
      <w:r w:rsidRPr="00EA6D76">
        <w:rPr>
          <w:rFonts w:cs="Arial"/>
        </w:rPr>
        <w:t xml:space="preserve">High resolution melt analysis (HRM) is an endpoint detection method that can be </w:t>
      </w:r>
      <w:proofErr w:type="spellStart"/>
      <w:r w:rsidRPr="00EA6D76">
        <w:rPr>
          <w:rFonts w:cs="Arial"/>
        </w:rPr>
        <w:t>utilised</w:t>
      </w:r>
      <w:proofErr w:type="spellEnd"/>
      <w:r w:rsidRPr="00EA6D76">
        <w:rPr>
          <w:rFonts w:cs="Arial"/>
        </w:rPr>
        <w:t xml:space="preserve"> for real time PCR assays to distinguish reaction products based on their melting point. This technique has a greater potential for multiplexing than probe based assays, as it is not limited by the number of channels available in the qPCR system</w:t>
      </w:r>
      <w:r w:rsidR="002C3440" w:rsidRPr="00EA6D76">
        <w:rPr>
          <w:rFonts w:cs="Arial"/>
        </w:rPr>
        <w:t xml:space="preserve"> </w:t>
      </w:r>
      <w:r w:rsidR="002C3440" w:rsidRPr="00EA6D76">
        <w:rPr>
          <w:rFonts w:cs="Arial"/>
        </w:rPr>
        <w:fldChar w:fldCharType="begin"/>
      </w:r>
      <w:r w:rsidR="000A2544" w:rsidRPr="00EA6D76">
        <w:rPr>
          <w:rFonts w:cs="Arial"/>
        </w:rPr>
        <w:instrText xml:space="preserve"> ADDIN EN.CITE &lt;EndNote&gt;&lt;Cite&gt;&lt;Author&gt;Edwards&lt;/Author&gt;&lt;Year&gt;2018&lt;/Year&gt;&lt;RecNum&gt;349&lt;/RecNum&gt;&lt;DisplayText&gt;&lt;style face="superscript"&gt;31&lt;/style&gt;&lt;/DisplayText&gt;&lt;record&gt;&lt;rec-number&gt;349&lt;/rec-number&gt;&lt;foreign-keys&gt;&lt;key app="EN" db-id="pv52vx9a4vttwzez9x35v59xw2st9z2edwrs" timestamp="1520263327"&gt;349&lt;/key&gt;&lt;/foreign-keys&gt;&lt;ref-type name="Journal Article"&gt;17&lt;/ref-type&gt;&lt;contributors&gt;&lt;authors&gt;&lt;author&gt;Edwards, Thomas&lt;/author&gt;&lt;author&gt;Sasaki, Shugo&lt;/author&gt;&lt;author&gt;Williams, Christopher&lt;/author&gt;&lt;author&gt;Hobbs, Glyn&lt;/author&gt;&lt;author&gt;Feasey, Nicholas A.&lt;/author&gt;&lt;author&gt;Evans, Katie&lt;/author&gt;&lt;author&gt;Adams, Emily R.&lt;/author&gt;&lt;/authors&gt;&lt;/contributors&gt;&lt;titles&gt;&lt;title&gt;Speciation of common Gram-negative pathogens using a highly multiplexed high resolution melt curve assay&lt;/title&gt;&lt;secondary-title&gt;Scientific Reports&lt;/secondary-title&gt;&lt;/titles&gt;&lt;periodical&gt;&lt;full-title&gt;Sci Rep&lt;/full-title&gt;&lt;abbr-1&gt;Scientific reports&lt;/abbr-1&gt;&lt;/periodical&gt;&lt;pages&gt;1114&lt;/pages&gt;&lt;volume&gt;8&lt;/volume&gt;&lt;number&gt;1&lt;/number&gt;&lt;dates&gt;&lt;year&gt;2018&lt;/year&gt;&lt;pub-dates&gt;&lt;date&gt;2018/01/18&lt;/date&gt;&lt;/pub-dates&gt;&lt;/dates&gt;&lt;isbn&gt;2045-2322&lt;/isbn&gt;&lt;urls&gt;&lt;related-urls&gt;&lt;url&gt;https://doi.org/10.1038/s41598-017-18915-5&lt;/url&gt;&lt;/related-urls&gt;&lt;/urls&gt;&lt;electronic-resource-num&gt;10.1038/s41598-017-18915-5&lt;/electronic-resource-num&gt;&lt;/record&gt;&lt;/Cite&gt;&lt;/EndNote&gt;</w:instrText>
      </w:r>
      <w:r w:rsidR="002C3440" w:rsidRPr="00EA6D76">
        <w:rPr>
          <w:rFonts w:cs="Arial"/>
        </w:rPr>
        <w:fldChar w:fldCharType="separate"/>
      </w:r>
      <w:r w:rsidR="000A2544" w:rsidRPr="00EA6D76">
        <w:rPr>
          <w:rFonts w:cs="Arial"/>
          <w:noProof/>
          <w:vertAlign w:val="superscript"/>
        </w:rPr>
        <w:t>31</w:t>
      </w:r>
      <w:r w:rsidR="002C3440" w:rsidRPr="00EA6D76">
        <w:rPr>
          <w:rFonts w:cs="Arial"/>
        </w:rPr>
        <w:fldChar w:fldCharType="end"/>
      </w:r>
      <w:r w:rsidRPr="00EA6D76">
        <w:rPr>
          <w:rFonts w:cs="Arial"/>
        </w:rPr>
        <w:t xml:space="preserve">. HRM assays have been designed for bacterial resistance genes, including carbapenemases </w:t>
      </w:r>
      <w:r w:rsidRPr="00EA6D76">
        <w:rPr>
          <w:rFonts w:cs="Arial"/>
        </w:rPr>
        <w:fldChar w:fldCharType="begin">
          <w:fldData xml:space="preserve">PEVuZE5vdGU+PENpdGU+PEF1dGhvcj5Nb250ZWlybzwvQXV0aG9yPjxZZWFyPjIwMTI8L1llYXI+
PFJlY051bT4xODI8L1JlY051bT48RGlzcGxheVRleHQ+PHN0eWxlIGZhY2U9InN1cGVyc2NyaXB0
Ij4zMi0zNDwvc3R5bGU+PC9EaXNwbGF5VGV4dD48cmVjb3JkPjxyZWMtbnVtYmVyPjE4MjwvcmVj
LW51bWJlcj48Zm9yZWlnbi1rZXlzPjxrZXkgYXBwPSJFTiIgZGItaWQ9InB2NTJ2eDlhNHZ0dHd6
ZXo5eDM1djU5eHcyc3Q5ejJlZHdycyIgdGltZXN0YW1wPSIxNDg4NTU0NzgyIj4xODI8L2tleT48
L2ZvcmVpZ24ta2V5cz48cmVmLXR5cGUgbmFtZT0iSm91cm5hbCBBcnRpY2xlIj4xNzwvcmVmLXR5
cGU+PGNvbnRyaWJ1dG9ycz48YXV0aG9ycz48YXV0aG9yPk1vbnRlaXJvLCBKLjwvYXV0aG9yPjxh
dXRob3I+V2lkZW4sIFIuIEguPC9hdXRob3I+PGF1dGhvcj5QaWduYXRhcmksIEEuIEMuPC9hdXRo
b3I+PGF1dGhvcj5LdWJhc2VrLCBDLjwvYXV0aG9yPjxhdXRob3I+U2lsYmVydCwgUy48L2F1dGhv
cj48L2F1dGhvcnM+PC9jb250cmlidXRvcnM+PGF1dGgtYWRkcmVzcz5Fc290ZXJpYyBUZXN0aW5n
IExhYm9yYXRvcnksIFBhdGhvbG9neSBEZXBhcnRtZW50LCBUYW1wYSBHZW5lcmFsIEhvc3BpdGFs
LCBUYW1wYSwgRkwsIFVTQS48L2F1dGgtYWRkcmVzcz48dGl0bGVzPjx0aXRsZT5SYXBpZCBkZXRl
Y3Rpb24gb2YgY2FyYmFwZW5lbWFzZSBnZW5lcyBieSBtdWx0aXBsZXggcmVhbC10aW1lIFBDUjwv
dGl0bGU+PHNlY29uZGFyeS10aXRsZT5KIEFudGltaWNyb2IgQ2hlbW90aGVyPC9zZWNvbmRhcnkt
dGl0bGU+PGFsdC10aXRsZT5UaGUgSm91cm5hbCBvZiBhbnRpbWljcm9iaWFsIGNoZW1vdGhlcmFw
eTwvYWx0LXRpdGxlPjwvdGl0bGVzPjxwZXJpb2RpY2FsPjxmdWxsLXRpdGxlPkogQW50aW1pY3Jv
YiBDaGVtb3RoZXI8L2Z1bGwtdGl0bGU+PGFiYnItMT5UaGUgSm91cm5hbCBvZiBhbnRpbWljcm9i
aWFsIGNoZW1vdGhlcmFweTwvYWJici0xPjwvcGVyaW9kaWNhbD48YWx0LXBlcmlvZGljYWw+PGZ1
bGwtdGl0bGU+SiBBbnRpbWljcm9iIENoZW1vdGhlcjwvZnVsbC10aXRsZT48YWJici0xPlRoZSBK
b3VybmFsIG9mIGFudGltaWNyb2JpYWwgY2hlbW90aGVyYXB5PC9hYmJyLTE+PC9hbHQtcGVyaW9k
aWNhbD48cGFnZXM+OTA2LTk8L3BhZ2VzPjx2b2x1bWU+Njc8L3ZvbHVtZT48bnVtYmVyPjQ8L251
bWJlcj48ZWRpdGlvbj4yMDEyLzAxLzExPC9lZGl0aW9uPjxrZXl3b3Jkcz48a2V5d29yZD5BY2lu
ZXRvYmFjdGVyIGJhdW1hbm5paS8qZW56eW1vbG9neS9nZW5ldGljczwva2V5d29yZD48a2V5d29y
ZD5CYWN0ZXJpYWwgUHJvdGVpbnMvKmFuYWx5c2lzL2NsYXNzaWZpY2F0aW9uLypnZW5ldGljczwv
a2V5d29yZD48a2V5d29yZD5CYWN0ZXJpb2xvZ2ljYWwgVGVjaG5pcXVlcy9tZXRob2RzPC9rZXl3
b3JkPjxrZXl3b3JkPkVudGVyb2JhY3RlcmlhY2VhZS8qZW56eW1vbG9neS9nZW5ldGljczwva2V5
d29yZD48a2V5d29yZD5HZW5vdHlwZTwva2V5d29yZD48a2V5d29yZD5IdW1hbnM8L2tleXdvcmQ+
PGtleXdvcmQ+TXVsdGlwbGV4IFBvbHltZXJhc2UgQ2hhaW4gUmVhY3Rpb24vKm1ldGhvZHM8L2tl
eXdvcmQ+PGtleXdvcmQ+UHNldWRvbW9uYXMgYWVydWdpbm9zYS8qZW56eW1vbG9neS9nZW5ldGlj
czwva2V5d29yZD48a2V5d29yZD5SZWFsLVRpbWUgUG9seW1lcmFzZSBDaGFpbiBSZWFjdGlvbi8q
bWV0aG9kczwva2V5d29yZD48a2V5d29yZD5TZW5zaXRpdml0eSBhbmQgU3BlY2lmaWNpdHk8L2tl
eXdvcmQ+PGtleXdvcmQ+VGltZSBGYWN0b3JzPC9rZXl3b3JkPjxrZXl3b3JkPlRyYW5zaXRpb24g
VGVtcGVyYXR1cmU8L2tleXdvcmQ+PGtleXdvcmQ+YmV0YS1MYWN0YW1hc2VzLyphbmFseXNpcy9j
bGFzc2lmaWNhdGlvbi8qZ2VuZXRpY3M8L2tleXdvcmQ+PC9rZXl3b3Jkcz48ZGF0ZXM+PHllYXI+
MjAxMjwveWVhcj48cHViLWRhdGVzPjxkYXRlPkFwcjwvZGF0ZT48L3B1Yi1kYXRlcz48L2RhdGVz
Pjxpc2JuPjAzMDUtNzQ1MzwvaXNibj48YWNjZXNzaW9uLW51bT4yMjIzMjUxNjwvYWNjZXNzaW9u
LW51bT48dXJscz48L3VybHM+PGVsZWN0cm9uaWMtcmVzb3VyY2UtbnVtPjEwLjEwOTMvamFjL2Rr
cjU2MzwvZWxlY3Ryb25pYy1yZXNvdXJjZS1udW0+PHJlbW90ZS1kYXRhYmFzZS1wcm92aWRlcj5O
TE08L3JlbW90ZS1kYXRhYmFzZS1wcm92aWRlcj48bGFuZ3VhZ2U+ZW5nPC9sYW5ndWFnZT48L3Jl
Y29yZD48L0NpdGU+PENpdGU+PEF1dGhvcj5Sb3RoPC9BdXRob3I+PFllYXI+MjAxMzwvWWVhcj48
UmVjTnVtPjQzOTwvUmVjTnVtPjxyZWNvcmQ+PHJlYy1udW1iZXI+NDM5PC9yZWMtbnVtYmVyPjxm
b3JlaWduLWtleXM+PGtleSBhcHA9IkVOIiBkYi1pZD0icHY1MnZ4OWE0dnR0d3plejl4MzV2NTl4
dzJzdDl6MmVkd3JzIiB0aW1lc3RhbXA9IjE1NjQ3MzgzNDYiPjQzOTwva2V5PjwvZm9yZWlnbi1r
ZXlzPjxyZWYtdHlwZSBuYW1lPSJKb3VybmFsIEFydGljbGUiPjE3PC9yZWYtdHlwZT48Y29udHJp
YnV0b3JzPjxhdXRob3JzPjxhdXRob3I+Um90aCwgQW1hbmRhIEwuPC9hdXRob3I+PGF1dGhvcj5I
YW5zb24sIE5hbmN5IEQuPC9hdXRob3I+PC9hdXRob3JzPjwvY29udHJpYnV0b3JzPjxhdXRoLWFk
ZHJlc3M+Q2VudGVyIGZvciBSZXNlYXJjaCBpbiBBbnRpLUluZmVjdGl2ZXMgYW5kIEJpb3RlY2hu
b2xvZ3ksIERlcGFydG1lbnQgb2YgTWVkaWNhbCBNaWNyb2Jpb2xvZ3kgYW5kIEltbXVub2xvZ3ks
IENyZWlnaHRvbiBVbml2ZXJzaXR5IFNjaG9vbCBvZiBNZWRpY2luZSwgT21haGEsIE5lYnJhc2th
LCBVU0EuPC9hdXRoLWFkZHJlc3M+PHRpdGxlcz48dGl0bGU+UmFwaWQgZGV0ZWN0aW9uIGFuZCBz
dGF0aXN0aWNhbCBkaWZmZXJlbnRpYXRpb24gb2YgS1BDIGdlbmUgdmFyaWFudHMgaW4gR3JhbS1u
ZWdhdGl2ZSBwYXRob2dlbnMgYnkgdXNlIG9mIGhpZ2gtcmVzb2x1dGlvbiBtZWx0aW5nIGFuZCBT
Y3JlZW5DbHVzdCBhbmFseXNlczwvdGl0bGU+PHNlY29uZGFyeS10aXRsZT5Kb3VybmFsIG9mIGNs
aW5pY2FsIG1pY3JvYmlvbG9neTwvc2Vjb25kYXJ5LXRpdGxlPjxhbHQtdGl0bGU+SiBDbGluIE1p
Y3JvYmlvbDwvYWx0LXRpdGxlPjwvdGl0bGVzPjxwZXJpb2RpY2FsPjxmdWxsLXRpdGxlPkpvdXJu
YWwgb2YgQ2xpbmljYWwgTWljcm9iaW9sb2d5PC9mdWxsLXRpdGxlPjwvcGVyaW9kaWNhbD48YWx0
LXBlcmlvZGljYWw+PGZ1bGwtdGl0bGU+SiBDbGluIE1pY3JvYmlvbDwvZnVsbC10aXRsZT48L2Fs
dC1wZXJpb2RpY2FsPjxwYWdlcz42MS02NTwvcGFnZXM+PHZvbHVtZT41MTwvdm9sdW1lPjxudW1i
ZXI+MTwvbnVtYmVyPjxkYXRlcz48eWVhcj4yMDEzPC95ZWFyPjxwdWItZGF0ZXM+PGRhdGU+MjAx
My8wMS8vPC9kYXRlPjwvcHViLWRhdGVzPjwvZGF0ZXM+PGlzYm4+MDA5NS0xMTM3PC9pc2JuPjxh
Y2Nlc3Npb24tbnVtPjIzMDc3MTI1PC9hY2Nlc3Npb24tbnVtPjx1cmxzPjxyZWxhdGVkLXVybHM+
PHVybD5odHRwOi8vZXVyb3BlcG1jLm9yZy9hYnN0cmFjdC9NRUQvMjMwNzcxMjU8L3VybD48dXJs
Pmh0dHA6Ly9ldXJvcGVwbWMub3JnL2FydGljbGVzL1BNQzM1MzYyMzc/cGRmPXJlbmRlcjwvdXJs
Pjx1cmw+aHR0cDovL2V1cm9wZXBtYy5vcmcvYXJ0aWNsZXMvUE1DMzUzNjIzNzwvdXJsPjx1cmw+
aHR0cHM6Ly93d3cubmNiaS5ubG0ubmloLmdvdi9wbWMvYXJ0aWNsZXMvcG1pZC8yMzA3NzEyNS9w
ZGYvP3Rvb2w9RUJJPC91cmw+PHVybD5odHRwczovL3d3dy5uY2JpLm5sbS5uaWguZ292L3BtYy9h
cnRpY2xlcy9wbWlkLzIzMDc3MTI1Lz90b29sPUVCSTwvdXJsPjx1cmw+aHR0cHM6Ly9kb2kub3Jn
LzEwLjExMjgvSkNNLjAyMTkzLTEyPC91cmw+PC9yZWxhdGVkLXVybHM+PC91cmxzPjxlbGVjdHJv
bmljLXJlc291cmNlLW51bT4xMC4xMTI4L0pDTS4wMjE5My0xMjwvZWxlY3Ryb25pYy1yZXNvdXJj
ZS1udW0+PHJlbW90ZS1kYXRhYmFzZS1uYW1lPlB1Yk1lZDwvcmVtb3RlLWRhdGFiYXNlLW5hbWU+
PGxhbmd1YWdlPmVuZzwvbGFuZ3VhZ2U+PC9yZWNvcmQ+PC9DaXRlPjxDaXRlPjxBdXRob3I+SG9m
a288L0F1dGhvcj48WWVhcj4yMDE0PC9ZZWFyPjxSZWNOdW0+NDQwPC9SZWNOdW0+PHJlY29yZD48
cmVjLW51bWJlcj40NDA8L3JlYy1udW1iZXI+PGZvcmVpZ24ta2V5cz48a2V5IGFwcD0iRU4iIGRi
LWlkPSJwdjUydng5YTR2dHR3emV6OXgzNXY1OXh3MnN0OXoyZWR3cnMiIHRpbWVzdGFtcD0iMTU2
NDczODU0NiI+NDQwPC9rZXk+PC9mb3JlaWduLWtleXM+PHJlZi10eXBlIG5hbWU9IkpvdXJuYWwg
QXJ0aWNsZSI+MTc8L3JlZi10eXBlPjxjb250cmlidXRvcnM+PGF1dGhvcnM+PGF1dGhvcj5Ib2Zr
bywgTWFyamV0YTwvYXV0aG9yPjxhdXRob3I+TWlzY2huaWssIEFsZXhhbmRlcjwvYXV0aG9yPjxh
dXRob3I+S2Fhc2UsIE1hcnRpbjwvYXV0aG9yPjxhdXRob3I+WmltbWVybWFubiwgU3RlZmFuPC9h
dXRob3I+PGF1dGhvcj5EYWxwa2UsIEFsZXhhbmRlciBILjwvYXV0aG9yPjwvYXV0aG9ycz48L2Nv
bnRyaWJ1dG9ycz48YXV0aC1hZGRyZXNzPkRlcGFydG1lbnQgb2YgSW5mZWN0aW91cyBEaXNlYXNl
cywgTWVkaWNhbCBNaWNyb2Jpb2xvZ3kgYW5kIEh5Z2llbmUsIEhlaWRlbGJlcmcgVW5pdmVyc2l0
eSBIb3NwaXRhbCwgSGVpZGVsYmVyZywgR2VybWFueS48L2F1dGgtYWRkcmVzcz48dGl0bGVzPjx0
aXRsZT5EZXRlY3Rpb24gb2YgY2FyYmFwZW5lbWFzZXMgYnkgcmVhbC10aW1lIFBDUiBhbmQgbWVs
dCBjdXJ2ZSBhbmFseXNpcyBvbiB0aGUgQkQgTWF4IHN5c3RlbTwvdGl0bGU+PHNlY29uZGFyeS10
aXRsZT5Kb3VybmFsIG9mIGNsaW5pY2FsIG1pY3JvYmlvbG9neTwvc2Vjb25kYXJ5LXRpdGxlPjxh
bHQtdGl0bGU+SiBDbGluIE1pY3JvYmlvbDwvYWx0LXRpdGxlPjwvdGl0bGVzPjxwZXJpb2RpY2Fs
PjxmdWxsLXRpdGxlPkpvdXJuYWwgb2YgQ2xpbmljYWwgTWljcm9iaW9sb2d5PC9mdWxsLXRpdGxl
PjwvcGVyaW9kaWNhbD48YWx0LXBlcmlvZGljYWw+PGZ1bGwtdGl0bGU+SiBDbGluIE1pY3JvYmlv
bDwvZnVsbC10aXRsZT48L2FsdC1wZXJpb2RpY2FsPjxwYWdlcz4xNzAxLTE3MDQ8L3BhZ2VzPjx2
b2x1bWU+NTI8L3ZvbHVtZT48bnVtYmVyPjU8L251bWJlcj48ZGF0ZXM+PHllYXI+MjAxNDwveWVh
cj48cHViLWRhdGVzPjxkYXRlPjIwMTQvMDUvLzwvZGF0ZT48L3B1Yi1kYXRlcz48L2RhdGVzPjxp
c2JuPjAwOTUtMTEzNzwvaXNibj48YWNjZXNzaW9uLW51bT4yNDUyMzQ3NDwvYWNjZXNzaW9uLW51
bT48dXJscz48cmVsYXRlZC11cmxzPjx1cmw+aHR0cDovL2V1cm9wZXBtYy5vcmcvYWJzdHJhY3Qv
TUVELzI0NTIzNDc0PC91cmw+PHVybD5odHRwOi8vZXVyb3BlcG1jLm9yZy9hcnRpY2xlcy9QTUMz
OTkzNzExP3BkZj1yZW5kZXI8L3VybD48dXJsPmh0dHA6Ly9ldXJvcGVwbWMub3JnL2FydGljbGVz
L1BNQzM5OTM3MTE8L3VybD48dXJsPmh0dHBzOi8vZG9pLm9yZy8xMC4xMTI4L0pDTS4wMDM3My0x
NDwvdXJsPjwvcmVsYXRlZC11cmxzPjwvdXJscz48ZWxlY3Ryb25pYy1yZXNvdXJjZS1udW0+MTAu
MTEyOC9KQ00uMDAzNzMtMTQ8L2VsZWN0cm9uaWMtcmVzb3VyY2UtbnVtPjxyZW1vdGUtZGF0YWJh
c2UtbmFtZT5QdWJNZWQ8L3JlbW90ZS1kYXRhYmFzZS1uYW1lPjxsYW5ndWFnZT5lbmc8L2xhbmd1
YWdlPjwvcmVjb3JkPjwvQ2l0ZT48L0VuZE5vdGU+AG==
</w:fldData>
        </w:fldChar>
      </w:r>
      <w:r w:rsidR="006B7177" w:rsidRPr="00EA6D76">
        <w:rPr>
          <w:rFonts w:cs="Arial"/>
        </w:rPr>
        <w:instrText xml:space="preserve"> ADDIN EN.CITE </w:instrText>
      </w:r>
      <w:r w:rsidR="006B7177" w:rsidRPr="00EA6D76">
        <w:rPr>
          <w:rFonts w:cs="Arial"/>
        </w:rPr>
        <w:fldChar w:fldCharType="begin">
          <w:fldData xml:space="preserve">PEVuZE5vdGU+PENpdGU+PEF1dGhvcj5Nb250ZWlybzwvQXV0aG9yPjxZZWFyPjIwMTI8L1llYXI+
PFJlY051bT4xODI8L1JlY051bT48RGlzcGxheVRleHQ+PHN0eWxlIGZhY2U9InN1cGVyc2NyaXB0
Ij4zMi0zNDwvc3R5bGU+PC9EaXNwbGF5VGV4dD48cmVjb3JkPjxyZWMtbnVtYmVyPjE4MjwvcmVj
LW51bWJlcj48Zm9yZWlnbi1rZXlzPjxrZXkgYXBwPSJFTiIgZGItaWQ9InB2NTJ2eDlhNHZ0dHd6
ZXo5eDM1djU5eHcyc3Q5ejJlZHdycyIgdGltZXN0YW1wPSIxNDg4NTU0NzgyIj4xODI8L2tleT48
L2ZvcmVpZ24ta2V5cz48cmVmLXR5cGUgbmFtZT0iSm91cm5hbCBBcnRpY2xlIj4xNzwvcmVmLXR5
cGU+PGNvbnRyaWJ1dG9ycz48YXV0aG9ycz48YXV0aG9yPk1vbnRlaXJvLCBKLjwvYXV0aG9yPjxh
dXRob3I+V2lkZW4sIFIuIEguPC9hdXRob3I+PGF1dGhvcj5QaWduYXRhcmksIEEuIEMuPC9hdXRo
b3I+PGF1dGhvcj5LdWJhc2VrLCBDLjwvYXV0aG9yPjxhdXRob3I+U2lsYmVydCwgUy48L2F1dGhv
cj48L2F1dGhvcnM+PC9jb250cmlidXRvcnM+PGF1dGgtYWRkcmVzcz5Fc290ZXJpYyBUZXN0aW5n
IExhYm9yYXRvcnksIFBhdGhvbG9neSBEZXBhcnRtZW50LCBUYW1wYSBHZW5lcmFsIEhvc3BpdGFs
LCBUYW1wYSwgRkwsIFVTQS48L2F1dGgtYWRkcmVzcz48dGl0bGVzPjx0aXRsZT5SYXBpZCBkZXRl
Y3Rpb24gb2YgY2FyYmFwZW5lbWFzZSBnZW5lcyBieSBtdWx0aXBsZXggcmVhbC10aW1lIFBDUjwv
dGl0bGU+PHNlY29uZGFyeS10aXRsZT5KIEFudGltaWNyb2IgQ2hlbW90aGVyPC9zZWNvbmRhcnkt
dGl0bGU+PGFsdC10aXRsZT5UaGUgSm91cm5hbCBvZiBhbnRpbWljcm9iaWFsIGNoZW1vdGhlcmFw
eTwvYWx0LXRpdGxlPjwvdGl0bGVzPjxwZXJpb2RpY2FsPjxmdWxsLXRpdGxlPkogQW50aW1pY3Jv
YiBDaGVtb3RoZXI8L2Z1bGwtdGl0bGU+PGFiYnItMT5UaGUgSm91cm5hbCBvZiBhbnRpbWljcm9i
aWFsIGNoZW1vdGhlcmFweTwvYWJici0xPjwvcGVyaW9kaWNhbD48YWx0LXBlcmlvZGljYWw+PGZ1
bGwtdGl0bGU+SiBBbnRpbWljcm9iIENoZW1vdGhlcjwvZnVsbC10aXRsZT48YWJici0xPlRoZSBK
b3VybmFsIG9mIGFudGltaWNyb2JpYWwgY2hlbW90aGVyYXB5PC9hYmJyLTE+PC9hbHQtcGVyaW9k
aWNhbD48cGFnZXM+OTA2LTk8L3BhZ2VzPjx2b2x1bWU+Njc8L3ZvbHVtZT48bnVtYmVyPjQ8L251
bWJlcj48ZWRpdGlvbj4yMDEyLzAxLzExPC9lZGl0aW9uPjxrZXl3b3Jkcz48a2V5d29yZD5BY2lu
ZXRvYmFjdGVyIGJhdW1hbm5paS8qZW56eW1vbG9neS9nZW5ldGljczwva2V5d29yZD48a2V5d29y
ZD5CYWN0ZXJpYWwgUHJvdGVpbnMvKmFuYWx5c2lzL2NsYXNzaWZpY2F0aW9uLypnZW5ldGljczwv
a2V5d29yZD48a2V5d29yZD5CYWN0ZXJpb2xvZ2ljYWwgVGVjaG5pcXVlcy9tZXRob2RzPC9rZXl3
b3JkPjxrZXl3b3JkPkVudGVyb2JhY3RlcmlhY2VhZS8qZW56eW1vbG9neS9nZW5ldGljczwva2V5
d29yZD48a2V5d29yZD5HZW5vdHlwZTwva2V5d29yZD48a2V5d29yZD5IdW1hbnM8L2tleXdvcmQ+
PGtleXdvcmQ+TXVsdGlwbGV4IFBvbHltZXJhc2UgQ2hhaW4gUmVhY3Rpb24vKm1ldGhvZHM8L2tl
eXdvcmQ+PGtleXdvcmQ+UHNldWRvbW9uYXMgYWVydWdpbm9zYS8qZW56eW1vbG9neS9nZW5ldGlj
czwva2V5d29yZD48a2V5d29yZD5SZWFsLVRpbWUgUG9seW1lcmFzZSBDaGFpbiBSZWFjdGlvbi8q
bWV0aG9kczwva2V5d29yZD48a2V5d29yZD5TZW5zaXRpdml0eSBhbmQgU3BlY2lmaWNpdHk8L2tl
eXdvcmQ+PGtleXdvcmQ+VGltZSBGYWN0b3JzPC9rZXl3b3JkPjxrZXl3b3JkPlRyYW5zaXRpb24g
VGVtcGVyYXR1cmU8L2tleXdvcmQ+PGtleXdvcmQ+YmV0YS1MYWN0YW1hc2VzLyphbmFseXNpcy9j
bGFzc2lmaWNhdGlvbi8qZ2VuZXRpY3M8L2tleXdvcmQ+PC9rZXl3b3Jkcz48ZGF0ZXM+PHllYXI+
MjAxMjwveWVhcj48cHViLWRhdGVzPjxkYXRlPkFwcjwvZGF0ZT48L3B1Yi1kYXRlcz48L2RhdGVz
Pjxpc2JuPjAzMDUtNzQ1MzwvaXNibj48YWNjZXNzaW9uLW51bT4yMjIzMjUxNjwvYWNjZXNzaW9u
LW51bT48dXJscz48L3VybHM+PGVsZWN0cm9uaWMtcmVzb3VyY2UtbnVtPjEwLjEwOTMvamFjL2Rr
cjU2MzwvZWxlY3Ryb25pYy1yZXNvdXJjZS1udW0+PHJlbW90ZS1kYXRhYmFzZS1wcm92aWRlcj5O
TE08L3JlbW90ZS1kYXRhYmFzZS1wcm92aWRlcj48bGFuZ3VhZ2U+ZW5nPC9sYW5ndWFnZT48L3Jl
Y29yZD48L0NpdGU+PENpdGU+PEF1dGhvcj5Sb3RoPC9BdXRob3I+PFllYXI+MjAxMzwvWWVhcj48
UmVjTnVtPjQzOTwvUmVjTnVtPjxyZWNvcmQ+PHJlYy1udW1iZXI+NDM5PC9yZWMtbnVtYmVyPjxm
b3JlaWduLWtleXM+PGtleSBhcHA9IkVOIiBkYi1pZD0icHY1MnZ4OWE0dnR0d3plejl4MzV2NTl4
dzJzdDl6MmVkd3JzIiB0aW1lc3RhbXA9IjE1NjQ3MzgzNDYiPjQzOTwva2V5PjwvZm9yZWlnbi1r
ZXlzPjxyZWYtdHlwZSBuYW1lPSJKb3VybmFsIEFydGljbGUiPjE3PC9yZWYtdHlwZT48Y29udHJp
YnV0b3JzPjxhdXRob3JzPjxhdXRob3I+Um90aCwgQW1hbmRhIEwuPC9hdXRob3I+PGF1dGhvcj5I
YW5zb24sIE5hbmN5IEQuPC9hdXRob3I+PC9hdXRob3JzPjwvY29udHJpYnV0b3JzPjxhdXRoLWFk
ZHJlc3M+Q2VudGVyIGZvciBSZXNlYXJjaCBpbiBBbnRpLUluZmVjdGl2ZXMgYW5kIEJpb3RlY2hu
b2xvZ3ksIERlcGFydG1lbnQgb2YgTWVkaWNhbCBNaWNyb2Jpb2xvZ3kgYW5kIEltbXVub2xvZ3ks
IENyZWlnaHRvbiBVbml2ZXJzaXR5IFNjaG9vbCBvZiBNZWRpY2luZSwgT21haGEsIE5lYnJhc2th
LCBVU0EuPC9hdXRoLWFkZHJlc3M+PHRpdGxlcz48dGl0bGU+UmFwaWQgZGV0ZWN0aW9uIGFuZCBz
dGF0aXN0aWNhbCBkaWZmZXJlbnRpYXRpb24gb2YgS1BDIGdlbmUgdmFyaWFudHMgaW4gR3JhbS1u
ZWdhdGl2ZSBwYXRob2dlbnMgYnkgdXNlIG9mIGhpZ2gtcmVzb2x1dGlvbiBtZWx0aW5nIGFuZCBT
Y3JlZW5DbHVzdCBhbmFseXNlczwvdGl0bGU+PHNlY29uZGFyeS10aXRsZT5Kb3VybmFsIG9mIGNs
aW5pY2FsIG1pY3JvYmlvbG9neTwvc2Vjb25kYXJ5LXRpdGxlPjxhbHQtdGl0bGU+SiBDbGluIE1p
Y3JvYmlvbDwvYWx0LXRpdGxlPjwvdGl0bGVzPjxwZXJpb2RpY2FsPjxmdWxsLXRpdGxlPkpvdXJu
YWwgb2YgQ2xpbmljYWwgTWljcm9iaW9sb2d5PC9mdWxsLXRpdGxlPjwvcGVyaW9kaWNhbD48YWx0
LXBlcmlvZGljYWw+PGZ1bGwtdGl0bGU+SiBDbGluIE1pY3JvYmlvbDwvZnVsbC10aXRsZT48L2Fs
dC1wZXJpb2RpY2FsPjxwYWdlcz42MS02NTwvcGFnZXM+PHZvbHVtZT41MTwvdm9sdW1lPjxudW1i
ZXI+MTwvbnVtYmVyPjxkYXRlcz48eWVhcj4yMDEzPC95ZWFyPjxwdWItZGF0ZXM+PGRhdGU+MjAx
My8wMS8vPC9kYXRlPjwvcHViLWRhdGVzPjwvZGF0ZXM+PGlzYm4+MDA5NS0xMTM3PC9pc2JuPjxh
Y2Nlc3Npb24tbnVtPjIzMDc3MTI1PC9hY2Nlc3Npb24tbnVtPjx1cmxzPjxyZWxhdGVkLXVybHM+
PHVybD5odHRwOi8vZXVyb3BlcG1jLm9yZy9hYnN0cmFjdC9NRUQvMjMwNzcxMjU8L3VybD48dXJs
Pmh0dHA6Ly9ldXJvcGVwbWMub3JnL2FydGljbGVzL1BNQzM1MzYyMzc/cGRmPXJlbmRlcjwvdXJs
Pjx1cmw+aHR0cDovL2V1cm9wZXBtYy5vcmcvYXJ0aWNsZXMvUE1DMzUzNjIzNzwvdXJsPjx1cmw+
aHR0cHM6Ly93d3cubmNiaS5ubG0ubmloLmdvdi9wbWMvYXJ0aWNsZXMvcG1pZC8yMzA3NzEyNS9w
ZGYvP3Rvb2w9RUJJPC91cmw+PHVybD5odHRwczovL3d3dy5uY2JpLm5sbS5uaWguZ292L3BtYy9h
cnRpY2xlcy9wbWlkLzIzMDc3MTI1Lz90b29sPUVCSTwvdXJsPjx1cmw+aHR0cHM6Ly9kb2kub3Jn
LzEwLjExMjgvSkNNLjAyMTkzLTEyPC91cmw+PC9yZWxhdGVkLXVybHM+PC91cmxzPjxlbGVjdHJv
bmljLXJlc291cmNlLW51bT4xMC4xMTI4L0pDTS4wMjE5My0xMjwvZWxlY3Ryb25pYy1yZXNvdXJj
ZS1udW0+PHJlbW90ZS1kYXRhYmFzZS1uYW1lPlB1Yk1lZDwvcmVtb3RlLWRhdGFiYXNlLW5hbWU+
PGxhbmd1YWdlPmVuZzwvbGFuZ3VhZ2U+PC9yZWNvcmQ+PC9DaXRlPjxDaXRlPjxBdXRob3I+SG9m
a288L0F1dGhvcj48WWVhcj4yMDE0PC9ZZWFyPjxSZWNOdW0+NDQwPC9SZWNOdW0+PHJlY29yZD48
cmVjLW51bWJlcj40NDA8L3JlYy1udW1iZXI+PGZvcmVpZ24ta2V5cz48a2V5IGFwcD0iRU4iIGRi
LWlkPSJwdjUydng5YTR2dHR3emV6OXgzNXY1OXh3MnN0OXoyZWR3cnMiIHRpbWVzdGFtcD0iMTU2
NDczODU0NiI+NDQwPC9rZXk+PC9mb3JlaWduLWtleXM+PHJlZi10eXBlIG5hbWU9IkpvdXJuYWwg
QXJ0aWNsZSI+MTc8L3JlZi10eXBlPjxjb250cmlidXRvcnM+PGF1dGhvcnM+PGF1dGhvcj5Ib2Zr
bywgTWFyamV0YTwvYXV0aG9yPjxhdXRob3I+TWlzY2huaWssIEFsZXhhbmRlcjwvYXV0aG9yPjxh
dXRob3I+S2Fhc2UsIE1hcnRpbjwvYXV0aG9yPjxhdXRob3I+WmltbWVybWFubiwgU3RlZmFuPC9h
dXRob3I+PGF1dGhvcj5EYWxwa2UsIEFsZXhhbmRlciBILjwvYXV0aG9yPjwvYXV0aG9ycz48L2Nv
bnRyaWJ1dG9ycz48YXV0aC1hZGRyZXNzPkRlcGFydG1lbnQgb2YgSW5mZWN0aW91cyBEaXNlYXNl
cywgTWVkaWNhbCBNaWNyb2Jpb2xvZ3kgYW5kIEh5Z2llbmUsIEhlaWRlbGJlcmcgVW5pdmVyc2l0
eSBIb3NwaXRhbCwgSGVpZGVsYmVyZywgR2VybWFueS48L2F1dGgtYWRkcmVzcz48dGl0bGVzPjx0
aXRsZT5EZXRlY3Rpb24gb2YgY2FyYmFwZW5lbWFzZXMgYnkgcmVhbC10aW1lIFBDUiBhbmQgbWVs
dCBjdXJ2ZSBhbmFseXNpcyBvbiB0aGUgQkQgTWF4IHN5c3RlbTwvdGl0bGU+PHNlY29uZGFyeS10
aXRsZT5Kb3VybmFsIG9mIGNsaW5pY2FsIG1pY3JvYmlvbG9neTwvc2Vjb25kYXJ5LXRpdGxlPjxh
bHQtdGl0bGU+SiBDbGluIE1pY3JvYmlvbDwvYWx0LXRpdGxlPjwvdGl0bGVzPjxwZXJpb2RpY2Fs
PjxmdWxsLXRpdGxlPkpvdXJuYWwgb2YgQ2xpbmljYWwgTWljcm9iaW9sb2d5PC9mdWxsLXRpdGxl
PjwvcGVyaW9kaWNhbD48YWx0LXBlcmlvZGljYWw+PGZ1bGwtdGl0bGU+SiBDbGluIE1pY3JvYmlv
bDwvZnVsbC10aXRsZT48L2FsdC1wZXJpb2RpY2FsPjxwYWdlcz4xNzAxLTE3MDQ8L3BhZ2VzPjx2
b2x1bWU+NTI8L3ZvbHVtZT48bnVtYmVyPjU8L251bWJlcj48ZGF0ZXM+PHllYXI+MjAxNDwveWVh
cj48cHViLWRhdGVzPjxkYXRlPjIwMTQvMDUvLzwvZGF0ZT48L3B1Yi1kYXRlcz48L2RhdGVzPjxp
c2JuPjAwOTUtMTEzNzwvaXNibj48YWNjZXNzaW9uLW51bT4yNDUyMzQ3NDwvYWNjZXNzaW9uLW51
bT48dXJscz48cmVsYXRlZC11cmxzPjx1cmw+aHR0cDovL2V1cm9wZXBtYy5vcmcvYWJzdHJhY3Qv
TUVELzI0NTIzNDc0PC91cmw+PHVybD5odHRwOi8vZXVyb3BlcG1jLm9yZy9hcnRpY2xlcy9QTUMz
OTkzNzExP3BkZj1yZW5kZXI8L3VybD48dXJsPmh0dHA6Ly9ldXJvcGVwbWMub3JnL2FydGljbGVz
L1BNQzM5OTM3MTE8L3VybD48dXJsPmh0dHBzOi8vZG9pLm9yZy8xMC4xMTI4L0pDTS4wMDM3My0x
NDwvdXJsPjwvcmVsYXRlZC11cmxzPjwvdXJscz48ZWxlY3Ryb25pYy1yZXNvdXJjZS1udW0+MTAu
MTEyOC9KQ00uMDAzNzMtMTQ8L2VsZWN0cm9uaWMtcmVzb3VyY2UtbnVtPjxyZW1vdGUtZGF0YWJh
c2UtbmFtZT5QdWJNZWQ8L3JlbW90ZS1kYXRhYmFzZS1uYW1lPjxsYW5ndWFnZT5lbmc8L2xhbmd1
YWdlPjwvcmVjb3JkPjwvQ2l0ZT48L0VuZE5vdGU+AG==
</w:fldData>
        </w:fldChar>
      </w:r>
      <w:r w:rsidR="006B7177" w:rsidRPr="00EA6D76">
        <w:rPr>
          <w:rFonts w:cs="Arial"/>
        </w:rPr>
        <w:instrText xml:space="preserve"> ADDIN EN.CITE.DATA </w:instrText>
      </w:r>
      <w:r w:rsidR="006B7177" w:rsidRPr="00EA6D76">
        <w:rPr>
          <w:rFonts w:cs="Arial"/>
        </w:rPr>
      </w:r>
      <w:r w:rsidR="006B7177" w:rsidRPr="00EA6D76">
        <w:rPr>
          <w:rFonts w:cs="Arial"/>
        </w:rPr>
        <w:fldChar w:fldCharType="end"/>
      </w:r>
      <w:r w:rsidRPr="00EA6D76">
        <w:rPr>
          <w:rFonts w:cs="Arial"/>
        </w:rPr>
      </w:r>
      <w:r w:rsidRPr="00EA6D76">
        <w:rPr>
          <w:rFonts w:cs="Arial"/>
        </w:rPr>
        <w:fldChar w:fldCharType="separate"/>
      </w:r>
      <w:r w:rsidR="006B7177" w:rsidRPr="00EA6D76">
        <w:rPr>
          <w:rFonts w:cs="Arial"/>
          <w:noProof/>
          <w:vertAlign w:val="superscript"/>
        </w:rPr>
        <w:t>32-34</w:t>
      </w:r>
      <w:r w:rsidRPr="00EA6D76">
        <w:rPr>
          <w:rFonts w:cs="Arial"/>
        </w:rPr>
        <w:fldChar w:fldCharType="end"/>
      </w:r>
      <w:r w:rsidRPr="00EA6D76">
        <w:rPr>
          <w:rFonts w:cs="Arial"/>
        </w:rPr>
        <w:t xml:space="preserve">, </w:t>
      </w:r>
      <w:proofErr w:type="spellStart"/>
      <w:r w:rsidRPr="00EA6D76">
        <w:rPr>
          <w:rFonts w:cs="Arial"/>
        </w:rPr>
        <w:t>AmpCs</w:t>
      </w:r>
      <w:proofErr w:type="spellEnd"/>
      <w:r w:rsidRPr="00EA6D76">
        <w:rPr>
          <w:rFonts w:cs="Arial"/>
        </w:rPr>
        <w:t xml:space="preserve"> </w:t>
      </w:r>
      <w:r w:rsidRPr="00EA6D76">
        <w:rPr>
          <w:rFonts w:cs="Arial"/>
        </w:rPr>
        <w:fldChar w:fldCharType="begin"/>
      </w:r>
      <w:r w:rsidR="006B7177" w:rsidRPr="00EA6D76">
        <w:rPr>
          <w:rFonts w:cs="Arial"/>
        </w:rPr>
        <w:instrText xml:space="preserve"> ADDIN EN.CITE &lt;EndNote&gt;&lt;Cite&gt;&lt;Author&gt;Geyer&lt;/Author&gt;&lt;Year&gt;2014&lt;/Year&gt;&lt;RecNum&gt;183&lt;/RecNum&gt;&lt;DisplayText&gt;&lt;style face="superscript"&gt;35&lt;/style&gt;&lt;/DisplayText&gt;&lt;record&gt;&lt;rec-number&gt;183&lt;/rec-number&gt;&lt;foreign-keys&gt;&lt;key app="EN" db-id="pv52vx9a4vttwzez9x35v59xw2st9z2edwrs" timestamp="1488558524"&gt;183&lt;/key&gt;&lt;/foreign-keys&gt;&lt;ref-type name="Journal Article"&gt;17&lt;/ref-type&gt;&lt;contributors&gt;&lt;authors&gt;&lt;author&gt;Geyer, Chelsie N.&lt;/author&gt;&lt;author&gt;Hanson, Nancy D.&lt;/author&gt;&lt;/authors&gt;&lt;/contributors&gt;&lt;titles&gt;&lt;title&gt;Multiplex High-Resolution Melting Analysis as a Diagnostic Tool for Detection of Plasmid-Mediated AmpC β-Lactamase Genes&lt;/title&gt;&lt;secondary-title&gt;Journal of Clinical Microbiology&lt;/secondary-title&gt;&lt;/titles&gt;&lt;periodical&gt;&lt;full-title&gt;Journal of Clinical Microbiology&lt;/full-title&gt;&lt;/periodical&gt;&lt;pages&gt;1262-1265&lt;/pages&gt;&lt;volume&gt;52&lt;/volume&gt;&lt;number&gt;4&lt;/number&gt;&lt;dates&gt;&lt;year&gt;2014&lt;/year&gt;&lt;pub-dates&gt;&lt;date&gt;01/21/received&amp;#xD;01/26/accepted&lt;/date&gt;&lt;/pub-dates&gt;&lt;/dates&gt;&lt;pub-location&gt;1752 N St., N.W., Washington, DC&lt;/pub-location&gt;&lt;publisher&gt;American Society for Microbiology&lt;/publisher&gt;&lt;isbn&gt;0095-1137&amp;#xD;1098-660X&lt;/isbn&gt;&lt;accession-num&gt;PMC3993522&lt;/accession-num&gt;&lt;urls&gt;&lt;related-urls&gt;&lt;url&gt;http://www.ncbi.nlm.nih.gov/pmc/articles/PMC3993522/&lt;/url&gt;&lt;/related-urls&gt;&lt;/urls&gt;&lt;electronic-resource-num&gt;10.1128/JCM.00214-14&lt;/electronic-resource-num&gt;&lt;remote-database-name&gt;PMC&lt;/remote-database-name&gt;&lt;/record&gt;&lt;/Cite&gt;&lt;/EndNote&gt;</w:instrText>
      </w:r>
      <w:r w:rsidRPr="00EA6D76">
        <w:rPr>
          <w:rFonts w:cs="Arial"/>
        </w:rPr>
        <w:fldChar w:fldCharType="separate"/>
      </w:r>
      <w:r w:rsidR="006B7177" w:rsidRPr="00EA6D76">
        <w:rPr>
          <w:rFonts w:cs="Arial"/>
          <w:noProof/>
          <w:vertAlign w:val="superscript"/>
        </w:rPr>
        <w:t>35</w:t>
      </w:r>
      <w:r w:rsidRPr="00EA6D76">
        <w:rPr>
          <w:rFonts w:cs="Arial"/>
        </w:rPr>
        <w:fldChar w:fldCharType="end"/>
      </w:r>
      <w:r w:rsidRPr="00EA6D76">
        <w:rPr>
          <w:rFonts w:cs="Arial"/>
        </w:rPr>
        <w:t xml:space="preserve">, OXA-48-like beta-lactamases </w:t>
      </w:r>
      <w:r w:rsidRPr="00EA6D76">
        <w:rPr>
          <w:rFonts w:cs="Arial"/>
        </w:rPr>
        <w:fldChar w:fldCharType="begin"/>
      </w:r>
      <w:r w:rsidR="006B7177" w:rsidRPr="00EA6D76">
        <w:rPr>
          <w:rFonts w:cs="Arial"/>
        </w:rPr>
        <w:instrText xml:space="preserve"> ADDIN EN.CITE &lt;EndNote&gt;&lt;Cite&gt;&lt;Author&gt;Hemarajata&lt;/Author&gt;&lt;Year&gt;2015&lt;/Year&gt;&lt;RecNum&gt;185&lt;/RecNum&gt;&lt;DisplayText&gt;&lt;style face="superscript"&gt;36&lt;/style&gt;&lt;/DisplayText&gt;&lt;record&gt;&lt;rec-number&gt;185&lt;/rec-number&gt;&lt;foreign-keys&gt;&lt;key app="EN" db-id="pv52vx9a4vttwzez9x35v59xw2st9z2edwrs" timestamp="1488558740"&gt;185&lt;/key&gt;&lt;/foreign-keys&gt;&lt;ref-type name="Journal Article"&gt;17&lt;/ref-type&gt;&lt;contributors&gt;&lt;authors&gt;&lt;author&gt;Hemarajata, Peera&lt;/author&gt;&lt;author&gt;Yang, Shangxin&lt;/author&gt;&lt;author&gt;Hindler, Janet A.&lt;/author&gt;&lt;author&gt;Humphries, Romney M.&lt;/author&gt;&lt;/authors&gt;&lt;/contributors&gt;&lt;titles&gt;&lt;title&gt;Development of a Novel Real-Time PCR Assay with High-Resolution Melt Analysis To Detect and Differentiate OXA-48-Like β-Lactamases in Carbapenem-Resistant Enterobacteriaceae&lt;/title&gt;&lt;secondary-title&gt;Antimicrobial Agents and Chemotherapy&lt;/secondary-title&gt;&lt;/titles&gt;&lt;periodical&gt;&lt;full-title&gt;Antimicrobial Agents and Chemotherapy&lt;/full-title&gt;&lt;/periodical&gt;&lt;pages&gt;5574-5580&lt;/pages&gt;&lt;volume&gt;59&lt;/volume&gt;&lt;number&gt;9&lt;/number&gt;&lt;dates&gt;&lt;year&gt;2015&lt;/year&gt;&lt;pub-dates&gt;&lt;date&gt;September 1, 2015&lt;/date&gt;&lt;/pub-dates&gt;&lt;/dates&gt;&lt;urls&gt;&lt;related-urls&gt;&lt;url&gt;http://aac.asm.org/content/59/9/5574.abstract&lt;/url&gt;&lt;/related-urls&gt;&lt;/urls&gt;&lt;electronic-resource-num&gt;10.1128/aac.00425-15&lt;/electronic-resource-num&gt;&lt;/record&gt;&lt;/Cite&gt;&lt;/EndNote&gt;</w:instrText>
      </w:r>
      <w:r w:rsidRPr="00EA6D76">
        <w:rPr>
          <w:rFonts w:cs="Arial"/>
        </w:rPr>
        <w:fldChar w:fldCharType="separate"/>
      </w:r>
      <w:r w:rsidR="006B7177" w:rsidRPr="00EA6D76">
        <w:rPr>
          <w:rFonts w:cs="Arial"/>
          <w:noProof/>
          <w:vertAlign w:val="superscript"/>
        </w:rPr>
        <w:t>36</w:t>
      </w:r>
      <w:r w:rsidRPr="00EA6D76">
        <w:rPr>
          <w:rFonts w:cs="Arial"/>
        </w:rPr>
        <w:fldChar w:fldCharType="end"/>
      </w:r>
      <w:r w:rsidR="003F7A12" w:rsidRPr="00EA6D76">
        <w:rPr>
          <w:rFonts w:cs="Arial"/>
        </w:rPr>
        <w:t xml:space="preserve">, chloramphenicol resistance </w:t>
      </w:r>
      <w:r w:rsidR="003F7A12" w:rsidRPr="00EA6D76">
        <w:rPr>
          <w:rFonts w:cs="Arial"/>
        </w:rPr>
        <w:fldChar w:fldCharType="begin"/>
      </w:r>
      <w:r w:rsidR="006B7177" w:rsidRPr="00EA6D76">
        <w:rPr>
          <w:rFonts w:cs="Arial"/>
        </w:rPr>
        <w:instrText xml:space="preserve"> ADDIN EN.CITE &lt;EndNote&gt;&lt;Cite&gt;&lt;Author&gt;Williams&lt;/Author&gt;&lt;Year&gt;2019&lt;/Year&gt;&lt;RecNum&gt;388&lt;/RecNum&gt;&lt;DisplayText&gt;&lt;style face="superscript"&gt;37&lt;/style&gt;&lt;/DisplayText&gt;&lt;record&gt;&lt;rec-number&gt;388&lt;/rec-number&gt;&lt;foreign-keys&gt;&lt;key app="EN" db-id="pv52vx9a4vttwzez9x35v59xw2st9z2edwrs" timestamp="1551105830"&gt;388&lt;/key&gt;&lt;/foreign-keys&gt;&lt;ref-type name="Journal Article"&gt;17&lt;/ref-type&gt;&lt;contributors&gt;&lt;authors&gt;&lt;author&gt;Williams, Christopher T.&lt;/author&gt;&lt;author&gt;Edwards, Thomas&lt;/author&gt;&lt;author&gt;Adams, Emily R.&lt;/author&gt;&lt;author&gt;Feasey, Nicholas A.&lt;/author&gt;&lt;author&gt;Musicha, Patrick&lt;/author&gt;&lt;/authors&gt;&lt;/contributors&gt;&lt;titles&gt;&lt;title&gt;ChloS-HRM, a novel assay to identify chloramphenicol-susceptible Escherichia coli and Klebsiella pneumoniae in Malawi&lt;/title&gt;&lt;/titles&gt;&lt;dates&gt;&lt;year&gt;2019&lt;/year&gt;&lt;/dates&gt;&lt;urls&gt;&lt;related-urls&gt;&lt;url&gt;https://dx.doi.org/10.1093/jac/dky563&lt;/url&gt;&lt;/related-urls&gt;&lt;/urls&gt;&lt;electronic-resource-num&gt;10.1093/jac/dky563&lt;/electronic-resource-num&gt;&lt;access-date&gt;2/25/2019&lt;/access-date&gt;&lt;/record&gt;&lt;/Cite&gt;&lt;/EndNote&gt;</w:instrText>
      </w:r>
      <w:r w:rsidR="003F7A12" w:rsidRPr="00EA6D76">
        <w:rPr>
          <w:rFonts w:cs="Arial"/>
        </w:rPr>
        <w:fldChar w:fldCharType="separate"/>
      </w:r>
      <w:r w:rsidR="006B7177" w:rsidRPr="00EA6D76">
        <w:rPr>
          <w:rFonts w:cs="Arial"/>
          <w:noProof/>
          <w:vertAlign w:val="superscript"/>
        </w:rPr>
        <w:t>37</w:t>
      </w:r>
      <w:r w:rsidR="003F7A12" w:rsidRPr="00EA6D76">
        <w:rPr>
          <w:rFonts w:cs="Arial"/>
        </w:rPr>
        <w:fldChar w:fldCharType="end"/>
      </w:r>
      <w:r w:rsidRPr="00EA6D76">
        <w:rPr>
          <w:rFonts w:cs="Arial"/>
        </w:rPr>
        <w:t xml:space="preserve">  and mutations in </w:t>
      </w:r>
      <w:proofErr w:type="spellStart"/>
      <w:r w:rsidRPr="00EA6D76">
        <w:rPr>
          <w:rFonts w:cs="Arial"/>
          <w:i/>
        </w:rPr>
        <w:t>aac</w:t>
      </w:r>
      <w:proofErr w:type="spellEnd"/>
      <w:r w:rsidRPr="00EA6D76">
        <w:rPr>
          <w:rFonts w:cs="Arial"/>
          <w:i/>
        </w:rPr>
        <w:t>(6’)-</w:t>
      </w:r>
      <w:proofErr w:type="spellStart"/>
      <w:r w:rsidRPr="00EA6D76">
        <w:rPr>
          <w:rFonts w:cs="Arial"/>
          <w:i/>
        </w:rPr>
        <w:t>lb-cr</w:t>
      </w:r>
      <w:proofErr w:type="spellEnd"/>
      <w:r w:rsidRPr="00EA6D76">
        <w:rPr>
          <w:rFonts w:cs="Arial"/>
        </w:rPr>
        <w:t xml:space="preserve"> </w:t>
      </w:r>
      <w:r w:rsidRPr="00EA6D76">
        <w:rPr>
          <w:rFonts w:cs="Arial"/>
        </w:rPr>
        <w:fldChar w:fldCharType="begin"/>
      </w:r>
      <w:r w:rsidR="006B7177" w:rsidRPr="00EA6D76">
        <w:rPr>
          <w:rFonts w:cs="Arial"/>
        </w:rPr>
        <w:instrText xml:space="preserve"> ADDIN EN.CITE &lt;EndNote&gt;&lt;Cite&gt;&lt;Author&gt;Hidalgo-Grass&lt;/Author&gt;&lt;Year&gt;2010&lt;/Year&gt;&lt;RecNum&gt;184&lt;/RecNum&gt;&lt;DisplayText&gt;&lt;style face="superscript"&gt;38&lt;/style&gt;&lt;/DisplayText&gt;&lt;record&gt;&lt;rec-number&gt;184&lt;/rec-number&gt;&lt;foreign-keys&gt;&lt;key app="EN" db-id="pv52vx9a4vttwzez9x35v59xw2st9z2edwrs" timestamp="1488558625"&gt;184&lt;/key&gt;&lt;/foreign-keys&gt;&lt;ref-type name="Journal Article"&gt;17&lt;/ref-type&gt;&lt;contributors&gt;&lt;authors&gt;&lt;author&gt;Hidalgo-Grass, Carlos&lt;/author&gt;&lt;author&gt;Strahilevitz, Jacob&lt;/author&gt;&lt;/authors&gt;&lt;/contributors&gt;&lt;titles&gt;&lt;title&gt;High-Resolution Melt Curve Analysis for Identification of Single Nucleotide Mutations in the Quinolone Resistance Gene aac(6′)-Ib-cr&lt;/title&gt;&lt;secondary-title&gt;Antimicrobial Agents and Chemotherapy&lt;/secondary-title&gt;&lt;/titles&gt;&lt;periodical&gt;&lt;full-title&gt;Antimicrobial Agents and Chemotherapy&lt;/full-title&gt;&lt;/periodical&gt;&lt;pages&gt;3509-3511&lt;/pages&gt;&lt;volume&gt;54&lt;/volume&gt;&lt;number&gt;8&lt;/number&gt;&lt;dates&gt;&lt;year&gt;2010&lt;/year&gt;&lt;pub-dates&gt;&lt;date&gt;August 1, 2010&lt;/date&gt;&lt;/pub-dates&gt;&lt;/dates&gt;&lt;urls&gt;&lt;related-urls&gt;&lt;url&gt;http://aac.asm.org/content/54/8/3509.abstract&lt;/url&gt;&lt;/related-urls&gt;&lt;/urls&gt;&lt;electronic-resource-num&gt;10.1128/aac.00485-10&lt;/electronic-resource-num&gt;&lt;/record&gt;&lt;/Cite&gt;&lt;/EndNote&gt;</w:instrText>
      </w:r>
      <w:r w:rsidRPr="00EA6D76">
        <w:rPr>
          <w:rFonts w:cs="Arial"/>
        </w:rPr>
        <w:fldChar w:fldCharType="separate"/>
      </w:r>
      <w:r w:rsidR="006B7177" w:rsidRPr="00EA6D76">
        <w:rPr>
          <w:rFonts w:cs="Arial"/>
          <w:noProof/>
          <w:vertAlign w:val="superscript"/>
        </w:rPr>
        <w:t>38</w:t>
      </w:r>
      <w:r w:rsidRPr="00EA6D76">
        <w:rPr>
          <w:rFonts w:cs="Arial"/>
        </w:rPr>
        <w:fldChar w:fldCharType="end"/>
      </w:r>
      <w:r w:rsidRPr="00EA6D76">
        <w:rPr>
          <w:rFonts w:cs="Arial"/>
        </w:rPr>
        <w:t xml:space="preserve">. However, </w:t>
      </w:r>
      <w:r w:rsidR="00372E59" w:rsidRPr="00EA6D76">
        <w:rPr>
          <w:rFonts w:cs="Arial"/>
        </w:rPr>
        <w:t xml:space="preserve">current </w:t>
      </w:r>
      <w:r w:rsidRPr="00EA6D76">
        <w:rPr>
          <w:rFonts w:cs="Arial"/>
        </w:rPr>
        <w:t xml:space="preserve">assays include a maximum of six targets, and multiple tests </w:t>
      </w:r>
      <w:r w:rsidR="00372E59" w:rsidRPr="00EA6D76">
        <w:rPr>
          <w:rFonts w:cs="Arial"/>
        </w:rPr>
        <w:t xml:space="preserve">are </w:t>
      </w:r>
      <w:r w:rsidRPr="00EA6D76">
        <w:rPr>
          <w:rFonts w:cs="Arial"/>
        </w:rPr>
        <w:t xml:space="preserve">required to thoroughly detect resistance to a drug type. </w:t>
      </w:r>
      <w:r w:rsidR="001556D8" w:rsidRPr="00EA6D76">
        <w:rPr>
          <w:rFonts w:cs="Arial"/>
        </w:rPr>
        <w:t xml:space="preserve">The </w:t>
      </w:r>
      <w:r w:rsidR="009F2E6A" w:rsidRPr="00EA6D76">
        <w:rPr>
          <w:rFonts w:cs="Arial"/>
        </w:rPr>
        <w:t xml:space="preserve">assay is less costly to operate than </w:t>
      </w:r>
      <w:r w:rsidR="00D74978" w:rsidRPr="00EA6D76">
        <w:rPr>
          <w:rFonts w:cs="Arial"/>
        </w:rPr>
        <w:t>probe-based</w:t>
      </w:r>
      <w:r w:rsidR="009F2E6A" w:rsidRPr="00EA6D76">
        <w:rPr>
          <w:rFonts w:cs="Arial"/>
        </w:rPr>
        <w:t xml:space="preserve"> approaches, due to the </w:t>
      </w:r>
      <w:r w:rsidR="001556D8" w:rsidRPr="00EA6D76">
        <w:rPr>
          <w:rFonts w:cs="Arial"/>
        </w:rPr>
        <w:t>use of an intercalating dye</w:t>
      </w:r>
      <w:r w:rsidR="009F2E6A" w:rsidRPr="00EA6D76">
        <w:rPr>
          <w:rFonts w:cs="Arial"/>
        </w:rPr>
        <w:t xml:space="preserve"> rather than labelled oligonucleotides.</w:t>
      </w:r>
    </w:p>
    <w:p w14:paraId="46BFC0FF" w14:textId="0D1FF4CC" w:rsidR="00A6305F" w:rsidRPr="00EA6D76" w:rsidRDefault="00A6305F" w:rsidP="001B7FE7">
      <w:pPr>
        <w:spacing w:before="240" w:line="480" w:lineRule="auto"/>
        <w:rPr>
          <w:rFonts w:cs="Arial"/>
        </w:rPr>
      </w:pPr>
      <w:r w:rsidRPr="00EA6D76">
        <w:rPr>
          <w:rFonts w:cs="Arial"/>
        </w:rPr>
        <w:t xml:space="preserve">This report describes a two-tube HRM assay for the detection of 14 markers of cephalosporin and carbapenem resistance, including the major carbapenemase, ESBL and plasmid mediated </w:t>
      </w:r>
      <w:proofErr w:type="spellStart"/>
      <w:r w:rsidRPr="00EA6D76">
        <w:rPr>
          <w:rFonts w:cs="Arial"/>
        </w:rPr>
        <w:t>AmpC</w:t>
      </w:r>
      <w:proofErr w:type="spellEnd"/>
      <w:r w:rsidRPr="00EA6D76">
        <w:rPr>
          <w:rFonts w:cs="Arial"/>
        </w:rPr>
        <w:t xml:space="preserve"> genes</w:t>
      </w:r>
      <w:r w:rsidR="00694183">
        <w:rPr>
          <w:rFonts w:cs="Arial"/>
        </w:rPr>
        <w:t>, from clinical isolates</w:t>
      </w:r>
      <w:r w:rsidRPr="00EA6D76">
        <w:rPr>
          <w:rFonts w:cs="Arial"/>
        </w:rPr>
        <w:t xml:space="preserve">. </w:t>
      </w:r>
    </w:p>
    <w:p w14:paraId="254D9C32" w14:textId="4233C223" w:rsidR="00BB5A23" w:rsidRPr="007F7789" w:rsidRDefault="00BB5A23" w:rsidP="007F7789">
      <w:pPr>
        <w:pStyle w:val="ListParagraph"/>
        <w:numPr>
          <w:ilvl w:val="0"/>
          <w:numId w:val="2"/>
        </w:numPr>
        <w:spacing w:line="480" w:lineRule="auto"/>
        <w:rPr>
          <w:b/>
        </w:rPr>
      </w:pPr>
      <w:r w:rsidRPr="007F7789">
        <w:rPr>
          <w:b/>
        </w:rPr>
        <w:t>Methods</w:t>
      </w:r>
    </w:p>
    <w:p w14:paraId="2D6E0341" w14:textId="41D9FAA2" w:rsidR="00BB5A23" w:rsidRPr="00EA6D76" w:rsidRDefault="007F7789" w:rsidP="00BB5A23">
      <w:pPr>
        <w:spacing w:line="480" w:lineRule="auto"/>
        <w:rPr>
          <w:b/>
        </w:rPr>
      </w:pPr>
      <w:r>
        <w:rPr>
          <w:b/>
        </w:rPr>
        <w:t xml:space="preserve">2.1 </w:t>
      </w:r>
      <w:r w:rsidR="00BB5A23" w:rsidRPr="00EA6D76">
        <w:rPr>
          <w:b/>
        </w:rPr>
        <w:t>Assay development</w:t>
      </w:r>
    </w:p>
    <w:p w14:paraId="707FAD53" w14:textId="484D8601" w:rsidR="00BB5A23" w:rsidRPr="00EA6D76" w:rsidRDefault="00BB5A23" w:rsidP="00BB5A23">
      <w:pPr>
        <w:spacing w:line="480" w:lineRule="auto"/>
      </w:pPr>
      <w:r w:rsidRPr="00EA6D76">
        <w:t xml:space="preserve">Sequences for each target gene were accessed from GenBank. A minimum of 30 sequences were retrieved for each gene, and care was taken to include a wide coverage of genotypes alongside the reference sequence from the Bacterial Antimicrobial Resistance Reference Gene Database (GenBank Accession PRJNA313047). Sequences of each gene were aligned using </w:t>
      </w:r>
      <w:proofErr w:type="spellStart"/>
      <w:r w:rsidRPr="00EA6D76">
        <w:t>Clustal</w:t>
      </w:r>
      <w:proofErr w:type="spellEnd"/>
      <w:r w:rsidRPr="00EA6D76">
        <w:t xml:space="preserve"> X in MEGA 7, and areas of conservation marked as potential primer binding sites. Primers were designed using Primer3, with a </w:t>
      </w:r>
      <w:r w:rsidRPr="00EA6D76">
        <w:lastRenderedPageBreak/>
        <w:t>distinct amplicon Tm defined for each target, to enable their differentiation by HRM. A minimum difference of 1</w:t>
      </w:r>
      <w:r w:rsidRPr="00EA6D76">
        <w:rPr>
          <w:vertAlign w:val="superscript"/>
        </w:rPr>
        <w:t>o</w:t>
      </w:r>
      <w:r w:rsidRPr="00EA6D76">
        <w:t xml:space="preserve">C Tm was selected for each amplicon. The final Tm prediction was obtained using the nearest neighbor calculation on </w:t>
      </w:r>
      <w:proofErr w:type="spellStart"/>
      <w:r w:rsidRPr="00EA6D76">
        <w:t>OligoCalc</w:t>
      </w:r>
      <w:proofErr w:type="spellEnd"/>
      <w:r w:rsidRPr="00EA6D76">
        <w:t xml:space="preserve">. Primer specificity was checked using Primer BLAST, against the entire non-redundant database. Primers for detecting the carbapenemases KPC, VIM, OXA-48, NDM, and IMP were multiplexed with primers for the three main ESBL groups CTX-M, SHV-like and TEM-like in the ESBL/Carbapenemase assay. </w:t>
      </w:r>
      <w:bookmarkStart w:id="3" w:name="_Hlk29370265"/>
      <w:r w:rsidR="00D74978">
        <w:t>Primers for SHV and TEM groups identify both narrow and extended spectrum variants due to the difficulty of detecting the individual extended spectrum associated point mutations using this approach.</w:t>
      </w:r>
    </w:p>
    <w:bookmarkEnd w:id="3"/>
    <w:p w14:paraId="644BF5AA" w14:textId="4B5C7C5C" w:rsidR="00BB5A23" w:rsidRDefault="00BB5A23" w:rsidP="00BB5A23">
      <w:pPr>
        <w:spacing w:line="480" w:lineRule="auto"/>
      </w:pPr>
      <w:r w:rsidRPr="00EA6D76">
        <w:t xml:space="preserve">The </w:t>
      </w:r>
      <w:proofErr w:type="spellStart"/>
      <w:r w:rsidRPr="00EA6D76">
        <w:t>AmpC</w:t>
      </w:r>
      <w:proofErr w:type="spellEnd"/>
      <w:r w:rsidRPr="00EA6D76">
        <w:t xml:space="preserve"> assay included the </w:t>
      </w:r>
      <w:proofErr w:type="spellStart"/>
      <w:r w:rsidRPr="00EA6D76">
        <w:t>AmpC</w:t>
      </w:r>
      <w:proofErr w:type="spellEnd"/>
      <w:r w:rsidRPr="00EA6D76">
        <w:t xml:space="preserve"> genes MOX, FOX, EBC, CIT, ACC and DHA, along with a 16S rDNA control. Primers used in each reaction were </w:t>
      </w:r>
      <w:proofErr w:type="spellStart"/>
      <w:r w:rsidRPr="00EA6D76">
        <w:t>analysed</w:t>
      </w:r>
      <w:proofErr w:type="spellEnd"/>
      <w:r w:rsidRPr="00EA6D76">
        <w:t xml:space="preserve"> in all combinations by BLAST to screen for unintended products, and dimer potential was </w:t>
      </w:r>
      <w:proofErr w:type="spellStart"/>
      <w:r w:rsidRPr="00EA6D76">
        <w:t>analysed</w:t>
      </w:r>
      <w:proofErr w:type="spellEnd"/>
      <w:r w:rsidRPr="00EA6D76">
        <w:t xml:space="preserve"> using Multiple Primer Analyzer (</w:t>
      </w:r>
      <w:proofErr w:type="spellStart"/>
      <w:r w:rsidRPr="00EA6D76">
        <w:t>ThermoFisher</w:t>
      </w:r>
      <w:proofErr w:type="spellEnd"/>
      <w:r w:rsidRPr="00EA6D76">
        <w:t xml:space="preserve">, US). </w:t>
      </w:r>
    </w:p>
    <w:p w14:paraId="361BA239" w14:textId="45C06BAD" w:rsidR="003475E5" w:rsidRPr="007F7789" w:rsidRDefault="003475E5" w:rsidP="00BB5A23">
      <w:pPr>
        <w:spacing w:line="480" w:lineRule="auto"/>
      </w:pPr>
      <w:r>
        <w:t xml:space="preserve">The assay includes a 16S internal control, with lower primer concentration than the AMR gene primers. </w:t>
      </w:r>
      <w:r>
        <w:rPr>
          <w:rFonts w:ascii="Calibri" w:eastAsia="Times New Roman" w:hAnsi="Calibri" w:cs="Times New Roman"/>
          <w:color w:val="000000"/>
          <w:lang w:val="en-GB" w:eastAsia="en-GB"/>
        </w:rPr>
        <w:t>The role of the control in this assay is only to rule out inhibition in reactions that have no amplification of the target marker, and the failure of the control in these samples does not affect the interpretation of the assay.</w:t>
      </w:r>
      <w:bookmarkStart w:id="4" w:name="_GoBack"/>
      <w:bookmarkEnd w:id="4"/>
    </w:p>
    <w:p w14:paraId="511C70C5" w14:textId="7F9D6BE3" w:rsidR="00BB5A23" w:rsidRPr="00EA6D76" w:rsidRDefault="007F7789" w:rsidP="00BB5A23">
      <w:pPr>
        <w:spacing w:line="480" w:lineRule="auto"/>
        <w:rPr>
          <w:b/>
        </w:rPr>
      </w:pPr>
      <w:r>
        <w:rPr>
          <w:b/>
        </w:rPr>
        <w:t xml:space="preserve">2.2 </w:t>
      </w:r>
      <w:r w:rsidR="00BB5A23" w:rsidRPr="00EA6D76">
        <w:rPr>
          <w:b/>
        </w:rPr>
        <w:t>HRM assays</w:t>
      </w:r>
    </w:p>
    <w:p w14:paraId="4B1F12A1" w14:textId="0803FDDD" w:rsidR="00BB5A23" w:rsidRPr="00EA6D76" w:rsidRDefault="00BB5A23" w:rsidP="00BB5A23">
      <w:pPr>
        <w:spacing w:line="480" w:lineRule="auto"/>
      </w:pPr>
      <w:r w:rsidRPr="00EA6D76">
        <w:t xml:space="preserve">The ESBL/Carb HRM assay includes 9 primer pairs, and the </w:t>
      </w:r>
      <w:proofErr w:type="spellStart"/>
      <w:r w:rsidRPr="00EA6D76">
        <w:t>AmpC</w:t>
      </w:r>
      <w:proofErr w:type="spellEnd"/>
      <w:r w:rsidRPr="00EA6D76">
        <w:t xml:space="preserve"> assay contains 7 primer pairs including an internal control primer set. Amplicon context sequences are provided in accordance with MIQE guidelines </w:t>
      </w:r>
      <w:r w:rsidRPr="00EA6D76">
        <w:fldChar w:fldCharType="begin"/>
      </w:r>
      <w:r w:rsidR="007F7789">
        <w:instrText xml:space="preserve"> ADDIN EN.CITE &lt;EndNote&gt;&lt;Cite&gt;&lt;Author&gt;Bustin&lt;/Author&gt;&lt;Year&gt;2011&lt;/Year&gt;&lt;RecNum&gt;92&lt;/RecNum&gt;&lt;DisplayText&gt;&lt;style face="superscript"&gt;39&lt;/style&gt;&lt;/DisplayText&gt;&lt;record&gt;&lt;rec-number&gt;92&lt;/rec-number&gt;&lt;foreign-keys&gt;&lt;key app="EN" db-id="pv52vx9a4vttwzez9x35v59xw2st9z2edwrs" timestamp="1463747875"&gt;92&lt;/key&gt;&lt;/foreign-keys&gt;&lt;ref-type name="Journal Article"&gt;17&lt;/ref-type&gt;&lt;contributors&gt;&lt;authors&gt;&lt;author&gt;Bustin, Stephen A.&lt;/author&gt;&lt;author&gt;Benes, Vladimir&lt;/author&gt;&lt;author&gt;Garson, Jeremy A.&lt;/author&gt;&lt;author&gt;Hellemans, Jan&lt;/author&gt;&lt;author&gt;Huggett, Jim&lt;/author&gt;&lt;author&gt;Kubista, Mikael&lt;/author&gt;&lt;author&gt;Mueller, Reinhold&lt;/author&gt;&lt;author&gt;Nolan, Tania&lt;/author&gt;&lt;author&gt;Pfaffl, Michael W.&lt;/author&gt;&lt;author&gt;Shipley, Gregory L.&lt;/author&gt;&lt;author&gt;Vandesompele, Jo&lt;/author&gt;&lt;author&gt;Wittwer, Carl T.&lt;/author&gt;&lt;/authors&gt;&lt;/contributors&gt;&lt;titles&gt;&lt;title&gt;Primer Sequence Disclosure: A Clarification of the MIQE Guidelines&lt;/title&gt;&lt;secondary-title&gt;Clinical Chemistry&lt;/secondary-title&gt;&lt;/titles&gt;&lt;periodical&gt;&lt;full-title&gt;Clinical Chemistry&lt;/full-title&gt;&lt;/periodical&gt;&lt;pages&gt;919-921&lt;/pages&gt;&lt;volume&gt;57&lt;/volume&gt;&lt;number&gt;6&lt;/number&gt;&lt;dates&gt;&lt;year&gt;2011&lt;/year&gt;&lt;pub-dates&gt;&lt;date&gt;June 1, 2011&lt;/date&gt;&lt;/pub-dates&gt;&lt;/dates&gt;&lt;urls&gt;&lt;related-urls&gt;&lt;url&gt;http://www.clinchem.org/content/57/6/919.short&lt;/url&gt;&lt;/related-urls&gt;&lt;/urls&gt;&lt;electronic-resource-num&gt;10.1373/clinchem.2011.162958&lt;/electronic-resource-num&gt;&lt;/record&gt;&lt;/Cite&gt;&lt;/EndNote&gt;</w:instrText>
      </w:r>
      <w:r w:rsidRPr="00EA6D76">
        <w:fldChar w:fldCharType="separate"/>
      </w:r>
      <w:r w:rsidR="007F7789" w:rsidRPr="007F7789">
        <w:rPr>
          <w:noProof/>
          <w:vertAlign w:val="superscript"/>
        </w:rPr>
        <w:t>39</w:t>
      </w:r>
      <w:r w:rsidRPr="00EA6D76">
        <w:fldChar w:fldCharType="end"/>
      </w:r>
      <w:r w:rsidRPr="00EA6D76">
        <w:t xml:space="preserve">, in supplementary table 2. </w:t>
      </w:r>
      <w:r w:rsidR="00424FE7">
        <w:t>Further information regarding primer sequences is given in the Data Availability section.</w:t>
      </w:r>
    </w:p>
    <w:p w14:paraId="021A74E5" w14:textId="77777777" w:rsidR="00BB5A23" w:rsidRPr="00EA6D76" w:rsidRDefault="00BB5A23" w:rsidP="00BB5A23">
      <w:pPr>
        <w:spacing w:line="480" w:lineRule="auto"/>
        <w:rPr>
          <w:rFonts w:cs="Arial"/>
        </w:rPr>
      </w:pPr>
      <w:r w:rsidRPr="00EA6D76">
        <w:t xml:space="preserve">Each HRM reaction contained </w:t>
      </w:r>
      <w:r w:rsidRPr="00EA6D76">
        <w:rPr>
          <w:rFonts w:cs="Arial"/>
        </w:rPr>
        <w:t xml:space="preserve">12.5 µl Type-it® HRM buffer (Qiagen, UK), primers, and molecular grade water added to a final volume of 20 µl. A 5µl volume of the DNA sample was then added. The qPCR-HRM </w:t>
      </w:r>
      <w:r w:rsidRPr="00EA6D76">
        <w:rPr>
          <w:rFonts w:cs="Arial"/>
        </w:rPr>
        <w:lastRenderedPageBreak/>
        <w:t xml:space="preserve">protocol consisted of an initial denaturation step at 95°C for 5 minutes, followed by 40 cycles of; DNA denaturation at 95°C for 10 seconds, primer annealing at 58°C for 30 seconds, and primer extension at 72°C for 10 seconds with fluorescence monitored in the FAM channel. HRM analysis was carried out over a temperature range of 75°C to 90°C, increased in 0.1°C increments. The results were </w:t>
      </w:r>
      <w:proofErr w:type="spellStart"/>
      <w:r w:rsidRPr="00EA6D76">
        <w:rPr>
          <w:rFonts w:cs="Arial"/>
        </w:rPr>
        <w:t>analysed</w:t>
      </w:r>
      <w:proofErr w:type="spellEnd"/>
      <w:r w:rsidRPr="00EA6D76">
        <w:rPr>
          <w:rFonts w:cs="Arial"/>
        </w:rPr>
        <w:t xml:space="preserve"> using the Rotor-Gene Q Software.</w:t>
      </w:r>
    </w:p>
    <w:p w14:paraId="4C0336D4" w14:textId="77777777" w:rsidR="00BB5A23" w:rsidRPr="00EA6D76" w:rsidRDefault="00BB5A23" w:rsidP="00BB5A23">
      <w:pPr>
        <w:spacing w:line="480" w:lineRule="auto"/>
        <w:rPr>
          <w:rFonts w:cs="Arial"/>
          <w:i/>
        </w:rPr>
      </w:pPr>
      <w:r w:rsidRPr="00EA6D76">
        <w:rPr>
          <w:rFonts w:cs="Arial"/>
        </w:rPr>
        <w:t xml:space="preserve">The HRM assays were developed using DNA extracted from single isolates in the collection possessing one of the target genes. Due to difficulty in sourcing isolates possessing MOX or ACC genes, plasmids containing the sequences for each gene accessed from GenBank (Accession numbers D13304.2 and AJ133121.1), were </w:t>
      </w:r>
      <w:proofErr w:type="spellStart"/>
      <w:r w:rsidRPr="00EA6D76">
        <w:rPr>
          <w:rFonts w:cs="Arial"/>
        </w:rPr>
        <w:t>synthesised</w:t>
      </w:r>
      <w:proofErr w:type="spellEnd"/>
      <w:r w:rsidRPr="00EA6D76">
        <w:rPr>
          <w:rFonts w:cs="Arial"/>
        </w:rPr>
        <w:t xml:space="preserve"> commercially (Oxford genetics, UK).  </w:t>
      </w:r>
      <w:r w:rsidRPr="00EA6D76">
        <w:rPr>
          <w:lang w:val="en-GB"/>
        </w:rPr>
        <w:t xml:space="preserve">A threshold value for peak calling in the ESBL/Carb assay was set from these initial experiments as 0.4 </w:t>
      </w:r>
      <w:proofErr w:type="spellStart"/>
      <w:r w:rsidRPr="00EA6D76">
        <w:rPr>
          <w:lang w:val="en-GB"/>
        </w:rPr>
        <w:t>dF</w:t>
      </w:r>
      <w:proofErr w:type="spellEnd"/>
      <w:r w:rsidRPr="00EA6D76">
        <w:rPr>
          <w:lang w:val="en-GB"/>
        </w:rPr>
        <w:t xml:space="preserve">/dT (10% max </w:t>
      </w:r>
      <w:proofErr w:type="spellStart"/>
      <w:r w:rsidRPr="00EA6D76">
        <w:rPr>
          <w:lang w:val="en-GB"/>
        </w:rPr>
        <w:t>dF</w:t>
      </w:r>
      <w:proofErr w:type="spellEnd"/>
      <w:r w:rsidRPr="00EA6D76">
        <w:rPr>
          <w:lang w:val="en-GB"/>
        </w:rPr>
        <w:t xml:space="preserve">/dT obtained) and retained for all future experiments. The threshold of the </w:t>
      </w:r>
      <w:proofErr w:type="spellStart"/>
      <w:r w:rsidRPr="00EA6D76">
        <w:rPr>
          <w:lang w:val="en-GB"/>
        </w:rPr>
        <w:t>AmpC</w:t>
      </w:r>
      <w:proofErr w:type="spellEnd"/>
      <w:r w:rsidRPr="00EA6D76">
        <w:rPr>
          <w:lang w:val="en-GB"/>
        </w:rPr>
        <w:t xml:space="preserve"> assay was increased to 0.63 to avoid the greater background signal. The amplicon melt temperatures for automatic result calling for each gene are given in Supplementary Table 1, and +/- 0.5C was set as the calling range, except for 16S which was +/- 1C. Due to sequence variation in the CTX-M genes, CTX-M groups one, two and eight have one peak temperature range (denoted group 1), and groups 9 and 25 have another (group 9). </w:t>
      </w:r>
    </w:p>
    <w:p w14:paraId="325B415B" w14:textId="00EBFDA8" w:rsidR="00BB5A23" w:rsidRPr="00EA6D76" w:rsidRDefault="007F7789" w:rsidP="00BB5A23">
      <w:pPr>
        <w:spacing w:line="480" w:lineRule="auto"/>
        <w:rPr>
          <w:b/>
        </w:rPr>
      </w:pPr>
      <w:r>
        <w:rPr>
          <w:b/>
        </w:rPr>
        <w:t xml:space="preserve">2.3 </w:t>
      </w:r>
      <w:r w:rsidR="00BB5A23" w:rsidRPr="00EA6D76">
        <w:rPr>
          <w:b/>
        </w:rPr>
        <w:t>HRM assay evaluation</w:t>
      </w:r>
    </w:p>
    <w:p w14:paraId="71E6FE79" w14:textId="4F2A5CE6" w:rsidR="00BB5A23" w:rsidRPr="00EA6D76" w:rsidRDefault="007F7789" w:rsidP="00BB5A23">
      <w:pPr>
        <w:spacing w:line="480" w:lineRule="auto"/>
        <w:rPr>
          <w:b/>
        </w:rPr>
      </w:pPr>
      <w:r>
        <w:rPr>
          <w:b/>
        </w:rPr>
        <w:t xml:space="preserve">2.3.1 </w:t>
      </w:r>
      <w:r w:rsidR="00BB5A23" w:rsidRPr="00EA6D76">
        <w:rPr>
          <w:b/>
        </w:rPr>
        <w:t>Strains</w:t>
      </w:r>
    </w:p>
    <w:p w14:paraId="45BD4D8F" w14:textId="24BD763F" w:rsidR="00BB5A23" w:rsidRPr="00EA6D76" w:rsidRDefault="00BB5A23" w:rsidP="00BB5A23">
      <w:pPr>
        <w:autoSpaceDE w:val="0"/>
        <w:autoSpaceDN w:val="0"/>
        <w:adjustRightInd w:val="0"/>
        <w:spacing w:after="0" w:line="480" w:lineRule="auto"/>
      </w:pPr>
      <w:r w:rsidRPr="00EA6D76">
        <w:t xml:space="preserve">A total of 111 well-documented </w:t>
      </w:r>
      <w:r w:rsidRPr="00EA6D76">
        <w:fldChar w:fldCharType="begin">
          <w:fldData xml:space="preserve">PEVuZE5vdGU+PENpdGU+PEF1dGhvcj5UZWV0aGFpc29uZzwvQXV0aG9yPjxZZWFyPjIwMTY8L1ll
YXI+PFJlY051bT4yNTM8L1JlY051bT48RGlzcGxheVRleHQ+PHN0eWxlIGZhY2U9InN1cGVyc2Ny
aXB0Ij40MCw0MTwvc3R5bGU+PC9EaXNwbGF5VGV4dD48cmVjb3JkPjxyZWMtbnVtYmVyPjI1Mzwv
cmVjLW51bWJlcj48Zm9yZWlnbi1rZXlzPjxrZXkgYXBwPSJFTiIgZGItaWQ9InB2NTJ2eDlhNHZ0
dHd6ZXo5eDM1djU5eHcyc3Q5ejJlZHdycyIgdGltZXN0YW1wPSIxNTAyOTc5NTQ1Ij4yNTM8L2tl
eT48L2ZvcmVpZ24ta2V5cz48cmVmLXR5cGUgbmFtZT0iSm91cm5hbCBBcnRpY2xlIj4xNzwvcmVm
LXR5cGU+PGNvbnRyaWJ1dG9ycz48YXV0aG9ycz48YXV0aG9yPlRlZXRoYWlzb25nLCBZLjwvYXV0
aG9yPjxhdXRob3I+RXVta2ViLCBHLjwvYXV0aG9yPjxhdXRob3I+Q2h1bW5hcm5zaWxwYSwgUy48
L2F1dGhvcj48YXV0aG9yPkF1dGFya29vbCwgTi48L2F1dGhvcj48YXV0aG9yPkhvYnNvbiwgSi48
L2F1dGhvcj48YXV0aG9yPk5ha291dGksIEkuPC9hdXRob3I+PGF1dGhvcj5Ib2JicywgRy48L2F1
dGhvcj48YXV0aG9yPkV2YW5zLCBLLjwvYXV0aG9yPjwvYXV0aG9ycz48L2NvbnRyaWJ1dG9ycz48
YXV0aC1hZGRyZXNzPjFTY2hvb2wgb2YgUGhhcm1hY3kgYW5kIEJpb21vbGVjdWxhciBTY2llbmNl
cywgTGl2ZXJwb29sIEpvaG4gTW9vcmVzIFVuaXZlcnNpdHksIEJ5cm9tIFN0cmVldCwgTGl2ZXJw
b29sIEwzIDNBRiwgVUsgMlNjaG9vbCBvZiBQaGFybWFjb2xvZ3ksIEluc3RpdHV0ZSBvZiBTY2ll
bmNlLCBTdXJhbmFyZWUgVW5pdmVyc2l0eSBvZiBUZWNobm9sb2d5LCBOYWtob24gUmF0Y2hhc2lt
YSAzMDAwMCwgVGhhaWxhbmQuJiN4RDsyU2Nob29sIG9mIFBoYXJtYWNvbG9neSwgSW5zdGl0dXRl
IG9mIFNjaWVuY2UsIFN1cmFuYXJlZSBVbml2ZXJzaXR5IG9mIFRlY2hub2xvZ3ksIE5ha2hvbiBS
YXRjaGFzaW1hIDMwMDAwLCBUaGFpbGFuZC4mI3hEOzNTY2hvb2wgb2YgQmlvY2hlbWlzdHJ5LCBJ
bnN0aXR1dGUgb2YgU2NpZW5jZSwgU3VyYW5hcmVlIFVuaXZlcnNpdHkgb2YgVGVjaG5vbG9neSwg
TmFraG9uIFJhdGNoYXNpbWEgMzAwMDAsIFRoYWlsYW5kLiYjeEQ7M1NjaG9vbCBvZiBCaW9jaGVt
aXN0cnksIEluc3RpdHV0ZSBvZiBTY2llbmNlLCBTdXJhbmFyZWUgVW5pdmVyc2l0eSBvZiBUZWNo
bm9sb2d5LCBOYWtob24gUmF0Y2hhc2ltYSAzMDAwMCwgVGhhaWxhbmQgNEZhY3VsdHkgb2YgTWVk
aWNhbCBTY2llbmNlLCBOYWtob24gUmF0Y2hhc2ltYSBDb2xsZWdlLCBOYWtob24gUmF0Y2hhc2lt
YSAzMDAwMCwgVGhhaWxhbmQuJiN4RDs1TWFzdCBHcm91cCBMdGQsIEJvb3RsZSwgTGl2ZXJwb29s
IEwyMCAxRUEsIFVLLiYjeEQ7MVNjaG9vbCBvZiBQaGFybWFjeSBhbmQgQmlvbW9sZWN1bGFyIFNj
aWVuY2VzLCBMaXZlcnBvb2wgSm9obiBNb29yZXMgVW5pdmVyc2l0eSwgQnlyb20gU3RyZWV0LCBM
aXZlcnBvb2wgTDMgM0FGLCBVSy48L2F1dGgtYWRkcmVzcz48dGl0bGVzPjx0aXRsZT5QaGVub3R5
cGljIGRldGVjdGlvbiBvZiBBbXBDIGJldGEtbGFjdGFtYXNlcywgZXh0ZW5kZWQtc3BlY3RydW0g
YmV0YS1sYWN0YW1hc2VzIGFuZCBtZXRhbGxvLWJldGEtbGFjdGFtYXNlcyBpbiBFbnRlcm9iYWN0
ZXJpYWNlYWUgdXNpbmcgYSByZXNhenVyaW4gbWljcm90aXRyZSBhc3NheSB3aXRoIGluaGliaXRv
ci1iYXNlZCBtZXRob2RzPC90aXRsZT48c2Vjb25kYXJ5LXRpdGxlPkogTWVkIE1pY3JvYmlvbDwv
c2Vjb25kYXJ5LXRpdGxlPjxhbHQtdGl0bGU+Sm91cm5hbCBvZiBtZWRpY2FsIG1pY3JvYmlvbG9n
eTwvYWx0LXRpdGxlPjwvdGl0bGVzPjxwZXJpb2RpY2FsPjxmdWxsLXRpdGxlPkogTWVkIE1pY3Jv
YmlvbDwvZnVsbC10aXRsZT48YWJici0xPkpvdXJuYWwgb2YgbWVkaWNhbCBtaWNyb2Jpb2xvZ3k8
L2FiYnItMT48L3BlcmlvZGljYWw+PGFsdC1wZXJpb2RpY2FsPjxmdWxsLXRpdGxlPkogTWVkIE1p
Y3JvYmlvbDwvZnVsbC10aXRsZT48YWJici0xPkpvdXJuYWwgb2YgbWVkaWNhbCBtaWNyb2Jpb2xv
Z3k8L2FiYnItMT48L2FsdC1wZXJpb2RpY2FsPjxwYWdlcz4xMDc5LTEwODc8L3BhZ2VzPjx2b2x1
bWU+NjU8L3ZvbHVtZT48bnVtYmVyPjEwPC9udW1iZXI+PGVkaXRpb24+MjAxNi8wOC8wMzwvZWRp
dGlvbj48a2V5d29yZHM+PGtleXdvcmQ+QW50aS1CYWN0ZXJpYWwgQWdlbnRzL3BoYXJtYWNvbG9n
eTwva2V5d29yZD48a2V5d29yZD5CYWN0ZXJpYWwgUHJvdGVpbnMvYW50YWdvbmlzdHMgJmFtcDsg
aW5oaWJpdG9ycy8qY2hlbWlzdHJ5L2dlbmV0aWNzL21ldGFib2xpc208L2tleXdvcmQ+PGtleXdv
cmQ+Q2Vmb3RheGltZS9waGFybWFjb2xvZ3k8L2tleXdvcmQ+PGtleXdvcmQ+Q2VmdGF6aWRpbWUv
cGhhcm1hY29sb2d5PC9rZXl3b3JkPjxrZXl3b3JkPkNvbG9yaW5nIEFnZW50cy9jaGVtaXN0cnk8
L2tleXdvcmQ+PGtleXdvcmQ+RW50ZXJvYmFjdGVyaWFjZWFlL2RydWcgZWZmZWN0cy8qZW56eW1v
bG9neS9nZW5ldGljczwva2V5d29yZD48a2V5d29yZD5FbnRlcm9iYWN0ZXJpYWNlYWUgSW5mZWN0
aW9ucy8qbWljcm9iaW9sb2d5PC9rZXl3b3JkPjxrZXl3b3JkPkVuenltZSBBc3NheXMvaW5zdHJ1
bWVudGF0aW9uLyptZXRob2RzPC9rZXl3b3JkPjxrZXl3b3JkPkVuenltZSBJbmhpYml0b3JzLypj
aGVtaXN0cnk8L2tleXdvcmQ+PGtleXdvcmQ+SHVtYW5zPC9rZXl3b3JkPjxrZXl3b3JkPk1pY3Jv
YmlhbCBTZW5zaXRpdml0eSBUZXN0czwva2V5d29yZD48a2V5d29yZD5PeGF6aW5lcy8qY2hlbWlz
dHJ5PC9rZXl3b3JkPjxrZXl3b3JkPlBoZW5vdHlwZTwva2V5d29yZD48a2V5d29yZD5YYW50aGVu
ZXMvKmNoZW1pc3RyeTwva2V5d29yZD48a2V5d29yZD5iZXRhLUxhY3RhbWFzZXMvKmNoZW1pc3Ry
eS9nZW5ldGljcy9tZXRhYm9saXNtPC9rZXl3b3JkPjwva2V5d29yZHM+PGRhdGVzPjx5ZWFyPjIw
MTY8L3llYXI+PHB1Yi1kYXRlcz48ZGF0ZT5PY3Q8L2RhdGU+PC9wdWItZGF0ZXM+PC9kYXRlcz48
aXNibj4wMDIyLTI2MTU8L2lzYm4+PGFjY2Vzc2lvbi1udW0+Mjc0ODE1MDY8L2FjY2Vzc2lvbi1u
dW0+PHVybHM+PC91cmxzPjxlbGVjdHJvbmljLXJlc291cmNlLW51bT4xMC4xMDk5L2ptbS4wLjAw
MDMyNjwvZWxlY3Ryb25pYy1yZXNvdXJjZS1udW0+PHJlbW90ZS1kYXRhYmFzZS1wcm92aWRlcj5O
TE08L3JlbW90ZS1kYXRhYmFzZS1wcm92aWRlcj48bGFuZ3VhZ2U+ZW5nPC9sYW5ndWFnZT48L3Jl
Y29yZD48L0NpdGU+PENpdGU+PEF1dGhvcj5UZWV0aGFpc29uZzwvQXV0aG9yPjxZZWFyPjIwMTc8
L1llYXI+PFJlY051bT4yNTI8L1JlY051bT48cmVjb3JkPjxyZWMtbnVtYmVyPjI1MjwvcmVjLW51
bWJlcj48Zm9yZWlnbi1rZXlzPjxrZXkgYXBwPSJFTiIgZGItaWQ9InB2NTJ2eDlhNHZ0dHd6ZXo5
eDM1djU5eHcyc3Q5ejJlZHdycyIgdGltZXN0YW1wPSIxNTAyOTc5NTIzIj4yNTI8L2tleT48L2Zv
cmVpZ24ta2V5cz48cmVmLXR5cGUgbmFtZT0iSm91cm5hbCBBcnRpY2xlIj4xNzwvcmVmLXR5cGU+
PGNvbnRyaWJ1dG9ycz48YXV0aG9ycz48YXV0aG9yPlRlZXRoYWlzb25nLCBZLjwvYXV0aG9yPjxh
dXRob3I+RXZhbnMsIEsuPC9hdXRob3I+PGF1dGhvcj5OYWtvdXRpLCBJLjwvYXV0aG9yPjxhdXRo
b3I+VGlhbXlvbSwgSy48L2F1dGhvcj48YXV0aG9yPktldHVkYXQtQ2Fpcm5zLCBKLiBSLjwvYXV0
aG9yPjxhdXRob3I+SG9iYnMsIEcuPC9hdXRob3I+PGF1dGhvcj5FdW1rZWIsIEcuPC9hdXRob3I+
PC9hdXRob3JzPjwvY29udHJpYnV0b3JzPjxhdXRoLWFkZHJlc3M+U2Nob29sIG9mIFBoYXJtYWN5
IGFuZCBCaW9tb2xlY3VsYXIgU2NpZW5jZXMsIExpdmVycG9vbCBKb2huIE1vb3JlcyBVbml2ZXJz
aXR5LCBCeXJvbSBTdHJlZXQsIExpdmVycG9vbCwgTDMgM0FGLCBVbml0ZWQgS2luZ2RvbS4mI3hE
O1NjaG9vbCBvZiBQcmVjbGluaWMsIEluc3RpdHV0ZSBvZiBTY2llbmNlLCBTdXJhbmFyZWUgVW5p
dmVyc2l0eSBvZiBUZWNobm9sb2d5LCBOYWtob24gUmF0Y2hhc2ltYSwgMzAwMDAsIFRoYWlsYW5k
LiYjeEQ7U2Nob29sIG9mIENoZW1pc3RyeSwgLCBJbnN0aXR1dGUgb2YgU2NpZW5jZSwgU3VyYW5h
cmVlIFVuaXZlcnNpdHkgb2YgVGVjaG5vbG9neSwgTmFraG9uIFJhdGNoYXNpbWEsIDMwMDAwLCBU
aGFpbGFuZC48L2F1dGgtYWRkcmVzcz48dGl0bGVzPjx0aXRsZT5UaGUgcGVyZm9ybWFuY2Ugb2Yg
YSByZXNhenVyaW4gY2hyb21vZ2VuaWMgYWdhciBwbGF0ZSB3aXRoIGEgY29tYmluZWQgZGlzYyBt
ZXRob2QgZm9yIHJhcGlkIHNjcmVlbmluZyBvZiBleHRlbmRlZC1zcGVjdHJ1bS1iZXRhLWxhY3Rh
bWFzZXMsIEFtcEMgYmV0YS1sYWN0YW1hc2VzIGFuZCBjby1iZXRhLWxhY3RhbWFzZXMgaW4gRW50
ZXJvYmFjdGVyaWFjZWFlPC90aXRsZT48c2Vjb25kYXJ5LXRpdGxlPk1pY3JvYmlvbCBJbW11bm9s
PC9zZWNvbmRhcnktdGl0bGU+PGFsdC10aXRsZT5NaWNyb2Jpb2xvZ3kgYW5kIGltbXVub2xvZ3k8
L2FsdC10aXRsZT48L3RpdGxlcz48cGVyaW9kaWNhbD48ZnVsbC10aXRsZT5NaWNyb2Jpb2wgSW1t
dW5vbDwvZnVsbC10aXRsZT48YWJici0xPk1pY3JvYmlvbG9neSBhbmQgaW1tdW5vbG9neTwvYWJi
ci0xPjwvcGVyaW9kaWNhbD48YWx0LXBlcmlvZGljYWw+PGZ1bGwtdGl0bGU+TWljcm9iaW9sIElt
bXVub2w8L2Z1bGwtdGl0bGU+PGFiYnItMT5NaWNyb2Jpb2xvZ3kgYW5kIGltbXVub2xvZ3k8L2Fi
YnItMT48L2FsdC1wZXJpb2RpY2FsPjxlZGl0aW9uPjIwMTcvMDcvMDg8L2VkaXRpb24+PGtleXdv
cmRzPjxrZXl3b3JkPkJldGEtbGFjdGFtYXNlczwva2V5d29yZD48a2V5d29yZD5FbnRlcm9iYWN0
ZXJpYWNlYWU8L2tleXdvcmQ+PGtleXdvcmQ+UmVzYXp1cmluIGNocm9tb2dlbmljIGFnYXI8L2tl
eXdvcmQ+PGtleXdvcmQ+Y2VmcG9kb3hpbWUgY29tYmluZWQgZGlzYzwva2V5d29yZD48L2tleXdv
cmRzPjxkYXRlcz48eWVhcj4yMDE3PC95ZWFyPjxwdWItZGF0ZXM+PGRhdGU+SnVsIDA3PC9kYXRl
PjwvcHViLWRhdGVzPjwvZGF0ZXM+PGlzYm4+MDM4NS01NjAwPC9pc2JuPjxhY2Nlc3Npb24tbnVt
PjI4Njg1ODU2PC9hY2Nlc3Npb24tbnVtPjx1cmxzPjwvdXJscz48ZWxlY3Ryb25pYy1yZXNvdXJj
ZS1udW0+MTAuMTExMS8xMzQ4LTA0MjEuMTI0OTk8L2VsZWN0cm9uaWMtcmVzb3VyY2UtbnVtPjxy
ZW1vdGUtZGF0YWJhc2UtcHJvdmlkZXI+TkxNPC9yZW1vdGUtZGF0YWJhc2UtcHJvdmlkZXI+PGxh
bmd1YWdlPmVuZzwvbGFuZ3VhZ2U+PC9yZWNvcmQ+PC9DaXRlPjwvRW5kTm90ZT4A
</w:fldData>
        </w:fldChar>
      </w:r>
      <w:r w:rsidR="007F7789">
        <w:instrText xml:space="preserve"> ADDIN EN.CITE </w:instrText>
      </w:r>
      <w:r w:rsidR="007F7789">
        <w:fldChar w:fldCharType="begin">
          <w:fldData xml:space="preserve">PEVuZE5vdGU+PENpdGU+PEF1dGhvcj5UZWV0aGFpc29uZzwvQXV0aG9yPjxZZWFyPjIwMTY8L1ll
YXI+PFJlY051bT4yNTM8L1JlY051bT48RGlzcGxheVRleHQ+PHN0eWxlIGZhY2U9InN1cGVyc2Ny
aXB0Ij40MCw0MTwvc3R5bGU+PC9EaXNwbGF5VGV4dD48cmVjb3JkPjxyZWMtbnVtYmVyPjI1Mzwv
cmVjLW51bWJlcj48Zm9yZWlnbi1rZXlzPjxrZXkgYXBwPSJFTiIgZGItaWQ9InB2NTJ2eDlhNHZ0
dHd6ZXo5eDM1djU5eHcyc3Q5ejJlZHdycyIgdGltZXN0YW1wPSIxNTAyOTc5NTQ1Ij4yNTM8L2tl
eT48L2ZvcmVpZ24ta2V5cz48cmVmLXR5cGUgbmFtZT0iSm91cm5hbCBBcnRpY2xlIj4xNzwvcmVm
LXR5cGU+PGNvbnRyaWJ1dG9ycz48YXV0aG9ycz48YXV0aG9yPlRlZXRoYWlzb25nLCBZLjwvYXV0
aG9yPjxhdXRob3I+RXVta2ViLCBHLjwvYXV0aG9yPjxhdXRob3I+Q2h1bW5hcm5zaWxwYSwgUy48
L2F1dGhvcj48YXV0aG9yPkF1dGFya29vbCwgTi48L2F1dGhvcj48YXV0aG9yPkhvYnNvbiwgSi48
L2F1dGhvcj48YXV0aG9yPk5ha291dGksIEkuPC9hdXRob3I+PGF1dGhvcj5Ib2JicywgRy48L2F1
dGhvcj48YXV0aG9yPkV2YW5zLCBLLjwvYXV0aG9yPjwvYXV0aG9ycz48L2NvbnRyaWJ1dG9ycz48
YXV0aC1hZGRyZXNzPjFTY2hvb2wgb2YgUGhhcm1hY3kgYW5kIEJpb21vbGVjdWxhciBTY2llbmNl
cywgTGl2ZXJwb29sIEpvaG4gTW9vcmVzIFVuaXZlcnNpdHksIEJ5cm9tIFN0cmVldCwgTGl2ZXJw
b29sIEwzIDNBRiwgVUsgMlNjaG9vbCBvZiBQaGFybWFjb2xvZ3ksIEluc3RpdHV0ZSBvZiBTY2ll
bmNlLCBTdXJhbmFyZWUgVW5pdmVyc2l0eSBvZiBUZWNobm9sb2d5LCBOYWtob24gUmF0Y2hhc2lt
YSAzMDAwMCwgVGhhaWxhbmQuJiN4RDsyU2Nob29sIG9mIFBoYXJtYWNvbG9neSwgSW5zdGl0dXRl
IG9mIFNjaWVuY2UsIFN1cmFuYXJlZSBVbml2ZXJzaXR5IG9mIFRlY2hub2xvZ3ksIE5ha2hvbiBS
YXRjaGFzaW1hIDMwMDAwLCBUaGFpbGFuZC4mI3hEOzNTY2hvb2wgb2YgQmlvY2hlbWlzdHJ5LCBJ
bnN0aXR1dGUgb2YgU2NpZW5jZSwgU3VyYW5hcmVlIFVuaXZlcnNpdHkgb2YgVGVjaG5vbG9neSwg
TmFraG9uIFJhdGNoYXNpbWEgMzAwMDAsIFRoYWlsYW5kLiYjeEQ7M1NjaG9vbCBvZiBCaW9jaGVt
aXN0cnksIEluc3RpdHV0ZSBvZiBTY2llbmNlLCBTdXJhbmFyZWUgVW5pdmVyc2l0eSBvZiBUZWNo
bm9sb2d5LCBOYWtob24gUmF0Y2hhc2ltYSAzMDAwMCwgVGhhaWxhbmQgNEZhY3VsdHkgb2YgTWVk
aWNhbCBTY2llbmNlLCBOYWtob24gUmF0Y2hhc2ltYSBDb2xsZWdlLCBOYWtob24gUmF0Y2hhc2lt
YSAzMDAwMCwgVGhhaWxhbmQuJiN4RDs1TWFzdCBHcm91cCBMdGQsIEJvb3RsZSwgTGl2ZXJwb29s
IEwyMCAxRUEsIFVLLiYjeEQ7MVNjaG9vbCBvZiBQaGFybWFjeSBhbmQgQmlvbW9sZWN1bGFyIFNj
aWVuY2VzLCBMaXZlcnBvb2wgSm9obiBNb29yZXMgVW5pdmVyc2l0eSwgQnlyb20gU3RyZWV0LCBM
aXZlcnBvb2wgTDMgM0FGLCBVSy48L2F1dGgtYWRkcmVzcz48dGl0bGVzPjx0aXRsZT5QaGVub3R5
cGljIGRldGVjdGlvbiBvZiBBbXBDIGJldGEtbGFjdGFtYXNlcywgZXh0ZW5kZWQtc3BlY3RydW0g
YmV0YS1sYWN0YW1hc2VzIGFuZCBtZXRhbGxvLWJldGEtbGFjdGFtYXNlcyBpbiBFbnRlcm9iYWN0
ZXJpYWNlYWUgdXNpbmcgYSByZXNhenVyaW4gbWljcm90aXRyZSBhc3NheSB3aXRoIGluaGliaXRv
ci1iYXNlZCBtZXRob2RzPC90aXRsZT48c2Vjb25kYXJ5LXRpdGxlPkogTWVkIE1pY3JvYmlvbDwv
c2Vjb25kYXJ5LXRpdGxlPjxhbHQtdGl0bGU+Sm91cm5hbCBvZiBtZWRpY2FsIG1pY3JvYmlvbG9n
eTwvYWx0LXRpdGxlPjwvdGl0bGVzPjxwZXJpb2RpY2FsPjxmdWxsLXRpdGxlPkogTWVkIE1pY3Jv
YmlvbDwvZnVsbC10aXRsZT48YWJici0xPkpvdXJuYWwgb2YgbWVkaWNhbCBtaWNyb2Jpb2xvZ3k8
L2FiYnItMT48L3BlcmlvZGljYWw+PGFsdC1wZXJpb2RpY2FsPjxmdWxsLXRpdGxlPkogTWVkIE1p
Y3JvYmlvbDwvZnVsbC10aXRsZT48YWJici0xPkpvdXJuYWwgb2YgbWVkaWNhbCBtaWNyb2Jpb2xv
Z3k8L2FiYnItMT48L2FsdC1wZXJpb2RpY2FsPjxwYWdlcz4xMDc5LTEwODc8L3BhZ2VzPjx2b2x1
bWU+NjU8L3ZvbHVtZT48bnVtYmVyPjEwPC9udW1iZXI+PGVkaXRpb24+MjAxNi8wOC8wMzwvZWRp
dGlvbj48a2V5d29yZHM+PGtleXdvcmQ+QW50aS1CYWN0ZXJpYWwgQWdlbnRzL3BoYXJtYWNvbG9n
eTwva2V5d29yZD48a2V5d29yZD5CYWN0ZXJpYWwgUHJvdGVpbnMvYW50YWdvbmlzdHMgJmFtcDsg
aW5oaWJpdG9ycy8qY2hlbWlzdHJ5L2dlbmV0aWNzL21ldGFib2xpc208L2tleXdvcmQ+PGtleXdv
cmQ+Q2Vmb3RheGltZS9waGFybWFjb2xvZ3k8L2tleXdvcmQ+PGtleXdvcmQ+Q2VmdGF6aWRpbWUv
cGhhcm1hY29sb2d5PC9rZXl3b3JkPjxrZXl3b3JkPkNvbG9yaW5nIEFnZW50cy9jaGVtaXN0cnk8
L2tleXdvcmQ+PGtleXdvcmQ+RW50ZXJvYmFjdGVyaWFjZWFlL2RydWcgZWZmZWN0cy8qZW56eW1v
bG9neS9nZW5ldGljczwva2V5d29yZD48a2V5d29yZD5FbnRlcm9iYWN0ZXJpYWNlYWUgSW5mZWN0
aW9ucy8qbWljcm9iaW9sb2d5PC9rZXl3b3JkPjxrZXl3b3JkPkVuenltZSBBc3NheXMvaW5zdHJ1
bWVudGF0aW9uLyptZXRob2RzPC9rZXl3b3JkPjxrZXl3b3JkPkVuenltZSBJbmhpYml0b3JzLypj
aGVtaXN0cnk8L2tleXdvcmQ+PGtleXdvcmQ+SHVtYW5zPC9rZXl3b3JkPjxrZXl3b3JkPk1pY3Jv
YmlhbCBTZW5zaXRpdml0eSBUZXN0czwva2V5d29yZD48a2V5d29yZD5PeGF6aW5lcy8qY2hlbWlz
dHJ5PC9rZXl3b3JkPjxrZXl3b3JkPlBoZW5vdHlwZTwva2V5d29yZD48a2V5d29yZD5YYW50aGVu
ZXMvKmNoZW1pc3RyeTwva2V5d29yZD48a2V5d29yZD5iZXRhLUxhY3RhbWFzZXMvKmNoZW1pc3Ry
eS9nZW5ldGljcy9tZXRhYm9saXNtPC9rZXl3b3JkPjwva2V5d29yZHM+PGRhdGVzPjx5ZWFyPjIw
MTY8L3llYXI+PHB1Yi1kYXRlcz48ZGF0ZT5PY3Q8L2RhdGU+PC9wdWItZGF0ZXM+PC9kYXRlcz48
aXNibj4wMDIyLTI2MTU8L2lzYm4+PGFjY2Vzc2lvbi1udW0+Mjc0ODE1MDY8L2FjY2Vzc2lvbi1u
dW0+PHVybHM+PC91cmxzPjxlbGVjdHJvbmljLXJlc291cmNlLW51bT4xMC4xMDk5L2ptbS4wLjAw
MDMyNjwvZWxlY3Ryb25pYy1yZXNvdXJjZS1udW0+PHJlbW90ZS1kYXRhYmFzZS1wcm92aWRlcj5O
TE08L3JlbW90ZS1kYXRhYmFzZS1wcm92aWRlcj48bGFuZ3VhZ2U+ZW5nPC9sYW5ndWFnZT48L3Jl
Y29yZD48L0NpdGU+PENpdGU+PEF1dGhvcj5UZWV0aGFpc29uZzwvQXV0aG9yPjxZZWFyPjIwMTc8
L1llYXI+PFJlY051bT4yNTI8L1JlY051bT48cmVjb3JkPjxyZWMtbnVtYmVyPjI1MjwvcmVjLW51
bWJlcj48Zm9yZWlnbi1rZXlzPjxrZXkgYXBwPSJFTiIgZGItaWQ9InB2NTJ2eDlhNHZ0dHd6ZXo5
eDM1djU5eHcyc3Q5ejJlZHdycyIgdGltZXN0YW1wPSIxNTAyOTc5NTIzIj4yNTI8L2tleT48L2Zv
cmVpZ24ta2V5cz48cmVmLXR5cGUgbmFtZT0iSm91cm5hbCBBcnRpY2xlIj4xNzwvcmVmLXR5cGU+
PGNvbnRyaWJ1dG9ycz48YXV0aG9ycz48YXV0aG9yPlRlZXRoYWlzb25nLCBZLjwvYXV0aG9yPjxh
dXRob3I+RXZhbnMsIEsuPC9hdXRob3I+PGF1dGhvcj5OYWtvdXRpLCBJLjwvYXV0aG9yPjxhdXRo
b3I+VGlhbXlvbSwgSy48L2F1dGhvcj48YXV0aG9yPktldHVkYXQtQ2Fpcm5zLCBKLiBSLjwvYXV0
aG9yPjxhdXRob3I+SG9iYnMsIEcuPC9hdXRob3I+PGF1dGhvcj5FdW1rZWIsIEcuPC9hdXRob3I+
PC9hdXRob3JzPjwvY29udHJpYnV0b3JzPjxhdXRoLWFkZHJlc3M+U2Nob29sIG9mIFBoYXJtYWN5
IGFuZCBCaW9tb2xlY3VsYXIgU2NpZW5jZXMsIExpdmVycG9vbCBKb2huIE1vb3JlcyBVbml2ZXJz
aXR5LCBCeXJvbSBTdHJlZXQsIExpdmVycG9vbCwgTDMgM0FGLCBVbml0ZWQgS2luZ2RvbS4mI3hE
O1NjaG9vbCBvZiBQcmVjbGluaWMsIEluc3RpdHV0ZSBvZiBTY2llbmNlLCBTdXJhbmFyZWUgVW5p
dmVyc2l0eSBvZiBUZWNobm9sb2d5LCBOYWtob24gUmF0Y2hhc2ltYSwgMzAwMDAsIFRoYWlsYW5k
LiYjeEQ7U2Nob29sIG9mIENoZW1pc3RyeSwgLCBJbnN0aXR1dGUgb2YgU2NpZW5jZSwgU3VyYW5h
cmVlIFVuaXZlcnNpdHkgb2YgVGVjaG5vbG9neSwgTmFraG9uIFJhdGNoYXNpbWEsIDMwMDAwLCBU
aGFpbGFuZC48L2F1dGgtYWRkcmVzcz48dGl0bGVzPjx0aXRsZT5UaGUgcGVyZm9ybWFuY2Ugb2Yg
YSByZXNhenVyaW4gY2hyb21vZ2VuaWMgYWdhciBwbGF0ZSB3aXRoIGEgY29tYmluZWQgZGlzYyBt
ZXRob2QgZm9yIHJhcGlkIHNjcmVlbmluZyBvZiBleHRlbmRlZC1zcGVjdHJ1bS1iZXRhLWxhY3Rh
bWFzZXMsIEFtcEMgYmV0YS1sYWN0YW1hc2VzIGFuZCBjby1iZXRhLWxhY3RhbWFzZXMgaW4gRW50
ZXJvYmFjdGVyaWFjZWFlPC90aXRsZT48c2Vjb25kYXJ5LXRpdGxlPk1pY3JvYmlvbCBJbW11bm9s
PC9zZWNvbmRhcnktdGl0bGU+PGFsdC10aXRsZT5NaWNyb2Jpb2xvZ3kgYW5kIGltbXVub2xvZ3k8
L2FsdC10aXRsZT48L3RpdGxlcz48cGVyaW9kaWNhbD48ZnVsbC10aXRsZT5NaWNyb2Jpb2wgSW1t
dW5vbDwvZnVsbC10aXRsZT48YWJici0xPk1pY3JvYmlvbG9neSBhbmQgaW1tdW5vbG9neTwvYWJi
ci0xPjwvcGVyaW9kaWNhbD48YWx0LXBlcmlvZGljYWw+PGZ1bGwtdGl0bGU+TWljcm9iaW9sIElt
bXVub2w8L2Z1bGwtdGl0bGU+PGFiYnItMT5NaWNyb2Jpb2xvZ3kgYW5kIGltbXVub2xvZ3k8L2Fi
YnItMT48L2FsdC1wZXJpb2RpY2FsPjxlZGl0aW9uPjIwMTcvMDcvMDg8L2VkaXRpb24+PGtleXdv
cmRzPjxrZXl3b3JkPkJldGEtbGFjdGFtYXNlczwva2V5d29yZD48a2V5d29yZD5FbnRlcm9iYWN0
ZXJpYWNlYWU8L2tleXdvcmQ+PGtleXdvcmQ+UmVzYXp1cmluIGNocm9tb2dlbmljIGFnYXI8L2tl
eXdvcmQ+PGtleXdvcmQ+Y2VmcG9kb3hpbWUgY29tYmluZWQgZGlzYzwva2V5d29yZD48L2tleXdv
cmRzPjxkYXRlcz48eWVhcj4yMDE3PC95ZWFyPjxwdWItZGF0ZXM+PGRhdGU+SnVsIDA3PC9kYXRl
PjwvcHViLWRhdGVzPjwvZGF0ZXM+PGlzYm4+MDM4NS01NjAwPC9pc2JuPjxhY2Nlc3Npb24tbnVt
PjI4Njg1ODU2PC9hY2Nlc3Npb24tbnVtPjx1cmxzPjwvdXJscz48ZWxlY3Ryb25pYy1yZXNvdXJj
ZS1udW0+MTAuMTExMS8xMzQ4LTA0MjEuMTI0OTk8L2VsZWN0cm9uaWMtcmVzb3VyY2UtbnVtPjxy
ZW1vdGUtZGF0YWJhc2UtcHJvdmlkZXI+TkxNPC9yZW1vdGUtZGF0YWJhc2UtcHJvdmlkZXI+PGxh
bmd1YWdlPmVuZzwvbGFuZ3VhZ2U+PC9yZWNvcmQ+PC9DaXRlPjwvRW5kTm90ZT4A
</w:fldData>
        </w:fldChar>
      </w:r>
      <w:r w:rsidR="007F7789">
        <w:instrText xml:space="preserve"> ADDIN EN.CITE.DATA </w:instrText>
      </w:r>
      <w:r w:rsidR="007F7789">
        <w:fldChar w:fldCharType="end"/>
      </w:r>
      <w:r w:rsidRPr="00EA6D76">
        <w:fldChar w:fldCharType="separate"/>
      </w:r>
      <w:r w:rsidR="007F7789" w:rsidRPr="007F7789">
        <w:rPr>
          <w:noProof/>
          <w:vertAlign w:val="superscript"/>
        </w:rPr>
        <w:t>40,41</w:t>
      </w:r>
      <w:r w:rsidRPr="00EA6D76">
        <w:fldChar w:fldCharType="end"/>
      </w:r>
      <w:r w:rsidRPr="00EA6D76">
        <w:t xml:space="preserve"> bacterial isolates from a well characterized collection of clinical isolates sourced in the UK between 2012- 2017 were tested. The isolates included </w:t>
      </w:r>
      <w:r w:rsidRPr="00EA6D76">
        <w:rPr>
          <w:i/>
          <w:lang w:val="en-GB"/>
        </w:rPr>
        <w:t>E. coli</w:t>
      </w:r>
      <w:r w:rsidRPr="00EA6D76">
        <w:rPr>
          <w:lang w:val="en-GB"/>
        </w:rPr>
        <w:t xml:space="preserve"> (n=37), </w:t>
      </w:r>
      <w:r w:rsidRPr="00EA6D76">
        <w:rPr>
          <w:i/>
          <w:lang w:val="en-GB"/>
        </w:rPr>
        <w:t>K. pneumoniae</w:t>
      </w:r>
      <w:r w:rsidRPr="00EA6D76">
        <w:rPr>
          <w:lang w:val="en-GB"/>
        </w:rPr>
        <w:t xml:space="preserve"> (n=27)</w:t>
      </w:r>
      <w:r w:rsidRPr="00EA6D76">
        <w:t xml:space="preserve">, </w:t>
      </w:r>
      <w:r w:rsidRPr="00EA6D76">
        <w:rPr>
          <w:i/>
        </w:rPr>
        <w:t>Enterobacter cloacae</w:t>
      </w:r>
      <w:r w:rsidRPr="00EA6D76">
        <w:t xml:space="preserve"> (n=15), </w:t>
      </w:r>
      <w:r w:rsidRPr="00EA6D76">
        <w:rPr>
          <w:i/>
        </w:rPr>
        <w:t xml:space="preserve">Enterobacter aerogenes </w:t>
      </w:r>
      <w:r w:rsidRPr="00EA6D76">
        <w:t xml:space="preserve">(n=12), </w:t>
      </w:r>
      <w:r w:rsidRPr="00EA6D76">
        <w:rPr>
          <w:i/>
        </w:rPr>
        <w:t xml:space="preserve">Citrobacter </w:t>
      </w:r>
      <w:proofErr w:type="spellStart"/>
      <w:r w:rsidRPr="00EA6D76">
        <w:rPr>
          <w:i/>
        </w:rPr>
        <w:t>freundii</w:t>
      </w:r>
      <w:proofErr w:type="spellEnd"/>
      <w:r w:rsidRPr="00EA6D76">
        <w:t xml:space="preserve"> (n=12), </w:t>
      </w:r>
      <w:r w:rsidRPr="00EA6D76">
        <w:rPr>
          <w:i/>
        </w:rPr>
        <w:t>Pseudomonas aeruginosa</w:t>
      </w:r>
      <w:r w:rsidRPr="00EA6D76">
        <w:t xml:space="preserve"> (n=3), </w:t>
      </w:r>
      <w:proofErr w:type="spellStart"/>
      <w:r w:rsidRPr="00EA6D76">
        <w:rPr>
          <w:i/>
        </w:rPr>
        <w:t>Morganella</w:t>
      </w:r>
      <w:proofErr w:type="spellEnd"/>
      <w:r w:rsidRPr="00EA6D76">
        <w:rPr>
          <w:i/>
        </w:rPr>
        <w:t xml:space="preserve"> morganii</w:t>
      </w:r>
      <w:r w:rsidRPr="00EA6D76">
        <w:t xml:space="preserve"> (n=3), </w:t>
      </w:r>
      <w:r w:rsidRPr="00EA6D76">
        <w:rPr>
          <w:i/>
        </w:rPr>
        <w:t xml:space="preserve">K. </w:t>
      </w:r>
      <w:proofErr w:type="spellStart"/>
      <w:r w:rsidRPr="00EA6D76">
        <w:rPr>
          <w:i/>
        </w:rPr>
        <w:t>oxytoca</w:t>
      </w:r>
      <w:proofErr w:type="spellEnd"/>
      <w:r w:rsidRPr="00EA6D76">
        <w:t xml:space="preserve"> (n=1) and </w:t>
      </w:r>
      <w:r w:rsidRPr="00EA6D76">
        <w:rPr>
          <w:i/>
        </w:rPr>
        <w:t xml:space="preserve">Acinetobacter </w:t>
      </w:r>
      <w:proofErr w:type="spellStart"/>
      <w:r w:rsidRPr="00EA6D76">
        <w:rPr>
          <w:i/>
        </w:rPr>
        <w:t>haemolyticus</w:t>
      </w:r>
      <w:proofErr w:type="spellEnd"/>
      <w:r w:rsidRPr="00EA6D76">
        <w:t xml:space="preserve"> (n=1)</w:t>
      </w:r>
      <w:r w:rsidRPr="00EA6D76">
        <w:rPr>
          <w:rFonts w:cs="Times-Italic"/>
          <w:i/>
          <w:iCs/>
          <w:lang w:val="en-GB"/>
        </w:rPr>
        <w:t xml:space="preserve">. </w:t>
      </w:r>
      <w:r w:rsidRPr="00EA6D76">
        <w:rPr>
          <w:rFonts w:cs="Times-Roman"/>
          <w:lang w:val="en-GB"/>
        </w:rPr>
        <w:t>Isolates were all maintained on Luria-Bertani agar (</w:t>
      </w:r>
      <w:proofErr w:type="spellStart"/>
      <w:r w:rsidRPr="00EA6D76">
        <w:rPr>
          <w:rFonts w:cs="Times-Roman"/>
          <w:lang w:val="en-GB"/>
        </w:rPr>
        <w:t>Oxoid</w:t>
      </w:r>
      <w:proofErr w:type="spellEnd"/>
      <w:r w:rsidRPr="00EA6D76">
        <w:rPr>
          <w:rFonts w:cs="Times-Roman"/>
          <w:lang w:val="en-GB"/>
        </w:rPr>
        <w:t>, UK), at 37.5</w:t>
      </w:r>
      <w:r w:rsidRPr="00EA6D76">
        <w:rPr>
          <w:rFonts w:cs="Times-Roman"/>
          <w:vertAlign w:val="superscript"/>
          <w:lang w:val="en-GB"/>
        </w:rPr>
        <w:t>o</w:t>
      </w:r>
      <w:r w:rsidRPr="00EA6D76">
        <w:rPr>
          <w:rFonts w:cs="Times-Roman"/>
          <w:lang w:val="en-GB"/>
        </w:rPr>
        <w:t xml:space="preserve">C. </w:t>
      </w:r>
      <w:r w:rsidRPr="00EA6D76">
        <w:t xml:space="preserve">Isolates were phenotypically characterized using the </w:t>
      </w:r>
      <w:proofErr w:type="spellStart"/>
      <w:r w:rsidRPr="00EA6D76">
        <w:t>AmpC</w:t>
      </w:r>
      <w:proofErr w:type="spellEnd"/>
      <w:r w:rsidRPr="00EA6D76">
        <w:t xml:space="preserve">, ESBL and carbapenemase detection set D72C (Mast </w:t>
      </w:r>
      <w:r w:rsidRPr="00EA6D76">
        <w:lastRenderedPageBreak/>
        <w:t xml:space="preserve">Group Ltd, UK), a commercial disk-based method combining cefpodoxime, a </w:t>
      </w:r>
      <w:proofErr w:type="spellStart"/>
      <w:r w:rsidRPr="00EA6D76">
        <w:t>penem</w:t>
      </w:r>
      <w:proofErr w:type="spellEnd"/>
      <w:r w:rsidRPr="00EA6D76">
        <w:t xml:space="preserve"> antibiotic, and various selective beta-lactamase inhibitors, according to the manufacturer’s instructions.</w:t>
      </w:r>
    </w:p>
    <w:p w14:paraId="0A554C7B" w14:textId="5F4A95BD" w:rsidR="00BB5A23" w:rsidRPr="00EA6D76" w:rsidRDefault="007F7789" w:rsidP="00BB5A23">
      <w:pPr>
        <w:spacing w:line="480" w:lineRule="auto"/>
        <w:rPr>
          <w:b/>
        </w:rPr>
      </w:pPr>
      <w:r>
        <w:rPr>
          <w:b/>
        </w:rPr>
        <w:t xml:space="preserve">2.3.2 </w:t>
      </w:r>
      <w:r w:rsidR="00BB5A23" w:rsidRPr="00EA6D76">
        <w:rPr>
          <w:b/>
        </w:rPr>
        <w:t>DNA extraction</w:t>
      </w:r>
    </w:p>
    <w:p w14:paraId="0563C2E2" w14:textId="77777777" w:rsidR="00BB5A23" w:rsidRPr="00EA6D76" w:rsidRDefault="00BB5A23" w:rsidP="00BB5A23">
      <w:pPr>
        <w:spacing w:line="480" w:lineRule="auto"/>
      </w:pPr>
      <w:r w:rsidRPr="00EA6D76">
        <w:t xml:space="preserve">Genomic DNA was extracted from a single colony of each isolate, suspended in 1ml of sterile water, using a Qiagen </w:t>
      </w:r>
      <w:proofErr w:type="spellStart"/>
      <w:r w:rsidRPr="00EA6D76">
        <w:t>DNeasy</w:t>
      </w:r>
      <w:proofErr w:type="spellEnd"/>
      <w:r w:rsidRPr="00EA6D76">
        <w:t xml:space="preserve"> extraction kit (Qiagen, UK), following the manufacturers protocol for Gram-negative bacteria. DNA was extracted from 200µl of this </w:t>
      </w:r>
      <w:proofErr w:type="gramStart"/>
      <w:r w:rsidRPr="00EA6D76">
        <w:t>suspension, and</w:t>
      </w:r>
      <w:proofErr w:type="gramEnd"/>
      <w:r w:rsidRPr="00EA6D76">
        <w:t xml:space="preserve"> eluted in a volume of 200µl. DNA was stored at -20</w:t>
      </w:r>
      <w:r w:rsidRPr="00EA6D76">
        <w:rPr>
          <w:vertAlign w:val="superscript"/>
        </w:rPr>
        <w:t>o</w:t>
      </w:r>
      <w:r w:rsidRPr="00EA6D76">
        <w:t>C prior to use.</w:t>
      </w:r>
    </w:p>
    <w:p w14:paraId="5F38146B" w14:textId="56D741B3" w:rsidR="00BB5A23" w:rsidRPr="00EA6D76" w:rsidRDefault="007F7789" w:rsidP="00BB5A23">
      <w:pPr>
        <w:spacing w:line="480" w:lineRule="auto"/>
        <w:rPr>
          <w:b/>
        </w:rPr>
      </w:pPr>
      <w:r>
        <w:rPr>
          <w:b/>
        </w:rPr>
        <w:t xml:space="preserve">2.3.3 </w:t>
      </w:r>
      <w:r w:rsidR="00BB5A23" w:rsidRPr="00EA6D76">
        <w:rPr>
          <w:b/>
        </w:rPr>
        <w:t xml:space="preserve">Molecular characterization </w:t>
      </w:r>
    </w:p>
    <w:p w14:paraId="05742F2E" w14:textId="0BD2AD80" w:rsidR="00BB5A23" w:rsidRPr="00EA6D76" w:rsidRDefault="00BB5A23" w:rsidP="00BB5A23">
      <w:pPr>
        <w:spacing w:line="480" w:lineRule="auto"/>
      </w:pPr>
      <w:r w:rsidRPr="00EA6D76">
        <w:t xml:space="preserve">All isolates were characterized for ESBL, </w:t>
      </w:r>
      <w:proofErr w:type="spellStart"/>
      <w:r w:rsidRPr="00EA6D76">
        <w:t>AmpC</w:t>
      </w:r>
      <w:proofErr w:type="spellEnd"/>
      <w:r w:rsidRPr="00EA6D76">
        <w:t xml:space="preserve"> and carbapenemase genes using reference assays detailed in </w:t>
      </w:r>
      <w:r w:rsidRPr="00EA6D76">
        <w:fldChar w:fldCharType="begin"/>
      </w:r>
      <w:r w:rsidRPr="00EA6D76">
        <w:instrText xml:space="preserve"> ADDIN EN.CITE &lt;EndNote&gt;&lt;Cite&gt;&lt;Author&gt;Dallenne&lt;/Author&gt;&lt;Year&gt;2010&lt;/Year&gt;&lt;RecNum&gt;179&lt;/RecNum&gt;&lt;DisplayText&gt;&lt;style face="superscript"&gt;28&lt;/style&gt;&lt;/DisplayText&gt;&lt;record&gt;&lt;rec-number&gt;179&lt;/rec-number&gt;&lt;foreign-keys&gt;&lt;key app="EN" db-id="pv52vx9a4vttwzez9x35v59xw2st9z2edwrs" timestamp="1487600126"&gt;179&lt;/key&gt;&lt;/foreign-keys&gt;&lt;ref-type name="Journal Article"&gt;17&lt;/ref-type&gt;&lt;contributors&gt;&lt;authors&gt;&lt;author&gt;Dallenne, Caroline&lt;/author&gt;&lt;author&gt;Da Costa, Anaelle&lt;/author&gt;&lt;author&gt;Decré, Dominique&lt;/author&gt;&lt;author&gt;Favier, Christine&lt;/author&gt;&lt;author&gt;Arlet, Guillaume&lt;/author&gt;&lt;/authors&gt;&lt;/contributors&gt;&lt;titles&gt;&lt;title&gt;Development of a set of multiplex PCR assays for the detection of genes encoding important β-lactamases in Enterobacteriaceae&lt;/title&gt;&lt;secondary-title&gt;Journal of Antimicrobial Chemotherapy&lt;/secondary-title&gt;&lt;/titles&gt;&lt;periodical&gt;&lt;full-title&gt;Journal of Antimicrobial Chemotherapy&lt;/full-title&gt;&lt;/periodical&gt;&lt;pages&gt;490-495&lt;/pages&gt;&lt;volume&gt;65&lt;/volume&gt;&lt;number&gt;3&lt;/number&gt;&lt;dates&gt;&lt;year&gt;2010&lt;/year&gt;&lt;/dates&gt;&lt;isbn&gt;0305-7453&lt;/isbn&gt;&lt;urls&gt;&lt;related-urls&gt;&lt;url&gt;http://dx.doi.org/10.1093/jac/dkp498&lt;/url&gt;&lt;/related-urls&gt;&lt;/urls&gt;&lt;electronic-resource-num&gt;10.1093/jac/dkp498&lt;/electronic-resource-num&gt;&lt;/record&gt;&lt;/Cite&gt;&lt;/EndNote&gt;</w:instrText>
      </w:r>
      <w:r w:rsidRPr="00EA6D76">
        <w:fldChar w:fldCharType="separate"/>
      </w:r>
      <w:r w:rsidRPr="00EA6D76">
        <w:rPr>
          <w:noProof/>
          <w:vertAlign w:val="superscript"/>
        </w:rPr>
        <w:t>28</w:t>
      </w:r>
      <w:r w:rsidRPr="00EA6D76">
        <w:fldChar w:fldCharType="end"/>
      </w:r>
      <w:r w:rsidRPr="00EA6D76">
        <w:t xml:space="preserve">, </w:t>
      </w:r>
      <w:r w:rsidRPr="00EA6D76">
        <w:fldChar w:fldCharType="begin"/>
      </w:r>
      <w:r w:rsidR="007F7789">
        <w:instrText xml:space="preserve"> ADDIN EN.CITE &lt;EndNote&gt;&lt;Cite&gt;&lt;Author&gt;Perez-Perez&lt;/Author&gt;&lt;Year&gt;2002&lt;/Year&gt;&lt;RecNum&gt;181&lt;/RecNum&gt;&lt;DisplayText&gt;&lt;style face="superscript"&gt;42&lt;/style&gt;&lt;/DisplayText&gt;&lt;record&gt;&lt;rec-number&gt;181&lt;/rec-number&gt;&lt;foreign-keys&gt;&lt;key app="EN" db-id="pv52vx9a4vttwzez9x35v59xw2st9z2edwrs" timestamp="1488554733"&gt;181&lt;/key&gt;&lt;/foreign-keys&gt;&lt;ref-type name="Journal Article"&gt;17&lt;/ref-type&gt;&lt;contributors&gt;&lt;authors&gt;&lt;author&gt;Perez-Perez, F. J.&lt;/author&gt;&lt;author&gt;Hanson, N. D.&lt;/author&gt;&lt;/authors&gt;&lt;/contributors&gt;&lt;auth-address&gt;Center for Research in Anti-Infectives and Biotechnology, Department of Medical Microbiology and Immunology, School of Medicine, Creighton University, Omaha, Nebraska 68178, USA.&lt;/auth-address&gt;&lt;titles&gt;&lt;title&gt;Detection of plasmid-mediated AmpC beta-lactamase genes in clinical isolates by using multiplex PCR&lt;/title&gt;&lt;secondary-title&gt;J Clin Microbiol&lt;/secondary-title&gt;&lt;alt-title&gt;Journal of clinical microbiology&lt;/alt-title&gt;&lt;/titles&gt;&lt;periodical&gt;&lt;full-title&gt;J Clin Microbiol&lt;/full-title&gt;&lt;/periodical&gt;&lt;alt-periodical&gt;&lt;full-title&gt;Journal of Clinical Microbiology&lt;/full-title&gt;&lt;/alt-periodical&gt;&lt;pages&gt;2153-62&lt;/pages&gt;&lt;volume&gt;40&lt;/volume&gt;&lt;number&gt;6&lt;/number&gt;&lt;edition&gt;2002/05/31&lt;/edition&gt;&lt;keywords&gt;&lt;keyword&gt;*Bacterial Proteins&lt;/keyword&gt;&lt;keyword&gt;Chromatography, High Pressure Liquid&lt;/keyword&gt;&lt;keyword&gt;DNA Primers&lt;/keyword&gt;&lt;keyword&gt;Gram-Negative Bacteria/*enzymology&lt;/keyword&gt;&lt;keyword&gt;Humans&lt;/keyword&gt;&lt;keyword&gt;Molecular Sequence Data&lt;/keyword&gt;&lt;keyword&gt;Plasmids/genetics&lt;/keyword&gt;&lt;keyword&gt;Polymerase Chain Reaction/*methods&lt;/keyword&gt;&lt;keyword&gt;Sensitivity and Specificity&lt;/keyword&gt;&lt;keyword&gt;Sequence Analysis, DNA&lt;/keyword&gt;&lt;keyword&gt;Species Specificity&lt;/keyword&gt;&lt;keyword&gt;beta-Lactam Resistance&lt;/keyword&gt;&lt;keyword&gt;beta-Lactamases/*genetics/metabolism&lt;/keyword&gt;&lt;/keywords&gt;&lt;dates&gt;&lt;year&gt;2002&lt;/year&gt;&lt;pub-dates&gt;&lt;date&gt;Jun&lt;/date&gt;&lt;/pub-dates&gt;&lt;/dates&gt;&lt;isbn&gt;0095-1137 (Print)&amp;#xD;0095-1137&lt;/isbn&gt;&lt;accession-num&gt;12037080&lt;/accession-num&gt;&lt;urls&gt;&lt;/urls&gt;&lt;custom2&gt;Pmc130804&lt;/custom2&gt;&lt;remote-database-provider&gt;NLM&lt;/remote-database-provider&gt;&lt;language&gt;eng&lt;/language&gt;&lt;/record&gt;&lt;/Cite&gt;&lt;/EndNote&gt;</w:instrText>
      </w:r>
      <w:r w:rsidRPr="00EA6D76">
        <w:fldChar w:fldCharType="separate"/>
      </w:r>
      <w:r w:rsidR="007F7789" w:rsidRPr="007F7789">
        <w:rPr>
          <w:noProof/>
          <w:vertAlign w:val="superscript"/>
        </w:rPr>
        <w:t>42</w:t>
      </w:r>
      <w:r w:rsidRPr="00EA6D76">
        <w:fldChar w:fldCharType="end"/>
      </w:r>
      <w:r w:rsidRPr="00EA6D76">
        <w:t xml:space="preserve"> and </w:t>
      </w:r>
      <w:r w:rsidRPr="00EA6D76">
        <w:fldChar w:fldCharType="begin">
          <w:fldData xml:space="preserve">PEVuZE5vdGU+PENpdGU+PEF1dGhvcj5Nb250ZWlybzwvQXV0aG9yPjxZZWFyPjIwMTI8L1llYXI+
PFJlY051bT4xODI8L1JlY051bT48RGlzcGxheVRleHQ+PHN0eWxlIGZhY2U9InN1cGVyc2NyaXB0
Ij4zMjwvc3R5bGU+PC9EaXNwbGF5VGV4dD48cmVjb3JkPjxyZWMtbnVtYmVyPjE4MjwvcmVjLW51
bWJlcj48Zm9yZWlnbi1rZXlzPjxrZXkgYXBwPSJFTiIgZGItaWQ9InB2NTJ2eDlhNHZ0dHd6ZXo5
eDM1djU5eHcyc3Q5ejJlZHdycyIgdGltZXN0YW1wPSIxNDg4NTU0NzgyIj4xODI8L2tleT48L2Zv
cmVpZ24ta2V5cz48cmVmLXR5cGUgbmFtZT0iSm91cm5hbCBBcnRpY2xlIj4xNzwvcmVmLXR5cGU+
PGNvbnRyaWJ1dG9ycz48YXV0aG9ycz48YXV0aG9yPk1vbnRlaXJvLCBKLjwvYXV0aG9yPjxhdXRo
b3I+V2lkZW4sIFIuIEguPC9hdXRob3I+PGF1dGhvcj5QaWduYXRhcmksIEEuIEMuPC9hdXRob3I+
PGF1dGhvcj5LdWJhc2VrLCBDLjwvYXV0aG9yPjxhdXRob3I+U2lsYmVydCwgUy48L2F1dGhvcj48
L2F1dGhvcnM+PC9jb250cmlidXRvcnM+PGF1dGgtYWRkcmVzcz5Fc290ZXJpYyBUZXN0aW5nIExh
Ym9yYXRvcnksIFBhdGhvbG9neSBEZXBhcnRtZW50LCBUYW1wYSBHZW5lcmFsIEhvc3BpdGFsLCBU
YW1wYSwgRkwsIFVTQS48L2F1dGgtYWRkcmVzcz48dGl0bGVzPjx0aXRsZT5SYXBpZCBkZXRlY3Rp
b24gb2YgY2FyYmFwZW5lbWFzZSBnZW5lcyBieSBtdWx0aXBsZXggcmVhbC10aW1lIFBDUjwvdGl0
bGU+PHNlY29uZGFyeS10aXRsZT5KIEFudGltaWNyb2IgQ2hlbW90aGVyPC9zZWNvbmRhcnktdGl0
bGU+PGFsdC10aXRsZT5UaGUgSm91cm5hbCBvZiBhbnRpbWljcm9iaWFsIGNoZW1vdGhlcmFweTwv
YWx0LXRpdGxlPjwvdGl0bGVzPjxwZXJpb2RpY2FsPjxmdWxsLXRpdGxlPkogQW50aW1pY3JvYiBD
aGVtb3RoZXI8L2Z1bGwtdGl0bGU+PGFiYnItMT5UaGUgSm91cm5hbCBvZiBhbnRpbWljcm9iaWFs
IGNoZW1vdGhlcmFweTwvYWJici0xPjwvcGVyaW9kaWNhbD48YWx0LXBlcmlvZGljYWw+PGZ1bGwt
dGl0bGU+SiBBbnRpbWljcm9iIENoZW1vdGhlcjwvZnVsbC10aXRsZT48YWJici0xPlRoZSBKb3Vy
bmFsIG9mIGFudGltaWNyb2JpYWwgY2hlbW90aGVyYXB5PC9hYmJyLTE+PC9hbHQtcGVyaW9kaWNh
bD48cGFnZXM+OTA2LTk8L3BhZ2VzPjx2b2x1bWU+Njc8L3ZvbHVtZT48bnVtYmVyPjQ8L251bWJl
cj48ZWRpdGlvbj4yMDEyLzAxLzExPC9lZGl0aW9uPjxrZXl3b3Jkcz48a2V5d29yZD5BY2luZXRv
YmFjdGVyIGJhdW1hbm5paS8qZW56eW1vbG9neS9nZW5ldGljczwva2V5d29yZD48a2V5d29yZD5C
YWN0ZXJpYWwgUHJvdGVpbnMvKmFuYWx5c2lzL2NsYXNzaWZpY2F0aW9uLypnZW5ldGljczwva2V5
d29yZD48a2V5d29yZD5CYWN0ZXJpb2xvZ2ljYWwgVGVjaG5pcXVlcy9tZXRob2RzPC9rZXl3b3Jk
PjxrZXl3b3JkPkVudGVyb2JhY3RlcmlhY2VhZS8qZW56eW1vbG9neS9nZW5ldGljczwva2V5d29y
ZD48a2V5d29yZD5HZW5vdHlwZTwva2V5d29yZD48a2V5d29yZD5IdW1hbnM8L2tleXdvcmQ+PGtl
eXdvcmQ+TXVsdGlwbGV4IFBvbHltZXJhc2UgQ2hhaW4gUmVhY3Rpb24vKm1ldGhvZHM8L2tleXdv
cmQ+PGtleXdvcmQ+UHNldWRvbW9uYXMgYWVydWdpbm9zYS8qZW56eW1vbG9neS9nZW5ldGljczwv
a2V5d29yZD48a2V5d29yZD5SZWFsLVRpbWUgUG9seW1lcmFzZSBDaGFpbiBSZWFjdGlvbi8qbWV0
aG9kczwva2V5d29yZD48a2V5d29yZD5TZW5zaXRpdml0eSBhbmQgU3BlY2lmaWNpdHk8L2tleXdv
cmQ+PGtleXdvcmQ+VGltZSBGYWN0b3JzPC9rZXl3b3JkPjxrZXl3b3JkPlRyYW5zaXRpb24gVGVt
cGVyYXR1cmU8L2tleXdvcmQ+PGtleXdvcmQ+YmV0YS1MYWN0YW1hc2VzLyphbmFseXNpcy9jbGFz
c2lmaWNhdGlvbi8qZ2VuZXRpY3M8L2tleXdvcmQ+PC9rZXl3b3Jkcz48ZGF0ZXM+PHllYXI+MjAx
MjwveWVhcj48cHViLWRhdGVzPjxkYXRlPkFwcjwvZGF0ZT48L3B1Yi1kYXRlcz48L2RhdGVzPjxp
c2JuPjAzMDUtNzQ1MzwvaXNibj48YWNjZXNzaW9uLW51bT4yMjIzMjUxNjwvYWNjZXNzaW9uLW51
bT48dXJscz48L3VybHM+PGVsZWN0cm9uaWMtcmVzb3VyY2UtbnVtPjEwLjEwOTMvamFjL2RrcjU2
MzwvZWxlY3Ryb25pYy1yZXNvdXJjZS1udW0+PHJlbW90ZS1kYXRhYmFzZS1wcm92aWRlcj5OTE08
L3JlbW90ZS1kYXRhYmFzZS1wcm92aWRlcj48bGFuZ3VhZ2U+ZW5nPC9sYW5ndWFnZT48L3JlY29y
ZD48L0NpdGU+PC9FbmROb3RlPn==
</w:fldData>
        </w:fldChar>
      </w:r>
      <w:r w:rsidRPr="00EA6D76">
        <w:instrText xml:space="preserve"> ADDIN EN.CITE </w:instrText>
      </w:r>
      <w:r w:rsidRPr="00EA6D76">
        <w:fldChar w:fldCharType="begin">
          <w:fldData xml:space="preserve">PEVuZE5vdGU+PENpdGU+PEF1dGhvcj5Nb250ZWlybzwvQXV0aG9yPjxZZWFyPjIwMTI8L1llYXI+
PFJlY051bT4xODI8L1JlY051bT48RGlzcGxheVRleHQ+PHN0eWxlIGZhY2U9InN1cGVyc2NyaXB0
Ij4zMjwvc3R5bGU+PC9EaXNwbGF5VGV4dD48cmVjb3JkPjxyZWMtbnVtYmVyPjE4MjwvcmVjLW51
bWJlcj48Zm9yZWlnbi1rZXlzPjxrZXkgYXBwPSJFTiIgZGItaWQ9InB2NTJ2eDlhNHZ0dHd6ZXo5
eDM1djU5eHcyc3Q5ejJlZHdycyIgdGltZXN0YW1wPSIxNDg4NTU0NzgyIj4xODI8L2tleT48L2Zv
cmVpZ24ta2V5cz48cmVmLXR5cGUgbmFtZT0iSm91cm5hbCBBcnRpY2xlIj4xNzwvcmVmLXR5cGU+
PGNvbnRyaWJ1dG9ycz48YXV0aG9ycz48YXV0aG9yPk1vbnRlaXJvLCBKLjwvYXV0aG9yPjxhdXRo
b3I+V2lkZW4sIFIuIEguPC9hdXRob3I+PGF1dGhvcj5QaWduYXRhcmksIEEuIEMuPC9hdXRob3I+
PGF1dGhvcj5LdWJhc2VrLCBDLjwvYXV0aG9yPjxhdXRob3I+U2lsYmVydCwgUy48L2F1dGhvcj48
L2F1dGhvcnM+PC9jb250cmlidXRvcnM+PGF1dGgtYWRkcmVzcz5Fc290ZXJpYyBUZXN0aW5nIExh
Ym9yYXRvcnksIFBhdGhvbG9neSBEZXBhcnRtZW50LCBUYW1wYSBHZW5lcmFsIEhvc3BpdGFsLCBU
YW1wYSwgRkwsIFVTQS48L2F1dGgtYWRkcmVzcz48dGl0bGVzPjx0aXRsZT5SYXBpZCBkZXRlY3Rp
b24gb2YgY2FyYmFwZW5lbWFzZSBnZW5lcyBieSBtdWx0aXBsZXggcmVhbC10aW1lIFBDUjwvdGl0
bGU+PHNlY29uZGFyeS10aXRsZT5KIEFudGltaWNyb2IgQ2hlbW90aGVyPC9zZWNvbmRhcnktdGl0
bGU+PGFsdC10aXRsZT5UaGUgSm91cm5hbCBvZiBhbnRpbWljcm9iaWFsIGNoZW1vdGhlcmFweTwv
YWx0LXRpdGxlPjwvdGl0bGVzPjxwZXJpb2RpY2FsPjxmdWxsLXRpdGxlPkogQW50aW1pY3JvYiBD
aGVtb3RoZXI8L2Z1bGwtdGl0bGU+PGFiYnItMT5UaGUgSm91cm5hbCBvZiBhbnRpbWljcm9iaWFs
IGNoZW1vdGhlcmFweTwvYWJici0xPjwvcGVyaW9kaWNhbD48YWx0LXBlcmlvZGljYWw+PGZ1bGwt
dGl0bGU+SiBBbnRpbWljcm9iIENoZW1vdGhlcjwvZnVsbC10aXRsZT48YWJici0xPlRoZSBKb3Vy
bmFsIG9mIGFudGltaWNyb2JpYWwgY2hlbW90aGVyYXB5PC9hYmJyLTE+PC9hbHQtcGVyaW9kaWNh
bD48cGFnZXM+OTA2LTk8L3BhZ2VzPjx2b2x1bWU+Njc8L3ZvbHVtZT48bnVtYmVyPjQ8L251bWJl
cj48ZWRpdGlvbj4yMDEyLzAxLzExPC9lZGl0aW9uPjxrZXl3b3Jkcz48a2V5d29yZD5BY2luZXRv
YmFjdGVyIGJhdW1hbm5paS8qZW56eW1vbG9neS9nZW5ldGljczwva2V5d29yZD48a2V5d29yZD5C
YWN0ZXJpYWwgUHJvdGVpbnMvKmFuYWx5c2lzL2NsYXNzaWZpY2F0aW9uLypnZW5ldGljczwva2V5
d29yZD48a2V5d29yZD5CYWN0ZXJpb2xvZ2ljYWwgVGVjaG5pcXVlcy9tZXRob2RzPC9rZXl3b3Jk
PjxrZXl3b3JkPkVudGVyb2JhY3RlcmlhY2VhZS8qZW56eW1vbG9neS9nZW5ldGljczwva2V5d29y
ZD48a2V5d29yZD5HZW5vdHlwZTwva2V5d29yZD48a2V5d29yZD5IdW1hbnM8L2tleXdvcmQ+PGtl
eXdvcmQ+TXVsdGlwbGV4IFBvbHltZXJhc2UgQ2hhaW4gUmVhY3Rpb24vKm1ldGhvZHM8L2tleXdv
cmQ+PGtleXdvcmQ+UHNldWRvbW9uYXMgYWVydWdpbm9zYS8qZW56eW1vbG9neS9nZW5ldGljczwv
a2V5d29yZD48a2V5d29yZD5SZWFsLVRpbWUgUG9seW1lcmFzZSBDaGFpbiBSZWFjdGlvbi8qbWV0
aG9kczwva2V5d29yZD48a2V5d29yZD5TZW5zaXRpdml0eSBhbmQgU3BlY2lmaWNpdHk8L2tleXdv
cmQ+PGtleXdvcmQ+VGltZSBGYWN0b3JzPC9rZXl3b3JkPjxrZXl3b3JkPlRyYW5zaXRpb24gVGVt
cGVyYXR1cmU8L2tleXdvcmQ+PGtleXdvcmQ+YmV0YS1MYWN0YW1hc2VzLyphbmFseXNpcy9jbGFz
c2lmaWNhdGlvbi8qZ2VuZXRpY3M8L2tleXdvcmQ+PC9rZXl3b3Jkcz48ZGF0ZXM+PHllYXI+MjAx
MjwveWVhcj48cHViLWRhdGVzPjxkYXRlPkFwcjwvZGF0ZT48L3B1Yi1kYXRlcz48L2RhdGVzPjxp
c2JuPjAzMDUtNzQ1MzwvaXNibj48YWNjZXNzaW9uLW51bT4yMjIzMjUxNjwvYWNjZXNzaW9uLW51
bT48dXJscz48L3VybHM+PGVsZWN0cm9uaWMtcmVzb3VyY2UtbnVtPjEwLjEwOTMvamFjL2RrcjU2
MzwvZWxlY3Ryb25pYy1yZXNvdXJjZS1udW0+PHJlbW90ZS1kYXRhYmFzZS1wcm92aWRlcj5OTE08
L3JlbW90ZS1kYXRhYmFzZS1wcm92aWRlcj48bGFuZ3VhZ2U+ZW5nPC9sYW5ndWFnZT48L3JlY29y
ZD48L0NpdGU+PC9FbmROb3RlPn==
</w:fldData>
        </w:fldChar>
      </w:r>
      <w:r w:rsidRPr="00EA6D76">
        <w:instrText xml:space="preserve"> ADDIN EN.CITE.DATA </w:instrText>
      </w:r>
      <w:r w:rsidRPr="00EA6D76">
        <w:fldChar w:fldCharType="end"/>
      </w:r>
      <w:r w:rsidRPr="00EA6D76">
        <w:fldChar w:fldCharType="separate"/>
      </w:r>
      <w:r w:rsidRPr="00EA6D76">
        <w:rPr>
          <w:noProof/>
          <w:vertAlign w:val="superscript"/>
        </w:rPr>
        <w:t>32</w:t>
      </w:r>
      <w:r w:rsidRPr="00EA6D76">
        <w:fldChar w:fldCharType="end"/>
      </w:r>
      <w:r w:rsidRPr="00EA6D76">
        <w:t xml:space="preserve">, respectively, with some modifications. All thermal cycling parameters were as previously described, </w:t>
      </w:r>
      <w:proofErr w:type="spellStart"/>
      <w:r w:rsidRPr="00EA6D76">
        <w:t>DreamTaq</w:t>
      </w:r>
      <w:proofErr w:type="spellEnd"/>
      <w:r w:rsidRPr="00EA6D76">
        <w:t xml:space="preserve"> PCR reaction mix (Thermo Fisher Scientific, UK) was used for all assays and PCR was performed in the Rotor-Gene Q (Qiagen, UK). Reaction products were analyzed by gel electrophoresis (1% agarose) to confirm expected product size, and amplicons were bi directionally Sanger sequenced commercially (Source Bioscience, UK) after purification with a </w:t>
      </w:r>
      <w:proofErr w:type="spellStart"/>
      <w:r w:rsidRPr="00EA6D76">
        <w:t>QIAQuick</w:t>
      </w:r>
      <w:proofErr w:type="spellEnd"/>
      <w:r w:rsidRPr="00EA6D76">
        <w:t xml:space="preserve"> PCR purification kit (Qiagen, UK). Reactions were carried out in triplicate, and one or more positive reactions was interpreted as a positive result</w:t>
      </w:r>
      <w:r w:rsidR="001E60FC">
        <w:t>. These PCR and sequencing results were used as the reference test during the further assay evaluation.</w:t>
      </w:r>
    </w:p>
    <w:p w14:paraId="5542B72D" w14:textId="1FBBF8A4" w:rsidR="00BB5A23" w:rsidRPr="00EA6D76" w:rsidRDefault="007F7789" w:rsidP="00BB5A23">
      <w:pPr>
        <w:spacing w:line="480" w:lineRule="auto"/>
        <w:rPr>
          <w:b/>
        </w:rPr>
      </w:pPr>
      <w:r>
        <w:rPr>
          <w:b/>
        </w:rPr>
        <w:t xml:space="preserve">2.3.4 </w:t>
      </w:r>
      <w:r w:rsidR="00BB5A23" w:rsidRPr="00EA6D76">
        <w:rPr>
          <w:b/>
        </w:rPr>
        <w:t>Assay evaluation</w:t>
      </w:r>
    </w:p>
    <w:p w14:paraId="7B7A0D6A" w14:textId="73FFC78D" w:rsidR="00BB5A23" w:rsidRPr="00EA6D76" w:rsidRDefault="00BB5A23" w:rsidP="00BB5A23">
      <w:pPr>
        <w:spacing w:line="480" w:lineRule="auto"/>
      </w:pPr>
      <w:r w:rsidRPr="00EA6D76">
        <w:t xml:space="preserve">The extracted DNA from all 111 characterised isolates was tested once with the HRM assays, including the isolates used during the assay development due to the expected low numbers of certain genotypes.  In accordance with STARD guidelines </w:t>
      </w:r>
      <w:r w:rsidRPr="00EA6D76">
        <w:fldChar w:fldCharType="begin"/>
      </w:r>
      <w:r w:rsidR="007F7789">
        <w:instrText xml:space="preserve"> ADDIN EN.CITE &lt;EndNote&gt;&lt;Cite&gt;&lt;Author&gt;Cohen&lt;/Author&gt;&lt;Year&gt;2016&lt;/Year&gt;&lt;RecNum&gt;361&lt;/RecNum&gt;&lt;DisplayText&gt;&lt;style face="superscript"&gt;43&lt;/style&gt;&lt;/DisplayText&gt;&lt;record&gt;&lt;rec-number&gt;361&lt;/rec-number&gt;&lt;foreign-keys&gt;&lt;key app="EN" db-id="pv52vx9a4vttwzez9x35v59xw2st9z2edwrs" timestamp="1521651819"&gt;361&lt;/key&gt;&lt;/foreign-keys&gt;&lt;ref-type name="Journal Article"&gt;17&lt;/ref-type&gt;&lt;contributors&gt;&lt;authors&gt;&lt;author&gt;Cohen, Jérémie F.&lt;/author&gt;&lt;author&gt;Korevaar, Daniël A.&lt;/author&gt;&lt;author&gt;Altman, Douglas G.&lt;/author&gt;&lt;author&gt;Bruns, David E.&lt;/author&gt;&lt;author&gt;Gatsonis, Constantine A.&lt;/author&gt;&lt;author&gt;Hooft, Lotty&lt;/author&gt;&lt;author&gt;Irwig, Les&lt;/author&gt;&lt;author&gt;Levine, Deborah&lt;/author&gt;&lt;author&gt;Reitsma, Johannes B.&lt;/author&gt;&lt;author&gt;de Vet, Henrica C. W.&lt;/author&gt;&lt;author&gt;Bossuyt, Patrick M. M.&lt;/author&gt;&lt;/authors&gt;&lt;/contributors&gt;&lt;titles&gt;&lt;title&gt;STARD 2015 guidelines for reporting diagnostic accuracy studies: explanation and elaboration&lt;/title&gt;&lt;secondary-title&gt;BMJ Open&lt;/secondary-title&gt;&lt;/titles&gt;&lt;periodical&gt;&lt;full-title&gt;BMJ Open&lt;/full-title&gt;&lt;/periodical&gt;&lt;volume&gt;6&lt;/volume&gt;&lt;number&gt;11&lt;/number&gt;&lt;dates&gt;&lt;year&gt;2016&lt;/year&gt;&lt;/dates&gt;&lt;work-type&gt;10.1136/bmjopen-2016-012799&lt;/work-type&gt;&lt;urls&gt;&lt;related-urls&gt;&lt;url&gt;http://bmjopen.bmj.com/content/6/11/e012799.abstract&lt;/url&gt;&lt;/related-urls&gt;&lt;/urls&gt;&lt;/record&gt;&lt;/Cite&gt;&lt;/EndNote&gt;</w:instrText>
      </w:r>
      <w:r w:rsidRPr="00EA6D76">
        <w:fldChar w:fldCharType="separate"/>
      </w:r>
      <w:r w:rsidR="007F7789" w:rsidRPr="007F7789">
        <w:rPr>
          <w:noProof/>
          <w:vertAlign w:val="superscript"/>
        </w:rPr>
        <w:t>43</w:t>
      </w:r>
      <w:r w:rsidRPr="00EA6D76">
        <w:fldChar w:fldCharType="end"/>
      </w:r>
      <w:r w:rsidRPr="00EA6D76">
        <w:t xml:space="preserve"> the HRM assay was carried out by an operator blinded to the reference test results, with positivity called automatically by the RGQ software. The results were then compared against the reference standard PCR and sequencing to estimate diagnostic accuracy. </w:t>
      </w:r>
      <w:r w:rsidR="001E60FC">
        <w:t xml:space="preserve">The HRM </w:t>
      </w:r>
      <w:r w:rsidR="001E60FC">
        <w:lastRenderedPageBreak/>
        <w:t>results were compared with the phenotypic results obtained using the D72C disk test, and agreement was described using Kappa statistics.</w:t>
      </w:r>
    </w:p>
    <w:p w14:paraId="14619412" w14:textId="0AA75787" w:rsidR="00BB5A23" w:rsidRPr="00EA6D76" w:rsidRDefault="007F7789" w:rsidP="00BB5A23">
      <w:pPr>
        <w:spacing w:line="480" w:lineRule="auto"/>
        <w:rPr>
          <w:b/>
        </w:rPr>
      </w:pPr>
      <w:r>
        <w:rPr>
          <w:b/>
        </w:rPr>
        <w:t xml:space="preserve">2.3.4 </w:t>
      </w:r>
      <w:r w:rsidR="00BB5A23" w:rsidRPr="00EA6D76">
        <w:rPr>
          <w:b/>
        </w:rPr>
        <w:t>Intra</w:t>
      </w:r>
      <w:r w:rsidR="005D61B6">
        <w:rPr>
          <w:b/>
        </w:rPr>
        <w:t xml:space="preserve"> and inter</w:t>
      </w:r>
      <w:r w:rsidR="00BB5A23" w:rsidRPr="00EA6D76">
        <w:rPr>
          <w:b/>
        </w:rPr>
        <w:t xml:space="preserve"> assay variation</w:t>
      </w:r>
    </w:p>
    <w:p w14:paraId="7E7A340D" w14:textId="321F5AE8" w:rsidR="00BB5A23" w:rsidRPr="007F7789" w:rsidRDefault="00BB5A23" w:rsidP="00BB5A23">
      <w:pPr>
        <w:spacing w:line="480" w:lineRule="auto"/>
        <w:rPr>
          <w:b/>
        </w:rPr>
      </w:pPr>
      <w:r w:rsidRPr="00EA6D76">
        <w:t>A strain harboring each AMR gene was selected</w:t>
      </w:r>
      <w:r w:rsidR="005D61B6">
        <w:t xml:space="preserve"> in order to test the variation of each primer set.</w:t>
      </w:r>
      <w:r w:rsidRPr="00EA6D76">
        <w:t xml:space="preserve">  </w:t>
      </w:r>
      <w:r w:rsidR="005D61B6">
        <w:t xml:space="preserve">To determine the intra assay coefficient of variation </w:t>
      </w:r>
      <w:r w:rsidRPr="00EA6D76">
        <w:t>the extracted DNA samples were tested in six replicate reactions in a single qPCR run</w:t>
      </w:r>
      <w:r w:rsidR="005D61B6">
        <w:t xml:space="preserve">, </w:t>
      </w:r>
      <w:proofErr w:type="gramStart"/>
      <w:r w:rsidR="005D61B6">
        <w:t xml:space="preserve">and </w:t>
      </w:r>
      <w:r w:rsidRPr="00EA6D76">
        <w:t xml:space="preserve"> </w:t>
      </w:r>
      <w:r w:rsidR="005D61B6">
        <w:t>t</w:t>
      </w:r>
      <w:r w:rsidRPr="00EA6D76">
        <w:t>hese</w:t>
      </w:r>
      <w:proofErr w:type="gramEnd"/>
      <w:r w:rsidRPr="00EA6D76">
        <w:t xml:space="preserve"> results were used to calculate the intra assay variation for each target peak.</w:t>
      </w:r>
      <w:r w:rsidR="005D61B6">
        <w:t xml:space="preserve"> The inter assay variation was determined by testing each DNA sample in triplicate, on three separate days. The assays and data analysis were carried out by three separate individuals. Variation was calculated using the mean peak Tm from each experiment.</w:t>
      </w:r>
    </w:p>
    <w:p w14:paraId="6DEF4EC6" w14:textId="78189656" w:rsidR="00086D0A" w:rsidRPr="007F7789" w:rsidRDefault="008E02CA" w:rsidP="007F7789">
      <w:pPr>
        <w:pStyle w:val="ListParagraph"/>
        <w:numPr>
          <w:ilvl w:val="0"/>
          <w:numId w:val="2"/>
        </w:numPr>
        <w:spacing w:line="480" w:lineRule="auto"/>
        <w:rPr>
          <w:b/>
        </w:rPr>
      </w:pPr>
      <w:r w:rsidRPr="007F7789">
        <w:rPr>
          <w:b/>
        </w:rPr>
        <w:t>Results</w:t>
      </w:r>
    </w:p>
    <w:p w14:paraId="10AE00B6" w14:textId="328EDD9C" w:rsidR="002064C3" w:rsidRPr="00EA6D76" w:rsidRDefault="007F7789" w:rsidP="001B7FE7">
      <w:pPr>
        <w:spacing w:line="480" w:lineRule="auto"/>
        <w:rPr>
          <w:b/>
        </w:rPr>
      </w:pPr>
      <w:r>
        <w:rPr>
          <w:b/>
        </w:rPr>
        <w:t xml:space="preserve">3.1 </w:t>
      </w:r>
      <w:r w:rsidR="0037703B" w:rsidRPr="00EA6D76">
        <w:rPr>
          <w:b/>
        </w:rPr>
        <w:t>HRM assays</w:t>
      </w:r>
    </w:p>
    <w:p w14:paraId="7E5E067A" w14:textId="65D8F9B5" w:rsidR="0037703B" w:rsidRPr="00EA6D76" w:rsidRDefault="0037703B" w:rsidP="001B7FE7">
      <w:pPr>
        <w:spacing w:line="480" w:lineRule="auto"/>
      </w:pPr>
      <w:r w:rsidRPr="00EA6D76">
        <w:t xml:space="preserve">The </w:t>
      </w:r>
      <w:r w:rsidR="002D2FB9" w:rsidRPr="00EA6D76">
        <w:t>ESBL/C</w:t>
      </w:r>
      <w:r w:rsidR="001D5193" w:rsidRPr="00EA6D76">
        <w:t>arb</w:t>
      </w:r>
      <w:r w:rsidR="007F3977" w:rsidRPr="00EA6D76">
        <w:t>apenemase (ESBL/Carb)</w:t>
      </w:r>
      <w:r w:rsidR="002D2FB9" w:rsidRPr="00EA6D76">
        <w:t xml:space="preserve"> HRM assay </w:t>
      </w:r>
      <w:r w:rsidR="00342310" w:rsidRPr="00EA6D76">
        <w:t xml:space="preserve">was able to detect all </w:t>
      </w:r>
      <w:r w:rsidR="00695EBA" w:rsidRPr="00EA6D76">
        <w:t xml:space="preserve">eight </w:t>
      </w:r>
      <w:r w:rsidR="00B97820" w:rsidRPr="00EA6D76">
        <w:t>targets, producing a distinct peak for each (Fig.1</w:t>
      </w:r>
      <w:r w:rsidR="00495123" w:rsidRPr="00EA6D76">
        <w:t>.A</w:t>
      </w:r>
      <w:r w:rsidR="00B97820" w:rsidRPr="00EA6D76">
        <w:t>)</w:t>
      </w:r>
      <w:r w:rsidR="00C40003" w:rsidRPr="00EA6D76">
        <w:t>. The mean Tm difference between each peak was 1.5</w:t>
      </w:r>
      <w:r w:rsidR="001C344E" w:rsidRPr="00EA6D76">
        <w:rPr>
          <w:vertAlign w:val="superscript"/>
        </w:rPr>
        <w:t>o</w:t>
      </w:r>
      <w:r w:rsidR="00C40003" w:rsidRPr="00EA6D76">
        <w:t>C (range</w:t>
      </w:r>
      <w:r w:rsidR="00976BF3" w:rsidRPr="00EA6D76">
        <w:t>:</w:t>
      </w:r>
      <w:r w:rsidR="00C40003" w:rsidRPr="00EA6D76">
        <w:t xml:space="preserve"> </w:t>
      </w:r>
      <w:r w:rsidR="00976BF3" w:rsidRPr="00EA6D76">
        <w:t>1.9</w:t>
      </w:r>
      <w:r w:rsidR="002E6895" w:rsidRPr="00EA6D76">
        <w:rPr>
          <w:vertAlign w:val="superscript"/>
        </w:rPr>
        <w:t>o</w:t>
      </w:r>
      <w:r w:rsidR="00976BF3" w:rsidRPr="00EA6D76">
        <w:t>C – 1.1</w:t>
      </w:r>
      <w:r w:rsidR="00AD370A" w:rsidRPr="00EA6D76">
        <w:rPr>
          <w:vertAlign w:val="superscript"/>
        </w:rPr>
        <w:t>o</w:t>
      </w:r>
      <w:r w:rsidR="00976BF3" w:rsidRPr="00EA6D76">
        <w:t>C</w:t>
      </w:r>
      <w:r w:rsidR="00C40003" w:rsidRPr="00EA6D76">
        <w:t>)</w:t>
      </w:r>
      <w:r w:rsidR="00666C84" w:rsidRPr="00EA6D76">
        <w:t>, and the minimum difference over 1</w:t>
      </w:r>
      <w:r w:rsidR="002E6895" w:rsidRPr="00EA6D76">
        <w:rPr>
          <w:vertAlign w:val="superscript"/>
        </w:rPr>
        <w:t>o</w:t>
      </w:r>
      <w:r w:rsidR="00666C84" w:rsidRPr="00EA6D76">
        <w:t xml:space="preserve">C as designed to </w:t>
      </w:r>
      <w:r w:rsidR="00C31F88" w:rsidRPr="00EA6D76">
        <w:t>facilitate differentiation</w:t>
      </w:r>
      <w:r w:rsidR="00976BF3" w:rsidRPr="00EA6D76">
        <w:t>.</w:t>
      </w:r>
      <w:r w:rsidR="00C31F88" w:rsidRPr="00EA6D76">
        <w:t xml:space="preserve"> The </w:t>
      </w:r>
      <w:proofErr w:type="spellStart"/>
      <w:r w:rsidR="00C31F88" w:rsidRPr="00EA6D76">
        <w:t>AmpC</w:t>
      </w:r>
      <w:proofErr w:type="spellEnd"/>
      <w:r w:rsidR="00C31F88" w:rsidRPr="00EA6D76">
        <w:t xml:space="preserve"> assay generated distinct peaks for each target gene, accompanied by a 16S rRNA control peak in each isolate, apart from the MOX and ACC</w:t>
      </w:r>
      <w:r w:rsidR="00976BF3" w:rsidRPr="00EA6D76">
        <w:t xml:space="preserve"> </w:t>
      </w:r>
      <w:r w:rsidR="00C31F88" w:rsidRPr="00EA6D76">
        <w:t xml:space="preserve">genes which were </w:t>
      </w:r>
      <w:proofErr w:type="spellStart"/>
      <w:r w:rsidR="00C70C92" w:rsidRPr="00EA6D76">
        <w:t>synthesi</w:t>
      </w:r>
      <w:r w:rsidR="004841C5" w:rsidRPr="00EA6D76">
        <w:t>s</w:t>
      </w:r>
      <w:r w:rsidR="00C70C92" w:rsidRPr="00EA6D76">
        <w:t>ed</w:t>
      </w:r>
      <w:proofErr w:type="spellEnd"/>
      <w:r w:rsidR="00C31F88" w:rsidRPr="00EA6D76">
        <w:t xml:space="preserve"> as plasmids</w:t>
      </w:r>
      <w:r w:rsidR="00495123" w:rsidRPr="00EA6D76">
        <w:t xml:space="preserve"> (Fig.1.B)</w:t>
      </w:r>
      <w:r w:rsidR="00C31F88" w:rsidRPr="00EA6D76">
        <w:t xml:space="preserve">. The average Tm difference was </w:t>
      </w:r>
      <w:r w:rsidR="001C344E" w:rsidRPr="00EA6D76">
        <w:t>1.55</w:t>
      </w:r>
      <w:r w:rsidR="001C344E" w:rsidRPr="00EA6D76">
        <w:rPr>
          <w:vertAlign w:val="superscript"/>
        </w:rPr>
        <w:t>o</w:t>
      </w:r>
      <w:r w:rsidR="00C31F88" w:rsidRPr="00EA6D76">
        <w:t xml:space="preserve">C (range: </w:t>
      </w:r>
      <w:r w:rsidR="00AD370A" w:rsidRPr="00EA6D76">
        <w:t>1.15</w:t>
      </w:r>
      <w:r w:rsidR="00F12E49" w:rsidRPr="00EA6D76">
        <w:rPr>
          <w:vertAlign w:val="superscript"/>
        </w:rPr>
        <w:t>o</w:t>
      </w:r>
      <w:r w:rsidR="00AD370A" w:rsidRPr="00EA6D76">
        <w:t xml:space="preserve"> – 2</w:t>
      </w:r>
      <w:r w:rsidR="00AD370A" w:rsidRPr="00EA6D76">
        <w:rPr>
          <w:vertAlign w:val="superscript"/>
        </w:rPr>
        <w:t>o</w:t>
      </w:r>
      <w:r w:rsidR="00AD370A" w:rsidRPr="00EA6D76">
        <w:t>C</w:t>
      </w:r>
      <w:r w:rsidR="00C31F88" w:rsidRPr="00EA6D76">
        <w:t>). No spurious or unexpected peaks were obtained.</w:t>
      </w:r>
      <w:r w:rsidR="0000216F" w:rsidRPr="00EA6D76">
        <w:t xml:space="preserve"> </w:t>
      </w:r>
    </w:p>
    <w:p w14:paraId="782B77A5" w14:textId="23C2C342" w:rsidR="00C31F88" w:rsidRPr="00EA6D76" w:rsidRDefault="007F7789" w:rsidP="001B7FE7">
      <w:pPr>
        <w:spacing w:line="480" w:lineRule="auto"/>
        <w:rPr>
          <w:b/>
        </w:rPr>
      </w:pPr>
      <w:r>
        <w:rPr>
          <w:b/>
        </w:rPr>
        <w:t xml:space="preserve">3.2 </w:t>
      </w:r>
      <w:r w:rsidR="00C31F88" w:rsidRPr="00EA6D76">
        <w:rPr>
          <w:b/>
        </w:rPr>
        <w:t>HRM assay evaluation</w:t>
      </w:r>
    </w:p>
    <w:p w14:paraId="3AF83A35" w14:textId="77EF3BBD" w:rsidR="003510FA" w:rsidRDefault="00C70C92" w:rsidP="001B7FE7">
      <w:pPr>
        <w:spacing w:line="480" w:lineRule="auto"/>
        <w:rPr>
          <w:rFonts w:ascii="Calibri" w:eastAsia="Times New Roman" w:hAnsi="Calibri" w:cs="Times New Roman"/>
          <w:color w:val="000000"/>
          <w:lang w:val="en-GB" w:eastAsia="en-GB"/>
        </w:rPr>
      </w:pPr>
      <w:r w:rsidRPr="00EA6D76">
        <w:t xml:space="preserve">The assays </w:t>
      </w:r>
      <w:r w:rsidRPr="00EA6D76">
        <w:rPr>
          <w:rFonts w:cs="Arial"/>
        </w:rPr>
        <w:t>were evaluated on 111 Gram-negative isolates with mixed resistance patterns.</w:t>
      </w:r>
      <w:r w:rsidRPr="00EA6D76">
        <w:t xml:space="preserve"> </w:t>
      </w:r>
      <w:r w:rsidR="00C31F88" w:rsidRPr="00EA6D76">
        <w:t>In combination, the two assays</w:t>
      </w:r>
      <w:r w:rsidR="00ED127F" w:rsidRPr="00EA6D76">
        <w:t xml:space="preserve"> correctly</w:t>
      </w:r>
      <w:r w:rsidR="00C31F88" w:rsidRPr="00EA6D76">
        <w:t xml:space="preserve"> identified 97/99 </w:t>
      </w:r>
      <w:r w:rsidR="006B1446" w:rsidRPr="00EA6D76">
        <w:t xml:space="preserve">(sensitivity 98%, CI: 92.8%-99.8%) </w:t>
      </w:r>
      <w:r w:rsidR="00C31F88" w:rsidRPr="00EA6D76">
        <w:t>isolates as carrying a</w:t>
      </w:r>
      <w:r w:rsidR="009F5162" w:rsidRPr="00EA6D76">
        <w:t>t least one</w:t>
      </w:r>
      <w:r w:rsidR="00C31F88" w:rsidRPr="00EA6D76">
        <w:t xml:space="preserve"> resistance marker (Table 1.). </w:t>
      </w:r>
      <w:r w:rsidR="008B6B28" w:rsidRPr="00EA6D76">
        <w:t xml:space="preserve">The sensitivity of the assays for carbapenemase, ESBL and </w:t>
      </w:r>
      <w:proofErr w:type="spellStart"/>
      <w:r w:rsidR="008B6B28" w:rsidRPr="00EA6D76">
        <w:t>AmpC</w:t>
      </w:r>
      <w:proofErr w:type="spellEnd"/>
      <w:r w:rsidR="008B6B28" w:rsidRPr="00EA6D76">
        <w:t xml:space="preserve"> genes w</w:t>
      </w:r>
      <w:r w:rsidR="00A03A3F" w:rsidRPr="00EA6D76">
        <w:t>as</w:t>
      </w:r>
      <w:r w:rsidR="008B6B28" w:rsidRPr="00EA6D76">
        <w:t xml:space="preserve"> 96.7% (CI: 82.8-99.9%), 93.6% (CI: 85.7-97.9%) and 93.8% (CI: 82.8-98.7%), </w:t>
      </w:r>
      <w:r w:rsidR="008B6B28" w:rsidRPr="00EA6D76">
        <w:lastRenderedPageBreak/>
        <w:t>respectively. The specificity of the tests for the same genes were 100% (CI:</w:t>
      </w:r>
      <w:r w:rsidR="00F12E49" w:rsidRPr="00EA6D76">
        <w:t xml:space="preserve"> </w:t>
      </w:r>
      <w:r w:rsidR="008B6B28" w:rsidRPr="00EA6D76">
        <w:t>95.6-100%), 93.9</w:t>
      </w:r>
      <w:r w:rsidR="003B6577" w:rsidRPr="00EA6D76">
        <w:t>%</w:t>
      </w:r>
      <w:r w:rsidR="008B6B28" w:rsidRPr="00EA6D76">
        <w:t xml:space="preserve"> (CI: 79.8-99.3%) and 93.7% (CI: 84.5-98.2%).</w:t>
      </w:r>
      <w:r w:rsidR="009F5162" w:rsidRPr="00EA6D76">
        <w:rPr>
          <w:rFonts w:ascii="Calibri" w:eastAsia="Times New Roman" w:hAnsi="Calibri" w:cs="Times New Roman"/>
          <w:color w:val="000000"/>
          <w:lang w:val="en-GB" w:eastAsia="en-GB"/>
        </w:rPr>
        <w:t xml:space="preserve"> </w:t>
      </w:r>
    </w:p>
    <w:p w14:paraId="053ED231" w14:textId="3A0E4CD4" w:rsidR="003510FA" w:rsidRDefault="003510FA" w:rsidP="001B7FE7">
      <w:pPr>
        <w:spacing w:line="480" w:lineRule="auto"/>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 xml:space="preserve">The agreement between the HRM assays and </w:t>
      </w:r>
      <w:r w:rsidRPr="00EA6D76">
        <w:rPr>
          <w:rFonts w:ascii="Calibri" w:eastAsia="Times New Roman" w:hAnsi="Calibri" w:cs="Times New Roman"/>
          <w:color w:val="000000"/>
          <w:lang w:val="en-GB" w:eastAsia="en-GB"/>
        </w:rPr>
        <w:t>phenotypic testing</w:t>
      </w:r>
      <w:r>
        <w:rPr>
          <w:rFonts w:ascii="Calibri" w:eastAsia="Times New Roman" w:hAnsi="Calibri" w:cs="Times New Roman"/>
          <w:color w:val="000000"/>
          <w:lang w:val="en-GB" w:eastAsia="en-GB"/>
        </w:rPr>
        <w:t xml:space="preserve"> for identifying carbapenemase resistant isolates was 99.09%, with a Kappa value of 0.976, indicating almost perfect agreement. The agreement between the tests for identifying carbapenem sensitive/3</w:t>
      </w:r>
      <w:r w:rsidRPr="009768C9">
        <w:rPr>
          <w:rFonts w:ascii="Calibri" w:eastAsia="Times New Roman" w:hAnsi="Calibri" w:cs="Times New Roman"/>
          <w:color w:val="000000"/>
          <w:vertAlign w:val="superscript"/>
          <w:lang w:val="en-GB" w:eastAsia="en-GB"/>
        </w:rPr>
        <w:t>rd</w:t>
      </w:r>
      <w:r>
        <w:rPr>
          <w:rFonts w:ascii="Calibri" w:eastAsia="Times New Roman" w:hAnsi="Calibri" w:cs="Times New Roman"/>
          <w:color w:val="000000"/>
          <w:lang w:val="en-GB" w:eastAsia="en-GB"/>
        </w:rPr>
        <w:t xml:space="preserve"> generation cephalosporin resistant strains (ESBL or </w:t>
      </w:r>
      <w:proofErr w:type="spellStart"/>
      <w:r>
        <w:rPr>
          <w:rFonts w:ascii="Calibri" w:eastAsia="Times New Roman" w:hAnsi="Calibri" w:cs="Times New Roman"/>
          <w:color w:val="000000"/>
          <w:lang w:val="en-GB" w:eastAsia="en-GB"/>
        </w:rPr>
        <w:t>AmpC</w:t>
      </w:r>
      <w:proofErr w:type="spellEnd"/>
      <w:r>
        <w:rPr>
          <w:rFonts w:ascii="Calibri" w:eastAsia="Times New Roman" w:hAnsi="Calibri" w:cs="Times New Roman"/>
          <w:color w:val="000000"/>
          <w:lang w:val="en-GB" w:eastAsia="en-GB"/>
        </w:rPr>
        <w:t xml:space="preserve"> producers) was lower at 90%, with a Kappa value of 0.778 indicating substantial agreement. This lower level of agreement involved 11 discordant isolates, six of which exhibited </w:t>
      </w:r>
      <w:proofErr w:type="spellStart"/>
      <w:r>
        <w:rPr>
          <w:rFonts w:ascii="Calibri" w:eastAsia="Times New Roman" w:hAnsi="Calibri" w:cs="Times New Roman"/>
          <w:color w:val="000000"/>
          <w:lang w:val="en-GB" w:eastAsia="en-GB"/>
        </w:rPr>
        <w:t>AmpC</w:t>
      </w:r>
      <w:proofErr w:type="spellEnd"/>
      <w:r>
        <w:rPr>
          <w:rFonts w:ascii="Calibri" w:eastAsia="Times New Roman" w:hAnsi="Calibri" w:cs="Times New Roman"/>
          <w:color w:val="000000"/>
          <w:lang w:val="en-GB" w:eastAsia="en-GB"/>
        </w:rPr>
        <w:t xml:space="preserve"> activity during disk testing but lacked plasmid mediated </w:t>
      </w:r>
      <w:proofErr w:type="spellStart"/>
      <w:r>
        <w:rPr>
          <w:rFonts w:ascii="Calibri" w:eastAsia="Times New Roman" w:hAnsi="Calibri" w:cs="Times New Roman"/>
          <w:color w:val="000000"/>
          <w:lang w:val="en-GB" w:eastAsia="en-GB"/>
        </w:rPr>
        <w:t>AmpC</w:t>
      </w:r>
      <w:proofErr w:type="spellEnd"/>
      <w:r>
        <w:rPr>
          <w:rFonts w:ascii="Calibri" w:eastAsia="Times New Roman" w:hAnsi="Calibri" w:cs="Times New Roman"/>
          <w:color w:val="000000"/>
          <w:lang w:val="en-GB" w:eastAsia="en-GB"/>
        </w:rPr>
        <w:t xml:space="preserve">, indicating likely </w:t>
      </w:r>
      <w:r w:rsidRPr="00EA6D76">
        <w:rPr>
          <w:rFonts w:ascii="Calibri" w:eastAsia="Times New Roman" w:hAnsi="Calibri" w:cs="Times New Roman"/>
          <w:color w:val="000000"/>
          <w:lang w:val="en-GB" w:eastAsia="en-GB"/>
        </w:rPr>
        <w:t xml:space="preserve">overexpression of a chromosomal </w:t>
      </w:r>
      <w:proofErr w:type="spellStart"/>
      <w:r w:rsidRPr="00EA6D76">
        <w:rPr>
          <w:rFonts w:ascii="Calibri" w:eastAsia="Times New Roman" w:hAnsi="Calibri" w:cs="Times New Roman"/>
          <w:color w:val="000000"/>
          <w:lang w:val="en-GB" w:eastAsia="en-GB"/>
        </w:rPr>
        <w:t>AmpC</w:t>
      </w:r>
      <w:proofErr w:type="spellEnd"/>
      <w:r w:rsidRPr="00EA6D76">
        <w:rPr>
          <w:rFonts w:ascii="Calibri" w:eastAsia="Times New Roman" w:hAnsi="Calibri" w:cs="Times New Roman"/>
          <w:color w:val="000000"/>
          <w:lang w:val="en-GB" w:eastAsia="en-GB"/>
        </w:rPr>
        <w:t xml:space="preserve"> </w:t>
      </w:r>
      <w:r w:rsidRPr="00EA6D76">
        <w:rPr>
          <w:rFonts w:ascii="Calibri" w:eastAsia="Times New Roman" w:hAnsi="Calibri" w:cs="Times New Roman"/>
          <w:color w:val="000000"/>
          <w:lang w:val="en-GB" w:eastAsia="en-GB"/>
        </w:rPr>
        <w:fldChar w:fldCharType="begin"/>
      </w:r>
      <w:r>
        <w:rPr>
          <w:rFonts w:ascii="Calibri" w:eastAsia="Times New Roman" w:hAnsi="Calibri" w:cs="Times New Roman"/>
          <w:color w:val="000000"/>
          <w:lang w:val="en-GB" w:eastAsia="en-GB"/>
        </w:rPr>
        <w:instrText xml:space="preserve"> ADDIN EN.CITE &lt;EndNote&gt;&lt;Cite&gt;&lt;Author&gt;Jacoby&lt;/Author&gt;&lt;Year&gt;2009&lt;/Year&gt;&lt;RecNum&gt;360&lt;/RecNum&gt;&lt;DisplayText&gt;&lt;style face="superscript"&gt;44&lt;/style&gt;&lt;/DisplayText&gt;&lt;record&gt;&lt;rec-number&gt;360&lt;/rec-number&gt;&lt;foreign-keys&gt;&lt;key app="EN" db-id="pv52vx9a4vttwzez9x35v59xw2st9z2edwrs" timestamp="1521648494"&gt;360&lt;/key&gt;&lt;/foreign-keys&gt;&lt;ref-type name="Journal Article"&gt;17&lt;/ref-type&gt;&lt;contributors&gt;&lt;authors&gt;&lt;author&gt;Jacoby, George A.&lt;/author&gt;&lt;/authors&gt;&lt;/contributors&gt;&lt;titles&gt;&lt;title&gt;AmpC β-Lactamases&lt;/title&gt;&lt;secondary-title&gt;Clinical Microbiology Reviews&lt;/secondary-title&gt;&lt;/titles&gt;&lt;periodical&gt;&lt;full-title&gt;Clinical Microbiology Reviews&lt;/full-title&gt;&lt;/periodical&gt;&lt;pages&gt;161-182&lt;/pages&gt;&lt;volume&gt;22&lt;/volume&gt;&lt;number&gt;1&lt;/number&gt;&lt;dates&gt;&lt;year&gt;2009&lt;/year&gt;&lt;pub-dates&gt;&lt;date&gt;January 1, 2009&lt;/date&gt;&lt;/pub-dates&gt;&lt;/dates&gt;&lt;urls&gt;&lt;related-urls&gt;&lt;url&gt;http://cmr.asm.org/content/22/1/161.abstract&lt;/url&gt;&lt;/related-urls&gt;&lt;/urls&gt;&lt;electronic-resource-num&gt;10.1128/cmr.00036-08&lt;/electronic-resource-num&gt;&lt;/record&gt;&lt;/Cite&gt;&lt;/EndNote&gt;</w:instrText>
      </w:r>
      <w:r w:rsidRPr="00EA6D76">
        <w:rPr>
          <w:rFonts w:ascii="Calibri" w:eastAsia="Times New Roman" w:hAnsi="Calibri" w:cs="Times New Roman"/>
          <w:color w:val="000000"/>
          <w:lang w:val="en-GB" w:eastAsia="en-GB"/>
        </w:rPr>
        <w:fldChar w:fldCharType="separate"/>
      </w:r>
      <w:r w:rsidRPr="007F7789">
        <w:rPr>
          <w:rFonts w:ascii="Calibri" w:eastAsia="Times New Roman" w:hAnsi="Calibri" w:cs="Times New Roman"/>
          <w:noProof/>
          <w:color w:val="000000"/>
          <w:vertAlign w:val="superscript"/>
          <w:lang w:val="en-GB" w:eastAsia="en-GB"/>
        </w:rPr>
        <w:t>44</w:t>
      </w:r>
      <w:r w:rsidRPr="00EA6D76">
        <w:rPr>
          <w:rFonts w:ascii="Calibri" w:eastAsia="Times New Roman" w:hAnsi="Calibri" w:cs="Times New Roman"/>
          <w:color w:val="000000"/>
          <w:lang w:val="en-GB" w:eastAsia="en-GB"/>
        </w:rPr>
        <w:fldChar w:fldCharType="end"/>
      </w:r>
      <w:r>
        <w:rPr>
          <w:rFonts w:ascii="Calibri" w:eastAsia="Times New Roman" w:hAnsi="Calibri" w:cs="Times New Roman"/>
          <w:color w:val="000000"/>
          <w:lang w:val="en-GB" w:eastAsia="en-GB"/>
        </w:rPr>
        <w:t xml:space="preserve"> which is not identified by the HRM assay</w:t>
      </w:r>
      <w:r w:rsidRPr="00EA6D76">
        <w:rPr>
          <w:rFonts w:ascii="Calibri" w:eastAsia="Times New Roman" w:hAnsi="Calibri" w:cs="Times New Roman"/>
          <w:color w:val="000000"/>
          <w:lang w:val="en-GB" w:eastAsia="en-GB"/>
        </w:rPr>
        <w:t xml:space="preserve">. </w:t>
      </w:r>
    </w:p>
    <w:p w14:paraId="2A19A2EA" w14:textId="77777777" w:rsidR="00ED127F" w:rsidRPr="00EA6D76" w:rsidRDefault="009F5162" w:rsidP="001B7FE7">
      <w:pPr>
        <w:spacing w:line="480" w:lineRule="auto"/>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 xml:space="preserve">The ESBL/Carb assay could detect up to three genes simultaneously, including those with neighbouring peaks (Fig.2.A-C). </w:t>
      </w:r>
      <w:r w:rsidR="004F6E4A" w:rsidRPr="00EA6D76">
        <w:t>Sensitivity for</w:t>
      </w:r>
      <w:r w:rsidR="008E6761" w:rsidRPr="00EA6D76">
        <w:t xml:space="preserve"> the</w:t>
      </w:r>
      <w:r w:rsidR="004F6E4A" w:rsidRPr="00EA6D76">
        <w:t xml:space="preserve"> </w:t>
      </w:r>
      <w:proofErr w:type="gramStart"/>
      <w:r w:rsidR="006849A6" w:rsidRPr="00EA6D76">
        <w:t xml:space="preserve">particular </w:t>
      </w:r>
      <w:r w:rsidR="004F6E4A" w:rsidRPr="00EA6D76">
        <w:t>genes</w:t>
      </w:r>
      <w:proofErr w:type="gramEnd"/>
      <w:r w:rsidR="004F6E4A" w:rsidRPr="00EA6D76">
        <w:t xml:space="preserve"> targeted by the ESBL/C</w:t>
      </w:r>
      <w:r w:rsidR="00C662DF" w:rsidRPr="00EA6D76">
        <w:t>arb</w:t>
      </w:r>
      <w:r w:rsidR="004F6E4A" w:rsidRPr="00EA6D76">
        <w:t xml:space="preserve"> assay ranged between 90.6 -</w:t>
      </w:r>
      <w:r w:rsidR="00F12E49" w:rsidRPr="00EA6D76">
        <w:t xml:space="preserve"> </w:t>
      </w:r>
      <w:r w:rsidR="004F6E4A" w:rsidRPr="00EA6D76">
        <w:t>100%, with the exception of SHV which was 61.8% (CI:</w:t>
      </w:r>
      <w:r w:rsidR="00F12E49" w:rsidRPr="00EA6D76">
        <w:t xml:space="preserve"> </w:t>
      </w:r>
      <w:r w:rsidR="004F6E4A" w:rsidRPr="00EA6D76">
        <w:rPr>
          <w:rFonts w:ascii="Calibri" w:eastAsia="Times New Roman" w:hAnsi="Calibri" w:cs="Times New Roman"/>
          <w:color w:val="000000"/>
          <w:lang w:val="en-GB" w:eastAsia="en-GB"/>
        </w:rPr>
        <w:t>43.6 - 77.8%)</w:t>
      </w:r>
      <w:r w:rsidR="00ED127F" w:rsidRPr="00EA6D76">
        <w:rPr>
          <w:rFonts w:ascii="Calibri" w:eastAsia="Times New Roman" w:hAnsi="Calibri" w:cs="Times New Roman"/>
          <w:color w:val="000000"/>
          <w:lang w:val="en-GB" w:eastAsia="en-GB"/>
        </w:rPr>
        <w:t xml:space="preserve"> (Table 1)</w:t>
      </w:r>
      <w:r w:rsidR="004F6E4A" w:rsidRPr="00EA6D76">
        <w:rPr>
          <w:rFonts w:ascii="Calibri" w:eastAsia="Times New Roman" w:hAnsi="Calibri" w:cs="Times New Roman"/>
          <w:color w:val="000000"/>
          <w:lang w:val="en-GB" w:eastAsia="en-GB"/>
        </w:rPr>
        <w:t xml:space="preserve">. </w:t>
      </w:r>
      <w:r w:rsidRPr="00EA6D76">
        <w:rPr>
          <w:rFonts w:ascii="Calibri" w:eastAsia="Times New Roman" w:hAnsi="Calibri" w:cs="Times New Roman"/>
          <w:color w:val="000000"/>
          <w:lang w:val="en-GB" w:eastAsia="en-GB"/>
        </w:rPr>
        <w:t>SHV genes were often found in isolates with multiple target genes, and</w:t>
      </w:r>
      <w:r w:rsidR="00E65E1D" w:rsidRPr="00EA6D76">
        <w:rPr>
          <w:rFonts w:ascii="Calibri" w:eastAsia="Times New Roman" w:hAnsi="Calibri" w:cs="Times New Roman"/>
          <w:color w:val="000000"/>
          <w:lang w:val="en-GB" w:eastAsia="en-GB"/>
        </w:rPr>
        <w:t xml:space="preserve"> </w:t>
      </w:r>
      <w:r w:rsidRPr="00EA6D76">
        <w:rPr>
          <w:rFonts w:ascii="Calibri" w:eastAsia="Times New Roman" w:hAnsi="Calibri" w:cs="Times New Roman"/>
          <w:color w:val="000000"/>
          <w:lang w:val="en-GB" w:eastAsia="en-GB"/>
        </w:rPr>
        <w:t xml:space="preserve">the </w:t>
      </w:r>
      <w:r w:rsidR="00ED127F" w:rsidRPr="00EA6D76">
        <w:rPr>
          <w:rFonts w:ascii="Calibri" w:eastAsia="Times New Roman" w:hAnsi="Calibri" w:cs="Times New Roman"/>
          <w:color w:val="000000"/>
          <w:lang w:val="en-GB" w:eastAsia="en-GB"/>
        </w:rPr>
        <w:t>sensitivity</w:t>
      </w:r>
      <w:r w:rsidR="00450C12" w:rsidRPr="00EA6D76">
        <w:rPr>
          <w:rFonts w:ascii="Calibri" w:eastAsia="Times New Roman" w:hAnsi="Calibri" w:cs="Times New Roman"/>
          <w:color w:val="000000"/>
          <w:lang w:val="en-GB" w:eastAsia="en-GB"/>
        </w:rPr>
        <w:t xml:space="preserve"> was lower</w:t>
      </w:r>
      <w:r w:rsidR="00ED127F" w:rsidRPr="00EA6D76">
        <w:rPr>
          <w:rFonts w:ascii="Calibri" w:eastAsia="Times New Roman" w:hAnsi="Calibri" w:cs="Times New Roman"/>
          <w:color w:val="000000"/>
          <w:lang w:val="en-GB" w:eastAsia="en-GB"/>
        </w:rPr>
        <w:t xml:space="preserve"> </w:t>
      </w:r>
      <w:r w:rsidR="00A03A3F" w:rsidRPr="00EA6D76">
        <w:rPr>
          <w:rFonts w:ascii="Calibri" w:eastAsia="Times New Roman" w:hAnsi="Calibri" w:cs="Times New Roman"/>
          <w:color w:val="000000"/>
          <w:lang w:val="en-GB" w:eastAsia="en-GB"/>
        </w:rPr>
        <w:t xml:space="preserve">for detecting </w:t>
      </w:r>
      <w:r w:rsidR="00450C12" w:rsidRPr="00EA6D76">
        <w:rPr>
          <w:rFonts w:ascii="Calibri" w:eastAsia="Times New Roman" w:hAnsi="Calibri" w:cs="Times New Roman"/>
          <w:color w:val="000000"/>
          <w:lang w:val="en-GB" w:eastAsia="en-GB"/>
        </w:rPr>
        <w:t>all genes in co—producers in comparison with isolates with a single gene</w:t>
      </w:r>
      <w:r w:rsidR="00764B73" w:rsidRPr="00EA6D76">
        <w:rPr>
          <w:rFonts w:ascii="Calibri" w:eastAsia="Times New Roman" w:hAnsi="Calibri" w:cs="Times New Roman"/>
          <w:color w:val="000000"/>
          <w:lang w:val="en-GB" w:eastAsia="en-GB"/>
        </w:rPr>
        <w:t xml:space="preserve">. </w:t>
      </w:r>
      <w:r w:rsidRPr="00EA6D76">
        <w:rPr>
          <w:rFonts w:ascii="Calibri" w:eastAsia="Times New Roman" w:hAnsi="Calibri" w:cs="Times New Roman"/>
          <w:color w:val="000000"/>
          <w:lang w:val="en-GB" w:eastAsia="en-GB"/>
        </w:rPr>
        <w:t xml:space="preserve">Sensitivity in carriers of one, two, three or four genes was 100%, 85.2%, 86.3% and 66.7%, respectively. </w:t>
      </w:r>
    </w:p>
    <w:p w14:paraId="348BA4EE" w14:textId="77777777" w:rsidR="00C31F88" w:rsidRPr="00EA6D76" w:rsidRDefault="00A03A3F" w:rsidP="001B7FE7">
      <w:pPr>
        <w:spacing w:line="480" w:lineRule="auto"/>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The ESBL/C</w:t>
      </w:r>
      <w:r w:rsidR="00C662DF" w:rsidRPr="00EA6D76">
        <w:rPr>
          <w:rFonts w:ascii="Calibri" w:eastAsia="Times New Roman" w:hAnsi="Calibri" w:cs="Times New Roman"/>
          <w:color w:val="000000"/>
          <w:lang w:val="en-GB" w:eastAsia="en-GB"/>
        </w:rPr>
        <w:t>arb</w:t>
      </w:r>
      <w:r w:rsidRPr="00EA6D76">
        <w:rPr>
          <w:rFonts w:ascii="Calibri" w:eastAsia="Times New Roman" w:hAnsi="Calibri" w:cs="Times New Roman"/>
          <w:color w:val="000000"/>
          <w:lang w:val="en-GB" w:eastAsia="en-GB"/>
        </w:rPr>
        <w:t xml:space="preserve"> assay identified 29/30 carbapenemase</w:t>
      </w:r>
      <w:r w:rsidR="001D5193" w:rsidRPr="00EA6D76">
        <w:rPr>
          <w:rFonts w:ascii="Calibri" w:eastAsia="Times New Roman" w:hAnsi="Calibri" w:cs="Times New Roman"/>
          <w:color w:val="000000"/>
          <w:lang w:val="en-GB" w:eastAsia="en-GB"/>
        </w:rPr>
        <w:t xml:space="preserve"> producers</w:t>
      </w:r>
      <w:r w:rsidRPr="00EA6D76">
        <w:rPr>
          <w:rFonts w:ascii="Calibri" w:eastAsia="Times New Roman" w:hAnsi="Calibri" w:cs="Times New Roman"/>
          <w:color w:val="000000"/>
          <w:lang w:val="en-GB" w:eastAsia="en-GB"/>
        </w:rPr>
        <w:t xml:space="preserve">, failing to identify a single OXA-48 </w:t>
      </w:r>
      <w:r w:rsidR="00A325BF" w:rsidRPr="00EA6D76">
        <w:rPr>
          <w:rFonts w:ascii="Calibri" w:eastAsia="Times New Roman" w:hAnsi="Calibri" w:cs="Times New Roman"/>
          <w:color w:val="000000"/>
          <w:lang w:val="en-GB" w:eastAsia="en-GB"/>
        </w:rPr>
        <w:t>gene</w:t>
      </w:r>
      <w:r w:rsidRPr="00EA6D76">
        <w:rPr>
          <w:rFonts w:ascii="Calibri" w:eastAsia="Times New Roman" w:hAnsi="Calibri" w:cs="Times New Roman"/>
          <w:color w:val="000000"/>
          <w:lang w:val="en-GB" w:eastAsia="en-GB"/>
        </w:rPr>
        <w:t>.</w:t>
      </w:r>
      <w:r w:rsidR="00A43316" w:rsidRPr="00EA6D76">
        <w:rPr>
          <w:rFonts w:ascii="Calibri" w:eastAsia="Times New Roman" w:hAnsi="Calibri" w:cs="Times New Roman"/>
          <w:color w:val="000000"/>
          <w:lang w:val="en-GB" w:eastAsia="en-GB"/>
        </w:rPr>
        <w:t xml:space="preserve"> </w:t>
      </w:r>
      <w:r w:rsidR="009323DA" w:rsidRPr="00EA6D76">
        <w:t xml:space="preserve">A total of 67/69 isolates (97.1%) were correctly identified as carbapenemase negative but having either ESBL or </w:t>
      </w:r>
      <w:proofErr w:type="spellStart"/>
      <w:r w:rsidR="009323DA" w:rsidRPr="00EA6D76">
        <w:t>AmpC</w:t>
      </w:r>
      <w:proofErr w:type="spellEnd"/>
      <w:r w:rsidR="009323DA" w:rsidRPr="00EA6D76">
        <w:t xml:space="preserve"> genes. </w:t>
      </w:r>
      <w:r w:rsidR="004F6E4A" w:rsidRPr="00EA6D76">
        <w:rPr>
          <w:rFonts w:ascii="Calibri" w:eastAsia="Times New Roman" w:hAnsi="Calibri" w:cs="Times New Roman"/>
          <w:color w:val="000000"/>
          <w:lang w:val="en-GB" w:eastAsia="en-GB"/>
        </w:rPr>
        <w:t xml:space="preserve">There were four false positive results for CTX-M (2) TEM (1) and SHV (1) </w:t>
      </w:r>
      <w:r w:rsidR="00ED127F" w:rsidRPr="00EA6D76">
        <w:rPr>
          <w:rFonts w:ascii="Calibri" w:eastAsia="Times New Roman" w:hAnsi="Calibri" w:cs="Times New Roman"/>
          <w:color w:val="000000"/>
          <w:lang w:val="en-GB" w:eastAsia="en-GB"/>
        </w:rPr>
        <w:t>genes.</w:t>
      </w:r>
      <w:r w:rsidR="00695EBA" w:rsidRPr="00EA6D76">
        <w:rPr>
          <w:rFonts w:ascii="Calibri" w:eastAsia="Times New Roman" w:hAnsi="Calibri" w:cs="Times New Roman"/>
          <w:color w:val="000000"/>
          <w:lang w:val="en-GB" w:eastAsia="en-GB"/>
        </w:rPr>
        <w:t xml:space="preserve"> Sequencing</w:t>
      </w:r>
      <w:r w:rsidR="00ED127F" w:rsidRPr="00EA6D76">
        <w:rPr>
          <w:rFonts w:ascii="Calibri" w:eastAsia="Times New Roman" w:hAnsi="Calibri" w:cs="Times New Roman"/>
          <w:color w:val="000000"/>
          <w:lang w:val="en-GB" w:eastAsia="en-GB"/>
        </w:rPr>
        <w:t xml:space="preserve"> reveal</w:t>
      </w:r>
      <w:r w:rsidR="00695EBA" w:rsidRPr="00EA6D76">
        <w:rPr>
          <w:rFonts w:ascii="Calibri" w:eastAsia="Times New Roman" w:hAnsi="Calibri" w:cs="Times New Roman"/>
          <w:color w:val="000000"/>
          <w:lang w:val="en-GB" w:eastAsia="en-GB"/>
        </w:rPr>
        <w:t>ed</w:t>
      </w:r>
      <w:r w:rsidR="00ED127F" w:rsidRPr="00EA6D76">
        <w:rPr>
          <w:rFonts w:ascii="Calibri" w:eastAsia="Times New Roman" w:hAnsi="Calibri" w:cs="Times New Roman"/>
          <w:color w:val="000000"/>
          <w:lang w:val="en-GB" w:eastAsia="en-GB"/>
        </w:rPr>
        <w:t xml:space="preserve"> the presence of the intended sequence</w:t>
      </w:r>
      <w:r w:rsidR="00AD711D" w:rsidRPr="00EA6D76">
        <w:rPr>
          <w:rFonts w:ascii="Calibri" w:eastAsia="Times New Roman" w:hAnsi="Calibri" w:cs="Times New Roman"/>
          <w:color w:val="000000"/>
          <w:lang w:val="en-GB" w:eastAsia="en-GB"/>
        </w:rPr>
        <w:t xml:space="preserve"> </w:t>
      </w:r>
      <w:r w:rsidR="001D5193" w:rsidRPr="00EA6D76">
        <w:rPr>
          <w:rFonts w:ascii="Calibri" w:eastAsia="Times New Roman" w:hAnsi="Calibri" w:cs="Times New Roman"/>
          <w:color w:val="000000"/>
          <w:lang w:val="en-GB" w:eastAsia="en-GB"/>
        </w:rPr>
        <w:t>in</w:t>
      </w:r>
      <w:r w:rsidR="00AD711D" w:rsidRPr="00EA6D76">
        <w:rPr>
          <w:rFonts w:ascii="Calibri" w:eastAsia="Times New Roman" w:hAnsi="Calibri" w:cs="Times New Roman"/>
          <w:color w:val="000000"/>
          <w:lang w:val="en-GB" w:eastAsia="en-GB"/>
        </w:rPr>
        <w:t xml:space="preserve"> all four samples</w:t>
      </w:r>
      <w:r w:rsidRPr="00EA6D76">
        <w:rPr>
          <w:rFonts w:ascii="Calibri" w:eastAsia="Times New Roman" w:hAnsi="Calibri" w:cs="Times New Roman"/>
          <w:color w:val="000000"/>
          <w:lang w:val="en-GB" w:eastAsia="en-GB"/>
        </w:rPr>
        <w:t>, indicating these samples may have been misidentified by the reference assay.</w:t>
      </w:r>
      <w:r w:rsidR="00A325BF" w:rsidRPr="00EA6D76">
        <w:rPr>
          <w:rFonts w:ascii="Calibri" w:eastAsia="Times New Roman" w:hAnsi="Calibri" w:cs="Times New Roman"/>
          <w:color w:val="000000"/>
          <w:lang w:val="en-GB" w:eastAsia="en-GB"/>
        </w:rPr>
        <w:t xml:space="preserve"> </w:t>
      </w:r>
    </w:p>
    <w:p w14:paraId="6C430198" w14:textId="7B7C0C2E" w:rsidR="00A702E7" w:rsidRPr="00EA6D76" w:rsidRDefault="00A43316" w:rsidP="001B7FE7">
      <w:pPr>
        <w:spacing w:line="480" w:lineRule="auto"/>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 xml:space="preserve">The </w:t>
      </w:r>
      <w:proofErr w:type="spellStart"/>
      <w:r w:rsidRPr="00EA6D76">
        <w:rPr>
          <w:rFonts w:ascii="Calibri" w:eastAsia="Times New Roman" w:hAnsi="Calibri" w:cs="Times New Roman"/>
          <w:color w:val="000000"/>
          <w:lang w:val="en-GB" w:eastAsia="en-GB"/>
        </w:rPr>
        <w:t>AmpC</w:t>
      </w:r>
      <w:proofErr w:type="spellEnd"/>
      <w:r w:rsidRPr="00EA6D76">
        <w:rPr>
          <w:rFonts w:ascii="Calibri" w:eastAsia="Times New Roman" w:hAnsi="Calibri" w:cs="Times New Roman"/>
          <w:color w:val="000000"/>
          <w:lang w:val="en-GB" w:eastAsia="en-GB"/>
        </w:rPr>
        <w:t xml:space="preserve"> assay identified all </w:t>
      </w:r>
      <w:proofErr w:type="spellStart"/>
      <w:r w:rsidRPr="00EA6D76">
        <w:rPr>
          <w:rFonts w:ascii="Calibri" w:eastAsia="Times New Roman" w:hAnsi="Calibri" w:cs="Times New Roman"/>
          <w:color w:val="000000"/>
          <w:lang w:val="en-GB" w:eastAsia="en-GB"/>
        </w:rPr>
        <w:t>AmpC</w:t>
      </w:r>
      <w:proofErr w:type="spellEnd"/>
      <w:r w:rsidRPr="00EA6D76">
        <w:rPr>
          <w:rFonts w:ascii="Calibri" w:eastAsia="Times New Roman" w:hAnsi="Calibri" w:cs="Times New Roman"/>
          <w:color w:val="000000"/>
          <w:lang w:val="en-GB" w:eastAsia="en-GB"/>
        </w:rPr>
        <w:t xml:space="preserve"> genes with 100% </w:t>
      </w:r>
      <w:r w:rsidR="00D265FD" w:rsidRPr="00EA6D76">
        <w:rPr>
          <w:rFonts w:ascii="Calibri" w:eastAsia="Times New Roman" w:hAnsi="Calibri" w:cs="Times New Roman"/>
          <w:color w:val="000000"/>
          <w:lang w:val="en-GB" w:eastAsia="en-GB"/>
        </w:rPr>
        <w:t>(CI:</w:t>
      </w:r>
      <w:r w:rsidR="00D265FD" w:rsidRPr="00EA6D76">
        <w:t>86.</w:t>
      </w:r>
      <w:r w:rsidR="00AB7429" w:rsidRPr="00EA6D76">
        <w:t>8</w:t>
      </w:r>
      <w:r w:rsidR="00D265FD" w:rsidRPr="00EA6D76">
        <w:t>%-100.0%</w:t>
      </w:r>
      <w:r w:rsidR="00D265FD" w:rsidRPr="00EA6D76">
        <w:rPr>
          <w:rFonts w:ascii="Calibri" w:eastAsia="Times New Roman" w:hAnsi="Calibri" w:cs="Times New Roman"/>
          <w:color w:val="000000"/>
          <w:lang w:val="en-GB" w:eastAsia="en-GB"/>
        </w:rPr>
        <w:t>)</w:t>
      </w:r>
      <w:r w:rsidR="00AB7429" w:rsidRPr="00EA6D76">
        <w:rPr>
          <w:rFonts w:ascii="Calibri" w:eastAsia="Times New Roman" w:hAnsi="Calibri" w:cs="Times New Roman"/>
          <w:color w:val="000000"/>
          <w:lang w:val="en-GB" w:eastAsia="en-GB"/>
        </w:rPr>
        <w:t xml:space="preserve"> </w:t>
      </w:r>
      <w:r w:rsidRPr="00EA6D76">
        <w:rPr>
          <w:rFonts w:ascii="Calibri" w:eastAsia="Times New Roman" w:hAnsi="Calibri" w:cs="Times New Roman"/>
          <w:color w:val="000000"/>
          <w:lang w:val="en-GB" w:eastAsia="en-GB"/>
        </w:rPr>
        <w:t xml:space="preserve">sensitivity and specificity, </w:t>
      </w:r>
      <w:proofErr w:type="gramStart"/>
      <w:r w:rsidRPr="00EA6D76">
        <w:rPr>
          <w:rFonts w:ascii="Calibri" w:eastAsia="Times New Roman" w:hAnsi="Calibri" w:cs="Times New Roman"/>
          <w:color w:val="000000"/>
          <w:lang w:val="en-GB" w:eastAsia="en-GB"/>
        </w:rPr>
        <w:t>with the exception of</w:t>
      </w:r>
      <w:proofErr w:type="gramEnd"/>
      <w:r w:rsidRPr="00EA6D76">
        <w:rPr>
          <w:rFonts w:ascii="Calibri" w:eastAsia="Times New Roman" w:hAnsi="Calibri" w:cs="Times New Roman"/>
          <w:color w:val="000000"/>
          <w:lang w:val="en-GB" w:eastAsia="en-GB"/>
        </w:rPr>
        <w:t xml:space="preserve"> EBC genes, which were detected with </w:t>
      </w:r>
      <w:r w:rsidR="00F12E49" w:rsidRPr="00EA6D76">
        <w:rPr>
          <w:rFonts w:ascii="Calibri" w:eastAsia="Times New Roman" w:hAnsi="Calibri" w:cs="Times New Roman"/>
          <w:color w:val="000000"/>
          <w:lang w:val="en-GB" w:eastAsia="en-GB"/>
        </w:rPr>
        <w:t>sensitivity</w:t>
      </w:r>
      <w:r w:rsidRPr="00EA6D76">
        <w:rPr>
          <w:rFonts w:ascii="Calibri" w:eastAsia="Times New Roman" w:hAnsi="Calibri" w:cs="Times New Roman"/>
          <w:color w:val="000000"/>
          <w:lang w:val="en-GB" w:eastAsia="en-GB"/>
        </w:rPr>
        <w:t xml:space="preserve"> and specificity of 87.5% </w:t>
      </w:r>
      <w:r w:rsidR="006B1446" w:rsidRPr="00EA6D76">
        <w:rPr>
          <w:rFonts w:ascii="Calibri" w:eastAsia="Times New Roman" w:hAnsi="Calibri" w:cs="Times New Roman"/>
          <w:color w:val="000000"/>
          <w:lang w:val="en-GB" w:eastAsia="en-GB"/>
        </w:rPr>
        <w:t xml:space="preserve">(CI: </w:t>
      </w:r>
      <w:r w:rsidR="00D265FD" w:rsidRPr="00EA6D76">
        <w:t>67.6%- 97.3%</w:t>
      </w:r>
      <w:r w:rsidR="006B1446" w:rsidRPr="00EA6D76">
        <w:rPr>
          <w:rFonts w:ascii="Calibri" w:eastAsia="Times New Roman" w:hAnsi="Calibri" w:cs="Times New Roman"/>
          <w:color w:val="000000"/>
          <w:lang w:val="en-GB" w:eastAsia="en-GB"/>
        </w:rPr>
        <w:t xml:space="preserve">) </w:t>
      </w:r>
      <w:r w:rsidRPr="00EA6D76">
        <w:rPr>
          <w:rFonts w:ascii="Calibri" w:eastAsia="Times New Roman" w:hAnsi="Calibri" w:cs="Times New Roman"/>
          <w:color w:val="000000"/>
          <w:lang w:val="en-GB" w:eastAsia="en-GB"/>
        </w:rPr>
        <w:t>and 95.4%</w:t>
      </w:r>
      <w:r w:rsidR="006B1446" w:rsidRPr="00EA6D76">
        <w:rPr>
          <w:rFonts w:ascii="Calibri" w:eastAsia="Times New Roman" w:hAnsi="Calibri" w:cs="Times New Roman"/>
          <w:color w:val="000000"/>
          <w:lang w:val="en-GB" w:eastAsia="en-GB"/>
        </w:rPr>
        <w:t xml:space="preserve"> (</w:t>
      </w:r>
      <w:r w:rsidR="00D265FD" w:rsidRPr="00EA6D76">
        <w:t>88.6%- 98.7%)</w:t>
      </w:r>
      <w:r w:rsidR="00AB7429" w:rsidRPr="00EA6D76">
        <w:t xml:space="preserve"> </w:t>
      </w:r>
      <w:r w:rsidRPr="00EA6D76">
        <w:rPr>
          <w:rFonts w:ascii="Calibri" w:eastAsia="Times New Roman" w:hAnsi="Calibri" w:cs="Times New Roman"/>
          <w:color w:val="000000"/>
          <w:lang w:val="en-GB" w:eastAsia="en-GB"/>
        </w:rPr>
        <w:t>respectively.</w:t>
      </w:r>
      <w:r w:rsidR="007D0355" w:rsidRPr="00EA6D76">
        <w:rPr>
          <w:rFonts w:ascii="Calibri" w:eastAsia="Times New Roman" w:hAnsi="Calibri" w:cs="Times New Roman"/>
          <w:color w:val="000000"/>
          <w:lang w:val="en-GB" w:eastAsia="en-GB"/>
        </w:rPr>
        <w:t xml:space="preserve">  </w:t>
      </w:r>
      <w:r w:rsidR="002A01F3" w:rsidRPr="00EA6D76">
        <w:rPr>
          <w:rFonts w:ascii="Calibri" w:eastAsia="Times New Roman" w:hAnsi="Calibri" w:cs="Times New Roman"/>
          <w:color w:val="000000"/>
          <w:lang w:val="en-GB" w:eastAsia="en-GB"/>
        </w:rPr>
        <w:t xml:space="preserve">The 16S control failed in 24/111 isolates.  </w:t>
      </w:r>
      <w:r w:rsidR="00B84ADC" w:rsidRPr="00EA6D76">
        <w:rPr>
          <w:rFonts w:ascii="Calibri" w:eastAsia="Times New Roman" w:hAnsi="Calibri" w:cs="Times New Roman"/>
          <w:color w:val="000000"/>
          <w:lang w:val="en-GB" w:eastAsia="en-GB"/>
        </w:rPr>
        <w:t xml:space="preserve">The </w:t>
      </w:r>
      <w:r w:rsidR="00B84ADC" w:rsidRPr="00EA6D76">
        <w:rPr>
          <w:rFonts w:ascii="Calibri" w:eastAsia="Times New Roman" w:hAnsi="Calibri" w:cs="Times New Roman"/>
          <w:color w:val="000000"/>
          <w:lang w:val="en-GB" w:eastAsia="en-GB"/>
        </w:rPr>
        <w:lastRenderedPageBreak/>
        <w:t xml:space="preserve">concentration of the 16S </w:t>
      </w:r>
      <w:r w:rsidR="000F1CB1" w:rsidRPr="00EA6D76">
        <w:rPr>
          <w:rFonts w:ascii="Calibri" w:eastAsia="Times New Roman" w:hAnsi="Calibri" w:cs="Times New Roman"/>
          <w:color w:val="000000"/>
          <w:lang w:val="en-GB" w:eastAsia="en-GB"/>
        </w:rPr>
        <w:t xml:space="preserve">control </w:t>
      </w:r>
      <w:r w:rsidR="00B84ADC" w:rsidRPr="00EA6D76">
        <w:rPr>
          <w:rFonts w:ascii="Calibri" w:eastAsia="Times New Roman" w:hAnsi="Calibri" w:cs="Times New Roman"/>
          <w:color w:val="000000"/>
          <w:lang w:val="en-GB" w:eastAsia="en-GB"/>
        </w:rPr>
        <w:t xml:space="preserve">primers is </w:t>
      </w:r>
      <w:r w:rsidR="002A01F3" w:rsidRPr="00EA6D76">
        <w:rPr>
          <w:rFonts w:ascii="Calibri" w:eastAsia="Times New Roman" w:hAnsi="Calibri" w:cs="Times New Roman"/>
          <w:color w:val="000000"/>
          <w:lang w:val="en-GB" w:eastAsia="en-GB"/>
        </w:rPr>
        <w:t xml:space="preserve">deliberately </w:t>
      </w:r>
      <w:r w:rsidR="00B84ADC" w:rsidRPr="00EA6D76">
        <w:rPr>
          <w:rFonts w:ascii="Calibri" w:eastAsia="Times New Roman" w:hAnsi="Calibri" w:cs="Times New Roman"/>
          <w:color w:val="000000"/>
          <w:lang w:val="en-GB" w:eastAsia="en-GB"/>
        </w:rPr>
        <w:t xml:space="preserve">lower than the AMR gene detection sets, to make sure it does not outcompete them in the reaction, </w:t>
      </w:r>
      <w:r w:rsidR="00B96974">
        <w:rPr>
          <w:rFonts w:ascii="Calibri" w:eastAsia="Times New Roman" w:hAnsi="Calibri" w:cs="Times New Roman"/>
          <w:color w:val="000000"/>
          <w:lang w:val="en-GB" w:eastAsia="en-GB"/>
        </w:rPr>
        <w:t>which</w:t>
      </w:r>
      <w:r w:rsidR="002A01F3" w:rsidRPr="00EA6D76">
        <w:rPr>
          <w:rFonts w:ascii="Calibri" w:eastAsia="Times New Roman" w:hAnsi="Calibri" w:cs="Times New Roman"/>
          <w:color w:val="000000"/>
          <w:lang w:val="en-GB" w:eastAsia="en-GB"/>
        </w:rPr>
        <w:t xml:space="preserve"> can </w:t>
      </w:r>
      <w:r w:rsidR="00B84ADC" w:rsidRPr="00EA6D76">
        <w:rPr>
          <w:rFonts w:ascii="Calibri" w:eastAsia="Times New Roman" w:hAnsi="Calibri" w:cs="Times New Roman"/>
          <w:color w:val="000000"/>
          <w:lang w:val="en-GB" w:eastAsia="en-GB"/>
        </w:rPr>
        <w:t>lead to false-negative results in isolates with multiple beta-lactamase genes.</w:t>
      </w:r>
      <w:bookmarkStart w:id="5" w:name="_Hlk29371878"/>
      <w:r w:rsidR="00945DE9">
        <w:rPr>
          <w:rFonts w:ascii="Calibri" w:eastAsia="Times New Roman" w:hAnsi="Calibri" w:cs="Times New Roman"/>
          <w:color w:val="000000"/>
          <w:lang w:val="en-GB" w:eastAsia="en-GB"/>
        </w:rPr>
        <w:t xml:space="preserve"> </w:t>
      </w:r>
      <w:bookmarkEnd w:id="5"/>
    </w:p>
    <w:p w14:paraId="439B8920" w14:textId="2E48A79B" w:rsidR="000643AC" w:rsidRPr="00EA6D76" w:rsidRDefault="00A702E7" w:rsidP="001B7FE7">
      <w:pPr>
        <w:spacing w:line="480" w:lineRule="auto"/>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The Tm of target genes in both assays all fell within distinct ranges without overlap</w:t>
      </w:r>
      <w:r w:rsidR="00F12E49" w:rsidRPr="00EA6D76">
        <w:rPr>
          <w:rFonts w:ascii="Calibri" w:eastAsia="Times New Roman" w:hAnsi="Calibri" w:cs="Times New Roman"/>
          <w:color w:val="000000"/>
          <w:lang w:val="en-GB" w:eastAsia="en-GB"/>
        </w:rPr>
        <w:t>s</w:t>
      </w:r>
      <w:r w:rsidRPr="00EA6D76">
        <w:rPr>
          <w:rFonts w:ascii="Calibri" w:eastAsia="Times New Roman" w:hAnsi="Calibri" w:cs="Times New Roman"/>
          <w:color w:val="000000"/>
          <w:lang w:val="en-GB" w:eastAsia="en-GB"/>
        </w:rPr>
        <w:t xml:space="preserve"> (Fig.</w:t>
      </w:r>
      <w:r w:rsidR="00F12E49" w:rsidRPr="00EA6D76">
        <w:rPr>
          <w:rFonts w:ascii="Calibri" w:eastAsia="Times New Roman" w:hAnsi="Calibri" w:cs="Times New Roman"/>
          <w:color w:val="000000"/>
          <w:lang w:val="en-GB" w:eastAsia="en-GB"/>
        </w:rPr>
        <w:t xml:space="preserve"> </w:t>
      </w:r>
      <w:r w:rsidRPr="00EA6D76">
        <w:rPr>
          <w:rFonts w:ascii="Calibri" w:eastAsia="Times New Roman" w:hAnsi="Calibri" w:cs="Times New Roman"/>
          <w:color w:val="000000"/>
          <w:lang w:val="en-GB" w:eastAsia="en-GB"/>
        </w:rPr>
        <w:t>3) facilitating discrimination and ensuring the specificity of the HRM assay.</w:t>
      </w:r>
      <w:r w:rsidR="00B86B07" w:rsidRPr="00EA6D76">
        <w:rPr>
          <w:rFonts w:ascii="Calibri" w:eastAsia="Times New Roman" w:hAnsi="Calibri" w:cs="Times New Roman"/>
          <w:color w:val="000000"/>
          <w:lang w:val="en-GB" w:eastAsia="en-GB"/>
        </w:rPr>
        <w:t xml:space="preserve"> </w:t>
      </w:r>
      <w:r w:rsidR="005E1F6D" w:rsidRPr="00EA6D76">
        <w:rPr>
          <w:rFonts w:ascii="Calibri" w:eastAsia="Times New Roman" w:hAnsi="Calibri" w:cs="Times New Roman"/>
          <w:color w:val="000000"/>
          <w:lang w:val="en-GB" w:eastAsia="en-GB"/>
        </w:rPr>
        <w:t>The largest range was encountered for the 16S control (81.2-82.33</w:t>
      </w:r>
      <w:r w:rsidR="00AB7429" w:rsidRPr="00EA6D76">
        <w:rPr>
          <w:rFonts w:ascii="Calibri" w:eastAsia="Times New Roman" w:hAnsi="Calibri" w:cs="Times New Roman"/>
          <w:color w:val="000000"/>
          <w:vertAlign w:val="superscript"/>
          <w:lang w:val="en-GB" w:eastAsia="en-GB"/>
        </w:rPr>
        <w:t>o</w:t>
      </w:r>
      <w:r w:rsidR="00AB7429" w:rsidRPr="00EA6D76">
        <w:rPr>
          <w:rFonts w:ascii="Calibri" w:eastAsia="Times New Roman" w:hAnsi="Calibri" w:cs="Times New Roman"/>
          <w:color w:val="000000"/>
          <w:lang w:val="en-GB" w:eastAsia="en-GB"/>
        </w:rPr>
        <w:t>C</w:t>
      </w:r>
      <w:r w:rsidR="005E1F6D" w:rsidRPr="00EA6D76">
        <w:rPr>
          <w:rFonts w:ascii="Calibri" w:eastAsia="Times New Roman" w:hAnsi="Calibri" w:cs="Times New Roman"/>
          <w:color w:val="000000"/>
          <w:lang w:val="en-GB" w:eastAsia="en-GB"/>
        </w:rPr>
        <w:t xml:space="preserve">), which was expected due to the </w:t>
      </w:r>
      <w:r w:rsidR="005A1958" w:rsidRPr="00EA6D76">
        <w:rPr>
          <w:rFonts w:ascii="Calibri" w:eastAsia="Times New Roman" w:hAnsi="Calibri" w:cs="Times New Roman"/>
          <w:color w:val="000000"/>
          <w:lang w:val="en-GB" w:eastAsia="en-GB"/>
        </w:rPr>
        <w:t>variability</w:t>
      </w:r>
      <w:r w:rsidR="005E1F6D" w:rsidRPr="00EA6D76">
        <w:rPr>
          <w:rFonts w:ascii="Calibri" w:eastAsia="Times New Roman" w:hAnsi="Calibri" w:cs="Times New Roman"/>
          <w:color w:val="000000"/>
          <w:lang w:val="en-GB" w:eastAsia="en-GB"/>
        </w:rPr>
        <w:t xml:space="preserve"> in 16S sequence between bacterial species. This variation was accounted for by the larger calling range for the 16S target, and all 16S peaks were within the selected temperatures. The variation in the AMR targets was markedly reduced, </w:t>
      </w:r>
      <w:r w:rsidR="005A1958" w:rsidRPr="00EA6D76">
        <w:rPr>
          <w:rFonts w:ascii="Calibri" w:eastAsia="Times New Roman" w:hAnsi="Calibri" w:cs="Times New Roman"/>
          <w:color w:val="000000"/>
          <w:lang w:val="en-GB" w:eastAsia="en-GB"/>
        </w:rPr>
        <w:t xml:space="preserve">with the </w:t>
      </w:r>
      <w:r w:rsidR="009A5A0A" w:rsidRPr="00EA6D76">
        <w:rPr>
          <w:rFonts w:ascii="Calibri" w:eastAsia="Times New Roman" w:hAnsi="Calibri" w:cs="Times New Roman"/>
          <w:color w:val="000000"/>
          <w:lang w:val="en-GB" w:eastAsia="en-GB"/>
        </w:rPr>
        <w:t>smallest range of melt temperature</w:t>
      </w:r>
      <w:r w:rsidR="006B1446" w:rsidRPr="00EA6D76">
        <w:rPr>
          <w:rFonts w:ascii="Calibri" w:eastAsia="Times New Roman" w:hAnsi="Calibri" w:cs="Times New Roman"/>
          <w:color w:val="000000"/>
          <w:lang w:val="en-GB" w:eastAsia="en-GB"/>
        </w:rPr>
        <w:t>s</w:t>
      </w:r>
      <w:r w:rsidR="005A1958" w:rsidRPr="00EA6D76">
        <w:rPr>
          <w:rFonts w:ascii="Calibri" w:eastAsia="Times New Roman" w:hAnsi="Calibri" w:cs="Times New Roman"/>
          <w:color w:val="000000"/>
          <w:lang w:val="en-GB" w:eastAsia="en-GB"/>
        </w:rPr>
        <w:t xml:space="preserve"> occurring in DHA (0.12</w:t>
      </w:r>
      <w:r w:rsidR="00AB7429" w:rsidRPr="00EA6D76">
        <w:rPr>
          <w:rFonts w:ascii="Calibri" w:eastAsia="Times New Roman" w:hAnsi="Calibri" w:cs="Times New Roman"/>
          <w:color w:val="000000"/>
          <w:vertAlign w:val="superscript"/>
          <w:lang w:val="en-GB" w:eastAsia="en-GB"/>
        </w:rPr>
        <w:t>o</w:t>
      </w:r>
      <w:r w:rsidR="00741E80" w:rsidRPr="00EA6D76">
        <w:rPr>
          <w:rFonts w:ascii="Calibri" w:eastAsia="Times New Roman" w:hAnsi="Calibri" w:cs="Times New Roman"/>
          <w:color w:val="000000"/>
          <w:lang w:val="en-GB" w:eastAsia="en-GB"/>
        </w:rPr>
        <w:t>C</w:t>
      </w:r>
      <w:r w:rsidR="005A1958" w:rsidRPr="00EA6D76">
        <w:rPr>
          <w:rFonts w:ascii="Calibri" w:eastAsia="Times New Roman" w:hAnsi="Calibri" w:cs="Times New Roman"/>
          <w:color w:val="000000"/>
          <w:lang w:val="en-GB" w:eastAsia="en-GB"/>
        </w:rPr>
        <w:t>), KPC (0.15</w:t>
      </w:r>
      <w:r w:rsidR="00AB7429" w:rsidRPr="00EA6D76">
        <w:rPr>
          <w:rFonts w:ascii="Calibri" w:eastAsia="Times New Roman" w:hAnsi="Calibri" w:cs="Times New Roman"/>
          <w:color w:val="000000"/>
          <w:vertAlign w:val="superscript"/>
          <w:lang w:val="en-GB" w:eastAsia="en-GB"/>
        </w:rPr>
        <w:t>o</w:t>
      </w:r>
      <w:r w:rsidR="005A1958" w:rsidRPr="00EA6D76">
        <w:rPr>
          <w:rFonts w:ascii="Calibri" w:eastAsia="Times New Roman" w:hAnsi="Calibri" w:cs="Times New Roman"/>
          <w:color w:val="000000"/>
          <w:lang w:val="en-GB" w:eastAsia="en-GB"/>
        </w:rPr>
        <w:t xml:space="preserve">C) </w:t>
      </w:r>
      <w:r w:rsidR="009A5A0A" w:rsidRPr="00EA6D76">
        <w:rPr>
          <w:rFonts w:ascii="Calibri" w:eastAsia="Times New Roman" w:hAnsi="Calibri" w:cs="Times New Roman"/>
          <w:color w:val="000000"/>
          <w:lang w:val="en-GB" w:eastAsia="en-GB"/>
        </w:rPr>
        <w:t xml:space="preserve">and </w:t>
      </w:r>
      <w:r w:rsidR="00741E80" w:rsidRPr="00EA6D76">
        <w:rPr>
          <w:rFonts w:ascii="Calibri" w:eastAsia="Times New Roman" w:hAnsi="Calibri" w:cs="Times New Roman"/>
          <w:color w:val="000000"/>
          <w:lang w:val="en-GB" w:eastAsia="en-GB"/>
        </w:rPr>
        <w:t>OXA-48 (0.2</w:t>
      </w:r>
      <w:r w:rsidR="00AB7429" w:rsidRPr="00EA6D76">
        <w:rPr>
          <w:rFonts w:ascii="Calibri" w:eastAsia="Times New Roman" w:hAnsi="Calibri" w:cs="Times New Roman"/>
          <w:color w:val="000000"/>
          <w:vertAlign w:val="superscript"/>
          <w:lang w:val="en-GB" w:eastAsia="en-GB"/>
        </w:rPr>
        <w:t>o</w:t>
      </w:r>
      <w:r w:rsidR="00741E80" w:rsidRPr="00EA6D76">
        <w:rPr>
          <w:rFonts w:ascii="Calibri" w:eastAsia="Times New Roman" w:hAnsi="Calibri" w:cs="Times New Roman"/>
          <w:color w:val="000000"/>
          <w:lang w:val="en-GB" w:eastAsia="en-GB"/>
        </w:rPr>
        <w:t>C). The largest variation was found in</w:t>
      </w:r>
      <w:r w:rsidR="006B1446" w:rsidRPr="00EA6D76">
        <w:rPr>
          <w:rFonts w:ascii="Calibri" w:eastAsia="Times New Roman" w:hAnsi="Calibri" w:cs="Times New Roman"/>
          <w:color w:val="000000"/>
          <w:lang w:val="en-GB" w:eastAsia="en-GB"/>
        </w:rPr>
        <w:t xml:space="preserve"> the</w:t>
      </w:r>
      <w:r w:rsidR="00741E80" w:rsidRPr="00EA6D76">
        <w:rPr>
          <w:rFonts w:ascii="Calibri" w:eastAsia="Times New Roman" w:hAnsi="Calibri" w:cs="Times New Roman"/>
          <w:color w:val="000000"/>
          <w:lang w:val="en-GB" w:eastAsia="en-GB"/>
        </w:rPr>
        <w:t xml:space="preserve"> CTX-M group 1 (0.6</w:t>
      </w:r>
      <w:r w:rsidR="00AB7429" w:rsidRPr="00EA6D76">
        <w:rPr>
          <w:rFonts w:ascii="Calibri" w:eastAsia="Times New Roman" w:hAnsi="Calibri" w:cs="Times New Roman"/>
          <w:color w:val="000000"/>
          <w:vertAlign w:val="superscript"/>
          <w:lang w:val="en-GB" w:eastAsia="en-GB"/>
        </w:rPr>
        <w:t>o</w:t>
      </w:r>
      <w:r w:rsidR="00741E80" w:rsidRPr="00EA6D76">
        <w:rPr>
          <w:rFonts w:ascii="Calibri" w:eastAsia="Times New Roman" w:hAnsi="Calibri" w:cs="Times New Roman"/>
          <w:color w:val="000000"/>
          <w:lang w:val="en-GB" w:eastAsia="en-GB"/>
        </w:rPr>
        <w:t>C), SHV (0.48</w:t>
      </w:r>
      <w:r w:rsidR="00AB7429" w:rsidRPr="00EA6D76">
        <w:rPr>
          <w:rFonts w:ascii="Calibri" w:eastAsia="Times New Roman" w:hAnsi="Calibri" w:cs="Times New Roman"/>
          <w:color w:val="000000"/>
          <w:vertAlign w:val="superscript"/>
          <w:lang w:val="en-GB" w:eastAsia="en-GB"/>
        </w:rPr>
        <w:t>o</w:t>
      </w:r>
      <w:r w:rsidR="00741E80" w:rsidRPr="00EA6D76">
        <w:rPr>
          <w:rFonts w:ascii="Calibri" w:eastAsia="Times New Roman" w:hAnsi="Calibri" w:cs="Times New Roman"/>
          <w:color w:val="000000"/>
          <w:lang w:val="en-GB" w:eastAsia="en-GB"/>
        </w:rPr>
        <w:t>C) and TEM (0.43</w:t>
      </w:r>
      <w:r w:rsidR="00AB7429" w:rsidRPr="00EA6D76">
        <w:rPr>
          <w:rFonts w:ascii="Calibri" w:eastAsia="Times New Roman" w:hAnsi="Calibri" w:cs="Times New Roman"/>
          <w:color w:val="000000"/>
          <w:vertAlign w:val="superscript"/>
          <w:lang w:val="en-GB" w:eastAsia="en-GB"/>
        </w:rPr>
        <w:t>o</w:t>
      </w:r>
      <w:r w:rsidR="00741E80" w:rsidRPr="00EA6D76">
        <w:rPr>
          <w:rFonts w:ascii="Calibri" w:eastAsia="Times New Roman" w:hAnsi="Calibri" w:cs="Times New Roman"/>
          <w:color w:val="000000"/>
          <w:lang w:val="en-GB" w:eastAsia="en-GB"/>
        </w:rPr>
        <w:t>C)</w:t>
      </w:r>
      <w:r w:rsidR="000F1CB1" w:rsidRPr="00EA6D76">
        <w:rPr>
          <w:rFonts w:ascii="Calibri" w:eastAsia="Times New Roman" w:hAnsi="Calibri" w:cs="Times New Roman"/>
          <w:color w:val="000000"/>
          <w:lang w:val="en-GB" w:eastAsia="en-GB"/>
        </w:rPr>
        <w:t xml:space="preserve"> peaks</w:t>
      </w:r>
      <w:r w:rsidR="00897C74" w:rsidRPr="00EA6D76">
        <w:rPr>
          <w:rFonts w:ascii="Calibri" w:eastAsia="Times New Roman" w:hAnsi="Calibri" w:cs="Times New Roman"/>
          <w:color w:val="000000"/>
          <w:lang w:val="en-GB" w:eastAsia="en-GB"/>
        </w:rPr>
        <w:t xml:space="preserve">. </w:t>
      </w:r>
      <w:r w:rsidR="009D15E5" w:rsidRPr="00EA6D76">
        <w:rPr>
          <w:rFonts w:ascii="Calibri" w:eastAsia="Times New Roman" w:hAnsi="Calibri" w:cs="Times New Roman"/>
          <w:color w:val="000000"/>
          <w:lang w:val="en-GB" w:eastAsia="en-GB"/>
        </w:rPr>
        <w:t>The different gene variants included in sample collection are detailed in supplement table 1.</w:t>
      </w:r>
    </w:p>
    <w:p w14:paraId="61A11AD4" w14:textId="23209F6C" w:rsidR="00A702E7" w:rsidRPr="00EA6D76" w:rsidRDefault="00B86B07" w:rsidP="001B7FE7">
      <w:pPr>
        <w:spacing w:line="480" w:lineRule="auto"/>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The intra assay variation for</w:t>
      </w:r>
      <w:r w:rsidR="00741E80" w:rsidRPr="00EA6D76">
        <w:rPr>
          <w:rFonts w:ascii="Calibri" w:eastAsia="Times New Roman" w:hAnsi="Calibri" w:cs="Times New Roman"/>
          <w:color w:val="000000"/>
          <w:lang w:val="en-GB" w:eastAsia="en-GB"/>
        </w:rPr>
        <w:t xml:space="preserve"> a single producer of </w:t>
      </w:r>
      <w:r w:rsidRPr="00EA6D76">
        <w:rPr>
          <w:rFonts w:ascii="Calibri" w:eastAsia="Times New Roman" w:hAnsi="Calibri" w:cs="Times New Roman"/>
          <w:color w:val="000000"/>
          <w:lang w:val="en-GB" w:eastAsia="en-GB"/>
        </w:rPr>
        <w:t xml:space="preserve">each target peak varied between 0.02% and 0.09% in the ESBL/Carb assay, and 0.01% and 0.09% in the </w:t>
      </w:r>
      <w:proofErr w:type="spellStart"/>
      <w:r w:rsidRPr="00EA6D76">
        <w:rPr>
          <w:rFonts w:ascii="Calibri" w:eastAsia="Times New Roman" w:hAnsi="Calibri" w:cs="Times New Roman"/>
          <w:color w:val="000000"/>
          <w:lang w:val="en-GB" w:eastAsia="en-GB"/>
        </w:rPr>
        <w:t>AmpC</w:t>
      </w:r>
      <w:proofErr w:type="spellEnd"/>
      <w:r w:rsidRPr="00EA6D76">
        <w:rPr>
          <w:rFonts w:ascii="Calibri" w:eastAsia="Times New Roman" w:hAnsi="Calibri" w:cs="Times New Roman"/>
          <w:color w:val="000000"/>
          <w:lang w:val="en-GB" w:eastAsia="en-GB"/>
        </w:rPr>
        <w:t xml:space="preserve"> assay (Table 2), indicating a high level of reproducibility between replicates.</w:t>
      </w:r>
      <w:r w:rsidR="00B07069">
        <w:rPr>
          <w:rFonts w:ascii="Calibri" w:eastAsia="Times New Roman" w:hAnsi="Calibri" w:cs="Times New Roman"/>
          <w:color w:val="000000"/>
          <w:lang w:val="en-GB" w:eastAsia="en-GB"/>
        </w:rPr>
        <w:t xml:space="preserve"> Inter assay variation was also acceptable, ranging between 0.01% and 0.23% in the Carb/ESBL assay, and 0%-0.14% in the </w:t>
      </w:r>
      <w:proofErr w:type="spellStart"/>
      <w:r w:rsidR="00B07069">
        <w:rPr>
          <w:rFonts w:ascii="Calibri" w:eastAsia="Times New Roman" w:hAnsi="Calibri" w:cs="Times New Roman"/>
          <w:color w:val="000000"/>
          <w:lang w:val="en-GB" w:eastAsia="en-GB"/>
        </w:rPr>
        <w:t>AmpC</w:t>
      </w:r>
      <w:proofErr w:type="spellEnd"/>
      <w:r w:rsidR="00B07069">
        <w:rPr>
          <w:rFonts w:ascii="Calibri" w:eastAsia="Times New Roman" w:hAnsi="Calibri" w:cs="Times New Roman"/>
          <w:color w:val="000000"/>
          <w:lang w:val="en-GB" w:eastAsia="en-GB"/>
        </w:rPr>
        <w:t xml:space="preserve"> assay.</w:t>
      </w:r>
    </w:p>
    <w:p w14:paraId="7C8F2588" w14:textId="2CBB968D" w:rsidR="00CC0CD4" w:rsidRPr="007F7789" w:rsidRDefault="00CC0CD4" w:rsidP="007F7789">
      <w:pPr>
        <w:pStyle w:val="ListParagraph"/>
        <w:numPr>
          <w:ilvl w:val="0"/>
          <w:numId w:val="2"/>
        </w:numPr>
        <w:spacing w:line="480" w:lineRule="auto"/>
        <w:rPr>
          <w:b/>
        </w:rPr>
      </w:pPr>
      <w:r w:rsidRPr="007F7789">
        <w:rPr>
          <w:b/>
        </w:rPr>
        <w:t>Discussion</w:t>
      </w:r>
    </w:p>
    <w:p w14:paraId="1A9FCF8A" w14:textId="6568ED9D" w:rsidR="00565C31" w:rsidRPr="00EA6D76" w:rsidRDefault="007C52F6" w:rsidP="001B7FE7">
      <w:pPr>
        <w:spacing w:line="480" w:lineRule="auto"/>
      </w:pPr>
      <w:r w:rsidRPr="00EA6D76">
        <w:t>T</w:t>
      </w:r>
      <w:r w:rsidR="00214FF0" w:rsidRPr="00EA6D76">
        <w:t xml:space="preserve">his is the first </w:t>
      </w:r>
      <w:r w:rsidR="00F12E49" w:rsidRPr="00EA6D76">
        <w:t xml:space="preserve">assay </w:t>
      </w:r>
      <w:r w:rsidR="00214FF0" w:rsidRPr="00EA6D76">
        <w:t xml:space="preserve">that combines all major </w:t>
      </w:r>
      <w:r w:rsidRPr="00EA6D76">
        <w:t xml:space="preserve">ESBL, </w:t>
      </w:r>
      <w:proofErr w:type="spellStart"/>
      <w:r w:rsidRPr="00EA6D76">
        <w:t>AmpC</w:t>
      </w:r>
      <w:proofErr w:type="spellEnd"/>
      <w:r w:rsidRPr="00EA6D76">
        <w:t xml:space="preserve"> and carbapenemase </w:t>
      </w:r>
      <w:r w:rsidR="00214FF0" w:rsidRPr="00EA6D76">
        <w:t>g</w:t>
      </w:r>
      <w:r w:rsidR="00565C31" w:rsidRPr="00EA6D76">
        <w:t>enes into a two-</w:t>
      </w:r>
      <w:r w:rsidR="00214FF0" w:rsidRPr="00EA6D76">
        <w:t>tube assay, enabling the simultaneous detection of 1</w:t>
      </w:r>
      <w:r w:rsidR="008E6761" w:rsidRPr="00EA6D76">
        <w:t>4</w:t>
      </w:r>
      <w:r w:rsidR="00214FF0" w:rsidRPr="00EA6D76">
        <w:t xml:space="preserve"> </w:t>
      </w:r>
      <w:r w:rsidR="00565C31" w:rsidRPr="00EA6D76">
        <w:t xml:space="preserve">of the </w:t>
      </w:r>
      <w:r w:rsidR="00214FF0" w:rsidRPr="00EA6D76">
        <w:t>most important markers of resistance to 3</w:t>
      </w:r>
      <w:r w:rsidR="00214FF0" w:rsidRPr="00EA6D76">
        <w:rPr>
          <w:vertAlign w:val="superscript"/>
        </w:rPr>
        <w:t>rd</w:t>
      </w:r>
      <w:r w:rsidR="00214FF0" w:rsidRPr="00EA6D76">
        <w:t xml:space="preserve"> generation cephalosporins and carbapenems. </w:t>
      </w:r>
      <w:r w:rsidR="00565C31" w:rsidRPr="00EA6D76">
        <w:t>Carbapenemase carriage is increasing worldwide, and carriers are typically multidrug resistant</w:t>
      </w:r>
      <w:r w:rsidR="00C55806" w:rsidRPr="00EA6D76">
        <w:t>, limiting t</w:t>
      </w:r>
      <w:r w:rsidR="00565C31" w:rsidRPr="00EA6D76">
        <w:t xml:space="preserve">he treatment options </w:t>
      </w:r>
      <w:r w:rsidR="00C55806" w:rsidRPr="00EA6D76">
        <w:t xml:space="preserve">and </w:t>
      </w:r>
      <w:r w:rsidR="00F62289" w:rsidRPr="00EA6D76">
        <w:t>often involving polymy</w:t>
      </w:r>
      <w:r w:rsidR="00565C31" w:rsidRPr="00EA6D76">
        <w:t>xins</w:t>
      </w:r>
      <w:r w:rsidR="00F62289" w:rsidRPr="00EA6D76">
        <w:t xml:space="preserve"> or tigecycline </w:t>
      </w:r>
      <w:r w:rsidR="00F62289" w:rsidRPr="00EA6D76">
        <w:fldChar w:fldCharType="begin"/>
      </w:r>
      <w:r w:rsidR="007F7789">
        <w:instrText xml:space="preserve"> ADDIN EN.CITE &lt;EndNote&gt;&lt;Cite&gt;&lt;Author&gt;Yamamoto&lt;/Author&gt;&lt;Year&gt;2014&lt;/Year&gt;&lt;RecNum&gt;259&lt;/RecNum&gt;&lt;DisplayText&gt;&lt;style face="superscript"&gt;45&lt;/style&gt;&lt;/DisplayText&gt;&lt;record&gt;&lt;rec-number&gt;259&lt;/rec-number&gt;&lt;foreign-keys&gt;&lt;key app="EN" db-id="pv52vx9a4vttwzez9x35v59xw2st9z2edwrs" timestamp="1504714394"&gt;259&lt;/key&gt;&lt;/foreign-keys&gt;&lt;ref-type name="Journal Article"&gt;17&lt;/ref-type&gt;&lt;contributors&gt;&lt;authors&gt;&lt;author&gt;Yamamoto, Michele&lt;/author&gt;&lt;author&gt;Pop-Vicas, Aurora E.&lt;/author&gt;&lt;/authors&gt;&lt;/contributors&gt;&lt;titles&gt;&lt;title&gt;Treatment for infections with carbapenem-resistant Enterobacteriaceae: what options do we still have?&lt;/title&gt;&lt;secondary-title&gt;Critical Care&lt;/secondary-title&gt;&lt;/titles&gt;&lt;periodical&gt;&lt;full-title&gt;Critical Care&lt;/full-title&gt;&lt;/periodical&gt;&lt;pages&gt;229&lt;/pages&gt;&lt;volume&gt;18&lt;/volume&gt;&lt;number&gt;3&lt;/number&gt;&lt;dates&gt;&lt;year&gt;2014&lt;/year&gt;&lt;pub-dates&gt;&lt;date&gt;June 27&lt;/date&gt;&lt;/pub-dates&gt;&lt;/dates&gt;&lt;isbn&gt;1364-8535&lt;/isbn&gt;&lt;label&gt;Yamamoto2014&lt;/label&gt;&lt;work-type&gt;journal article&lt;/work-type&gt;&lt;urls&gt;&lt;related-urls&gt;&lt;url&gt;https://doi.org/10.1186/cc13949&lt;/url&gt;&lt;/related-urls&gt;&lt;/urls&gt;&lt;electronic-resource-num&gt;10.1186/cc13949&lt;/electronic-resource-num&gt;&lt;/record&gt;&lt;/Cite&gt;&lt;/EndNote&gt;</w:instrText>
      </w:r>
      <w:r w:rsidR="00F62289" w:rsidRPr="00EA6D76">
        <w:fldChar w:fldCharType="separate"/>
      </w:r>
      <w:r w:rsidR="007F7789" w:rsidRPr="007F7789">
        <w:rPr>
          <w:noProof/>
          <w:vertAlign w:val="superscript"/>
        </w:rPr>
        <w:t>45</w:t>
      </w:r>
      <w:r w:rsidR="00F62289" w:rsidRPr="00EA6D76">
        <w:fldChar w:fldCharType="end"/>
      </w:r>
      <w:r w:rsidR="00C55806" w:rsidRPr="00EA6D76">
        <w:t>.</w:t>
      </w:r>
      <w:r w:rsidR="00F62289" w:rsidRPr="00EA6D76">
        <w:t xml:space="preserve"> </w:t>
      </w:r>
      <w:r w:rsidR="00C55806" w:rsidRPr="00EA6D76">
        <w:t>R</w:t>
      </w:r>
      <w:r w:rsidR="00F62289" w:rsidRPr="00EA6D76">
        <w:t xml:space="preserve">esistance to these </w:t>
      </w:r>
      <w:r w:rsidR="00C55806" w:rsidRPr="00EA6D76">
        <w:t xml:space="preserve">latter </w:t>
      </w:r>
      <w:r w:rsidR="00F62289" w:rsidRPr="00EA6D76">
        <w:t xml:space="preserve">drugs </w:t>
      </w:r>
      <w:r w:rsidR="00C55806" w:rsidRPr="00EA6D76">
        <w:t xml:space="preserve">however </w:t>
      </w:r>
      <w:r w:rsidR="00F62289" w:rsidRPr="00EA6D76">
        <w:t xml:space="preserve">is </w:t>
      </w:r>
      <w:r w:rsidR="00AD711D" w:rsidRPr="00EA6D76">
        <w:t xml:space="preserve">also </w:t>
      </w:r>
      <w:r w:rsidR="00F62289" w:rsidRPr="00EA6D76">
        <w:t xml:space="preserve">emerging </w:t>
      </w:r>
      <w:r w:rsidR="00F62289" w:rsidRPr="00EA6D76">
        <w:fldChar w:fldCharType="begin"/>
      </w:r>
      <w:r w:rsidR="007F7789">
        <w:instrText xml:space="preserve"> ADDIN EN.CITE &lt;EndNote&gt;&lt;Cite&gt;&lt;Author&gt;Liu&lt;/Author&gt;&lt;RecNum&gt;322&lt;/RecNum&gt;&lt;DisplayText&gt;&lt;style face="superscript"&gt;46&lt;/style&gt;&lt;/DisplayText&gt;&lt;record&gt;&lt;rec-number&gt;322&lt;/rec-number&gt;&lt;foreign-keys&gt;&lt;key app="EN" db-id="pv52vx9a4vttwzez9x35v59xw2st9z2edwrs" timestamp="1504714575"&gt;322&lt;/key&gt;&lt;/foreign-keys&gt;&lt;ref-type name="Journal Article"&gt;17&lt;/ref-type&gt;&lt;contributors&gt;&lt;authors&gt;&lt;author&gt;Liu, Yi-Yun&lt;/author&gt;&lt;author&gt;Wang, Yang&lt;/author&gt;&lt;author&gt;Walsh, Timothy R.&lt;/author&gt;&lt;author&gt;Yi, Ling-Xian&lt;/author&gt;&lt;author&gt;Zhang, Rong&lt;/author&gt;&lt;author&gt;Spencer, James&lt;/author&gt;&lt;author&gt;Doi, Yohei&lt;/author&gt;&lt;author&gt;Tian, Guobao&lt;/author&gt;&lt;author&gt;Dong, Baolei&lt;/author&gt;&lt;author&gt;Huang, Xianhui&lt;/author&gt;&lt;author&gt;Yu, Lin-Feng&lt;/author&gt;&lt;author&gt;Gu, Danxia&lt;/author&gt;&lt;author&gt;Ren, Hongwei&lt;/author&gt;&lt;author&gt;Chen, Xiaojie&lt;/author&gt;&lt;author&gt;Lv, Luchao&lt;/author&gt;&lt;author&gt;He, Dandan&lt;/author&gt;&lt;author&gt;Zhou, Hongwei&lt;/author&gt;&lt;author&gt;Liang, Zisen&lt;/author&gt;&lt;author&gt;Liu, Jian-Hua&lt;/author&gt;&lt;author&gt;Shen, Jianzhong&lt;/author&gt;&lt;/authors&gt;&lt;/contributors&gt;&lt;titles&gt;&lt;title&gt;Emergence of plasmid-mediated colistin resistance mechanism MCR-1 in animals and human beings in China: a microbiological and molecular biological study&lt;/title&gt;&lt;secondary-title&gt;The Lancet Infectious Diseases&lt;/secondary-title&gt;&lt;/titles&gt;&lt;periodical&gt;&lt;full-title&gt;The Lancet Infectious Diseases&lt;/full-title&gt;&lt;/periodical&gt;&lt;pages&gt;161-168&lt;/pages&gt;&lt;volume&gt;16&lt;/volume&gt;&lt;number&gt;2&lt;/number&gt;&lt;dates&gt;&lt;/dates&gt;&lt;publisher&gt;Elsevier&lt;/publisher&gt;&lt;isbn&gt;1473-3099&lt;/isbn&gt;&lt;urls&gt;&lt;related-urls&gt;&lt;url&gt;http://dx.doi.org/10.1016/S1473-3099(15)00424-7&lt;/url&gt;&lt;/related-urls&gt;&lt;/urls&gt;&lt;electronic-resource-num&gt;10.1016/S1473-3099(15)00424-7&lt;/electronic-resource-num&gt;&lt;access-date&gt;2017/09/06&lt;/access-date&gt;&lt;/record&gt;&lt;/Cite&gt;&lt;/EndNote&gt;</w:instrText>
      </w:r>
      <w:r w:rsidR="00F62289" w:rsidRPr="00EA6D76">
        <w:fldChar w:fldCharType="separate"/>
      </w:r>
      <w:r w:rsidR="007F7789" w:rsidRPr="007F7789">
        <w:rPr>
          <w:noProof/>
          <w:vertAlign w:val="superscript"/>
        </w:rPr>
        <w:t>46</w:t>
      </w:r>
      <w:r w:rsidR="00F62289" w:rsidRPr="00EA6D76">
        <w:fldChar w:fldCharType="end"/>
      </w:r>
      <w:r w:rsidR="00F62289" w:rsidRPr="00EA6D76">
        <w:t xml:space="preserve">. Prompt diagnosis </w:t>
      </w:r>
      <w:r w:rsidR="00C55806" w:rsidRPr="00EA6D76">
        <w:t xml:space="preserve">would </w:t>
      </w:r>
      <w:r w:rsidR="00F62289" w:rsidRPr="00EA6D76">
        <w:t>enable</w:t>
      </w:r>
      <w:r w:rsidR="00C55806" w:rsidRPr="00EA6D76">
        <w:t xml:space="preserve"> the rapid</w:t>
      </w:r>
      <w:r w:rsidR="00F62289" w:rsidRPr="00EA6D76">
        <w:t xml:space="preserve"> </w:t>
      </w:r>
      <w:r w:rsidR="00A43316" w:rsidRPr="00EA6D76">
        <w:t>modification of</w:t>
      </w:r>
      <w:r w:rsidR="00F62289" w:rsidRPr="00EA6D76">
        <w:t xml:space="preserve"> treatment</w:t>
      </w:r>
      <w:r w:rsidR="00C55806" w:rsidRPr="00EA6D76">
        <w:t xml:space="preserve"> and </w:t>
      </w:r>
      <w:r w:rsidR="00F62289" w:rsidRPr="00EA6D76">
        <w:t xml:space="preserve">the instigation of infection control measures to prevent hospital wide outbreaks </w:t>
      </w:r>
      <w:r w:rsidR="00F62289" w:rsidRPr="00EA6D76">
        <w:fldChar w:fldCharType="begin"/>
      </w:r>
      <w:r w:rsidR="007F7789">
        <w:instrText xml:space="preserve"> ADDIN EN.CITE &lt;EndNote&gt;&lt;Cite&gt;&lt;Author&gt;Savard&lt;/Author&gt;&lt;Year&gt;2014&lt;/Year&gt;&lt;RecNum&gt;323&lt;/RecNum&gt;&lt;DisplayText&gt;&lt;style face="superscript"&gt;47&lt;/style&gt;&lt;/DisplayText&gt;&lt;record&gt;&lt;rec-number&gt;323&lt;/rec-number&gt;&lt;foreign-keys&gt;&lt;key app="EN" db-id="pv52vx9a4vttwzez9x35v59xw2st9z2edwrs" timestamp="1504714668"&gt;323&lt;/key&gt;&lt;/foreign-keys&gt;&lt;ref-type name="Journal Article"&gt;17&lt;/ref-type&gt;&lt;contributors&gt;&lt;authors&gt;&lt;author&gt;Savard, P.&lt;/author&gt;&lt;author&gt;Perl, T. M.&lt;/author&gt;&lt;/authors&gt;&lt;/contributors&gt;&lt;titles&gt;&lt;title&gt;Combating the spread of carbapenemases in Enterobacteriaceae: a battle that infection prevention should not lose&lt;/title&gt;&lt;secondary-title&gt;Clinical Microbiology and Infection&lt;/secondary-title&gt;&lt;/titles&gt;&lt;periodical&gt;&lt;full-title&gt;Clinical Microbiology and Infection&lt;/full-title&gt;&lt;/periodical&gt;&lt;pages&gt;854-861&lt;/pages&gt;&lt;volume&gt;20&lt;/volume&gt;&lt;number&gt;9&lt;/number&gt;&lt;keywords&gt;&lt;keyword&gt;Carbapenemase&lt;/keyword&gt;&lt;keyword&gt;carbapenem-resistant&lt;/keyword&gt;&lt;keyword&gt;infection prevention&lt;/keyword&gt;&lt;keyword&gt;review&lt;/keyword&gt;&lt;/keywords&gt;&lt;dates&gt;&lt;year&gt;2014&lt;/year&gt;&lt;pub-dates&gt;&lt;date&gt;2014/09/01/&lt;/date&gt;&lt;/pub-dates&gt;&lt;/dates&gt;&lt;isbn&gt;1198-743X&lt;/isbn&gt;&lt;urls&gt;&lt;related-urls&gt;&lt;url&gt;http://www.sciencedirect.com/science/article/pii/S1198743X14650898&lt;/url&gt;&lt;/related-urls&gt;&lt;/urls&gt;&lt;electronic-resource-num&gt;http://dx.doi.org/10.1111/1469-0691.12748&lt;/electronic-resource-num&gt;&lt;/record&gt;&lt;/Cite&gt;&lt;/EndNote&gt;</w:instrText>
      </w:r>
      <w:r w:rsidR="00F62289" w:rsidRPr="00EA6D76">
        <w:fldChar w:fldCharType="separate"/>
      </w:r>
      <w:r w:rsidR="007F7789" w:rsidRPr="007F7789">
        <w:rPr>
          <w:noProof/>
          <w:vertAlign w:val="superscript"/>
        </w:rPr>
        <w:t>47</w:t>
      </w:r>
      <w:r w:rsidR="00F62289" w:rsidRPr="00EA6D76">
        <w:fldChar w:fldCharType="end"/>
      </w:r>
      <w:r w:rsidR="00F62289" w:rsidRPr="00EA6D76">
        <w:t>.</w:t>
      </w:r>
      <w:r w:rsidR="002B46B9">
        <w:t xml:space="preserve"> Like existing susceptibility methods, this test requires the isolation of the </w:t>
      </w:r>
      <w:r w:rsidR="002B46B9">
        <w:lastRenderedPageBreak/>
        <w:t xml:space="preserve">organism from a clinical sample prior to testing, however DNA extraction and the HRM assay </w:t>
      </w:r>
      <w:r w:rsidR="001E60FC">
        <w:t>provide results in three hours, avoiding the further overnight incubation required for phenotypic testing.</w:t>
      </w:r>
    </w:p>
    <w:p w14:paraId="7FE9A1CB" w14:textId="1C86B2F9" w:rsidR="007719DE" w:rsidRPr="00EA6D76" w:rsidRDefault="00214FF0" w:rsidP="001B7FE7">
      <w:pPr>
        <w:spacing w:line="480" w:lineRule="auto"/>
      </w:pPr>
      <w:r w:rsidRPr="00EA6D76">
        <w:t xml:space="preserve">The ability to simultaneously detect markers </w:t>
      </w:r>
      <w:r w:rsidR="00C55806" w:rsidRPr="00EA6D76">
        <w:t xml:space="preserve">of AMR would </w:t>
      </w:r>
      <w:r w:rsidRPr="00EA6D76">
        <w:t xml:space="preserve">enable the </w:t>
      </w:r>
      <w:r w:rsidR="007A1AA7" w:rsidRPr="00EA6D76">
        <w:t xml:space="preserve">detection of ESBL and </w:t>
      </w:r>
      <w:proofErr w:type="spellStart"/>
      <w:r w:rsidR="007A1AA7" w:rsidRPr="00EA6D76">
        <w:t>AmpC</w:t>
      </w:r>
      <w:proofErr w:type="spellEnd"/>
      <w:r w:rsidR="007A1AA7" w:rsidRPr="00EA6D76">
        <w:t xml:space="preserve"> co-production</w:t>
      </w:r>
      <w:r w:rsidRPr="00EA6D76">
        <w:t xml:space="preserve">, which </w:t>
      </w:r>
      <w:r w:rsidR="00C55806" w:rsidRPr="00EA6D76">
        <w:t xml:space="preserve">are </w:t>
      </w:r>
      <w:r w:rsidRPr="00EA6D76">
        <w:t xml:space="preserve">difficult to detect </w:t>
      </w:r>
      <w:r w:rsidR="007A1AA7" w:rsidRPr="00EA6D76">
        <w:t>phenotypic</w:t>
      </w:r>
      <w:r w:rsidR="00C55806" w:rsidRPr="00EA6D76">
        <w:t>ally</w:t>
      </w:r>
      <w:r w:rsidR="007A1AA7" w:rsidRPr="00EA6D76">
        <w:t xml:space="preserve"> and </w:t>
      </w:r>
      <w:r w:rsidR="00C55806" w:rsidRPr="00EA6D76">
        <w:t xml:space="preserve">able to </w:t>
      </w:r>
      <w:r w:rsidR="007A1AA7" w:rsidRPr="00EA6D76">
        <w:t>confer resistance to a wide</w:t>
      </w:r>
      <w:r w:rsidR="00C453C8" w:rsidRPr="00EA6D76">
        <w:t>r</w:t>
      </w:r>
      <w:r w:rsidR="007A1AA7" w:rsidRPr="00EA6D76">
        <w:t xml:space="preserve"> range of antimicrobials including </w:t>
      </w:r>
      <w:r w:rsidR="00565C31" w:rsidRPr="00EA6D76">
        <w:t>inhibitor/beta-</w:t>
      </w:r>
      <w:r w:rsidR="007A1AA7" w:rsidRPr="00EA6D76">
        <w:t xml:space="preserve">lactam combinations such as </w:t>
      </w:r>
      <w:r w:rsidR="00737927" w:rsidRPr="00EA6D76">
        <w:t>amoxicillin/clavulanic acid</w:t>
      </w:r>
      <w:r w:rsidR="00565C31" w:rsidRPr="00EA6D76">
        <w:t xml:space="preserve"> </w:t>
      </w:r>
      <w:r w:rsidR="00565C31" w:rsidRPr="00EA6D76">
        <w:fldChar w:fldCharType="begin"/>
      </w:r>
      <w:r w:rsidR="007F7789">
        <w:instrText xml:space="preserve"> ADDIN EN.CITE &lt;EndNote&gt;&lt;Cite&gt;&lt;Author&gt;Kaur&lt;/Author&gt;&lt;Year&gt;2016&lt;/Year&gt;&lt;RecNum&gt;258&lt;/RecNum&gt;&lt;DisplayText&gt;&lt;style face="superscript"&gt;48&lt;/style&gt;&lt;/DisplayText&gt;&lt;record&gt;&lt;rec-number&gt;258&lt;/rec-number&gt;&lt;foreign-keys&gt;&lt;key app="EN" db-id="pv52vx9a4vttwzez9x35v59xw2st9z2edwrs" timestamp="1504713958"&gt;258&lt;/key&gt;&lt;/foreign-keys&gt;&lt;ref-type name="Journal Article"&gt;17&lt;/ref-type&gt;&lt;contributors&gt;&lt;authors&gt;&lt;author&gt;Kaur, J.&lt;/author&gt;&lt;author&gt;Mahajan, G.&lt;/author&gt;&lt;author&gt;Chand, K.&lt;/author&gt;&lt;author&gt;Sheevani,&lt;/author&gt;&lt;author&gt;Chopra, S.&lt;/author&gt;&lt;/authors&gt;&lt;/contributors&gt;&lt;auth-address&gt;Associate Professor, Department of Microbiology, Punjab Institute of Medical Sciences , Jalandhar, India .&amp;#xD;Professor, Department of Microbiology, Punjab Institute of Medical Sciences , Jalandhar, India .&lt;/auth-address&gt;&lt;titles&gt;&lt;title&gt;Enhancing Phenotypic Detection of ESBL in AmpC co-producers by using Cefepime and Tazobactam&lt;/title&gt;&lt;secondary-title&gt;J Clin Diagn Res&lt;/secondary-title&gt;&lt;alt-title&gt;Journal of clinical and diagnostic research : JCDR&lt;/alt-title&gt;&lt;/titles&gt;&lt;periodical&gt;&lt;full-title&gt;J Clin Diagn Res&lt;/full-title&gt;&lt;abbr-1&gt;Journal of clinical and diagnostic research : JCDR&lt;/abbr-1&gt;&lt;/periodical&gt;&lt;alt-periodical&gt;&lt;full-title&gt;J Clin Diagn Res&lt;/full-title&gt;&lt;abbr-1&gt;Journal of clinical and diagnostic research : JCDR&lt;/abbr-1&gt;&lt;/alt-periodical&gt;&lt;pages&gt;Dc05-8&lt;/pages&gt;&lt;volume&gt;10&lt;/volume&gt;&lt;number&gt;1&lt;/number&gt;&lt;edition&gt;2016/02/20&lt;/edition&gt;&lt;keywords&gt;&lt;keyword&gt;Laboratory testing methods&lt;/keyword&gt;&lt;keyword&gt;Phenotypic methods&lt;/keyword&gt;&lt;keyword&gt;Resistance&lt;/keyword&gt;&lt;/keywords&gt;&lt;dates&gt;&lt;year&gt;2016&lt;/year&gt;&lt;pub-dates&gt;&lt;date&gt;Jan&lt;/date&gt;&lt;/pub-dates&gt;&lt;/dates&gt;&lt;isbn&gt;2249-782X (Print)&amp;#xD;0973-709x&lt;/isbn&gt;&lt;accession-num&gt;26894064&lt;/accession-num&gt;&lt;urls&gt;&lt;/urls&gt;&lt;custom2&gt;Pmc4740591&lt;/custom2&gt;&lt;electronic-resource-num&gt;10.7860/jcdr/2016/15264.7041&lt;/electronic-resource-num&gt;&lt;remote-database-provider&gt;NLM&lt;/remote-database-provider&gt;&lt;language&gt;eng&lt;/language&gt;&lt;/record&gt;&lt;/Cite&gt;&lt;/EndNote&gt;</w:instrText>
      </w:r>
      <w:r w:rsidR="00565C31" w:rsidRPr="00EA6D76">
        <w:fldChar w:fldCharType="separate"/>
      </w:r>
      <w:r w:rsidR="007F7789" w:rsidRPr="007F7789">
        <w:rPr>
          <w:noProof/>
          <w:vertAlign w:val="superscript"/>
        </w:rPr>
        <w:t>48</w:t>
      </w:r>
      <w:r w:rsidR="00565C31" w:rsidRPr="00EA6D76">
        <w:fldChar w:fldCharType="end"/>
      </w:r>
      <w:r w:rsidR="007A1AA7" w:rsidRPr="00EA6D76">
        <w:t>.</w:t>
      </w:r>
      <w:r w:rsidR="00565C31" w:rsidRPr="00EA6D76">
        <w:t xml:space="preserve">  </w:t>
      </w:r>
      <w:r w:rsidR="006F302A" w:rsidRPr="00EA6D76">
        <w:t xml:space="preserve">Screening for multiple genes in this fashion is also useful for surveillance and outbreak </w:t>
      </w:r>
      <w:proofErr w:type="gramStart"/>
      <w:r w:rsidR="006F302A" w:rsidRPr="00EA6D76">
        <w:t>monitoring, and</w:t>
      </w:r>
      <w:proofErr w:type="gramEnd"/>
      <w:r w:rsidR="006F302A" w:rsidRPr="00EA6D76">
        <w:t xml:space="preserve"> gives this test potential utility as an epidemiological tool.</w:t>
      </w:r>
      <w:r w:rsidR="00B218B9" w:rsidRPr="00EA6D76">
        <w:t xml:space="preserve"> </w:t>
      </w:r>
      <w:r w:rsidR="002152B3" w:rsidRPr="00EA6D76">
        <w:t xml:space="preserve">The lack of requirement for expensive fluorescent hydrolysis probes, makes HRM a </w:t>
      </w:r>
      <w:r w:rsidR="007C52F6" w:rsidRPr="00EA6D76">
        <w:t xml:space="preserve">far cheaper </w:t>
      </w:r>
      <w:r w:rsidR="002152B3" w:rsidRPr="00EA6D76">
        <w:t xml:space="preserve">way of multiplexing, </w:t>
      </w:r>
      <w:r w:rsidR="0095242A" w:rsidRPr="00EA6D76">
        <w:t xml:space="preserve">with an oligonucleotide cost of 3.3% that of a </w:t>
      </w:r>
      <w:proofErr w:type="gramStart"/>
      <w:r w:rsidR="0095242A" w:rsidRPr="00EA6D76">
        <w:t>15 target</w:t>
      </w:r>
      <w:proofErr w:type="gramEnd"/>
      <w:r w:rsidR="0095242A" w:rsidRPr="00EA6D76">
        <w:t xml:space="preserve"> probe based assay, </w:t>
      </w:r>
      <w:r w:rsidR="002152B3" w:rsidRPr="00EA6D76">
        <w:t>enabling the detection of a wide range of resistance markers without the costs of sequencing or large qPCR panels.</w:t>
      </w:r>
      <w:r w:rsidR="00A85BDB" w:rsidRPr="00EA6D76">
        <w:t xml:space="preserve"> </w:t>
      </w:r>
    </w:p>
    <w:p w14:paraId="40F0DF95" w14:textId="19D72A0F" w:rsidR="00E22ADD" w:rsidRPr="00EA6D76" w:rsidRDefault="00A85BDB" w:rsidP="001B7FE7">
      <w:pPr>
        <w:spacing w:line="480" w:lineRule="auto"/>
      </w:pPr>
      <w:r w:rsidRPr="00EA6D76">
        <w:t xml:space="preserve">The assay had high sensitivity of 98% for detecting isolates with any beta-lactamase gene, </w:t>
      </w:r>
      <w:r w:rsidR="001D48FC" w:rsidRPr="00EA6D76">
        <w:t xml:space="preserve">which is equal to </w:t>
      </w:r>
      <w:r w:rsidR="001B44BE" w:rsidRPr="00EA6D76">
        <w:t>other</w:t>
      </w:r>
      <w:r w:rsidR="001D48FC" w:rsidRPr="00EA6D76">
        <w:t xml:space="preserve"> molecular </w:t>
      </w:r>
      <w:r w:rsidR="001B44BE" w:rsidRPr="00EA6D76">
        <w:t>assays</w:t>
      </w:r>
      <w:r w:rsidR="001D48FC" w:rsidRPr="00EA6D76">
        <w:t xml:space="preserve"> </w:t>
      </w:r>
      <w:r w:rsidR="001D48FC" w:rsidRPr="00EA6D76">
        <w:fldChar w:fldCharType="begin"/>
      </w:r>
      <w:r w:rsidR="000A2544" w:rsidRPr="00EA6D76">
        <w:instrText xml:space="preserve"> ADDIN EN.CITE &lt;EndNote&gt;&lt;Cite&gt;&lt;Author&gt;Tato&lt;/Author&gt;&lt;Year&gt;2016&lt;/Year&gt;&lt;RecNum&gt;241&lt;/RecNum&gt;&lt;DisplayText&gt;&lt;style face="superscript"&gt;26&lt;/style&gt;&lt;/DisplayText&gt;&lt;record&gt;&lt;rec-number&gt;241&lt;/rec-number&gt;&lt;foreign-keys&gt;&lt;key app="EN" db-id="pv52vx9a4vttwzez9x35v59xw2st9z2edwrs" timestamp="1502119381"&gt;241&lt;/key&gt;&lt;/foreign-keys&gt;&lt;ref-type name="Journal Article"&gt;17&lt;/ref-type&gt;&lt;contributors&gt;&lt;authors&gt;&lt;author&gt;Tato, M.&lt;/author&gt;&lt;author&gt;Ruiz-Garbajosa, P.&lt;/author&gt;&lt;author&gt;Traczewski, M.&lt;/author&gt;&lt;author&gt;Dodgson, A.&lt;/author&gt;&lt;author&gt;McEwan, A.&lt;/author&gt;&lt;author&gt;Humphries, R.&lt;/author&gt;&lt;author&gt;Hindler, J.&lt;/author&gt;&lt;author&gt;Veltman, J.&lt;/author&gt;&lt;author&gt;Wang, H.&lt;/author&gt;&lt;author&gt;Cantón, R.&lt;/author&gt;&lt;/authors&gt;&lt;/contributors&gt;&lt;titles&gt;&lt;title&gt;Multisite Evaluation of Cepheid Xpert Carba-R Assay for Detection of Carbapenemase-Producing Organisms in Rectal Swabs&lt;/title&gt;&lt;secondary-title&gt;Journal of Clinical Microbiology&lt;/secondary-title&gt;&lt;/titles&gt;&lt;periodical&gt;&lt;full-title&gt;Journal of Clinical Microbiology&lt;/full-title&gt;&lt;/periodical&gt;&lt;pages&gt;1814-1819&lt;/pages&gt;&lt;volume&gt;54&lt;/volume&gt;&lt;number&gt;7&lt;/number&gt;&lt;dates&gt;&lt;year&gt;2016&lt;/year&gt;&lt;pub-dates&gt;&lt;date&gt;06/24&amp;#xD;02/20/received&amp;#xD;03/09/rev-request&amp;#xD;04/18/accepted&lt;/date&gt;&lt;/pub-dates&gt;&lt;/dates&gt;&lt;pub-location&gt;1752 N St., N.W., Washington, DC&lt;/pub-location&gt;&lt;publisher&gt;American Society for Microbiology&lt;/publisher&gt;&lt;isbn&gt;0095-1137&amp;#xD;1098-660X&lt;/isbn&gt;&lt;accession-num&gt;PMC4922077&lt;/accession-num&gt;&lt;urls&gt;&lt;related-urls&gt;&lt;url&gt;http://www.ncbi.nlm.nih.gov/pmc/articles/PMC4922077/&lt;/url&gt;&lt;/related-urls&gt;&lt;/urls&gt;&lt;electronic-resource-num&gt;10.1128/JCM.00341-16&lt;/electronic-resource-num&gt;&lt;remote-database-name&gt;PMC&lt;/remote-database-name&gt;&lt;/record&gt;&lt;/Cite&gt;&lt;/EndNote&gt;</w:instrText>
      </w:r>
      <w:r w:rsidR="001D48FC" w:rsidRPr="00EA6D76">
        <w:fldChar w:fldCharType="separate"/>
      </w:r>
      <w:r w:rsidR="000A2544" w:rsidRPr="00EA6D76">
        <w:rPr>
          <w:noProof/>
          <w:vertAlign w:val="superscript"/>
        </w:rPr>
        <w:t>26</w:t>
      </w:r>
      <w:r w:rsidR="001D48FC" w:rsidRPr="00EA6D76">
        <w:fldChar w:fldCharType="end"/>
      </w:r>
      <w:r w:rsidR="001D48FC" w:rsidRPr="00EA6D76">
        <w:t xml:space="preserve">. </w:t>
      </w:r>
      <w:r w:rsidR="00055741" w:rsidRPr="00EA6D76">
        <w:t xml:space="preserve">There were </w:t>
      </w:r>
      <w:r w:rsidR="00CF0C0C" w:rsidRPr="00EA6D76">
        <w:t>eight instances across the 111</w:t>
      </w:r>
      <w:r w:rsidR="008A499F" w:rsidRPr="00EA6D76">
        <w:t xml:space="preserve"> isolates of genes being </w:t>
      </w:r>
      <w:r w:rsidR="00055741" w:rsidRPr="00EA6D76">
        <w:t>identified by the HRM assay that were not identified by the reference standard. The reference tests used were well characterized standard PCRs relying o</w:t>
      </w:r>
      <w:r w:rsidR="008A499F" w:rsidRPr="00EA6D76">
        <w:t xml:space="preserve">n gel based detection, which </w:t>
      </w:r>
      <w:r w:rsidR="00CA0044" w:rsidRPr="00EA6D76">
        <w:t>can be</w:t>
      </w:r>
      <w:r w:rsidR="00055741" w:rsidRPr="00EA6D76">
        <w:t xml:space="preserve"> less sensitive t</w:t>
      </w:r>
      <w:r w:rsidR="00CA0044" w:rsidRPr="00EA6D76">
        <w:t xml:space="preserve">han real-time methods </w:t>
      </w:r>
      <w:r w:rsidR="00CA0044" w:rsidRPr="00EA6D76">
        <w:fldChar w:fldCharType="begin"/>
      </w:r>
      <w:r w:rsidR="007F7789">
        <w:instrText xml:space="preserve"> ADDIN EN.CITE &lt;EndNote&gt;&lt;Cite&gt;&lt;Author&gt;Zemtsova&lt;/Author&gt;&lt;Year&gt;2015&lt;/Year&gt;&lt;RecNum&gt;324&lt;/RecNum&gt;&lt;DisplayText&gt;&lt;style face="superscript"&gt;49&lt;/style&gt;&lt;/DisplayText&gt;&lt;record&gt;&lt;rec-number&gt;324&lt;/rec-number&gt;&lt;foreign-keys&gt;&lt;key app="EN" db-id="pv52vx9a4vttwzez9x35v59xw2st9z2edwrs" timestamp="1505042739"&gt;324&lt;/key&gt;&lt;/foreign-keys&gt;&lt;ref-type name="Journal Article"&gt;17&lt;/ref-type&gt;&lt;contributors&gt;&lt;authors&gt;&lt;author&gt;Zemtsova, Galina E.&lt;/author&gt;&lt;author&gt;Montgomery, Merrill&lt;/author&gt;&lt;author&gt;Levin, Michael L.&lt;/author&gt;&lt;/authors&gt;&lt;/contributors&gt;&lt;titles&gt;&lt;title&gt;Relative Sensitivity of Conventional and Real-Time PCR Assays for Detection of SFG Rickettsia in Blood and Tissue Samples from Laboratory Animals&lt;/title&gt;&lt;secondary-title&gt;PLOS ONE&lt;/secondary-title&gt;&lt;/titles&gt;&lt;periodical&gt;&lt;full-title&gt;PLOS ONE&lt;/full-title&gt;&lt;/periodical&gt;&lt;pages&gt;e0116658&lt;/pages&gt;&lt;volume&gt;10&lt;/volume&gt;&lt;number&gt;1&lt;/number&gt;&lt;dates&gt;&lt;year&gt;2015&lt;/year&gt;&lt;/dates&gt;&lt;publisher&gt;Public Library of Science&lt;/publisher&gt;&lt;urls&gt;&lt;related-urls&gt;&lt;url&gt;https://doi.org/10.1371/journal.pone.0116658&lt;/url&gt;&lt;/related-urls&gt;&lt;/urls&gt;&lt;electronic-resource-num&gt;10.1371/journal.pone.0116658&lt;/electronic-resource-num&gt;&lt;/record&gt;&lt;/Cite&gt;&lt;/EndNote&gt;</w:instrText>
      </w:r>
      <w:r w:rsidR="00CA0044" w:rsidRPr="00EA6D76">
        <w:fldChar w:fldCharType="separate"/>
      </w:r>
      <w:r w:rsidR="007F7789" w:rsidRPr="007F7789">
        <w:rPr>
          <w:noProof/>
          <w:vertAlign w:val="superscript"/>
        </w:rPr>
        <w:t>49</w:t>
      </w:r>
      <w:r w:rsidR="00CA0044" w:rsidRPr="00EA6D76">
        <w:fldChar w:fldCharType="end"/>
      </w:r>
      <w:r w:rsidR="00A52963" w:rsidRPr="00EA6D76">
        <w:t xml:space="preserve"> and therefore it is possible that these were truly positive isolates</w:t>
      </w:r>
      <w:r w:rsidR="00055741" w:rsidRPr="00EA6D76">
        <w:t xml:space="preserve">. </w:t>
      </w:r>
      <w:r w:rsidR="008A499F" w:rsidRPr="00EA6D76">
        <w:t xml:space="preserve">The </w:t>
      </w:r>
      <w:r w:rsidR="00055741" w:rsidRPr="00EA6D76">
        <w:t>specificity of HRM assay</w:t>
      </w:r>
      <w:r w:rsidR="00CA0044" w:rsidRPr="00EA6D76">
        <w:t>s are typically very high</w:t>
      </w:r>
      <w:r w:rsidR="008A499F" w:rsidRPr="00EA6D76">
        <w:t xml:space="preserve">, </w:t>
      </w:r>
      <w:r w:rsidR="00CA0044" w:rsidRPr="00EA6D76">
        <w:t>as they</w:t>
      </w:r>
      <w:r w:rsidR="00055741" w:rsidRPr="00EA6D76">
        <w:t xml:space="preserve"> </w:t>
      </w:r>
      <w:r w:rsidR="00CA0044" w:rsidRPr="00EA6D76">
        <w:t>re</w:t>
      </w:r>
      <w:r w:rsidR="00734C02" w:rsidRPr="00EA6D76">
        <w:t>ly on</w:t>
      </w:r>
      <w:r w:rsidR="008A499F" w:rsidRPr="00EA6D76">
        <w:t xml:space="preserve"> both</w:t>
      </w:r>
      <w:r w:rsidR="00CA0044" w:rsidRPr="00EA6D76">
        <w:t xml:space="preserve"> the</w:t>
      </w:r>
      <w:r w:rsidR="00055741" w:rsidRPr="00EA6D76">
        <w:t xml:space="preserve"> specificit</w:t>
      </w:r>
      <w:r w:rsidR="008A499F" w:rsidRPr="00EA6D76">
        <w:t xml:space="preserve">y of the primer pairs, and </w:t>
      </w:r>
      <w:r w:rsidR="00055741" w:rsidRPr="00EA6D76">
        <w:t>the melt temperature of the amplicon generated</w:t>
      </w:r>
      <w:r w:rsidR="008A499F" w:rsidRPr="00EA6D76">
        <w:t>.</w:t>
      </w:r>
    </w:p>
    <w:p w14:paraId="73BE3443" w14:textId="0ACACE5A" w:rsidR="00E22ADD" w:rsidRDefault="00E95AA7" w:rsidP="001B7FE7">
      <w:pPr>
        <w:spacing w:line="480" w:lineRule="auto"/>
      </w:pPr>
      <w:r w:rsidRPr="00EA6D76">
        <w:t>The</w:t>
      </w:r>
      <w:r w:rsidR="0092032D" w:rsidRPr="00EA6D76">
        <w:t xml:space="preserve"> sensitivity of the test for detecting SHV genes </w:t>
      </w:r>
      <w:r w:rsidR="00EE63EE" w:rsidRPr="00EA6D76">
        <w:t xml:space="preserve">was </w:t>
      </w:r>
      <w:r w:rsidR="00CA0044" w:rsidRPr="00EA6D76">
        <w:t>lower than expected</w:t>
      </w:r>
      <w:r w:rsidR="00EE63EE" w:rsidRPr="00EA6D76">
        <w:t xml:space="preserve"> (61</w:t>
      </w:r>
      <w:r w:rsidR="0092032D" w:rsidRPr="00EA6D76">
        <w:t>%), although the majority of false negative SHV results occurred in is</w:t>
      </w:r>
      <w:r w:rsidR="00FF4CF8" w:rsidRPr="00EA6D76">
        <w:t xml:space="preserve">olates with multiple genes. </w:t>
      </w:r>
      <w:r w:rsidR="00E22ADD" w:rsidRPr="00EA6D76">
        <w:t xml:space="preserve">Of the false negative </w:t>
      </w:r>
      <w:r w:rsidR="004E54F9" w:rsidRPr="00EA6D76">
        <w:t xml:space="preserve">SHV </w:t>
      </w:r>
      <w:r w:rsidR="004C69EB" w:rsidRPr="00EA6D76">
        <w:t xml:space="preserve">results </w:t>
      </w:r>
      <w:r w:rsidR="00A52963" w:rsidRPr="00EA6D76">
        <w:t>all</w:t>
      </w:r>
      <w:r w:rsidR="00E22ADD" w:rsidRPr="00EA6D76">
        <w:t xml:space="preserve"> the isolates were detected as either ESBL</w:t>
      </w:r>
      <w:r w:rsidR="004C69EB" w:rsidRPr="00EA6D76">
        <w:t xml:space="preserve"> (9</w:t>
      </w:r>
      <w:r w:rsidR="002A4927" w:rsidRPr="00EA6D76">
        <w:t>/13</w:t>
      </w:r>
      <w:r w:rsidR="004C69EB" w:rsidRPr="00EA6D76">
        <w:t>)</w:t>
      </w:r>
      <w:r w:rsidR="002A4927" w:rsidRPr="00EA6D76">
        <w:t xml:space="preserve"> or carbapenemase producers</w:t>
      </w:r>
      <w:r w:rsidR="00E22ADD" w:rsidRPr="00EA6D76">
        <w:t xml:space="preserve"> </w:t>
      </w:r>
      <w:r w:rsidR="004C69EB" w:rsidRPr="00EA6D76">
        <w:t>(4</w:t>
      </w:r>
      <w:r w:rsidR="002A4927" w:rsidRPr="00EA6D76">
        <w:t>/13</w:t>
      </w:r>
      <w:r w:rsidR="004C69EB" w:rsidRPr="00EA6D76">
        <w:t xml:space="preserve">) </w:t>
      </w:r>
      <w:r w:rsidR="00E22ADD" w:rsidRPr="00EA6D76">
        <w:t xml:space="preserve">via different genes and therefore </w:t>
      </w:r>
      <w:r w:rsidR="008B699D" w:rsidRPr="00EA6D76">
        <w:t>the resistance determination was not affected by no</w:t>
      </w:r>
      <w:r w:rsidR="00A52963" w:rsidRPr="00EA6D76">
        <w:t>t detecting SHV</w:t>
      </w:r>
      <w:r w:rsidR="008B699D" w:rsidRPr="00EA6D76">
        <w:t>. Whilst c</w:t>
      </w:r>
      <w:r w:rsidR="00E22ADD" w:rsidRPr="00EA6D76">
        <w:t xml:space="preserve">o-production of ESBL genes does not </w:t>
      </w:r>
      <w:r w:rsidR="00A2500B" w:rsidRPr="00EA6D76">
        <w:t>affect</w:t>
      </w:r>
      <w:r w:rsidR="00E22ADD" w:rsidRPr="00EA6D76">
        <w:t xml:space="preserve"> the susceptibility phenotype of the isolate, and would not impact clinical management of an infection, the ability of the assay to accurately genotype co-producers </w:t>
      </w:r>
      <w:r w:rsidR="00E22ADD" w:rsidRPr="00EA6D76">
        <w:lastRenderedPageBreak/>
        <w:t xml:space="preserve">would be important for its use in surveillance and for improving epidemiological data. </w:t>
      </w:r>
      <w:r w:rsidR="00180409" w:rsidRPr="00EA6D76">
        <w:t xml:space="preserve">Two of the three EBC producers not identified </w:t>
      </w:r>
      <w:r w:rsidR="006E7EE0" w:rsidRPr="00EA6D76">
        <w:t xml:space="preserve">by the assay </w:t>
      </w:r>
      <w:r w:rsidR="00180409" w:rsidRPr="00EA6D76">
        <w:t xml:space="preserve">were </w:t>
      </w:r>
      <w:r w:rsidR="00180409" w:rsidRPr="00EA6D76">
        <w:rPr>
          <w:i/>
        </w:rPr>
        <w:t>E. cloacae</w:t>
      </w:r>
      <w:r w:rsidR="00180409" w:rsidRPr="00EA6D76">
        <w:t xml:space="preserve"> strains, and the reference PCR may have </w:t>
      </w:r>
      <w:r w:rsidR="006E7EE0" w:rsidRPr="00EA6D76">
        <w:t>amplified</w:t>
      </w:r>
      <w:r w:rsidR="00180409" w:rsidRPr="00EA6D76">
        <w:t xml:space="preserve"> the chromosomal </w:t>
      </w:r>
      <w:r w:rsidR="00180409" w:rsidRPr="00EA6D76">
        <w:rPr>
          <w:i/>
        </w:rPr>
        <w:t>E. cloacae</w:t>
      </w:r>
      <w:r w:rsidR="00180409" w:rsidRPr="00EA6D76">
        <w:t xml:space="preserve"> </w:t>
      </w:r>
      <w:proofErr w:type="spellStart"/>
      <w:r w:rsidR="00180409" w:rsidRPr="00EA6D76">
        <w:t>AmpC</w:t>
      </w:r>
      <w:proofErr w:type="spellEnd"/>
      <w:r w:rsidR="00180409" w:rsidRPr="00EA6D76">
        <w:t xml:space="preserve">, which is the ancestor of ACT-1 in the EBC group </w:t>
      </w:r>
      <w:r w:rsidR="00180409" w:rsidRPr="00EA6D76">
        <w:fldChar w:fldCharType="begin"/>
      </w:r>
      <w:r w:rsidR="007F7789">
        <w:instrText xml:space="preserve"> ADDIN EN.CITE &lt;EndNote&gt;&lt;Cite&gt;&lt;Author&gt;Perez-Perez&lt;/Author&gt;&lt;Year&gt;2002&lt;/Year&gt;&lt;RecNum&gt;181&lt;/RecNum&gt;&lt;DisplayText&gt;&lt;style face="superscript"&gt;42&lt;/style&gt;&lt;/DisplayText&gt;&lt;record&gt;&lt;rec-number&gt;181&lt;/rec-number&gt;&lt;foreign-keys&gt;&lt;key app="EN" db-id="pv52vx9a4vttwzez9x35v59xw2st9z2edwrs" timestamp="1488554733"&gt;181&lt;/key&gt;&lt;/foreign-keys&gt;&lt;ref-type name="Journal Article"&gt;17&lt;/ref-type&gt;&lt;contributors&gt;&lt;authors&gt;&lt;author&gt;Perez-Perez, F. J.&lt;/author&gt;&lt;author&gt;Hanson, N. D.&lt;/author&gt;&lt;/authors&gt;&lt;/contributors&gt;&lt;auth-address&gt;Center for Research in Anti-Infectives and Biotechnology, Department of Medical Microbiology and Immunology, School of Medicine, Creighton University, Omaha, Nebraska 68178, USA.&lt;/auth-address&gt;&lt;titles&gt;&lt;title&gt;Detection of plasmid-mediated AmpC beta-lactamase genes in clinical isolates by using multiplex PCR&lt;/title&gt;&lt;secondary-title&gt;J Clin Microbiol&lt;/secondary-title&gt;&lt;alt-title&gt;Journal of clinical microbiology&lt;/alt-title&gt;&lt;/titles&gt;&lt;periodical&gt;&lt;full-title&gt;J Clin Microbiol&lt;/full-title&gt;&lt;/periodical&gt;&lt;alt-periodical&gt;&lt;full-title&gt;Journal of Clinical Microbiology&lt;/full-title&gt;&lt;/alt-periodical&gt;&lt;pages&gt;2153-62&lt;/pages&gt;&lt;volume&gt;40&lt;/volume&gt;&lt;number&gt;6&lt;/number&gt;&lt;edition&gt;2002/05/31&lt;/edition&gt;&lt;keywords&gt;&lt;keyword&gt;*Bacterial Proteins&lt;/keyword&gt;&lt;keyword&gt;Chromatography, High Pressure Liquid&lt;/keyword&gt;&lt;keyword&gt;DNA Primers&lt;/keyword&gt;&lt;keyword&gt;Gram-Negative Bacteria/*enzymology&lt;/keyword&gt;&lt;keyword&gt;Humans&lt;/keyword&gt;&lt;keyword&gt;Molecular Sequence Data&lt;/keyword&gt;&lt;keyword&gt;Plasmids/genetics&lt;/keyword&gt;&lt;keyword&gt;Polymerase Chain Reaction/*methods&lt;/keyword&gt;&lt;keyword&gt;Sensitivity and Specificity&lt;/keyword&gt;&lt;keyword&gt;Sequence Analysis, DNA&lt;/keyword&gt;&lt;keyword&gt;Species Specificity&lt;/keyword&gt;&lt;keyword&gt;beta-Lactam Resistance&lt;/keyword&gt;&lt;keyword&gt;beta-Lactamases/*genetics/metabolism&lt;/keyword&gt;&lt;/keywords&gt;&lt;dates&gt;&lt;year&gt;2002&lt;/year&gt;&lt;pub-dates&gt;&lt;date&gt;Jun&lt;/date&gt;&lt;/pub-dates&gt;&lt;/dates&gt;&lt;isbn&gt;0095-1137 (Print)&amp;#xD;0095-1137&lt;/isbn&gt;&lt;accession-num&gt;12037080&lt;/accession-num&gt;&lt;urls&gt;&lt;/urls&gt;&lt;custom2&gt;Pmc130804&lt;/custom2&gt;&lt;remote-database-provider&gt;NLM&lt;/remote-database-provider&gt;&lt;language&gt;eng&lt;/language&gt;&lt;/record&gt;&lt;/Cite&gt;&lt;/EndNote&gt;</w:instrText>
      </w:r>
      <w:r w:rsidR="00180409" w:rsidRPr="00EA6D76">
        <w:fldChar w:fldCharType="separate"/>
      </w:r>
      <w:r w:rsidR="007F7789" w:rsidRPr="007F7789">
        <w:rPr>
          <w:noProof/>
          <w:vertAlign w:val="superscript"/>
        </w:rPr>
        <w:t>42</w:t>
      </w:r>
      <w:r w:rsidR="00180409" w:rsidRPr="00EA6D76">
        <w:fldChar w:fldCharType="end"/>
      </w:r>
      <w:r w:rsidR="00180409" w:rsidRPr="00EA6D76">
        <w:t xml:space="preserve">. The HRM assay was designed solely using sequence data from plasmid mediated EBC genes, which may explain why it did not successfully identify these targets. </w:t>
      </w:r>
    </w:p>
    <w:p w14:paraId="215B0832" w14:textId="3382F1F6" w:rsidR="002974AB" w:rsidRPr="00EA6D76" w:rsidRDefault="002974AB" w:rsidP="001B7FE7">
      <w:pPr>
        <w:spacing w:line="480" w:lineRule="auto"/>
      </w:pPr>
      <w:r>
        <w:t xml:space="preserve">The </w:t>
      </w:r>
      <w:r w:rsidR="005F03DE">
        <w:t>use of this approach to detect TEM and SHV type ESBLs is complicated</w:t>
      </w:r>
      <w:r w:rsidR="001E60FC">
        <w:t xml:space="preserve"> by the </w:t>
      </w:r>
      <w:r w:rsidR="005F03DE">
        <w:t xml:space="preserve">ESBL </w:t>
      </w:r>
      <w:r w:rsidR="00D74978">
        <w:t>phenotype being generated by</w:t>
      </w:r>
      <w:r w:rsidR="005F03DE">
        <w:t xml:space="preserve"> point mutations scattered throughout the genes, </w:t>
      </w:r>
      <w:r w:rsidR="00DF3192">
        <w:t>which</w:t>
      </w:r>
      <w:r w:rsidR="005F03DE">
        <w:t xml:space="preserve"> are difficult to identify without sequencing. The detection of TEM or SHV type enzymes by this assay could indicate the presence of a narrow spectrum or extended spectrum variant, and the result must therefore be interpreted in the context of local </w:t>
      </w:r>
      <w:r w:rsidR="00274D24">
        <w:t>beta lactamase epidemiology.</w:t>
      </w:r>
    </w:p>
    <w:p w14:paraId="65F4D523" w14:textId="5F1E476F" w:rsidR="009843B1" w:rsidRPr="00EA6D76" w:rsidRDefault="008A3EC5" w:rsidP="009843B1">
      <w:pPr>
        <w:spacing w:line="480" w:lineRule="auto"/>
      </w:pPr>
      <w:r w:rsidRPr="00EA6D76">
        <w:t>This initial evaluation was performed using a panel of well characterised and mostly MDR isolates</w:t>
      </w:r>
      <w:r w:rsidR="00602236" w:rsidRPr="00EA6D76">
        <w:t xml:space="preserve">, to ensure a good coverage of target genes. Further evaluations on prospectively collected isolates are required to </w:t>
      </w:r>
      <w:r w:rsidR="006B1446" w:rsidRPr="00EA6D76">
        <w:t>assess</w:t>
      </w:r>
      <w:r w:rsidR="00602236" w:rsidRPr="00EA6D76">
        <w:t xml:space="preserve"> the assay more accurately, including the calculation of </w:t>
      </w:r>
      <w:r w:rsidR="009843B1">
        <w:t xml:space="preserve">positive and negative </w:t>
      </w:r>
      <w:r w:rsidR="00602236" w:rsidRPr="00EA6D76">
        <w:t>predictive values.</w:t>
      </w:r>
      <w:r w:rsidR="009843B1" w:rsidRPr="009843B1">
        <w:t xml:space="preserve"> </w:t>
      </w:r>
      <w:r w:rsidR="009843B1" w:rsidRPr="00EA6D76">
        <w:t>The assay was developed on the Rotor-</w:t>
      </w:r>
      <w:proofErr w:type="gramStart"/>
      <w:r w:rsidR="009843B1" w:rsidRPr="00EA6D76">
        <w:t>Gene, but</w:t>
      </w:r>
      <w:proofErr w:type="gramEnd"/>
      <w:r w:rsidR="009843B1" w:rsidRPr="00EA6D76">
        <w:t xml:space="preserve"> should be transferrable to qPCR platforms designed for HRM, and early experiments on the Magnetic induction cycler (Bio Molecular Systems, Australia) and CFX384 (Bio-Rad, US) have shown equivalent performance. </w:t>
      </w:r>
    </w:p>
    <w:p w14:paraId="75724AEE" w14:textId="6EE29ED5" w:rsidR="008A3EC5" w:rsidRPr="00EA6D76" w:rsidRDefault="008A3EC5" w:rsidP="001B7FE7">
      <w:pPr>
        <w:spacing w:line="480" w:lineRule="auto"/>
      </w:pPr>
    </w:p>
    <w:p w14:paraId="3CB1791C" w14:textId="77777777" w:rsidR="00113BA6" w:rsidRPr="00EA6D76" w:rsidRDefault="00D22AEA" w:rsidP="001B7FE7">
      <w:pPr>
        <w:spacing w:line="480" w:lineRule="auto"/>
      </w:pPr>
      <w:r w:rsidRPr="00EA6D76">
        <w:t xml:space="preserve">The assay detects </w:t>
      </w:r>
      <w:r w:rsidR="00B84ADC" w:rsidRPr="00EA6D76">
        <w:t xml:space="preserve">14 </w:t>
      </w:r>
      <w:r w:rsidRPr="00EA6D76">
        <w:t xml:space="preserve">major carbapenemase, ESBL and </w:t>
      </w:r>
      <w:r w:rsidR="004E54F9" w:rsidRPr="00EA6D76">
        <w:t xml:space="preserve">plasmid mediated </w:t>
      </w:r>
      <w:proofErr w:type="spellStart"/>
      <w:r w:rsidRPr="00EA6D76">
        <w:t>AmpC</w:t>
      </w:r>
      <w:proofErr w:type="spellEnd"/>
      <w:r w:rsidRPr="00EA6D76">
        <w:t xml:space="preserve"> gene</w:t>
      </w:r>
      <w:r w:rsidR="00414D7B" w:rsidRPr="00EA6D76">
        <w:t xml:space="preserve"> families</w:t>
      </w:r>
      <w:r w:rsidRPr="00EA6D76">
        <w:t xml:space="preserve"> with sensitivity comparable to other molecular tests</w:t>
      </w:r>
      <w:r w:rsidR="00D74EFB" w:rsidRPr="00EA6D76">
        <w:t>,</w:t>
      </w:r>
      <w:r w:rsidRPr="00EA6D76">
        <w:t xml:space="preserve"> within 3 hours. </w:t>
      </w:r>
      <w:r w:rsidR="002A785F" w:rsidRPr="00EA6D76">
        <w:t xml:space="preserve">The assay is highly multiplexed, </w:t>
      </w:r>
      <w:r w:rsidR="00B3708F" w:rsidRPr="00EA6D76">
        <w:t xml:space="preserve">enabling the comprehensive screening of important beta-lactamases in only two qPCR reactions, which has the potential to save time and costs during testing for these markers. </w:t>
      </w:r>
      <w:r w:rsidRPr="00EA6D76">
        <w:t>This as</w:t>
      </w:r>
      <w:r w:rsidR="00711D14" w:rsidRPr="00EA6D76">
        <w:t>say could be used as a cost-</w:t>
      </w:r>
      <w:r w:rsidRPr="00EA6D76">
        <w:t xml:space="preserve">effective way to determine the genetic epidemiology of local antimicrobial </w:t>
      </w:r>
      <w:proofErr w:type="gramStart"/>
      <w:r w:rsidRPr="00EA6D76">
        <w:t>resistance, or</w:t>
      </w:r>
      <w:proofErr w:type="gramEnd"/>
      <w:r w:rsidRPr="00EA6D76">
        <w:t xml:space="preserve"> used </w:t>
      </w:r>
      <w:r w:rsidR="00711D14" w:rsidRPr="00EA6D76">
        <w:t>to</w:t>
      </w:r>
      <w:r w:rsidRPr="00EA6D76">
        <w:t xml:space="preserve"> </w:t>
      </w:r>
      <w:r w:rsidR="00711D14" w:rsidRPr="00EA6D76">
        <w:lastRenderedPageBreak/>
        <w:t xml:space="preserve">provide </w:t>
      </w:r>
      <w:r w:rsidRPr="00EA6D76">
        <w:t>faster information on antimicrobial resistance</w:t>
      </w:r>
      <w:r w:rsidR="00711D14" w:rsidRPr="00EA6D76">
        <w:t xml:space="preserve"> from primary cultures</w:t>
      </w:r>
      <w:r w:rsidRPr="00EA6D76">
        <w:t xml:space="preserve"> th</w:t>
      </w:r>
      <w:r w:rsidR="004A78BB" w:rsidRPr="00EA6D76">
        <w:t>an standard phenotypic methods.</w:t>
      </w:r>
    </w:p>
    <w:p w14:paraId="06F0B537" w14:textId="77777777" w:rsidR="00A82440" w:rsidRPr="00EA6D76" w:rsidRDefault="00A82440" w:rsidP="00A82440">
      <w:pPr>
        <w:spacing w:line="360" w:lineRule="auto"/>
        <w:rPr>
          <w:b/>
          <w:lang w:val="en-GB"/>
        </w:rPr>
      </w:pPr>
      <w:r w:rsidRPr="00EA6D76">
        <w:rPr>
          <w:b/>
          <w:lang w:val="en-GB"/>
        </w:rPr>
        <w:t>Data availability</w:t>
      </w:r>
    </w:p>
    <w:p w14:paraId="5B64A3C5" w14:textId="7F0B2353" w:rsidR="00A82440" w:rsidRPr="00EA6D76" w:rsidRDefault="00A82440" w:rsidP="00A82440">
      <w:pPr>
        <w:spacing w:line="360" w:lineRule="auto"/>
        <w:rPr>
          <w:lang w:val="en-GB"/>
        </w:rPr>
      </w:pPr>
      <w:r w:rsidRPr="00EA6D76">
        <w:rPr>
          <w:lang w:val="en-GB"/>
        </w:rPr>
        <w:t xml:space="preserve">All data generated during this study is presented in an analysed format is this manuscript. </w:t>
      </w:r>
      <w:r w:rsidRPr="00EA6D76">
        <w:rPr>
          <w:rFonts w:cs="Arial"/>
          <w:lang w:val="en"/>
        </w:rPr>
        <w:t>Raw datasets generated during the current study are available from the corresponding author on reasonable request.</w:t>
      </w:r>
      <w:r w:rsidR="004A1E65" w:rsidRPr="00EA6D76">
        <w:rPr>
          <w:rFonts w:cs="Arial"/>
          <w:lang w:val="en"/>
        </w:rPr>
        <w:t xml:space="preserve"> </w:t>
      </w:r>
      <w:r w:rsidR="006A78BC">
        <w:rPr>
          <w:rFonts w:cs="Arial"/>
          <w:lang w:val="en"/>
        </w:rPr>
        <w:t>The assay detailed in the manuscript is being developed into a commercially available diagnostic kit, and therefore only amplicon context sequences have been provided.  The primer sequences</w:t>
      </w:r>
      <w:r w:rsidR="004A1E65" w:rsidRPr="00EA6D76">
        <w:rPr>
          <w:rFonts w:cs="Arial"/>
          <w:lang w:val="en"/>
        </w:rPr>
        <w:t xml:space="preserve"> are available </w:t>
      </w:r>
      <w:r w:rsidR="006A78BC">
        <w:rPr>
          <w:rFonts w:cs="Arial"/>
          <w:lang w:val="en"/>
        </w:rPr>
        <w:t xml:space="preserve">to non-commercial entities interested in </w:t>
      </w:r>
      <w:proofErr w:type="spellStart"/>
      <w:r w:rsidR="006A78BC">
        <w:rPr>
          <w:rFonts w:cs="Arial"/>
          <w:lang w:val="en"/>
        </w:rPr>
        <w:t>utilising</w:t>
      </w:r>
      <w:proofErr w:type="spellEnd"/>
      <w:r w:rsidR="006A78BC">
        <w:rPr>
          <w:rFonts w:cs="Arial"/>
          <w:lang w:val="en"/>
        </w:rPr>
        <w:t xml:space="preserve"> them in their research, and can be requested from the corresponding author via email</w:t>
      </w:r>
    </w:p>
    <w:p w14:paraId="7006F92A" w14:textId="1E7AB8F4" w:rsidR="00A82440" w:rsidRPr="00EA6D76" w:rsidRDefault="00A82440" w:rsidP="00F57917">
      <w:pPr>
        <w:tabs>
          <w:tab w:val="left" w:pos="3369"/>
        </w:tabs>
        <w:spacing w:line="480" w:lineRule="auto"/>
        <w:rPr>
          <w:b/>
        </w:rPr>
      </w:pPr>
      <w:r w:rsidRPr="00EA6D76">
        <w:rPr>
          <w:b/>
        </w:rPr>
        <w:t>Funding</w:t>
      </w:r>
      <w:r w:rsidR="00F57917" w:rsidRPr="00EA6D76">
        <w:rPr>
          <w:b/>
        </w:rPr>
        <w:tab/>
      </w:r>
    </w:p>
    <w:p w14:paraId="5691B824" w14:textId="3FCC3003" w:rsidR="00A413C5" w:rsidRPr="00EA6D76" w:rsidRDefault="00A413C5" w:rsidP="001B7FE7">
      <w:pPr>
        <w:spacing w:line="480" w:lineRule="auto"/>
      </w:pPr>
      <w:r w:rsidRPr="00EA6D76">
        <w:t xml:space="preserve"> </w:t>
      </w:r>
      <w:r w:rsidRPr="00EA6D76">
        <w:rPr>
          <w:rFonts w:cs="Times New Roman"/>
          <w:szCs w:val="24"/>
        </w:rPr>
        <w:t xml:space="preserve">The study was funded through the MRC Confidence in Concept award number </w:t>
      </w:r>
      <w:r w:rsidRPr="00EA6D76">
        <w:t>MC_PC_15040.</w:t>
      </w:r>
      <w:r w:rsidRPr="00EA6D76">
        <w:rPr>
          <w:rFonts w:cs="Times New Roman"/>
          <w:szCs w:val="24"/>
        </w:rPr>
        <w:t xml:space="preserve"> </w:t>
      </w:r>
      <w:r w:rsidRPr="00EA6D76">
        <w:t>The funders had no role in the design of the study, data collection, analysis or preparation of the manuscript.</w:t>
      </w:r>
    </w:p>
    <w:p w14:paraId="2F522EE5" w14:textId="77777777" w:rsidR="00B01453" w:rsidRPr="00EA6D76" w:rsidRDefault="00B01453" w:rsidP="00B01453">
      <w:pPr>
        <w:spacing w:line="360" w:lineRule="auto"/>
        <w:rPr>
          <w:b/>
          <w:lang w:val="en-GB"/>
        </w:rPr>
      </w:pPr>
      <w:r w:rsidRPr="00EA6D76">
        <w:rPr>
          <w:b/>
          <w:lang w:val="en-GB"/>
        </w:rPr>
        <w:t>Author contributions</w:t>
      </w:r>
    </w:p>
    <w:p w14:paraId="7EDDDDA8" w14:textId="06459C20" w:rsidR="00B01453" w:rsidRPr="00EA6D76" w:rsidRDefault="00B01453" w:rsidP="00B01453">
      <w:pPr>
        <w:autoSpaceDE w:val="0"/>
        <w:autoSpaceDN w:val="0"/>
        <w:adjustRightInd w:val="0"/>
        <w:spacing w:after="0" w:line="360" w:lineRule="auto"/>
        <w:rPr>
          <w:rFonts w:cs="MinionPro-Regular"/>
          <w:lang w:val="en-GB"/>
        </w:rPr>
      </w:pPr>
      <w:r w:rsidRPr="00EA6D76">
        <w:rPr>
          <w:rFonts w:cs="MinionPro-Regular"/>
          <w:lang w:val="en-GB"/>
        </w:rPr>
        <w:t xml:space="preserve">T.E., C.W., Y.T., J.S., E.R.A., G.H., K.E. and L.E.C. contributed to the conception and design of the study; T.E., </w:t>
      </w:r>
      <w:r w:rsidR="004A1E65" w:rsidRPr="00EA6D76">
        <w:rPr>
          <w:rFonts w:cs="MinionPro-Regular"/>
          <w:lang w:val="en-GB"/>
        </w:rPr>
        <w:t xml:space="preserve">Y.T., </w:t>
      </w:r>
      <w:r w:rsidRPr="00EA6D76">
        <w:rPr>
          <w:rFonts w:cs="MinionPro-Regular"/>
          <w:lang w:val="en-GB"/>
        </w:rPr>
        <w:t>J.S., S.S., and C.W. carried out all experimental work. T.E., E.R.A. and C.W. analysed the data. T.E. wrote the first draft of the manuscript. All authors were involved in the manuscript preparation and revision, and approval of the final version of the manuscript.</w:t>
      </w:r>
    </w:p>
    <w:p w14:paraId="208D6766" w14:textId="77777777" w:rsidR="00A413C5" w:rsidRPr="00EA6D76" w:rsidRDefault="00A413C5" w:rsidP="001B7FE7">
      <w:pPr>
        <w:spacing w:line="480" w:lineRule="auto"/>
      </w:pPr>
    </w:p>
    <w:p w14:paraId="6BC48726" w14:textId="77777777" w:rsidR="00B01453" w:rsidRPr="00EA6D76" w:rsidRDefault="00B01453" w:rsidP="001B7FE7">
      <w:pPr>
        <w:spacing w:line="480" w:lineRule="auto"/>
        <w:rPr>
          <w:b/>
        </w:rPr>
      </w:pPr>
      <w:r w:rsidRPr="00EA6D76">
        <w:rPr>
          <w:b/>
        </w:rPr>
        <w:t xml:space="preserve">Acknowledgements </w:t>
      </w:r>
    </w:p>
    <w:p w14:paraId="6D81A780" w14:textId="141A3BF2" w:rsidR="00B01453" w:rsidRPr="00EA6D76" w:rsidRDefault="00B01453" w:rsidP="00B01453">
      <w:pPr>
        <w:spacing w:line="480" w:lineRule="auto"/>
      </w:pPr>
      <w:r w:rsidRPr="00EA6D76">
        <w:t xml:space="preserve">The authors would like to thank the staff at the Liverpool John </w:t>
      </w:r>
      <w:proofErr w:type="spellStart"/>
      <w:r w:rsidRPr="00EA6D76">
        <w:t>Moores</w:t>
      </w:r>
      <w:proofErr w:type="spellEnd"/>
      <w:r w:rsidRPr="00EA6D76">
        <w:t xml:space="preserve"> University School of Pharmacy and Biomolecular Sciences teaching laboratories for assistance with the isolates used in this study.</w:t>
      </w:r>
    </w:p>
    <w:p w14:paraId="06C9B6E7" w14:textId="77777777" w:rsidR="00A82440" w:rsidRPr="00EA6D76" w:rsidRDefault="00A82440" w:rsidP="001B7FE7">
      <w:pPr>
        <w:spacing w:line="480" w:lineRule="auto"/>
        <w:rPr>
          <w:b/>
        </w:rPr>
      </w:pPr>
      <w:r w:rsidRPr="00EA6D76">
        <w:rPr>
          <w:b/>
        </w:rPr>
        <w:t>Transparency Declaration</w:t>
      </w:r>
    </w:p>
    <w:p w14:paraId="2317AB2A" w14:textId="77777777" w:rsidR="00E67368" w:rsidRPr="00EA6D76" w:rsidRDefault="00A82440" w:rsidP="00B218B9">
      <w:pPr>
        <w:spacing w:line="480" w:lineRule="auto"/>
      </w:pPr>
      <w:r w:rsidRPr="00EA6D76">
        <w:t>A</w:t>
      </w:r>
      <w:r w:rsidR="001A76D9" w:rsidRPr="00EA6D76">
        <w:t>ll authors declare no conflicts of interest</w:t>
      </w:r>
    </w:p>
    <w:p w14:paraId="7685C699" w14:textId="77777777" w:rsidR="008B3E53" w:rsidRPr="00EA6D76" w:rsidRDefault="008B3E53">
      <w:pPr>
        <w:rPr>
          <w:b/>
        </w:rPr>
      </w:pPr>
      <w:r w:rsidRPr="00EA6D76">
        <w:rPr>
          <w:b/>
        </w:rPr>
        <w:br w:type="page"/>
      </w:r>
    </w:p>
    <w:p w14:paraId="77783961" w14:textId="77777777" w:rsidR="00C80B64" w:rsidRPr="00EA6D76" w:rsidRDefault="00C80B64" w:rsidP="00C80B64">
      <w:pPr>
        <w:spacing w:line="480" w:lineRule="auto"/>
        <w:rPr>
          <w:b/>
        </w:rPr>
      </w:pPr>
      <w:r w:rsidRPr="00EA6D76">
        <w:rPr>
          <w:b/>
        </w:rPr>
        <w:lastRenderedPageBreak/>
        <w:t>References</w:t>
      </w:r>
    </w:p>
    <w:p w14:paraId="046B7E4F" w14:textId="6504ECD4" w:rsidR="007F7789" w:rsidRPr="007F7789" w:rsidRDefault="00C80B64" w:rsidP="007F7789">
      <w:pPr>
        <w:pStyle w:val="EndNoteBibliography"/>
        <w:spacing w:after="0"/>
        <w:ind w:left="720" w:hanging="720"/>
      </w:pPr>
      <w:r w:rsidRPr="00EA6D76">
        <w:fldChar w:fldCharType="begin"/>
      </w:r>
      <w:r w:rsidRPr="00EA6D76">
        <w:instrText xml:space="preserve"> ADDIN EN.REFLIST </w:instrText>
      </w:r>
      <w:r w:rsidRPr="00EA6D76">
        <w:fldChar w:fldCharType="separate"/>
      </w:r>
      <w:r w:rsidR="007F7789" w:rsidRPr="007F7789">
        <w:t>1</w:t>
      </w:r>
      <w:r w:rsidR="007F7789" w:rsidRPr="007F7789">
        <w:tab/>
        <w:t xml:space="preserve">Vasoo, S., Barreto, J. N. &amp; Tosh, P. K. Emerging issues in gram-negative bacterial resistance: an update for the practicing clinician. </w:t>
      </w:r>
      <w:r w:rsidR="007F7789" w:rsidRPr="00EA6D76">
        <w:rPr>
          <w:i/>
        </w:rPr>
        <w:t>Mayo Clin Proc</w:t>
      </w:r>
      <w:r w:rsidR="007F7789" w:rsidRPr="007F7789">
        <w:t xml:space="preserve"> </w:t>
      </w:r>
      <w:r w:rsidR="007F7789" w:rsidRPr="007F7789">
        <w:rPr>
          <w:b/>
        </w:rPr>
        <w:t>90</w:t>
      </w:r>
      <w:r w:rsidR="007F7789" w:rsidRPr="007F7789">
        <w:t>, 395-403, doi:10.1016/j.mayocp.2014.12.002 (2015).</w:t>
      </w:r>
    </w:p>
    <w:p w14:paraId="1F9C11B3" w14:textId="66AAF21B" w:rsidR="007F7789" w:rsidRPr="007F7789" w:rsidRDefault="007F7789" w:rsidP="007F7789">
      <w:pPr>
        <w:pStyle w:val="EndNoteBibliography"/>
        <w:spacing w:after="0"/>
        <w:ind w:left="720" w:hanging="720"/>
      </w:pPr>
      <w:r w:rsidRPr="007F7789">
        <w:t>2</w:t>
      </w:r>
      <w:r w:rsidRPr="007F7789">
        <w:tab/>
        <w:t xml:space="preserve">Ruppé, É., Woerther, P.-L. &amp; Barbier, F. Mechanisms of antimicrobial resistance in Gram-negative bacilli. </w:t>
      </w:r>
      <w:r w:rsidRPr="00EA6D76">
        <w:rPr>
          <w:i/>
        </w:rPr>
        <w:t>Ann Intensive Care</w:t>
      </w:r>
      <w:r w:rsidRPr="007F7789">
        <w:t xml:space="preserve"> </w:t>
      </w:r>
      <w:r w:rsidRPr="007F7789">
        <w:rPr>
          <w:b/>
        </w:rPr>
        <w:t>5</w:t>
      </w:r>
      <w:r w:rsidRPr="007F7789">
        <w:t>, 21, doi:10.1186/s13613-015-0061-0 (2015).</w:t>
      </w:r>
    </w:p>
    <w:p w14:paraId="1FCE1984" w14:textId="32BF27C2" w:rsidR="007F7789" w:rsidRPr="007F7789" w:rsidRDefault="007F7789" w:rsidP="007F7789">
      <w:pPr>
        <w:pStyle w:val="EndNoteBibliography"/>
        <w:spacing w:after="0"/>
        <w:ind w:left="720" w:hanging="720"/>
      </w:pPr>
      <w:r w:rsidRPr="007F7789">
        <w:t>3</w:t>
      </w:r>
      <w:r w:rsidRPr="007F7789">
        <w:tab/>
        <w:t xml:space="preserve">Paterson, D. L. &amp; Bonomo, R. A. Extended-Spectrum β-Lactamases: a Clinical Update. </w:t>
      </w:r>
      <w:r w:rsidRPr="00EA6D76">
        <w:rPr>
          <w:i/>
        </w:rPr>
        <w:t>Clin Microbiol Rev</w:t>
      </w:r>
      <w:r w:rsidRPr="007F7789">
        <w:t xml:space="preserve"> </w:t>
      </w:r>
      <w:r w:rsidRPr="007F7789">
        <w:rPr>
          <w:b/>
        </w:rPr>
        <w:t>18</w:t>
      </w:r>
      <w:r w:rsidRPr="007F7789">
        <w:t>, 657-686, doi:10.1128/CMR.18.4.657-686.2005 (2005).</w:t>
      </w:r>
    </w:p>
    <w:p w14:paraId="061E58EC" w14:textId="581EACFF" w:rsidR="007F7789" w:rsidRPr="007F7789" w:rsidRDefault="007F7789" w:rsidP="007F7789">
      <w:pPr>
        <w:pStyle w:val="EndNoteBibliography"/>
        <w:spacing w:after="0"/>
        <w:ind w:left="720" w:hanging="720"/>
      </w:pPr>
      <w:r w:rsidRPr="007F7789">
        <w:t>4</w:t>
      </w:r>
      <w:r w:rsidRPr="007F7789">
        <w:tab/>
        <w:t>Cantón, R.</w:t>
      </w:r>
      <w:r w:rsidRPr="007F7789">
        <w:rPr>
          <w:i/>
        </w:rPr>
        <w:t xml:space="preserve"> et al.</w:t>
      </w:r>
      <w:r w:rsidRPr="007F7789">
        <w:t xml:space="preserve"> Prevalence and spread of extended-spectrum β-lactamase-producing Enterobacteriaceae in Europe. </w:t>
      </w:r>
      <w:r w:rsidRPr="00EA6D76">
        <w:rPr>
          <w:i/>
        </w:rPr>
        <w:t>Clin Microbiol and Infect</w:t>
      </w:r>
      <w:r w:rsidRPr="007F7789">
        <w:t xml:space="preserve"> </w:t>
      </w:r>
      <w:r w:rsidRPr="007F7789">
        <w:rPr>
          <w:b/>
        </w:rPr>
        <w:t>14</w:t>
      </w:r>
      <w:r w:rsidRPr="007F7789">
        <w:t>, 144-153, doi:</w:t>
      </w:r>
      <w:hyperlink r:id="rId9" w:history="1">
        <w:r w:rsidRPr="007F7789">
          <w:rPr>
            <w:rStyle w:val="Hyperlink"/>
          </w:rPr>
          <w:t>http://dx.doi.org/10.1111/j.1469-0691.2007.01850.x</w:t>
        </w:r>
      </w:hyperlink>
      <w:r w:rsidRPr="007F7789">
        <w:t xml:space="preserve"> (2008).</w:t>
      </w:r>
    </w:p>
    <w:p w14:paraId="7AB9AFD6" w14:textId="2484E17D" w:rsidR="007F7789" w:rsidRPr="007F7789" w:rsidRDefault="007F7789" w:rsidP="007F7789">
      <w:pPr>
        <w:pStyle w:val="EndNoteBibliography"/>
        <w:spacing w:after="0"/>
        <w:ind w:left="720" w:hanging="720"/>
      </w:pPr>
      <w:r w:rsidRPr="007F7789">
        <w:t>5</w:t>
      </w:r>
      <w:r w:rsidRPr="007F7789">
        <w:tab/>
        <w:t>Horner, C.</w:t>
      </w:r>
      <w:r w:rsidRPr="007F7789">
        <w:rPr>
          <w:i/>
        </w:rPr>
        <w:t xml:space="preserve"> et al.</w:t>
      </w:r>
      <w:r w:rsidRPr="007F7789">
        <w:t xml:space="preserve"> Escherichia coli bacteraemia: 2 years of prospective regional surveillance (2010-12). </w:t>
      </w:r>
      <w:r w:rsidRPr="00EA6D76">
        <w:rPr>
          <w:i/>
        </w:rPr>
        <w:t>J Antimicrob Chemother</w:t>
      </w:r>
      <w:r w:rsidRPr="007F7789">
        <w:rPr>
          <w:b/>
        </w:rPr>
        <w:t xml:space="preserve"> 69</w:t>
      </w:r>
      <w:r w:rsidRPr="007F7789">
        <w:t>, 91-100, doi:10.1093/jac/dkt333 (2014).</w:t>
      </w:r>
    </w:p>
    <w:p w14:paraId="6E6F5539" w14:textId="31F0C9DD" w:rsidR="007F7789" w:rsidRPr="007F7789" w:rsidRDefault="007F7789" w:rsidP="007F7789">
      <w:pPr>
        <w:pStyle w:val="EndNoteBibliography"/>
        <w:spacing w:after="0"/>
        <w:ind w:left="720" w:hanging="720"/>
      </w:pPr>
      <w:r w:rsidRPr="007F7789">
        <w:t>6</w:t>
      </w:r>
      <w:r w:rsidRPr="007F7789">
        <w:tab/>
        <w:t>Barbier, F.</w:t>
      </w:r>
      <w:r w:rsidRPr="007F7789">
        <w:rPr>
          <w:i/>
        </w:rPr>
        <w:t xml:space="preserve"> et al.</w:t>
      </w:r>
      <w:r w:rsidRPr="007F7789">
        <w:t xml:space="preserve"> Colonization and infection with extended-spectrum beta-lactamase-producing Enterobacteriaceae in ICU patients: what impact on outcomes and carbapenem exposure? </w:t>
      </w:r>
      <w:r w:rsidRPr="007F7789">
        <w:rPr>
          <w:i/>
        </w:rPr>
        <w:t xml:space="preserve">The </w:t>
      </w:r>
      <w:r w:rsidRPr="00EA6D76">
        <w:rPr>
          <w:i/>
        </w:rPr>
        <w:t>J Antimicrob Chemother</w:t>
      </w:r>
      <w:r w:rsidRPr="007F7789">
        <w:t xml:space="preserve"> </w:t>
      </w:r>
      <w:r w:rsidRPr="007F7789">
        <w:rPr>
          <w:b/>
        </w:rPr>
        <w:t>71</w:t>
      </w:r>
      <w:r w:rsidRPr="007F7789">
        <w:t>, 1088-1097, doi:10.1093/jac/dkv423 (2016).</w:t>
      </w:r>
    </w:p>
    <w:p w14:paraId="386E3500" w14:textId="491D5D59" w:rsidR="007F7789" w:rsidRPr="007F7789" w:rsidRDefault="007F7789" w:rsidP="007F7789">
      <w:pPr>
        <w:pStyle w:val="EndNoteBibliography"/>
        <w:spacing w:after="0"/>
        <w:ind w:left="720" w:hanging="720"/>
      </w:pPr>
      <w:r w:rsidRPr="007F7789">
        <w:t>7</w:t>
      </w:r>
      <w:r w:rsidRPr="007F7789">
        <w:tab/>
        <w:t xml:space="preserve">Livermore, D. M. Fourteen years in resistance. </w:t>
      </w:r>
      <w:r w:rsidRPr="007F7789">
        <w:rPr>
          <w:i/>
        </w:rPr>
        <w:t>Int J Antimicrob Agents</w:t>
      </w:r>
      <w:r w:rsidRPr="007F7789">
        <w:t xml:space="preserve"> </w:t>
      </w:r>
      <w:r w:rsidRPr="007F7789">
        <w:rPr>
          <w:b/>
        </w:rPr>
        <w:t>39</w:t>
      </w:r>
      <w:r w:rsidRPr="007F7789">
        <w:t>, 283-294, doi:</w:t>
      </w:r>
      <w:hyperlink r:id="rId10" w:history="1">
        <w:r w:rsidRPr="007F7789">
          <w:rPr>
            <w:rStyle w:val="Hyperlink"/>
          </w:rPr>
          <w:t>http://dx.doi.org/10.1016/j.ijantimicag.2011.12.012</w:t>
        </w:r>
      </w:hyperlink>
      <w:r w:rsidRPr="007F7789">
        <w:t xml:space="preserve"> (2012).</w:t>
      </w:r>
    </w:p>
    <w:p w14:paraId="3B008023" w14:textId="7EAD6FFF" w:rsidR="007F7789" w:rsidRPr="007F7789" w:rsidRDefault="007F7789" w:rsidP="007F7789">
      <w:pPr>
        <w:pStyle w:val="EndNoteBibliography"/>
        <w:spacing w:after="0"/>
        <w:ind w:left="720" w:hanging="720"/>
      </w:pPr>
      <w:r w:rsidRPr="007F7789">
        <w:t>8</w:t>
      </w:r>
      <w:r w:rsidRPr="007F7789">
        <w:tab/>
        <w:t xml:space="preserve">Chong, Y., Shimoda, S. &amp; Shimono, N. Current epidemiology, genetic evolution and clinical impact of extended-spectrum beta-lactamase-producing Escherichia coli and Klebsiella pneumoniae. </w:t>
      </w:r>
      <w:r w:rsidR="00BA35CE">
        <w:rPr>
          <w:i/>
        </w:rPr>
        <w:t>Infect Genet Evol</w:t>
      </w:r>
      <w:r w:rsidRPr="007F7789">
        <w:t xml:space="preserve"> </w:t>
      </w:r>
      <w:r w:rsidRPr="007F7789">
        <w:rPr>
          <w:b/>
        </w:rPr>
        <w:t>61</w:t>
      </w:r>
      <w:r w:rsidRPr="007F7789">
        <w:t>, 185-188, doi:10.1016/j.meegid.2018.04.005 (2018).</w:t>
      </w:r>
    </w:p>
    <w:p w14:paraId="51BB4787" w14:textId="41E1A280" w:rsidR="007F7789" w:rsidRPr="007F7789" w:rsidRDefault="007F7789" w:rsidP="007F7789">
      <w:pPr>
        <w:pStyle w:val="EndNoteBibliography"/>
        <w:spacing w:after="0"/>
        <w:ind w:left="720" w:hanging="720"/>
      </w:pPr>
      <w:r w:rsidRPr="007F7789">
        <w:t>9</w:t>
      </w:r>
      <w:r w:rsidRPr="007F7789">
        <w:tab/>
        <w:t xml:space="preserve">Thomson, K. S. Extended-Spectrum-β-Lactamase, AmpC, and Carbapenemase Issues. </w:t>
      </w:r>
      <w:r w:rsidRPr="00EA6D76">
        <w:rPr>
          <w:i/>
        </w:rPr>
        <w:t>J Clin Microbiol</w:t>
      </w:r>
      <w:r w:rsidRPr="007F7789">
        <w:t xml:space="preserve"> </w:t>
      </w:r>
      <w:r w:rsidRPr="007F7789">
        <w:rPr>
          <w:b/>
        </w:rPr>
        <w:t>48</w:t>
      </w:r>
      <w:r w:rsidRPr="007F7789">
        <w:t>, 1019-1025, doi:10.1128/jcm.00219-10 (2010).</w:t>
      </w:r>
    </w:p>
    <w:p w14:paraId="66C16217" w14:textId="17A13D2A" w:rsidR="007F7789" w:rsidRPr="007F7789" w:rsidRDefault="007F7789" w:rsidP="007F7789">
      <w:pPr>
        <w:pStyle w:val="EndNoteBibliography"/>
        <w:spacing w:after="0"/>
        <w:ind w:left="720" w:hanging="720"/>
      </w:pPr>
      <w:r w:rsidRPr="007F7789">
        <w:t>10</w:t>
      </w:r>
      <w:r w:rsidRPr="007F7789">
        <w:tab/>
        <w:t xml:space="preserve">Jean, S. S. &amp; Hsueh, P. R. Distribution of ESBLs, AmpC beta-lactamases and carbapenemases among Enterobacteriaceae isolates causing intra-abdominal and urinary tract infections in the Asia-Pacific region during 2008-14: results from the Study for Monitoring Antimicrobial Resistance Trends (SMART). </w:t>
      </w:r>
      <w:r w:rsidRPr="00EA6D76">
        <w:rPr>
          <w:i/>
        </w:rPr>
        <w:t>J Antimicrob Chemother</w:t>
      </w:r>
      <w:r w:rsidRPr="007F7789">
        <w:rPr>
          <w:b/>
        </w:rPr>
        <w:t xml:space="preserve"> 72</w:t>
      </w:r>
      <w:r w:rsidRPr="007F7789">
        <w:t>, 166-171, doi:10.1093/jac/dkw398 (2017).</w:t>
      </w:r>
    </w:p>
    <w:p w14:paraId="7C247E84" w14:textId="33C54F05" w:rsidR="007F7789" w:rsidRPr="007F7789" w:rsidRDefault="007F7789" w:rsidP="007F7789">
      <w:pPr>
        <w:pStyle w:val="EndNoteBibliography"/>
        <w:spacing w:after="0"/>
        <w:ind w:left="720" w:hanging="720"/>
      </w:pPr>
      <w:r w:rsidRPr="007F7789">
        <w:t>11</w:t>
      </w:r>
      <w:r w:rsidRPr="007F7789">
        <w:tab/>
        <w:t xml:space="preserve">Diene, S. M. &amp; Rolain, J. M. Carbapenemase genes and genetic platforms in Gram-negative bacilli: Enterobacteriaceae, Pseudomonas and Acinetobacter species. </w:t>
      </w:r>
      <w:r w:rsidRPr="007F7789">
        <w:rPr>
          <w:i/>
        </w:rPr>
        <w:t>Clin Microbiol Infect</w:t>
      </w:r>
      <w:r w:rsidRPr="007F7789">
        <w:t xml:space="preserve"> </w:t>
      </w:r>
      <w:r w:rsidRPr="007F7789">
        <w:rPr>
          <w:b/>
        </w:rPr>
        <w:t>20</w:t>
      </w:r>
      <w:r w:rsidRPr="007F7789">
        <w:t>, 831-838, doi:</w:t>
      </w:r>
      <w:hyperlink r:id="rId11" w:history="1">
        <w:r w:rsidRPr="007F7789">
          <w:rPr>
            <w:rStyle w:val="Hyperlink"/>
          </w:rPr>
          <w:t>http://dx.doi.org/10.1111/1469-0691.12655</w:t>
        </w:r>
      </w:hyperlink>
      <w:r w:rsidRPr="007F7789">
        <w:t xml:space="preserve"> (2014).</w:t>
      </w:r>
    </w:p>
    <w:p w14:paraId="3FAEA266" w14:textId="11AE6553" w:rsidR="007F7789" w:rsidRPr="007F7789" w:rsidRDefault="007F7789" w:rsidP="007F7789">
      <w:pPr>
        <w:pStyle w:val="EndNoteBibliography"/>
        <w:ind w:left="720" w:hanging="720"/>
        <w:rPr>
          <w:i/>
        </w:rPr>
      </w:pPr>
      <w:r w:rsidRPr="007F7789">
        <w:t>12</w:t>
      </w:r>
      <w:r w:rsidRPr="007F7789">
        <w:tab/>
      </w:r>
      <w:r w:rsidR="00BA35CE" w:rsidRPr="00EA6D76">
        <w:t xml:space="preserve">European Centre for Disease Control and Pollution. Rapid risk assessment: Carbapenem-resistant Enterobacteriaceae </w:t>
      </w:r>
      <w:r w:rsidR="00BA35CE" w:rsidRPr="00EA6D76">
        <w:rPr>
          <w:i/>
        </w:rPr>
        <w:t xml:space="preserve">first update 4 June 2018. Stockholm: </w:t>
      </w:r>
      <w:r w:rsidR="00BA35CE" w:rsidRPr="00EA6D76">
        <w:t>(2018).</w:t>
      </w:r>
      <w:r w:rsidRPr="007F7789">
        <w:rPr>
          <w:i/>
        </w:rPr>
        <w:t xml:space="preserve">  </w:t>
      </w:r>
    </w:p>
    <w:p w14:paraId="6CDD125A" w14:textId="77777777" w:rsidR="007F7789" w:rsidRPr="007F7789" w:rsidRDefault="007F7789" w:rsidP="007F7789">
      <w:pPr>
        <w:pStyle w:val="EndNoteBibliography"/>
        <w:spacing w:after="0"/>
        <w:ind w:left="720" w:hanging="720"/>
      </w:pPr>
      <w:r w:rsidRPr="007F7789">
        <w:t>.</w:t>
      </w:r>
    </w:p>
    <w:p w14:paraId="7829F181" w14:textId="48C5C29A" w:rsidR="007F7789" w:rsidRPr="007F7789" w:rsidRDefault="007F7789" w:rsidP="007F7789">
      <w:pPr>
        <w:pStyle w:val="EndNoteBibliography"/>
        <w:spacing w:after="0"/>
        <w:ind w:left="720" w:hanging="720"/>
      </w:pPr>
      <w:r w:rsidRPr="007F7789">
        <w:t>13</w:t>
      </w:r>
      <w:r w:rsidRPr="007F7789">
        <w:tab/>
        <w:t>Esterly, J. S.</w:t>
      </w:r>
      <w:r w:rsidRPr="007F7789">
        <w:rPr>
          <w:i/>
        </w:rPr>
        <w:t xml:space="preserve"> et al.</w:t>
      </w:r>
      <w:r w:rsidRPr="007F7789">
        <w:t xml:space="preserve"> Evaluation of Clinical Outcomes in Patients with Bloodstream Infections Due to Gram-Negative Bacteria According to Carbapenem MIC Stratification. </w:t>
      </w:r>
      <w:r w:rsidRPr="007F7789">
        <w:rPr>
          <w:i/>
        </w:rPr>
        <w:t>Antimicrob Agents  Chemother</w:t>
      </w:r>
      <w:r w:rsidRPr="007F7789">
        <w:t xml:space="preserve"> </w:t>
      </w:r>
      <w:r w:rsidRPr="007F7789">
        <w:rPr>
          <w:b/>
        </w:rPr>
        <w:t>56</w:t>
      </w:r>
      <w:r w:rsidRPr="007F7789">
        <w:t>, 4885-4890, doi:10.1128/AAC.06365-11 (2012).</w:t>
      </w:r>
    </w:p>
    <w:p w14:paraId="2D37A30C" w14:textId="4CE66C82" w:rsidR="007F7789" w:rsidRPr="007F7789" w:rsidRDefault="007F7789" w:rsidP="007F7789">
      <w:pPr>
        <w:pStyle w:val="EndNoteBibliography"/>
        <w:spacing w:after="0"/>
        <w:ind w:left="720" w:hanging="720"/>
      </w:pPr>
      <w:r w:rsidRPr="007F7789">
        <w:t>14</w:t>
      </w:r>
      <w:r w:rsidRPr="007F7789">
        <w:tab/>
        <w:t xml:space="preserve">Falagas, M. E., Tansarli, G. S., Karageorgopoulos, D. E. &amp; Vardakas, K. Z. Deaths Attributable to Carbapenem-Resistant Enterobacteriaceae Infections. </w:t>
      </w:r>
      <w:r w:rsidRPr="007F7789">
        <w:rPr>
          <w:i/>
        </w:rPr>
        <w:t xml:space="preserve">Emerg </w:t>
      </w:r>
      <w:r w:rsidR="00BA35CE">
        <w:rPr>
          <w:i/>
        </w:rPr>
        <w:t>I</w:t>
      </w:r>
      <w:r w:rsidRPr="007F7789">
        <w:rPr>
          <w:i/>
        </w:rPr>
        <w:t>nfe</w:t>
      </w:r>
      <w:r w:rsidR="00BA35CE">
        <w:rPr>
          <w:i/>
        </w:rPr>
        <w:t>ct</w:t>
      </w:r>
      <w:r w:rsidRPr="007F7789">
        <w:rPr>
          <w:i/>
        </w:rPr>
        <w:t xml:space="preserve"> </w:t>
      </w:r>
      <w:r w:rsidR="00BA35CE">
        <w:rPr>
          <w:i/>
        </w:rPr>
        <w:t>Dis</w:t>
      </w:r>
      <w:r w:rsidRPr="007F7789">
        <w:t xml:space="preserve"> </w:t>
      </w:r>
      <w:r w:rsidRPr="007F7789">
        <w:rPr>
          <w:b/>
        </w:rPr>
        <w:t>20</w:t>
      </w:r>
      <w:r w:rsidRPr="007F7789">
        <w:t>, 1170-1175, doi:10.3201/eid2007.121004 (2014).</w:t>
      </w:r>
    </w:p>
    <w:p w14:paraId="40858513" w14:textId="23AEDE1F" w:rsidR="007F7789" w:rsidRPr="007F7789" w:rsidRDefault="007F7789" w:rsidP="007F7789">
      <w:pPr>
        <w:pStyle w:val="EndNoteBibliography"/>
        <w:spacing w:after="0"/>
        <w:ind w:left="720" w:hanging="720"/>
      </w:pPr>
      <w:r w:rsidRPr="007F7789">
        <w:t>15</w:t>
      </w:r>
      <w:r w:rsidRPr="007F7789">
        <w:tab/>
        <w:t>Bartsch, S. M.</w:t>
      </w:r>
      <w:r w:rsidRPr="007F7789">
        <w:rPr>
          <w:i/>
        </w:rPr>
        <w:t xml:space="preserve"> et al.</w:t>
      </w:r>
      <w:r w:rsidRPr="007F7789">
        <w:t xml:space="preserve"> Potential economic burden of carbapenem-resistant Enterobacteriaceae (CRE) in the United States. </w:t>
      </w:r>
      <w:r w:rsidRPr="007F7789">
        <w:rPr>
          <w:i/>
        </w:rPr>
        <w:t>Clin</w:t>
      </w:r>
      <w:r w:rsidR="00BA35CE">
        <w:rPr>
          <w:i/>
        </w:rPr>
        <w:t xml:space="preserve"> Microbiol Infect</w:t>
      </w:r>
      <w:r w:rsidRPr="007F7789">
        <w:t xml:space="preserve"> </w:t>
      </w:r>
      <w:r w:rsidRPr="007F7789">
        <w:rPr>
          <w:b/>
        </w:rPr>
        <w:t>23</w:t>
      </w:r>
      <w:r w:rsidRPr="007F7789">
        <w:t>, 48.e49-48.e16, doi:10.1016/j.cmi.2016.09.003 (2017).</w:t>
      </w:r>
    </w:p>
    <w:p w14:paraId="3018FADF" w14:textId="77777777" w:rsidR="007F7789" w:rsidRPr="007F7789" w:rsidRDefault="007F7789" w:rsidP="007F7789">
      <w:pPr>
        <w:pStyle w:val="EndNoteBibliography"/>
        <w:spacing w:after="0"/>
        <w:ind w:left="720" w:hanging="720"/>
      </w:pPr>
      <w:r w:rsidRPr="007F7789">
        <w:t>16</w:t>
      </w:r>
      <w:r w:rsidRPr="007F7789">
        <w:tab/>
        <w:t xml:space="preserve">Bauer, K. A., Perez, K. K., Forrest, G. N. &amp; Goff, D. A. Review of rapid diagnostic tests used by antimicrobial stewardship programs. </w:t>
      </w:r>
      <w:r w:rsidRPr="007F7789">
        <w:rPr>
          <w:i/>
        </w:rPr>
        <w:t>Clin Infect Dis</w:t>
      </w:r>
      <w:r w:rsidRPr="007F7789">
        <w:t xml:space="preserve"> </w:t>
      </w:r>
      <w:r w:rsidRPr="007F7789">
        <w:rPr>
          <w:b/>
        </w:rPr>
        <w:t>59 Suppl 3</w:t>
      </w:r>
      <w:r w:rsidRPr="007F7789">
        <w:t>, S134-145, doi:10.1093/cid/ciu547 (2014).</w:t>
      </w:r>
    </w:p>
    <w:p w14:paraId="6A84A20E" w14:textId="4399B004" w:rsidR="007F7789" w:rsidRPr="007F7789" w:rsidRDefault="007F7789" w:rsidP="007F7789">
      <w:pPr>
        <w:pStyle w:val="EndNoteBibliography"/>
        <w:spacing w:after="0"/>
        <w:ind w:left="720" w:hanging="720"/>
      </w:pPr>
      <w:r w:rsidRPr="007F7789">
        <w:lastRenderedPageBreak/>
        <w:t>17</w:t>
      </w:r>
      <w:r w:rsidRPr="007F7789">
        <w:tab/>
        <w:t>Poulou, A.</w:t>
      </w:r>
      <w:r w:rsidRPr="007F7789">
        <w:rPr>
          <w:i/>
        </w:rPr>
        <w:t xml:space="preserve"> et al.</w:t>
      </w:r>
      <w:r w:rsidRPr="007F7789">
        <w:t xml:space="preserve"> Modified CLSI Extended-Spectrum β-Lactamase (ESBL) Confirmatory Test for Phenotypic Detection of ESBLs among Enterobacteriaceae Producing Various β-Lactamases. </w:t>
      </w:r>
      <w:r w:rsidRPr="00EA6D76">
        <w:rPr>
          <w:i/>
        </w:rPr>
        <w:t>J Clin Microbiol</w:t>
      </w:r>
      <w:r w:rsidRPr="007F7789">
        <w:t xml:space="preserve"> </w:t>
      </w:r>
      <w:r w:rsidRPr="007F7789">
        <w:rPr>
          <w:b/>
        </w:rPr>
        <w:t>52</w:t>
      </w:r>
      <w:r w:rsidRPr="007F7789">
        <w:t>, 1483-1489, doi:10.1128/jcm.03361-13 (2014).</w:t>
      </w:r>
    </w:p>
    <w:p w14:paraId="2CA748FF" w14:textId="1177D588" w:rsidR="007F7789" w:rsidRPr="007F7789" w:rsidRDefault="007F7789" w:rsidP="007F7789">
      <w:pPr>
        <w:pStyle w:val="EndNoteBibliography"/>
        <w:spacing w:after="0"/>
        <w:ind w:left="720" w:hanging="720"/>
      </w:pPr>
      <w:r w:rsidRPr="007F7789">
        <w:t>18</w:t>
      </w:r>
      <w:r w:rsidRPr="007F7789">
        <w:tab/>
        <w:t>Brown, D. F. J., Andrews, J., King, A. &amp; MacGowan, A. P. Detection of extended-spectrum β-lactamases with Etest and double-disc potentiation methods.</w:t>
      </w:r>
      <w:r w:rsidRPr="00EA6D76">
        <w:t xml:space="preserve"> </w:t>
      </w:r>
      <w:r w:rsidRPr="00EA6D76">
        <w:rPr>
          <w:i/>
        </w:rPr>
        <w:t>J Antimicrob Chemother</w:t>
      </w:r>
      <w:r w:rsidRPr="007F7789">
        <w:t xml:space="preserve"> </w:t>
      </w:r>
      <w:r w:rsidRPr="007F7789">
        <w:rPr>
          <w:b/>
        </w:rPr>
        <w:t>46</w:t>
      </w:r>
      <w:r w:rsidRPr="007F7789">
        <w:t>, 327-328, doi:10.1093/jac/46.2.327 (2000).</w:t>
      </w:r>
    </w:p>
    <w:p w14:paraId="67259AC4" w14:textId="27AACC83" w:rsidR="007F7789" w:rsidRPr="007F7789" w:rsidRDefault="007F7789" w:rsidP="007F7789">
      <w:pPr>
        <w:pStyle w:val="EndNoteBibliography"/>
        <w:spacing w:after="0"/>
        <w:ind w:left="720" w:hanging="720"/>
      </w:pPr>
      <w:r w:rsidRPr="007F7789">
        <w:t>19</w:t>
      </w:r>
      <w:r w:rsidRPr="007F7789">
        <w:tab/>
        <w:t xml:space="preserve">Hrabák, J., Chudáčkova, E. &amp; Papagiannitsis, C. C. Detection of carbapenemases in Enterobacteriaceae: a challenge for diagnostic microbiological laboratories. </w:t>
      </w:r>
      <w:r w:rsidRPr="007F7789">
        <w:rPr>
          <w:i/>
        </w:rPr>
        <w:t>Clin Microbiol  Infec</w:t>
      </w:r>
      <w:r w:rsidR="00BA35CE">
        <w:rPr>
          <w:i/>
        </w:rPr>
        <w:t>t</w:t>
      </w:r>
      <w:r w:rsidRPr="007F7789">
        <w:t xml:space="preserve"> </w:t>
      </w:r>
      <w:r w:rsidRPr="007F7789">
        <w:rPr>
          <w:b/>
        </w:rPr>
        <w:t>20</w:t>
      </w:r>
      <w:r w:rsidRPr="007F7789">
        <w:t>, 839-853, doi:</w:t>
      </w:r>
      <w:hyperlink r:id="rId12" w:history="1">
        <w:r w:rsidRPr="007F7789">
          <w:rPr>
            <w:rStyle w:val="Hyperlink"/>
          </w:rPr>
          <w:t>http://dx.doi.org/10.1111/1469-0691.12678</w:t>
        </w:r>
      </w:hyperlink>
      <w:r w:rsidRPr="007F7789">
        <w:t xml:space="preserve"> (2014).</w:t>
      </w:r>
    </w:p>
    <w:p w14:paraId="6BF61F04" w14:textId="77777777" w:rsidR="007F7789" w:rsidRPr="007F7789" w:rsidRDefault="007F7789" w:rsidP="007F7789">
      <w:pPr>
        <w:pStyle w:val="EndNoteBibliography"/>
        <w:spacing w:after="0"/>
        <w:ind w:left="720" w:hanging="720"/>
      </w:pPr>
      <w:r w:rsidRPr="007F7789">
        <w:t>20</w:t>
      </w:r>
      <w:r w:rsidRPr="007F7789">
        <w:tab/>
        <w:t>Merli, M.</w:t>
      </w:r>
      <w:r w:rsidRPr="007F7789">
        <w:rPr>
          <w:i/>
        </w:rPr>
        <w:t xml:space="preserve"> et al.</w:t>
      </w:r>
      <w:r w:rsidRPr="007F7789">
        <w:t xml:space="preserve"> The Spread of Multi Drug Resistant Infections Is Leading to an Increase in the Empirical Antibiotic Treatment Failure in Cirrhosis: A Prospective Survey. </w:t>
      </w:r>
      <w:r w:rsidRPr="007F7789">
        <w:rPr>
          <w:i/>
        </w:rPr>
        <w:t>PLOS ONE</w:t>
      </w:r>
      <w:r w:rsidRPr="007F7789">
        <w:t xml:space="preserve"> </w:t>
      </w:r>
      <w:r w:rsidRPr="007F7789">
        <w:rPr>
          <w:b/>
        </w:rPr>
        <w:t>10</w:t>
      </w:r>
      <w:r w:rsidRPr="007F7789">
        <w:t>, e0127448, doi:10.1371/journal.pone.0127448 (2015).</w:t>
      </w:r>
    </w:p>
    <w:p w14:paraId="11176D3C" w14:textId="2426FE58" w:rsidR="007F7789" w:rsidRPr="007F7789" w:rsidRDefault="007F7789" w:rsidP="007F7789">
      <w:pPr>
        <w:pStyle w:val="EndNoteBibliography"/>
        <w:spacing w:after="0"/>
        <w:ind w:left="720" w:hanging="720"/>
      </w:pPr>
      <w:r w:rsidRPr="007F7789">
        <w:t>21</w:t>
      </w:r>
      <w:r w:rsidRPr="007F7789">
        <w:tab/>
        <w:t xml:space="preserve">Wareham, D. W., Shah, R., Betts, J. W., Phee, L. M. &amp; Momin, M. H. F. A. Evaluation of an Immunochromatographic Lateral Flow Assay (OXA-48 K-SeT) for Rapid Detection of OXA-48-Like Carbapenemases in Enterobacteriaceae. </w:t>
      </w:r>
      <w:r w:rsidR="00BA35CE">
        <w:rPr>
          <w:i/>
        </w:rPr>
        <w:t>J</w:t>
      </w:r>
      <w:r w:rsidRPr="007F7789">
        <w:rPr>
          <w:i/>
        </w:rPr>
        <w:t xml:space="preserve"> </w:t>
      </w:r>
      <w:r w:rsidR="00BA35CE">
        <w:rPr>
          <w:i/>
        </w:rPr>
        <w:t>C</w:t>
      </w:r>
      <w:r w:rsidRPr="007F7789">
        <w:rPr>
          <w:i/>
        </w:rPr>
        <w:t xml:space="preserve">lin </w:t>
      </w:r>
      <w:r w:rsidR="00BA35CE">
        <w:rPr>
          <w:i/>
        </w:rPr>
        <w:t>M</w:t>
      </w:r>
      <w:r w:rsidRPr="007F7789">
        <w:rPr>
          <w:i/>
        </w:rPr>
        <w:t>icrobiol</w:t>
      </w:r>
      <w:r w:rsidRPr="007F7789">
        <w:t xml:space="preserve"> </w:t>
      </w:r>
      <w:r w:rsidRPr="007F7789">
        <w:rPr>
          <w:b/>
        </w:rPr>
        <w:t>54</w:t>
      </w:r>
      <w:r w:rsidRPr="007F7789">
        <w:t>, 471-473, doi:10.1128/JCM.02900-15 (2016).</w:t>
      </w:r>
    </w:p>
    <w:p w14:paraId="6DA2310E" w14:textId="17E9811A" w:rsidR="007F7789" w:rsidRPr="007F7789" w:rsidRDefault="007F7789" w:rsidP="007F7789">
      <w:pPr>
        <w:pStyle w:val="EndNoteBibliography"/>
        <w:spacing w:after="0"/>
        <w:ind w:left="720" w:hanging="720"/>
      </w:pPr>
      <w:r w:rsidRPr="007F7789">
        <w:t>22</w:t>
      </w:r>
      <w:r w:rsidRPr="007F7789">
        <w:tab/>
        <w:t xml:space="preserve">Nordmann, P., Poirel, L. &amp; Dortet, L. Rapid detection of carbapenemase-producing Enterobacteriaceae. </w:t>
      </w:r>
      <w:r w:rsidRPr="007F7789">
        <w:rPr>
          <w:i/>
        </w:rPr>
        <w:t xml:space="preserve">Emerg </w:t>
      </w:r>
      <w:r w:rsidR="00BA35CE">
        <w:rPr>
          <w:i/>
        </w:rPr>
        <w:t>I</w:t>
      </w:r>
      <w:r w:rsidRPr="007F7789">
        <w:rPr>
          <w:i/>
        </w:rPr>
        <w:t xml:space="preserve">nfect </w:t>
      </w:r>
      <w:r w:rsidR="00BA35CE">
        <w:rPr>
          <w:i/>
        </w:rPr>
        <w:t>D</w:t>
      </w:r>
      <w:r w:rsidRPr="007F7789">
        <w:rPr>
          <w:i/>
        </w:rPr>
        <w:t>is</w:t>
      </w:r>
      <w:r w:rsidRPr="007F7789">
        <w:t xml:space="preserve"> </w:t>
      </w:r>
      <w:r w:rsidRPr="007F7789">
        <w:rPr>
          <w:b/>
        </w:rPr>
        <w:t>18</w:t>
      </w:r>
      <w:r w:rsidRPr="007F7789">
        <w:t>, 1503-1507, doi:10.3201/eid1809.120355 (2012).</w:t>
      </w:r>
    </w:p>
    <w:p w14:paraId="7FD813C0" w14:textId="04A9F7D9" w:rsidR="007F7789" w:rsidRPr="007F7789" w:rsidRDefault="007F7789" w:rsidP="007F7789">
      <w:pPr>
        <w:pStyle w:val="EndNoteBibliography"/>
        <w:spacing w:after="0"/>
        <w:ind w:left="720" w:hanging="720"/>
      </w:pPr>
      <w:r w:rsidRPr="007F7789">
        <w:t>23</w:t>
      </w:r>
      <w:r w:rsidRPr="007F7789">
        <w:tab/>
        <w:t xml:space="preserve">Hombach, M., von Gunten, B., Castelberg, C. &amp; Bloemberg, G. V. Evaluation of the Rapidec Carba NP Test for Detection of Carbapenemases in Enterobacteriaceae. </w:t>
      </w:r>
      <w:r w:rsidRPr="00EA6D76">
        <w:rPr>
          <w:i/>
        </w:rPr>
        <w:t>J Clin Microbiol</w:t>
      </w:r>
      <w:r w:rsidRPr="007F7789">
        <w:t xml:space="preserve"> </w:t>
      </w:r>
      <w:r w:rsidRPr="007F7789">
        <w:rPr>
          <w:b/>
        </w:rPr>
        <w:t>53</w:t>
      </w:r>
      <w:r w:rsidRPr="007F7789">
        <w:t>, 3828, doi:10.1128/JCM.02327-15 (2015).</w:t>
      </w:r>
    </w:p>
    <w:p w14:paraId="7FE14470" w14:textId="74F6EEF3" w:rsidR="007F7789" w:rsidRPr="007F7789" w:rsidRDefault="007F7789" w:rsidP="007F7789">
      <w:pPr>
        <w:pStyle w:val="EndNoteBibliography"/>
        <w:spacing w:after="0"/>
        <w:ind w:left="720" w:hanging="720"/>
      </w:pPr>
      <w:r w:rsidRPr="007F7789">
        <w:t>24</w:t>
      </w:r>
      <w:r w:rsidRPr="007F7789">
        <w:tab/>
        <w:t>Denisuik, A. J.</w:t>
      </w:r>
      <w:r w:rsidRPr="007F7789">
        <w:rPr>
          <w:i/>
        </w:rPr>
        <w:t xml:space="preserve"> et al.</w:t>
      </w:r>
      <w:r w:rsidRPr="007F7789">
        <w:t xml:space="preserve"> Molecular epidemiology of extended-spectrum beta-lactamase-, AmpC beta-lactamase- and carbapenemase-producing Escherichia coli and Klebsiella pneumoniae isolated from Canadian hospitals over a 5 year period: CANWARD 2007-11. </w:t>
      </w:r>
      <w:r w:rsidRPr="007F7789">
        <w:rPr>
          <w:i/>
        </w:rPr>
        <w:t>T</w:t>
      </w:r>
      <w:r w:rsidRPr="00EA6D76">
        <w:t xml:space="preserve"> </w:t>
      </w:r>
      <w:r w:rsidRPr="00EA6D76">
        <w:rPr>
          <w:i/>
        </w:rPr>
        <w:t>J Antimicrob Chemother</w:t>
      </w:r>
      <w:r w:rsidRPr="007F7789">
        <w:t xml:space="preserve"> </w:t>
      </w:r>
      <w:r w:rsidRPr="007F7789">
        <w:rPr>
          <w:b/>
        </w:rPr>
        <w:t>68 Suppl 1</w:t>
      </w:r>
      <w:r w:rsidRPr="007F7789">
        <w:t>, i57-65, doi:10.1093/jac/dkt027 (2013).</w:t>
      </w:r>
    </w:p>
    <w:p w14:paraId="769A208B" w14:textId="2FC53B7C" w:rsidR="007F7789" w:rsidRPr="007F7789" w:rsidRDefault="007F7789" w:rsidP="007F7789">
      <w:pPr>
        <w:pStyle w:val="EndNoteBibliography"/>
        <w:spacing w:after="0"/>
        <w:ind w:left="720" w:hanging="720"/>
      </w:pPr>
      <w:r w:rsidRPr="007F7789">
        <w:t>25</w:t>
      </w:r>
      <w:r w:rsidRPr="007F7789">
        <w:tab/>
        <w:t xml:space="preserve">Gazin, M., Paasch, F., Goossens, H. &amp; Malhotra-Kumar, S. Current Trends in Culture-Based and Molecular Detection of Extended-Spectrum-β-Lactamase-Harboring and Carbapenem-Resistant Enterobacteriaceae. </w:t>
      </w:r>
      <w:r w:rsidRPr="00EA6D76">
        <w:rPr>
          <w:i/>
        </w:rPr>
        <w:t>J Clin Microbiol</w:t>
      </w:r>
      <w:r w:rsidRPr="007F7789">
        <w:t xml:space="preserve"> </w:t>
      </w:r>
      <w:r w:rsidRPr="007F7789">
        <w:rPr>
          <w:b/>
        </w:rPr>
        <w:t>50</w:t>
      </w:r>
      <w:r w:rsidRPr="007F7789">
        <w:t>, 1140-1146, doi:10.1128/jcm.06852-11 (2012).</w:t>
      </w:r>
    </w:p>
    <w:p w14:paraId="24E6A3FB" w14:textId="69E545D0" w:rsidR="007F7789" w:rsidRPr="007F7789" w:rsidRDefault="007F7789" w:rsidP="007F7789">
      <w:pPr>
        <w:pStyle w:val="EndNoteBibliography"/>
        <w:spacing w:after="0"/>
        <w:ind w:left="720" w:hanging="720"/>
      </w:pPr>
      <w:r w:rsidRPr="007F7789">
        <w:t>26</w:t>
      </w:r>
      <w:r w:rsidRPr="007F7789">
        <w:tab/>
        <w:t>Tato, M.</w:t>
      </w:r>
      <w:r w:rsidRPr="007F7789">
        <w:rPr>
          <w:i/>
        </w:rPr>
        <w:t xml:space="preserve"> et al.</w:t>
      </w:r>
      <w:r w:rsidRPr="007F7789">
        <w:t xml:space="preserve"> Multisite Evaluation of Cepheid Xpert Carba-R Assay for Detection of Carbapenemase-Producing Organisms in Rectal Swabs. </w:t>
      </w:r>
      <w:r w:rsidRPr="00EA6D76">
        <w:rPr>
          <w:i/>
        </w:rPr>
        <w:t>J Clin Microbiol</w:t>
      </w:r>
      <w:r w:rsidRPr="00EA6D76">
        <w:t xml:space="preserve"> </w:t>
      </w:r>
      <w:r w:rsidRPr="007F7789">
        <w:rPr>
          <w:b/>
        </w:rPr>
        <w:t>54</w:t>
      </w:r>
      <w:r w:rsidRPr="007F7789">
        <w:t>, 1814-1819, doi:10.1128/JCM.00341-16 (2016).</w:t>
      </w:r>
    </w:p>
    <w:p w14:paraId="4C9526FA" w14:textId="0A940BB9" w:rsidR="007F7789" w:rsidRPr="007F7789" w:rsidRDefault="007F7789" w:rsidP="007F7789">
      <w:pPr>
        <w:pStyle w:val="EndNoteBibliography"/>
        <w:spacing w:after="0"/>
        <w:ind w:left="720" w:hanging="720"/>
      </w:pPr>
      <w:r w:rsidRPr="007F7789">
        <w:t>27</w:t>
      </w:r>
      <w:r w:rsidRPr="007F7789">
        <w:tab/>
        <w:t>Banerjee, R.</w:t>
      </w:r>
      <w:r w:rsidRPr="007F7789">
        <w:rPr>
          <w:i/>
        </w:rPr>
        <w:t xml:space="preserve"> et al.</w:t>
      </w:r>
      <w:r w:rsidRPr="007F7789">
        <w:t xml:space="preserve"> Randomized Trial of Rapid Multiplex Polymerase Chain Reaction–Based Blood Culture Identification and Susceptibility Testing. </w:t>
      </w:r>
      <w:r w:rsidRPr="007F7789">
        <w:rPr>
          <w:i/>
        </w:rPr>
        <w:t>Clin Infect Dis</w:t>
      </w:r>
      <w:r w:rsidRPr="007F7789">
        <w:t xml:space="preserve"> </w:t>
      </w:r>
      <w:r w:rsidRPr="007F7789">
        <w:rPr>
          <w:b/>
        </w:rPr>
        <w:t>61</w:t>
      </w:r>
      <w:r w:rsidRPr="007F7789">
        <w:t>, 1071-1080, doi:10.1093/cid/civ447 (2015).</w:t>
      </w:r>
    </w:p>
    <w:p w14:paraId="7BE9168E" w14:textId="7F09CA1F" w:rsidR="007F7789" w:rsidRPr="007F7789" w:rsidRDefault="007F7789" w:rsidP="007F7789">
      <w:pPr>
        <w:pStyle w:val="EndNoteBibliography"/>
        <w:spacing w:after="0"/>
        <w:ind w:left="720" w:hanging="720"/>
      </w:pPr>
      <w:r w:rsidRPr="007F7789">
        <w:t>28</w:t>
      </w:r>
      <w:r w:rsidRPr="007F7789">
        <w:tab/>
        <w:t xml:space="preserve">Dallenne, C., Da Costa, A., Decré, D., Favier, C. &amp; Arlet, G. Development of a set of multiplex PCR assays for the detection of genes encoding important β-lactamases in Enterobacteriaceae. </w:t>
      </w:r>
      <w:r w:rsidRPr="00EA6D76">
        <w:rPr>
          <w:i/>
        </w:rPr>
        <w:t>J Antimicrob Chemother</w:t>
      </w:r>
      <w:r w:rsidRPr="007F7789">
        <w:rPr>
          <w:b/>
        </w:rPr>
        <w:t xml:space="preserve"> 65</w:t>
      </w:r>
      <w:r w:rsidRPr="007F7789">
        <w:t>, 490-495, doi:10.1093/jac/dkp498 (2010).</w:t>
      </w:r>
    </w:p>
    <w:p w14:paraId="62982736" w14:textId="3616A40C" w:rsidR="007F7789" w:rsidRPr="007F7789" w:rsidRDefault="007F7789" w:rsidP="007F7789">
      <w:pPr>
        <w:pStyle w:val="EndNoteBibliography"/>
        <w:spacing w:after="0"/>
        <w:ind w:left="720" w:hanging="720"/>
      </w:pPr>
      <w:r w:rsidRPr="007F7789">
        <w:t>29</w:t>
      </w:r>
      <w:r w:rsidRPr="007F7789">
        <w:tab/>
        <w:t xml:space="preserve">Schreckenberger, P. C. &amp; McAdam, A. J. Point-Counterpoint: Large Multiplex PCR Panels Should Be First-Line Tests for Detection of Respiratory and Intestinal Pathogens. </w:t>
      </w:r>
      <w:r w:rsidRPr="00EA6D76">
        <w:rPr>
          <w:i/>
        </w:rPr>
        <w:t>J Clin Microbiol</w:t>
      </w:r>
      <w:r w:rsidRPr="00EA6D76">
        <w:t xml:space="preserve"> </w:t>
      </w:r>
      <w:r w:rsidRPr="007F7789">
        <w:rPr>
          <w:b/>
        </w:rPr>
        <w:t>53</w:t>
      </w:r>
      <w:r w:rsidRPr="007F7789">
        <w:t>, 3110-3115, doi:10.1128/jcm.00382-15 (2015).</w:t>
      </w:r>
    </w:p>
    <w:p w14:paraId="04EBC116" w14:textId="1AC2244C" w:rsidR="007F7789" w:rsidRPr="007F7789" w:rsidRDefault="007F7789" w:rsidP="007F7789">
      <w:pPr>
        <w:pStyle w:val="EndNoteBibliography"/>
        <w:spacing w:after="0"/>
        <w:ind w:left="720" w:hanging="720"/>
      </w:pPr>
      <w:r w:rsidRPr="007F7789">
        <w:t>30</w:t>
      </w:r>
      <w:r w:rsidRPr="007F7789">
        <w:tab/>
        <w:t xml:space="preserve">Bhatti, M. M., Boonlayangoor, S., Beavis, K. G. &amp; Tesic, V. Evaluation of FilmArray and Verigene Systems for Rapid Identification of Positive Blood Cultures. </w:t>
      </w:r>
      <w:r w:rsidRPr="00EA6D76">
        <w:rPr>
          <w:i/>
        </w:rPr>
        <w:t>J Clin Microbiol</w:t>
      </w:r>
      <w:r w:rsidRPr="00EA6D76">
        <w:t xml:space="preserve"> </w:t>
      </w:r>
      <w:r w:rsidRPr="007F7789">
        <w:rPr>
          <w:b/>
        </w:rPr>
        <w:t>52</w:t>
      </w:r>
      <w:r w:rsidRPr="007F7789">
        <w:t>, 3433-3436, doi:10.1128/jcm.01417-14 (2014).</w:t>
      </w:r>
    </w:p>
    <w:p w14:paraId="17F9C732" w14:textId="33D89D8B" w:rsidR="007F7789" w:rsidRPr="007F7789" w:rsidRDefault="007F7789" w:rsidP="007F7789">
      <w:pPr>
        <w:pStyle w:val="EndNoteBibliography"/>
        <w:spacing w:after="0"/>
        <w:ind w:left="720" w:hanging="720"/>
      </w:pPr>
      <w:r w:rsidRPr="007F7789">
        <w:t>31</w:t>
      </w:r>
      <w:r w:rsidRPr="007F7789">
        <w:tab/>
        <w:t>Edwards, T.</w:t>
      </w:r>
      <w:r w:rsidRPr="007F7789">
        <w:rPr>
          <w:i/>
        </w:rPr>
        <w:t xml:space="preserve"> et al.</w:t>
      </w:r>
      <w:r w:rsidRPr="007F7789">
        <w:t xml:space="preserve"> Speciation of common Gram-negative pathogens using a highly multiplexed high resolution melt curve assay. </w:t>
      </w:r>
      <w:r w:rsidRPr="007F7789">
        <w:rPr>
          <w:i/>
        </w:rPr>
        <w:t>Sci</w:t>
      </w:r>
      <w:r>
        <w:rPr>
          <w:i/>
        </w:rPr>
        <w:t xml:space="preserve"> Rep</w:t>
      </w:r>
      <w:r w:rsidRPr="007F7789">
        <w:t xml:space="preserve"> </w:t>
      </w:r>
      <w:r w:rsidRPr="007F7789">
        <w:rPr>
          <w:b/>
        </w:rPr>
        <w:t>8</w:t>
      </w:r>
      <w:r w:rsidRPr="007F7789">
        <w:t>, 1114, doi:10.1038/s41598-017-18915-5 (2018).</w:t>
      </w:r>
    </w:p>
    <w:p w14:paraId="0BE10113" w14:textId="7573D176" w:rsidR="007F7789" w:rsidRPr="007F7789" w:rsidRDefault="007F7789" w:rsidP="007F7789">
      <w:pPr>
        <w:pStyle w:val="EndNoteBibliography"/>
        <w:spacing w:after="0"/>
        <w:ind w:left="720" w:hanging="720"/>
      </w:pPr>
      <w:r w:rsidRPr="007F7789">
        <w:t>32</w:t>
      </w:r>
      <w:r w:rsidRPr="007F7789">
        <w:tab/>
        <w:t xml:space="preserve">Monteiro, J., Widen, R. H., Pignatari, A. C., Kubasek, C. &amp; Silbert, S. Rapid detection of carbapenemase genes by multiplex real-time PCR. </w:t>
      </w:r>
      <w:r w:rsidRPr="00EA6D76">
        <w:rPr>
          <w:i/>
        </w:rPr>
        <w:t>J Antimicrob Chemother</w:t>
      </w:r>
      <w:r w:rsidRPr="007F7789">
        <w:rPr>
          <w:b/>
        </w:rPr>
        <w:t xml:space="preserve"> 67</w:t>
      </w:r>
      <w:r w:rsidRPr="007F7789">
        <w:t>, 906-909, doi:10.1093/jac/dkr563 (2012).</w:t>
      </w:r>
    </w:p>
    <w:p w14:paraId="0A204B1A" w14:textId="6DD53928" w:rsidR="007F7789" w:rsidRPr="007F7789" w:rsidRDefault="007F7789" w:rsidP="007F7789">
      <w:pPr>
        <w:pStyle w:val="EndNoteBibliography"/>
        <w:spacing w:after="0"/>
        <w:ind w:left="720" w:hanging="720"/>
      </w:pPr>
      <w:r w:rsidRPr="007F7789">
        <w:lastRenderedPageBreak/>
        <w:t>33</w:t>
      </w:r>
      <w:r w:rsidRPr="007F7789">
        <w:tab/>
        <w:t xml:space="preserve">Roth, A. L. &amp; Hanson, N. D. Rapid detection and statistical differentiation of KPC gene variants in Gram-negative pathogens by use of high-resolution melting and ScreenClust analyses. </w:t>
      </w:r>
      <w:r w:rsidRPr="007F7789">
        <w:rPr>
          <w:i/>
        </w:rPr>
        <w:t xml:space="preserve">J </w:t>
      </w:r>
      <w:r w:rsidR="00BA35CE">
        <w:rPr>
          <w:i/>
        </w:rPr>
        <w:t>C</w:t>
      </w:r>
      <w:r w:rsidRPr="007F7789">
        <w:rPr>
          <w:i/>
        </w:rPr>
        <w:t xml:space="preserve">linical </w:t>
      </w:r>
      <w:r w:rsidR="00BA35CE">
        <w:rPr>
          <w:i/>
        </w:rPr>
        <w:t>M</w:t>
      </w:r>
      <w:r w:rsidRPr="007F7789">
        <w:rPr>
          <w:i/>
        </w:rPr>
        <w:t>icrobi</w:t>
      </w:r>
      <w:r w:rsidR="00BA35CE">
        <w:rPr>
          <w:i/>
        </w:rPr>
        <w:t>ol</w:t>
      </w:r>
      <w:r w:rsidRPr="007F7789">
        <w:t xml:space="preserve"> </w:t>
      </w:r>
      <w:r w:rsidRPr="007F7789">
        <w:rPr>
          <w:b/>
        </w:rPr>
        <w:t>51</w:t>
      </w:r>
      <w:r w:rsidRPr="007F7789">
        <w:t>, 61-65, doi:10.1128/JCM.02193-12 (2013).</w:t>
      </w:r>
    </w:p>
    <w:p w14:paraId="7C371253" w14:textId="5A55400E" w:rsidR="007F7789" w:rsidRPr="007F7789" w:rsidRDefault="007F7789" w:rsidP="007F7789">
      <w:pPr>
        <w:pStyle w:val="EndNoteBibliography"/>
        <w:spacing w:after="0"/>
        <w:ind w:left="720" w:hanging="720"/>
      </w:pPr>
      <w:r w:rsidRPr="007F7789">
        <w:t>34</w:t>
      </w:r>
      <w:r w:rsidRPr="007F7789">
        <w:tab/>
        <w:t xml:space="preserve">Hofko, M., Mischnik, A., Kaase, M., Zimmermann, S. &amp; Dalpke, A. H. Detection of carbapenemases by real-time PCR and melt curve analysis on the BD Max system. </w:t>
      </w:r>
      <w:r w:rsidRPr="00EA6D76">
        <w:rPr>
          <w:i/>
        </w:rPr>
        <w:t>J Clin Microbiol</w:t>
      </w:r>
      <w:r w:rsidRPr="007F7789">
        <w:t xml:space="preserve"> </w:t>
      </w:r>
      <w:r w:rsidRPr="007F7789">
        <w:rPr>
          <w:b/>
        </w:rPr>
        <w:t>52</w:t>
      </w:r>
      <w:r w:rsidRPr="007F7789">
        <w:t>, 1701-1704, doi:10.1128/JCM.00373-14 (2014).</w:t>
      </w:r>
    </w:p>
    <w:p w14:paraId="57376A1D" w14:textId="20C6F852" w:rsidR="007F7789" w:rsidRPr="007F7789" w:rsidRDefault="007F7789" w:rsidP="007F7789">
      <w:pPr>
        <w:pStyle w:val="EndNoteBibliography"/>
        <w:spacing w:after="0"/>
        <w:ind w:left="720" w:hanging="720"/>
      </w:pPr>
      <w:r w:rsidRPr="007F7789">
        <w:t>35</w:t>
      </w:r>
      <w:r w:rsidRPr="007F7789">
        <w:tab/>
        <w:t xml:space="preserve">Geyer, C. N. &amp; Hanson, N. D. Multiplex High-Resolution Melting Analysis as a Diagnostic Tool for Detection of Plasmid-Mediated AmpC β-Lactamase Genes. </w:t>
      </w:r>
      <w:r w:rsidRPr="00EA6D76">
        <w:rPr>
          <w:i/>
        </w:rPr>
        <w:t>J Clin Microbiol</w:t>
      </w:r>
      <w:r w:rsidRPr="007F7789">
        <w:t xml:space="preserve"> </w:t>
      </w:r>
      <w:r w:rsidRPr="007F7789">
        <w:rPr>
          <w:b/>
        </w:rPr>
        <w:t>52</w:t>
      </w:r>
      <w:r w:rsidRPr="007F7789">
        <w:t>, 1262-1265, doi:10.1128/JCM.00214-14 (2014).</w:t>
      </w:r>
    </w:p>
    <w:p w14:paraId="508BB554" w14:textId="64FD8EF1" w:rsidR="007F7789" w:rsidRPr="007F7789" w:rsidRDefault="007F7789" w:rsidP="007F7789">
      <w:pPr>
        <w:pStyle w:val="EndNoteBibliography"/>
        <w:spacing w:after="0"/>
        <w:ind w:left="720" w:hanging="720"/>
      </w:pPr>
      <w:r w:rsidRPr="007F7789">
        <w:t>36</w:t>
      </w:r>
      <w:r w:rsidRPr="007F7789">
        <w:tab/>
        <w:t xml:space="preserve">Hemarajata, P., Yang, S., Hindler, J. A. &amp; Humphries, R. M. Development of a Novel Real-Time PCR Assay with High-Resolution Melt Analysis To Detect and Differentiate OXA-48-Like β-Lactamases in Carbapenem-Resistant Enterobacteriaceae. </w:t>
      </w:r>
      <w:r w:rsidR="00BA35CE" w:rsidRPr="00EA6D76">
        <w:rPr>
          <w:i/>
        </w:rPr>
        <w:t>Antimicrob Agents Chemother</w:t>
      </w:r>
      <w:r w:rsidRPr="007F7789">
        <w:t xml:space="preserve"> </w:t>
      </w:r>
      <w:r w:rsidRPr="007F7789">
        <w:rPr>
          <w:b/>
        </w:rPr>
        <w:t>59</w:t>
      </w:r>
      <w:r w:rsidRPr="007F7789">
        <w:t>, 5574-5580, doi:10.1128/aac.00425-15 (2015).</w:t>
      </w:r>
    </w:p>
    <w:p w14:paraId="591AE88E" w14:textId="77777777" w:rsidR="007F7789" w:rsidRPr="007F7789" w:rsidRDefault="007F7789" w:rsidP="007F7789">
      <w:pPr>
        <w:pStyle w:val="EndNoteBibliography"/>
        <w:spacing w:after="0"/>
        <w:ind w:left="720" w:hanging="720"/>
      </w:pPr>
      <w:r w:rsidRPr="007F7789">
        <w:t>37</w:t>
      </w:r>
      <w:r w:rsidRPr="007F7789">
        <w:tab/>
        <w:t>Williams, C. T., Edwards, T., Adams, E. R., Feasey, N. A. &amp; Musicha, P. ChloS-HRM, a novel assay to identify chloramphenicol-susceptible Escherichia coli and Klebsiella pneumoniae in Malawi. doi:10.1093/jac/dky563 (2019).</w:t>
      </w:r>
    </w:p>
    <w:p w14:paraId="663594BB" w14:textId="4D59C02D" w:rsidR="007F7789" w:rsidRPr="007F7789" w:rsidRDefault="007F7789" w:rsidP="007F7789">
      <w:pPr>
        <w:pStyle w:val="EndNoteBibliography"/>
        <w:spacing w:after="0"/>
        <w:ind w:left="720" w:hanging="720"/>
      </w:pPr>
      <w:r w:rsidRPr="007F7789">
        <w:t>38</w:t>
      </w:r>
      <w:r w:rsidRPr="007F7789">
        <w:tab/>
        <w:t xml:space="preserve">Hidalgo-Grass, C. &amp; Strahilevitz, J. High-Resolution Melt Curve Analysis for Identification of Single Nucleotide Mutations in the Quinolone Resistance Gene aac(6′)-Ib-cr. </w:t>
      </w:r>
      <w:r w:rsidR="00BA35CE" w:rsidRPr="00EA6D76">
        <w:rPr>
          <w:i/>
        </w:rPr>
        <w:t>Antimicrob Agents Chemother</w:t>
      </w:r>
      <w:r w:rsidR="00BA35CE" w:rsidRPr="00EA6D76">
        <w:t xml:space="preserve"> </w:t>
      </w:r>
      <w:r w:rsidRPr="007F7789">
        <w:rPr>
          <w:b/>
        </w:rPr>
        <w:t>54</w:t>
      </w:r>
      <w:r w:rsidRPr="007F7789">
        <w:t>, 3509-3511, doi:10.1128/aac.00485-10 (2010).</w:t>
      </w:r>
    </w:p>
    <w:p w14:paraId="48D981E8" w14:textId="3801CA6C" w:rsidR="007F7789" w:rsidRPr="007F7789" w:rsidRDefault="007F7789" w:rsidP="007F7789">
      <w:pPr>
        <w:pStyle w:val="EndNoteBibliography"/>
        <w:spacing w:after="0"/>
        <w:ind w:left="720" w:hanging="720"/>
      </w:pPr>
      <w:r w:rsidRPr="007F7789">
        <w:t>39</w:t>
      </w:r>
      <w:r w:rsidRPr="007F7789">
        <w:tab/>
        <w:t>Bustin, S. A.</w:t>
      </w:r>
      <w:r w:rsidRPr="007F7789">
        <w:rPr>
          <w:i/>
        </w:rPr>
        <w:t xml:space="preserve"> et al.</w:t>
      </w:r>
      <w:r w:rsidRPr="007F7789">
        <w:t xml:space="preserve"> Primer Sequence Disclosure: A Clarification of the MIQE Guidelines. </w:t>
      </w:r>
      <w:r w:rsidRPr="007F7789">
        <w:rPr>
          <w:i/>
        </w:rPr>
        <w:t>Clin</w:t>
      </w:r>
      <w:r w:rsidR="00BA35CE">
        <w:rPr>
          <w:i/>
        </w:rPr>
        <w:t xml:space="preserve"> </w:t>
      </w:r>
      <w:r w:rsidRPr="007F7789">
        <w:rPr>
          <w:i/>
        </w:rPr>
        <w:t>Chem</w:t>
      </w:r>
      <w:r w:rsidRPr="007F7789">
        <w:t xml:space="preserve"> </w:t>
      </w:r>
      <w:r w:rsidRPr="007F7789">
        <w:rPr>
          <w:b/>
        </w:rPr>
        <w:t>57</w:t>
      </w:r>
      <w:r w:rsidRPr="007F7789">
        <w:t>, 919-921, doi:10.1373/clinchem.2011.162958 (2011).</w:t>
      </w:r>
    </w:p>
    <w:p w14:paraId="610F75FE" w14:textId="452CDE4A" w:rsidR="007F7789" w:rsidRPr="007F7789" w:rsidRDefault="007F7789" w:rsidP="007F7789">
      <w:pPr>
        <w:pStyle w:val="EndNoteBibliography"/>
        <w:spacing w:after="0"/>
        <w:ind w:left="720" w:hanging="720"/>
      </w:pPr>
      <w:r w:rsidRPr="007F7789">
        <w:t>40</w:t>
      </w:r>
      <w:r w:rsidRPr="007F7789">
        <w:tab/>
        <w:t>Teethaisong, Y.</w:t>
      </w:r>
      <w:r w:rsidRPr="007F7789">
        <w:rPr>
          <w:i/>
        </w:rPr>
        <w:t xml:space="preserve"> et al.</w:t>
      </w:r>
      <w:r w:rsidRPr="007F7789">
        <w:t xml:space="preserve"> Phenotypic detection of AmpC beta-lactamases, extended-spectrum beta-lactamases and metallo-beta-lactamases in Enterobacteriaceae using a resazurin microtitre assay with inhibitor-based methods. </w:t>
      </w:r>
      <w:r w:rsidRPr="007F7789">
        <w:rPr>
          <w:i/>
        </w:rPr>
        <w:t>J</w:t>
      </w:r>
      <w:r w:rsidR="00BA35CE">
        <w:rPr>
          <w:i/>
        </w:rPr>
        <w:t xml:space="preserve"> M</w:t>
      </w:r>
      <w:r w:rsidRPr="007F7789">
        <w:rPr>
          <w:i/>
        </w:rPr>
        <w:t xml:space="preserve">edical </w:t>
      </w:r>
      <w:r w:rsidR="00BA35CE">
        <w:rPr>
          <w:i/>
        </w:rPr>
        <w:t>M</w:t>
      </w:r>
      <w:r w:rsidRPr="007F7789">
        <w:rPr>
          <w:i/>
        </w:rPr>
        <w:t>icrobiol</w:t>
      </w:r>
      <w:r w:rsidRPr="007F7789">
        <w:t xml:space="preserve"> </w:t>
      </w:r>
      <w:r w:rsidRPr="007F7789">
        <w:rPr>
          <w:b/>
        </w:rPr>
        <w:t>65</w:t>
      </w:r>
      <w:r w:rsidRPr="007F7789">
        <w:t>, 1079-1087, doi:10.1099/jmm.0.000326 (2016).</w:t>
      </w:r>
    </w:p>
    <w:p w14:paraId="27ADB4B3" w14:textId="1267740D" w:rsidR="007F7789" w:rsidRPr="007F7789" w:rsidRDefault="007F7789" w:rsidP="007F7789">
      <w:pPr>
        <w:pStyle w:val="EndNoteBibliography"/>
        <w:spacing w:after="0"/>
        <w:ind w:left="720" w:hanging="720"/>
      </w:pPr>
      <w:r w:rsidRPr="007F7789">
        <w:t>41</w:t>
      </w:r>
      <w:r w:rsidRPr="007F7789">
        <w:tab/>
        <w:t>Teethaisong, Y.</w:t>
      </w:r>
      <w:r w:rsidRPr="007F7789">
        <w:rPr>
          <w:i/>
        </w:rPr>
        <w:t xml:space="preserve"> et al.</w:t>
      </w:r>
      <w:r w:rsidRPr="007F7789">
        <w:t xml:space="preserve"> The performance of a resazurin chromogenic agar plate with a combined disc method for rapid screening of extended-spectrum-beta-lactamases, AmpC beta-lactamases and co-beta-lactamases in Enterobacteriaceae. </w:t>
      </w:r>
      <w:r w:rsidRPr="007F7789">
        <w:rPr>
          <w:i/>
        </w:rPr>
        <w:t>Microbiol and immunol</w:t>
      </w:r>
      <w:r w:rsidRPr="007F7789">
        <w:t>, doi:10.1111/1348-0421.12499 (2017).</w:t>
      </w:r>
    </w:p>
    <w:p w14:paraId="097AB375" w14:textId="77777777" w:rsidR="007F7789" w:rsidRPr="007F7789" w:rsidRDefault="007F7789" w:rsidP="007F7789">
      <w:pPr>
        <w:pStyle w:val="EndNoteBibliography"/>
        <w:spacing w:after="0"/>
        <w:ind w:left="720" w:hanging="720"/>
      </w:pPr>
      <w:r w:rsidRPr="007F7789">
        <w:t>42</w:t>
      </w:r>
      <w:r w:rsidRPr="007F7789">
        <w:tab/>
        <w:t xml:space="preserve">Perez-Perez, F. J. &amp; Hanson, N. D. Detection of plasmid-mediated AmpC beta-lactamase genes in clinical isolates by using multiplex PCR. </w:t>
      </w:r>
      <w:r w:rsidRPr="007F7789">
        <w:rPr>
          <w:i/>
        </w:rPr>
        <w:t>J Clin Microbiol</w:t>
      </w:r>
      <w:r w:rsidRPr="007F7789">
        <w:t xml:space="preserve"> </w:t>
      </w:r>
      <w:r w:rsidRPr="007F7789">
        <w:rPr>
          <w:b/>
        </w:rPr>
        <w:t>40</w:t>
      </w:r>
      <w:r w:rsidRPr="007F7789">
        <w:t>, 2153-2162 (2002).</w:t>
      </w:r>
    </w:p>
    <w:p w14:paraId="37BFCA29" w14:textId="77777777" w:rsidR="007F7789" w:rsidRPr="007F7789" w:rsidRDefault="007F7789" w:rsidP="007F7789">
      <w:pPr>
        <w:pStyle w:val="EndNoteBibliography"/>
        <w:spacing w:after="0"/>
        <w:ind w:left="720" w:hanging="720"/>
      </w:pPr>
      <w:r w:rsidRPr="007F7789">
        <w:t>43</w:t>
      </w:r>
      <w:r w:rsidRPr="007F7789">
        <w:tab/>
        <w:t>Cohen, J. F.</w:t>
      </w:r>
      <w:r w:rsidRPr="007F7789">
        <w:rPr>
          <w:i/>
        </w:rPr>
        <w:t xml:space="preserve"> et al.</w:t>
      </w:r>
      <w:r w:rsidRPr="007F7789">
        <w:t xml:space="preserve"> STARD 2015 guidelines for reporting diagnostic accuracy studies: explanation and elaboration. </w:t>
      </w:r>
      <w:r w:rsidRPr="007F7789">
        <w:rPr>
          <w:i/>
        </w:rPr>
        <w:t>BMJ Open</w:t>
      </w:r>
      <w:r w:rsidRPr="007F7789">
        <w:t xml:space="preserve"> </w:t>
      </w:r>
      <w:r w:rsidRPr="007F7789">
        <w:rPr>
          <w:b/>
        </w:rPr>
        <w:t>6</w:t>
      </w:r>
      <w:r w:rsidRPr="007F7789">
        <w:t xml:space="preserve"> (2016).</w:t>
      </w:r>
    </w:p>
    <w:p w14:paraId="56FF1805" w14:textId="3682B074" w:rsidR="007F7789" w:rsidRPr="007F7789" w:rsidRDefault="007F7789" w:rsidP="007F7789">
      <w:pPr>
        <w:pStyle w:val="EndNoteBibliography"/>
        <w:spacing w:after="0"/>
        <w:ind w:left="720" w:hanging="720"/>
      </w:pPr>
      <w:r w:rsidRPr="007F7789">
        <w:t>44</w:t>
      </w:r>
      <w:r w:rsidRPr="007F7789">
        <w:tab/>
        <w:t xml:space="preserve">Jacoby, G. A. AmpC β-Lactamases. </w:t>
      </w:r>
      <w:r w:rsidRPr="007F7789">
        <w:rPr>
          <w:i/>
        </w:rPr>
        <w:t>Clin Microbiol Rev</w:t>
      </w:r>
      <w:r w:rsidRPr="007F7789">
        <w:t xml:space="preserve"> </w:t>
      </w:r>
      <w:r w:rsidRPr="007F7789">
        <w:rPr>
          <w:b/>
        </w:rPr>
        <w:t>22</w:t>
      </w:r>
      <w:r w:rsidRPr="007F7789">
        <w:t>, 161-182, doi:10.1128/cmr.00036-08 (2009).</w:t>
      </w:r>
    </w:p>
    <w:p w14:paraId="26A09F28" w14:textId="0A57118E" w:rsidR="007F7789" w:rsidRPr="007F7789" w:rsidRDefault="007F7789" w:rsidP="007F7789">
      <w:pPr>
        <w:pStyle w:val="EndNoteBibliography"/>
        <w:spacing w:after="0"/>
        <w:ind w:left="720" w:hanging="720"/>
      </w:pPr>
      <w:r w:rsidRPr="007F7789">
        <w:t>45</w:t>
      </w:r>
      <w:r w:rsidRPr="007F7789">
        <w:tab/>
        <w:t xml:space="preserve">Yamamoto, M. &amp; Pop-Vicas, A. E. Treatment for infections with carbapenem-resistant Enterobacteriaceae: what options do we still have? </w:t>
      </w:r>
      <w:r w:rsidRPr="007F7789">
        <w:rPr>
          <w:i/>
        </w:rPr>
        <w:t>Crit Care</w:t>
      </w:r>
      <w:r w:rsidRPr="007F7789">
        <w:t xml:space="preserve"> </w:t>
      </w:r>
      <w:r w:rsidRPr="007F7789">
        <w:rPr>
          <w:b/>
        </w:rPr>
        <w:t>18</w:t>
      </w:r>
      <w:r w:rsidRPr="007F7789">
        <w:t>, 229, doi:10.1186/cc13949 (2014).</w:t>
      </w:r>
    </w:p>
    <w:p w14:paraId="70409D2E" w14:textId="6AF3FDD2" w:rsidR="007F7789" w:rsidRPr="007F7789" w:rsidRDefault="007F7789" w:rsidP="007F7789">
      <w:pPr>
        <w:pStyle w:val="EndNoteBibliography"/>
        <w:spacing w:after="0"/>
        <w:ind w:left="720" w:hanging="720"/>
      </w:pPr>
      <w:r w:rsidRPr="007F7789">
        <w:t>46</w:t>
      </w:r>
      <w:r w:rsidRPr="007F7789">
        <w:tab/>
        <w:t>Liu, Y.-Y.</w:t>
      </w:r>
      <w:r w:rsidRPr="007F7789">
        <w:rPr>
          <w:i/>
        </w:rPr>
        <w:t xml:space="preserve"> et al.</w:t>
      </w:r>
      <w:r w:rsidRPr="007F7789">
        <w:t xml:space="preserve"> Emergence of plasmid-mediated colistin resistance mechanism MCR-1 in animals and human beings in China: a microbiological and molecular biological study. </w:t>
      </w:r>
      <w:r>
        <w:rPr>
          <w:i/>
        </w:rPr>
        <w:t>Lance</w:t>
      </w:r>
      <w:r w:rsidRPr="007F7789">
        <w:rPr>
          <w:i/>
        </w:rPr>
        <w:t>t Infect Dis</w:t>
      </w:r>
      <w:r w:rsidRPr="007F7789">
        <w:t xml:space="preserve"> </w:t>
      </w:r>
      <w:r w:rsidRPr="007F7789">
        <w:rPr>
          <w:b/>
        </w:rPr>
        <w:t>16</w:t>
      </w:r>
      <w:r w:rsidRPr="007F7789">
        <w:t>, 161-168, doi:10.1016/S1473-3099(15)00424-7.</w:t>
      </w:r>
    </w:p>
    <w:p w14:paraId="38966CF4" w14:textId="26CC6453" w:rsidR="007F7789" w:rsidRPr="007F7789" w:rsidRDefault="007F7789" w:rsidP="007F7789">
      <w:pPr>
        <w:pStyle w:val="EndNoteBibliography"/>
        <w:spacing w:after="0"/>
        <w:ind w:left="720" w:hanging="720"/>
      </w:pPr>
      <w:r w:rsidRPr="007F7789">
        <w:t>47</w:t>
      </w:r>
      <w:r w:rsidRPr="007F7789">
        <w:tab/>
        <w:t xml:space="preserve">Savard, P. &amp; Perl, T. M. Combating the spread of carbapenemases in Enterobacteriaceae: a battle that infection prevention should not lose. </w:t>
      </w:r>
      <w:r w:rsidRPr="007F7789">
        <w:rPr>
          <w:i/>
        </w:rPr>
        <w:t>Clin Microbiol</w:t>
      </w:r>
      <w:r w:rsidR="00BA35CE">
        <w:rPr>
          <w:i/>
        </w:rPr>
        <w:t xml:space="preserve"> </w:t>
      </w:r>
      <w:r w:rsidRPr="007F7789">
        <w:rPr>
          <w:i/>
        </w:rPr>
        <w:t>Infect</w:t>
      </w:r>
      <w:r w:rsidRPr="007F7789">
        <w:t xml:space="preserve"> </w:t>
      </w:r>
      <w:r w:rsidRPr="007F7789">
        <w:rPr>
          <w:b/>
        </w:rPr>
        <w:t>20</w:t>
      </w:r>
      <w:r w:rsidRPr="007F7789">
        <w:t>, 854-861, doi:</w:t>
      </w:r>
      <w:hyperlink r:id="rId13" w:history="1">
        <w:r w:rsidRPr="007F7789">
          <w:rPr>
            <w:rStyle w:val="Hyperlink"/>
          </w:rPr>
          <w:t>http://dx.doi.org/10.1111/1469-0691.12748</w:t>
        </w:r>
      </w:hyperlink>
      <w:r w:rsidRPr="007F7789">
        <w:t xml:space="preserve"> (2014).</w:t>
      </w:r>
    </w:p>
    <w:p w14:paraId="39891D10" w14:textId="3175C467" w:rsidR="007F7789" w:rsidRPr="007F7789" w:rsidRDefault="007F7789" w:rsidP="007F7789">
      <w:pPr>
        <w:pStyle w:val="EndNoteBibliography"/>
        <w:spacing w:after="0"/>
        <w:ind w:left="720" w:hanging="720"/>
      </w:pPr>
      <w:r w:rsidRPr="007F7789">
        <w:t>48</w:t>
      </w:r>
      <w:r w:rsidRPr="007F7789">
        <w:tab/>
        <w:t xml:space="preserve">Kaur, J., Mahajan, G., Chand, K., Sheevani &amp; Chopra, S. Enhancing Phenotypic Detection of ESBL in AmpC co-producers by using Cefepime and Tazobactam. </w:t>
      </w:r>
      <w:r w:rsidRPr="007F7789">
        <w:rPr>
          <w:i/>
        </w:rPr>
        <w:t>J</w:t>
      </w:r>
      <w:r w:rsidR="00BA35CE">
        <w:rPr>
          <w:i/>
        </w:rPr>
        <w:t xml:space="preserve"> Clin D</w:t>
      </w:r>
      <w:r w:rsidRPr="007F7789">
        <w:rPr>
          <w:i/>
        </w:rPr>
        <w:t xml:space="preserve">iagn </w:t>
      </w:r>
      <w:r w:rsidR="00BA35CE">
        <w:rPr>
          <w:i/>
        </w:rPr>
        <w:t>R</w:t>
      </w:r>
      <w:r w:rsidRPr="007F7789">
        <w:rPr>
          <w:i/>
        </w:rPr>
        <w:t>es</w:t>
      </w:r>
      <w:r w:rsidRPr="007F7789">
        <w:t xml:space="preserve"> </w:t>
      </w:r>
      <w:r w:rsidRPr="007F7789">
        <w:rPr>
          <w:b/>
        </w:rPr>
        <w:t>10</w:t>
      </w:r>
      <w:r w:rsidRPr="007F7789">
        <w:t>, Dc05-08, doi:10.7860/jcdr/2016/15264.7041 (2016).</w:t>
      </w:r>
    </w:p>
    <w:p w14:paraId="7C62827E" w14:textId="77777777" w:rsidR="007F7789" w:rsidRPr="007F7789" w:rsidRDefault="007F7789" w:rsidP="007F7789">
      <w:pPr>
        <w:pStyle w:val="EndNoteBibliography"/>
        <w:ind w:left="720" w:hanging="720"/>
      </w:pPr>
      <w:r w:rsidRPr="007F7789">
        <w:lastRenderedPageBreak/>
        <w:t>49</w:t>
      </w:r>
      <w:r w:rsidRPr="007F7789">
        <w:tab/>
        <w:t xml:space="preserve">Zemtsova, G. E., Montgomery, M. &amp; Levin, M. L. Relative Sensitivity of Conventional and Real-Time PCR Assays for Detection of SFG Rickettsia in Blood and Tissue Samples from Laboratory Animals. </w:t>
      </w:r>
      <w:r w:rsidRPr="007F7789">
        <w:rPr>
          <w:i/>
        </w:rPr>
        <w:t>PLOS ONE</w:t>
      </w:r>
      <w:r w:rsidRPr="007F7789">
        <w:t xml:space="preserve"> </w:t>
      </w:r>
      <w:r w:rsidRPr="007F7789">
        <w:rPr>
          <w:b/>
        </w:rPr>
        <w:t>10</w:t>
      </w:r>
      <w:r w:rsidRPr="007F7789">
        <w:t>, e0116658, doi:10.1371/journal.pone.0116658 (2015).</w:t>
      </w:r>
    </w:p>
    <w:p w14:paraId="45CFB865" w14:textId="39408CB3" w:rsidR="00C80B64" w:rsidRPr="00EA6D76" w:rsidRDefault="00C80B64" w:rsidP="00B6381F">
      <w:pPr>
        <w:pStyle w:val="EndNoteBibliography"/>
        <w:spacing w:after="0"/>
        <w:ind w:left="720" w:hanging="720"/>
        <w:rPr>
          <w:b/>
          <w:color w:val="000000" w:themeColor="text1"/>
        </w:rPr>
        <w:sectPr w:rsidR="00C80B64" w:rsidRPr="00EA6D76" w:rsidSect="00AB7429">
          <w:pgSz w:w="12240" w:h="15840"/>
          <w:pgMar w:top="1440" w:right="1440" w:bottom="1440" w:left="1440" w:header="720" w:footer="720" w:gutter="0"/>
          <w:lnNumType w:countBy="1" w:restart="continuous"/>
          <w:cols w:space="720"/>
          <w:docGrid w:linePitch="360"/>
        </w:sectPr>
      </w:pPr>
      <w:r w:rsidRPr="00EA6D76">
        <w:fldChar w:fldCharType="end"/>
      </w:r>
    </w:p>
    <w:p w14:paraId="3A3ED3B1" w14:textId="28D10A52" w:rsidR="00B218B9" w:rsidRPr="00EA6D76" w:rsidRDefault="00B218B9" w:rsidP="00B218B9">
      <w:pPr>
        <w:spacing w:line="480" w:lineRule="auto"/>
      </w:pPr>
      <w:r w:rsidRPr="00EA6D76">
        <w:rPr>
          <w:b/>
        </w:rPr>
        <w:lastRenderedPageBreak/>
        <w:t xml:space="preserve">Table 1. </w:t>
      </w:r>
      <w:r w:rsidRPr="00EA6D76">
        <w:t>Diagnostic accuracy of the test for detecting overall resistance and individual genes</w:t>
      </w:r>
      <w:r w:rsidR="000E0EF2" w:rsidRPr="00EA6D76">
        <w:t>, with results classified as either TP (true positive), TN (true negative), FP (false positive) or FN (false negative)</w:t>
      </w:r>
      <w:r w:rsidR="00D855B8" w:rsidRPr="00EA6D76">
        <w:t>. Results stratified by gene, gene class and presence of any resistance gene (Any R).</w:t>
      </w:r>
    </w:p>
    <w:p w14:paraId="0AD3B599" w14:textId="77777777" w:rsidR="00E67368" w:rsidRPr="00EA6D76" w:rsidRDefault="00E67368" w:rsidP="00B218B9">
      <w:pPr>
        <w:spacing w:line="480" w:lineRule="auto"/>
      </w:pPr>
    </w:p>
    <w:tbl>
      <w:tblPr>
        <w:tblStyle w:val="PlainTable11"/>
        <w:tblW w:w="9925" w:type="dxa"/>
        <w:tblLook w:val="04A0" w:firstRow="1" w:lastRow="0" w:firstColumn="1" w:lastColumn="0" w:noHBand="0" w:noVBand="1"/>
      </w:tblPr>
      <w:tblGrid>
        <w:gridCol w:w="1237"/>
        <w:gridCol w:w="551"/>
        <w:gridCol w:w="808"/>
        <w:gridCol w:w="572"/>
        <w:gridCol w:w="551"/>
        <w:gridCol w:w="1655"/>
        <w:gridCol w:w="1517"/>
        <w:gridCol w:w="1635"/>
        <w:gridCol w:w="1399"/>
      </w:tblGrid>
      <w:tr w:rsidR="00B218B9" w:rsidRPr="00EA6D76" w14:paraId="70DB4ACF" w14:textId="77777777" w:rsidTr="00B218B9">
        <w:trPr>
          <w:cnfStyle w:val="100000000000" w:firstRow="1" w:lastRow="0" w:firstColumn="0" w:lastColumn="0" w:oddVBand="0" w:evenVBand="0" w:oddHBand="0"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237" w:type="dxa"/>
            <w:noWrap/>
            <w:hideMark/>
          </w:tcPr>
          <w:p w14:paraId="174C0D10" w14:textId="77777777" w:rsidR="00B218B9" w:rsidRPr="00EA6D76" w:rsidRDefault="00B218B9" w:rsidP="008705F5">
            <w:pPr>
              <w:spacing w:line="480" w:lineRule="auto"/>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Target</w:t>
            </w:r>
          </w:p>
        </w:tc>
        <w:tc>
          <w:tcPr>
            <w:tcW w:w="551" w:type="dxa"/>
            <w:noWrap/>
            <w:hideMark/>
          </w:tcPr>
          <w:p w14:paraId="5B9DD788" w14:textId="77777777" w:rsidR="00B218B9" w:rsidRPr="00EA6D76" w:rsidRDefault="00B218B9" w:rsidP="008705F5">
            <w:pPr>
              <w:spacing w:line="48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TP</w:t>
            </w:r>
          </w:p>
        </w:tc>
        <w:tc>
          <w:tcPr>
            <w:tcW w:w="808" w:type="dxa"/>
            <w:noWrap/>
            <w:hideMark/>
          </w:tcPr>
          <w:p w14:paraId="51626980" w14:textId="77777777" w:rsidR="00B218B9" w:rsidRPr="00EA6D76" w:rsidRDefault="00B218B9" w:rsidP="008705F5">
            <w:pPr>
              <w:spacing w:line="48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TN</w:t>
            </w:r>
          </w:p>
        </w:tc>
        <w:tc>
          <w:tcPr>
            <w:tcW w:w="572" w:type="dxa"/>
            <w:noWrap/>
            <w:hideMark/>
          </w:tcPr>
          <w:p w14:paraId="47763F52" w14:textId="77777777" w:rsidR="00B218B9" w:rsidRPr="00EA6D76" w:rsidRDefault="00B218B9" w:rsidP="008705F5">
            <w:pPr>
              <w:spacing w:line="48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FP</w:t>
            </w:r>
          </w:p>
        </w:tc>
        <w:tc>
          <w:tcPr>
            <w:tcW w:w="551" w:type="dxa"/>
            <w:noWrap/>
            <w:hideMark/>
          </w:tcPr>
          <w:p w14:paraId="1E68153E" w14:textId="77777777" w:rsidR="00B218B9" w:rsidRPr="00EA6D76" w:rsidRDefault="00B218B9" w:rsidP="008705F5">
            <w:pPr>
              <w:spacing w:line="48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FN</w:t>
            </w:r>
          </w:p>
        </w:tc>
        <w:tc>
          <w:tcPr>
            <w:tcW w:w="1655" w:type="dxa"/>
            <w:noWrap/>
            <w:hideMark/>
          </w:tcPr>
          <w:p w14:paraId="1A03A6F2" w14:textId="77777777" w:rsidR="00B218B9" w:rsidRPr="00EA6D76" w:rsidRDefault="00B218B9" w:rsidP="008705F5">
            <w:pPr>
              <w:spacing w:line="48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sensitivity (%)</w:t>
            </w:r>
          </w:p>
        </w:tc>
        <w:tc>
          <w:tcPr>
            <w:tcW w:w="1517" w:type="dxa"/>
            <w:noWrap/>
            <w:hideMark/>
          </w:tcPr>
          <w:p w14:paraId="192846F7" w14:textId="77777777" w:rsidR="00B218B9" w:rsidRPr="00EA6D76" w:rsidRDefault="00B218B9" w:rsidP="008705F5">
            <w:pPr>
              <w:spacing w:line="48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95% CI (%)</w:t>
            </w:r>
          </w:p>
        </w:tc>
        <w:tc>
          <w:tcPr>
            <w:tcW w:w="1635" w:type="dxa"/>
            <w:noWrap/>
            <w:hideMark/>
          </w:tcPr>
          <w:p w14:paraId="39373C49" w14:textId="77777777" w:rsidR="00B218B9" w:rsidRPr="00EA6D76" w:rsidRDefault="00B218B9" w:rsidP="008705F5">
            <w:pPr>
              <w:spacing w:line="48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specificity (%)</w:t>
            </w:r>
          </w:p>
        </w:tc>
        <w:tc>
          <w:tcPr>
            <w:tcW w:w="1399" w:type="dxa"/>
            <w:noWrap/>
            <w:hideMark/>
          </w:tcPr>
          <w:p w14:paraId="17108C19" w14:textId="77777777" w:rsidR="00B218B9" w:rsidRPr="00EA6D76" w:rsidRDefault="00B218B9" w:rsidP="008705F5">
            <w:pPr>
              <w:spacing w:line="48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95% CI (%)</w:t>
            </w:r>
          </w:p>
        </w:tc>
      </w:tr>
      <w:tr w:rsidR="00B218B9" w:rsidRPr="00EA6D76" w14:paraId="0B552E63" w14:textId="77777777" w:rsidTr="00B218B9">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237" w:type="dxa"/>
            <w:noWrap/>
            <w:hideMark/>
          </w:tcPr>
          <w:p w14:paraId="27D1DC17" w14:textId="77777777" w:rsidR="00B218B9" w:rsidRPr="00EA6D76" w:rsidRDefault="00B218B9" w:rsidP="008705F5">
            <w:pPr>
              <w:spacing w:line="480" w:lineRule="auto"/>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Any R</w:t>
            </w:r>
          </w:p>
        </w:tc>
        <w:tc>
          <w:tcPr>
            <w:tcW w:w="551" w:type="dxa"/>
            <w:noWrap/>
            <w:hideMark/>
          </w:tcPr>
          <w:p w14:paraId="38F51F9E" w14:textId="77777777" w:rsidR="00B218B9" w:rsidRPr="00EA6D76" w:rsidRDefault="00B218B9" w:rsidP="008705F5">
            <w:pPr>
              <w:spacing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97</w:t>
            </w:r>
          </w:p>
        </w:tc>
        <w:tc>
          <w:tcPr>
            <w:tcW w:w="808" w:type="dxa"/>
            <w:noWrap/>
            <w:hideMark/>
          </w:tcPr>
          <w:p w14:paraId="2ECAD242" w14:textId="77777777" w:rsidR="00B218B9" w:rsidRPr="00EA6D76" w:rsidRDefault="00B218B9" w:rsidP="008705F5">
            <w:pPr>
              <w:spacing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10</w:t>
            </w:r>
          </w:p>
        </w:tc>
        <w:tc>
          <w:tcPr>
            <w:tcW w:w="572" w:type="dxa"/>
            <w:noWrap/>
            <w:hideMark/>
          </w:tcPr>
          <w:p w14:paraId="35F0E9FF" w14:textId="77777777" w:rsidR="00B218B9" w:rsidRPr="00EA6D76" w:rsidRDefault="00B218B9" w:rsidP="008705F5">
            <w:pPr>
              <w:spacing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2</w:t>
            </w:r>
          </w:p>
        </w:tc>
        <w:tc>
          <w:tcPr>
            <w:tcW w:w="551" w:type="dxa"/>
            <w:noWrap/>
            <w:hideMark/>
          </w:tcPr>
          <w:p w14:paraId="764DA211" w14:textId="77777777" w:rsidR="00B218B9" w:rsidRPr="00EA6D76" w:rsidRDefault="00B218B9" w:rsidP="008705F5">
            <w:pPr>
              <w:spacing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2</w:t>
            </w:r>
          </w:p>
        </w:tc>
        <w:tc>
          <w:tcPr>
            <w:tcW w:w="1655" w:type="dxa"/>
            <w:noWrap/>
            <w:hideMark/>
          </w:tcPr>
          <w:p w14:paraId="1B4F5C7D" w14:textId="77777777" w:rsidR="00B218B9" w:rsidRPr="00EA6D76" w:rsidRDefault="00B218B9" w:rsidP="008705F5">
            <w:pPr>
              <w:spacing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98.0</w:t>
            </w:r>
          </w:p>
        </w:tc>
        <w:tc>
          <w:tcPr>
            <w:tcW w:w="1517" w:type="dxa"/>
            <w:noWrap/>
            <w:hideMark/>
          </w:tcPr>
          <w:p w14:paraId="4E9BFA0E" w14:textId="77777777" w:rsidR="00B218B9" w:rsidRPr="00EA6D76" w:rsidRDefault="00B218B9" w:rsidP="008705F5">
            <w:pPr>
              <w:spacing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92.9 - 99.8</w:t>
            </w:r>
          </w:p>
        </w:tc>
        <w:tc>
          <w:tcPr>
            <w:tcW w:w="1635" w:type="dxa"/>
            <w:noWrap/>
            <w:hideMark/>
          </w:tcPr>
          <w:p w14:paraId="50D4D256" w14:textId="77777777" w:rsidR="00B218B9" w:rsidRPr="00EA6D76" w:rsidRDefault="00B218B9" w:rsidP="008705F5">
            <w:pPr>
              <w:spacing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83.3</w:t>
            </w:r>
          </w:p>
        </w:tc>
        <w:tc>
          <w:tcPr>
            <w:tcW w:w="1399" w:type="dxa"/>
            <w:noWrap/>
            <w:hideMark/>
          </w:tcPr>
          <w:p w14:paraId="0F9612A0" w14:textId="77777777" w:rsidR="00B218B9" w:rsidRPr="00EA6D76" w:rsidRDefault="00B218B9" w:rsidP="008705F5">
            <w:pPr>
              <w:spacing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51.6 - 97.9</w:t>
            </w:r>
          </w:p>
        </w:tc>
      </w:tr>
      <w:tr w:rsidR="00B218B9" w:rsidRPr="00EA6D76" w14:paraId="186BCD02" w14:textId="77777777" w:rsidTr="00B218B9">
        <w:trPr>
          <w:trHeight w:val="243"/>
        </w:trPr>
        <w:tc>
          <w:tcPr>
            <w:cnfStyle w:val="001000000000" w:firstRow="0" w:lastRow="0" w:firstColumn="1" w:lastColumn="0" w:oddVBand="0" w:evenVBand="0" w:oddHBand="0" w:evenHBand="0" w:firstRowFirstColumn="0" w:firstRowLastColumn="0" w:lastRowFirstColumn="0" w:lastRowLastColumn="0"/>
            <w:tcW w:w="1237" w:type="dxa"/>
            <w:noWrap/>
            <w:hideMark/>
          </w:tcPr>
          <w:p w14:paraId="5DE15086" w14:textId="77777777" w:rsidR="00B218B9" w:rsidRPr="00EA6D76" w:rsidRDefault="00B218B9" w:rsidP="008705F5">
            <w:pPr>
              <w:spacing w:line="480" w:lineRule="auto"/>
              <w:rPr>
                <w:rFonts w:ascii="Calibri" w:eastAsia="Times New Roman" w:hAnsi="Calibri" w:cs="Times New Roman"/>
                <w:color w:val="000000"/>
                <w:lang w:val="en-GB" w:eastAsia="en-GB"/>
              </w:rPr>
            </w:pPr>
          </w:p>
        </w:tc>
        <w:tc>
          <w:tcPr>
            <w:tcW w:w="551" w:type="dxa"/>
            <w:noWrap/>
            <w:hideMark/>
          </w:tcPr>
          <w:p w14:paraId="27DB063D" w14:textId="77777777" w:rsidR="00B218B9" w:rsidRPr="00EA6D76" w:rsidRDefault="00B218B9" w:rsidP="008705F5">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GB" w:eastAsia="en-GB"/>
              </w:rPr>
            </w:pPr>
          </w:p>
        </w:tc>
        <w:tc>
          <w:tcPr>
            <w:tcW w:w="808" w:type="dxa"/>
            <w:noWrap/>
            <w:hideMark/>
          </w:tcPr>
          <w:p w14:paraId="188B18AC" w14:textId="77777777" w:rsidR="00B218B9" w:rsidRPr="00EA6D76" w:rsidRDefault="00B218B9" w:rsidP="008705F5">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GB" w:eastAsia="en-GB"/>
              </w:rPr>
            </w:pPr>
          </w:p>
        </w:tc>
        <w:tc>
          <w:tcPr>
            <w:tcW w:w="572" w:type="dxa"/>
            <w:noWrap/>
            <w:hideMark/>
          </w:tcPr>
          <w:p w14:paraId="2B3E2F0A" w14:textId="77777777" w:rsidR="00B218B9" w:rsidRPr="00EA6D76" w:rsidRDefault="00B218B9" w:rsidP="008705F5">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GB" w:eastAsia="en-GB"/>
              </w:rPr>
            </w:pPr>
          </w:p>
        </w:tc>
        <w:tc>
          <w:tcPr>
            <w:tcW w:w="551" w:type="dxa"/>
            <w:noWrap/>
            <w:hideMark/>
          </w:tcPr>
          <w:p w14:paraId="0B9F6116" w14:textId="77777777" w:rsidR="00B218B9" w:rsidRPr="00EA6D76" w:rsidRDefault="00B218B9" w:rsidP="008705F5">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GB" w:eastAsia="en-GB"/>
              </w:rPr>
            </w:pPr>
          </w:p>
        </w:tc>
        <w:tc>
          <w:tcPr>
            <w:tcW w:w="1655" w:type="dxa"/>
            <w:noWrap/>
            <w:hideMark/>
          </w:tcPr>
          <w:p w14:paraId="7C5C4348" w14:textId="77777777" w:rsidR="00B218B9" w:rsidRPr="00EA6D76" w:rsidRDefault="00B218B9" w:rsidP="008705F5">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GB" w:eastAsia="en-GB"/>
              </w:rPr>
            </w:pPr>
          </w:p>
        </w:tc>
        <w:tc>
          <w:tcPr>
            <w:tcW w:w="1517" w:type="dxa"/>
            <w:noWrap/>
            <w:hideMark/>
          </w:tcPr>
          <w:p w14:paraId="7A8E2D7E" w14:textId="77777777" w:rsidR="00B218B9" w:rsidRPr="00EA6D76" w:rsidRDefault="00B218B9" w:rsidP="008705F5">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GB" w:eastAsia="en-GB"/>
              </w:rPr>
            </w:pPr>
          </w:p>
        </w:tc>
        <w:tc>
          <w:tcPr>
            <w:tcW w:w="1635" w:type="dxa"/>
            <w:noWrap/>
            <w:hideMark/>
          </w:tcPr>
          <w:p w14:paraId="3B744338" w14:textId="77777777" w:rsidR="00B218B9" w:rsidRPr="00EA6D76" w:rsidRDefault="00B218B9" w:rsidP="008705F5">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GB" w:eastAsia="en-GB"/>
              </w:rPr>
            </w:pPr>
          </w:p>
        </w:tc>
        <w:tc>
          <w:tcPr>
            <w:tcW w:w="1399" w:type="dxa"/>
            <w:noWrap/>
            <w:hideMark/>
          </w:tcPr>
          <w:p w14:paraId="76438C57" w14:textId="77777777" w:rsidR="00B218B9" w:rsidRPr="00EA6D76" w:rsidRDefault="00B218B9" w:rsidP="008705F5">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GB" w:eastAsia="en-GB"/>
              </w:rPr>
            </w:pPr>
          </w:p>
        </w:tc>
      </w:tr>
      <w:tr w:rsidR="00B218B9" w:rsidRPr="00EA6D76" w14:paraId="12A57F85" w14:textId="77777777" w:rsidTr="00B218B9">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237" w:type="dxa"/>
            <w:noWrap/>
          </w:tcPr>
          <w:p w14:paraId="7AA492AD" w14:textId="77777777" w:rsidR="00B218B9" w:rsidRPr="00EA6D76" w:rsidRDefault="00B218B9" w:rsidP="008705F5">
            <w:pPr>
              <w:spacing w:line="480" w:lineRule="auto"/>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ESBL/Carb</w:t>
            </w:r>
          </w:p>
        </w:tc>
        <w:tc>
          <w:tcPr>
            <w:tcW w:w="551" w:type="dxa"/>
            <w:noWrap/>
          </w:tcPr>
          <w:p w14:paraId="169BE598" w14:textId="77777777" w:rsidR="00B218B9" w:rsidRPr="00EA6D76" w:rsidRDefault="00B218B9" w:rsidP="008705F5">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val="en-GB" w:eastAsia="en-GB"/>
              </w:rPr>
            </w:pPr>
            <w:r w:rsidRPr="00EA6D76">
              <w:rPr>
                <w:rFonts w:eastAsia="Times New Roman" w:cs="Times New Roman"/>
                <w:lang w:val="en-GB" w:eastAsia="en-GB"/>
              </w:rPr>
              <w:t>79</w:t>
            </w:r>
          </w:p>
        </w:tc>
        <w:tc>
          <w:tcPr>
            <w:tcW w:w="808" w:type="dxa"/>
            <w:noWrap/>
          </w:tcPr>
          <w:p w14:paraId="75C3BDAD" w14:textId="77777777" w:rsidR="00B218B9" w:rsidRPr="00EA6D76" w:rsidRDefault="00B218B9" w:rsidP="008705F5">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val="en-GB" w:eastAsia="en-GB"/>
              </w:rPr>
            </w:pPr>
            <w:r w:rsidRPr="00EA6D76">
              <w:rPr>
                <w:rFonts w:eastAsia="Times New Roman" w:cs="Times New Roman"/>
                <w:lang w:val="en-GB" w:eastAsia="en-GB"/>
              </w:rPr>
              <w:t>31</w:t>
            </w:r>
          </w:p>
        </w:tc>
        <w:tc>
          <w:tcPr>
            <w:tcW w:w="572" w:type="dxa"/>
            <w:noWrap/>
          </w:tcPr>
          <w:p w14:paraId="71507E4C" w14:textId="77777777" w:rsidR="00B218B9" w:rsidRPr="00EA6D76" w:rsidRDefault="00B218B9" w:rsidP="008705F5">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val="en-GB" w:eastAsia="en-GB"/>
              </w:rPr>
            </w:pPr>
            <w:r w:rsidRPr="00EA6D76">
              <w:rPr>
                <w:rFonts w:eastAsia="Times New Roman" w:cs="Times New Roman"/>
                <w:lang w:val="en-GB" w:eastAsia="en-GB"/>
              </w:rPr>
              <w:t>1</w:t>
            </w:r>
          </w:p>
        </w:tc>
        <w:tc>
          <w:tcPr>
            <w:tcW w:w="551" w:type="dxa"/>
            <w:noWrap/>
          </w:tcPr>
          <w:p w14:paraId="380A0B8B" w14:textId="77777777" w:rsidR="00B218B9" w:rsidRPr="00EA6D76" w:rsidRDefault="00B218B9" w:rsidP="008705F5">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val="en-GB" w:eastAsia="en-GB"/>
              </w:rPr>
            </w:pPr>
            <w:r w:rsidRPr="00EA6D76">
              <w:rPr>
                <w:rFonts w:eastAsia="Times New Roman" w:cs="Times New Roman"/>
                <w:lang w:val="en-GB" w:eastAsia="en-GB"/>
              </w:rPr>
              <w:t>0</w:t>
            </w:r>
          </w:p>
        </w:tc>
        <w:tc>
          <w:tcPr>
            <w:tcW w:w="1655" w:type="dxa"/>
            <w:noWrap/>
          </w:tcPr>
          <w:p w14:paraId="7469968E" w14:textId="77777777" w:rsidR="00B218B9" w:rsidRPr="00EA6D76" w:rsidRDefault="00B218B9" w:rsidP="008705F5">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val="en-GB" w:eastAsia="en-GB"/>
              </w:rPr>
            </w:pPr>
            <w:r w:rsidRPr="00EA6D76">
              <w:rPr>
                <w:rFonts w:eastAsia="Times New Roman" w:cs="Times New Roman"/>
                <w:lang w:val="en-GB" w:eastAsia="en-GB"/>
              </w:rPr>
              <w:t>100</w:t>
            </w:r>
          </w:p>
        </w:tc>
        <w:tc>
          <w:tcPr>
            <w:tcW w:w="1517" w:type="dxa"/>
            <w:noWrap/>
          </w:tcPr>
          <w:p w14:paraId="11C1B53B" w14:textId="77777777" w:rsidR="00B218B9" w:rsidRPr="00EA6D76" w:rsidRDefault="00B218B9" w:rsidP="008705F5">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imes New Roman"/>
                <w:lang w:val="en-GB" w:eastAsia="en-GB"/>
              </w:rPr>
            </w:pPr>
            <w:r w:rsidRPr="00EA6D76">
              <w:rPr>
                <w:rFonts w:eastAsia="Times New Roman" w:cs="Times New Roman"/>
                <w:lang w:val="en-GB" w:eastAsia="en-GB"/>
              </w:rPr>
              <w:t>95.44 - 100</w:t>
            </w:r>
          </w:p>
        </w:tc>
        <w:tc>
          <w:tcPr>
            <w:tcW w:w="1635" w:type="dxa"/>
            <w:noWrap/>
          </w:tcPr>
          <w:p w14:paraId="4F5264C9" w14:textId="77777777" w:rsidR="00B218B9" w:rsidRPr="00EA6D76" w:rsidRDefault="00B218B9" w:rsidP="008705F5">
            <w:pPr>
              <w:spacing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val="en-GB" w:eastAsia="en-GB"/>
              </w:rPr>
            </w:pPr>
            <w:r w:rsidRPr="00EA6D76">
              <w:rPr>
                <w:rFonts w:eastAsia="Times New Roman" w:cs="Times New Roman"/>
                <w:lang w:val="en-GB" w:eastAsia="en-GB"/>
              </w:rPr>
              <w:t>96.88</w:t>
            </w:r>
          </w:p>
        </w:tc>
        <w:tc>
          <w:tcPr>
            <w:tcW w:w="1399" w:type="dxa"/>
            <w:noWrap/>
          </w:tcPr>
          <w:p w14:paraId="26F15062" w14:textId="77777777" w:rsidR="00B218B9" w:rsidRPr="00EA6D76" w:rsidRDefault="00B218B9" w:rsidP="008705F5">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imes New Roman"/>
                <w:lang w:val="en-GB" w:eastAsia="en-GB"/>
              </w:rPr>
            </w:pPr>
            <w:r w:rsidRPr="00EA6D76">
              <w:rPr>
                <w:rFonts w:eastAsia="Times New Roman" w:cs="Times New Roman"/>
                <w:lang w:val="en-GB" w:eastAsia="en-GB"/>
              </w:rPr>
              <w:t>83.8 – 99.9</w:t>
            </w:r>
          </w:p>
        </w:tc>
      </w:tr>
      <w:tr w:rsidR="00B218B9" w:rsidRPr="00EA6D76" w14:paraId="533D47DF" w14:textId="77777777" w:rsidTr="00B218B9">
        <w:trPr>
          <w:trHeight w:val="243"/>
        </w:trPr>
        <w:tc>
          <w:tcPr>
            <w:cnfStyle w:val="001000000000" w:firstRow="0" w:lastRow="0" w:firstColumn="1" w:lastColumn="0" w:oddVBand="0" w:evenVBand="0" w:oddHBand="0" w:evenHBand="0" w:firstRowFirstColumn="0" w:firstRowLastColumn="0" w:lastRowFirstColumn="0" w:lastRowLastColumn="0"/>
            <w:tcW w:w="1237" w:type="dxa"/>
            <w:noWrap/>
            <w:hideMark/>
          </w:tcPr>
          <w:p w14:paraId="7219C277" w14:textId="77777777" w:rsidR="00B218B9" w:rsidRPr="00EA6D76" w:rsidRDefault="00B218B9" w:rsidP="008705F5">
            <w:pPr>
              <w:spacing w:line="480" w:lineRule="auto"/>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Carb</w:t>
            </w:r>
          </w:p>
        </w:tc>
        <w:tc>
          <w:tcPr>
            <w:tcW w:w="551" w:type="dxa"/>
            <w:noWrap/>
            <w:hideMark/>
          </w:tcPr>
          <w:p w14:paraId="6146556D" w14:textId="77777777" w:rsidR="00B218B9" w:rsidRPr="00EA6D76" w:rsidRDefault="00B218B9" w:rsidP="008705F5">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29</w:t>
            </w:r>
          </w:p>
        </w:tc>
        <w:tc>
          <w:tcPr>
            <w:tcW w:w="808" w:type="dxa"/>
            <w:noWrap/>
            <w:hideMark/>
          </w:tcPr>
          <w:p w14:paraId="62481CB9" w14:textId="77777777" w:rsidR="00B218B9" w:rsidRPr="00EA6D76" w:rsidRDefault="00B218B9" w:rsidP="008705F5">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81</w:t>
            </w:r>
          </w:p>
        </w:tc>
        <w:tc>
          <w:tcPr>
            <w:tcW w:w="572" w:type="dxa"/>
            <w:noWrap/>
            <w:hideMark/>
          </w:tcPr>
          <w:p w14:paraId="0382D527" w14:textId="77777777" w:rsidR="00B218B9" w:rsidRPr="00EA6D76" w:rsidRDefault="00B218B9" w:rsidP="008705F5">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0</w:t>
            </w:r>
          </w:p>
        </w:tc>
        <w:tc>
          <w:tcPr>
            <w:tcW w:w="551" w:type="dxa"/>
            <w:noWrap/>
            <w:hideMark/>
          </w:tcPr>
          <w:p w14:paraId="4D37FAE1" w14:textId="77777777" w:rsidR="00B218B9" w:rsidRPr="00EA6D76" w:rsidRDefault="00B218B9" w:rsidP="008705F5">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en-GB" w:eastAsia="en-GB"/>
              </w:rPr>
            </w:pPr>
            <w:r w:rsidRPr="00EA6D76">
              <w:rPr>
                <w:rFonts w:eastAsia="Times New Roman" w:cs="Times New Roman"/>
                <w:color w:val="000000"/>
                <w:lang w:val="en-GB" w:eastAsia="en-GB"/>
              </w:rPr>
              <w:t>1</w:t>
            </w:r>
          </w:p>
        </w:tc>
        <w:tc>
          <w:tcPr>
            <w:tcW w:w="1655" w:type="dxa"/>
            <w:noWrap/>
            <w:hideMark/>
          </w:tcPr>
          <w:p w14:paraId="77A06F0A" w14:textId="77777777" w:rsidR="00B218B9" w:rsidRPr="00EA6D76" w:rsidRDefault="00B218B9" w:rsidP="008705F5">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en-GB" w:eastAsia="en-GB"/>
              </w:rPr>
            </w:pPr>
            <w:r w:rsidRPr="00EA6D76">
              <w:rPr>
                <w:rFonts w:eastAsia="Times New Roman" w:cs="Times New Roman"/>
                <w:color w:val="000000"/>
                <w:lang w:val="en-GB" w:eastAsia="en-GB"/>
              </w:rPr>
              <w:t>96.7</w:t>
            </w:r>
          </w:p>
        </w:tc>
        <w:tc>
          <w:tcPr>
            <w:tcW w:w="1517" w:type="dxa"/>
            <w:noWrap/>
            <w:hideMark/>
          </w:tcPr>
          <w:p w14:paraId="60D0C2A6" w14:textId="77777777" w:rsidR="00B218B9" w:rsidRPr="00EA6D76" w:rsidRDefault="00B218B9" w:rsidP="008705F5">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en-GB" w:eastAsia="en-GB"/>
              </w:rPr>
            </w:pPr>
            <w:r w:rsidRPr="00EA6D76">
              <w:rPr>
                <w:rFonts w:eastAsia="Times New Roman" w:cs="Times New Roman"/>
                <w:color w:val="000000"/>
                <w:lang w:val="en-GB" w:eastAsia="en-GB"/>
              </w:rPr>
              <w:t>82.8 - 99.9</w:t>
            </w:r>
          </w:p>
        </w:tc>
        <w:tc>
          <w:tcPr>
            <w:tcW w:w="1635" w:type="dxa"/>
            <w:noWrap/>
            <w:hideMark/>
          </w:tcPr>
          <w:p w14:paraId="43C8496C" w14:textId="77777777" w:rsidR="00B218B9" w:rsidRPr="00EA6D76" w:rsidRDefault="00B218B9" w:rsidP="008705F5">
            <w:pPr>
              <w:spacing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en-GB" w:eastAsia="en-GB"/>
              </w:rPr>
            </w:pPr>
            <w:r w:rsidRPr="00EA6D76">
              <w:rPr>
                <w:rFonts w:eastAsia="Times New Roman" w:cs="Times New Roman"/>
                <w:color w:val="000000"/>
                <w:lang w:val="en-GB" w:eastAsia="en-GB"/>
              </w:rPr>
              <w:t>100</w:t>
            </w:r>
          </w:p>
        </w:tc>
        <w:tc>
          <w:tcPr>
            <w:tcW w:w="1399" w:type="dxa"/>
            <w:noWrap/>
            <w:hideMark/>
          </w:tcPr>
          <w:p w14:paraId="75B59C62" w14:textId="77777777" w:rsidR="00B218B9" w:rsidRPr="00EA6D76" w:rsidRDefault="00B218B9" w:rsidP="008705F5">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en-GB" w:eastAsia="en-GB"/>
              </w:rPr>
            </w:pPr>
            <w:r w:rsidRPr="00EA6D76">
              <w:rPr>
                <w:rFonts w:eastAsia="Times New Roman" w:cs="Times New Roman"/>
                <w:color w:val="000000"/>
                <w:lang w:val="en-GB" w:eastAsia="en-GB"/>
              </w:rPr>
              <w:t>95.6 - 100</w:t>
            </w:r>
          </w:p>
        </w:tc>
      </w:tr>
      <w:tr w:rsidR="00B218B9" w:rsidRPr="00EA6D76" w14:paraId="6A24F487" w14:textId="77777777" w:rsidTr="00B218B9">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237" w:type="dxa"/>
            <w:noWrap/>
            <w:hideMark/>
          </w:tcPr>
          <w:p w14:paraId="70FB21FB" w14:textId="77777777" w:rsidR="00B218B9" w:rsidRPr="00EA6D76" w:rsidRDefault="00B218B9" w:rsidP="008705F5">
            <w:pPr>
              <w:spacing w:line="480" w:lineRule="auto"/>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ESBL</w:t>
            </w:r>
          </w:p>
        </w:tc>
        <w:tc>
          <w:tcPr>
            <w:tcW w:w="551" w:type="dxa"/>
            <w:noWrap/>
            <w:hideMark/>
          </w:tcPr>
          <w:p w14:paraId="6D539091" w14:textId="77777777" w:rsidR="00B218B9" w:rsidRPr="00EA6D76" w:rsidRDefault="00B218B9" w:rsidP="008705F5">
            <w:pPr>
              <w:spacing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73</w:t>
            </w:r>
          </w:p>
        </w:tc>
        <w:tc>
          <w:tcPr>
            <w:tcW w:w="808" w:type="dxa"/>
            <w:noWrap/>
            <w:hideMark/>
          </w:tcPr>
          <w:p w14:paraId="39DE0A94" w14:textId="77777777" w:rsidR="00B218B9" w:rsidRPr="00EA6D76" w:rsidRDefault="00B218B9" w:rsidP="008705F5">
            <w:pPr>
              <w:spacing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31</w:t>
            </w:r>
          </w:p>
        </w:tc>
        <w:tc>
          <w:tcPr>
            <w:tcW w:w="572" w:type="dxa"/>
            <w:noWrap/>
            <w:hideMark/>
          </w:tcPr>
          <w:p w14:paraId="1648AC01" w14:textId="77777777" w:rsidR="00B218B9" w:rsidRPr="00EA6D76" w:rsidRDefault="00B218B9" w:rsidP="008705F5">
            <w:pPr>
              <w:spacing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2</w:t>
            </w:r>
          </w:p>
        </w:tc>
        <w:tc>
          <w:tcPr>
            <w:tcW w:w="551" w:type="dxa"/>
            <w:noWrap/>
            <w:hideMark/>
          </w:tcPr>
          <w:p w14:paraId="7CFB6CD7" w14:textId="77777777" w:rsidR="00B218B9" w:rsidRPr="00EA6D76" w:rsidRDefault="00B218B9" w:rsidP="008705F5">
            <w:pPr>
              <w:spacing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5</w:t>
            </w:r>
          </w:p>
        </w:tc>
        <w:tc>
          <w:tcPr>
            <w:tcW w:w="1655" w:type="dxa"/>
            <w:noWrap/>
            <w:hideMark/>
          </w:tcPr>
          <w:p w14:paraId="548B6313" w14:textId="77777777" w:rsidR="00B218B9" w:rsidRPr="00EA6D76" w:rsidRDefault="00B218B9" w:rsidP="008705F5">
            <w:pPr>
              <w:spacing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93.6</w:t>
            </w:r>
          </w:p>
        </w:tc>
        <w:tc>
          <w:tcPr>
            <w:tcW w:w="1517" w:type="dxa"/>
            <w:noWrap/>
            <w:hideMark/>
          </w:tcPr>
          <w:p w14:paraId="0264AA32" w14:textId="77777777" w:rsidR="00B218B9" w:rsidRPr="00EA6D76" w:rsidRDefault="00B218B9" w:rsidP="008705F5">
            <w:pPr>
              <w:spacing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85.7 - 97.9</w:t>
            </w:r>
          </w:p>
        </w:tc>
        <w:tc>
          <w:tcPr>
            <w:tcW w:w="1635" w:type="dxa"/>
            <w:noWrap/>
            <w:hideMark/>
          </w:tcPr>
          <w:p w14:paraId="6AE1EEEB" w14:textId="77777777" w:rsidR="00B218B9" w:rsidRPr="00EA6D76" w:rsidRDefault="00B218B9" w:rsidP="008705F5">
            <w:pPr>
              <w:spacing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93.9</w:t>
            </w:r>
          </w:p>
        </w:tc>
        <w:tc>
          <w:tcPr>
            <w:tcW w:w="1399" w:type="dxa"/>
            <w:noWrap/>
            <w:hideMark/>
          </w:tcPr>
          <w:p w14:paraId="78979466" w14:textId="77777777" w:rsidR="00B218B9" w:rsidRPr="00EA6D76" w:rsidRDefault="00B218B9" w:rsidP="008705F5">
            <w:pPr>
              <w:spacing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79.8 - 99.3</w:t>
            </w:r>
          </w:p>
        </w:tc>
      </w:tr>
      <w:tr w:rsidR="00B218B9" w:rsidRPr="00EA6D76" w14:paraId="3A46716E" w14:textId="77777777" w:rsidTr="00B218B9">
        <w:trPr>
          <w:trHeight w:val="243"/>
        </w:trPr>
        <w:tc>
          <w:tcPr>
            <w:cnfStyle w:val="001000000000" w:firstRow="0" w:lastRow="0" w:firstColumn="1" w:lastColumn="0" w:oddVBand="0" w:evenVBand="0" w:oddHBand="0" w:evenHBand="0" w:firstRowFirstColumn="0" w:firstRowLastColumn="0" w:lastRowFirstColumn="0" w:lastRowLastColumn="0"/>
            <w:tcW w:w="1237" w:type="dxa"/>
            <w:noWrap/>
            <w:hideMark/>
          </w:tcPr>
          <w:p w14:paraId="26C5D967" w14:textId="77777777" w:rsidR="00B218B9" w:rsidRPr="00EA6D76" w:rsidRDefault="00B218B9" w:rsidP="008705F5">
            <w:pPr>
              <w:spacing w:line="480" w:lineRule="auto"/>
              <w:rPr>
                <w:rFonts w:ascii="Calibri" w:eastAsia="Times New Roman" w:hAnsi="Calibri" w:cs="Times New Roman"/>
                <w:color w:val="000000"/>
                <w:lang w:val="en-GB" w:eastAsia="en-GB"/>
              </w:rPr>
            </w:pPr>
            <w:proofErr w:type="spellStart"/>
            <w:r w:rsidRPr="00EA6D76">
              <w:rPr>
                <w:rFonts w:ascii="Calibri" w:eastAsia="Times New Roman" w:hAnsi="Calibri" w:cs="Times New Roman"/>
                <w:color w:val="000000"/>
                <w:lang w:val="en-GB" w:eastAsia="en-GB"/>
              </w:rPr>
              <w:t>AmpC</w:t>
            </w:r>
            <w:proofErr w:type="spellEnd"/>
          </w:p>
        </w:tc>
        <w:tc>
          <w:tcPr>
            <w:tcW w:w="551" w:type="dxa"/>
            <w:noWrap/>
            <w:hideMark/>
          </w:tcPr>
          <w:p w14:paraId="0F320FA6" w14:textId="77777777" w:rsidR="00B218B9" w:rsidRPr="00EA6D76" w:rsidRDefault="00B218B9" w:rsidP="008705F5">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45</w:t>
            </w:r>
          </w:p>
        </w:tc>
        <w:tc>
          <w:tcPr>
            <w:tcW w:w="808" w:type="dxa"/>
            <w:noWrap/>
            <w:hideMark/>
          </w:tcPr>
          <w:p w14:paraId="0E8F14DF" w14:textId="77777777" w:rsidR="00B218B9" w:rsidRPr="00EA6D76" w:rsidRDefault="00B218B9" w:rsidP="008705F5">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59</w:t>
            </w:r>
          </w:p>
        </w:tc>
        <w:tc>
          <w:tcPr>
            <w:tcW w:w="572" w:type="dxa"/>
            <w:noWrap/>
            <w:hideMark/>
          </w:tcPr>
          <w:p w14:paraId="22206004" w14:textId="77777777" w:rsidR="00B218B9" w:rsidRPr="00EA6D76" w:rsidRDefault="00B218B9" w:rsidP="008705F5">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4</w:t>
            </w:r>
          </w:p>
        </w:tc>
        <w:tc>
          <w:tcPr>
            <w:tcW w:w="551" w:type="dxa"/>
            <w:noWrap/>
            <w:hideMark/>
          </w:tcPr>
          <w:p w14:paraId="4F104B59" w14:textId="77777777" w:rsidR="00B218B9" w:rsidRPr="00EA6D76" w:rsidRDefault="00B218B9" w:rsidP="008705F5">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3</w:t>
            </w:r>
          </w:p>
        </w:tc>
        <w:tc>
          <w:tcPr>
            <w:tcW w:w="1655" w:type="dxa"/>
            <w:noWrap/>
            <w:hideMark/>
          </w:tcPr>
          <w:p w14:paraId="3F2783A0" w14:textId="77777777" w:rsidR="00B218B9" w:rsidRPr="00EA6D76" w:rsidRDefault="00B218B9" w:rsidP="008705F5">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93.8</w:t>
            </w:r>
          </w:p>
        </w:tc>
        <w:tc>
          <w:tcPr>
            <w:tcW w:w="1517" w:type="dxa"/>
            <w:noWrap/>
            <w:hideMark/>
          </w:tcPr>
          <w:p w14:paraId="69F17959" w14:textId="77777777" w:rsidR="00B218B9" w:rsidRPr="00EA6D76" w:rsidRDefault="00B218B9" w:rsidP="008705F5">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82.8 - 98.7</w:t>
            </w:r>
          </w:p>
        </w:tc>
        <w:tc>
          <w:tcPr>
            <w:tcW w:w="1635" w:type="dxa"/>
            <w:noWrap/>
            <w:hideMark/>
          </w:tcPr>
          <w:p w14:paraId="6FC93E92" w14:textId="77777777" w:rsidR="00B218B9" w:rsidRPr="00EA6D76" w:rsidRDefault="00B218B9" w:rsidP="008705F5">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93.7</w:t>
            </w:r>
          </w:p>
        </w:tc>
        <w:tc>
          <w:tcPr>
            <w:tcW w:w="1399" w:type="dxa"/>
            <w:noWrap/>
            <w:hideMark/>
          </w:tcPr>
          <w:p w14:paraId="16724ED1" w14:textId="77777777" w:rsidR="00B218B9" w:rsidRPr="00EA6D76" w:rsidRDefault="00B218B9" w:rsidP="008705F5">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84.5 - 98.2</w:t>
            </w:r>
          </w:p>
        </w:tc>
      </w:tr>
      <w:tr w:rsidR="00B218B9" w:rsidRPr="00EA6D76" w14:paraId="53EE98AB" w14:textId="77777777" w:rsidTr="00B218B9">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237" w:type="dxa"/>
            <w:noWrap/>
            <w:hideMark/>
          </w:tcPr>
          <w:p w14:paraId="3B7A6A12" w14:textId="77777777" w:rsidR="00B218B9" w:rsidRPr="00EA6D76" w:rsidRDefault="00B218B9" w:rsidP="008705F5">
            <w:pPr>
              <w:spacing w:line="480" w:lineRule="auto"/>
              <w:rPr>
                <w:rFonts w:ascii="Calibri" w:eastAsia="Times New Roman" w:hAnsi="Calibri" w:cs="Times New Roman"/>
                <w:color w:val="000000"/>
                <w:lang w:val="en-GB" w:eastAsia="en-GB"/>
              </w:rPr>
            </w:pPr>
          </w:p>
        </w:tc>
        <w:tc>
          <w:tcPr>
            <w:tcW w:w="551" w:type="dxa"/>
            <w:noWrap/>
            <w:hideMark/>
          </w:tcPr>
          <w:p w14:paraId="6243F799" w14:textId="77777777" w:rsidR="00B218B9" w:rsidRPr="00EA6D76" w:rsidRDefault="00B218B9" w:rsidP="008705F5">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GB" w:eastAsia="en-GB"/>
              </w:rPr>
            </w:pPr>
          </w:p>
        </w:tc>
        <w:tc>
          <w:tcPr>
            <w:tcW w:w="808" w:type="dxa"/>
            <w:noWrap/>
            <w:hideMark/>
          </w:tcPr>
          <w:p w14:paraId="647E9839" w14:textId="77777777" w:rsidR="00B218B9" w:rsidRPr="00EA6D76" w:rsidRDefault="00B218B9" w:rsidP="008705F5">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GB" w:eastAsia="en-GB"/>
              </w:rPr>
            </w:pPr>
          </w:p>
        </w:tc>
        <w:tc>
          <w:tcPr>
            <w:tcW w:w="572" w:type="dxa"/>
            <w:noWrap/>
            <w:hideMark/>
          </w:tcPr>
          <w:p w14:paraId="67A2B545" w14:textId="77777777" w:rsidR="00B218B9" w:rsidRPr="00EA6D76" w:rsidRDefault="00B218B9" w:rsidP="008705F5">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GB" w:eastAsia="en-GB"/>
              </w:rPr>
            </w:pPr>
          </w:p>
        </w:tc>
        <w:tc>
          <w:tcPr>
            <w:tcW w:w="551" w:type="dxa"/>
            <w:noWrap/>
            <w:hideMark/>
          </w:tcPr>
          <w:p w14:paraId="68110DDA" w14:textId="77777777" w:rsidR="00B218B9" w:rsidRPr="00EA6D76" w:rsidRDefault="00B218B9" w:rsidP="008705F5">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GB" w:eastAsia="en-GB"/>
              </w:rPr>
            </w:pPr>
          </w:p>
        </w:tc>
        <w:tc>
          <w:tcPr>
            <w:tcW w:w="1655" w:type="dxa"/>
            <w:noWrap/>
            <w:hideMark/>
          </w:tcPr>
          <w:p w14:paraId="714D52B6" w14:textId="77777777" w:rsidR="00B218B9" w:rsidRPr="00EA6D76" w:rsidRDefault="00B218B9" w:rsidP="008705F5">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GB" w:eastAsia="en-GB"/>
              </w:rPr>
            </w:pPr>
          </w:p>
        </w:tc>
        <w:tc>
          <w:tcPr>
            <w:tcW w:w="1517" w:type="dxa"/>
            <w:noWrap/>
            <w:hideMark/>
          </w:tcPr>
          <w:p w14:paraId="3E6B0D3F" w14:textId="77777777" w:rsidR="00B218B9" w:rsidRPr="00EA6D76" w:rsidRDefault="00B218B9" w:rsidP="008705F5">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GB" w:eastAsia="en-GB"/>
              </w:rPr>
            </w:pPr>
          </w:p>
        </w:tc>
        <w:tc>
          <w:tcPr>
            <w:tcW w:w="1635" w:type="dxa"/>
            <w:noWrap/>
            <w:hideMark/>
          </w:tcPr>
          <w:p w14:paraId="2BE810EA" w14:textId="77777777" w:rsidR="00B218B9" w:rsidRPr="00EA6D76" w:rsidRDefault="00B218B9" w:rsidP="008705F5">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GB" w:eastAsia="en-GB"/>
              </w:rPr>
            </w:pPr>
          </w:p>
        </w:tc>
        <w:tc>
          <w:tcPr>
            <w:tcW w:w="1399" w:type="dxa"/>
            <w:noWrap/>
            <w:hideMark/>
          </w:tcPr>
          <w:p w14:paraId="00DDB17C" w14:textId="77777777" w:rsidR="00B218B9" w:rsidRPr="00EA6D76" w:rsidRDefault="00B218B9" w:rsidP="008705F5">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GB" w:eastAsia="en-GB"/>
              </w:rPr>
            </w:pPr>
          </w:p>
        </w:tc>
      </w:tr>
      <w:tr w:rsidR="00B218B9" w:rsidRPr="00EA6D76" w14:paraId="61BB47EF" w14:textId="77777777" w:rsidTr="00B218B9">
        <w:trPr>
          <w:trHeight w:val="243"/>
        </w:trPr>
        <w:tc>
          <w:tcPr>
            <w:cnfStyle w:val="001000000000" w:firstRow="0" w:lastRow="0" w:firstColumn="1" w:lastColumn="0" w:oddVBand="0" w:evenVBand="0" w:oddHBand="0" w:evenHBand="0" w:firstRowFirstColumn="0" w:firstRowLastColumn="0" w:lastRowFirstColumn="0" w:lastRowLastColumn="0"/>
            <w:tcW w:w="1237" w:type="dxa"/>
            <w:noWrap/>
            <w:hideMark/>
          </w:tcPr>
          <w:p w14:paraId="0363C1ED" w14:textId="58563392" w:rsidR="00B218B9" w:rsidRPr="00EA6D76" w:rsidRDefault="00B218B9" w:rsidP="008705F5">
            <w:pPr>
              <w:spacing w:line="480" w:lineRule="auto"/>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IMP</w:t>
            </w:r>
          </w:p>
        </w:tc>
        <w:tc>
          <w:tcPr>
            <w:tcW w:w="551" w:type="dxa"/>
            <w:noWrap/>
            <w:hideMark/>
          </w:tcPr>
          <w:p w14:paraId="25134BF5" w14:textId="77777777" w:rsidR="00B218B9" w:rsidRPr="00EA6D76" w:rsidRDefault="00B218B9" w:rsidP="008705F5">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1</w:t>
            </w:r>
          </w:p>
        </w:tc>
        <w:tc>
          <w:tcPr>
            <w:tcW w:w="808" w:type="dxa"/>
            <w:noWrap/>
            <w:hideMark/>
          </w:tcPr>
          <w:p w14:paraId="7055CBF2" w14:textId="77777777" w:rsidR="00B218B9" w:rsidRPr="00EA6D76" w:rsidRDefault="00B218B9" w:rsidP="008705F5">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110</w:t>
            </w:r>
          </w:p>
        </w:tc>
        <w:tc>
          <w:tcPr>
            <w:tcW w:w="572" w:type="dxa"/>
            <w:noWrap/>
            <w:hideMark/>
          </w:tcPr>
          <w:p w14:paraId="267DE9DE" w14:textId="77777777" w:rsidR="00B218B9" w:rsidRPr="00EA6D76" w:rsidRDefault="00B218B9" w:rsidP="008705F5">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0</w:t>
            </w:r>
          </w:p>
        </w:tc>
        <w:tc>
          <w:tcPr>
            <w:tcW w:w="551" w:type="dxa"/>
            <w:noWrap/>
            <w:hideMark/>
          </w:tcPr>
          <w:p w14:paraId="4781B34E" w14:textId="77777777" w:rsidR="00B218B9" w:rsidRPr="00EA6D76" w:rsidRDefault="00B218B9" w:rsidP="008705F5">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0</w:t>
            </w:r>
          </w:p>
        </w:tc>
        <w:tc>
          <w:tcPr>
            <w:tcW w:w="1655" w:type="dxa"/>
            <w:noWrap/>
            <w:hideMark/>
          </w:tcPr>
          <w:p w14:paraId="55C88004" w14:textId="77777777" w:rsidR="00B218B9" w:rsidRPr="00EA6D76" w:rsidRDefault="00B218B9" w:rsidP="008705F5">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100</w:t>
            </w:r>
          </w:p>
        </w:tc>
        <w:tc>
          <w:tcPr>
            <w:tcW w:w="1517" w:type="dxa"/>
            <w:noWrap/>
            <w:hideMark/>
          </w:tcPr>
          <w:p w14:paraId="07E3FAA4" w14:textId="77777777" w:rsidR="00B218B9" w:rsidRPr="00EA6D76" w:rsidRDefault="00B218B9" w:rsidP="008705F5">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2.5-100</w:t>
            </w:r>
          </w:p>
        </w:tc>
        <w:tc>
          <w:tcPr>
            <w:tcW w:w="1635" w:type="dxa"/>
            <w:noWrap/>
            <w:hideMark/>
          </w:tcPr>
          <w:p w14:paraId="5013093E" w14:textId="77777777" w:rsidR="00B218B9" w:rsidRPr="00EA6D76" w:rsidRDefault="00B218B9" w:rsidP="008705F5">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100</w:t>
            </w:r>
          </w:p>
        </w:tc>
        <w:tc>
          <w:tcPr>
            <w:tcW w:w="1399" w:type="dxa"/>
            <w:noWrap/>
            <w:hideMark/>
          </w:tcPr>
          <w:p w14:paraId="05567B0D" w14:textId="77777777" w:rsidR="00B218B9" w:rsidRPr="00EA6D76" w:rsidRDefault="00B218B9" w:rsidP="008705F5">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96.7 100</w:t>
            </w:r>
          </w:p>
        </w:tc>
      </w:tr>
      <w:tr w:rsidR="00B218B9" w:rsidRPr="00EA6D76" w14:paraId="45ECA18E" w14:textId="77777777" w:rsidTr="00B218B9">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237" w:type="dxa"/>
            <w:noWrap/>
            <w:hideMark/>
          </w:tcPr>
          <w:p w14:paraId="68C38E16" w14:textId="77777777" w:rsidR="00B218B9" w:rsidRPr="00EA6D76" w:rsidRDefault="00B218B9" w:rsidP="008705F5">
            <w:pPr>
              <w:spacing w:line="480" w:lineRule="auto"/>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VIM</w:t>
            </w:r>
          </w:p>
        </w:tc>
        <w:tc>
          <w:tcPr>
            <w:tcW w:w="551" w:type="dxa"/>
            <w:noWrap/>
            <w:hideMark/>
          </w:tcPr>
          <w:p w14:paraId="312EE245" w14:textId="77777777" w:rsidR="00B218B9" w:rsidRPr="00EA6D76" w:rsidRDefault="00B218B9" w:rsidP="008705F5">
            <w:pPr>
              <w:spacing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4</w:t>
            </w:r>
          </w:p>
        </w:tc>
        <w:tc>
          <w:tcPr>
            <w:tcW w:w="808" w:type="dxa"/>
            <w:noWrap/>
            <w:hideMark/>
          </w:tcPr>
          <w:p w14:paraId="6EAB49B4" w14:textId="77777777" w:rsidR="00B218B9" w:rsidRPr="00EA6D76" w:rsidRDefault="00B218B9" w:rsidP="008705F5">
            <w:pPr>
              <w:spacing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107</w:t>
            </w:r>
          </w:p>
        </w:tc>
        <w:tc>
          <w:tcPr>
            <w:tcW w:w="572" w:type="dxa"/>
            <w:noWrap/>
            <w:hideMark/>
          </w:tcPr>
          <w:p w14:paraId="3C377A06" w14:textId="77777777" w:rsidR="00B218B9" w:rsidRPr="00EA6D76" w:rsidRDefault="00B218B9" w:rsidP="008705F5">
            <w:pPr>
              <w:spacing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0</w:t>
            </w:r>
          </w:p>
        </w:tc>
        <w:tc>
          <w:tcPr>
            <w:tcW w:w="551" w:type="dxa"/>
            <w:noWrap/>
            <w:hideMark/>
          </w:tcPr>
          <w:p w14:paraId="375106EE" w14:textId="77777777" w:rsidR="00B218B9" w:rsidRPr="00EA6D76" w:rsidRDefault="00B218B9" w:rsidP="008705F5">
            <w:pPr>
              <w:spacing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0</w:t>
            </w:r>
          </w:p>
        </w:tc>
        <w:tc>
          <w:tcPr>
            <w:tcW w:w="1655" w:type="dxa"/>
            <w:noWrap/>
            <w:hideMark/>
          </w:tcPr>
          <w:p w14:paraId="3A83AEA1" w14:textId="77777777" w:rsidR="00B218B9" w:rsidRPr="00EA6D76" w:rsidRDefault="00B218B9" w:rsidP="008705F5">
            <w:pPr>
              <w:spacing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100</w:t>
            </w:r>
          </w:p>
        </w:tc>
        <w:tc>
          <w:tcPr>
            <w:tcW w:w="1517" w:type="dxa"/>
            <w:noWrap/>
            <w:hideMark/>
          </w:tcPr>
          <w:p w14:paraId="68CF2BFB" w14:textId="77777777" w:rsidR="00B218B9" w:rsidRPr="00EA6D76" w:rsidRDefault="00B218B9" w:rsidP="008705F5">
            <w:pPr>
              <w:spacing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39.76-100</w:t>
            </w:r>
          </w:p>
        </w:tc>
        <w:tc>
          <w:tcPr>
            <w:tcW w:w="1635" w:type="dxa"/>
            <w:noWrap/>
            <w:hideMark/>
          </w:tcPr>
          <w:p w14:paraId="6ED71FB0" w14:textId="77777777" w:rsidR="00B218B9" w:rsidRPr="00EA6D76" w:rsidRDefault="00B218B9" w:rsidP="008705F5">
            <w:pPr>
              <w:spacing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100</w:t>
            </w:r>
          </w:p>
        </w:tc>
        <w:tc>
          <w:tcPr>
            <w:tcW w:w="1399" w:type="dxa"/>
            <w:noWrap/>
            <w:hideMark/>
          </w:tcPr>
          <w:p w14:paraId="4DE7852B" w14:textId="77777777" w:rsidR="00B218B9" w:rsidRPr="00EA6D76" w:rsidRDefault="00B218B9" w:rsidP="008705F5">
            <w:pPr>
              <w:spacing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96.6 100</w:t>
            </w:r>
          </w:p>
        </w:tc>
      </w:tr>
      <w:tr w:rsidR="00B218B9" w:rsidRPr="00EA6D76" w14:paraId="154D6090" w14:textId="77777777" w:rsidTr="00B218B9">
        <w:trPr>
          <w:trHeight w:val="243"/>
        </w:trPr>
        <w:tc>
          <w:tcPr>
            <w:cnfStyle w:val="001000000000" w:firstRow="0" w:lastRow="0" w:firstColumn="1" w:lastColumn="0" w:oddVBand="0" w:evenVBand="0" w:oddHBand="0" w:evenHBand="0" w:firstRowFirstColumn="0" w:firstRowLastColumn="0" w:lastRowFirstColumn="0" w:lastRowLastColumn="0"/>
            <w:tcW w:w="1237" w:type="dxa"/>
            <w:noWrap/>
            <w:hideMark/>
          </w:tcPr>
          <w:p w14:paraId="21FEA3BF" w14:textId="77777777" w:rsidR="00B218B9" w:rsidRPr="00EA6D76" w:rsidRDefault="00B218B9" w:rsidP="008705F5">
            <w:pPr>
              <w:spacing w:line="480" w:lineRule="auto"/>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NDM</w:t>
            </w:r>
          </w:p>
        </w:tc>
        <w:tc>
          <w:tcPr>
            <w:tcW w:w="551" w:type="dxa"/>
            <w:noWrap/>
            <w:hideMark/>
          </w:tcPr>
          <w:p w14:paraId="40DCA416" w14:textId="77777777" w:rsidR="00B218B9" w:rsidRPr="00EA6D76" w:rsidRDefault="00B218B9" w:rsidP="008705F5">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6</w:t>
            </w:r>
          </w:p>
        </w:tc>
        <w:tc>
          <w:tcPr>
            <w:tcW w:w="808" w:type="dxa"/>
            <w:noWrap/>
            <w:hideMark/>
          </w:tcPr>
          <w:p w14:paraId="6B8FC7B1" w14:textId="77777777" w:rsidR="00B218B9" w:rsidRPr="00EA6D76" w:rsidRDefault="00B218B9" w:rsidP="008705F5">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105</w:t>
            </w:r>
          </w:p>
        </w:tc>
        <w:tc>
          <w:tcPr>
            <w:tcW w:w="572" w:type="dxa"/>
            <w:noWrap/>
            <w:hideMark/>
          </w:tcPr>
          <w:p w14:paraId="05ECBA21" w14:textId="77777777" w:rsidR="00B218B9" w:rsidRPr="00EA6D76" w:rsidRDefault="00B218B9" w:rsidP="008705F5">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0</w:t>
            </w:r>
          </w:p>
        </w:tc>
        <w:tc>
          <w:tcPr>
            <w:tcW w:w="551" w:type="dxa"/>
            <w:noWrap/>
            <w:hideMark/>
          </w:tcPr>
          <w:p w14:paraId="65AD3BF5" w14:textId="77777777" w:rsidR="00B218B9" w:rsidRPr="00EA6D76" w:rsidRDefault="00B218B9" w:rsidP="008705F5">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0</w:t>
            </w:r>
          </w:p>
        </w:tc>
        <w:tc>
          <w:tcPr>
            <w:tcW w:w="1655" w:type="dxa"/>
            <w:noWrap/>
            <w:hideMark/>
          </w:tcPr>
          <w:p w14:paraId="41E21A25" w14:textId="77777777" w:rsidR="00B218B9" w:rsidRPr="00EA6D76" w:rsidRDefault="00B218B9" w:rsidP="008705F5">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100</w:t>
            </w:r>
          </w:p>
        </w:tc>
        <w:tc>
          <w:tcPr>
            <w:tcW w:w="1517" w:type="dxa"/>
            <w:noWrap/>
            <w:hideMark/>
          </w:tcPr>
          <w:p w14:paraId="1A11C5C0" w14:textId="77777777" w:rsidR="00B218B9" w:rsidRPr="00EA6D76" w:rsidRDefault="00B218B9" w:rsidP="008705F5">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54.07-100</w:t>
            </w:r>
          </w:p>
        </w:tc>
        <w:tc>
          <w:tcPr>
            <w:tcW w:w="1635" w:type="dxa"/>
            <w:noWrap/>
            <w:hideMark/>
          </w:tcPr>
          <w:p w14:paraId="36DC1517" w14:textId="77777777" w:rsidR="00B218B9" w:rsidRPr="00EA6D76" w:rsidRDefault="00B218B9" w:rsidP="008705F5">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100</w:t>
            </w:r>
          </w:p>
        </w:tc>
        <w:tc>
          <w:tcPr>
            <w:tcW w:w="1399" w:type="dxa"/>
            <w:noWrap/>
            <w:hideMark/>
          </w:tcPr>
          <w:p w14:paraId="3421F1FE" w14:textId="77777777" w:rsidR="00B218B9" w:rsidRPr="00EA6D76" w:rsidRDefault="00B218B9" w:rsidP="008705F5">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96.6 - 100</w:t>
            </w:r>
          </w:p>
        </w:tc>
      </w:tr>
      <w:tr w:rsidR="00B218B9" w:rsidRPr="00EA6D76" w14:paraId="7D64F595" w14:textId="77777777" w:rsidTr="00B218B9">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237" w:type="dxa"/>
            <w:noWrap/>
            <w:hideMark/>
          </w:tcPr>
          <w:p w14:paraId="547E2C22" w14:textId="77777777" w:rsidR="00B218B9" w:rsidRPr="00EA6D76" w:rsidRDefault="00B218B9" w:rsidP="008705F5">
            <w:pPr>
              <w:spacing w:line="480" w:lineRule="auto"/>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KPC</w:t>
            </w:r>
          </w:p>
        </w:tc>
        <w:tc>
          <w:tcPr>
            <w:tcW w:w="551" w:type="dxa"/>
            <w:noWrap/>
            <w:hideMark/>
          </w:tcPr>
          <w:p w14:paraId="076FFA8F" w14:textId="77777777" w:rsidR="00B218B9" w:rsidRPr="00EA6D76" w:rsidRDefault="00B218B9" w:rsidP="008705F5">
            <w:pPr>
              <w:spacing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8</w:t>
            </w:r>
          </w:p>
        </w:tc>
        <w:tc>
          <w:tcPr>
            <w:tcW w:w="808" w:type="dxa"/>
            <w:noWrap/>
            <w:hideMark/>
          </w:tcPr>
          <w:p w14:paraId="6DEBEA22" w14:textId="77777777" w:rsidR="00B218B9" w:rsidRPr="00EA6D76" w:rsidRDefault="00B218B9" w:rsidP="008705F5">
            <w:pPr>
              <w:spacing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103</w:t>
            </w:r>
          </w:p>
        </w:tc>
        <w:tc>
          <w:tcPr>
            <w:tcW w:w="572" w:type="dxa"/>
            <w:noWrap/>
            <w:hideMark/>
          </w:tcPr>
          <w:p w14:paraId="0E81FE4F" w14:textId="77777777" w:rsidR="00B218B9" w:rsidRPr="00EA6D76" w:rsidRDefault="00B218B9" w:rsidP="008705F5">
            <w:pPr>
              <w:spacing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0</w:t>
            </w:r>
          </w:p>
        </w:tc>
        <w:tc>
          <w:tcPr>
            <w:tcW w:w="551" w:type="dxa"/>
            <w:noWrap/>
            <w:hideMark/>
          </w:tcPr>
          <w:p w14:paraId="2C05DC2A" w14:textId="77777777" w:rsidR="00B218B9" w:rsidRPr="00EA6D76" w:rsidRDefault="00B218B9" w:rsidP="008705F5">
            <w:pPr>
              <w:spacing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0</w:t>
            </w:r>
          </w:p>
        </w:tc>
        <w:tc>
          <w:tcPr>
            <w:tcW w:w="1655" w:type="dxa"/>
            <w:noWrap/>
            <w:hideMark/>
          </w:tcPr>
          <w:p w14:paraId="77DC0B53" w14:textId="77777777" w:rsidR="00B218B9" w:rsidRPr="00EA6D76" w:rsidRDefault="00B218B9" w:rsidP="008705F5">
            <w:pPr>
              <w:spacing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100</w:t>
            </w:r>
          </w:p>
        </w:tc>
        <w:tc>
          <w:tcPr>
            <w:tcW w:w="1517" w:type="dxa"/>
            <w:noWrap/>
            <w:hideMark/>
          </w:tcPr>
          <w:p w14:paraId="4FAB67B6" w14:textId="77777777" w:rsidR="00B218B9" w:rsidRPr="00EA6D76" w:rsidRDefault="00B218B9" w:rsidP="008705F5">
            <w:pPr>
              <w:spacing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63.1-100</w:t>
            </w:r>
          </w:p>
        </w:tc>
        <w:tc>
          <w:tcPr>
            <w:tcW w:w="1635" w:type="dxa"/>
            <w:noWrap/>
            <w:hideMark/>
          </w:tcPr>
          <w:p w14:paraId="7DB694FE" w14:textId="77777777" w:rsidR="00B218B9" w:rsidRPr="00EA6D76" w:rsidRDefault="00B218B9" w:rsidP="008705F5">
            <w:pPr>
              <w:spacing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100</w:t>
            </w:r>
          </w:p>
        </w:tc>
        <w:tc>
          <w:tcPr>
            <w:tcW w:w="1399" w:type="dxa"/>
            <w:noWrap/>
            <w:hideMark/>
          </w:tcPr>
          <w:p w14:paraId="607ED958" w14:textId="77777777" w:rsidR="00B218B9" w:rsidRPr="00EA6D76" w:rsidRDefault="00B218B9" w:rsidP="008705F5">
            <w:pPr>
              <w:spacing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96.48 - 100</w:t>
            </w:r>
          </w:p>
        </w:tc>
      </w:tr>
      <w:tr w:rsidR="00B218B9" w:rsidRPr="00EA6D76" w14:paraId="0F87D740" w14:textId="77777777" w:rsidTr="00B218B9">
        <w:trPr>
          <w:trHeight w:val="243"/>
        </w:trPr>
        <w:tc>
          <w:tcPr>
            <w:cnfStyle w:val="001000000000" w:firstRow="0" w:lastRow="0" w:firstColumn="1" w:lastColumn="0" w:oddVBand="0" w:evenVBand="0" w:oddHBand="0" w:evenHBand="0" w:firstRowFirstColumn="0" w:firstRowLastColumn="0" w:lastRowFirstColumn="0" w:lastRowLastColumn="0"/>
            <w:tcW w:w="1237" w:type="dxa"/>
            <w:noWrap/>
            <w:hideMark/>
          </w:tcPr>
          <w:p w14:paraId="252E558F" w14:textId="77777777" w:rsidR="00B218B9" w:rsidRPr="00EA6D76" w:rsidRDefault="00B218B9" w:rsidP="008705F5">
            <w:pPr>
              <w:spacing w:line="480" w:lineRule="auto"/>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OXA-48</w:t>
            </w:r>
          </w:p>
        </w:tc>
        <w:tc>
          <w:tcPr>
            <w:tcW w:w="551" w:type="dxa"/>
            <w:noWrap/>
            <w:hideMark/>
          </w:tcPr>
          <w:p w14:paraId="7D950F4F" w14:textId="77777777" w:rsidR="00B218B9" w:rsidRPr="00EA6D76" w:rsidRDefault="00B218B9" w:rsidP="008705F5">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10</w:t>
            </w:r>
          </w:p>
        </w:tc>
        <w:tc>
          <w:tcPr>
            <w:tcW w:w="808" w:type="dxa"/>
            <w:noWrap/>
            <w:hideMark/>
          </w:tcPr>
          <w:p w14:paraId="5A794B06" w14:textId="77777777" w:rsidR="00B218B9" w:rsidRPr="00EA6D76" w:rsidRDefault="00B218B9" w:rsidP="008705F5">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100</w:t>
            </w:r>
          </w:p>
        </w:tc>
        <w:tc>
          <w:tcPr>
            <w:tcW w:w="572" w:type="dxa"/>
            <w:noWrap/>
            <w:hideMark/>
          </w:tcPr>
          <w:p w14:paraId="7A4012CC" w14:textId="77777777" w:rsidR="00B218B9" w:rsidRPr="00EA6D76" w:rsidRDefault="00B218B9" w:rsidP="008705F5">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0</w:t>
            </w:r>
          </w:p>
        </w:tc>
        <w:tc>
          <w:tcPr>
            <w:tcW w:w="551" w:type="dxa"/>
            <w:noWrap/>
            <w:hideMark/>
          </w:tcPr>
          <w:p w14:paraId="071E125A" w14:textId="77777777" w:rsidR="00B218B9" w:rsidRPr="00EA6D76" w:rsidRDefault="00B218B9" w:rsidP="008705F5">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1</w:t>
            </w:r>
          </w:p>
        </w:tc>
        <w:tc>
          <w:tcPr>
            <w:tcW w:w="1655" w:type="dxa"/>
            <w:noWrap/>
            <w:hideMark/>
          </w:tcPr>
          <w:p w14:paraId="27B2AC16" w14:textId="77777777" w:rsidR="00B218B9" w:rsidRPr="00EA6D76" w:rsidRDefault="00B218B9" w:rsidP="008705F5">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90.9</w:t>
            </w:r>
          </w:p>
        </w:tc>
        <w:tc>
          <w:tcPr>
            <w:tcW w:w="1517" w:type="dxa"/>
            <w:noWrap/>
            <w:hideMark/>
          </w:tcPr>
          <w:p w14:paraId="0C8093F9" w14:textId="77777777" w:rsidR="00B218B9" w:rsidRPr="00EA6D76" w:rsidRDefault="00B218B9" w:rsidP="008705F5">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58.7-99.8</w:t>
            </w:r>
          </w:p>
        </w:tc>
        <w:tc>
          <w:tcPr>
            <w:tcW w:w="1635" w:type="dxa"/>
            <w:noWrap/>
            <w:hideMark/>
          </w:tcPr>
          <w:p w14:paraId="3BB971FA" w14:textId="77777777" w:rsidR="00B218B9" w:rsidRPr="00EA6D76" w:rsidRDefault="00B218B9" w:rsidP="008705F5">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100</w:t>
            </w:r>
          </w:p>
        </w:tc>
        <w:tc>
          <w:tcPr>
            <w:tcW w:w="1399" w:type="dxa"/>
            <w:noWrap/>
            <w:hideMark/>
          </w:tcPr>
          <w:p w14:paraId="54565857" w14:textId="77777777" w:rsidR="00B218B9" w:rsidRPr="00EA6D76" w:rsidRDefault="00B218B9" w:rsidP="008705F5">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96.4   -100</w:t>
            </w:r>
          </w:p>
        </w:tc>
      </w:tr>
      <w:tr w:rsidR="00B218B9" w:rsidRPr="00EA6D76" w14:paraId="692932B6" w14:textId="77777777" w:rsidTr="00B218B9">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237" w:type="dxa"/>
            <w:noWrap/>
            <w:hideMark/>
          </w:tcPr>
          <w:p w14:paraId="69597D53" w14:textId="77777777" w:rsidR="00B218B9" w:rsidRPr="00EA6D76" w:rsidRDefault="00B218B9" w:rsidP="008705F5">
            <w:pPr>
              <w:spacing w:line="480" w:lineRule="auto"/>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SHV</w:t>
            </w:r>
          </w:p>
        </w:tc>
        <w:tc>
          <w:tcPr>
            <w:tcW w:w="551" w:type="dxa"/>
            <w:noWrap/>
            <w:hideMark/>
          </w:tcPr>
          <w:p w14:paraId="2929D982" w14:textId="77777777" w:rsidR="00B218B9" w:rsidRPr="00EA6D76" w:rsidRDefault="00B218B9" w:rsidP="008705F5">
            <w:pPr>
              <w:spacing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21</w:t>
            </w:r>
          </w:p>
        </w:tc>
        <w:tc>
          <w:tcPr>
            <w:tcW w:w="808" w:type="dxa"/>
            <w:noWrap/>
            <w:hideMark/>
          </w:tcPr>
          <w:p w14:paraId="458A0979" w14:textId="77777777" w:rsidR="00B218B9" w:rsidRPr="00EA6D76" w:rsidRDefault="00B218B9" w:rsidP="008705F5">
            <w:pPr>
              <w:spacing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76</w:t>
            </w:r>
          </w:p>
        </w:tc>
        <w:tc>
          <w:tcPr>
            <w:tcW w:w="572" w:type="dxa"/>
            <w:noWrap/>
            <w:hideMark/>
          </w:tcPr>
          <w:p w14:paraId="5B9A381A" w14:textId="77777777" w:rsidR="00B218B9" w:rsidRPr="00EA6D76" w:rsidRDefault="00B218B9" w:rsidP="008705F5">
            <w:pPr>
              <w:spacing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1</w:t>
            </w:r>
          </w:p>
        </w:tc>
        <w:tc>
          <w:tcPr>
            <w:tcW w:w="551" w:type="dxa"/>
            <w:noWrap/>
            <w:hideMark/>
          </w:tcPr>
          <w:p w14:paraId="466732C8" w14:textId="77777777" w:rsidR="00B218B9" w:rsidRPr="00EA6D76" w:rsidRDefault="00B218B9" w:rsidP="008705F5">
            <w:pPr>
              <w:spacing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13</w:t>
            </w:r>
          </w:p>
        </w:tc>
        <w:tc>
          <w:tcPr>
            <w:tcW w:w="1655" w:type="dxa"/>
            <w:noWrap/>
            <w:hideMark/>
          </w:tcPr>
          <w:p w14:paraId="00140DBC" w14:textId="77777777" w:rsidR="00B218B9" w:rsidRPr="00EA6D76" w:rsidRDefault="00B218B9" w:rsidP="008705F5">
            <w:pPr>
              <w:spacing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61.8</w:t>
            </w:r>
          </w:p>
        </w:tc>
        <w:tc>
          <w:tcPr>
            <w:tcW w:w="1517" w:type="dxa"/>
            <w:noWrap/>
            <w:hideMark/>
          </w:tcPr>
          <w:p w14:paraId="1C5F8811" w14:textId="77777777" w:rsidR="00B218B9" w:rsidRPr="00EA6D76" w:rsidRDefault="00B218B9" w:rsidP="008705F5">
            <w:pPr>
              <w:spacing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43.6 - 77.8</w:t>
            </w:r>
          </w:p>
        </w:tc>
        <w:tc>
          <w:tcPr>
            <w:tcW w:w="1635" w:type="dxa"/>
            <w:noWrap/>
            <w:hideMark/>
          </w:tcPr>
          <w:p w14:paraId="17F3B272" w14:textId="77777777" w:rsidR="00B218B9" w:rsidRPr="00EA6D76" w:rsidRDefault="00B218B9" w:rsidP="008705F5">
            <w:pPr>
              <w:spacing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98.7</w:t>
            </w:r>
          </w:p>
        </w:tc>
        <w:tc>
          <w:tcPr>
            <w:tcW w:w="1399" w:type="dxa"/>
            <w:noWrap/>
            <w:hideMark/>
          </w:tcPr>
          <w:p w14:paraId="7B117E5A" w14:textId="77777777" w:rsidR="00B218B9" w:rsidRPr="00EA6D76" w:rsidRDefault="00B218B9" w:rsidP="008705F5">
            <w:pPr>
              <w:spacing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93 - 99.9</w:t>
            </w:r>
          </w:p>
        </w:tc>
      </w:tr>
      <w:tr w:rsidR="00B218B9" w:rsidRPr="00EA6D76" w14:paraId="608E840E" w14:textId="77777777" w:rsidTr="00B218B9">
        <w:trPr>
          <w:trHeight w:val="243"/>
        </w:trPr>
        <w:tc>
          <w:tcPr>
            <w:cnfStyle w:val="001000000000" w:firstRow="0" w:lastRow="0" w:firstColumn="1" w:lastColumn="0" w:oddVBand="0" w:evenVBand="0" w:oddHBand="0" w:evenHBand="0" w:firstRowFirstColumn="0" w:firstRowLastColumn="0" w:lastRowFirstColumn="0" w:lastRowLastColumn="0"/>
            <w:tcW w:w="1237" w:type="dxa"/>
            <w:noWrap/>
            <w:hideMark/>
          </w:tcPr>
          <w:p w14:paraId="6C8B5F3C" w14:textId="77777777" w:rsidR="00B218B9" w:rsidRPr="00EA6D76" w:rsidRDefault="00B218B9" w:rsidP="008705F5">
            <w:pPr>
              <w:spacing w:line="480" w:lineRule="auto"/>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lastRenderedPageBreak/>
              <w:t>TEM</w:t>
            </w:r>
          </w:p>
        </w:tc>
        <w:tc>
          <w:tcPr>
            <w:tcW w:w="551" w:type="dxa"/>
            <w:noWrap/>
            <w:hideMark/>
          </w:tcPr>
          <w:p w14:paraId="39D168F3" w14:textId="77777777" w:rsidR="00B218B9" w:rsidRPr="00EA6D76" w:rsidRDefault="00B218B9" w:rsidP="008705F5">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37</w:t>
            </w:r>
          </w:p>
        </w:tc>
        <w:tc>
          <w:tcPr>
            <w:tcW w:w="808" w:type="dxa"/>
            <w:noWrap/>
            <w:hideMark/>
          </w:tcPr>
          <w:p w14:paraId="31B3F856" w14:textId="77777777" w:rsidR="00B218B9" w:rsidRPr="00EA6D76" w:rsidRDefault="00B218B9" w:rsidP="008705F5">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70</w:t>
            </w:r>
          </w:p>
        </w:tc>
        <w:tc>
          <w:tcPr>
            <w:tcW w:w="572" w:type="dxa"/>
            <w:noWrap/>
            <w:hideMark/>
          </w:tcPr>
          <w:p w14:paraId="604ACEB6" w14:textId="77777777" w:rsidR="00B218B9" w:rsidRPr="00EA6D76" w:rsidRDefault="00B218B9" w:rsidP="008705F5">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1</w:t>
            </w:r>
          </w:p>
        </w:tc>
        <w:tc>
          <w:tcPr>
            <w:tcW w:w="551" w:type="dxa"/>
            <w:noWrap/>
            <w:hideMark/>
          </w:tcPr>
          <w:p w14:paraId="30E9034B" w14:textId="77777777" w:rsidR="00B218B9" w:rsidRPr="00EA6D76" w:rsidRDefault="00B218B9" w:rsidP="008705F5">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3</w:t>
            </w:r>
          </w:p>
        </w:tc>
        <w:tc>
          <w:tcPr>
            <w:tcW w:w="1655" w:type="dxa"/>
            <w:noWrap/>
            <w:hideMark/>
          </w:tcPr>
          <w:p w14:paraId="763032A7" w14:textId="77777777" w:rsidR="00B218B9" w:rsidRPr="00EA6D76" w:rsidRDefault="00B218B9" w:rsidP="008705F5">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92.5</w:t>
            </w:r>
          </w:p>
        </w:tc>
        <w:tc>
          <w:tcPr>
            <w:tcW w:w="1517" w:type="dxa"/>
            <w:noWrap/>
            <w:hideMark/>
          </w:tcPr>
          <w:p w14:paraId="32142BC7" w14:textId="77777777" w:rsidR="00B218B9" w:rsidRPr="00EA6D76" w:rsidRDefault="00B218B9" w:rsidP="008705F5">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79.6 - 98.4</w:t>
            </w:r>
          </w:p>
        </w:tc>
        <w:tc>
          <w:tcPr>
            <w:tcW w:w="1635" w:type="dxa"/>
            <w:noWrap/>
            <w:hideMark/>
          </w:tcPr>
          <w:p w14:paraId="4AE0358D" w14:textId="77777777" w:rsidR="00B218B9" w:rsidRPr="00EA6D76" w:rsidRDefault="00B218B9" w:rsidP="008705F5">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98.6</w:t>
            </w:r>
          </w:p>
        </w:tc>
        <w:tc>
          <w:tcPr>
            <w:tcW w:w="1399" w:type="dxa"/>
            <w:noWrap/>
            <w:hideMark/>
          </w:tcPr>
          <w:p w14:paraId="16734E46" w14:textId="77777777" w:rsidR="00B218B9" w:rsidRPr="00EA6D76" w:rsidRDefault="00B218B9" w:rsidP="008705F5">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92.4 - 99.9</w:t>
            </w:r>
          </w:p>
        </w:tc>
      </w:tr>
      <w:tr w:rsidR="00B218B9" w:rsidRPr="00EA6D76" w14:paraId="6147A1C2" w14:textId="77777777" w:rsidTr="00B218B9">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237" w:type="dxa"/>
            <w:noWrap/>
            <w:hideMark/>
          </w:tcPr>
          <w:p w14:paraId="566D08DE" w14:textId="77777777" w:rsidR="00B218B9" w:rsidRPr="00EA6D76" w:rsidRDefault="00B218B9" w:rsidP="008705F5">
            <w:pPr>
              <w:spacing w:line="480" w:lineRule="auto"/>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CTX-M G1</w:t>
            </w:r>
          </w:p>
        </w:tc>
        <w:tc>
          <w:tcPr>
            <w:tcW w:w="551" w:type="dxa"/>
            <w:noWrap/>
            <w:hideMark/>
          </w:tcPr>
          <w:p w14:paraId="2FFA0930" w14:textId="77777777" w:rsidR="00B218B9" w:rsidRPr="00EA6D76" w:rsidRDefault="00B218B9" w:rsidP="008705F5">
            <w:pPr>
              <w:spacing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34</w:t>
            </w:r>
          </w:p>
        </w:tc>
        <w:tc>
          <w:tcPr>
            <w:tcW w:w="808" w:type="dxa"/>
            <w:noWrap/>
            <w:hideMark/>
          </w:tcPr>
          <w:p w14:paraId="263F366E" w14:textId="77777777" w:rsidR="00B218B9" w:rsidRPr="00EA6D76" w:rsidRDefault="00B218B9" w:rsidP="008705F5">
            <w:pPr>
              <w:spacing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73</w:t>
            </w:r>
          </w:p>
        </w:tc>
        <w:tc>
          <w:tcPr>
            <w:tcW w:w="572" w:type="dxa"/>
            <w:noWrap/>
            <w:hideMark/>
          </w:tcPr>
          <w:p w14:paraId="6217D215" w14:textId="77777777" w:rsidR="00B218B9" w:rsidRPr="00EA6D76" w:rsidRDefault="00B218B9" w:rsidP="008705F5">
            <w:pPr>
              <w:spacing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2</w:t>
            </w:r>
          </w:p>
        </w:tc>
        <w:tc>
          <w:tcPr>
            <w:tcW w:w="551" w:type="dxa"/>
            <w:noWrap/>
            <w:hideMark/>
          </w:tcPr>
          <w:p w14:paraId="46E34B57" w14:textId="77777777" w:rsidR="00B218B9" w:rsidRPr="00EA6D76" w:rsidRDefault="00B218B9" w:rsidP="008705F5">
            <w:pPr>
              <w:spacing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2</w:t>
            </w:r>
          </w:p>
        </w:tc>
        <w:tc>
          <w:tcPr>
            <w:tcW w:w="1655" w:type="dxa"/>
            <w:noWrap/>
            <w:hideMark/>
          </w:tcPr>
          <w:p w14:paraId="18CE2F09" w14:textId="77777777" w:rsidR="00B218B9" w:rsidRPr="00EA6D76" w:rsidRDefault="00B218B9" w:rsidP="008705F5">
            <w:pPr>
              <w:spacing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94.4</w:t>
            </w:r>
          </w:p>
        </w:tc>
        <w:tc>
          <w:tcPr>
            <w:tcW w:w="1517" w:type="dxa"/>
            <w:noWrap/>
            <w:hideMark/>
          </w:tcPr>
          <w:p w14:paraId="38EF2B5C" w14:textId="77777777" w:rsidR="00B218B9" w:rsidRPr="00EA6D76" w:rsidRDefault="00B218B9" w:rsidP="008705F5">
            <w:pPr>
              <w:spacing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81.3 - 99.3</w:t>
            </w:r>
          </w:p>
        </w:tc>
        <w:tc>
          <w:tcPr>
            <w:tcW w:w="1635" w:type="dxa"/>
            <w:noWrap/>
            <w:hideMark/>
          </w:tcPr>
          <w:p w14:paraId="4A5F4003" w14:textId="77777777" w:rsidR="00B218B9" w:rsidRPr="00EA6D76" w:rsidRDefault="00B218B9" w:rsidP="008705F5">
            <w:pPr>
              <w:spacing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97.3</w:t>
            </w:r>
          </w:p>
        </w:tc>
        <w:tc>
          <w:tcPr>
            <w:tcW w:w="1399" w:type="dxa"/>
            <w:noWrap/>
            <w:hideMark/>
          </w:tcPr>
          <w:p w14:paraId="432799E4" w14:textId="77777777" w:rsidR="00B218B9" w:rsidRPr="00EA6D76" w:rsidRDefault="00B218B9" w:rsidP="008705F5">
            <w:pPr>
              <w:spacing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90.7 - 99.7</w:t>
            </w:r>
          </w:p>
        </w:tc>
      </w:tr>
      <w:tr w:rsidR="00B218B9" w:rsidRPr="00EA6D76" w14:paraId="3E102FC9" w14:textId="77777777" w:rsidTr="00B218B9">
        <w:trPr>
          <w:trHeight w:val="243"/>
        </w:trPr>
        <w:tc>
          <w:tcPr>
            <w:cnfStyle w:val="001000000000" w:firstRow="0" w:lastRow="0" w:firstColumn="1" w:lastColumn="0" w:oddVBand="0" w:evenVBand="0" w:oddHBand="0" w:evenHBand="0" w:firstRowFirstColumn="0" w:firstRowLastColumn="0" w:lastRowFirstColumn="0" w:lastRowLastColumn="0"/>
            <w:tcW w:w="1237" w:type="dxa"/>
            <w:noWrap/>
            <w:hideMark/>
          </w:tcPr>
          <w:p w14:paraId="141578D4" w14:textId="77777777" w:rsidR="00B218B9" w:rsidRPr="00EA6D76" w:rsidRDefault="00B218B9" w:rsidP="008705F5">
            <w:pPr>
              <w:spacing w:line="480" w:lineRule="auto"/>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CTX-M G9</w:t>
            </w:r>
          </w:p>
        </w:tc>
        <w:tc>
          <w:tcPr>
            <w:tcW w:w="551" w:type="dxa"/>
            <w:noWrap/>
            <w:hideMark/>
          </w:tcPr>
          <w:p w14:paraId="16C91F54" w14:textId="77777777" w:rsidR="00B218B9" w:rsidRPr="00EA6D76" w:rsidRDefault="00B218B9" w:rsidP="008705F5">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9</w:t>
            </w:r>
          </w:p>
        </w:tc>
        <w:tc>
          <w:tcPr>
            <w:tcW w:w="808" w:type="dxa"/>
            <w:noWrap/>
            <w:hideMark/>
          </w:tcPr>
          <w:p w14:paraId="3CC3A9D7" w14:textId="77777777" w:rsidR="00B218B9" w:rsidRPr="00EA6D76" w:rsidRDefault="00B218B9" w:rsidP="008705F5">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102</w:t>
            </w:r>
          </w:p>
        </w:tc>
        <w:tc>
          <w:tcPr>
            <w:tcW w:w="572" w:type="dxa"/>
            <w:noWrap/>
            <w:hideMark/>
          </w:tcPr>
          <w:p w14:paraId="39576C28" w14:textId="77777777" w:rsidR="00B218B9" w:rsidRPr="00EA6D76" w:rsidRDefault="00B218B9" w:rsidP="008705F5">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0</w:t>
            </w:r>
          </w:p>
        </w:tc>
        <w:tc>
          <w:tcPr>
            <w:tcW w:w="551" w:type="dxa"/>
            <w:noWrap/>
            <w:hideMark/>
          </w:tcPr>
          <w:p w14:paraId="69DD0635" w14:textId="77777777" w:rsidR="00B218B9" w:rsidRPr="00EA6D76" w:rsidRDefault="00B218B9" w:rsidP="008705F5">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0</w:t>
            </w:r>
          </w:p>
        </w:tc>
        <w:tc>
          <w:tcPr>
            <w:tcW w:w="1655" w:type="dxa"/>
            <w:noWrap/>
            <w:hideMark/>
          </w:tcPr>
          <w:p w14:paraId="5F440AA0" w14:textId="77777777" w:rsidR="00B218B9" w:rsidRPr="00EA6D76" w:rsidRDefault="00B218B9" w:rsidP="008705F5">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100</w:t>
            </w:r>
          </w:p>
        </w:tc>
        <w:tc>
          <w:tcPr>
            <w:tcW w:w="1517" w:type="dxa"/>
            <w:noWrap/>
            <w:hideMark/>
          </w:tcPr>
          <w:p w14:paraId="50588121" w14:textId="77777777" w:rsidR="00B218B9" w:rsidRPr="00EA6D76" w:rsidRDefault="00B218B9" w:rsidP="008705F5">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66.4 - 100</w:t>
            </w:r>
          </w:p>
        </w:tc>
        <w:tc>
          <w:tcPr>
            <w:tcW w:w="1635" w:type="dxa"/>
            <w:noWrap/>
            <w:hideMark/>
          </w:tcPr>
          <w:p w14:paraId="6E5EA321" w14:textId="77777777" w:rsidR="00B218B9" w:rsidRPr="00EA6D76" w:rsidRDefault="00B218B9" w:rsidP="008705F5">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100</w:t>
            </w:r>
          </w:p>
        </w:tc>
        <w:tc>
          <w:tcPr>
            <w:tcW w:w="1399" w:type="dxa"/>
            <w:noWrap/>
            <w:hideMark/>
          </w:tcPr>
          <w:p w14:paraId="3FA52884" w14:textId="77777777" w:rsidR="00B218B9" w:rsidRPr="00EA6D76" w:rsidRDefault="00B218B9" w:rsidP="008705F5">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96.5 - 100</w:t>
            </w:r>
          </w:p>
        </w:tc>
      </w:tr>
      <w:tr w:rsidR="00B218B9" w:rsidRPr="00EA6D76" w14:paraId="5683F097" w14:textId="77777777" w:rsidTr="00B218B9">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237" w:type="dxa"/>
            <w:noWrap/>
            <w:hideMark/>
          </w:tcPr>
          <w:p w14:paraId="0E061813" w14:textId="77777777" w:rsidR="00B218B9" w:rsidRPr="00EA6D76" w:rsidRDefault="00B218B9" w:rsidP="008705F5">
            <w:pPr>
              <w:spacing w:line="480" w:lineRule="auto"/>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ACC</w:t>
            </w:r>
          </w:p>
        </w:tc>
        <w:tc>
          <w:tcPr>
            <w:tcW w:w="551" w:type="dxa"/>
            <w:noWrap/>
            <w:hideMark/>
          </w:tcPr>
          <w:p w14:paraId="1AD65384" w14:textId="77777777" w:rsidR="00B218B9" w:rsidRPr="00EA6D76" w:rsidRDefault="00B218B9" w:rsidP="008705F5">
            <w:pPr>
              <w:spacing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0</w:t>
            </w:r>
          </w:p>
        </w:tc>
        <w:tc>
          <w:tcPr>
            <w:tcW w:w="808" w:type="dxa"/>
            <w:noWrap/>
            <w:hideMark/>
          </w:tcPr>
          <w:p w14:paraId="2B4EB4CA" w14:textId="77777777" w:rsidR="00B218B9" w:rsidRPr="00EA6D76" w:rsidRDefault="00B218B9" w:rsidP="008705F5">
            <w:pPr>
              <w:spacing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111</w:t>
            </w:r>
          </w:p>
        </w:tc>
        <w:tc>
          <w:tcPr>
            <w:tcW w:w="572" w:type="dxa"/>
            <w:noWrap/>
            <w:hideMark/>
          </w:tcPr>
          <w:p w14:paraId="057A67F4" w14:textId="77777777" w:rsidR="00B218B9" w:rsidRPr="00EA6D76" w:rsidRDefault="00B218B9" w:rsidP="008705F5">
            <w:pPr>
              <w:spacing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0</w:t>
            </w:r>
          </w:p>
        </w:tc>
        <w:tc>
          <w:tcPr>
            <w:tcW w:w="551" w:type="dxa"/>
            <w:noWrap/>
            <w:hideMark/>
          </w:tcPr>
          <w:p w14:paraId="43F2A274" w14:textId="77777777" w:rsidR="00B218B9" w:rsidRPr="00EA6D76" w:rsidRDefault="00B218B9" w:rsidP="008705F5">
            <w:pPr>
              <w:spacing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0</w:t>
            </w:r>
          </w:p>
        </w:tc>
        <w:tc>
          <w:tcPr>
            <w:tcW w:w="1655" w:type="dxa"/>
            <w:noWrap/>
            <w:hideMark/>
          </w:tcPr>
          <w:p w14:paraId="4E4F196D" w14:textId="77777777" w:rsidR="00B218B9" w:rsidRPr="00EA6D76" w:rsidRDefault="00B218B9" w:rsidP="008705F5">
            <w:pPr>
              <w:spacing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w:t>
            </w:r>
          </w:p>
        </w:tc>
        <w:tc>
          <w:tcPr>
            <w:tcW w:w="1517" w:type="dxa"/>
            <w:noWrap/>
            <w:hideMark/>
          </w:tcPr>
          <w:p w14:paraId="4B8F49E8" w14:textId="77777777" w:rsidR="00B218B9" w:rsidRPr="00EA6D76" w:rsidRDefault="00B218B9" w:rsidP="008705F5">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GB" w:eastAsia="en-GB"/>
              </w:rPr>
            </w:pPr>
          </w:p>
        </w:tc>
        <w:tc>
          <w:tcPr>
            <w:tcW w:w="1635" w:type="dxa"/>
            <w:noWrap/>
            <w:hideMark/>
          </w:tcPr>
          <w:p w14:paraId="531324EB" w14:textId="77777777" w:rsidR="00B218B9" w:rsidRPr="00EA6D76" w:rsidRDefault="00B218B9" w:rsidP="008705F5">
            <w:pPr>
              <w:spacing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100</w:t>
            </w:r>
          </w:p>
        </w:tc>
        <w:tc>
          <w:tcPr>
            <w:tcW w:w="1399" w:type="dxa"/>
            <w:noWrap/>
            <w:hideMark/>
          </w:tcPr>
          <w:p w14:paraId="207C2AD5" w14:textId="77777777" w:rsidR="00B218B9" w:rsidRPr="00EA6D76" w:rsidRDefault="00B218B9" w:rsidP="008705F5">
            <w:pPr>
              <w:spacing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96.7 - 100</w:t>
            </w:r>
          </w:p>
        </w:tc>
      </w:tr>
      <w:tr w:rsidR="00B218B9" w:rsidRPr="00EA6D76" w14:paraId="3E5168F3" w14:textId="77777777" w:rsidTr="00B218B9">
        <w:trPr>
          <w:trHeight w:val="243"/>
        </w:trPr>
        <w:tc>
          <w:tcPr>
            <w:cnfStyle w:val="001000000000" w:firstRow="0" w:lastRow="0" w:firstColumn="1" w:lastColumn="0" w:oddVBand="0" w:evenVBand="0" w:oddHBand="0" w:evenHBand="0" w:firstRowFirstColumn="0" w:firstRowLastColumn="0" w:lastRowFirstColumn="0" w:lastRowLastColumn="0"/>
            <w:tcW w:w="1237" w:type="dxa"/>
            <w:noWrap/>
            <w:hideMark/>
          </w:tcPr>
          <w:p w14:paraId="1EB1A813" w14:textId="77777777" w:rsidR="00B218B9" w:rsidRPr="00EA6D76" w:rsidRDefault="00B218B9" w:rsidP="008705F5">
            <w:pPr>
              <w:spacing w:line="480" w:lineRule="auto"/>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CIT</w:t>
            </w:r>
          </w:p>
        </w:tc>
        <w:tc>
          <w:tcPr>
            <w:tcW w:w="551" w:type="dxa"/>
            <w:noWrap/>
            <w:hideMark/>
          </w:tcPr>
          <w:p w14:paraId="2089A4DD" w14:textId="77777777" w:rsidR="00B218B9" w:rsidRPr="00EA6D76" w:rsidRDefault="00B218B9" w:rsidP="008705F5">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15</w:t>
            </w:r>
          </w:p>
        </w:tc>
        <w:tc>
          <w:tcPr>
            <w:tcW w:w="808" w:type="dxa"/>
            <w:noWrap/>
            <w:hideMark/>
          </w:tcPr>
          <w:p w14:paraId="5B868275" w14:textId="77777777" w:rsidR="00B218B9" w:rsidRPr="00EA6D76" w:rsidRDefault="00B218B9" w:rsidP="008705F5">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96</w:t>
            </w:r>
          </w:p>
        </w:tc>
        <w:tc>
          <w:tcPr>
            <w:tcW w:w="572" w:type="dxa"/>
            <w:noWrap/>
            <w:hideMark/>
          </w:tcPr>
          <w:p w14:paraId="5247A9FB" w14:textId="77777777" w:rsidR="00B218B9" w:rsidRPr="00EA6D76" w:rsidRDefault="00B218B9" w:rsidP="008705F5">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0</w:t>
            </w:r>
          </w:p>
        </w:tc>
        <w:tc>
          <w:tcPr>
            <w:tcW w:w="551" w:type="dxa"/>
            <w:noWrap/>
            <w:hideMark/>
          </w:tcPr>
          <w:p w14:paraId="2250D61B" w14:textId="77777777" w:rsidR="00B218B9" w:rsidRPr="00EA6D76" w:rsidRDefault="00B218B9" w:rsidP="008705F5">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0</w:t>
            </w:r>
          </w:p>
        </w:tc>
        <w:tc>
          <w:tcPr>
            <w:tcW w:w="1655" w:type="dxa"/>
            <w:noWrap/>
            <w:hideMark/>
          </w:tcPr>
          <w:p w14:paraId="12328E12" w14:textId="77777777" w:rsidR="00B218B9" w:rsidRPr="00EA6D76" w:rsidRDefault="00B218B9" w:rsidP="008705F5">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100</w:t>
            </w:r>
          </w:p>
        </w:tc>
        <w:tc>
          <w:tcPr>
            <w:tcW w:w="1517" w:type="dxa"/>
            <w:noWrap/>
            <w:hideMark/>
          </w:tcPr>
          <w:p w14:paraId="38810E39" w14:textId="77777777" w:rsidR="00B218B9" w:rsidRPr="00EA6D76" w:rsidRDefault="00B218B9" w:rsidP="008705F5">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78.2 - 100</w:t>
            </w:r>
          </w:p>
        </w:tc>
        <w:tc>
          <w:tcPr>
            <w:tcW w:w="1635" w:type="dxa"/>
            <w:noWrap/>
            <w:hideMark/>
          </w:tcPr>
          <w:p w14:paraId="4A0B77B3" w14:textId="77777777" w:rsidR="00B218B9" w:rsidRPr="00EA6D76" w:rsidRDefault="00B218B9" w:rsidP="008705F5">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100</w:t>
            </w:r>
          </w:p>
        </w:tc>
        <w:tc>
          <w:tcPr>
            <w:tcW w:w="1399" w:type="dxa"/>
            <w:noWrap/>
            <w:hideMark/>
          </w:tcPr>
          <w:p w14:paraId="34FBE372" w14:textId="77777777" w:rsidR="00B218B9" w:rsidRPr="00EA6D76" w:rsidRDefault="00B218B9" w:rsidP="008705F5">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96.2 -100</w:t>
            </w:r>
          </w:p>
        </w:tc>
      </w:tr>
      <w:tr w:rsidR="00B218B9" w:rsidRPr="00EA6D76" w14:paraId="294CB5A0" w14:textId="77777777" w:rsidTr="00B218B9">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237" w:type="dxa"/>
            <w:noWrap/>
            <w:hideMark/>
          </w:tcPr>
          <w:p w14:paraId="543418A1" w14:textId="77777777" w:rsidR="00B218B9" w:rsidRPr="00EA6D76" w:rsidRDefault="00B218B9" w:rsidP="008705F5">
            <w:pPr>
              <w:spacing w:line="480" w:lineRule="auto"/>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DHA</w:t>
            </w:r>
          </w:p>
        </w:tc>
        <w:tc>
          <w:tcPr>
            <w:tcW w:w="551" w:type="dxa"/>
            <w:noWrap/>
            <w:hideMark/>
          </w:tcPr>
          <w:p w14:paraId="6DA1B6F8" w14:textId="77777777" w:rsidR="00B218B9" w:rsidRPr="00EA6D76" w:rsidRDefault="00B218B9" w:rsidP="008705F5">
            <w:pPr>
              <w:spacing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10</w:t>
            </w:r>
          </w:p>
        </w:tc>
        <w:tc>
          <w:tcPr>
            <w:tcW w:w="808" w:type="dxa"/>
            <w:noWrap/>
            <w:hideMark/>
          </w:tcPr>
          <w:p w14:paraId="6FF54A2B" w14:textId="77777777" w:rsidR="00B218B9" w:rsidRPr="00EA6D76" w:rsidRDefault="00B218B9" w:rsidP="008705F5">
            <w:pPr>
              <w:spacing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101</w:t>
            </w:r>
          </w:p>
        </w:tc>
        <w:tc>
          <w:tcPr>
            <w:tcW w:w="572" w:type="dxa"/>
            <w:noWrap/>
            <w:hideMark/>
          </w:tcPr>
          <w:p w14:paraId="302B3A0D" w14:textId="77777777" w:rsidR="00B218B9" w:rsidRPr="00EA6D76" w:rsidRDefault="00B218B9" w:rsidP="008705F5">
            <w:pPr>
              <w:spacing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0</w:t>
            </w:r>
          </w:p>
        </w:tc>
        <w:tc>
          <w:tcPr>
            <w:tcW w:w="551" w:type="dxa"/>
            <w:noWrap/>
            <w:hideMark/>
          </w:tcPr>
          <w:p w14:paraId="055EC3E4" w14:textId="77777777" w:rsidR="00B218B9" w:rsidRPr="00EA6D76" w:rsidRDefault="00B218B9" w:rsidP="008705F5">
            <w:pPr>
              <w:spacing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0</w:t>
            </w:r>
          </w:p>
        </w:tc>
        <w:tc>
          <w:tcPr>
            <w:tcW w:w="1655" w:type="dxa"/>
            <w:noWrap/>
            <w:hideMark/>
          </w:tcPr>
          <w:p w14:paraId="1F8DBA07" w14:textId="77777777" w:rsidR="00B218B9" w:rsidRPr="00EA6D76" w:rsidRDefault="00B218B9" w:rsidP="008705F5">
            <w:pPr>
              <w:spacing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100</w:t>
            </w:r>
          </w:p>
        </w:tc>
        <w:tc>
          <w:tcPr>
            <w:tcW w:w="1517" w:type="dxa"/>
            <w:noWrap/>
            <w:hideMark/>
          </w:tcPr>
          <w:p w14:paraId="1B265ADD" w14:textId="77777777" w:rsidR="00B218B9" w:rsidRPr="00EA6D76" w:rsidRDefault="00B218B9" w:rsidP="008705F5">
            <w:pPr>
              <w:spacing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69.2 - 100</w:t>
            </w:r>
          </w:p>
        </w:tc>
        <w:tc>
          <w:tcPr>
            <w:tcW w:w="1635" w:type="dxa"/>
            <w:noWrap/>
            <w:hideMark/>
          </w:tcPr>
          <w:p w14:paraId="29788C3B" w14:textId="77777777" w:rsidR="00B218B9" w:rsidRPr="00EA6D76" w:rsidRDefault="00B218B9" w:rsidP="008705F5">
            <w:pPr>
              <w:spacing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100</w:t>
            </w:r>
          </w:p>
        </w:tc>
        <w:tc>
          <w:tcPr>
            <w:tcW w:w="1399" w:type="dxa"/>
            <w:noWrap/>
            <w:hideMark/>
          </w:tcPr>
          <w:p w14:paraId="10A872E7" w14:textId="77777777" w:rsidR="00B218B9" w:rsidRPr="00EA6D76" w:rsidRDefault="00B218B9" w:rsidP="008705F5">
            <w:pPr>
              <w:spacing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96.4 - 100</w:t>
            </w:r>
          </w:p>
        </w:tc>
      </w:tr>
      <w:tr w:rsidR="00B218B9" w:rsidRPr="00EA6D76" w14:paraId="4F8340CA" w14:textId="77777777" w:rsidTr="00B218B9">
        <w:trPr>
          <w:trHeight w:val="243"/>
        </w:trPr>
        <w:tc>
          <w:tcPr>
            <w:cnfStyle w:val="001000000000" w:firstRow="0" w:lastRow="0" w:firstColumn="1" w:lastColumn="0" w:oddVBand="0" w:evenVBand="0" w:oddHBand="0" w:evenHBand="0" w:firstRowFirstColumn="0" w:firstRowLastColumn="0" w:lastRowFirstColumn="0" w:lastRowLastColumn="0"/>
            <w:tcW w:w="1237" w:type="dxa"/>
            <w:noWrap/>
            <w:hideMark/>
          </w:tcPr>
          <w:p w14:paraId="7EE08D51" w14:textId="77777777" w:rsidR="00B218B9" w:rsidRPr="00EA6D76" w:rsidRDefault="00B218B9" w:rsidP="008705F5">
            <w:pPr>
              <w:spacing w:line="480" w:lineRule="auto"/>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EBC</w:t>
            </w:r>
          </w:p>
        </w:tc>
        <w:tc>
          <w:tcPr>
            <w:tcW w:w="551" w:type="dxa"/>
            <w:noWrap/>
            <w:hideMark/>
          </w:tcPr>
          <w:p w14:paraId="079A6699" w14:textId="77777777" w:rsidR="00B218B9" w:rsidRPr="00EA6D76" w:rsidRDefault="00B218B9" w:rsidP="008705F5">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21</w:t>
            </w:r>
          </w:p>
        </w:tc>
        <w:tc>
          <w:tcPr>
            <w:tcW w:w="808" w:type="dxa"/>
            <w:noWrap/>
            <w:hideMark/>
          </w:tcPr>
          <w:p w14:paraId="495EACF6" w14:textId="77777777" w:rsidR="00B218B9" w:rsidRPr="00EA6D76" w:rsidRDefault="00B218B9" w:rsidP="008705F5">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83</w:t>
            </w:r>
          </w:p>
        </w:tc>
        <w:tc>
          <w:tcPr>
            <w:tcW w:w="572" w:type="dxa"/>
            <w:noWrap/>
            <w:hideMark/>
          </w:tcPr>
          <w:p w14:paraId="501E27BE" w14:textId="77777777" w:rsidR="00B218B9" w:rsidRPr="00EA6D76" w:rsidRDefault="00B218B9" w:rsidP="008705F5">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4</w:t>
            </w:r>
          </w:p>
        </w:tc>
        <w:tc>
          <w:tcPr>
            <w:tcW w:w="551" w:type="dxa"/>
            <w:noWrap/>
            <w:hideMark/>
          </w:tcPr>
          <w:p w14:paraId="2FE77DB7" w14:textId="77777777" w:rsidR="00B218B9" w:rsidRPr="00EA6D76" w:rsidRDefault="00B218B9" w:rsidP="008705F5">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3</w:t>
            </w:r>
          </w:p>
        </w:tc>
        <w:tc>
          <w:tcPr>
            <w:tcW w:w="1655" w:type="dxa"/>
            <w:noWrap/>
            <w:hideMark/>
          </w:tcPr>
          <w:p w14:paraId="5ECE9937" w14:textId="77777777" w:rsidR="00B218B9" w:rsidRPr="00EA6D76" w:rsidRDefault="00B218B9" w:rsidP="008705F5">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87.5</w:t>
            </w:r>
          </w:p>
        </w:tc>
        <w:tc>
          <w:tcPr>
            <w:tcW w:w="1517" w:type="dxa"/>
            <w:noWrap/>
            <w:hideMark/>
          </w:tcPr>
          <w:p w14:paraId="36D8B49D" w14:textId="77777777" w:rsidR="00B218B9" w:rsidRPr="00EA6D76" w:rsidRDefault="00B218B9" w:rsidP="008705F5">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67.6 - 97.0</w:t>
            </w:r>
          </w:p>
        </w:tc>
        <w:tc>
          <w:tcPr>
            <w:tcW w:w="1635" w:type="dxa"/>
            <w:noWrap/>
            <w:hideMark/>
          </w:tcPr>
          <w:p w14:paraId="3295B883" w14:textId="77777777" w:rsidR="00B218B9" w:rsidRPr="00EA6D76" w:rsidRDefault="00B218B9" w:rsidP="008705F5">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95.4</w:t>
            </w:r>
          </w:p>
        </w:tc>
        <w:tc>
          <w:tcPr>
            <w:tcW w:w="1399" w:type="dxa"/>
            <w:noWrap/>
            <w:hideMark/>
          </w:tcPr>
          <w:p w14:paraId="34D44C63" w14:textId="77777777" w:rsidR="00B218B9" w:rsidRPr="00EA6D76" w:rsidRDefault="00B218B9" w:rsidP="008705F5">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88.6 - 98.7</w:t>
            </w:r>
          </w:p>
        </w:tc>
      </w:tr>
      <w:tr w:rsidR="00B218B9" w:rsidRPr="00EA6D76" w14:paraId="6D79EA6D" w14:textId="77777777" w:rsidTr="00B218B9">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237" w:type="dxa"/>
            <w:noWrap/>
            <w:hideMark/>
          </w:tcPr>
          <w:p w14:paraId="79596284" w14:textId="77777777" w:rsidR="00B218B9" w:rsidRPr="00EA6D76" w:rsidRDefault="00B218B9" w:rsidP="008705F5">
            <w:pPr>
              <w:spacing w:line="480" w:lineRule="auto"/>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FOX</w:t>
            </w:r>
          </w:p>
        </w:tc>
        <w:tc>
          <w:tcPr>
            <w:tcW w:w="551" w:type="dxa"/>
            <w:noWrap/>
            <w:hideMark/>
          </w:tcPr>
          <w:p w14:paraId="752559B0" w14:textId="77777777" w:rsidR="00B218B9" w:rsidRPr="00EA6D76" w:rsidRDefault="00B218B9" w:rsidP="008705F5">
            <w:pPr>
              <w:spacing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1</w:t>
            </w:r>
          </w:p>
        </w:tc>
        <w:tc>
          <w:tcPr>
            <w:tcW w:w="808" w:type="dxa"/>
            <w:noWrap/>
            <w:hideMark/>
          </w:tcPr>
          <w:p w14:paraId="34EE98F8" w14:textId="77777777" w:rsidR="00B218B9" w:rsidRPr="00EA6D76" w:rsidRDefault="00B218B9" w:rsidP="008705F5">
            <w:pPr>
              <w:spacing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110</w:t>
            </w:r>
          </w:p>
        </w:tc>
        <w:tc>
          <w:tcPr>
            <w:tcW w:w="572" w:type="dxa"/>
            <w:noWrap/>
            <w:hideMark/>
          </w:tcPr>
          <w:p w14:paraId="406F2874" w14:textId="77777777" w:rsidR="00B218B9" w:rsidRPr="00EA6D76" w:rsidRDefault="00B218B9" w:rsidP="008705F5">
            <w:pPr>
              <w:spacing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0</w:t>
            </w:r>
          </w:p>
        </w:tc>
        <w:tc>
          <w:tcPr>
            <w:tcW w:w="551" w:type="dxa"/>
            <w:noWrap/>
            <w:hideMark/>
          </w:tcPr>
          <w:p w14:paraId="036FB320" w14:textId="77777777" w:rsidR="00B218B9" w:rsidRPr="00EA6D76" w:rsidRDefault="00B218B9" w:rsidP="008705F5">
            <w:pPr>
              <w:spacing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0</w:t>
            </w:r>
          </w:p>
        </w:tc>
        <w:tc>
          <w:tcPr>
            <w:tcW w:w="1655" w:type="dxa"/>
            <w:noWrap/>
            <w:hideMark/>
          </w:tcPr>
          <w:p w14:paraId="6F3782F4" w14:textId="77777777" w:rsidR="00B218B9" w:rsidRPr="00EA6D76" w:rsidRDefault="00B218B9" w:rsidP="008705F5">
            <w:pPr>
              <w:spacing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100</w:t>
            </w:r>
          </w:p>
        </w:tc>
        <w:tc>
          <w:tcPr>
            <w:tcW w:w="1517" w:type="dxa"/>
            <w:noWrap/>
            <w:hideMark/>
          </w:tcPr>
          <w:p w14:paraId="3FA7AA8D" w14:textId="77777777" w:rsidR="00B218B9" w:rsidRPr="00EA6D76" w:rsidRDefault="00B218B9" w:rsidP="008705F5">
            <w:pPr>
              <w:spacing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2.5 - 100</w:t>
            </w:r>
          </w:p>
        </w:tc>
        <w:tc>
          <w:tcPr>
            <w:tcW w:w="1635" w:type="dxa"/>
            <w:noWrap/>
            <w:hideMark/>
          </w:tcPr>
          <w:p w14:paraId="1E46A9E2" w14:textId="77777777" w:rsidR="00B218B9" w:rsidRPr="00EA6D76" w:rsidRDefault="00B218B9" w:rsidP="008705F5">
            <w:pPr>
              <w:spacing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100</w:t>
            </w:r>
          </w:p>
        </w:tc>
        <w:tc>
          <w:tcPr>
            <w:tcW w:w="1399" w:type="dxa"/>
            <w:noWrap/>
            <w:hideMark/>
          </w:tcPr>
          <w:p w14:paraId="17F00198" w14:textId="77777777" w:rsidR="00B218B9" w:rsidRPr="00EA6D76" w:rsidRDefault="00B218B9" w:rsidP="008705F5">
            <w:pPr>
              <w:spacing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96.7 - 100</w:t>
            </w:r>
          </w:p>
        </w:tc>
      </w:tr>
      <w:tr w:rsidR="00B218B9" w:rsidRPr="00EA6D76" w14:paraId="1DAE6B85" w14:textId="77777777" w:rsidTr="00B218B9">
        <w:trPr>
          <w:trHeight w:val="243"/>
        </w:trPr>
        <w:tc>
          <w:tcPr>
            <w:cnfStyle w:val="001000000000" w:firstRow="0" w:lastRow="0" w:firstColumn="1" w:lastColumn="0" w:oddVBand="0" w:evenVBand="0" w:oddHBand="0" w:evenHBand="0" w:firstRowFirstColumn="0" w:firstRowLastColumn="0" w:lastRowFirstColumn="0" w:lastRowLastColumn="0"/>
            <w:tcW w:w="1237" w:type="dxa"/>
            <w:noWrap/>
            <w:hideMark/>
          </w:tcPr>
          <w:p w14:paraId="79233900" w14:textId="77777777" w:rsidR="00B218B9" w:rsidRPr="00EA6D76" w:rsidRDefault="00B218B9" w:rsidP="008705F5">
            <w:pPr>
              <w:spacing w:line="480" w:lineRule="auto"/>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MOX</w:t>
            </w:r>
          </w:p>
        </w:tc>
        <w:tc>
          <w:tcPr>
            <w:tcW w:w="551" w:type="dxa"/>
            <w:noWrap/>
            <w:hideMark/>
          </w:tcPr>
          <w:p w14:paraId="574EBA4C" w14:textId="77777777" w:rsidR="00B218B9" w:rsidRPr="00EA6D76" w:rsidRDefault="00B218B9" w:rsidP="008705F5">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0</w:t>
            </w:r>
          </w:p>
        </w:tc>
        <w:tc>
          <w:tcPr>
            <w:tcW w:w="808" w:type="dxa"/>
            <w:noWrap/>
            <w:hideMark/>
          </w:tcPr>
          <w:p w14:paraId="024DD4D9" w14:textId="77777777" w:rsidR="00B218B9" w:rsidRPr="00EA6D76" w:rsidRDefault="00B218B9" w:rsidP="008705F5">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111</w:t>
            </w:r>
          </w:p>
        </w:tc>
        <w:tc>
          <w:tcPr>
            <w:tcW w:w="572" w:type="dxa"/>
            <w:noWrap/>
            <w:hideMark/>
          </w:tcPr>
          <w:p w14:paraId="7EEB3722" w14:textId="77777777" w:rsidR="00B218B9" w:rsidRPr="00EA6D76" w:rsidRDefault="00B218B9" w:rsidP="008705F5">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0</w:t>
            </w:r>
          </w:p>
        </w:tc>
        <w:tc>
          <w:tcPr>
            <w:tcW w:w="551" w:type="dxa"/>
            <w:noWrap/>
            <w:hideMark/>
          </w:tcPr>
          <w:p w14:paraId="20AF1D4D" w14:textId="77777777" w:rsidR="00B218B9" w:rsidRPr="00EA6D76" w:rsidRDefault="00B218B9" w:rsidP="008705F5">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0</w:t>
            </w:r>
          </w:p>
        </w:tc>
        <w:tc>
          <w:tcPr>
            <w:tcW w:w="1655" w:type="dxa"/>
            <w:noWrap/>
            <w:hideMark/>
          </w:tcPr>
          <w:p w14:paraId="7903C672" w14:textId="77777777" w:rsidR="00B218B9" w:rsidRPr="00EA6D76" w:rsidRDefault="00B218B9" w:rsidP="008705F5">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w:t>
            </w:r>
          </w:p>
        </w:tc>
        <w:tc>
          <w:tcPr>
            <w:tcW w:w="1517" w:type="dxa"/>
            <w:noWrap/>
            <w:hideMark/>
          </w:tcPr>
          <w:p w14:paraId="20E0FB74" w14:textId="77777777" w:rsidR="00B218B9" w:rsidRPr="00EA6D76" w:rsidRDefault="00B218B9" w:rsidP="008705F5">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GB" w:eastAsia="en-GB"/>
              </w:rPr>
            </w:pPr>
          </w:p>
        </w:tc>
        <w:tc>
          <w:tcPr>
            <w:tcW w:w="1635" w:type="dxa"/>
            <w:noWrap/>
            <w:hideMark/>
          </w:tcPr>
          <w:p w14:paraId="721B4450" w14:textId="77777777" w:rsidR="00B218B9" w:rsidRPr="00EA6D76" w:rsidRDefault="00B218B9" w:rsidP="008705F5">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100</w:t>
            </w:r>
          </w:p>
        </w:tc>
        <w:tc>
          <w:tcPr>
            <w:tcW w:w="1399" w:type="dxa"/>
            <w:noWrap/>
            <w:hideMark/>
          </w:tcPr>
          <w:p w14:paraId="1B18B397" w14:textId="77777777" w:rsidR="00B218B9" w:rsidRPr="00EA6D76" w:rsidRDefault="00B218B9" w:rsidP="008705F5">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96.7 - 100</w:t>
            </w:r>
          </w:p>
        </w:tc>
      </w:tr>
      <w:tr w:rsidR="00B218B9" w:rsidRPr="00EA6D76" w14:paraId="1AA38907" w14:textId="77777777" w:rsidTr="00B218B9">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237" w:type="dxa"/>
            <w:noWrap/>
            <w:hideMark/>
          </w:tcPr>
          <w:p w14:paraId="475F819E" w14:textId="77777777" w:rsidR="00B218B9" w:rsidRPr="00EA6D76" w:rsidRDefault="00B218B9" w:rsidP="008705F5">
            <w:pPr>
              <w:spacing w:line="480" w:lineRule="auto"/>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16S</w:t>
            </w:r>
          </w:p>
        </w:tc>
        <w:tc>
          <w:tcPr>
            <w:tcW w:w="551" w:type="dxa"/>
            <w:noWrap/>
            <w:hideMark/>
          </w:tcPr>
          <w:p w14:paraId="35FC5BFF" w14:textId="77777777" w:rsidR="00B218B9" w:rsidRPr="00EA6D76" w:rsidRDefault="00B218B9" w:rsidP="008705F5">
            <w:pPr>
              <w:spacing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87</w:t>
            </w:r>
          </w:p>
        </w:tc>
        <w:tc>
          <w:tcPr>
            <w:tcW w:w="808" w:type="dxa"/>
            <w:noWrap/>
            <w:hideMark/>
          </w:tcPr>
          <w:p w14:paraId="2D62180F" w14:textId="77777777" w:rsidR="00B218B9" w:rsidRPr="00EA6D76" w:rsidRDefault="00B218B9" w:rsidP="008705F5">
            <w:pPr>
              <w:spacing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0</w:t>
            </w:r>
          </w:p>
        </w:tc>
        <w:tc>
          <w:tcPr>
            <w:tcW w:w="572" w:type="dxa"/>
            <w:noWrap/>
            <w:hideMark/>
          </w:tcPr>
          <w:p w14:paraId="2741C9CC" w14:textId="77777777" w:rsidR="00B218B9" w:rsidRPr="00EA6D76" w:rsidRDefault="00B218B9" w:rsidP="008705F5">
            <w:pPr>
              <w:spacing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0</w:t>
            </w:r>
          </w:p>
        </w:tc>
        <w:tc>
          <w:tcPr>
            <w:tcW w:w="551" w:type="dxa"/>
            <w:noWrap/>
            <w:hideMark/>
          </w:tcPr>
          <w:p w14:paraId="21E7627D" w14:textId="77777777" w:rsidR="00B218B9" w:rsidRPr="00EA6D76" w:rsidRDefault="00B218B9" w:rsidP="008705F5">
            <w:pPr>
              <w:spacing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24</w:t>
            </w:r>
          </w:p>
        </w:tc>
        <w:tc>
          <w:tcPr>
            <w:tcW w:w="1655" w:type="dxa"/>
            <w:noWrap/>
            <w:hideMark/>
          </w:tcPr>
          <w:p w14:paraId="44BA24E9" w14:textId="77777777" w:rsidR="00B218B9" w:rsidRPr="00EA6D76" w:rsidRDefault="00B218B9" w:rsidP="008705F5">
            <w:pPr>
              <w:spacing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78.4</w:t>
            </w:r>
          </w:p>
        </w:tc>
        <w:tc>
          <w:tcPr>
            <w:tcW w:w="1517" w:type="dxa"/>
            <w:noWrap/>
            <w:hideMark/>
          </w:tcPr>
          <w:p w14:paraId="3426CDC5" w14:textId="77777777" w:rsidR="00B218B9" w:rsidRPr="00EA6D76" w:rsidRDefault="00B218B9" w:rsidP="008705F5">
            <w:pPr>
              <w:spacing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69.6 - 85.6</w:t>
            </w:r>
          </w:p>
        </w:tc>
        <w:tc>
          <w:tcPr>
            <w:tcW w:w="1635" w:type="dxa"/>
            <w:noWrap/>
            <w:hideMark/>
          </w:tcPr>
          <w:p w14:paraId="4FB0D136" w14:textId="77777777" w:rsidR="00B218B9" w:rsidRPr="00EA6D76" w:rsidRDefault="00B218B9" w:rsidP="008705F5">
            <w:pPr>
              <w:spacing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GB" w:eastAsia="en-GB"/>
              </w:rPr>
            </w:pPr>
            <w:r w:rsidRPr="00EA6D76">
              <w:rPr>
                <w:rFonts w:ascii="Calibri" w:eastAsia="Times New Roman" w:hAnsi="Calibri" w:cs="Times New Roman"/>
                <w:color w:val="000000"/>
                <w:lang w:val="en-GB" w:eastAsia="en-GB"/>
              </w:rPr>
              <w:t>-</w:t>
            </w:r>
          </w:p>
        </w:tc>
        <w:tc>
          <w:tcPr>
            <w:tcW w:w="1399" w:type="dxa"/>
            <w:noWrap/>
            <w:hideMark/>
          </w:tcPr>
          <w:p w14:paraId="4D56EBDE" w14:textId="77777777" w:rsidR="00B218B9" w:rsidRPr="00EA6D76" w:rsidRDefault="00B218B9" w:rsidP="008705F5">
            <w:pPr>
              <w:spacing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GB" w:eastAsia="en-GB"/>
              </w:rPr>
            </w:pPr>
          </w:p>
        </w:tc>
      </w:tr>
    </w:tbl>
    <w:p w14:paraId="18A159C7" w14:textId="77777777" w:rsidR="00B218B9" w:rsidRPr="00EA6D76" w:rsidRDefault="00B218B9" w:rsidP="001B7FE7">
      <w:pPr>
        <w:spacing w:line="480" w:lineRule="auto"/>
      </w:pPr>
    </w:p>
    <w:p w14:paraId="06A5ECAE" w14:textId="77777777" w:rsidR="00557048" w:rsidRPr="00EA6D76" w:rsidRDefault="00557048" w:rsidP="001B7FE7">
      <w:pPr>
        <w:spacing w:line="480" w:lineRule="auto"/>
      </w:pPr>
    </w:p>
    <w:p w14:paraId="3B8E1567" w14:textId="77777777" w:rsidR="008B3E53" w:rsidRPr="00EA6D76" w:rsidRDefault="008B3E53">
      <w:pPr>
        <w:rPr>
          <w:b/>
        </w:rPr>
      </w:pPr>
      <w:r w:rsidRPr="00EA6D76">
        <w:rPr>
          <w:b/>
        </w:rPr>
        <w:br w:type="page"/>
      </w:r>
    </w:p>
    <w:p w14:paraId="7CA0E07F" w14:textId="0105421A" w:rsidR="00557048" w:rsidRPr="00EA6D76" w:rsidRDefault="00557048" w:rsidP="001B7FE7">
      <w:pPr>
        <w:spacing w:line="480" w:lineRule="auto"/>
      </w:pPr>
      <w:r w:rsidRPr="00EA6D76">
        <w:rPr>
          <w:b/>
        </w:rPr>
        <w:lastRenderedPageBreak/>
        <w:t>Table 2.</w:t>
      </w:r>
      <w:r w:rsidRPr="00EA6D76">
        <w:t xml:space="preserve"> </w:t>
      </w:r>
      <w:r w:rsidR="008B3E53" w:rsidRPr="00EA6D76">
        <w:t>M</w:t>
      </w:r>
      <w:r w:rsidRPr="00EA6D76">
        <w:t>ean, range, standard deviation (SD) and intra assay coefficient of variation (CV) for six replicate reactions for each targe</w:t>
      </w:r>
      <w:r w:rsidR="00AB7429" w:rsidRPr="00EA6D76">
        <w:t>t gene</w:t>
      </w:r>
      <w:r w:rsidR="00B33359">
        <w:t xml:space="preserve">, and </w:t>
      </w:r>
    </w:p>
    <w:tbl>
      <w:tblPr>
        <w:tblStyle w:val="TableGrid"/>
        <w:tblW w:w="0" w:type="auto"/>
        <w:tblLook w:val="04A0" w:firstRow="1" w:lastRow="0" w:firstColumn="1" w:lastColumn="0" w:noHBand="0" w:noVBand="1"/>
      </w:tblPr>
      <w:tblGrid>
        <w:gridCol w:w="1414"/>
        <w:gridCol w:w="851"/>
        <w:gridCol w:w="1288"/>
        <w:gridCol w:w="747"/>
        <w:gridCol w:w="1365"/>
        <w:gridCol w:w="746"/>
        <w:gridCol w:w="1350"/>
        <w:gridCol w:w="813"/>
        <w:gridCol w:w="813"/>
      </w:tblGrid>
      <w:tr w:rsidR="00B33359" w:rsidRPr="00EA6D76" w14:paraId="059A51BE" w14:textId="77777777" w:rsidTr="009E786D">
        <w:trPr>
          <w:trHeight w:val="300"/>
        </w:trPr>
        <w:tc>
          <w:tcPr>
            <w:tcW w:w="1414" w:type="dxa"/>
            <w:vMerge w:val="restart"/>
            <w:noWrap/>
            <w:vAlign w:val="center"/>
            <w:hideMark/>
          </w:tcPr>
          <w:p w14:paraId="5A99D8D5" w14:textId="77777777" w:rsidR="00B33359" w:rsidRPr="00EA6D76" w:rsidRDefault="00B33359" w:rsidP="00B33359">
            <w:pPr>
              <w:spacing w:line="480" w:lineRule="auto"/>
              <w:jc w:val="center"/>
              <w:rPr>
                <w:b/>
              </w:rPr>
            </w:pPr>
            <w:r w:rsidRPr="00EA6D76">
              <w:rPr>
                <w:b/>
              </w:rPr>
              <w:t>Gene</w:t>
            </w:r>
          </w:p>
        </w:tc>
        <w:tc>
          <w:tcPr>
            <w:tcW w:w="4251" w:type="dxa"/>
            <w:gridSpan w:val="4"/>
            <w:noWrap/>
            <w:vAlign w:val="center"/>
            <w:hideMark/>
          </w:tcPr>
          <w:p w14:paraId="5B2046E2" w14:textId="77777777" w:rsidR="00B33359" w:rsidRPr="00EA6D76" w:rsidRDefault="00B33359" w:rsidP="00B33359">
            <w:pPr>
              <w:spacing w:line="480" w:lineRule="auto"/>
              <w:jc w:val="center"/>
              <w:rPr>
                <w:b/>
              </w:rPr>
            </w:pPr>
            <w:r>
              <w:rPr>
                <w:b/>
              </w:rPr>
              <w:t>Intra assay CV</w:t>
            </w:r>
          </w:p>
        </w:tc>
        <w:tc>
          <w:tcPr>
            <w:tcW w:w="3722" w:type="dxa"/>
            <w:gridSpan w:val="4"/>
          </w:tcPr>
          <w:p w14:paraId="004C2E56" w14:textId="77777777" w:rsidR="00B33359" w:rsidRPr="00EA6D76" w:rsidRDefault="00B33359" w:rsidP="00B33359">
            <w:pPr>
              <w:spacing w:line="480" w:lineRule="auto"/>
              <w:jc w:val="center"/>
              <w:rPr>
                <w:b/>
              </w:rPr>
            </w:pPr>
            <w:r>
              <w:rPr>
                <w:b/>
              </w:rPr>
              <w:t>Inter assay CV</w:t>
            </w:r>
          </w:p>
        </w:tc>
      </w:tr>
      <w:tr w:rsidR="00B33359" w:rsidRPr="00EA6D76" w14:paraId="4E4F4901" w14:textId="77777777" w:rsidTr="009E786D">
        <w:trPr>
          <w:trHeight w:val="315"/>
        </w:trPr>
        <w:tc>
          <w:tcPr>
            <w:tcW w:w="1414" w:type="dxa"/>
            <w:vMerge/>
            <w:vAlign w:val="center"/>
            <w:hideMark/>
          </w:tcPr>
          <w:p w14:paraId="0C3E97DB" w14:textId="77777777" w:rsidR="00B33359" w:rsidRPr="00EA6D76" w:rsidRDefault="00B33359" w:rsidP="00B33359">
            <w:pPr>
              <w:spacing w:line="480" w:lineRule="auto"/>
              <w:jc w:val="center"/>
              <w:rPr>
                <w:b/>
              </w:rPr>
            </w:pPr>
          </w:p>
        </w:tc>
        <w:tc>
          <w:tcPr>
            <w:tcW w:w="851" w:type="dxa"/>
            <w:noWrap/>
            <w:vAlign w:val="center"/>
            <w:hideMark/>
          </w:tcPr>
          <w:p w14:paraId="58546663" w14:textId="77777777" w:rsidR="00B33359" w:rsidRPr="00EA6D76" w:rsidRDefault="00B33359" w:rsidP="00B33359">
            <w:pPr>
              <w:spacing w:line="480" w:lineRule="auto"/>
              <w:jc w:val="center"/>
              <w:rPr>
                <w:b/>
              </w:rPr>
            </w:pPr>
            <w:r w:rsidRPr="00EA6D76">
              <w:rPr>
                <w:b/>
              </w:rPr>
              <w:t>Mean</w:t>
            </w:r>
          </w:p>
        </w:tc>
        <w:tc>
          <w:tcPr>
            <w:tcW w:w="1288" w:type="dxa"/>
            <w:noWrap/>
            <w:vAlign w:val="center"/>
            <w:hideMark/>
          </w:tcPr>
          <w:p w14:paraId="38E8D5F8" w14:textId="77777777" w:rsidR="00B33359" w:rsidRPr="00EA6D76" w:rsidRDefault="00B33359" w:rsidP="00B33359">
            <w:pPr>
              <w:spacing w:line="480" w:lineRule="auto"/>
              <w:jc w:val="center"/>
              <w:rPr>
                <w:b/>
              </w:rPr>
            </w:pPr>
            <w:r w:rsidRPr="00EA6D76">
              <w:rPr>
                <w:b/>
              </w:rPr>
              <w:t>Range</w:t>
            </w:r>
          </w:p>
        </w:tc>
        <w:tc>
          <w:tcPr>
            <w:tcW w:w="747" w:type="dxa"/>
            <w:noWrap/>
            <w:vAlign w:val="center"/>
            <w:hideMark/>
          </w:tcPr>
          <w:p w14:paraId="57655FC3" w14:textId="77777777" w:rsidR="00B33359" w:rsidRPr="00EA6D76" w:rsidRDefault="00B33359" w:rsidP="00B33359">
            <w:pPr>
              <w:spacing w:line="480" w:lineRule="auto"/>
              <w:jc w:val="center"/>
              <w:rPr>
                <w:b/>
              </w:rPr>
            </w:pPr>
            <w:r w:rsidRPr="00EA6D76">
              <w:rPr>
                <w:b/>
              </w:rPr>
              <w:t>SD</w:t>
            </w:r>
          </w:p>
        </w:tc>
        <w:tc>
          <w:tcPr>
            <w:tcW w:w="1365" w:type="dxa"/>
            <w:noWrap/>
            <w:vAlign w:val="center"/>
            <w:hideMark/>
          </w:tcPr>
          <w:p w14:paraId="67179F6B" w14:textId="77777777" w:rsidR="00B33359" w:rsidRPr="00EA6D76" w:rsidRDefault="00B33359" w:rsidP="00B33359">
            <w:pPr>
              <w:spacing w:line="480" w:lineRule="auto"/>
              <w:jc w:val="center"/>
              <w:rPr>
                <w:b/>
              </w:rPr>
            </w:pPr>
            <w:r w:rsidRPr="00EA6D76">
              <w:rPr>
                <w:b/>
              </w:rPr>
              <w:t>CV</w:t>
            </w:r>
          </w:p>
        </w:tc>
        <w:tc>
          <w:tcPr>
            <w:tcW w:w="746" w:type="dxa"/>
          </w:tcPr>
          <w:p w14:paraId="104BB513" w14:textId="77777777" w:rsidR="00B33359" w:rsidRPr="00EA6D76" w:rsidRDefault="00B33359" w:rsidP="00B33359">
            <w:pPr>
              <w:spacing w:line="480" w:lineRule="auto"/>
              <w:jc w:val="center"/>
              <w:rPr>
                <w:b/>
              </w:rPr>
            </w:pPr>
            <w:r>
              <w:rPr>
                <w:b/>
              </w:rPr>
              <w:t>Mean</w:t>
            </w:r>
          </w:p>
        </w:tc>
        <w:tc>
          <w:tcPr>
            <w:tcW w:w="1350" w:type="dxa"/>
          </w:tcPr>
          <w:p w14:paraId="436E4E47" w14:textId="77777777" w:rsidR="00B33359" w:rsidRPr="00EA6D76" w:rsidRDefault="00B33359" w:rsidP="00B33359">
            <w:pPr>
              <w:spacing w:line="480" w:lineRule="auto"/>
              <w:jc w:val="center"/>
              <w:rPr>
                <w:b/>
              </w:rPr>
            </w:pPr>
            <w:r>
              <w:rPr>
                <w:b/>
              </w:rPr>
              <w:t>Range</w:t>
            </w:r>
          </w:p>
        </w:tc>
        <w:tc>
          <w:tcPr>
            <w:tcW w:w="813" w:type="dxa"/>
          </w:tcPr>
          <w:p w14:paraId="79BDD25B" w14:textId="77777777" w:rsidR="00B33359" w:rsidRPr="00EA6D76" w:rsidRDefault="00B33359" w:rsidP="00B33359">
            <w:pPr>
              <w:spacing w:line="480" w:lineRule="auto"/>
              <w:jc w:val="center"/>
              <w:rPr>
                <w:b/>
              </w:rPr>
            </w:pPr>
            <w:r>
              <w:rPr>
                <w:b/>
              </w:rPr>
              <w:t>SD</w:t>
            </w:r>
          </w:p>
        </w:tc>
        <w:tc>
          <w:tcPr>
            <w:tcW w:w="813" w:type="dxa"/>
          </w:tcPr>
          <w:p w14:paraId="023BE1BA" w14:textId="77777777" w:rsidR="00B33359" w:rsidRPr="00EA6D76" w:rsidRDefault="00B33359" w:rsidP="00B33359">
            <w:pPr>
              <w:spacing w:line="480" w:lineRule="auto"/>
              <w:jc w:val="center"/>
              <w:rPr>
                <w:b/>
              </w:rPr>
            </w:pPr>
            <w:r>
              <w:rPr>
                <w:b/>
              </w:rPr>
              <w:t>CV</w:t>
            </w:r>
          </w:p>
        </w:tc>
      </w:tr>
      <w:tr w:rsidR="00B33359" w:rsidRPr="00EA6D76" w14:paraId="3BC65081" w14:textId="77777777" w:rsidTr="009E786D">
        <w:trPr>
          <w:trHeight w:val="315"/>
        </w:trPr>
        <w:tc>
          <w:tcPr>
            <w:tcW w:w="1414" w:type="dxa"/>
            <w:noWrap/>
            <w:hideMark/>
          </w:tcPr>
          <w:p w14:paraId="52B07A30" w14:textId="77777777" w:rsidR="00B33359" w:rsidRPr="00EA6D76" w:rsidRDefault="00B33359" w:rsidP="00B33359">
            <w:pPr>
              <w:spacing w:line="480" w:lineRule="auto"/>
              <w:jc w:val="center"/>
              <w:rPr>
                <w:b/>
                <w:bCs/>
              </w:rPr>
            </w:pPr>
            <w:r w:rsidRPr="00EA6D76">
              <w:rPr>
                <w:b/>
                <w:bCs/>
              </w:rPr>
              <w:t>IMP-1</w:t>
            </w:r>
          </w:p>
        </w:tc>
        <w:tc>
          <w:tcPr>
            <w:tcW w:w="851" w:type="dxa"/>
            <w:noWrap/>
            <w:hideMark/>
          </w:tcPr>
          <w:p w14:paraId="574C7793" w14:textId="77777777" w:rsidR="00B33359" w:rsidRPr="00EA6D76" w:rsidRDefault="00B33359" w:rsidP="00B33359">
            <w:pPr>
              <w:spacing w:line="480" w:lineRule="auto"/>
              <w:jc w:val="center"/>
            </w:pPr>
            <w:r w:rsidRPr="00EA6D76">
              <w:t>77.97</w:t>
            </w:r>
          </w:p>
        </w:tc>
        <w:tc>
          <w:tcPr>
            <w:tcW w:w="1288" w:type="dxa"/>
            <w:noWrap/>
            <w:hideMark/>
          </w:tcPr>
          <w:p w14:paraId="2B943113" w14:textId="77777777" w:rsidR="00B33359" w:rsidRPr="00EA6D76" w:rsidRDefault="00B33359" w:rsidP="00B33359">
            <w:pPr>
              <w:spacing w:line="480" w:lineRule="auto"/>
              <w:jc w:val="center"/>
            </w:pPr>
            <w:r w:rsidRPr="00EA6D76">
              <w:t>77.95-78.02</w:t>
            </w:r>
          </w:p>
        </w:tc>
        <w:tc>
          <w:tcPr>
            <w:tcW w:w="747" w:type="dxa"/>
            <w:noWrap/>
            <w:hideMark/>
          </w:tcPr>
          <w:p w14:paraId="6F2B643D" w14:textId="77777777" w:rsidR="00B33359" w:rsidRPr="00EA6D76" w:rsidRDefault="00B33359" w:rsidP="00B33359">
            <w:pPr>
              <w:spacing w:line="480" w:lineRule="auto"/>
              <w:jc w:val="center"/>
            </w:pPr>
            <w:r w:rsidRPr="00EA6D76">
              <w:t>0.036</w:t>
            </w:r>
          </w:p>
        </w:tc>
        <w:tc>
          <w:tcPr>
            <w:tcW w:w="1365" w:type="dxa"/>
            <w:noWrap/>
            <w:hideMark/>
          </w:tcPr>
          <w:p w14:paraId="6EB17D28" w14:textId="77777777" w:rsidR="00B33359" w:rsidRPr="00EA6D76" w:rsidRDefault="00B33359" w:rsidP="00B33359">
            <w:pPr>
              <w:spacing w:line="480" w:lineRule="auto"/>
              <w:jc w:val="center"/>
            </w:pPr>
            <w:r w:rsidRPr="00EA6D76">
              <w:t>0.05%</w:t>
            </w:r>
          </w:p>
        </w:tc>
        <w:tc>
          <w:tcPr>
            <w:tcW w:w="746" w:type="dxa"/>
          </w:tcPr>
          <w:p w14:paraId="2A1B5142" w14:textId="77777777" w:rsidR="00B33359" w:rsidRDefault="00B33359" w:rsidP="00B33359">
            <w:pPr>
              <w:jc w:val="center"/>
              <w:rPr>
                <w:rFonts w:ascii="Calibri" w:hAnsi="Calibri"/>
                <w:color w:val="000000"/>
              </w:rPr>
            </w:pPr>
            <w:r>
              <w:rPr>
                <w:rFonts w:ascii="Calibri" w:hAnsi="Calibri"/>
                <w:color w:val="000000"/>
              </w:rPr>
              <w:t>77.92</w:t>
            </w:r>
          </w:p>
        </w:tc>
        <w:tc>
          <w:tcPr>
            <w:tcW w:w="1350" w:type="dxa"/>
          </w:tcPr>
          <w:p w14:paraId="75090FD7" w14:textId="77777777" w:rsidR="00B33359" w:rsidRPr="00EA6D76" w:rsidRDefault="00B33359" w:rsidP="00B33359">
            <w:pPr>
              <w:spacing w:line="480" w:lineRule="auto"/>
              <w:jc w:val="center"/>
            </w:pPr>
            <w:r>
              <w:t>77.72-78.07</w:t>
            </w:r>
          </w:p>
        </w:tc>
        <w:tc>
          <w:tcPr>
            <w:tcW w:w="813" w:type="dxa"/>
          </w:tcPr>
          <w:p w14:paraId="77B19427" w14:textId="77777777" w:rsidR="00B33359" w:rsidRDefault="00B33359" w:rsidP="00B33359">
            <w:pPr>
              <w:jc w:val="center"/>
              <w:rPr>
                <w:rFonts w:ascii="Calibri" w:hAnsi="Calibri"/>
                <w:color w:val="000000"/>
              </w:rPr>
            </w:pPr>
            <w:r>
              <w:rPr>
                <w:rFonts w:ascii="Calibri" w:hAnsi="Calibri"/>
                <w:color w:val="000000"/>
              </w:rPr>
              <w:t>0.18</w:t>
            </w:r>
          </w:p>
        </w:tc>
        <w:tc>
          <w:tcPr>
            <w:tcW w:w="813" w:type="dxa"/>
          </w:tcPr>
          <w:p w14:paraId="728D8F7B" w14:textId="77777777" w:rsidR="00B33359" w:rsidRDefault="00B33359" w:rsidP="00B33359">
            <w:pPr>
              <w:jc w:val="center"/>
              <w:rPr>
                <w:rFonts w:ascii="Calibri" w:hAnsi="Calibri"/>
                <w:color w:val="000000"/>
              </w:rPr>
            </w:pPr>
            <w:r>
              <w:rPr>
                <w:rFonts w:ascii="Calibri" w:hAnsi="Calibri"/>
                <w:color w:val="000000"/>
              </w:rPr>
              <w:t>0.23%</w:t>
            </w:r>
          </w:p>
        </w:tc>
      </w:tr>
      <w:tr w:rsidR="00B33359" w:rsidRPr="00EA6D76" w14:paraId="379FAD66" w14:textId="77777777" w:rsidTr="009E786D">
        <w:trPr>
          <w:trHeight w:val="315"/>
        </w:trPr>
        <w:tc>
          <w:tcPr>
            <w:tcW w:w="1414" w:type="dxa"/>
            <w:noWrap/>
            <w:hideMark/>
          </w:tcPr>
          <w:p w14:paraId="420B3137" w14:textId="77777777" w:rsidR="00B33359" w:rsidRPr="00EA6D76" w:rsidRDefault="00B33359" w:rsidP="00B33359">
            <w:pPr>
              <w:spacing w:line="480" w:lineRule="auto"/>
              <w:jc w:val="center"/>
              <w:rPr>
                <w:b/>
                <w:bCs/>
              </w:rPr>
            </w:pPr>
            <w:r w:rsidRPr="00EA6D76">
              <w:rPr>
                <w:b/>
                <w:bCs/>
              </w:rPr>
              <w:t>VIM-1</w:t>
            </w:r>
          </w:p>
        </w:tc>
        <w:tc>
          <w:tcPr>
            <w:tcW w:w="851" w:type="dxa"/>
            <w:noWrap/>
            <w:hideMark/>
          </w:tcPr>
          <w:p w14:paraId="426BE857" w14:textId="77777777" w:rsidR="00B33359" w:rsidRPr="00EA6D76" w:rsidRDefault="00B33359" w:rsidP="00B33359">
            <w:pPr>
              <w:spacing w:line="480" w:lineRule="auto"/>
              <w:jc w:val="center"/>
            </w:pPr>
            <w:r w:rsidRPr="00EA6D76">
              <w:t>82.82</w:t>
            </w:r>
          </w:p>
        </w:tc>
        <w:tc>
          <w:tcPr>
            <w:tcW w:w="1288" w:type="dxa"/>
            <w:noWrap/>
            <w:hideMark/>
          </w:tcPr>
          <w:p w14:paraId="40BD37E2" w14:textId="77777777" w:rsidR="00B33359" w:rsidRPr="00EA6D76" w:rsidRDefault="00B33359" w:rsidP="00B33359">
            <w:pPr>
              <w:spacing w:line="480" w:lineRule="auto"/>
              <w:jc w:val="center"/>
            </w:pPr>
            <w:r w:rsidRPr="00EA6D76">
              <w:t>82.75-82.90</w:t>
            </w:r>
          </w:p>
        </w:tc>
        <w:tc>
          <w:tcPr>
            <w:tcW w:w="747" w:type="dxa"/>
            <w:noWrap/>
            <w:hideMark/>
          </w:tcPr>
          <w:p w14:paraId="3615B09E" w14:textId="77777777" w:rsidR="00B33359" w:rsidRPr="00EA6D76" w:rsidRDefault="00B33359" w:rsidP="00B33359">
            <w:pPr>
              <w:spacing w:line="480" w:lineRule="auto"/>
              <w:jc w:val="center"/>
            </w:pPr>
            <w:r w:rsidRPr="00EA6D76">
              <w:t>0.048</w:t>
            </w:r>
          </w:p>
        </w:tc>
        <w:tc>
          <w:tcPr>
            <w:tcW w:w="1365" w:type="dxa"/>
            <w:noWrap/>
            <w:hideMark/>
          </w:tcPr>
          <w:p w14:paraId="79257D3B" w14:textId="77777777" w:rsidR="00B33359" w:rsidRPr="00EA6D76" w:rsidRDefault="00B33359" w:rsidP="00B33359">
            <w:pPr>
              <w:spacing w:line="480" w:lineRule="auto"/>
              <w:jc w:val="center"/>
            </w:pPr>
            <w:r w:rsidRPr="00EA6D76">
              <w:t>0.06%</w:t>
            </w:r>
          </w:p>
        </w:tc>
        <w:tc>
          <w:tcPr>
            <w:tcW w:w="746" w:type="dxa"/>
          </w:tcPr>
          <w:p w14:paraId="2E42267D" w14:textId="77777777" w:rsidR="00B33359" w:rsidRDefault="00B33359" w:rsidP="00B33359">
            <w:pPr>
              <w:jc w:val="center"/>
              <w:rPr>
                <w:rFonts w:ascii="Calibri" w:hAnsi="Calibri"/>
                <w:color w:val="000000"/>
              </w:rPr>
            </w:pPr>
            <w:r>
              <w:rPr>
                <w:rFonts w:ascii="Calibri" w:hAnsi="Calibri"/>
                <w:color w:val="000000"/>
              </w:rPr>
              <w:t>82.71</w:t>
            </w:r>
          </w:p>
        </w:tc>
        <w:tc>
          <w:tcPr>
            <w:tcW w:w="1350" w:type="dxa"/>
          </w:tcPr>
          <w:p w14:paraId="3ACB4C2C" w14:textId="77777777" w:rsidR="00B33359" w:rsidRPr="00EA6D76" w:rsidRDefault="00B33359" w:rsidP="00B33359">
            <w:pPr>
              <w:spacing w:line="480" w:lineRule="auto"/>
              <w:jc w:val="center"/>
            </w:pPr>
            <w:r>
              <w:t>82.69-82.73</w:t>
            </w:r>
          </w:p>
        </w:tc>
        <w:tc>
          <w:tcPr>
            <w:tcW w:w="813" w:type="dxa"/>
          </w:tcPr>
          <w:p w14:paraId="243607C2" w14:textId="77777777" w:rsidR="00B33359" w:rsidRDefault="00B33359" w:rsidP="00B33359">
            <w:pPr>
              <w:jc w:val="center"/>
              <w:rPr>
                <w:rFonts w:ascii="Calibri" w:hAnsi="Calibri"/>
                <w:color w:val="000000"/>
              </w:rPr>
            </w:pPr>
            <w:r>
              <w:rPr>
                <w:rFonts w:ascii="Calibri" w:hAnsi="Calibri"/>
                <w:color w:val="000000"/>
              </w:rPr>
              <w:t>0.02</w:t>
            </w:r>
          </w:p>
        </w:tc>
        <w:tc>
          <w:tcPr>
            <w:tcW w:w="813" w:type="dxa"/>
          </w:tcPr>
          <w:p w14:paraId="47D453CD" w14:textId="77777777" w:rsidR="00B33359" w:rsidRDefault="00B33359" w:rsidP="00B33359">
            <w:pPr>
              <w:jc w:val="center"/>
              <w:rPr>
                <w:rFonts w:ascii="Calibri" w:hAnsi="Calibri"/>
                <w:color w:val="000000"/>
              </w:rPr>
            </w:pPr>
            <w:r>
              <w:rPr>
                <w:rFonts w:ascii="Calibri" w:hAnsi="Calibri"/>
                <w:color w:val="000000"/>
              </w:rPr>
              <w:t>0.02%</w:t>
            </w:r>
          </w:p>
        </w:tc>
      </w:tr>
      <w:tr w:rsidR="00B33359" w:rsidRPr="00EA6D76" w14:paraId="12D79DCB" w14:textId="77777777" w:rsidTr="009E786D">
        <w:trPr>
          <w:trHeight w:val="315"/>
        </w:trPr>
        <w:tc>
          <w:tcPr>
            <w:tcW w:w="1414" w:type="dxa"/>
            <w:noWrap/>
            <w:hideMark/>
          </w:tcPr>
          <w:p w14:paraId="03CBF84D" w14:textId="77777777" w:rsidR="00B33359" w:rsidRPr="00EA6D76" w:rsidRDefault="00B33359" w:rsidP="00B33359">
            <w:pPr>
              <w:spacing w:line="480" w:lineRule="auto"/>
              <w:jc w:val="center"/>
              <w:rPr>
                <w:b/>
                <w:bCs/>
              </w:rPr>
            </w:pPr>
            <w:r w:rsidRPr="00EA6D76">
              <w:rPr>
                <w:b/>
                <w:bCs/>
              </w:rPr>
              <w:t>NDM-1</w:t>
            </w:r>
          </w:p>
        </w:tc>
        <w:tc>
          <w:tcPr>
            <w:tcW w:w="851" w:type="dxa"/>
            <w:noWrap/>
            <w:hideMark/>
          </w:tcPr>
          <w:p w14:paraId="43015812" w14:textId="77777777" w:rsidR="00B33359" w:rsidRPr="00EA6D76" w:rsidRDefault="00B33359" w:rsidP="00B33359">
            <w:pPr>
              <w:spacing w:line="480" w:lineRule="auto"/>
              <w:jc w:val="center"/>
            </w:pPr>
            <w:r w:rsidRPr="00EA6D76">
              <w:t>85.24</w:t>
            </w:r>
          </w:p>
        </w:tc>
        <w:tc>
          <w:tcPr>
            <w:tcW w:w="1288" w:type="dxa"/>
            <w:noWrap/>
            <w:hideMark/>
          </w:tcPr>
          <w:p w14:paraId="259C89ED" w14:textId="77777777" w:rsidR="00B33359" w:rsidRPr="00EA6D76" w:rsidRDefault="00B33359" w:rsidP="00B33359">
            <w:pPr>
              <w:spacing w:line="480" w:lineRule="auto"/>
              <w:jc w:val="center"/>
            </w:pPr>
            <w:r w:rsidRPr="00EA6D76">
              <w:t>85.22-85.25</w:t>
            </w:r>
          </w:p>
        </w:tc>
        <w:tc>
          <w:tcPr>
            <w:tcW w:w="747" w:type="dxa"/>
            <w:noWrap/>
            <w:hideMark/>
          </w:tcPr>
          <w:p w14:paraId="01640558" w14:textId="77777777" w:rsidR="00B33359" w:rsidRPr="00EA6D76" w:rsidRDefault="00B33359" w:rsidP="00B33359">
            <w:pPr>
              <w:spacing w:line="480" w:lineRule="auto"/>
              <w:jc w:val="center"/>
            </w:pPr>
            <w:r w:rsidRPr="00EA6D76">
              <w:t>0.013</w:t>
            </w:r>
          </w:p>
        </w:tc>
        <w:tc>
          <w:tcPr>
            <w:tcW w:w="1365" w:type="dxa"/>
            <w:noWrap/>
            <w:hideMark/>
          </w:tcPr>
          <w:p w14:paraId="752DB5F1" w14:textId="77777777" w:rsidR="00B33359" w:rsidRPr="00EA6D76" w:rsidRDefault="00B33359" w:rsidP="00B33359">
            <w:pPr>
              <w:spacing w:line="480" w:lineRule="auto"/>
              <w:jc w:val="center"/>
            </w:pPr>
            <w:r w:rsidRPr="00EA6D76">
              <w:t>0.02%</w:t>
            </w:r>
          </w:p>
        </w:tc>
        <w:tc>
          <w:tcPr>
            <w:tcW w:w="746" w:type="dxa"/>
          </w:tcPr>
          <w:p w14:paraId="75A9C87F" w14:textId="77777777" w:rsidR="00B33359" w:rsidRDefault="00B33359" w:rsidP="00B33359">
            <w:pPr>
              <w:jc w:val="center"/>
              <w:rPr>
                <w:rFonts w:ascii="Calibri" w:hAnsi="Calibri"/>
                <w:color w:val="000000"/>
              </w:rPr>
            </w:pPr>
            <w:r>
              <w:rPr>
                <w:rFonts w:ascii="Calibri" w:hAnsi="Calibri"/>
                <w:color w:val="000000"/>
              </w:rPr>
              <w:t>85.21</w:t>
            </w:r>
          </w:p>
        </w:tc>
        <w:tc>
          <w:tcPr>
            <w:tcW w:w="1350" w:type="dxa"/>
          </w:tcPr>
          <w:p w14:paraId="0D7DB5BD" w14:textId="77777777" w:rsidR="00B33359" w:rsidRPr="00EA6D76" w:rsidRDefault="00B33359" w:rsidP="00B33359">
            <w:pPr>
              <w:spacing w:line="480" w:lineRule="auto"/>
              <w:jc w:val="center"/>
            </w:pPr>
            <w:r>
              <w:t>85.09-85.29</w:t>
            </w:r>
          </w:p>
        </w:tc>
        <w:tc>
          <w:tcPr>
            <w:tcW w:w="813" w:type="dxa"/>
          </w:tcPr>
          <w:p w14:paraId="2AB1C20B" w14:textId="77777777" w:rsidR="00B33359" w:rsidRDefault="00B33359" w:rsidP="00B33359">
            <w:pPr>
              <w:jc w:val="center"/>
              <w:rPr>
                <w:rFonts w:ascii="Calibri" w:hAnsi="Calibri"/>
                <w:color w:val="000000"/>
              </w:rPr>
            </w:pPr>
            <w:r>
              <w:rPr>
                <w:rFonts w:ascii="Calibri" w:hAnsi="Calibri"/>
                <w:color w:val="000000"/>
              </w:rPr>
              <w:t>0.10</w:t>
            </w:r>
          </w:p>
        </w:tc>
        <w:tc>
          <w:tcPr>
            <w:tcW w:w="813" w:type="dxa"/>
          </w:tcPr>
          <w:p w14:paraId="006DE42F" w14:textId="77777777" w:rsidR="00B33359" w:rsidRDefault="00B33359" w:rsidP="00B33359">
            <w:pPr>
              <w:jc w:val="center"/>
              <w:rPr>
                <w:rFonts w:ascii="Calibri" w:hAnsi="Calibri"/>
                <w:color w:val="000000"/>
              </w:rPr>
            </w:pPr>
            <w:r>
              <w:rPr>
                <w:rFonts w:ascii="Calibri" w:hAnsi="Calibri"/>
                <w:color w:val="000000"/>
              </w:rPr>
              <w:t>0.12%</w:t>
            </w:r>
          </w:p>
        </w:tc>
      </w:tr>
      <w:tr w:rsidR="00B33359" w:rsidRPr="00EA6D76" w14:paraId="7C051EE4" w14:textId="77777777" w:rsidTr="009E786D">
        <w:trPr>
          <w:trHeight w:val="315"/>
        </w:trPr>
        <w:tc>
          <w:tcPr>
            <w:tcW w:w="1414" w:type="dxa"/>
            <w:noWrap/>
            <w:hideMark/>
          </w:tcPr>
          <w:p w14:paraId="74CD297E" w14:textId="77777777" w:rsidR="00B33359" w:rsidRPr="00EA6D76" w:rsidRDefault="00B33359" w:rsidP="00B33359">
            <w:pPr>
              <w:spacing w:line="480" w:lineRule="auto"/>
              <w:jc w:val="center"/>
              <w:rPr>
                <w:b/>
                <w:bCs/>
              </w:rPr>
            </w:pPr>
            <w:r w:rsidRPr="00EA6D76">
              <w:rPr>
                <w:b/>
                <w:bCs/>
              </w:rPr>
              <w:t>KPC-2</w:t>
            </w:r>
          </w:p>
        </w:tc>
        <w:tc>
          <w:tcPr>
            <w:tcW w:w="851" w:type="dxa"/>
            <w:noWrap/>
            <w:hideMark/>
          </w:tcPr>
          <w:p w14:paraId="7DBDCDAE" w14:textId="77777777" w:rsidR="00B33359" w:rsidRPr="00EA6D76" w:rsidRDefault="00B33359" w:rsidP="00B33359">
            <w:pPr>
              <w:spacing w:line="480" w:lineRule="auto"/>
              <w:jc w:val="center"/>
            </w:pPr>
            <w:r w:rsidRPr="00EA6D76">
              <w:t>81.13</w:t>
            </w:r>
          </w:p>
        </w:tc>
        <w:tc>
          <w:tcPr>
            <w:tcW w:w="1288" w:type="dxa"/>
            <w:noWrap/>
            <w:hideMark/>
          </w:tcPr>
          <w:p w14:paraId="75887B07" w14:textId="77777777" w:rsidR="00B33359" w:rsidRPr="00EA6D76" w:rsidRDefault="00B33359" w:rsidP="00B33359">
            <w:pPr>
              <w:spacing w:line="480" w:lineRule="auto"/>
              <w:jc w:val="center"/>
            </w:pPr>
            <w:r w:rsidRPr="00EA6D76">
              <w:t>81.10-81.17</w:t>
            </w:r>
          </w:p>
        </w:tc>
        <w:tc>
          <w:tcPr>
            <w:tcW w:w="747" w:type="dxa"/>
            <w:noWrap/>
            <w:hideMark/>
          </w:tcPr>
          <w:p w14:paraId="0FE4AE43" w14:textId="77777777" w:rsidR="00B33359" w:rsidRPr="00EA6D76" w:rsidRDefault="00B33359" w:rsidP="00B33359">
            <w:pPr>
              <w:spacing w:line="480" w:lineRule="auto"/>
              <w:jc w:val="center"/>
            </w:pPr>
            <w:r w:rsidRPr="00EA6D76">
              <w:t>0.028</w:t>
            </w:r>
          </w:p>
        </w:tc>
        <w:tc>
          <w:tcPr>
            <w:tcW w:w="1365" w:type="dxa"/>
            <w:noWrap/>
            <w:hideMark/>
          </w:tcPr>
          <w:p w14:paraId="52FDF769" w14:textId="77777777" w:rsidR="00B33359" w:rsidRPr="00EA6D76" w:rsidRDefault="00B33359" w:rsidP="00B33359">
            <w:pPr>
              <w:spacing w:line="480" w:lineRule="auto"/>
              <w:jc w:val="center"/>
            </w:pPr>
            <w:r w:rsidRPr="00EA6D76">
              <w:t>0.03%</w:t>
            </w:r>
          </w:p>
        </w:tc>
        <w:tc>
          <w:tcPr>
            <w:tcW w:w="746" w:type="dxa"/>
          </w:tcPr>
          <w:p w14:paraId="74096463" w14:textId="77777777" w:rsidR="00B33359" w:rsidRDefault="00B33359" w:rsidP="00B33359">
            <w:pPr>
              <w:jc w:val="center"/>
              <w:rPr>
                <w:rFonts w:ascii="Calibri" w:hAnsi="Calibri"/>
                <w:color w:val="000000"/>
              </w:rPr>
            </w:pPr>
            <w:r>
              <w:rPr>
                <w:rFonts w:ascii="Calibri" w:hAnsi="Calibri"/>
                <w:color w:val="000000"/>
              </w:rPr>
              <w:t>81.03</w:t>
            </w:r>
          </w:p>
        </w:tc>
        <w:tc>
          <w:tcPr>
            <w:tcW w:w="1350" w:type="dxa"/>
          </w:tcPr>
          <w:p w14:paraId="275D23BA" w14:textId="77777777" w:rsidR="00B33359" w:rsidRPr="00EA6D76" w:rsidRDefault="00B33359" w:rsidP="00B33359">
            <w:pPr>
              <w:spacing w:line="480" w:lineRule="auto"/>
              <w:jc w:val="center"/>
            </w:pPr>
            <w:r>
              <w:t>80.87-81.15</w:t>
            </w:r>
          </w:p>
        </w:tc>
        <w:tc>
          <w:tcPr>
            <w:tcW w:w="813" w:type="dxa"/>
          </w:tcPr>
          <w:p w14:paraId="3B30507E" w14:textId="77777777" w:rsidR="00B33359" w:rsidRDefault="00B33359" w:rsidP="00B33359">
            <w:pPr>
              <w:jc w:val="center"/>
              <w:rPr>
                <w:rFonts w:ascii="Calibri" w:hAnsi="Calibri"/>
                <w:color w:val="000000"/>
              </w:rPr>
            </w:pPr>
            <w:r>
              <w:rPr>
                <w:rFonts w:ascii="Calibri" w:hAnsi="Calibri"/>
                <w:color w:val="000000"/>
              </w:rPr>
              <w:t>0.14</w:t>
            </w:r>
          </w:p>
        </w:tc>
        <w:tc>
          <w:tcPr>
            <w:tcW w:w="813" w:type="dxa"/>
          </w:tcPr>
          <w:p w14:paraId="478CB4E9" w14:textId="77777777" w:rsidR="00B33359" w:rsidRDefault="00B33359" w:rsidP="00B33359">
            <w:pPr>
              <w:jc w:val="center"/>
              <w:rPr>
                <w:rFonts w:ascii="Calibri" w:hAnsi="Calibri"/>
                <w:color w:val="000000"/>
              </w:rPr>
            </w:pPr>
            <w:r>
              <w:rPr>
                <w:rFonts w:ascii="Calibri" w:hAnsi="Calibri"/>
                <w:color w:val="000000"/>
              </w:rPr>
              <w:t>0.18%</w:t>
            </w:r>
          </w:p>
        </w:tc>
      </w:tr>
      <w:tr w:rsidR="00B33359" w:rsidRPr="00EA6D76" w14:paraId="028DCDB6" w14:textId="77777777" w:rsidTr="009E786D">
        <w:trPr>
          <w:trHeight w:val="315"/>
        </w:trPr>
        <w:tc>
          <w:tcPr>
            <w:tcW w:w="1414" w:type="dxa"/>
            <w:noWrap/>
            <w:hideMark/>
          </w:tcPr>
          <w:p w14:paraId="6B7EFF45" w14:textId="77777777" w:rsidR="00B33359" w:rsidRPr="00EA6D76" w:rsidRDefault="00B33359" w:rsidP="00B33359">
            <w:pPr>
              <w:spacing w:line="480" w:lineRule="auto"/>
              <w:jc w:val="center"/>
              <w:rPr>
                <w:b/>
                <w:bCs/>
              </w:rPr>
            </w:pPr>
            <w:r w:rsidRPr="00EA6D76">
              <w:rPr>
                <w:b/>
                <w:bCs/>
              </w:rPr>
              <w:t>OXA-48</w:t>
            </w:r>
          </w:p>
        </w:tc>
        <w:tc>
          <w:tcPr>
            <w:tcW w:w="851" w:type="dxa"/>
            <w:noWrap/>
            <w:hideMark/>
          </w:tcPr>
          <w:p w14:paraId="0213F062" w14:textId="77777777" w:rsidR="00B33359" w:rsidRPr="00EA6D76" w:rsidRDefault="00B33359" w:rsidP="00B33359">
            <w:pPr>
              <w:spacing w:line="480" w:lineRule="auto"/>
              <w:jc w:val="center"/>
            </w:pPr>
            <w:r w:rsidRPr="00EA6D76">
              <w:t>79.19</w:t>
            </w:r>
          </w:p>
        </w:tc>
        <w:tc>
          <w:tcPr>
            <w:tcW w:w="1288" w:type="dxa"/>
            <w:noWrap/>
            <w:hideMark/>
          </w:tcPr>
          <w:p w14:paraId="51F98BE2" w14:textId="77777777" w:rsidR="00B33359" w:rsidRPr="00EA6D76" w:rsidRDefault="00B33359" w:rsidP="00B33359">
            <w:pPr>
              <w:spacing w:line="480" w:lineRule="auto"/>
              <w:jc w:val="center"/>
            </w:pPr>
            <w:r w:rsidRPr="00EA6D76">
              <w:t>79.15-79.25</w:t>
            </w:r>
          </w:p>
        </w:tc>
        <w:tc>
          <w:tcPr>
            <w:tcW w:w="747" w:type="dxa"/>
            <w:noWrap/>
            <w:hideMark/>
          </w:tcPr>
          <w:p w14:paraId="6D78445A" w14:textId="77777777" w:rsidR="00B33359" w:rsidRPr="00EA6D76" w:rsidRDefault="00B33359" w:rsidP="00B33359">
            <w:pPr>
              <w:spacing w:line="480" w:lineRule="auto"/>
              <w:jc w:val="center"/>
            </w:pPr>
            <w:r w:rsidRPr="00EA6D76">
              <w:t>0.036</w:t>
            </w:r>
          </w:p>
        </w:tc>
        <w:tc>
          <w:tcPr>
            <w:tcW w:w="1365" w:type="dxa"/>
            <w:noWrap/>
            <w:hideMark/>
          </w:tcPr>
          <w:p w14:paraId="39E32D14" w14:textId="77777777" w:rsidR="00B33359" w:rsidRPr="00EA6D76" w:rsidRDefault="00B33359" w:rsidP="00B33359">
            <w:pPr>
              <w:spacing w:line="480" w:lineRule="auto"/>
              <w:jc w:val="center"/>
            </w:pPr>
            <w:r w:rsidRPr="00EA6D76">
              <w:t>0.05%</w:t>
            </w:r>
          </w:p>
        </w:tc>
        <w:tc>
          <w:tcPr>
            <w:tcW w:w="746" w:type="dxa"/>
          </w:tcPr>
          <w:p w14:paraId="5B451FD2" w14:textId="77777777" w:rsidR="00B33359" w:rsidRDefault="00B33359" w:rsidP="00B33359">
            <w:pPr>
              <w:jc w:val="center"/>
              <w:rPr>
                <w:rFonts w:ascii="Calibri" w:hAnsi="Calibri"/>
                <w:color w:val="000000"/>
              </w:rPr>
            </w:pPr>
            <w:r>
              <w:rPr>
                <w:rFonts w:ascii="Calibri" w:hAnsi="Calibri"/>
                <w:color w:val="000000"/>
              </w:rPr>
              <w:t>78.93</w:t>
            </w:r>
          </w:p>
        </w:tc>
        <w:tc>
          <w:tcPr>
            <w:tcW w:w="1350" w:type="dxa"/>
          </w:tcPr>
          <w:p w14:paraId="05E2A70A" w14:textId="77777777" w:rsidR="00B33359" w:rsidRPr="00EA6D76" w:rsidRDefault="00B33359" w:rsidP="00B33359">
            <w:pPr>
              <w:spacing w:line="480" w:lineRule="auto"/>
              <w:jc w:val="center"/>
            </w:pPr>
            <w:r>
              <w:t>78.86-79.00</w:t>
            </w:r>
          </w:p>
        </w:tc>
        <w:tc>
          <w:tcPr>
            <w:tcW w:w="813" w:type="dxa"/>
          </w:tcPr>
          <w:p w14:paraId="632EE5C0" w14:textId="77777777" w:rsidR="00B33359" w:rsidRDefault="00B33359" w:rsidP="00B33359">
            <w:pPr>
              <w:jc w:val="center"/>
              <w:rPr>
                <w:rFonts w:ascii="Calibri" w:hAnsi="Calibri"/>
                <w:color w:val="000000"/>
              </w:rPr>
            </w:pPr>
            <w:r>
              <w:rPr>
                <w:rFonts w:ascii="Calibri" w:hAnsi="Calibri"/>
                <w:color w:val="000000"/>
              </w:rPr>
              <w:t>0.07</w:t>
            </w:r>
          </w:p>
        </w:tc>
        <w:tc>
          <w:tcPr>
            <w:tcW w:w="813" w:type="dxa"/>
          </w:tcPr>
          <w:p w14:paraId="1930DCA8" w14:textId="77777777" w:rsidR="00B33359" w:rsidRDefault="00B33359" w:rsidP="00B33359">
            <w:pPr>
              <w:jc w:val="center"/>
              <w:rPr>
                <w:rFonts w:ascii="Calibri" w:hAnsi="Calibri"/>
                <w:color w:val="000000"/>
              </w:rPr>
            </w:pPr>
            <w:r>
              <w:rPr>
                <w:rFonts w:ascii="Calibri" w:hAnsi="Calibri"/>
                <w:color w:val="000000"/>
              </w:rPr>
              <w:t>0.09%</w:t>
            </w:r>
          </w:p>
        </w:tc>
      </w:tr>
      <w:tr w:rsidR="00B33359" w:rsidRPr="00EA6D76" w14:paraId="541D81A6" w14:textId="77777777" w:rsidTr="009E786D">
        <w:trPr>
          <w:trHeight w:val="315"/>
        </w:trPr>
        <w:tc>
          <w:tcPr>
            <w:tcW w:w="1414" w:type="dxa"/>
            <w:noWrap/>
            <w:hideMark/>
          </w:tcPr>
          <w:p w14:paraId="151966D5" w14:textId="77777777" w:rsidR="00B33359" w:rsidRPr="00EA6D76" w:rsidRDefault="00B33359" w:rsidP="00B33359">
            <w:pPr>
              <w:spacing w:line="480" w:lineRule="auto"/>
              <w:jc w:val="center"/>
              <w:rPr>
                <w:b/>
                <w:bCs/>
              </w:rPr>
            </w:pPr>
            <w:r w:rsidRPr="00EA6D76">
              <w:rPr>
                <w:b/>
                <w:bCs/>
              </w:rPr>
              <w:t>SHV-12</w:t>
            </w:r>
          </w:p>
        </w:tc>
        <w:tc>
          <w:tcPr>
            <w:tcW w:w="851" w:type="dxa"/>
            <w:noWrap/>
            <w:hideMark/>
          </w:tcPr>
          <w:p w14:paraId="0A8AB733" w14:textId="77777777" w:rsidR="00B33359" w:rsidRPr="00EA6D76" w:rsidRDefault="00B33359" w:rsidP="00B33359">
            <w:pPr>
              <w:spacing w:line="480" w:lineRule="auto"/>
              <w:jc w:val="center"/>
            </w:pPr>
            <w:r w:rsidRPr="00EA6D76">
              <w:t>88.44</w:t>
            </w:r>
          </w:p>
        </w:tc>
        <w:tc>
          <w:tcPr>
            <w:tcW w:w="1288" w:type="dxa"/>
            <w:noWrap/>
            <w:hideMark/>
          </w:tcPr>
          <w:p w14:paraId="06A2E464" w14:textId="77777777" w:rsidR="00B33359" w:rsidRPr="00EA6D76" w:rsidRDefault="00B33359" w:rsidP="00B33359">
            <w:pPr>
              <w:spacing w:line="480" w:lineRule="auto"/>
              <w:jc w:val="center"/>
            </w:pPr>
            <w:r w:rsidRPr="00EA6D76">
              <w:t>88.40-88.48</w:t>
            </w:r>
          </w:p>
        </w:tc>
        <w:tc>
          <w:tcPr>
            <w:tcW w:w="747" w:type="dxa"/>
            <w:noWrap/>
            <w:hideMark/>
          </w:tcPr>
          <w:p w14:paraId="32208108" w14:textId="77777777" w:rsidR="00B33359" w:rsidRPr="00EA6D76" w:rsidRDefault="00B33359" w:rsidP="00B33359">
            <w:pPr>
              <w:spacing w:line="480" w:lineRule="auto"/>
              <w:jc w:val="center"/>
            </w:pPr>
            <w:r w:rsidRPr="00EA6D76">
              <w:t>0.028</w:t>
            </w:r>
          </w:p>
        </w:tc>
        <w:tc>
          <w:tcPr>
            <w:tcW w:w="1365" w:type="dxa"/>
            <w:noWrap/>
            <w:hideMark/>
          </w:tcPr>
          <w:p w14:paraId="2402EC4B" w14:textId="77777777" w:rsidR="00B33359" w:rsidRPr="00EA6D76" w:rsidRDefault="00B33359" w:rsidP="00B33359">
            <w:pPr>
              <w:spacing w:line="480" w:lineRule="auto"/>
              <w:jc w:val="center"/>
            </w:pPr>
            <w:r w:rsidRPr="00EA6D76">
              <w:t>0.03%</w:t>
            </w:r>
          </w:p>
        </w:tc>
        <w:tc>
          <w:tcPr>
            <w:tcW w:w="746" w:type="dxa"/>
          </w:tcPr>
          <w:p w14:paraId="1F2FD1AA" w14:textId="77777777" w:rsidR="00B33359" w:rsidRDefault="00B33359" w:rsidP="00B33359">
            <w:pPr>
              <w:jc w:val="center"/>
              <w:rPr>
                <w:rFonts w:ascii="Calibri" w:hAnsi="Calibri"/>
                <w:color w:val="000000"/>
              </w:rPr>
            </w:pPr>
            <w:r>
              <w:rPr>
                <w:rFonts w:ascii="Calibri" w:hAnsi="Calibri"/>
                <w:color w:val="000000"/>
              </w:rPr>
              <w:t>88.33</w:t>
            </w:r>
          </w:p>
        </w:tc>
        <w:tc>
          <w:tcPr>
            <w:tcW w:w="1350" w:type="dxa"/>
          </w:tcPr>
          <w:p w14:paraId="088B2720" w14:textId="77777777" w:rsidR="00B33359" w:rsidRPr="00EA6D76" w:rsidRDefault="00B33359" w:rsidP="00B33359">
            <w:pPr>
              <w:spacing w:line="480" w:lineRule="auto"/>
              <w:jc w:val="center"/>
            </w:pPr>
            <w:r>
              <w:t>88.30-88.35</w:t>
            </w:r>
          </w:p>
        </w:tc>
        <w:tc>
          <w:tcPr>
            <w:tcW w:w="813" w:type="dxa"/>
          </w:tcPr>
          <w:p w14:paraId="5D68AB39" w14:textId="77777777" w:rsidR="00B33359" w:rsidRDefault="00B33359" w:rsidP="00B33359">
            <w:pPr>
              <w:jc w:val="center"/>
              <w:rPr>
                <w:rFonts w:ascii="Calibri" w:hAnsi="Calibri"/>
                <w:color w:val="000000"/>
              </w:rPr>
            </w:pPr>
            <w:r>
              <w:rPr>
                <w:rFonts w:ascii="Calibri" w:hAnsi="Calibri"/>
                <w:color w:val="000000"/>
              </w:rPr>
              <w:t>0.03</w:t>
            </w:r>
          </w:p>
        </w:tc>
        <w:tc>
          <w:tcPr>
            <w:tcW w:w="813" w:type="dxa"/>
          </w:tcPr>
          <w:p w14:paraId="137D972E" w14:textId="77777777" w:rsidR="00B33359" w:rsidRDefault="00B33359" w:rsidP="00B33359">
            <w:pPr>
              <w:jc w:val="center"/>
              <w:rPr>
                <w:rFonts w:ascii="Calibri" w:hAnsi="Calibri"/>
                <w:color w:val="000000"/>
              </w:rPr>
            </w:pPr>
            <w:r>
              <w:rPr>
                <w:rFonts w:ascii="Calibri" w:hAnsi="Calibri"/>
                <w:color w:val="000000"/>
              </w:rPr>
              <w:t>0.03%</w:t>
            </w:r>
          </w:p>
        </w:tc>
      </w:tr>
      <w:tr w:rsidR="00B33359" w:rsidRPr="00EA6D76" w14:paraId="19DCD41E" w14:textId="77777777" w:rsidTr="009E786D">
        <w:trPr>
          <w:trHeight w:val="315"/>
        </w:trPr>
        <w:tc>
          <w:tcPr>
            <w:tcW w:w="1414" w:type="dxa"/>
            <w:noWrap/>
            <w:hideMark/>
          </w:tcPr>
          <w:p w14:paraId="0B039127" w14:textId="77777777" w:rsidR="00B33359" w:rsidRPr="00EA6D76" w:rsidRDefault="00B33359" w:rsidP="00B33359">
            <w:pPr>
              <w:spacing w:line="480" w:lineRule="auto"/>
              <w:jc w:val="center"/>
              <w:rPr>
                <w:b/>
                <w:bCs/>
              </w:rPr>
            </w:pPr>
            <w:r w:rsidRPr="00EA6D76">
              <w:rPr>
                <w:b/>
                <w:bCs/>
              </w:rPr>
              <w:t>TEM-1</w:t>
            </w:r>
          </w:p>
        </w:tc>
        <w:tc>
          <w:tcPr>
            <w:tcW w:w="851" w:type="dxa"/>
            <w:noWrap/>
            <w:hideMark/>
          </w:tcPr>
          <w:p w14:paraId="22E44276" w14:textId="77777777" w:rsidR="00B33359" w:rsidRPr="00EA6D76" w:rsidRDefault="00B33359" w:rsidP="00B33359">
            <w:pPr>
              <w:spacing w:line="480" w:lineRule="auto"/>
              <w:jc w:val="center"/>
            </w:pPr>
            <w:r w:rsidRPr="00EA6D76">
              <w:t>84.34</w:t>
            </w:r>
          </w:p>
        </w:tc>
        <w:tc>
          <w:tcPr>
            <w:tcW w:w="1288" w:type="dxa"/>
            <w:noWrap/>
            <w:hideMark/>
          </w:tcPr>
          <w:p w14:paraId="29D672AC" w14:textId="77777777" w:rsidR="00B33359" w:rsidRPr="00EA6D76" w:rsidRDefault="00B33359" w:rsidP="00B33359">
            <w:pPr>
              <w:spacing w:line="480" w:lineRule="auto"/>
              <w:jc w:val="center"/>
            </w:pPr>
            <w:r w:rsidRPr="00EA6D76">
              <w:t>84.20-84.40</w:t>
            </w:r>
          </w:p>
        </w:tc>
        <w:tc>
          <w:tcPr>
            <w:tcW w:w="747" w:type="dxa"/>
            <w:noWrap/>
            <w:hideMark/>
          </w:tcPr>
          <w:p w14:paraId="22FA071B" w14:textId="77777777" w:rsidR="00B33359" w:rsidRPr="00EA6D76" w:rsidRDefault="00B33359" w:rsidP="00B33359">
            <w:pPr>
              <w:spacing w:line="480" w:lineRule="auto"/>
              <w:jc w:val="center"/>
            </w:pPr>
            <w:r w:rsidRPr="00EA6D76">
              <w:t>0.072</w:t>
            </w:r>
          </w:p>
        </w:tc>
        <w:tc>
          <w:tcPr>
            <w:tcW w:w="1365" w:type="dxa"/>
            <w:noWrap/>
            <w:hideMark/>
          </w:tcPr>
          <w:p w14:paraId="6CEF4962" w14:textId="77777777" w:rsidR="00B33359" w:rsidRPr="00EA6D76" w:rsidRDefault="00B33359" w:rsidP="00B33359">
            <w:pPr>
              <w:spacing w:line="480" w:lineRule="auto"/>
              <w:jc w:val="center"/>
            </w:pPr>
            <w:r w:rsidRPr="00EA6D76">
              <w:t>0.09%</w:t>
            </w:r>
          </w:p>
        </w:tc>
        <w:tc>
          <w:tcPr>
            <w:tcW w:w="746" w:type="dxa"/>
          </w:tcPr>
          <w:p w14:paraId="32DF25BF" w14:textId="77777777" w:rsidR="00B33359" w:rsidRDefault="00B33359" w:rsidP="00B33359">
            <w:pPr>
              <w:jc w:val="center"/>
              <w:rPr>
                <w:rFonts w:ascii="Calibri" w:hAnsi="Calibri"/>
                <w:color w:val="000000"/>
              </w:rPr>
            </w:pPr>
            <w:r>
              <w:rPr>
                <w:rFonts w:ascii="Calibri" w:hAnsi="Calibri"/>
                <w:color w:val="000000"/>
              </w:rPr>
              <w:t>84.33</w:t>
            </w:r>
          </w:p>
        </w:tc>
        <w:tc>
          <w:tcPr>
            <w:tcW w:w="1350" w:type="dxa"/>
          </w:tcPr>
          <w:p w14:paraId="35B7CEA7" w14:textId="77777777" w:rsidR="00B33359" w:rsidRPr="00EA6D76" w:rsidRDefault="00B33359" w:rsidP="00B33359">
            <w:pPr>
              <w:spacing w:line="480" w:lineRule="auto"/>
              <w:jc w:val="center"/>
            </w:pPr>
            <w:r>
              <w:t>84.32-84.34</w:t>
            </w:r>
          </w:p>
        </w:tc>
        <w:tc>
          <w:tcPr>
            <w:tcW w:w="813" w:type="dxa"/>
          </w:tcPr>
          <w:p w14:paraId="677FB455" w14:textId="77777777" w:rsidR="00B33359" w:rsidRDefault="00B33359" w:rsidP="00B33359">
            <w:pPr>
              <w:jc w:val="center"/>
              <w:rPr>
                <w:rFonts w:ascii="Calibri" w:hAnsi="Calibri"/>
                <w:color w:val="000000"/>
              </w:rPr>
            </w:pPr>
            <w:r>
              <w:rPr>
                <w:rFonts w:ascii="Calibri" w:hAnsi="Calibri"/>
                <w:color w:val="000000"/>
              </w:rPr>
              <w:t>0.01</w:t>
            </w:r>
          </w:p>
        </w:tc>
        <w:tc>
          <w:tcPr>
            <w:tcW w:w="813" w:type="dxa"/>
          </w:tcPr>
          <w:p w14:paraId="29360EA7" w14:textId="77777777" w:rsidR="00B33359" w:rsidRDefault="00B33359" w:rsidP="00B33359">
            <w:pPr>
              <w:jc w:val="center"/>
              <w:rPr>
                <w:rFonts w:ascii="Calibri" w:hAnsi="Calibri"/>
                <w:color w:val="000000"/>
              </w:rPr>
            </w:pPr>
            <w:r>
              <w:rPr>
                <w:rFonts w:ascii="Calibri" w:hAnsi="Calibri"/>
                <w:color w:val="000000"/>
              </w:rPr>
              <w:t>0.01%</w:t>
            </w:r>
          </w:p>
        </w:tc>
      </w:tr>
      <w:tr w:rsidR="00B33359" w:rsidRPr="00EA6D76" w14:paraId="0B03729E" w14:textId="77777777" w:rsidTr="009E786D">
        <w:trPr>
          <w:trHeight w:val="315"/>
        </w:trPr>
        <w:tc>
          <w:tcPr>
            <w:tcW w:w="1414" w:type="dxa"/>
            <w:noWrap/>
            <w:hideMark/>
          </w:tcPr>
          <w:p w14:paraId="47C24642" w14:textId="77777777" w:rsidR="00B33359" w:rsidRPr="00EA6D76" w:rsidRDefault="00B33359" w:rsidP="00B33359">
            <w:pPr>
              <w:spacing w:line="480" w:lineRule="auto"/>
              <w:jc w:val="center"/>
              <w:rPr>
                <w:b/>
                <w:bCs/>
              </w:rPr>
            </w:pPr>
            <w:r w:rsidRPr="00EA6D76">
              <w:rPr>
                <w:b/>
                <w:bCs/>
              </w:rPr>
              <w:t>CTX-M-15</w:t>
            </w:r>
          </w:p>
        </w:tc>
        <w:tc>
          <w:tcPr>
            <w:tcW w:w="851" w:type="dxa"/>
            <w:noWrap/>
            <w:hideMark/>
          </w:tcPr>
          <w:p w14:paraId="030E3722" w14:textId="77777777" w:rsidR="00B33359" w:rsidRPr="00EA6D76" w:rsidRDefault="00B33359" w:rsidP="00B33359">
            <w:pPr>
              <w:spacing w:line="480" w:lineRule="auto"/>
              <w:jc w:val="center"/>
            </w:pPr>
            <w:r w:rsidRPr="00EA6D76">
              <w:t>87.05</w:t>
            </w:r>
          </w:p>
        </w:tc>
        <w:tc>
          <w:tcPr>
            <w:tcW w:w="1288" w:type="dxa"/>
            <w:noWrap/>
            <w:hideMark/>
          </w:tcPr>
          <w:p w14:paraId="5365CF12" w14:textId="77777777" w:rsidR="00B33359" w:rsidRPr="00EA6D76" w:rsidRDefault="00B33359" w:rsidP="00B33359">
            <w:pPr>
              <w:spacing w:line="480" w:lineRule="auto"/>
              <w:jc w:val="center"/>
            </w:pPr>
            <w:r w:rsidRPr="00EA6D76">
              <w:t>87.02-87.08</w:t>
            </w:r>
          </w:p>
        </w:tc>
        <w:tc>
          <w:tcPr>
            <w:tcW w:w="747" w:type="dxa"/>
            <w:noWrap/>
            <w:hideMark/>
          </w:tcPr>
          <w:p w14:paraId="03C5B678" w14:textId="77777777" w:rsidR="00B33359" w:rsidRPr="00EA6D76" w:rsidRDefault="00B33359" w:rsidP="00B33359">
            <w:pPr>
              <w:spacing w:line="480" w:lineRule="auto"/>
              <w:jc w:val="center"/>
            </w:pPr>
            <w:r w:rsidRPr="00EA6D76">
              <w:t>0.021</w:t>
            </w:r>
          </w:p>
        </w:tc>
        <w:tc>
          <w:tcPr>
            <w:tcW w:w="1365" w:type="dxa"/>
            <w:noWrap/>
            <w:hideMark/>
          </w:tcPr>
          <w:p w14:paraId="52F5C44D" w14:textId="77777777" w:rsidR="00B33359" w:rsidRPr="00EA6D76" w:rsidRDefault="00B33359" w:rsidP="00B33359">
            <w:pPr>
              <w:spacing w:line="480" w:lineRule="auto"/>
              <w:jc w:val="center"/>
            </w:pPr>
            <w:r w:rsidRPr="00EA6D76">
              <w:t>0.02%</w:t>
            </w:r>
          </w:p>
        </w:tc>
        <w:tc>
          <w:tcPr>
            <w:tcW w:w="746" w:type="dxa"/>
          </w:tcPr>
          <w:p w14:paraId="3978AC58" w14:textId="77777777" w:rsidR="00B33359" w:rsidRDefault="00B33359" w:rsidP="00B33359">
            <w:pPr>
              <w:jc w:val="center"/>
              <w:rPr>
                <w:rFonts w:ascii="Calibri" w:hAnsi="Calibri"/>
                <w:color w:val="000000"/>
              </w:rPr>
            </w:pPr>
            <w:r>
              <w:rPr>
                <w:rFonts w:ascii="Calibri" w:hAnsi="Calibri"/>
                <w:color w:val="000000"/>
              </w:rPr>
              <w:t>86.96</w:t>
            </w:r>
          </w:p>
        </w:tc>
        <w:tc>
          <w:tcPr>
            <w:tcW w:w="1350" w:type="dxa"/>
          </w:tcPr>
          <w:p w14:paraId="657874CC" w14:textId="77777777" w:rsidR="00B33359" w:rsidRPr="00EA6D76" w:rsidRDefault="00B33359" w:rsidP="00B33359">
            <w:pPr>
              <w:spacing w:line="480" w:lineRule="auto"/>
              <w:jc w:val="center"/>
            </w:pPr>
            <w:r>
              <w:t>86.92-86.98</w:t>
            </w:r>
          </w:p>
        </w:tc>
        <w:tc>
          <w:tcPr>
            <w:tcW w:w="813" w:type="dxa"/>
          </w:tcPr>
          <w:p w14:paraId="5925A53A" w14:textId="77777777" w:rsidR="00B33359" w:rsidRDefault="00B33359" w:rsidP="00B33359">
            <w:pPr>
              <w:jc w:val="center"/>
              <w:rPr>
                <w:rFonts w:ascii="Calibri" w:hAnsi="Calibri"/>
                <w:color w:val="000000"/>
              </w:rPr>
            </w:pPr>
            <w:r>
              <w:rPr>
                <w:rFonts w:ascii="Calibri" w:hAnsi="Calibri"/>
                <w:color w:val="000000"/>
              </w:rPr>
              <w:t>0.03</w:t>
            </w:r>
          </w:p>
        </w:tc>
        <w:tc>
          <w:tcPr>
            <w:tcW w:w="813" w:type="dxa"/>
          </w:tcPr>
          <w:p w14:paraId="14408A39" w14:textId="77777777" w:rsidR="00B33359" w:rsidRDefault="00B33359" w:rsidP="00B33359">
            <w:pPr>
              <w:jc w:val="center"/>
              <w:rPr>
                <w:rFonts w:ascii="Calibri" w:hAnsi="Calibri"/>
                <w:color w:val="000000"/>
              </w:rPr>
            </w:pPr>
            <w:r>
              <w:rPr>
                <w:rFonts w:ascii="Calibri" w:hAnsi="Calibri"/>
                <w:color w:val="000000"/>
              </w:rPr>
              <w:t>0.03%</w:t>
            </w:r>
          </w:p>
        </w:tc>
      </w:tr>
      <w:tr w:rsidR="00B33359" w:rsidRPr="00EA6D76" w14:paraId="78DE32D3" w14:textId="77777777" w:rsidTr="009E786D">
        <w:trPr>
          <w:trHeight w:val="315"/>
        </w:trPr>
        <w:tc>
          <w:tcPr>
            <w:tcW w:w="1414" w:type="dxa"/>
            <w:noWrap/>
            <w:hideMark/>
          </w:tcPr>
          <w:p w14:paraId="1E50DCEF" w14:textId="77777777" w:rsidR="00B33359" w:rsidRPr="00EA6D76" w:rsidRDefault="00B33359" w:rsidP="00B33359">
            <w:pPr>
              <w:spacing w:line="480" w:lineRule="auto"/>
              <w:jc w:val="center"/>
              <w:rPr>
                <w:b/>
                <w:bCs/>
              </w:rPr>
            </w:pPr>
            <w:r w:rsidRPr="00EA6D76">
              <w:rPr>
                <w:b/>
                <w:bCs/>
              </w:rPr>
              <w:t>CTX-M-9</w:t>
            </w:r>
          </w:p>
        </w:tc>
        <w:tc>
          <w:tcPr>
            <w:tcW w:w="851" w:type="dxa"/>
            <w:noWrap/>
            <w:hideMark/>
          </w:tcPr>
          <w:p w14:paraId="1F3885E2" w14:textId="77777777" w:rsidR="00B33359" w:rsidRPr="00EA6D76" w:rsidRDefault="00B33359" w:rsidP="00B33359">
            <w:pPr>
              <w:spacing w:line="480" w:lineRule="auto"/>
              <w:jc w:val="center"/>
            </w:pPr>
            <w:r w:rsidRPr="00EA6D76">
              <w:t>89.63</w:t>
            </w:r>
          </w:p>
        </w:tc>
        <w:tc>
          <w:tcPr>
            <w:tcW w:w="1288" w:type="dxa"/>
            <w:noWrap/>
            <w:hideMark/>
          </w:tcPr>
          <w:p w14:paraId="5674E666" w14:textId="77777777" w:rsidR="00B33359" w:rsidRPr="00EA6D76" w:rsidRDefault="00B33359" w:rsidP="00B33359">
            <w:pPr>
              <w:spacing w:line="480" w:lineRule="auto"/>
              <w:jc w:val="center"/>
            </w:pPr>
            <w:r w:rsidRPr="00EA6D76">
              <w:t>89.57-89.68</w:t>
            </w:r>
          </w:p>
        </w:tc>
        <w:tc>
          <w:tcPr>
            <w:tcW w:w="747" w:type="dxa"/>
            <w:noWrap/>
            <w:hideMark/>
          </w:tcPr>
          <w:p w14:paraId="5DB7B2D7" w14:textId="77777777" w:rsidR="00B33359" w:rsidRPr="00EA6D76" w:rsidRDefault="00B33359" w:rsidP="00B33359">
            <w:pPr>
              <w:spacing w:line="480" w:lineRule="auto"/>
              <w:jc w:val="center"/>
            </w:pPr>
            <w:r w:rsidRPr="00EA6D76">
              <w:t>0.045</w:t>
            </w:r>
          </w:p>
        </w:tc>
        <w:tc>
          <w:tcPr>
            <w:tcW w:w="1365" w:type="dxa"/>
            <w:noWrap/>
            <w:hideMark/>
          </w:tcPr>
          <w:p w14:paraId="6B54CF80" w14:textId="77777777" w:rsidR="00B33359" w:rsidRPr="00EA6D76" w:rsidRDefault="00B33359" w:rsidP="00B33359">
            <w:pPr>
              <w:spacing w:line="480" w:lineRule="auto"/>
              <w:jc w:val="center"/>
            </w:pPr>
            <w:r w:rsidRPr="00EA6D76">
              <w:t>0.05%</w:t>
            </w:r>
          </w:p>
        </w:tc>
        <w:tc>
          <w:tcPr>
            <w:tcW w:w="746" w:type="dxa"/>
          </w:tcPr>
          <w:p w14:paraId="2FA942D5" w14:textId="77777777" w:rsidR="00B33359" w:rsidRDefault="00B33359" w:rsidP="00B33359">
            <w:pPr>
              <w:jc w:val="center"/>
              <w:rPr>
                <w:rFonts w:ascii="Calibri" w:hAnsi="Calibri"/>
                <w:color w:val="000000"/>
              </w:rPr>
            </w:pPr>
            <w:r>
              <w:rPr>
                <w:rFonts w:ascii="Calibri" w:hAnsi="Calibri"/>
                <w:color w:val="000000"/>
              </w:rPr>
              <w:t>89.24</w:t>
            </w:r>
          </w:p>
        </w:tc>
        <w:tc>
          <w:tcPr>
            <w:tcW w:w="1350" w:type="dxa"/>
          </w:tcPr>
          <w:p w14:paraId="0B75BD6C" w14:textId="77777777" w:rsidR="00B33359" w:rsidRPr="00EA6D76" w:rsidRDefault="00B33359" w:rsidP="00B33359">
            <w:pPr>
              <w:spacing w:line="480" w:lineRule="auto"/>
              <w:jc w:val="center"/>
            </w:pPr>
            <w:r>
              <w:t>89.2-89.27</w:t>
            </w:r>
          </w:p>
        </w:tc>
        <w:tc>
          <w:tcPr>
            <w:tcW w:w="813" w:type="dxa"/>
          </w:tcPr>
          <w:p w14:paraId="3EF09C1F" w14:textId="77777777" w:rsidR="00B33359" w:rsidRDefault="00B33359" w:rsidP="00B33359">
            <w:pPr>
              <w:jc w:val="center"/>
              <w:rPr>
                <w:rFonts w:ascii="Calibri" w:hAnsi="Calibri"/>
                <w:color w:val="000000"/>
              </w:rPr>
            </w:pPr>
            <w:r>
              <w:rPr>
                <w:rFonts w:ascii="Calibri" w:hAnsi="Calibri"/>
                <w:color w:val="000000"/>
              </w:rPr>
              <w:t>0.04</w:t>
            </w:r>
          </w:p>
        </w:tc>
        <w:tc>
          <w:tcPr>
            <w:tcW w:w="813" w:type="dxa"/>
          </w:tcPr>
          <w:p w14:paraId="2FA21A78" w14:textId="77777777" w:rsidR="00B33359" w:rsidRDefault="00B33359" w:rsidP="00B33359">
            <w:pPr>
              <w:jc w:val="center"/>
              <w:rPr>
                <w:rFonts w:ascii="Calibri" w:hAnsi="Calibri"/>
                <w:color w:val="000000"/>
              </w:rPr>
            </w:pPr>
            <w:r>
              <w:rPr>
                <w:rFonts w:ascii="Calibri" w:hAnsi="Calibri"/>
                <w:color w:val="000000"/>
              </w:rPr>
              <w:t>0.04%</w:t>
            </w:r>
          </w:p>
        </w:tc>
      </w:tr>
      <w:tr w:rsidR="00B33359" w:rsidRPr="00EA6D76" w14:paraId="660F5449" w14:textId="77777777" w:rsidTr="009E786D">
        <w:trPr>
          <w:trHeight w:val="300"/>
        </w:trPr>
        <w:tc>
          <w:tcPr>
            <w:tcW w:w="1414" w:type="dxa"/>
            <w:shd w:val="clear" w:color="auto" w:fill="E7E6E6" w:themeFill="background2"/>
            <w:noWrap/>
            <w:hideMark/>
          </w:tcPr>
          <w:p w14:paraId="7F50C28F" w14:textId="77777777" w:rsidR="00B33359" w:rsidRPr="00EA6D76" w:rsidRDefault="00B33359" w:rsidP="00B33359">
            <w:pPr>
              <w:spacing w:line="480" w:lineRule="auto"/>
              <w:jc w:val="center"/>
            </w:pPr>
          </w:p>
        </w:tc>
        <w:tc>
          <w:tcPr>
            <w:tcW w:w="851" w:type="dxa"/>
            <w:shd w:val="clear" w:color="auto" w:fill="E7E6E6" w:themeFill="background2"/>
            <w:noWrap/>
            <w:hideMark/>
          </w:tcPr>
          <w:p w14:paraId="5844D62B" w14:textId="77777777" w:rsidR="00B33359" w:rsidRPr="00EA6D76" w:rsidRDefault="00B33359" w:rsidP="00B33359">
            <w:pPr>
              <w:spacing w:line="480" w:lineRule="auto"/>
              <w:jc w:val="center"/>
            </w:pPr>
          </w:p>
        </w:tc>
        <w:tc>
          <w:tcPr>
            <w:tcW w:w="1288" w:type="dxa"/>
            <w:shd w:val="clear" w:color="auto" w:fill="E7E6E6" w:themeFill="background2"/>
            <w:noWrap/>
            <w:hideMark/>
          </w:tcPr>
          <w:p w14:paraId="63D910F3" w14:textId="77777777" w:rsidR="00B33359" w:rsidRPr="00EA6D76" w:rsidRDefault="00B33359" w:rsidP="00B33359">
            <w:pPr>
              <w:spacing w:line="480" w:lineRule="auto"/>
              <w:jc w:val="center"/>
            </w:pPr>
          </w:p>
        </w:tc>
        <w:tc>
          <w:tcPr>
            <w:tcW w:w="747" w:type="dxa"/>
            <w:shd w:val="clear" w:color="auto" w:fill="E7E6E6" w:themeFill="background2"/>
            <w:noWrap/>
            <w:hideMark/>
          </w:tcPr>
          <w:p w14:paraId="196C389C" w14:textId="77777777" w:rsidR="00B33359" w:rsidRPr="00EA6D76" w:rsidRDefault="00B33359" w:rsidP="00B33359">
            <w:pPr>
              <w:spacing w:line="480" w:lineRule="auto"/>
              <w:jc w:val="center"/>
            </w:pPr>
          </w:p>
        </w:tc>
        <w:tc>
          <w:tcPr>
            <w:tcW w:w="1365" w:type="dxa"/>
            <w:shd w:val="clear" w:color="auto" w:fill="E7E6E6" w:themeFill="background2"/>
            <w:noWrap/>
          </w:tcPr>
          <w:p w14:paraId="67C47596" w14:textId="77777777" w:rsidR="00B33359" w:rsidRPr="00EA6D76" w:rsidRDefault="00B33359" w:rsidP="00B33359">
            <w:pPr>
              <w:spacing w:line="480" w:lineRule="auto"/>
              <w:jc w:val="center"/>
            </w:pPr>
          </w:p>
        </w:tc>
        <w:tc>
          <w:tcPr>
            <w:tcW w:w="746" w:type="dxa"/>
            <w:shd w:val="clear" w:color="auto" w:fill="E7E6E6" w:themeFill="background2"/>
          </w:tcPr>
          <w:p w14:paraId="76DFEF2E" w14:textId="77777777" w:rsidR="00B33359" w:rsidRDefault="00B33359" w:rsidP="00B33359">
            <w:pPr>
              <w:jc w:val="center"/>
              <w:rPr>
                <w:rFonts w:ascii="Calibri" w:hAnsi="Calibri"/>
                <w:color w:val="000000"/>
              </w:rPr>
            </w:pPr>
          </w:p>
        </w:tc>
        <w:tc>
          <w:tcPr>
            <w:tcW w:w="1350" w:type="dxa"/>
            <w:shd w:val="clear" w:color="auto" w:fill="E7E6E6" w:themeFill="background2"/>
          </w:tcPr>
          <w:p w14:paraId="07E7A2F0" w14:textId="77777777" w:rsidR="00B33359" w:rsidRPr="00EA6D76" w:rsidRDefault="00B33359" w:rsidP="00B33359">
            <w:pPr>
              <w:spacing w:line="480" w:lineRule="auto"/>
              <w:jc w:val="center"/>
            </w:pPr>
          </w:p>
        </w:tc>
        <w:tc>
          <w:tcPr>
            <w:tcW w:w="813" w:type="dxa"/>
            <w:shd w:val="clear" w:color="auto" w:fill="E7E6E6" w:themeFill="background2"/>
          </w:tcPr>
          <w:p w14:paraId="5C6281F7" w14:textId="77777777" w:rsidR="00B33359" w:rsidRDefault="00B33359" w:rsidP="00B33359">
            <w:pPr>
              <w:jc w:val="center"/>
              <w:rPr>
                <w:rFonts w:ascii="Calibri" w:hAnsi="Calibri"/>
                <w:color w:val="000000"/>
              </w:rPr>
            </w:pPr>
          </w:p>
        </w:tc>
        <w:tc>
          <w:tcPr>
            <w:tcW w:w="813" w:type="dxa"/>
            <w:shd w:val="clear" w:color="auto" w:fill="E7E6E6" w:themeFill="background2"/>
          </w:tcPr>
          <w:p w14:paraId="4A20C416" w14:textId="77777777" w:rsidR="00B33359" w:rsidRDefault="00B33359" w:rsidP="00B33359">
            <w:pPr>
              <w:jc w:val="center"/>
              <w:rPr>
                <w:rFonts w:ascii="Calibri" w:hAnsi="Calibri"/>
                <w:color w:val="000000"/>
              </w:rPr>
            </w:pPr>
          </w:p>
        </w:tc>
      </w:tr>
      <w:tr w:rsidR="00B33359" w:rsidRPr="00EA6D76" w14:paraId="492AAE8F" w14:textId="77777777" w:rsidTr="009E786D">
        <w:trPr>
          <w:trHeight w:val="315"/>
        </w:trPr>
        <w:tc>
          <w:tcPr>
            <w:tcW w:w="1414" w:type="dxa"/>
            <w:noWrap/>
            <w:hideMark/>
          </w:tcPr>
          <w:p w14:paraId="75215B9E" w14:textId="77777777" w:rsidR="00B33359" w:rsidRPr="00EA6D76" w:rsidRDefault="00B33359" w:rsidP="00B33359">
            <w:pPr>
              <w:spacing w:line="480" w:lineRule="auto"/>
              <w:jc w:val="center"/>
              <w:rPr>
                <w:b/>
                <w:bCs/>
              </w:rPr>
            </w:pPr>
            <w:r w:rsidRPr="00EA6D76">
              <w:rPr>
                <w:b/>
                <w:bCs/>
              </w:rPr>
              <w:t>ACC-1</w:t>
            </w:r>
          </w:p>
        </w:tc>
        <w:tc>
          <w:tcPr>
            <w:tcW w:w="851" w:type="dxa"/>
            <w:noWrap/>
            <w:hideMark/>
          </w:tcPr>
          <w:p w14:paraId="1BC4BA35" w14:textId="77777777" w:rsidR="00B33359" w:rsidRPr="00EA6D76" w:rsidRDefault="00B33359" w:rsidP="00B33359">
            <w:pPr>
              <w:spacing w:line="480" w:lineRule="auto"/>
              <w:jc w:val="center"/>
            </w:pPr>
            <w:r w:rsidRPr="00EA6D76">
              <w:t>89.87</w:t>
            </w:r>
          </w:p>
        </w:tc>
        <w:tc>
          <w:tcPr>
            <w:tcW w:w="1288" w:type="dxa"/>
            <w:noWrap/>
            <w:hideMark/>
          </w:tcPr>
          <w:p w14:paraId="652835D4" w14:textId="77777777" w:rsidR="00B33359" w:rsidRPr="00EA6D76" w:rsidRDefault="00B33359" w:rsidP="00B33359">
            <w:pPr>
              <w:spacing w:line="480" w:lineRule="auto"/>
              <w:jc w:val="center"/>
            </w:pPr>
            <w:r w:rsidRPr="00EA6D76">
              <w:t>89.80-89.93</w:t>
            </w:r>
          </w:p>
        </w:tc>
        <w:tc>
          <w:tcPr>
            <w:tcW w:w="747" w:type="dxa"/>
            <w:noWrap/>
            <w:hideMark/>
          </w:tcPr>
          <w:p w14:paraId="52A5F728" w14:textId="77777777" w:rsidR="00B33359" w:rsidRPr="00EA6D76" w:rsidRDefault="00B33359" w:rsidP="00B33359">
            <w:pPr>
              <w:spacing w:line="480" w:lineRule="auto"/>
              <w:jc w:val="center"/>
            </w:pPr>
            <w:r w:rsidRPr="00EA6D76">
              <w:t>0.068</w:t>
            </w:r>
          </w:p>
        </w:tc>
        <w:tc>
          <w:tcPr>
            <w:tcW w:w="1365" w:type="dxa"/>
            <w:noWrap/>
            <w:hideMark/>
          </w:tcPr>
          <w:p w14:paraId="44079E03" w14:textId="77777777" w:rsidR="00B33359" w:rsidRPr="00EA6D76" w:rsidRDefault="00B33359" w:rsidP="00B33359">
            <w:pPr>
              <w:spacing w:line="480" w:lineRule="auto"/>
              <w:jc w:val="center"/>
            </w:pPr>
            <w:r w:rsidRPr="00EA6D76">
              <w:t>0.08%</w:t>
            </w:r>
          </w:p>
        </w:tc>
        <w:tc>
          <w:tcPr>
            <w:tcW w:w="746" w:type="dxa"/>
          </w:tcPr>
          <w:p w14:paraId="7345A2D1" w14:textId="77777777" w:rsidR="00B33359" w:rsidRDefault="00B33359" w:rsidP="00B33359">
            <w:pPr>
              <w:jc w:val="center"/>
              <w:rPr>
                <w:rFonts w:ascii="Calibri" w:hAnsi="Calibri"/>
                <w:color w:val="000000"/>
              </w:rPr>
            </w:pPr>
            <w:r>
              <w:rPr>
                <w:rFonts w:ascii="Calibri" w:hAnsi="Calibri"/>
                <w:color w:val="000000"/>
              </w:rPr>
              <w:t>90.00</w:t>
            </w:r>
          </w:p>
        </w:tc>
        <w:tc>
          <w:tcPr>
            <w:tcW w:w="1350" w:type="dxa"/>
          </w:tcPr>
          <w:p w14:paraId="518421F0" w14:textId="77777777" w:rsidR="00B33359" w:rsidRPr="00EA6D76" w:rsidRDefault="00B33359" w:rsidP="00B33359">
            <w:pPr>
              <w:spacing w:line="480" w:lineRule="auto"/>
              <w:jc w:val="center"/>
            </w:pPr>
            <w:r>
              <w:t>89.95-90.02</w:t>
            </w:r>
          </w:p>
        </w:tc>
        <w:tc>
          <w:tcPr>
            <w:tcW w:w="813" w:type="dxa"/>
          </w:tcPr>
          <w:p w14:paraId="5516D153" w14:textId="77777777" w:rsidR="00B33359" w:rsidRDefault="00B33359" w:rsidP="00B33359">
            <w:pPr>
              <w:jc w:val="center"/>
              <w:rPr>
                <w:rFonts w:ascii="Calibri" w:hAnsi="Calibri"/>
                <w:color w:val="000000"/>
              </w:rPr>
            </w:pPr>
            <w:r>
              <w:rPr>
                <w:rFonts w:ascii="Calibri" w:hAnsi="Calibri"/>
                <w:color w:val="000000"/>
              </w:rPr>
              <w:t>0.04</w:t>
            </w:r>
          </w:p>
        </w:tc>
        <w:tc>
          <w:tcPr>
            <w:tcW w:w="813" w:type="dxa"/>
          </w:tcPr>
          <w:p w14:paraId="67692E86" w14:textId="77777777" w:rsidR="00B33359" w:rsidRDefault="00B33359" w:rsidP="00B33359">
            <w:pPr>
              <w:jc w:val="center"/>
              <w:rPr>
                <w:rFonts w:ascii="Calibri" w:hAnsi="Calibri"/>
                <w:color w:val="000000"/>
              </w:rPr>
            </w:pPr>
            <w:r>
              <w:rPr>
                <w:rFonts w:ascii="Calibri" w:hAnsi="Calibri"/>
                <w:color w:val="000000"/>
              </w:rPr>
              <w:t>0.04%</w:t>
            </w:r>
          </w:p>
        </w:tc>
      </w:tr>
      <w:tr w:rsidR="00B33359" w:rsidRPr="00EA6D76" w14:paraId="20239B36" w14:textId="77777777" w:rsidTr="009E786D">
        <w:trPr>
          <w:trHeight w:val="315"/>
        </w:trPr>
        <w:tc>
          <w:tcPr>
            <w:tcW w:w="1414" w:type="dxa"/>
            <w:noWrap/>
            <w:hideMark/>
          </w:tcPr>
          <w:p w14:paraId="057782AA" w14:textId="77777777" w:rsidR="00B33359" w:rsidRPr="00EA6D76" w:rsidRDefault="00B33359" w:rsidP="00B33359">
            <w:pPr>
              <w:spacing w:line="480" w:lineRule="auto"/>
              <w:jc w:val="center"/>
              <w:rPr>
                <w:b/>
                <w:bCs/>
              </w:rPr>
            </w:pPr>
            <w:r w:rsidRPr="00EA6D76">
              <w:rPr>
                <w:b/>
                <w:bCs/>
              </w:rPr>
              <w:t>CMY-2 (CIT)</w:t>
            </w:r>
          </w:p>
        </w:tc>
        <w:tc>
          <w:tcPr>
            <w:tcW w:w="851" w:type="dxa"/>
            <w:noWrap/>
            <w:hideMark/>
          </w:tcPr>
          <w:p w14:paraId="54DC57A6" w14:textId="77777777" w:rsidR="00B33359" w:rsidRPr="00EA6D76" w:rsidRDefault="00B33359" w:rsidP="00B33359">
            <w:pPr>
              <w:spacing w:line="480" w:lineRule="auto"/>
              <w:jc w:val="center"/>
            </w:pPr>
            <w:r w:rsidRPr="00EA6D76">
              <w:t>83.39</w:t>
            </w:r>
          </w:p>
        </w:tc>
        <w:tc>
          <w:tcPr>
            <w:tcW w:w="1288" w:type="dxa"/>
            <w:noWrap/>
            <w:hideMark/>
          </w:tcPr>
          <w:p w14:paraId="241B555F" w14:textId="77777777" w:rsidR="00B33359" w:rsidRPr="00EA6D76" w:rsidRDefault="00B33359" w:rsidP="00B33359">
            <w:pPr>
              <w:spacing w:line="480" w:lineRule="auto"/>
              <w:jc w:val="center"/>
            </w:pPr>
            <w:r w:rsidRPr="00EA6D76">
              <w:t>83.37-83.45</w:t>
            </w:r>
          </w:p>
        </w:tc>
        <w:tc>
          <w:tcPr>
            <w:tcW w:w="747" w:type="dxa"/>
            <w:noWrap/>
            <w:hideMark/>
          </w:tcPr>
          <w:p w14:paraId="47A6DDBA" w14:textId="77777777" w:rsidR="00B33359" w:rsidRPr="00EA6D76" w:rsidRDefault="00B33359" w:rsidP="00B33359">
            <w:pPr>
              <w:spacing w:line="480" w:lineRule="auto"/>
              <w:jc w:val="center"/>
            </w:pPr>
            <w:r w:rsidRPr="00EA6D76">
              <w:t>0.032</w:t>
            </w:r>
          </w:p>
        </w:tc>
        <w:tc>
          <w:tcPr>
            <w:tcW w:w="1365" w:type="dxa"/>
            <w:noWrap/>
            <w:hideMark/>
          </w:tcPr>
          <w:p w14:paraId="6794F598" w14:textId="77777777" w:rsidR="00B33359" w:rsidRPr="00EA6D76" w:rsidRDefault="00B33359" w:rsidP="00B33359">
            <w:pPr>
              <w:spacing w:line="480" w:lineRule="auto"/>
              <w:jc w:val="center"/>
            </w:pPr>
            <w:r w:rsidRPr="00EA6D76">
              <w:t>0.04%</w:t>
            </w:r>
          </w:p>
        </w:tc>
        <w:tc>
          <w:tcPr>
            <w:tcW w:w="746" w:type="dxa"/>
          </w:tcPr>
          <w:p w14:paraId="589EBDEE" w14:textId="77777777" w:rsidR="00B33359" w:rsidRDefault="00B33359" w:rsidP="00B33359">
            <w:pPr>
              <w:jc w:val="center"/>
              <w:rPr>
                <w:rFonts w:ascii="Calibri" w:hAnsi="Calibri"/>
                <w:color w:val="000000"/>
              </w:rPr>
            </w:pPr>
            <w:r>
              <w:rPr>
                <w:rFonts w:ascii="Calibri" w:hAnsi="Calibri"/>
                <w:color w:val="000000"/>
              </w:rPr>
              <w:t>83.57</w:t>
            </w:r>
          </w:p>
        </w:tc>
        <w:tc>
          <w:tcPr>
            <w:tcW w:w="1350" w:type="dxa"/>
          </w:tcPr>
          <w:p w14:paraId="5CE93B03" w14:textId="77777777" w:rsidR="00B33359" w:rsidRPr="00EA6D76" w:rsidRDefault="00B33359" w:rsidP="00B33359">
            <w:pPr>
              <w:spacing w:line="480" w:lineRule="auto"/>
              <w:jc w:val="center"/>
            </w:pPr>
            <w:r>
              <w:t>83.57-83.56</w:t>
            </w:r>
          </w:p>
        </w:tc>
        <w:tc>
          <w:tcPr>
            <w:tcW w:w="813" w:type="dxa"/>
          </w:tcPr>
          <w:p w14:paraId="7A89BCFA" w14:textId="77777777" w:rsidR="00B33359" w:rsidRDefault="00B33359" w:rsidP="00B33359">
            <w:pPr>
              <w:jc w:val="center"/>
              <w:rPr>
                <w:rFonts w:ascii="Calibri" w:hAnsi="Calibri"/>
                <w:color w:val="000000"/>
              </w:rPr>
            </w:pPr>
            <w:r>
              <w:rPr>
                <w:rFonts w:ascii="Calibri" w:hAnsi="Calibri"/>
                <w:color w:val="000000"/>
              </w:rPr>
              <w:t>0.00</w:t>
            </w:r>
          </w:p>
        </w:tc>
        <w:tc>
          <w:tcPr>
            <w:tcW w:w="813" w:type="dxa"/>
          </w:tcPr>
          <w:p w14:paraId="1123A953" w14:textId="77777777" w:rsidR="00B33359" w:rsidRDefault="00B33359" w:rsidP="00B33359">
            <w:pPr>
              <w:jc w:val="center"/>
              <w:rPr>
                <w:rFonts w:ascii="Calibri" w:hAnsi="Calibri"/>
                <w:color w:val="000000"/>
              </w:rPr>
            </w:pPr>
            <w:r>
              <w:rPr>
                <w:rFonts w:ascii="Calibri" w:hAnsi="Calibri"/>
                <w:color w:val="000000"/>
              </w:rPr>
              <w:t>0.00%</w:t>
            </w:r>
          </w:p>
        </w:tc>
      </w:tr>
      <w:tr w:rsidR="00B33359" w:rsidRPr="00EA6D76" w14:paraId="763D6164" w14:textId="77777777" w:rsidTr="009E786D">
        <w:trPr>
          <w:trHeight w:val="315"/>
        </w:trPr>
        <w:tc>
          <w:tcPr>
            <w:tcW w:w="1414" w:type="dxa"/>
            <w:noWrap/>
            <w:hideMark/>
          </w:tcPr>
          <w:p w14:paraId="11063A17" w14:textId="77777777" w:rsidR="00B33359" w:rsidRPr="00EA6D76" w:rsidRDefault="00B33359" w:rsidP="00B33359">
            <w:pPr>
              <w:spacing w:line="480" w:lineRule="auto"/>
              <w:jc w:val="center"/>
              <w:rPr>
                <w:b/>
                <w:bCs/>
              </w:rPr>
            </w:pPr>
            <w:r w:rsidRPr="00EA6D76">
              <w:rPr>
                <w:b/>
                <w:bCs/>
              </w:rPr>
              <w:t>DHA-1</w:t>
            </w:r>
          </w:p>
        </w:tc>
        <w:tc>
          <w:tcPr>
            <w:tcW w:w="851" w:type="dxa"/>
            <w:noWrap/>
            <w:hideMark/>
          </w:tcPr>
          <w:p w14:paraId="36EF452B" w14:textId="77777777" w:rsidR="00B33359" w:rsidRPr="00EA6D76" w:rsidRDefault="00B33359" w:rsidP="00B33359">
            <w:pPr>
              <w:spacing w:line="480" w:lineRule="auto"/>
              <w:jc w:val="center"/>
            </w:pPr>
            <w:r w:rsidRPr="00EA6D76">
              <w:t>84.60</w:t>
            </w:r>
          </w:p>
        </w:tc>
        <w:tc>
          <w:tcPr>
            <w:tcW w:w="1288" w:type="dxa"/>
            <w:noWrap/>
            <w:hideMark/>
          </w:tcPr>
          <w:p w14:paraId="143D6109" w14:textId="77777777" w:rsidR="00B33359" w:rsidRPr="00EA6D76" w:rsidRDefault="00B33359" w:rsidP="00B33359">
            <w:pPr>
              <w:spacing w:line="480" w:lineRule="auto"/>
              <w:jc w:val="center"/>
            </w:pPr>
            <w:r w:rsidRPr="00EA6D76">
              <w:t>84.60-84.62</w:t>
            </w:r>
          </w:p>
        </w:tc>
        <w:tc>
          <w:tcPr>
            <w:tcW w:w="747" w:type="dxa"/>
            <w:noWrap/>
            <w:hideMark/>
          </w:tcPr>
          <w:p w14:paraId="11C044A7" w14:textId="77777777" w:rsidR="00B33359" w:rsidRPr="00EA6D76" w:rsidRDefault="00B33359" w:rsidP="00B33359">
            <w:pPr>
              <w:spacing w:line="480" w:lineRule="auto"/>
              <w:jc w:val="center"/>
            </w:pPr>
            <w:r w:rsidRPr="00EA6D76">
              <w:t>0.008</w:t>
            </w:r>
          </w:p>
        </w:tc>
        <w:tc>
          <w:tcPr>
            <w:tcW w:w="1365" w:type="dxa"/>
            <w:noWrap/>
            <w:hideMark/>
          </w:tcPr>
          <w:p w14:paraId="18167EDB" w14:textId="77777777" w:rsidR="00B33359" w:rsidRPr="00EA6D76" w:rsidRDefault="00B33359" w:rsidP="00B33359">
            <w:pPr>
              <w:spacing w:line="480" w:lineRule="auto"/>
              <w:jc w:val="center"/>
            </w:pPr>
            <w:r w:rsidRPr="00EA6D76">
              <w:t>0.01%</w:t>
            </w:r>
          </w:p>
        </w:tc>
        <w:tc>
          <w:tcPr>
            <w:tcW w:w="746" w:type="dxa"/>
          </w:tcPr>
          <w:p w14:paraId="320D5646" w14:textId="77777777" w:rsidR="00B33359" w:rsidRDefault="00B33359" w:rsidP="00B33359">
            <w:pPr>
              <w:jc w:val="center"/>
              <w:rPr>
                <w:rFonts w:ascii="Calibri" w:hAnsi="Calibri"/>
                <w:color w:val="000000"/>
              </w:rPr>
            </w:pPr>
            <w:r>
              <w:rPr>
                <w:rFonts w:ascii="Calibri" w:hAnsi="Calibri"/>
                <w:color w:val="000000"/>
              </w:rPr>
              <w:t>84.80</w:t>
            </w:r>
          </w:p>
        </w:tc>
        <w:tc>
          <w:tcPr>
            <w:tcW w:w="1350" w:type="dxa"/>
          </w:tcPr>
          <w:p w14:paraId="44B3968B" w14:textId="77777777" w:rsidR="00B33359" w:rsidRPr="00EA6D76" w:rsidRDefault="00B33359" w:rsidP="00B33359">
            <w:pPr>
              <w:spacing w:line="480" w:lineRule="auto"/>
              <w:jc w:val="center"/>
            </w:pPr>
            <w:r>
              <w:t>84.78-84.80</w:t>
            </w:r>
          </w:p>
        </w:tc>
        <w:tc>
          <w:tcPr>
            <w:tcW w:w="813" w:type="dxa"/>
          </w:tcPr>
          <w:p w14:paraId="38A3278A" w14:textId="77777777" w:rsidR="00B33359" w:rsidRDefault="00B33359" w:rsidP="00B33359">
            <w:pPr>
              <w:jc w:val="center"/>
              <w:rPr>
                <w:rFonts w:ascii="Calibri" w:hAnsi="Calibri"/>
                <w:color w:val="000000"/>
              </w:rPr>
            </w:pPr>
            <w:r>
              <w:rPr>
                <w:rFonts w:ascii="Calibri" w:hAnsi="Calibri"/>
                <w:color w:val="000000"/>
              </w:rPr>
              <w:t>0.01</w:t>
            </w:r>
          </w:p>
        </w:tc>
        <w:tc>
          <w:tcPr>
            <w:tcW w:w="813" w:type="dxa"/>
          </w:tcPr>
          <w:p w14:paraId="6630B930" w14:textId="77777777" w:rsidR="00B33359" w:rsidRDefault="00B33359" w:rsidP="00B33359">
            <w:pPr>
              <w:jc w:val="center"/>
              <w:rPr>
                <w:rFonts w:ascii="Calibri" w:hAnsi="Calibri"/>
                <w:color w:val="000000"/>
              </w:rPr>
            </w:pPr>
            <w:r>
              <w:rPr>
                <w:rFonts w:ascii="Calibri" w:hAnsi="Calibri"/>
                <w:color w:val="000000"/>
              </w:rPr>
              <w:t>0.01%</w:t>
            </w:r>
          </w:p>
        </w:tc>
      </w:tr>
      <w:tr w:rsidR="00B33359" w:rsidRPr="00EA6D76" w14:paraId="5045466A" w14:textId="77777777" w:rsidTr="009E786D">
        <w:trPr>
          <w:trHeight w:val="315"/>
        </w:trPr>
        <w:tc>
          <w:tcPr>
            <w:tcW w:w="1414" w:type="dxa"/>
            <w:noWrap/>
            <w:hideMark/>
          </w:tcPr>
          <w:p w14:paraId="2BCE3C4E" w14:textId="77777777" w:rsidR="00B33359" w:rsidRPr="00EA6D76" w:rsidRDefault="00B33359" w:rsidP="00B33359">
            <w:pPr>
              <w:spacing w:line="480" w:lineRule="auto"/>
              <w:jc w:val="center"/>
              <w:rPr>
                <w:b/>
                <w:bCs/>
              </w:rPr>
            </w:pPr>
            <w:r w:rsidRPr="00EA6D76">
              <w:rPr>
                <w:b/>
                <w:bCs/>
              </w:rPr>
              <w:lastRenderedPageBreak/>
              <w:t>(ACT-1) EBC</w:t>
            </w:r>
          </w:p>
        </w:tc>
        <w:tc>
          <w:tcPr>
            <w:tcW w:w="851" w:type="dxa"/>
            <w:noWrap/>
            <w:hideMark/>
          </w:tcPr>
          <w:p w14:paraId="21EC434C" w14:textId="77777777" w:rsidR="00B33359" w:rsidRPr="00EA6D76" w:rsidRDefault="00B33359" w:rsidP="00B33359">
            <w:pPr>
              <w:spacing w:line="480" w:lineRule="auto"/>
              <w:jc w:val="center"/>
            </w:pPr>
            <w:r w:rsidRPr="00EA6D76">
              <w:t>88.54</w:t>
            </w:r>
          </w:p>
        </w:tc>
        <w:tc>
          <w:tcPr>
            <w:tcW w:w="1288" w:type="dxa"/>
            <w:noWrap/>
            <w:hideMark/>
          </w:tcPr>
          <w:p w14:paraId="7FDE6E9B" w14:textId="77777777" w:rsidR="00B33359" w:rsidRPr="00EA6D76" w:rsidRDefault="00B33359" w:rsidP="00B33359">
            <w:pPr>
              <w:spacing w:line="480" w:lineRule="auto"/>
              <w:jc w:val="center"/>
            </w:pPr>
            <w:r w:rsidRPr="00EA6D76">
              <w:t>88.47-88.62</w:t>
            </w:r>
          </w:p>
        </w:tc>
        <w:tc>
          <w:tcPr>
            <w:tcW w:w="747" w:type="dxa"/>
            <w:noWrap/>
            <w:hideMark/>
          </w:tcPr>
          <w:p w14:paraId="134632C3" w14:textId="77777777" w:rsidR="00B33359" w:rsidRPr="00EA6D76" w:rsidRDefault="00B33359" w:rsidP="00B33359">
            <w:pPr>
              <w:spacing w:line="480" w:lineRule="auto"/>
              <w:jc w:val="center"/>
            </w:pPr>
            <w:r w:rsidRPr="00EA6D76">
              <w:t>0.058</w:t>
            </w:r>
          </w:p>
        </w:tc>
        <w:tc>
          <w:tcPr>
            <w:tcW w:w="1365" w:type="dxa"/>
            <w:noWrap/>
            <w:hideMark/>
          </w:tcPr>
          <w:p w14:paraId="07161F76" w14:textId="77777777" w:rsidR="00B33359" w:rsidRPr="00EA6D76" w:rsidRDefault="00B33359" w:rsidP="00B33359">
            <w:pPr>
              <w:spacing w:line="480" w:lineRule="auto"/>
              <w:jc w:val="center"/>
            </w:pPr>
            <w:r w:rsidRPr="00EA6D76">
              <w:t>0.07%</w:t>
            </w:r>
          </w:p>
        </w:tc>
        <w:tc>
          <w:tcPr>
            <w:tcW w:w="746" w:type="dxa"/>
          </w:tcPr>
          <w:p w14:paraId="76C1A351" w14:textId="77777777" w:rsidR="00B33359" w:rsidRDefault="00B33359" w:rsidP="00B33359">
            <w:pPr>
              <w:jc w:val="center"/>
              <w:rPr>
                <w:rFonts w:ascii="Calibri" w:hAnsi="Calibri"/>
                <w:color w:val="000000"/>
              </w:rPr>
            </w:pPr>
            <w:r>
              <w:rPr>
                <w:rFonts w:ascii="Calibri" w:hAnsi="Calibri"/>
                <w:color w:val="000000"/>
              </w:rPr>
              <w:t>88.63</w:t>
            </w:r>
          </w:p>
        </w:tc>
        <w:tc>
          <w:tcPr>
            <w:tcW w:w="1350" w:type="dxa"/>
          </w:tcPr>
          <w:p w14:paraId="7DA35621" w14:textId="77777777" w:rsidR="00B33359" w:rsidRPr="00EA6D76" w:rsidRDefault="00B33359" w:rsidP="00B33359">
            <w:pPr>
              <w:spacing w:line="480" w:lineRule="auto"/>
              <w:jc w:val="center"/>
            </w:pPr>
            <w:r>
              <w:t>88.54-88.77</w:t>
            </w:r>
          </w:p>
        </w:tc>
        <w:tc>
          <w:tcPr>
            <w:tcW w:w="813" w:type="dxa"/>
          </w:tcPr>
          <w:p w14:paraId="7E2C2BFE" w14:textId="77777777" w:rsidR="00B33359" w:rsidRDefault="00B33359" w:rsidP="00B33359">
            <w:pPr>
              <w:jc w:val="center"/>
              <w:rPr>
                <w:rFonts w:ascii="Calibri" w:hAnsi="Calibri"/>
                <w:color w:val="000000"/>
              </w:rPr>
            </w:pPr>
            <w:r>
              <w:rPr>
                <w:rFonts w:ascii="Calibri" w:hAnsi="Calibri"/>
                <w:color w:val="000000"/>
              </w:rPr>
              <w:t>0.13</w:t>
            </w:r>
          </w:p>
        </w:tc>
        <w:tc>
          <w:tcPr>
            <w:tcW w:w="813" w:type="dxa"/>
          </w:tcPr>
          <w:p w14:paraId="7FA0A0C9" w14:textId="77777777" w:rsidR="00B33359" w:rsidRDefault="00B33359" w:rsidP="00B33359">
            <w:pPr>
              <w:jc w:val="center"/>
              <w:rPr>
                <w:rFonts w:ascii="Calibri" w:hAnsi="Calibri"/>
                <w:color w:val="000000"/>
              </w:rPr>
            </w:pPr>
            <w:r>
              <w:rPr>
                <w:rFonts w:ascii="Calibri" w:hAnsi="Calibri"/>
                <w:color w:val="000000"/>
              </w:rPr>
              <w:t>0.14%</w:t>
            </w:r>
          </w:p>
        </w:tc>
      </w:tr>
      <w:tr w:rsidR="00B33359" w:rsidRPr="00EA6D76" w14:paraId="1248EB2D" w14:textId="77777777" w:rsidTr="009E786D">
        <w:trPr>
          <w:trHeight w:val="315"/>
        </w:trPr>
        <w:tc>
          <w:tcPr>
            <w:tcW w:w="1414" w:type="dxa"/>
            <w:noWrap/>
            <w:hideMark/>
          </w:tcPr>
          <w:p w14:paraId="0CAB330B" w14:textId="77777777" w:rsidR="00B33359" w:rsidRPr="00EA6D76" w:rsidRDefault="00B33359" w:rsidP="00B33359">
            <w:pPr>
              <w:spacing w:line="480" w:lineRule="auto"/>
              <w:jc w:val="center"/>
              <w:rPr>
                <w:b/>
                <w:bCs/>
              </w:rPr>
            </w:pPr>
            <w:r w:rsidRPr="00EA6D76">
              <w:rPr>
                <w:b/>
                <w:bCs/>
              </w:rPr>
              <w:t>FOX-1</w:t>
            </w:r>
          </w:p>
        </w:tc>
        <w:tc>
          <w:tcPr>
            <w:tcW w:w="851" w:type="dxa"/>
            <w:noWrap/>
            <w:hideMark/>
          </w:tcPr>
          <w:p w14:paraId="1ED1DB01" w14:textId="77777777" w:rsidR="00B33359" w:rsidRPr="00EA6D76" w:rsidRDefault="00B33359" w:rsidP="00B33359">
            <w:pPr>
              <w:spacing w:line="480" w:lineRule="auto"/>
              <w:jc w:val="center"/>
            </w:pPr>
            <w:r w:rsidRPr="00EA6D76">
              <w:t>86.52</w:t>
            </w:r>
          </w:p>
        </w:tc>
        <w:tc>
          <w:tcPr>
            <w:tcW w:w="1288" w:type="dxa"/>
            <w:noWrap/>
            <w:hideMark/>
          </w:tcPr>
          <w:p w14:paraId="73CB7D11" w14:textId="77777777" w:rsidR="00B33359" w:rsidRPr="00EA6D76" w:rsidRDefault="00B33359" w:rsidP="00B33359">
            <w:pPr>
              <w:spacing w:line="480" w:lineRule="auto"/>
              <w:jc w:val="center"/>
            </w:pPr>
            <w:r w:rsidRPr="00EA6D76">
              <w:t>86.50-86.53</w:t>
            </w:r>
          </w:p>
        </w:tc>
        <w:tc>
          <w:tcPr>
            <w:tcW w:w="747" w:type="dxa"/>
            <w:noWrap/>
            <w:hideMark/>
          </w:tcPr>
          <w:p w14:paraId="6089EEDC" w14:textId="77777777" w:rsidR="00B33359" w:rsidRPr="00EA6D76" w:rsidRDefault="00B33359" w:rsidP="00B33359">
            <w:pPr>
              <w:spacing w:line="480" w:lineRule="auto"/>
              <w:jc w:val="center"/>
            </w:pPr>
            <w:r w:rsidRPr="00EA6D76">
              <w:t>0.015</w:t>
            </w:r>
          </w:p>
        </w:tc>
        <w:tc>
          <w:tcPr>
            <w:tcW w:w="1365" w:type="dxa"/>
            <w:noWrap/>
            <w:hideMark/>
          </w:tcPr>
          <w:p w14:paraId="269D472A" w14:textId="77777777" w:rsidR="00B33359" w:rsidRPr="00EA6D76" w:rsidRDefault="00B33359" w:rsidP="00B33359">
            <w:pPr>
              <w:spacing w:line="480" w:lineRule="auto"/>
              <w:jc w:val="center"/>
            </w:pPr>
            <w:r w:rsidRPr="00EA6D76">
              <w:t>0.02%</w:t>
            </w:r>
          </w:p>
        </w:tc>
        <w:tc>
          <w:tcPr>
            <w:tcW w:w="746" w:type="dxa"/>
          </w:tcPr>
          <w:p w14:paraId="7ABFD68B" w14:textId="77777777" w:rsidR="00B33359" w:rsidRDefault="00B33359" w:rsidP="00B33359">
            <w:pPr>
              <w:jc w:val="center"/>
              <w:rPr>
                <w:rFonts w:ascii="Calibri" w:hAnsi="Calibri"/>
                <w:color w:val="000000"/>
              </w:rPr>
            </w:pPr>
            <w:r>
              <w:rPr>
                <w:rFonts w:ascii="Calibri" w:hAnsi="Calibri"/>
                <w:color w:val="000000"/>
              </w:rPr>
              <w:t>86.49</w:t>
            </w:r>
          </w:p>
        </w:tc>
        <w:tc>
          <w:tcPr>
            <w:tcW w:w="1350" w:type="dxa"/>
          </w:tcPr>
          <w:p w14:paraId="2C968CDB" w14:textId="77777777" w:rsidR="00B33359" w:rsidRPr="00EA6D76" w:rsidRDefault="00B33359" w:rsidP="00B33359">
            <w:pPr>
              <w:spacing w:line="480" w:lineRule="auto"/>
              <w:jc w:val="center"/>
            </w:pPr>
            <w:r>
              <w:t>86.44-86.55</w:t>
            </w:r>
          </w:p>
        </w:tc>
        <w:tc>
          <w:tcPr>
            <w:tcW w:w="813" w:type="dxa"/>
          </w:tcPr>
          <w:p w14:paraId="26A678DD" w14:textId="77777777" w:rsidR="00B33359" w:rsidRDefault="00B33359" w:rsidP="00B33359">
            <w:pPr>
              <w:jc w:val="center"/>
              <w:rPr>
                <w:rFonts w:ascii="Calibri" w:hAnsi="Calibri"/>
                <w:color w:val="000000"/>
              </w:rPr>
            </w:pPr>
            <w:r>
              <w:rPr>
                <w:rFonts w:ascii="Calibri" w:hAnsi="Calibri"/>
                <w:color w:val="000000"/>
              </w:rPr>
              <w:t>0.06</w:t>
            </w:r>
          </w:p>
        </w:tc>
        <w:tc>
          <w:tcPr>
            <w:tcW w:w="813" w:type="dxa"/>
          </w:tcPr>
          <w:p w14:paraId="5B777ED0" w14:textId="77777777" w:rsidR="00B33359" w:rsidRDefault="00B33359" w:rsidP="00B33359">
            <w:pPr>
              <w:jc w:val="center"/>
              <w:rPr>
                <w:rFonts w:ascii="Calibri" w:hAnsi="Calibri"/>
                <w:color w:val="000000"/>
              </w:rPr>
            </w:pPr>
            <w:r>
              <w:rPr>
                <w:rFonts w:ascii="Calibri" w:hAnsi="Calibri"/>
                <w:color w:val="000000"/>
              </w:rPr>
              <w:t>0.07%</w:t>
            </w:r>
          </w:p>
        </w:tc>
      </w:tr>
      <w:tr w:rsidR="00B33359" w:rsidRPr="00EA6D76" w14:paraId="42377AC4" w14:textId="77777777" w:rsidTr="009E786D">
        <w:trPr>
          <w:trHeight w:val="315"/>
        </w:trPr>
        <w:tc>
          <w:tcPr>
            <w:tcW w:w="1414" w:type="dxa"/>
            <w:noWrap/>
            <w:hideMark/>
          </w:tcPr>
          <w:p w14:paraId="1272C942" w14:textId="77777777" w:rsidR="00B33359" w:rsidRPr="00EA6D76" w:rsidRDefault="00B33359" w:rsidP="00B33359">
            <w:pPr>
              <w:spacing w:line="480" w:lineRule="auto"/>
              <w:jc w:val="center"/>
              <w:rPr>
                <w:b/>
                <w:bCs/>
              </w:rPr>
            </w:pPr>
            <w:r w:rsidRPr="00EA6D76">
              <w:rPr>
                <w:b/>
                <w:bCs/>
              </w:rPr>
              <w:t>MOX-1</w:t>
            </w:r>
          </w:p>
        </w:tc>
        <w:tc>
          <w:tcPr>
            <w:tcW w:w="851" w:type="dxa"/>
            <w:noWrap/>
            <w:hideMark/>
          </w:tcPr>
          <w:p w14:paraId="589FAD63" w14:textId="77777777" w:rsidR="00B33359" w:rsidRPr="00EA6D76" w:rsidRDefault="00B33359" w:rsidP="00B33359">
            <w:pPr>
              <w:spacing w:line="480" w:lineRule="auto"/>
              <w:jc w:val="center"/>
            </w:pPr>
            <w:r w:rsidRPr="00EA6D76">
              <w:t>79.11</w:t>
            </w:r>
          </w:p>
        </w:tc>
        <w:tc>
          <w:tcPr>
            <w:tcW w:w="1288" w:type="dxa"/>
            <w:noWrap/>
            <w:hideMark/>
          </w:tcPr>
          <w:p w14:paraId="00CB8297" w14:textId="77777777" w:rsidR="00B33359" w:rsidRPr="00EA6D76" w:rsidRDefault="00B33359" w:rsidP="00B33359">
            <w:pPr>
              <w:spacing w:line="480" w:lineRule="auto"/>
              <w:jc w:val="center"/>
            </w:pPr>
            <w:r w:rsidRPr="00EA6D76">
              <w:t>79.05-79.20</w:t>
            </w:r>
          </w:p>
        </w:tc>
        <w:tc>
          <w:tcPr>
            <w:tcW w:w="747" w:type="dxa"/>
            <w:noWrap/>
            <w:hideMark/>
          </w:tcPr>
          <w:p w14:paraId="1A5D833F" w14:textId="77777777" w:rsidR="00B33359" w:rsidRPr="00EA6D76" w:rsidRDefault="00B33359" w:rsidP="00B33359">
            <w:pPr>
              <w:spacing w:line="480" w:lineRule="auto"/>
              <w:jc w:val="center"/>
            </w:pPr>
            <w:r w:rsidRPr="00EA6D76">
              <w:t>0.072</w:t>
            </w:r>
          </w:p>
        </w:tc>
        <w:tc>
          <w:tcPr>
            <w:tcW w:w="1365" w:type="dxa"/>
            <w:noWrap/>
            <w:hideMark/>
          </w:tcPr>
          <w:p w14:paraId="1080B7B2" w14:textId="77777777" w:rsidR="00B33359" w:rsidRPr="00EA6D76" w:rsidRDefault="00B33359" w:rsidP="00B33359">
            <w:pPr>
              <w:spacing w:line="480" w:lineRule="auto"/>
              <w:jc w:val="center"/>
            </w:pPr>
            <w:r w:rsidRPr="00EA6D76">
              <w:t>0.09%</w:t>
            </w:r>
          </w:p>
        </w:tc>
        <w:tc>
          <w:tcPr>
            <w:tcW w:w="746" w:type="dxa"/>
          </w:tcPr>
          <w:p w14:paraId="3513E24C" w14:textId="77777777" w:rsidR="00B33359" w:rsidRDefault="00B33359" w:rsidP="00B33359">
            <w:pPr>
              <w:jc w:val="center"/>
              <w:rPr>
                <w:rFonts w:ascii="Calibri" w:hAnsi="Calibri"/>
                <w:color w:val="000000"/>
              </w:rPr>
            </w:pPr>
            <w:r>
              <w:rPr>
                <w:rFonts w:ascii="Calibri" w:hAnsi="Calibri"/>
                <w:color w:val="000000"/>
              </w:rPr>
              <w:t>79.22</w:t>
            </w:r>
          </w:p>
        </w:tc>
        <w:tc>
          <w:tcPr>
            <w:tcW w:w="1350" w:type="dxa"/>
          </w:tcPr>
          <w:p w14:paraId="56DD4966" w14:textId="77777777" w:rsidR="00B33359" w:rsidRPr="00EA6D76" w:rsidRDefault="00B33359" w:rsidP="00B33359">
            <w:pPr>
              <w:spacing w:line="480" w:lineRule="auto"/>
              <w:jc w:val="center"/>
            </w:pPr>
            <w:r>
              <w:t>79.19-79.28</w:t>
            </w:r>
          </w:p>
        </w:tc>
        <w:tc>
          <w:tcPr>
            <w:tcW w:w="813" w:type="dxa"/>
          </w:tcPr>
          <w:p w14:paraId="0255B0B4" w14:textId="77777777" w:rsidR="00B33359" w:rsidRDefault="00B33359" w:rsidP="00B33359">
            <w:pPr>
              <w:jc w:val="center"/>
              <w:rPr>
                <w:rFonts w:ascii="Calibri" w:hAnsi="Calibri"/>
                <w:color w:val="000000"/>
              </w:rPr>
            </w:pPr>
            <w:r>
              <w:rPr>
                <w:rFonts w:ascii="Calibri" w:hAnsi="Calibri"/>
                <w:color w:val="000000"/>
              </w:rPr>
              <w:t>0.05</w:t>
            </w:r>
          </w:p>
        </w:tc>
        <w:tc>
          <w:tcPr>
            <w:tcW w:w="813" w:type="dxa"/>
          </w:tcPr>
          <w:p w14:paraId="2C688EB5" w14:textId="77777777" w:rsidR="00B33359" w:rsidRDefault="00B33359" w:rsidP="00B33359">
            <w:pPr>
              <w:jc w:val="center"/>
              <w:rPr>
                <w:rFonts w:ascii="Calibri" w:hAnsi="Calibri"/>
                <w:color w:val="000000"/>
              </w:rPr>
            </w:pPr>
            <w:r>
              <w:rPr>
                <w:rFonts w:ascii="Calibri" w:hAnsi="Calibri"/>
                <w:color w:val="000000"/>
              </w:rPr>
              <w:t>0.06%</w:t>
            </w:r>
          </w:p>
        </w:tc>
      </w:tr>
    </w:tbl>
    <w:p w14:paraId="324D4D43" w14:textId="77777777" w:rsidR="00B33359" w:rsidRPr="00EA6D76" w:rsidRDefault="00B33359" w:rsidP="001B7FE7">
      <w:pPr>
        <w:spacing w:line="480" w:lineRule="auto"/>
      </w:pPr>
    </w:p>
    <w:p w14:paraId="3F95210C" w14:textId="77777777" w:rsidR="00557048" w:rsidRPr="00EA6D76" w:rsidRDefault="00557048" w:rsidP="001B7FE7">
      <w:pPr>
        <w:spacing w:line="480" w:lineRule="auto"/>
      </w:pPr>
    </w:p>
    <w:p w14:paraId="47D92562" w14:textId="77777777" w:rsidR="001D5063" w:rsidRPr="00EA6D76" w:rsidRDefault="001D5063" w:rsidP="001B7FE7">
      <w:pPr>
        <w:spacing w:line="480" w:lineRule="auto"/>
        <w:rPr>
          <w:b/>
        </w:rPr>
      </w:pPr>
    </w:p>
    <w:p w14:paraId="761EE05F" w14:textId="77777777" w:rsidR="00F33F69" w:rsidRPr="00EA6D76" w:rsidRDefault="00F33F69" w:rsidP="001B7FE7">
      <w:pPr>
        <w:spacing w:line="480" w:lineRule="auto"/>
        <w:rPr>
          <w:b/>
        </w:rPr>
      </w:pPr>
    </w:p>
    <w:p w14:paraId="262EA5DA" w14:textId="77777777" w:rsidR="00F33F69" w:rsidRPr="00EA6D76" w:rsidRDefault="00F33F69" w:rsidP="001B7FE7">
      <w:pPr>
        <w:spacing w:line="480" w:lineRule="auto"/>
        <w:rPr>
          <w:b/>
        </w:rPr>
      </w:pPr>
    </w:p>
    <w:p w14:paraId="3D5C5BC4" w14:textId="77777777" w:rsidR="00F33F69" w:rsidRPr="00EA6D76" w:rsidRDefault="00F33F69" w:rsidP="001B7FE7">
      <w:pPr>
        <w:spacing w:line="480" w:lineRule="auto"/>
        <w:rPr>
          <w:b/>
        </w:rPr>
      </w:pPr>
    </w:p>
    <w:p w14:paraId="00BB7218" w14:textId="77777777" w:rsidR="00F33F69" w:rsidRPr="00EA6D76" w:rsidRDefault="00F33F69" w:rsidP="001B7FE7">
      <w:pPr>
        <w:spacing w:line="480" w:lineRule="auto"/>
        <w:rPr>
          <w:b/>
        </w:rPr>
      </w:pPr>
    </w:p>
    <w:p w14:paraId="5DF2211B" w14:textId="77777777" w:rsidR="00F33F69" w:rsidRPr="00EA6D76" w:rsidRDefault="00F33F69" w:rsidP="001B7FE7">
      <w:pPr>
        <w:spacing w:line="480" w:lineRule="auto"/>
        <w:rPr>
          <w:b/>
        </w:rPr>
      </w:pPr>
    </w:p>
    <w:p w14:paraId="1870687A" w14:textId="77777777" w:rsidR="00F33F69" w:rsidRPr="00EA6D76" w:rsidRDefault="00F33F69" w:rsidP="001B7FE7">
      <w:pPr>
        <w:spacing w:line="480" w:lineRule="auto"/>
        <w:rPr>
          <w:b/>
        </w:rPr>
      </w:pPr>
    </w:p>
    <w:p w14:paraId="57EB4A6A" w14:textId="77777777" w:rsidR="00F33F69" w:rsidRPr="00EA6D76" w:rsidRDefault="00F33F69" w:rsidP="001B7FE7">
      <w:pPr>
        <w:spacing w:line="480" w:lineRule="auto"/>
        <w:rPr>
          <w:b/>
        </w:rPr>
      </w:pPr>
    </w:p>
    <w:p w14:paraId="5B76102E" w14:textId="2B64DFD2" w:rsidR="00684CDA" w:rsidRPr="00EA6D76" w:rsidRDefault="00FB640C" w:rsidP="001B7FE7">
      <w:pPr>
        <w:spacing w:line="480" w:lineRule="auto"/>
        <w:rPr>
          <w:b/>
        </w:rPr>
      </w:pPr>
      <w:r w:rsidRPr="00EA6D76">
        <w:rPr>
          <w:b/>
        </w:rPr>
        <w:t>Figures</w:t>
      </w:r>
    </w:p>
    <w:p w14:paraId="5B579644" w14:textId="77777777" w:rsidR="00FB640C" w:rsidRPr="00EA6D76" w:rsidRDefault="009D7602" w:rsidP="001B7FE7">
      <w:pPr>
        <w:spacing w:line="480" w:lineRule="auto"/>
        <w:jc w:val="both"/>
        <w:rPr>
          <w:b/>
        </w:rPr>
      </w:pPr>
      <w:r w:rsidRPr="00EA6D76">
        <w:rPr>
          <w:b/>
          <w:noProof/>
        </w:rPr>
        <w:lastRenderedPageBreak/>
        <w:drawing>
          <wp:inline distT="0" distB="0" distL="0" distR="0" wp14:anchorId="37EA61CD" wp14:editId="35B6D5C2">
            <wp:extent cx="6800850" cy="3765626"/>
            <wp:effectExtent l="0" t="0" r="0" b="6350"/>
            <wp:docPr id="1" name="Picture 1" descr="A close up of a piece of paper&#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M fig CRE paper -colour .jpg"/>
                    <pic:cNvPicPr/>
                  </pic:nvPicPr>
                  <pic:blipFill rotWithShape="1">
                    <a:blip r:embed="rId14">
                      <a:extLst>
                        <a:ext uri="{28A0092B-C50C-407E-A947-70E740481C1C}">
                          <a14:useLocalDpi xmlns:a14="http://schemas.microsoft.com/office/drawing/2010/main" val="0"/>
                        </a:ext>
                      </a:extLst>
                    </a:blip>
                    <a:srcRect l="3009" t="4527"/>
                    <a:stretch/>
                  </pic:blipFill>
                  <pic:spPr bwMode="auto">
                    <a:xfrm>
                      <a:off x="0" y="0"/>
                      <a:ext cx="6801760" cy="3766130"/>
                    </a:xfrm>
                    <a:prstGeom prst="rect">
                      <a:avLst/>
                    </a:prstGeom>
                    <a:ln>
                      <a:noFill/>
                    </a:ln>
                    <a:extLst>
                      <a:ext uri="{53640926-AAD7-44D8-BBD7-CCE9431645EC}">
                        <a14:shadowObscured xmlns:a14="http://schemas.microsoft.com/office/drawing/2010/main"/>
                      </a:ext>
                    </a:extLst>
                  </pic:spPr>
                </pic:pic>
              </a:graphicData>
            </a:graphic>
          </wp:inline>
        </w:drawing>
      </w:r>
    </w:p>
    <w:p w14:paraId="4A2C9B93" w14:textId="77777777" w:rsidR="00A30649" w:rsidRPr="00EA6D76" w:rsidRDefault="00FB640C" w:rsidP="001B7FE7">
      <w:pPr>
        <w:spacing w:line="480" w:lineRule="auto"/>
      </w:pPr>
      <w:r w:rsidRPr="00EA6D76">
        <w:rPr>
          <w:b/>
        </w:rPr>
        <w:t xml:space="preserve">Figure.1  </w:t>
      </w:r>
      <w:r w:rsidRPr="00EA6D76">
        <w:t xml:space="preserve">   </w:t>
      </w:r>
      <w:r w:rsidR="00A30649" w:rsidRPr="00EA6D76">
        <w:t>Melt curve profile of the ESBL</w:t>
      </w:r>
      <w:r w:rsidR="00495123" w:rsidRPr="00EA6D76">
        <w:t>/Carb</w:t>
      </w:r>
      <w:r w:rsidR="00A30649" w:rsidRPr="00EA6D76">
        <w:t xml:space="preserve"> assay (A) and </w:t>
      </w:r>
      <w:proofErr w:type="spellStart"/>
      <w:r w:rsidR="00A30649" w:rsidRPr="00EA6D76">
        <w:t>AmpC</w:t>
      </w:r>
      <w:proofErr w:type="spellEnd"/>
      <w:r w:rsidR="00A30649" w:rsidRPr="00EA6D76">
        <w:t xml:space="preserve"> assay (B). The detection threshold is indicated by the solid horizontal line. All isolates in (B) have generated an </w:t>
      </w:r>
      <w:proofErr w:type="spellStart"/>
      <w:r w:rsidR="00A30649" w:rsidRPr="00EA6D76">
        <w:t>AmpC</w:t>
      </w:r>
      <w:proofErr w:type="spellEnd"/>
      <w:r w:rsidR="00A30649" w:rsidRPr="00EA6D76">
        <w:t xml:space="preserve"> peak in addition to a 16S rRNA peak. Two peaks are present in the TEM, CTX-M G1 and SHV bins due to the co-production of these enzymes in isolates </w:t>
      </w:r>
      <w:r w:rsidR="00B97820" w:rsidRPr="00EA6D76">
        <w:t>used</w:t>
      </w:r>
      <w:r w:rsidR="00A30649" w:rsidRPr="00EA6D76">
        <w:t xml:space="preserve"> as example carbapenemase producers.</w:t>
      </w:r>
    </w:p>
    <w:p w14:paraId="2C592D52" w14:textId="77777777" w:rsidR="00FB640C" w:rsidRPr="00EA6D76" w:rsidRDefault="00FB640C" w:rsidP="001B7FE7">
      <w:pPr>
        <w:spacing w:line="480" w:lineRule="auto"/>
        <w:jc w:val="both"/>
        <w:sectPr w:rsidR="00FB640C" w:rsidRPr="00EA6D76" w:rsidSect="00D5794A">
          <w:pgSz w:w="15840" w:h="12240" w:orient="landscape"/>
          <w:pgMar w:top="1440" w:right="1440" w:bottom="1440" w:left="1440" w:header="720" w:footer="720" w:gutter="0"/>
          <w:cols w:space="720"/>
          <w:docGrid w:linePitch="360"/>
        </w:sectPr>
      </w:pPr>
    </w:p>
    <w:p w14:paraId="742C713C" w14:textId="77777777" w:rsidR="00841DF5" w:rsidRPr="00EA6D76" w:rsidRDefault="00841DF5" w:rsidP="001B7FE7">
      <w:pPr>
        <w:spacing w:line="480" w:lineRule="auto"/>
        <w:jc w:val="center"/>
        <w:rPr>
          <w:b/>
        </w:rPr>
      </w:pPr>
      <w:r w:rsidRPr="00EA6D76">
        <w:rPr>
          <w:noProof/>
          <w:lang w:val="en-GB" w:eastAsia="en-GB"/>
        </w:rPr>
        <w:lastRenderedPageBreak/>
        <w:drawing>
          <wp:inline distT="0" distB="0" distL="0" distR="0" wp14:anchorId="4233369D" wp14:editId="41C2F549">
            <wp:extent cx="4314825" cy="3619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 producer fig for CR ESBL paper.jpg"/>
                    <pic:cNvPicPr/>
                  </pic:nvPicPr>
                  <pic:blipFill rotWithShape="1">
                    <a:blip r:embed="rId15">
                      <a:extLst>
                        <a:ext uri="{28A0092B-C50C-407E-A947-70E740481C1C}">
                          <a14:useLocalDpi xmlns:a14="http://schemas.microsoft.com/office/drawing/2010/main" val="0"/>
                        </a:ext>
                      </a:extLst>
                    </a:blip>
                    <a:srcRect l="2263" t="2779" r="2634" b="52348"/>
                    <a:stretch/>
                  </pic:blipFill>
                  <pic:spPr bwMode="auto">
                    <a:xfrm>
                      <a:off x="0" y="0"/>
                      <a:ext cx="4315141" cy="3619765"/>
                    </a:xfrm>
                    <a:prstGeom prst="rect">
                      <a:avLst/>
                    </a:prstGeom>
                    <a:ln>
                      <a:noFill/>
                    </a:ln>
                    <a:extLst>
                      <a:ext uri="{53640926-AAD7-44D8-BBD7-CCE9431645EC}">
                        <a14:shadowObscured xmlns:a14="http://schemas.microsoft.com/office/drawing/2010/main"/>
                      </a:ext>
                    </a:extLst>
                  </pic:spPr>
                </pic:pic>
              </a:graphicData>
            </a:graphic>
          </wp:inline>
        </w:drawing>
      </w:r>
    </w:p>
    <w:p w14:paraId="680111D1" w14:textId="77777777" w:rsidR="00841DF5" w:rsidRPr="00EA6D76" w:rsidRDefault="00841DF5" w:rsidP="001B7FE7">
      <w:pPr>
        <w:spacing w:line="480" w:lineRule="auto"/>
        <w:jc w:val="center"/>
        <w:sectPr w:rsidR="00841DF5" w:rsidRPr="00EA6D76" w:rsidSect="00FB640C">
          <w:pgSz w:w="12240" w:h="15840"/>
          <w:pgMar w:top="1440" w:right="1440" w:bottom="1440" w:left="1440" w:header="720" w:footer="720" w:gutter="0"/>
          <w:cols w:space="720"/>
          <w:docGrid w:linePitch="360"/>
        </w:sectPr>
      </w:pPr>
      <w:r w:rsidRPr="00EA6D76">
        <w:tab/>
      </w:r>
      <w:r w:rsidRPr="00EA6D76">
        <w:rPr>
          <w:b/>
        </w:rPr>
        <w:t>Fig.2.</w:t>
      </w:r>
      <w:r w:rsidR="00D74EFB" w:rsidRPr="00EA6D76">
        <w:rPr>
          <w:b/>
        </w:rPr>
        <w:t xml:space="preserve"> </w:t>
      </w:r>
      <w:r w:rsidR="00DC25E3" w:rsidRPr="00EA6D76">
        <w:t>Example melt curves showing the</w:t>
      </w:r>
      <w:r w:rsidR="00DC25E3" w:rsidRPr="00EA6D76">
        <w:rPr>
          <w:b/>
        </w:rPr>
        <w:t xml:space="preserve"> </w:t>
      </w:r>
      <w:r w:rsidR="00DC25E3" w:rsidRPr="00EA6D76">
        <w:t>s</w:t>
      </w:r>
      <w:r w:rsidR="00D74EFB" w:rsidRPr="00EA6D76">
        <w:t xml:space="preserve">imultaneous detection of three target genes </w:t>
      </w:r>
      <w:r w:rsidR="00DC25E3" w:rsidRPr="00EA6D76">
        <w:t xml:space="preserve">by </w:t>
      </w:r>
      <w:r w:rsidR="00D74EFB" w:rsidRPr="00EA6D76">
        <w:t>the ESBL/Carb assay</w:t>
      </w:r>
      <w:r w:rsidR="00DC25E3" w:rsidRPr="00EA6D76">
        <w:t>. In all three isolates coexistence of two ESBL genes and a carbapenemase</w:t>
      </w:r>
      <w:r w:rsidR="00D74EFB" w:rsidRPr="00EA6D76">
        <w:t xml:space="preserve"> </w:t>
      </w:r>
      <w:r w:rsidR="00DC25E3" w:rsidRPr="00EA6D76">
        <w:t>was detected.</w:t>
      </w:r>
    </w:p>
    <w:p w14:paraId="0C15650E" w14:textId="3509F81B" w:rsidR="00FB640C" w:rsidRPr="00EA6D76" w:rsidRDefault="000C5855" w:rsidP="001B7FE7">
      <w:pPr>
        <w:tabs>
          <w:tab w:val="left" w:pos="5925"/>
        </w:tabs>
        <w:spacing w:line="480" w:lineRule="auto"/>
      </w:pPr>
      <w:r w:rsidRPr="00EA6D76">
        <w:rPr>
          <w:noProof/>
        </w:rPr>
        <w:lastRenderedPageBreak/>
        <w:drawing>
          <wp:inline distT="0" distB="0" distL="0" distR="0" wp14:anchorId="62931C18" wp14:editId="40A9B436">
            <wp:extent cx="5724939" cy="4376651"/>
            <wp:effectExtent l="0" t="0" r="9525" b="5080"/>
            <wp:docPr id="4" name="Picture 4" descr="A close up of a map&#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 3 sci rep re do - numbers j.jpg"/>
                    <pic:cNvPicPr/>
                  </pic:nvPicPr>
                  <pic:blipFill rotWithShape="1">
                    <a:blip r:embed="rId16">
                      <a:extLst>
                        <a:ext uri="{28A0092B-C50C-407E-A947-70E740481C1C}">
                          <a14:useLocalDpi xmlns:a14="http://schemas.microsoft.com/office/drawing/2010/main" val="0"/>
                        </a:ext>
                      </a:extLst>
                    </a:blip>
                    <a:srcRect r="26422"/>
                    <a:stretch/>
                  </pic:blipFill>
                  <pic:spPr bwMode="auto">
                    <a:xfrm>
                      <a:off x="0" y="0"/>
                      <a:ext cx="5732141" cy="4382156"/>
                    </a:xfrm>
                    <a:prstGeom prst="rect">
                      <a:avLst/>
                    </a:prstGeom>
                    <a:ln>
                      <a:noFill/>
                    </a:ln>
                    <a:extLst>
                      <a:ext uri="{53640926-AAD7-44D8-BBD7-CCE9431645EC}">
                        <a14:shadowObscured xmlns:a14="http://schemas.microsoft.com/office/drawing/2010/main"/>
                      </a:ext>
                    </a:extLst>
                  </pic:spPr>
                </pic:pic>
              </a:graphicData>
            </a:graphic>
          </wp:inline>
        </w:drawing>
      </w:r>
    </w:p>
    <w:p w14:paraId="2BD293AB" w14:textId="77777777" w:rsidR="00684CDA" w:rsidRPr="00EA6D76" w:rsidRDefault="00684CDA" w:rsidP="001B7FE7">
      <w:pPr>
        <w:spacing w:line="480" w:lineRule="auto"/>
        <w:jc w:val="center"/>
      </w:pPr>
    </w:p>
    <w:p w14:paraId="4877C8D5" w14:textId="07A7F27E" w:rsidR="00BC7872" w:rsidRDefault="00DA0B73" w:rsidP="001B7FE7">
      <w:pPr>
        <w:spacing w:line="480" w:lineRule="auto"/>
        <w:jc w:val="center"/>
      </w:pPr>
      <w:r w:rsidRPr="00EA6D76">
        <w:rPr>
          <w:b/>
        </w:rPr>
        <w:t>Fig.</w:t>
      </w:r>
      <w:r w:rsidR="008A499F" w:rsidRPr="00EA6D76">
        <w:rPr>
          <w:b/>
        </w:rPr>
        <w:t>3</w:t>
      </w:r>
      <w:r w:rsidR="00BC7872" w:rsidRPr="00EA6D76">
        <w:rPr>
          <w:b/>
        </w:rPr>
        <w:t>. A)</w:t>
      </w:r>
      <w:r w:rsidR="00BC7872" w:rsidRPr="00EA6D76">
        <w:t xml:space="preserve"> Tm of the nine amplicons of the </w:t>
      </w:r>
      <w:r w:rsidR="00CF01CD" w:rsidRPr="00EA6D76">
        <w:t>ESBL/Carb</w:t>
      </w:r>
      <w:r w:rsidR="00BC7872" w:rsidRPr="00EA6D76">
        <w:t xml:space="preserve"> assay. </w:t>
      </w:r>
      <w:r w:rsidR="00BC7872" w:rsidRPr="00EA6D76">
        <w:rPr>
          <w:b/>
        </w:rPr>
        <w:t>B)</w:t>
      </w:r>
      <w:r w:rsidR="00BC7872" w:rsidRPr="00EA6D76">
        <w:t xml:space="preserve"> Tm of the </w:t>
      </w:r>
      <w:r w:rsidR="00CF01CD" w:rsidRPr="00EA6D76">
        <w:t>seven</w:t>
      </w:r>
      <w:r w:rsidR="00BC7872" w:rsidRPr="00EA6D76">
        <w:t xml:space="preserve"> amplicons of the </w:t>
      </w:r>
      <w:proofErr w:type="spellStart"/>
      <w:r w:rsidR="00BC7872" w:rsidRPr="00EA6D76">
        <w:t>AmpC</w:t>
      </w:r>
      <w:proofErr w:type="spellEnd"/>
      <w:r w:rsidR="00BC7872" w:rsidRPr="00EA6D76">
        <w:t xml:space="preserve"> assay. </w:t>
      </w:r>
      <w:r w:rsidR="000C5855" w:rsidRPr="00EA6D76">
        <w:t xml:space="preserve">Numbers indicate total number of </w:t>
      </w:r>
      <w:r w:rsidR="00E67368" w:rsidRPr="00EA6D76">
        <w:t>peaks represented in the box plots</w:t>
      </w:r>
      <w:r w:rsidR="000C5855" w:rsidRPr="00EA6D76">
        <w:t xml:space="preserve">. </w:t>
      </w:r>
      <w:r w:rsidR="00BC7872" w:rsidRPr="00EA6D76">
        <w:t>Whiskers show minimum and maximum Tm.</w:t>
      </w:r>
    </w:p>
    <w:p w14:paraId="366078AF" w14:textId="77777777" w:rsidR="00BC7872" w:rsidRDefault="00BC7872" w:rsidP="001B7FE7">
      <w:pPr>
        <w:spacing w:line="480" w:lineRule="auto"/>
        <w:jc w:val="center"/>
      </w:pPr>
    </w:p>
    <w:p w14:paraId="2E029B3B" w14:textId="77777777" w:rsidR="00C35A20" w:rsidRDefault="00C35A20" w:rsidP="001B7FE7">
      <w:pPr>
        <w:spacing w:line="480" w:lineRule="auto"/>
        <w:jc w:val="center"/>
      </w:pPr>
    </w:p>
    <w:p w14:paraId="3509EF1D" w14:textId="77777777" w:rsidR="00C35A20" w:rsidRDefault="00C35A20" w:rsidP="001B7FE7">
      <w:pPr>
        <w:spacing w:line="480" w:lineRule="auto"/>
        <w:jc w:val="center"/>
      </w:pPr>
    </w:p>
    <w:p w14:paraId="59270CB7" w14:textId="77777777" w:rsidR="00C35A20" w:rsidRDefault="00C35A20" w:rsidP="001B7FE7">
      <w:pPr>
        <w:spacing w:line="480" w:lineRule="auto"/>
        <w:jc w:val="center"/>
      </w:pPr>
    </w:p>
    <w:p w14:paraId="1A632474" w14:textId="31C17B20" w:rsidR="00065062" w:rsidRDefault="00065062" w:rsidP="001B7FE7">
      <w:pPr>
        <w:spacing w:line="480" w:lineRule="auto"/>
      </w:pPr>
    </w:p>
    <w:sectPr w:rsidR="00065062" w:rsidSect="00F57A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5BF52" w14:textId="77777777" w:rsidR="006F2C55" w:rsidRDefault="006F2C55" w:rsidP="00841DF5">
      <w:pPr>
        <w:spacing w:after="0" w:line="240" w:lineRule="auto"/>
      </w:pPr>
      <w:r>
        <w:separator/>
      </w:r>
    </w:p>
  </w:endnote>
  <w:endnote w:type="continuationSeparator" w:id="0">
    <w:p w14:paraId="3B5D05AA" w14:textId="77777777" w:rsidR="006F2C55" w:rsidRDefault="006F2C55" w:rsidP="00841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GillSans">
    <w:altName w:val="Calibri"/>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Italic">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MinionPro-Regular">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C4BC1" w14:textId="77777777" w:rsidR="006F2C55" w:rsidRDefault="006F2C55" w:rsidP="00841DF5">
      <w:pPr>
        <w:spacing w:after="0" w:line="240" w:lineRule="auto"/>
      </w:pPr>
      <w:r>
        <w:separator/>
      </w:r>
    </w:p>
  </w:footnote>
  <w:footnote w:type="continuationSeparator" w:id="0">
    <w:p w14:paraId="5F12C911" w14:textId="77777777" w:rsidR="006F2C55" w:rsidRDefault="006F2C55" w:rsidP="00841D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C6ED1"/>
    <w:multiLevelType w:val="hybridMultilevel"/>
    <w:tmpl w:val="301E59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1E477A1"/>
    <w:multiLevelType w:val="hybridMultilevel"/>
    <w:tmpl w:val="3FF62E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atur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v52vx9a4vttwzez9x35v59xw2st9z2edwrs&quot;&gt;chikungunya endnot elibrary&lt;record-ids&gt;&lt;item&gt;92&lt;/item&gt;&lt;item&gt;179&lt;/item&gt;&lt;item&gt;180&lt;/item&gt;&lt;item&gt;181&lt;/item&gt;&lt;item&gt;182&lt;/item&gt;&lt;item&gt;183&lt;/item&gt;&lt;item&gt;184&lt;/item&gt;&lt;item&gt;185&lt;/item&gt;&lt;item&gt;209&lt;/item&gt;&lt;item&gt;220&lt;/item&gt;&lt;item&gt;229&lt;/item&gt;&lt;item&gt;231&lt;/item&gt;&lt;item&gt;232&lt;/item&gt;&lt;item&gt;233&lt;/item&gt;&lt;item&gt;234&lt;/item&gt;&lt;item&gt;235&lt;/item&gt;&lt;item&gt;236&lt;/item&gt;&lt;item&gt;237&lt;/item&gt;&lt;item&gt;238&lt;/item&gt;&lt;item&gt;239&lt;/item&gt;&lt;item&gt;240&lt;/item&gt;&lt;item&gt;241&lt;/item&gt;&lt;item&gt;242&lt;/item&gt;&lt;item&gt;243&lt;/item&gt;&lt;item&gt;244&lt;/item&gt;&lt;item&gt;245&lt;/item&gt;&lt;item&gt;252&lt;/item&gt;&lt;item&gt;253&lt;/item&gt;&lt;item&gt;254&lt;/item&gt;&lt;item&gt;255&lt;/item&gt;&lt;item&gt;257&lt;/item&gt;&lt;item&gt;258&lt;/item&gt;&lt;item&gt;259&lt;/item&gt;&lt;item&gt;322&lt;/item&gt;&lt;item&gt;323&lt;/item&gt;&lt;item&gt;324&lt;/item&gt;&lt;item&gt;349&lt;/item&gt;&lt;item&gt;350&lt;/item&gt;&lt;item&gt;360&lt;/item&gt;&lt;item&gt;361&lt;/item&gt;&lt;item&gt;379&lt;/item&gt;&lt;item&gt;382&lt;/item&gt;&lt;item&gt;383&lt;/item&gt;&lt;item&gt;384&lt;/item&gt;&lt;item&gt;385&lt;/item&gt;&lt;item&gt;387&lt;/item&gt;&lt;item&gt;388&lt;/item&gt;&lt;item&gt;439&lt;/item&gt;&lt;item&gt;440&lt;/item&gt;&lt;/record-ids&gt;&lt;/item&gt;&lt;/Libraries&gt;"/>
  </w:docVars>
  <w:rsids>
    <w:rsidRoot w:val="00DD3452"/>
    <w:rsid w:val="0000216F"/>
    <w:rsid w:val="00002F5B"/>
    <w:rsid w:val="00042358"/>
    <w:rsid w:val="000441B7"/>
    <w:rsid w:val="00055741"/>
    <w:rsid w:val="00060209"/>
    <w:rsid w:val="000643AC"/>
    <w:rsid w:val="00065062"/>
    <w:rsid w:val="00067830"/>
    <w:rsid w:val="000748BC"/>
    <w:rsid w:val="00074AA1"/>
    <w:rsid w:val="00086D0A"/>
    <w:rsid w:val="00091175"/>
    <w:rsid w:val="000A2544"/>
    <w:rsid w:val="000A475D"/>
    <w:rsid w:val="000C213E"/>
    <w:rsid w:val="000C5855"/>
    <w:rsid w:val="000C591D"/>
    <w:rsid w:val="000C5C5E"/>
    <w:rsid w:val="000E0EF2"/>
    <w:rsid w:val="000E1707"/>
    <w:rsid w:val="000F1CB1"/>
    <w:rsid w:val="000F3015"/>
    <w:rsid w:val="000F75E5"/>
    <w:rsid w:val="000F7AFC"/>
    <w:rsid w:val="00110019"/>
    <w:rsid w:val="00110861"/>
    <w:rsid w:val="001124B0"/>
    <w:rsid w:val="00113BA6"/>
    <w:rsid w:val="00116F70"/>
    <w:rsid w:val="001222CB"/>
    <w:rsid w:val="0012314C"/>
    <w:rsid w:val="00123A7F"/>
    <w:rsid w:val="00123B34"/>
    <w:rsid w:val="0012529B"/>
    <w:rsid w:val="001320FC"/>
    <w:rsid w:val="0013709F"/>
    <w:rsid w:val="00144AC4"/>
    <w:rsid w:val="001554C9"/>
    <w:rsid w:val="001556D8"/>
    <w:rsid w:val="00155DA2"/>
    <w:rsid w:val="00157381"/>
    <w:rsid w:val="001600A0"/>
    <w:rsid w:val="00162C2E"/>
    <w:rsid w:val="0016548B"/>
    <w:rsid w:val="001707C8"/>
    <w:rsid w:val="001759B5"/>
    <w:rsid w:val="00180409"/>
    <w:rsid w:val="00180767"/>
    <w:rsid w:val="00180F12"/>
    <w:rsid w:val="00181D0B"/>
    <w:rsid w:val="00181F7A"/>
    <w:rsid w:val="001A0A78"/>
    <w:rsid w:val="001A1511"/>
    <w:rsid w:val="001A76D9"/>
    <w:rsid w:val="001B2297"/>
    <w:rsid w:val="001B44BE"/>
    <w:rsid w:val="001B58B9"/>
    <w:rsid w:val="001B7F84"/>
    <w:rsid w:val="001B7FE7"/>
    <w:rsid w:val="001C0050"/>
    <w:rsid w:val="001C344E"/>
    <w:rsid w:val="001C4D18"/>
    <w:rsid w:val="001D1626"/>
    <w:rsid w:val="001D1CED"/>
    <w:rsid w:val="001D2975"/>
    <w:rsid w:val="001D48FC"/>
    <w:rsid w:val="001D5063"/>
    <w:rsid w:val="001D5193"/>
    <w:rsid w:val="001D7399"/>
    <w:rsid w:val="001E60FC"/>
    <w:rsid w:val="001F220D"/>
    <w:rsid w:val="001F3232"/>
    <w:rsid w:val="002064C3"/>
    <w:rsid w:val="00211427"/>
    <w:rsid w:val="00212453"/>
    <w:rsid w:val="00212E43"/>
    <w:rsid w:val="00214FF0"/>
    <w:rsid w:val="002152B3"/>
    <w:rsid w:val="00216271"/>
    <w:rsid w:val="002179BA"/>
    <w:rsid w:val="00222EAC"/>
    <w:rsid w:val="002275C3"/>
    <w:rsid w:val="00227A5B"/>
    <w:rsid w:val="0023325D"/>
    <w:rsid w:val="00233560"/>
    <w:rsid w:val="00236D1C"/>
    <w:rsid w:val="00240005"/>
    <w:rsid w:val="00241DB1"/>
    <w:rsid w:val="00247CAA"/>
    <w:rsid w:val="002538CB"/>
    <w:rsid w:val="00254DF1"/>
    <w:rsid w:val="002562C4"/>
    <w:rsid w:val="00256DDA"/>
    <w:rsid w:val="00257917"/>
    <w:rsid w:val="00260595"/>
    <w:rsid w:val="002636A0"/>
    <w:rsid w:val="0027013A"/>
    <w:rsid w:val="00273323"/>
    <w:rsid w:val="00274D24"/>
    <w:rsid w:val="00275FEB"/>
    <w:rsid w:val="00276623"/>
    <w:rsid w:val="002776D7"/>
    <w:rsid w:val="0028298B"/>
    <w:rsid w:val="00283BC7"/>
    <w:rsid w:val="002868B7"/>
    <w:rsid w:val="00293083"/>
    <w:rsid w:val="002974AB"/>
    <w:rsid w:val="002A01F3"/>
    <w:rsid w:val="002A0674"/>
    <w:rsid w:val="002A1043"/>
    <w:rsid w:val="002A2206"/>
    <w:rsid w:val="002A4927"/>
    <w:rsid w:val="002A5922"/>
    <w:rsid w:val="002A785F"/>
    <w:rsid w:val="002B46B9"/>
    <w:rsid w:val="002B584C"/>
    <w:rsid w:val="002B7674"/>
    <w:rsid w:val="002B77BD"/>
    <w:rsid w:val="002C3440"/>
    <w:rsid w:val="002C34A7"/>
    <w:rsid w:val="002D005E"/>
    <w:rsid w:val="002D2FB9"/>
    <w:rsid w:val="002E543C"/>
    <w:rsid w:val="002E55C5"/>
    <w:rsid w:val="002E63CF"/>
    <w:rsid w:val="002E6895"/>
    <w:rsid w:val="002F6328"/>
    <w:rsid w:val="003306D7"/>
    <w:rsid w:val="00331EBF"/>
    <w:rsid w:val="003378B6"/>
    <w:rsid w:val="00340720"/>
    <w:rsid w:val="00340A01"/>
    <w:rsid w:val="00342310"/>
    <w:rsid w:val="00343AC5"/>
    <w:rsid w:val="00346D5A"/>
    <w:rsid w:val="003475E5"/>
    <w:rsid w:val="003510FA"/>
    <w:rsid w:val="00352F48"/>
    <w:rsid w:val="0036545D"/>
    <w:rsid w:val="00366B0F"/>
    <w:rsid w:val="00372E59"/>
    <w:rsid w:val="0037703B"/>
    <w:rsid w:val="00397FBF"/>
    <w:rsid w:val="003A052E"/>
    <w:rsid w:val="003B634F"/>
    <w:rsid w:val="003B6577"/>
    <w:rsid w:val="003C48C4"/>
    <w:rsid w:val="003C6A10"/>
    <w:rsid w:val="003D35F7"/>
    <w:rsid w:val="003D3653"/>
    <w:rsid w:val="003D6538"/>
    <w:rsid w:val="003E62CC"/>
    <w:rsid w:val="003E6BCE"/>
    <w:rsid w:val="003F23A1"/>
    <w:rsid w:val="003F7A12"/>
    <w:rsid w:val="00404BE0"/>
    <w:rsid w:val="00414D7B"/>
    <w:rsid w:val="00415B2B"/>
    <w:rsid w:val="00417954"/>
    <w:rsid w:val="00424FE7"/>
    <w:rsid w:val="00430C51"/>
    <w:rsid w:val="0043331F"/>
    <w:rsid w:val="00450C12"/>
    <w:rsid w:val="00451E9B"/>
    <w:rsid w:val="00460B2E"/>
    <w:rsid w:val="00464F35"/>
    <w:rsid w:val="004841C5"/>
    <w:rsid w:val="0048554F"/>
    <w:rsid w:val="00487A0F"/>
    <w:rsid w:val="004901FB"/>
    <w:rsid w:val="004909A4"/>
    <w:rsid w:val="004949B9"/>
    <w:rsid w:val="00495123"/>
    <w:rsid w:val="00495F1E"/>
    <w:rsid w:val="00497408"/>
    <w:rsid w:val="004A1322"/>
    <w:rsid w:val="004A1E65"/>
    <w:rsid w:val="004A78BB"/>
    <w:rsid w:val="004B0A86"/>
    <w:rsid w:val="004C19CD"/>
    <w:rsid w:val="004C1D2D"/>
    <w:rsid w:val="004C3104"/>
    <w:rsid w:val="004C4C17"/>
    <w:rsid w:val="004C69EB"/>
    <w:rsid w:val="004D4216"/>
    <w:rsid w:val="004D659C"/>
    <w:rsid w:val="004E54F9"/>
    <w:rsid w:val="004F6E4A"/>
    <w:rsid w:val="00505B4A"/>
    <w:rsid w:val="00505B8C"/>
    <w:rsid w:val="00511BD8"/>
    <w:rsid w:val="005236FD"/>
    <w:rsid w:val="00533880"/>
    <w:rsid w:val="00533998"/>
    <w:rsid w:val="00545B39"/>
    <w:rsid w:val="00546E98"/>
    <w:rsid w:val="00547A45"/>
    <w:rsid w:val="00557048"/>
    <w:rsid w:val="00562642"/>
    <w:rsid w:val="00562F80"/>
    <w:rsid w:val="00564927"/>
    <w:rsid w:val="00564EBC"/>
    <w:rsid w:val="00565C31"/>
    <w:rsid w:val="00567A80"/>
    <w:rsid w:val="00575A0A"/>
    <w:rsid w:val="0058751F"/>
    <w:rsid w:val="005918B9"/>
    <w:rsid w:val="00593956"/>
    <w:rsid w:val="00595F5E"/>
    <w:rsid w:val="005A1958"/>
    <w:rsid w:val="005A1B58"/>
    <w:rsid w:val="005B1EFD"/>
    <w:rsid w:val="005B38EF"/>
    <w:rsid w:val="005B74B8"/>
    <w:rsid w:val="005C0F17"/>
    <w:rsid w:val="005C5E3A"/>
    <w:rsid w:val="005D04CB"/>
    <w:rsid w:val="005D3564"/>
    <w:rsid w:val="005D4C47"/>
    <w:rsid w:val="005D61B6"/>
    <w:rsid w:val="005D6A9F"/>
    <w:rsid w:val="005E1EF0"/>
    <w:rsid w:val="005E1F6D"/>
    <w:rsid w:val="005E2579"/>
    <w:rsid w:val="005E322E"/>
    <w:rsid w:val="005E5707"/>
    <w:rsid w:val="005F03DE"/>
    <w:rsid w:val="005F2C38"/>
    <w:rsid w:val="00602236"/>
    <w:rsid w:val="00604FB3"/>
    <w:rsid w:val="006063B6"/>
    <w:rsid w:val="0060661F"/>
    <w:rsid w:val="0061606F"/>
    <w:rsid w:val="0061793C"/>
    <w:rsid w:val="00617EB9"/>
    <w:rsid w:val="006200A4"/>
    <w:rsid w:val="00621A79"/>
    <w:rsid w:val="0062262F"/>
    <w:rsid w:val="00624F03"/>
    <w:rsid w:val="0062715E"/>
    <w:rsid w:val="00635C98"/>
    <w:rsid w:val="00636EEC"/>
    <w:rsid w:val="00641EE7"/>
    <w:rsid w:val="0065255C"/>
    <w:rsid w:val="00654140"/>
    <w:rsid w:val="00655C43"/>
    <w:rsid w:val="00655C46"/>
    <w:rsid w:val="0066566E"/>
    <w:rsid w:val="00666C84"/>
    <w:rsid w:val="006748D8"/>
    <w:rsid w:val="00677211"/>
    <w:rsid w:val="006849A6"/>
    <w:rsid w:val="00684CDA"/>
    <w:rsid w:val="00684D20"/>
    <w:rsid w:val="006851A3"/>
    <w:rsid w:val="00694183"/>
    <w:rsid w:val="00695EBA"/>
    <w:rsid w:val="006A78BC"/>
    <w:rsid w:val="006B0C00"/>
    <w:rsid w:val="006B1446"/>
    <w:rsid w:val="006B7177"/>
    <w:rsid w:val="006B7F41"/>
    <w:rsid w:val="006C26B2"/>
    <w:rsid w:val="006C75BD"/>
    <w:rsid w:val="006D2DDF"/>
    <w:rsid w:val="006D52B2"/>
    <w:rsid w:val="006E7EE0"/>
    <w:rsid w:val="006F2C55"/>
    <w:rsid w:val="006F302A"/>
    <w:rsid w:val="006F6499"/>
    <w:rsid w:val="006F759F"/>
    <w:rsid w:val="00705E8B"/>
    <w:rsid w:val="00711D14"/>
    <w:rsid w:val="0071532A"/>
    <w:rsid w:val="007205AB"/>
    <w:rsid w:val="00725DC2"/>
    <w:rsid w:val="007278EE"/>
    <w:rsid w:val="00732D85"/>
    <w:rsid w:val="00734C02"/>
    <w:rsid w:val="00737927"/>
    <w:rsid w:val="0074171E"/>
    <w:rsid w:val="00741E80"/>
    <w:rsid w:val="007424ED"/>
    <w:rsid w:val="00755213"/>
    <w:rsid w:val="00755803"/>
    <w:rsid w:val="00762C2D"/>
    <w:rsid w:val="00764B73"/>
    <w:rsid w:val="00765783"/>
    <w:rsid w:val="007719DE"/>
    <w:rsid w:val="007761A6"/>
    <w:rsid w:val="007934B2"/>
    <w:rsid w:val="00796068"/>
    <w:rsid w:val="00796118"/>
    <w:rsid w:val="007A1AA7"/>
    <w:rsid w:val="007A640D"/>
    <w:rsid w:val="007A67A2"/>
    <w:rsid w:val="007B056E"/>
    <w:rsid w:val="007B3BD4"/>
    <w:rsid w:val="007C2633"/>
    <w:rsid w:val="007C52F6"/>
    <w:rsid w:val="007D0355"/>
    <w:rsid w:val="007D42F0"/>
    <w:rsid w:val="007E370E"/>
    <w:rsid w:val="007E500E"/>
    <w:rsid w:val="007F3977"/>
    <w:rsid w:val="007F7789"/>
    <w:rsid w:val="0080150D"/>
    <w:rsid w:val="00806616"/>
    <w:rsid w:val="008149A0"/>
    <w:rsid w:val="008231DB"/>
    <w:rsid w:val="0083119B"/>
    <w:rsid w:val="00835BC2"/>
    <w:rsid w:val="00836DE3"/>
    <w:rsid w:val="008412A1"/>
    <w:rsid w:val="00841DF5"/>
    <w:rsid w:val="008446A3"/>
    <w:rsid w:val="00844788"/>
    <w:rsid w:val="008462CB"/>
    <w:rsid w:val="00846566"/>
    <w:rsid w:val="00852AB0"/>
    <w:rsid w:val="00853D7B"/>
    <w:rsid w:val="008548EC"/>
    <w:rsid w:val="00856376"/>
    <w:rsid w:val="008667D8"/>
    <w:rsid w:val="008705F5"/>
    <w:rsid w:val="008765EB"/>
    <w:rsid w:val="00885C66"/>
    <w:rsid w:val="00886328"/>
    <w:rsid w:val="00886A30"/>
    <w:rsid w:val="00892EE0"/>
    <w:rsid w:val="008960EC"/>
    <w:rsid w:val="00897BED"/>
    <w:rsid w:val="00897C74"/>
    <w:rsid w:val="008A2681"/>
    <w:rsid w:val="008A3EC5"/>
    <w:rsid w:val="008A499F"/>
    <w:rsid w:val="008B01C5"/>
    <w:rsid w:val="008B3CD9"/>
    <w:rsid w:val="008B3E53"/>
    <w:rsid w:val="008B699D"/>
    <w:rsid w:val="008B6B28"/>
    <w:rsid w:val="008C2CDB"/>
    <w:rsid w:val="008C6E20"/>
    <w:rsid w:val="008C7BAC"/>
    <w:rsid w:val="008D2D63"/>
    <w:rsid w:val="008D4A1A"/>
    <w:rsid w:val="008E02CA"/>
    <w:rsid w:val="008E2741"/>
    <w:rsid w:val="008E6761"/>
    <w:rsid w:val="008E6C9B"/>
    <w:rsid w:val="008F431F"/>
    <w:rsid w:val="008F44A0"/>
    <w:rsid w:val="00910435"/>
    <w:rsid w:val="00914CB7"/>
    <w:rsid w:val="00916ACC"/>
    <w:rsid w:val="0092032D"/>
    <w:rsid w:val="00921EC4"/>
    <w:rsid w:val="009323DA"/>
    <w:rsid w:val="00932F6C"/>
    <w:rsid w:val="00945DE9"/>
    <w:rsid w:val="0095242A"/>
    <w:rsid w:val="00955E86"/>
    <w:rsid w:val="00957D3C"/>
    <w:rsid w:val="009768C9"/>
    <w:rsid w:val="00976BF3"/>
    <w:rsid w:val="00977146"/>
    <w:rsid w:val="009819E9"/>
    <w:rsid w:val="009821CE"/>
    <w:rsid w:val="0098340E"/>
    <w:rsid w:val="009843B1"/>
    <w:rsid w:val="00986B9C"/>
    <w:rsid w:val="009916A9"/>
    <w:rsid w:val="00997B53"/>
    <w:rsid w:val="009A254B"/>
    <w:rsid w:val="009A311D"/>
    <w:rsid w:val="009A5A0A"/>
    <w:rsid w:val="009A5DCF"/>
    <w:rsid w:val="009A7627"/>
    <w:rsid w:val="009C4F4B"/>
    <w:rsid w:val="009C72D5"/>
    <w:rsid w:val="009D15E5"/>
    <w:rsid w:val="009D3538"/>
    <w:rsid w:val="009D5101"/>
    <w:rsid w:val="009D7602"/>
    <w:rsid w:val="009E319C"/>
    <w:rsid w:val="009E786D"/>
    <w:rsid w:val="009F2E6A"/>
    <w:rsid w:val="009F5162"/>
    <w:rsid w:val="009F75B5"/>
    <w:rsid w:val="00A01A21"/>
    <w:rsid w:val="00A03A3F"/>
    <w:rsid w:val="00A10873"/>
    <w:rsid w:val="00A22011"/>
    <w:rsid w:val="00A2209E"/>
    <w:rsid w:val="00A2500B"/>
    <w:rsid w:val="00A253AC"/>
    <w:rsid w:val="00A25600"/>
    <w:rsid w:val="00A260B2"/>
    <w:rsid w:val="00A30649"/>
    <w:rsid w:val="00A325BF"/>
    <w:rsid w:val="00A337B8"/>
    <w:rsid w:val="00A36CB6"/>
    <w:rsid w:val="00A413C5"/>
    <w:rsid w:val="00A43316"/>
    <w:rsid w:val="00A44C90"/>
    <w:rsid w:val="00A52963"/>
    <w:rsid w:val="00A6291D"/>
    <w:rsid w:val="00A6305F"/>
    <w:rsid w:val="00A702E7"/>
    <w:rsid w:val="00A81DDB"/>
    <w:rsid w:val="00A82440"/>
    <w:rsid w:val="00A85BDB"/>
    <w:rsid w:val="00A95DE7"/>
    <w:rsid w:val="00AA0042"/>
    <w:rsid w:val="00AA7847"/>
    <w:rsid w:val="00AB0B74"/>
    <w:rsid w:val="00AB5511"/>
    <w:rsid w:val="00AB5B60"/>
    <w:rsid w:val="00AB66E7"/>
    <w:rsid w:val="00AB7429"/>
    <w:rsid w:val="00AD2FA0"/>
    <w:rsid w:val="00AD370A"/>
    <w:rsid w:val="00AD42AB"/>
    <w:rsid w:val="00AD5D8C"/>
    <w:rsid w:val="00AD711D"/>
    <w:rsid w:val="00AF1B92"/>
    <w:rsid w:val="00AF2A6E"/>
    <w:rsid w:val="00AF307E"/>
    <w:rsid w:val="00B01453"/>
    <w:rsid w:val="00B02E2E"/>
    <w:rsid w:val="00B07069"/>
    <w:rsid w:val="00B12554"/>
    <w:rsid w:val="00B218B9"/>
    <w:rsid w:val="00B24801"/>
    <w:rsid w:val="00B25C1C"/>
    <w:rsid w:val="00B33359"/>
    <w:rsid w:val="00B3708F"/>
    <w:rsid w:val="00B56C4D"/>
    <w:rsid w:val="00B61096"/>
    <w:rsid w:val="00B6234F"/>
    <w:rsid w:val="00B6358D"/>
    <w:rsid w:val="00B6381F"/>
    <w:rsid w:val="00B712B4"/>
    <w:rsid w:val="00B84ADC"/>
    <w:rsid w:val="00B84E2B"/>
    <w:rsid w:val="00B86B07"/>
    <w:rsid w:val="00B96974"/>
    <w:rsid w:val="00B96F08"/>
    <w:rsid w:val="00B97820"/>
    <w:rsid w:val="00BA1EB2"/>
    <w:rsid w:val="00BA35CE"/>
    <w:rsid w:val="00BA49F9"/>
    <w:rsid w:val="00BB0F89"/>
    <w:rsid w:val="00BB49E0"/>
    <w:rsid w:val="00BB5A23"/>
    <w:rsid w:val="00BC59B0"/>
    <w:rsid w:val="00BC7872"/>
    <w:rsid w:val="00BD06DE"/>
    <w:rsid w:val="00BD511D"/>
    <w:rsid w:val="00BE4019"/>
    <w:rsid w:val="00BE4DD8"/>
    <w:rsid w:val="00BF6322"/>
    <w:rsid w:val="00C01ABD"/>
    <w:rsid w:val="00C05152"/>
    <w:rsid w:val="00C1114B"/>
    <w:rsid w:val="00C204C1"/>
    <w:rsid w:val="00C31F88"/>
    <w:rsid w:val="00C342F3"/>
    <w:rsid w:val="00C3433E"/>
    <w:rsid w:val="00C35A20"/>
    <w:rsid w:val="00C3656E"/>
    <w:rsid w:val="00C40003"/>
    <w:rsid w:val="00C427DA"/>
    <w:rsid w:val="00C453C8"/>
    <w:rsid w:val="00C46376"/>
    <w:rsid w:val="00C4787C"/>
    <w:rsid w:val="00C55806"/>
    <w:rsid w:val="00C60B7A"/>
    <w:rsid w:val="00C64E74"/>
    <w:rsid w:val="00C6517D"/>
    <w:rsid w:val="00C662DF"/>
    <w:rsid w:val="00C70C92"/>
    <w:rsid w:val="00C74426"/>
    <w:rsid w:val="00C80984"/>
    <w:rsid w:val="00C80B64"/>
    <w:rsid w:val="00C83577"/>
    <w:rsid w:val="00C84EB5"/>
    <w:rsid w:val="00C91D02"/>
    <w:rsid w:val="00C91EB1"/>
    <w:rsid w:val="00C95D92"/>
    <w:rsid w:val="00C96DDF"/>
    <w:rsid w:val="00CA0044"/>
    <w:rsid w:val="00CA0812"/>
    <w:rsid w:val="00CA4B82"/>
    <w:rsid w:val="00CB2AFE"/>
    <w:rsid w:val="00CB59E0"/>
    <w:rsid w:val="00CB71FA"/>
    <w:rsid w:val="00CC0CD4"/>
    <w:rsid w:val="00CC26C1"/>
    <w:rsid w:val="00CC78AC"/>
    <w:rsid w:val="00CD0EFE"/>
    <w:rsid w:val="00CD5DAE"/>
    <w:rsid w:val="00CD7BA0"/>
    <w:rsid w:val="00CE2858"/>
    <w:rsid w:val="00CF01CD"/>
    <w:rsid w:val="00CF0C0C"/>
    <w:rsid w:val="00CF5CCF"/>
    <w:rsid w:val="00D0755D"/>
    <w:rsid w:val="00D10AB4"/>
    <w:rsid w:val="00D13C51"/>
    <w:rsid w:val="00D227B2"/>
    <w:rsid w:val="00D22AEA"/>
    <w:rsid w:val="00D23BAC"/>
    <w:rsid w:val="00D265FD"/>
    <w:rsid w:val="00D31007"/>
    <w:rsid w:val="00D356C0"/>
    <w:rsid w:val="00D441C0"/>
    <w:rsid w:val="00D476D2"/>
    <w:rsid w:val="00D5794A"/>
    <w:rsid w:val="00D64FA9"/>
    <w:rsid w:val="00D74978"/>
    <w:rsid w:val="00D74EFB"/>
    <w:rsid w:val="00D772E1"/>
    <w:rsid w:val="00D807B3"/>
    <w:rsid w:val="00D855B8"/>
    <w:rsid w:val="00D90B3C"/>
    <w:rsid w:val="00D96744"/>
    <w:rsid w:val="00D96E17"/>
    <w:rsid w:val="00DA0B73"/>
    <w:rsid w:val="00DA178D"/>
    <w:rsid w:val="00DA2179"/>
    <w:rsid w:val="00DA6298"/>
    <w:rsid w:val="00DA6524"/>
    <w:rsid w:val="00DC25E3"/>
    <w:rsid w:val="00DC4287"/>
    <w:rsid w:val="00DD3452"/>
    <w:rsid w:val="00DE1E08"/>
    <w:rsid w:val="00DE205D"/>
    <w:rsid w:val="00DF1F9A"/>
    <w:rsid w:val="00DF3192"/>
    <w:rsid w:val="00E01D85"/>
    <w:rsid w:val="00E04D3E"/>
    <w:rsid w:val="00E05804"/>
    <w:rsid w:val="00E05B0C"/>
    <w:rsid w:val="00E1104A"/>
    <w:rsid w:val="00E22ADD"/>
    <w:rsid w:val="00E24216"/>
    <w:rsid w:val="00E3254C"/>
    <w:rsid w:val="00E34493"/>
    <w:rsid w:val="00E3696C"/>
    <w:rsid w:val="00E40B10"/>
    <w:rsid w:val="00E46466"/>
    <w:rsid w:val="00E52714"/>
    <w:rsid w:val="00E64A87"/>
    <w:rsid w:val="00E65E1D"/>
    <w:rsid w:val="00E67368"/>
    <w:rsid w:val="00E775D1"/>
    <w:rsid w:val="00E77938"/>
    <w:rsid w:val="00E8122D"/>
    <w:rsid w:val="00E85FBE"/>
    <w:rsid w:val="00E87B20"/>
    <w:rsid w:val="00E94B80"/>
    <w:rsid w:val="00E95AA7"/>
    <w:rsid w:val="00E96836"/>
    <w:rsid w:val="00EA2606"/>
    <w:rsid w:val="00EA6D76"/>
    <w:rsid w:val="00EB1132"/>
    <w:rsid w:val="00EB1656"/>
    <w:rsid w:val="00EB1E0C"/>
    <w:rsid w:val="00EB35EB"/>
    <w:rsid w:val="00EB7397"/>
    <w:rsid w:val="00EC0842"/>
    <w:rsid w:val="00ED0326"/>
    <w:rsid w:val="00ED127F"/>
    <w:rsid w:val="00ED1C8D"/>
    <w:rsid w:val="00EE63EE"/>
    <w:rsid w:val="00EF1D50"/>
    <w:rsid w:val="00F015CF"/>
    <w:rsid w:val="00F1026E"/>
    <w:rsid w:val="00F12E49"/>
    <w:rsid w:val="00F17A8E"/>
    <w:rsid w:val="00F26D2A"/>
    <w:rsid w:val="00F33F69"/>
    <w:rsid w:val="00F53EAA"/>
    <w:rsid w:val="00F54E21"/>
    <w:rsid w:val="00F5579E"/>
    <w:rsid w:val="00F57917"/>
    <w:rsid w:val="00F579DA"/>
    <w:rsid w:val="00F57A0D"/>
    <w:rsid w:val="00F62289"/>
    <w:rsid w:val="00F648F4"/>
    <w:rsid w:val="00F64B04"/>
    <w:rsid w:val="00F676FE"/>
    <w:rsid w:val="00F76AF3"/>
    <w:rsid w:val="00F81396"/>
    <w:rsid w:val="00F95EB0"/>
    <w:rsid w:val="00F96AD7"/>
    <w:rsid w:val="00FA45D2"/>
    <w:rsid w:val="00FB35DD"/>
    <w:rsid w:val="00FB640C"/>
    <w:rsid w:val="00FB7F54"/>
    <w:rsid w:val="00FC4989"/>
    <w:rsid w:val="00FC5168"/>
    <w:rsid w:val="00FC768E"/>
    <w:rsid w:val="00FE22B8"/>
    <w:rsid w:val="00FE7960"/>
    <w:rsid w:val="00FF0177"/>
    <w:rsid w:val="00FF4B17"/>
    <w:rsid w:val="00FF4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BE50C"/>
  <w15:docId w15:val="{AD3F445D-50AA-4D0E-BB82-571859A45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DA2179"/>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DA2179"/>
    <w:rPr>
      <w:rFonts w:ascii="Calibri" w:hAnsi="Calibri"/>
      <w:noProof/>
    </w:rPr>
  </w:style>
  <w:style w:type="paragraph" w:customStyle="1" w:styleId="EndNoteBibliography">
    <w:name w:val="EndNote Bibliography"/>
    <w:basedOn w:val="Normal"/>
    <w:link w:val="EndNoteBibliographyChar"/>
    <w:rsid w:val="00DA2179"/>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DA2179"/>
    <w:rPr>
      <w:rFonts w:ascii="Calibri" w:hAnsi="Calibri"/>
      <w:noProof/>
    </w:rPr>
  </w:style>
  <w:style w:type="table" w:styleId="TableGrid">
    <w:name w:val="Table Grid"/>
    <w:basedOn w:val="TableNormal"/>
    <w:uiPriority w:val="39"/>
    <w:rsid w:val="00F01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D356C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Light1">
    <w:name w:val="Table Grid Light1"/>
    <w:basedOn w:val="TableNormal"/>
    <w:uiPriority w:val="40"/>
    <w:rsid w:val="00C64E7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1Light-Accent41">
    <w:name w:val="List Table 1 Light - Accent 41"/>
    <w:basedOn w:val="TableNormal"/>
    <w:uiPriority w:val="46"/>
    <w:rsid w:val="00C64E74"/>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1">
    <w:name w:val="List Table 1 Light - Accent 51"/>
    <w:basedOn w:val="TableNormal"/>
    <w:uiPriority w:val="46"/>
    <w:rsid w:val="00C64E74"/>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1Light-Accent61">
    <w:name w:val="List Table 1 Light - Accent 61"/>
    <w:basedOn w:val="TableNormal"/>
    <w:uiPriority w:val="46"/>
    <w:rsid w:val="00C64E74"/>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1Light-Accent21">
    <w:name w:val="List Table 1 Light - Accent 21"/>
    <w:basedOn w:val="TableNormal"/>
    <w:uiPriority w:val="46"/>
    <w:rsid w:val="00C64E74"/>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1Light-Accent31">
    <w:name w:val="List Table 1 Light - Accent 31"/>
    <w:basedOn w:val="TableNormal"/>
    <w:uiPriority w:val="46"/>
    <w:rsid w:val="00C64E74"/>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11">
    <w:name w:val="List Table 1 Light - Accent 11"/>
    <w:basedOn w:val="TableNormal"/>
    <w:uiPriority w:val="46"/>
    <w:rsid w:val="00C64E74"/>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1Light1">
    <w:name w:val="List Table 1 Light1"/>
    <w:basedOn w:val="TableNormal"/>
    <w:uiPriority w:val="46"/>
    <w:rsid w:val="00C64E7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Accent31">
    <w:name w:val="List Table 3 - Accent 31"/>
    <w:basedOn w:val="TableNormal"/>
    <w:uiPriority w:val="48"/>
    <w:rsid w:val="00C64E74"/>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7Colorful1">
    <w:name w:val="List Table 7 Colorful1"/>
    <w:basedOn w:val="TableNormal"/>
    <w:uiPriority w:val="52"/>
    <w:rsid w:val="00C64E7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4-Accent31">
    <w:name w:val="List Table 4 - Accent 31"/>
    <w:basedOn w:val="TableNormal"/>
    <w:uiPriority w:val="49"/>
    <w:rsid w:val="00C64E7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CommentReference">
    <w:name w:val="annotation reference"/>
    <w:basedOn w:val="DefaultParagraphFont"/>
    <w:uiPriority w:val="99"/>
    <w:semiHidden/>
    <w:unhideWhenUsed/>
    <w:rsid w:val="00216271"/>
    <w:rPr>
      <w:sz w:val="16"/>
      <w:szCs w:val="16"/>
    </w:rPr>
  </w:style>
  <w:style w:type="paragraph" w:styleId="CommentText">
    <w:name w:val="annotation text"/>
    <w:basedOn w:val="Normal"/>
    <w:link w:val="CommentTextChar"/>
    <w:uiPriority w:val="99"/>
    <w:semiHidden/>
    <w:unhideWhenUsed/>
    <w:rsid w:val="00216271"/>
    <w:pPr>
      <w:spacing w:line="240" w:lineRule="auto"/>
    </w:pPr>
    <w:rPr>
      <w:sz w:val="20"/>
      <w:szCs w:val="20"/>
    </w:rPr>
  </w:style>
  <w:style w:type="character" w:customStyle="1" w:styleId="CommentTextChar">
    <w:name w:val="Comment Text Char"/>
    <w:basedOn w:val="DefaultParagraphFont"/>
    <w:link w:val="CommentText"/>
    <w:uiPriority w:val="99"/>
    <w:semiHidden/>
    <w:rsid w:val="00216271"/>
    <w:rPr>
      <w:sz w:val="20"/>
      <w:szCs w:val="20"/>
    </w:rPr>
  </w:style>
  <w:style w:type="paragraph" w:styleId="CommentSubject">
    <w:name w:val="annotation subject"/>
    <w:basedOn w:val="CommentText"/>
    <w:next w:val="CommentText"/>
    <w:link w:val="CommentSubjectChar"/>
    <w:uiPriority w:val="99"/>
    <w:semiHidden/>
    <w:unhideWhenUsed/>
    <w:rsid w:val="00216271"/>
    <w:rPr>
      <w:b/>
      <w:bCs/>
    </w:rPr>
  </w:style>
  <w:style w:type="character" w:customStyle="1" w:styleId="CommentSubjectChar">
    <w:name w:val="Comment Subject Char"/>
    <w:basedOn w:val="CommentTextChar"/>
    <w:link w:val="CommentSubject"/>
    <w:uiPriority w:val="99"/>
    <w:semiHidden/>
    <w:rsid w:val="00216271"/>
    <w:rPr>
      <w:b/>
      <w:bCs/>
      <w:sz w:val="20"/>
      <w:szCs w:val="20"/>
    </w:rPr>
  </w:style>
  <w:style w:type="paragraph" w:styleId="BalloonText">
    <w:name w:val="Balloon Text"/>
    <w:basedOn w:val="Normal"/>
    <w:link w:val="BalloonTextChar"/>
    <w:uiPriority w:val="99"/>
    <w:semiHidden/>
    <w:unhideWhenUsed/>
    <w:rsid w:val="002162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271"/>
    <w:rPr>
      <w:rFonts w:ascii="Segoe UI" w:hAnsi="Segoe UI" w:cs="Segoe UI"/>
      <w:sz w:val="18"/>
      <w:szCs w:val="18"/>
    </w:rPr>
  </w:style>
  <w:style w:type="table" w:customStyle="1" w:styleId="PlainTable31">
    <w:name w:val="Plain Table 31"/>
    <w:basedOn w:val="TableNormal"/>
    <w:uiPriority w:val="43"/>
    <w:rsid w:val="009916A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21">
    <w:name w:val="List Table 21"/>
    <w:basedOn w:val="TableNormal"/>
    <w:uiPriority w:val="47"/>
    <w:rsid w:val="009916A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1">
    <w:name w:val="List Table 6 Colorful1"/>
    <w:basedOn w:val="TableNormal"/>
    <w:uiPriority w:val="51"/>
    <w:rsid w:val="009916A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31">
    <w:name w:val="List Table 6 Colorful - Accent 31"/>
    <w:basedOn w:val="TableNormal"/>
    <w:uiPriority w:val="51"/>
    <w:rsid w:val="009916A9"/>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PlainTable11">
    <w:name w:val="Plain Table 11"/>
    <w:basedOn w:val="TableNormal"/>
    <w:uiPriority w:val="41"/>
    <w:rsid w:val="009916A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841D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DF5"/>
  </w:style>
  <w:style w:type="paragraph" w:styleId="Footer">
    <w:name w:val="footer"/>
    <w:basedOn w:val="Normal"/>
    <w:link w:val="FooterChar"/>
    <w:uiPriority w:val="99"/>
    <w:unhideWhenUsed/>
    <w:rsid w:val="00841D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DF5"/>
  </w:style>
  <w:style w:type="paragraph" w:customStyle="1" w:styleId="Default">
    <w:name w:val="Default"/>
    <w:rsid w:val="00A6305F"/>
    <w:pPr>
      <w:widowControl w:val="0"/>
      <w:autoSpaceDE w:val="0"/>
      <w:autoSpaceDN w:val="0"/>
      <w:adjustRightInd w:val="0"/>
      <w:spacing w:after="0" w:line="240" w:lineRule="auto"/>
    </w:pPr>
    <w:rPr>
      <w:rFonts w:ascii="GillSans" w:eastAsiaTheme="minorEastAsia" w:hAnsi="GillSans" w:cs="GillSans"/>
      <w:color w:val="000000"/>
      <w:sz w:val="24"/>
      <w:szCs w:val="24"/>
      <w:lang w:eastAsia="en-GB"/>
    </w:rPr>
  </w:style>
  <w:style w:type="character" w:styleId="LineNumber">
    <w:name w:val="line number"/>
    <w:basedOn w:val="DefaultParagraphFont"/>
    <w:uiPriority w:val="99"/>
    <w:semiHidden/>
    <w:unhideWhenUsed/>
    <w:rsid w:val="00A413C5"/>
  </w:style>
  <w:style w:type="character" w:styleId="Hyperlink">
    <w:name w:val="Hyperlink"/>
    <w:basedOn w:val="DefaultParagraphFont"/>
    <w:uiPriority w:val="99"/>
    <w:unhideWhenUsed/>
    <w:rsid w:val="00A6291D"/>
    <w:rPr>
      <w:color w:val="0563C1" w:themeColor="hyperlink"/>
      <w:u w:val="single"/>
    </w:rPr>
  </w:style>
  <w:style w:type="character" w:styleId="UnresolvedMention">
    <w:name w:val="Unresolved Mention"/>
    <w:basedOn w:val="DefaultParagraphFont"/>
    <w:uiPriority w:val="99"/>
    <w:semiHidden/>
    <w:unhideWhenUsed/>
    <w:rsid w:val="00A6291D"/>
    <w:rPr>
      <w:color w:val="808080"/>
      <w:shd w:val="clear" w:color="auto" w:fill="E6E6E6"/>
    </w:rPr>
  </w:style>
  <w:style w:type="paragraph" w:styleId="ListParagraph">
    <w:name w:val="List Paragraph"/>
    <w:basedOn w:val="Normal"/>
    <w:uiPriority w:val="34"/>
    <w:qFormat/>
    <w:rsid w:val="00BB5A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02456">
      <w:bodyDiv w:val="1"/>
      <w:marLeft w:val="0"/>
      <w:marRight w:val="0"/>
      <w:marTop w:val="0"/>
      <w:marBottom w:val="0"/>
      <w:divBdr>
        <w:top w:val="none" w:sz="0" w:space="0" w:color="auto"/>
        <w:left w:val="none" w:sz="0" w:space="0" w:color="auto"/>
        <w:bottom w:val="none" w:sz="0" w:space="0" w:color="auto"/>
        <w:right w:val="none" w:sz="0" w:space="0" w:color="auto"/>
      </w:divBdr>
    </w:div>
    <w:div w:id="264659196">
      <w:bodyDiv w:val="1"/>
      <w:marLeft w:val="0"/>
      <w:marRight w:val="0"/>
      <w:marTop w:val="0"/>
      <w:marBottom w:val="0"/>
      <w:divBdr>
        <w:top w:val="none" w:sz="0" w:space="0" w:color="auto"/>
        <w:left w:val="none" w:sz="0" w:space="0" w:color="auto"/>
        <w:bottom w:val="none" w:sz="0" w:space="0" w:color="auto"/>
        <w:right w:val="none" w:sz="0" w:space="0" w:color="auto"/>
      </w:divBdr>
    </w:div>
    <w:div w:id="266430153">
      <w:bodyDiv w:val="1"/>
      <w:marLeft w:val="0"/>
      <w:marRight w:val="0"/>
      <w:marTop w:val="0"/>
      <w:marBottom w:val="0"/>
      <w:divBdr>
        <w:top w:val="none" w:sz="0" w:space="0" w:color="auto"/>
        <w:left w:val="none" w:sz="0" w:space="0" w:color="auto"/>
        <w:bottom w:val="none" w:sz="0" w:space="0" w:color="auto"/>
        <w:right w:val="none" w:sz="0" w:space="0" w:color="auto"/>
      </w:divBdr>
    </w:div>
    <w:div w:id="269625503">
      <w:bodyDiv w:val="1"/>
      <w:marLeft w:val="0"/>
      <w:marRight w:val="0"/>
      <w:marTop w:val="0"/>
      <w:marBottom w:val="0"/>
      <w:divBdr>
        <w:top w:val="none" w:sz="0" w:space="0" w:color="auto"/>
        <w:left w:val="none" w:sz="0" w:space="0" w:color="auto"/>
        <w:bottom w:val="none" w:sz="0" w:space="0" w:color="auto"/>
        <w:right w:val="none" w:sz="0" w:space="0" w:color="auto"/>
      </w:divBdr>
    </w:div>
    <w:div w:id="529805450">
      <w:bodyDiv w:val="1"/>
      <w:marLeft w:val="0"/>
      <w:marRight w:val="0"/>
      <w:marTop w:val="0"/>
      <w:marBottom w:val="0"/>
      <w:divBdr>
        <w:top w:val="none" w:sz="0" w:space="0" w:color="auto"/>
        <w:left w:val="none" w:sz="0" w:space="0" w:color="auto"/>
        <w:bottom w:val="none" w:sz="0" w:space="0" w:color="auto"/>
        <w:right w:val="none" w:sz="0" w:space="0" w:color="auto"/>
      </w:divBdr>
    </w:div>
    <w:div w:id="797528867">
      <w:bodyDiv w:val="1"/>
      <w:marLeft w:val="0"/>
      <w:marRight w:val="0"/>
      <w:marTop w:val="0"/>
      <w:marBottom w:val="0"/>
      <w:divBdr>
        <w:top w:val="none" w:sz="0" w:space="0" w:color="auto"/>
        <w:left w:val="none" w:sz="0" w:space="0" w:color="auto"/>
        <w:bottom w:val="none" w:sz="0" w:space="0" w:color="auto"/>
        <w:right w:val="none" w:sz="0" w:space="0" w:color="auto"/>
      </w:divBdr>
    </w:div>
    <w:div w:id="804081540">
      <w:bodyDiv w:val="1"/>
      <w:marLeft w:val="0"/>
      <w:marRight w:val="0"/>
      <w:marTop w:val="0"/>
      <w:marBottom w:val="0"/>
      <w:divBdr>
        <w:top w:val="none" w:sz="0" w:space="0" w:color="auto"/>
        <w:left w:val="none" w:sz="0" w:space="0" w:color="auto"/>
        <w:bottom w:val="none" w:sz="0" w:space="0" w:color="auto"/>
        <w:right w:val="none" w:sz="0" w:space="0" w:color="auto"/>
      </w:divBdr>
    </w:div>
    <w:div w:id="822426043">
      <w:bodyDiv w:val="1"/>
      <w:marLeft w:val="0"/>
      <w:marRight w:val="0"/>
      <w:marTop w:val="0"/>
      <w:marBottom w:val="0"/>
      <w:divBdr>
        <w:top w:val="none" w:sz="0" w:space="0" w:color="auto"/>
        <w:left w:val="none" w:sz="0" w:space="0" w:color="auto"/>
        <w:bottom w:val="none" w:sz="0" w:space="0" w:color="auto"/>
        <w:right w:val="none" w:sz="0" w:space="0" w:color="auto"/>
      </w:divBdr>
    </w:div>
    <w:div w:id="890724879">
      <w:bodyDiv w:val="1"/>
      <w:marLeft w:val="0"/>
      <w:marRight w:val="0"/>
      <w:marTop w:val="0"/>
      <w:marBottom w:val="0"/>
      <w:divBdr>
        <w:top w:val="none" w:sz="0" w:space="0" w:color="auto"/>
        <w:left w:val="none" w:sz="0" w:space="0" w:color="auto"/>
        <w:bottom w:val="none" w:sz="0" w:space="0" w:color="auto"/>
        <w:right w:val="none" w:sz="0" w:space="0" w:color="auto"/>
      </w:divBdr>
    </w:div>
    <w:div w:id="916015872">
      <w:bodyDiv w:val="1"/>
      <w:marLeft w:val="0"/>
      <w:marRight w:val="0"/>
      <w:marTop w:val="0"/>
      <w:marBottom w:val="0"/>
      <w:divBdr>
        <w:top w:val="none" w:sz="0" w:space="0" w:color="auto"/>
        <w:left w:val="none" w:sz="0" w:space="0" w:color="auto"/>
        <w:bottom w:val="none" w:sz="0" w:space="0" w:color="auto"/>
        <w:right w:val="none" w:sz="0" w:space="0" w:color="auto"/>
      </w:divBdr>
    </w:div>
    <w:div w:id="936983808">
      <w:bodyDiv w:val="1"/>
      <w:marLeft w:val="0"/>
      <w:marRight w:val="0"/>
      <w:marTop w:val="0"/>
      <w:marBottom w:val="0"/>
      <w:divBdr>
        <w:top w:val="none" w:sz="0" w:space="0" w:color="auto"/>
        <w:left w:val="none" w:sz="0" w:space="0" w:color="auto"/>
        <w:bottom w:val="none" w:sz="0" w:space="0" w:color="auto"/>
        <w:right w:val="none" w:sz="0" w:space="0" w:color="auto"/>
      </w:divBdr>
    </w:div>
    <w:div w:id="1093890242">
      <w:bodyDiv w:val="1"/>
      <w:marLeft w:val="0"/>
      <w:marRight w:val="0"/>
      <w:marTop w:val="0"/>
      <w:marBottom w:val="0"/>
      <w:divBdr>
        <w:top w:val="none" w:sz="0" w:space="0" w:color="auto"/>
        <w:left w:val="none" w:sz="0" w:space="0" w:color="auto"/>
        <w:bottom w:val="none" w:sz="0" w:space="0" w:color="auto"/>
        <w:right w:val="none" w:sz="0" w:space="0" w:color="auto"/>
      </w:divBdr>
    </w:div>
    <w:div w:id="1185560435">
      <w:bodyDiv w:val="1"/>
      <w:marLeft w:val="0"/>
      <w:marRight w:val="0"/>
      <w:marTop w:val="0"/>
      <w:marBottom w:val="0"/>
      <w:divBdr>
        <w:top w:val="none" w:sz="0" w:space="0" w:color="auto"/>
        <w:left w:val="none" w:sz="0" w:space="0" w:color="auto"/>
        <w:bottom w:val="none" w:sz="0" w:space="0" w:color="auto"/>
        <w:right w:val="none" w:sz="0" w:space="0" w:color="auto"/>
      </w:divBdr>
    </w:div>
    <w:div w:id="1259021860">
      <w:bodyDiv w:val="1"/>
      <w:marLeft w:val="0"/>
      <w:marRight w:val="0"/>
      <w:marTop w:val="0"/>
      <w:marBottom w:val="0"/>
      <w:divBdr>
        <w:top w:val="none" w:sz="0" w:space="0" w:color="auto"/>
        <w:left w:val="none" w:sz="0" w:space="0" w:color="auto"/>
        <w:bottom w:val="none" w:sz="0" w:space="0" w:color="auto"/>
        <w:right w:val="none" w:sz="0" w:space="0" w:color="auto"/>
      </w:divBdr>
    </w:div>
    <w:div w:id="1388146030">
      <w:bodyDiv w:val="1"/>
      <w:marLeft w:val="0"/>
      <w:marRight w:val="0"/>
      <w:marTop w:val="0"/>
      <w:marBottom w:val="0"/>
      <w:divBdr>
        <w:top w:val="none" w:sz="0" w:space="0" w:color="auto"/>
        <w:left w:val="none" w:sz="0" w:space="0" w:color="auto"/>
        <w:bottom w:val="none" w:sz="0" w:space="0" w:color="auto"/>
        <w:right w:val="none" w:sz="0" w:space="0" w:color="auto"/>
      </w:divBdr>
    </w:div>
    <w:div w:id="1718893176">
      <w:bodyDiv w:val="1"/>
      <w:marLeft w:val="0"/>
      <w:marRight w:val="0"/>
      <w:marTop w:val="0"/>
      <w:marBottom w:val="0"/>
      <w:divBdr>
        <w:top w:val="none" w:sz="0" w:space="0" w:color="auto"/>
        <w:left w:val="none" w:sz="0" w:space="0" w:color="auto"/>
        <w:bottom w:val="none" w:sz="0" w:space="0" w:color="auto"/>
        <w:right w:val="none" w:sz="0" w:space="0" w:color="auto"/>
      </w:divBdr>
    </w:div>
    <w:div w:id="1947805427">
      <w:bodyDiv w:val="1"/>
      <w:marLeft w:val="0"/>
      <w:marRight w:val="0"/>
      <w:marTop w:val="0"/>
      <w:marBottom w:val="0"/>
      <w:divBdr>
        <w:top w:val="none" w:sz="0" w:space="0" w:color="auto"/>
        <w:left w:val="none" w:sz="0" w:space="0" w:color="auto"/>
        <w:bottom w:val="none" w:sz="0" w:space="0" w:color="auto"/>
        <w:right w:val="none" w:sz="0" w:space="0" w:color="auto"/>
      </w:divBdr>
    </w:div>
    <w:div w:id="1955481772">
      <w:bodyDiv w:val="1"/>
      <w:marLeft w:val="0"/>
      <w:marRight w:val="0"/>
      <w:marTop w:val="0"/>
      <w:marBottom w:val="0"/>
      <w:divBdr>
        <w:top w:val="none" w:sz="0" w:space="0" w:color="auto"/>
        <w:left w:val="none" w:sz="0" w:space="0" w:color="auto"/>
        <w:bottom w:val="none" w:sz="0" w:space="0" w:color="auto"/>
        <w:right w:val="none" w:sz="0" w:space="0" w:color="auto"/>
      </w:divBdr>
    </w:div>
    <w:div w:id="2038964961">
      <w:bodyDiv w:val="1"/>
      <w:marLeft w:val="0"/>
      <w:marRight w:val="0"/>
      <w:marTop w:val="0"/>
      <w:marBottom w:val="0"/>
      <w:divBdr>
        <w:top w:val="none" w:sz="0" w:space="0" w:color="auto"/>
        <w:left w:val="none" w:sz="0" w:space="0" w:color="auto"/>
        <w:bottom w:val="none" w:sz="0" w:space="0" w:color="auto"/>
        <w:right w:val="none" w:sz="0" w:space="0" w:color="auto"/>
      </w:divBdr>
    </w:div>
    <w:div w:id="205542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mas.edwards@lstmed.ac.uk" TargetMode="External"/><Relationship Id="rId13" Type="http://schemas.openxmlformats.org/officeDocument/2006/relationships/hyperlink" Target="http://dx.doi.org/10.1111/1469-0691.1274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x.doi.org/10.1111/1469-0691.1267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111/1469-0691.12655" TargetMode="External"/><Relationship Id="rId5" Type="http://schemas.openxmlformats.org/officeDocument/2006/relationships/webSettings" Target="webSettings.xml"/><Relationship Id="rId15" Type="http://schemas.openxmlformats.org/officeDocument/2006/relationships/image" Target="media/image2.jpg"/><Relationship Id="rId10" Type="http://schemas.openxmlformats.org/officeDocument/2006/relationships/hyperlink" Target="http://dx.doi.org/10.1016/j.ijantimicag.2011.12.012" TargetMode="External"/><Relationship Id="rId4" Type="http://schemas.openxmlformats.org/officeDocument/2006/relationships/settings" Target="settings.xml"/><Relationship Id="rId9" Type="http://schemas.openxmlformats.org/officeDocument/2006/relationships/hyperlink" Target="http://dx.doi.org/10.1111/j.1469-0691.2007.01850.x" TargetMode="External"/><Relationship Id="rId1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B6E82-AFFF-4EF5-9EEF-178588763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13301</Words>
  <Characters>75816</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Edwards</dc:creator>
  <cp:keywords/>
  <dc:description/>
  <cp:lastModifiedBy>Thomas Edwards</cp:lastModifiedBy>
  <cp:revision>2</cp:revision>
  <dcterms:created xsi:type="dcterms:W3CDTF">2020-05-01T12:15:00Z</dcterms:created>
  <dcterms:modified xsi:type="dcterms:W3CDTF">2020-05-01T12:15:00Z</dcterms:modified>
</cp:coreProperties>
</file>