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53FFF" w14:textId="77777777" w:rsidR="00563743" w:rsidRPr="00BF1A5B" w:rsidRDefault="00C3089E" w:rsidP="00563743">
      <w:pPr>
        <w:tabs>
          <w:tab w:val="left" w:pos="5649"/>
        </w:tabs>
        <w:spacing w:line="360" w:lineRule="auto"/>
        <w:jc w:val="both"/>
        <w:rPr>
          <w:rFonts w:ascii="Arial" w:hAnsi="Arial" w:cs="Arial"/>
          <w:sz w:val="24"/>
          <w:szCs w:val="24"/>
        </w:rPr>
      </w:pPr>
      <w:bookmarkStart w:id="0" w:name="_Toc440538717"/>
      <w:r w:rsidRPr="00C3089E">
        <w:rPr>
          <w:rFonts w:ascii="Arial" w:hAnsi="Arial" w:cs="Arial"/>
          <w:b/>
          <w:sz w:val="24"/>
          <w:szCs w:val="24"/>
        </w:rPr>
        <w:t>Yield of Household Contact</w:t>
      </w:r>
      <w:r w:rsidR="00C92F1C">
        <w:rPr>
          <w:rFonts w:ascii="Arial" w:hAnsi="Arial" w:cs="Arial"/>
          <w:b/>
          <w:sz w:val="24"/>
          <w:szCs w:val="24"/>
        </w:rPr>
        <w:t xml:space="preserve"> </w:t>
      </w:r>
      <w:r w:rsidR="00690800">
        <w:rPr>
          <w:rFonts w:ascii="Arial" w:hAnsi="Arial" w:cs="Arial"/>
          <w:b/>
          <w:sz w:val="24"/>
          <w:szCs w:val="24"/>
        </w:rPr>
        <w:t>I</w:t>
      </w:r>
      <w:r w:rsidR="00C92F1C">
        <w:rPr>
          <w:rFonts w:ascii="Arial" w:hAnsi="Arial" w:cs="Arial"/>
          <w:b/>
          <w:sz w:val="24"/>
          <w:szCs w:val="24"/>
        </w:rPr>
        <w:t xml:space="preserve">nvestigation </w:t>
      </w:r>
      <w:r w:rsidRPr="00C3089E">
        <w:rPr>
          <w:rFonts w:ascii="Arial" w:hAnsi="Arial" w:cs="Arial"/>
          <w:b/>
          <w:sz w:val="24"/>
          <w:szCs w:val="24"/>
        </w:rPr>
        <w:t xml:space="preserve">of </w:t>
      </w:r>
      <w:r w:rsidR="001801C2">
        <w:rPr>
          <w:rFonts w:ascii="Arial" w:hAnsi="Arial" w:cs="Arial"/>
          <w:b/>
          <w:sz w:val="24"/>
          <w:szCs w:val="24"/>
        </w:rPr>
        <w:t>P</w:t>
      </w:r>
      <w:r w:rsidR="00DB3C06">
        <w:rPr>
          <w:rFonts w:ascii="Arial" w:hAnsi="Arial" w:cs="Arial"/>
          <w:b/>
          <w:sz w:val="24"/>
          <w:szCs w:val="24"/>
        </w:rPr>
        <w:t xml:space="preserve">atients with </w:t>
      </w:r>
      <w:r w:rsidRPr="00C3089E">
        <w:rPr>
          <w:rFonts w:ascii="Arial" w:hAnsi="Arial" w:cs="Arial"/>
          <w:b/>
          <w:sz w:val="24"/>
          <w:szCs w:val="24"/>
        </w:rPr>
        <w:t>Pulmonary</w:t>
      </w:r>
      <w:r w:rsidR="00426FD9">
        <w:rPr>
          <w:rFonts w:ascii="Arial" w:hAnsi="Arial" w:cs="Arial"/>
          <w:b/>
          <w:sz w:val="24"/>
          <w:szCs w:val="24"/>
        </w:rPr>
        <w:t xml:space="preserve"> Tuberculosis</w:t>
      </w:r>
      <w:r w:rsidRPr="00C3089E">
        <w:rPr>
          <w:rFonts w:ascii="Arial" w:hAnsi="Arial" w:cs="Arial"/>
          <w:b/>
          <w:sz w:val="24"/>
          <w:szCs w:val="24"/>
        </w:rPr>
        <w:t xml:space="preserve"> </w:t>
      </w:r>
      <w:r w:rsidR="00047618" w:rsidRPr="00C3089E">
        <w:rPr>
          <w:rFonts w:ascii="Arial" w:hAnsi="Arial" w:cs="Arial"/>
          <w:b/>
          <w:sz w:val="24"/>
          <w:szCs w:val="24"/>
        </w:rPr>
        <w:t>in</w:t>
      </w:r>
      <w:r w:rsidRPr="00C3089E">
        <w:rPr>
          <w:rFonts w:ascii="Arial" w:hAnsi="Arial" w:cs="Arial"/>
          <w:b/>
          <w:sz w:val="24"/>
          <w:szCs w:val="24"/>
        </w:rPr>
        <w:t xml:space="preserve"> Southern Ethiopia</w:t>
      </w:r>
    </w:p>
    <w:p w14:paraId="0C94D775" w14:textId="77777777" w:rsidR="00563743" w:rsidRPr="00BF1A5B" w:rsidRDefault="00C3089E" w:rsidP="00A357E0">
      <w:pPr>
        <w:pStyle w:val="Default"/>
      </w:pPr>
      <w:r w:rsidRPr="00C3089E">
        <w:t>Mubarek A. Yassin</w:t>
      </w:r>
      <w:r w:rsidRPr="00C3089E">
        <w:rPr>
          <w:vertAlign w:val="superscript"/>
        </w:rPr>
        <w:t>1</w:t>
      </w:r>
      <w:r w:rsidR="005D29A0">
        <w:rPr>
          <w:vertAlign w:val="superscript"/>
        </w:rPr>
        <w:t>*</w:t>
      </w:r>
      <w:r w:rsidRPr="00C3089E">
        <w:t>, Kesetebirhan D. Yirdaw</w:t>
      </w:r>
      <w:r w:rsidRPr="00C3089E">
        <w:rPr>
          <w:vertAlign w:val="superscript"/>
        </w:rPr>
        <w:t>2</w:t>
      </w:r>
      <w:r w:rsidRPr="00C3089E">
        <w:t xml:space="preserve">, </w:t>
      </w:r>
      <w:r w:rsidR="00126DD9" w:rsidRPr="00C3089E">
        <w:t>Daniel G. Datiko</w:t>
      </w:r>
      <w:r w:rsidR="002638F9">
        <w:rPr>
          <w:vertAlign w:val="superscript"/>
        </w:rPr>
        <w:t>1</w:t>
      </w:r>
      <w:r w:rsidR="008A6BDD">
        <w:rPr>
          <w:sz w:val="20"/>
          <w:szCs w:val="20"/>
        </w:rPr>
        <w:t>,</w:t>
      </w:r>
      <w:r w:rsidR="00126DD9">
        <w:rPr>
          <w:vertAlign w:val="superscript"/>
        </w:rPr>
        <w:t xml:space="preserve"> </w:t>
      </w:r>
      <w:r w:rsidRPr="00C3089E">
        <w:t>Luis E. Cuevas</w:t>
      </w:r>
      <w:r w:rsidR="002638F9">
        <w:rPr>
          <w:vertAlign w:val="superscript"/>
        </w:rPr>
        <w:t>3</w:t>
      </w:r>
      <w:r w:rsidRPr="00C3089E">
        <w:t>, Mohammed A. Yassin</w:t>
      </w:r>
      <w:r w:rsidR="002638F9">
        <w:rPr>
          <w:vertAlign w:val="superscript"/>
        </w:rPr>
        <w:t>4</w:t>
      </w:r>
    </w:p>
    <w:p w14:paraId="451A515C" w14:textId="77777777" w:rsidR="00A357E0" w:rsidRDefault="00A357E0" w:rsidP="00E107B2">
      <w:pPr>
        <w:rPr>
          <w:rFonts w:ascii="Arial" w:hAnsi="Arial" w:cs="Arial"/>
          <w:sz w:val="24"/>
          <w:szCs w:val="24"/>
          <w:vertAlign w:val="superscript"/>
        </w:rPr>
      </w:pPr>
    </w:p>
    <w:p w14:paraId="1DB0168F" w14:textId="77777777" w:rsidR="002A7030" w:rsidRDefault="00C3089E" w:rsidP="00E107B2">
      <w:pPr>
        <w:rPr>
          <w:rFonts w:ascii="Arial" w:hAnsi="Arial" w:cs="Arial"/>
          <w:sz w:val="24"/>
          <w:szCs w:val="24"/>
        </w:rPr>
      </w:pPr>
      <w:r w:rsidRPr="00A357E0">
        <w:rPr>
          <w:rFonts w:ascii="Arial" w:hAnsi="Arial" w:cs="Arial"/>
          <w:sz w:val="24"/>
          <w:szCs w:val="24"/>
        </w:rPr>
        <w:t xml:space="preserve">Corresponding author </w:t>
      </w:r>
      <w:r w:rsidR="00E83CD0">
        <w:rPr>
          <w:rFonts w:ascii="Arial" w:hAnsi="Arial" w:cs="Arial"/>
          <w:sz w:val="24"/>
          <w:szCs w:val="24"/>
        </w:rPr>
        <w:t>address</w:t>
      </w:r>
      <w:r w:rsidRPr="00A357E0">
        <w:rPr>
          <w:rFonts w:ascii="Arial" w:hAnsi="Arial" w:cs="Arial"/>
          <w:sz w:val="24"/>
          <w:szCs w:val="24"/>
        </w:rPr>
        <w:t xml:space="preserve">: </w:t>
      </w:r>
      <w:r w:rsidR="00916279">
        <w:rPr>
          <w:rFonts w:ascii="Arial" w:hAnsi="Arial" w:cs="Arial"/>
          <w:sz w:val="24"/>
          <w:szCs w:val="24"/>
        </w:rPr>
        <w:t>Mubarek Ahmed Yassin</w:t>
      </w:r>
      <w:r w:rsidR="002638F9">
        <w:rPr>
          <w:rFonts w:ascii="Arial" w:hAnsi="Arial" w:cs="Arial"/>
          <w:sz w:val="24"/>
          <w:szCs w:val="24"/>
        </w:rPr>
        <w:t xml:space="preserve">, Awassa, Ethiopia. </w:t>
      </w:r>
    </w:p>
    <w:p w14:paraId="075E2127" w14:textId="77777777" w:rsidR="00563743" w:rsidRDefault="002638F9" w:rsidP="00E107B2">
      <w:pPr>
        <w:rPr>
          <w:rStyle w:val="Hyperlink"/>
          <w:rFonts w:ascii="Arial" w:hAnsi="Arial" w:cs="Arial"/>
          <w:sz w:val="24"/>
          <w:szCs w:val="24"/>
        </w:rPr>
      </w:pPr>
      <w:r>
        <w:rPr>
          <w:rFonts w:ascii="Arial" w:hAnsi="Arial" w:cs="Arial"/>
          <w:sz w:val="24"/>
          <w:szCs w:val="24"/>
        </w:rPr>
        <w:t>Email address:</w:t>
      </w:r>
      <w:r w:rsidR="00916279">
        <w:rPr>
          <w:rFonts w:ascii="Arial" w:hAnsi="Arial" w:cs="Arial"/>
          <w:sz w:val="24"/>
          <w:szCs w:val="24"/>
        </w:rPr>
        <w:t xml:space="preserve"> </w:t>
      </w:r>
      <w:hyperlink r:id="rId8" w:history="1">
        <w:r w:rsidR="005D29A0" w:rsidRPr="005D29A0">
          <w:rPr>
            <w:rStyle w:val="Hyperlink"/>
            <w:rFonts w:ascii="Arial" w:hAnsi="Arial" w:cs="Arial"/>
            <w:sz w:val="24"/>
          </w:rPr>
          <w:t>mubahmd@gmail.com</w:t>
        </w:r>
      </w:hyperlink>
      <w:r w:rsidR="005D29A0">
        <w:t xml:space="preserve"> </w:t>
      </w:r>
    </w:p>
    <w:p w14:paraId="412A874C" w14:textId="77777777" w:rsidR="00A357E0" w:rsidRPr="00A357E0" w:rsidRDefault="00A357E0" w:rsidP="00E107B2">
      <w:pPr>
        <w:rPr>
          <w:rFonts w:ascii="Arial" w:eastAsiaTheme="majorEastAsia" w:hAnsi="Arial" w:cs="Arial"/>
          <w:b/>
          <w:bCs/>
          <w:sz w:val="24"/>
          <w:szCs w:val="24"/>
        </w:rPr>
        <w:sectPr w:rsidR="00A357E0" w:rsidRPr="00A357E0" w:rsidSect="003751D3">
          <w:footerReference w:type="default" r:id="rId9"/>
          <w:pgSz w:w="12240" w:h="15840"/>
          <w:pgMar w:top="1440" w:right="1440" w:bottom="1440" w:left="1440" w:header="720" w:footer="720" w:gutter="0"/>
          <w:lnNumType w:countBy="1" w:restart="continuous"/>
          <w:cols w:space="720"/>
          <w:titlePg/>
          <w:docGrid w:linePitch="360"/>
        </w:sectPr>
      </w:pPr>
    </w:p>
    <w:bookmarkEnd w:id="0"/>
    <w:p w14:paraId="179535F2" w14:textId="77777777" w:rsidR="00534075" w:rsidRPr="00700841" w:rsidRDefault="007F1ADB">
      <w:pPr>
        <w:tabs>
          <w:tab w:val="left" w:pos="5649"/>
        </w:tabs>
        <w:spacing w:before="240" w:line="480" w:lineRule="auto"/>
        <w:jc w:val="both"/>
        <w:rPr>
          <w:rFonts w:ascii="Arial" w:hAnsi="Arial" w:cs="Arial"/>
          <w:sz w:val="24"/>
          <w:szCs w:val="24"/>
        </w:rPr>
      </w:pPr>
      <w:r w:rsidRPr="00B55EDD">
        <w:rPr>
          <w:rStyle w:val="Heading2Char"/>
          <w:rFonts w:ascii="Arial" w:hAnsi="Arial" w:cs="Arial"/>
          <w:color w:val="auto"/>
          <w:sz w:val="36"/>
          <w:szCs w:val="24"/>
        </w:rPr>
        <w:lastRenderedPageBreak/>
        <w:t>Abstract</w:t>
      </w:r>
      <w:r w:rsidRPr="00B55EDD">
        <w:rPr>
          <w:rStyle w:val="Heading2Char"/>
          <w:rFonts w:ascii="Arial" w:hAnsi="Arial" w:cs="Arial"/>
          <w:color w:val="auto"/>
          <w:sz w:val="36"/>
          <w:szCs w:val="24"/>
        </w:rPr>
        <w:tab/>
      </w:r>
      <w:r w:rsidRPr="00B55EDD">
        <w:rPr>
          <w:rStyle w:val="Heading2Char"/>
          <w:rFonts w:ascii="Arial" w:hAnsi="Arial" w:cs="Arial"/>
          <w:color w:val="auto"/>
          <w:sz w:val="36"/>
          <w:szCs w:val="24"/>
        </w:rPr>
        <w:br/>
      </w:r>
      <w:r w:rsidRPr="00C3089E">
        <w:rPr>
          <w:rFonts w:ascii="Arial" w:hAnsi="Arial" w:cs="Arial"/>
          <w:b/>
          <w:sz w:val="24"/>
          <w:szCs w:val="24"/>
        </w:rPr>
        <w:t>Background:</w:t>
      </w:r>
      <w:r w:rsidRPr="00C3089E">
        <w:rPr>
          <w:rFonts w:ascii="Arial" w:hAnsi="Arial" w:cs="Arial"/>
          <w:sz w:val="24"/>
          <w:szCs w:val="24"/>
        </w:rPr>
        <w:t xml:space="preserve"> Household Contacts (HHCs) </w:t>
      </w:r>
      <w:r>
        <w:rPr>
          <w:rFonts w:ascii="Arial" w:hAnsi="Arial" w:cs="Arial"/>
          <w:sz w:val="24"/>
          <w:szCs w:val="24"/>
        </w:rPr>
        <w:t xml:space="preserve">of patients with </w:t>
      </w:r>
      <w:r w:rsidR="00126DD9">
        <w:rPr>
          <w:rFonts w:ascii="Arial" w:hAnsi="Arial" w:cs="Arial"/>
          <w:sz w:val="24"/>
          <w:szCs w:val="24"/>
        </w:rPr>
        <w:t xml:space="preserve">pulmonary </w:t>
      </w:r>
      <w:r>
        <w:rPr>
          <w:rFonts w:ascii="Arial" w:hAnsi="Arial" w:cs="Arial"/>
          <w:sz w:val="24"/>
          <w:szCs w:val="24"/>
        </w:rPr>
        <w:t>tuberculosis (</w:t>
      </w:r>
      <w:r w:rsidR="00126DD9">
        <w:rPr>
          <w:rFonts w:ascii="Arial" w:hAnsi="Arial" w:cs="Arial"/>
          <w:sz w:val="24"/>
          <w:szCs w:val="24"/>
        </w:rPr>
        <w:t>P</w:t>
      </w:r>
      <w:r>
        <w:rPr>
          <w:rFonts w:ascii="Arial" w:hAnsi="Arial" w:cs="Arial"/>
          <w:sz w:val="24"/>
          <w:szCs w:val="24"/>
        </w:rPr>
        <w:t xml:space="preserve">TB) </w:t>
      </w:r>
      <w:r w:rsidRPr="00C3089E">
        <w:rPr>
          <w:rFonts w:ascii="Arial" w:hAnsi="Arial" w:cs="Arial"/>
          <w:sz w:val="24"/>
          <w:szCs w:val="24"/>
        </w:rPr>
        <w:t xml:space="preserve">have a higher risk of developing TB. Contact </w:t>
      </w:r>
      <w:r>
        <w:rPr>
          <w:rFonts w:ascii="Arial" w:hAnsi="Arial" w:cs="Arial"/>
          <w:sz w:val="24"/>
          <w:szCs w:val="24"/>
        </w:rPr>
        <w:t xml:space="preserve">investigation </w:t>
      </w:r>
      <w:r w:rsidRPr="00C3089E">
        <w:rPr>
          <w:rFonts w:ascii="Arial" w:hAnsi="Arial" w:cs="Arial"/>
          <w:sz w:val="24"/>
          <w:szCs w:val="24"/>
        </w:rPr>
        <w:t>is recommended to reach this group</w:t>
      </w:r>
      <w:r>
        <w:rPr>
          <w:rFonts w:ascii="Arial" w:hAnsi="Arial" w:cs="Arial"/>
          <w:sz w:val="24"/>
          <w:szCs w:val="24"/>
        </w:rPr>
        <w:t xml:space="preserve"> and </w:t>
      </w:r>
      <w:r w:rsidR="00ED7CA5">
        <w:rPr>
          <w:rFonts w:ascii="Arial" w:hAnsi="Arial" w:cs="Arial"/>
          <w:sz w:val="24"/>
          <w:szCs w:val="24"/>
        </w:rPr>
        <w:t>identify un</w:t>
      </w:r>
      <w:r w:rsidRPr="00C3089E">
        <w:rPr>
          <w:rFonts w:ascii="Arial" w:hAnsi="Arial" w:cs="Arial"/>
          <w:sz w:val="24"/>
          <w:szCs w:val="24"/>
        </w:rPr>
        <w:t>diagnose</w:t>
      </w:r>
      <w:r w:rsidR="00ED7CA5">
        <w:rPr>
          <w:rFonts w:ascii="Arial" w:hAnsi="Arial" w:cs="Arial"/>
          <w:sz w:val="24"/>
          <w:szCs w:val="24"/>
        </w:rPr>
        <w:t>d</w:t>
      </w:r>
      <w:r w:rsidRPr="00C3089E">
        <w:rPr>
          <w:rFonts w:ascii="Arial" w:hAnsi="Arial" w:cs="Arial"/>
          <w:sz w:val="24"/>
          <w:szCs w:val="24"/>
        </w:rPr>
        <w:t xml:space="preserve"> cases</w:t>
      </w:r>
      <w:r w:rsidRPr="00407B75">
        <w:rPr>
          <w:rFonts w:ascii="Times New Roman" w:hAnsi="Times New Roman" w:cs="Times New Roman"/>
        </w:rPr>
        <w:t>.</w:t>
      </w:r>
      <w:r>
        <w:rPr>
          <w:rFonts w:ascii="Times New Roman" w:hAnsi="Times New Roman" w:cs="Times New Roman"/>
        </w:rPr>
        <w:t xml:space="preserve"> </w:t>
      </w:r>
      <w:r w:rsidRPr="00D11BC9">
        <w:rPr>
          <w:rFonts w:ascii="Arial" w:hAnsi="Arial" w:cs="Arial"/>
          <w:sz w:val="24"/>
          <w:szCs w:val="24"/>
          <w:shd w:val="clear" w:color="auto" w:fill="FFFFFF" w:themeFill="background1"/>
        </w:rPr>
        <w:t xml:space="preserve">In this study, we </w:t>
      </w:r>
      <w:r w:rsidR="00C92F1C">
        <w:rPr>
          <w:rFonts w:ascii="Arial" w:hAnsi="Arial" w:cs="Arial"/>
          <w:sz w:val="24"/>
          <w:szCs w:val="24"/>
          <w:shd w:val="clear" w:color="auto" w:fill="FFFFFF" w:themeFill="background1"/>
        </w:rPr>
        <w:t xml:space="preserve">have determined the </w:t>
      </w:r>
      <w:r w:rsidR="00A86248">
        <w:rPr>
          <w:rFonts w:ascii="Arial" w:hAnsi="Arial" w:cs="Arial"/>
          <w:sz w:val="24"/>
          <w:szCs w:val="24"/>
          <w:shd w:val="clear" w:color="auto" w:fill="FFFFFF" w:themeFill="background1"/>
        </w:rPr>
        <w:t xml:space="preserve">yield of contact investigation </w:t>
      </w:r>
      <w:r w:rsidR="00C92F1C">
        <w:rPr>
          <w:rFonts w:ascii="Arial" w:hAnsi="Arial" w:cs="Arial"/>
          <w:sz w:val="24"/>
          <w:szCs w:val="24"/>
          <w:shd w:val="clear" w:color="auto" w:fill="FFFFFF" w:themeFill="background1"/>
        </w:rPr>
        <w:t xml:space="preserve">among </w:t>
      </w:r>
      <w:r w:rsidRPr="00D11BC9">
        <w:rPr>
          <w:rFonts w:ascii="Arial" w:hAnsi="Arial" w:cs="Arial"/>
          <w:sz w:val="24"/>
          <w:szCs w:val="24"/>
          <w:shd w:val="clear" w:color="auto" w:fill="FFFFFF" w:themeFill="background1"/>
        </w:rPr>
        <w:t>HHCs</w:t>
      </w:r>
      <w:r w:rsidRPr="008B53CA">
        <w:rPr>
          <w:rFonts w:ascii="Arial" w:hAnsi="Arial" w:cs="Arial"/>
          <w:sz w:val="24"/>
          <w:szCs w:val="24"/>
        </w:rPr>
        <w:t xml:space="preserve"> </w:t>
      </w:r>
      <w:r w:rsidRPr="00C3089E">
        <w:rPr>
          <w:rFonts w:ascii="Arial" w:hAnsi="Arial" w:cs="Arial"/>
          <w:sz w:val="24"/>
          <w:szCs w:val="24"/>
        </w:rPr>
        <w:t xml:space="preserve">of </w:t>
      </w:r>
      <w:r>
        <w:rPr>
          <w:rFonts w:ascii="Arial" w:hAnsi="Arial" w:cs="Arial"/>
          <w:sz w:val="24"/>
          <w:szCs w:val="24"/>
        </w:rPr>
        <w:t xml:space="preserve">patients with </w:t>
      </w:r>
      <w:r w:rsidRPr="00C3089E">
        <w:rPr>
          <w:rFonts w:ascii="Arial" w:hAnsi="Arial" w:cs="Arial"/>
          <w:sz w:val="24"/>
          <w:szCs w:val="24"/>
        </w:rPr>
        <w:t xml:space="preserve">smear-positive </w:t>
      </w:r>
      <w:r w:rsidR="00126DD9">
        <w:rPr>
          <w:rFonts w:ascii="Arial" w:hAnsi="Arial" w:cs="Arial"/>
          <w:sz w:val="24"/>
          <w:szCs w:val="24"/>
        </w:rPr>
        <w:t>PTB</w:t>
      </w:r>
      <w:r w:rsidR="002C3DDA">
        <w:rPr>
          <w:rFonts w:ascii="Arial" w:hAnsi="Arial" w:cs="Arial"/>
          <w:sz w:val="24"/>
          <w:szCs w:val="24"/>
        </w:rPr>
        <w:t>, and</w:t>
      </w:r>
      <w:r w:rsidR="000F2913">
        <w:rPr>
          <w:rFonts w:ascii="Arial" w:hAnsi="Arial" w:cs="Arial"/>
          <w:sz w:val="24"/>
          <w:szCs w:val="24"/>
          <w:shd w:val="clear" w:color="auto" w:fill="FFFFFF" w:themeFill="background1"/>
        </w:rPr>
        <w:t xml:space="preserve"> e</w:t>
      </w:r>
      <w:r w:rsidR="000F2913" w:rsidRPr="00700841">
        <w:rPr>
          <w:rFonts w:ascii="Arial" w:hAnsi="Arial" w:cs="Arial"/>
          <w:sz w:val="24"/>
          <w:szCs w:val="24"/>
          <w:shd w:val="clear" w:color="auto" w:fill="FFFFFF" w:themeFill="background1"/>
        </w:rPr>
        <w:t>stimated</w:t>
      </w:r>
      <w:r w:rsidR="002C3DDA" w:rsidRPr="00700841">
        <w:rPr>
          <w:rFonts w:ascii="Arial" w:hAnsi="Arial" w:cs="Arial"/>
          <w:sz w:val="24"/>
          <w:szCs w:val="24"/>
          <w:shd w:val="clear" w:color="auto" w:fill="FFFFFF" w:themeFill="background1"/>
        </w:rPr>
        <w:t xml:space="preserve"> TB </w:t>
      </w:r>
      <w:r w:rsidR="00C92F1C" w:rsidRPr="00700841">
        <w:rPr>
          <w:rFonts w:ascii="Arial" w:hAnsi="Arial" w:cs="Arial"/>
          <w:sz w:val="24"/>
          <w:szCs w:val="24"/>
          <w:shd w:val="clear" w:color="auto" w:fill="FFFFFF" w:themeFill="background1"/>
        </w:rPr>
        <w:t>burden</w:t>
      </w:r>
      <w:r w:rsidR="002C3DDA" w:rsidRPr="00700841">
        <w:rPr>
          <w:rFonts w:ascii="Arial" w:hAnsi="Arial" w:cs="Arial"/>
          <w:sz w:val="24"/>
          <w:szCs w:val="24"/>
          <w:shd w:val="clear" w:color="auto" w:fill="FFFFFF" w:themeFill="background1"/>
        </w:rPr>
        <w:t>.</w:t>
      </w:r>
    </w:p>
    <w:p w14:paraId="52433564" w14:textId="77777777" w:rsidR="00534075" w:rsidRPr="00700841" w:rsidRDefault="007F1ADB">
      <w:pPr>
        <w:spacing w:line="480" w:lineRule="auto"/>
        <w:jc w:val="both"/>
        <w:rPr>
          <w:rFonts w:ascii="Arial" w:hAnsi="Arial" w:cs="Arial"/>
          <w:sz w:val="24"/>
          <w:szCs w:val="24"/>
        </w:rPr>
      </w:pPr>
      <w:r w:rsidRPr="00700841">
        <w:rPr>
          <w:rFonts w:ascii="Arial" w:hAnsi="Arial" w:cs="Arial"/>
          <w:b/>
          <w:sz w:val="24"/>
          <w:szCs w:val="24"/>
        </w:rPr>
        <w:t>Methods:</w:t>
      </w:r>
      <w:r w:rsidRPr="00700841">
        <w:rPr>
          <w:rFonts w:ascii="Arial" w:hAnsi="Arial" w:cs="Arial"/>
          <w:sz w:val="24"/>
          <w:szCs w:val="24"/>
        </w:rPr>
        <w:t xml:space="preserve"> </w:t>
      </w:r>
      <w:bookmarkStart w:id="1" w:name="_Hlk30322423"/>
      <w:r w:rsidR="005C7831" w:rsidRPr="00700841">
        <w:rPr>
          <w:rFonts w:ascii="Arial" w:hAnsi="Arial" w:cs="Arial"/>
          <w:sz w:val="24"/>
          <w:szCs w:val="24"/>
        </w:rPr>
        <w:t xml:space="preserve">We conducted retrospective record review for the occurrence of TB among </w:t>
      </w:r>
      <w:r w:rsidR="005C7831" w:rsidRPr="00700841">
        <w:rPr>
          <w:rFonts w:ascii="Arial" w:hAnsi="Arial" w:cs="Arial"/>
          <w:sz w:val="24"/>
          <w:szCs w:val="24"/>
          <w:shd w:val="clear" w:color="auto" w:fill="FFFFFF"/>
        </w:rPr>
        <w:t>HHCs of Index</w:t>
      </w:r>
      <w:r w:rsidR="005C7831" w:rsidRPr="00700841">
        <w:rPr>
          <w:rFonts w:ascii="Arial" w:hAnsi="Arial" w:cs="Arial"/>
          <w:sz w:val="24"/>
          <w:szCs w:val="24"/>
          <w:shd w:val="clear" w:color="auto" w:fill="FFFFFF" w:themeFill="background1"/>
        </w:rPr>
        <w:t xml:space="preserve"> PTB+ cases treated between Nov</w:t>
      </w:r>
      <w:r w:rsidR="005C7831" w:rsidRPr="00700841">
        <w:rPr>
          <w:rFonts w:ascii="Arial" w:hAnsi="Arial" w:cs="Arial"/>
          <w:sz w:val="24"/>
          <w:szCs w:val="24"/>
        </w:rPr>
        <w:t xml:space="preserve">ember 2010 and April 2013 in 12 </w:t>
      </w:r>
      <w:r w:rsidR="005C7831" w:rsidRPr="00700841">
        <w:rPr>
          <w:rFonts w:ascii="Arial" w:eastAsia="Arial Unicode MS" w:hAnsi="Arial" w:cs="Arial"/>
          <w:sz w:val="24"/>
          <w:szCs w:val="24"/>
          <w:shd w:val="clear" w:color="auto" w:fill="FFFFFF" w:themeFill="background1"/>
        </w:rPr>
        <w:t>public health facilities</w:t>
      </w:r>
      <w:r w:rsidR="005C7831" w:rsidRPr="00700841">
        <w:rPr>
          <w:rFonts w:ascii="Arial" w:hAnsi="Arial" w:cs="Arial"/>
          <w:sz w:val="24"/>
          <w:szCs w:val="24"/>
          <w:shd w:val="clear" w:color="auto" w:fill="FFFFFF" w:themeFill="background1"/>
        </w:rPr>
        <w:t xml:space="preserve"> in </w:t>
      </w:r>
      <w:proofErr w:type="spellStart"/>
      <w:r w:rsidR="005C7831" w:rsidRPr="00700841">
        <w:rPr>
          <w:rFonts w:ascii="Arial" w:hAnsi="Arial" w:cs="Arial"/>
          <w:sz w:val="24"/>
          <w:szCs w:val="24"/>
          <w:shd w:val="clear" w:color="auto" w:fill="FFFFFF" w:themeFill="background1"/>
        </w:rPr>
        <w:t>Boricha</w:t>
      </w:r>
      <w:proofErr w:type="spellEnd"/>
      <w:r w:rsidR="005C7831" w:rsidRPr="00700841">
        <w:rPr>
          <w:rFonts w:ascii="Arial" w:hAnsi="Arial" w:cs="Arial"/>
          <w:sz w:val="24"/>
          <w:szCs w:val="24"/>
          <w:shd w:val="clear" w:color="auto" w:fill="FFFFFF" w:themeFill="background1"/>
        </w:rPr>
        <w:t xml:space="preserve"> district</w:t>
      </w:r>
      <w:r w:rsidR="00655B79" w:rsidRPr="00700841">
        <w:rPr>
          <w:rFonts w:ascii="Arial" w:hAnsi="Arial" w:cs="Arial"/>
          <w:sz w:val="24"/>
          <w:szCs w:val="24"/>
          <w:shd w:val="clear" w:color="auto" w:fill="FFFFFF" w:themeFill="background1"/>
        </w:rPr>
        <w:t xml:space="preserve">. </w:t>
      </w:r>
      <w:bookmarkEnd w:id="1"/>
      <w:r w:rsidR="00655B79" w:rsidRPr="00700841">
        <w:rPr>
          <w:rFonts w:ascii="Arial" w:hAnsi="Arial" w:cs="Arial"/>
          <w:sz w:val="24"/>
          <w:szCs w:val="24"/>
          <w:shd w:val="clear" w:color="auto" w:fill="FFFFFF" w:themeFill="background1"/>
        </w:rPr>
        <w:t>HHCs</w:t>
      </w:r>
      <w:r w:rsidRPr="00700841">
        <w:rPr>
          <w:rFonts w:ascii="Arial" w:hAnsi="Arial" w:cs="Arial"/>
          <w:sz w:val="24"/>
          <w:szCs w:val="24"/>
          <w:shd w:val="clear" w:color="auto" w:fill="FFFFFF" w:themeFill="background1"/>
        </w:rPr>
        <w:t xml:space="preserve"> were </w:t>
      </w:r>
      <w:r w:rsidR="00C92F1C" w:rsidRPr="00700841">
        <w:rPr>
          <w:rFonts w:ascii="Arial" w:hAnsi="Arial" w:cs="Arial"/>
          <w:sz w:val="24"/>
          <w:szCs w:val="24"/>
          <w:shd w:val="clear" w:color="auto" w:fill="FFFFFF" w:themeFill="background1"/>
        </w:rPr>
        <w:t>followed up monthly and re</w:t>
      </w:r>
      <w:r w:rsidR="000F2913" w:rsidRPr="00700841">
        <w:rPr>
          <w:rFonts w:ascii="Arial" w:hAnsi="Arial" w:cs="Arial"/>
          <w:sz w:val="24"/>
          <w:szCs w:val="24"/>
          <w:shd w:val="clear" w:color="auto" w:fill="FFFFFF"/>
        </w:rPr>
        <w:t>visited</w:t>
      </w:r>
      <w:r w:rsidR="000F2913" w:rsidRPr="00700841">
        <w:rPr>
          <w:rFonts w:ascii="Arial" w:hAnsi="Arial" w:cs="Arial"/>
          <w:sz w:val="24"/>
          <w:szCs w:val="24"/>
        </w:rPr>
        <w:t xml:space="preserve"> </w:t>
      </w:r>
      <w:r w:rsidR="000F2913" w:rsidRPr="00700841">
        <w:rPr>
          <w:rFonts w:ascii="Arial" w:hAnsi="Arial" w:cs="Arial"/>
          <w:sz w:val="24"/>
          <w:szCs w:val="24"/>
          <w:shd w:val="clear" w:color="auto" w:fill="FFFFFF"/>
        </w:rPr>
        <w:t>b</w:t>
      </w:r>
      <w:r w:rsidRPr="00700841">
        <w:rPr>
          <w:rFonts w:ascii="Arial" w:hAnsi="Arial" w:cs="Arial"/>
          <w:sz w:val="24"/>
          <w:szCs w:val="24"/>
          <w:shd w:val="clear" w:color="auto" w:fill="FFFFFF"/>
        </w:rPr>
        <w:t>etween March and June 2015</w:t>
      </w:r>
      <w:r w:rsidR="000F2913" w:rsidRPr="00700841">
        <w:rPr>
          <w:rFonts w:ascii="Arial" w:hAnsi="Arial" w:cs="Arial"/>
          <w:sz w:val="24"/>
          <w:szCs w:val="24"/>
          <w:shd w:val="clear" w:color="auto" w:fill="FFFFFF"/>
        </w:rPr>
        <w:t xml:space="preserve">. Information </w:t>
      </w:r>
      <w:r w:rsidR="00C92F1C" w:rsidRPr="00700841">
        <w:rPr>
          <w:rFonts w:ascii="Arial" w:hAnsi="Arial" w:cs="Arial"/>
          <w:sz w:val="24"/>
          <w:szCs w:val="24"/>
          <w:shd w:val="clear" w:color="auto" w:fill="FFFFFF"/>
        </w:rPr>
        <w:t xml:space="preserve">on </w:t>
      </w:r>
      <w:r w:rsidR="000F2913" w:rsidRPr="00700841">
        <w:rPr>
          <w:rFonts w:ascii="Arial" w:hAnsi="Arial" w:cs="Arial"/>
          <w:sz w:val="24"/>
          <w:szCs w:val="24"/>
          <w:shd w:val="clear" w:color="auto" w:fill="FFFFFF"/>
        </w:rPr>
        <w:t xml:space="preserve">additional TB cases diagnosed </w:t>
      </w:r>
      <w:r w:rsidR="00750614" w:rsidRPr="00700841">
        <w:rPr>
          <w:rFonts w:ascii="Arial" w:hAnsi="Arial" w:cs="Arial"/>
          <w:sz w:val="24"/>
          <w:szCs w:val="24"/>
          <w:shd w:val="clear" w:color="auto" w:fill="FFFFFF"/>
        </w:rPr>
        <w:t xml:space="preserve">and treated </w:t>
      </w:r>
      <w:r w:rsidR="000F2913" w:rsidRPr="00700841">
        <w:rPr>
          <w:rFonts w:ascii="Arial" w:hAnsi="Arial" w:cs="Arial"/>
          <w:sz w:val="24"/>
          <w:szCs w:val="24"/>
          <w:shd w:val="clear" w:color="auto" w:fill="FFFFFF"/>
        </w:rPr>
        <w:t>among HHC</w:t>
      </w:r>
      <w:r w:rsidR="00750614" w:rsidRPr="00700841">
        <w:rPr>
          <w:rFonts w:ascii="Arial" w:hAnsi="Arial" w:cs="Arial"/>
          <w:sz w:val="24"/>
          <w:szCs w:val="24"/>
          <w:shd w:val="clear" w:color="auto" w:fill="FFFFFF"/>
        </w:rPr>
        <w:t xml:space="preserve">s were documented. </w:t>
      </w:r>
      <w:r w:rsidRPr="00700841">
        <w:rPr>
          <w:rFonts w:ascii="Arial" w:hAnsi="Arial" w:cs="Arial"/>
          <w:sz w:val="24"/>
          <w:szCs w:val="24"/>
          <w:shd w:val="clear" w:color="auto" w:fill="FFFFFF"/>
        </w:rPr>
        <w:t xml:space="preserve">HHCs </w:t>
      </w:r>
      <w:r w:rsidR="009E3E4C" w:rsidRPr="00700841">
        <w:rPr>
          <w:rFonts w:ascii="Arial" w:hAnsi="Arial" w:cs="Arial"/>
          <w:sz w:val="24"/>
          <w:szCs w:val="24"/>
          <w:shd w:val="clear" w:color="auto" w:fill="FFFFFF"/>
        </w:rPr>
        <w:t xml:space="preserve">who were diagnosed as having TB after the </w:t>
      </w:r>
      <w:r w:rsidRPr="00700841">
        <w:rPr>
          <w:rFonts w:ascii="Arial" w:hAnsi="Arial" w:cs="Arial"/>
          <w:sz w:val="24"/>
          <w:szCs w:val="24"/>
          <w:shd w:val="clear" w:color="auto" w:fill="FFFFFF"/>
        </w:rPr>
        <w:t xml:space="preserve">index cases were diagnosed </w:t>
      </w:r>
      <w:r w:rsidR="009E3E4C" w:rsidRPr="00700841">
        <w:rPr>
          <w:rFonts w:ascii="Arial" w:hAnsi="Arial" w:cs="Arial"/>
          <w:sz w:val="24"/>
          <w:szCs w:val="24"/>
          <w:shd w:val="clear" w:color="auto" w:fill="FFFFFF"/>
        </w:rPr>
        <w:t>and treat</w:t>
      </w:r>
      <w:r w:rsidR="002C3DDA" w:rsidRPr="00700841">
        <w:rPr>
          <w:rFonts w:ascii="Arial" w:hAnsi="Arial" w:cs="Arial"/>
          <w:sz w:val="24"/>
          <w:szCs w:val="24"/>
          <w:shd w:val="clear" w:color="auto" w:fill="FFFFFF"/>
        </w:rPr>
        <w:t>ed</w:t>
      </w:r>
      <w:r w:rsidR="009E3E4C" w:rsidRPr="00700841">
        <w:rPr>
          <w:rFonts w:ascii="Arial" w:hAnsi="Arial" w:cs="Arial"/>
          <w:sz w:val="24"/>
          <w:szCs w:val="24"/>
          <w:shd w:val="clear" w:color="auto" w:fill="FFFFFF"/>
        </w:rPr>
        <w:t xml:space="preserve"> </w:t>
      </w:r>
      <w:r w:rsidRPr="00700841">
        <w:rPr>
          <w:rFonts w:ascii="Arial" w:hAnsi="Arial" w:cs="Arial"/>
          <w:sz w:val="24"/>
          <w:szCs w:val="24"/>
          <w:shd w:val="clear" w:color="auto" w:fill="FFFFFF"/>
        </w:rPr>
        <w:t xml:space="preserve">were considered as </w:t>
      </w:r>
      <w:r w:rsidR="008A6BDD" w:rsidRPr="00700841">
        <w:rPr>
          <w:rFonts w:ascii="Arial" w:hAnsi="Arial" w:cs="Arial"/>
          <w:sz w:val="24"/>
          <w:szCs w:val="24"/>
          <w:shd w:val="clear" w:color="auto" w:fill="FFFFFF"/>
        </w:rPr>
        <w:t>‘</w:t>
      </w:r>
      <w:r w:rsidRPr="00700841">
        <w:rPr>
          <w:rFonts w:ascii="Arial" w:hAnsi="Arial" w:cs="Arial"/>
          <w:sz w:val="24"/>
          <w:szCs w:val="24"/>
          <w:shd w:val="clear" w:color="auto" w:fill="FFFFFF"/>
        </w:rPr>
        <w:t xml:space="preserve">incident </w:t>
      </w:r>
      <w:proofErr w:type="gramStart"/>
      <w:r w:rsidRPr="00700841">
        <w:rPr>
          <w:rFonts w:ascii="Arial" w:hAnsi="Arial" w:cs="Arial"/>
          <w:sz w:val="24"/>
          <w:szCs w:val="24"/>
          <w:shd w:val="clear" w:color="auto" w:fill="FFFFFF"/>
        </w:rPr>
        <w:t>cases</w:t>
      </w:r>
      <w:r w:rsidR="008A6BDD" w:rsidRPr="00700841">
        <w:rPr>
          <w:rFonts w:ascii="Arial" w:hAnsi="Arial" w:cs="Arial"/>
          <w:sz w:val="24"/>
          <w:szCs w:val="24"/>
          <w:shd w:val="clear" w:color="auto" w:fill="FFFFFF"/>
        </w:rPr>
        <w:t>’</w:t>
      </w:r>
      <w:proofErr w:type="gramEnd"/>
      <w:r w:rsidRPr="00700841">
        <w:rPr>
          <w:rFonts w:ascii="Arial" w:hAnsi="Arial" w:cs="Arial"/>
          <w:sz w:val="24"/>
          <w:szCs w:val="24"/>
          <w:shd w:val="clear" w:color="auto" w:fill="FFFFFF"/>
        </w:rPr>
        <w:t xml:space="preserve">. </w:t>
      </w:r>
      <w:r w:rsidR="006740C3" w:rsidRPr="00700841">
        <w:rPr>
          <w:rFonts w:ascii="Arial" w:hAnsi="Arial" w:cs="Arial"/>
          <w:sz w:val="24"/>
          <w:szCs w:val="24"/>
          <w:shd w:val="clear" w:color="auto" w:fill="FFFFFF"/>
        </w:rPr>
        <w:t xml:space="preserve">Presumptive TB case was defined as </w:t>
      </w:r>
      <w:r w:rsidR="002C3DDA" w:rsidRPr="00700841">
        <w:rPr>
          <w:rFonts w:ascii="Arial" w:hAnsi="Arial" w:cs="Arial"/>
          <w:sz w:val="24"/>
          <w:szCs w:val="24"/>
          <w:shd w:val="clear" w:color="auto" w:fill="FFFFFF"/>
        </w:rPr>
        <w:t xml:space="preserve">those </w:t>
      </w:r>
      <w:r w:rsidR="006740C3" w:rsidRPr="00700841">
        <w:rPr>
          <w:rFonts w:ascii="Arial" w:hAnsi="Arial" w:cs="Arial"/>
          <w:sz w:val="24"/>
          <w:szCs w:val="24"/>
          <w:shd w:val="clear" w:color="auto" w:fill="FFFFFF"/>
        </w:rPr>
        <w:t xml:space="preserve">having cough </w:t>
      </w:r>
      <w:r w:rsidR="002C3DDA" w:rsidRPr="00700841">
        <w:rPr>
          <w:rFonts w:ascii="Arial" w:hAnsi="Arial" w:cs="Arial"/>
          <w:sz w:val="24"/>
          <w:szCs w:val="24"/>
          <w:shd w:val="clear" w:color="auto" w:fill="FFFFFF"/>
        </w:rPr>
        <w:t xml:space="preserve">for </w:t>
      </w:r>
      <w:r w:rsidR="006740C3" w:rsidRPr="00700841">
        <w:rPr>
          <w:rFonts w:ascii="Arial" w:hAnsi="Arial" w:cs="Arial"/>
          <w:sz w:val="24"/>
          <w:szCs w:val="24"/>
          <w:shd w:val="clear" w:color="auto" w:fill="FFFFFF"/>
        </w:rPr>
        <w:t xml:space="preserve">≥2 weeks or enlarged lymph node. </w:t>
      </w:r>
      <w:r w:rsidR="000575E9" w:rsidRPr="00700841">
        <w:rPr>
          <w:rFonts w:ascii="Arial" w:hAnsi="Arial" w:cs="Arial"/>
          <w:sz w:val="24"/>
          <w:szCs w:val="24"/>
        </w:rPr>
        <w:t>Diagnosis of TB among HHCs were made using smear-microscopy and/or X-rays, and clinically for Extra-pulmonary TB (EPTB)</w:t>
      </w:r>
      <w:r w:rsidR="009E3E4C" w:rsidRPr="00700841">
        <w:rPr>
          <w:rFonts w:ascii="Arial" w:hAnsi="Arial" w:cs="Arial"/>
          <w:sz w:val="24"/>
          <w:szCs w:val="24"/>
        </w:rPr>
        <w:t>.</w:t>
      </w:r>
      <w:r w:rsidRPr="00700841">
        <w:rPr>
          <w:rFonts w:ascii="Arial" w:hAnsi="Arial" w:cs="Arial"/>
          <w:sz w:val="24"/>
          <w:szCs w:val="24"/>
          <w:shd w:val="clear" w:color="auto" w:fill="FFFFFF"/>
        </w:rPr>
        <w:t xml:space="preserve"> </w:t>
      </w:r>
    </w:p>
    <w:p w14:paraId="77642B2C" w14:textId="77777777" w:rsidR="00534075" w:rsidRPr="00700841" w:rsidRDefault="00E6268B">
      <w:pPr>
        <w:spacing w:line="480" w:lineRule="auto"/>
        <w:jc w:val="both"/>
        <w:rPr>
          <w:rFonts w:ascii="Arial" w:hAnsi="Arial" w:cs="Arial"/>
          <w:sz w:val="24"/>
          <w:szCs w:val="24"/>
        </w:rPr>
      </w:pPr>
      <w:r w:rsidRPr="00C60D4A">
        <w:rPr>
          <w:rFonts w:ascii="Arial" w:hAnsi="Arial" w:cs="Arial"/>
          <w:b/>
          <w:sz w:val="24"/>
          <w:szCs w:val="24"/>
        </w:rPr>
        <w:t>Results:</w:t>
      </w:r>
      <w:r>
        <w:rPr>
          <w:rFonts w:ascii="Arial" w:hAnsi="Arial" w:cs="Arial"/>
          <w:sz w:val="24"/>
          <w:szCs w:val="24"/>
        </w:rPr>
        <w:t xml:space="preserve"> </w:t>
      </w:r>
      <w:r w:rsidR="007F1ADB" w:rsidRPr="00700841">
        <w:rPr>
          <w:rFonts w:ascii="Arial" w:hAnsi="Arial" w:cs="Arial"/>
          <w:sz w:val="24"/>
          <w:szCs w:val="24"/>
        </w:rPr>
        <w:t>1,51</w:t>
      </w:r>
      <w:r w:rsidR="00FF5F33">
        <w:rPr>
          <w:rFonts w:ascii="Arial" w:hAnsi="Arial" w:cs="Arial"/>
          <w:sz w:val="24"/>
          <w:szCs w:val="24"/>
        </w:rPr>
        <w:t>7</w:t>
      </w:r>
      <w:r w:rsidR="007F1ADB" w:rsidRPr="00700841">
        <w:rPr>
          <w:rFonts w:ascii="Arial" w:hAnsi="Arial" w:cs="Arial"/>
          <w:sz w:val="24"/>
          <w:szCs w:val="24"/>
        </w:rPr>
        <w:t xml:space="preserve"> HHCs of 344 index cases were </w:t>
      </w:r>
      <w:r w:rsidR="00750614" w:rsidRPr="00700841">
        <w:rPr>
          <w:rFonts w:ascii="Arial" w:hAnsi="Arial" w:cs="Arial"/>
          <w:sz w:val="24"/>
          <w:szCs w:val="24"/>
        </w:rPr>
        <w:t xml:space="preserve">visited and </w:t>
      </w:r>
      <w:r w:rsidR="007F1ADB" w:rsidRPr="00700841">
        <w:rPr>
          <w:rFonts w:ascii="Arial" w:hAnsi="Arial" w:cs="Arial"/>
          <w:sz w:val="24"/>
          <w:szCs w:val="24"/>
        </w:rPr>
        <w:t xml:space="preserve">screened for TB and followed up </w:t>
      </w:r>
      <w:r w:rsidR="007F1ADB" w:rsidRPr="00700841">
        <w:rPr>
          <w:rFonts w:ascii="Arial" w:hAnsi="Arial" w:cs="Arial"/>
          <w:sz w:val="24"/>
          <w:szCs w:val="24"/>
          <w:shd w:val="clear" w:color="auto" w:fill="FFFFFF"/>
        </w:rPr>
        <w:t>for a median of 37 months. 7</w:t>
      </w:r>
      <w:r w:rsidR="00FF5F33">
        <w:rPr>
          <w:rFonts w:ascii="Arial" w:hAnsi="Arial" w:cs="Arial"/>
          <w:sz w:val="24"/>
          <w:szCs w:val="24"/>
          <w:shd w:val="clear" w:color="auto" w:fill="FFFFFF"/>
        </w:rPr>
        <w:t>7</w:t>
      </w:r>
      <w:r w:rsidR="007F1ADB" w:rsidRPr="00700841">
        <w:rPr>
          <w:rFonts w:ascii="Arial" w:hAnsi="Arial" w:cs="Arial"/>
          <w:sz w:val="24"/>
          <w:szCs w:val="24"/>
          <w:shd w:val="clear" w:color="auto" w:fill="FFFFFF"/>
        </w:rPr>
        <w:t xml:space="preserve"> </w:t>
      </w:r>
      <w:r w:rsidR="007F1ADB" w:rsidRPr="00700841">
        <w:rPr>
          <w:rFonts w:ascii="Arial" w:hAnsi="Arial" w:cs="Arial"/>
          <w:sz w:val="24"/>
          <w:szCs w:val="24"/>
        </w:rPr>
        <w:t>(</w:t>
      </w:r>
      <w:r w:rsidR="00FF5F33">
        <w:rPr>
          <w:rFonts w:ascii="Arial" w:hAnsi="Arial" w:cs="Arial"/>
          <w:sz w:val="24"/>
          <w:szCs w:val="24"/>
        </w:rPr>
        <w:t>5.1</w:t>
      </w:r>
      <w:r w:rsidR="007F1ADB" w:rsidRPr="00700841">
        <w:rPr>
          <w:rFonts w:ascii="Arial" w:hAnsi="Arial" w:cs="Arial"/>
          <w:sz w:val="24"/>
          <w:szCs w:val="24"/>
        </w:rPr>
        <w:t>%</w:t>
      </w:r>
      <w:r w:rsidR="002C3DDA" w:rsidRPr="00700841">
        <w:rPr>
          <w:rFonts w:ascii="Arial" w:hAnsi="Arial" w:cs="Arial"/>
          <w:sz w:val="24"/>
          <w:szCs w:val="24"/>
        </w:rPr>
        <w:t xml:space="preserve"> - </w:t>
      </w:r>
      <w:r w:rsidR="00FF5F33">
        <w:rPr>
          <w:rFonts w:ascii="Arial" w:hAnsi="Arial" w:cs="Arial"/>
          <w:sz w:val="24"/>
          <w:szCs w:val="24"/>
        </w:rPr>
        <w:t>72</w:t>
      </w:r>
      <w:r w:rsidR="00FF5F33" w:rsidRPr="00700841">
        <w:rPr>
          <w:rFonts w:ascii="Arial" w:hAnsi="Arial" w:cs="Arial"/>
          <w:sz w:val="24"/>
          <w:szCs w:val="24"/>
        </w:rPr>
        <w:t xml:space="preserve"> </w:t>
      </w:r>
      <w:r w:rsidR="002C3DDA" w:rsidRPr="00700841">
        <w:rPr>
          <w:rFonts w:ascii="Arial" w:hAnsi="Arial" w:cs="Arial"/>
          <w:sz w:val="24"/>
          <w:szCs w:val="24"/>
        </w:rPr>
        <w:t xml:space="preserve">with PTB and </w:t>
      </w:r>
      <w:r w:rsidR="006B11CA" w:rsidRPr="00700841">
        <w:rPr>
          <w:rFonts w:ascii="Arial" w:hAnsi="Arial" w:cs="Arial"/>
          <w:sz w:val="24"/>
          <w:szCs w:val="24"/>
        </w:rPr>
        <w:t>5</w:t>
      </w:r>
      <w:r w:rsidR="002C3DDA" w:rsidRPr="00700841">
        <w:rPr>
          <w:rFonts w:ascii="Arial" w:hAnsi="Arial" w:cs="Arial"/>
          <w:sz w:val="24"/>
          <w:szCs w:val="24"/>
        </w:rPr>
        <w:t xml:space="preserve"> with EPTB</w:t>
      </w:r>
      <w:r w:rsidR="007F1ADB" w:rsidRPr="00700841">
        <w:rPr>
          <w:rFonts w:ascii="Arial" w:hAnsi="Arial" w:cs="Arial"/>
          <w:sz w:val="24"/>
          <w:szCs w:val="24"/>
        </w:rPr>
        <w:t xml:space="preserve">) HHCs developed TB during 4,713 person-years of follow-up with an </w:t>
      </w:r>
      <w:r w:rsidR="00750614" w:rsidRPr="00700841">
        <w:rPr>
          <w:rFonts w:ascii="Arial" w:hAnsi="Arial" w:cs="Arial"/>
          <w:sz w:val="24"/>
          <w:szCs w:val="24"/>
        </w:rPr>
        <w:t xml:space="preserve">estimated </w:t>
      </w:r>
      <w:r w:rsidR="007F1ADB" w:rsidRPr="00700841">
        <w:rPr>
          <w:rFonts w:ascii="Arial" w:hAnsi="Arial" w:cs="Arial"/>
          <w:sz w:val="24"/>
          <w:szCs w:val="24"/>
        </w:rPr>
        <w:t xml:space="preserve">incidence of </w:t>
      </w:r>
      <w:r w:rsidR="00FF5F33" w:rsidRPr="00FF5F33">
        <w:rPr>
          <w:rFonts w:ascii="Arial" w:eastAsia="Times New Roman" w:hAnsi="Arial" w:cs="Arial"/>
          <w:sz w:val="24"/>
          <w:szCs w:val="24"/>
        </w:rPr>
        <w:t>1</w:t>
      </w:r>
      <w:r w:rsidR="00FF5F33">
        <w:rPr>
          <w:rFonts w:ascii="Arial" w:eastAsia="Times New Roman" w:hAnsi="Arial" w:cs="Arial"/>
          <w:sz w:val="24"/>
          <w:szCs w:val="24"/>
        </w:rPr>
        <w:t>,</w:t>
      </w:r>
      <w:r w:rsidR="00FF5F33" w:rsidRPr="00FF5F33">
        <w:rPr>
          <w:rFonts w:ascii="Arial" w:eastAsia="Times New Roman" w:hAnsi="Arial" w:cs="Arial"/>
          <w:sz w:val="24"/>
          <w:szCs w:val="24"/>
        </w:rPr>
        <w:t>634</w:t>
      </w:r>
      <w:r w:rsidR="007F1ADB" w:rsidRPr="00700841">
        <w:rPr>
          <w:rFonts w:ascii="Arial" w:hAnsi="Arial" w:cs="Arial"/>
          <w:sz w:val="24"/>
          <w:szCs w:val="24"/>
        </w:rPr>
        <w:t xml:space="preserve"> (95% CI</w:t>
      </w:r>
      <w:r w:rsidR="0064007F">
        <w:rPr>
          <w:rFonts w:ascii="Arial" w:hAnsi="Arial" w:cs="Arial"/>
          <w:sz w:val="24"/>
          <w:szCs w:val="24"/>
        </w:rPr>
        <w:t>:</w:t>
      </w:r>
      <w:r w:rsidR="007F1ADB" w:rsidRPr="00700841">
        <w:rPr>
          <w:rFonts w:ascii="Arial" w:hAnsi="Arial" w:cs="Arial"/>
          <w:sz w:val="24"/>
          <w:szCs w:val="24"/>
        </w:rPr>
        <w:t xml:space="preserve"> </w:t>
      </w:r>
      <w:r w:rsidR="00F864D6" w:rsidRPr="00700841">
        <w:rPr>
          <w:rFonts w:ascii="Arial" w:hAnsi="Arial" w:cs="Arial"/>
          <w:sz w:val="24"/>
          <w:szCs w:val="24"/>
        </w:rPr>
        <w:t>1,3</w:t>
      </w:r>
      <w:r w:rsidR="00FF5F33">
        <w:rPr>
          <w:rFonts w:ascii="Arial" w:hAnsi="Arial" w:cs="Arial"/>
          <w:sz w:val="24"/>
          <w:szCs w:val="24"/>
        </w:rPr>
        <w:t>70</w:t>
      </w:r>
      <w:r w:rsidR="00F864D6" w:rsidRPr="00700841">
        <w:rPr>
          <w:rFonts w:ascii="Arial" w:hAnsi="Arial" w:cs="Arial"/>
          <w:sz w:val="24"/>
          <w:szCs w:val="24"/>
        </w:rPr>
        <w:t>-2,</w:t>
      </w:r>
      <w:r w:rsidR="00FF5F33" w:rsidRPr="00700841">
        <w:rPr>
          <w:rFonts w:ascii="Arial" w:hAnsi="Arial" w:cs="Arial"/>
          <w:sz w:val="24"/>
          <w:szCs w:val="24"/>
        </w:rPr>
        <w:t>0</w:t>
      </w:r>
      <w:r w:rsidR="00FF5F33">
        <w:rPr>
          <w:rFonts w:ascii="Arial" w:hAnsi="Arial" w:cs="Arial"/>
          <w:sz w:val="24"/>
          <w:szCs w:val="24"/>
        </w:rPr>
        <w:t>43</w:t>
      </w:r>
      <w:r w:rsidR="007F1ADB" w:rsidRPr="00700841">
        <w:rPr>
          <w:rFonts w:ascii="Arial" w:hAnsi="Arial" w:cs="Arial"/>
          <w:sz w:val="24"/>
          <w:szCs w:val="24"/>
        </w:rPr>
        <w:t>) per 100,000 person-years follow-up</w:t>
      </w:r>
      <w:r w:rsidR="00750614" w:rsidRPr="00700841">
        <w:rPr>
          <w:rFonts w:ascii="Arial" w:hAnsi="Arial" w:cs="Arial"/>
          <w:sz w:val="24"/>
          <w:szCs w:val="24"/>
        </w:rPr>
        <w:t xml:space="preserve"> which is much higher than </w:t>
      </w:r>
      <w:r w:rsidR="007F1ADB" w:rsidRPr="00700841">
        <w:rPr>
          <w:rFonts w:ascii="Arial" w:hAnsi="Arial" w:cs="Arial"/>
          <w:sz w:val="24"/>
          <w:szCs w:val="24"/>
        </w:rPr>
        <w:t>the estimated TB incidence for the general population in Ethiopia of 210/100,000. Half (</w:t>
      </w:r>
      <w:r w:rsidR="00221B01">
        <w:rPr>
          <w:rFonts w:ascii="Arial" w:hAnsi="Arial" w:cs="Arial"/>
          <w:sz w:val="24"/>
          <w:szCs w:val="24"/>
        </w:rPr>
        <w:t>41</w:t>
      </w:r>
      <w:r w:rsidR="007F1ADB" w:rsidRPr="00700841">
        <w:rPr>
          <w:rFonts w:ascii="Arial" w:hAnsi="Arial" w:cs="Arial"/>
          <w:sz w:val="24"/>
          <w:szCs w:val="24"/>
        </w:rPr>
        <w:t>/7</w:t>
      </w:r>
      <w:r w:rsidR="00221B01">
        <w:rPr>
          <w:rFonts w:ascii="Arial" w:hAnsi="Arial" w:cs="Arial"/>
          <w:sz w:val="24"/>
          <w:szCs w:val="24"/>
        </w:rPr>
        <w:t>7</w:t>
      </w:r>
      <w:r w:rsidR="007F1ADB" w:rsidRPr="00700841">
        <w:rPr>
          <w:rFonts w:ascii="Arial" w:hAnsi="Arial" w:cs="Arial"/>
          <w:sz w:val="24"/>
          <w:szCs w:val="24"/>
        </w:rPr>
        <w:t xml:space="preserve">) of incident TB cases were diagnosed within the first year of diagnosis of the index cases and </w:t>
      </w:r>
      <w:r w:rsidR="000B372F" w:rsidRPr="00700841">
        <w:rPr>
          <w:rFonts w:ascii="Arial" w:hAnsi="Arial" w:cs="Arial"/>
          <w:sz w:val="24"/>
          <w:szCs w:val="24"/>
        </w:rPr>
        <w:t>8</w:t>
      </w:r>
      <w:r w:rsidR="00221B01">
        <w:rPr>
          <w:rFonts w:ascii="Arial" w:hAnsi="Arial" w:cs="Arial"/>
          <w:sz w:val="24"/>
          <w:szCs w:val="24"/>
        </w:rPr>
        <w:t>8</w:t>
      </w:r>
      <w:r w:rsidR="000B372F" w:rsidRPr="00700841">
        <w:rPr>
          <w:rFonts w:ascii="Arial" w:hAnsi="Arial" w:cs="Arial"/>
          <w:sz w:val="24"/>
          <w:szCs w:val="24"/>
        </w:rPr>
        <w:t>%</w:t>
      </w:r>
      <w:r w:rsidR="00A86248" w:rsidRPr="00700841">
        <w:rPr>
          <w:rFonts w:ascii="Arial" w:hAnsi="Arial" w:cs="Arial"/>
          <w:sz w:val="24"/>
          <w:szCs w:val="24"/>
        </w:rPr>
        <w:t xml:space="preserve"> </w:t>
      </w:r>
      <w:r w:rsidR="007F1ADB" w:rsidRPr="00700841">
        <w:rPr>
          <w:rFonts w:ascii="Arial" w:hAnsi="Arial" w:cs="Arial"/>
          <w:sz w:val="24"/>
          <w:szCs w:val="24"/>
        </w:rPr>
        <w:t>(6</w:t>
      </w:r>
      <w:r w:rsidR="00221B01">
        <w:rPr>
          <w:rFonts w:ascii="Arial" w:hAnsi="Arial" w:cs="Arial"/>
          <w:sz w:val="24"/>
          <w:szCs w:val="24"/>
        </w:rPr>
        <w:t>8</w:t>
      </w:r>
      <w:r w:rsidR="007F1ADB" w:rsidRPr="00700841">
        <w:rPr>
          <w:rFonts w:ascii="Arial" w:hAnsi="Arial" w:cs="Arial"/>
          <w:sz w:val="24"/>
          <w:szCs w:val="24"/>
        </w:rPr>
        <w:t>/7</w:t>
      </w:r>
      <w:r w:rsidR="00221B01">
        <w:rPr>
          <w:rFonts w:ascii="Arial" w:hAnsi="Arial" w:cs="Arial"/>
          <w:sz w:val="24"/>
          <w:szCs w:val="24"/>
        </w:rPr>
        <w:t>7</w:t>
      </w:r>
      <w:r w:rsidR="007F1ADB" w:rsidRPr="00700841">
        <w:rPr>
          <w:rFonts w:ascii="Arial" w:hAnsi="Arial" w:cs="Arial"/>
          <w:sz w:val="24"/>
          <w:szCs w:val="24"/>
        </w:rPr>
        <w:t xml:space="preserve">) </w:t>
      </w:r>
      <w:r w:rsidR="000B372F" w:rsidRPr="00700841">
        <w:rPr>
          <w:rFonts w:ascii="Arial" w:hAnsi="Arial" w:cs="Arial"/>
          <w:sz w:val="24"/>
          <w:szCs w:val="24"/>
        </w:rPr>
        <w:t>were</w:t>
      </w:r>
      <w:r w:rsidR="007F1ADB" w:rsidRPr="00700841">
        <w:rPr>
          <w:rFonts w:ascii="Arial" w:hAnsi="Arial" w:cs="Arial"/>
          <w:sz w:val="24"/>
          <w:szCs w:val="24"/>
        </w:rPr>
        <w:t xml:space="preserve"> adults (</w:t>
      </w:r>
      <w:r w:rsidR="00F864D6" w:rsidRPr="00700841">
        <w:rPr>
          <w:rFonts w:ascii="Arial" w:hAnsi="Arial" w:cs="Arial"/>
          <w:sz w:val="24"/>
          <w:szCs w:val="24"/>
        </w:rPr>
        <w:t>Hazard Ratio</w:t>
      </w:r>
      <w:r w:rsidR="007F1ADB" w:rsidRPr="00700841">
        <w:rPr>
          <w:rFonts w:ascii="Arial" w:hAnsi="Arial" w:cs="Arial"/>
          <w:sz w:val="24"/>
          <w:szCs w:val="24"/>
        </w:rPr>
        <w:t xml:space="preserve">: </w:t>
      </w:r>
      <w:r w:rsidR="00F864D6" w:rsidRPr="00700841">
        <w:rPr>
          <w:rFonts w:ascii="Arial" w:hAnsi="Arial" w:cs="Arial"/>
          <w:sz w:val="24"/>
          <w:szCs w:val="24"/>
        </w:rPr>
        <w:t>4.</w:t>
      </w:r>
      <w:r w:rsidR="00C11574">
        <w:rPr>
          <w:rFonts w:ascii="Arial" w:hAnsi="Arial" w:cs="Arial"/>
          <w:sz w:val="24"/>
          <w:szCs w:val="24"/>
        </w:rPr>
        <w:t>03</w:t>
      </w:r>
      <w:r w:rsidR="00F864D6" w:rsidRPr="00700841">
        <w:rPr>
          <w:rFonts w:ascii="Arial" w:hAnsi="Arial" w:cs="Arial"/>
          <w:sz w:val="24"/>
          <w:szCs w:val="24"/>
        </w:rPr>
        <w:t>; 95% CI</w:t>
      </w:r>
      <w:r w:rsidR="00C11574">
        <w:rPr>
          <w:rFonts w:ascii="Arial" w:hAnsi="Arial" w:cs="Arial"/>
          <w:sz w:val="24"/>
          <w:szCs w:val="24"/>
        </w:rPr>
        <w:t>:</w:t>
      </w:r>
      <w:r w:rsidR="00F864D6" w:rsidRPr="00700841">
        <w:rPr>
          <w:rFonts w:ascii="Arial" w:hAnsi="Arial" w:cs="Arial"/>
          <w:sz w:val="24"/>
          <w:szCs w:val="24"/>
        </w:rPr>
        <w:t xml:space="preserve"> 2.</w:t>
      </w:r>
      <w:r w:rsidR="00C11574">
        <w:rPr>
          <w:rFonts w:ascii="Arial" w:hAnsi="Arial" w:cs="Arial"/>
          <w:sz w:val="24"/>
          <w:szCs w:val="24"/>
        </w:rPr>
        <w:t>00</w:t>
      </w:r>
      <w:r w:rsidR="00F864D6" w:rsidRPr="00700841">
        <w:rPr>
          <w:rFonts w:ascii="Arial" w:hAnsi="Arial" w:cs="Arial"/>
          <w:sz w:val="24"/>
          <w:szCs w:val="24"/>
        </w:rPr>
        <w:t>-</w:t>
      </w:r>
      <w:r w:rsidR="00C11574">
        <w:rPr>
          <w:rFonts w:ascii="Arial" w:hAnsi="Arial" w:cs="Arial"/>
          <w:sz w:val="24"/>
          <w:szCs w:val="24"/>
        </w:rPr>
        <w:t>8.12</w:t>
      </w:r>
      <w:r w:rsidR="007F1ADB" w:rsidRPr="00700841">
        <w:rPr>
          <w:rFonts w:ascii="Arial" w:hAnsi="Arial" w:cs="Arial"/>
          <w:sz w:val="24"/>
          <w:szCs w:val="24"/>
        </w:rPr>
        <w:t>).</w:t>
      </w:r>
    </w:p>
    <w:p w14:paraId="58D91BC3" w14:textId="77777777" w:rsidR="00534075" w:rsidRPr="00700841" w:rsidRDefault="007F1ADB">
      <w:pPr>
        <w:spacing w:before="240" w:after="0" w:line="480" w:lineRule="auto"/>
        <w:jc w:val="both"/>
        <w:rPr>
          <w:rFonts w:ascii="Arial" w:hAnsi="Arial" w:cs="Arial"/>
          <w:sz w:val="24"/>
          <w:szCs w:val="24"/>
        </w:rPr>
      </w:pPr>
      <w:r w:rsidRPr="00700841">
        <w:rPr>
          <w:rFonts w:ascii="Arial" w:hAnsi="Arial" w:cs="Arial"/>
          <w:b/>
          <w:sz w:val="24"/>
          <w:szCs w:val="24"/>
        </w:rPr>
        <w:lastRenderedPageBreak/>
        <w:t xml:space="preserve">Conclusion: </w:t>
      </w:r>
      <w:r w:rsidR="00F43ECA" w:rsidRPr="00700841">
        <w:rPr>
          <w:rFonts w:ascii="Arial" w:hAnsi="Arial" w:cs="Arial"/>
          <w:sz w:val="24"/>
          <w:szCs w:val="24"/>
        </w:rPr>
        <w:t xml:space="preserve">HHCs of index </w:t>
      </w:r>
      <w:r w:rsidR="00CC6A2C" w:rsidRPr="00700841">
        <w:rPr>
          <w:rFonts w:ascii="Arial" w:hAnsi="Arial" w:cs="Arial"/>
          <w:sz w:val="24"/>
          <w:szCs w:val="24"/>
        </w:rPr>
        <w:t>P</w:t>
      </w:r>
      <w:r w:rsidR="00F43ECA" w:rsidRPr="00700841">
        <w:rPr>
          <w:rFonts w:ascii="Arial" w:hAnsi="Arial" w:cs="Arial"/>
          <w:sz w:val="24"/>
          <w:szCs w:val="24"/>
        </w:rPr>
        <w:t>TB</w:t>
      </w:r>
      <w:r w:rsidR="00CC6A2C" w:rsidRPr="00700841">
        <w:rPr>
          <w:rFonts w:ascii="Arial" w:hAnsi="Arial" w:cs="Arial"/>
          <w:sz w:val="24"/>
          <w:szCs w:val="24"/>
        </w:rPr>
        <w:t>+</w:t>
      </w:r>
      <w:r w:rsidR="00F43ECA" w:rsidRPr="00700841">
        <w:rPr>
          <w:rFonts w:ascii="Arial" w:hAnsi="Arial" w:cs="Arial"/>
          <w:sz w:val="24"/>
          <w:szCs w:val="24"/>
        </w:rPr>
        <w:t xml:space="preserve"> cases have high risk of developing active TB</w:t>
      </w:r>
      <w:r w:rsidR="00ED7CA5" w:rsidRPr="00700841">
        <w:rPr>
          <w:rFonts w:ascii="Arial" w:hAnsi="Arial" w:cs="Arial"/>
          <w:sz w:val="24"/>
          <w:szCs w:val="24"/>
        </w:rPr>
        <w:t xml:space="preserve">. Long term follow-up of HHCs </w:t>
      </w:r>
      <w:r w:rsidR="000B372F" w:rsidRPr="00700841">
        <w:rPr>
          <w:rFonts w:ascii="Arial" w:hAnsi="Arial" w:cs="Arial"/>
          <w:sz w:val="24"/>
          <w:szCs w:val="24"/>
        </w:rPr>
        <w:t>could help improve TB case finding depending on country contexts. F</w:t>
      </w:r>
      <w:r w:rsidR="00CC6A2C" w:rsidRPr="00700841">
        <w:rPr>
          <w:rFonts w:ascii="Arial" w:hAnsi="Arial" w:cs="Arial"/>
          <w:sz w:val="24"/>
          <w:szCs w:val="24"/>
        </w:rPr>
        <w:t xml:space="preserve">urther </w:t>
      </w:r>
      <w:r w:rsidR="000B372F" w:rsidRPr="00700841">
        <w:rPr>
          <w:rFonts w:ascii="Arial" w:hAnsi="Arial" w:cs="Arial"/>
          <w:sz w:val="24"/>
          <w:szCs w:val="24"/>
        </w:rPr>
        <w:t>studies on</w:t>
      </w:r>
      <w:r w:rsidR="00CC6A2C" w:rsidRPr="00700841">
        <w:rPr>
          <w:rFonts w:ascii="Arial" w:hAnsi="Arial" w:cs="Arial"/>
          <w:sz w:val="24"/>
          <w:szCs w:val="24"/>
        </w:rPr>
        <w:t xml:space="preserve"> </w:t>
      </w:r>
      <w:r w:rsidR="00ED7CA5" w:rsidRPr="00700841">
        <w:rPr>
          <w:rFonts w:ascii="Arial" w:hAnsi="Arial" w:cs="Arial"/>
          <w:sz w:val="24"/>
          <w:szCs w:val="24"/>
        </w:rPr>
        <w:t xml:space="preserve">effectiveness and </w:t>
      </w:r>
      <w:r w:rsidR="00CC6A2C" w:rsidRPr="00700841">
        <w:rPr>
          <w:rFonts w:ascii="Arial" w:hAnsi="Arial" w:cs="Arial"/>
          <w:sz w:val="24"/>
          <w:szCs w:val="24"/>
        </w:rPr>
        <w:t xml:space="preserve">feasibility of </w:t>
      </w:r>
      <w:r w:rsidR="000B372F" w:rsidRPr="00700841">
        <w:rPr>
          <w:rFonts w:ascii="Arial" w:hAnsi="Arial" w:cs="Arial"/>
          <w:sz w:val="24"/>
          <w:szCs w:val="24"/>
        </w:rPr>
        <w:t xml:space="preserve">the approach and </w:t>
      </w:r>
      <w:r w:rsidR="00CC6A2C" w:rsidRPr="00700841">
        <w:rPr>
          <w:rFonts w:ascii="Arial" w:hAnsi="Arial" w:cs="Arial"/>
          <w:sz w:val="24"/>
          <w:szCs w:val="24"/>
        </w:rPr>
        <w:t>integration in routine settings</w:t>
      </w:r>
      <w:r w:rsidR="000B372F" w:rsidRPr="00700841">
        <w:rPr>
          <w:rFonts w:ascii="Arial" w:hAnsi="Arial" w:cs="Arial"/>
          <w:sz w:val="24"/>
          <w:szCs w:val="24"/>
        </w:rPr>
        <w:t xml:space="preserve"> are needed</w:t>
      </w:r>
      <w:r w:rsidR="00F43ECA" w:rsidRPr="00700841">
        <w:rPr>
          <w:rFonts w:ascii="Arial" w:hAnsi="Arial" w:cs="Arial"/>
          <w:sz w:val="24"/>
          <w:szCs w:val="24"/>
        </w:rPr>
        <w:t>.</w:t>
      </w:r>
    </w:p>
    <w:p w14:paraId="1C0AED85" w14:textId="77777777" w:rsidR="00534075" w:rsidRPr="00700841" w:rsidRDefault="00BC0718">
      <w:pPr>
        <w:spacing w:before="240" w:line="480" w:lineRule="auto"/>
        <w:jc w:val="both"/>
      </w:pPr>
      <w:r w:rsidRPr="00700841">
        <w:rPr>
          <w:rFonts w:ascii="Arial" w:hAnsi="Arial" w:cs="Arial"/>
          <w:b/>
          <w:sz w:val="24"/>
          <w:szCs w:val="24"/>
        </w:rPr>
        <w:t>Key words</w:t>
      </w:r>
      <w:r w:rsidRPr="00700841">
        <w:rPr>
          <w:rFonts w:ascii="Arial" w:hAnsi="Arial" w:cs="Arial"/>
          <w:sz w:val="24"/>
          <w:szCs w:val="24"/>
        </w:rPr>
        <w:t>: Tuberculosis</w:t>
      </w:r>
      <w:r w:rsidR="00747EA1" w:rsidRPr="00700841">
        <w:rPr>
          <w:rFonts w:ascii="Arial" w:hAnsi="Arial" w:cs="Arial"/>
          <w:sz w:val="24"/>
          <w:szCs w:val="24"/>
        </w:rPr>
        <w:t>;</w:t>
      </w:r>
      <w:r w:rsidRPr="00700841">
        <w:rPr>
          <w:rFonts w:ascii="Arial" w:hAnsi="Arial" w:cs="Arial"/>
          <w:sz w:val="24"/>
          <w:szCs w:val="24"/>
        </w:rPr>
        <w:t xml:space="preserve"> Index case</w:t>
      </w:r>
      <w:r w:rsidR="00747EA1" w:rsidRPr="00700841">
        <w:rPr>
          <w:rFonts w:ascii="Arial" w:hAnsi="Arial" w:cs="Arial"/>
          <w:sz w:val="24"/>
          <w:szCs w:val="24"/>
        </w:rPr>
        <w:t>;</w:t>
      </w:r>
      <w:r w:rsidRPr="00700841">
        <w:rPr>
          <w:rFonts w:ascii="Arial" w:hAnsi="Arial" w:cs="Arial"/>
          <w:sz w:val="24"/>
          <w:szCs w:val="24"/>
        </w:rPr>
        <w:t xml:space="preserve"> Household Contacts</w:t>
      </w:r>
      <w:r w:rsidR="00747EA1" w:rsidRPr="00700841">
        <w:rPr>
          <w:rFonts w:ascii="Arial" w:hAnsi="Arial" w:cs="Arial"/>
          <w:sz w:val="24"/>
          <w:szCs w:val="24"/>
        </w:rPr>
        <w:t>;</w:t>
      </w:r>
      <w:r w:rsidRPr="00700841">
        <w:rPr>
          <w:rFonts w:ascii="Arial" w:hAnsi="Arial" w:cs="Arial"/>
          <w:sz w:val="24"/>
          <w:szCs w:val="24"/>
        </w:rPr>
        <w:t xml:space="preserve"> Contact Investigation</w:t>
      </w:r>
      <w:r w:rsidR="00747EA1" w:rsidRPr="00700841">
        <w:rPr>
          <w:rFonts w:ascii="Arial" w:hAnsi="Arial" w:cs="Arial"/>
          <w:sz w:val="24"/>
          <w:szCs w:val="24"/>
        </w:rPr>
        <w:t>;</w:t>
      </w:r>
      <w:r w:rsidRPr="00700841">
        <w:rPr>
          <w:rFonts w:ascii="Arial" w:hAnsi="Arial" w:cs="Arial"/>
          <w:sz w:val="24"/>
          <w:szCs w:val="24"/>
        </w:rPr>
        <w:t xml:space="preserve"> Case finding</w:t>
      </w:r>
      <w:r w:rsidR="006B11CA" w:rsidRPr="00700841">
        <w:rPr>
          <w:rFonts w:ascii="Arial" w:hAnsi="Arial" w:cs="Arial"/>
          <w:sz w:val="24"/>
          <w:szCs w:val="24"/>
        </w:rPr>
        <w:t>.</w:t>
      </w:r>
      <w:r w:rsidRPr="00700841">
        <w:rPr>
          <w:rFonts w:ascii="Arial" w:hAnsi="Arial" w:cs="Arial"/>
          <w:sz w:val="24"/>
          <w:szCs w:val="24"/>
        </w:rPr>
        <w:t xml:space="preserve"> </w:t>
      </w:r>
    </w:p>
    <w:p w14:paraId="6A46CD72" w14:textId="77777777" w:rsidR="00563743" w:rsidRPr="00700841" w:rsidRDefault="00563743" w:rsidP="001C7552">
      <w:pPr>
        <w:spacing w:line="480" w:lineRule="auto"/>
        <w:jc w:val="both"/>
        <w:rPr>
          <w:rFonts w:ascii="Arial" w:hAnsi="Arial" w:cs="Arial"/>
          <w:b/>
          <w:bCs/>
          <w:sz w:val="24"/>
          <w:szCs w:val="24"/>
        </w:rPr>
        <w:sectPr w:rsidR="00563743" w:rsidRPr="00700841" w:rsidSect="00531501">
          <w:pgSz w:w="12240" w:h="15840"/>
          <w:pgMar w:top="1440" w:right="1440" w:bottom="1440" w:left="1440" w:header="720" w:footer="720" w:gutter="0"/>
          <w:lnNumType w:countBy="1" w:restart="continuous"/>
          <w:pgNumType w:start="1"/>
          <w:cols w:space="720"/>
          <w:docGrid w:linePitch="360"/>
        </w:sectPr>
      </w:pPr>
    </w:p>
    <w:p w14:paraId="39448F37" w14:textId="77777777" w:rsidR="00534075" w:rsidRPr="00700841" w:rsidRDefault="00E6268B">
      <w:pPr>
        <w:spacing w:line="480" w:lineRule="auto"/>
        <w:jc w:val="both"/>
        <w:rPr>
          <w:rFonts w:ascii="Arial" w:hAnsi="Arial" w:cs="Arial"/>
          <w:sz w:val="36"/>
          <w:szCs w:val="36"/>
        </w:rPr>
      </w:pPr>
      <w:r>
        <w:rPr>
          <w:rFonts w:ascii="Arial" w:hAnsi="Arial" w:cs="Arial"/>
          <w:b/>
          <w:bCs/>
          <w:sz w:val="36"/>
          <w:szCs w:val="36"/>
        </w:rPr>
        <w:lastRenderedPageBreak/>
        <w:t>Background</w:t>
      </w:r>
    </w:p>
    <w:p w14:paraId="1637140A" w14:textId="77777777" w:rsidR="00534075" w:rsidRPr="00700841" w:rsidRDefault="00C3089E">
      <w:pPr>
        <w:spacing w:line="480" w:lineRule="auto"/>
        <w:jc w:val="both"/>
        <w:rPr>
          <w:rFonts w:ascii="Arial" w:hAnsi="Arial" w:cs="Arial"/>
          <w:sz w:val="24"/>
          <w:szCs w:val="24"/>
        </w:rPr>
      </w:pPr>
      <w:r w:rsidRPr="00700841">
        <w:rPr>
          <w:rFonts w:ascii="Arial" w:hAnsi="Arial" w:cs="Arial"/>
          <w:sz w:val="24"/>
          <w:szCs w:val="24"/>
        </w:rPr>
        <w:t xml:space="preserve">Tuberculosis (TB) case finding strategies mostly rely on passive case finding. </w:t>
      </w:r>
      <w:r w:rsidR="00264C4F" w:rsidRPr="00700841">
        <w:rPr>
          <w:rFonts w:ascii="Arial" w:hAnsi="Arial" w:cs="Arial"/>
          <w:sz w:val="24"/>
          <w:szCs w:val="24"/>
        </w:rPr>
        <w:t xml:space="preserve">According to </w:t>
      </w:r>
      <w:r w:rsidRPr="00700841">
        <w:rPr>
          <w:rFonts w:ascii="Arial" w:hAnsi="Arial" w:cs="Arial"/>
          <w:sz w:val="24"/>
          <w:szCs w:val="24"/>
        </w:rPr>
        <w:t xml:space="preserve"> World Health </w:t>
      </w:r>
      <w:r w:rsidR="00E90433" w:rsidRPr="00700841">
        <w:rPr>
          <w:rFonts w:ascii="Arial" w:hAnsi="Arial" w:cs="Arial"/>
          <w:sz w:val="24"/>
          <w:szCs w:val="24"/>
        </w:rPr>
        <w:t>Organization</w:t>
      </w:r>
      <w:r w:rsidRPr="00700841">
        <w:rPr>
          <w:rFonts w:ascii="Arial" w:hAnsi="Arial" w:cs="Arial"/>
          <w:sz w:val="24"/>
          <w:szCs w:val="24"/>
        </w:rPr>
        <w:t xml:space="preserve"> (WHO) </w:t>
      </w:r>
      <w:r w:rsidR="00264C4F" w:rsidRPr="00700841">
        <w:rPr>
          <w:rFonts w:ascii="Arial" w:hAnsi="Arial" w:cs="Arial"/>
          <w:sz w:val="24"/>
          <w:szCs w:val="24"/>
        </w:rPr>
        <w:t xml:space="preserve">over </w:t>
      </w:r>
      <w:r w:rsidRPr="00700841">
        <w:rPr>
          <w:rFonts w:ascii="Arial" w:hAnsi="Arial" w:cs="Arial"/>
          <w:sz w:val="24"/>
          <w:szCs w:val="24"/>
        </w:rPr>
        <w:t xml:space="preserve">30% of </w:t>
      </w:r>
      <w:r w:rsidR="00264C4F" w:rsidRPr="00700841">
        <w:rPr>
          <w:rFonts w:ascii="Arial" w:hAnsi="Arial" w:cs="Arial"/>
          <w:sz w:val="24"/>
          <w:szCs w:val="24"/>
        </w:rPr>
        <w:t xml:space="preserve">the </w:t>
      </w:r>
      <w:r w:rsidRPr="00700841">
        <w:rPr>
          <w:rFonts w:ascii="Arial" w:hAnsi="Arial" w:cs="Arial"/>
          <w:sz w:val="24"/>
          <w:szCs w:val="24"/>
        </w:rPr>
        <w:t xml:space="preserve">estimated </w:t>
      </w:r>
      <w:r w:rsidR="00264C4F" w:rsidRPr="00700841">
        <w:rPr>
          <w:rFonts w:ascii="Arial" w:hAnsi="Arial" w:cs="Arial"/>
          <w:sz w:val="24"/>
          <w:szCs w:val="24"/>
        </w:rPr>
        <w:t xml:space="preserve">new TB </w:t>
      </w:r>
      <w:r w:rsidRPr="00700841">
        <w:rPr>
          <w:rFonts w:ascii="Arial" w:hAnsi="Arial" w:cs="Arial"/>
          <w:sz w:val="24"/>
          <w:szCs w:val="24"/>
        </w:rPr>
        <w:t>cases are missed every year</w:t>
      </w:r>
      <w:r w:rsidR="00264C4F" w:rsidRPr="00700841">
        <w:rPr>
          <w:rFonts w:ascii="Arial" w:hAnsi="Arial" w:cs="Arial"/>
          <w:sz w:val="24"/>
          <w:szCs w:val="24"/>
        </w:rPr>
        <w:t xml:space="preserve"> due to being not diagnosed or diagnosed and treated, but not reported to national TB programs (NTP)</w:t>
      </w:r>
      <w:r w:rsidRPr="00700841">
        <w:rPr>
          <w:rFonts w:ascii="Arial" w:hAnsi="Arial" w:cs="Arial"/>
          <w:sz w:val="24"/>
          <w:szCs w:val="24"/>
        </w:rPr>
        <w:t xml:space="preserve"> </w:t>
      </w:r>
      <w:r w:rsidR="004624C9" w:rsidRPr="00700841">
        <w:rPr>
          <w:rFonts w:ascii="Arial" w:hAnsi="Arial" w:cs="Arial"/>
          <w:sz w:val="24"/>
          <w:szCs w:val="24"/>
        </w:rPr>
        <w:fldChar w:fldCharType="begin"/>
      </w:r>
      <w:r w:rsidRPr="00700841">
        <w:rPr>
          <w:rFonts w:ascii="Arial" w:hAnsi="Arial" w:cs="Arial"/>
          <w:sz w:val="24"/>
          <w:szCs w:val="24"/>
        </w:rPr>
        <w:instrText xml:space="preserve"> ADDIN EN.CITE &lt;EndNote&gt;&lt;Cite&gt;&lt;Author&gt;World_Health_Organisation&lt;/Author&gt;&lt;Year&gt;2017&lt;/Year&gt;&lt;RecNum&gt;430&lt;/RecNum&gt;&lt;DisplayText&gt;[1]&lt;/DisplayText&gt;&lt;record&gt;&lt;rec-number&gt;430&lt;/rec-number&gt;&lt;foreign-keys&gt;&lt;key app="EN" db-id="05fw5z92aredz4e2tr2pz99bastx5r09vvra"&gt;430&lt;/key&gt;&lt;/foreign-keys&gt;&lt;ref-type name="Journal Article"&gt;17&lt;/ref-type&gt;&lt;contributors&gt;&lt;authors&gt;&lt;author&gt;World_Health_Organisation&lt;/author&gt;&lt;/authors&gt;&lt;/contributors&gt;&lt;titles&gt;&lt;title&gt;Global Tuberculosis Report&lt;/title&gt;&lt;/titles&gt;&lt;dates&gt;&lt;year&gt;2017&lt;/year&gt;&lt;/dates&gt;&lt;urls&gt;&lt;related-urls&gt;&lt;url&gt;Available from: http://apps.who.int/iris/bitstream/handle/10665/44472/9789241500708_eng.pdf;sequence=1&lt;/url&gt;&lt;/related-urls&gt;&lt;/urls&gt;&lt;/record&gt;&lt;/Cite&gt;&lt;/EndNote&gt;</w:instrText>
      </w:r>
      <w:r w:rsidR="004624C9" w:rsidRPr="00700841">
        <w:rPr>
          <w:rFonts w:ascii="Arial" w:hAnsi="Arial" w:cs="Arial"/>
          <w:sz w:val="24"/>
          <w:szCs w:val="24"/>
        </w:rPr>
        <w:fldChar w:fldCharType="separate"/>
      </w:r>
      <w:r w:rsidRPr="00700841">
        <w:rPr>
          <w:rFonts w:ascii="Arial" w:hAnsi="Arial" w:cs="Arial"/>
          <w:noProof/>
          <w:sz w:val="24"/>
          <w:szCs w:val="24"/>
        </w:rPr>
        <w:t>[</w:t>
      </w:r>
      <w:hyperlink w:anchor="_ENREF_1" w:tooltip="World_Health_Organisation, 2017 #430" w:history="1">
        <w:r w:rsidR="00145D03" w:rsidRPr="00700841">
          <w:rPr>
            <w:rFonts w:ascii="Arial" w:hAnsi="Arial" w:cs="Arial"/>
            <w:noProof/>
            <w:sz w:val="24"/>
            <w:szCs w:val="24"/>
          </w:rPr>
          <w:t>1</w:t>
        </w:r>
      </w:hyperlink>
      <w:r w:rsidRPr="00700841">
        <w:rPr>
          <w:rFonts w:ascii="Arial" w:hAnsi="Arial" w:cs="Arial"/>
          <w:noProof/>
          <w:sz w:val="24"/>
          <w:szCs w:val="24"/>
        </w:rPr>
        <w:t>]</w:t>
      </w:r>
      <w:r w:rsidR="004624C9" w:rsidRPr="00700841">
        <w:rPr>
          <w:rFonts w:ascii="Arial" w:hAnsi="Arial" w:cs="Arial"/>
          <w:sz w:val="24"/>
          <w:szCs w:val="24"/>
        </w:rPr>
        <w:fldChar w:fldCharType="end"/>
      </w:r>
      <w:r w:rsidR="00EF5E9D" w:rsidRPr="00700841">
        <w:rPr>
          <w:rFonts w:ascii="Arial" w:hAnsi="Arial" w:cs="Arial"/>
          <w:sz w:val="24"/>
          <w:szCs w:val="24"/>
        </w:rPr>
        <w:t>.</w:t>
      </w:r>
      <w:r w:rsidRPr="00700841">
        <w:rPr>
          <w:rFonts w:ascii="Arial" w:hAnsi="Arial" w:cs="Arial"/>
          <w:sz w:val="24"/>
          <w:szCs w:val="24"/>
        </w:rPr>
        <w:t xml:space="preserve"> Missed opportunities to identify these cases include case finding among contacts of index cases in the community. </w:t>
      </w:r>
    </w:p>
    <w:p w14:paraId="5A087C0D" w14:textId="77777777" w:rsidR="00534075" w:rsidRPr="00700841" w:rsidRDefault="00C3089E">
      <w:pPr>
        <w:spacing w:line="480" w:lineRule="auto"/>
        <w:jc w:val="both"/>
        <w:rPr>
          <w:rFonts w:ascii="Arial" w:hAnsi="Arial" w:cs="Arial"/>
          <w:sz w:val="24"/>
          <w:szCs w:val="24"/>
        </w:rPr>
      </w:pPr>
      <w:r w:rsidRPr="00700841">
        <w:rPr>
          <w:rFonts w:ascii="Arial" w:hAnsi="Arial" w:cs="Arial"/>
          <w:sz w:val="24"/>
          <w:szCs w:val="24"/>
        </w:rPr>
        <w:t>WHO recommends contact investigation (CI) for household contacts (HHCs) of patients with</w:t>
      </w:r>
      <w:r w:rsidR="00264C4F" w:rsidRPr="00700841">
        <w:rPr>
          <w:rFonts w:ascii="Arial" w:hAnsi="Arial" w:cs="Arial"/>
          <w:sz w:val="24"/>
          <w:szCs w:val="24"/>
        </w:rPr>
        <w:t xml:space="preserve"> bacteriologically confirmed</w:t>
      </w:r>
      <w:r w:rsidRPr="00700841">
        <w:rPr>
          <w:rFonts w:ascii="Arial" w:hAnsi="Arial" w:cs="Arial"/>
          <w:sz w:val="24"/>
          <w:szCs w:val="24"/>
        </w:rPr>
        <w:t xml:space="preserve"> </w:t>
      </w:r>
      <w:r w:rsidR="000D76AC" w:rsidRPr="00700841">
        <w:rPr>
          <w:rFonts w:ascii="Arial" w:hAnsi="Arial" w:cs="Arial"/>
          <w:sz w:val="24"/>
          <w:szCs w:val="24"/>
        </w:rPr>
        <w:t xml:space="preserve">TB </w:t>
      </w:r>
      <w:r w:rsidRPr="00700841">
        <w:rPr>
          <w:rFonts w:ascii="Arial" w:hAnsi="Arial" w:cs="Arial"/>
          <w:sz w:val="24"/>
          <w:szCs w:val="24"/>
        </w:rPr>
        <w:t xml:space="preserve">in low and middle income countries </w:t>
      </w:r>
      <w:r w:rsidR="004624C9" w:rsidRPr="00700841">
        <w:rPr>
          <w:rFonts w:ascii="Arial" w:hAnsi="Arial" w:cs="Arial"/>
          <w:sz w:val="24"/>
          <w:szCs w:val="24"/>
        </w:rPr>
        <w:fldChar w:fldCharType="begin"/>
      </w:r>
      <w:r w:rsidRPr="00700841">
        <w:rPr>
          <w:rFonts w:ascii="Arial" w:hAnsi="Arial" w:cs="Arial"/>
          <w:sz w:val="24"/>
          <w:szCs w:val="24"/>
        </w:rPr>
        <w:instrText xml:space="preserve"> ADDIN EN.CITE &lt;EndNote&gt;&lt;Cite&gt;&lt;Author&gt;Organization&lt;/Author&gt;&lt;Year&gt;2012&lt;/Year&gt;&lt;RecNum&gt;1620&lt;/RecNum&gt;&lt;DisplayText&gt;[2]&lt;/DisplayText&gt;&lt;record&gt;&lt;rec-number&gt;1620&lt;/rec-number&gt;&lt;foreign-keys&gt;&lt;key app="EN" db-id="d0fx5atxasxw0qetxfz5wtzata2sfxzsrsxz"&gt;1620&lt;/key&gt;&lt;/foreign-keys&gt;&lt;ref-type name="Journal Article"&gt;17&lt;/ref-type&gt;&lt;contributors&gt;&lt;authors&gt;&lt;author&gt;World Health Organization&lt;/author&gt;&lt;/authors&gt;&lt;/contributors&gt;&lt;titles&gt;&lt;title&gt;Recommendations for investigating contacts of persons with infectious tuberculosis in low- and middle-income countries&lt;/title&gt;&lt;secondary-title&gt;ISBN&lt;/secondary-title&gt;&lt;/titles&gt;&lt;periodical&gt;&lt;full-title&gt;ISBN&lt;/full-title&gt;&lt;/periodical&gt;&lt;dates&gt;&lt;year&gt;2012&lt;/year&gt;&lt;/dates&gt;&lt;urls&gt;&lt;/urls&gt;&lt;/record&gt;&lt;/Cite&gt;&lt;/EndNote&gt;</w:instrText>
      </w:r>
      <w:r w:rsidR="004624C9" w:rsidRPr="00700841">
        <w:rPr>
          <w:rFonts w:ascii="Arial" w:hAnsi="Arial" w:cs="Arial"/>
          <w:sz w:val="24"/>
          <w:szCs w:val="24"/>
        </w:rPr>
        <w:fldChar w:fldCharType="separate"/>
      </w:r>
      <w:r w:rsidRPr="00700841">
        <w:rPr>
          <w:rFonts w:ascii="Arial" w:hAnsi="Arial" w:cs="Arial"/>
          <w:noProof/>
          <w:sz w:val="24"/>
          <w:szCs w:val="24"/>
        </w:rPr>
        <w:t>[</w:t>
      </w:r>
      <w:hyperlink w:anchor="_ENREF_2" w:tooltip="Organization, 2012 #1620" w:history="1">
        <w:r w:rsidR="00145D03" w:rsidRPr="00700841">
          <w:rPr>
            <w:rFonts w:ascii="Arial" w:hAnsi="Arial" w:cs="Arial"/>
            <w:noProof/>
            <w:sz w:val="24"/>
            <w:szCs w:val="24"/>
          </w:rPr>
          <w:t>2</w:t>
        </w:r>
      </w:hyperlink>
      <w:r w:rsidRPr="00700841">
        <w:rPr>
          <w:rFonts w:ascii="Arial" w:hAnsi="Arial" w:cs="Arial"/>
          <w:noProof/>
          <w:sz w:val="24"/>
          <w:szCs w:val="24"/>
        </w:rPr>
        <w:t>]</w:t>
      </w:r>
      <w:r w:rsidR="004624C9" w:rsidRPr="00700841">
        <w:rPr>
          <w:rFonts w:ascii="Arial" w:hAnsi="Arial" w:cs="Arial"/>
          <w:sz w:val="24"/>
          <w:szCs w:val="24"/>
        </w:rPr>
        <w:fldChar w:fldCharType="end"/>
      </w:r>
      <w:r w:rsidRPr="00700841">
        <w:rPr>
          <w:rFonts w:ascii="Arial" w:hAnsi="Arial" w:cs="Arial"/>
          <w:sz w:val="24"/>
          <w:szCs w:val="24"/>
        </w:rPr>
        <w:t xml:space="preserve">. CI identifies individuals at high risk for developing tuberculosis </w:t>
      </w:r>
      <w:r w:rsidR="004624C9" w:rsidRPr="00700841">
        <w:rPr>
          <w:rFonts w:ascii="Arial" w:hAnsi="Arial" w:cs="Arial"/>
          <w:sz w:val="24"/>
          <w:szCs w:val="24"/>
        </w:rPr>
        <w:fldChar w:fldCharType="begin">
          <w:fldData xml:space="preserve">PEVuZE5vdGU+PENpdGU+PEF1dGhvcj5Gb2s8L0F1dGhvcj48WWVhcj4yMDA4PC9ZZWFyPjxSZWNO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</w:fldData>
        </w:fldChar>
      </w:r>
      <w:r w:rsidRPr="00700841">
        <w:rPr>
          <w:rFonts w:ascii="Arial" w:hAnsi="Arial" w:cs="Arial"/>
          <w:sz w:val="24"/>
          <w:szCs w:val="24"/>
        </w:rPr>
        <w:instrText xml:space="preserve"> ADDIN EN.CITE </w:instrText>
      </w:r>
      <w:r w:rsidR="004624C9" w:rsidRPr="00700841">
        <w:rPr>
          <w:rFonts w:ascii="Arial" w:hAnsi="Arial" w:cs="Arial"/>
          <w:sz w:val="24"/>
          <w:szCs w:val="24"/>
        </w:rPr>
        <w:fldChar w:fldCharType="begin">
          <w:fldData xml:space="preserve">PEVuZE5vdGU+PENpdGU+PEF1dGhvcj5Gb2s8L0F1dGhvcj48WWVhcj4yMDA4PC9ZZWFyPjxSZWNO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</w:fldData>
        </w:fldChar>
      </w:r>
      <w:r w:rsidRPr="00700841">
        <w:rPr>
          <w:rFonts w:ascii="Arial" w:hAnsi="Arial" w:cs="Arial"/>
          <w:sz w:val="24"/>
          <w:szCs w:val="24"/>
        </w:rPr>
        <w:instrText xml:space="preserve"> ADDIN EN.CITE.DATA </w:instrText>
      </w:r>
      <w:r w:rsidR="004624C9" w:rsidRPr="00700841">
        <w:rPr>
          <w:rFonts w:ascii="Arial" w:hAnsi="Arial" w:cs="Arial"/>
          <w:sz w:val="24"/>
          <w:szCs w:val="24"/>
        </w:rPr>
      </w:r>
      <w:r w:rsidR="004624C9" w:rsidRPr="00700841">
        <w:rPr>
          <w:rFonts w:ascii="Arial" w:hAnsi="Arial" w:cs="Arial"/>
          <w:sz w:val="24"/>
          <w:szCs w:val="24"/>
        </w:rPr>
        <w:fldChar w:fldCharType="end"/>
      </w:r>
      <w:r w:rsidR="004624C9" w:rsidRPr="00700841">
        <w:rPr>
          <w:rFonts w:ascii="Arial" w:hAnsi="Arial" w:cs="Arial"/>
          <w:sz w:val="24"/>
          <w:szCs w:val="24"/>
        </w:rPr>
      </w:r>
      <w:r w:rsidR="004624C9" w:rsidRPr="00700841">
        <w:rPr>
          <w:rFonts w:ascii="Arial" w:hAnsi="Arial" w:cs="Arial"/>
          <w:sz w:val="24"/>
          <w:szCs w:val="24"/>
        </w:rPr>
        <w:fldChar w:fldCharType="separate"/>
      </w:r>
      <w:r w:rsidRPr="00700841">
        <w:rPr>
          <w:rFonts w:ascii="Arial" w:hAnsi="Arial" w:cs="Arial"/>
          <w:noProof/>
          <w:sz w:val="24"/>
          <w:szCs w:val="24"/>
        </w:rPr>
        <w:t>[</w:t>
      </w:r>
      <w:hyperlink w:anchor="_ENREF_3" w:tooltip="Fok, 2008 #1826" w:history="1">
        <w:r w:rsidR="00145D03" w:rsidRPr="00700841">
          <w:rPr>
            <w:rFonts w:ascii="Arial" w:hAnsi="Arial" w:cs="Arial"/>
            <w:noProof/>
            <w:sz w:val="24"/>
            <w:szCs w:val="24"/>
          </w:rPr>
          <w:t>3-7</w:t>
        </w:r>
      </w:hyperlink>
      <w:r w:rsidRPr="00700841">
        <w:rPr>
          <w:rFonts w:ascii="Arial" w:hAnsi="Arial" w:cs="Arial"/>
          <w:noProof/>
          <w:sz w:val="24"/>
          <w:szCs w:val="24"/>
        </w:rPr>
        <w:t>]</w:t>
      </w:r>
      <w:r w:rsidR="004624C9" w:rsidRPr="00700841">
        <w:rPr>
          <w:rFonts w:ascii="Arial" w:hAnsi="Arial" w:cs="Arial"/>
          <w:sz w:val="24"/>
          <w:szCs w:val="24"/>
        </w:rPr>
        <w:fldChar w:fldCharType="end"/>
      </w:r>
      <w:r w:rsidRPr="00700841">
        <w:rPr>
          <w:rFonts w:ascii="Arial" w:hAnsi="Arial" w:cs="Arial"/>
          <w:sz w:val="24"/>
          <w:szCs w:val="24"/>
        </w:rPr>
        <w:t xml:space="preserve"> and offers an opportunity for early diagnosis and treatment of contacts with </w:t>
      </w:r>
      <w:r w:rsidR="00264C4F" w:rsidRPr="00700841">
        <w:rPr>
          <w:rFonts w:ascii="Arial" w:hAnsi="Arial" w:cs="Arial"/>
          <w:sz w:val="24"/>
          <w:szCs w:val="24"/>
        </w:rPr>
        <w:t>active TB</w:t>
      </w:r>
      <w:r w:rsidRPr="00700841">
        <w:rPr>
          <w:rFonts w:ascii="Arial" w:hAnsi="Arial" w:cs="Arial"/>
          <w:sz w:val="24"/>
          <w:szCs w:val="24"/>
        </w:rPr>
        <w:t xml:space="preserve">, </w:t>
      </w:r>
      <w:r w:rsidR="00264C4F" w:rsidRPr="00700841">
        <w:rPr>
          <w:rFonts w:ascii="Arial" w:hAnsi="Arial" w:cs="Arial"/>
          <w:sz w:val="24"/>
          <w:szCs w:val="24"/>
        </w:rPr>
        <w:t xml:space="preserve">to </w:t>
      </w:r>
      <w:r w:rsidRPr="00700841">
        <w:rPr>
          <w:rFonts w:ascii="Arial" w:hAnsi="Arial" w:cs="Arial"/>
          <w:sz w:val="24"/>
          <w:szCs w:val="24"/>
        </w:rPr>
        <w:t>interrupt transmission and reduc</w:t>
      </w:r>
      <w:r w:rsidR="00264C4F" w:rsidRPr="00700841">
        <w:rPr>
          <w:rFonts w:ascii="Arial" w:hAnsi="Arial" w:cs="Arial"/>
          <w:sz w:val="24"/>
          <w:szCs w:val="24"/>
        </w:rPr>
        <w:t>e</w:t>
      </w:r>
      <w:r w:rsidRPr="00700841">
        <w:rPr>
          <w:rFonts w:ascii="Arial" w:hAnsi="Arial" w:cs="Arial"/>
          <w:sz w:val="24"/>
          <w:szCs w:val="24"/>
        </w:rPr>
        <w:t xml:space="preserve"> morbidity and mortality in affected individuals </w:t>
      </w:r>
      <w:r w:rsidR="004624C9" w:rsidRPr="00700841">
        <w:rPr>
          <w:rFonts w:ascii="Arial" w:hAnsi="Arial" w:cs="Arial"/>
          <w:sz w:val="24"/>
          <w:szCs w:val="24"/>
        </w:rPr>
        <w:fldChar w:fldCharType="begin"/>
      </w:r>
      <w:r w:rsidR="004903B4" w:rsidRPr="00700841">
        <w:rPr>
          <w:rFonts w:ascii="Arial" w:hAnsi="Arial" w:cs="Arial"/>
          <w:sz w:val="24"/>
          <w:szCs w:val="24"/>
        </w:rPr>
        <w:instrText xml:space="preserve"> ADDIN EN.CITE &lt;EndNote&gt;&lt;Cite&gt;&lt;Author&gt;Fox GJ&lt;/Author&gt;&lt;Year&gt;2012&lt;/Year&gt;&lt;RecNum&gt;1656&lt;/RecNum&gt;&lt;DisplayText&gt;[8, 9]&lt;/DisplayText&gt;&lt;record&gt;&lt;rec-number&gt;1656&lt;/rec-number&gt;&lt;foreign-keys&gt;&lt;key app="EN" db-id="d0fx5atxasxw0qetxfz5wtzata2sfxzsrsxz"&gt;1656&lt;/key&gt;&lt;/foreign-keys&gt;&lt;ref-type name="Journal Article"&gt;17&lt;/ref-type&gt;&lt;contributors&gt;&lt;authors&gt;&lt;author&gt;Fox GJ, et.al&lt;/author&gt;&lt;/authors&gt;&lt;/contributors&gt;&lt;titles&gt;&lt;title&gt;Contact investigation in households of patients with tuberculosis in Hanoi, Vietnam: a prospective cohort study&lt;/title&gt;&lt;secondary-title&gt;PLoS One&lt;/secondary-title&gt;&lt;/titles&gt;&lt;periodical&gt;&lt;full-title&gt;PLoS One&lt;/full-title&gt;&lt;/periodical&gt;&lt;volume&gt;7&lt;/volume&gt;&lt;dates&gt;&lt;year&gt;2012&lt;/year&gt;&lt;/dates&gt;&lt;urls&gt;&lt;/urls&gt;&lt;/record&gt;&lt;/Cite&gt;&lt;Cite&gt;&lt;Author&gt;Organization&lt;/Author&gt;&lt;Year&gt;2015&lt;/Year&gt;&lt;RecNum&gt;1800&lt;/RecNum&gt;&lt;record&gt;&lt;rec-number&gt;1800&lt;/rec-number&gt;&lt;foreign-keys&gt;&lt;key app="EN" db-id="d0fx5atxasxw0qetxfz5wtzata2sfxzsrsxz"&gt;1800&lt;/key&gt;&lt;/foreign-keys&gt;&lt;ref-type name="Journal Article"&gt;17&lt;/ref-type&gt;&lt;contributors&gt;&lt;authors&gt;&lt;author&gt;World Health Organization &lt;/author&gt;&lt;/authors&gt;&lt;/contributors&gt;&lt;titles&gt;&lt;title&gt;Global tuberculosis report 2015&lt;/title&gt;&lt;/titles&gt;&lt;dates&gt;&lt;year&gt;2015&lt;/year&gt;&lt;/dates&gt;&lt;urls&gt;&lt;/urls&gt;&lt;/record&gt;&lt;/Cite&gt;&lt;/EndNote&gt;</w:instrText>
      </w:r>
      <w:r w:rsidR="004624C9" w:rsidRPr="00700841">
        <w:rPr>
          <w:rFonts w:ascii="Arial" w:hAnsi="Arial" w:cs="Arial"/>
          <w:sz w:val="24"/>
          <w:szCs w:val="24"/>
        </w:rPr>
        <w:fldChar w:fldCharType="separate"/>
      </w:r>
      <w:r w:rsidR="004903B4" w:rsidRPr="00700841">
        <w:rPr>
          <w:rFonts w:ascii="Arial" w:hAnsi="Arial" w:cs="Arial"/>
          <w:noProof/>
          <w:sz w:val="24"/>
          <w:szCs w:val="24"/>
        </w:rPr>
        <w:t>[</w:t>
      </w:r>
      <w:hyperlink w:anchor="_ENREF_8" w:tooltip="Fox GJ, 2012 #1656" w:history="1">
        <w:r w:rsidR="00145D03" w:rsidRPr="00700841">
          <w:rPr>
            <w:rFonts w:ascii="Arial" w:hAnsi="Arial" w:cs="Arial"/>
            <w:noProof/>
            <w:sz w:val="24"/>
            <w:szCs w:val="24"/>
          </w:rPr>
          <w:t>8</w:t>
        </w:r>
      </w:hyperlink>
      <w:r w:rsidR="004903B4" w:rsidRPr="00700841">
        <w:rPr>
          <w:rFonts w:ascii="Arial" w:hAnsi="Arial" w:cs="Arial"/>
          <w:noProof/>
          <w:sz w:val="24"/>
          <w:szCs w:val="24"/>
        </w:rPr>
        <w:t xml:space="preserve">, </w:t>
      </w:r>
      <w:hyperlink w:anchor="_ENREF_9" w:tooltip="Organization, 2015 #1800" w:history="1">
        <w:r w:rsidR="00145D03" w:rsidRPr="00700841">
          <w:rPr>
            <w:rFonts w:ascii="Arial" w:hAnsi="Arial" w:cs="Arial"/>
            <w:noProof/>
            <w:sz w:val="24"/>
            <w:szCs w:val="24"/>
          </w:rPr>
          <w:t>9</w:t>
        </w:r>
      </w:hyperlink>
      <w:r w:rsidR="004903B4" w:rsidRPr="00700841">
        <w:rPr>
          <w:rFonts w:ascii="Arial" w:hAnsi="Arial" w:cs="Arial"/>
          <w:noProof/>
          <w:sz w:val="24"/>
          <w:szCs w:val="24"/>
        </w:rPr>
        <w:t>]</w:t>
      </w:r>
      <w:r w:rsidR="004624C9" w:rsidRPr="00700841">
        <w:rPr>
          <w:rFonts w:ascii="Arial" w:hAnsi="Arial" w:cs="Arial"/>
          <w:sz w:val="24"/>
          <w:szCs w:val="24"/>
        </w:rPr>
        <w:fldChar w:fldCharType="end"/>
      </w:r>
      <w:r w:rsidRPr="00700841">
        <w:rPr>
          <w:rFonts w:ascii="Arial" w:hAnsi="Arial" w:cs="Arial"/>
          <w:sz w:val="24"/>
          <w:szCs w:val="24"/>
        </w:rPr>
        <w:t xml:space="preserve">. However, </w:t>
      </w:r>
      <w:r w:rsidR="00DE332F" w:rsidRPr="00700841">
        <w:rPr>
          <w:rFonts w:ascii="Arial" w:hAnsi="Arial" w:cs="Arial"/>
          <w:sz w:val="24"/>
          <w:szCs w:val="24"/>
        </w:rPr>
        <w:t xml:space="preserve">CI </w:t>
      </w:r>
      <w:r w:rsidRPr="00700841">
        <w:rPr>
          <w:rFonts w:ascii="Arial" w:hAnsi="Arial" w:cs="Arial"/>
          <w:sz w:val="24"/>
          <w:szCs w:val="24"/>
        </w:rPr>
        <w:t xml:space="preserve">is not often conducted </w:t>
      </w:r>
      <w:r w:rsidR="00DE332F" w:rsidRPr="00700841">
        <w:rPr>
          <w:rFonts w:ascii="Arial" w:hAnsi="Arial" w:cs="Arial"/>
          <w:sz w:val="24"/>
          <w:szCs w:val="24"/>
        </w:rPr>
        <w:t xml:space="preserve">routinely </w:t>
      </w:r>
      <w:r w:rsidR="000A62A8" w:rsidRPr="00700841">
        <w:rPr>
          <w:rFonts w:ascii="Arial" w:hAnsi="Arial" w:cs="Arial"/>
          <w:sz w:val="24"/>
          <w:szCs w:val="24"/>
        </w:rPr>
        <w:t xml:space="preserve">or not conducted </w:t>
      </w:r>
      <w:r w:rsidRPr="00700841">
        <w:rPr>
          <w:rFonts w:ascii="Arial" w:hAnsi="Arial" w:cs="Arial"/>
          <w:sz w:val="24"/>
          <w:szCs w:val="24"/>
        </w:rPr>
        <w:t>well</w:t>
      </w:r>
      <w:r w:rsidR="00776FE2" w:rsidRPr="00700841">
        <w:rPr>
          <w:rFonts w:ascii="Arial" w:hAnsi="Arial" w:cs="Arial"/>
          <w:sz w:val="24"/>
          <w:szCs w:val="24"/>
        </w:rPr>
        <w:t xml:space="preserve"> </w:t>
      </w:r>
      <w:r w:rsidR="004624C9" w:rsidRPr="00700841">
        <w:rPr>
          <w:rFonts w:ascii="Arial" w:hAnsi="Arial" w:cs="Arial"/>
          <w:sz w:val="24"/>
          <w:szCs w:val="24"/>
        </w:rPr>
        <w:fldChar w:fldCharType="begin"/>
      </w:r>
      <w:r w:rsidRPr="00700841">
        <w:rPr>
          <w:rFonts w:ascii="Arial" w:hAnsi="Arial" w:cs="Arial"/>
          <w:sz w:val="24"/>
          <w:szCs w:val="24"/>
        </w:rPr>
        <w:instrText xml:space="preserve"> ADDIN EN.CITE &lt;EndNote&gt;&lt;Cite&gt;&lt;Author&gt;Fox&lt;/Author&gt;&lt;Year&gt;2013&lt;/Year&gt;&lt;RecNum&gt;1784&lt;/RecNum&gt;&lt;DisplayText&gt;[10]&lt;/DisplayText&gt;&lt;record&gt;&lt;rec-number&gt;1784&lt;/rec-number&gt;&lt;foreign-keys&gt;&lt;key app="EN" db-id="d0fx5atxasxw0qetxfz5wtzata2sfxzsrsxz"&gt;1784&lt;/key&gt;&lt;/foreign-keys&gt;&lt;ref-type name="Journal Article"&gt;17&lt;/ref-type&gt;&lt;contributors&gt;&lt;authors&gt;&lt;author&gt;Fox, G. J.&lt;/author&gt;&lt;author&gt;Barry, S. E.&lt;/author&gt;&lt;author&gt;Britton, W. J.&lt;/author&gt;&lt;author&gt;Marks, G. B.&lt;/author&gt;&lt;/authors&gt;&lt;/contributors&gt;&lt;titles&gt;&lt;title&gt;Contact investigation for tuberculosis: a systematic review and meta-analysis&lt;/title&gt;&lt;secondary-title&gt;Eur Respir J.&lt;/secondary-title&gt;&lt;/titles&gt;&lt;periodical&gt;&lt;full-title&gt;Eur Respir J.&lt;/full-title&gt;&lt;/periodical&gt;&lt;pages&gt;140-56. doi: 10.1183/09031936.00070812. Epub 2012 Aug 30.&lt;/pages&gt;&lt;volume&gt;41&lt;/volume&gt;&lt;number&gt;1&lt;/number&gt;&lt;keywords&gt;&lt;keyword&gt;*Contact Tracing&lt;/keyword&gt;&lt;keyword&gt;Humans&lt;/keyword&gt;&lt;keyword&gt;Tuberculosis, Pulmonary/*prevention &amp;amp; control/*transmission&lt;/keyword&gt;&lt;/keywords&gt;&lt;dates&gt;&lt;year&gt;2013&lt;/year&gt;&lt;/dates&gt;&lt;urls&gt;&lt;/urls&gt;&lt;/record&gt;&lt;/Cite&gt;&lt;/EndNote&gt;</w:instrText>
      </w:r>
      <w:r w:rsidR="004624C9" w:rsidRPr="00700841">
        <w:rPr>
          <w:rFonts w:ascii="Arial" w:hAnsi="Arial" w:cs="Arial"/>
          <w:sz w:val="24"/>
          <w:szCs w:val="24"/>
        </w:rPr>
        <w:fldChar w:fldCharType="separate"/>
      </w:r>
      <w:r w:rsidRPr="00700841">
        <w:rPr>
          <w:rFonts w:ascii="Arial" w:hAnsi="Arial" w:cs="Arial"/>
          <w:noProof/>
          <w:sz w:val="24"/>
          <w:szCs w:val="24"/>
        </w:rPr>
        <w:t>[</w:t>
      </w:r>
      <w:hyperlink w:anchor="_ENREF_10" w:tooltip="Fox, 2013 #1784" w:history="1">
        <w:r w:rsidR="00145D03" w:rsidRPr="00700841">
          <w:rPr>
            <w:rFonts w:ascii="Arial" w:hAnsi="Arial" w:cs="Arial"/>
            <w:noProof/>
            <w:sz w:val="24"/>
            <w:szCs w:val="24"/>
          </w:rPr>
          <w:t>10</w:t>
        </w:r>
      </w:hyperlink>
      <w:r w:rsidRPr="00700841">
        <w:rPr>
          <w:rFonts w:ascii="Arial" w:hAnsi="Arial" w:cs="Arial"/>
          <w:noProof/>
          <w:sz w:val="24"/>
          <w:szCs w:val="24"/>
        </w:rPr>
        <w:t>]</w:t>
      </w:r>
      <w:r w:rsidR="004624C9" w:rsidRPr="00700841">
        <w:rPr>
          <w:rFonts w:ascii="Arial" w:hAnsi="Arial" w:cs="Arial"/>
          <w:sz w:val="24"/>
          <w:szCs w:val="24"/>
        </w:rPr>
        <w:fldChar w:fldCharType="end"/>
      </w:r>
      <w:r w:rsidR="00EF5E9D" w:rsidRPr="00700841">
        <w:rPr>
          <w:rFonts w:ascii="Arial" w:hAnsi="Arial" w:cs="Arial"/>
          <w:sz w:val="24"/>
          <w:szCs w:val="24"/>
        </w:rPr>
        <w:t>.</w:t>
      </w:r>
      <w:r w:rsidRPr="00700841">
        <w:rPr>
          <w:rFonts w:ascii="Arial" w:hAnsi="Arial" w:cs="Arial"/>
          <w:sz w:val="24"/>
          <w:szCs w:val="24"/>
        </w:rPr>
        <w:t xml:space="preserve"> </w:t>
      </w:r>
    </w:p>
    <w:p w14:paraId="128BF650" w14:textId="77777777" w:rsidR="00534075" w:rsidRPr="00700841" w:rsidRDefault="00C3089E">
      <w:pPr>
        <w:spacing w:line="480" w:lineRule="auto"/>
        <w:jc w:val="both"/>
        <w:rPr>
          <w:rFonts w:ascii="Arial" w:hAnsi="Arial" w:cs="Arial"/>
          <w:sz w:val="24"/>
          <w:szCs w:val="24"/>
        </w:rPr>
      </w:pPr>
      <w:r w:rsidRPr="00700841">
        <w:rPr>
          <w:rFonts w:ascii="Arial" w:hAnsi="Arial" w:cs="Arial"/>
          <w:sz w:val="24"/>
          <w:szCs w:val="24"/>
        </w:rPr>
        <w:t xml:space="preserve">In Ethiopia, yield from CI has been </w:t>
      </w:r>
      <w:r w:rsidR="00DE332F" w:rsidRPr="00700841">
        <w:rPr>
          <w:rFonts w:ascii="Arial" w:hAnsi="Arial" w:cs="Arial"/>
          <w:sz w:val="24"/>
          <w:szCs w:val="24"/>
        </w:rPr>
        <w:t xml:space="preserve">assessed </w:t>
      </w:r>
      <w:r w:rsidRPr="00700841">
        <w:rPr>
          <w:rFonts w:ascii="Arial" w:hAnsi="Arial" w:cs="Arial"/>
          <w:sz w:val="24"/>
          <w:szCs w:val="24"/>
        </w:rPr>
        <w:t xml:space="preserve">in two </w:t>
      </w:r>
      <w:r w:rsidR="00BB47BC" w:rsidRPr="00700841">
        <w:rPr>
          <w:rFonts w:ascii="Arial" w:hAnsi="Arial" w:cs="Arial"/>
          <w:sz w:val="24"/>
          <w:szCs w:val="24"/>
        </w:rPr>
        <w:t>different</w:t>
      </w:r>
      <w:r w:rsidRPr="00700841">
        <w:rPr>
          <w:rFonts w:ascii="Arial" w:hAnsi="Arial" w:cs="Arial"/>
          <w:sz w:val="24"/>
          <w:szCs w:val="24"/>
        </w:rPr>
        <w:t xml:space="preserve"> ways. The first is </w:t>
      </w:r>
      <w:r w:rsidR="00DE332F" w:rsidRPr="00700841">
        <w:rPr>
          <w:rFonts w:ascii="Arial" w:hAnsi="Arial" w:cs="Arial"/>
          <w:sz w:val="24"/>
          <w:szCs w:val="24"/>
        </w:rPr>
        <w:t xml:space="preserve">CI </w:t>
      </w:r>
      <w:r w:rsidRPr="00700841">
        <w:rPr>
          <w:rFonts w:ascii="Arial" w:hAnsi="Arial" w:cs="Arial"/>
          <w:sz w:val="24"/>
          <w:szCs w:val="24"/>
        </w:rPr>
        <w:t xml:space="preserve">within </w:t>
      </w:r>
      <w:r w:rsidR="00DE332F" w:rsidRPr="00700841">
        <w:rPr>
          <w:rFonts w:ascii="Arial" w:hAnsi="Arial" w:cs="Arial"/>
          <w:sz w:val="24"/>
          <w:szCs w:val="24"/>
        </w:rPr>
        <w:t xml:space="preserve">three months of diagnosis of </w:t>
      </w:r>
      <w:r w:rsidRPr="00700841">
        <w:rPr>
          <w:rFonts w:ascii="Arial" w:hAnsi="Arial" w:cs="Arial"/>
          <w:sz w:val="24"/>
          <w:szCs w:val="24"/>
        </w:rPr>
        <w:t>index TB case</w:t>
      </w:r>
      <w:r w:rsidR="00DE332F" w:rsidRPr="00700841">
        <w:rPr>
          <w:rFonts w:ascii="Arial" w:hAnsi="Arial" w:cs="Arial"/>
          <w:sz w:val="24"/>
          <w:szCs w:val="24"/>
        </w:rPr>
        <w:t>s</w:t>
      </w:r>
      <w:r w:rsidRPr="00700841">
        <w:rPr>
          <w:rFonts w:ascii="Arial" w:hAnsi="Arial" w:cs="Arial"/>
          <w:sz w:val="24"/>
          <w:szCs w:val="24"/>
        </w:rPr>
        <w:t xml:space="preserve"> </w:t>
      </w:r>
      <w:r w:rsidR="004624C9" w:rsidRPr="00700841">
        <w:rPr>
          <w:rFonts w:ascii="Arial" w:hAnsi="Arial" w:cs="Arial"/>
          <w:sz w:val="24"/>
          <w:szCs w:val="24"/>
        </w:rPr>
        <w:fldChar w:fldCharType="begin"/>
      </w:r>
      <w:r w:rsidR="005D585A" w:rsidRPr="00700841">
        <w:rPr>
          <w:rFonts w:ascii="Arial" w:hAnsi="Arial" w:cs="Arial"/>
          <w:sz w:val="24"/>
          <w:szCs w:val="24"/>
        </w:rPr>
        <w:instrText xml:space="preserve"> ADDIN EN.CITE &lt;EndNote&gt;&lt;Cite&gt;&lt;Author&gt;Jerene&lt;/Author&gt;&lt;Year&gt;2015&lt;/Year&gt;&lt;RecNum&gt;470&lt;/RecNum&gt;&lt;DisplayText&gt;[11]&lt;/DisplayText&gt;&lt;record&gt;&lt;rec-number&gt;470&lt;/rec-number&gt;&lt;foreign-keys&gt;&lt;key app="EN" db-id="05fw5z92aredz4e2tr2pz99bastx5r09vvra"&gt;470&lt;/key&gt;&lt;/foreign-keys&gt;&lt;ref-type name="Journal Article"&gt;17&lt;/ref-type&gt;&lt;contributors&gt;&lt;authors&gt;&lt;author&gt;Jerene, Degu&lt;/author&gt;&lt;author&gt;Melese, M&lt;/author&gt;&lt;author&gt;Kassie, Y&lt;/author&gt;&lt;author&gt;Alem, G&lt;/author&gt;&lt;author&gt;Daba, SH&lt;/author&gt;&lt;author&gt;Hiruye, N&lt;/author&gt;&lt;author&gt;Girma, B&lt;/author&gt;&lt;author&gt;Suarez, PG&lt;/author&gt;&lt;/authors&gt;&lt;/contributors&gt;&lt;titles&gt;&lt;title&gt;The yield of a tuberculosis household contact investigation in two regions of Ethiopia&lt;/title&gt;&lt;secondary-title&gt;The International Journal of Tuberculosis and Lung Disease&lt;/secondary-title&gt;&lt;/titles&gt;&lt;periodical&gt;&lt;full-title&gt;The International Journal of Tuberculosis and Lung Disease&lt;/full-title&gt;&lt;/periodical&gt;&lt;pages&gt;898-903&lt;/pages&gt;&lt;volume&gt;19&lt;/volume&gt;&lt;number&gt;8&lt;/number&gt;&lt;dates&gt;&lt;year&gt;2015&lt;/year&gt;&lt;/dates&gt;&lt;isbn&gt;1027-3719&lt;/isbn&gt;&lt;urls&gt;&lt;/urls&gt;&lt;/record&gt;&lt;/Cite&gt;&lt;/EndNote&gt;</w:instrText>
      </w:r>
      <w:r w:rsidR="004624C9" w:rsidRPr="00700841">
        <w:rPr>
          <w:rFonts w:ascii="Arial" w:hAnsi="Arial" w:cs="Arial"/>
          <w:sz w:val="24"/>
          <w:szCs w:val="24"/>
        </w:rPr>
        <w:fldChar w:fldCharType="separate"/>
      </w:r>
      <w:r w:rsidRPr="00700841">
        <w:rPr>
          <w:rFonts w:ascii="Arial" w:hAnsi="Arial" w:cs="Arial"/>
          <w:noProof/>
          <w:sz w:val="24"/>
          <w:szCs w:val="24"/>
        </w:rPr>
        <w:t>[</w:t>
      </w:r>
      <w:hyperlink w:anchor="_ENREF_11" w:tooltip="Jerene, 2015 #470" w:history="1">
        <w:r w:rsidR="00145D03" w:rsidRPr="00700841">
          <w:rPr>
            <w:rFonts w:ascii="Arial" w:hAnsi="Arial" w:cs="Arial"/>
            <w:noProof/>
            <w:sz w:val="24"/>
            <w:szCs w:val="24"/>
          </w:rPr>
          <w:t>11</w:t>
        </w:r>
      </w:hyperlink>
      <w:r w:rsidRPr="00700841">
        <w:rPr>
          <w:rFonts w:ascii="Arial" w:hAnsi="Arial" w:cs="Arial"/>
          <w:noProof/>
          <w:sz w:val="24"/>
          <w:szCs w:val="24"/>
        </w:rPr>
        <w:t>]</w:t>
      </w:r>
      <w:r w:rsidR="004624C9" w:rsidRPr="00700841">
        <w:rPr>
          <w:rFonts w:ascii="Arial" w:hAnsi="Arial" w:cs="Arial"/>
          <w:sz w:val="24"/>
          <w:szCs w:val="24"/>
        </w:rPr>
        <w:fldChar w:fldCharType="end"/>
      </w:r>
      <w:r w:rsidR="00EF5E9D" w:rsidRPr="00700841">
        <w:rPr>
          <w:rFonts w:ascii="Arial" w:hAnsi="Arial" w:cs="Arial"/>
          <w:sz w:val="24"/>
          <w:szCs w:val="24"/>
        </w:rPr>
        <w:t>.</w:t>
      </w:r>
      <w:r w:rsidRPr="00700841">
        <w:rPr>
          <w:rFonts w:ascii="Arial" w:hAnsi="Arial" w:cs="Arial"/>
          <w:sz w:val="24"/>
          <w:szCs w:val="24"/>
        </w:rPr>
        <w:t xml:space="preserve"> A yield of 2,500/100,000 HHCs was </w:t>
      </w:r>
      <w:r w:rsidR="000A62A8" w:rsidRPr="00700841">
        <w:rPr>
          <w:rFonts w:ascii="Arial" w:hAnsi="Arial" w:cs="Arial"/>
          <w:sz w:val="24"/>
          <w:szCs w:val="24"/>
        </w:rPr>
        <w:t>reported</w:t>
      </w:r>
      <w:r w:rsidRPr="00700841">
        <w:rPr>
          <w:rFonts w:ascii="Arial" w:hAnsi="Arial" w:cs="Arial"/>
          <w:sz w:val="24"/>
          <w:szCs w:val="24"/>
        </w:rPr>
        <w:t xml:space="preserve"> in this approach in Amhara and Oromia regions of Ethiopia where 15,527 HHCs were screened for TB. While this approach identified </w:t>
      </w:r>
      <w:r w:rsidR="00AA0384" w:rsidRPr="00700841">
        <w:rPr>
          <w:rFonts w:ascii="Arial" w:hAnsi="Arial" w:cs="Arial"/>
          <w:sz w:val="24"/>
          <w:szCs w:val="24"/>
        </w:rPr>
        <w:t xml:space="preserve">undiagnosed </w:t>
      </w:r>
      <w:r w:rsidRPr="00700841">
        <w:rPr>
          <w:rFonts w:ascii="Arial" w:hAnsi="Arial" w:cs="Arial"/>
          <w:sz w:val="24"/>
          <w:szCs w:val="24"/>
        </w:rPr>
        <w:t xml:space="preserve">cases, some of them may be prevalent cases which were not diagnosed </w:t>
      </w:r>
      <w:r w:rsidR="00DC31DE" w:rsidRPr="00700841">
        <w:rPr>
          <w:rFonts w:ascii="Arial" w:hAnsi="Arial" w:cs="Arial"/>
          <w:sz w:val="24"/>
          <w:szCs w:val="24"/>
        </w:rPr>
        <w:t xml:space="preserve">in a </w:t>
      </w:r>
      <w:r w:rsidRPr="00700841">
        <w:rPr>
          <w:rFonts w:ascii="Arial" w:hAnsi="Arial" w:cs="Arial"/>
          <w:sz w:val="24"/>
          <w:szCs w:val="24"/>
        </w:rPr>
        <w:t xml:space="preserve">timely </w:t>
      </w:r>
      <w:r w:rsidR="00DC31DE" w:rsidRPr="00700841">
        <w:rPr>
          <w:rFonts w:ascii="Arial" w:hAnsi="Arial" w:cs="Arial"/>
          <w:sz w:val="24"/>
          <w:szCs w:val="24"/>
        </w:rPr>
        <w:t xml:space="preserve">manner </w:t>
      </w:r>
      <w:r w:rsidRPr="00700841">
        <w:rPr>
          <w:rFonts w:ascii="Arial" w:hAnsi="Arial" w:cs="Arial"/>
          <w:sz w:val="24"/>
          <w:szCs w:val="24"/>
        </w:rPr>
        <w:t xml:space="preserve">and </w:t>
      </w:r>
      <w:r w:rsidR="00DE332F" w:rsidRPr="00700841">
        <w:rPr>
          <w:rFonts w:ascii="Arial" w:hAnsi="Arial" w:cs="Arial"/>
          <w:sz w:val="24"/>
          <w:szCs w:val="24"/>
        </w:rPr>
        <w:t xml:space="preserve">others could be </w:t>
      </w:r>
      <w:r w:rsidRPr="00700841">
        <w:rPr>
          <w:rFonts w:ascii="Arial" w:hAnsi="Arial" w:cs="Arial"/>
          <w:sz w:val="24"/>
          <w:szCs w:val="24"/>
        </w:rPr>
        <w:t>new cases. In the second approach, CI was done for household (HH) members of previously diagnosed index cases</w:t>
      </w:r>
      <w:r w:rsidR="00E655FE" w:rsidRPr="00700841">
        <w:rPr>
          <w:rFonts w:ascii="Arial" w:hAnsi="Arial" w:cs="Arial"/>
          <w:sz w:val="24"/>
          <w:szCs w:val="24"/>
        </w:rPr>
        <w:t xml:space="preserve"> </w:t>
      </w:r>
      <w:r w:rsidR="004624C9" w:rsidRPr="00700841">
        <w:rPr>
          <w:rFonts w:ascii="Arial" w:hAnsi="Arial" w:cs="Arial"/>
          <w:sz w:val="24"/>
          <w:szCs w:val="24"/>
        </w:rPr>
        <w:fldChar w:fldCharType="begin"/>
      </w:r>
      <w:r w:rsidR="00E655FE" w:rsidRPr="00700841">
        <w:rPr>
          <w:rFonts w:ascii="Arial" w:hAnsi="Arial" w:cs="Arial"/>
          <w:sz w:val="24"/>
          <w:szCs w:val="24"/>
        </w:rPr>
        <w:instrText xml:space="preserve"> ADDIN EN.CITE &lt;EndNote&gt;&lt;Cite&gt;&lt;Author&gt;Gashu&lt;/Author&gt;&lt;Year&gt;2016&lt;/Year&gt;&lt;RecNum&gt;469&lt;/RecNum&gt;&lt;DisplayText&gt;[12]&lt;/DisplayText&gt;&lt;record&gt;&lt;rec-number&gt;469&lt;/rec-number&gt;&lt;foreign-keys&gt;&lt;key app="EN" db-id="05fw5z92aredz4e2tr2pz99bastx5r09vvra"&gt;469&lt;/key&gt;&lt;/foreign-keys&gt;&lt;ref-type name="Journal Article"&gt;17&lt;/ref-type&gt;&lt;contributors&gt;&lt;authors&gt;&lt;author&gt;Gashu, Zewdu&lt;/author&gt;&lt;author&gt;Jerene, Degu&lt;/author&gt;&lt;author&gt;Ensermu, Mitiku&lt;/author&gt;&lt;author&gt;Habte, Dereje&lt;/author&gt;&lt;author&gt;Melese, Muluken&lt;/author&gt;&lt;author&gt;Hiruy, Nebiyu&lt;/author&gt;&lt;author&gt;Shibeshi, Endale&lt;/author&gt;&lt;author&gt;Hamusse, Shallo D&lt;/author&gt;&lt;author&gt;Nigussie, G&lt;/author&gt;&lt;author&gt;Girma, B&lt;/author&gt;&lt;/authors&gt;&lt;/contributors&gt;&lt;titles&gt;&lt;title&gt;The yield of community-based “retrospective” tuberculosis contact investigation in a high burden setting in Ethiopia&lt;/title&gt;&lt;secondary-title&gt;PloS one&lt;/secondary-title&gt;&lt;/titles&gt;&lt;periodical&gt;&lt;full-title&gt;PLoS One&lt;/full-title&gt;&lt;abbr-1&gt;PloS one&lt;/abbr-1&gt;&lt;/periodical&gt;&lt;pages&gt;e0160514&lt;/pages&gt;&lt;volume&gt;11&lt;/volume&gt;&lt;number&gt;8&lt;/number&gt;&lt;dates&gt;&lt;year&gt;2016&lt;/year&gt;&lt;/dates&gt;&lt;isbn&gt;1932-6203&lt;/isbn&gt;&lt;urls&gt;&lt;/urls&gt;&lt;/record&gt;&lt;/Cite&gt;&lt;/EndNote&gt;</w:instrText>
      </w:r>
      <w:r w:rsidR="004624C9" w:rsidRPr="00700841">
        <w:rPr>
          <w:rFonts w:ascii="Arial" w:hAnsi="Arial" w:cs="Arial"/>
          <w:sz w:val="24"/>
          <w:szCs w:val="24"/>
        </w:rPr>
        <w:fldChar w:fldCharType="separate"/>
      </w:r>
      <w:r w:rsidR="00E655FE" w:rsidRPr="00700841">
        <w:rPr>
          <w:rFonts w:ascii="Arial" w:hAnsi="Arial" w:cs="Arial"/>
          <w:noProof/>
          <w:sz w:val="24"/>
          <w:szCs w:val="24"/>
        </w:rPr>
        <w:t>[</w:t>
      </w:r>
      <w:hyperlink w:anchor="_ENREF_12" w:tooltip="Gashu, 2016 #469" w:history="1">
        <w:r w:rsidR="00145D03" w:rsidRPr="00700841">
          <w:rPr>
            <w:rFonts w:ascii="Arial" w:hAnsi="Arial" w:cs="Arial"/>
            <w:noProof/>
            <w:sz w:val="24"/>
            <w:szCs w:val="24"/>
          </w:rPr>
          <w:t>12</w:t>
        </w:r>
      </w:hyperlink>
      <w:r w:rsidR="00E655FE" w:rsidRPr="00700841">
        <w:rPr>
          <w:rFonts w:ascii="Arial" w:hAnsi="Arial" w:cs="Arial"/>
          <w:noProof/>
          <w:sz w:val="24"/>
          <w:szCs w:val="24"/>
        </w:rPr>
        <w:t>]</w:t>
      </w:r>
      <w:r w:rsidR="004624C9" w:rsidRPr="00700841">
        <w:rPr>
          <w:rFonts w:ascii="Arial" w:hAnsi="Arial" w:cs="Arial"/>
          <w:sz w:val="24"/>
          <w:szCs w:val="24"/>
        </w:rPr>
        <w:fldChar w:fldCharType="end"/>
      </w:r>
      <w:r w:rsidRPr="00700841">
        <w:rPr>
          <w:rFonts w:ascii="Arial" w:hAnsi="Arial" w:cs="Arial"/>
          <w:sz w:val="24"/>
          <w:szCs w:val="24"/>
        </w:rPr>
        <w:t xml:space="preserve">. </w:t>
      </w:r>
      <w:r w:rsidR="005C7831" w:rsidRPr="00700841">
        <w:rPr>
          <w:rFonts w:ascii="Arial" w:hAnsi="Arial" w:cs="Arial"/>
          <w:sz w:val="24"/>
          <w:szCs w:val="24"/>
        </w:rPr>
        <w:t xml:space="preserve">The study by </w:t>
      </w:r>
      <w:proofErr w:type="spellStart"/>
      <w:r w:rsidR="005C7831" w:rsidRPr="00700841">
        <w:rPr>
          <w:rFonts w:ascii="Arial" w:hAnsi="Arial" w:cs="Arial"/>
          <w:sz w:val="24"/>
          <w:szCs w:val="24"/>
        </w:rPr>
        <w:t>Zewdu</w:t>
      </w:r>
      <w:proofErr w:type="spellEnd"/>
      <w:r w:rsidR="005C7831" w:rsidRPr="00700841">
        <w:rPr>
          <w:rFonts w:ascii="Arial" w:hAnsi="Arial" w:cs="Arial"/>
          <w:sz w:val="24"/>
          <w:szCs w:val="24"/>
        </w:rPr>
        <w:t xml:space="preserve"> et al in  Amhara and Oromia regions was conducted from June-October 2014 and indicated that in this approach, of 272,441 close contacts of 47,021 index cases diagnosed two years before the study started, TB notification was 768/100,000 after contact investigation</w:t>
      </w:r>
      <w:r w:rsidR="00EF5E9D" w:rsidRPr="00700841">
        <w:rPr>
          <w:rFonts w:ascii="Arial" w:hAnsi="Arial" w:cs="Arial"/>
          <w:sz w:val="24"/>
          <w:szCs w:val="24"/>
        </w:rPr>
        <w:t>.</w:t>
      </w:r>
      <w:r w:rsidRPr="00700841">
        <w:rPr>
          <w:rFonts w:ascii="Arial" w:hAnsi="Arial" w:cs="Arial"/>
          <w:sz w:val="24"/>
          <w:szCs w:val="24"/>
        </w:rPr>
        <w:t xml:space="preserve"> This study </w:t>
      </w:r>
      <w:r w:rsidRPr="00700841">
        <w:rPr>
          <w:rFonts w:ascii="Arial" w:hAnsi="Arial" w:cs="Arial"/>
          <w:sz w:val="24"/>
          <w:szCs w:val="24"/>
        </w:rPr>
        <w:lastRenderedPageBreak/>
        <w:t xml:space="preserve">demonstrated that CI </w:t>
      </w:r>
      <w:r w:rsidR="00DE332F" w:rsidRPr="00700841">
        <w:rPr>
          <w:rFonts w:ascii="Arial" w:hAnsi="Arial" w:cs="Arial"/>
          <w:sz w:val="24"/>
          <w:szCs w:val="24"/>
        </w:rPr>
        <w:t xml:space="preserve">could </w:t>
      </w:r>
      <w:r w:rsidRPr="00700841">
        <w:rPr>
          <w:rFonts w:ascii="Arial" w:hAnsi="Arial" w:cs="Arial"/>
          <w:sz w:val="24"/>
          <w:szCs w:val="24"/>
        </w:rPr>
        <w:t>identif</w:t>
      </w:r>
      <w:r w:rsidR="00DE332F" w:rsidRPr="00700841">
        <w:rPr>
          <w:rFonts w:ascii="Arial" w:hAnsi="Arial" w:cs="Arial"/>
          <w:sz w:val="24"/>
          <w:szCs w:val="24"/>
        </w:rPr>
        <w:t xml:space="preserve">y </w:t>
      </w:r>
      <w:r w:rsidRPr="00700841">
        <w:rPr>
          <w:rFonts w:ascii="Arial" w:hAnsi="Arial" w:cs="Arial"/>
          <w:sz w:val="24"/>
          <w:szCs w:val="24"/>
        </w:rPr>
        <w:t xml:space="preserve">additional TB cases </w:t>
      </w:r>
      <w:r w:rsidR="00DE332F" w:rsidRPr="00700841">
        <w:rPr>
          <w:rFonts w:ascii="Arial" w:hAnsi="Arial" w:cs="Arial"/>
          <w:sz w:val="24"/>
          <w:szCs w:val="24"/>
        </w:rPr>
        <w:t xml:space="preserve">(most likely new) </w:t>
      </w:r>
      <w:r w:rsidRPr="00700841">
        <w:rPr>
          <w:rFonts w:ascii="Arial" w:hAnsi="Arial" w:cs="Arial"/>
          <w:sz w:val="24"/>
          <w:szCs w:val="24"/>
        </w:rPr>
        <w:t>long after index cases were diagnosed</w:t>
      </w:r>
      <w:r w:rsidR="000A62A8" w:rsidRPr="00700841">
        <w:rPr>
          <w:rFonts w:ascii="Arial" w:hAnsi="Arial" w:cs="Arial"/>
          <w:sz w:val="24"/>
          <w:szCs w:val="24"/>
        </w:rPr>
        <w:t xml:space="preserve"> and treated</w:t>
      </w:r>
      <w:r w:rsidRPr="00700841">
        <w:rPr>
          <w:rFonts w:ascii="Arial" w:hAnsi="Arial" w:cs="Arial"/>
          <w:sz w:val="24"/>
          <w:szCs w:val="24"/>
        </w:rPr>
        <w:t xml:space="preserve">. In this study, </w:t>
      </w:r>
      <w:r w:rsidR="00115FDC" w:rsidRPr="00700841">
        <w:rPr>
          <w:rFonts w:ascii="Arial" w:hAnsi="Arial" w:cs="Arial"/>
          <w:sz w:val="24"/>
          <w:szCs w:val="24"/>
          <w:shd w:val="clear" w:color="auto" w:fill="FFFFFF" w:themeFill="background1"/>
        </w:rPr>
        <w:t xml:space="preserve">we </w:t>
      </w:r>
      <w:r w:rsidR="003173C6" w:rsidRPr="00700841">
        <w:rPr>
          <w:rFonts w:ascii="Arial" w:hAnsi="Arial" w:cs="Arial"/>
          <w:sz w:val="24"/>
          <w:szCs w:val="24"/>
          <w:shd w:val="clear" w:color="auto" w:fill="FFFFFF" w:themeFill="background1"/>
        </w:rPr>
        <w:t xml:space="preserve">estimated </w:t>
      </w:r>
      <w:r w:rsidR="00257BA4" w:rsidRPr="00700841">
        <w:rPr>
          <w:rFonts w:ascii="Arial" w:hAnsi="Arial" w:cs="Arial"/>
          <w:sz w:val="24"/>
          <w:szCs w:val="24"/>
          <w:shd w:val="clear" w:color="auto" w:fill="FFFFFF" w:themeFill="background1"/>
        </w:rPr>
        <w:t xml:space="preserve">additional </w:t>
      </w:r>
      <w:r w:rsidR="00016D7C" w:rsidRPr="00700841">
        <w:rPr>
          <w:rFonts w:ascii="Arial" w:hAnsi="Arial" w:cs="Arial"/>
          <w:sz w:val="24"/>
          <w:szCs w:val="24"/>
          <w:shd w:val="clear" w:color="auto" w:fill="FFFFFF" w:themeFill="background1"/>
        </w:rPr>
        <w:t xml:space="preserve">TB </w:t>
      </w:r>
      <w:r w:rsidR="00257BA4" w:rsidRPr="00700841">
        <w:rPr>
          <w:rFonts w:ascii="Arial" w:hAnsi="Arial" w:cs="Arial"/>
          <w:sz w:val="24"/>
          <w:szCs w:val="24"/>
          <w:shd w:val="clear" w:color="auto" w:fill="FFFFFF" w:themeFill="background1"/>
        </w:rPr>
        <w:t>cases diagnosed among HHCs</w:t>
      </w:r>
      <w:r w:rsidR="00257BA4" w:rsidRPr="00700841">
        <w:rPr>
          <w:rFonts w:ascii="Arial" w:hAnsi="Arial" w:cs="Arial"/>
          <w:sz w:val="24"/>
          <w:szCs w:val="24"/>
        </w:rPr>
        <w:t xml:space="preserve"> of patients with smear positive pulmonary TB (PTB+)</w:t>
      </w:r>
      <w:r w:rsidR="00257BA4" w:rsidRPr="00700841">
        <w:rPr>
          <w:rFonts w:ascii="Arial" w:hAnsi="Arial" w:cs="Arial"/>
          <w:sz w:val="24"/>
          <w:szCs w:val="24"/>
          <w:shd w:val="clear" w:color="auto" w:fill="FFFFFF" w:themeFill="background1"/>
        </w:rPr>
        <w:t xml:space="preserve"> during </w:t>
      </w:r>
      <w:r w:rsidR="00EB589A" w:rsidRPr="00700841">
        <w:rPr>
          <w:rFonts w:ascii="Arial" w:hAnsi="Arial" w:cs="Arial"/>
          <w:sz w:val="24"/>
          <w:szCs w:val="24"/>
          <w:shd w:val="clear" w:color="auto" w:fill="FFFFFF" w:themeFill="background1"/>
        </w:rPr>
        <w:t xml:space="preserve">long term </w:t>
      </w:r>
      <w:r w:rsidR="00115FDC" w:rsidRPr="00700841">
        <w:rPr>
          <w:rFonts w:ascii="Arial" w:hAnsi="Arial" w:cs="Arial"/>
          <w:sz w:val="24"/>
          <w:szCs w:val="24"/>
          <w:shd w:val="clear" w:color="auto" w:fill="FFFFFF" w:themeFill="background1"/>
        </w:rPr>
        <w:t>follow-up</w:t>
      </w:r>
      <w:r w:rsidR="00115FDC" w:rsidRPr="00700841">
        <w:rPr>
          <w:rFonts w:ascii="Arial" w:hAnsi="Arial" w:cs="Arial"/>
          <w:sz w:val="24"/>
          <w:szCs w:val="24"/>
        </w:rPr>
        <w:t>.</w:t>
      </w:r>
      <w:r w:rsidR="00596D2B" w:rsidRPr="00700841">
        <w:rPr>
          <w:rFonts w:ascii="Arial" w:hAnsi="Arial" w:cs="Arial"/>
          <w:sz w:val="24"/>
          <w:szCs w:val="24"/>
          <w:shd w:val="clear" w:color="auto" w:fill="FFFFFF" w:themeFill="background1"/>
        </w:rPr>
        <w:t xml:space="preserve"> </w:t>
      </w:r>
    </w:p>
    <w:p w14:paraId="1E750AA5" w14:textId="77777777" w:rsidR="00534075" w:rsidRPr="00700841" w:rsidRDefault="00C3089E">
      <w:pPr>
        <w:spacing w:line="480" w:lineRule="auto"/>
        <w:jc w:val="both"/>
        <w:rPr>
          <w:rFonts w:ascii="Arial" w:hAnsi="Arial" w:cs="Arial"/>
          <w:sz w:val="36"/>
          <w:szCs w:val="24"/>
        </w:rPr>
      </w:pPr>
      <w:r w:rsidRPr="00700841">
        <w:rPr>
          <w:rFonts w:ascii="Arial" w:hAnsi="Arial" w:cs="Arial"/>
          <w:b/>
          <w:bCs/>
          <w:sz w:val="36"/>
          <w:szCs w:val="24"/>
        </w:rPr>
        <w:t>Methods</w:t>
      </w:r>
    </w:p>
    <w:p w14:paraId="0B261C88" w14:textId="6F7D801A" w:rsidR="00534075" w:rsidRPr="00700841" w:rsidRDefault="00974ACC">
      <w:pPr>
        <w:tabs>
          <w:tab w:val="left" w:pos="720"/>
        </w:tabs>
        <w:spacing w:line="480" w:lineRule="auto"/>
        <w:jc w:val="both"/>
        <w:rPr>
          <w:rFonts w:ascii="Arial" w:hAnsi="Arial" w:cs="Arial"/>
          <w:sz w:val="24"/>
          <w:szCs w:val="24"/>
          <w:shd w:val="clear" w:color="auto" w:fill="FFFFFF"/>
        </w:rPr>
      </w:pPr>
      <w:r w:rsidRPr="00700841">
        <w:rPr>
          <w:rFonts w:ascii="Arial" w:hAnsi="Arial" w:cs="Arial"/>
          <w:sz w:val="24"/>
          <w:szCs w:val="24"/>
        </w:rPr>
        <w:t xml:space="preserve">We conducted </w:t>
      </w:r>
      <w:r w:rsidR="00C3089E" w:rsidRPr="00700841">
        <w:rPr>
          <w:rFonts w:ascii="Arial" w:hAnsi="Arial" w:cs="Arial"/>
          <w:sz w:val="24"/>
          <w:szCs w:val="24"/>
        </w:rPr>
        <w:t xml:space="preserve">retrospective </w:t>
      </w:r>
      <w:r w:rsidR="00E30CE6" w:rsidRPr="00700841">
        <w:rPr>
          <w:rFonts w:ascii="Arial" w:hAnsi="Arial" w:cs="Arial"/>
          <w:sz w:val="24"/>
          <w:szCs w:val="24"/>
        </w:rPr>
        <w:t>record review</w:t>
      </w:r>
      <w:r w:rsidR="00C3089E" w:rsidRPr="00700841">
        <w:rPr>
          <w:rFonts w:ascii="Arial" w:hAnsi="Arial" w:cs="Arial"/>
          <w:sz w:val="24"/>
          <w:szCs w:val="24"/>
        </w:rPr>
        <w:t xml:space="preserve"> </w:t>
      </w:r>
      <w:r w:rsidR="00BC5A75" w:rsidRPr="00700841">
        <w:rPr>
          <w:rFonts w:ascii="Arial" w:hAnsi="Arial" w:cs="Arial"/>
          <w:sz w:val="24"/>
          <w:szCs w:val="24"/>
        </w:rPr>
        <w:t xml:space="preserve">for the occurrence of TB among </w:t>
      </w:r>
      <w:r w:rsidR="00BC5A75" w:rsidRPr="00700841">
        <w:rPr>
          <w:rFonts w:ascii="Arial" w:hAnsi="Arial" w:cs="Arial"/>
          <w:sz w:val="24"/>
          <w:szCs w:val="24"/>
          <w:shd w:val="clear" w:color="auto" w:fill="FFFFFF" w:themeFill="background1"/>
        </w:rPr>
        <w:t xml:space="preserve">household contacts of </w:t>
      </w:r>
      <w:r w:rsidRPr="00700841">
        <w:rPr>
          <w:rFonts w:ascii="Arial" w:hAnsi="Arial" w:cs="Arial"/>
          <w:sz w:val="24"/>
          <w:szCs w:val="24"/>
          <w:shd w:val="clear" w:color="auto" w:fill="FFFFFF" w:themeFill="background1"/>
        </w:rPr>
        <w:t xml:space="preserve">index </w:t>
      </w:r>
      <w:r w:rsidR="00BC5A75" w:rsidRPr="00700841">
        <w:rPr>
          <w:rFonts w:ascii="Arial" w:hAnsi="Arial" w:cs="Arial"/>
          <w:sz w:val="24"/>
          <w:szCs w:val="24"/>
          <w:shd w:val="clear" w:color="auto" w:fill="FFFFFF" w:themeFill="background1"/>
        </w:rPr>
        <w:t xml:space="preserve">PTB+ </w:t>
      </w:r>
      <w:r w:rsidRPr="00700841">
        <w:rPr>
          <w:rFonts w:ascii="Arial" w:hAnsi="Arial" w:cs="Arial"/>
          <w:sz w:val="24"/>
          <w:szCs w:val="24"/>
          <w:shd w:val="clear" w:color="auto" w:fill="FFFFFF" w:themeFill="background1"/>
        </w:rPr>
        <w:t>cases treated between Nov</w:t>
      </w:r>
      <w:r w:rsidRPr="00700841">
        <w:rPr>
          <w:rFonts w:ascii="Arial" w:hAnsi="Arial" w:cs="Arial"/>
          <w:sz w:val="24"/>
          <w:szCs w:val="24"/>
        </w:rPr>
        <w:t xml:space="preserve">ember 2010 and </w:t>
      </w:r>
      <w:r w:rsidR="00BC5A75" w:rsidRPr="00700841">
        <w:rPr>
          <w:rFonts w:ascii="Arial" w:hAnsi="Arial" w:cs="Arial"/>
          <w:sz w:val="24"/>
          <w:szCs w:val="24"/>
        </w:rPr>
        <w:t xml:space="preserve">April </w:t>
      </w:r>
      <w:r w:rsidRPr="00700841">
        <w:rPr>
          <w:rFonts w:ascii="Arial" w:hAnsi="Arial" w:cs="Arial"/>
          <w:sz w:val="24"/>
          <w:szCs w:val="24"/>
        </w:rPr>
        <w:t>201</w:t>
      </w:r>
      <w:r w:rsidR="00BC5A75" w:rsidRPr="00700841">
        <w:rPr>
          <w:rFonts w:ascii="Arial" w:hAnsi="Arial" w:cs="Arial"/>
          <w:sz w:val="24"/>
          <w:szCs w:val="24"/>
        </w:rPr>
        <w:t>3</w:t>
      </w:r>
      <w:r w:rsidRPr="00700841">
        <w:rPr>
          <w:rFonts w:ascii="Arial" w:hAnsi="Arial" w:cs="Arial"/>
          <w:sz w:val="24"/>
          <w:szCs w:val="24"/>
        </w:rPr>
        <w:t xml:space="preserve"> in 12 </w:t>
      </w:r>
      <w:r w:rsidRPr="00700841">
        <w:rPr>
          <w:rFonts w:ascii="Arial" w:eastAsia="Arial Unicode MS" w:hAnsi="Arial" w:cs="Arial"/>
          <w:sz w:val="24"/>
          <w:szCs w:val="24"/>
          <w:shd w:val="clear" w:color="auto" w:fill="FFFFFF" w:themeFill="background1"/>
        </w:rPr>
        <w:t>public health facilities</w:t>
      </w:r>
      <w:r w:rsidRPr="00700841">
        <w:rPr>
          <w:rFonts w:ascii="Arial" w:hAnsi="Arial" w:cs="Arial"/>
          <w:sz w:val="24"/>
          <w:szCs w:val="24"/>
          <w:shd w:val="clear" w:color="auto" w:fill="FFFFFF" w:themeFill="background1"/>
        </w:rPr>
        <w:t xml:space="preserve"> in </w:t>
      </w:r>
      <w:proofErr w:type="spellStart"/>
      <w:r w:rsidRPr="00700841">
        <w:rPr>
          <w:rFonts w:ascii="Arial" w:hAnsi="Arial" w:cs="Arial"/>
          <w:sz w:val="24"/>
          <w:szCs w:val="24"/>
          <w:shd w:val="clear" w:color="auto" w:fill="FFFFFF" w:themeFill="background1"/>
        </w:rPr>
        <w:t>Boricha</w:t>
      </w:r>
      <w:proofErr w:type="spellEnd"/>
      <w:r w:rsidRPr="00700841">
        <w:rPr>
          <w:rFonts w:ascii="Arial" w:hAnsi="Arial" w:cs="Arial"/>
          <w:sz w:val="24"/>
          <w:szCs w:val="24"/>
          <w:shd w:val="clear" w:color="auto" w:fill="FFFFFF" w:themeFill="background1"/>
        </w:rPr>
        <w:t xml:space="preserve"> district</w:t>
      </w:r>
      <w:r w:rsidRPr="00700841">
        <w:rPr>
          <w:rFonts w:ascii="Arial" w:hAnsi="Arial" w:cs="Arial"/>
          <w:sz w:val="24"/>
          <w:szCs w:val="24"/>
        </w:rPr>
        <w:t xml:space="preserve">, </w:t>
      </w:r>
      <w:proofErr w:type="spellStart"/>
      <w:r w:rsidR="00C3089E" w:rsidRPr="00700841">
        <w:rPr>
          <w:rFonts w:ascii="Arial" w:hAnsi="Arial" w:cs="Arial"/>
          <w:sz w:val="24"/>
          <w:szCs w:val="24"/>
        </w:rPr>
        <w:t>Sidama</w:t>
      </w:r>
      <w:proofErr w:type="spellEnd"/>
      <w:r w:rsidR="00C3089E" w:rsidRPr="00700841">
        <w:rPr>
          <w:rFonts w:ascii="Arial" w:hAnsi="Arial" w:cs="Arial"/>
          <w:sz w:val="24"/>
          <w:szCs w:val="24"/>
        </w:rPr>
        <w:t xml:space="preserve"> Zone</w:t>
      </w:r>
      <w:r w:rsidRPr="00700841">
        <w:rPr>
          <w:rFonts w:ascii="Arial" w:hAnsi="Arial" w:cs="Arial"/>
          <w:sz w:val="24"/>
          <w:szCs w:val="24"/>
        </w:rPr>
        <w:t>, Southern Ethiopia</w:t>
      </w:r>
      <w:r w:rsidR="00C3089E" w:rsidRPr="00700841">
        <w:rPr>
          <w:rFonts w:ascii="Arial" w:hAnsi="Arial" w:cs="Arial"/>
          <w:sz w:val="24"/>
          <w:szCs w:val="24"/>
        </w:rPr>
        <w:t xml:space="preserve">. The district has </w:t>
      </w:r>
      <w:r w:rsidR="001A71FC" w:rsidRPr="00700841">
        <w:rPr>
          <w:rFonts w:ascii="Arial" w:hAnsi="Arial" w:cs="Arial"/>
          <w:sz w:val="24"/>
          <w:szCs w:val="24"/>
        </w:rPr>
        <w:t xml:space="preserve">a population of </w:t>
      </w:r>
      <w:r w:rsidRPr="00700841">
        <w:rPr>
          <w:rFonts w:ascii="Arial" w:hAnsi="Arial" w:cs="Arial"/>
          <w:sz w:val="24"/>
          <w:szCs w:val="24"/>
        </w:rPr>
        <w:t xml:space="preserve">314,296 </w:t>
      </w:r>
      <w:r w:rsidR="001A71FC" w:rsidRPr="00700841">
        <w:rPr>
          <w:rFonts w:ascii="Arial" w:hAnsi="Arial" w:cs="Arial"/>
          <w:sz w:val="24"/>
          <w:szCs w:val="24"/>
        </w:rPr>
        <w:t xml:space="preserve">and </w:t>
      </w:r>
      <w:r w:rsidR="00C3089E" w:rsidRPr="00700841">
        <w:rPr>
          <w:rFonts w:ascii="Arial" w:hAnsi="Arial" w:cs="Arial"/>
          <w:sz w:val="24"/>
          <w:szCs w:val="24"/>
        </w:rPr>
        <w:t>is located 33 kms from Hawassa, which is the regional capital. The district has 12 health centers providing TB diagnos</w:t>
      </w:r>
      <w:r w:rsidR="00342485" w:rsidRPr="00700841">
        <w:rPr>
          <w:rFonts w:ascii="Arial" w:hAnsi="Arial" w:cs="Arial"/>
          <w:sz w:val="24"/>
          <w:szCs w:val="24"/>
        </w:rPr>
        <w:t>i</w:t>
      </w:r>
      <w:r w:rsidR="00C3089E" w:rsidRPr="00700841">
        <w:rPr>
          <w:rFonts w:ascii="Arial" w:hAnsi="Arial" w:cs="Arial"/>
          <w:sz w:val="24"/>
          <w:szCs w:val="24"/>
        </w:rPr>
        <w:t>s and treatment services</w:t>
      </w:r>
      <w:r w:rsidR="00E30CE6" w:rsidRPr="00700841">
        <w:rPr>
          <w:rFonts w:ascii="Arial" w:hAnsi="Arial" w:cs="Arial"/>
          <w:sz w:val="24"/>
          <w:szCs w:val="24"/>
        </w:rPr>
        <w:t xml:space="preserve"> </w:t>
      </w:r>
      <w:r w:rsidR="004624C9" w:rsidRPr="00700841">
        <w:rPr>
          <w:rFonts w:ascii="Arial" w:hAnsi="Arial" w:cs="Arial"/>
          <w:sz w:val="24"/>
          <w:szCs w:val="24"/>
        </w:rPr>
        <w:fldChar w:fldCharType="begin"/>
      </w:r>
      <w:r w:rsidR="00C3089E" w:rsidRPr="00700841">
        <w:rPr>
          <w:rFonts w:ascii="Arial" w:hAnsi="Arial" w:cs="Arial"/>
          <w:sz w:val="24"/>
          <w:szCs w:val="24"/>
        </w:rPr>
        <w:instrText xml:space="preserve"> ADDIN EN.CITE &lt;EndNote&gt;&lt;Cite&gt;&lt;Author&gt;Southern_Nations&lt;/Author&gt;&lt;Year&gt;2015&lt;/Year&gt;&lt;RecNum&gt;471&lt;/RecNum&gt;&lt;DisplayText&gt;[13]&lt;/DisplayText&gt;&lt;record&gt;&lt;rec-number&gt;471&lt;/rec-number&gt;&lt;foreign-keys&gt;&lt;key app="EN" db-id="05fw5z92aredz4e2tr2pz99bastx5r09vvra"&gt;471&lt;/key&gt;&lt;/foreign-keys&gt;&lt;ref-type name="Journal Article"&gt;17&lt;/ref-type&gt;&lt;contributors&gt;&lt;authors&gt;&lt;author&gt;Southern_Nations, _Nationalities, _&amp;amp;_Peoples_Regional_State_Health_Bureau&lt;/author&gt;&lt;/authors&gt;&lt;/contributors&gt;&lt;titles&gt;&lt;title&gt;Health Sector Annual Performance Review Report, Hawassa&lt;/title&gt;&lt;/titles&gt;&lt;dates&gt;&lt;year&gt;2015&lt;/year&gt;&lt;/dates&gt;&lt;urls&gt;&lt;/urls&gt;&lt;/record&gt;&lt;/Cite&gt;&lt;/EndNote&gt;</w:instrText>
      </w:r>
      <w:r w:rsidR="004624C9" w:rsidRPr="00700841">
        <w:rPr>
          <w:rFonts w:ascii="Arial" w:hAnsi="Arial" w:cs="Arial"/>
          <w:sz w:val="24"/>
          <w:szCs w:val="24"/>
        </w:rPr>
        <w:fldChar w:fldCharType="separate"/>
      </w:r>
      <w:r w:rsidR="00C3089E" w:rsidRPr="00700841">
        <w:rPr>
          <w:rFonts w:ascii="Arial" w:hAnsi="Arial" w:cs="Arial"/>
          <w:noProof/>
          <w:sz w:val="24"/>
          <w:szCs w:val="24"/>
        </w:rPr>
        <w:t>[</w:t>
      </w:r>
      <w:hyperlink w:anchor="_ENREF_13" w:tooltip="Southern_Nations, 2015 #471" w:history="1">
        <w:r w:rsidR="00145D03" w:rsidRPr="00700841">
          <w:rPr>
            <w:rFonts w:ascii="Arial" w:hAnsi="Arial" w:cs="Arial"/>
            <w:noProof/>
            <w:sz w:val="24"/>
            <w:szCs w:val="24"/>
          </w:rPr>
          <w:t>13</w:t>
        </w:r>
      </w:hyperlink>
      <w:r w:rsidR="00C3089E" w:rsidRPr="00700841">
        <w:rPr>
          <w:rFonts w:ascii="Arial" w:hAnsi="Arial" w:cs="Arial"/>
          <w:noProof/>
          <w:sz w:val="24"/>
          <w:szCs w:val="24"/>
        </w:rPr>
        <w:t>]</w:t>
      </w:r>
      <w:r w:rsidR="004624C9" w:rsidRPr="00700841">
        <w:rPr>
          <w:rFonts w:ascii="Arial" w:hAnsi="Arial" w:cs="Arial"/>
          <w:sz w:val="24"/>
          <w:szCs w:val="24"/>
        </w:rPr>
        <w:fldChar w:fldCharType="end"/>
      </w:r>
      <w:r w:rsidR="00134FB3" w:rsidRPr="00700841">
        <w:rPr>
          <w:rFonts w:ascii="Arial" w:hAnsi="Arial" w:cs="Arial"/>
          <w:sz w:val="24"/>
          <w:szCs w:val="24"/>
        </w:rPr>
        <w:t>.</w:t>
      </w:r>
      <w:r w:rsidR="00C3089E" w:rsidRPr="00700841">
        <w:rPr>
          <w:rFonts w:ascii="Arial" w:hAnsi="Arial" w:cs="Arial"/>
          <w:sz w:val="24"/>
          <w:szCs w:val="24"/>
        </w:rPr>
        <w:t xml:space="preserve"> </w:t>
      </w:r>
      <w:r w:rsidR="001A71FC" w:rsidRPr="00700841">
        <w:rPr>
          <w:rFonts w:ascii="Arial" w:hAnsi="Arial" w:cs="Arial"/>
          <w:sz w:val="24"/>
          <w:szCs w:val="24"/>
        </w:rPr>
        <w:t>Each h</w:t>
      </w:r>
      <w:r w:rsidR="00C3089E" w:rsidRPr="00700841">
        <w:rPr>
          <w:rFonts w:ascii="Arial" w:hAnsi="Arial" w:cs="Arial"/>
          <w:sz w:val="24"/>
          <w:szCs w:val="24"/>
        </w:rPr>
        <w:t xml:space="preserve">ealth </w:t>
      </w:r>
      <w:r w:rsidR="005278E1" w:rsidRPr="00700841">
        <w:rPr>
          <w:rFonts w:ascii="Arial" w:hAnsi="Arial" w:cs="Arial"/>
          <w:sz w:val="24"/>
          <w:szCs w:val="24"/>
        </w:rPr>
        <w:t>center</w:t>
      </w:r>
      <w:r w:rsidR="00C3089E" w:rsidRPr="00700841">
        <w:rPr>
          <w:rFonts w:ascii="Arial" w:hAnsi="Arial" w:cs="Arial"/>
          <w:sz w:val="24"/>
          <w:szCs w:val="24"/>
        </w:rPr>
        <w:t xml:space="preserve"> provide</w:t>
      </w:r>
      <w:r w:rsidR="001A71FC" w:rsidRPr="00700841">
        <w:rPr>
          <w:rFonts w:ascii="Arial" w:hAnsi="Arial" w:cs="Arial"/>
          <w:sz w:val="24"/>
          <w:szCs w:val="24"/>
        </w:rPr>
        <w:t>s</w:t>
      </w:r>
      <w:r w:rsidR="00C3089E" w:rsidRPr="00700841">
        <w:rPr>
          <w:rFonts w:ascii="Arial" w:hAnsi="Arial" w:cs="Arial"/>
          <w:sz w:val="24"/>
          <w:szCs w:val="24"/>
        </w:rPr>
        <w:t xml:space="preserve"> support to health posts</w:t>
      </w:r>
      <w:r w:rsidR="001A71FC" w:rsidRPr="00700841">
        <w:rPr>
          <w:rFonts w:ascii="Arial" w:hAnsi="Arial" w:cs="Arial"/>
          <w:sz w:val="24"/>
          <w:szCs w:val="24"/>
        </w:rPr>
        <w:t xml:space="preserve"> in their catchment areas</w:t>
      </w:r>
      <w:r w:rsidR="00AF4362" w:rsidRPr="00700841">
        <w:rPr>
          <w:rFonts w:ascii="Arial" w:hAnsi="Arial" w:cs="Arial"/>
          <w:sz w:val="24"/>
          <w:szCs w:val="24"/>
        </w:rPr>
        <w:t>, which</w:t>
      </w:r>
      <w:r w:rsidR="001A71FC" w:rsidRPr="00700841">
        <w:rPr>
          <w:rFonts w:ascii="Arial" w:hAnsi="Arial" w:cs="Arial"/>
          <w:sz w:val="24"/>
          <w:szCs w:val="24"/>
        </w:rPr>
        <w:t xml:space="preserve"> </w:t>
      </w:r>
      <w:r w:rsidR="00B7745F" w:rsidRPr="00700841">
        <w:rPr>
          <w:rFonts w:ascii="Arial" w:hAnsi="Arial" w:cs="Arial"/>
          <w:sz w:val="24"/>
          <w:szCs w:val="24"/>
        </w:rPr>
        <w:t xml:space="preserve">are </w:t>
      </w:r>
      <w:r w:rsidR="00AF4362" w:rsidRPr="00700841">
        <w:rPr>
          <w:rFonts w:ascii="Arial" w:hAnsi="Arial" w:cs="Arial"/>
          <w:sz w:val="24"/>
          <w:szCs w:val="24"/>
        </w:rPr>
        <w:t xml:space="preserve">run by </w:t>
      </w:r>
      <w:r w:rsidR="00C3089E" w:rsidRPr="00700841">
        <w:rPr>
          <w:rFonts w:ascii="Arial" w:hAnsi="Arial" w:cs="Arial"/>
          <w:sz w:val="24"/>
          <w:szCs w:val="24"/>
        </w:rPr>
        <w:t xml:space="preserve">two </w:t>
      </w:r>
      <w:r w:rsidR="000012F9" w:rsidRPr="00700841">
        <w:rPr>
          <w:rFonts w:ascii="Arial" w:hAnsi="Arial" w:cs="Arial"/>
          <w:sz w:val="24"/>
          <w:szCs w:val="24"/>
        </w:rPr>
        <w:t>health extension workers (HEWs)</w:t>
      </w:r>
      <w:r w:rsidR="00C3089E" w:rsidRPr="00700841">
        <w:rPr>
          <w:rFonts w:ascii="Arial" w:hAnsi="Arial" w:cs="Arial"/>
          <w:sz w:val="24"/>
          <w:szCs w:val="24"/>
        </w:rPr>
        <w:t>.</w:t>
      </w:r>
      <w:r w:rsidR="00C62E5F" w:rsidRPr="00700841">
        <w:rPr>
          <w:rFonts w:ascii="Arial" w:hAnsi="Arial" w:cs="Arial"/>
          <w:sz w:val="24"/>
          <w:szCs w:val="24"/>
        </w:rPr>
        <w:t xml:space="preserve"> Between 2010 and 2015, a community-based TB project implemented in the district</w:t>
      </w:r>
      <w:r w:rsidR="00AF4362" w:rsidRPr="00700841">
        <w:rPr>
          <w:rFonts w:ascii="Arial" w:hAnsi="Arial" w:cs="Arial"/>
          <w:sz w:val="24"/>
          <w:szCs w:val="24"/>
        </w:rPr>
        <w:t xml:space="preserve"> and</w:t>
      </w:r>
      <w:r w:rsidR="00C62E5F" w:rsidRPr="00700841">
        <w:rPr>
          <w:rFonts w:ascii="Arial" w:hAnsi="Arial" w:cs="Arial"/>
          <w:sz w:val="24"/>
          <w:szCs w:val="24"/>
        </w:rPr>
        <w:t xml:space="preserve"> trained</w:t>
      </w:r>
      <w:r w:rsidR="00C3089E" w:rsidRPr="00700841">
        <w:rPr>
          <w:rFonts w:ascii="Arial" w:hAnsi="Arial" w:cs="Arial"/>
          <w:sz w:val="24"/>
          <w:szCs w:val="24"/>
        </w:rPr>
        <w:t xml:space="preserve"> </w:t>
      </w:r>
      <w:r w:rsidR="00C62E5F" w:rsidRPr="00700841">
        <w:rPr>
          <w:rFonts w:ascii="Arial" w:hAnsi="Arial" w:cs="Arial"/>
          <w:sz w:val="24"/>
          <w:szCs w:val="24"/>
        </w:rPr>
        <w:t xml:space="preserve">HEWs </w:t>
      </w:r>
      <w:r w:rsidR="000012F9" w:rsidRPr="00700841">
        <w:rPr>
          <w:rFonts w:ascii="Arial" w:hAnsi="Arial" w:cs="Arial"/>
          <w:sz w:val="24"/>
          <w:szCs w:val="24"/>
        </w:rPr>
        <w:t xml:space="preserve">who </w:t>
      </w:r>
      <w:r w:rsidR="00C62E5F" w:rsidRPr="00700841">
        <w:rPr>
          <w:rFonts w:ascii="Arial" w:hAnsi="Arial" w:cs="Arial"/>
          <w:sz w:val="24"/>
          <w:szCs w:val="24"/>
        </w:rPr>
        <w:t>visited all households in their village</w:t>
      </w:r>
      <w:r w:rsidR="00AF4362" w:rsidRPr="00700841">
        <w:rPr>
          <w:rFonts w:ascii="Arial" w:hAnsi="Arial" w:cs="Arial"/>
          <w:sz w:val="24"/>
          <w:szCs w:val="24"/>
        </w:rPr>
        <w:t>s</w:t>
      </w:r>
      <w:r w:rsidR="00C62E5F" w:rsidRPr="00700841">
        <w:rPr>
          <w:rFonts w:ascii="Arial" w:hAnsi="Arial" w:cs="Arial"/>
          <w:sz w:val="24"/>
          <w:szCs w:val="24"/>
        </w:rPr>
        <w:t xml:space="preserve"> (Kebeles) and collected sputum samples from presumptive </w:t>
      </w:r>
      <w:r w:rsidR="00EB589A" w:rsidRPr="00700841">
        <w:rPr>
          <w:rFonts w:ascii="Arial" w:hAnsi="Arial" w:cs="Arial"/>
          <w:sz w:val="24"/>
          <w:szCs w:val="24"/>
        </w:rPr>
        <w:t xml:space="preserve">TB </w:t>
      </w:r>
      <w:r w:rsidR="00C62E5F" w:rsidRPr="00700841">
        <w:rPr>
          <w:rFonts w:ascii="Arial" w:hAnsi="Arial" w:cs="Arial"/>
          <w:sz w:val="24"/>
          <w:szCs w:val="24"/>
        </w:rPr>
        <w:t xml:space="preserve">cases, </w:t>
      </w:r>
      <w:r w:rsidR="00C3089E" w:rsidRPr="00700841">
        <w:rPr>
          <w:rFonts w:ascii="Arial" w:hAnsi="Arial" w:cs="Arial"/>
          <w:sz w:val="24"/>
          <w:szCs w:val="24"/>
        </w:rPr>
        <w:t>prepare</w:t>
      </w:r>
      <w:r w:rsidR="00F70AFF" w:rsidRPr="00700841">
        <w:rPr>
          <w:rFonts w:ascii="Arial" w:hAnsi="Arial" w:cs="Arial"/>
          <w:sz w:val="24"/>
          <w:szCs w:val="24"/>
        </w:rPr>
        <w:t>d</w:t>
      </w:r>
      <w:r w:rsidR="00C3089E" w:rsidRPr="00700841">
        <w:rPr>
          <w:rFonts w:ascii="Arial" w:hAnsi="Arial" w:cs="Arial"/>
          <w:sz w:val="24"/>
          <w:szCs w:val="24"/>
        </w:rPr>
        <w:t xml:space="preserve"> smear</w:t>
      </w:r>
      <w:r w:rsidR="00342485" w:rsidRPr="00700841">
        <w:rPr>
          <w:rFonts w:ascii="Arial" w:hAnsi="Arial" w:cs="Arial"/>
          <w:sz w:val="24"/>
          <w:szCs w:val="24"/>
        </w:rPr>
        <w:t>s</w:t>
      </w:r>
      <w:r w:rsidR="00C3089E" w:rsidRPr="00700841">
        <w:rPr>
          <w:rFonts w:ascii="Arial" w:hAnsi="Arial" w:cs="Arial"/>
          <w:sz w:val="24"/>
          <w:szCs w:val="24"/>
        </w:rPr>
        <w:t>, fix</w:t>
      </w:r>
      <w:r w:rsidR="00F70AFF" w:rsidRPr="00700841">
        <w:rPr>
          <w:rFonts w:ascii="Arial" w:hAnsi="Arial" w:cs="Arial"/>
          <w:sz w:val="24"/>
          <w:szCs w:val="24"/>
        </w:rPr>
        <w:t>ed</w:t>
      </w:r>
      <w:r w:rsidR="00C3089E" w:rsidRPr="00700841">
        <w:rPr>
          <w:rFonts w:ascii="Arial" w:hAnsi="Arial" w:cs="Arial"/>
          <w:sz w:val="24"/>
          <w:szCs w:val="24"/>
        </w:rPr>
        <w:t xml:space="preserve"> slides, </w:t>
      </w:r>
      <w:r w:rsidR="00EB589A" w:rsidRPr="00700841">
        <w:rPr>
          <w:rFonts w:ascii="Arial" w:hAnsi="Arial" w:cs="Arial"/>
          <w:sz w:val="24"/>
          <w:szCs w:val="24"/>
        </w:rPr>
        <w:t xml:space="preserve">and </w:t>
      </w:r>
      <w:r w:rsidR="00F70AFF" w:rsidRPr="00700841">
        <w:rPr>
          <w:rFonts w:ascii="Arial" w:hAnsi="Arial" w:cs="Arial"/>
          <w:sz w:val="24"/>
          <w:szCs w:val="24"/>
        </w:rPr>
        <w:t>sent</w:t>
      </w:r>
      <w:r w:rsidR="00134FB3" w:rsidRPr="00700841">
        <w:rPr>
          <w:rFonts w:ascii="Arial" w:hAnsi="Arial" w:cs="Arial"/>
          <w:sz w:val="24"/>
          <w:szCs w:val="24"/>
        </w:rPr>
        <w:t xml:space="preserve"> </w:t>
      </w:r>
      <w:r w:rsidR="00C3089E" w:rsidRPr="00700841">
        <w:rPr>
          <w:rFonts w:ascii="Arial" w:hAnsi="Arial" w:cs="Arial"/>
          <w:sz w:val="24"/>
          <w:szCs w:val="24"/>
        </w:rPr>
        <w:t xml:space="preserve">slides to </w:t>
      </w:r>
      <w:r w:rsidR="00C62E5F" w:rsidRPr="00700841">
        <w:rPr>
          <w:rFonts w:ascii="Arial" w:hAnsi="Arial" w:cs="Arial"/>
          <w:sz w:val="24"/>
          <w:szCs w:val="24"/>
        </w:rPr>
        <w:t xml:space="preserve">nearest </w:t>
      </w:r>
      <w:r w:rsidR="00C3089E" w:rsidRPr="00700841">
        <w:rPr>
          <w:rFonts w:ascii="Arial" w:hAnsi="Arial" w:cs="Arial"/>
          <w:sz w:val="24"/>
          <w:szCs w:val="24"/>
        </w:rPr>
        <w:t xml:space="preserve">health facility </w:t>
      </w:r>
      <w:r w:rsidR="00342485" w:rsidRPr="00700841">
        <w:rPr>
          <w:rFonts w:ascii="Arial" w:hAnsi="Arial" w:cs="Arial"/>
          <w:sz w:val="24"/>
          <w:szCs w:val="24"/>
        </w:rPr>
        <w:t xml:space="preserve">laboratory </w:t>
      </w:r>
      <w:r w:rsidR="00C3089E" w:rsidRPr="00700841">
        <w:rPr>
          <w:rFonts w:ascii="Arial" w:hAnsi="Arial" w:cs="Arial"/>
          <w:sz w:val="24"/>
          <w:szCs w:val="24"/>
        </w:rPr>
        <w:t xml:space="preserve">for </w:t>
      </w:r>
      <w:r w:rsidR="00342485" w:rsidRPr="00700841">
        <w:rPr>
          <w:rFonts w:ascii="Arial" w:hAnsi="Arial" w:cs="Arial"/>
          <w:sz w:val="24"/>
          <w:szCs w:val="24"/>
        </w:rPr>
        <w:t>staining and smear  microscop</w:t>
      </w:r>
      <w:r w:rsidR="00AF4362" w:rsidRPr="00700841">
        <w:rPr>
          <w:rFonts w:ascii="Arial" w:hAnsi="Arial" w:cs="Arial"/>
          <w:sz w:val="24"/>
          <w:szCs w:val="24"/>
        </w:rPr>
        <w:t>y</w:t>
      </w:r>
      <w:r w:rsidR="00612921" w:rsidRPr="00700841">
        <w:rPr>
          <w:rFonts w:ascii="Arial" w:hAnsi="Arial" w:cs="Arial"/>
          <w:sz w:val="24"/>
          <w:szCs w:val="24"/>
        </w:rPr>
        <w:t xml:space="preserve">. </w:t>
      </w:r>
      <w:r w:rsidR="006805DE" w:rsidRPr="00700841">
        <w:rPr>
          <w:rFonts w:ascii="Arial" w:hAnsi="Arial" w:cs="Arial"/>
          <w:sz w:val="24"/>
          <w:szCs w:val="24"/>
        </w:rPr>
        <w:t xml:space="preserve">Their supervisors facilitated transportation of smears to health facilities and delivery of results back to HEWs. Smear negative cases were referred to health facilities for </w:t>
      </w:r>
      <w:r w:rsidR="00AF4362" w:rsidRPr="00700841">
        <w:rPr>
          <w:rFonts w:ascii="Arial" w:hAnsi="Arial" w:cs="Arial"/>
          <w:sz w:val="24"/>
          <w:szCs w:val="24"/>
        </w:rPr>
        <w:t xml:space="preserve">further investigation including </w:t>
      </w:r>
      <w:r w:rsidR="006805DE" w:rsidRPr="00700841">
        <w:rPr>
          <w:rFonts w:ascii="Arial" w:hAnsi="Arial" w:cs="Arial"/>
          <w:sz w:val="24"/>
          <w:szCs w:val="24"/>
        </w:rPr>
        <w:t>chest X-ray</w:t>
      </w:r>
      <w:r w:rsidR="00AF4362" w:rsidRPr="00700841">
        <w:rPr>
          <w:rFonts w:ascii="Arial" w:hAnsi="Arial" w:cs="Arial"/>
          <w:sz w:val="24"/>
          <w:szCs w:val="24"/>
        </w:rPr>
        <w:t>s</w:t>
      </w:r>
      <w:r w:rsidR="006805DE" w:rsidRPr="00700841">
        <w:rPr>
          <w:rFonts w:ascii="Arial" w:hAnsi="Arial" w:cs="Arial"/>
          <w:sz w:val="24"/>
          <w:szCs w:val="24"/>
        </w:rPr>
        <w:t xml:space="preserve"> and clinical follow-up. Supervisors also brought anti-tuberculosis drugs to HEWs whenever a person was diagnosed with TB. HEWs </w:t>
      </w:r>
      <w:r w:rsidR="00AF4362" w:rsidRPr="00700841">
        <w:rPr>
          <w:rFonts w:ascii="Arial" w:hAnsi="Arial" w:cs="Arial"/>
          <w:sz w:val="24"/>
          <w:szCs w:val="24"/>
        </w:rPr>
        <w:t xml:space="preserve">supported </w:t>
      </w:r>
      <w:r w:rsidR="006805DE" w:rsidRPr="00700841">
        <w:rPr>
          <w:rFonts w:ascii="Arial" w:hAnsi="Arial" w:cs="Arial"/>
          <w:sz w:val="24"/>
          <w:szCs w:val="24"/>
        </w:rPr>
        <w:t xml:space="preserve">treatment </w:t>
      </w:r>
      <w:r w:rsidR="00AF4362" w:rsidRPr="00700841">
        <w:rPr>
          <w:rFonts w:ascii="Arial" w:hAnsi="Arial" w:cs="Arial"/>
          <w:sz w:val="24"/>
          <w:szCs w:val="24"/>
        </w:rPr>
        <w:t>and followed up patients during treatment.</w:t>
      </w:r>
      <w:r w:rsidR="00F70AFF" w:rsidRPr="00700841">
        <w:rPr>
          <w:rFonts w:ascii="Arial" w:hAnsi="Arial" w:cs="Arial"/>
          <w:sz w:val="24"/>
          <w:szCs w:val="24"/>
        </w:rPr>
        <w:t xml:space="preserve"> </w:t>
      </w:r>
      <w:r w:rsidR="00F70AFF" w:rsidRPr="00700841">
        <w:rPr>
          <w:rFonts w:ascii="Arial" w:eastAsia="Arial Unicode MS" w:hAnsi="Arial" w:cs="Arial"/>
          <w:sz w:val="24"/>
          <w:szCs w:val="24"/>
          <w:shd w:val="clear" w:color="auto" w:fill="FFFFFF"/>
        </w:rPr>
        <w:t xml:space="preserve">HEWs </w:t>
      </w:r>
      <w:r w:rsidR="007A71A3" w:rsidRPr="00700841">
        <w:rPr>
          <w:rFonts w:ascii="Arial" w:eastAsia="Arial Unicode MS" w:hAnsi="Arial" w:cs="Arial"/>
          <w:sz w:val="24"/>
          <w:szCs w:val="24"/>
          <w:shd w:val="clear" w:color="auto" w:fill="FFFFFF"/>
        </w:rPr>
        <w:t xml:space="preserve">with </w:t>
      </w:r>
      <w:r w:rsidR="003645FB" w:rsidRPr="00700841">
        <w:rPr>
          <w:rFonts w:ascii="Arial" w:eastAsia="Arial Unicode MS" w:hAnsi="Arial" w:cs="Arial"/>
          <w:sz w:val="24"/>
          <w:szCs w:val="24"/>
          <w:shd w:val="clear" w:color="auto" w:fill="FFFFFF"/>
        </w:rPr>
        <w:t xml:space="preserve">District </w:t>
      </w:r>
      <w:r w:rsidR="007A71A3" w:rsidRPr="00700841">
        <w:rPr>
          <w:rFonts w:ascii="Arial" w:eastAsia="Arial Unicode MS" w:hAnsi="Arial" w:cs="Arial"/>
          <w:sz w:val="24"/>
          <w:szCs w:val="24"/>
          <w:shd w:val="clear" w:color="auto" w:fill="FFFFFF"/>
        </w:rPr>
        <w:t xml:space="preserve">TB supervisor </w:t>
      </w:r>
      <w:r w:rsidR="00F70AFF" w:rsidRPr="00700841">
        <w:rPr>
          <w:rFonts w:ascii="Arial" w:eastAsia="Arial Unicode MS" w:hAnsi="Arial" w:cs="Arial"/>
          <w:sz w:val="24"/>
          <w:szCs w:val="24"/>
          <w:shd w:val="clear" w:color="auto" w:fill="FFFFFF"/>
        </w:rPr>
        <w:t>conduct</w:t>
      </w:r>
      <w:r w:rsidR="007A71A3" w:rsidRPr="00700841">
        <w:rPr>
          <w:rFonts w:ascii="Arial" w:eastAsia="Arial Unicode MS" w:hAnsi="Arial" w:cs="Arial"/>
          <w:sz w:val="24"/>
          <w:szCs w:val="24"/>
          <w:shd w:val="clear" w:color="auto" w:fill="FFFFFF"/>
        </w:rPr>
        <w:t>ed</w:t>
      </w:r>
      <w:r w:rsidR="00F70AFF" w:rsidRPr="00700841">
        <w:rPr>
          <w:rFonts w:ascii="Arial" w:eastAsia="Arial Unicode MS" w:hAnsi="Arial" w:cs="Arial"/>
          <w:sz w:val="24"/>
          <w:szCs w:val="24"/>
          <w:shd w:val="clear" w:color="auto" w:fill="FFFFFF"/>
        </w:rPr>
        <w:t xml:space="preserve"> household visits </w:t>
      </w:r>
      <w:r w:rsidR="00F70AFF" w:rsidRPr="00700841">
        <w:rPr>
          <w:rFonts w:ascii="Arial" w:hAnsi="Arial" w:cs="Arial"/>
          <w:sz w:val="24"/>
          <w:szCs w:val="24"/>
          <w:shd w:val="clear" w:color="auto" w:fill="FFFFFF"/>
        </w:rPr>
        <w:t xml:space="preserve">immediately after index cases initiated treatment, registered and screened </w:t>
      </w:r>
      <w:r w:rsidR="006D7F9E" w:rsidRPr="00700841">
        <w:rPr>
          <w:rFonts w:ascii="Arial" w:hAnsi="Arial" w:cs="Arial"/>
          <w:sz w:val="24"/>
          <w:szCs w:val="24"/>
          <w:shd w:val="clear" w:color="auto" w:fill="FFFFFF"/>
        </w:rPr>
        <w:t xml:space="preserve">consenting </w:t>
      </w:r>
      <w:r w:rsidR="007A71A3" w:rsidRPr="00700841">
        <w:rPr>
          <w:rFonts w:ascii="Arial" w:hAnsi="Arial" w:cs="Arial"/>
          <w:sz w:val="24"/>
          <w:szCs w:val="24"/>
          <w:shd w:val="clear" w:color="auto" w:fill="FFFFFF"/>
        </w:rPr>
        <w:t xml:space="preserve">HHCs </w:t>
      </w:r>
      <w:r w:rsidR="00F70AFF" w:rsidRPr="00700841">
        <w:rPr>
          <w:rFonts w:ascii="Arial" w:hAnsi="Arial" w:cs="Arial"/>
          <w:sz w:val="24"/>
          <w:szCs w:val="24"/>
          <w:shd w:val="clear" w:color="auto" w:fill="FFFFFF"/>
        </w:rPr>
        <w:t>for active TB</w:t>
      </w:r>
      <w:r w:rsidR="00AF4362" w:rsidRPr="00700841">
        <w:rPr>
          <w:rFonts w:ascii="Arial" w:hAnsi="Arial" w:cs="Arial"/>
          <w:sz w:val="24"/>
          <w:szCs w:val="24"/>
          <w:shd w:val="clear" w:color="auto" w:fill="FFFFFF"/>
        </w:rPr>
        <w:t xml:space="preserve"> and </w:t>
      </w:r>
      <w:r w:rsidR="00AF4362" w:rsidRPr="00700841">
        <w:rPr>
          <w:rFonts w:ascii="Arial" w:hAnsi="Arial" w:cs="Arial"/>
          <w:sz w:val="24"/>
          <w:szCs w:val="24"/>
        </w:rPr>
        <w:lastRenderedPageBreak/>
        <w:t xml:space="preserve">conducted contact screening and monitored adherence to Isoniazid preventive therapy (IPT) at community level. </w:t>
      </w:r>
      <w:r w:rsidR="00F70AFF" w:rsidRPr="00700841">
        <w:rPr>
          <w:rFonts w:ascii="Arial" w:hAnsi="Arial" w:cs="Arial"/>
          <w:sz w:val="24"/>
          <w:szCs w:val="24"/>
          <w:shd w:val="clear" w:color="auto" w:fill="FFFFFF"/>
        </w:rPr>
        <w:t>HEWs</w:t>
      </w:r>
      <w:r w:rsidR="007A71A3" w:rsidRPr="00700841">
        <w:rPr>
          <w:rFonts w:ascii="Arial" w:hAnsi="Arial" w:cs="Arial"/>
          <w:sz w:val="24"/>
          <w:szCs w:val="24"/>
          <w:shd w:val="clear" w:color="auto" w:fill="FFFFFF"/>
        </w:rPr>
        <w:t xml:space="preserve"> also</w:t>
      </w:r>
      <w:r w:rsidR="00F70AFF" w:rsidRPr="00700841">
        <w:rPr>
          <w:rFonts w:ascii="Arial" w:hAnsi="Arial" w:cs="Arial"/>
          <w:sz w:val="24"/>
          <w:szCs w:val="24"/>
          <w:shd w:val="clear" w:color="auto" w:fill="FFFFFF"/>
        </w:rPr>
        <w:t xml:space="preserve"> conducted regular follow up visits </w:t>
      </w:r>
      <w:r w:rsidR="007A71A3" w:rsidRPr="00700841">
        <w:rPr>
          <w:rFonts w:ascii="Arial" w:hAnsi="Arial" w:cs="Arial"/>
          <w:sz w:val="24"/>
          <w:szCs w:val="24"/>
          <w:shd w:val="clear" w:color="auto" w:fill="FFFFFF"/>
        </w:rPr>
        <w:t xml:space="preserve">to </w:t>
      </w:r>
      <w:r w:rsidR="00207E47" w:rsidRPr="00700841">
        <w:rPr>
          <w:rFonts w:ascii="Arial" w:hAnsi="Arial" w:cs="Arial"/>
          <w:sz w:val="24"/>
          <w:szCs w:val="24"/>
          <w:shd w:val="clear" w:color="auto" w:fill="FFFFFF"/>
        </w:rPr>
        <w:t xml:space="preserve">households </w:t>
      </w:r>
      <w:r w:rsidR="006740C3" w:rsidRPr="00700841">
        <w:rPr>
          <w:rFonts w:ascii="Arial" w:hAnsi="Arial" w:cs="Arial"/>
          <w:sz w:val="24"/>
          <w:szCs w:val="24"/>
          <w:shd w:val="clear" w:color="auto" w:fill="FFFFFF"/>
        </w:rPr>
        <w:t xml:space="preserve">of </w:t>
      </w:r>
      <w:r w:rsidR="007A71A3" w:rsidRPr="00700841">
        <w:rPr>
          <w:rFonts w:ascii="Arial" w:hAnsi="Arial" w:cs="Arial"/>
          <w:sz w:val="24"/>
          <w:szCs w:val="24"/>
          <w:shd w:val="clear" w:color="auto" w:fill="FFFFFF"/>
        </w:rPr>
        <w:t xml:space="preserve">index cases </w:t>
      </w:r>
      <w:r w:rsidR="00F70AFF" w:rsidRPr="00700841">
        <w:rPr>
          <w:rFonts w:ascii="Arial" w:hAnsi="Arial" w:cs="Arial"/>
          <w:sz w:val="24"/>
          <w:szCs w:val="24"/>
        </w:rPr>
        <w:t xml:space="preserve">as part of routine case finding activity to identify symptomatic cases and facilitate diagnosis. </w:t>
      </w:r>
      <w:r w:rsidR="00A62148" w:rsidRPr="00700841">
        <w:rPr>
          <w:rFonts w:ascii="Arial" w:hAnsi="Arial" w:cs="Arial"/>
          <w:sz w:val="24"/>
          <w:szCs w:val="24"/>
          <w:shd w:val="clear" w:color="auto" w:fill="FFFFFF"/>
        </w:rPr>
        <w:t>H</w:t>
      </w:r>
      <w:r w:rsidR="006D7F9E" w:rsidRPr="00700841">
        <w:rPr>
          <w:rFonts w:ascii="Arial" w:hAnsi="Arial" w:cs="Arial"/>
          <w:sz w:val="24"/>
          <w:szCs w:val="24"/>
          <w:shd w:val="clear" w:color="auto" w:fill="FFFFFF"/>
        </w:rPr>
        <w:t xml:space="preserve">ousehold contacts </w:t>
      </w:r>
      <w:r w:rsidR="00AF4362" w:rsidRPr="00700841">
        <w:rPr>
          <w:rFonts w:ascii="Arial" w:hAnsi="Arial" w:cs="Arial"/>
          <w:sz w:val="24"/>
          <w:szCs w:val="24"/>
          <w:shd w:val="clear" w:color="auto" w:fill="FFFFFF"/>
        </w:rPr>
        <w:t>who</w:t>
      </w:r>
      <w:r w:rsidR="006D7F9E" w:rsidRPr="00700841">
        <w:rPr>
          <w:rFonts w:ascii="Arial" w:hAnsi="Arial" w:cs="Arial"/>
          <w:sz w:val="24"/>
          <w:szCs w:val="24"/>
          <w:shd w:val="clear" w:color="auto" w:fill="FFFFFF"/>
        </w:rPr>
        <w:t xml:space="preserve"> didn’t have </w:t>
      </w:r>
      <w:r w:rsidR="00A62148" w:rsidRPr="00700841">
        <w:rPr>
          <w:rFonts w:ascii="Arial" w:hAnsi="Arial" w:cs="Arial"/>
          <w:sz w:val="24"/>
          <w:szCs w:val="24"/>
          <w:shd w:val="clear" w:color="auto" w:fill="FFFFFF"/>
        </w:rPr>
        <w:t xml:space="preserve">TB during initial contact investigation visit were followed-up </w:t>
      </w:r>
      <w:r w:rsidR="00AF4362" w:rsidRPr="00700841">
        <w:rPr>
          <w:rFonts w:ascii="Arial" w:hAnsi="Arial" w:cs="Arial"/>
          <w:sz w:val="24"/>
          <w:szCs w:val="24"/>
          <w:shd w:val="clear" w:color="auto" w:fill="FFFFFF"/>
        </w:rPr>
        <w:t xml:space="preserve">by HEWs </w:t>
      </w:r>
      <w:r w:rsidR="00A62148" w:rsidRPr="00700841">
        <w:rPr>
          <w:rFonts w:ascii="Arial" w:hAnsi="Arial" w:cs="Arial"/>
          <w:sz w:val="24"/>
          <w:szCs w:val="24"/>
          <w:shd w:val="clear" w:color="auto" w:fill="FFFFFF"/>
        </w:rPr>
        <w:t>monthly</w:t>
      </w:r>
      <w:r w:rsidR="00A62148" w:rsidRPr="00700841">
        <w:rPr>
          <w:rFonts w:ascii="Arial" w:hAnsi="Arial" w:cs="Arial"/>
          <w:sz w:val="24"/>
          <w:szCs w:val="24"/>
        </w:rPr>
        <w:t xml:space="preserve">. </w:t>
      </w:r>
      <w:r w:rsidR="00C3089E" w:rsidRPr="00700841">
        <w:rPr>
          <w:rFonts w:ascii="Arial" w:hAnsi="Arial" w:cs="Arial"/>
          <w:sz w:val="24"/>
          <w:szCs w:val="24"/>
        </w:rPr>
        <w:t xml:space="preserve">Any person having cough for two or more weeks </w:t>
      </w:r>
      <w:r w:rsidR="00134FB3" w:rsidRPr="00700841">
        <w:rPr>
          <w:rFonts w:ascii="Arial" w:hAnsi="Arial" w:cs="Arial"/>
          <w:sz w:val="24"/>
          <w:szCs w:val="24"/>
        </w:rPr>
        <w:t>and/or hav</w:t>
      </w:r>
      <w:r w:rsidR="00AF4362" w:rsidRPr="00700841">
        <w:rPr>
          <w:rFonts w:ascii="Arial" w:hAnsi="Arial" w:cs="Arial"/>
          <w:sz w:val="24"/>
          <w:szCs w:val="24"/>
        </w:rPr>
        <w:t>ing</w:t>
      </w:r>
      <w:r w:rsidR="00134FB3" w:rsidRPr="00700841">
        <w:rPr>
          <w:rFonts w:ascii="Arial" w:hAnsi="Arial" w:cs="Arial"/>
          <w:sz w:val="24"/>
          <w:szCs w:val="24"/>
        </w:rPr>
        <w:t xml:space="preserve"> enlarged ly</w:t>
      </w:r>
      <w:r w:rsidR="000A62A8" w:rsidRPr="00700841">
        <w:rPr>
          <w:rFonts w:ascii="Arial" w:hAnsi="Arial" w:cs="Arial"/>
          <w:sz w:val="24"/>
          <w:szCs w:val="24"/>
        </w:rPr>
        <w:t>m</w:t>
      </w:r>
      <w:r w:rsidR="00134FB3" w:rsidRPr="00700841">
        <w:rPr>
          <w:rFonts w:ascii="Arial" w:hAnsi="Arial" w:cs="Arial"/>
          <w:sz w:val="24"/>
          <w:szCs w:val="24"/>
        </w:rPr>
        <w:t xml:space="preserve">ph </w:t>
      </w:r>
      <w:r w:rsidR="005278E1" w:rsidRPr="00700841">
        <w:rPr>
          <w:rFonts w:ascii="Arial" w:hAnsi="Arial" w:cs="Arial"/>
          <w:sz w:val="24"/>
          <w:szCs w:val="24"/>
        </w:rPr>
        <w:t xml:space="preserve">nodes </w:t>
      </w:r>
      <w:r w:rsidR="00C3089E" w:rsidRPr="00700841">
        <w:rPr>
          <w:rFonts w:ascii="Arial" w:hAnsi="Arial" w:cs="Arial"/>
          <w:sz w:val="24"/>
          <w:szCs w:val="24"/>
        </w:rPr>
        <w:t xml:space="preserve">was considered </w:t>
      </w:r>
      <w:r w:rsidR="00AF4362" w:rsidRPr="00700841">
        <w:rPr>
          <w:rFonts w:ascii="Arial" w:hAnsi="Arial" w:cs="Arial"/>
          <w:sz w:val="24"/>
          <w:szCs w:val="24"/>
        </w:rPr>
        <w:t>as</w:t>
      </w:r>
      <w:r w:rsidR="00C3089E" w:rsidRPr="00700841">
        <w:rPr>
          <w:rFonts w:ascii="Arial" w:hAnsi="Arial" w:cs="Arial"/>
          <w:sz w:val="24"/>
          <w:szCs w:val="24"/>
        </w:rPr>
        <w:t xml:space="preserve"> presumptive TB case</w:t>
      </w:r>
      <w:r w:rsidR="00277808" w:rsidRPr="00700841">
        <w:rPr>
          <w:rFonts w:ascii="Arial" w:hAnsi="Arial" w:cs="Arial"/>
          <w:sz w:val="24"/>
          <w:szCs w:val="24"/>
        </w:rPr>
        <w:t xml:space="preserve"> </w:t>
      </w:r>
      <w:r w:rsidR="004624C9" w:rsidRPr="00700841">
        <w:rPr>
          <w:rFonts w:ascii="Arial" w:hAnsi="Arial" w:cs="Arial"/>
          <w:sz w:val="24"/>
          <w:szCs w:val="24"/>
        </w:rPr>
        <w:fldChar w:fldCharType="begin"/>
      </w:r>
      <w:r w:rsidR="00C3089E" w:rsidRPr="00700841">
        <w:rPr>
          <w:rFonts w:ascii="Arial" w:hAnsi="Arial" w:cs="Arial"/>
          <w:sz w:val="24"/>
          <w:szCs w:val="24"/>
        </w:rPr>
        <w:instrText xml:space="preserve"> ADDIN EN.CITE &lt;EndNote&gt;&lt;Cite&gt;&lt;Author&gt;Yassin&lt;/Author&gt;&lt;Year&gt;2013&lt;/Year&gt;&lt;RecNum&gt;175&lt;/RecNum&gt;&lt;DisplayText&gt;[14]&lt;/DisplayText&gt;&lt;record&gt;&lt;rec-number&gt;175&lt;/rec-number&gt;&lt;foreign-keys&gt;&lt;key app="EN" db-id="05fw5z92aredz4e2tr2pz99bastx5r09vvra"&gt;175&lt;/key&gt;&lt;/foreign-keys&gt;&lt;ref-type name="Journal Article"&gt;17&lt;/ref-type&gt;&lt;contributors&gt;&lt;authors&gt;&lt;author&gt;Yassin, Mohammed A&lt;/author&gt;&lt;author&gt;Datiko, Daniel G&lt;/author&gt;&lt;author&gt;Tulloch, Olivia&lt;/author&gt;&lt;author&gt;Markos, Paulos&lt;/author&gt;&lt;author&gt;Aschalew, Melkamsew&lt;/author&gt;&lt;author&gt;Shargie, Estifanos B&lt;/author&gt;&lt;author&gt;Dangisso, Mesay H&lt;/author&gt;&lt;author&gt;Komatsu, Ryuichi&lt;/author&gt;&lt;author&gt;Sahu, Suvanand&lt;/author&gt;&lt;author&gt;Blok, Lucie&lt;/author&gt;&lt;/authors&gt;&lt;/contributors&gt;&lt;titles&gt;&lt;title&gt;Innovative community-based approaches doubled tuberculosis case notification and improve treatment outcome in Southern Ethiopia&lt;/title&gt;&lt;secondary-title&gt;PloS one&lt;/secondary-title&gt;&lt;/titles&gt;&lt;periodical&gt;&lt;full-title&gt;PLoS One&lt;/full-title&gt;&lt;abbr-1&gt;PloS one&lt;/abbr-1&gt;&lt;/periodical&gt;&lt;pages&gt;e63174&lt;/pages&gt;&lt;volume&gt;8&lt;/volume&gt;&lt;number&gt;5&lt;/number&gt;&lt;dates&gt;&lt;year&gt;2013&lt;/year&gt;&lt;/dates&gt;&lt;isbn&gt;1932-6203&lt;/isbn&gt;&lt;urls&gt;&lt;/urls&gt;&lt;/record&gt;&lt;/Cite&gt;&lt;/EndNote&gt;</w:instrText>
      </w:r>
      <w:r w:rsidR="004624C9" w:rsidRPr="00700841">
        <w:rPr>
          <w:rFonts w:ascii="Arial" w:hAnsi="Arial" w:cs="Arial"/>
          <w:sz w:val="24"/>
          <w:szCs w:val="24"/>
        </w:rPr>
        <w:fldChar w:fldCharType="separate"/>
      </w:r>
      <w:r w:rsidR="00C3089E" w:rsidRPr="00700841">
        <w:rPr>
          <w:rFonts w:ascii="Arial" w:hAnsi="Arial" w:cs="Arial"/>
          <w:noProof/>
          <w:sz w:val="24"/>
          <w:szCs w:val="24"/>
        </w:rPr>
        <w:t>[</w:t>
      </w:r>
      <w:hyperlink w:anchor="_ENREF_14" w:tooltip="Yassin, 2013 #175" w:history="1">
        <w:r w:rsidR="00145D03" w:rsidRPr="00700841">
          <w:rPr>
            <w:rFonts w:ascii="Arial" w:hAnsi="Arial" w:cs="Arial"/>
            <w:noProof/>
            <w:sz w:val="24"/>
            <w:szCs w:val="24"/>
          </w:rPr>
          <w:t>14</w:t>
        </w:r>
      </w:hyperlink>
      <w:r w:rsidR="00C3089E" w:rsidRPr="00700841">
        <w:rPr>
          <w:rFonts w:ascii="Arial" w:hAnsi="Arial" w:cs="Arial"/>
          <w:noProof/>
          <w:sz w:val="24"/>
          <w:szCs w:val="24"/>
        </w:rPr>
        <w:t>]</w:t>
      </w:r>
      <w:r w:rsidR="004624C9" w:rsidRPr="00700841">
        <w:rPr>
          <w:rFonts w:ascii="Arial" w:hAnsi="Arial" w:cs="Arial"/>
          <w:sz w:val="24"/>
          <w:szCs w:val="24"/>
        </w:rPr>
        <w:fldChar w:fldCharType="end"/>
      </w:r>
      <w:r w:rsidR="00612921" w:rsidRPr="00700841">
        <w:rPr>
          <w:rFonts w:ascii="Arial" w:hAnsi="Arial" w:cs="Arial"/>
          <w:sz w:val="24"/>
          <w:szCs w:val="24"/>
        </w:rPr>
        <w:t>.</w:t>
      </w:r>
      <w:r w:rsidR="00C3089E" w:rsidRPr="00700841">
        <w:rPr>
          <w:rFonts w:ascii="Arial" w:hAnsi="Arial" w:cs="Arial"/>
          <w:sz w:val="24"/>
          <w:szCs w:val="24"/>
        </w:rPr>
        <w:t xml:space="preserve"> Diagnosis of TB </w:t>
      </w:r>
      <w:r w:rsidR="007A71A3" w:rsidRPr="00700841">
        <w:rPr>
          <w:rFonts w:ascii="Arial" w:hAnsi="Arial" w:cs="Arial"/>
          <w:sz w:val="24"/>
          <w:szCs w:val="24"/>
        </w:rPr>
        <w:t>among HHCs w</w:t>
      </w:r>
      <w:r w:rsidR="00DB3CD5" w:rsidRPr="00700841">
        <w:rPr>
          <w:rFonts w:ascii="Arial" w:hAnsi="Arial" w:cs="Arial"/>
          <w:sz w:val="24"/>
          <w:szCs w:val="24"/>
        </w:rPr>
        <w:t>as</w:t>
      </w:r>
      <w:r w:rsidR="00C3089E" w:rsidRPr="00700841">
        <w:rPr>
          <w:rFonts w:ascii="Arial" w:hAnsi="Arial" w:cs="Arial"/>
          <w:sz w:val="24"/>
          <w:szCs w:val="24"/>
        </w:rPr>
        <w:t xml:space="preserve"> made using smear-microscopy and/or X-rays, and clinically for Extra-pulmonary TB (EPTB)</w:t>
      </w:r>
      <w:r w:rsidR="00310028" w:rsidRPr="00700841">
        <w:rPr>
          <w:rFonts w:ascii="Arial" w:hAnsi="Arial" w:cs="Arial"/>
          <w:sz w:val="24"/>
          <w:szCs w:val="24"/>
        </w:rPr>
        <w:t>. Two sputum samples, spot and morning, were collected and l</w:t>
      </w:r>
      <w:r w:rsidR="006805DE" w:rsidRPr="00700841">
        <w:rPr>
          <w:rFonts w:ascii="Arial" w:hAnsi="Arial" w:cs="Arial"/>
          <w:sz w:val="24"/>
          <w:szCs w:val="24"/>
        </w:rPr>
        <w:t>ight-emitting-diodes-fluorescent microscopes (LED-FM) were used</w:t>
      </w:r>
      <w:r w:rsidR="00310028" w:rsidRPr="00700841">
        <w:rPr>
          <w:rFonts w:ascii="Arial" w:hAnsi="Arial" w:cs="Arial"/>
          <w:sz w:val="24"/>
          <w:szCs w:val="24"/>
        </w:rPr>
        <w:t xml:space="preserve"> for diagnosis</w:t>
      </w:r>
      <w:r w:rsidR="006805DE" w:rsidRPr="00700841">
        <w:rPr>
          <w:rFonts w:ascii="Arial" w:hAnsi="Arial" w:cs="Arial"/>
          <w:sz w:val="24"/>
          <w:szCs w:val="24"/>
        </w:rPr>
        <w:t xml:space="preserve">. </w:t>
      </w:r>
      <w:r w:rsidR="004624C9" w:rsidRPr="00700841">
        <w:rPr>
          <w:rFonts w:ascii="Arial" w:hAnsi="Arial" w:cs="Arial"/>
          <w:sz w:val="24"/>
          <w:szCs w:val="24"/>
        </w:rPr>
        <w:fldChar w:fldCharType="begin"/>
      </w:r>
      <w:r w:rsidR="00C3089E" w:rsidRPr="00700841">
        <w:rPr>
          <w:rFonts w:ascii="Arial" w:hAnsi="Arial" w:cs="Arial"/>
          <w:sz w:val="24"/>
          <w:szCs w:val="24"/>
        </w:rPr>
        <w:instrText xml:space="preserve"> ADDIN EN.CITE &lt;EndNote&gt;&lt;Cite&gt;&lt;Author&gt;Federal_Ministry_of_Health&lt;/Author&gt;&lt;Year&gt;2012&lt;/Year&gt;&lt;RecNum&gt;99&lt;/RecNum&gt;&lt;DisplayText&gt;[15]&lt;/DisplayText&gt;&lt;record&gt;&lt;rec-number&gt;99&lt;/rec-number&gt;&lt;foreign-keys&gt;&lt;key app="EN" db-id="05fw5z92aredz4e2tr2pz99bastx5r09vvra"&gt;99&lt;/key&gt;&lt;/foreign-keys&gt;&lt;ref-type name="Journal Article"&gt;17&lt;/ref-type&gt;&lt;contributors&gt;&lt;authors&gt;&lt;author&gt;Federal_Ministry_of_Health &lt;/author&gt;&lt;/authors&gt;&lt;/contributors&gt;&lt;titles&gt;&lt;title&gt;Guidelines for clinical and programmatic management of TB, Leprosy and TB/HIV in Ethiopia. Addis Ababa, Ethiopia&lt;/title&gt;&lt;/titles&gt;&lt;dates&gt;&lt;year&gt;2012&lt;/year&gt;&lt;/dates&gt;&lt;urls&gt;&lt;/urls&gt;&lt;/record&gt;&lt;/Cite&gt;&lt;/EndNote&gt;</w:instrText>
      </w:r>
      <w:r w:rsidR="004624C9" w:rsidRPr="00700841">
        <w:rPr>
          <w:rFonts w:ascii="Arial" w:hAnsi="Arial" w:cs="Arial"/>
          <w:sz w:val="24"/>
          <w:szCs w:val="24"/>
        </w:rPr>
        <w:fldChar w:fldCharType="separate"/>
      </w:r>
      <w:r w:rsidR="00C3089E" w:rsidRPr="00700841">
        <w:rPr>
          <w:rFonts w:ascii="Arial" w:hAnsi="Arial" w:cs="Arial"/>
          <w:noProof/>
          <w:sz w:val="24"/>
          <w:szCs w:val="24"/>
        </w:rPr>
        <w:t>[</w:t>
      </w:r>
      <w:hyperlink w:anchor="_ENREF_15" w:tooltip="Federal_Ministry_of_Health, 2012 #99" w:history="1">
        <w:r w:rsidR="00145D03" w:rsidRPr="00700841">
          <w:rPr>
            <w:rFonts w:ascii="Arial" w:hAnsi="Arial" w:cs="Arial"/>
            <w:noProof/>
            <w:sz w:val="24"/>
            <w:szCs w:val="24"/>
          </w:rPr>
          <w:t>15</w:t>
        </w:r>
      </w:hyperlink>
      <w:r w:rsidR="00C3089E" w:rsidRPr="00700841">
        <w:rPr>
          <w:rFonts w:ascii="Arial" w:hAnsi="Arial" w:cs="Arial"/>
          <w:noProof/>
          <w:sz w:val="24"/>
          <w:szCs w:val="24"/>
        </w:rPr>
        <w:t>]</w:t>
      </w:r>
      <w:r w:rsidR="004624C9" w:rsidRPr="00700841">
        <w:rPr>
          <w:rFonts w:ascii="Arial" w:hAnsi="Arial" w:cs="Arial"/>
          <w:sz w:val="24"/>
          <w:szCs w:val="24"/>
        </w:rPr>
        <w:fldChar w:fldCharType="end"/>
      </w:r>
      <w:r w:rsidR="00115FDC" w:rsidRPr="00700841">
        <w:rPr>
          <w:rFonts w:ascii="Arial" w:hAnsi="Arial" w:cs="Arial"/>
          <w:sz w:val="24"/>
          <w:szCs w:val="24"/>
        </w:rPr>
        <w:t xml:space="preserve"> </w:t>
      </w:r>
      <w:r w:rsidR="00115FDC" w:rsidRPr="00700841">
        <w:rPr>
          <w:rFonts w:ascii="Arial" w:hAnsi="Arial" w:cs="Arial"/>
          <w:sz w:val="24"/>
          <w:szCs w:val="24"/>
          <w:shd w:val="clear" w:color="auto" w:fill="FFFFFF"/>
        </w:rPr>
        <w:t xml:space="preserve">TB cases identified among HHCs </w:t>
      </w:r>
      <w:r w:rsidR="00DB3CD5" w:rsidRPr="00700841">
        <w:rPr>
          <w:rFonts w:ascii="Arial" w:hAnsi="Arial" w:cs="Arial"/>
          <w:sz w:val="24"/>
          <w:szCs w:val="24"/>
          <w:shd w:val="clear" w:color="auto" w:fill="FFFFFF"/>
        </w:rPr>
        <w:t>we</w:t>
      </w:r>
      <w:r w:rsidR="00115FDC" w:rsidRPr="00700841">
        <w:rPr>
          <w:rFonts w:ascii="Arial" w:hAnsi="Arial" w:cs="Arial"/>
          <w:sz w:val="24"/>
          <w:szCs w:val="24"/>
          <w:shd w:val="clear" w:color="auto" w:fill="FFFFFF"/>
        </w:rPr>
        <w:t>re registered and received the same treatment and follow</w:t>
      </w:r>
      <w:r w:rsidR="00E10F88" w:rsidRPr="00700841">
        <w:rPr>
          <w:rFonts w:ascii="Arial" w:hAnsi="Arial" w:cs="Arial"/>
          <w:sz w:val="24"/>
          <w:szCs w:val="24"/>
          <w:shd w:val="clear" w:color="auto" w:fill="FFFFFF"/>
        </w:rPr>
        <w:t>ed</w:t>
      </w:r>
      <w:r w:rsidR="00115FDC" w:rsidRPr="00700841">
        <w:rPr>
          <w:rFonts w:ascii="Arial" w:hAnsi="Arial" w:cs="Arial"/>
          <w:sz w:val="24"/>
          <w:szCs w:val="24"/>
          <w:shd w:val="clear" w:color="auto" w:fill="FFFFFF"/>
        </w:rPr>
        <w:t xml:space="preserve"> up as the index cases.</w:t>
      </w:r>
    </w:p>
    <w:p w14:paraId="502156E9" w14:textId="77777777" w:rsidR="00534075" w:rsidRPr="00700841" w:rsidRDefault="007A6A69">
      <w:pPr>
        <w:spacing w:line="480" w:lineRule="auto"/>
        <w:jc w:val="both"/>
        <w:rPr>
          <w:rFonts w:ascii="Arial" w:hAnsi="Arial" w:cs="Arial"/>
          <w:sz w:val="24"/>
          <w:szCs w:val="24"/>
        </w:rPr>
      </w:pPr>
      <w:r w:rsidRPr="00700841">
        <w:rPr>
          <w:rFonts w:ascii="Arial" w:hAnsi="Arial" w:cs="Arial"/>
          <w:sz w:val="24"/>
          <w:szCs w:val="24"/>
          <w:shd w:val="clear" w:color="auto" w:fill="FFFFFF"/>
        </w:rPr>
        <w:t xml:space="preserve">Index </w:t>
      </w:r>
      <w:r w:rsidR="00BC5A75" w:rsidRPr="00700841">
        <w:rPr>
          <w:rFonts w:ascii="Arial" w:hAnsi="Arial" w:cs="Arial"/>
          <w:sz w:val="24"/>
          <w:szCs w:val="24"/>
          <w:shd w:val="clear" w:color="auto" w:fill="FFFFFF"/>
        </w:rPr>
        <w:t>P</w:t>
      </w:r>
      <w:r w:rsidRPr="00700841">
        <w:rPr>
          <w:rFonts w:ascii="Arial" w:hAnsi="Arial" w:cs="Arial"/>
          <w:sz w:val="24"/>
          <w:szCs w:val="24"/>
          <w:shd w:val="clear" w:color="auto" w:fill="FFFFFF"/>
        </w:rPr>
        <w:t>TB</w:t>
      </w:r>
      <w:r w:rsidR="00BC5A75" w:rsidRPr="00700841">
        <w:rPr>
          <w:rFonts w:ascii="Arial" w:hAnsi="Arial" w:cs="Arial"/>
          <w:sz w:val="24"/>
          <w:szCs w:val="24"/>
          <w:shd w:val="clear" w:color="auto" w:fill="FFFFFF"/>
        </w:rPr>
        <w:t>+</w:t>
      </w:r>
      <w:r w:rsidRPr="00700841">
        <w:rPr>
          <w:rFonts w:ascii="Arial" w:hAnsi="Arial" w:cs="Arial"/>
          <w:sz w:val="24"/>
          <w:szCs w:val="24"/>
          <w:shd w:val="clear" w:color="auto" w:fill="FFFFFF"/>
        </w:rPr>
        <w:t xml:space="preserve"> cases </w:t>
      </w:r>
      <w:r w:rsidR="00BA29BF" w:rsidRPr="00700841">
        <w:rPr>
          <w:rFonts w:ascii="Arial" w:hAnsi="Arial" w:cs="Arial"/>
          <w:sz w:val="24"/>
          <w:szCs w:val="24"/>
        </w:rPr>
        <w:t xml:space="preserve">diagnosed </w:t>
      </w:r>
      <w:r w:rsidRPr="00700841">
        <w:rPr>
          <w:rFonts w:ascii="Arial" w:hAnsi="Arial" w:cs="Arial"/>
          <w:sz w:val="24"/>
          <w:szCs w:val="24"/>
        </w:rPr>
        <w:t xml:space="preserve">between November 2010 and April 2013 were selected </w:t>
      </w:r>
      <w:r w:rsidR="00DD44AC" w:rsidRPr="00700841">
        <w:rPr>
          <w:rFonts w:ascii="Arial" w:hAnsi="Arial" w:cs="Arial"/>
          <w:sz w:val="24"/>
          <w:szCs w:val="24"/>
        </w:rPr>
        <w:t xml:space="preserve">and their HHCs were </w:t>
      </w:r>
      <w:r w:rsidR="00F40D42" w:rsidRPr="00700841">
        <w:rPr>
          <w:rFonts w:ascii="Arial" w:hAnsi="Arial" w:cs="Arial"/>
          <w:sz w:val="24"/>
          <w:szCs w:val="24"/>
        </w:rPr>
        <w:t xml:space="preserve">retrospectively </w:t>
      </w:r>
      <w:r w:rsidR="00DD44AC" w:rsidRPr="00700841">
        <w:rPr>
          <w:rFonts w:ascii="Arial" w:hAnsi="Arial" w:cs="Arial"/>
          <w:sz w:val="24"/>
          <w:szCs w:val="24"/>
        </w:rPr>
        <w:t>stud</w:t>
      </w:r>
      <w:r w:rsidR="00C20585" w:rsidRPr="00700841">
        <w:rPr>
          <w:rFonts w:ascii="Arial" w:hAnsi="Arial" w:cs="Arial"/>
          <w:sz w:val="24"/>
          <w:szCs w:val="24"/>
        </w:rPr>
        <w:t>ied</w:t>
      </w:r>
      <w:r w:rsidR="00DD44AC" w:rsidRPr="00700841">
        <w:rPr>
          <w:rFonts w:ascii="Arial" w:hAnsi="Arial" w:cs="Arial"/>
          <w:sz w:val="24"/>
          <w:szCs w:val="24"/>
        </w:rPr>
        <w:t xml:space="preserve">. </w:t>
      </w:r>
      <w:r w:rsidR="003A367F" w:rsidRPr="00700841">
        <w:rPr>
          <w:rFonts w:ascii="Arial" w:hAnsi="Arial" w:cs="Arial"/>
          <w:sz w:val="24"/>
          <w:szCs w:val="24"/>
        </w:rPr>
        <w:t>Identification and address</w:t>
      </w:r>
      <w:r w:rsidR="003A367F" w:rsidRPr="00700841">
        <w:rPr>
          <w:rFonts w:ascii="Arial" w:hAnsi="Arial" w:cs="Arial"/>
          <w:sz w:val="24"/>
          <w:szCs w:val="24"/>
          <w:shd w:val="clear" w:color="auto" w:fill="FFFFFF"/>
        </w:rPr>
        <w:t xml:space="preserve"> of the index cases </w:t>
      </w:r>
      <w:r w:rsidR="003A367F" w:rsidRPr="00700841">
        <w:rPr>
          <w:rFonts w:ascii="Arial" w:eastAsia="Arial Unicode MS" w:hAnsi="Arial" w:cs="Arial"/>
          <w:sz w:val="24"/>
          <w:szCs w:val="24"/>
          <w:shd w:val="clear" w:color="auto" w:fill="FFFFFF" w:themeFill="background1"/>
        </w:rPr>
        <w:t xml:space="preserve">were collected from TB registers of the health centers. </w:t>
      </w:r>
      <w:r w:rsidR="003A367F" w:rsidRPr="00700841">
        <w:rPr>
          <w:rFonts w:ascii="Arial" w:hAnsi="Arial" w:cs="Arial"/>
          <w:sz w:val="24"/>
          <w:szCs w:val="24"/>
          <w:shd w:val="clear" w:color="auto" w:fill="FFFFFF"/>
        </w:rPr>
        <w:t xml:space="preserve">Between March and June, 2015, households of all index cases were visited by the study </w:t>
      </w:r>
      <w:r w:rsidR="00E10F88" w:rsidRPr="00700841">
        <w:rPr>
          <w:rFonts w:ascii="Arial" w:hAnsi="Arial" w:cs="Arial"/>
          <w:sz w:val="24"/>
          <w:szCs w:val="24"/>
          <w:shd w:val="clear" w:color="auto" w:fill="FFFFFF"/>
        </w:rPr>
        <w:t>team</w:t>
      </w:r>
      <w:r w:rsidR="009E20CD" w:rsidRPr="00700841">
        <w:rPr>
          <w:rFonts w:ascii="Arial" w:hAnsi="Arial" w:cs="Arial"/>
          <w:sz w:val="24"/>
          <w:szCs w:val="24"/>
          <w:shd w:val="clear" w:color="auto" w:fill="FFFFFF"/>
        </w:rPr>
        <w:t xml:space="preserve"> </w:t>
      </w:r>
      <w:r w:rsidR="003A367F" w:rsidRPr="00700841">
        <w:rPr>
          <w:rFonts w:ascii="Arial" w:hAnsi="Arial" w:cs="Arial"/>
          <w:sz w:val="24"/>
          <w:szCs w:val="24"/>
          <w:shd w:val="clear" w:color="auto" w:fill="FFFFFF"/>
        </w:rPr>
        <w:t xml:space="preserve">to check for the occurrence of additional TB cases among HHCs </w:t>
      </w:r>
      <w:r w:rsidR="00E10F88" w:rsidRPr="00700841">
        <w:rPr>
          <w:rFonts w:ascii="Arial" w:hAnsi="Arial" w:cs="Arial"/>
          <w:sz w:val="24"/>
          <w:szCs w:val="24"/>
          <w:shd w:val="clear" w:color="auto" w:fill="FFFFFF"/>
        </w:rPr>
        <w:t xml:space="preserve">between </w:t>
      </w:r>
      <w:r w:rsidR="003A367F" w:rsidRPr="00700841">
        <w:rPr>
          <w:rFonts w:ascii="Arial" w:hAnsi="Arial" w:cs="Arial"/>
          <w:sz w:val="24"/>
          <w:szCs w:val="24"/>
        </w:rPr>
        <w:t xml:space="preserve">November 2010 and </w:t>
      </w:r>
      <w:r w:rsidR="00E43A76" w:rsidRPr="00700841">
        <w:rPr>
          <w:rFonts w:ascii="Arial" w:hAnsi="Arial" w:cs="Arial"/>
          <w:sz w:val="24"/>
          <w:szCs w:val="24"/>
        </w:rPr>
        <w:t xml:space="preserve">April </w:t>
      </w:r>
      <w:r w:rsidR="003A367F" w:rsidRPr="00700841">
        <w:rPr>
          <w:rFonts w:ascii="Arial" w:hAnsi="Arial" w:cs="Arial"/>
          <w:sz w:val="24"/>
          <w:szCs w:val="24"/>
        </w:rPr>
        <w:t>2015</w:t>
      </w:r>
      <w:r w:rsidR="003A367F" w:rsidRPr="00700841">
        <w:rPr>
          <w:rFonts w:ascii="Arial" w:hAnsi="Arial" w:cs="Arial"/>
          <w:bCs/>
          <w:sz w:val="24"/>
          <w:szCs w:val="24"/>
        </w:rPr>
        <w:t xml:space="preserve"> and validate</w:t>
      </w:r>
      <w:r w:rsidR="00E10F88" w:rsidRPr="00700841">
        <w:rPr>
          <w:rFonts w:ascii="Arial" w:hAnsi="Arial" w:cs="Arial"/>
          <w:bCs/>
          <w:sz w:val="24"/>
          <w:szCs w:val="24"/>
        </w:rPr>
        <w:t>d the data</w:t>
      </w:r>
      <w:r w:rsidR="003A367F" w:rsidRPr="00700841">
        <w:rPr>
          <w:rFonts w:ascii="Arial" w:hAnsi="Arial" w:cs="Arial"/>
          <w:sz w:val="24"/>
          <w:szCs w:val="24"/>
          <w:shd w:val="clear" w:color="auto" w:fill="FFFFFF"/>
        </w:rPr>
        <w:t>.</w:t>
      </w:r>
      <w:r w:rsidR="003A367F" w:rsidRPr="00700841" w:rsidDel="005B039C">
        <w:rPr>
          <w:rFonts w:ascii="Arial" w:hAnsi="Arial" w:cs="Arial"/>
          <w:sz w:val="24"/>
          <w:szCs w:val="24"/>
        </w:rPr>
        <w:t xml:space="preserve"> </w:t>
      </w:r>
      <w:r w:rsidR="003A367F" w:rsidRPr="00700841">
        <w:rPr>
          <w:rFonts w:ascii="Arial" w:hAnsi="Arial" w:cs="Arial"/>
          <w:sz w:val="24"/>
          <w:szCs w:val="24"/>
        </w:rPr>
        <w:t xml:space="preserve">Trained health professionals working in </w:t>
      </w:r>
      <w:r w:rsidR="009E20CD" w:rsidRPr="00700841">
        <w:rPr>
          <w:rFonts w:ascii="Arial" w:hAnsi="Arial" w:cs="Arial"/>
          <w:sz w:val="24"/>
          <w:szCs w:val="24"/>
        </w:rPr>
        <w:t xml:space="preserve">the </w:t>
      </w:r>
      <w:r w:rsidR="003A367F" w:rsidRPr="00700841">
        <w:rPr>
          <w:rFonts w:ascii="Arial" w:hAnsi="Arial" w:cs="Arial"/>
          <w:sz w:val="24"/>
          <w:szCs w:val="24"/>
        </w:rPr>
        <w:t xml:space="preserve">health centers and health posts collected the data at household level using pre-tested questionnaire. </w:t>
      </w:r>
      <w:r w:rsidR="00904BDD" w:rsidRPr="00700841">
        <w:rPr>
          <w:rFonts w:ascii="Arial" w:hAnsi="Arial" w:cs="Arial"/>
          <w:sz w:val="24"/>
          <w:szCs w:val="24"/>
        </w:rPr>
        <w:t xml:space="preserve">All household members </w:t>
      </w:r>
      <w:r w:rsidR="009E20CD" w:rsidRPr="00700841">
        <w:rPr>
          <w:rFonts w:ascii="Arial" w:hAnsi="Arial" w:cs="Arial"/>
          <w:sz w:val="24"/>
          <w:szCs w:val="24"/>
        </w:rPr>
        <w:t xml:space="preserve">of index </w:t>
      </w:r>
      <w:r w:rsidR="00904BDD" w:rsidRPr="00700841">
        <w:rPr>
          <w:rFonts w:ascii="Arial" w:hAnsi="Arial" w:cs="Arial"/>
          <w:sz w:val="24"/>
          <w:szCs w:val="24"/>
        </w:rPr>
        <w:t>TB case</w:t>
      </w:r>
      <w:r w:rsidR="009E20CD" w:rsidRPr="00700841">
        <w:rPr>
          <w:rFonts w:ascii="Arial" w:hAnsi="Arial" w:cs="Arial"/>
          <w:sz w:val="24"/>
          <w:szCs w:val="24"/>
        </w:rPr>
        <w:t xml:space="preserve"> diagnosed between Nov 2010 and April 2013 </w:t>
      </w:r>
      <w:r w:rsidR="00904BDD" w:rsidRPr="00700841">
        <w:rPr>
          <w:rFonts w:ascii="Arial" w:hAnsi="Arial" w:cs="Arial"/>
          <w:sz w:val="24"/>
          <w:szCs w:val="24"/>
        </w:rPr>
        <w:t>w</w:t>
      </w:r>
      <w:r w:rsidR="009E20CD" w:rsidRPr="00700841">
        <w:rPr>
          <w:rFonts w:ascii="Arial" w:hAnsi="Arial" w:cs="Arial"/>
          <w:sz w:val="24"/>
          <w:szCs w:val="24"/>
        </w:rPr>
        <w:t>ere</w:t>
      </w:r>
      <w:r w:rsidR="00904BDD" w:rsidRPr="00700841">
        <w:rPr>
          <w:rFonts w:ascii="Arial" w:hAnsi="Arial" w:cs="Arial"/>
          <w:sz w:val="24"/>
          <w:szCs w:val="24"/>
        </w:rPr>
        <w:t xml:space="preserve"> recorded. </w:t>
      </w:r>
      <w:r w:rsidR="00A86248" w:rsidRPr="00700841">
        <w:rPr>
          <w:rFonts w:ascii="Arial" w:hAnsi="Arial" w:cs="Arial"/>
          <w:sz w:val="24"/>
          <w:szCs w:val="24"/>
        </w:rPr>
        <w:t>‘</w:t>
      </w:r>
      <w:r w:rsidR="000177AC" w:rsidRPr="00700841">
        <w:rPr>
          <w:rFonts w:ascii="Arial" w:hAnsi="Arial" w:cs="Arial"/>
          <w:sz w:val="24"/>
          <w:szCs w:val="24"/>
        </w:rPr>
        <w:t>Index TB case</w:t>
      </w:r>
      <w:r w:rsidR="00A86248" w:rsidRPr="00700841">
        <w:rPr>
          <w:rFonts w:ascii="Arial" w:hAnsi="Arial" w:cs="Arial"/>
          <w:sz w:val="24"/>
          <w:szCs w:val="24"/>
        </w:rPr>
        <w:t>s’</w:t>
      </w:r>
      <w:r w:rsidR="000177AC" w:rsidRPr="00700841">
        <w:rPr>
          <w:rFonts w:ascii="Arial" w:hAnsi="Arial" w:cs="Arial"/>
          <w:sz w:val="24"/>
          <w:szCs w:val="24"/>
        </w:rPr>
        <w:t xml:space="preserve"> are those who were diagnosed </w:t>
      </w:r>
      <w:r w:rsidR="00904BDD" w:rsidRPr="00700841">
        <w:rPr>
          <w:rFonts w:ascii="Arial" w:hAnsi="Arial" w:cs="Arial"/>
          <w:sz w:val="24"/>
          <w:szCs w:val="24"/>
        </w:rPr>
        <w:t xml:space="preserve">first </w:t>
      </w:r>
      <w:r w:rsidR="00BF27D5" w:rsidRPr="00700841">
        <w:rPr>
          <w:rFonts w:ascii="Arial" w:hAnsi="Arial" w:cs="Arial"/>
          <w:sz w:val="24"/>
          <w:szCs w:val="24"/>
        </w:rPr>
        <w:t>and a</w:t>
      </w:r>
      <w:r w:rsidR="00904BDD" w:rsidRPr="00700841">
        <w:rPr>
          <w:rFonts w:ascii="Arial" w:hAnsi="Arial" w:cs="Arial"/>
          <w:sz w:val="24"/>
          <w:szCs w:val="24"/>
        </w:rPr>
        <w:t>ll TB cases diagnosed in a household</w:t>
      </w:r>
      <w:r w:rsidR="00BF27D5" w:rsidRPr="00700841">
        <w:rPr>
          <w:rFonts w:ascii="Arial" w:hAnsi="Arial" w:cs="Arial"/>
          <w:sz w:val="24"/>
          <w:szCs w:val="24"/>
        </w:rPr>
        <w:t xml:space="preserve"> after the diagnosis of index cases</w:t>
      </w:r>
      <w:r w:rsidR="00904BDD" w:rsidRPr="00700841">
        <w:rPr>
          <w:rFonts w:ascii="Arial" w:hAnsi="Arial" w:cs="Arial"/>
          <w:sz w:val="24"/>
          <w:szCs w:val="24"/>
        </w:rPr>
        <w:t xml:space="preserve"> were considered as </w:t>
      </w:r>
      <w:r w:rsidR="00A86248" w:rsidRPr="00700841">
        <w:rPr>
          <w:rFonts w:ascii="Arial" w:hAnsi="Arial" w:cs="Arial"/>
          <w:sz w:val="24"/>
          <w:szCs w:val="24"/>
        </w:rPr>
        <w:t>‘</w:t>
      </w:r>
      <w:r w:rsidR="00904BDD" w:rsidRPr="00700841">
        <w:rPr>
          <w:rFonts w:ascii="Arial" w:hAnsi="Arial" w:cs="Arial"/>
          <w:sz w:val="24"/>
          <w:szCs w:val="24"/>
        </w:rPr>
        <w:t>TB cases among HHCs</w:t>
      </w:r>
      <w:r w:rsidR="00A86248" w:rsidRPr="00700841">
        <w:rPr>
          <w:rFonts w:ascii="Arial" w:hAnsi="Arial" w:cs="Arial"/>
          <w:sz w:val="24"/>
          <w:szCs w:val="24"/>
        </w:rPr>
        <w:t>’</w:t>
      </w:r>
      <w:r w:rsidR="00904BDD" w:rsidRPr="00700841">
        <w:rPr>
          <w:rFonts w:ascii="Arial" w:hAnsi="Arial" w:cs="Arial"/>
          <w:sz w:val="24"/>
          <w:szCs w:val="24"/>
        </w:rPr>
        <w:t xml:space="preserve">. Household contact is defined as a person who shared the same enclosed living space for one or more nights or for frequent or extended periods during the day with the </w:t>
      </w:r>
      <w:r w:rsidR="00904BDD" w:rsidRPr="00700841">
        <w:rPr>
          <w:rFonts w:ascii="Arial" w:hAnsi="Arial" w:cs="Arial"/>
          <w:sz w:val="24"/>
          <w:szCs w:val="24"/>
        </w:rPr>
        <w:lastRenderedPageBreak/>
        <w:t xml:space="preserve">index case during the three months before the diagnosis of TB </w:t>
      </w:r>
      <w:r w:rsidR="004624C9" w:rsidRPr="00700841">
        <w:rPr>
          <w:rFonts w:ascii="Arial" w:hAnsi="Arial" w:cs="Arial"/>
          <w:sz w:val="24"/>
          <w:szCs w:val="24"/>
        </w:rPr>
        <w:fldChar w:fldCharType="begin"/>
      </w:r>
      <w:r w:rsidR="00904BDD" w:rsidRPr="00700841">
        <w:rPr>
          <w:rFonts w:ascii="Arial" w:hAnsi="Arial" w:cs="Arial"/>
          <w:sz w:val="24"/>
          <w:szCs w:val="24"/>
        </w:rPr>
        <w:instrText xml:space="preserve"> ADDIN EN.CITE &lt;EndNote&gt;&lt;Cite&gt;&lt;Author&gt;Federal_Ministry_of_Health&lt;/Author&gt;&lt;Year&gt;2013&lt;/Year&gt;&lt;RecNum&gt;178&lt;/RecNum&gt;&lt;DisplayText&gt;[16]&lt;/DisplayText&gt;&lt;record&gt;&lt;rec-number&gt;178&lt;/rec-number&gt;&lt;foreign-keys&gt;&lt;key app="EN" db-id="05fw5z92aredz4e2tr2pz99bastx5r09vvra"&gt;178&lt;/key&gt;&lt;/foreign-keys&gt;&lt;ref-type name="Journal Article"&gt;17&lt;/ref-type&gt;&lt;contributors&gt;&lt;authors&gt;&lt;author&gt;Federal_Ministry_of_Health&lt;/author&gt;&lt;/authors&gt;&lt;/contributors&gt;&lt;titles&gt;&lt;title&gt;Guidelines on programtic managment of drug resistant tuberculosis in Ethiopia&lt;/title&gt;&lt;/titles&gt;&lt;dates&gt;&lt;year&gt;2013&lt;/year&gt;&lt;/dates&gt;&lt;urls&gt;&lt;/urls&gt;&lt;/record&gt;&lt;/Cite&gt;&lt;/EndNote&gt;</w:instrText>
      </w:r>
      <w:r w:rsidR="004624C9" w:rsidRPr="00700841">
        <w:rPr>
          <w:rFonts w:ascii="Arial" w:hAnsi="Arial" w:cs="Arial"/>
          <w:sz w:val="24"/>
          <w:szCs w:val="24"/>
        </w:rPr>
        <w:fldChar w:fldCharType="separate"/>
      </w:r>
      <w:r w:rsidR="00904BDD" w:rsidRPr="00700841">
        <w:rPr>
          <w:rFonts w:ascii="Arial" w:hAnsi="Arial" w:cs="Arial"/>
          <w:noProof/>
          <w:sz w:val="24"/>
          <w:szCs w:val="24"/>
        </w:rPr>
        <w:t>[</w:t>
      </w:r>
      <w:hyperlink w:anchor="_ENREF_16" w:tooltip="Federal_Ministry_of_Health, 2013 #178" w:history="1">
        <w:r w:rsidR="00145D03" w:rsidRPr="00700841">
          <w:rPr>
            <w:rFonts w:ascii="Arial" w:hAnsi="Arial" w:cs="Arial"/>
            <w:noProof/>
            <w:sz w:val="24"/>
            <w:szCs w:val="24"/>
          </w:rPr>
          <w:t>16</w:t>
        </w:r>
      </w:hyperlink>
      <w:r w:rsidR="00904BDD" w:rsidRPr="00700841">
        <w:rPr>
          <w:rFonts w:ascii="Arial" w:hAnsi="Arial" w:cs="Arial"/>
          <w:noProof/>
          <w:sz w:val="24"/>
          <w:szCs w:val="24"/>
        </w:rPr>
        <w:t>]</w:t>
      </w:r>
      <w:r w:rsidR="004624C9" w:rsidRPr="00700841">
        <w:rPr>
          <w:rFonts w:ascii="Arial" w:hAnsi="Arial" w:cs="Arial"/>
          <w:sz w:val="24"/>
          <w:szCs w:val="24"/>
        </w:rPr>
        <w:fldChar w:fldCharType="end"/>
      </w:r>
      <w:r w:rsidR="00904BDD" w:rsidRPr="00700841">
        <w:rPr>
          <w:rFonts w:ascii="Arial" w:hAnsi="Arial" w:cs="Arial"/>
          <w:sz w:val="24"/>
          <w:szCs w:val="24"/>
        </w:rPr>
        <w:t xml:space="preserve">. </w:t>
      </w:r>
      <w:r w:rsidR="00A62148" w:rsidRPr="00700841">
        <w:rPr>
          <w:rFonts w:ascii="Arial" w:hAnsi="Arial" w:cs="Arial"/>
          <w:sz w:val="24"/>
          <w:szCs w:val="24"/>
        </w:rPr>
        <w:t xml:space="preserve">Data collection at the households was done from </w:t>
      </w:r>
      <w:r w:rsidR="00E43A76" w:rsidRPr="00700841">
        <w:rPr>
          <w:rFonts w:ascii="Arial" w:hAnsi="Arial" w:cs="Arial"/>
          <w:sz w:val="24"/>
          <w:szCs w:val="24"/>
        </w:rPr>
        <w:t xml:space="preserve">March </w:t>
      </w:r>
      <w:r w:rsidR="00A62148" w:rsidRPr="00700841">
        <w:rPr>
          <w:rFonts w:ascii="Arial" w:hAnsi="Arial" w:cs="Arial"/>
          <w:sz w:val="24"/>
          <w:szCs w:val="24"/>
        </w:rPr>
        <w:t xml:space="preserve">to June 2015; household head or index case was interviewed about </w:t>
      </w:r>
      <w:r w:rsidR="00D72ACE" w:rsidRPr="00700841">
        <w:rPr>
          <w:rFonts w:ascii="Arial" w:hAnsi="Arial" w:cs="Arial"/>
          <w:sz w:val="24"/>
          <w:szCs w:val="24"/>
        </w:rPr>
        <w:t>TB status of</w:t>
      </w:r>
      <w:r w:rsidR="00A62148" w:rsidRPr="00700841">
        <w:rPr>
          <w:rFonts w:ascii="Arial" w:hAnsi="Arial" w:cs="Arial"/>
          <w:sz w:val="24"/>
          <w:szCs w:val="24"/>
        </w:rPr>
        <w:t xml:space="preserve"> HHCs. Data collection was supervised on daily basis to assure data quality. Data in completed questionnaire from the households was cross-checked with TB DOTS registers in the health facilities where category of TB and exact date </w:t>
      </w:r>
      <w:r w:rsidR="0054531B" w:rsidRPr="00700841">
        <w:rPr>
          <w:rFonts w:ascii="Arial" w:hAnsi="Arial" w:cs="Arial"/>
          <w:sz w:val="24"/>
          <w:szCs w:val="24"/>
        </w:rPr>
        <w:t xml:space="preserve">the </w:t>
      </w:r>
      <w:r w:rsidR="00A62148" w:rsidRPr="00700841">
        <w:rPr>
          <w:rFonts w:ascii="Arial" w:hAnsi="Arial" w:cs="Arial"/>
          <w:sz w:val="24"/>
          <w:szCs w:val="24"/>
        </w:rPr>
        <w:t xml:space="preserve">HHCs started treatment were collected. </w:t>
      </w:r>
    </w:p>
    <w:p w14:paraId="2A1009C1" w14:textId="23556DE9" w:rsidR="00534075" w:rsidRPr="00700841" w:rsidRDefault="00A62148" w:rsidP="008C5621">
      <w:pPr>
        <w:shd w:val="clear" w:color="auto" w:fill="FFFFFF" w:themeFill="background1"/>
        <w:overflowPunct w:val="0"/>
        <w:autoSpaceDE w:val="0"/>
        <w:autoSpaceDN w:val="0"/>
        <w:adjustRightInd w:val="0"/>
        <w:spacing w:after="0" w:line="480" w:lineRule="auto"/>
        <w:jc w:val="both"/>
        <w:textAlignment w:val="baseline"/>
        <w:rPr>
          <w:rFonts w:ascii="Arial" w:hAnsi="Arial" w:cs="Arial"/>
          <w:sz w:val="24"/>
          <w:szCs w:val="24"/>
        </w:rPr>
      </w:pPr>
      <w:r w:rsidRPr="00700841">
        <w:rPr>
          <w:rFonts w:ascii="Arial" w:hAnsi="Arial" w:cs="Arial"/>
          <w:sz w:val="24"/>
          <w:szCs w:val="24"/>
        </w:rPr>
        <w:t xml:space="preserve">Independent variables collected included age, gender, educational status, marital status, occupation, religion, family size and treatment start date for index cases while for HHCs age, gender and treatment start date. The dependent variable was TB disease among HHCs of PTB+ index cases after treatment start by the index cases. Data were entered into Epi Info 3.5.4 and exported to and analyzed using Stata statistical software version 12. </w:t>
      </w:r>
      <w:r w:rsidR="008C5621">
        <w:rPr>
          <w:rFonts w:ascii="Arial" w:hAnsi="Arial" w:cs="Arial"/>
          <w:sz w:val="24"/>
          <w:szCs w:val="24"/>
        </w:rPr>
        <w:t>T</w:t>
      </w:r>
      <w:r w:rsidR="008C5621" w:rsidRPr="008C5621">
        <w:rPr>
          <w:rFonts w:ascii="Arial" w:hAnsi="Arial" w:cs="Arial"/>
          <w:sz w:val="24"/>
          <w:szCs w:val="24"/>
        </w:rPr>
        <w:t xml:space="preserve">he data can be accessed </w:t>
      </w:r>
      <w:r w:rsidR="008C5621">
        <w:rPr>
          <w:rFonts w:ascii="Arial" w:hAnsi="Arial" w:cs="Arial"/>
          <w:sz w:val="24"/>
          <w:szCs w:val="24"/>
        </w:rPr>
        <w:t xml:space="preserve">in the supplementary material </w:t>
      </w:r>
      <w:r w:rsidR="008C5621" w:rsidRPr="008C5621">
        <w:rPr>
          <w:rFonts w:ascii="Arial" w:hAnsi="Arial" w:cs="Arial"/>
          <w:sz w:val="24"/>
          <w:szCs w:val="24"/>
        </w:rPr>
        <w:t>(</w:t>
      </w:r>
      <w:r w:rsidR="008C5621">
        <w:rPr>
          <w:rFonts w:ascii="Arial" w:hAnsi="Arial" w:cs="Arial"/>
          <w:sz w:val="24"/>
          <w:szCs w:val="24"/>
        </w:rPr>
        <w:t>Additional_File_1.xls</w:t>
      </w:r>
      <w:r w:rsidR="00315540">
        <w:rPr>
          <w:rFonts w:ascii="Arial" w:hAnsi="Arial" w:cs="Arial"/>
          <w:sz w:val="24"/>
          <w:szCs w:val="24"/>
        </w:rPr>
        <w:t>x</w:t>
      </w:r>
      <w:r w:rsidR="008C5621" w:rsidRPr="008C5621">
        <w:rPr>
          <w:rFonts w:ascii="Arial" w:hAnsi="Arial" w:cs="Arial"/>
          <w:sz w:val="24"/>
          <w:szCs w:val="24"/>
        </w:rPr>
        <w:t>)</w:t>
      </w:r>
      <w:r w:rsidR="00517335">
        <w:rPr>
          <w:rFonts w:ascii="Arial" w:hAnsi="Arial" w:cs="Arial"/>
          <w:sz w:val="24"/>
          <w:szCs w:val="24"/>
        </w:rPr>
        <w:t>.</w:t>
      </w:r>
    </w:p>
    <w:p w14:paraId="4452F42D" w14:textId="536A5F36" w:rsidR="00534075" w:rsidRPr="00700841" w:rsidRDefault="00473309">
      <w:pPr>
        <w:spacing w:before="240" w:line="480" w:lineRule="auto"/>
        <w:jc w:val="both"/>
        <w:rPr>
          <w:rFonts w:ascii="Arial" w:hAnsi="Arial" w:cs="Arial"/>
          <w:sz w:val="24"/>
          <w:szCs w:val="24"/>
        </w:rPr>
      </w:pPr>
      <w:r w:rsidRPr="008E26D1">
        <w:rPr>
          <w:rFonts w:ascii="Arial" w:hAnsi="Arial" w:cs="Arial"/>
          <w:sz w:val="24"/>
          <w:szCs w:val="24"/>
          <w:shd w:val="clear" w:color="auto" w:fill="FFFFFF"/>
        </w:rPr>
        <w:t>HHCs diagnosed with active TB during contact investigation visits were considered as</w:t>
      </w:r>
      <w:r w:rsidR="006B4B6E" w:rsidRPr="006B4B6E">
        <w:rPr>
          <w:rFonts w:ascii="Arial" w:hAnsi="Arial" w:cs="Arial"/>
          <w:sz w:val="24"/>
          <w:szCs w:val="24"/>
          <w:shd w:val="clear" w:color="auto" w:fill="FFFFFF"/>
        </w:rPr>
        <w:t xml:space="preserve"> ‘incident TB cases</w:t>
      </w:r>
      <w:r w:rsidR="008C5621">
        <w:rPr>
          <w:rFonts w:ascii="Arial" w:hAnsi="Arial" w:cs="Arial"/>
          <w:sz w:val="24"/>
          <w:szCs w:val="24"/>
          <w:shd w:val="clear" w:color="auto" w:fill="FFFFFF"/>
        </w:rPr>
        <w:t>.</w:t>
      </w:r>
      <w:r w:rsidR="006B4B6E" w:rsidRPr="006B4B6E">
        <w:rPr>
          <w:rFonts w:ascii="Arial" w:hAnsi="Arial" w:cs="Arial"/>
          <w:sz w:val="24"/>
          <w:szCs w:val="24"/>
          <w:shd w:val="clear" w:color="auto" w:fill="FFFFFF"/>
        </w:rPr>
        <w:t>’</w:t>
      </w:r>
      <w:r w:rsidR="001F608B" w:rsidRPr="00700841">
        <w:rPr>
          <w:rFonts w:ascii="Arial" w:hAnsi="Arial" w:cs="Arial"/>
          <w:sz w:val="24"/>
          <w:szCs w:val="24"/>
          <w:shd w:val="clear" w:color="auto" w:fill="FFFFFF"/>
        </w:rPr>
        <w:t xml:space="preserve"> </w:t>
      </w:r>
      <w:r w:rsidR="00C3089E" w:rsidRPr="00700841">
        <w:rPr>
          <w:rFonts w:ascii="Arial" w:hAnsi="Arial" w:cs="Arial"/>
          <w:sz w:val="24"/>
          <w:szCs w:val="24"/>
        </w:rPr>
        <w:t xml:space="preserve">Person-years at risk of TB disease was calculated as time between date index case started treatment until date of TB diagnosis </w:t>
      </w:r>
      <w:r w:rsidR="00EF22A8" w:rsidRPr="00700841">
        <w:rPr>
          <w:rFonts w:ascii="Arial" w:hAnsi="Arial" w:cs="Arial"/>
          <w:sz w:val="24"/>
          <w:szCs w:val="24"/>
        </w:rPr>
        <w:t xml:space="preserve">made </w:t>
      </w:r>
      <w:r w:rsidR="00C3089E" w:rsidRPr="00700841">
        <w:rPr>
          <w:rFonts w:ascii="Arial" w:hAnsi="Arial" w:cs="Arial"/>
          <w:sz w:val="24"/>
          <w:szCs w:val="24"/>
        </w:rPr>
        <w:t xml:space="preserve">among </w:t>
      </w:r>
      <w:r w:rsidR="002F047D" w:rsidRPr="00700841">
        <w:rPr>
          <w:rFonts w:ascii="Arial" w:hAnsi="Arial" w:cs="Arial"/>
          <w:sz w:val="24"/>
          <w:szCs w:val="24"/>
        </w:rPr>
        <w:t xml:space="preserve">HHCs </w:t>
      </w:r>
      <w:r w:rsidR="00C3089E" w:rsidRPr="00700841">
        <w:rPr>
          <w:rFonts w:ascii="Arial" w:hAnsi="Arial" w:cs="Arial"/>
          <w:sz w:val="24"/>
          <w:szCs w:val="24"/>
        </w:rPr>
        <w:t xml:space="preserve">or for those who did not develop the disease, till last follow-up date. Household </w:t>
      </w:r>
      <w:r w:rsidR="000113AE" w:rsidRPr="00700841">
        <w:rPr>
          <w:rFonts w:ascii="Arial" w:hAnsi="Arial" w:cs="Arial"/>
          <w:sz w:val="24"/>
          <w:szCs w:val="24"/>
        </w:rPr>
        <w:t>contact</w:t>
      </w:r>
      <w:r w:rsidR="00CC4992" w:rsidRPr="00700841">
        <w:rPr>
          <w:rFonts w:ascii="Arial" w:hAnsi="Arial" w:cs="Arial"/>
          <w:sz w:val="24"/>
          <w:szCs w:val="24"/>
        </w:rPr>
        <w:t>s</w:t>
      </w:r>
      <w:r w:rsidR="000113AE" w:rsidRPr="00700841">
        <w:rPr>
          <w:rFonts w:ascii="Arial" w:hAnsi="Arial" w:cs="Arial"/>
          <w:sz w:val="24"/>
          <w:szCs w:val="24"/>
        </w:rPr>
        <w:t xml:space="preserve"> </w:t>
      </w:r>
      <w:r w:rsidR="00C97BE4" w:rsidRPr="00700841">
        <w:rPr>
          <w:rFonts w:ascii="Arial" w:hAnsi="Arial" w:cs="Arial"/>
          <w:sz w:val="24"/>
          <w:szCs w:val="24"/>
        </w:rPr>
        <w:t>that</w:t>
      </w:r>
      <w:r w:rsidR="000A62A8" w:rsidRPr="00700841">
        <w:rPr>
          <w:rFonts w:ascii="Arial" w:hAnsi="Arial" w:cs="Arial"/>
          <w:sz w:val="24"/>
          <w:szCs w:val="24"/>
        </w:rPr>
        <w:t xml:space="preserve"> </w:t>
      </w:r>
      <w:r w:rsidR="00C3089E" w:rsidRPr="00700841">
        <w:rPr>
          <w:rFonts w:ascii="Arial" w:hAnsi="Arial" w:cs="Arial"/>
          <w:sz w:val="24"/>
          <w:szCs w:val="24"/>
        </w:rPr>
        <w:t>change</w:t>
      </w:r>
      <w:r w:rsidR="000A62A8" w:rsidRPr="00700841">
        <w:rPr>
          <w:rFonts w:ascii="Arial" w:hAnsi="Arial" w:cs="Arial"/>
          <w:sz w:val="24"/>
          <w:szCs w:val="24"/>
        </w:rPr>
        <w:t>d</w:t>
      </w:r>
      <w:r w:rsidR="00E107B2" w:rsidRPr="00700841">
        <w:rPr>
          <w:rFonts w:ascii="Arial" w:hAnsi="Arial" w:cs="Arial"/>
          <w:sz w:val="24"/>
          <w:szCs w:val="24"/>
        </w:rPr>
        <w:t xml:space="preserve"> </w:t>
      </w:r>
      <w:r w:rsidR="00C3089E" w:rsidRPr="00700841">
        <w:rPr>
          <w:rFonts w:ascii="Arial" w:hAnsi="Arial" w:cs="Arial"/>
          <w:sz w:val="24"/>
          <w:szCs w:val="24"/>
        </w:rPr>
        <w:t>residence or d</w:t>
      </w:r>
      <w:r w:rsidR="000A62A8" w:rsidRPr="00700841">
        <w:rPr>
          <w:rFonts w:ascii="Arial" w:hAnsi="Arial" w:cs="Arial"/>
          <w:sz w:val="24"/>
          <w:szCs w:val="24"/>
        </w:rPr>
        <w:t>ied</w:t>
      </w:r>
      <w:r w:rsidR="00C3089E" w:rsidRPr="00700841">
        <w:rPr>
          <w:rFonts w:ascii="Arial" w:hAnsi="Arial" w:cs="Arial"/>
          <w:sz w:val="24"/>
          <w:szCs w:val="24"/>
        </w:rPr>
        <w:t xml:space="preserve"> were excluded</w:t>
      </w:r>
      <w:r w:rsidR="00CC4992" w:rsidRPr="00700841">
        <w:rPr>
          <w:rFonts w:ascii="Arial" w:hAnsi="Arial" w:cs="Arial"/>
          <w:sz w:val="24"/>
          <w:szCs w:val="24"/>
        </w:rPr>
        <w:t xml:space="preserve"> from the analysis</w:t>
      </w:r>
      <w:r w:rsidR="00C3089E" w:rsidRPr="00700841">
        <w:rPr>
          <w:rFonts w:ascii="Arial" w:hAnsi="Arial" w:cs="Arial"/>
          <w:sz w:val="24"/>
          <w:szCs w:val="24"/>
        </w:rPr>
        <w:t>. TB incidence density was calculated as the number of incident TB cases among HHCs divided by the total number of HHCs</w:t>
      </w:r>
      <w:r w:rsidR="00CC4992" w:rsidRPr="00700841">
        <w:rPr>
          <w:rFonts w:ascii="Arial" w:hAnsi="Arial" w:cs="Arial"/>
          <w:sz w:val="24"/>
          <w:szCs w:val="24"/>
        </w:rPr>
        <w:t>’</w:t>
      </w:r>
      <w:r w:rsidR="00C3089E" w:rsidRPr="00700841">
        <w:rPr>
          <w:rFonts w:ascii="Arial" w:hAnsi="Arial" w:cs="Arial"/>
          <w:sz w:val="24"/>
          <w:szCs w:val="24"/>
        </w:rPr>
        <w:t xml:space="preserve"> follow-up person-years</w:t>
      </w:r>
      <w:r w:rsidR="00CC4992" w:rsidRPr="00700841">
        <w:rPr>
          <w:rFonts w:ascii="Arial" w:hAnsi="Arial" w:cs="Arial"/>
          <w:sz w:val="24"/>
          <w:szCs w:val="24"/>
        </w:rPr>
        <w:t xml:space="preserve"> observed</w:t>
      </w:r>
      <w:r w:rsidR="00C3089E" w:rsidRPr="00700841">
        <w:rPr>
          <w:rFonts w:ascii="Arial" w:hAnsi="Arial" w:cs="Arial"/>
          <w:sz w:val="24"/>
          <w:szCs w:val="24"/>
        </w:rPr>
        <w:t xml:space="preserve"> (PY</w:t>
      </w:r>
      <w:r w:rsidR="00CC4992" w:rsidRPr="00700841">
        <w:rPr>
          <w:rFonts w:ascii="Arial" w:hAnsi="Arial" w:cs="Arial"/>
          <w:sz w:val="24"/>
          <w:szCs w:val="24"/>
        </w:rPr>
        <w:t>O</w:t>
      </w:r>
      <w:r w:rsidR="00C3089E" w:rsidRPr="00700841">
        <w:rPr>
          <w:rFonts w:ascii="Arial" w:hAnsi="Arial" w:cs="Arial"/>
          <w:sz w:val="24"/>
          <w:szCs w:val="24"/>
        </w:rPr>
        <w:t xml:space="preserve">). </w:t>
      </w:r>
      <w:r w:rsidR="00EC2A83" w:rsidRPr="00DA03FC">
        <w:rPr>
          <w:rFonts w:ascii="Arial" w:hAnsi="Arial" w:cs="Arial"/>
          <w:sz w:val="24"/>
          <w:szCs w:val="24"/>
        </w:rPr>
        <w:t>A subgroup analysis of TB incidence among HHCs of index cases diagnosed between years 2010-2011 was calculated to determine TB incidence trend among people with longer follow-up.</w:t>
      </w:r>
      <w:r w:rsidR="00EC2A83">
        <w:rPr>
          <w:rFonts w:ascii="Arial" w:hAnsi="Arial" w:cs="Arial"/>
          <w:sz w:val="24"/>
          <w:szCs w:val="24"/>
        </w:rPr>
        <w:t xml:space="preserve"> </w:t>
      </w:r>
      <w:r w:rsidR="005C7831" w:rsidRPr="00700841">
        <w:rPr>
          <w:rFonts w:ascii="Arial" w:hAnsi="Arial" w:cs="Arial"/>
          <w:sz w:val="24"/>
          <w:szCs w:val="24"/>
        </w:rPr>
        <w:t>Hazard ratios, generated using Cox regression, were used to identify determinants of incident TB.</w:t>
      </w:r>
      <w:r w:rsidR="00C3089E" w:rsidRPr="00700841">
        <w:rPr>
          <w:rFonts w:ascii="Arial" w:hAnsi="Arial" w:cs="Arial"/>
          <w:sz w:val="24"/>
          <w:szCs w:val="24"/>
        </w:rPr>
        <w:t xml:space="preserve"> P-value &lt;0.05 was considered statistically significant. </w:t>
      </w:r>
      <w:r w:rsidR="005C7831" w:rsidRPr="00700841">
        <w:rPr>
          <w:rFonts w:ascii="Arial" w:hAnsi="Arial" w:cs="Arial"/>
          <w:sz w:val="24"/>
          <w:szCs w:val="24"/>
        </w:rPr>
        <w:t xml:space="preserve">Clustering effect of data because </w:t>
      </w:r>
      <w:r w:rsidR="005C7831" w:rsidRPr="00700841">
        <w:rPr>
          <w:rFonts w:ascii="Arial" w:hAnsi="Arial" w:cs="Arial"/>
          <w:sz w:val="24"/>
          <w:szCs w:val="24"/>
        </w:rPr>
        <w:lastRenderedPageBreak/>
        <w:t>contacts to index cases are household members was adjusted by using household ID when calculating confidence interval, hazard ratio, and p value</w:t>
      </w:r>
      <w:r w:rsidR="00E343A1" w:rsidRPr="00700841">
        <w:rPr>
          <w:rFonts w:ascii="Arial" w:hAnsi="Arial" w:cs="Arial"/>
          <w:sz w:val="24"/>
          <w:szCs w:val="24"/>
        </w:rPr>
        <w:t>.</w:t>
      </w:r>
    </w:p>
    <w:p w14:paraId="3D6E2BA1" w14:textId="77777777" w:rsidR="00534075" w:rsidRPr="00700841" w:rsidRDefault="00C3089E">
      <w:pPr>
        <w:spacing w:line="480" w:lineRule="auto"/>
        <w:rPr>
          <w:rFonts w:ascii="Arial" w:hAnsi="Arial" w:cs="Arial"/>
          <w:b/>
          <w:bCs/>
          <w:sz w:val="36"/>
          <w:szCs w:val="36"/>
        </w:rPr>
      </w:pPr>
      <w:r w:rsidRPr="00700841">
        <w:rPr>
          <w:rFonts w:ascii="Arial" w:hAnsi="Arial" w:cs="Arial"/>
          <w:b/>
          <w:bCs/>
          <w:sz w:val="36"/>
          <w:szCs w:val="36"/>
        </w:rPr>
        <w:t>Result</w:t>
      </w:r>
    </w:p>
    <w:p w14:paraId="468C8BB1" w14:textId="1B4D01CF" w:rsidR="00534075" w:rsidRPr="00700841" w:rsidRDefault="00A53184">
      <w:pPr>
        <w:tabs>
          <w:tab w:val="num" w:pos="720"/>
        </w:tabs>
        <w:spacing w:line="480" w:lineRule="auto"/>
        <w:jc w:val="both"/>
        <w:rPr>
          <w:rFonts w:ascii="Arial" w:hAnsi="Arial" w:cs="Arial"/>
          <w:sz w:val="24"/>
          <w:szCs w:val="24"/>
        </w:rPr>
      </w:pPr>
      <w:r w:rsidRPr="00700841">
        <w:rPr>
          <w:rFonts w:ascii="Arial" w:hAnsi="Arial" w:cs="Arial"/>
          <w:sz w:val="24"/>
          <w:szCs w:val="24"/>
        </w:rPr>
        <w:t>Of the</w:t>
      </w:r>
      <w:r w:rsidR="00C3089E" w:rsidRPr="00700841">
        <w:rPr>
          <w:rFonts w:ascii="Arial" w:hAnsi="Arial" w:cs="Arial"/>
          <w:sz w:val="24"/>
          <w:szCs w:val="24"/>
        </w:rPr>
        <w:t xml:space="preserve"> </w:t>
      </w:r>
      <w:r w:rsidRPr="00700841">
        <w:rPr>
          <w:rFonts w:ascii="Arial" w:hAnsi="Arial" w:cs="Arial"/>
          <w:sz w:val="24"/>
          <w:szCs w:val="24"/>
        </w:rPr>
        <w:t>420</w:t>
      </w:r>
      <w:r w:rsidR="00C3089E" w:rsidRPr="00700841">
        <w:rPr>
          <w:rFonts w:ascii="Arial" w:hAnsi="Arial" w:cs="Arial"/>
          <w:sz w:val="24"/>
          <w:szCs w:val="24"/>
        </w:rPr>
        <w:t xml:space="preserve"> index cases </w:t>
      </w:r>
      <w:r w:rsidRPr="00700841">
        <w:rPr>
          <w:rFonts w:ascii="Arial" w:hAnsi="Arial" w:cs="Arial"/>
          <w:sz w:val="24"/>
          <w:szCs w:val="24"/>
        </w:rPr>
        <w:t>identified from</w:t>
      </w:r>
      <w:r w:rsidR="00C3089E" w:rsidRPr="00700841">
        <w:rPr>
          <w:rFonts w:ascii="Arial" w:hAnsi="Arial" w:cs="Arial"/>
          <w:sz w:val="24"/>
          <w:szCs w:val="24"/>
        </w:rPr>
        <w:t xml:space="preserve"> TB DOTS registers</w:t>
      </w:r>
      <w:r w:rsidR="00E1616B" w:rsidRPr="00700841">
        <w:rPr>
          <w:rFonts w:ascii="Arial" w:hAnsi="Arial" w:cs="Arial"/>
          <w:sz w:val="24"/>
          <w:szCs w:val="24"/>
        </w:rPr>
        <w:t xml:space="preserve"> from </w:t>
      </w:r>
      <w:r w:rsidR="0091558D" w:rsidRPr="00700841">
        <w:rPr>
          <w:rFonts w:ascii="Arial" w:hAnsi="Arial" w:cs="Arial"/>
          <w:sz w:val="24"/>
          <w:szCs w:val="24"/>
        </w:rPr>
        <w:t>November</w:t>
      </w:r>
      <w:r w:rsidR="00E1616B" w:rsidRPr="00700841">
        <w:rPr>
          <w:rFonts w:ascii="Arial" w:hAnsi="Arial" w:cs="Arial"/>
          <w:sz w:val="24"/>
          <w:szCs w:val="24"/>
        </w:rPr>
        <w:t xml:space="preserve"> 2010 to </w:t>
      </w:r>
      <w:r w:rsidR="00B02F0A" w:rsidRPr="00700841">
        <w:rPr>
          <w:rFonts w:ascii="Arial" w:hAnsi="Arial" w:cs="Arial"/>
          <w:bCs/>
          <w:sz w:val="24"/>
          <w:szCs w:val="24"/>
        </w:rPr>
        <w:t>April</w:t>
      </w:r>
      <w:r w:rsidR="00E1616B" w:rsidRPr="00700841">
        <w:rPr>
          <w:rFonts w:ascii="Arial" w:hAnsi="Arial" w:cs="Arial"/>
          <w:bCs/>
          <w:sz w:val="24"/>
          <w:szCs w:val="24"/>
        </w:rPr>
        <w:t xml:space="preserve"> 201</w:t>
      </w:r>
      <w:r w:rsidR="00B02F0A" w:rsidRPr="00700841">
        <w:rPr>
          <w:rFonts w:ascii="Arial" w:hAnsi="Arial" w:cs="Arial"/>
          <w:bCs/>
          <w:sz w:val="24"/>
          <w:szCs w:val="24"/>
        </w:rPr>
        <w:t xml:space="preserve">3 for whom initial contact investigation </w:t>
      </w:r>
      <w:r w:rsidR="00A34AC7" w:rsidRPr="00700841">
        <w:rPr>
          <w:rFonts w:ascii="Arial" w:hAnsi="Arial" w:cs="Arial"/>
          <w:bCs/>
          <w:sz w:val="24"/>
          <w:szCs w:val="24"/>
        </w:rPr>
        <w:t xml:space="preserve">was </w:t>
      </w:r>
      <w:r w:rsidR="00B02F0A" w:rsidRPr="00700841">
        <w:rPr>
          <w:rFonts w:ascii="Arial" w:hAnsi="Arial" w:cs="Arial"/>
          <w:bCs/>
          <w:sz w:val="24"/>
          <w:szCs w:val="24"/>
        </w:rPr>
        <w:t>conducted</w:t>
      </w:r>
      <w:r w:rsidRPr="00700841">
        <w:rPr>
          <w:rFonts w:ascii="Arial" w:hAnsi="Arial" w:cs="Arial"/>
          <w:bCs/>
          <w:sz w:val="24"/>
          <w:szCs w:val="24"/>
        </w:rPr>
        <w:t xml:space="preserve">, </w:t>
      </w:r>
      <w:r w:rsidR="00A34AC7" w:rsidRPr="00700841">
        <w:rPr>
          <w:rFonts w:ascii="Arial" w:hAnsi="Arial" w:cs="Arial"/>
          <w:bCs/>
          <w:sz w:val="24"/>
          <w:szCs w:val="24"/>
        </w:rPr>
        <w:t xml:space="preserve">44 (10%) couldn’t be located while </w:t>
      </w:r>
      <w:r w:rsidRPr="00700841">
        <w:rPr>
          <w:rFonts w:ascii="Arial" w:hAnsi="Arial" w:cs="Arial"/>
          <w:bCs/>
          <w:sz w:val="24"/>
          <w:szCs w:val="24"/>
        </w:rPr>
        <w:t xml:space="preserve">25 (6%) </w:t>
      </w:r>
      <w:r w:rsidRPr="00700841">
        <w:rPr>
          <w:rFonts w:ascii="Arial" w:hAnsi="Arial" w:cs="Arial"/>
          <w:sz w:val="24"/>
          <w:szCs w:val="24"/>
        </w:rPr>
        <w:t>ha</w:t>
      </w:r>
      <w:r w:rsidR="004507AF" w:rsidRPr="00700841">
        <w:rPr>
          <w:rFonts w:ascii="Arial" w:hAnsi="Arial" w:cs="Arial"/>
          <w:sz w:val="24"/>
          <w:szCs w:val="24"/>
        </w:rPr>
        <w:t>d in</w:t>
      </w:r>
      <w:r w:rsidRPr="00700841">
        <w:rPr>
          <w:rFonts w:ascii="Arial" w:hAnsi="Arial" w:cs="Arial"/>
          <w:sz w:val="24"/>
          <w:szCs w:val="24"/>
        </w:rPr>
        <w:t xml:space="preserve">complete </w:t>
      </w:r>
      <w:r w:rsidR="00A34AC7" w:rsidRPr="00700841">
        <w:rPr>
          <w:rFonts w:ascii="Arial" w:hAnsi="Arial" w:cs="Arial"/>
          <w:sz w:val="24"/>
          <w:szCs w:val="24"/>
        </w:rPr>
        <w:t xml:space="preserve">address </w:t>
      </w:r>
      <w:r w:rsidR="004507AF" w:rsidRPr="00700841">
        <w:rPr>
          <w:rFonts w:ascii="Arial" w:hAnsi="Arial" w:cs="Arial"/>
          <w:sz w:val="24"/>
          <w:szCs w:val="24"/>
        </w:rPr>
        <w:t>and</w:t>
      </w:r>
      <w:r w:rsidRPr="00700841">
        <w:rPr>
          <w:rFonts w:ascii="Arial" w:hAnsi="Arial" w:cs="Arial"/>
          <w:sz w:val="24"/>
          <w:szCs w:val="24"/>
        </w:rPr>
        <w:t xml:space="preserve"> were excluded. </w:t>
      </w:r>
      <w:r w:rsidR="00C3089E" w:rsidRPr="00700841">
        <w:rPr>
          <w:rFonts w:ascii="Arial" w:hAnsi="Arial" w:cs="Arial"/>
          <w:sz w:val="24"/>
          <w:szCs w:val="24"/>
        </w:rPr>
        <w:t xml:space="preserve">Thus, </w:t>
      </w:r>
      <w:r w:rsidR="00497653" w:rsidRPr="00700841">
        <w:rPr>
          <w:rFonts w:ascii="Arial" w:hAnsi="Arial" w:cs="Arial"/>
          <w:sz w:val="24"/>
          <w:szCs w:val="24"/>
        </w:rPr>
        <w:t xml:space="preserve">households of </w:t>
      </w:r>
      <w:r w:rsidR="00C3089E" w:rsidRPr="00700841">
        <w:rPr>
          <w:rFonts w:ascii="Arial" w:hAnsi="Arial" w:cs="Arial"/>
          <w:sz w:val="24"/>
          <w:szCs w:val="24"/>
        </w:rPr>
        <w:t xml:space="preserve">351 </w:t>
      </w:r>
      <w:r w:rsidR="00497653" w:rsidRPr="00700841">
        <w:rPr>
          <w:rFonts w:ascii="Arial" w:hAnsi="Arial" w:cs="Arial"/>
          <w:sz w:val="24"/>
          <w:szCs w:val="24"/>
        </w:rPr>
        <w:t xml:space="preserve">index cases </w:t>
      </w:r>
      <w:r w:rsidR="00C3089E" w:rsidRPr="00700841">
        <w:rPr>
          <w:rFonts w:ascii="Arial" w:hAnsi="Arial" w:cs="Arial"/>
          <w:sz w:val="24"/>
          <w:szCs w:val="24"/>
        </w:rPr>
        <w:t xml:space="preserve">were </w:t>
      </w:r>
      <w:r w:rsidR="005445C0" w:rsidRPr="00700841">
        <w:rPr>
          <w:rFonts w:ascii="Arial" w:hAnsi="Arial" w:cs="Arial"/>
          <w:sz w:val="24"/>
          <w:szCs w:val="24"/>
        </w:rPr>
        <w:t>re</w:t>
      </w:r>
      <w:r w:rsidR="00C3089E" w:rsidRPr="00700841">
        <w:rPr>
          <w:rFonts w:ascii="Arial" w:hAnsi="Arial" w:cs="Arial"/>
          <w:sz w:val="24"/>
          <w:szCs w:val="24"/>
        </w:rPr>
        <w:t>visited</w:t>
      </w:r>
      <w:r w:rsidR="00497653" w:rsidRPr="00700841">
        <w:rPr>
          <w:rFonts w:ascii="Arial" w:hAnsi="Arial" w:cs="Arial"/>
          <w:sz w:val="24"/>
          <w:szCs w:val="24"/>
        </w:rPr>
        <w:t xml:space="preserve"> in 2015</w:t>
      </w:r>
      <w:r w:rsidR="00C3089E" w:rsidRPr="00700841">
        <w:rPr>
          <w:rFonts w:ascii="Arial" w:hAnsi="Arial" w:cs="Arial"/>
          <w:sz w:val="24"/>
          <w:szCs w:val="24"/>
        </w:rPr>
        <w:t xml:space="preserve">. Seven of these </w:t>
      </w:r>
      <w:r w:rsidR="00497653" w:rsidRPr="00700841">
        <w:rPr>
          <w:rFonts w:ascii="Arial" w:hAnsi="Arial" w:cs="Arial"/>
          <w:sz w:val="24"/>
          <w:szCs w:val="24"/>
        </w:rPr>
        <w:t xml:space="preserve">were </w:t>
      </w:r>
      <w:r w:rsidR="00C3089E" w:rsidRPr="00700841">
        <w:rPr>
          <w:rFonts w:ascii="Arial" w:hAnsi="Arial" w:cs="Arial"/>
          <w:sz w:val="24"/>
          <w:szCs w:val="24"/>
        </w:rPr>
        <w:t xml:space="preserve">excluded because there were no eligible HHCs (n=4) or there was a second index case in the household (n=3). From the remaining 344 index cases, 1543 HHCs were </w:t>
      </w:r>
      <w:r w:rsidR="00497653" w:rsidRPr="00700841">
        <w:rPr>
          <w:rFonts w:ascii="Arial" w:hAnsi="Arial" w:cs="Arial"/>
          <w:sz w:val="24"/>
          <w:szCs w:val="24"/>
        </w:rPr>
        <w:t xml:space="preserve">enumerated </w:t>
      </w:r>
      <w:r w:rsidR="00C3089E" w:rsidRPr="00700841">
        <w:rPr>
          <w:rFonts w:ascii="Arial" w:hAnsi="Arial" w:cs="Arial"/>
          <w:sz w:val="24"/>
          <w:szCs w:val="24"/>
        </w:rPr>
        <w:t xml:space="preserve">for follow-up but only </w:t>
      </w:r>
      <w:r w:rsidR="00D06591" w:rsidRPr="00700841">
        <w:rPr>
          <w:rFonts w:ascii="Arial" w:hAnsi="Arial" w:cs="Arial"/>
          <w:sz w:val="24"/>
          <w:szCs w:val="24"/>
        </w:rPr>
        <w:t>1</w:t>
      </w:r>
      <w:r w:rsidR="002454C1" w:rsidRPr="00700841">
        <w:rPr>
          <w:rFonts w:ascii="Arial" w:hAnsi="Arial" w:cs="Arial"/>
          <w:sz w:val="24"/>
          <w:szCs w:val="24"/>
        </w:rPr>
        <w:t>,</w:t>
      </w:r>
      <w:r w:rsidR="00D06591" w:rsidRPr="00700841">
        <w:rPr>
          <w:rFonts w:ascii="Arial" w:hAnsi="Arial" w:cs="Arial"/>
          <w:sz w:val="24"/>
          <w:szCs w:val="24"/>
        </w:rPr>
        <w:t>51</w:t>
      </w:r>
      <w:r w:rsidR="0064007F">
        <w:rPr>
          <w:rFonts w:ascii="Arial" w:hAnsi="Arial" w:cs="Arial"/>
          <w:sz w:val="24"/>
          <w:szCs w:val="24"/>
        </w:rPr>
        <w:t>7</w:t>
      </w:r>
      <w:r w:rsidR="00D06591" w:rsidRPr="00700841">
        <w:rPr>
          <w:rFonts w:ascii="Arial" w:hAnsi="Arial" w:cs="Arial"/>
          <w:sz w:val="24"/>
          <w:szCs w:val="24"/>
        </w:rPr>
        <w:t xml:space="preserve"> were analyzed</w:t>
      </w:r>
      <w:r w:rsidR="00497653" w:rsidRPr="00700841">
        <w:rPr>
          <w:rFonts w:ascii="Arial" w:hAnsi="Arial" w:cs="Arial"/>
          <w:sz w:val="24"/>
          <w:szCs w:val="24"/>
        </w:rPr>
        <w:t xml:space="preserve"> as </w:t>
      </w:r>
      <w:r w:rsidR="00C3089E" w:rsidRPr="00700841">
        <w:rPr>
          <w:rFonts w:ascii="Arial" w:hAnsi="Arial" w:cs="Arial"/>
          <w:sz w:val="24"/>
          <w:szCs w:val="24"/>
        </w:rPr>
        <w:t xml:space="preserve">19 did not </w:t>
      </w:r>
      <w:r w:rsidR="00426FD9" w:rsidRPr="00700841">
        <w:rPr>
          <w:rFonts w:ascii="Arial" w:hAnsi="Arial" w:cs="Arial"/>
          <w:sz w:val="24"/>
          <w:szCs w:val="24"/>
        </w:rPr>
        <w:t>fulfill</w:t>
      </w:r>
      <w:r w:rsidR="00C3089E" w:rsidRPr="00700841">
        <w:rPr>
          <w:rFonts w:ascii="Arial" w:hAnsi="Arial" w:cs="Arial"/>
          <w:sz w:val="24"/>
          <w:szCs w:val="24"/>
        </w:rPr>
        <w:t xml:space="preserve"> the definition of a HHC, five changed residence after follow-up started while two died</w:t>
      </w:r>
      <w:r w:rsidR="002B4588" w:rsidRPr="00700841">
        <w:rPr>
          <w:rFonts w:ascii="Arial" w:hAnsi="Arial" w:cs="Arial"/>
          <w:sz w:val="24"/>
          <w:szCs w:val="24"/>
        </w:rPr>
        <w:t>.</w:t>
      </w:r>
      <w:r w:rsidR="00C3089E" w:rsidRPr="00700841">
        <w:rPr>
          <w:rFonts w:ascii="Arial" w:hAnsi="Arial" w:cs="Arial"/>
          <w:sz w:val="24"/>
          <w:szCs w:val="24"/>
        </w:rPr>
        <w:t xml:space="preserve"> </w:t>
      </w:r>
      <w:r w:rsidR="0047709B" w:rsidRPr="00700841">
        <w:rPr>
          <w:rFonts w:ascii="Arial" w:hAnsi="Arial" w:cs="Arial"/>
          <w:sz w:val="24"/>
          <w:szCs w:val="24"/>
        </w:rPr>
        <w:t>(See Fig</w:t>
      </w:r>
      <w:r w:rsidR="00AD1F3B">
        <w:rPr>
          <w:rFonts w:ascii="Arial" w:hAnsi="Arial" w:cs="Arial"/>
          <w:sz w:val="24"/>
          <w:szCs w:val="24"/>
        </w:rPr>
        <w:t>ure</w:t>
      </w:r>
      <w:r w:rsidR="0047709B" w:rsidRPr="00700841">
        <w:rPr>
          <w:rFonts w:ascii="Arial" w:hAnsi="Arial" w:cs="Arial"/>
          <w:sz w:val="24"/>
          <w:szCs w:val="24"/>
        </w:rPr>
        <w:t xml:space="preserve"> </w:t>
      </w:r>
      <w:r w:rsidR="001E1615">
        <w:rPr>
          <w:rFonts w:ascii="Arial" w:hAnsi="Arial" w:cs="Arial"/>
          <w:sz w:val="24"/>
          <w:szCs w:val="24"/>
        </w:rPr>
        <w:t>1</w:t>
      </w:r>
      <w:r w:rsidR="00C3089E" w:rsidRPr="00700841">
        <w:rPr>
          <w:rFonts w:ascii="Arial" w:hAnsi="Arial" w:cs="Arial"/>
          <w:sz w:val="24"/>
          <w:szCs w:val="24"/>
        </w:rPr>
        <w:t>)</w:t>
      </w:r>
      <w:r w:rsidR="00AD1F3B">
        <w:rPr>
          <w:rFonts w:ascii="Arial" w:hAnsi="Arial" w:cs="Arial"/>
          <w:sz w:val="24"/>
          <w:szCs w:val="24"/>
        </w:rPr>
        <w:t xml:space="preserve"> </w:t>
      </w:r>
      <w:r w:rsidR="00C3089E" w:rsidRPr="00700841">
        <w:rPr>
          <w:rFonts w:ascii="Arial" w:hAnsi="Arial" w:cs="Arial"/>
          <w:sz w:val="24"/>
          <w:szCs w:val="24"/>
        </w:rPr>
        <w:t>Of the 344 index cases, majority were adults (9</w:t>
      </w:r>
      <w:r w:rsidR="0072486D" w:rsidRPr="00700841">
        <w:rPr>
          <w:rFonts w:ascii="Arial" w:hAnsi="Arial" w:cs="Arial"/>
          <w:sz w:val="24"/>
          <w:szCs w:val="24"/>
        </w:rPr>
        <w:t>6</w:t>
      </w:r>
      <w:r w:rsidR="00C3089E" w:rsidRPr="00700841">
        <w:rPr>
          <w:rFonts w:ascii="Arial" w:hAnsi="Arial" w:cs="Arial"/>
          <w:sz w:val="24"/>
          <w:szCs w:val="24"/>
        </w:rPr>
        <w:t>.</w:t>
      </w:r>
      <w:r w:rsidR="0072486D" w:rsidRPr="00700841">
        <w:rPr>
          <w:rFonts w:ascii="Arial" w:hAnsi="Arial" w:cs="Arial"/>
          <w:sz w:val="24"/>
          <w:szCs w:val="24"/>
        </w:rPr>
        <w:t>5</w:t>
      </w:r>
      <w:r w:rsidR="00C3089E" w:rsidRPr="00700841">
        <w:rPr>
          <w:rFonts w:ascii="Arial" w:hAnsi="Arial" w:cs="Arial"/>
          <w:sz w:val="24"/>
          <w:szCs w:val="24"/>
        </w:rPr>
        <w:t>%)</w:t>
      </w:r>
      <w:r w:rsidR="00342485" w:rsidRPr="00700841">
        <w:rPr>
          <w:rFonts w:ascii="Arial" w:hAnsi="Arial" w:cs="Arial"/>
          <w:sz w:val="24"/>
          <w:szCs w:val="24"/>
        </w:rPr>
        <w:t xml:space="preserve">, </w:t>
      </w:r>
      <w:r w:rsidR="00CB3FBC" w:rsidRPr="00700841">
        <w:rPr>
          <w:rFonts w:ascii="Arial" w:hAnsi="Arial" w:cs="Arial"/>
          <w:sz w:val="24"/>
          <w:szCs w:val="24"/>
        </w:rPr>
        <w:t>27</w:t>
      </w:r>
      <w:r w:rsidR="0072486D" w:rsidRPr="00700841">
        <w:rPr>
          <w:rFonts w:ascii="Arial" w:hAnsi="Arial" w:cs="Arial"/>
          <w:sz w:val="24"/>
          <w:szCs w:val="24"/>
        </w:rPr>
        <w:t>3</w:t>
      </w:r>
      <w:r w:rsidR="00342485" w:rsidRPr="00700841">
        <w:rPr>
          <w:rFonts w:ascii="Arial" w:hAnsi="Arial" w:cs="Arial"/>
          <w:sz w:val="24"/>
          <w:szCs w:val="24"/>
        </w:rPr>
        <w:t xml:space="preserve"> (</w:t>
      </w:r>
      <w:r w:rsidR="0072486D" w:rsidRPr="00700841">
        <w:rPr>
          <w:rFonts w:ascii="Arial" w:hAnsi="Arial" w:cs="Arial"/>
          <w:sz w:val="24"/>
          <w:szCs w:val="24"/>
        </w:rPr>
        <w:t>79</w:t>
      </w:r>
      <w:r w:rsidR="00CB3FBC" w:rsidRPr="00700841">
        <w:rPr>
          <w:rFonts w:ascii="Arial" w:hAnsi="Arial" w:cs="Arial"/>
          <w:sz w:val="24"/>
          <w:szCs w:val="24"/>
        </w:rPr>
        <w:t>.4</w:t>
      </w:r>
      <w:r w:rsidR="00342485" w:rsidRPr="00700841">
        <w:rPr>
          <w:rFonts w:ascii="Arial" w:hAnsi="Arial" w:cs="Arial"/>
          <w:sz w:val="24"/>
          <w:szCs w:val="24"/>
        </w:rPr>
        <w:t>%)</w:t>
      </w:r>
      <w:r w:rsidR="00C3089E" w:rsidRPr="00700841">
        <w:rPr>
          <w:rFonts w:ascii="Arial" w:hAnsi="Arial" w:cs="Arial"/>
          <w:sz w:val="24"/>
          <w:szCs w:val="24"/>
        </w:rPr>
        <w:t xml:space="preserve"> were married and </w:t>
      </w:r>
      <w:r w:rsidR="00CB3FBC" w:rsidRPr="00700841">
        <w:rPr>
          <w:rFonts w:ascii="Arial" w:hAnsi="Arial" w:cs="Arial"/>
          <w:sz w:val="24"/>
          <w:szCs w:val="24"/>
        </w:rPr>
        <w:t>217</w:t>
      </w:r>
      <w:r w:rsidR="00342485" w:rsidRPr="00700841">
        <w:rPr>
          <w:rFonts w:ascii="Arial" w:hAnsi="Arial" w:cs="Arial"/>
          <w:sz w:val="24"/>
          <w:szCs w:val="24"/>
        </w:rPr>
        <w:t xml:space="preserve"> (</w:t>
      </w:r>
      <w:r w:rsidR="00CB3FBC" w:rsidRPr="00700841">
        <w:rPr>
          <w:rFonts w:ascii="Arial" w:hAnsi="Arial" w:cs="Arial"/>
          <w:sz w:val="24"/>
          <w:szCs w:val="24"/>
        </w:rPr>
        <w:t>63.1</w:t>
      </w:r>
      <w:r w:rsidR="00342485" w:rsidRPr="00700841">
        <w:rPr>
          <w:rFonts w:ascii="Arial" w:hAnsi="Arial" w:cs="Arial"/>
          <w:sz w:val="24"/>
          <w:szCs w:val="24"/>
        </w:rPr>
        <w:t xml:space="preserve">%) </w:t>
      </w:r>
      <w:r w:rsidR="00C3089E" w:rsidRPr="00700841">
        <w:rPr>
          <w:rFonts w:ascii="Arial" w:hAnsi="Arial" w:cs="Arial"/>
          <w:sz w:val="24"/>
          <w:szCs w:val="24"/>
        </w:rPr>
        <w:t xml:space="preserve">illiterate. </w:t>
      </w:r>
      <w:r w:rsidR="00342485" w:rsidRPr="00700841">
        <w:rPr>
          <w:rFonts w:ascii="Arial" w:hAnsi="Arial" w:cs="Arial"/>
          <w:sz w:val="24"/>
          <w:szCs w:val="24"/>
        </w:rPr>
        <w:t xml:space="preserve">In </w:t>
      </w:r>
      <w:r w:rsidR="002B4588" w:rsidRPr="00700841">
        <w:rPr>
          <w:rFonts w:ascii="Arial" w:hAnsi="Arial" w:cs="Arial"/>
          <w:sz w:val="24"/>
          <w:szCs w:val="24"/>
        </w:rPr>
        <w:t>215 (62.5</w:t>
      </w:r>
      <w:r w:rsidR="00342485" w:rsidRPr="00700841">
        <w:rPr>
          <w:rFonts w:ascii="Arial" w:hAnsi="Arial" w:cs="Arial"/>
          <w:sz w:val="24"/>
          <w:szCs w:val="24"/>
        </w:rPr>
        <w:t>%</w:t>
      </w:r>
      <w:r w:rsidR="002B4588" w:rsidRPr="00700841">
        <w:rPr>
          <w:rFonts w:ascii="Arial" w:hAnsi="Arial" w:cs="Arial"/>
          <w:sz w:val="24"/>
          <w:szCs w:val="24"/>
        </w:rPr>
        <w:t>)</w:t>
      </w:r>
      <w:r w:rsidR="00342485" w:rsidRPr="00700841">
        <w:rPr>
          <w:rFonts w:ascii="Arial" w:hAnsi="Arial" w:cs="Arial"/>
          <w:sz w:val="24"/>
          <w:szCs w:val="24"/>
        </w:rPr>
        <w:t xml:space="preserve"> of households, t</w:t>
      </w:r>
      <w:r w:rsidR="00C3089E" w:rsidRPr="00700841">
        <w:rPr>
          <w:rFonts w:ascii="Arial" w:hAnsi="Arial" w:cs="Arial"/>
          <w:sz w:val="24"/>
          <w:szCs w:val="24"/>
        </w:rPr>
        <w:t xml:space="preserve">here were five or more people living </w:t>
      </w:r>
      <w:r w:rsidR="00342485" w:rsidRPr="00700841">
        <w:rPr>
          <w:rFonts w:ascii="Arial" w:hAnsi="Arial" w:cs="Arial"/>
          <w:sz w:val="24"/>
          <w:szCs w:val="24"/>
        </w:rPr>
        <w:t>together</w:t>
      </w:r>
      <w:r w:rsidR="00C3089E" w:rsidRPr="00700841">
        <w:rPr>
          <w:rFonts w:ascii="Arial" w:hAnsi="Arial" w:cs="Arial"/>
          <w:sz w:val="24"/>
          <w:szCs w:val="24"/>
        </w:rPr>
        <w:t xml:space="preserve">. Median age </w:t>
      </w:r>
      <w:r w:rsidR="00257BA4" w:rsidRPr="00700841">
        <w:rPr>
          <w:rFonts w:ascii="Arial" w:hAnsi="Arial" w:cs="Arial"/>
          <w:sz w:val="24"/>
          <w:szCs w:val="24"/>
        </w:rPr>
        <w:t>(</w:t>
      </w:r>
      <w:r w:rsidR="00C3089E" w:rsidRPr="00700841">
        <w:rPr>
          <w:rFonts w:ascii="Arial" w:hAnsi="Arial" w:cs="Arial"/>
          <w:sz w:val="24"/>
          <w:szCs w:val="24"/>
        </w:rPr>
        <w:t>inter-quartile range</w:t>
      </w:r>
      <w:r w:rsidR="00257BA4" w:rsidRPr="00700841">
        <w:rPr>
          <w:rFonts w:ascii="Arial" w:hAnsi="Arial" w:cs="Arial"/>
          <w:sz w:val="24"/>
          <w:szCs w:val="24"/>
        </w:rPr>
        <w:t>)</w:t>
      </w:r>
      <w:r w:rsidR="00F978BF">
        <w:rPr>
          <w:rFonts w:ascii="Arial" w:hAnsi="Arial" w:cs="Arial"/>
          <w:sz w:val="24"/>
          <w:szCs w:val="24"/>
        </w:rPr>
        <w:t xml:space="preserve"> </w:t>
      </w:r>
      <w:r w:rsidR="00C3089E" w:rsidRPr="00700841">
        <w:rPr>
          <w:rFonts w:ascii="Arial" w:hAnsi="Arial" w:cs="Arial"/>
          <w:sz w:val="24"/>
          <w:szCs w:val="24"/>
        </w:rPr>
        <w:t>of index and HHCs were 35 (26-45) and 18 (12-30) years, respectively. Men constituted slightly higher proportion of both index cases and HHCs (~5</w:t>
      </w:r>
      <w:r w:rsidR="0072486D" w:rsidRPr="00700841">
        <w:rPr>
          <w:rFonts w:ascii="Arial" w:hAnsi="Arial" w:cs="Arial"/>
          <w:sz w:val="24"/>
          <w:szCs w:val="24"/>
        </w:rPr>
        <w:t>7</w:t>
      </w:r>
      <w:r w:rsidR="00C3089E" w:rsidRPr="00700841">
        <w:rPr>
          <w:rFonts w:ascii="Arial" w:hAnsi="Arial" w:cs="Arial"/>
          <w:sz w:val="24"/>
          <w:szCs w:val="24"/>
        </w:rPr>
        <w:t>%</w:t>
      </w:r>
      <w:r w:rsidR="00342485" w:rsidRPr="00700841">
        <w:rPr>
          <w:rFonts w:ascii="Arial" w:hAnsi="Arial" w:cs="Arial"/>
          <w:sz w:val="24"/>
          <w:szCs w:val="24"/>
        </w:rPr>
        <w:t xml:space="preserve"> for both</w:t>
      </w:r>
      <w:r w:rsidR="00C3089E" w:rsidRPr="00700841">
        <w:rPr>
          <w:rFonts w:ascii="Arial" w:hAnsi="Arial" w:cs="Arial"/>
          <w:sz w:val="24"/>
          <w:szCs w:val="24"/>
        </w:rPr>
        <w:t xml:space="preserve">). </w:t>
      </w:r>
      <w:r w:rsidR="00C3089E" w:rsidRPr="00700841">
        <w:rPr>
          <w:rFonts w:ascii="Arial" w:hAnsi="Arial" w:cs="Arial"/>
          <w:sz w:val="24"/>
          <w:szCs w:val="24"/>
          <w:shd w:val="clear" w:color="auto" w:fill="FFFFFF"/>
        </w:rPr>
        <w:t>HHCs were followed-up for a median of 37 months (inter-quartile range: 30-47 months). (Table 1)</w:t>
      </w:r>
    </w:p>
    <w:p w14:paraId="18D7D4BA" w14:textId="495E4D4F" w:rsidR="00534075" w:rsidRPr="00700841" w:rsidRDefault="00C3089E">
      <w:pPr>
        <w:tabs>
          <w:tab w:val="num" w:pos="720"/>
        </w:tabs>
        <w:spacing w:line="480" w:lineRule="auto"/>
        <w:jc w:val="both"/>
        <w:rPr>
          <w:rFonts w:ascii="Arial" w:hAnsi="Arial" w:cs="Arial"/>
          <w:sz w:val="24"/>
          <w:szCs w:val="24"/>
        </w:rPr>
      </w:pPr>
      <w:r w:rsidRPr="00700841">
        <w:rPr>
          <w:rFonts w:ascii="Arial" w:hAnsi="Arial" w:cs="Arial"/>
          <w:sz w:val="24"/>
          <w:szCs w:val="24"/>
          <w:shd w:val="clear" w:color="auto" w:fill="FFFFFF"/>
        </w:rPr>
        <w:t>7</w:t>
      </w:r>
      <w:r w:rsidR="0064007F">
        <w:rPr>
          <w:rFonts w:ascii="Arial" w:hAnsi="Arial" w:cs="Arial"/>
          <w:sz w:val="24"/>
          <w:szCs w:val="24"/>
          <w:shd w:val="clear" w:color="auto" w:fill="FFFFFF"/>
        </w:rPr>
        <w:t>7</w:t>
      </w:r>
      <w:r w:rsidRPr="00700841">
        <w:rPr>
          <w:rFonts w:ascii="Arial" w:hAnsi="Arial" w:cs="Arial"/>
          <w:sz w:val="24"/>
          <w:szCs w:val="24"/>
          <w:shd w:val="clear" w:color="auto" w:fill="FFFFFF"/>
        </w:rPr>
        <w:t xml:space="preserve"> </w:t>
      </w:r>
      <w:r w:rsidRPr="00700841">
        <w:rPr>
          <w:rFonts w:ascii="Arial" w:hAnsi="Arial" w:cs="Arial"/>
          <w:sz w:val="24"/>
          <w:szCs w:val="24"/>
        </w:rPr>
        <w:t>(</w:t>
      </w:r>
      <w:r w:rsidR="0064007F">
        <w:rPr>
          <w:rFonts w:ascii="Arial" w:hAnsi="Arial" w:cs="Arial"/>
          <w:sz w:val="24"/>
          <w:szCs w:val="24"/>
        </w:rPr>
        <w:t>5.1</w:t>
      </w:r>
      <w:r w:rsidRPr="00700841">
        <w:rPr>
          <w:rFonts w:ascii="Arial" w:hAnsi="Arial" w:cs="Arial"/>
          <w:sz w:val="24"/>
          <w:szCs w:val="24"/>
        </w:rPr>
        <w:t xml:space="preserve">%) HHCs developed TB during </w:t>
      </w:r>
      <w:r w:rsidR="005E160D" w:rsidRPr="00700841">
        <w:rPr>
          <w:rFonts w:ascii="Arial" w:hAnsi="Arial" w:cs="Arial"/>
          <w:sz w:val="24"/>
          <w:szCs w:val="24"/>
        </w:rPr>
        <w:t xml:space="preserve">the </w:t>
      </w:r>
      <w:r w:rsidRPr="00700841">
        <w:rPr>
          <w:rFonts w:ascii="Arial" w:hAnsi="Arial" w:cs="Arial"/>
          <w:sz w:val="24"/>
          <w:szCs w:val="24"/>
        </w:rPr>
        <w:t xml:space="preserve">4,713 person-years </w:t>
      </w:r>
      <w:r w:rsidR="002D5436" w:rsidRPr="00700841">
        <w:rPr>
          <w:rFonts w:ascii="Arial" w:hAnsi="Arial" w:cs="Arial"/>
          <w:sz w:val="24"/>
          <w:szCs w:val="24"/>
        </w:rPr>
        <w:t xml:space="preserve">(PYs) </w:t>
      </w:r>
      <w:r w:rsidRPr="00700841">
        <w:rPr>
          <w:rFonts w:ascii="Arial" w:hAnsi="Arial" w:cs="Arial"/>
          <w:sz w:val="24"/>
          <w:szCs w:val="24"/>
        </w:rPr>
        <w:t xml:space="preserve">of follow-up with an </w:t>
      </w:r>
      <w:r w:rsidR="00342485" w:rsidRPr="00700841">
        <w:rPr>
          <w:rFonts w:ascii="Arial" w:hAnsi="Arial" w:cs="Arial"/>
          <w:sz w:val="24"/>
          <w:szCs w:val="24"/>
        </w:rPr>
        <w:t xml:space="preserve">estimated </w:t>
      </w:r>
      <w:r w:rsidRPr="00700841">
        <w:rPr>
          <w:rFonts w:ascii="Arial" w:hAnsi="Arial" w:cs="Arial"/>
          <w:sz w:val="24"/>
          <w:szCs w:val="24"/>
        </w:rPr>
        <w:t xml:space="preserve">incidence of </w:t>
      </w:r>
      <w:r w:rsidR="0064007F" w:rsidRPr="00FF5F33">
        <w:rPr>
          <w:rFonts w:ascii="Arial" w:eastAsia="Times New Roman" w:hAnsi="Arial" w:cs="Arial"/>
          <w:sz w:val="24"/>
          <w:szCs w:val="24"/>
        </w:rPr>
        <w:t>1</w:t>
      </w:r>
      <w:r w:rsidR="0064007F">
        <w:rPr>
          <w:rFonts w:ascii="Arial" w:eastAsia="Times New Roman" w:hAnsi="Arial" w:cs="Arial"/>
          <w:sz w:val="24"/>
          <w:szCs w:val="24"/>
        </w:rPr>
        <w:t>,</w:t>
      </w:r>
      <w:r w:rsidR="0064007F" w:rsidRPr="00FF5F33">
        <w:rPr>
          <w:rFonts w:ascii="Arial" w:eastAsia="Times New Roman" w:hAnsi="Arial" w:cs="Arial"/>
          <w:sz w:val="24"/>
          <w:szCs w:val="24"/>
        </w:rPr>
        <w:t>634</w:t>
      </w:r>
      <w:r w:rsidR="0064007F" w:rsidRPr="00700841">
        <w:rPr>
          <w:rFonts w:ascii="Arial" w:hAnsi="Arial" w:cs="Arial"/>
          <w:sz w:val="24"/>
          <w:szCs w:val="24"/>
        </w:rPr>
        <w:t xml:space="preserve"> (95% CI</w:t>
      </w:r>
      <w:r w:rsidR="0064007F">
        <w:rPr>
          <w:rFonts w:ascii="Arial" w:hAnsi="Arial" w:cs="Arial"/>
          <w:sz w:val="24"/>
          <w:szCs w:val="24"/>
        </w:rPr>
        <w:t>:</w:t>
      </w:r>
      <w:r w:rsidR="0064007F" w:rsidRPr="00700841">
        <w:rPr>
          <w:rFonts w:ascii="Arial" w:hAnsi="Arial" w:cs="Arial"/>
          <w:sz w:val="24"/>
          <w:szCs w:val="24"/>
        </w:rPr>
        <w:t xml:space="preserve"> 1,3</w:t>
      </w:r>
      <w:r w:rsidR="0064007F">
        <w:rPr>
          <w:rFonts w:ascii="Arial" w:hAnsi="Arial" w:cs="Arial"/>
          <w:sz w:val="24"/>
          <w:szCs w:val="24"/>
        </w:rPr>
        <w:t>70</w:t>
      </w:r>
      <w:r w:rsidR="0064007F" w:rsidRPr="00700841">
        <w:rPr>
          <w:rFonts w:ascii="Arial" w:hAnsi="Arial" w:cs="Arial"/>
          <w:sz w:val="24"/>
          <w:szCs w:val="24"/>
        </w:rPr>
        <w:t>-2,0</w:t>
      </w:r>
      <w:r w:rsidR="0064007F">
        <w:rPr>
          <w:rFonts w:ascii="Arial" w:hAnsi="Arial" w:cs="Arial"/>
          <w:sz w:val="24"/>
          <w:szCs w:val="24"/>
        </w:rPr>
        <w:t>43</w:t>
      </w:r>
      <w:r w:rsidR="0064007F" w:rsidRPr="00700841">
        <w:rPr>
          <w:rFonts w:ascii="Arial" w:hAnsi="Arial" w:cs="Arial"/>
          <w:sz w:val="24"/>
          <w:szCs w:val="24"/>
        </w:rPr>
        <w:t>)</w:t>
      </w:r>
      <w:r w:rsidRPr="00700841">
        <w:rPr>
          <w:rFonts w:ascii="Arial" w:hAnsi="Arial" w:cs="Arial"/>
          <w:sz w:val="24"/>
          <w:szCs w:val="24"/>
        </w:rPr>
        <w:t xml:space="preserve"> per 100,000 </w:t>
      </w:r>
      <w:r w:rsidR="002D5436" w:rsidRPr="00700841">
        <w:rPr>
          <w:rFonts w:ascii="Arial" w:hAnsi="Arial" w:cs="Arial"/>
          <w:sz w:val="24"/>
          <w:szCs w:val="24"/>
        </w:rPr>
        <w:t>PYs</w:t>
      </w:r>
      <w:r w:rsidRPr="00700841">
        <w:rPr>
          <w:rFonts w:ascii="Arial" w:hAnsi="Arial" w:cs="Arial"/>
          <w:sz w:val="24"/>
          <w:szCs w:val="24"/>
        </w:rPr>
        <w:t>. 5</w:t>
      </w:r>
      <w:r w:rsidR="0064007F">
        <w:rPr>
          <w:rFonts w:ascii="Arial" w:hAnsi="Arial" w:cs="Arial"/>
          <w:sz w:val="24"/>
          <w:szCs w:val="24"/>
        </w:rPr>
        <w:t>4</w:t>
      </w:r>
      <w:r w:rsidRPr="00700841">
        <w:rPr>
          <w:rFonts w:ascii="Arial" w:hAnsi="Arial" w:cs="Arial"/>
          <w:sz w:val="24"/>
          <w:szCs w:val="24"/>
        </w:rPr>
        <w:t>/7</w:t>
      </w:r>
      <w:r w:rsidR="0064007F">
        <w:rPr>
          <w:rFonts w:ascii="Arial" w:hAnsi="Arial" w:cs="Arial"/>
          <w:sz w:val="24"/>
          <w:szCs w:val="24"/>
        </w:rPr>
        <w:t>7</w:t>
      </w:r>
      <w:r w:rsidRPr="00700841">
        <w:rPr>
          <w:rFonts w:ascii="Arial" w:hAnsi="Arial" w:cs="Arial"/>
          <w:sz w:val="24"/>
          <w:szCs w:val="24"/>
        </w:rPr>
        <w:t xml:space="preserve"> (70.</w:t>
      </w:r>
      <w:r w:rsidR="0064007F">
        <w:rPr>
          <w:rFonts w:ascii="Arial" w:hAnsi="Arial" w:cs="Arial"/>
          <w:sz w:val="24"/>
          <w:szCs w:val="24"/>
        </w:rPr>
        <w:t>1</w:t>
      </w:r>
      <w:r w:rsidRPr="00700841">
        <w:rPr>
          <w:rFonts w:ascii="Arial" w:hAnsi="Arial" w:cs="Arial"/>
          <w:sz w:val="24"/>
          <w:szCs w:val="24"/>
        </w:rPr>
        <w:t xml:space="preserve">%) </w:t>
      </w:r>
      <w:r w:rsidR="00A059B6" w:rsidRPr="00700841">
        <w:rPr>
          <w:rFonts w:ascii="Arial" w:hAnsi="Arial" w:cs="Arial"/>
          <w:sz w:val="24"/>
          <w:szCs w:val="24"/>
        </w:rPr>
        <w:t>had PTB</w:t>
      </w:r>
      <w:r w:rsidR="002B4588" w:rsidRPr="00700841">
        <w:rPr>
          <w:rFonts w:ascii="Arial" w:hAnsi="Arial" w:cs="Arial"/>
          <w:sz w:val="24"/>
          <w:szCs w:val="24"/>
        </w:rPr>
        <w:t>+</w:t>
      </w:r>
      <w:r w:rsidRPr="00700841">
        <w:rPr>
          <w:rFonts w:ascii="Arial" w:hAnsi="Arial" w:cs="Arial"/>
          <w:sz w:val="24"/>
          <w:szCs w:val="24"/>
        </w:rPr>
        <w:t>, 1</w:t>
      </w:r>
      <w:r w:rsidR="0064007F">
        <w:rPr>
          <w:rFonts w:ascii="Arial" w:hAnsi="Arial" w:cs="Arial"/>
          <w:sz w:val="24"/>
          <w:szCs w:val="24"/>
        </w:rPr>
        <w:t>8</w:t>
      </w:r>
      <w:r w:rsidRPr="00700841">
        <w:rPr>
          <w:rFonts w:ascii="Arial" w:hAnsi="Arial" w:cs="Arial"/>
          <w:sz w:val="24"/>
          <w:szCs w:val="24"/>
        </w:rPr>
        <w:t>/7</w:t>
      </w:r>
      <w:r w:rsidR="0064007F">
        <w:rPr>
          <w:rFonts w:ascii="Arial" w:hAnsi="Arial" w:cs="Arial"/>
          <w:sz w:val="24"/>
          <w:szCs w:val="24"/>
        </w:rPr>
        <w:t>7</w:t>
      </w:r>
      <w:r w:rsidRPr="00700841">
        <w:rPr>
          <w:rFonts w:ascii="Arial" w:hAnsi="Arial" w:cs="Arial"/>
          <w:sz w:val="24"/>
          <w:szCs w:val="24"/>
        </w:rPr>
        <w:t xml:space="preserve"> (23</w:t>
      </w:r>
      <w:r w:rsidR="0064007F">
        <w:rPr>
          <w:rFonts w:ascii="Arial" w:hAnsi="Arial" w:cs="Arial"/>
          <w:sz w:val="24"/>
          <w:szCs w:val="24"/>
        </w:rPr>
        <w:t>.4</w:t>
      </w:r>
      <w:r w:rsidRPr="00700841">
        <w:rPr>
          <w:rFonts w:ascii="Arial" w:hAnsi="Arial" w:cs="Arial"/>
          <w:sz w:val="24"/>
          <w:szCs w:val="24"/>
        </w:rPr>
        <w:t>%</w:t>
      </w:r>
      <w:r w:rsidR="00A059B6" w:rsidRPr="00700841">
        <w:rPr>
          <w:rFonts w:ascii="Arial" w:hAnsi="Arial" w:cs="Arial"/>
          <w:sz w:val="24"/>
          <w:szCs w:val="24"/>
        </w:rPr>
        <w:t>) smear</w:t>
      </w:r>
      <w:r w:rsidR="00342485" w:rsidRPr="00700841">
        <w:rPr>
          <w:rFonts w:ascii="Arial" w:hAnsi="Arial" w:cs="Arial"/>
          <w:sz w:val="24"/>
          <w:szCs w:val="24"/>
        </w:rPr>
        <w:t>-</w:t>
      </w:r>
      <w:r w:rsidRPr="00700841">
        <w:rPr>
          <w:rFonts w:ascii="Arial" w:hAnsi="Arial" w:cs="Arial"/>
          <w:sz w:val="24"/>
          <w:szCs w:val="24"/>
        </w:rPr>
        <w:t xml:space="preserve">negative </w:t>
      </w:r>
      <w:r w:rsidR="00F978BF">
        <w:rPr>
          <w:rFonts w:ascii="Arial" w:hAnsi="Arial" w:cs="Arial"/>
          <w:sz w:val="24"/>
          <w:szCs w:val="24"/>
        </w:rPr>
        <w:t xml:space="preserve">TB </w:t>
      </w:r>
      <w:r w:rsidR="00A059B6" w:rsidRPr="00700841">
        <w:rPr>
          <w:rFonts w:ascii="Arial" w:hAnsi="Arial" w:cs="Arial"/>
          <w:sz w:val="24"/>
          <w:szCs w:val="24"/>
        </w:rPr>
        <w:t>and 5</w:t>
      </w:r>
      <w:r w:rsidR="00342485" w:rsidRPr="00700841">
        <w:rPr>
          <w:rFonts w:ascii="Arial" w:hAnsi="Arial" w:cs="Arial"/>
          <w:sz w:val="24"/>
          <w:szCs w:val="24"/>
        </w:rPr>
        <w:t xml:space="preserve"> had </w:t>
      </w:r>
      <w:r w:rsidRPr="00700841">
        <w:rPr>
          <w:rFonts w:ascii="Arial" w:hAnsi="Arial" w:cs="Arial"/>
          <w:sz w:val="24"/>
          <w:szCs w:val="24"/>
        </w:rPr>
        <w:t>extra-pulm</w:t>
      </w:r>
      <w:r w:rsidR="0047709B" w:rsidRPr="00700841">
        <w:rPr>
          <w:rFonts w:ascii="Arial" w:hAnsi="Arial" w:cs="Arial"/>
          <w:sz w:val="24"/>
          <w:szCs w:val="24"/>
        </w:rPr>
        <w:t>onary TB (Fig</w:t>
      </w:r>
      <w:r w:rsidR="00AD1F3B">
        <w:rPr>
          <w:rFonts w:ascii="Arial" w:hAnsi="Arial" w:cs="Arial"/>
          <w:sz w:val="24"/>
          <w:szCs w:val="24"/>
        </w:rPr>
        <w:t>ure</w:t>
      </w:r>
      <w:r w:rsidR="0047709B" w:rsidRPr="00700841">
        <w:rPr>
          <w:rFonts w:ascii="Arial" w:hAnsi="Arial" w:cs="Arial"/>
          <w:sz w:val="24"/>
          <w:szCs w:val="24"/>
        </w:rPr>
        <w:t xml:space="preserve"> </w:t>
      </w:r>
      <w:r w:rsidR="001E1615">
        <w:rPr>
          <w:rFonts w:ascii="Arial" w:hAnsi="Arial" w:cs="Arial"/>
          <w:sz w:val="24"/>
          <w:szCs w:val="24"/>
        </w:rPr>
        <w:t>1</w:t>
      </w:r>
      <w:r w:rsidRPr="00700841">
        <w:rPr>
          <w:rFonts w:ascii="Arial" w:hAnsi="Arial" w:cs="Arial"/>
          <w:sz w:val="24"/>
          <w:szCs w:val="24"/>
        </w:rPr>
        <w:t>)</w:t>
      </w:r>
      <w:r w:rsidR="00A059B6" w:rsidRPr="00700841">
        <w:rPr>
          <w:rFonts w:ascii="Arial" w:hAnsi="Arial" w:cs="Arial"/>
          <w:sz w:val="24"/>
          <w:szCs w:val="24"/>
        </w:rPr>
        <w:t>.</w:t>
      </w:r>
      <w:r w:rsidRPr="00700841">
        <w:rPr>
          <w:rFonts w:ascii="Arial" w:hAnsi="Arial" w:cs="Arial"/>
          <w:sz w:val="24"/>
          <w:szCs w:val="24"/>
        </w:rPr>
        <w:t xml:space="preserve"> Majority of TB cases among HHCs were adults (6</w:t>
      </w:r>
      <w:r w:rsidR="003E7622">
        <w:rPr>
          <w:rFonts w:ascii="Arial" w:hAnsi="Arial" w:cs="Arial"/>
          <w:sz w:val="24"/>
          <w:szCs w:val="24"/>
        </w:rPr>
        <w:t>8</w:t>
      </w:r>
      <w:r w:rsidRPr="00700841">
        <w:rPr>
          <w:rFonts w:ascii="Arial" w:hAnsi="Arial" w:cs="Arial"/>
          <w:sz w:val="24"/>
          <w:szCs w:val="24"/>
        </w:rPr>
        <w:t>/7</w:t>
      </w:r>
      <w:r w:rsidR="003E7622">
        <w:rPr>
          <w:rFonts w:ascii="Arial" w:hAnsi="Arial" w:cs="Arial"/>
          <w:sz w:val="24"/>
          <w:szCs w:val="24"/>
        </w:rPr>
        <w:t>7</w:t>
      </w:r>
      <w:r w:rsidRPr="00700841">
        <w:rPr>
          <w:rFonts w:ascii="Arial" w:hAnsi="Arial" w:cs="Arial"/>
          <w:sz w:val="24"/>
          <w:szCs w:val="24"/>
        </w:rPr>
        <w:t>=8</w:t>
      </w:r>
      <w:r w:rsidR="003E7622">
        <w:rPr>
          <w:rFonts w:ascii="Arial" w:hAnsi="Arial" w:cs="Arial"/>
          <w:sz w:val="24"/>
          <w:szCs w:val="24"/>
        </w:rPr>
        <w:t>8</w:t>
      </w:r>
      <w:r w:rsidRPr="00700841">
        <w:rPr>
          <w:rFonts w:ascii="Arial" w:hAnsi="Arial" w:cs="Arial"/>
          <w:sz w:val="24"/>
          <w:szCs w:val="24"/>
        </w:rPr>
        <w:t>.</w:t>
      </w:r>
      <w:r w:rsidR="003E7622">
        <w:rPr>
          <w:rFonts w:ascii="Arial" w:hAnsi="Arial" w:cs="Arial"/>
          <w:sz w:val="24"/>
          <w:szCs w:val="24"/>
        </w:rPr>
        <w:t>3</w:t>
      </w:r>
      <w:r w:rsidRPr="00700841">
        <w:rPr>
          <w:rFonts w:ascii="Arial" w:hAnsi="Arial" w:cs="Arial"/>
          <w:sz w:val="24"/>
          <w:szCs w:val="24"/>
        </w:rPr>
        <w:t xml:space="preserve">%, p value &lt;0.001). As shown </w:t>
      </w:r>
      <w:r w:rsidRPr="00700841">
        <w:rPr>
          <w:rFonts w:ascii="Arial" w:hAnsi="Arial" w:cs="Arial"/>
          <w:sz w:val="24"/>
          <w:szCs w:val="24"/>
        </w:rPr>
        <w:lastRenderedPageBreak/>
        <w:t xml:space="preserve">in Table 2, </w:t>
      </w:r>
      <w:r w:rsidR="00342485" w:rsidRPr="00700841">
        <w:rPr>
          <w:rFonts w:ascii="Arial" w:hAnsi="Arial" w:cs="Arial"/>
          <w:sz w:val="24"/>
          <w:szCs w:val="24"/>
        </w:rPr>
        <w:t xml:space="preserve">TB </w:t>
      </w:r>
      <w:r w:rsidRPr="00700841">
        <w:rPr>
          <w:rFonts w:ascii="Arial" w:hAnsi="Arial" w:cs="Arial"/>
          <w:sz w:val="24"/>
          <w:szCs w:val="24"/>
        </w:rPr>
        <w:t>inciden</w:t>
      </w:r>
      <w:r w:rsidR="00342485" w:rsidRPr="00700841">
        <w:rPr>
          <w:rFonts w:ascii="Arial" w:hAnsi="Arial" w:cs="Arial"/>
          <w:sz w:val="24"/>
          <w:szCs w:val="24"/>
        </w:rPr>
        <w:t>ce</w:t>
      </w:r>
      <w:r w:rsidRPr="00700841">
        <w:rPr>
          <w:rFonts w:ascii="Arial" w:hAnsi="Arial" w:cs="Arial"/>
          <w:sz w:val="24"/>
          <w:szCs w:val="24"/>
        </w:rPr>
        <w:t xml:space="preserve"> w</w:t>
      </w:r>
      <w:r w:rsidR="00342485" w:rsidRPr="00700841">
        <w:rPr>
          <w:rFonts w:ascii="Arial" w:hAnsi="Arial" w:cs="Arial"/>
          <w:sz w:val="24"/>
          <w:szCs w:val="24"/>
        </w:rPr>
        <w:t>as</w:t>
      </w:r>
      <w:r w:rsidRPr="00700841">
        <w:rPr>
          <w:rFonts w:ascii="Arial" w:hAnsi="Arial" w:cs="Arial"/>
          <w:sz w:val="24"/>
          <w:szCs w:val="24"/>
        </w:rPr>
        <w:t xml:space="preserve"> highest in the first year </w:t>
      </w:r>
      <w:r w:rsidR="00D74889">
        <w:rPr>
          <w:rFonts w:ascii="Arial" w:hAnsi="Arial" w:cs="Arial"/>
          <w:sz w:val="24"/>
          <w:szCs w:val="24"/>
        </w:rPr>
        <w:t>with a</w:t>
      </w:r>
      <w:r w:rsidR="001E507B">
        <w:rPr>
          <w:rFonts w:ascii="Arial" w:hAnsi="Arial" w:cs="Arial"/>
          <w:sz w:val="24"/>
          <w:szCs w:val="24"/>
        </w:rPr>
        <w:t xml:space="preserve"> magnitude </w:t>
      </w:r>
      <w:r w:rsidR="00D74889">
        <w:rPr>
          <w:rFonts w:ascii="Arial" w:hAnsi="Arial" w:cs="Arial"/>
          <w:sz w:val="24"/>
          <w:szCs w:val="24"/>
        </w:rPr>
        <w:t xml:space="preserve">of </w:t>
      </w:r>
      <w:r w:rsidRPr="00700841">
        <w:rPr>
          <w:rFonts w:ascii="Arial" w:hAnsi="Arial" w:cs="Arial"/>
          <w:sz w:val="24"/>
          <w:szCs w:val="24"/>
        </w:rPr>
        <w:t>2,</w:t>
      </w:r>
      <w:r w:rsidR="002033EA">
        <w:rPr>
          <w:rFonts w:ascii="Arial" w:hAnsi="Arial" w:cs="Arial"/>
          <w:sz w:val="24"/>
          <w:szCs w:val="24"/>
        </w:rPr>
        <w:t>7</w:t>
      </w:r>
      <w:r w:rsidRPr="00700841">
        <w:rPr>
          <w:rFonts w:ascii="Arial" w:hAnsi="Arial" w:cs="Arial"/>
          <w:sz w:val="24"/>
          <w:szCs w:val="24"/>
        </w:rPr>
        <w:t xml:space="preserve">40 (95% CI: </w:t>
      </w:r>
      <w:r w:rsidR="002033EA">
        <w:rPr>
          <w:rFonts w:ascii="Arial" w:hAnsi="Arial" w:cs="Arial"/>
          <w:sz w:val="24"/>
          <w:szCs w:val="24"/>
        </w:rPr>
        <w:t>2,018</w:t>
      </w:r>
      <w:r w:rsidRPr="00700841">
        <w:rPr>
          <w:rFonts w:ascii="Arial" w:hAnsi="Arial" w:cs="Arial"/>
          <w:sz w:val="24"/>
          <w:szCs w:val="24"/>
        </w:rPr>
        <w:t>-3,</w:t>
      </w:r>
      <w:r w:rsidR="002033EA">
        <w:rPr>
          <w:rFonts w:ascii="Arial" w:hAnsi="Arial" w:cs="Arial"/>
          <w:sz w:val="24"/>
          <w:szCs w:val="24"/>
        </w:rPr>
        <w:t>772</w:t>
      </w:r>
      <w:r w:rsidRPr="00700841">
        <w:rPr>
          <w:rFonts w:ascii="Arial" w:hAnsi="Arial" w:cs="Arial"/>
          <w:sz w:val="24"/>
          <w:szCs w:val="24"/>
        </w:rPr>
        <w:t>).</w:t>
      </w:r>
      <w:r w:rsidR="0047709B" w:rsidRPr="00700841">
        <w:rPr>
          <w:rFonts w:ascii="Arial" w:hAnsi="Arial" w:cs="Arial"/>
          <w:sz w:val="24"/>
          <w:szCs w:val="24"/>
        </w:rPr>
        <w:t xml:space="preserve"> (Fig</w:t>
      </w:r>
      <w:r w:rsidR="00AD1F3B">
        <w:rPr>
          <w:rFonts w:ascii="Arial" w:hAnsi="Arial" w:cs="Arial"/>
          <w:sz w:val="24"/>
          <w:szCs w:val="24"/>
        </w:rPr>
        <w:t>ure</w:t>
      </w:r>
      <w:r w:rsidR="0047709B" w:rsidRPr="00700841">
        <w:rPr>
          <w:rFonts w:ascii="Arial" w:hAnsi="Arial" w:cs="Arial"/>
          <w:sz w:val="24"/>
          <w:szCs w:val="24"/>
        </w:rPr>
        <w:t xml:space="preserve"> </w:t>
      </w:r>
      <w:r w:rsidR="001E1615">
        <w:rPr>
          <w:rFonts w:ascii="Arial" w:hAnsi="Arial" w:cs="Arial"/>
          <w:sz w:val="24"/>
          <w:szCs w:val="24"/>
        </w:rPr>
        <w:t>2</w:t>
      </w:r>
      <w:r w:rsidR="002D5436" w:rsidRPr="00700841">
        <w:rPr>
          <w:rFonts w:ascii="Arial" w:hAnsi="Arial" w:cs="Arial"/>
          <w:sz w:val="24"/>
          <w:szCs w:val="24"/>
        </w:rPr>
        <w:t xml:space="preserve">; </w:t>
      </w:r>
      <w:r w:rsidR="00C54A20" w:rsidRPr="00700841">
        <w:rPr>
          <w:rFonts w:ascii="Arial" w:hAnsi="Arial" w:cs="Arial"/>
          <w:sz w:val="24"/>
          <w:szCs w:val="24"/>
        </w:rPr>
        <w:t>Fig</w:t>
      </w:r>
      <w:r w:rsidR="00AD1F3B">
        <w:rPr>
          <w:rFonts w:ascii="Arial" w:hAnsi="Arial" w:cs="Arial"/>
          <w:sz w:val="24"/>
          <w:szCs w:val="24"/>
        </w:rPr>
        <w:t>ure</w:t>
      </w:r>
      <w:r w:rsidR="002D5436" w:rsidRPr="00700841">
        <w:rPr>
          <w:rFonts w:ascii="Arial" w:hAnsi="Arial" w:cs="Arial"/>
          <w:sz w:val="24"/>
          <w:szCs w:val="24"/>
        </w:rPr>
        <w:t xml:space="preserve"> </w:t>
      </w:r>
      <w:r w:rsidR="001E1615">
        <w:rPr>
          <w:rFonts w:ascii="Arial" w:hAnsi="Arial" w:cs="Arial"/>
          <w:sz w:val="24"/>
          <w:szCs w:val="24"/>
        </w:rPr>
        <w:t>3</w:t>
      </w:r>
      <w:r w:rsidRPr="00700841">
        <w:rPr>
          <w:rFonts w:ascii="Arial" w:hAnsi="Arial" w:cs="Arial"/>
          <w:sz w:val="24"/>
          <w:szCs w:val="24"/>
        </w:rPr>
        <w:t xml:space="preserve">) </w:t>
      </w:r>
    </w:p>
    <w:p w14:paraId="2B08ABBA" w14:textId="74BE6FFF" w:rsidR="00534075" w:rsidRPr="00700841" w:rsidRDefault="00567E82">
      <w:pPr>
        <w:tabs>
          <w:tab w:val="num" w:pos="720"/>
        </w:tabs>
        <w:spacing w:line="480" w:lineRule="auto"/>
        <w:jc w:val="both"/>
        <w:rPr>
          <w:rFonts w:ascii="Arial" w:hAnsi="Arial" w:cs="Arial"/>
          <w:sz w:val="24"/>
          <w:szCs w:val="24"/>
        </w:rPr>
      </w:pPr>
      <w:r w:rsidRPr="00700841">
        <w:rPr>
          <w:rFonts w:ascii="Arial" w:hAnsi="Arial" w:cs="Arial"/>
          <w:sz w:val="24"/>
          <w:szCs w:val="24"/>
        </w:rPr>
        <w:t>T</w:t>
      </w:r>
      <w:r w:rsidR="00C3089E" w:rsidRPr="00700841">
        <w:rPr>
          <w:rFonts w:ascii="Arial" w:hAnsi="Arial" w:cs="Arial"/>
          <w:sz w:val="24"/>
          <w:szCs w:val="24"/>
        </w:rPr>
        <w:t xml:space="preserve">he median time </w:t>
      </w:r>
      <w:r w:rsidR="00717D48" w:rsidRPr="00700841">
        <w:rPr>
          <w:rFonts w:ascii="Arial" w:hAnsi="Arial" w:cs="Arial"/>
          <w:sz w:val="24"/>
          <w:szCs w:val="24"/>
        </w:rPr>
        <w:t xml:space="preserve">between the index cases and HHCs cases diagnosed with active </w:t>
      </w:r>
      <w:r w:rsidR="00A86248" w:rsidRPr="00700841">
        <w:rPr>
          <w:rFonts w:ascii="Arial" w:hAnsi="Arial" w:cs="Arial"/>
          <w:sz w:val="24"/>
          <w:szCs w:val="24"/>
        </w:rPr>
        <w:t>TB</w:t>
      </w:r>
      <w:r w:rsidR="00C3089E" w:rsidRPr="00700841">
        <w:rPr>
          <w:rFonts w:ascii="Arial" w:hAnsi="Arial" w:cs="Arial"/>
          <w:sz w:val="24"/>
          <w:szCs w:val="24"/>
        </w:rPr>
        <w:t xml:space="preserve"> was 11 months (interquartile range: 7-29). </w:t>
      </w:r>
      <w:r w:rsidR="00E949F2" w:rsidRPr="00700841">
        <w:rPr>
          <w:rFonts w:ascii="Arial" w:hAnsi="Arial" w:cs="Arial"/>
          <w:sz w:val="24"/>
          <w:szCs w:val="24"/>
        </w:rPr>
        <w:t>F</w:t>
      </w:r>
      <w:r w:rsidR="00F54612" w:rsidRPr="00700841">
        <w:rPr>
          <w:rFonts w:ascii="Arial" w:hAnsi="Arial" w:cs="Arial"/>
          <w:sz w:val="24"/>
          <w:szCs w:val="24"/>
        </w:rPr>
        <w:t xml:space="preserve">igure </w:t>
      </w:r>
      <w:r w:rsidR="001E1615">
        <w:rPr>
          <w:rFonts w:ascii="Arial" w:hAnsi="Arial" w:cs="Arial"/>
          <w:sz w:val="24"/>
          <w:szCs w:val="24"/>
        </w:rPr>
        <w:t>4</w:t>
      </w:r>
      <w:r w:rsidR="00E949F2" w:rsidRPr="00700841">
        <w:rPr>
          <w:rFonts w:ascii="Arial" w:hAnsi="Arial" w:cs="Arial"/>
          <w:sz w:val="24"/>
          <w:szCs w:val="24"/>
        </w:rPr>
        <w:t xml:space="preserve"> indicates the distribution of index and incident TB cases among HHCs</w:t>
      </w:r>
      <w:r w:rsidR="0049167B" w:rsidRPr="00700841">
        <w:rPr>
          <w:rFonts w:ascii="Arial" w:hAnsi="Arial" w:cs="Arial"/>
          <w:sz w:val="24"/>
          <w:szCs w:val="24"/>
        </w:rPr>
        <w:t xml:space="preserve"> by </w:t>
      </w:r>
      <w:r w:rsidR="008B60B5" w:rsidRPr="00700841">
        <w:rPr>
          <w:rFonts w:ascii="Arial" w:hAnsi="Arial" w:cs="Arial"/>
          <w:sz w:val="24"/>
          <w:szCs w:val="24"/>
        </w:rPr>
        <w:t xml:space="preserve">calendar </w:t>
      </w:r>
      <w:r w:rsidR="0049167B" w:rsidRPr="00700841">
        <w:rPr>
          <w:rFonts w:ascii="Arial" w:hAnsi="Arial" w:cs="Arial"/>
          <w:sz w:val="24"/>
          <w:szCs w:val="24"/>
        </w:rPr>
        <w:t>time</w:t>
      </w:r>
      <w:r w:rsidR="00C3089E" w:rsidRPr="00700841">
        <w:rPr>
          <w:rFonts w:ascii="Arial" w:hAnsi="Arial" w:cs="Arial"/>
          <w:sz w:val="24"/>
          <w:szCs w:val="24"/>
        </w:rPr>
        <w:t xml:space="preserve">. </w:t>
      </w:r>
    </w:p>
    <w:p w14:paraId="06B0D557" w14:textId="77777777" w:rsidR="006B4B6E" w:rsidRDefault="00C3089E" w:rsidP="006B4B6E">
      <w:pPr>
        <w:spacing w:before="240" w:line="480" w:lineRule="auto"/>
        <w:rPr>
          <w:rFonts w:ascii="Arial" w:hAnsi="Arial" w:cs="Arial"/>
          <w:b/>
          <w:sz w:val="36"/>
          <w:szCs w:val="24"/>
        </w:rPr>
      </w:pPr>
      <w:r w:rsidRPr="00700841">
        <w:rPr>
          <w:rFonts w:ascii="Arial" w:hAnsi="Arial" w:cs="Arial"/>
          <w:b/>
          <w:sz w:val="36"/>
          <w:szCs w:val="24"/>
        </w:rPr>
        <w:t>Discussion</w:t>
      </w:r>
    </w:p>
    <w:p w14:paraId="48F52B1E" w14:textId="77777777" w:rsidR="00534075" w:rsidRPr="00700841" w:rsidRDefault="00B4433A">
      <w:pPr>
        <w:spacing w:line="480" w:lineRule="auto"/>
        <w:jc w:val="both"/>
        <w:rPr>
          <w:rFonts w:ascii="Arial" w:hAnsi="Arial" w:cs="Arial"/>
          <w:sz w:val="24"/>
          <w:szCs w:val="24"/>
        </w:rPr>
      </w:pPr>
      <w:r w:rsidRPr="00700841">
        <w:rPr>
          <w:rFonts w:ascii="Arial" w:hAnsi="Arial" w:cs="Arial"/>
          <w:sz w:val="24"/>
          <w:szCs w:val="24"/>
        </w:rPr>
        <w:t xml:space="preserve">The estimated </w:t>
      </w:r>
      <w:r w:rsidR="00C3089E" w:rsidRPr="00700841">
        <w:rPr>
          <w:rFonts w:ascii="Arial" w:hAnsi="Arial" w:cs="Arial"/>
          <w:sz w:val="24"/>
          <w:szCs w:val="24"/>
        </w:rPr>
        <w:t>T</w:t>
      </w:r>
      <w:r w:rsidR="005B38A2" w:rsidRPr="00700841">
        <w:rPr>
          <w:rFonts w:ascii="Arial" w:hAnsi="Arial" w:cs="Arial"/>
          <w:sz w:val="24"/>
          <w:szCs w:val="24"/>
        </w:rPr>
        <w:t>B</w:t>
      </w:r>
      <w:r w:rsidR="00C3089E" w:rsidRPr="00700841">
        <w:rPr>
          <w:rFonts w:ascii="Arial" w:hAnsi="Arial" w:cs="Arial"/>
          <w:sz w:val="24"/>
          <w:szCs w:val="24"/>
        </w:rPr>
        <w:t xml:space="preserve"> burden among household contacts of index cases </w:t>
      </w:r>
      <w:r w:rsidRPr="00700841">
        <w:rPr>
          <w:rFonts w:ascii="Arial" w:hAnsi="Arial" w:cs="Arial"/>
          <w:sz w:val="24"/>
          <w:szCs w:val="24"/>
        </w:rPr>
        <w:t xml:space="preserve">with PTB </w:t>
      </w:r>
      <w:r w:rsidR="00C3089E" w:rsidRPr="00700841">
        <w:rPr>
          <w:rFonts w:ascii="Arial" w:hAnsi="Arial" w:cs="Arial"/>
          <w:sz w:val="24"/>
          <w:szCs w:val="24"/>
        </w:rPr>
        <w:t xml:space="preserve">was high in </w:t>
      </w:r>
      <w:r w:rsidRPr="00700841">
        <w:rPr>
          <w:rFonts w:ascii="Arial" w:hAnsi="Arial" w:cs="Arial"/>
          <w:sz w:val="24"/>
          <w:szCs w:val="24"/>
        </w:rPr>
        <w:t xml:space="preserve">our </w:t>
      </w:r>
      <w:r w:rsidR="00C3089E" w:rsidRPr="00700841">
        <w:rPr>
          <w:rFonts w:ascii="Arial" w:hAnsi="Arial" w:cs="Arial"/>
          <w:sz w:val="24"/>
          <w:szCs w:val="24"/>
        </w:rPr>
        <w:t xml:space="preserve">setting </w:t>
      </w:r>
      <w:r w:rsidR="005B38A2" w:rsidRPr="00700841">
        <w:rPr>
          <w:rFonts w:ascii="Arial" w:hAnsi="Arial" w:cs="Arial"/>
          <w:sz w:val="24"/>
          <w:szCs w:val="24"/>
        </w:rPr>
        <w:t xml:space="preserve">with </w:t>
      </w:r>
      <w:r w:rsidR="00D04990" w:rsidRPr="00FF5F33">
        <w:rPr>
          <w:rFonts w:ascii="Arial" w:eastAsia="Times New Roman" w:hAnsi="Arial" w:cs="Arial"/>
          <w:sz w:val="24"/>
          <w:szCs w:val="24"/>
        </w:rPr>
        <w:t>1</w:t>
      </w:r>
      <w:r w:rsidR="00D04990">
        <w:rPr>
          <w:rFonts w:ascii="Arial" w:eastAsia="Times New Roman" w:hAnsi="Arial" w:cs="Arial"/>
          <w:sz w:val="24"/>
          <w:szCs w:val="24"/>
        </w:rPr>
        <w:t>,</w:t>
      </w:r>
      <w:r w:rsidR="00D04990" w:rsidRPr="00FF5F33">
        <w:rPr>
          <w:rFonts w:ascii="Arial" w:eastAsia="Times New Roman" w:hAnsi="Arial" w:cs="Arial"/>
          <w:sz w:val="24"/>
          <w:szCs w:val="24"/>
        </w:rPr>
        <w:t>634</w:t>
      </w:r>
      <w:r w:rsidR="00D04990" w:rsidRPr="00700841">
        <w:rPr>
          <w:rFonts w:ascii="Arial" w:hAnsi="Arial" w:cs="Arial"/>
          <w:sz w:val="24"/>
          <w:szCs w:val="24"/>
        </w:rPr>
        <w:t xml:space="preserve"> (95% CI</w:t>
      </w:r>
      <w:r w:rsidR="00D04990">
        <w:rPr>
          <w:rFonts w:ascii="Arial" w:hAnsi="Arial" w:cs="Arial"/>
          <w:sz w:val="24"/>
          <w:szCs w:val="24"/>
        </w:rPr>
        <w:t>:</w:t>
      </w:r>
      <w:r w:rsidR="00D04990" w:rsidRPr="00700841">
        <w:rPr>
          <w:rFonts w:ascii="Arial" w:hAnsi="Arial" w:cs="Arial"/>
          <w:sz w:val="24"/>
          <w:szCs w:val="24"/>
        </w:rPr>
        <w:t xml:space="preserve"> 1,3</w:t>
      </w:r>
      <w:r w:rsidR="00D04990">
        <w:rPr>
          <w:rFonts w:ascii="Arial" w:hAnsi="Arial" w:cs="Arial"/>
          <w:sz w:val="24"/>
          <w:szCs w:val="24"/>
        </w:rPr>
        <w:t>70</w:t>
      </w:r>
      <w:r w:rsidR="00D04990" w:rsidRPr="00700841">
        <w:rPr>
          <w:rFonts w:ascii="Arial" w:hAnsi="Arial" w:cs="Arial"/>
          <w:sz w:val="24"/>
          <w:szCs w:val="24"/>
        </w:rPr>
        <w:t>-2,0</w:t>
      </w:r>
      <w:r w:rsidR="00D04990">
        <w:rPr>
          <w:rFonts w:ascii="Arial" w:hAnsi="Arial" w:cs="Arial"/>
          <w:sz w:val="24"/>
          <w:szCs w:val="24"/>
        </w:rPr>
        <w:t>43</w:t>
      </w:r>
      <w:r w:rsidR="00D04990" w:rsidRPr="00700841">
        <w:rPr>
          <w:rFonts w:ascii="Arial" w:hAnsi="Arial" w:cs="Arial"/>
          <w:sz w:val="24"/>
          <w:szCs w:val="24"/>
        </w:rPr>
        <w:t>)</w:t>
      </w:r>
      <w:r w:rsidR="00C3089E" w:rsidRPr="00700841">
        <w:rPr>
          <w:rFonts w:ascii="Arial" w:hAnsi="Arial" w:cs="Arial"/>
          <w:sz w:val="24"/>
          <w:szCs w:val="24"/>
        </w:rPr>
        <w:t xml:space="preserve"> </w:t>
      </w:r>
      <w:r w:rsidR="00C97BE4" w:rsidRPr="00700841">
        <w:rPr>
          <w:rFonts w:ascii="Arial" w:hAnsi="Arial" w:cs="Arial"/>
          <w:sz w:val="24"/>
          <w:szCs w:val="24"/>
        </w:rPr>
        <w:t xml:space="preserve">HHCs diagnosed </w:t>
      </w:r>
      <w:r w:rsidR="00D219FE" w:rsidRPr="00700841">
        <w:rPr>
          <w:rFonts w:ascii="Arial" w:hAnsi="Arial" w:cs="Arial"/>
          <w:sz w:val="24"/>
          <w:szCs w:val="24"/>
        </w:rPr>
        <w:t>with</w:t>
      </w:r>
      <w:r w:rsidR="00C97BE4" w:rsidRPr="00700841">
        <w:rPr>
          <w:rFonts w:ascii="Arial" w:hAnsi="Arial" w:cs="Arial"/>
          <w:sz w:val="24"/>
          <w:szCs w:val="24"/>
        </w:rPr>
        <w:t xml:space="preserve"> TB </w:t>
      </w:r>
      <w:r w:rsidR="00C3089E" w:rsidRPr="00700841">
        <w:rPr>
          <w:rFonts w:ascii="Arial" w:hAnsi="Arial" w:cs="Arial"/>
          <w:sz w:val="24"/>
          <w:szCs w:val="24"/>
        </w:rPr>
        <w:t>per 100,000 P</w:t>
      </w:r>
      <w:r w:rsidR="005B38A2" w:rsidRPr="00700841">
        <w:rPr>
          <w:rFonts w:ascii="Arial" w:hAnsi="Arial" w:cs="Arial"/>
          <w:sz w:val="24"/>
          <w:szCs w:val="24"/>
        </w:rPr>
        <w:t>YO</w:t>
      </w:r>
      <w:r w:rsidR="00C3089E" w:rsidRPr="00700841">
        <w:rPr>
          <w:rFonts w:ascii="Arial" w:hAnsi="Arial" w:cs="Arial"/>
          <w:sz w:val="24"/>
          <w:szCs w:val="24"/>
        </w:rPr>
        <w:t xml:space="preserve">. This was </w:t>
      </w:r>
      <w:r w:rsidR="00D04990">
        <w:rPr>
          <w:rFonts w:ascii="Arial" w:hAnsi="Arial" w:cs="Arial"/>
          <w:sz w:val="24"/>
          <w:szCs w:val="24"/>
        </w:rPr>
        <w:t>almost eight</w:t>
      </w:r>
      <w:r w:rsidR="008F62F9" w:rsidRPr="00700841">
        <w:rPr>
          <w:rFonts w:ascii="Arial" w:hAnsi="Arial" w:cs="Arial"/>
          <w:sz w:val="24"/>
          <w:szCs w:val="24"/>
        </w:rPr>
        <w:t xml:space="preserve"> times higher </w:t>
      </w:r>
      <w:r w:rsidR="00C3089E" w:rsidRPr="00700841">
        <w:rPr>
          <w:rFonts w:ascii="Arial" w:hAnsi="Arial" w:cs="Arial"/>
          <w:sz w:val="24"/>
          <w:szCs w:val="24"/>
        </w:rPr>
        <w:t xml:space="preserve">than </w:t>
      </w:r>
      <w:r w:rsidR="008F62F9" w:rsidRPr="00700841">
        <w:rPr>
          <w:rFonts w:ascii="Arial" w:hAnsi="Arial" w:cs="Arial"/>
          <w:sz w:val="24"/>
          <w:szCs w:val="24"/>
        </w:rPr>
        <w:t xml:space="preserve">the estimated incidence </w:t>
      </w:r>
      <w:r w:rsidR="004E2313" w:rsidRPr="00700841">
        <w:rPr>
          <w:rFonts w:ascii="Arial" w:hAnsi="Arial" w:cs="Arial"/>
          <w:sz w:val="24"/>
          <w:szCs w:val="24"/>
        </w:rPr>
        <w:t xml:space="preserve">of </w:t>
      </w:r>
      <w:r w:rsidRPr="00700841">
        <w:rPr>
          <w:rFonts w:ascii="Arial" w:hAnsi="Arial" w:cs="Arial"/>
          <w:sz w:val="24"/>
          <w:szCs w:val="24"/>
        </w:rPr>
        <w:t xml:space="preserve">TB </w:t>
      </w:r>
      <w:r w:rsidR="008F62F9" w:rsidRPr="00700841">
        <w:rPr>
          <w:rFonts w:ascii="Arial" w:hAnsi="Arial" w:cs="Arial"/>
          <w:sz w:val="24"/>
          <w:szCs w:val="24"/>
        </w:rPr>
        <w:t xml:space="preserve">in Ethiopia </w:t>
      </w:r>
      <w:r w:rsidR="00617320" w:rsidRPr="00700841">
        <w:rPr>
          <w:rFonts w:ascii="Arial" w:hAnsi="Arial" w:cs="Arial"/>
          <w:sz w:val="24"/>
          <w:szCs w:val="24"/>
        </w:rPr>
        <w:t xml:space="preserve">for the general population </w:t>
      </w:r>
      <w:r w:rsidRPr="00700841">
        <w:rPr>
          <w:rFonts w:ascii="Arial" w:hAnsi="Arial" w:cs="Arial"/>
          <w:sz w:val="24"/>
          <w:szCs w:val="24"/>
        </w:rPr>
        <w:t xml:space="preserve">which was </w:t>
      </w:r>
      <w:r w:rsidR="00F75158" w:rsidRPr="00700841">
        <w:rPr>
          <w:rFonts w:ascii="Arial" w:hAnsi="Arial" w:cs="Arial"/>
          <w:sz w:val="24"/>
          <w:szCs w:val="24"/>
        </w:rPr>
        <w:t>210</w:t>
      </w:r>
      <w:r w:rsidR="00715423" w:rsidRPr="00700841">
        <w:rPr>
          <w:rFonts w:ascii="Arial" w:hAnsi="Arial" w:cs="Arial"/>
          <w:sz w:val="24"/>
          <w:szCs w:val="24"/>
        </w:rPr>
        <w:t xml:space="preserve"> (95% confidence interval 168-250</w:t>
      </w:r>
      <w:r w:rsidR="000E15C1" w:rsidRPr="00700841">
        <w:rPr>
          <w:rFonts w:ascii="Arial" w:hAnsi="Arial" w:cs="Arial"/>
          <w:sz w:val="24"/>
          <w:szCs w:val="24"/>
        </w:rPr>
        <w:t xml:space="preserve">) per </w:t>
      </w:r>
      <w:r w:rsidR="00C3089E" w:rsidRPr="00700841">
        <w:rPr>
          <w:rFonts w:ascii="Arial" w:hAnsi="Arial" w:cs="Arial"/>
          <w:sz w:val="24"/>
          <w:szCs w:val="24"/>
        </w:rPr>
        <w:t>100,000</w:t>
      </w:r>
      <w:r w:rsidR="000E15C1" w:rsidRPr="00700841">
        <w:rPr>
          <w:rFonts w:ascii="Arial" w:hAnsi="Arial" w:cs="Arial"/>
          <w:sz w:val="24"/>
          <w:szCs w:val="24"/>
        </w:rPr>
        <w:t>)</w:t>
      </w:r>
      <w:r w:rsidRPr="00700841">
        <w:rPr>
          <w:rFonts w:ascii="Arial" w:hAnsi="Arial" w:cs="Arial"/>
          <w:sz w:val="24"/>
          <w:szCs w:val="24"/>
        </w:rPr>
        <w:t xml:space="preserve"> in 2015</w:t>
      </w:r>
      <w:r w:rsidR="00C3089E" w:rsidRPr="00700841">
        <w:rPr>
          <w:rFonts w:ascii="Arial" w:hAnsi="Arial" w:cs="Arial"/>
          <w:sz w:val="24"/>
          <w:szCs w:val="24"/>
        </w:rPr>
        <w:t xml:space="preserve">. </w:t>
      </w:r>
      <w:r w:rsidR="004624C9" w:rsidRPr="00700841">
        <w:rPr>
          <w:rFonts w:ascii="Arial" w:hAnsi="Arial" w:cs="Arial"/>
          <w:sz w:val="24"/>
          <w:szCs w:val="24"/>
        </w:rPr>
        <w:fldChar w:fldCharType="begin"/>
      </w:r>
      <w:r w:rsidR="00715423" w:rsidRPr="00700841">
        <w:rPr>
          <w:rFonts w:ascii="Arial" w:hAnsi="Arial" w:cs="Arial"/>
          <w:sz w:val="24"/>
          <w:szCs w:val="24"/>
        </w:rPr>
        <w:instrText xml:space="preserve"> ADDIN EN.CITE &lt;EndNote&gt;&lt;Cite&gt;&lt;Author&gt;World_Health_Organisation&lt;/Author&gt;&lt;Year&gt;2015&lt;/Year&gt;&lt;RecNum&gt;479&lt;/RecNum&gt;&lt;DisplayText&gt;[17]&lt;/DisplayText&gt;&lt;record&gt;&lt;rec-number&gt;479&lt;/rec-number&gt;&lt;foreign-keys&gt;&lt;key app="EN" db-id="05fw5z92aredz4e2tr2pz99bastx5r09vvra"&gt;479&lt;/key&gt;&lt;/foreign-keys&gt;&lt;ref-type name="Journal Article"&gt;17&lt;/ref-type&gt;&lt;contributors&gt;&lt;authors&gt;&lt;author&gt;World_Health_Organisation&lt;/author&gt;&lt;/authors&gt;&lt;/contributors&gt;&lt;titles&gt;&lt;title&gt;Global Tuberculosis Report, 2015&lt;/title&gt;&lt;/titles&gt;&lt;dates&gt;&lt;year&gt;2015&lt;/year&gt;&lt;/dates&gt;&lt;urls&gt;&lt;related-urls&gt;&lt;url&gt;Available from: http://www.searo.who.int/tb/documents/global-tuberculosis-report-2016/en/&lt;/url&gt;&lt;/related-urls&gt;&lt;/urls&gt;&lt;/record&gt;&lt;/Cite&gt;&lt;/EndNote&gt;</w:instrText>
      </w:r>
      <w:r w:rsidR="004624C9" w:rsidRPr="00700841">
        <w:rPr>
          <w:rFonts w:ascii="Arial" w:hAnsi="Arial" w:cs="Arial"/>
          <w:sz w:val="24"/>
          <w:szCs w:val="24"/>
        </w:rPr>
        <w:fldChar w:fldCharType="separate"/>
      </w:r>
      <w:r w:rsidR="00715423" w:rsidRPr="00700841">
        <w:rPr>
          <w:rFonts w:ascii="Arial" w:hAnsi="Arial" w:cs="Arial"/>
          <w:noProof/>
          <w:sz w:val="24"/>
          <w:szCs w:val="24"/>
        </w:rPr>
        <w:t>[</w:t>
      </w:r>
      <w:hyperlink w:anchor="_ENREF_17" w:tooltip="World_Health_Organisation, 2015 #479" w:history="1">
        <w:r w:rsidR="00145D03" w:rsidRPr="00700841">
          <w:rPr>
            <w:rFonts w:ascii="Arial" w:hAnsi="Arial" w:cs="Arial"/>
            <w:noProof/>
            <w:sz w:val="24"/>
            <w:szCs w:val="24"/>
          </w:rPr>
          <w:t>17</w:t>
        </w:r>
      </w:hyperlink>
      <w:r w:rsidR="00715423" w:rsidRPr="00700841">
        <w:rPr>
          <w:rFonts w:ascii="Arial" w:hAnsi="Arial" w:cs="Arial"/>
          <w:noProof/>
          <w:sz w:val="24"/>
          <w:szCs w:val="24"/>
        </w:rPr>
        <w:t>]</w:t>
      </w:r>
      <w:r w:rsidR="004624C9" w:rsidRPr="00700841">
        <w:rPr>
          <w:rFonts w:ascii="Arial" w:hAnsi="Arial" w:cs="Arial"/>
          <w:sz w:val="24"/>
          <w:szCs w:val="24"/>
        </w:rPr>
        <w:fldChar w:fldCharType="end"/>
      </w:r>
      <w:r w:rsidR="00715423" w:rsidRPr="00700841">
        <w:rPr>
          <w:rFonts w:ascii="Arial" w:hAnsi="Arial" w:cs="Arial"/>
          <w:sz w:val="24"/>
          <w:szCs w:val="24"/>
        </w:rPr>
        <w:t xml:space="preserve"> </w:t>
      </w:r>
      <w:r w:rsidRPr="00700841">
        <w:rPr>
          <w:rFonts w:ascii="Arial" w:hAnsi="Arial" w:cs="Arial"/>
          <w:sz w:val="24"/>
          <w:szCs w:val="24"/>
        </w:rPr>
        <w:t>HHCs of people with PTB could develop symptoms of TB at any time and l</w:t>
      </w:r>
      <w:r w:rsidR="00EC6094" w:rsidRPr="00700841">
        <w:rPr>
          <w:rFonts w:ascii="Arial" w:hAnsi="Arial" w:cs="Arial"/>
          <w:sz w:val="24"/>
          <w:szCs w:val="24"/>
        </w:rPr>
        <w:t xml:space="preserve">ong term </w:t>
      </w:r>
      <w:r w:rsidRPr="00700841">
        <w:rPr>
          <w:rFonts w:ascii="Arial" w:hAnsi="Arial" w:cs="Arial"/>
          <w:sz w:val="24"/>
          <w:szCs w:val="24"/>
        </w:rPr>
        <w:t xml:space="preserve">and regular follow up of this high risk group could be an opportunity to improve TB case finding and reach the </w:t>
      </w:r>
      <w:r w:rsidR="004E2313" w:rsidRPr="00700841">
        <w:rPr>
          <w:rFonts w:ascii="Arial" w:hAnsi="Arial" w:cs="Arial"/>
          <w:sz w:val="24"/>
          <w:szCs w:val="24"/>
        </w:rPr>
        <w:t>‘</w:t>
      </w:r>
      <w:r w:rsidRPr="00700841">
        <w:rPr>
          <w:rFonts w:ascii="Arial" w:hAnsi="Arial" w:cs="Arial"/>
          <w:sz w:val="24"/>
          <w:szCs w:val="24"/>
        </w:rPr>
        <w:t>missing</w:t>
      </w:r>
      <w:r w:rsidR="004E2313" w:rsidRPr="00700841">
        <w:rPr>
          <w:rFonts w:ascii="Arial" w:hAnsi="Arial" w:cs="Arial"/>
          <w:sz w:val="24"/>
          <w:szCs w:val="24"/>
        </w:rPr>
        <w:t>’</w:t>
      </w:r>
      <w:r w:rsidRPr="00700841">
        <w:rPr>
          <w:rFonts w:ascii="Arial" w:hAnsi="Arial" w:cs="Arial"/>
          <w:sz w:val="24"/>
          <w:szCs w:val="24"/>
        </w:rPr>
        <w:t xml:space="preserve"> people with TB.</w:t>
      </w:r>
      <w:r w:rsidR="000F69C8" w:rsidRPr="00700841">
        <w:rPr>
          <w:rFonts w:ascii="Arial" w:hAnsi="Arial" w:cs="Arial"/>
          <w:sz w:val="24"/>
          <w:szCs w:val="24"/>
        </w:rPr>
        <w:t xml:space="preserve">. </w:t>
      </w:r>
    </w:p>
    <w:p w14:paraId="008406CD" w14:textId="77777777" w:rsidR="00ED5363" w:rsidRDefault="00C3089E">
      <w:pPr>
        <w:spacing w:after="0" w:line="480" w:lineRule="auto"/>
        <w:jc w:val="both"/>
        <w:rPr>
          <w:rFonts w:ascii="Arial" w:hAnsi="Arial" w:cs="Arial"/>
          <w:sz w:val="24"/>
          <w:szCs w:val="24"/>
        </w:rPr>
      </w:pPr>
      <w:r w:rsidRPr="00700841">
        <w:rPr>
          <w:rFonts w:ascii="Arial" w:hAnsi="Arial" w:cs="Arial"/>
          <w:sz w:val="24"/>
          <w:szCs w:val="24"/>
        </w:rPr>
        <w:t xml:space="preserve">Overall, </w:t>
      </w:r>
      <w:r w:rsidR="00B06776" w:rsidRPr="00700841">
        <w:rPr>
          <w:rFonts w:ascii="Arial" w:hAnsi="Arial" w:cs="Arial"/>
          <w:sz w:val="24"/>
          <w:szCs w:val="24"/>
        </w:rPr>
        <w:t>7</w:t>
      </w:r>
      <w:r w:rsidR="00D04990">
        <w:rPr>
          <w:rFonts w:ascii="Arial" w:hAnsi="Arial" w:cs="Arial"/>
          <w:sz w:val="24"/>
          <w:szCs w:val="24"/>
        </w:rPr>
        <w:t>7</w:t>
      </w:r>
      <w:r w:rsidR="001820CB" w:rsidRPr="00700841">
        <w:rPr>
          <w:rFonts w:ascii="Arial" w:hAnsi="Arial" w:cs="Arial"/>
          <w:sz w:val="24"/>
          <w:szCs w:val="24"/>
        </w:rPr>
        <w:t xml:space="preserve"> </w:t>
      </w:r>
      <w:r w:rsidRPr="00700841">
        <w:rPr>
          <w:rFonts w:ascii="Arial" w:hAnsi="Arial" w:cs="Arial"/>
          <w:sz w:val="24"/>
          <w:szCs w:val="24"/>
        </w:rPr>
        <w:t xml:space="preserve">TB cases were identified in the households of </w:t>
      </w:r>
      <w:r w:rsidR="00E37752" w:rsidRPr="00700841">
        <w:rPr>
          <w:rFonts w:ascii="Arial" w:hAnsi="Arial" w:cs="Arial"/>
          <w:sz w:val="24"/>
          <w:szCs w:val="24"/>
        </w:rPr>
        <w:t>index cases at the end of follow-up</w:t>
      </w:r>
      <w:r w:rsidR="00B4433A" w:rsidRPr="00700841">
        <w:rPr>
          <w:rFonts w:ascii="Arial" w:hAnsi="Arial" w:cs="Arial"/>
          <w:sz w:val="24"/>
          <w:szCs w:val="24"/>
        </w:rPr>
        <w:t xml:space="preserve"> period</w:t>
      </w:r>
      <w:r w:rsidR="003E04D9" w:rsidRPr="00700841">
        <w:rPr>
          <w:rFonts w:ascii="Arial" w:hAnsi="Arial" w:cs="Arial"/>
          <w:sz w:val="24"/>
          <w:szCs w:val="24"/>
        </w:rPr>
        <w:t>. This is 22% (7</w:t>
      </w:r>
      <w:r w:rsidR="00D04990">
        <w:rPr>
          <w:rFonts w:ascii="Arial" w:hAnsi="Arial" w:cs="Arial"/>
          <w:sz w:val="24"/>
          <w:szCs w:val="24"/>
        </w:rPr>
        <w:t>7</w:t>
      </w:r>
      <w:r w:rsidR="003E04D9" w:rsidRPr="00700841">
        <w:rPr>
          <w:rFonts w:ascii="Arial" w:hAnsi="Arial" w:cs="Arial"/>
          <w:sz w:val="24"/>
          <w:szCs w:val="24"/>
        </w:rPr>
        <w:t xml:space="preserve">/344) or 22 TB cases identified among HHCs </w:t>
      </w:r>
      <w:r w:rsidR="000F69C8" w:rsidRPr="00700841">
        <w:rPr>
          <w:rFonts w:ascii="Arial" w:hAnsi="Arial" w:cs="Arial"/>
          <w:sz w:val="24"/>
          <w:szCs w:val="24"/>
        </w:rPr>
        <w:t xml:space="preserve">per </w:t>
      </w:r>
      <w:r w:rsidR="003E04D9" w:rsidRPr="00700841">
        <w:rPr>
          <w:rFonts w:ascii="Arial" w:hAnsi="Arial" w:cs="Arial"/>
          <w:sz w:val="24"/>
          <w:szCs w:val="24"/>
        </w:rPr>
        <w:t xml:space="preserve">100 </w:t>
      </w:r>
      <w:r w:rsidR="000F69C8" w:rsidRPr="00700841">
        <w:rPr>
          <w:rFonts w:ascii="Arial" w:hAnsi="Arial" w:cs="Arial"/>
          <w:sz w:val="24"/>
          <w:szCs w:val="24"/>
        </w:rPr>
        <w:t xml:space="preserve">index </w:t>
      </w:r>
      <w:r w:rsidR="003E04D9" w:rsidRPr="00700841">
        <w:rPr>
          <w:rFonts w:ascii="Arial" w:hAnsi="Arial" w:cs="Arial"/>
          <w:sz w:val="24"/>
          <w:szCs w:val="24"/>
        </w:rPr>
        <w:t xml:space="preserve">PTB+ </w:t>
      </w:r>
      <w:r w:rsidR="000F69C8" w:rsidRPr="00700841">
        <w:rPr>
          <w:rFonts w:ascii="Arial" w:hAnsi="Arial" w:cs="Arial"/>
          <w:sz w:val="24"/>
          <w:szCs w:val="24"/>
        </w:rPr>
        <w:t>case</w:t>
      </w:r>
      <w:r w:rsidR="003E04D9" w:rsidRPr="00700841">
        <w:rPr>
          <w:rFonts w:ascii="Arial" w:hAnsi="Arial" w:cs="Arial"/>
          <w:sz w:val="24"/>
          <w:szCs w:val="24"/>
        </w:rPr>
        <w:t>s</w:t>
      </w:r>
      <w:r w:rsidR="000F69C8" w:rsidRPr="00700841">
        <w:rPr>
          <w:rFonts w:ascii="Arial" w:hAnsi="Arial" w:cs="Arial"/>
          <w:sz w:val="24"/>
          <w:szCs w:val="24"/>
        </w:rPr>
        <w:t xml:space="preserve"> </w:t>
      </w:r>
      <w:r w:rsidR="003E04D9" w:rsidRPr="00700841">
        <w:rPr>
          <w:rFonts w:ascii="Arial" w:hAnsi="Arial" w:cs="Arial"/>
          <w:sz w:val="24"/>
          <w:szCs w:val="24"/>
        </w:rPr>
        <w:t>followed</w:t>
      </w:r>
      <w:r w:rsidR="00DD5BF9" w:rsidRPr="00700841">
        <w:rPr>
          <w:rFonts w:ascii="Arial" w:hAnsi="Arial" w:cs="Arial"/>
          <w:sz w:val="24"/>
          <w:szCs w:val="24"/>
        </w:rPr>
        <w:t xml:space="preserve"> for a median of </w:t>
      </w:r>
      <w:r w:rsidR="00612D8C" w:rsidRPr="00700841">
        <w:rPr>
          <w:rFonts w:ascii="Arial" w:hAnsi="Arial" w:cs="Arial"/>
          <w:sz w:val="24"/>
          <w:szCs w:val="24"/>
        </w:rPr>
        <w:t xml:space="preserve">three </w:t>
      </w:r>
      <w:r w:rsidR="00DD5BF9" w:rsidRPr="00700841">
        <w:rPr>
          <w:rFonts w:ascii="Arial" w:hAnsi="Arial" w:cs="Arial"/>
          <w:sz w:val="24"/>
          <w:szCs w:val="24"/>
        </w:rPr>
        <w:t>years</w:t>
      </w:r>
      <w:r w:rsidR="00E37752" w:rsidRPr="00700841">
        <w:rPr>
          <w:rFonts w:ascii="Arial" w:hAnsi="Arial" w:cs="Arial"/>
          <w:sz w:val="24"/>
          <w:szCs w:val="24"/>
        </w:rPr>
        <w:t>.</w:t>
      </w:r>
      <w:r w:rsidRPr="00700841">
        <w:rPr>
          <w:rFonts w:ascii="Arial" w:hAnsi="Arial" w:cs="Arial"/>
          <w:sz w:val="24"/>
          <w:szCs w:val="24"/>
        </w:rPr>
        <w:t xml:space="preserve"> </w:t>
      </w:r>
      <w:r w:rsidR="00FB37EB" w:rsidRPr="00700841">
        <w:rPr>
          <w:rFonts w:ascii="Arial" w:hAnsi="Arial" w:cs="Arial"/>
          <w:sz w:val="24"/>
          <w:szCs w:val="24"/>
        </w:rPr>
        <w:t>Compared to short term prospective studies</w:t>
      </w:r>
      <w:r w:rsidR="00C52AFB" w:rsidRPr="00700841">
        <w:rPr>
          <w:rFonts w:ascii="Arial" w:hAnsi="Arial" w:cs="Arial"/>
          <w:sz w:val="24"/>
          <w:szCs w:val="24"/>
        </w:rPr>
        <w:t xml:space="preserve"> that reported </w:t>
      </w:r>
      <w:r w:rsidR="0048293D" w:rsidRPr="00700841">
        <w:rPr>
          <w:rFonts w:ascii="Arial" w:hAnsi="Arial" w:cs="Arial"/>
          <w:sz w:val="24"/>
          <w:szCs w:val="24"/>
        </w:rPr>
        <w:t xml:space="preserve">8.5% in South Africa </w:t>
      </w:r>
      <w:r w:rsidR="004624C9" w:rsidRPr="00700841">
        <w:rPr>
          <w:rFonts w:ascii="Arial" w:hAnsi="Arial" w:cs="Arial"/>
          <w:sz w:val="24"/>
          <w:szCs w:val="24"/>
        </w:rPr>
        <w:fldChar w:fldCharType="begin"/>
      </w:r>
      <w:r w:rsidR="00715423" w:rsidRPr="00700841">
        <w:rPr>
          <w:rFonts w:ascii="Arial" w:hAnsi="Arial" w:cs="Arial"/>
          <w:sz w:val="24"/>
          <w:szCs w:val="24"/>
        </w:rPr>
        <w:instrText xml:space="preserve"> ADDIN EN.CITE &lt;EndNote&gt;&lt;Cite&gt;&lt;Author&gt;Little&lt;/Author&gt;&lt;Year&gt;2018&lt;/Year&gt;&lt;RecNum&gt;473&lt;/RecNum&gt;&lt;DisplayText&gt;[18]&lt;/DisplayText&gt;&lt;record&gt;&lt;rec-number&gt;473&lt;/rec-number&gt;&lt;foreign-keys&gt;&lt;key app="EN" db-id="05fw5z92aredz4e2tr2pz99bastx5r09vvra"&gt;473&lt;/key&gt;&lt;/foreign-keys&gt;&lt;ref-type name="Journal Article"&gt;17&lt;/ref-type&gt;&lt;contributors&gt;&lt;authors&gt;&lt;author&gt;Little, Kristen M&lt;/author&gt;&lt;author&gt;Msandiwa, Reginah&lt;/author&gt;&lt;author&gt;Martinson, Neil&lt;/author&gt;&lt;author&gt;Golub, Jonathan&lt;/author&gt;&lt;author&gt;Chaisson, Richard&lt;/author&gt;&lt;author&gt;Dowdy, David&lt;/author&gt;&lt;/authors&gt;&lt;/contributors&gt;&lt;titles&gt;&lt;title&gt;Yield of household contact tracing for tuberculosis in rural South Africa&lt;/title&gt;&lt;secondary-title&gt;BMC infectious diseases&lt;/secondary-title&gt;&lt;/titles&gt;&lt;periodical&gt;&lt;full-title&gt;BMC infectious diseases&lt;/full-title&gt;&lt;/periodical&gt;&lt;pages&gt;299&lt;/pages&gt;&lt;volume&gt;18&lt;/volume&gt;&lt;number&gt;1&lt;/number&gt;&lt;dates&gt;&lt;year&gt;2018&lt;/year&gt;&lt;/dates&gt;&lt;isbn&gt;1471-2334&lt;/isbn&gt;&lt;urls&gt;&lt;/urls&gt;&lt;/record&gt;&lt;/Cite&gt;&lt;/EndNote&gt;</w:instrText>
      </w:r>
      <w:r w:rsidR="004624C9" w:rsidRPr="00700841">
        <w:rPr>
          <w:rFonts w:ascii="Arial" w:hAnsi="Arial" w:cs="Arial"/>
          <w:sz w:val="24"/>
          <w:szCs w:val="24"/>
        </w:rPr>
        <w:fldChar w:fldCharType="separate"/>
      </w:r>
      <w:r w:rsidR="00715423" w:rsidRPr="00700841">
        <w:rPr>
          <w:rFonts w:ascii="Arial" w:hAnsi="Arial" w:cs="Arial"/>
          <w:noProof/>
          <w:sz w:val="24"/>
          <w:szCs w:val="24"/>
        </w:rPr>
        <w:t>[</w:t>
      </w:r>
      <w:hyperlink w:anchor="_ENREF_18" w:tooltip="Little, 2018 #473" w:history="1">
        <w:r w:rsidR="00145D03" w:rsidRPr="00700841">
          <w:rPr>
            <w:rFonts w:ascii="Arial" w:hAnsi="Arial" w:cs="Arial"/>
            <w:noProof/>
            <w:sz w:val="24"/>
            <w:szCs w:val="24"/>
          </w:rPr>
          <w:t>18</w:t>
        </w:r>
      </w:hyperlink>
      <w:r w:rsidR="00715423" w:rsidRPr="00700841">
        <w:rPr>
          <w:rFonts w:ascii="Arial" w:hAnsi="Arial" w:cs="Arial"/>
          <w:noProof/>
          <w:sz w:val="24"/>
          <w:szCs w:val="24"/>
        </w:rPr>
        <w:t>]</w:t>
      </w:r>
      <w:r w:rsidR="004624C9" w:rsidRPr="00700841">
        <w:rPr>
          <w:rFonts w:ascii="Arial" w:hAnsi="Arial" w:cs="Arial"/>
          <w:sz w:val="24"/>
          <w:szCs w:val="24"/>
        </w:rPr>
        <w:fldChar w:fldCharType="end"/>
      </w:r>
      <w:r w:rsidR="00A82C85" w:rsidRPr="00700841">
        <w:rPr>
          <w:rFonts w:ascii="Arial" w:hAnsi="Arial" w:cs="Arial"/>
          <w:sz w:val="24"/>
          <w:szCs w:val="24"/>
        </w:rPr>
        <w:t xml:space="preserve"> and 6.4% in Ethiopia </w:t>
      </w:r>
      <w:r w:rsidR="004624C9" w:rsidRPr="00700841">
        <w:rPr>
          <w:rFonts w:ascii="Arial" w:hAnsi="Arial" w:cs="Arial"/>
          <w:sz w:val="24"/>
          <w:szCs w:val="24"/>
        </w:rPr>
        <w:fldChar w:fldCharType="begin"/>
      </w:r>
      <w:r w:rsidR="00A82C85" w:rsidRPr="00700841">
        <w:rPr>
          <w:rFonts w:ascii="Arial" w:hAnsi="Arial" w:cs="Arial"/>
          <w:sz w:val="24"/>
          <w:szCs w:val="24"/>
        </w:rPr>
        <w:instrText xml:space="preserve"> ADDIN EN.CITE &lt;EndNote&gt;&lt;Cite&gt;&lt;Author&gt;Jerene&lt;/Author&gt;&lt;Year&gt;2015&lt;/Year&gt;&lt;RecNum&gt;470&lt;/RecNum&gt;&lt;DisplayText&gt;[11]&lt;/DisplayText&gt;&lt;record&gt;&lt;rec-number&gt;470&lt;/rec-number&gt;&lt;foreign-keys&gt;&lt;key app="EN" db-id="05fw5z92aredz4e2tr2pz99bastx5r09vvra"&gt;470&lt;/key&gt;&lt;/foreign-keys&gt;&lt;ref-type name="Journal Article"&gt;17&lt;/ref-type&gt;&lt;contributors&gt;&lt;authors&gt;&lt;author&gt;Jerene, Degu&lt;/author&gt;&lt;author&gt;Melese, M&lt;/author&gt;&lt;author&gt;Kassie, Y&lt;/author&gt;&lt;author&gt;Alem, G&lt;/author&gt;&lt;author&gt;Daba, SH&lt;/author&gt;&lt;author&gt;Hiruye, N&lt;/author&gt;&lt;author&gt;Girma, B&lt;/author&gt;&lt;author&gt;Suarez, PG&lt;/author&gt;&lt;/authors&gt;&lt;/contributors&gt;&lt;titles&gt;&lt;title&gt;The yield of a tuberculosis household contact investigation in two regions of Ethiopia&lt;/title&gt;&lt;secondary-title&gt;The International Journal of Tuberculosis and Lung Disease&lt;/secondary-title&gt;&lt;/titles&gt;&lt;periodical&gt;&lt;full-title&gt;The International Journal of Tuberculosis and Lung Disease&lt;/full-title&gt;&lt;/periodical&gt;&lt;pages&gt;898-903&lt;/pages&gt;&lt;volume&gt;19&lt;/volume&gt;&lt;number&gt;8&lt;/number&gt;&lt;dates&gt;&lt;year&gt;2015&lt;/year&gt;&lt;/dates&gt;&lt;isbn&gt;1027-3719&lt;/isbn&gt;&lt;urls&gt;&lt;/urls&gt;&lt;/record&gt;&lt;/Cite&gt;&lt;/EndNote&gt;</w:instrText>
      </w:r>
      <w:r w:rsidR="004624C9" w:rsidRPr="00700841">
        <w:rPr>
          <w:rFonts w:ascii="Arial" w:hAnsi="Arial" w:cs="Arial"/>
          <w:sz w:val="24"/>
          <w:szCs w:val="24"/>
        </w:rPr>
        <w:fldChar w:fldCharType="separate"/>
      </w:r>
      <w:r w:rsidR="00A82C85" w:rsidRPr="00700841">
        <w:rPr>
          <w:rFonts w:ascii="Arial" w:hAnsi="Arial" w:cs="Arial"/>
          <w:noProof/>
          <w:sz w:val="24"/>
          <w:szCs w:val="24"/>
        </w:rPr>
        <w:t>[</w:t>
      </w:r>
      <w:hyperlink w:anchor="_ENREF_11" w:tooltip="Jerene, 2015 #470" w:history="1">
        <w:r w:rsidR="00145D03" w:rsidRPr="00700841">
          <w:rPr>
            <w:rFonts w:ascii="Arial" w:hAnsi="Arial" w:cs="Arial"/>
            <w:noProof/>
            <w:sz w:val="24"/>
            <w:szCs w:val="24"/>
          </w:rPr>
          <w:t>11</w:t>
        </w:r>
      </w:hyperlink>
      <w:r w:rsidR="00A82C85" w:rsidRPr="00700841">
        <w:rPr>
          <w:rFonts w:ascii="Arial" w:hAnsi="Arial" w:cs="Arial"/>
          <w:noProof/>
          <w:sz w:val="24"/>
          <w:szCs w:val="24"/>
        </w:rPr>
        <w:t>]</w:t>
      </w:r>
      <w:r w:rsidR="004624C9" w:rsidRPr="00700841">
        <w:rPr>
          <w:rFonts w:ascii="Arial" w:hAnsi="Arial" w:cs="Arial"/>
          <w:sz w:val="24"/>
          <w:szCs w:val="24"/>
        </w:rPr>
        <w:fldChar w:fldCharType="end"/>
      </w:r>
      <w:r w:rsidR="00C52AFB" w:rsidRPr="00700841">
        <w:rPr>
          <w:rFonts w:ascii="Arial" w:hAnsi="Arial" w:cs="Arial"/>
          <w:sz w:val="24"/>
          <w:szCs w:val="24"/>
        </w:rPr>
        <w:t xml:space="preserve">, the yield from </w:t>
      </w:r>
      <w:r w:rsidR="000F69C8" w:rsidRPr="00700841">
        <w:rPr>
          <w:rFonts w:ascii="Arial" w:hAnsi="Arial" w:cs="Arial"/>
          <w:sz w:val="24"/>
          <w:szCs w:val="24"/>
        </w:rPr>
        <w:t xml:space="preserve">a </w:t>
      </w:r>
      <w:r w:rsidR="00C52AFB" w:rsidRPr="00700841">
        <w:rPr>
          <w:rFonts w:ascii="Arial" w:hAnsi="Arial" w:cs="Arial"/>
          <w:sz w:val="24"/>
          <w:szCs w:val="24"/>
        </w:rPr>
        <w:t xml:space="preserve">long term </w:t>
      </w:r>
      <w:r w:rsidR="001820CB" w:rsidRPr="00700841">
        <w:rPr>
          <w:rFonts w:ascii="Arial" w:hAnsi="Arial" w:cs="Arial"/>
          <w:sz w:val="24"/>
          <w:szCs w:val="24"/>
        </w:rPr>
        <w:t xml:space="preserve">follow up </w:t>
      </w:r>
      <w:r w:rsidR="000F69C8" w:rsidRPr="00700841">
        <w:rPr>
          <w:rFonts w:ascii="Arial" w:hAnsi="Arial" w:cs="Arial"/>
          <w:sz w:val="24"/>
          <w:szCs w:val="24"/>
        </w:rPr>
        <w:t xml:space="preserve">(average 2.2 years) </w:t>
      </w:r>
      <w:r w:rsidR="00C52AFB" w:rsidRPr="00700841">
        <w:rPr>
          <w:rFonts w:ascii="Arial" w:hAnsi="Arial" w:cs="Arial"/>
          <w:sz w:val="24"/>
          <w:szCs w:val="24"/>
        </w:rPr>
        <w:t>was</w:t>
      </w:r>
      <w:r w:rsidR="001820CB" w:rsidRPr="00700841">
        <w:rPr>
          <w:rFonts w:ascii="Arial" w:hAnsi="Arial" w:cs="Arial"/>
          <w:sz w:val="24"/>
          <w:szCs w:val="24"/>
        </w:rPr>
        <w:t xml:space="preserve"> </w:t>
      </w:r>
      <w:r w:rsidR="00C52AFB" w:rsidRPr="00700841">
        <w:rPr>
          <w:rFonts w:ascii="Arial" w:hAnsi="Arial" w:cs="Arial"/>
          <w:sz w:val="24"/>
          <w:szCs w:val="24"/>
        </w:rPr>
        <w:t xml:space="preserve">14% </w:t>
      </w:r>
      <w:r w:rsidR="00B4433A" w:rsidRPr="00700841">
        <w:rPr>
          <w:rFonts w:ascii="Arial" w:hAnsi="Arial" w:cs="Arial"/>
          <w:sz w:val="24"/>
          <w:szCs w:val="24"/>
        </w:rPr>
        <w:t xml:space="preserve">in Turkey </w:t>
      </w:r>
      <w:r w:rsidR="004624C9" w:rsidRPr="00700841">
        <w:rPr>
          <w:rFonts w:ascii="Arial" w:hAnsi="Arial" w:cs="Arial"/>
          <w:sz w:val="24"/>
          <w:szCs w:val="24"/>
        </w:rPr>
        <w:fldChar w:fldCharType="begin"/>
      </w:r>
      <w:r w:rsidR="000F69C8" w:rsidRPr="00700841">
        <w:rPr>
          <w:rFonts w:ascii="Arial" w:hAnsi="Arial" w:cs="Arial"/>
          <w:sz w:val="24"/>
          <w:szCs w:val="24"/>
        </w:rPr>
        <w:instrText xml:space="preserve"> ADDIN EN.CITE &lt;EndNote&gt;&lt;Cite&gt;&lt;Author&gt;Fox&lt;/Author&gt;&lt;Year&gt;2018&lt;/Year&gt;&lt;RecNum&gt;475&lt;/RecNum&gt;&lt;DisplayText&gt;[19]&lt;/DisplayText&gt;&lt;record&gt;&lt;rec-number&gt;475&lt;/rec-number&gt;&lt;foreign-keys&gt;&lt;key app="EN" db-id="05fw5z92aredz4e2tr2pz99bastx5r09vvra"&gt;475&lt;/key&gt;&lt;/foreign-keys&gt;&lt;ref-type name="Journal Article"&gt;17&lt;/ref-type&gt;&lt;contributors&gt;&lt;authors&gt;&lt;author&gt;Fox, Greg J&lt;/author&gt;&lt;author&gt;Nhung, Nguyen V&lt;/author&gt;&lt;author&gt;Sy, Dinh N&lt;/author&gt;&lt;author&gt;Hoa, Nghiem LP&lt;/author&gt;&lt;author&gt;Anh, Le TN&lt;/author&gt;&lt;author&gt;Anh, Nguyen T&lt;/author&gt;&lt;author&gt;Hoa, Nguyen B&lt;/author&gt;&lt;author&gt;Dung, Nguyen H&lt;/author&gt;&lt;author&gt;Buu, Tran N&lt;/author&gt;&lt;author&gt;Loi, Nguyen T&lt;/author&gt;&lt;/authors&gt;&lt;/contributors&gt;&lt;titles&gt;&lt;title&gt;Household-contact investigation for detection of tuberculosis in Vietnam&lt;/title&gt;&lt;secondary-title&gt;New England Journal of Medicine&lt;/secondary-title&gt;&lt;/titles&gt;&lt;periodical&gt;&lt;full-title&gt;New England Journal of Medicine&lt;/full-title&gt;&lt;/periodical&gt;&lt;pages&gt;221-229&lt;/pages&gt;&lt;volume&gt;378&lt;/volume&gt;&lt;number&gt;3&lt;/number&gt;&lt;dates&gt;&lt;year&gt;2018&lt;/year&gt;&lt;/dates&gt;&lt;isbn&gt;0028-4793&lt;/isbn&gt;&lt;urls&gt;&lt;/urls&gt;&lt;/record&gt;&lt;/Cite&gt;&lt;/EndNote&gt;</w:instrText>
      </w:r>
      <w:r w:rsidR="004624C9" w:rsidRPr="00700841">
        <w:rPr>
          <w:rFonts w:ascii="Arial" w:hAnsi="Arial" w:cs="Arial"/>
          <w:sz w:val="24"/>
          <w:szCs w:val="24"/>
        </w:rPr>
        <w:fldChar w:fldCharType="separate"/>
      </w:r>
      <w:r w:rsidR="000F69C8" w:rsidRPr="00700841">
        <w:rPr>
          <w:rFonts w:ascii="Arial" w:hAnsi="Arial" w:cs="Arial"/>
          <w:noProof/>
          <w:sz w:val="24"/>
          <w:szCs w:val="24"/>
        </w:rPr>
        <w:t>[</w:t>
      </w:r>
      <w:hyperlink w:anchor="_ENREF_19" w:tooltip="Fox, 2018 #475" w:history="1">
        <w:r w:rsidR="00145D03" w:rsidRPr="00700841">
          <w:rPr>
            <w:rFonts w:ascii="Arial" w:hAnsi="Arial" w:cs="Arial"/>
            <w:noProof/>
            <w:sz w:val="24"/>
            <w:szCs w:val="24"/>
          </w:rPr>
          <w:t>19</w:t>
        </w:r>
      </w:hyperlink>
      <w:r w:rsidR="000F69C8" w:rsidRPr="00700841">
        <w:rPr>
          <w:rFonts w:ascii="Arial" w:hAnsi="Arial" w:cs="Arial"/>
          <w:noProof/>
          <w:sz w:val="24"/>
          <w:szCs w:val="24"/>
        </w:rPr>
        <w:t>]</w:t>
      </w:r>
      <w:r w:rsidR="004624C9" w:rsidRPr="00700841">
        <w:rPr>
          <w:rFonts w:ascii="Arial" w:hAnsi="Arial" w:cs="Arial"/>
          <w:sz w:val="24"/>
          <w:szCs w:val="24"/>
        </w:rPr>
        <w:fldChar w:fldCharType="end"/>
      </w:r>
      <w:r w:rsidR="00DD5BF9" w:rsidRPr="00700841">
        <w:rPr>
          <w:rFonts w:ascii="Arial" w:hAnsi="Arial" w:cs="Arial"/>
          <w:sz w:val="24"/>
          <w:szCs w:val="24"/>
        </w:rPr>
        <w:t xml:space="preserve">, 4.4% in Ethiopia </w:t>
      </w:r>
      <w:r w:rsidR="004624C9" w:rsidRPr="00700841">
        <w:rPr>
          <w:rFonts w:ascii="Arial" w:hAnsi="Arial" w:cs="Arial"/>
          <w:sz w:val="24"/>
          <w:szCs w:val="24"/>
        </w:rPr>
        <w:fldChar w:fldCharType="begin"/>
      </w:r>
      <w:r w:rsidR="00DD5BF9" w:rsidRPr="00700841">
        <w:rPr>
          <w:rFonts w:ascii="Arial" w:hAnsi="Arial" w:cs="Arial"/>
          <w:sz w:val="24"/>
          <w:szCs w:val="24"/>
        </w:rPr>
        <w:instrText xml:space="preserve"> ADDIN EN.CITE &lt;EndNote&gt;&lt;Cite&gt;&lt;Author&gt;Gashu&lt;/Author&gt;&lt;Year&gt;2016&lt;/Year&gt;&lt;RecNum&gt;469&lt;/RecNum&gt;&lt;DisplayText&gt;[12]&lt;/DisplayText&gt;&lt;record&gt;&lt;rec-number&gt;469&lt;/rec-number&gt;&lt;foreign-keys&gt;&lt;key app="EN" db-id="05fw5z92aredz4e2tr2pz99bastx5r09vvra"&gt;469&lt;/key&gt;&lt;/foreign-keys&gt;&lt;ref-type name="Journal Article"&gt;17&lt;/ref-type&gt;&lt;contributors&gt;&lt;authors&gt;&lt;author&gt;Gashu, Zewdu&lt;/author&gt;&lt;author&gt;Jerene, Degu&lt;/author&gt;&lt;author&gt;Ensermu, Mitiku&lt;/author&gt;&lt;author&gt;Habte, Dereje&lt;/author&gt;&lt;author&gt;Melese, Muluken&lt;/author&gt;&lt;author&gt;Hiruy, Nebiyu&lt;/author&gt;&lt;author&gt;Shibeshi, Endale&lt;/author&gt;&lt;author&gt;Hamusse, Shallo D&lt;/author&gt;&lt;author&gt;Nigussie, G&lt;/author&gt;&lt;author&gt;Girma, B&lt;/author&gt;&lt;/authors&gt;&lt;/contributors&gt;&lt;titles&gt;&lt;title&gt;The yield of community-based “retrospective” tuberculosis contact investigation in a high burden setting in Ethiopia&lt;/title&gt;&lt;secondary-title&gt;PloS one&lt;/secondary-title&gt;&lt;/titles&gt;&lt;periodical&gt;&lt;full-title&gt;PLoS One&lt;/full-title&gt;&lt;abbr-1&gt;PloS one&lt;/abbr-1&gt;&lt;/periodical&gt;&lt;pages&gt;e0160514&lt;/pages&gt;&lt;volume&gt;11&lt;/volume&gt;&lt;number&gt;8&lt;/number&gt;&lt;dates&gt;&lt;year&gt;2016&lt;/year&gt;&lt;/dates&gt;&lt;isbn&gt;1932-6203&lt;/isbn&gt;&lt;urls&gt;&lt;/urls&gt;&lt;/record&gt;&lt;/Cite&gt;&lt;/EndNote&gt;</w:instrText>
      </w:r>
      <w:r w:rsidR="004624C9" w:rsidRPr="00700841">
        <w:rPr>
          <w:rFonts w:ascii="Arial" w:hAnsi="Arial" w:cs="Arial"/>
          <w:sz w:val="24"/>
          <w:szCs w:val="24"/>
        </w:rPr>
        <w:fldChar w:fldCharType="separate"/>
      </w:r>
      <w:r w:rsidR="00DD5BF9" w:rsidRPr="00700841">
        <w:rPr>
          <w:rFonts w:ascii="Arial" w:hAnsi="Arial" w:cs="Arial"/>
          <w:noProof/>
          <w:sz w:val="24"/>
          <w:szCs w:val="24"/>
        </w:rPr>
        <w:t>[</w:t>
      </w:r>
      <w:hyperlink w:anchor="_ENREF_12" w:tooltip="Gashu, 2016 #469" w:history="1">
        <w:r w:rsidR="00145D03" w:rsidRPr="00700841">
          <w:rPr>
            <w:rFonts w:ascii="Arial" w:hAnsi="Arial" w:cs="Arial"/>
            <w:noProof/>
            <w:sz w:val="24"/>
            <w:szCs w:val="24"/>
          </w:rPr>
          <w:t>12</w:t>
        </w:r>
      </w:hyperlink>
      <w:r w:rsidR="00DD5BF9" w:rsidRPr="00700841">
        <w:rPr>
          <w:rFonts w:ascii="Arial" w:hAnsi="Arial" w:cs="Arial"/>
          <w:noProof/>
          <w:sz w:val="24"/>
          <w:szCs w:val="24"/>
        </w:rPr>
        <w:t>]</w:t>
      </w:r>
      <w:r w:rsidR="004624C9" w:rsidRPr="00700841">
        <w:rPr>
          <w:rFonts w:ascii="Arial" w:hAnsi="Arial" w:cs="Arial"/>
          <w:sz w:val="24"/>
          <w:szCs w:val="24"/>
        </w:rPr>
        <w:fldChar w:fldCharType="end"/>
      </w:r>
      <w:r w:rsidR="00D219FE" w:rsidRPr="00700841">
        <w:rPr>
          <w:rFonts w:ascii="Arial" w:hAnsi="Arial" w:cs="Arial"/>
          <w:sz w:val="24"/>
          <w:szCs w:val="24"/>
        </w:rPr>
        <w:t xml:space="preserve"> and 1.6% in </w:t>
      </w:r>
      <w:r w:rsidR="00DD5BF9" w:rsidRPr="00700841">
        <w:rPr>
          <w:rFonts w:ascii="Arial" w:hAnsi="Arial" w:cs="Arial"/>
          <w:sz w:val="24"/>
          <w:szCs w:val="24"/>
        </w:rPr>
        <w:t xml:space="preserve">Ghana </w:t>
      </w:r>
      <w:r w:rsidR="004624C9" w:rsidRPr="00700841">
        <w:rPr>
          <w:rFonts w:ascii="Arial" w:hAnsi="Arial" w:cs="Arial"/>
          <w:sz w:val="24"/>
          <w:szCs w:val="24"/>
        </w:rPr>
        <w:fldChar w:fldCharType="begin"/>
      </w:r>
      <w:r w:rsidR="00DD5BF9" w:rsidRPr="00700841">
        <w:rPr>
          <w:rFonts w:ascii="Arial" w:hAnsi="Arial" w:cs="Arial"/>
          <w:sz w:val="24"/>
          <w:szCs w:val="24"/>
        </w:rPr>
        <w:instrText xml:space="preserve"> ADDIN EN.CITE &lt;EndNote&gt;&lt;Cite&gt;&lt;Author&gt;Ohene&lt;/Author&gt;&lt;Year&gt;2018&lt;/Year&gt;&lt;RecNum&gt;474&lt;/RecNum&gt;&lt;DisplayText&gt;[20]&lt;/DisplayText&gt;&lt;record&gt;&lt;rec-number&gt;474&lt;/rec-number&gt;&lt;foreign-keys&gt;&lt;key app="EN" db-id="05fw5z92aredz4e2tr2pz99bastx5r09vvra"&gt;474&lt;/key&gt;&lt;/foreign-keys&gt;&lt;ref-type name="Journal Article"&gt;17&lt;/ref-type&gt;&lt;contributors&gt;&lt;authors&gt;&lt;author&gt;Ohene, Sally-Ann&lt;/author&gt;&lt;author&gt;Bonsu, Frank&lt;/author&gt;&lt;author&gt;Hanson-Nortey, Nii Nortey&lt;/author&gt;&lt;author&gt;Sackey, Adelaide&lt;/author&gt;&lt;author&gt;Danso, Samuel&lt;/author&gt;&lt;author&gt;Afutu, Felix&lt;/author&gt;&lt;author&gt;Klatser, Paul&lt;/author&gt;&lt;author&gt;Bakker, Mirjam&lt;/author&gt;&lt;/authors&gt;&lt;/contributors&gt;&lt;titles&gt;&lt;title&gt;Yield of tuberculosis among household contacts of tuberculosis patients in Accra, Ghana&lt;/title&gt;&lt;secondary-title&gt;Infectious diseases of poverty&lt;/secondary-title&gt;&lt;/titles&gt;&lt;periodical&gt;&lt;full-title&gt;Infectious diseases of poverty&lt;/full-title&gt;&lt;/periodical&gt;&lt;pages&gt;14&lt;/pages&gt;&lt;volume&gt;7&lt;/volume&gt;&lt;number&gt;1&lt;/number&gt;&lt;dates&gt;&lt;year&gt;2018&lt;/year&gt;&lt;/dates&gt;&lt;isbn&gt;2049-9957&lt;/isbn&gt;&lt;urls&gt;&lt;/urls&gt;&lt;/record&gt;&lt;/Cite&gt;&lt;/EndNote&gt;</w:instrText>
      </w:r>
      <w:r w:rsidR="004624C9" w:rsidRPr="00700841">
        <w:rPr>
          <w:rFonts w:ascii="Arial" w:hAnsi="Arial" w:cs="Arial"/>
          <w:sz w:val="24"/>
          <w:szCs w:val="24"/>
        </w:rPr>
        <w:fldChar w:fldCharType="separate"/>
      </w:r>
      <w:r w:rsidR="00DD5BF9" w:rsidRPr="00700841">
        <w:rPr>
          <w:rFonts w:ascii="Arial" w:hAnsi="Arial" w:cs="Arial"/>
          <w:noProof/>
          <w:sz w:val="24"/>
          <w:szCs w:val="24"/>
        </w:rPr>
        <w:t>[</w:t>
      </w:r>
      <w:hyperlink w:anchor="_ENREF_20" w:tooltip="Ohene, 2018 #474" w:history="1">
        <w:r w:rsidR="00145D03" w:rsidRPr="00700841">
          <w:rPr>
            <w:rFonts w:ascii="Arial" w:hAnsi="Arial" w:cs="Arial"/>
            <w:noProof/>
            <w:sz w:val="24"/>
            <w:szCs w:val="24"/>
          </w:rPr>
          <w:t>20</w:t>
        </w:r>
      </w:hyperlink>
      <w:r w:rsidR="00DD5BF9" w:rsidRPr="00700841">
        <w:rPr>
          <w:rFonts w:ascii="Arial" w:hAnsi="Arial" w:cs="Arial"/>
          <w:noProof/>
          <w:sz w:val="24"/>
          <w:szCs w:val="24"/>
        </w:rPr>
        <w:t>]</w:t>
      </w:r>
      <w:r w:rsidR="004624C9" w:rsidRPr="00700841">
        <w:rPr>
          <w:rFonts w:ascii="Arial" w:hAnsi="Arial" w:cs="Arial"/>
          <w:sz w:val="24"/>
          <w:szCs w:val="24"/>
        </w:rPr>
        <w:fldChar w:fldCharType="end"/>
      </w:r>
      <w:r w:rsidR="00DD5BF9" w:rsidRPr="00700841">
        <w:rPr>
          <w:rFonts w:ascii="Arial" w:hAnsi="Arial" w:cs="Arial"/>
          <w:sz w:val="24"/>
          <w:szCs w:val="24"/>
        </w:rPr>
        <w:t xml:space="preserve"> although the studies have used different approaches and duration of follow up. </w:t>
      </w:r>
      <w:r w:rsidR="00816F40" w:rsidRPr="00700841">
        <w:rPr>
          <w:rFonts w:ascii="Arial" w:hAnsi="Arial" w:cs="Arial"/>
          <w:sz w:val="24"/>
          <w:szCs w:val="24"/>
        </w:rPr>
        <w:t xml:space="preserve">This indicates that </w:t>
      </w:r>
      <w:r w:rsidR="009975FC" w:rsidRPr="00700841">
        <w:rPr>
          <w:rFonts w:ascii="Arial" w:hAnsi="Arial" w:cs="Arial"/>
          <w:sz w:val="24"/>
          <w:szCs w:val="24"/>
        </w:rPr>
        <w:t xml:space="preserve">long term follow-up </w:t>
      </w:r>
      <w:r w:rsidR="001820CB" w:rsidRPr="00700841">
        <w:rPr>
          <w:rFonts w:ascii="Arial" w:hAnsi="Arial" w:cs="Arial"/>
          <w:sz w:val="24"/>
          <w:szCs w:val="24"/>
        </w:rPr>
        <w:t xml:space="preserve">of contacts of index cases is </w:t>
      </w:r>
      <w:r w:rsidR="000F69C8" w:rsidRPr="00700841">
        <w:rPr>
          <w:rFonts w:ascii="Arial" w:hAnsi="Arial" w:cs="Arial"/>
          <w:sz w:val="24"/>
          <w:szCs w:val="24"/>
        </w:rPr>
        <w:t>a potential intervention that needs consideration for implementation in</w:t>
      </w:r>
      <w:r w:rsidR="009975FC" w:rsidRPr="00700841">
        <w:rPr>
          <w:rFonts w:ascii="Arial" w:hAnsi="Arial" w:cs="Arial"/>
          <w:sz w:val="24"/>
          <w:szCs w:val="24"/>
        </w:rPr>
        <w:t xml:space="preserve"> routine program settings</w:t>
      </w:r>
      <w:r w:rsidR="00DD5BF9" w:rsidRPr="00700841">
        <w:rPr>
          <w:rFonts w:ascii="Arial" w:hAnsi="Arial" w:cs="Arial"/>
          <w:sz w:val="24"/>
          <w:szCs w:val="24"/>
        </w:rPr>
        <w:t xml:space="preserve">, </w:t>
      </w:r>
      <w:r w:rsidR="00DD5BF9" w:rsidRPr="00700841">
        <w:rPr>
          <w:rFonts w:ascii="Arial" w:hAnsi="Arial" w:cs="Arial"/>
          <w:sz w:val="24"/>
          <w:szCs w:val="24"/>
        </w:rPr>
        <w:lastRenderedPageBreak/>
        <w:t>especially in settings where community-based house-to-house visits are done as part of a routine program</w:t>
      </w:r>
      <w:r w:rsidR="00F05E5A" w:rsidRPr="00700841">
        <w:rPr>
          <w:rFonts w:ascii="Arial" w:hAnsi="Arial" w:cs="Arial"/>
          <w:sz w:val="24"/>
          <w:szCs w:val="24"/>
        </w:rPr>
        <w:t xml:space="preserve"> as it is the case in Ethiopia.</w:t>
      </w:r>
      <w:r w:rsidR="00FB37EB" w:rsidRPr="00700841">
        <w:rPr>
          <w:rFonts w:ascii="Arial" w:hAnsi="Arial" w:cs="Arial"/>
          <w:sz w:val="24"/>
          <w:szCs w:val="24"/>
        </w:rPr>
        <w:t xml:space="preserve"> </w:t>
      </w:r>
    </w:p>
    <w:p w14:paraId="6405A556" w14:textId="77777777" w:rsidR="00ED5363" w:rsidRDefault="00DD5BF9">
      <w:pPr>
        <w:spacing w:after="0" w:line="480" w:lineRule="auto"/>
        <w:jc w:val="both"/>
        <w:rPr>
          <w:rFonts w:ascii="Arial" w:hAnsi="Arial" w:cs="Arial"/>
          <w:sz w:val="24"/>
          <w:szCs w:val="24"/>
        </w:rPr>
      </w:pPr>
      <w:r w:rsidRPr="00700841">
        <w:rPr>
          <w:rFonts w:ascii="Arial" w:hAnsi="Arial" w:cs="Arial"/>
          <w:sz w:val="24"/>
          <w:szCs w:val="24"/>
        </w:rPr>
        <w:t xml:space="preserve">In our study, majority of TB cases among HHCs were diagnosed during the first few months after diagnosis of the index cases and then gradually declining with time. A </w:t>
      </w:r>
      <w:r w:rsidR="004E2313" w:rsidRPr="00700841">
        <w:rPr>
          <w:rFonts w:ascii="Arial" w:hAnsi="Arial" w:cs="Arial"/>
          <w:sz w:val="24"/>
          <w:szCs w:val="24"/>
        </w:rPr>
        <w:t xml:space="preserve">similar </w:t>
      </w:r>
      <w:r w:rsidRPr="00700841">
        <w:rPr>
          <w:rFonts w:ascii="Arial" w:hAnsi="Arial" w:cs="Arial"/>
          <w:sz w:val="24"/>
          <w:szCs w:val="24"/>
        </w:rPr>
        <w:t>t</w:t>
      </w:r>
      <w:r w:rsidR="00891BAF" w:rsidRPr="00700841">
        <w:rPr>
          <w:rFonts w:ascii="Arial" w:hAnsi="Arial" w:cs="Arial"/>
          <w:sz w:val="24"/>
          <w:szCs w:val="24"/>
        </w:rPr>
        <w:t xml:space="preserve">rend </w:t>
      </w:r>
      <w:r w:rsidRPr="00700841">
        <w:rPr>
          <w:rFonts w:ascii="Arial" w:hAnsi="Arial" w:cs="Arial"/>
          <w:sz w:val="24"/>
          <w:szCs w:val="24"/>
        </w:rPr>
        <w:t xml:space="preserve">was reported </w:t>
      </w:r>
      <w:r w:rsidR="00891BAF" w:rsidRPr="00700841">
        <w:rPr>
          <w:rFonts w:ascii="Arial" w:hAnsi="Arial" w:cs="Arial"/>
          <w:sz w:val="24"/>
          <w:szCs w:val="24"/>
        </w:rPr>
        <w:t xml:space="preserve">elsewhere </w:t>
      </w:r>
      <w:r w:rsidR="004624C9" w:rsidRPr="00700841">
        <w:rPr>
          <w:rFonts w:ascii="Arial" w:hAnsi="Arial" w:cs="Arial"/>
          <w:sz w:val="24"/>
          <w:szCs w:val="24"/>
        </w:rPr>
        <w:fldChar w:fldCharType="begin">
          <w:fldData xml:space="preserve">PEVuZE5vdGU+PENpdGU+PEF1dGhvcj5LaWxpY2FzbGFuPC9BdXRob3I+PFllYXI+MjAwOTwvWWVh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</w:fldData>
        </w:fldChar>
      </w:r>
      <w:r w:rsidR="004903B4" w:rsidRPr="00700841">
        <w:rPr>
          <w:rFonts w:ascii="Arial" w:hAnsi="Arial" w:cs="Arial"/>
          <w:sz w:val="24"/>
          <w:szCs w:val="24"/>
        </w:rPr>
        <w:instrText xml:space="preserve"> ADDIN EN.CITE </w:instrText>
      </w:r>
      <w:r w:rsidR="004624C9" w:rsidRPr="00700841">
        <w:rPr>
          <w:rFonts w:ascii="Arial" w:hAnsi="Arial" w:cs="Arial"/>
          <w:sz w:val="24"/>
          <w:szCs w:val="24"/>
        </w:rPr>
        <w:fldChar w:fldCharType="begin">
          <w:fldData xml:space="preserve">PEVuZE5vdGU+PENpdGU+PEF1dGhvcj5LaWxpY2FzbGFuPC9BdXRob3I+PFllYXI+MjAwOTwvWWVh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</w:fldData>
        </w:fldChar>
      </w:r>
      <w:r w:rsidR="004903B4" w:rsidRPr="00700841">
        <w:rPr>
          <w:rFonts w:ascii="Arial" w:hAnsi="Arial" w:cs="Arial"/>
          <w:sz w:val="24"/>
          <w:szCs w:val="24"/>
        </w:rPr>
        <w:instrText xml:space="preserve"> ADDIN EN.CITE.DATA </w:instrText>
      </w:r>
      <w:r w:rsidR="004624C9" w:rsidRPr="00700841">
        <w:rPr>
          <w:rFonts w:ascii="Arial" w:hAnsi="Arial" w:cs="Arial"/>
          <w:sz w:val="24"/>
          <w:szCs w:val="24"/>
        </w:rPr>
      </w:r>
      <w:r w:rsidR="004624C9" w:rsidRPr="00700841">
        <w:rPr>
          <w:rFonts w:ascii="Arial" w:hAnsi="Arial" w:cs="Arial"/>
          <w:sz w:val="24"/>
          <w:szCs w:val="24"/>
        </w:rPr>
        <w:fldChar w:fldCharType="end"/>
      </w:r>
      <w:r w:rsidR="004624C9" w:rsidRPr="00700841">
        <w:rPr>
          <w:rFonts w:ascii="Arial" w:hAnsi="Arial" w:cs="Arial"/>
          <w:sz w:val="24"/>
          <w:szCs w:val="24"/>
        </w:rPr>
      </w:r>
      <w:r w:rsidR="004624C9" w:rsidRPr="00700841">
        <w:rPr>
          <w:rFonts w:ascii="Arial" w:hAnsi="Arial" w:cs="Arial"/>
          <w:sz w:val="24"/>
          <w:szCs w:val="24"/>
        </w:rPr>
        <w:fldChar w:fldCharType="separate"/>
      </w:r>
      <w:r w:rsidR="004903B4" w:rsidRPr="00700841">
        <w:rPr>
          <w:rFonts w:ascii="Arial" w:hAnsi="Arial" w:cs="Arial"/>
          <w:noProof/>
          <w:sz w:val="24"/>
          <w:szCs w:val="24"/>
        </w:rPr>
        <w:t>[</w:t>
      </w:r>
      <w:hyperlink w:anchor="_ENREF_12" w:tooltip="Gashu, 2016 #469" w:history="1">
        <w:r w:rsidR="00145D03" w:rsidRPr="00700841">
          <w:rPr>
            <w:rFonts w:ascii="Arial" w:hAnsi="Arial" w:cs="Arial"/>
            <w:noProof/>
            <w:sz w:val="24"/>
            <w:szCs w:val="24"/>
          </w:rPr>
          <w:t>12</w:t>
        </w:r>
      </w:hyperlink>
      <w:r w:rsidR="004903B4" w:rsidRPr="00700841">
        <w:rPr>
          <w:rFonts w:ascii="Arial" w:hAnsi="Arial" w:cs="Arial"/>
          <w:noProof/>
          <w:sz w:val="24"/>
          <w:szCs w:val="24"/>
        </w:rPr>
        <w:t xml:space="preserve">, </w:t>
      </w:r>
      <w:hyperlink w:anchor="_ENREF_19" w:tooltip="Fox, 2018 #475" w:history="1">
        <w:r w:rsidR="00145D03" w:rsidRPr="00700841">
          <w:rPr>
            <w:rFonts w:ascii="Arial" w:hAnsi="Arial" w:cs="Arial"/>
            <w:noProof/>
            <w:sz w:val="24"/>
            <w:szCs w:val="24"/>
          </w:rPr>
          <w:t>19</w:t>
        </w:r>
      </w:hyperlink>
      <w:r w:rsidR="004903B4" w:rsidRPr="00700841">
        <w:rPr>
          <w:rFonts w:ascii="Arial" w:hAnsi="Arial" w:cs="Arial"/>
          <w:noProof/>
          <w:sz w:val="24"/>
          <w:szCs w:val="24"/>
        </w:rPr>
        <w:t xml:space="preserve">, </w:t>
      </w:r>
      <w:hyperlink w:anchor="_ENREF_21" w:tooltip="Kilicaslan, 2009 #476" w:history="1">
        <w:r w:rsidR="00145D03" w:rsidRPr="00700841">
          <w:rPr>
            <w:rFonts w:ascii="Arial" w:hAnsi="Arial" w:cs="Arial"/>
            <w:noProof/>
            <w:sz w:val="24"/>
            <w:szCs w:val="24"/>
          </w:rPr>
          <w:t>21</w:t>
        </w:r>
      </w:hyperlink>
      <w:r w:rsidR="004903B4" w:rsidRPr="00700841">
        <w:rPr>
          <w:rFonts w:ascii="Arial" w:hAnsi="Arial" w:cs="Arial"/>
          <w:noProof/>
          <w:sz w:val="24"/>
          <w:szCs w:val="24"/>
        </w:rPr>
        <w:t>]</w:t>
      </w:r>
      <w:r w:rsidR="004624C9" w:rsidRPr="00700841">
        <w:rPr>
          <w:rFonts w:ascii="Arial" w:hAnsi="Arial" w:cs="Arial"/>
          <w:sz w:val="24"/>
          <w:szCs w:val="24"/>
        </w:rPr>
        <w:fldChar w:fldCharType="end"/>
      </w:r>
      <w:r w:rsidR="00E13668" w:rsidRPr="00700841">
        <w:rPr>
          <w:rFonts w:ascii="Arial" w:hAnsi="Arial" w:cs="Arial"/>
          <w:sz w:val="24"/>
          <w:szCs w:val="24"/>
        </w:rPr>
        <w:t>.</w:t>
      </w:r>
      <w:r w:rsidR="00891BAF" w:rsidRPr="00700841">
        <w:rPr>
          <w:rFonts w:ascii="Arial" w:hAnsi="Arial" w:cs="Arial"/>
          <w:sz w:val="24"/>
          <w:szCs w:val="24"/>
        </w:rPr>
        <w:t xml:space="preserve"> </w:t>
      </w:r>
    </w:p>
    <w:p w14:paraId="47A4BD4B" w14:textId="77777777" w:rsidR="00ED5363" w:rsidRDefault="00C00D8F">
      <w:pPr>
        <w:spacing w:after="0" w:line="480" w:lineRule="auto"/>
        <w:jc w:val="both"/>
        <w:rPr>
          <w:rFonts w:ascii="Arial" w:hAnsi="Arial" w:cs="Arial"/>
          <w:sz w:val="24"/>
          <w:szCs w:val="24"/>
        </w:rPr>
      </w:pPr>
      <w:r w:rsidRPr="00700841">
        <w:rPr>
          <w:rFonts w:ascii="Arial" w:hAnsi="Arial" w:cs="Arial"/>
          <w:sz w:val="24"/>
          <w:szCs w:val="24"/>
        </w:rPr>
        <w:t xml:space="preserve">In Ethiopia, there is huge potential </w:t>
      </w:r>
      <w:r w:rsidR="00681DDA" w:rsidRPr="00700841">
        <w:rPr>
          <w:rFonts w:ascii="Arial" w:hAnsi="Arial" w:cs="Arial"/>
          <w:sz w:val="24"/>
          <w:szCs w:val="24"/>
        </w:rPr>
        <w:t xml:space="preserve">to conduct CI </w:t>
      </w:r>
      <w:r w:rsidR="009E319F" w:rsidRPr="00700841">
        <w:rPr>
          <w:rFonts w:ascii="Arial" w:hAnsi="Arial" w:cs="Arial"/>
          <w:sz w:val="24"/>
          <w:szCs w:val="24"/>
        </w:rPr>
        <w:t xml:space="preserve">and other targeted prevention interventions </w:t>
      </w:r>
      <w:r w:rsidR="00DD3B8D" w:rsidRPr="00700841">
        <w:rPr>
          <w:rFonts w:ascii="Arial" w:hAnsi="Arial" w:cs="Arial"/>
          <w:sz w:val="24"/>
          <w:szCs w:val="24"/>
        </w:rPr>
        <w:t>using</w:t>
      </w:r>
      <w:r w:rsidRPr="00700841">
        <w:rPr>
          <w:rFonts w:ascii="Arial" w:hAnsi="Arial" w:cs="Arial"/>
          <w:sz w:val="24"/>
          <w:szCs w:val="24"/>
        </w:rPr>
        <w:t xml:space="preserve"> the health extension worker program and health development arm</w:t>
      </w:r>
      <w:r w:rsidR="00AA6651" w:rsidRPr="00700841">
        <w:rPr>
          <w:rFonts w:ascii="Arial" w:hAnsi="Arial" w:cs="Arial"/>
          <w:sz w:val="24"/>
          <w:szCs w:val="24"/>
        </w:rPr>
        <w:t>ies</w:t>
      </w:r>
      <w:r w:rsidR="00DD3B8D" w:rsidRPr="00700841">
        <w:rPr>
          <w:rFonts w:ascii="Arial" w:hAnsi="Arial" w:cs="Arial"/>
          <w:sz w:val="24"/>
          <w:szCs w:val="24"/>
        </w:rPr>
        <w:t>.</w:t>
      </w:r>
      <w:r w:rsidR="009E319F" w:rsidRPr="00700841">
        <w:rPr>
          <w:rFonts w:ascii="Arial" w:hAnsi="Arial" w:cs="Arial"/>
          <w:sz w:val="24"/>
          <w:szCs w:val="24"/>
        </w:rPr>
        <w:t xml:space="preserve"> </w:t>
      </w:r>
      <w:r w:rsidR="004624C9" w:rsidRPr="00700841">
        <w:rPr>
          <w:rFonts w:ascii="Arial" w:hAnsi="Arial" w:cs="Arial"/>
          <w:sz w:val="24"/>
          <w:szCs w:val="24"/>
        </w:rPr>
        <w:fldChar w:fldCharType="begin"/>
      </w:r>
      <w:r w:rsidR="004903B4" w:rsidRPr="00700841">
        <w:rPr>
          <w:rFonts w:ascii="Arial" w:hAnsi="Arial" w:cs="Arial"/>
          <w:sz w:val="24"/>
          <w:szCs w:val="24"/>
        </w:rPr>
        <w:instrText xml:space="preserve"> ADDIN EN.CITE &lt;EndNote&gt;&lt;Cite&gt;&lt;Author&gt;Shargie&lt;/Author&gt;&lt;Year&gt;2006&lt;/Year&gt;&lt;RecNum&gt;478&lt;/RecNum&gt;&lt;DisplayText&gt;[22]&lt;/DisplayText&gt;&lt;record&gt;&lt;rec-number&gt;478&lt;/rec-number&gt;&lt;foreign-keys&gt;&lt;key app="EN" db-id="05fw5z92aredz4e2tr2pz99bastx5r09vvra"&gt;478&lt;/key&gt;&lt;/foreign-keys&gt;&lt;ref-type name="Journal Article"&gt;17&lt;/ref-type&gt;&lt;contributors&gt;&lt;authors&gt;&lt;author&gt;Shargie, Estifanos Biru&lt;/author&gt;&lt;author&gt;Mørkve, Odd&lt;/author&gt;&lt;author&gt;Lindtjørn, Bernt&lt;/author&gt;&lt;/authors&gt;&lt;/contributors&gt;&lt;titles&gt;&lt;title&gt;Tuberculosis case-finding through a village outreach programme in a rural setting in southern Ethiopia: community randomized trial&lt;/title&gt;&lt;secondary-title&gt;Bulletin of the World Health Organization&lt;/secondary-title&gt;&lt;/titles&gt;&lt;periodical&gt;&lt;full-title&gt;Bulletin of the World Health Organization&lt;/full-title&gt;&lt;/periodical&gt;&lt;pages&gt;112-119&lt;/pages&gt;&lt;volume&gt;84&lt;/volume&gt;&lt;dates&gt;&lt;year&gt;2006&lt;/year&gt;&lt;/dates&gt;&lt;isbn&gt;0042-9686&lt;/isbn&gt;&lt;urls&gt;&lt;/urls&gt;&lt;/record&gt;&lt;/Cite&gt;&lt;/EndNote&gt;</w:instrText>
      </w:r>
      <w:r w:rsidR="004624C9" w:rsidRPr="00700841">
        <w:rPr>
          <w:rFonts w:ascii="Arial" w:hAnsi="Arial" w:cs="Arial"/>
          <w:sz w:val="24"/>
          <w:szCs w:val="24"/>
        </w:rPr>
        <w:fldChar w:fldCharType="separate"/>
      </w:r>
      <w:r w:rsidR="004903B4" w:rsidRPr="00700841">
        <w:rPr>
          <w:rFonts w:ascii="Arial" w:hAnsi="Arial" w:cs="Arial"/>
          <w:noProof/>
          <w:sz w:val="24"/>
          <w:szCs w:val="24"/>
        </w:rPr>
        <w:t>[</w:t>
      </w:r>
      <w:hyperlink w:anchor="_ENREF_22" w:tooltip="Shargie, 2006 #478" w:history="1">
        <w:r w:rsidR="00145D03" w:rsidRPr="00700841">
          <w:rPr>
            <w:rFonts w:ascii="Arial" w:hAnsi="Arial" w:cs="Arial"/>
            <w:noProof/>
            <w:sz w:val="24"/>
            <w:szCs w:val="24"/>
          </w:rPr>
          <w:t>22</w:t>
        </w:r>
      </w:hyperlink>
      <w:r w:rsidR="004903B4" w:rsidRPr="00700841">
        <w:rPr>
          <w:rFonts w:ascii="Arial" w:hAnsi="Arial" w:cs="Arial"/>
          <w:noProof/>
          <w:sz w:val="24"/>
          <w:szCs w:val="24"/>
        </w:rPr>
        <w:t>]</w:t>
      </w:r>
      <w:r w:rsidR="004624C9" w:rsidRPr="00700841">
        <w:rPr>
          <w:rFonts w:ascii="Arial" w:hAnsi="Arial" w:cs="Arial"/>
          <w:sz w:val="24"/>
          <w:szCs w:val="24"/>
        </w:rPr>
        <w:fldChar w:fldCharType="end"/>
      </w:r>
      <w:r w:rsidR="00A717A9" w:rsidRPr="00700841">
        <w:rPr>
          <w:rFonts w:ascii="Arial" w:hAnsi="Arial" w:cs="Arial"/>
          <w:sz w:val="24"/>
          <w:szCs w:val="24"/>
        </w:rPr>
        <w:t xml:space="preserve"> </w:t>
      </w:r>
      <w:bookmarkStart w:id="2" w:name="_Hlk30316495"/>
      <w:r w:rsidR="005E441A" w:rsidRPr="00700841">
        <w:rPr>
          <w:rFonts w:ascii="Arial" w:hAnsi="Arial" w:cs="Arial"/>
          <w:sz w:val="24"/>
          <w:szCs w:val="24"/>
        </w:rPr>
        <w:t>Contact investigations should be intensified through active case finding and integrated with provision of preventive therapy to eligible contact</w:t>
      </w:r>
      <w:r w:rsidR="00AA6651" w:rsidRPr="00700841">
        <w:rPr>
          <w:rFonts w:ascii="Arial" w:hAnsi="Arial" w:cs="Arial"/>
          <w:sz w:val="24"/>
          <w:szCs w:val="24"/>
        </w:rPr>
        <w:t>s</w:t>
      </w:r>
      <w:r w:rsidR="005E441A" w:rsidRPr="00700841">
        <w:rPr>
          <w:rFonts w:ascii="Arial" w:hAnsi="Arial" w:cs="Arial"/>
          <w:sz w:val="24"/>
          <w:szCs w:val="24"/>
        </w:rPr>
        <w:t xml:space="preserve"> coupled with provision of education and social protection to maximi</w:t>
      </w:r>
      <w:r w:rsidR="00AA6651" w:rsidRPr="00700841">
        <w:rPr>
          <w:rFonts w:ascii="Arial" w:hAnsi="Arial" w:cs="Arial"/>
          <w:sz w:val="24"/>
          <w:szCs w:val="24"/>
        </w:rPr>
        <w:t>z</w:t>
      </w:r>
      <w:r w:rsidR="005E441A" w:rsidRPr="00700841">
        <w:rPr>
          <w:rFonts w:ascii="Arial" w:hAnsi="Arial" w:cs="Arial"/>
          <w:sz w:val="24"/>
          <w:szCs w:val="24"/>
        </w:rPr>
        <w:t xml:space="preserve">e access to TB services. </w:t>
      </w:r>
      <w:bookmarkStart w:id="3" w:name="_Hlk35851424"/>
      <w:r w:rsidR="005D6D7A">
        <w:rPr>
          <w:rFonts w:ascii="Arial" w:hAnsi="Arial" w:cs="Arial"/>
          <w:sz w:val="24"/>
          <w:szCs w:val="24"/>
        </w:rPr>
        <w:t xml:space="preserve">Sustaining household level interventions depends on cost-effectiveness. One model that was </w:t>
      </w:r>
      <w:r w:rsidR="00DA4581">
        <w:rPr>
          <w:rFonts w:ascii="Arial" w:hAnsi="Arial" w:cs="Arial"/>
          <w:sz w:val="24"/>
          <w:szCs w:val="24"/>
        </w:rPr>
        <w:t xml:space="preserve">reported </w:t>
      </w:r>
      <w:r w:rsidR="005D6D7A">
        <w:rPr>
          <w:rFonts w:ascii="Arial" w:hAnsi="Arial" w:cs="Arial"/>
          <w:sz w:val="24"/>
          <w:szCs w:val="24"/>
        </w:rPr>
        <w:t xml:space="preserve">to be cost-effective in Vietnam for case finding was a system where the contacts </w:t>
      </w:r>
      <w:r w:rsidR="00DA4581">
        <w:rPr>
          <w:rFonts w:ascii="Arial" w:hAnsi="Arial" w:cs="Arial"/>
          <w:sz w:val="24"/>
          <w:szCs w:val="24"/>
        </w:rPr>
        <w:t xml:space="preserve">were invited </w:t>
      </w:r>
      <w:r w:rsidR="005D6D7A">
        <w:rPr>
          <w:rFonts w:ascii="Arial" w:hAnsi="Arial" w:cs="Arial"/>
          <w:sz w:val="24"/>
          <w:szCs w:val="24"/>
        </w:rPr>
        <w:t xml:space="preserve">to </w:t>
      </w:r>
      <w:r w:rsidR="00DA4581">
        <w:rPr>
          <w:rFonts w:ascii="Arial" w:hAnsi="Arial" w:cs="Arial"/>
          <w:sz w:val="24"/>
          <w:szCs w:val="24"/>
        </w:rPr>
        <w:t xml:space="preserve">come to </w:t>
      </w:r>
      <w:r w:rsidR="005D6D7A">
        <w:rPr>
          <w:rFonts w:ascii="Arial" w:hAnsi="Arial" w:cs="Arial"/>
          <w:sz w:val="24"/>
          <w:szCs w:val="24"/>
        </w:rPr>
        <w:t>health facility for screening and/or diagnosis</w:t>
      </w:r>
      <w:r w:rsidR="00DA4581">
        <w:rPr>
          <w:rFonts w:ascii="Arial" w:hAnsi="Arial" w:cs="Arial"/>
          <w:sz w:val="24"/>
          <w:szCs w:val="24"/>
        </w:rPr>
        <w:t xml:space="preserve"> than through house visits</w:t>
      </w:r>
      <w:r w:rsidR="005D6D7A">
        <w:rPr>
          <w:rFonts w:ascii="Arial" w:hAnsi="Arial" w:cs="Arial"/>
          <w:sz w:val="24"/>
          <w:szCs w:val="24"/>
        </w:rPr>
        <w:t xml:space="preserve">. </w:t>
      </w:r>
      <w:r w:rsidR="004624C9">
        <w:rPr>
          <w:rFonts w:ascii="Arial" w:hAnsi="Arial" w:cs="Arial"/>
          <w:sz w:val="24"/>
          <w:szCs w:val="24"/>
        </w:rPr>
        <w:fldChar w:fldCharType="begin"/>
      </w:r>
      <w:r w:rsidR="005B0353">
        <w:rPr>
          <w:rFonts w:ascii="Arial" w:hAnsi="Arial" w:cs="Arial"/>
          <w:sz w:val="24"/>
          <w:szCs w:val="24"/>
        </w:rPr>
        <w:instrText xml:space="preserve"> ADDIN EN.CITE &lt;EndNote&gt;&lt;Cite&gt;&lt;Author&gt;Lung&lt;/Author&gt;&lt;Year&gt;2019&lt;/Year&gt;&lt;RecNum&gt;541&lt;/RecNum&gt;&lt;DisplayText&gt;[23]&lt;/DisplayText&gt;&lt;record&gt;&lt;rec-number&gt;541&lt;/rec-number&gt;&lt;foreign-keys&gt;&lt;key app="EN" db-id="05fw5z92aredz4e2tr2pz99bastx5r09vvra"&gt;541&lt;/key&gt;&lt;/foreign-keys&gt;&lt;ref-type name="Journal Article"&gt;17&lt;/ref-type&gt;&lt;contributors&gt;&lt;authors&gt;&lt;author&gt;Lung, Thomas&lt;/author&gt;&lt;author&gt;Marks, Guy B&lt;/author&gt;&lt;author&gt;Nhung, Nguyen Viet&lt;/author&gt;&lt;author&gt;Anh, Nguyen Thu&lt;/author&gt;&lt;author&gt;Hoa, Nghiem Le Phuong&lt;/author&gt;&lt;author&gt;Hoa, Nguyen Binh&lt;/author&gt;&lt;author&gt;Britton, Warwick John&lt;/author&gt;&lt;author&gt;Bestrashniy, Jessica&lt;/author&gt;&lt;author&gt;Jan, Stephen&lt;/author&gt;&lt;author&gt;Fox, Gregory J&lt;/author&gt;&lt;/authors&gt;&lt;/contributors&gt;&lt;titles&gt;&lt;title&gt;Household contact investigation for the detection of tuberculosis in Vietnam: economic evaluation of a cluster-randomised trial&lt;/title&gt;&lt;secondary-title&gt;The Lancet Global Health&lt;/secondary-title&gt;&lt;/titles&gt;&lt;periodical&gt;&lt;full-title&gt;The Lancet Global Health&lt;/full-title&gt;&lt;/periodical&gt;&lt;pages&gt;e376-e384&lt;/pages&gt;&lt;volume&gt;7&lt;/volume&gt;&lt;number&gt;3&lt;/number&gt;&lt;dates&gt;&lt;year&gt;2019&lt;/year&gt;&lt;/dates&gt;&lt;isbn&gt;2214-109X&lt;/isbn&gt;&lt;urls&gt;&lt;/urls&gt;&lt;/record&gt;&lt;/Cite&gt;&lt;/EndNote&gt;</w:instrText>
      </w:r>
      <w:r w:rsidR="004624C9">
        <w:rPr>
          <w:rFonts w:ascii="Arial" w:hAnsi="Arial" w:cs="Arial"/>
          <w:sz w:val="24"/>
          <w:szCs w:val="24"/>
        </w:rPr>
        <w:fldChar w:fldCharType="separate"/>
      </w:r>
      <w:r w:rsidR="005B0353">
        <w:rPr>
          <w:rFonts w:ascii="Arial" w:hAnsi="Arial" w:cs="Arial"/>
          <w:noProof/>
          <w:sz w:val="24"/>
          <w:szCs w:val="24"/>
        </w:rPr>
        <w:t>[</w:t>
      </w:r>
      <w:hyperlink w:anchor="_ENREF_23" w:tooltip="Lung, 2019 #541" w:history="1">
        <w:r w:rsidR="00145D03">
          <w:rPr>
            <w:rFonts w:ascii="Arial" w:hAnsi="Arial" w:cs="Arial"/>
            <w:noProof/>
            <w:sz w:val="24"/>
            <w:szCs w:val="24"/>
          </w:rPr>
          <w:t>23</w:t>
        </w:r>
      </w:hyperlink>
      <w:r w:rsidR="005B0353">
        <w:rPr>
          <w:rFonts w:ascii="Arial" w:hAnsi="Arial" w:cs="Arial"/>
          <w:noProof/>
          <w:sz w:val="24"/>
          <w:szCs w:val="24"/>
        </w:rPr>
        <w:t>]</w:t>
      </w:r>
      <w:r w:rsidR="004624C9">
        <w:rPr>
          <w:rFonts w:ascii="Arial" w:hAnsi="Arial" w:cs="Arial"/>
          <w:sz w:val="24"/>
          <w:szCs w:val="24"/>
        </w:rPr>
        <w:fldChar w:fldCharType="end"/>
      </w:r>
      <w:r w:rsidR="005B0353">
        <w:rPr>
          <w:rFonts w:ascii="Arial" w:hAnsi="Arial" w:cs="Arial"/>
          <w:sz w:val="24"/>
          <w:szCs w:val="24"/>
        </w:rPr>
        <w:t xml:space="preserve"> </w:t>
      </w:r>
      <w:r w:rsidR="00D75308">
        <w:rPr>
          <w:rFonts w:ascii="Arial" w:hAnsi="Arial" w:cs="Arial"/>
          <w:sz w:val="24"/>
          <w:szCs w:val="24"/>
        </w:rPr>
        <w:t xml:space="preserve">While this is cost-effective, it is likely to result in less number of household contacts </w:t>
      </w:r>
      <w:r w:rsidR="00DA4581">
        <w:rPr>
          <w:rFonts w:ascii="Arial" w:hAnsi="Arial" w:cs="Arial"/>
          <w:sz w:val="24"/>
          <w:szCs w:val="24"/>
        </w:rPr>
        <w:t xml:space="preserve">visiting health facilities and </w:t>
      </w:r>
      <w:r w:rsidR="00D75308">
        <w:rPr>
          <w:rFonts w:ascii="Arial" w:hAnsi="Arial" w:cs="Arial"/>
          <w:sz w:val="24"/>
          <w:szCs w:val="24"/>
        </w:rPr>
        <w:t xml:space="preserve">getting screened as </w:t>
      </w:r>
      <w:r w:rsidR="00DA4581">
        <w:rPr>
          <w:rFonts w:ascii="Arial" w:hAnsi="Arial" w:cs="Arial"/>
          <w:sz w:val="24"/>
          <w:szCs w:val="24"/>
        </w:rPr>
        <w:t>reported by another study in Ethiopia</w:t>
      </w:r>
      <w:r w:rsidR="00D75308">
        <w:rPr>
          <w:rFonts w:ascii="Arial" w:hAnsi="Arial" w:cs="Arial"/>
          <w:sz w:val="24"/>
          <w:szCs w:val="24"/>
        </w:rPr>
        <w:t xml:space="preserve"> </w:t>
      </w:r>
      <w:r w:rsidR="004624C9">
        <w:rPr>
          <w:rFonts w:ascii="Arial" w:hAnsi="Arial" w:cs="Arial"/>
          <w:sz w:val="24"/>
          <w:szCs w:val="24"/>
        </w:rPr>
        <w:fldChar w:fldCharType="begin"/>
      </w:r>
      <w:r w:rsidR="00D75308">
        <w:rPr>
          <w:rFonts w:ascii="Arial" w:hAnsi="Arial" w:cs="Arial"/>
          <w:sz w:val="24"/>
          <w:szCs w:val="24"/>
        </w:rPr>
        <w:instrText xml:space="preserve"> ADDIN EN.CITE &lt;EndNote&gt;&lt;Cite&gt;&lt;Author&gt;Jerene&lt;/Author&gt;&lt;Year&gt;2015&lt;/Year&gt;&lt;RecNum&gt;470&lt;/RecNum&gt;&lt;DisplayText&gt;[11]&lt;/DisplayText&gt;&lt;record&gt;&lt;rec-number&gt;470&lt;/rec-number&gt;&lt;foreign-keys&gt;&lt;key app="EN" db-id="05fw5z92aredz4e2tr2pz99bastx5r09vvra"&gt;470&lt;/key&gt;&lt;/foreign-keys&gt;&lt;ref-type name="Journal Article"&gt;17&lt;/ref-type&gt;&lt;contributors&gt;&lt;authors&gt;&lt;author&gt;Jerene, Degu&lt;/author&gt;&lt;author&gt;Melese, M&lt;/author&gt;&lt;author&gt;Kassie, Y&lt;/author&gt;&lt;author&gt;Alem, G&lt;/author&gt;&lt;author&gt;Daba, SH&lt;/author&gt;&lt;author&gt;Hiruye, N&lt;/author&gt;&lt;author&gt;Girma, B&lt;/author&gt;&lt;author&gt;Suarez, PG&lt;/author&gt;&lt;/authors&gt;&lt;/contributors&gt;&lt;titles&gt;&lt;title&gt;The yield of a tuberculosis household contact investigation in two regions of Ethiopia&lt;/title&gt;&lt;secondary-title&gt;The International Journal of Tuberculosis and Lung Disease&lt;/secondary-title&gt;&lt;/titles&gt;&lt;periodical&gt;&lt;full-title&gt;The International Journal of Tuberculosis and Lung Disease&lt;/full-title&gt;&lt;/periodical&gt;&lt;pages&gt;898-903&lt;/pages&gt;&lt;volume&gt;19&lt;/volume&gt;&lt;number&gt;8&lt;/number&gt;&lt;dates&gt;&lt;year&gt;2015&lt;/year&gt;&lt;/dates&gt;&lt;isbn&gt;1027-3719&lt;/isbn&gt;&lt;urls&gt;&lt;/urls&gt;&lt;/record&gt;&lt;/Cite&gt;&lt;/EndNote&gt;</w:instrText>
      </w:r>
      <w:r w:rsidR="004624C9">
        <w:rPr>
          <w:rFonts w:ascii="Arial" w:hAnsi="Arial" w:cs="Arial"/>
          <w:sz w:val="24"/>
          <w:szCs w:val="24"/>
        </w:rPr>
        <w:fldChar w:fldCharType="separate"/>
      </w:r>
      <w:r w:rsidR="00D75308">
        <w:rPr>
          <w:rFonts w:ascii="Arial" w:hAnsi="Arial" w:cs="Arial"/>
          <w:noProof/>
          <w:sz w:val="24"/>
          <w:szCs w:val="24"/>
        </w:rPr>
        <w:t>[</w:t>
      </w:r>
      <w:hyperlink w:anchor="_ENREF_11" w:tooltip="Jerene, 2015 #470" w:history="1">
        <w:r w:rsidR="00145D03">
          <w:rPr>
            <w:rFonts w:ascii="Arial" w:hAnsi="Arial" w:cs="Arial"/>
            <w:noProof/>
            <w:sz w:val="24"/>
            <w:szCs w:val="24"/>
          </w:rPr>
          <w:t>11</w:t>
        </w:r>
      </w:hyperlink>
      <w:r w:rsidR="00D75308">
        <w:rPr>
          <w:rFonts w:ascii="Arial" w:hAnsi="Arial" w:cs="Arial"/>
          <w:noProof/>
          <w:sz w:val="24"/>
          <w:szCs w:val="24"/>
        </w:rPr>
        <w:t>]</w:t>
      </w:r>
      <w:r w:rsidR="004624C9">
        <w:rPr>
          <w:rFonts w:ascii="Arial" w:hAnsi="Arial" w:cs="Arial"/>
          <w:sz w:val="24"/>
          <w:szCs w:val="24"/>
        </w:rPr>
        <w:fldChar w:fldCharType="end"/>
      </w:r>
      <w:r w:rsidR="00D75308">
        <w:rPr>
          <w:rFonts w:ascii="Arial" w:hAnsi="Arial" w:cs="Arial"/>
          <w:sz w:val="24"/>
          <w:szCs w:val="24"/>
        </w:rPr>
        <w:t xml:space="preserve">. In </w:t>
      </w:r>
      <w:r w:rsidR="00DA4581">
        <w:rPr>
          <w:rFonts w:ascii="Arial" w:hAnsi="Arial" w:cs="Arial"/>
          <w:sz w:val="24"/>
          <w:szCs w:val="24"/>
        </w:rPr>
        <w:t xml:space="preserve">the </w:t>
      </w:r>
      <w:r w:rsidR="00AE0822">
        <w:rPr>
          <w:rFonts w:ascii="Arial" w:hAnsi="Arial" w:cs="Arial"/>
          <w:sz w:val="24"/>
          <w:szCs w:val="24"/>
        </w:rPr>
        <w:t>Vietnam</w:t>
      </w:r>
      <w:r w:rsidR="00D75308">
        <w:rPr>
          <w:rFonts w:ascii="Arial" w:hAnsi="Arial" w:cs="Arial"/>
          <w:sz w:val="24"/>
          <w:szCs w:val="24"/>
        </w:rPr>
        <w:t xml:space="preserve"> study, only 2.6 contacts were screened per index case compared to 4.4 and 5.8 contacts screened in </w:t>
      </w:r>
      <w:r w:rsidR="00AE0822">
        <w:rPr>
          <w:rFonts w:ascii="Arial" w:hAnsi="Arial" w:cs="Arial"/>
          <w:sz w:val="24"/>
          <w:szCs w:val="24"/>
        </w:rPr>
        <w:t>our</w:t>
      </w:r>
      <w:r w:rsidR="00D75308">
        <w:rPr>
          <w:rFonts w:ascii="Arial" w:hAnsi="Arial" w:cs="Arial"/>
          <w:sz w:val="24"/>
          <w:szCs w:val="24"/>
        </w:rPr>
        <w:t xml:space="preserve"> study and the study by </w:t>
      </w:r>
      <w:proofErr w:type="spellStart"/>
      <w:r w:rsidR="00D75308">
        <w:rPr>
          <w:rFonts w:ascii="Arial" w:hAnsi="Arial" w:cs="Arial"/>
          <w:sz w:val="24"/>
          <w:szCs w:val="24"/>
        </w:rPr>
        <w:t>Gashu</w:t>
      </w:r>
      <w:proofErr w:type="spellEnd"/>
      <w:r w:rsidR="00D75308">
        <w:rPr>
          <w:rFonts w:ascii="Arial" w:hAnsi="Arial" w:cs="Arial"/>
          <w:sz w:val="24"/>
          <w:szCs w:val="24"/>
        </w:rPr>
        <w:t xml:space="preserve"> et al </w:t>
      </w:r>
      <w:r w:rsidR="004624C9">
        <w:rPr>
          <w:rFonts w:ascii="Arial" w:hAnsi="Arial" w:cs="Arial"/>
          <w:sz w:val="24"/>
          <w:szCs w:val="24"/>
        </w:rPr>
        <w:fldChar w:fldCharType="begin"/>
      </w:r>
      <w:r w:rsidR="00D75308">
        <w:rPr>
          <w:rFonts w:ascii="Arial" w:hAnsi="Arial" w:cs="Arial"/>
          <w:sz w:val="24"/>
          <w:szCs w:val="24"/>
        </w:rPr>
        <w:instrText xml:space="preserve"> ADDIN EN.CITE &lt;EndNote&gt;&lt;Cite&gt;&lt;Author&gt;Gashu&lt;/Author&gt;&lt;Year&gt;2016&lt;/Year&gt;&lt;RecNum&gt;469&lt;/RecNum&gt;&lt;DisplayText&gt;[12]&lt;/DisplayText&gt;&lt;record&gt;&lt;rec-number&gt;469&lt;/rec-number&gt;&lt;foreign-keys&gt;&lt;key app="EN" db-id="05fw5z92aredz4e2tr2pz99bastx5r09vvra"&gt;469&lt;/key&gt;&lt;/foreign-keys&gt;&lt;ref-type name="Journal Article"&gt;17&lt;/ref-type&gt;&lt;contributors&gt;&lt;authors&gt;&lt;author&gt;Gashu, Zewdu&lt;/author&gt;&lt;author&gt;Jerene, Degu&lt;/author&gt;&lt;author&gt;Ensermu, Mitiku&lt;/author&gt;&lt;author&gt;Habte, Dereje&lt;/author&gt;&lt;author&gt;Melese, Muluken&lt;/author&gt;&lt;author&gt;Hiruy, Nebiyu&lt;/author&gt;&lt;author&gt;Shibeshi, Endale&lt;/author&gt;&lt;author&gt;Hamusse, Shallo D&lt;/author&gt;&lt;author&gt;Nigussie, G&lt;/author&gt;&lt;author&gt;Girma, B&lt;/author&gt;&lt;/authors&gt;&lt;/contributors&gt;&lt;titles&gt;&lt;title&gt;The yield of community-based “retrospective” tuberculosis contact investigation in a high burden setting in Ethiopia&lt;/title&gt;&lt;secondary-title&gt;PloS one&lt;/secondary-title&gt;&lt;/titles&gt;&lt;periodical&gt;&lt;full-title&gt;PLoS One&lt;/full-title&gt;&lt;abbr-1&gt;PloS one&lt;/abbr-1&gt;&lt;/periodical&gt;&lt;pages&gt;e0160514&lt;/pages&gt;&lt;volume&gt;11&lt;/volume&gt;&lt;number&gt;8&lt;/number&gt;&lt;dates&gt;&lt;year&gt;2016&lt;/year&gt;&lt;/dates&gt;&lt;isbn&gt;1932-6203&lt;/isbn&gt;&lt;urls&gt;&lt;/urls&gt;&lt;/record&gt;&lt;/Cite&gt;&lt;/EndNote&gt;</w:instrText>
      </w:r>
      <w:r w:rsidR="004624C9">
        <w:rPr>
          <w:rFonts w:ascii="Arial" w:hAnsi="Arial" w:cs="Arial"/>
          <w:sz w:val="24"/>
          <w:szCs w:val="24"/>
        </w:rPr>
        <w:fldChar w:fldCharType="separate"/>
      </w:r>
      <w:r w:rsidR="00D75308">
        <w:rPr>
          <w:rFonts w:ascii="Arial" w:hAnsi="Arial" w:cs="Arial"/>
          <w:noProof/>
          <w:sz w:val="24"/>
          <w:szCs w:val="24"/>
        </w:rPr>
        <w:t>[</w:t>
      </w:r>
      <w:hyperlink w:anchor="_ENREF_12" w:tooltip="Gashu, 2016 #469" w:history="1">
        <w:r w:rsidR="00145D03">
          <w:rPr>
            <w:rFonts w:ascii="Arial" w:hAnsi="Arial" w:cs="Arial"/>
            <w:noProof/>
            <w:sz w:val="24"/>
            <w:szCs w:val="24"/>
          </w:rPr>
          <w:t>12</w:t>
        </w:r>
      </w:hyperlink>
      <w:r w:rsidR="00D75308">
        <w:rPr>
          <w:rFonts w:ascii="Arial" w:hAnsi="Arial" w:cs="Arial"/>
          <w:noProof/>
          <w:sz w:val="24"/>
          <w:szCs w:val="24"/>
        </w:rPr>
        <w:t>]</w:t>
      </w:r>
      <w:r w:rsidR="004624C9">
        <w:rPr>
          <w:rFonts w:ascii="Arial" w:hAnsi="Arial" w:cs="Arial"/>
          <w:sz w:val="24"/>
          <w:szCs w:val="24"/>
        </w:rPr>
        <w:fldChar w:fldCharType="end"/>
      </w:r>
      <w:r w:rsidR="00D75308">
        <w:rPr>
          <w:rFonts w:ascii="Arial" w:hAnsi="Arial" w:cs="Arial"/>
          <w:sz w:val="24"/>
          <w:szCs w:val="24"/>
        </w:rPr>
        <w:t xml:space="preserve"> which were done </w:t>
      </w:r>
      <w:r w:rsidR="001F54EA">
        <w:rPr>
          <w:rFonts w:ascii="Arial" w:hAnsi="Arial" w:cs="Arial"/>
          <w:sz w:val="24"/>
          <w:szCs w:val="24"/>
        </w:rPr>
        <w:t xml:space="preserve">through </w:t>
      </w:r>
      <w:r w:rsidR="00D75308">
        <w:rPr>
          <w:rFonts w:ascii="Arial" w:hAnsi="Arial" w:cs="Arial"/>
          <w:sz w:val="24"/>
          <w:szCs w:val="24"/>
        </w:rPr>
        <w:t xml:space="preserve">household </w:t>
      </w:r>
      <w:r w:rsidR="001F54EA">
        <w:rPr>
          <w:rFonts w:ascii="Arial" w:hAnsi="Arial" w:cs="Arial"/>
          <w:sz w:val="24"/>
          <w:szCs w:val="24"/>
        </w:rPr>
        <w:t>visits</w:t>
      </w:r>
      <w:r w:rsidR="00D75308">
        <w:rPr>
          <w:rFonts w:ascii="Arial" w:hAnsi="Arial" w:cs="Arial"/>
          <w:sz w:val="24"/>
          <w:szCs w:val="24"/>
        </w:rPr>
        <w:t>. Therefore, it is important to strike the right balance between cost</w:t>
      </w:r>
      <w:r w:rsidR="00AE0822">
        <w:rPr>
          <w:rFonts w:ascii="Arial" w:hAnsi="Arial" w:cs="Arial"/>
          <w:sz w:val="24"/>
          <w:szCs w:val="24"/>
        </w:rPr>
        <w:t>-effectiveness</w:t>
      </w:r>
      <w:r w:rsidR="00D75308">
        <w:rPr>
          <w:rFonts w:ascii="Arial" w:hAnsi="Arial" w:cs="Arial"/>
          <w:sz w:val="24"/>
          <w:szCs w:val="24"/>
        </w:rPr>
        <w:t xml:space="preserve"> and </w:t>
      </w:r>
      <w:r w:rsidR="00AE0822">
        <w:rPr>
          <w:rFonts w:ascii="Arial" w:hAnsi="Arial" w:cs="Arial"/>
          <w:sz w:val="24"/>
          <w:szCs w:val="24"/>
        </w:rPr>
        <w:t>yield of contact investigation approaches</w:t>
      </w:r>
      <w:r w:rsidR="00D75308">
        <w:rPr>
          <w:rFonts w:ascii="Arial" w:hAnsi="Arial" w:cs="Arial"/>
          <w:sz w:val="24"/>
          <w:szCs w:val="24"/>
        </w:rPr>
        <w:t xml:space="preserve">. </w:t>
      </w:r>
      <w:r w:rsidR="005E441A" w:rsidRPr="00700841">
        <w:rPr>
          <w:rFonts w:ascii="Arial" w:hAnsi="Arial" w:cs="Arial"/>
          <w:sz w:val="24"/>
          <w:szCs w:val="24"/>
        </w:rPr>
        <w:t xml:space="preserve">The intensive </w:t>
      </w:r>
      <w:r w:rsidR="00D75308">
        <w:rPr>
          <w:rFonts w:ascii="Arial" w:hAnsi="Arial" w:cs="Arial"/>
          <w:sz w:val="24"/>
          <w:szCs w:val="24"/>
        </w:rPr>
        <w:t xml:space="preserve">household level </w:t>
      </w:r>
      <w:r w:rsidR="005E441A" w:rsidRPr="00700841">
        <w:rPr>
          <w:rFonts w:ascii="Arial" w:hAnsi="Arial" w:cs="Arial"/>
          <w:sz w:val="24"/>
          <w:szCs w:val="24"/>
        </w:rPr>
        <w:t xml:space="preserve">follow-up could be </w:t>
      </w:r>
      <w:r w:rsidR="005D6D7A">
        <w:rPr>
          <w:rFonts w:ascii="Arial" w:hAnsi="Arial" w:cs="Arial"/>
          <w:sz w:val="24"/>
          <w:szCs w:val="24"/>
        </w:rPr>
        <w:t xml:space="preserve">cost effective if it is </w:t>
      </w:r>
      <w:r w:rsidR="005E441A" w:rsidRPr="00700841">
        <w:rPr>
          <w:rFonts w:ascii="Arial" w:hAnsi="Arial" w:cs="Arial"/>
          <w:sz w:val="24"/>
          <w:szCs w:val="24"/>
        </w:rPr>
        <w:t xml:space="preserve">tailored to those at greatest risk of developing active TB </w:t>
      </w:r>
      <w:r w:rsidR="00AE0822">
        <w:rPr>
          <w:rFonts w:ascii="Arial" w:hAnsi="Arial" w:cs="Arial"/>
          <w:sz w:val="24"/>
          <w:szCs w:val="24"/>
        </w:rPr>
        <w:t xml:space="preserve">and </w:t>
      </w:r>
      <w:r w:rsidR="001F54EA">
        <w:rPr>
          <w:rFonts w:ascii="Arial" w:hAnsi="Arial" w:cs="Arial"/>
          <w:sz w:val="24"/>
          <w:szCs w:val="24"/>
        </w:rPr>
        <w:t xml:space="preserve">done </w:t>
      </w:r>
      <w:r w:rsidR="00AE0822">
        <w:rPr>
          <w:rFonts w:ascii="Arial" w:hAnsi="Arial" w:cs="Arial"/>
          <w:sz w:val="24"/>
          <w:szCs w:val="24"/>
        </w:rPr>
        <w:t xml:space="preserve">through </w:t>
      </w:r>
      <w:r w:rsidR="001F54EA">
        <w:rPr>
          <w:rFonts w:ascii="Arial" w:hAnsi="Arial" w:cs="Arial"/>
          <w:sz w:val="24"/>
          <w:szCs w:val="24"/>
        </w:rPr>
        <w:t xml:space="preserve">a </w:t>
      </w:r>
      <w:r w:rsidR="005E441A" w:rsidRPr="00700841">
        <w:rPr>
          <w:rFonts w:ascii="Arial" w:hAnsi="Arial" w:cs="Arial"/>
          <w:sz w:val="24"/>
          <w:szCs w:val="24"/>
        </w:rPr>
        <w:t>community</w:t>
      </w:r>
      <w:r w:rsidR="00AE0822">
        <w:rPr>
          <w:rFonts w:ascii="Arial" w:hAnsi="Arial" w:cs="Arial"/>
          <w:sz w:val="24"/>
          <w:szCs w:val="24"/>
        </w:rPr>
        <w:t>-</w:t>
      </w:r>
      <w:r w:rsidR="005E441A" w:rsidRPr="00700841">
        <w:rPr>
          <w:rFonts w:ascii="Arial" w:hAnsi="Arial" w:cs="Arial"/>
          <w:sz w:val="24"/>
          <w:szCs w:val="24"/>
        </w:rPr>
        <w:t>based follow-up</w:t>
      </w:r>
      <w:r w:rsidR="001F54EA">
        <w:rPr>
          <w:rFonts w:ascii="Arial" w:hAnsi="Arial" w:cs="Arial"/>
          <w:sz w:val="24"/>
          <w:szCs w:val="24"/>
        </w:rPr>
        <w:t xml:space="preserve"> approaches</w:t>
      </w:r>
      <w:r w:rsidR="005E441A" w:rsidRPr="00700841">
        <w:rPr>
          <w:rFonts w:ascii="Arial" w:hAnsi="Arial" w:cs="Arial"/>
          <w:sz w:val="24"/>
          <w:szCs w:val="24"/>
        </w:rPr>
        <w:t>.</w:t>
      </w:r>
      <w:r w:rsidR="00B62FF4">
        <w:rPr>
          <w:rFonts w:ascii="Arial" w:hAnsi="Arial" w:cs="Arial"/>
          <w:sz w:val="24"/>
          <w:szCs w:val="24"/>
        </w:rPr>
        <w:t xml:space="preserve"> </w:t>
      </w:r>
      <w:r w:rsidR="004624C9" w:rsidRPr="00700841">
        <w:rPr>
          <w:rFonts w:ascii="Arial" w:hAnsi="Arial" w:cs="Arial"/>
          <w:sz w:val="24"/>
          <w:szCs w:val="24"/>
        </w:rPr>
        <w:fldChar w:fldCharType="begin"/>
      </w:r>
      <w:r w:rsidR="005B0353">
        <w:rPr>
          <w:rFonts w:ascii="Arial" w:hAnsi="Arial" w:cs="Arial"/>
          <w:sz w:val="24"/>
          <w:szCs w:val="24"/>
        </w:rPr>
        <w:instrText xml:space="preserve"> ADDIN EN.CITE &lt;EndNote&gt;&lt;Cite&gt;&lt;Author&gt;Matthew J Saunders&lt;/Author&gt;&lt;Year&gt;2020&lt;/Year&gt;&lt;RecNum&gt;509&lt;/RecNum&gt;&lt;DisplayText&gt;[24]&lt;/DisplayText&gt;&lt;record&gt;&lt;rec-number&gt;509&lt;/rec-number&gt;&lt;foreign-keys&gt;&lt;key app="EN" db-id="05fw5z92aredz4e2tr2pz99bastx5r09vvra"&gt;509&lt;/key&gt;&lt;/foreign-keys&gt;&lt;ref-type name="Journal Article"&gt;17&lt;/ref-type&gt;&lt;contributors&gt;&lt;authors&gt;&lt;author&gt;Matthew J Saunders, Tom Wingfield, Sumona Datta, Rosario Montoya, Eric Ramos, Matthew R Baldwin, Marco A Tovar, Benjamin E W Evans,&lt;/author&gt;&lt;author&gt;Robert H Gilman, Carlton A Evans&lt;/author&gt;&lt;/authors&gt;&lt;/contributors&gt;&lt;titles&gt;&lt;title&gt;A household-level score to predict the risk of tuberculosis among contacts of patients with tuberculosis: a derivation and external validation prospective cohort study&lt;/title&gt;&lt;secondary-title&gt;Lancet Infectious Diseases&lt;/secondary-title&gt;&lt;/titles&gt;&lt;periodical&gt;&lt;full-title&gt;Lancet Infectious Diseases&lt;/full-title&gt;&lt;/periodical&gt;&lt;volume&gt;20&lt;/volume&gt;&lt;dates&gt;&lt;year&gt;2020&lt;/year&gt;&lt;pub-dates&gt;&lt;date&gt;October 30, 2019&lt;/date&gt;&lt;/pub-dates&gt;&lt;/dates&gt;&lt;urls&gt;&lt;/urls&gt;&lt;/record&gt;&lt;/Cite&gt;&lt;/EndNote&gt;</w:instrText>
      </w:r>
      <w:r w:rsidR="004624C9" w:rsidRPr="00700841">
        <w:rPr>
          <w:rFonts w:ascii="Arial" w:hAnsi="Arial" w:cs="Arial"/>
          <w:sz w:val="24"/>
          <w:szCs w:val="24"/>
        </w:rPr>
        <w:fldChar w:fldCharType="separate"/>
      </w:r>
      <w:r w:rsidR="005B0353">
        <w:rPr>
          <w:rFonts w:ascii="Arial" w:hAnsi="Arial" w:cs="Arial"/>
          <w:noProof/>
          <w:sz w:val="24"/>
          <w:szCs w:val="24"/>
        </w:rPr>
        <w:t>[</w:t>
      </w:r>
      <w:hyperlink w:anchor="_ENREF_24" w:tooltip="Matthew J Saunders, 2020 #509" w:history="1">
        <w:r w:rsidR="00145D03">
          <w:rPr>
            <w:rFonts w:ascii="Arial" w:hAnsi="Arial" w:cs="Arial"/>
            <w:noProof/>
            <w:sz w:val="24"/>
            <w:szCs w:val="24"/>
          </w:rPr>
          <w:t>24</w:t>
        </w:r>
      </w:hyperlink>
      <w:r w:rsidR="005B0353">
        <w:rPr>
          <w:rFonts w:ascii="Arial" w:hAnsi="Arial" w:cs="Arial"/>
          <w:noProof/>
          <w:sz w:val="24"/>
          <w:szCs w:val="24"/>
        </w:rPr>
        <w:t>]</w:t>
      </w:r>
      <w:r w:rsidR="004624C9" w:rsidRPr="00700841">
        <w:rPr>
          <w:rFonts w:ascii="Arial" w:hAnsi="Arial" w:cs="Arial"/>
          <w:sz w:val="24"/>
          <w:szCs w:val="24"/>
        </w:rPr>
        <w:fldChar w:fldCharType="end"/>
      </w:r>
      <w:r w:rsidR="00F35404">
        <w:rPr>
          <w:rFonts w:ascii="Arial" w:hAnsi="Arial" w:cs="Arial"/>
          <w:sz w:val="24"/>
          <w:szCs w:val="24"/>
        </w:rPr>
        <w:t xml:space="preserve"> </w:t>
      </w:r>
      <w:r w:rsidR="00D75308">
        <w:rPr>
          <w:rFonts w:ascii="Arial" w:hAnsi="Arial" w:cs="Arial"/>
          <w:sz w:val="24"/>
          <w:szCs w:val="24"/>
        </w:rPr>
        <w:t>Further stud</w:t>
      </w:r>
      <w:r w:rsidR="001F54EA">
        <w:rPr>
          <w:rFonts w:ascii="Arial" w:hAnsi="Arial" w:cs="Arial"/>
          <w:sz w:val="24"/>
          <w:szCs w:val="24"/>
        </w:rPr>
        <w:t xml:space="preserve">ies are warranted </w:t>
      </w:r>
      <w:r w:rsidR="00D75308">
        <w:rPr>
          <w:rFonts w:ascii="Arial" w:hAnsi="Arial" w:cs="Arial"/>
          <w:sz w:val="24"/>
          <w:szCs w:val="24"/>
        </w:rPr>
        <w:t xml:space="preserve">to find out if facility-based and community-based </w:t>
      </w:r>
      <w:r w:rsidR="00AE0822">
        <w:rPr>
          <w:rFonts w:ascii="Arial" w:hAnsi="Arial" w:cs="Arial"/>
          <w:sz w:val="24"/>
          <w:szCs w:val="24"/>
        </w:rPr>
        <w:t xml:space="preserve">contact investigation </w:t>
      </w:r>
      <w:r w:rsidR="00D75308">
        <w:rPr>
          <w:rFonts w:ascii="Arial" w:hAnsi="Arial" w:cs="Arial"/>
          <w:sz w:val="24"/>
          <w:szCs w:val="24"/>
        </w:rPr>
        <w:t>approaches could be combined to maximize cost-</w:t>
      </w:r>
      <w:r w:rsidR="00D75308">
        <w:rPr>
          <w:rFonts w:ascii="Arial" w:hAnsi="Arial" w:cs="Arial"/>
          <w:sz w:val="24"/>
          <w:szCs w:val="24"/>
        </w:rPr>
        <w:lastRenderedPageBreak/>
        <w:t xml:space="preserve">effectiveness with optimal </w:t>
      </w:r>
      <w:r w:rsidR="00AE0822">
        <w:rPr>
          <w:rFonts w:ascii="Arial" w:hAnsi="Arial" w:cs="Arial"/>
          <w:sz w:val="24"/>
          <w:szCs w:val="24"/>
        </w:rPr>
        <w:t xml:space="preserve">yield of </w:t>
      </w:r>
      <w:r w:rsidR="00D75308">
        <w:rPr>
          <w:rFonts w:ascii="Arial" w:hAnsi="Arial" w:cs="Arial"/>
          <w:sz w:val="24"/>
          <w:szCs w:val="24"/>
        </w:rPr>
        <w:t>case finding</w:t>
      </w:r>
      <w:r w:rsidR="001F54EA">
        <w:rPr>
          <w:rFonts w:ascii="Arial" w:hAnsi="Arial" w:cs="Arial"/>
          <w:sz w:val="24"/>
          <w:szCs w:val="24"/>
        </w:rPr>
        <w:t xml:space="preserve"> while provision of TB preventive treatment (TPT) should be prioritized for eligible groups</w:t>
      </w:r>
      <w:r w:rsidR="00D75308">
        <w:rPr>
          <w:rFonts w:ascii="Arial" w:hAnsi="Arial" w:cs="Arial"/>
          <w:sz w:val="24"/>
          <w:szCs w:val="24"/>
        </w:rPr>
        <w:t>.</w:t>
      </w:r>
      <w:r w:rsidR="00473309">
        <w:rPr>
          <w:rFonts w:ascii="Arial" w:hAnsi="Arial" w:cs="Arial"/>
          <w:sz w:val="24"/>
          <w:szCs w:val="24"/>
        </w:rPr>
        <w:t xml:space="preserve"> </w:t>
      </w:r>
      <w:bookmarkEnd w:id="3"/>
    </w:p>
    <w:bookmarkEnd w:id="2"/>
    <w:p w14:paraId="15FEBE84" w14:textId="77777777" w:rsidR="00534075" w:rsidRPr="00700841" w:rsidRDefault="00F05E5A">
      <w:pPr>
        <w:spacing w:line="480" w:lineRule="auto"/>
        <w:jc w:val="both"/>
        <w:rPr>
          <w:rFonts w:ascii="Arial" w:hAnsi="Arial" w:cs="Arial"/>
          <w:sz w:val="24"/>
          <w:szCs w:val="24"/>
        </w:rPr>
      </w:pPr>
      <w:r w:rsidRPr="00700841">
        <w:rPr>
          <w:rFonts w:ascii="Arial" w:hAnsi="Arial" w:cs="Arial"/>
          <w:sz w:val="24"/>
          <w:szCs w:val="24"/>
        </w:rPr>
        <w:t>The</w:t>
      </w:r>
      <w:r w:rsidR="00391D84" w:rsidRPr="00700841">
        <w:rPr>
          <w:rFonts w:ascii="Arial" w:hAnsi="Arial" w:cs="Arial"/>
          <w:sz w:val="24"/>
          <w:szCs w:val="24"/>
        </w:rPr>
        <w:t xml:space="preserve"> </w:t>
      </w:r>
      <w:r w:rsidR="00901349" w:rsidRPr="00700841">
        <w:rPr>
          <w:rFonts w:ascii="Arial" w:hAnsi="Arial" w:cs="Arial"/>
          <w:sz w:val="24"/>
          <w:szCs w:val="24"/>
        </w:rPr>
        <w:t xml:space="preserve">period </w:t>
      </w:r>
      <w:r w:rsidR="00F153E5" w:rsidRPr="00700841">
        <w:rPr>
          <w:rFonts w:ascii="Arial" w:hAnsi="Arial" w:cs="Arial"/>
          <w:sz w:val="24"/>
          <w:szCs w:val="24"/>
        </w:rPr>
        <w:t xml:space="preserve">shortly after diagnosis of </w:t>
      </w:r>
      <w:r w:rsidR="00901349" w:rsidRPr="00700841">
        <w:rPr>
          <w:rFonts w:ascii="Arial" w:hAnsi="Arial" w:cs="Arial"/>
          <w:sz w:val="24"/>
          <w:szCs w:val="24"/>
        </w:rPr>
        <w:t>index case</w:t>
      </w:r>
      <w:r w:rsidR="00F153E5" w:rsidRPr="00700841">
        <w:rPr>
          <w:rFonts w:ascii="Arial" w:hAnsi="Arial" w:cs="Arial"/>
          <w:sz w:val="24"/>
          <w:szCs w:val="24"/>
        </w:rPr>
        <w:t>s and</w:t>
      </w:r>
      <w:r w:rsidR="00901349" w:rsidRPr="00700841">
        <w:rPr>
          <w:rFonts w:ascii="Arial" w:hAnsi="Arial" w:cs="Arial"/>
          <w:sz w:val="24"/>
          <w:szCs w:val="24"/>
        </w:rPr>
        <w:t xml:space="preserve"> </w:t>
      </w:r>
      <w:r w:rsidR="00A50980" w:rsidRPr="00700841">
        <w:rPr>
          <w:rFonts w:ascii="Arial" w:hAnsi="Arial" w:cs="Arial"/>
          <w:sz w:val="24"/>
          <w:szCs w:val="24"/>
        </w:rPr>
        <w:t xml:space="preserve">adult </w:t>
      </w:r>
      <w:r w:rsidR="00901349" w:rsidRPr="00700841">
        <w:rPr>
          <w:rFonts w:ascii="Arial" w:hAnsi="Arial" w:cs="Arial"/>
          <w:sz w:val="24"/>
          <w:szCs w:val="24"/>
        </w:rPr>
        <w:t>age w</w:t>
      </w:r>
      <w:r w:rsidR="00D219FE" w:rsidRPr="00700841">
        <w:rPr>
          <w:rFonts w:ascii="Arial" w:hAnsi="Arial" w:cs="Arial"/>
          <w:sz w:val="24"/>
          <w:szCs w:val="24"/>
        </w:rPr>
        <w:t>ere</w:t>
      </w:r>
      <w:r w:rsidR="00901349" w:rsidRPr="00700841">
        <w:rPr>
          <w:rFonts w:ascii="Arial" w:hAnsi="Arial" w:cs="Arial"/>
          <w:sz w:val="24"/>
          <w:szCs w:val="24"/>
        </w:rPr>
        <w:t xml:space="preserve"> the only </w:t>
      </w:r>
      <w:r w:rsidR="00D219FE" w:rsidRPr="00700841">
        <w:rPr>
          <w:rFonts w:ascii="Arial" w:hAnsi="Arial" w:cs="Arial"/>
          <w:sz w:val="24"/>
          <w:szCs w:val="24"/>
        </w:rPr>
        <w:t>independent</w:t>
      </w:r>
      <w:r w:rsidR="00901349" w:rsidRPr="00700841">
        <w:rPr>
          <w:rFonts w:ascii="Arial" w:hAnsi="Arial" w:cs="Arial"/>
          <w:sz w:val="24"/>
          <w:szCs w:val="24"/>
        </w:rPr>
        <w:t xml:space="preserve"> risk </w:t>
      </w:r>
      <w:r w:rsidR="00A50980" w:rsidRPr="00700841">
        <w:rPr>
          <w:rFonts w:ascii="Arial" w:hAnsi="Arial" w:cs="Arial"/>
          <w:sz w:val="24"/>
          <w:szCs w:val="24"/>
        </w:rPr>
        <w:t>factors for diagnosis of TB among HHCs.</w:t>
      </w:r>
      <w:r w:rsidR="00901349" w:rsidRPr="00700841">
        <w:rPr>
          <w:rFonts w:ascii="Arial" w:hAnsi="Arial" w:cs="Arial"/>
          <w:sz w:val="24"/>
          <w:szCs w:val="24"/>
        </w:rPr>
        <w:t xml:space="preserve"> Th</w:t>
      </w:r>
      <w:r w:rsidR="00A50980" w:rsidRPr="00700841">
        <w:rPr>
          <w:rFonts w:ascii="Arial" w:hAnsi="Arial" w:cs="Arial"/>
          <w:sz w:val="24"/>
          <w:szCs w:val="24"/>
        </w:rPr>
        <w:t xml:space="preserve">e latter </w:t>
      </w:r>
      <w:r w:rsidR="00681DDA" w:rsidRPr="00700841">
        <w:rPr>
          <w:rFonts w:ascii="Arial" w:hAnsi="Arial" w:cs="Arial"/>
          <w:sz w:val="24"/>
          <w:szCs w:val="24"/>
        </w:rPr>
        <w:t>could be due to the</w:t>
      </w:r>
      <w:r w:rsidR="00901349" w:rsidRPr="00700841">
        <w:rPr>
          <w:rFonts w:ascii="Arial" w:hAnsi="Arial" w:cs="Arial"/>
          <w:sz w:val="24"/>
          <w:szCs w:val="24"/>
        </w:rPr>
        <w:t xml:space="preserve"> difficulty </w:t>
      </w:r>
      <w:r w:rsidR="00681DDA" w:rsidRPr="00700841">
        <w:rPr>
          <w:rFonts w:ascii="Arial" w:hAnsi="Arial" w:cs="Arial"/>
          <w:sz w:val="24"/>
          <w:szCs w:val="24"/>
        </w:rPr>
        <w:t xml:space="preserve">of </w:t>
      </w:r>
      <w:r w:rsidR="00A50980" w:rsidRPr="00700841">
        <w:rPr>
          <w:rFonts w:ascii="Arial" w:hAnsi="Arial" w:cs="Arial"/>
          <w:sz w:val="24"/>
          <w:szCs w:val="24"/>
        </w:rPr>
        <w:t xml:space="preserve">diagnosing TB among </w:t>
      </w:r>
      <w:r w:rsidR="00681DDA" w:rsidRPr="00700841">
        <w:rPr>
          <w:rFonts w:ascii="Arial" w:hAnsi="Arial" w:cs="Arial"/>
          <w:sz w:val="24"/>
          <w:szCs w:val="24"/>
        </w:rPr>
        <w:t xml:space="preserve">children </w:t>
      </w:r>
      <w:r w:rsidR="00901349" w:rsidRPr="00700841">
        <w:rPr>
          <w:rFonts w:ascii="Arial" w:hAnsi="Arial" w:cs="Arial"/>
          <w:sz w:val="24"/>
          <w:szCs w:val="24"/>
        </w:rPr>
        <w:t xml:space="preserve"> rather than </w:t>
      </w:r>
      <w:r w:rsidR="00A87C28" w:rsidRPr="00700841">
        <w:rPr>
          <w:rFonts w:ascii="Arial" w:hAnsi="Arial" w:cs="Arial"/>
          <w:sz w:val="24"/>
          <w:szCs w:val="24"/>
        </w:rPr>
        <w:t>low disease incidence in this age group</w:t>
      </w:r>
      <w:r w:rsidR="009F1823" w:rsidRPr="00700841">
        <w:rPr>
          <w:rFonts w:ascii="Arial" w:hAnsi="Arial" w:cs="Arial"/>
          <w:sz w:val="24"/>
          <w:szCs w:val="24"/>
        </w:rPr>
        <w:t xml:space="preserve">, </w:t>
      </w:r>
      <w:r w:rsidR="00A50980" w:rsidRPr="00700841">
        <w:rPr>
          <w:rFonts w:ascii="Arial" w:hAnsi="Arial" w:cs="Arial"/>
          <w:sz w:val="24"/>
          <w:szCs w:val="24"/>
        </w:rPr>
        <w:t xml:space="preserve">as </w:t>
      </w:r>
      <w:r w:rsidR="009F1823" w:rsidRPr="00700841">
        <w:rPr>
          <w:rFonts w:ascii="Arial" w:hAnsi="Arial" w:cs="Arial"/>
          <w:sz w:val="24"/>
          <w:szCs w:val="24"/>
        </w:rPr>
        <w:t xml:space="preserve">especially for under five children where </w:t>
      </w:r>
      <w:r w:rsidR="00A50980" w:rsidRPr="00700841">
        <w:rPr>
          <w:rFonts w:ascii="Arial" w:hAnsi="Arial" w:cs="Arial"/>
          <w:sz w:val="24"/>
          <w:szCs w:val="24"/>
        </w:rPr>
        <w:t xml:space="preserve">obtaining appropriate specimen including through </w:t>
      </w:r>
      <w:r w:rsidR="009F1823" w:rsidRPr="00700841">
        <w:rPr>
          <w:rFonts w:ascii="Arial" w:hAnsi="Arial" w:cs="Arial"/>
          <w:sz w:val="24"/>
          <w:szCs w:val="24"/>
        </w:rPr>
        <w:t>gastric lavage</w:t>
      </w:r>
      <w:r w:rsidR="00A50980" w:rsidRPr="00700841">
        <w:rPr>
          <w:rFonts w:ascii="Arial" w:hAnsi="Arial" w:cs="Arial"/>
          <w:sz w:val="24"/>
          <w:szCs w:val="24"/>
        </w:rPr>
        <w:t xml:space="preserve"> was not feasible in our setting where screening was </w:t>
      </w:r>
      <w:r w:rsidR="00855F8E" w:rsidRPr="00700841">
        <w:rPr>
          <w:rFonts w:ascii="Arial" w:hAnsi="Arial" w:cs="Arial"/>
          <w:sz w:val="24"/>
          <w:szCs w:val="24"/>
        </w:rPr>
        <w:t xml:space="preserve">conducted by HEWs </w:t>
      </w:r>
      <w:r w:rsidR="004624C9" w:rsidRPr="00700841">
        <w:rPr>
          <w:rFonts w:ascii="Arial" w:hAnsi="Arial" w:cs="Arial"/>
          <w:sz w:val="24"/>
          <w:szCs w:val="24"/>
        </w:rPr>
        <w:fldChar w:fldCharType="begin">
          <w:fldData xml:space="preserve">PEVuZE5vdGU+PENpdGU+PEF1dGhvcj5CaXJ1bmdpPC9BdXRob3I+PFllYXI+MjAxODwvWWVhcj48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==
</w:fldData>
        </w:fldChar>
      </w:r>
      <w:r w:rsidR="005B0353">
        <w:rPr>
          <w:rFonts w:ascii="Arial" w:hAnsi="Arial" w:cs="Arial"/>
          <w:sz w:val="24"/>
          <w:szCs w:val="24"/>
        </w:rPr>
        <w:instrText xml:space="preserve"> ADDIN EN.CITE </w:instrText>
      </w:r>
      <w:r w:rsidR="004624C9">
        <w:rPr>
          <w:rFonts w:ascii="Arial" w:hAnsi="Arial" w:cs="Arial"/>
          <w:sz w:val="24"/>
          <w:szCs w:val="24"/>
        </w:rPr>
        <w:fldChar w:fldCharType="begin">
          <w:fldData xml:space="preserve">PEVuZE5vdGU+PENpdGU+PEF1dGhvcj5CaXJ1bmdpPC9BdXRob3I+PFllYXI+MjAxODwvWWVhcj48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==
</w:fldData>
        </w:fldChar>
      </w:r>
      <w:r w:rsidR="005B0353">
        <w:rPr>
          <w:rFonts w:ascii="Arial" w:hAnsi="Arial" w:cs="Arial"/>
          <w:sz w:val="24"/>
          <w:szCs w:val="24"/>
        </w:rPr>
        <w:instrText xml:space="preserve"> ADDIN EN.CITE.DATA </w:instrText>
      </w:r>
      <w:r w:rsidR="004624C9">
        <w:rPr>
          <w:rFonts w:ascii="Arial" w:hAnsi="Arial" w:cs="Arial"/>
          <w:sz w:val="24"/>
          <w:szCs w:val="24"/>
        </w:rPr>
      </w:r>
      <w:r w:rsidR="004624C9">
        <w:rPr>
          <w:rFonts w:ascii="Arial" w:hAnsi="Arial" w:cs="Arial"/>
          <w:sz w:val="24"/>
          <w:szCs w:val="24"/>
        </w:rPr>
        <w:fldChar w:fldCharType="end"/>
      </w:r>
      <w:r w:rsidR="004624C9" w:rsidRPr="00700841">
        <w:rPr>
          <w:rFonts w:ascii="Arial" w:hAnsi="Arial" w:cs="Arial"/>
          <w:sz w:val="24"/>
          <w:szCs w:val="24"/>
        </w:rPr>
      </w:r>
      <w:r w:rsidR="004624C9" w:rsidRPr="00700841">
        <w:rPr>
          <w:rFonts w:ascii="Arial" w:hAnsi="Arial" w:cs="Arial"/>
          <w:sz w:val="24"/>
          <w:szCs w:val="24"/>
        </w:rPr>
        <w:fldChar w:fldCharType="separate"/>
      </w:r>
      <w:r w:rsidR="005B0353">
        <w:rPr>
          <w:rFonts w:ascii="Arial" w:hAnsi="Arial" w:cs="Arial"/>
          <w:noProof/>
          <w:sz w:val="24"/>
          <w:szCs w:val="24"/>
        </w:rPr>
        <w:t>[</w:t>
      </w:r>
      <w:hyperlink w:anchor="_ENREF_25" w:tooltip="Birungi, 2018 #480" w:history="1">
        <w:r w:rsidR="00145D03">
          <w:rPr>
            <w:rFonts w:ascii="Arial" w:hAnsi="Arial" w:cs="Arial"/>
            <w:noProof/>
            <w:sz w:val="24"/>
            <w:szCs w:val="24"/>
          </w:rPr>
          <w:t>25-27</w:t>
        </w:r>
      </w:hyperlink>
      <w:r w:rsidR="005B0353">
        <w:rPr>
          <w:rFonts w:ascii="Arial" w:hAnsi="Arial" w:cs="Arial"/>
          <w:noProof/>
          <w:sz w:val="24"/>
          <w:szCs w:val="24"/>
        </w:rPr>
        <w:t>]</w:t>
      </w:r>
      <w:r w:rsidR="004624C9" w:rsidRPr="00700841">
        <w:rPr>
          <w:rFonts w:ascii="Arial" w:hAnsi="Arial" w:cs="Arial"/>
          <w:sz w:val="24"/>
          <w:szCs w:val="24"/>
        </w:rPr>
        <w:fldChar w:fldCharType="end"/>
      </w:r>
      <w:r w:rsidR="00E13668" w:rsidRPr="00700841">
        <w:rPr>
          <w:rFonts w:ascii="Arial" w:hAnsi="Arial" w:cs="Arial"/>
          <w:sz w:val="24"/>
          <w:szCs w:val="24"/>
        </w:rPr>
        <w:t>.</w:t>
      </w:r>
      <w:r w:rsidR="00901349" w:rsidRPr="00700841">
        <w:rPr>
          <w:rFonts w:ascii="Arial" w:hAnsi="Arial" w:cs="Arial"/>
          <w:sz w:val="24"/>
          <w:szCs w:val="24"/>
        </w:rPr>
        <w:t xml:space="preserve"> </w:t>
      </w:r>
      <w:r w:rsidR="00681DDA" w:rsidRPr="00700841">
        <w:rPr>
          <w:rFonts w:ascii="Arial" w:hAnsi="Arial" w:cs="Arial"/>
          <w:sz w:val="24"/>
          <w:szCs w:val="24"/>
        </w:rPr>
        <w:t>As in our study, f</w:t>
      </w:r>
      <w:r w:rsidR="00D73B6B" w:rsidRPr="00700841">
        <w:rPr>
          <w:rFonts w:ascii="Arial" w:hAnsi="Arial" w:cs="Arial"/>
          <w:sz w:val="24"/>
          <w:szCs w:val="24"/>
        </w:rPr>
        <w:t>amily size was not a determinant in another study</w:t>
      </w:r>
      <w:r w:rsidR="00C3089E" w:rsidRPr="00700841">
        <w:rPr>
          <w:rFonts w:ascii="Arial" w:hAnsi="Arial" w:cs="Arial"/>
          <w:sz w:val="24"/>
          <w:szCs w:val="24"/>
        </w:rPr>
        <w:t xml:space="preserve"> </w:t>
      </w:r>
      <w:r w:rsidR="004624C9" w:rsidRPr="00700841">
        <w:rPr>
          <w:rFonts w:ascii="Arial" w:hAnsi="Arial" w:cs="Arial"/>
          <w:sz w:val="24"/>
          <w:szCs w:val="24"/>
        </w:rPr>
        <w:fldChar w:fldCharType="begin"/>
      </w:r>
      <w:r w:rsidR="00D73B6B" w:rsidRPr="00700841">
        <w:rPr>
          <w:rFonts w:ascii="Arial" w:hAnsi="Arial" w:cs="Arial"/>
          <w:sz w:val="24"/>
          <w:szCs w:val="24"/>
        </w:rPr>
        <w:instrText xml:space="preserve"> ADDIN EN.CITE &lt;EndNote&gt;&lt;Cite&gt;&lt;Author&gt;Little&lt;/Author&gt;&lt;Year&gt;2018&lt;/Year&gt;&lt;RecNum&gt;473&lt;/RecNum&gt;&lt;DisplayText&gt;[18]&lt;/DisplayText&gt;&lt;record&gt;&lt;rec-number&gt;473&lt;/rec-number&gt;&lt;foreign-keys&gt;&lt;key app="EN" db-id="05fw5z92aredz4e2tr2pz99bastx5r09vvra"&gt;473&lt;/key&gt;&lt;/foreign-keys&gt;&lt;ref-type name="Journal Article"&gt;17&lt;/ref-type&gt;&lt;contributors&gt;&lt;authors&gt;&lt;author&gt;Little, Kristen M&lt;/author&gt;&lt;author&gt;Msandiwa, Reginah&lt;/author&gt;&lt;author&gt;Martinson, Neil&lt;/author&gt;&lt;author&gt;Golub, Jonathan&lt;/author&gt;&lt;author&gt;Chaisson, Richard&lt;/author&gt;&lt;author&gt;Dowdy, David&lt;/author&gt;&lt;/authors&gt;&lt;/contributors&gt;&lt;titles&gt;&lt;title&gt;Yield of household contact tracing for tuberculosis in rural South Africa&lt;/title&gt;&lt;secondary-title&gt;BMC infectious diseases&lt;/secondary-title&gt;&lt;/titles&gt;&lt;periodical&gt;&lt;full-title&gt;BMC infectious diseases&lt;/full-title&gt;&lt;/periodical&gt;&lt;pages&gt;299&lt;/pages&gt;&lt;volume&gt;18&lt;/volume&gt;&lt;number&gt;1&lt;/number&gt;&lt;dates&gt;&lt;year&gt;2018&lt;/year&gt;&lt;/dates&gt;&lt;isbn&gt;1471-2334&lt;/isbn&gt;&lt;urls&gt;&lt;/urls&gt;&lt;/record&gt;&lt;/Cite&gt;&lt;/EndNote&gt;</w:instrText>
      </w:r>
      <w:r w:rsidR="004624C9" w:rsidRPr="00700841">
        <w:rPr>
          <w:rFonts w:ascii="Arial" w:hAnsi="Arial" w:cs="Arial"/>
          <w:sz w:val="24"/>
          <w:szCs w:val="24"/>
        </w:rPr>
        <w:fldChar w:fldCharType="separate"/>
      </w:r>
      <w:r w:rsidR="00D73B6B" w:rsidRPr="00700841">
        <w:rPr>
          <w:rFonts w:ascii="Arial" w:hAnsi="Arial" w:cs="Arial"/>
          <w:noProof/>
          <w:sz w:val="24"/>
          <w:szCs w:val="24"/>
        </w:rPr>
        <w:t>[</w:t>
      </w:r>
      <w:hyperlink w:anchor="_ENREF_18" w:tooltip="Little, 2018 #473" w:history="1">
        <w:r w:rsidR="00145D03" w:rsidRPr="00700841">
          <w:rPr>
            <w:rFonts w:ascii="Arial" w:hAnsi="Arial" w:cs="Arial"/>
            <w:noProof/>
            <w:sz w:val="24"/>
            <w:szCs w:val="24"/>
          </w:rPr>
          <w:t>18</w:t>
        </w:r>
      </w:hyperlink>
      <w:r w:rsidR="00D73B6B" w:rsidRPr="00700841">
        <w:rPr>
          <w:rFonts w:ascii="Arial" w:hAnsi="Arial" w:cs="Arial"/>
          <w:noProof/>
          <w:sz w:val="24"/>
          <w:szCs w:val="24"/>
        </w:rPr>
        <w:t>]</w:t>
      </w:r>
      <w:r w:rsidR="004624C9" w:rsidRPr="00700841">
        <w:rPr>
          <w:rFonts w:ascii="Arial" w:hAnsi="Arial" w:cs="Arial"/>
          <w:sz w:val="24"/>
          <w:szCs w:val="24"/>
        </w:rPr>
        <w:fldChar w:fldCharType="end"/>
      </w:r>
      <w:r w:rsidR="00D73B6B" w:rsidRPr="00700841">
        <w:rPr>
          <w:rFonts w:ascii="Arial" w:hAnsi="Arial" w:cs="Arial"/>
          <w:sz w:val="24"/>
          <w:szCs w:val="24"/>
        </w:rPr>
        <w:t>; rather it was overcrowding or close relationship that put contact</w:t>
      </w:r>
      <w:r w:rsidR="00391D84" w:rsidRPr="00700841">
        <w:rPr>
          <w:rFonts w:ascii="Arial" w:hAnsi="Arial" w:cs="Arial"/>
          <w:sz w:val="24"/>
          <w:szCs w:val="24"/>
        </w:rPr>
        <w:t>s</w:t>
      </w:r>
      <w:r w:rsidR="00D73B6B" w:rsidRPr="00700841">
        <w:rPr>
          <w:rFonts w:ascii="Arial" w:hAnsi="Arial" w:cs="Arial"/>
          <w:sz w:val="24"/>
          <w:szCs w:val="24"/>
        </w:rPr>
        <w:t xml:space="preserve"> at greater risk of developing the disease</w:t>
      </w:r>
      <w:r w:rsidR="003B232E" w:rsidRPr="00700841">
        <w:rPr>
          <w:rFonts w:ascii="Arial" w:hAnsi="Arial" w:cs="Arial"/>
          <w:sz w:val="24"/>
          <w:szCs w:val="24"/>
        </w:rPr>
        <w:t xml:space="preserve"> </w:t>
      </w:r>
      <w:r w:rsidR="004624C9" w:rsidRPr="00700841">
        <w:rPr>
          <w:rFonts w:ascii="Arial" w:hAnsi="Arial" w:cs="Arial"/>
          <w:sz w:val="24"/>
          <w:szCs w:val="24"/>
        </w:rPr>
        <w:fldChar w:fldCharType="begin"/>
      </w:r>
      <w:r w:rsidR="005B0353">
        <w:rPr>
          <w:rFonts w:ascii="Arial" w:hAnsi="Arial" w:cs="Arial"/>
          <w:sz w:val="24"/>
          <w:szCs w:val="24"/>
        </w:rPr>
        <w:instrText xml:space="preserve"> ADDIN EN.CITE &lt;EndNote&gt;&lt;Cite&gt;&lt;Author&gt;Khatana&lt;/Author&gt;&lt;Year&gt;2017&lt;/Year&gt;&lt;RecNum&gt;485&lt;/RecNum&gt;&lt;DisplayText&gt;[28]&lt;/DisplayText&gt;&lt;record&gt;&lt;rec-number&gt;485&lt;/rec-number&gt;&lt;foreign-keys&gt;&lt;key app="EN" db-id="05fw5z92aredz4e2tr2pz99bastx5r09vvra"&gt;485&lt;/key&gt;&lt;/foreign-keys&gt;&lt;ref-type name="Journal Article"&gt;17&lt;/ref-type&gt;&lt;contributors&gt;&lt;authors&gt;&lt;author&gt;Khatana, Ghulam Hassan&lt;/author&gt;&lt;author&gt;Masoodi, Muneer&lt;/author&gt;&lt;author&gt;Amin, Mariya&lt;/author&gt;&lt;/authors&gt;&lt;/contributors&gt;&lt;titles&gt;&lt;title&gt;Factors affecting applicability of “home-based interventional model” for active case finding among household contacts of index cases of pulmonary tuberculosis in Kashmir&lt;/title&gt;&lt;secondary-title&gt;Indian Journal of Tuberculosis&lt;/secondary-title&gt;&lt;/titles&gt;&lt;periodical&gt;&lt;full-title&gt;Indian Journal of Tuberculosis&lt;/full-title&gt;&lt;/periodical&gt;&lt;pages&gt;189-195&lt;/pages&gt;&lt;volume&gt;64&lt;/volume&gt;&lt;number&gt;3&lt;/number&gt;&lt;dates&gt;&lt;year&gt;2017&lt;/year&gt;&lt;/dates&gt;&lt;isbn&gt;0019-5707&lt;/isbn&gt;&lt;urls&gt;&lt;/urls&gt;&lt;/record&gt;&lt;/Cite&gt;&lt;/EndNote&gt;</w:instrText>
      </w:r>
      <w:r w:rsidR="004624C9" w:rsidRPr="00700841">
        <w:rPr>
          <w:rFonts w:ascii="Arial" w:hAnsi="Arial" w:cs="Arial"/>
          <w:sz w:val="24"/>
          <w:szCs w:val="24"/>
        </w:rPr>
        <w:fldChar w:fldCharType="separate"/>
      </w:r>
      <w:r w:rsidR="005B0353">
        <w:rPr>
          <w:rFonts w:ascii="Arial" w:hAnsi="Arial" w:cs="Arial"/>
          <w:noProof/>
          <w:sz w:val="24"/>
          <w:szCs w:val="24"/>
        </w:rPr>
        <w:t>[</w:t>
      </w:r>
      <w:hyperlink w:anchor="_ENREF_28" w:tooltip="Khatana, 2017 #485" w:history="1">
        <w:r w:rsidR="00145D03">
          <w:rPr>
            <w:rFonts w:ascii="Arial" w:hAnsi="Arial" w:cs="Arial"/>
            <w:noProof/>
            <w:sz w:val="24"/>
            <w:szCs w:val="24"/>
          </w:rPr>
          <w:t>28</w:t>
        </w:r>
      </w:hyperlink>
      <w:r w:rsidR="005B0353">
        <w:rPr>
          <w:rFonts w:ascii="Arial" w:hAnsi="Arial" w:cs="Arial"/>
          <w:noProof/>
          <w:sz w:val="24"/>
          <w:szCs w:val="24"/>
        </w:rPr>
        <w:t>]</w:t>
      </w:r>
      <w:r w:rsidR="004624C9" w:rsidRPr="00700841">
        <w:rPr>
          <w:rFonts w:ascii="Arial" w:hAnsi="Arial" w:cs="Arial"/>
          <w:sz w:val="24"/>
          <w:szCs w:val="24"/>
        </w:rPr>
        <w:fldChar w:fldCharType="end"/>
      </w:r>
      <w:r w:rsidR="00E13668" w:rsidRPr="00700841">
        <w:rPr>
          <w:rFonts w:ascii="Arial" w:hAnsi="Arial" w:cs="Arial"/>
          <w:sz w:val="24"/>
          <w:szCs w:val="24"/>
        </w:rPr>
        <w:t>.</w:t>
      </w:r>
      <w:r w:rsidR="00D73B6B" w:rsidRPr="00700841">
        <w:rPr>
          <w:rFonts w:ascii="Arial" w:hAnsi="Arial" w:cs="Arial"/>
          <w:sz w:val="24"/>
          <w:szCs w:val="24"/>
        </w:rPr>
        <w:t xml:space="preserve"> </w:t>
      </w:r>
    </w:p>
    <w:p w14:paraId="68DF8061" w14:textId="77777777" w:rsidR="00534075" w:rsidRPr="00700841" w:rsidRDefault="005F0975">
      <w:pPr>
        <w:spacing w:line="480" w:lineRule="auto"/>
        <w:jc w:val="both"/>
        <w:rPr>
          <w:rFonts w:ascii="Arial" w:hAnsi="Arial" w:cs="Arial"/>
          <w:sz w:val="24"/>
          <w:szCs w:val="24"/>
        </w:rPr>
      </w:pPr>
      <w:r w:rsidRPr="00700841">
        <w:rPr>
          <w:rFonts w:ascii="Arial" w:hAnsi="Arial" w:cs="Arial"/>
          <w:sz w:val="24"/>
          <w:szCs w:val="24"/>
        </w:rPr>
        <w:t xml:space="preserve">Diagnostic challenges are not </w:t>
      </w:r>
      <w:r w:rsidR="00855F8E" w:rsidRPr="00700841">
        <w:rPr>
          <w:rFonts w:ascii="Arial" w:hAnsi="Arial" w:cs="Arial"/>
          <w:sz w:val="24"/>
          <w:szCs w:val="24"/>
        </w:rPr>
        <w:t xml:space="preserve">only </w:t>
      </w:r>
      <w:r w:rsidRPr="00700841">
        <w:rPr>
          <w:rFonts w:ascii="Arial" w:hAnsi="Arial" w:cs="Arial"/>
          <w:sz w:val="24"/>
          <w:szCs w:val="24"/>
        </w:rPr>
        <w:t>for children, but also for adults. Since contact investigation is an active case finding approach, th</w:t>
      </w:r>
      <w:r w:rsidR="00681DDA" w:rsidRPr="00700841">
        <w:rPr>
          <w:rFonts w:ascii="Arial" w:hAnsi="Arial" w:cs="Arial"/>
          <w:sz w:val="24"/>
          <w:szCs w:val="24"/>
        </w:rPr>
        <w:t xml:space="preserve">is </w:t>
      </w:r>
      <w:r w:rsidRPr="00700841">
        <w:rPr>
          <w:rFonts w:ascii="Arial" w:hAnsi="Arial" w:cs="Arial"/>
          <w:sz w:val="24"/>
          <w:szCs w:val="24"/>
        </w:rPr>
        <w:t>is a</w:t>
      </w:r>
      <w:r w:rsidR="00681DDA" w:rsidRPr="00700841">
        <w:rPr>
          <w:rFonts w:ascii="Arial" w:hAnsi="Arial" w:cs="Arial"/>
          <w:sz w:val="24"/>
          <w:szCs w:val="24"/>
        </w:rPr>
        <w:t>n</w:t>
      </w:r>
      <w:r w:rsidRPr="00700841">
        <w:rPr>
          <w:rFonts w:ascii="Arial" w:hAnsi="Arial" w:cs="Arial"/>
          <w:sz w:val="24"/>
          <w:szCs w:val="24"/>
        </w:rPr>
        <w:t xml:space="preserve"> opportunity for early case finding</w:t>
      </w:r>
      <w:r w:rsidR="003B232E" w:rsidRPr="00700841">
        <w:rPr>
          <w:rFonts w:ascii="Arial" w:hAnsi="Arial" w:cs="Arial"/>
          <w:sz w:val="24"/>
          <w:szCs w:val="24"/>
        </w:rPr>
        <w:t xml:space="preserve"> </w:t>
      </w:r>
      <w:r w:rsidR="004624C9" w:rsidRPr="00700841">
        <w:rPr>
          <w:rFonts w:ascii="Arial" w:hAnsi="Arial" w:cs="Arial"/>
          <w:sz w:val="24"/>
          <w:szCs w:val="24"/>
        </w:rPr>
        <w:fldChar w:fldCharType="begin"/>
      </w:r>
      <w:r w:rsidR="005B0353">
        <w:rPr>
          <w:rFonts w:ascii="Arial" w:hAnsi="Arial" w:cs="Arial"/>
          <w:sz w:val="24"/>
          <w:szCs w:val="24"/>
        </w:rPr>
        <w:instrText xml:space="preserve"> ADDIN EN.CITE &lt;EndNote&gt;&lt;Cite&gt;&lt;Author&gt;Tuberculosis_Coalition_for_Technical_Assistance&lt;/Author&gt;&lt;Year&gt;2006&lt;/Year&gt;&lt;RecNum&gt;486&lt;/RecNum&gt;&lt;DisplayText&gt;[29, 30]&lt;/DisplayText&gt;&lt;record&gt;&lt;rec-number&gt;486&lt;/rec-number&gt;&lt;foreign-keys&gt;&lt;key app="EN" db-id="05fw5z92aredz4e2tr2pz99bastx5r09vvra"&gt;486&lt;/key&gt;&lt;/foreign-keys&gt;&lt;ref-type name="Journal Article"&gt;17&lt;/ref-type&gt;&lt;contributors&gt;&lt;authors&gt;&lt;author&gt;Tuberculosis_Coalition_for_Technical_Assistance,_The Hague,_The_Netherlands&lt;/author&gt;&lt;/authors&gt;&lt;/contributors&gt;&lt;titles&gt;&lt;title&gt;International Standards for Tuberculosis Care&lt;/title&gt;&lt;/titles&gt;&lt;dates&gt;&lt;year&gt;2006&lt;/year&gt;&lt;/dates&gt;&lt;urls&gt;&lt;/urls&gt;&lt;/record&gt;&lt;/Cite&gt;&lt;Cite&gt;&lt;Author&gt;Morrison&lt;/Author&gt;&lt;Year&gt;2008&lt;/Year&gt;&lt;RecNum&gt;487&lt;/RecNum&gt;&lt;record&gt;&lt;rec-number&gt;487&lt;/rec-number&gt;&lt;foreign-keys&gt;&lt;key app="EN" db-id="05fw5z92aredz4e2tr2pz99bastx5r09vvra"&gt;487&lt;/key&gt;&lt;/foreign-keys&gt;&lt;ref-type name="Journal Article"&gt;17&lt;/ref-type&gt;&lt;contributors&gt;&lt;authors&gt;&lt;author&gt;Morrison, Janina&lt;/author&gt;&lt;author&gt;Pai, Madhukar&lt;/author&gt;&lt;author&gt;Hopewell, Philip C&lt;/author&gt;&lt;/authors&gt;&lt;/contributors&gt;&lt;titles&gt;&lt;title&gt;Tuberculosis and latent tuberculosis infection in close contacts of people with pulmonary tuberculosis in low-income and middle-income countries: a systematic review and meta-analysis&lt;/title&gt;&lt;secondary-title&gt;The Lancet infectious diseases&lt;/secondary-title&gt;&lt;/titles&gt;&lt;periodical&gt;&lt;full-title&gt;The Lancet infectious diseases&lt;/full-title&gt;&lt;/periodical&gt;&lt;pages&gt;359-368&lt;/pages&gt;&lt;volume&gt;8&lt;/volume&gt;&lt;number&gt;6&lt;/number&gt;&lt;dates&gt;&lt;year&gt;2008&lt;/year&gt;&lt;/dates&gt;&lt;isbn&gt;1473-3099&lt;/isbn&gt;&lt;urls&gt;&lt;/urls&gt;&lt;/record&gt;&lt;/Cite&gt;&lt;/EndNote&gt;</w:instrText>
      </w:r>
      <w:r w:rsidR="004624C9" w:rsidRPr="00700841">
        <w:rPr>
          <w:rFonts w:ascii="Arial" w:hAnsi="Arial" w:cs="Arial"/>
          <w:sz w:val="24"/>
          <w:szCs w:val="24"/>
        </w:rPr>
        <w:fldChar w:fldCharType="separate"/>
      </w:r>
      <w:r w:rsidR="005B0353">
        <w:rPr>
          <w:rFonts w:ascii="Arial" w:hAnsi="Arial" w:cs="Arial"/>
          <w:noProof/>
          <w:sz w:val="24"/>
          <w:szCs w:val="24"/>
        </w:rPr>
        <w:t>[</w:t>
      </w:r>
      <w:hyperlink w:anchor="_ENREF_29" w:tooltip="Tuberculosis_Coalition_for_Technical_Assistance, 2006 #486" w:history="1">
        <w:r w:rsidR="00145D03">
          <w:rPr>
            <w:rFonts w:ascii="Arial" w:hAnsi="Arial" w:cs="Arial"/>
            <w:noProof/>
            <w:sz w:val="24"/>
            <w:szCs w:val="24"/>
          </w:rPr>
          <w:t>29</w:t>
        </w:r>
      </w:hyperlink>
      <w:r w:rsidR="005B0353">
        <w:rPr>
          <w:rFonts w:ascii="Arial" w:hAnsi="Arial" w:cs="Arial"/>
          <w:noProof/>
          <w:sz w:val="24"/>
          <w:szCs w:val="24"/>
        </w:rPr>
        <w:t xml:space="preserve">, </w:t>
      </w:r>
      <w:hyperlink w:anchor="_ENREF_30" w:tooltip="Morrison, 2008 #487" w:history="1">
        <w:r w:rsidR="00145D03">
          <w:rPr>
            <w:rFonts w:ascii="Arial" w:hAnsi="Arial" w:cs="Arial"/>
            <w:noProof/>
            <w:sz w:val="24"/>
            <w:szCs w:val="24"/>
          </w:rPr>
          <w:t>30</w:t>
        </w:r>
      </w:hyperlink>
      <w:r w:rsidR="005B0353">
        <w:rPr>
          <w:rFonts w:ascii="Arial" w:hAnsi="Arial" w:cs="Arial"/>
          <w:noProof/>
          <w:sz w:val="24"/>
          <w:szCs w:val="24"/>
        </w:rPr>
        <w:t>]</w:t>
      </w:r>
      <w:r w:rsidR="004624C9" w:rsidRPr="00700841">
        <w:rPr>
          <w:rFonts w:ascii="Arial" w:hAnsi="Arial" w:cs="Arial"/>
          <w:sz w:val="24"/>
          <w:szCs w:val="24"/>
        </w:rPr>
        <w:fldChar w:fldCharType="end"/>
      </w:r>
      <w:r w:rsidR="00782B65" w:rsidRPr="00700841">
        <w:rPr>
          <w:rFonts w:ascii="Arial" w:hAnsi="Arial" w:cs="Arial"/>
          <w:sz w:val="24"/>
          <w:szCs w:val="24"/>
        </w:rPr>
        <w:t>.</w:t>
      </w:r>
      <w:r w:rsidRPr="00700841">
        <w:rPr>
          <w:rFonts w:ascii="Arial" w:hAnsi="Arial" w:cs="Arial"/>
          <w:sz w:val="24"/>
          <w:szCs w:val="24"/>
        </w:rPr>
        <w:t xml:space="preserve"> </w:t>
      </w:r>
      <w:bookmarkStart w:id="4" w:name="_Hlk30322270"/>
      <w:r w:rsidR="005C7831" w:rsidRPr="00700841">
        <w:rPr>
          <w:rFonts w:ascii="Arial" w:hAnsi="Arial" w:cs="Arial"/>
          <w:sz w:val="24"/>
          <w:szCs w:val="24"/>
        </w:rPr>
        <w:t>While smear microscopy could be available in peripheral centers and could detect the most infectious form of TB, additional and more sensitive screening and diagnostic tests such as chest x-ray and GeneXpert are required to enable early diagnosis among high risk people such as contacts with expanded criteria for ‘presumptive TB’ than symptom-based screening</w:t>
      </w:r>
      <w:r w:rsidR="003A0482" w:rsidRPr="00700841">
        <w:rPr>
          <w:rFonts w:ascii="Arial" w:hAnsi="Arial" w:cs="Arial"/>
          <w:sz w:val="24"/>
          <w:szCs w:val="24"/>
        </w:rPr>
        <w:t xml:space="preserve">. </w:t>
      </w:r>
      <w:bookmarkEnd w:id="4"/>
    </w:p>
    <w:p w14:paraId="614CEC71" w14:textId="77777777" w:rsidR="00534075" w:rsidRPr="00700841" w:rsidRDefault="008E0280">
      <w:pPr>
        <w:spacing w:line="480" w:lineRule="auto"/>
        <w:jc w:val="both"/>
        <w:rPr>
          <w:rFonts w:ascii="Arial" w:hAnsi="Arial" w:cs="Arial"/>
          <w:sz w:val="24"/>
          <w:szCs w:val="24"/>
        </w:rPr>
      </w:pPr>
      <w:r w:rsidRPr="00700841">
        <w:rPr>
          <w:rFonts w:ascii="Arial" w:hAnsi="Arial" w:cs="Arial"/>
          <w:sz w:val="24"/>
          <w:szCs w:val="24"/>
        </w:rPr>
        <w:t xml:space="preserve">The strength of this study comes from the fact that this was an active case finding activity that was conducted </w:t>
      </w:r>
      <w:r w:rsidR="00855F8E" w:rsidRPr="00700841">
        <w:rPr>
          <w:rFonts w:ascii="Arial" w:hAnsi="Arial" w:cs="Arial"/>
          <w:sz w:val="24"/>
          <w:szCs w:val="24"/>
        </w:rPr>
        <w:t>among high risk groups (HHCs)</w:t>
      </w:r>
      <w:r w:rsidRPr="00700841">
        <w:rPr>
          <w:rFonts w:ascii="Arial" w:hAnsi="Arial" w:cs="Arial"/>
          <w:sz w:val="24"/>
          <w:szCs w:val="24"/>
        </w:rPr>
        <w:t>.</w:t>
      </w:r>
      <w:r w:rsidR="00C3089E" w:rsidRPr="00700841">
        <w:rPr>
          <w:rFonts w:ascii="Arial" w:hAnsi="Arial" w:cs="Arial"/>
          <w:sz w:val="24"/>
          <w:szCs w:val="24"/>
        </w:rPr>
        <w:t xml:space="preserve"> </w:t>
      </w:r>
      <w:r w:rsidR="00950866" w:rsidRPr="00700841">
        <w:rPr>
          <w:rFonts w:ascii="Arial" w:hAnsi="Arial" w:cs="Arial"/>
          <w:sz w:val="24"/>
          <w:szCs w:val="24"/>
        </w:rPr>
        <w:t>As our study is based on retrospective data, it has a number of l</w:t>
      </w:r>
      <w:r w:rsidR="003C3B47" w:rsidRPr="00700841">
        <w:rPr>
          <w:rFonts w:ascii="Arial" w:hAnsi="Arial" w:cs="Arial"/>
          <w:sz w:val="24"/>
          <w:szCs w:val="24"/>
        </w:rPr>
        <w:t>imitations includ</w:t>
      </w:r>
      <w:r w:rsidR="00950866" w:rsidRPr="00700841">
        <w:rPr>
          <w:rFonts w:ascii="Arial" w:hAnsi="Arial" w:cs="Arial"/>
          <w:sz w:val="24"/>
          <w:szCs w:val="24"/>
        </w:rPr>
        <w:t>ing</w:t>
      </w:r>
      <w:r w:rsidR="003C3B47" w:rsidRPr="00700841">
        <w:rPr>
          <w:rFonts w:ascii="Arial" w:hAnsi="Arial" w:cs="Arial"/>
          <w:sz w:val="24"/>
          <w:szCs w:val="24"/>
        </w:rPr>
        <w:t xml:space="preserve"> </w:t>
      </w:r>
      <w:r w:rsidR="00654A73" w:rsidRPr="00700841">
        <w:rPr>
          <w:rFonts w:ascii="Arial" w:hAnsi="Arial" w:cs="Arial"/>
          <w:sz w:val="24"/>
          <w:szCs w:val="24"/>
        </w:rPr>
        <w:t xml:space="preserve">completeness and quality of </w:t>
      </w:r>
      <w:r w:rsidR="003C3B47" w:rsidRPr="00700841">
        <w:rPr>
          <w:rFonts w:ascii="Arial" w:hAnsi="Arial" w:cs="Arial"/>
          <w:sz w:val="24"/>
          <w:szCs w:val="24"/>
        </w:rPr>
        <w:t xml:space="preserve"> data on</w:t>
      </w:r>
      <w:r w:rsidRPr="00700841">
        <w:rPr>
          <w:rFonts w:ascii="Arial" w:hAnsi="Arial" w:cs="Arial"/>
          <w:sz w:val="24"/>
          <w:szCs w:val="24"/>
        </w:rPr>
        <w:t xml:space="preserve"> </w:t>
      </w:r>
      <w:r w:rsidR="000E37F0" w:rsidRPr="00700841">
        <w:rPr>
          <w:rFonts w:ascii="Arial" w:hAnsi="Arial" w:cs="Arial"/>
          <w:sz w:val="24"/>
          <w:szCs w:val="24"/>
        </w:rPr>
        <w:t xml:space="preserve">monthly follow-up and </w:t>
      </w:r>
      <w:r w:rsidRPr="00700841">
        <w:rPr>
          <w:rFonts w:ascii="Arial" w:hAnsi="Arial" w:cs="Arial"/>
          <w:sz w:val="24"/>
          <w:szCs w:val="24"/>
        </w:rPr>
        <w:t>certain important determinants like</w:t>
      </w:r>
      <w:r w:rsidR="00C3089E" w:rsidRPr="00700841">
        <w:rPr>
          <w:rFonts w:ascii="Arial" w:hAnsi="Arial" w:cs="Arial"/>
          <w:sz w:val="24"/>
          <w:szCs w:val="24"/>
        </w:rPr>
        <w:t xml:space="preserve"> </w:t>
      </w:r>
      <w:r w:rsidR="00E14ABC" w:rsidRPr="00700841">
        <w:rPr>
          <w:rFonts w:ascii="Arial" w:hAnsi="Arial" w:cs="Arial"/>
          <w:sz w:val="24"/>
          <w:szCs w:val="24"/>
        </w:rPr>
        <w:t>IPT use</w:t>
      </w:r>
      <w:r w:rsidR="000E37F0" w:rsidRPr="00700841">
        <w:rPr>
          <w:rFonts w:ascii="Arial" w:hAnsi="Arial" w:cs="Arial"/>
          <w:sz w:val="24"/>
          <w:szCs w:val="24"/>
        </w:rPr>
        <w:t>,</w:t>
      </w:r>
      <w:r w:rsidR="00E14ABC" w:rsidRPr="00700841">
        <w:rPr>
          <w:rFonts w:ascii="Arial" w:hAnsi="Arial" w:cs="Arial"/>
          <w:sz w:val="24"/>
          <w:szCs w:val="24"/>
        </w:rPr>
        <w:t xml:space="preserve"> </w:t>
      </w:r>
      <w:r w:rsidR="00C3089E" w:rsidRPr="00700841">
        <w:rPr>
          <w:rFonts w:ascii="Arial" w:hAnsi="Arial" w:cs="Arial"/>
          <w:sz w:val="24"/>
          <w:szCs w:val="24"/>
        </w:rPr>
        <w:t>HIV</w:t>
      </w:r>
      <w:r w:rsidR="00E14ABC" w:rsidRPr="00700841">
        <w:rPr>
          <w:rFonts w:ascii="Arial" w:hAnsi="Arial" w:cs="Arial"/>
          <w:sz w:val="24"/>
          <w:szCs w:val="24"/>
        </w:rPr>
        <w:t xml:space="preserve"> status</w:t>
      </w:r>
      <w:r w:rsidR="00C3089E" w:rsidRPr="00700841">
        <w:rPr>
          <w:rFonts w:ascii="Arial" w:hAnsi="Arial" w:cs="Arial"/>
          <w:sz w:val="24"/>
          <w:szCs w:val="24"/>
        </w:rPr>
        <w:t>, malnut</w:t>
      </w:r>
      <w:r w:rsidRPr="00700841">
        <w:rPr>
          <w:rFonts w:ascii="Arial" w:hAnsi="Arial" w:cs="Arial"/>
          <w:sz w:val="24"/>
          <w:szCs w:val="24"/>
        </w:rPr>
        <w:t xml:space="preserve">rition, </w:t>
      </w:r>
      <w:r w:rsidR="00F147DF" w:rsidRPr="00700841">
        <w:rPr>
          <w:rFonts w:ascii="Arial" w:hAnsi="Arial" w:cs="Arial"/>
          <w:sz w:val="24"/>
          <w:szCs w:val="24"/>
        </w:rPr>
        <w:t>overcrowding</w:t>
      </w:r>
      <w:r w:rsidR="00C3089E" w:rsidRPr="00700841">
        <w:rPr>
          <w:rFonts w:ascii="Arial" w:hAnsi="Arial" w:cs="Arial"/>
          <w:sz w:val="24"/>
          <w:szCs w:val="24"/>
        </w:rPr>
        <w:t xml:space="preserve">, </w:t>
      </w:r>
      <w:r w:rsidRPr="00700841">
        <w:rPr>
          <w:rFonts w:ascii="Arial" w:hAnsi="Arial" w:cs="Arial"/>
          <w:sz w:val="24"/>
          <w:szCs w:val="24"/>
        </w:rPr>
        <w:t xml:space="preserve">and </w:t>
      </w:r>
      <w:r w:rsidR="00782B65" w:rsidRPr="00700841">
        <w:rPr>
          <w:rFonts w:ascii="Arial" w:hAnsi="Arial" w:cs="Arial"/>
          <w:sz w:val="24"/>
          <w:szCs w:val="24"/>
        </w:rPr>
        <w:t>ventilation</w:t>
      </w:r>
      <w:r w:rsidR="007C2A3D" w:rsidRPr="00700841">
        <w:rPr>
          <w:rFonts w:ascii="Arial" w:hAnsi="Arial" w:cs="Arial"/>
          <w:sz w:val="24"/>
          <w:szCs w:val="24"/>
        </w:rPr>
        <w:t xml:space="preserve"> which are likely to contribute to vulnerability</w:t>
      </w:r>
      <w:r w:rsidR="00782B65" w:rsidRPr="00700841">
        <w:rPr>
          <w:rFonts w:ascii="Arial" w:hAnsi="Arial" w:cs="Arial"/>
          <w:sz w:val="24"/>
          <w:szCs w:val="24"/>
        </w:rPr>
        <w:t xml:space="preserve"> </w:t>
      </w:r>
      <w:r w:rsidR="007C2A3D" w:rsidRPr="00700841">
        <w:rPr>
          <w:rFonts w:ascii="Arial" w:hAnsi="Arial" w:cs="Arial"/>
          <w:sz w:val="24"/>
          <w:szCs w:val="24"/>
        </w:rPr>
        <w:t xml:space="preserve">of HHCs </w:t>
      </w:r>
      <w:r w:rsidR="004624C9" w:rsidRPr="00700841">
        <w:rPr>
          <w:rFonts w:ascii="Arial" w:hAnsi="Arial" w:cs="Arial"/>
          <w:sz w:val="24"/>
          <w:szCs w:val="24"/>
        </w:rPr>
        <w:fldChar w:fldCharType="begin">
          <w:fldData xml:space="preserve">PEVuZE5vdGU+PENpdGU+PEF1dGhvcj5MeWdpem9zPC9BdXRob3I+PFllYXI+MjAxMzwvWWVhcj48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</w:fldData>
        </w:fldChar>
      </w:r>
      <w:r w:rsidR="005B0353">
        <w:rPr>
          <w:rFonts w:ascii="Arial" w:hAnsi="Arial" w:cs="Arial"/>
          <w:sz w:val="24"/>
          <w:szCs w:val="24"/>
        </w:rPr>
        <w:instrText xml:space="preserve"> ADDIN EN.CITE </w:instrText>
      </w:r>
      <w:r w:rsidR="004624C9">
        <w:rPr>
          <w:rFonts w:ascii="Arial" w:hAnsi="Arial" w:cs="Arial"/>
          <w:sz w:val="24"/>
          <w:szCs w:val="24"/>
        </w:rPr>
        <w:fldChar w:fldCharType="begin">
          <w:fldData xml:space="preserve">PEVuZE5vdGU+PENpdGU+PEF1dGhvcj5MeWdpem9zPC9BdXRob3I+PFllYXI+MjAxMzwvWWVhcj48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</w:fldData>
        </w:fldChar>
      </w:r>
      <w:r w:rsidR="005B0353">
        <w:rPr>
          <w:rFonts w:ascii="Arial" w:hAnsi="Arial" w:cs="Arial"/>
          <w:sz w:val="24"/>
          <w:szCs w:val="24"/>
        </w:rPr>
        <w:instrText xml:space="preserve"> ADDIN EN.CITE.DATA </w:instrText>
      </w:r>
      <w:r w:rsidR="004624C9">
        <w:rPr>
          <w:rFonts w:ascii="Arial" w:hAnsi="Arial" w:cs="Arial"/>
          <w:sz w:val="24"/>
          <w:szCs w:val="24"/>
        </w:rPr>
      </w:r>
      <w:r w:rsidR="004624C9">
        <w:rPr>
          <w:rFonts w:ascii="Arial" w:hAnsi="Arial" w:cs="Arial"/>
          <w:sz w:val="24"/>
          <w:szCs w:val="24"/>
        </w:rPr>
        <w:fldChar w:fldCharType="end"/>
      </w:r>
      <w:r w:rsidR="004624C9" w:rsidRPr="00700841">
        <w:rPr>
          <w:rFonts w:ascii="Arial" w:hAnsi="Arial" w:cs="Arial"/>
          <w:sz w:val="24"/>
          <w:szCs w:val="24"/>
        </w:rPr>
      </w:r>
      <w:r w:rsidR="004624C9" w:rsidRPr="00700841">
        <w:rPr>
          <w:rFonts w:ascii="Arial" w:hAnsi="Arial" w:cs="Arial"/>
          <w:sz w:val="24"/>
          <w:szCs w:val="24"/>
        </w:rPr>
        <w:fldChar w:fldCharType="separate"/>
      </w:r>
      <w:r w:rsidR="005B0353">
        <w:rPr>
          <w:rFonts w:ascii="Arial" w:hAnsi="Arial" w:cs="Arial"/>
          <w:noProof/>
          <w:sz w:val="24"/>
          <w:szCs w:val="24"/>
        </w:rPr>
        <w:t>[</w:t>
      </w:r>
      <w:hyperlink w:anchor="_ENREF_31" w:tooltip="Lygizos, 2013 #490" w:history="1">
        <w:r w:rsidR="00145D03">
          <w:rPr>
            <w:rFonts w:ascii="Arial" w:hAnsi="Arial" w:cs="Arial"/>
            <w:noProof/>
            <w:sz w:val="24"/>
            <w:szCs w:val="24"/>
          </w:rPr>
          <w:t>31-33</w:t>
        </w:r>
      </w:hyperlink>
      <w:r w:rsidR="005B0353">
        <w:rPr>
          <w:rFonts w:ascii="Arial" w:hAnsi="Arial" w:cs="Arial"/>
          <w:noProof/>
          <w:sz w:val="24"/>
          <w:szCs w:val="24"/>
        </w:rPr>
        <w:t>]</w:t>
      </w:r>
      <w:r w:rsidR="004624C9" w:rsidRPr="00700841">
        <w:rPr>
          <w:rFonts w:ascii="Arial" w:hAnsi="Arial" w:cs="Arial"/>
          <w:sz w:val="24"/>
          <w:szCs w:val="24"/>
        </w:rPr>
        <w:fldChar w:fldCharType="end"/>
      </w:r>
      <w:r w:rsidR="00782B65" w:rsidRPr="00700841">
        <w:rPr>
          <w:rFonts w:ascii="Arial" w:hAnsi="Arial" w:cs="Arial"/>
          <w:sz w:val="24"/>
          <w:szCs w:val="24"/>
        </w:rPr>
        <w:t>.</w:t>
      </w:r>
      <w:r w:rsidR="00F147DF" w:rsidRPr="00700841">
        <w:rPr>
          <w:rFonts w:ascii="Arial" w:hAnsi="Arial" w:cs="Arial"/>
          <w:sz w:val="24"/>
          <w:szCs w:val="24"/>
        </w:rPr>
        <w:t xml:space="preserve"> </w:t>
      </w:r>
      <w:r w:rsidR="00C3089E" w:rsidRPr="00700841">
        <w:rPr>
          <w:rFonts w:ascii="Arial" w:hAnsi="Arial" w:cs="Arial"/>
          <w:sz w:val="24"/>
          <w:szCs w:val="24"/>
        </w:rPr>
        <w:t xml:space="preserve">Some indexes could not be located because of poor documentation of </w:t>
      </w:r>
      <w:r w:rsidR="00C3089E" w:rsidRPr="00700841">
        <w:rPr>
          <w:rFonts w:ascii="Arial" w:hAnsi="Arial" w:cs="Arial"/>
          <w:sz w:val="24"/>
          <w:szCs w:val="24"/>
        </w:rPr>
        <w:lastRenderedPageBreak/>
        <w:t>address</w:t>
      </w:r>
      <w:r w:rsidRPr="00700841">
        <w:rPr>
          <w:rFonts w:ascii="Arial" w:hAnsi="Arial" w:cs="Arial"/>
          <w:sz w:val="24"/>
          <w:szCs w:val="24"/>
        </w:rPr>
        <w:t xml:space="preserve"> and this should be taken into consideration not only when contact investigation is considered but when index cases are registered in TB DOTS registers. </w:t>
      </w:r>
      <w:r w:rsidR="00654A73" w:rsidRPr="00700841">
        <w:rPr>
          <w:rFonts w:ascii="Arial" w:hAnsi="Arial" w:cs="Arial"/>
          <w:sz w:val="24"/>
          <w:szCs w:val="24"/>
        </w:rPr>
        <w:t xml:space="preserve">Reporting of episodes by HHCs and recall bias, quality of screening by HEWs, and more importantly, difficulties in categorizing cases diagnosed among HHCs as prevalent or new cases, and whether the source of infection is the index case or not. </w:t>
      </w:r>
      <w:r w:rsidR="008E2128" w:rsidRPr="00700841">
        <w:rPr>
          <w:rFonts w:ascii="Arial" w:hAnsi="Arial" w:cs="Arial"/>
          <w:sz w:val="24"/>
          <w:szCs w:val="24"/>
        </w:rPr>
        <w:t xml:space="preserve">There was also no comparison group to assess if long term follow-up of HHCs resulted in identification </w:t>
      </w:r>
      <w:r w:rsidR="00855F8E" w:rsidRPr="00700841">
        <w:rPr>
          <w:rFonts w:ascii="Arial" w:hAnsi="Arial" w:cs="Arial"/>
          <w:sz w:val="24"/>
          <w:szCs w:val="24"/>
        </w:rPr>
        <w:t xml:space="preserve">of </w:t>
      </w:r>
      <w:r w:rsidR="008E2128" w:rsidRPr="00700841">
        <w:rPr>
          <w:rFonts w:ascii="Arial" w:hAnsi="Arial" w:cs="Arial"/>
          <w:sz w:val="24"/>
          <w:szCs w:val="24"/>
        </w:rPr>
        <w:t xml:space="preserve">new cases that may not have been detected through passive case finding. </w:t>
      </w:r>
      <w:r w:rsidR="00855F8E" w:rsidRPr="00700841">
        <w:rPr>
          <w:rFonts w:ascii="Arial" w:hAnsi="Arial" w:cs="Arial"/>
          <w:sz w:val="24"/>
          <w:szCs w:val="24"/>
        </w:rPr>
        <w:t>As the screening and diagnostic tests used in this study were less sensitive</w:t>
      </w:r>
      <w:r w:rsidR="00654A73" w:rsidRPr="00700841">
        <w:rPr>
          <w:rFonts w:ascii="Arial" w:hAnsi="Arial" w:cs="Arial"/>
          <w:sz w:val="24"/>
          <w:szCs w:val="24"/>
        </w:rPr>
        <w:t xml:space="preserve"> and specific (symptom-based, clinical and smear microscopy)</w:t>
      </w:r>
      <w:r w:rsidR="00C137D0" w:rsidRPr="00700841">
        <w:rPr>
          <w:rFonts w:ascii="Arial" w:hAnsi="Arial" w:cs="Arial"/>
          <w:sz w:val="24"/>
          <w:szCs w:val="24"/>
        </w:rPr>
        <w:t xml:space="preserve">, </w:t>
      </w:r>
      <w:r w:rsidR="003C3B47" w:rsidRPr="00700841">
        <w:rPr>
          <w:rFonts w:ascii="Arial" w:hAnsi="Arial" w:cs="Arial"/>
          <w:sz w:val="24"/>
          <w:szCs w:val="24"/>
        </w:rPr>
        <w:t xml:space="preserve">TB incidence is likely to be </w:t>
      </w:r>
      <w:r w:rsidR="00990BF0" w:rsidRPr="00700841">
        <w:rPr>
          <w:rFonts w:ascii="Arial" w:hAnsi="Arial" w:cs="Arial"/>
          <w:sz w:val="24"/>
          <w:szCs w:val="24"/>
        </w:rPr>
        <w:t>a little underestimated since GeneXpert or culture tests were not used for diagnosis.</w:t>
      </w:r>
    </w:p>
    <w:p w14:paraId="5F1797C5" w14:textId="77777777" w:rsidR="00534075" w:rsidRPr="00700841" w:rsidRDefault="00C3089E">
      <w:pPr>
        <w:spacing w:line="480" w:lineRule="auto"/>
        <w:jc w:val="both"/>
        <w:rPr>
          <w:rFonts w:ascii="Arial" w:hAnsi="Arial" w:cs="Arial"/>
          <w:sz w:val="24"/>
          <w:szCs w:val="24"/>
        </w:rPr>
      </w:pPr>
      <w:r w:rsidRPr="00700841">
        <w:rPr>
          <w:rFonts w:ascii="Arial" w:hAnsi="Arial" w:cs="Arial"/>
          <w:sz w:val="24"/>
          <w:szCs w:val="24"/>
        </w:rPr>
        <w:t xml:space="preserve">The study was </w:t>
      </w:r>
      <w:r w:rsidR="00B3318F">
        <w:rPr>
          <w:rFonts w:ascii="Arial" w:hAnsi="Arial" w:cs="Arial"/>
          <w:sz w:val="24"/>
          <w:szCs w:val="24"/>
        </w:rPr>
        <w:t xml:space="preserve">conducted in </w:t>
      </w:r>
      <w:r w:rsidRPr="00700841">
        <w:rPr>
          <w:rFonts w:ascii="Arial" w:hAnsi="Arial" w:cs="Arial"/>
          <w:sz w:val="24"/>
          <w:szCs w:val="24"/>
        </w:rPr>
        <w:t xml:space="preserve">a high TB burden setting where at the time </w:t>
      </w:r>
      <w:r w:rsidR="00033829" w:rsidRPr="00700841">
        <w:rPr>
          <w:rFonts w:ascii="Arial" w:hAnsi="Arial" w:cs="Arial"/>
          <w:sz w:val="24"/>
          <w:szCs w:val="24"/>
        </w:rPr>
        <w:t xml:space="preserve">of the study </w:t>
      </w:r>
      <w:r w:rsidR="00B3318F">
        <w:rPr>
          <w:rFonts w:ascii="Arial" w:hAnsi="Arial" w:cs="Arial"/>
          <w:sz w:val="24"/>
          <w:szCs w:val="24"/>
        </w:rPr>
        <w:t xml:space="preserve">TB </w:t>
      </w:r>
      <w:r w:rsidRPr="00700841">
        <w:rPr>
          <w:rFonts w:ascii="Arial" w:hAnsi="Arial" w:cs="Arial"/>
          <w:sz w:val="24"/>
          <w:szCs w:val="24"/>
        </w:rPr>
        <w:t xml:space="preserve">case </w:t>
      </w:r>
      <w:r w:rsidR="00B3318F">
        <w:rPr>
          <w:rFonts w:ascii="Arial" w:hAnsi="Arial" w:cs="Arial"/>
          <w:sz w:val="24"/>
          <w:szCs w:val="24"/>
        </w:rPr>
        <w:t>notification</w:t>
      </w:r>
      <w:r w:rsidR="00681DDA" w:rsidRPr="00700841">
        <w:rPr>
          <w:rFonts w:ascii="Arial" w:hAnsi="Arial" w:cs="Arial"/>
          <w:sz w:val="24"/>
          <w:szCs w:val="24"/>
        </w:rPr>
        <w:t xml:space="preserve"> </w:t>
      </w:r>
      <w:r w:rsidR="00B3318F">
        <w:rPr>
          <w:rFonts w:ascii="Arial" w:hAnsi="Arial" w:cs="Arial"/>
          <w:sz w:val="24"/>
          <w:szCs w:val="24"/>
        </w:rPr>
        <w:t xml:space="preserve">of </w:t>
      </w:r>
      <w:r w:rsidRPr="00700841">
        <w:rPr>
          <w:rFonts w:ascii="Arial" w:hAnsi="Arial" w:cs="Arial"/>
          <w:sz w:val="24"/>
          <w:szCs w:val="24"/>
        </w:rPr>
        <w:t xml:space="preserve">as high as </w:t>
      </w:r>
      <w:r w:rsidR="00B3318F">
        <w:rPr>
          <w:rFonts w:ascii="Arial" w:hAnsi="Arial" w:cs="Arial"/>
          <w:sz w:val="24"/>
          <w:szCs w:val="24"/>
        </w:rPr>
        <w:t xml:space="preserve">210 per 100,000 people </w:t>
      </w:r>
      <w:r w:rsidRPr="00700841">
        <w:rPr>
          <w:rFonts w:ascii="Arial" w:hAnsi="Arial" w:cs="Arial"/>
          <w:sz w:val="24"/>
          <w:szCs w:val="24"/>
        </w:rPr>
        <w:t>was reported</w:t>
      </w:r>
      <w:r w:rsidR="00681DDA" w:rsidRPr="00700841">
        <w:rPr>
          <w:rFonts w:ascii="Arial" w:hAnsi="Arial" w:cs="Arial"/>
          <w:sz w:val="24"/>
          <w:szCs w:val="24"/>
        </w:rPr>
        <w:t xml:space="preserve"> due to implementation of innovative community-based TB care through engagement of HEWs </w:t>
      </w:r>
      <w:r w:rsidR="004624C9" w:rsidRPr="00700841">
        <w:rPr>
          <w:rFonts w:ascii="Arial" w:hAnsi="Arial" w:cs="Arial"/>
          <w:sz w:val="24"/>
          <w:szCs w:val="24"/>
        </w:rPr>
        <w:fldChar w:fldCharType="begin"/>
      </w:r>
      <w:r w:rsidR="00F147DF" w:rsidRPr="00700841">
        <w:rPr>
          <w:rFonts w:ascii="Arial" w:hAnsi="Arial" w:cs="Arial"/>
          <w:sz w:val="24"/>
          <w:szCs w:val="24"/>
        </w:rPr>
        <w:instrText xml:space="preserve"> ADDIN EN.CITE &lt;EndNote&gt;&lt;Cite&gt;&lt;Author&gt;Yassin&lt;/Author&gt;&lt;Year&gt;2013&lt;/Year&gt;&lt;RecNum&gt;175&lt;/RecNum&gt;&lt;DisplayText&gt;[14]&lt;/DisplayText&gt;&lt;record&gt;&lt;rec-number&gt;175&lt;/rec-number&gt;&lt;foreign-keys&gt;&lt;key app="EN" db-id="05fw5z92aredz4e2tr2pz99bastx5r09vvra"&gt;175&lt;/key&gt;&lt;/foreign-keys&gt;&lt;ref-type name="Journal Article"&gt;17&lt;/ref-type&gt;&lt;contributors&gt;&lt;authors&gt;&lt;author&gt;Yassin, Mohammed A&lt;/author&gt;&lt;author&gt;Datiko, Daniel G&lt;/author&gt;&lt;author&gt;Tulloch, Olivia&lt;/author&gt;&lt;author&gt;Markos, Paulos&lt;/author&gt;&lt;author&gt;Aschalew, Melkamsew&lt;/author&gt;&lt;author&gt;Shargie, Estifanos B&lt;/author&gt;&lt;author&gt;Dangisso, Mesay H&lt;/author&gt;&lt;author&gt;Komatsu, Ryuichi&lt;/author&gt;&lt;author&gt;Sahu, Suvanand&lt;/author&gt;&lt;author&gt;Blok, Lucie&lt;/author&gt;&lt;/authors&gt;&lt;/contributors&gt;&lt;titles&gt;&lt;title&gt;Innovative community-based approaches doubled tuberculosis case notification and improve treatment outcome in Southern Ethiopia&lt;/title&gt;&lt;secondary-title&gt;PloS one&lt;/secondary-title&gt;&lt;/titles&gt;&lt;periodical&gt;&lt;full-title&gt;PLoS One&lt;/full-title&gt;&lt;abbr-1&gt;PloS one&lt;/abbr-1&gt;&lt;/periodical&gt;&lt;pages&gt;e63174&lt;/pages&gt;&lt;volume&gt;8&lt;/volume&gt;&lt;number&gt;5&lt;/number&gt;&lt;dates&gt;&lt;year&gt;2013&lt;/year&gt;&lt;/dates&gt;&lt;isbn&gt;1932-6203&lt;/isbn&gt;&lt;urls&gt;&lt;/urls&gt;&lt;/record&gt;&lt;/Cite&gt;&lt;/EndNote&gt;</w:instrText>
      </w:r>
      <w:r w:rsidR="004624C9" w:rsidRPr="00700841">
        <w:rPr>
          <w:rFonts w:ascii="Arial" w:hAnsi="Arial" w:cs="Arial"/>
          <w:sz w:val="24"/>
          <w:szCs w:val="24"/>
        </w:rPr>
        <w:fldChar w:fldCharType="separate"/>
      </w:r>
      <w:r w:rsidR="00F147DF" w:rsidRPr="00700841">
        <w:rPr>
          <w:rFonts w:ascii="Arial" w:hAnsi="Arial" w:cs="Arial"/>
          <w:noProof/>
          <w:sz w:val="24"/>
          <w:szCs w:val="24"/>
        </w:rPr>
        <w:t>[</w:t>
      </w:r>
      <w:hyperlink w:anchor="_ENREF_14" w:tooltip="Yassin, 2013 #175" w:history="1">
        <w:r w:rsidR="00145D03" w:rsidRPr="00700841">
          <w:rPr>
            <w:rFonts w:ascii="Arial" w:hAnsi="Arial" w:cs="Arial"/>
            <w:noProof/>
            <w:sz w:val="24"/>
            <w:szCs w:val="24"/>
          </w:rPr>
          <w:t>14</w:t>
        </w:r>
      </w:hyperlink>
      <w:r w:rsidR="00F147DF" w:rsidRPr="00700841">
        <w:rPr>
          <w:rFonts w:ascii="Arial" w:hAnsi="Arial" w:cs="Arial"/>
          <w:noProof/>
          <w:sz w:val="24"/>
          <w:szCs w:val="24"/>
        </w:rPr>
        <w:t>]</w:t>
      </w:r>
      <w:r w:rsidR="004624C9" w:rsidRPr="00700841">
        <w:rPr>
          <w:rFonts w:ascii="Arial" w:hAnsi="Arial" w:cs="Arial"/>
          <w:sz w:val="24"/>
          <w:szCs w:val="24"/>
        </w:rPr>
        <w:fldChar w:fldCharType="end"/>
      </w:r>
      <w:r w:rsidR="00782B65" w:rsidRPr="00700841">
        <w:rPr>
          <w:rFonts w:ascii="Arial" w:hAnsi="Arial" w:cs="Arial"/>
          <w:sz w:val="24"/>
          <w:szCs w:val="24"/>
        </w:rPr>
        <w:t>.</w:t>
      </w:r>
      <w:r w:rsidR="00F147DF" w:rsidRPr="00700841">
        <w:rPr>
          <w:rFonts w:ascii="Arial" w:hAnsi="Arial" w:cs="Arial"/>
          <w:sz w:val="24"/>
          <w:szCs w:val="24"/>
        </w:rPr>
        <w:t xml:space="preserve"> </w:t>
      </w:r>
      <w:r w:rsidR="00033829" w:rsidRPr="00700841">
        <w:rPr>
          <w:rFonts w:ascii="Arial" w:hAnsi="Arial" w:cs="Arial"/>
          <w:sz w:val="24"/>
          <w:szCs w:val="24"/>
        </w:rPr>
        <w:t xml:space="preserve">Since contact investigation is dependent on number of index cases followed, </w:t>
      </w:r>
      <w:r w:rsidRPr="00700841">
        <w:rPr>
          <w:rFonts w:ascii="Arial" w:hAnsi="Arial" w:cs="Arial"/>
          <w:sz w:val="24"/>
          <w:szCs w:val="24"/>
        </w:rPr>
        <w:t xml:space="preserve">case finding </w:t>
      </w:r>
      <w:r w:rsidR="00033829" w:rsidRPr="00700841">
        <w:rPr>
          <w:rFonts w:ascii="Arial" w:hAnsi="Arial" w:cs="Arial"/>
          <w:sz w:val="24"/>
          <w:szCs w:val="24"/>
        </w:rPr>
        <w:t xml:space="preserve">may be </w:t>
      </w:r>
      <w:r w:rsidRPr="00700841">
        <w:rPr>
          <w:rFonts w:ascii="Arial" w:hAnsi="Arial" w:cs="Arial"/>
          <w:sz w:val="24"/>
          <w:szCs w:val="24"/>
        </w:rPr>
        <w:t xml:space="preserve">lower </w:t>
      </w:r>
      <w:r w:rsidR="00E2745E" w:rsidRPr="00700841">
        <w:rPr>
          <w:rFonts w:ascii="Arial" w:hAnsi="Arial" w:cs="Arial"/>
          <w:sz w:val="24"/>
          <w:szCs w:val="24"/>
        </w:rPr>
        <w:t>in settings where there is low index case identification. H</w:t>
      </w:r>
      <w:r w:rsidR="00033829" w:rsidRPr="00700841">
        <w:rPr>
          <w:rFonts w:ascii="Arial" w:hAnsi="Arial" w:cs="Arial"/>
          <w:sz w:val="24"/>
          <w:szCs w:val="24"/>
        </w:rPr>
        <w:t>ence</w:t>
      </w:r>
      <w:r w:rsidR="00016D7C" w:rsidRPr="00700841">
        <w:rPr>
          <w:rFonts w:ascii="Arial" w:hAnsi="Arial" w:cs="Arial"/>
          <w:sz w:val="24"/>
          <w:szCs w:val="24"/>
        </w:rPr>
        <w:t>,</w:t>
      </w:r>
      <w:r w:rsidR="00033829" w:rsidRPr="00700841">
        <w:rPr>
          <w:rFonts w:ascii="Arial" w:hAnsi="Arial" w:cs="Arial"/>
          <w:sz w:val="24"/>
          <w:szCs w:val="24"/>
        </w:rPr>
        <w:t xml:space="preserve"> </w:t>
      </w:r>
      <w:r w:rsidR="00950866" w:rsidRPr="00700841">
        <w:rPr>
          <w:rFonts w:ascii="Arial" w:hAnsi="Arial" w:cs="Arial"/>
          <w:sz w:val="24"/>
          <w:szCs w:val="24"/>
        </w:rPr>
        <w:t xml:space="preserve">the </w:t>
      </w:r>
      <w:r w:rsidRPr="00700841">
        <w:rPr>
          <w:rFonts w:ascii="Arial" w:hAnsi="Arial" w:cs="Arial"/>
          <w:sz w:val="24"/>
          <w:szCs w:val="24"/>
        </w:rPr>
        <w:t>contribution</w:t>
      </w:r>
      <w:r w:rsidR="00033829" w:rsidRPr="00700841">
        <w:rPr>
          <w:rFonts w:ascii="Arial" w:hAnsi="Arial" w:cs="Arial"/>
          <w:sz w:val="24"/>
          <w:szCs w:val="24"/>
        </w:rPr>
        <w:t xml:space="preserve"> </w:t>
      </w:r>
      <w:r w:rsidR="00E2745E" w:rsidRPr="00700841">
        <w:rPr>
          <w:rFonts w:ascii="Arial" w:hAnsi="Arial" w:cs="Arial"/>
          <w:sz w:val="24"/>
          <w:szCs w:val="24"/>
        </w:rPr>
        <w:t xml:space="preserve">of contact investigation </w:t>
      </w:r>
      <w:r w:rsidR="00033829" w:rsidRPr="00700841">
        <w:rPr>
          <w:rFonts w:ascii="Arial" w:hAnsi="Arial" w:cs="Arial"/>
          <w:sz w:val="24"/>
          <w:szCs w:val="24"/>
        </w:rPr>
        <w:t xml:space="preserve">to case finding </w:t>
      </w:r>
      <w:r w:rsidR="00950866" w:rsidRPr="00700841">
        <w:rPr>
          <w:rFonts w:ascii="Arial" w:hAnsi="Arial" w:cs="Arial"/>
          <w:sz w:val="24"/>
          <w:szCs w:val="24"/>
        </w:rPr>
        <w:t xml:space="preserve">in </w:t>
      </w:r>
      <w:r w:rsidR="00B3318F">
        <w:rPr>
          <w:rFonts w:ascii="Arial" w:hAnsi="Arial" w:cs="Arial"/>
          <w:sz w:val="24"/>
          <w:szCs w:val="24"/>
        </w:rPr>
        <w:t>routine setting where TB case notification is as low as 1</w:t>
      </w:r>
      <w:r w:rsidR="005F5347">
        <w:rPr>
          <w:rFonts w:ascii="Arial" w:hAnsi="Arial" w:cs="Arial"/>
          <w:sz w:val="24"/>
          <w:szCs w:val="24"/>
        </w:rPr>
        <w:t>40</w:t>
      </w:r>
      <w:r w:rsidR="00B3318F">
        <w:rPr>
          <w:rFonts w:ascii="Arial" w:hAnsi="Arial" w:cs="Arial"/>
          <w:sz w:val="24"/>
          <w:szCs w:val="24"/>
        </w:rPr>
        <w:t xml:space="preserve"> per 100,000 population </w:t>
      </w:r>
      <w:r w:rsidR="00950866" w:rsidRPr="00700841">
        <w:rPr>
          <w:rFonts w:ascii="Arial" w:hAnsi="Arial" w:cs="Arial"/>
          <w:sz w:val="24"/>
          <w:szCs w:val="24"/>
        </w:rPr>
        <w:t xml:space="preserve">could be </w:t>
      </w:r>
      <w:r w:rsidR="00B3318F">
        <w:rPr>
          <w:rFonts w:ascii="Arial" w:hAnsi="Arial" w:cs="Arial"/>
          <w:sz w:val="24"/>
          <w:szCs w:val="24"/>
        </w:rPr>
        <w:t>smaller</w:t>
      </w:r>
      <w:r w:rsidR="00033829" w:rsidRPr="00700841">
        <w:rPr>
          <w:rFonts w:ascii="Arial" w:hAnsi="Arial" w:cs="Arial"/>
          <w:sz w:val="24"/>
          <w:szCs w:val="24"/>
        </w:rPr>
        <w:t>.</w:t>
      </w:r>
      <w:r w:rsidRPr="00700841">
        <w:rPr>
          <w:rFonts w:ascii="Arial" w:hAnsi="Arial" w:cs="Arial"/>
          <w:sz w:val="24"/>
          <w:szCs w:val="24"/>
        </w:rPr>
        <w:t xml:space="preserve"> </w:t>
      </w:r>
      <w:r w:rsidR="004624C9">
        <w:rPr>
          <w:rFonts w:ascii="Arial" w:hAnsi="Arial" w:cs="Arial"/>
          <w:sz w:val="24"/>
          <w:szCs w:val="24"/>
        </w:rPr>
        <w:fldChar w:fldCharType="begin"/>
      </w:r>
      <w:r w:rsidR="007B3960">
        <w:rPr>
          <w:rFonts w:ascii="Arial" w:hAnsi="Arial" w:cs="Arial"/>
          <w:sz w:val="24"/>
          <w:szCs w:val="24"/>
        </w:rPr>
        <w:instrText xml:space="preserve"> ADDIN EN.CITE &lt;EndNote&gt;&lt;Cite&gt;&lt;Author&gt;Federal_Ministry_of_Health&lt;/Author&gt;&lt;Year&gt;2007&lt;/Year&gt;&lt;RecNum&gt;323&lt;/RecNum&gt;&lt;DisplayText&gt;[34]&lt;/DisplayText&gt;&lt;record&gt;&lt;rec-number&gt;323&lt;/rec-number&gt;&lt;foreign-keys&gt;&lt;key app="EN" db-id="05fw5z92aredz4e2tr2pz99bastx5r09vvra"&gt;323&lt;/key&gt;&lt;/foreign-keys&gt;&lt;ref-type name="Journal Article"&gt;17&lt;/ref-type&gt;&lt;contributors&gt;&lt;authors&gt;&lt;author&gt;Federal_Ministry_of_Health&lt;/author&gt;&lt;/authors&gt;&lt;/contributors&gt;&lt;titles&gt;&lt;title&gt;Health and related indicators&lt;/title&gt;&lt;/titles&gt;&lt;dates&gt;&lt;year&gt;2007&lt;/year&gt;&lt;/dates&gt;&lt;urls&gt;&lt;related-urls&gt;&lt;url&gt;Available from: &lt;/url&gt;&lt;/related-urls&gt;&lt;/urls&gt;&lt;/record&gt;&lt;/Cite&gt;&lt;/EndNote&gt;</w:instrText>
      </w:r>
      <w:r w:rsidR="004624C9">
        <w:rPr>
          <w:rFonts w:ascii="Arial" w:hAnsi="Arial" w:cs="Arial"/>
          <w:sz w:val="24"/>
          <w:szCs w:val="24"/>
        </w:rPr>
        <w:fldChar w:fldCharType="separate"/>
      </w:r>
      <w:r w:rsidR="007B3960">
        <w:rPr>
          <w:rFonts w:ascii="Arial" w:hAnsi="Arial" w:cs="Arial"/>
          <w:noProof/>
          <w:sz w:val="24"/>
          <w:szCs w:val="24"/>
        </w:rPr>
        <w:t>[</w:t>
      </w:r>
      <w:hyperlink w:anchor="_ENREF_34" w:tooltip="Federal_Ministry_of_Health, 2007 #323" w:history="1">
        <w:r w:rsidR="00145D03">
          <w:rPr>
            <w:rFonts w:ascii="Arial" w:hAnsi="Arial" w:cs="Arial"/>
            <w:noProof/>
            <w:sz w:val="24"/>
            <w:szCs w:val="24"/>
          </w:rPr>
          <w:t>34</w:t>
        </w:r>
      </w:hyperlink>
      <w:r w:rsidR="007B3960">
        <w:rPr>
          <w:rFonts w:ascii="Arial" w:hAnsi="Arial" w:cs="Arial"/>
          <w:noProof/>
          <w:sz w:val="24"/>
          <w:szCs w:val="24"/>
        </w:rPr>
        <w:t>]</w:t>
      </w:r>
      <w:r w:rsidR="004624C9">
        <w:rPr>
          <w:rFonts w:ascii="Arial" w:hAnsi="Arial" w:cs="Arial"/>
          <w:sz w:val="24"/>
          <w:szCs w:val="24"/>
        </w:rPr>
        <w:fldChar w:fldCharType="end"/>
      </w:r>
    </w:p>
    <w:p w14:paraId="27264FE9" w14:textId="77777777" w:rsidR="00534075" w:rsidRPr="00700841" w:rsidRDefault="00654A73">
      <w:pPr>
        <w:spacing w:line="480" w:lineRule="auto"/>
        <w:jc w:val="both"/>
        <w:rPr>
          <w:rFonts w:ascii="Arial" w:hAnsi="Arial" w:cs="Arial"/>
          <w:sz w:val="24"/>
          <w:szCs w:val="24"/>
        </w:rPr>
      </w:pPr>
      <w:r w:rsidRPr="00700841">
        <w:rPr>
          <w:rFonts w:ascii="Arial" w:hAnsi="Arial" w:cs="Arial"/>
          <w:sz w:val="24"/>
          <w:szCs w:val="24"/>
        </w:rPr>
        <w:t xml:space="preserve">Despite all the limitations, </w:t>
      </w:r>
      <w:r w:rsidR="00950866" w:rsidRPr="00700841">
        <w:rPr>
          <w:rFonts w:ascii="Arial" w:hAnsi="Arial" w:cs="Arial"/>
          <w:sz w:val="24"/>
          <w:szCs w:val="24"/>
        </w:rPr>
        <w:t xml:space="preserve">we think </w:t>
      </w:r>
      <w:r w:rsidRPr="00700841">
        <w:rPr>
          <w:rFonts w:ascii="Arial" w:hAnsi="Arial" w:cs="Arial"/>
          <w:sz w:val="24"/>
          <w:szCs w:val="24"/>
        </w:rPr>
        <w:t xml:space="preserve">that </w:t>
      </w:r>
      <w:r w:rsidR="00950866" w:rsidRPr="00700841">
        <w:rPr>
          <w:rFonts w:ascii="Arial" w:hAnsi="Arial" w:cs="Arial"/>
          <w:sz w:val="24"/>
          <w:szCs w:val="24"/>
        </w:rPr>
        <w:t>the findings c</w:t>
      </w:r>
      <w:r w:rsidRPr="00700841">
        <w:rPr>
          <w:rFonts w:ascii="Arial" w:hAnsi="Arial" w:cs="Arial"/>
          <w:sz w:val="24"/>
          <w:szCs w:val="24"/>
        </w:rPr>
        <w:t xml:space="preserve">ould be relevant for </w:t>
      </w:r>
      <w:r w:rsidR="00950866" w:rsidRPr="00700841">
        <w:rPr>
          <w:rFonts w:ascii="Arial" w:hAnsi="Arial" w:cs="Arial"/>
          <w:sz w:val="24"/>
          <w:szCs w:val="24"/>
        </w:rPr>
        <w:t xml:space="preserve">NTPs to consider as part </w:t>
      </w:r>
      <w:r w:rsidR="002F3835" w:rsidRPr="00700841">
        <w:rPr>
          <w:rFonts w:ascii="Arial" w:hAnsi="Arial" w:cs="Arial"/>
          <w:sz w:val="24"/>
          <w:szCs w:val="24"/>
        </w:rPr>
        <w:t xml:space="preserve">of </w:t>
      </w:r>
      <w:r w:rsidR="00950866" w:rsidRPr="00700841">
        <w:rPr>
          <w:rFonts w:ascii="Arial" w:hAnsi="Arial" w:cs="Arial"/>
          <w:sz w:val="24"/>
          <w:szCs w:val="24"/>
        </w:rPr>
        <w:t xml:space="preserve">their strategy/approach to find the missing people with TB depending on country contexts and availability of resources while </w:t>
      </w:r>
      <w:r w:rsidR="00D219FE" w:rsidRPr="00700841">
        <w:rPr>
          <w:rFonts w:ascii="Arial" w:hAnsi="Arial" w:cs="Arial"/>
          <w:sz w:val="24"/>
          <w:szCs w:val="24"/>
        </w:rPr>
        <w:t>f</w:t>
      </w:r>
      <w:r w:rsidR="00950866" w:rsidRPr="00700841">
        <w:rPr>
          <w:rFonts w:ascii="Arial" w:hAnsi="Arial" w:cs="Arial"/>
          <w:sz w:val="24"/>
          <w:szCs w:val="24"/>
        </w:rPr>
        <w:t xml:space="preserve">urther studies on </w:t>
      </w:r>
      <w:r w:rsidR="00033829" w:rsidRPr="00700841">
        <w:rPr>
          <w:rFonts w:ascii="Arial" w:hAnsi="Arial" w:cs="Arial"/>
          <w:sz w:val="24"/>
          <w:szCs w:val="24"/>
        </w:rPr>
        <w:t>cost effective</w:t>
      </w:r>
      <w:r w:rsidR="00950866" w:rsidRPr="00700841">
        <w:rPr>
          <w:rFonts w:ascii="Arial" w:hAnsi="Arial" w:cs="Arial"/>
          <w:sz w:val="24"/>
          <w:szCs w:val="24"/>
        </w:rPr>
        <w:t xml:space="preserve">ness of the </w:t>
      </w:r>
      <w:r w:rsidR="00033829" w:rsidRPr="00700841">
        <w:rPr>
          <w:rFonts w:ascii="Arial" w:hAnsi="Arial" w:cs="Arial"/>
          <w:sz w:val="24"/>
          <w:szCs w:val="24"/>
        </w:rPr>
        <w:t>strategy</w:t>
      </w:r>
      <w:r w:rsidR="00950866" w:rsidRPr="00700841">
        <w:rPr>
          <w:rFonts w:ascii="Arial" w:hAnsi="Arial" w:cs="Arial"/>
          <w:sz w:val="24"/>
          <w:szCs w:val="24"/>
        </w:rPr>
        <w:t xml:space="preserve"> in different </w:t>
      </w:r>
      <w:r w:rsidRPr="00700841">
        <w:rPr>
          <w:rFonts w:ascii="Arial" w:hAnsi="Arial" w:cs="Arial"/>
          <w:sz w:val="24"/>
          <w:szCs w:val="24"/>
        </w:rPr>
        <w:t xml:space="preserve">programmatic and routine </w:t>
      </w:r>
      <w:r w:rsidR="00950866" w:rsidRPr="00700841">
        <w:rPr>
          <w:rFonts w:ascii="Arial" w:hAnsi="Arial" w:cs="Arial"/>
          <w:sz w:val="24"/>
          <w:szCs w:val="24"/>
        </w:rPr>
        <w:t xml:space="preserve">settings </w:t>
      </w:r>
      <w:r w:rsidRPr="00700841">
        <w:rPr>
          <w:rFonts w:ascii="Arial" w:hAnsi="Arial" w:cs="Arial"/>
          <w:sz w:val="24"/>
          <w:szCs w:val="24"/>
        </w:rPr>
        <w:t>would be needed</w:t>
      </w:r>
      <w:r w:rsidR="00033829" w:rsidRPr="00700841">
        <w:rPr>
          <w:rFonts w:ascii="Arial" w:hAnsi="Arial" w:cs="Arial"/>
          <w:sz w:val="24"/>
          <w:szCs w:val="24"/>
        </w:rPr>
        <w:t>.</w:t>
      </w:r>
      <w:r w:rsidR="00C3089E" w:rsidRPr="00700841">
        <w:rPr>
          <w:rFonts w:ascii="Arial" w:hAnsi="Arial" w:cs="Arial"/>
          <w:sz w:val="24"/>
          <w:szCs w:val="24"/>
        </w:rPr>
        <w:t xml:space="preserve"> </w:t>
      </w:r>
      <w:bookmarkStart w:id="5" w:name="_Hlk30321072"/>
      <w:r w:rsidR="005C7831" w:rsidRPr="00700841">
        <w:rPr>
          <w:rFonts w:ascii="Arial" w:hAnsi="Arial" w:cs="Arial"/>
          <w:sz w:val="24"/>
          <w:szCs w:val="24"/>
        </w:rPr>
        <w:t xml:space="preserve">It is also important to note that most new TB cases identified were among the general population and not among household contacts. This means interventions to reduce transmission at </w:t>
      </w:r>
      <w:r w:rsidR="005C7831" w:rsidRPr="00700841">
        <w:rPr>
          <w:rFonts w:ascii="Arial" w:hAnsi="Arial" w:cs="Arial"/>
          <w:sz w:val="24"/>
          <w:szCs w:val="24"/>
        </w:rPr>
        <w:lastRenderedPageBreak/>
        <w:t>community level including early diagnosis, treatment and prevention are far more important to end TB by 2030 in line with the targets in the Sustainable Development Goals</w:t>
      </w:r>
      <w:bookmarkEnd w:id="5"/>
      <w:r w:rsidR="002F3835" w:rsidRPr="00700841">
        <w:rPr>
          <w:rFonts w:ascii="Arial" w:hAnsi="Arial" w:cs="Arial"/>
          <w:sz w:val="24"/>
          <w:szCs w:val="24"/>
        </w:rPr>
        <w:t xml:space="preserve"> </w:t>
      </w:r>
      <w:r w:rsidR="004624C9" w:rsidRPr="00700841">
        <w:rPr>
          <w:rFonts w:ascii="Arial" w:hAnsi="Arial" w:cs="Arial"/>
          <w:sz w:val="24"/>
          <w:szCs w:val="24"/>
        </w:rPr>
        <w:fldChar w:fldCharType="begin"/>
      </w:r>
      <w:r w:rsidR="007B3960">
        <w:rPr>
          <w:rFonts w:ascii="Arial" w:hAnsi="Arial" w:cs="Arial"/>
          <w:sz w:val="24"/>
          <w:szCs w:val="24"/>
        </w:rPr>
        <w:instrText xml:space="preserve"> ADDIN EN.CITE &lt;EndNote&gt;&lt;Cite&gt;&lt;Author&gt;United_Nations&lt;/Author&gt;&lt;Year&gt;2016&lt;/Year&gt;&lt;RecNum&gt;540&lt;/RecNum&gt;&lt;DisplayText&gt;[35]&lt;/DisplayText&gt;&lt;record&gt;&lt;rec-number&gt;540&lt;/rec-number&gt;&lt;foreign-keys&gt;&lt;key app="EN" db-id="05fw5z92aredz4e2tr2pz99bastx5r09vvra"&gt;540&lt;/key&gt;&lt;/foreign-keys&gt;&lt;ref-type name="Book"&gt;6&lt;/ref-type&gt;&lt;contributors&gt;&lt;authors&gt;&lt;author&gt;United_Nations&lt;/author&gt;&lt;/authors&gt;&lt;/contributors&gt;&lt;titles&gt;&lt;title&gt;Transforming Our World: The 2030 Agenda for Sustainable Development&lt;/title&gt;&lt;/titles&gt;&lt;dates&gt;&lt;year&gt;2016&lt;/year&gt;&lt;/dates&gt;&lt;urls&gt;&lt;/urls&gt;&lt;/record&gt;&lt;/Cite&gt;&lt;/EndNote&gt;</w:instrText>
      </w:r>
      <w:r w:rsidR="004624C9" w:rsidRPr="00700841">
        <w:rPr>
          <w:rFonts w:ascii="Arial" w:hAnsi="Arial" w:cs="Arial"/>
          <w:sz w:val="24"/>
          <w:szCs w:val="24"/>
        </w:rPr>
        <w:fldChar w:fldCharType="separate"/>
      </w:r>
      <w:r w:rsidR="007B3960">
        <w:rPr>
          <w:rFonts w:ascii="Arial" w:hAnsi="Arial" w:cs="Arial"/>
          <w:noProof/>
          <w:sz w:val="24"/>
          <w:szCs w:val="24"/>
        </w:rPr>
        <w:t>[</w:t>
      </w:r>
      <w:hyperlink w:anchor="_ENREF_35" w:tooltip="United_Nations, 2016 #540" w:history="1">
        <w:r w:rsidR="00145D03">
          <w:rPr>
            <w:rFonts w:ascii="Arial" w:hAnsi="Arial" w:cs="Arial"/>
            <w:noProof/>
            <w:sz w:val="24"/>
            <w:szCs w:val="24"/>
          </w:rPr>
          <w:t>35</w:t>
        </w:r>
      </w:hyperlink>
      <w:r w:rsidR="007B3960">
        <w:rPr>
          <w:rFonts w:ascii="Arial" w:hAnsi="Arial" w:cs="Arial"/>
          <w:noProof/>
          <w:sz w:val="24"/>
          <w:szCs w:val="24"/>
        </w:rPr>
        <w:t>]</w:t>
      </w:r>
      <w:r w:rsidR="004624C9" w:rsidRPr="00700841">
        <w:rPr>
          <w:rFonts w:ascii="Arial" w:hAnsi="Arial" w:cs="Arial"/>
          <w:sz w:val="24"/>
          <w:szCs w:val="24"/>
        </w:rPr>
        <w:fldChar w:fldCharType="end"/>
      </w:r>
      <w:r w:rsidR="00F73D87">
        <w:rPr>
          <w:rFonts w:ascii="Arial" w:hAnsi="Arial" w:cs="Arial"/>
          <w:sz w:val="24"/>
          <w:szCs w:val="24"/>
        </w:rPr>
        <w:t>.</w:t>
      </w:r>
    </w:p>
    <w:p w14:paraId="03D47457" w14:textId="77777777" w:rsidR="00534075" w:rsidRPr="00700841" w:rsidRDefault="009A3EC9">
      <w:pPr>
        <w:spacing w:line="480" w:lineRule="auto"/>
        <w:jc w:val="both"/>
        <w:rPr>
          <w:rFonts w:ascii="Arial" w:hAnsi="Arial" w:cs="Arial"/>
          <w:b/>
          <w:sz w:val="36"/>
          <w:szCs w:val="24"/>
        </w:rPr>
      </w:pPr>
      <w:r w:rsidRPr="00700841">
        <w:rPr>
          <w:rFonts w:ascii="Arial" w:hAnsi="Arial" w:cs="Arial"/>
          <w:b/>
          <w:sz w:val="36"/>
          <w:szCs w:val="24"/>
        </w:rPr>
        <w:t>Conclusion</w:t>
      </w:r>
    </w:p>
    <w:p w14:paraId="087FE727" w14:textId="77777777" w:rsidR="00534075" w:rsidRPr="00700841" w:rsidRDefault="008F786F">
      <w:pPr>
        <w:spacing w:line="480" w:lineRule="auto"/>
        <w:jc w:val="both"/>
        <w:rPr>
          <w:rFonts w:ascii="Arial" w:hAnsi="Arial" w:cs="Arial"/>
          <w:sz w:val="24"/>
          <w:szCs w:val="24"/>
        </w:rPr>
      </w:pPr>
      <w:r w:rsidRPr="00700841">
        <w:rPr>
          <w:rFonts w:ascii="Arial" w:hAnsi="Arial" w:cs="Arial"/>
          <w:sz w:val="24"/>
          <w:szCs w:val="24"/>
        </w:rPr>
        <w:t xml:space="preserve">HHCs of index TB cases remain at </w:t>
      </w:r>
      <w:r w:rsidR="00681DDA" w:rsidRPr="00700841">
        <w:rPr>
          <w:rFonts w:ascii="Arial" w:hAnsi="Arial" w:cs="Arial"/>
          <w:sz w:val="24"/>
          <w:szCs w:val="24"/>
        </w:rPr>
        <w:t xml:space="preserve">a higher </w:t>
      </w:r>
      <w:r w:rsidRPr="00700841">
        <w:rPr>
          <w:rFonts w:ascii="Arial" w:hAnsi="Arial" w:cs="Arial"/>
          <w:sz w:val="24"/>
          <w:szCs w:val="24"/>
        </w:rPr>
        <w:t>risk of developing TB disease</w:t>
      </w:r>
      <w:r w:rsidR="00654A73" w:rsidRPr="00700841">
        <w:rPr>
          <w:rFonts w:ascii="Arial" w:hAnsi="Arial" w:cs="Arial"/>
          <w:sz w:val="24"/>
          <w:szCs w:val="24"/>
        </w:rPr>
        <w:t xml:space="preserve"> even after years of diagnosis of </w:t>
      </w:r>
      <w:r w:rsidR="00D219FE" w:rsidRPr="00700841">
        <w:rPr>
          <w:rFonts w:ascii="Arial" w:hAnsi="Arial" w:cs="Arial"/>
          <w:sz w:val="24"/>
          <w:szCs w:val="24"/>
        </w:rPr>
        <w:t>index cases</w:t>
      </w:r>
      <w:r w:rsidRPr="00700841">
        <w:rPr>
          <w:rFonts w:ascii="Arial" w:hAnsi="Arial" w:cs="Arial"/>
          <w:sz w:val="24"/>
          <w:szCs w:val="24"/>
        </w:rPr>
        <w:t xml:space="preserve">. Regular follow </w:t>
      </w:r>
      <w:r w:rsidR="00681DDA" w:rsidRPr="00700841">
        <w:rPr>
          <w:rFonts w:ascii="Arial" w:hAnsi="Arial" w:cs="Arial"/>
          <w:sz w:val="24"/>
          <w:szCs w:val="24"/>
        </w:rPr>
        <w:t xml:space="preserve">up </w:t>
      </w:r>
      <w:r w:rsidRPr="00700841">
        <w:rPr>
          <w:rFonts w:ascii="Arial" w:hAnsi="Arial" w:cs="Arial"/>
          <w:sz w:val="24"/>
          <w:szCs w:val="24"/>
        </w:rPr>
        <w:t xml:space="preserve">of HHCs is an opportunity to </w:t>
      </w:r>
      <w:r w:rsidR="00CC7915" w:rsidRPr="00700841">
        <w:rPr>
          <w:rFonts w:ascii="Arial" w:hAnsi="Arial" w:cs="Arial"/>
          <w:sz w:val="24"/>
          <w:szCs w:val="24"/>
        </w:rPr>
        <w:t>identify un</w:t>
      </w:r>
      <w:r w:rsidRPr="00700841">
        <w:rPr>
          <w:rFonts w:ascii="Arial" w:hAnsi="Arial" w:cs="Arial"/>
          <w:sz w:val="24"/>
          <w:szCs w:val="24"/>
        </w:rPr>
        <w:t>diagnose</w:t>
      </w:r>
      <w:r w:rsidR="00CC7915" w:rsidRPr="00700841">
        <w:rPr>
          <w:rFonts w:ascii="Arial" w:hAnsi="Arial" w:cs="Arial"/>
          <w:sz w:val="24"/>
          <w:szCs w:val="24"/>
        </w:rPr>
        <w:t>d</w:t>
      </w:r>
      <w:r w:rsidRPr="00700841">
        <w:rPr>
          <w:rFonts w:ascii="Arial" w:hAnsi="Arial" w:cs="Arial"/>
          <w:sz w:val="24"/>
          <w:szCs w:val="24"/>
        </w:rPr>
        <w:t xml:space="preserve"> TB cases and </w:t>
      </w:r>
      <w:r w:rsidR="00681DDA" w:rsidRPr="00700841">
        <w:rPr>
          <w:rFonts w:ascii="Arial" w:hAnsi="Arial" w:cs="Arial"/>
          <w:sz w:val="24"/>
          <w:szCs w:val="24"/>
        </w:rPr>
        <w:t xml:space="preserve">should be considered as part of </w:t>
      </w:r>
      <w:r w:rsidRPr="00700841">
        <w:rPr>
          <w:rFonts w:ascii="Arial" w:hAnsi="Arial" w:cs="Arial"/>
          <w:sz w:val="24"/>
          <w:szCs w:val="24"/>
        </w:rPr>
        <w:t>TB case finding strategy</w:t>
      </w:r>
      <w:r w:rsidR="0054328E" w:rsidRPr="00700841">
        <w:rPr>
          <w:rFonts w:ascii="Arial" w:hAnsi="Arial" w:cs="Arial"/>
          <w:sz w:val="24"/>
          <w:szCs w:val="24"/>
        </w:rPr>
        <w:t xml:space="preserve"> wherever this is feasible</w:t>
      </w:r>
      <w:r w:rsidRPr="00700841">
        <w:rPr>
          <w:rFonts w:ascii="Arial" w:hAnsi="Arial" w:cs="Arial"/>
          <w:sz w:val="24"/>
          <w:szCs w:val="24"/>
        </w:rPr>
        <w:t>.</w:t>
      </w:r>
      <w:r w:rsidR="00E90433" w:rsidRPr="00700841">
        <w:rPr>
          <w:rFonts w:ascii="Arial" w:hAnsi="Arial" w:cs="Arial"/>
          <w:sz w:val="24"/>
          <w:szCs w:val="24"/>
        </w:rPr>
        <w:t xml:space="preserve"> </w:t>
      </w:r>
      <w:r w:rsidR="00BF1BEB">
        <w:rPr>
          <w:rFonts w:ascii="Arial" w:hAnsi="Arial" w:cs="Arial"/>
          <w:sz w:val="24"/>
          <w:szCs w:val="24"/>
        </w:rPr>
        <w:t>To accelerate the effort to end TB, a</w:t>
      </w:r>
      <w:r w:rsidR="001F54EA">
        <w:rPr>
          <w:rFonts w:ascii="Arial" w:hAnsi="Arial" w:cs="Arial"/>
          <w:sz w:val="24"/>
          <w:szCs w:val="24"/>
        </w:rPr>
        <w:t xml:space="preserve">ny </w:t>
      </w:r>
      <w:r w:rsidR="00BF1BEB">
        <w:rPr>
          <w:rFonts w:ascii="Arial" w:hAnsi="Arial" w:cs="Arial"/>
          <w:sz w:val="24"/>
          <w:szCs w:val="24"/>
        </w:rPr>
        <w:t xml:space="preserve">contact investigation </w:t>
      </w:r>
      <w:r w:rsidR="001F54EA">
        <w:rPr>
          <w:rFonts w:ascii="Arial" w:hAnsi="Arial" w:cs="Arial"/>
          <w:sz w:val="24"/>
          <w:szCs w:val="24"/>
        </w:rPr>
        <w:t xml:space="preserve">approach should also ensure provision of TPT for eligible HHCs. </w:t>
      </w:r>
    </w:p>
    <w:p w14:paraId="2DD389D4" w14:textId="77777777" w:rsidR="002454C1" w:rsidRPr="00700841" w:rsidRDefault="002454C1" w:rsidP="002454C1">
      <w:pPr>
        <w:spacing w:line="480" w:lineRule="auto"/>
        <w:jc w:val="both"/>
        <w:rPr>
          <w:rFonts w:ascii="Arial" w:hAnsi="Arial" w:cs="Arial"/>
          <w:b/>
          <w:szCs w:val="24"/>
        </w:rPr>
      </w:pPr>
      <w:r w:rsidRPr="00700841">
        <w:rPr>
          <w:rFonts w:ascii="Arial" w:hAnsi="Arial" w:cs="Arial"/>
          <w:b/>
          <w:szCs w:val="24"/>
        </w:rPr>
        <w:t>List of abbreviations</w:t>
      </w:r>
    </w:p>
    <w:p w14:paraId="275B4882" w14:textId="77777777" w:rsidR="002454C1" w:rsidRPr="00700841" w:rsidRDefault="002454C1" w:rsidP="002454C1">
      <w:pPr>
        <w:spacing w:after="0" w:line="480" w:lineRule="auto"/>
        <w:jc w:val="both"/>
        <w:rPr>
          <w:rFonts w:ascii="Arial" w:hAnsi="Arial" w:cs="Arial"/>
          <w:sz w:val="20"/>
          <w:szCs w:val="24"/>
        </w:rPr>
      </w:pPr>
      <w:r w:rsidRPr="00700841">
        <w:rPr>
          <w:rFonts w:ascii="Arial" w:hAnsi="Arial" w:cs="Arial"/>
          <w:sz w:val="20"/>
          <w:szCs w:val="24"/>
        </w:rPr>
        <w:t xml:space="preserve">CI: Contact Investigation; DOTS: Directly Observed Short Course Treatment; EPTB: Extra-pulmonary Tuberculosis; HEWs: Health Extension Workers; HH: Household; HHCs: Household Contacts; IPT: Isoniazid Preventive Therapy; PTB: Pulmonary TB; PTB+: Smear-Positive Pulmonary Tuberculosis; PYO: Person-Years Observed; TB: Tuberculosis; WHO: World Health Organization; </w:t>
      </w:r>
    </w:p>
    <w:p w14:paraId="73F9696E" w14:textId="77777777" w:rsidR="002454C1" w:rsidRPr="00700841" w:rsidRDefault="002454C1" w:rsidP="002454C1">
      <w:pPr>
        <w:spacing w:line="480" w:lineRule="auto"/>
        <w:jc w:val="both"/>
        <w:rPr>
          <w:rFonts w:ascii="Arial" w:hAnsi="Arial" w:cs="Arial"/>
          <w:b/>
          <w:szCs w:val="24"/>
        </w:rPr>
      </w:pPr>
      <w:r w:rsidRPr="00700841">
        <w:rPr>
          <w:rFonts w:ascii="Arial" w:hAnsi="Arial" w:cs="Arial"/>
          <w:b/>
          <w:szCs w:val="24"/>
        </w:rPr>
        <w:t>Declarations</w:t>
      </w:r>
    </w:p>
    <w:p w14:paraId="424EA8BB" w14:textId="77777777" w:rsidR="002454C1" w:rsidRPr="00700841" w:rsidRDefault="002454C1" w:rsidP="002454C1">
      <w:pPr>
        <w:spacing w:before="100" w:beforeAutospacing="1" w:after="100" w:afterAutospacing="1" w:line="480" w:lineRule="auto"/>
        <w:rPr>
          <w:rFonts w:ascii="Arial" w:hAnsi="Arial" w:cs="Arial"/>
          <w:b/>
          <w:i/>
          <w:szCs w:val="24"/>
        </w:rPr>
      </w:pPr>
      <w:r w:rsidRPr="00700841">
        <w:rPr>
          <w:rFonts w:ascii="Arial" w:hAnsi="Arial" w:cs="Arial"/>
          <w:b/>
          <w:i/>
          <w:szCs w:val="24"/>
        </w:rPr>
        <w:t>Ethics approval and consent to participate</w:t>
      </w:r>
    </w:p>
    <w:p w14:paraId="5EABECDE" w14:textId="77777777" w:rsidR="002454C1" w:rsidRPr="00700841" w:rsidRDefault="002454C1" w:rsidP="002454C1">
      <w:pPr>
        <w:spacing w:line="480" w:lineRule="auto"/>
        <w:jc w:val="both"/>
        <w:rPr>
          <w:rFonts w:ascii="Arial" w:hAnsi="Arial" w:cs="Arial"/>
          <w:szCs w:val="24"/>
        </w:rPr>
      </w:pPr>
      <w:r w:rsidRPr="00700841">
        <w:rPr>
          <w:rFonts w:ascii="Arial" w:hAnsi="Arial" w:cs="Arial"/>
          <w:szCs w:val="24"/>
        </w:rPr>
        <w:t xml:space="preserve">The study was approved by the Institutional Review Board of Medicine and Health Science College of Hawassa University. </w:t>
      </w:r>
      <w:r w:rsidR="0046736C">
        <w:rPr>
          <w:rFonts w:ascii="Arial" w:hAnsi="Arial" w:cs="Arial"/>
          <w:szCs w:val="24"/>
        </w:rPr>
        <w:t>Written i</w:t>
      </w:r>
      <w:r w:rsidRPr="00700841">
        <w:rPr>
          <w:rFonts w:ascii="Arial" w:hAnsi="Arial" w:cs="Arial"/>
          <w:szCs w:val="24"/>
        </w:rPr>
        <w:t xml:space="preserve">nformed consent was obtained from </w:t>
      </w:r>
      <w:r w:rsidR="006A01FF">
        <w:rPr>
          <w:rFonts w:ascii="Arial" w:hAnsi="Arial" w:cs="Arial"/>
          <w:szCs w:val="24"/>
        </w:rPr>
        <w:t xml:space="preserve">index cases or parents or </w:t>
      </w:r>
      <w:r w:rsidRPr="00700841">
        <w:rPr>
          <w:rFonts w:ascii="Arial" w:hAnsi="Arial" w:cs="Arial"/>
          <w:szCs w:val="24"/>
        </w:rPr>
        <w:t xml:space="preserve">head of the household </w:t>
      </w:r>
      <w:r w:rsidR="006A01FF">
        <w:rPr>
          <w:rFonts w:ascii="Arial" w:hAnsi="Arial" w:cs="Arial"/>
          <w:szCs w:val="24"/>
        </w:rPr>
        <w:t>for children and adolescents &lt;18 years</w:t>
      </w:r>
      <w:r w:rsidRPr="00700841">
        <w:rPr>
          <w:rFonts w:ascii="Arial" w:hAnsi="Arial" w:cs="Arial"/>
          <w:szCs w:val="24"/>
        </w:rPr>
        <w:t xml:space="preserve"> for information gathering during household visit.</w:t>
      </w:r>
    </w:p>
    <w:p w14:paraId="04AADFD0" w14:textId="77777777" w:rsidR="002454C1" w:rsidRPr="00700841" w:rsidRDefault="002454C1" w:rsidP="002454C1">
      <w:pPr>
        <w:spacing w:before="100" w:beforeAutospacing="1" w:after="100" w:afterAutospacing="1" w:line="480" w:lineRule="auto"/>
        <w:rPr>
          <w:rFonts w:ascii="Arial" w:hAnsi="Arial" w:cs="Arial"/>
          <w:b/>
          <w:i/>
          <w:szCs w:val="24"/>
        </w:rPr>
      </w:pPr>
      <w:r w:rsidRPr="00700841">
        <w:rPr>
          <w:rFonts w:ascii="Arial" w:hAnsi="Arial" w:cs="Arial"/>
          <w:b/>
          <w:i/>
          <w:szCs w:val="24"/>
        </w:rPr>
        <w:t>Consent for publication</w:t>
      </w:r>
    </w:p>
    <w:p w14:paraId="2A58D5E7" w14:textId="77777777" w:rsidR="002454C1" w:rsidRPr="00700841" w:rsidRDefault="002454C1" w:rsidP="002454C1">
      <w:pPr>
        <w:spacing w:before="100" w:beforeAutospacing="1" w:after="100" w:afterAutospacing="1" w:line="480" w:lineRule="auto"/>
        <w:jc w:val="both"/>
        <w:rPr>
          <w:rFonts w:ascii="Arial" w:hAnsi="Arial" w:cs="Arial"/>
          <w:szCs w:val="24"/>
        </w:rPr>
      </w:pPr>
      <w:r w:rsidRPr="00700841">
        <w:rPr>
          <w:rFonts w:ascii="Arial" w:hAnsi="Arial" w:cs="Arial"/>
          <w:szCs w:val="24"/>
        </w:rPr>
        <w:lastRenderedPageBreak/>
        <w:t>Not applicable.</w:t>
      </w:r>
    </w:p>
    <w:p w14:paraId="2D12C042" w14:textId="77777777" w:rsidR="002454C1" w:rsidRPr="00700841" w:rsidRDefault="002454C1" w:rsidP="002454C1">
      <w:pPr>
        <w:spacing w:before="100" w:beforeAutospacing="1" w:after="100" w:afterAutospacing="1" w:line="480" w:lineRule="auto"/>
        <w:rPr>
          <w:rFonts w:ascii="Arial" w:hAnsi="Arial" w:cs="Arial"/>
          <w:b/>
          <w:i/>
          <w:szCs w:val="24"/>
        </w:rPr>
      </w:pPr>
      <w:r w:rsidRPr="00700841">
        <w:rPr>
          <w:rFonts w:ascii="Arial" w:hAnsi="Arial" w:cs="Arial"/>
          <w:b/>
          <w:i/>
          <w:szCs w:val="24"/>
        </w:rPr>
        <w:t>Availability of data and materials</w:t>
      </w:r>
    </w:p>
    <w:p w14:paraId="43666670" w14:textId="75156477" w:rsidR="002454C1" w:rsidRPr="00700841" w:rsidRDefault="00161E23" w:rsidP="00045976">
      <w:pPr>
        <w:spacing w:before="100" w:beforeAutospacing="1" w:after="100" w:afterAutospacing="1" w:line="480" w:lineRule="auto"/>
        <w:jc w:val="both"/>
        <w:rPr>
          <w:rFonts w:ascii="Arial" w:hAnsi="Arial" w:cs="Arial"/>
          <w:szCs w:val="24"/>
        </w:rPr>
      </w:pPr>
      <w:r w:rsidRPr="00161E23">
        <w:rPr>
          <w:rFonts w:ascii="Arial" w:hAnsi="Arial" w:cs="Arial"/>
          <w:szCs w:val="24"/>
        </w:rPr>
        <w:t>The dataset supporting the conclusions of this article is included within the article and its additional file</w:t>
      </w:r>
      <w:r>
        <w:rPr>
          <w:rFonts w:ascii="Arial" w:hAnsi="Arial" w:cs="Arial"/>
          <w:szCs w:val="24"/>
        </w:rPr>
        <w:t xml:space="preserve"> (</w:t>
      </w:r>
      <w:r w:rsidRPr="00BD3553">
        <w:rPr>
          <w:rFonts w:ascii="Arial" w:hAnsi="Arial" w:cs="Arial"/>
        </w:rPr>
        <w:t>Additional_File_1.xls</w:t>
      </w:r>
      <w:r w:rsidR="004E7BC3">
        <w:rPr>
          <w:rFonts w:ascii="Arial" w:hAnsi="Arial" w:cs="Arial"/>
        </w:rPr>
        <w:t>x</w:t>
      </w:r>
      <w:r>
        <w:rPr>
          <w:rFonts w:ascii="Arial" w:hAnsi="Arial" w:cs="Arial"/>
          <w:szCs w:val="24"/>
        </w:rPr>
        <w:t>)</w:t>
      </w:r>
      <w:r w:rsidRPr="00161E23">
        <w:rPr>
          <w:rFonts w:ascii="Arial" w:hAnsi="Arial" w:cs="Arial"/>
          <w:szCs w:val="24"/>
        </w:rPr>
        <w:t>.</w:t>
      </w:r>
      <w:r w:rsidR="00870EFC">
        <w:rPr>
          <w:rFonts w:ascii="Arial" w:hAnsi="Arial" w:cs="Arial"/>
          <w:szCs w:val="24"/>
        </w:rPr>
        <w:t xml:space="preserve"> </w:t>
      </w:r>
    </w:p>
    <w:p w14:paraId="4A74B4F2" w14:textId="77777777" w:rsidR="002454C1" w:rsidRPr="00700841" w:rsidRDefault="002454C1" w:rsidP="002454C1">
      <w:pPr>
        <w:spacing w:before="100" w:beforeAutospacing="1" w:after="100" w:afterAutospacing="1" w:line="480" w:lineRule="auto"/>
        <w:rPr>
          <w:rFonts w:ascii="Arial" w:hAnsi="Arial" w:cs="Arial"/>
          <w:b/>
          <w:i/>
          <w:szCs w:val="24"/>
        </w:rPr>
      </w:pPr>
      <w:r w:rsidRPr="00700841">
        <w:rPr>
          <w:rFonts w:ascii="Arial" w:hAnsi="Arial" w:cs="Arial"/>
          <w:b/>
          <w:i/>
          <w:szCs w:val="24"/>
        </w:rPr>
        <w:t>Competing interests</w:t>
      </w:r>
    </w:p>
    <w:p w14:paraId="7A4E9515" w14:textId="77777777" w:rsidR="002454C1" w:rsidRPr="00700841" w:rsidRDefault="002454C1" w:rsidP="002454C1">
      <w:pPr>
        <w:spacing w:before="100" w:beforeAutospacing="1" w:after="100" w:afterAutospacing="1" w:line="480" w:lineRule="auto"/>
        <w:jc w:val="both"/>
        <w:rPr>
          <w:rFonts w:ascii="Arial" w:hAnsi="Arial" w:cs="Arial"/>
          <w:szCs w:val="24"/>
        </w:rPr>
      </w:pPr>
      <w:r w:rsidRPr="00700841">
        <w:rPr>
          <w:rFonts w:ascii="Arial" w:hAnsi="Arial" w:cs="Arial"/>
          <w:szCs w:val="24"/>
        </w:rPr>
        <w:t>The authors declare that they have no competing interests.</w:t>
      </w:r>
    </w:p>
    <w:p w14:paraId="33BA396C" w14:textId="77777777" w:rsidR="002454C1" w:rsidRPr="00700841" w:rsidRDefault="002454C1" w:rsidP="002454C1">
      <w:pPr>
        <w:spacing w:before="100" w:beforeAutospacing="1" w:after="100" w:afterAutospacing="1" w:line="480" w:lineRule="auto"/>
        <w:rPr>
          <w:rFonts w:ascii="Arial" w:hAnsi="Arial" w:cs="Arial"/>
          <w:b/>
          <w:i/>
          <w:szCs w:val="24"/>
        </w:rPr>
      </w:pPr>
      <w:r w:rsidRPr="00700841">
        <w:rPr>
          <w:rFonts w:ascii="Arial" w:hAnsi="Arial" w:cs="Arial"/>
          <w:b/>
          <w:i/>
          <w:szCs w:val="24"/>
        </w:rPr>
        <w:t>Funding</w:t>
      </w:r>
    </w:p>
    <w:p w14:paraId="0A39A234" w14:textId="77777777" w:rsidR="002454C1" w:rsidRPr="00700841" w:rsidRDefault="002454C1" w:rsidP="002454C1">
      <w:pPr>
        <w:spacing w:before="100" w:beforeAutospacing="1" w:after="100" w:afterAutospacing="1" w:line="480" w:lineRule="auto"/>
        <w:jc w:val="both"/>
        <w:rPr>
          <w:rFonts w:ascii="Arial" w:hAnsi="Arial" w:cs="Arial"/>
          <w:szCs w:val="24"/>
        </w:rPr>
      </w:pPr>
      <w:r w:rsidRPr="00700841">
        <w:rPr>
          <w:rFonts w:ascii="Arial" w:hAnsi="Arial" w:cs="Arial"/>
          <w:szCs w:val="24"/>
        </w:rPr>
        <w:t>The authors received no funding to conduct this study.</w:t>
      </w:r>
    </w:p>
    <w:p w14:paraId="601060AF" w14:textId="77777777" w:rsidR="002454C1" w:rsidRPr="00700841" w:rsidRDefault="002454C1" w:rsidP="002454C1">
      <w:pPr>
        <w:spacing w:before="100" w:beforeAutospacing="1" w:after="100" w:afterAutospacing="1" w:line="480" w:lineRule="auto"/>
        <w:rPr>
          <w:rFonts w:ascii="Arial" w:hAnsi="Arial" w:cs="Arial"/>
          <w:b/>
          <w:i/>
          <w:szCs w:val="24"/>
        </w:rPr>
      </w:pPr>
      <w:r w:rsidRPr="00700841">
        <w:rPr>
          <w:rFonts w:ascii="Arial" w:hAnsi="Arial" w:cs="Arial"/>
          <w:b/>
          <w:i/>
          <w:szCs w:val="24"/>
        </w:rPr>
        <w:t>Authors' contributions</w:t>
      </w:r>
    </w:p>
    <w:p w14:paraId="6F59F176" w14:textId="77777777" w:rsidR="006B4B6E" w:rsidRDefault="002454C1" w:rsidP="006B4B6E">
      <w:pPr>
        <w:pStyle w:val="NormalWeb"/>
        <w:jc w:val="both"/>
        <w:rPr>
          <w:rFonts w:ascii="Arial" w:eastAsiaTheme="minorEastAsia" w:hAnsi="Arial" w:cs="Arial"/>
          <w:sz w:val="22"/>
        </w:rPr>
      </w:pPr>
      <w:proofErr w:type="spellStart"/>
      <w:r w:rsidRPr="00700841">
        <w:rPr>
          <w:rFonts w:ascii="Arial" w:eastAsiaTheme="minorEastAsia" w:hAnsi="Arial" w:cs="Arial"/>
          <w:sz w:val="22"/>
        </w:rPr>
        <w:t>MuAY</w:t>
      </w:r>
      <w:proofErr w:type="spellEnd"/>
      <w:r w:rsidRPr="00700841">
        <w:rPr>
          <w:rFonts w:ascii="Arial" w:eastAsiaTheme="minorEastAsia" w:hAnsi="Arial" w:cs="Arial"/>
          <w:sz w:val="22"/>
        </w:rPr>
        <w:t xml:space="preserve"> originated the research idea, collected and analyzed the data</w:t>
      </w:r>
      <w:r w:rsidR="00F16AB7">
        <w:rPr>
          <w:rFonts w:ascii="Arial" w:eastAsiaTheme="minorEastAsia" w:hAnsi="Arial" w:cs="Arial"/>
          <w:sz w:val="22"/>
        </w:rPr>
        <w:t xml:space="preserve"> </w:t>
      </w:r>
      <w:r w:rsidR="00F16AB7">
        <w:rPr>
          <w:rFonts w:ascii="Arial" w:hAnsi="Arial" w:cs="Arial"/>
        </w:rPr>
        <w:t>and wrote the manuscript</w:t>
      </w:r>
      <w:r w:rsidRPr="00700841">
        <w:rPr>
          <w:rFonts w:ascii="Arial" w:eastAsiaTheme="minorEastAsia" w:hAnsi="Arial" w:cs="Arial"/>
          <w:sz w:val="22"/>
        </w:rPr>
        <w:t xml:space="preserve">; KDY, LEC, DGD, &amp; </w:t>
      </w:r>
      <w:proofErr w:type="spellStart"/>
      <w:r w:rsidRPr="00700841">
        <w:rPr>
          <w:rFonts w:ascii="Arial" w:eastAsiaTheme="minorEastAsia" w:hAnsi="Arial" w:cs="Arial"/>
          <w:sz w:val="22"/>
        </w:rPr>
        <w:t>MoAY</w:t>
      </w:r>
      <w:proofErr w:type="spellEnd"/>
      <w:r w:rsidRPr="00700841">
        <w:rPr>
          <w:rFonts w:ascii="Arial" w:eastAsiaTheme="minorEastAsia" w:hAnsi="Arial" w:cs="Arial"/>
          <w:sz w:val="22"/>
        </w:rPr>
        <w:t xml:space="preserve"> contributed to data analysis and writing the manuscript; All authors read and approved the final manuscript. </w:t>
      </w:r>
    </w:p>
    <w:p w14:paraId="68913E8A" w14:textId="77777777" w:rsidR="002454C1" w:rsidRPr="00700841" w:rsidRDefault="002454C1" w:rsidP="002454C1">
      <w:pPr>
        <w:spacing w:before="100" w:beforeAutospacing="1" w:after="100" w:afterAutospacing="1" w:line="480" w:lineRule="auto"/>
        <w:rPr>
          <w:rFonts w:ascii="Arial" w:hAnsi="Arial" w:cs="Arial"/>
          <w:b/>
          <w:i/>
          <w:szCs w:val="24"/>
        </w:rPr>
      </w:pPr>
      <w:r w:rsidRPr="00700841">
        <w:rPr>
          <w:rFonts w:ascii="Arial" w:hAnsi="Arial" w:cs="Arial"/>
          <w:b/>
          <w:i/>
          <w:szCs w:val="24"/>
        </w:rPr>
        <w:t>Acknowledgements</w:t>
      </w:r>
    </w:p>
    <w:p w14:paraId="27192BF2" w14:textId="77777777" w:rsidR="002454C1" w:rsidRPr="00700841" w:rsidRDefault="006B4B6E" w:rsidP="002454C1">
      <w:pPr>
        <w:spacing w:before="100" w:beforeAutospacing="1" w:after="100" w:afterAutospacing="1" w:line="480" w:lineRule="auto"/>
        <w:jc w:val="both"/>
        <w:rPr>
          <w:rFonts w:ascii="Arial" w:hAnsi="Arial" w:cs="Arial"/>
          <w:szCs w:val="24"/>
        </w:rPr>
      </w:pPr>
      <w:r w:rsidRPr="006B4B6E">
        <w:rPr>
          <w:rFonts w:ascii="Arial" w:hAnsi="Arial" w:cs="Arial"/>
          <w:szCs w:val="24"/>
        </w:rPr>
        <w:t>Not applicable.</w:t>
      </w:r>
    </w:p>
    <w:p w14:paraId="0BB7A767" w14:textId="77777777" w:rsidR="002454C1" w:rsidRPr="00700841" w:rsidRDefault="002454C1" w:rsidP="002454C1">
      <w:pPr>
        <w:spacing w:before="100" w:beforeAutospacing="1" w:after="100" w:afterAutospacing="1" w:line="480" w:lineRule="auto"/>
        <w:rPr>
          <w:rFonts w:ascii="Arial" w:hAnsi="Arial" w:cs="Arial"/>
          <w:b/>
          <w:i/>
          <w:szCs w:val="24"/>
        </w:rPr>
      </w:pPr>
      <w:r w:rsidRPr="00700841">
        <w:rPr>
          <w:rFonts w:ascii="Arial" w:hAnsi="Arial" w:cs="Arial"/>
          <w:b/>
          <w:i/>
          <w:szCs w:val="24"/>
        </w:rPr>
        <w:t>Author details</w:t>
      </w:r>
    </w:p>
    <w:p w14:paraId="1F9DCEA5" w14:textId="77777777" w:rsidR="002454C1" w:rsidRPr="00700841" w:rsidRDefault="002454C1" w:rsidP="002454C1">
      <w:pPr>
        <w:spacing w:after="0" w:line="240" w:lineRule="auto"/>
        <w:rPr>
          <w:rFonts w:ascii="Arial" w:hAnsi="Arial" w:cs="Arial"/>
          <w:szCs w:val="24"/>
        </w:rPr>
      </w:pPr>
      <w:r w:rsidRPr="00700841">
        <w:rPr>
          <w:rFonts w:ascii="Arial" w:hAnsi="Arial" w:cs="Arial"/>
          <w:szCs w:val="24"/>
          <w:vertAlign w:val="superscript"/>
        </w:rPr>
        <w:t xml:space="preserve">1 </w:t>
      </w:r>
      <w:r w:rsidRPr="00700841">
        <w:rPr>
          <w:rFonts w:ascii="Arial" w:hAnsi="Arial" w:cs="Arial"/>
          <w:szCs w:val="24"/>
        </w:rPr>
        <w:t>TB REACH Project</w:t>
      </w:r>
      <w:r w:rsidR="002638F9" w:rsidRPr="00700841">
        <w:rPr>
          <w:rFonts w:ascii="Arial" w:hAnsi="Arial" w:cs="Arial"/>
          <w:szCs w:val="24"/>
        </w:rPr>
        <w:t>, Awassa,</w:t>
      </w:r>
      <w:r w:rsidRPr="00700841">
        <w:rPr>
          <w:rFonts w:ascii="Arial" w:hAnsi="Arial" w:cs="Arial"/>
          <w:szCs w:val="24"/>
        </w:rPr>
        <w:t xml:space="preserve"> Ethiopia; </w:t>
      </w:r>
      <w:r w:rsidRPr="00700841">
        <w:rPr>
          <w:rFonts w:ascii="Arial" w:hAnsi="Arial" w:cs="Arial"/>
          <w:szCs w:val="24"/>
          <w:vertAlign w:val="superscript"/>
        </w:rPr>
        <w:t xml:space="preserve">2 </w:t>
      </w:r>
      <w:r w:rsidRPr="00700841">
        <w:rPr>
          <w:rFonts w:ascii="Arial" w:hAnsi="Arial" w:cs="Arial"/>
          <w:szCs w:val="24"/>
        </w:rPr>
        <w:t xml:space="preserve">FHI360, </w:t>
      </w:r>
      <w:r w:rsidR="002638F9" w:rsidRPr="00700841">
        <w:rPr>
          <w:rFonts w:ascii="Arial" w:hAnsi="Arial" w:cs="Arial"/>
          <w:szCs w:val="24"/>
        </w:rPr>
        <w:t xml:space="preserve">Addis Ababa, </w:t>
      </w:r>
      <w:r w:rsidR="00B11C6C">
        <w:rPr>
          <w:rFonts w:ascii="Arial" w:hAnsi="Arial" w:cs="Arial"/>
          <w:szCs w:val="24"/>
        </w:rPr>
        <w:t xml:space="preserve">Ethiopia; </w:t>
      </w:r>
      <w:r w:rsidRPr="00700841">
        <w:rPr>
          <w:rFonts w:ascii="Arial" w:hAnsi="Arial" w:cs="Arial"/>
          <w:szCs w:val="24"/>
          <w:vertAlign w:val="superscript"/>
        </w:rPr>
        <w:t>3</w:t>
      </w:r>
      <w:r w:rsidRPr="00700841">
        <w:rPr>
          <w:rFonts w:ascii="Arial" w:hAnsi="Arial" w:cs="Arial"/>
          <w:szCs w:val="24"/>
        </w:rPr>
        <w:t xml:space="preserve"> Liverpool School of Tropical Medicine (LSTM),</w:t>
      </w:r>
      <w:r w:rsidR="002638F9" w:rsidRPr="00700841">
        <w:rPr>
          <w:rFonts w:ascii="Arial" w:hAnsi="Arial" w:cs="Arial"/>
          <w:szCs w:val="24"/>
        </w:rPr>
        <w:t xml:space="preserve"> Liverpool,</w:t>
      </w:r>
      <w:r w:rsidRPr="00700841">
        <w:rPr>
          <w:rFonts w:ascii="Arial" w:hAnsi="Arial" w:cs="Arial"/>
          <w:szCs w:val="24"/>
        </w:rPr>
        <w:t xml:space="preserve"> UK; </w:t>
      </w:r>
      <w:r w:rsidR="002638F9" w:rsidRPr="00700841">
        <w:rPr>
          <w:rFonts w:ascii="Arial" w:hAnsi="Arial" w:cs="Arial"/>
          <w:szCs w:val="24"/>
          <w:vertAlign w:val="superscript"/>
        </w:rPr>
        <w:t>4</w:t>
      </w:r>
      <w:r w:rsidRPr="00700841">
        <w:rPr>
          <w:rFonts w:ascii="Arial" w:hAnsi="Arial" w:cs="Arial"/>
          <w:szCs w:val="24"/>
        </w:rPr>
        <w:t xml:space="preserve"> </w:t>
      </w:r>
      <w:r w:rsidR="002638F9" w:rsidRPr="00700841">
        <w:rPr>
          <w:rFonts w:ascii="Arial" w:hAnsi="Arial" w:cs="Arial"/>
          <w:szCs w:val="24"/>
        </w:rPr>
        <w:t xml:space="preserve">The </w:t>
      </w:r>
      <w:r w:rsidRPr="00700841">
        <w:rPr>
          <w:rFonts w:ascii="Arial" w:hAnsi="Arial" w:cs="Arial"/>
          <w:szCs w:val="24"/>
        </w:rPr>
        <w:t xml:space="preserve">Global Fund, </w:t>
      </w:r>
      <w:r w:rsidR="002638F9" w:rsidRPr="00700841">
        <w:rPr>
          <w:rFonts w:ascii="Arial" w:hAnsi="Arial" w:cs="Arial"/>
          <w:szCs w:val="24"/>
        </w:rPr>
        <w:t xml:space="preserve">Geneva, </w:t>
      </w:r>
      <w:r w:rsidRPr="00700841">
        <w:rPr>
          <w:rFonts w:ascii="Arial" w:hAnsi="Arial" w:cs="Arial"/>
          <w:szCs w:val="24"/>
        </w:rPr>
        <w:t xml:space="preserve">Switzerland </w:t>
      </w:r>
    </w:p>
    <w:p w14:paraId="040D5A93" w14:textId="77777777" w:rsidR="00D830DC" w:rsidRPr="00700841" w:rsidRDefault="00D830DC">
      <w:pPr>
        <w:spacing w:line="360" w:lineRule="auto"/>
        <w:jc w:val="both"/>
        <w:rPr>
          <w:rFonts w:ascii="Arial" w:hAnsi="Arial" w:cs="Arial"/>
          <w:sz w:val="24"/>
          <w:szCs w:val="24"/>
        </w:rPr>
      </w:pPr>
    </w:p>
    <w:p w14:paraId="0F586996" w14:textId="77777777" w:rsidR="00D830DC" w:rsidRPr="00700841" w:rsidRDefault="00D830DC">
      <w:pPr>
        <w:spacing w:line="360" w:lineRule="auto"/>
        <w:jc w:val="both"/>
        <w:rPr>
          <w:rFonts w:ascii="Arial" w:hAnsi="Arial" w:cs="Arial"/>
          <w:sz w:val="24"/>
          <w:szCs w:val="24"/>
        </w:rPr>
      </w:pPr>
    </w:p>
    <w:p w14:paraId="4DD74B1A" w14:textId="77777777" w:rsidR="00D30B67" w:rsidRPr="00700841" w:rsidRDefault="00D30B67">
      <w:pPr>
        <w:rPr>
          <w:rFonts w:ascii="Arial" w:hAnsi="Arial" w:cs="Arial"/>
          <w:b/>
          <w:sz w:val="24"/>
          <w:szCs w:val="24"/>
          <w:u w:val="single"/>
        </w:rPr>
        <w:sectPr w:rsidR="00D30B67" w:rsidRPr="00700841" w:rsidSect="002A7030">
          <w:pgSz w:w="12240" w:h="15840"/>
          <w:pgMar w:top="1440" w:right="1440" w:bottom="1440" w:left="1440" w:header="720" w:footer="720" w:gutter="0"/>
          <w:lnNumType w:countBy="1" w:restart="continuous"/>
          <w:cols w:space="720"/>
          <w:docGrid w:linePitch="360"/>
        </w:sectPr>
      </w:pPr>
    </w:p>
    <w:p w14:paraId="5768F358" w14:textId="77777777" w:rsidR="00C338E2" w:rsidRPr="00700841" w:rsidRDefault="00C3089E">
      <w:pPr>
        <w:rPr>
          <w:rFonts w:ascii="Arial" w:hAnsi="Arial" w:cs="Arial"/>
          <w:b/>
          <w:sz w:val="36"/>
          <w:szCs w:val="24"/>
        </w:rPr>
      </w:pPr>
      <w:r w:rsidRPr="00700841">
        <w:rPr>
          <w:rFonts w:ascii="Arial" w:hAnsi="Arial" w:cs="Arial"/>
          <w:b/>
          <w:sz w:val="36"/>
          <w:szCs w:val="24"/>
        </w:rPr>
        <w:lastRenderedPageBreak/>
        <w:t>References</w:t>
      </w:r>
    </w:p>
    <w:p w14:paraId="704C5B12" w14:textId="77777777" w:rsidR="00145D03" w:rsidRPr="00145D03" w:rsidRDefault="004624C9" w:rsidP="00145D03">
      <w:pPr>
        <w:pStyle w:val="EndNoteBibliography"/>
        <w:spacing w:after="0"/>
        <w:ind w:left="720" w:hanging="720"/>
      </w:pPr>
      <w:r w:rsidRPr="00700841">
        <w:rPr>
          <w:rFonts w:ascii="Arial" w:hAnsi="Arial" w:cs="Arial"/>
          <w:b/>
          <w:sz w:val="24"/>
          <w:szCs w:val="24"/>
        </w:rPr>
        <w:fldChar w:fldCharType="begin"/>
      </w:r>
      <w:r w:rsidR="00C3089E" w:rsidRPr="00700841">
        <w:rPr>
          <w:rFonts w:ascii="Arial" w:hAnsi="Arial" w:cs="Arial"/>
          <w:b/>
          <w:sz w:val="24"/>
          <w:szCs w:val="24"/>
        </w:rPr>
        <w:instrText xml:space="preserve"> ADDIN EN.REFLIST </w:instrText>
      </w:r>
      <w:r w:rsidRPr="00700841">
        <w:rPr>
          <w:rFonts w:ascii="Arial" w:hAnsi="Arial" w:cs="Arial"/>
          <w:b/>
          <w:sz w:val="24"/>
          <w:szCs w:val="24"/>
        </w:rPr>
        <w:fldChar w:fldCharType="separate"/>
      </w:r>
      <w:bookmarkStart w:id="6" w:name="_ENREF_1"/>
      <w:r w:rsidR="00145D03" w:rsidRPr="00145D03">
        <w:t>1.</w:t>
      </w:r>
      <w:r w:rsidR="00145D03" w:rsidRPr="00145D03">
        <w:tab/>
        <w:t>World</w:t>
      </w:r>
      <w:r w:rsidR="00957237">
        <w:t xml:space="preserve"> </w:t>
      </w:r>
      <w:r w:rsidR="00145D03" w:rsidRPr="00145D03">
        <w:t>Health</w:t>
      </w:r>
      <w:r w:rsidR="00957237">
        <w:t xml:space="preserve"> </w:t>
      </w:r>
      <w:r w:rsidR="00145D03" w:rsidRPr="00145D03">
        <w:t xml:space="preserve">Organisation: </w:t>
      </w:r>
      <w:r w:rsidR="00145D03" w:rsidRPr="00145D03">
        <w:rPr>
          <w:b/>
        </w:rPr>
        <w:t>Global Tuberculosis Report</w:t>
      </w:r>
      <w:r w:rsidR="00145D03" w:rsidRPr="00145D03">
        <w:t>. 2017.</w:t>
      </w:r>
      <w:bookmarkEnd w:id="6"/>
    </w:p>
    <w:p w14:paraId="3C4EB527" w14:textId="77777777" w:rsidR="00145D03" w:rsidRPr="00145D03" w:rsidRDefault="00145D03" w:rsidP="00145D03">
      <w:pPr>
        <w:pStyle w:val="EndNoteBibliography"/>
        <w:spacing w:after="0"/>
        <w:ind w:left="720" w:hanging="720"/>
      </w:pPr>
      <w:bookmarkStart w:id="7" w:name="_ENREF_2"/>
      <w:r w:rsidRPr="00145D03">
        <w:t>2.</w:t>
      </w:r>
      <w:r w:rsidRPr="00145D03">
        <w:tab/>
        <w:t xml:space="preserve">Organization WH: </w:t>
      </w:r>
      <w:r w:rsidRPr="00145D03">
        <w:rPr>
          <w:b/>
        </w:rPr>
        <w:t>Recommendations for investigating contacts of persons with infectious tuberculosis in low- and middle-income countries</w:t>
      </w:r>
      <w:r w:rsidRPr="00145D03">
        <w:t xml:space="preserve">. </w:t>
      </w:r>
      <w:r w:rsidRPr="00145D03">
        <w:rPr>
          <w:i/>
        </w:rPr>
        <w:t xml:space="preserve">ISBN </w:t>
      </w:r>
      <w:r w:rsidRPr="00145D03">
        <w:t>2012.</w:t>
      </w:r>
      <w:bookmarkEnd w:id="7"/>
    </w:p>
    <w:p w14:paraId="32887D80" w14:textId="77777777" w:rsidR="00145D03" w:rsidRPr="00145D03" w:rsidRDefault="00145D03" w:rsidP="00145D03">
      <w:pPr>
        <w:pStyle w:val="EndNoteBibliography"/>
        <w:spacing w:after="0"/>
        <w:ind w:left="720" w:hanging="720"/>
      </w:pPr>
      <w:bookmarkStart w:id="8" w:name="_ENREF_3"/>
      <w:r w:rsidRPr="00145D03">
        <w:t>3.</w:t>
      </w:r>
      <w:r w:rsidRPr="00145D03">
        <w:tab/>
        <w:t xml:space="preserve">Fok A, Numata Y, Schulzer M, FitzGerald MJ: </w:t>
      </w:r>
      <w:r w:rsidRPr="00145D03">
        <w:rPr>
          <w:b/>
        </w:rPr>
        <w:t>Risk factors for clustering of tuberculosis cases: a systematic review of population-based molecular epidemiology studies</w:t>
      </w:r>
      <w:r w:rsidRPr="00145D03">
        <w:t xml:space="preserve">. </w:t>
      </w:r>
      <w:r w:rsidRPr="00145D03">
        <w:rPr>
          <w:i/>
        </w:rPr>
        <w:t xml:space="preserve">Int J Tuberc Lung Dis </w:t>
      </w:r>
      <w:r w:rsidRPr="00145D03">
        <w:t xml:space="preserve">2008, </w:t>
      </w:r>
      <w:r w:rsidRPr="00145D03">
        <w:rPr>
          <w:b/>
        </w:rPr>
        <w:t>12</w:t>
      </w:r>
      <w:r w:rsidRPr="00145D03">
        <w:t>(5):480-492.</w:t>
      </w:r>
      <w:bookmarkEnd w:id="8"/>
    </w:p>
    <w:p w14:paraId="3943534B" w14:textId="77777777" w:rsidR="00145D03" w:rsidRPr="00145D03" w:rsidRDefault="00145D03" w:rsidP="00145D03">
      <w:pPr>
        <w:pStyle w:val="EndNoteBibliography"/>
        <w:spacing w:after="0"/>
        <w:ind w:left="720" w:hanging="720"/>
      </w:pPr>
      <w:bookmarkStart w:id="9" w:name="_ENREF_4"/>
      <w:r w:rsidRPr="00145D03">
        <w:t>4.</w:t>
      </w:r>
      <w:r w:rsidRPr="00145D03">
        <w:tab/>
        <w:t xml:space="preserve">Kenyon TA, Valway SE, Ihle WW, Onorato IM, Castro KG: </w:t>
      </w:r>
      <w:r w:rsidRPr="00145D03">
        <w:rPr>
          <w:b/>
        </w:rPr>
        <w:t>Transmission of multidrug-resistant Mycobacterium tuberculosis during a long airplane flight</w:t>
      </w:r>
      <w:r w:rsidRPr="00145D03">
        <w:t xml:space="preserve">. </w:t>
      </w:r>
      <w:r w:rsidRPr="00145D03">
        <w:rPr>
          <w:i/>
        </w:rPr>
        <w:t xml:space="preserve">N Engl J Med </w:t>
      </w:r>
      <w:r w:rsidRPr="00145D03">
        <w:t xml:space="preserve">1996, </w:t>
      </w:r>
      <w:r w:rsidRPr="00145D03">
        <w:rPr>
          <w:b/>
        </w:rPr>
        <w:t>334</w:t>
      </w:r>
      <w:r w:rsidRPr="00145D03">
        <w:t>(15):933-938.</w:t>
      </w:r>
      <w:bookmarkEnd w:id="9"/>
    </w:p>
    <w:p w14:paraId="66DF3C23" w14:textId="77777777" w:rsidR="00145D03" w:rsidRPr="00145D03" w:rsidRDefault="00145D03" w:rsidP="00145D03">
      <w:pPr>
        <w:pStyle w:val="EndNoteBibliography"/>
        <w:spacing w:after="0"/>
        <w:ind w:left="720" w:hanging="720"/>
      </w:pPr>
      <w:bookmarkStart w:id="10" w:name="_ENREF_5"/>
      <w:r w:rsidRPr="00145D03">
        <w:t>5.</w:t>
      </w:r>
      <w:r w:rsidRPr="00145D03">
        <w:tab/>
        <w:t xml:space="preserve">Yim JJ, Selvaraj P: </w:t>
      </w:r>
      <w:r w:rsidRPr="00145D03">
        <w:rPr>
          <w:b/>
        </w:rPr>
        <w:t>Genetic susceptibility in tuberculosis</w:t>
      </w:r>
      <w:r w:rsidRPr="00145D03">
        <w:t xml:space="preserve">. </w:t>
      </w:r>
      <w:r w:rsidRPr="00145D03">
        <w:rPr>
          <w:i/>
        </w:rPr>
        <w:t xml:space="preserve">Respirology </w:t>
      </w:r>
      <w:r w:rsidRPr="00145D03">
        <w:t xml:space="preserve">2010, </w:t>
      </w:r>
      <w:r w:rsidRPr="00145D03">
        <w:rPr>
          <w:b/>
        </w:rPr>
        <w:t>15</w:t>
      </w:r>
      <w:r w:rsidRPr="00145D03">
        <w:t>(2):241-256. doi: 210.1111/j.1440-1843.2009.01690.x.</w:t>
      </w:r>
      <w:bookmarkEnd w:id="10"/>
    </w:p>
    <w:p w14:paraId="1D12E707" w14:textId="77777777" w:rsidR="00145D03" w:rsidRPr="00145D03" w:rsidRDefault="00145D03" w:rsidP="00145D03">
      <w:pPr>
        <w:pStyle w:val="EndNoteBibliography"/>
        <w:spacing w:after="0"/>
        <w:ind w:left="720" w:hanging="720"/>
      </w:pPr>
      <w:bookmarkStart w:id="11" w:name="_ENREF_6"/>
      <w:r w:rsidRPr="00145D03">
        <w:t>6.</w:t>
      </w:r>
      <w:r w:rsidRPr="00145D03">
        <w:tab/>
        <w:t xml:space="preserve">Kenyon TA, Creek T, Laserson K, Makhoa M, Chimidza N, Mwasekaga M, Tappero J, Lockman S, Moeti T, Binkin N: </w:t>
      </w:r>
      <w:r w:rsidRPr="00145D03">
        <w:rPr>
          <w:b/>
        </w:rPr>
        <w:t>Risk factors for transmission of Mycobacterium tuberculosis from HIV-infected tuberculosis patients, Botswana</w:t>
      </w:r>
      <w:r w:rsidRPr="00145D03">
        <w:t xml:space="preserve">. </w:t>
      </w:r>
      <w:r w:rsidRPr="00145D03">
        <w:rPr>
          <w:i/>
        </w:rPr>
        <w:t xml:space="preserve">Int J Tuberc Lung Dis </w:t>
      </w:r>
      <w:r w:rsidRPr="00145D03">
        <w:t xml:space="preserve">2002, </w:t>
      </w:r>
      <w:r w:rsidRPr="00145D03">
        <w:rPr>
          <w:b/>
        </w:rPr>
        <w:t>6</w:t>
      </w:r>
      <w:r w:rsidRPr="00145D03">
        <w:t>(10):843-850.</w:t>
      </w:r>
      <w:bookmarkEnd w:id="11"/>
    </w:p>
    <w:p w14:paraId="7935C8FD" w14:textId="77777777" w:rsidR="00145D03" w:rsidRPr="00145D03" w:rsidRDefault="00145D03" w:rsidP="00145D03">
      <w:pPr>
        <w:pStyle w:val="EndNoteBibliography"/>
        <w:spacing w:after="0"/>
        <w:ind w:left="720" w:hanging="720"/>
      </w:pPr>
      <w:bookmarkStart w:id="12" w:name="_ENREF_7"/>
      <w:r w:rsidRPr="00145D03">
        <w:t>7.</w:t>
      </w:r>
      <w:r w:rsidRPr="00145D03">
        <w:tab/>
        <w:t xml:space="preserve">Triasih R, Rutherford M, Lestari T, Utarini A, Robertson CF, Graham SM: </w:t>
      </w:r>
      <w:r w:rsidRPr="00145D03">
        <w:rPr>
          <w:b/>
        </w:rPr>
        <w:t>Contact investigation of children exposed to tuberculosis in South East Asia: a systematic review</w:t>
      </w:r>
      <w:r w:rsidRPr="00145D03">
        <w:t xml:space="preserve">. </w:t>
      </w:r>
      <w:r w:rsidRPr="00145D03">
        <w:rPr>
          <w:i/>
        </w:rPr>
        <w:t xml:space="preserve">J Trop Med </w:t>
      </w:r>
      <w:r w:rsidRPr="00145D03">
        <w:t xml:space="preserve">2012, </w:t>
      </w:r>
      <w:r w:rsidRPr="00145D03">
        <w:rPr>
          <w:b/>
        </w:rPr>
        <w:t>2012:301808.</w:t>
      </w:r>
      <w:r w:rsidRPr="00145D03">
        <w:t>(doi):10.1155/2012/301808. Epub 302011 Nov 301815.</w:t>
      </w:r>
      <w:bookmarkEnd w:id="12"/>
    </w:p>
    <w:p w14:paraId="1F6C7CC3" w14:textId="77777777" w:rsidR="00145D03" w:rsidRPr="00145D03" w:rsidRDefault="00145D03" w:rsidP="00145D03">
      <w:pPr>
        <w:pStyle w:val="EndNoteBibliography"/>
        <w:spacing w:after="0"/>
        <w:ind w:left="720" w:hanging="720"/>
      </w:pPr>
      <w:bookmarkStart w:id="13" w:name="_ENREF_8"/>
      <w:r w:rsidRPr="00145D03">
        <w:t>8.</w:t>
      </w:r>
      <w:r w:rsidRPr="00145D03">
        <w:tab/>
        <w:t xml:space="preserve">Fox GJ ea: </w:t>
      </w:r>
      <w:r w:rsidRPr="00145D03">
        <w:rPr>
          <w:b/>
        </w:rPr>
        <w:t>Contact investigation in households of patients with tuberculosis in Hanoi, Vietnam: a prospective cohort study</w:t>
      </w:r>
      <w:r w:rsidRPr="00145D03">
        <w:t xml:space="preserve">. </w:t>
      </w:r>
      <w:r w:rsidRPr="00145D03">
        <w:rPr>
          <w:i/>
        </w:rPr>
        <w:t xml:space="preserve">PLoS One </w:t>
      </w:r>
      <w:r w:rsidRPr="00145D03">
        <w:t xml:space="preserve">2012, </w:t>
      </w:r>
      <w:r w:rsidRPr="00145D03">
        <w:rPr>
          <w:b/>
        </w:rPr>
        <w:t>7</w:t>
      </w:r>
      <w:r w:rsidRPr="00145D03">
        <w:t>.</w:t>
      </w:r>
      <w:bookmarkEnd w:id="13"/>
    </w:p>
    <w:p w14:paraId="1FFAF938" w14:textId="77777777" w:rsidR="00145D03" w:rsidRPr="00145D03" w:rsidRDefault="00145D03" w:rsidP="00145D03">
      <w:pPr>
        <w:pStyle w:val="EndNoteBibliography"/>
        <w:spacing w:after="0"/>
        <w:ind w:left="720" w:hanging="720"/>
      </w:pPr>
      <w:bookmarkStart w:id="14" w:name="_ENREF_9"/>
      <w:r w:rsidRPr="00145D03">
        <w:t>9.</w:t>
      </w:r>
      <w:r w:rsidRPr="00145D03">
        <w:tab/>
        <w:t xml:space="preserve">Organization WH: </w:t>
      </w:r>
      <w:r w:rsidRPr="00145D03">
        <w:rPr>
          <w:b/>
        </w:rPr>
        <w:t>Global tuberculosis report 2015</w:t>
      </w:r>
      <w:r w:rsidRPr="00145D03">
        <w:t>. 2015.</w:t>
      </w:r>
      <w:bookmarkEnd w:id="14"/>
    </w:p>
    <w:p w14:paraId="7A378B8B" w14:textId="77777777" w:rsidR="00145D03" w:rsidRPr="00145D03" w:rsidRDefault="00145D03" w:rsidP="00145D03">
      <w:pPr>
        <w:pStyle w:val="EndNoteBibliography"/>
        <w:spacing w:after="0"/>
        <w:ind w:left="720" w:hanging="720"/>
      </w:pPr>
      <w:bookmarkStart w:id="15" w:name="_ENREF_10"/>
      <w:r w:rsidRPr="00145D03">
        <w:t>10.</w:t>
      </w:r>
      <w:r w:rsidRPr="00145D03">
        <w:tab/>
        <w:t xml:space="preserve">Fox GJ, Barry SE, Britton WJ, Marks GB: </w:t>
      </w:r>
      <w:r w:rsidRPr="00145D03">
        <w:rPr>
          <w:b/>
        </w:rPr>
        <w:t>Contact investigation for tuberculosis: a systematic review and meta-analysis</w:t>
      </w:r>
      <w:r w:rsidRPr="00145D03">
        <w:t xml:space="preserve">. </w:t>
      </w:r>
      <w:r w:rsidRPr="00145D03">
        <w:rPr>
          <w:i/>
        </w:rPr>
        <w:t xml:space="preserve">Eur Respir J </w:t>
      </w:r>
      <w:r w:rsidRPr="00145D03">
        <w:t xml:space="preserve">2013, </w:t>
      </w:r>
      <w:r w:rsidRPr="00145D03">
        <w:rPr>
          <w:b/>
        </w:rPr>
        <w:t>41</w:t>
      </w:r>
      <w:r w:rsidRPr="00145D03">
        <w:t>(1):140-156. doi: 110.1183/09031936.00070812. Epub 09032012 Aug 09031930.</w:t>
      </w:r>
      <w:bookmarkEnd w:id="15"/>
    </w:p>
    <w:p w14:paraId="3FF14829" w14:textId="77777777" w:rsidR="00145D03" w:rsidRPr="00145D03" w:rsidRDefault="00145D03" w:rsidP="00145D03">
      <w:pPr>
        <w:pStyle w:val="EndNoteBibliography"/>
        <w:spacing w:after="0"/>
        <w:ind w:left="720" w:hanging="720"/>
      </w:pPr>
      <w:bookmarkStart w:id="16" w:name="_ENREF_11"/>
      <w:r w:rsidRPr="00145D03">
        <w:t>11.</w:t>
      </w:r>
      <w:r w:rsidRPr="00145D03">
        <w:tab/>
        <w:t xml:space="preserve">Jerene D, Melese M, Kassie Y, Alem G, Daba S, Hiruye N, Girma B, Suarez P: </w:t>
      </w:r>
      <w:r w:rsidRPr="00145D03">
        <w:rPr>
          <w:b/>
        </w:rPr>
        <w:t>The yield of a tuberculosis household contact investigation in two regions of Ethiopia</w:t>
      </w:r>
      <w:r w:rsidRPr="00145D03">
        <w:t xml:space="preserve">. </w:t>
      </w:r>
      <w:r w:rsidRPr="00145D03">
        <w:rPr>
          <w:i/>
        </w:rPr>
        <w:t xml:space="preserve">The International Journal of Tuberculosis and Lung Disease </w:t>
      </w:r>
      <w:r w:rsidRPr="00145D03">
        <w:t xml:space="preserve">2015, </w:t>
      </w:r>
      <w:r w:rsidRPr="00145D03">
        <w:rPr>
          <w:b/>
        </w:rPr>
        <w:t>19</w:t>
      </w:r>
      <w:r w:rsidRPr="00145D03">
        <w:t>(8):898-903.</w:t>
      </w:r>
      <w:bookmarkEnd w:id="16"/>
    </w:p>
    <w:p w14:paraId="266A1FB1" w14:textId="77777777" w:rsidR="00145D03" w:rsidRPr="00145D03" w:rsidRDefault="00145D03" w:rsidP="00145D03">
      <w:pPr>
        <w:pStyle w:val="EndNoteBibliography"/>
        <w:spacing w:after="0"/>
        <w:ind w:left="720" w:hanging="720"/>
      </w:pPr>
      <w:bookmarkStart w:id="17" w:name="_ENREF_12"/>
      <w:r w:rsidRPr="00145D03">
        <w:t>12.</w:t>
      </w:r>
      <w:r w:rsidRPr="00145D03">
        <w:tab/>
        <w:t xml:space="preserve">Gashu Z, Jerene D, Ensermu M, Habte D, Melese M, Hiruy N, Shibeshi E, Hamusse SD, Nigussie G, Girma B: </w:t>
      </w:r>
      <w:r w:rsidRPr="00145D03">
        <w:rPr>
          <w:b/>
        </w:rPr>
        <w:t>The yield of community-based “retrospective” tuberculosis contact investigation in a high burden setting in Ethiopia</w:t>
      </w:r>
      <w:r w:rsidRPr="00145D03">
        <w:t xml:space="preserve">. </w:t>
      </w:r>
      <w:r w:rsidRPr="00145D03">
        <w:rPr>
          <w:i/>
        </w:rPr>
        <w:t xml:space="preserve">PloS one </w:t>
      </w:r>
      <w:r w:rsidRPr="00145D03">
        <w:t xml:space="preserve">2016, </w:t>
      </w:r>
      <w:r w:rsidRPr="00145D03">
        <w:rPr>
          <w:b/>
        </w:rPr>
        <w:t>11</w:t>
      </w:r>
      <w:r w:rsidRPr="00145D03">
        <w:t>(8):e0160514.</w:t>
      </w:r>
      <w:bookmarkEnd w:id="17"/>
    </w:p>
    <w:p w14:paraId="504E9820" w14:textId="77777777" w:rsidR="00145D03" w:rsidRPr="00145D03" w:rsidRDefault="00145D03" w:rsidP="00145D03">
      <w:pPr>
        <w:pStyle w:val="EndNoteBibliography"/>
        <w:spacing w:after="0"/>
        <w:ind w:left="720" w:hanging="720"/>
      </w:pPr>
      <w:bookmarkStart w:id="18" w:name="_ENREF_13"/>
      <w:r w:rsidRPr="00145D03">
        <w:t>13.</w:t>
      </w:r>
      <w:r w:rsidRPr="00145D03">
        <w:tab/>
        <w:t>Southern</w:t>
      </w:r>
      <w:r w:rsidR="00957237">
        <w:t xml:space="preserve"> </w:t>
      </w:r>
      <w:r w:rsidRPr="00145D03">
        <w:t>Nations N</w:t>
      </w:r>
      <w:r w:rsidR="00957237">
        <w:t>ationalities</w:t>
      </w:r>
      <w:r w:rsidRPr="00145D03">
        <w:t>, &amp;</w:t>
      </w:r>
      <w:r w:rsidR="00957237">
        <w:t xml:space="preserve"> </w:t>
      </w:r>
      <w:r w:rsidRPr="00145D03">
        <w:t>Peoples</w:t>
      </w:r>
      <w:r w:rsidR="00957237">
        <w:t xml:space="preserve"> </w:t>
      </w:r>
      <w:r w:rsidRPr="00145D03">
        <w:t>Regional</w:t>
      </w:r>
      <w:r w:rsidR="00957237">
        <w:t xml:space="preserve"> </w:t>
      </w:r>
      <w:r w:rsidRPr="00145D03">
        <w:t>State</w:t>
      </w:r>
      <w:r w:rsidR="00957237">
        <w:t xml:space="preserve"> </w:t>
      </w:r>
      <w:r w:rsidRPr="00145D03">
        <w:t>Health</w:t>
      </w:r>
      <w:r w:rsidR="00957237">
        <w:t xml:space="preserve"> </w:t>
      </w:r>
      <w:r w:rsidRPr="00145D03">
        <w:t xml:space="preserve">Bureau: </w:t>
      </w:r>
      <w:r w:rsidRPr="00145D03">
        <w:rPr>
          <w:b/>
        </w:rPr>
        <w:t>Health Sector Annual Performance Review Report, Hawassa</w:t>
      </w:r>
      <w:r w:rsidRPr="00145D03">
        <w:t>. 2015.</w:t>
      </w:r>
      <w:bookmarkEnd w:id="18"/>
    </w:p>
    <w:p w14:paraId="722EE0C2" w14:textId="77777777" w:rsidR="00145D03" w:rsidRPr="00145D03" w:rsidRDefault="00145D03" w:rsidP="00145D03">
      <w:pPr>
        <w:pStyle w:val="EndNoteBibliography"/>
        <w:spacing w:after="0"/>
        <w:ind w:left="720" w:hanging="720"/>
      </w:pPr>
      <w:bookmarkStart w:id="19" w:name="_ENREF_14"/>
      <w:r w:rsidRPr="00145D03">
        <w:t>14.</w:t>
      </w:r>
      <w:r w:rsidRPr="00145D03">
        <w:tab/>
        <w:t xml:space="preserve">Yassin MA, Datiko DG, Tulloch O, Markos P, Aschalew M, Shargie EB, Dangisso MH, Komatsu R, Sahu S, Blok L: </w:t>
      </w:r>
      <w:r w:rsidRPr="00145D03">
        <w:rPr>
          <w:b/>
        </w:rPr>
        <w:t>Innovative community-based approaches doubled tuberculosis case notification and improve treatment outcome in Southern Ethiopia</w:t>
      </w:r>
      <w:r w:rsidRPr="00145D03">
        <w:t xml:space="preserve">. </w:t>
      </w:r>
      <w:r w:rsidRPr="00145D03">
        <w:rPr>
          <w:i/>
        </w:rPr>
        <w:t xml:space="preserve">PloS one </w:t>
      </w:r>
      <w:r w:rsidRPr="00145D03">
        <w:t xml:space="preserve">2013, </w:t>
      </w:r>
      <w:r w:rsidRPr="00145D03">
        <w:rPr>
          <w:b/>
        </w:rPr>
        <w:t>8</w:t>
      </w:r>
      <w:r w:rsidRPr="00145D03">
        <w:t>(5):e63174.</w:t>
      </w:r>
      <w:bookmarkEnd w:id="19"/>
    </w:p>
    <w:p w14:paraId="0B716A37" w14:textId="77777777" w:rsidR="00145D03" w:rsidRPr="00145D03" w:rsidRDefault="00145D03" w:rsidP="00145D03">
      <w:pPr>
        <w:pStyle w:val="EndNoteBibliography"/>
        <w:spacing w:after="0"/>
        <w:ind w:left="720" w:hanging="720"/>
      </w:pPr>
      <w:bookmarkStart w:id="20" w:name="_ENREF_15"/>
      <w:r w:rsidRPr="00145D03">
        <w:t>15.</w:t>
      </w:r>
      <w:r w:rsidRPr="00145D03">
        <w:tab/>
        <w:t>Federal</w:t>
      </w:r>
      <w:r w:rsidR="00957237">
        <w:t xml:space="preserve"> </w:t>
      </w:r>
      <w:r w:rsidRPr="00145D03">
        <w:t>Ministry</w:t>
      </w:r>
      <w:r w:rsidR="00957237">
        <w:t xml:space="preserve"> </w:t>
      </w:r>
      <w:r w:rsidRPr="00145D03">
        <w:t>of</w:t>
      </w:r>
      <w:r w:rsidR="00957237">
        <w:t xml:space="preserve"> </w:t>
      </w:r>
      <w:r w:rsidRPr="00145D03">
        <w:t xml:space="preserve">Health: </w:t>
      </w:r>
      <w:r w:rsidRPr="00145D03">
        <w:rPr>
          <w:b/>
        </w:rPr>
        <w:t>Guidelines for clinical and programmatic management of TB, Leprosy and TB/HIV in Ethiopia. Addis Ababa, Ethiopia</w:t>
      </w:r>
      <w:r w:rsidRPr="00145D03">
        <w:t>. 2012.</w:t>
      </w:r>
      <w:bookmarkEnd w:id="20"/>
    </w:p>
    <w:p w14:paraId="19047DA6" w14:textId="77777777" w:rsidR="00145D03" w:rsidRPr="00145D03" w:rsidRDefault="00145D03" w:rsidP="00145D03">
      <w:pPr>
        <w:pStyle w:val="EndNoteBibliography"/>
        <w:spacing w:after="0"/>
        <w:ind w:left="720" w:hanging="720"/>
      </w:pPr>
      <w:bookmarkStart w:id="21" w:name="_ENREF_16"/>
      <w:r w:rsidRPr="00145D03">
        <w:t>16.</w:t>
      </w:r>
      <w:r w:rsidRPr="00145D03">
        <w:tab/>
        <w:t>Federal</w:t>
      </w:r>
      <w:r w:rsidR="00957237">
        <w:t xml:space="preserve"> </w:t>
      </w:r>
      <w:r w:rsidRPr="00145D03">
        <w:t>Ministry</w:t>
      </w:r>
      <w:r w:rsidR="00957237">
        <w:t xml:space="preserve"> </w:t>
      </w:r>
      <w:r w:rsidRPr="00145D03">
        <w:t>of</w:t>
      </w:r>
      <w:r w:rsidR="00957237">
        <w:t xml:space="preserve"> </w:t>
      </w:r>
      <w:r w:rsidRPr="00145D03">
        <w:t xml:space="preserve">Health: </w:t>
      </w:r>
      <w:r w:rsidRPr="00145D03">
        <w:rPr>
          <w:b/>
        </w:rPr>
        <w:t>Guidelines on programtic managment of drug resistant tuberculosis in Ethiopia</w:t>
      </w:r>
      <w:r w:rsidRPr="00145D03">
        <w:t>. 2013.</w:t>
      </w:r>
      <w:bookmarkEnd w:id="21"/>
    </w:p>
    <w:p w14:paraId="5C550F96" w14:textId="77777777" w:rsidR="00145D03" w:rsidRPr="00145D03" w:rsidRDefault="00145D03" w:rsidP="00145D03">
      <w:pPr>
        <w:pStyle w:val="EndNoteBibliography"/>
        <w:spacing w:after="0"/>
        <w:ind w:left="720" w:hanging="720"/>
      </w:pPr>
      <w:bookmarkStart w:id="22" w:name="_ENREF_17"/>
      <w:r w:rsidRPr="00145D03">
        <w:t>17.</w:t>
      </w:r>
      <w:r w:rsidRPr="00145D03">
        <w:tab/>
        <w:t>World</w:t>
      </w:r>
      <w:r w:rsidR="00957237">
        <w:t xml:space="preserve"> </w:t>
      </w:r>
      <w:r w:rsidRPr="00145D03">
        <w:t>Health</w:t>
      </w:r>
      <w:r w:rsidR="00957237">
        <w:t xml:space="preserve"> </w:t>
      </w:r>
      <w:r w:rsidRPr="00145D03">
        <w:t xml:space="preserve">Organisation: </w:t>
      </w:r>
      <w:r w:rsidRPr="00145D03">
        <w:rPr>
          <w:b/>
        </w:rPr>
        <w:t>Global Tuberculosis Report, 2015</w:t>
      </w:r>
      <w:r w:rsidRPr="00145D03">
        <w:t>. 2015.</w:t>
      </w:r>
      <w:bookmarkEnd w:id="22"/>
    </w:p>
    <w:p w14:paraId="4643D5DE" w14:textId="77777777" w:rsidR="00145D03" w:rsidRPr="00145D03" w:rsidRDefault="00145D03" w:rsidP="00145D03">
      <w:pPr>
        <w:pStyle w:val="EndNoteBibliography"/>
        <w:spacing w:after="0"/>
        <w:ind w:left="720" w:hanging="720"/>
      </w:pPr>
      <w:bookmarkStart w:id="23" w:name="_ENREF_18"/>
      <w:r w:rsidRPr="00145D03">
        <w:t>18.</w:t>
      </w:r>
      <w:r w:rsidRPr="00145D03">
        <w:tab/>
        <w:t xml:space="preserve">Little KM, Msandiwa R, Martinson N, Golub J, Chaisson R, Dowdy D: </w:t>
      </w:r>
      <w:r w:rsidRPr="00145D03">
        <w:rPr>
          <w:b/>
        </w:rPr>
        <w:t>Yield of household contact tracing for tuberculosis in rural South Africa</w:t>
      </w:r>
      <w:r w:rsidRPr="00145D03">
        <w:t xml:space="preserve">. </w:t>
      </w:r>
      <w:r w:rsidRPr="00145D03">
        <w:rPr>
          <w:i/>
        </w:rPr>
        <w:t xml:space="preserve">BMC infectious diseases </w:t>
      </w:r>
      <w:r w:rsidRPr="00145D03">
        <w:t xml:space="preserve">2018, </w:t>
      </w:r>
      <w:r w:rsidRPr="00145D03">
        <w:rPr>
          <w:b/>
        </w:rPr>
        <w:t>18</w:t>
      </w:r>
      <w:r w:rsidRPr="00145D03">
        <w:t>(1):299.</w:t>
      </w:r>
      <w:bookmarkEnd w:id="23"/>
    </w:p>
    <w:p w14:paraId="33708076" w14:textId="77777777" w:rsidR="00145D03" w:rsidRPr="00145D03" w:rsidRDefault="00145D03" w:rsidP="00145D03">
      <w:pPr>
        <w:pStyle w:val="EndNoteBibliography"/>
        <w:spacing w:after="0"/>
        <w:ind w:left="720" w:hanging="720"/>
      </w:pPr>
      <w:bookmarkStart w:id="24" w:name="_ENREF_19"/>
      <w:r w:rsidRPr="00145D03">
        <w:t>19.</w:t>
      </w:r>
      <w:r w:rsidRPr="00145D03">
        <w:tab/>
        <w:t xml:space="preserve">Fox GJ, Nhung NV, Sy DN, Hoa NL, Anh LT, Anh NT, Hoa NB, Dung NH, Buu TN, Loi NT: </w:t>
      </w:r>
      <w:r w:rsidRPr="00145D03">
        <w:rPr>
          <w:b/>
        </w:rPr>
        <w:t>Household-contact investigation for detection of tuberculosis in Vietnam</w:t>
      </w:r>
      <w:r w:rsidRPr="00145D03">
        <w:t xml:space="preserve">. </w:t>
      </w:r>
      <w:r w:rsidRPr="00145D03">
        <w:rPr>
          <w:i/>
        </w:rPr>
        <w:t xml:space="preserve">New England Journal of Medicine </w:t>
      </w:r>
      <w:r w:rsidRPr="00145D03">
        <w:t xml:space="preserve">2018, </w:t>
      </w:r>
      <w:r w:rsidRPr="00145D03">
        <w:rPr>
          <w:b/>
        </w:rPr>
        <w:t>378</w:t>
      </w:r>
      <w:r w:rsidRPr="00145D03">
        <w:t>(3):221-229.</w:t>
      </w:r>
      <w:bookmarkEnd w:id="24"/>
    </w:p>
    <w:p w14:paraId="7DFD0E66" w14:textId="77777777" w:rsidR="00145D03" w:rsidRPr="00145D03" w:rsidRDefault="00145D03" w:rsidP="00145D03">
      <w:pPr>
        <w:pStyle w:val="EndNoteBibliography"/>
        <w:spacing w:after="0"/>
        <w:ind w:left="720" w:hanging="720"/>
      </w:pPr>
      <w:bookmarkStart w:id="25" w:name="_ENREF_20"/>
      <w:r w:rsidRPr="00145D03">
        <w:lastRenderedPageBreak/>
        <w:t>20.</w:t>
      </w:r>
      <w:r w:rsidRPr="00145D03">
        <w:tab/>
        <w:t xml:space="preserve">Ohene S-A, Bonsu F, Hanson-Nortey NN, Sackey A, Danso S, Afutu F, Klatser P, Bakker M: </w:t>
      </w:r>
      <w:r w:rsidRPr="00145D03">
        <w:rPr>
          <w:b/>
        </w:rPr>
        <w:t>Yield of tuberculosis among household contacts of tuberculosis patients in Accra, Ghana</w:t>
      </w:r>
      <w:r w:rsidRPr="00145D03">
        <w:t xml:space="preserve">. </w:t>
      </w:r>
      <w:r w:rsidRPr="00145D03">
        <w:rPr>
          <w:i/>
        </w:rPr>
        <w:t xml:space="preserve">Infectious diseases of poverty </w:t>
      </w:r>
      <w:r w:rsidRPr="00145D03">
        <w:t xml:space="preserve">2018, </w:t>
      </w:r>
      <w:r w:rsidRPr="00145D03">
        <w:rPr>
          <w:b/>
        </w:rPr>
        <w:t>7</w:t>
      </w:r>
      <w:r w:rsidRPr="00145D03">
        <w:t>(1):14.</w:t>
      </w:r>
      <w:bookmarkEnd w:id="25"/>
    </w:p>
    <w:p w14:paraId="701E4F98" w14:textId="77777777" w:rsidR="00145D03" w:rsidRPr="00145D03" w:rsidRDefault="00145D03" w:rsidP="00145D03">
      <w:pPr>
        <w:pStyle w:val="EndNoteBibliography"/>
        <w:spacing w:after="0"/>
        <w:ind w:left="720" w:hanging="720"/>
      </w:pPr>
      <w:bookmarkStart w:id="26" w:name="_ENREF_21"/>
      <w:r w:rsidRPr="00145D03">
        <w:t>21.</w:t>
      </w:r>
      <w:r w:rsidRPr="00145D03">
        <w:tab/>
        <w:t xml:space="preserve">Kilicaslan Z, Kiyan E, Kucuk C, Kumbetli S, Sarimurat N, Ozturk F, Yapici D, Al S, Erboran T, Iliksu N: </w:t>
      </w:r>
      <w:r w:rsidRPr="00145D03">
        <w:rPr>
          <w:b/>
        </w:rPr>
        <w:t>Risk of active tuberculosis in adult household contacts of smear-positive pulmonary tuberculosis cases</w:t>
      </w:r>
      <w:r w:rsidRPr="00145D03">
        <w:t xml:space="preserve">. </w:t>
      </w:r>
      <w:r w:rsidRPr="00145D03">
        <w:rPr>
          <w:i/>
        </w:rPr>
        <w:t xml:space="preserve">The International Journal of Tuberculosis and Lung Disease </w:t>
      </w:r>
      <w:r w:rsidRPr="00145D03">
        <w:t xml:space="preserve">2009, </w:t>
      </w:r>
      <w:r w:rsidRPr="00145D03">
        <w:rPr>
          <w:b/>
        </w:rPr>
        <w:t>13</w:t>
      </w:r>
      <w:r w:rsidRPr="00145D03">
        <w:t>(1):93-98.</w:t>
      </w:r>
      <w:bookmarkEnd w:id="26"/>
    </w:p>
    <w:p w14:paraId="55E073D4" w14:textId="77777777" w:rsidR="00145D03" w:rsidRPr="00145D03" w:rsidRDefault="00145D03" w:rsidP="00145D03">
      <w:pPr>
        <w:pStyle w:val="EndNoteBibliography"/>
        <w:spacing w:after="0"/>
        <w:ind w:left="720" w:hanging="720"/>
      </w:pPr>
      <w:bookmarkStart w:id="27" w:name="_ENREF_22"/>
      <w:r w:rsidRPr="00145D03">
        <w:t>22.</w:t>
      </w:r>
      <w:r w:rsidRPr="00145D03">
        <w:tab/>
        <w:t xml:space="preserve">Shargie EB, Mørkve O, Lindtjørn B: </w:t>
      </w:r>
      <w:r w:rsidRPr="00145D03">
        <w:rPr>
          <w:b/>
        </w:rPr>
        <w:t>Tuberculosis case-finding through a village outreach programme in a rural setting in southern Ethiopia: community randomized trial</w:t>
      </w:r>
      <w:r w:rsidRPr="00145D03">
        <w:t xml:space="preserve">. </w:t>
      </w:r>
      <w:r w:rsidRPr="00145D03">
        <w:rPr>
          <w:i/>
        </w:rPr>
        <w:t xml:space="preserve">Bulletin of the World Health Organization </w:t>
      </w:r>
      <w:r w:rsidRPr="00145D03">
        <w:t xml:space="preserve">2006, </w:t>
      </w:r>
      <w:r w:rsidRPr="00145D03">
        <w:rPr>
          <w:b/>
        </w:rPr>
        <w:t>84</w:t>
      </w:r>
      <w:r w:rsidRPr="00145D03">
        <w:t>:112-119.</w:t>
      </w:r>
      <w:bookmarkEnd w:id="27"/>
    </w:p>
    <w:p w14:paraId="1EC85E5D" w14:textId="77777777" w:rsidR="00145D03" w:rsidRPr="00145D03" w:rsidRDefault="00145D03" w:rsidP="00145D03">
      <w:pPr>
        <w:pStyle w:val="EndNoteBibliography"/>
        <w:spacing w:after="0"/>
        <w:ind w:left="720" w:hanging="720"/>
      </w:pPr>
      <w:bookmarkStart w:id="28" w:name="_ENREF_23"/>
      <w:r w:rsidRPr="00145D03">
        <w:t>23.</w:t>
      </w:r>
      <w:r w:rsidRPr="00145D03">
        <w:tab/>
        <w:t xml:space="preserve">Lung T, Marks GB, Nhung NV, Anh NT, Hoa NLP, Hoa NB, Britton WJ, Bestrashniy J, Jan S, Fox GJ: </w:t>
      </w:r>
      <w:r w:rsidRPr="00145D03">
        <w:rPr>
          <w:b/>
        </w:rPr>
        <w:t>Household contact investigation for the detection of tuberculosis in Vietnam: economic evaluation of a cluster-randomised trial</w:t>
      </w:r>
      <w:r w:rsidRPr="00145D03">
        <w:t xml:space="preserve">. </w:t>
      </w:r>
      <w:r w:rsidRPr="00145D03">
        <w:rPr>
          <w:i/>
        </w:rPr>
        <w:t xml:space="preserve">The Lancet Global Health </w:t>
      </w:r>
      <w:r w:rsidRPr="00145D03">
        <w:t xml:space="preserve">2019, </w:t>
      </w:r>
      <w:r w:rsidRPr="00145D03">
        <w:rPr>
          <w:b/>
        </w:rPr>
        <w:t>7</w:t>
      </w:r>
      <w:r w:rsidRPr="00145D03">
        <w:t>(3):e376-e384.</w:t>
      </w:r>
      <w:bookmarkEnd w:id="28"/>
    </w:p>
    <w:p w14:paraId="07D8E12B" w14:textId="77777777" w:rsidR="00145D03" w:rsidRPr="00145D03" w:rsidRDefault="00145D03" w:rsidP="00145D03">
      <w:pPr>
        <w:pStyle w:val="EndNoteBibliography"/>
        <w:spacing w:after="0"/>
        <w:ind w:left="720" w:hanging="720"/>
      </w:pPr>
      <w:bookmarkStart w:id="29" w:name="_ENREF_24"/>
      <w:r w:rsidRPr="00145D03">
        <w:t>24.</w:t>
      </w:r>
      <w:r w:rsidRPr="00145D03">
        <w:tab/>
        <w:t xml:space="preserve">Matthew J Saunders TW, Sumona Datta, Rosario Montoya, Eric Ramos, Matthew R Baldwin, Marco A Tovar, Benjamin E W Evans,, Robert H Gilman CAE: </w:t>
      </w:r>
      <w:r w:rsidRPr="00145D03">
        <w:rPr>
          <w:b/>
        </w:rPr>
        <w:t>A household-level score to predict the risk of tuberculosis among contacts of patients with tuberculosis: a derivation and external validation prospective cohort study</w:t>
      </w:r>
      <w:r w:rsidRPr="00145D03">
        <w:t xml:space="preserve">. </w:t>
      </w:r>
      <w:r w:rsidRPr="00145D03">
        <w:rPr>
          <w:i/>
        </w:rPr>
        <w:t xml:space="preserve">Lancet Infectious Diseases </w:t>
      </w:r>
      <w:r w:rsidRPr="00145D03">
        <w:t xml:space="preserve">2020, </w:t>
      </w:r>
      <w:r w:rsidRPr="00145D03">
        <w:rPr>
          <w:b/>
        </w:rPr>
        <w:t>20</w:t>
      </w:r>
      <w:r w:rsidRPr="00145D03">
        <w:t>.</w:t>
      </w:r>
      <w:bookmarkEnd w:id="29"/>
    </w:p>
    <w:p w14:paraId="2642D7C2" w14:textId="77777777" w:rsidR="00145D03" w:rsidRPr="00145D03" w:rsidRDefault="00145D03" w:rsidP="00145D03">
      <w:pPr>
        <w:pStyle w:val="EndNoteBibliography"/>
        <w:spacing w:after="0"/>
        <w:ind w:left="720" w:hanging="720"/>
      </w:pPr>
      <w:bookmarkStart w:id="30" w:name="_ENREF_25"/>
      <w:r w:rsidRPr="00145D03">
        <w:t>25.</w:t>
      </w:r>
      <w:r w:rsidRPr="00145D03">
        <w:tab/>
        <w:t xml:space="preserve">Birungi FM, van Wyk B, Uwimana J, Ntaganira J, Graham SM: </w:t>
      </w:r>
      <w:r w:rsidRPr="00145D03">
        <w:rPr>
          <w:b/>
        </w:rPr>
        <w:t>Xpert MTB/RIF assay did not improve diagnosis of pulmonary tuberculosis among child contacts in Rwanda</w:t>
      </w:r>
      <w:r w:rsidRPr="00145D03">
        <w:t>. 2018.</w:t>
      </w:r>
      <w:bookmarkEnd w:id="30"/>
    </w:p>
    <w:p w14:paraId="6D5BFC99" w14:textId="77777777" w:rsidR="00145D03" w:rsidRPr="00145D03" w:rsidRDefault="00145D03" w:rsidP="00145D03">
      <w:pPr>
        <w:pStyle w:val="EndNoteBibliography"/>
        <w:spacing w:after="0"/>
        <w:ind w:left="720" w:hanging="720"/>
      </w:pPr>
      <w:bookmarkStart w:id="31" w:name="_ENREF_26"/>
      <w:r w:rsidRPr="00145D03">
        <w:t>26.</w:t>
      </w:r>
      <w:r w:rsidRPr="00145D03">
        <w:tab/>
        <w:t xml:space="preserve">Çakır E, Özdemir A, Daşkaya H, Umutoğlu T, Yüksel M: </w:t>
      </w:r>
      <w:r w:rsidRPr="00145D03">
        <w:rPr>
          <w:b/>
        </w:rPr>
        <w:t>The value of nasopharyngeal aspirate, gastric aspirate and bronchoalveolar lavage fluid in the diagnosis of childhood tuberculosis</w:t>
      </w:r>
      <w:r w:rsidRPr="00145D03">
        <w:t xml:space="preserve">. </w:t>
      </w:r>
      <w:r w:rsidRPr="00145D03">
        <w:rPr>
          <w:i/>
        </w:rPr>
        <w:t xml:space="preserve">The Turkish journal of pediatrics </w:t>
      </w:r>
      <w:r w:rsidRPr="00145D03">
        <w:t xml:space="preserve">2018, </w:t>
      </w:r>
      <w:r w:rsidRPr="00145D03">
        <w:rPr>
          <w:b/>
        </w:rPr>
        <w:t>60</w:t>
      </w:r>
      <w:r w:rsidRPr="00145D03">
        <w:t>(1).</w:t>
      </w:r>
      <w:bookmarkEnd w:id="31"/>
    </w:p>
    <w:p w14:paraId="7CF67296" w14:textId="77777777" w:rsidR="00145D03" w:rsidRPr="00145D03" w:rsidRDefault="00145D03" w:rsidP="00145D03">
      <w:pPr>
        <w:pStyle w:val="EndNoteBibliography"/>
        <w:spacing w:after="0"/>
        <w:ind w:left="720" w:hanging="720"/>
      </w:pPr>
      <w:bookmarkStart w:id="32" w:name="_ENREF_27"/>
      <w:r w:rsidRPr="00145D03">
        <w:t>27.</w:t>
      </w:r>
      <w:r w:rsidRPr="00145D03">
        <w:tab/>
        <w:t xml:space="preserve">Hassanzad M, Bolursaz MR, Mehrian P, Aghahosseini F, Velayati AA: </w:t>
      </w:r>
      <w:r w:rsidRPr="00145D03">
        <w:rPr>
          <w:b/>
        </w:rPr>
        <w:t>Relation between smear positivity and imaging findings in children with pulmonary tuberculosis</w:t>
      </w:r>
      <w:r w:rsidRPr="00145D03">
        <w:t xml:space="preserve">. </w:t>
      </w:r>
      <w:r w:rsidRPr="00145D03">
        <w:rPr>
          <w:i/>
        </w:rPr>
        <w:t xml:space="preserve">International journal of mycobacteriology </w:t>
      </w:r>
      <w:r w:rsidRPr="00145D03">
        <w:t xml:space="preserve">2016, </w:t>
      </w:r>
      <w:r w:rsidRPr="00145D03">
        <w:rPr>
          <w:b/>
        </w:rPr>
        <w:t>5</w:t>
      </w:r>
      <w:r w:rsidRPr="00145D03">
        <w:t>:S163.</w:t>
      </w:r>
      <w:bookmarkEnd w:id="32"/>
    </w:p>
    <w:p w14:paraId="1596F22F" w14:textId="77777777" w:rsidR="00145D03" w:rsidRPr="00145D03" w:rsidRDefault="00145D03" w:rsidP="00145D03">
      <w:pPr>
        <w:pStyle w:val="EndNoteBibliography"/>
        <w:spacing w:after="0"/>
        <w:ind w:left="720" w:hanging="720"/>
      </w:pPr>
      <w:bookmarkStart w:id="33" w:name="_ENREF_28"/>
      <w:r w:rsidRPr="00145D03">
        <w:t>28.</w:t>
      </w:r>
      <w:r w:rsidRPr="00145D03">
        <w:tab/>
        <w:t xml:space="preserve">Khatana GH, Masoodi M, Amin M: </w:t>
      </w:r>
      <w:r w:rsidRPr="00145D03">
        <w:rPr>
          <w:b/>
        </w:rPr>
        <w:t>Factors affecting applicability of “home-based interventional model” for active case finding among household contacts of index cases of pulmonary tuberculosis in Kashmir</w:t>
      </w:r>
      <w:r w:rsidRPr="00145D03">
        <w:t xml:space="preserve">. </w:t>
      </w:r>
      <w:r w:rsidRPr="00145D03">
        <w:rPr>
          <w:i/>
        </w:rPr>
        <w:t xml:space="preserve">Indian Journal of Tuberculosis </w:t>
      </w:r>
      <w:r w:rsidRPr="00145D03">
        <w:t xml:space="preserve">2017, </w:t>
      </w:r>
      <w:r w:rsidRPr="00145D03">
        <w:rPr>
          <w:b/>
        </w:rPr>
        <w:t>64</w:t>
      </w:r>
      <w:r w:rsidRPr="00145D03">
        <w:t>(3):189-195.</w:t>
      </w:r>
      <w:bookmarkEnd w:id="33"/>
    </w:p>
    <w:p w14:paraId="5AD5BB22" w14:textId="77777777" w:rsidR="00145D03" w:rsidRPr="00145D03" w:rsidRDefault="00145D03" w:rsidP="00145D03">
      <w:pPr>
        <w:pStyle w:val="EndNoteBibliography"/>
        <w:spacing w:after="0"/>
        <w:ind w:left="720" w:hanging="720"/>
      </w:pPr>
      <w:bookmarkStart w:id="34" w:name="_ENREF_29"/>
      <w:r w:rsidRPr="00145D03">
        <w:t>29.</w:t>
      </w:r>
      <w:r w:rsidRPr="00145D03">
        <w:tab/>
        <w:t>Tuberculosis</w:t>
      </w:r>
      <w:r w:rsidR="00957237">
        <w:t xml:space="preserve"> </w:t>
      </w:r>
      <w:r w:rsidRPr="00145D03">
        <w:t>Coalition</w:t>
      </w:r>
      <w:r w:rsidR="00957237">
        <w:t xml:space="preserve"> </w:t>
      </w:r>
      <w:r w:rsidRPr="00145D03">
        <w:t>for</w:t>
      </w:r>
      <w:r w:rsidR="00957237">
        <w:t xml:space="preserve"> </w:t>
      </w:r>
      <w:r w:rsidRPr="00145D03">
        <w:t>Technical</w:t>
      </w:r>
      <w:r w:rsidR="00957237">
        <w:t xml:space="preserve"> </w:t>
      </w:r>
      <w:r w:rsidRPr="00145D03">
        <w:t xml:space="preserve">Assistance TH, </w:t>
      </w:r>
      <w:r w:rsidR="00957237">
        <w:t xml:space="preserve"> </w:t>
      </w:r>
      <w:r w:rsidRPr="00145D03">
        <w:t>The</w:t>
      </w:r>
      <w:r w:rsidR="00957237">
        <w:t xml:space="preserve"> </w:t>
      </w:r>
      <w:r w:rsidRPr="00145D03">
        <w:t xml:space="preserve">Netherlands: </w:t>
      </w:r>
      <w:r w:rsidRPr="00145D03">
        <w:rPr>
          <w:b/>
        </w:rPr>
        <w:t>International Standards for Tuberculosis Care</w:t>
      </w:r>
      <w:r w:rsidRPr="00145D03">
        <w:t>. 2006.</w:t>
      </w:r>
      <w:bookmarkEnd w:id="34"/>
    </w:p>
    <w:p w14:paraId="5478DAD2" w14:textId="77777777" w:rsidR="00145D03" w:rsidRPr="00145D03" w:rsidRDefault="00145D03" w:rsidP="00145D03">
      <w:pPr>
        <w:pStyle w:val="EndNoteBibliography"/>
        <w:spacing w:after="0"/>
        <w:ind w:left="720" w:hanging="720"/>
      </w:pPr>
      <w:bookmarkStart w:id="35" w:name="_ENREF_30"/>
      <w:r w:rsidRPr="00145D03">
        <w:t>30.</w:t>
      </w:r>
      <w:r w:rsidRPr="00145D03">
        <w:tab/>
        <w:t xml:space="preserve">Morrison J, Pai M, Hopewell PC: </w:t>
      </w:r>
      <w:r w:rsidRPr="00145D03">
        <w:rPr>
          <w:b/>
        </w:rPr>
        <w:t>Tuberculosis and latent tuberculosis infection in close contacts of people with pulmonary tuberculosis in low-income and middle-income countries: a systematic review and meta-analysis</w:t>
      </w:r>
      <w:r w:rsidRPr="00145D03">
        <w:t xml:space="preserve">. </w:t>
      </w:r>
      <w:r w:rsidRPr="00145D03">
        <w:rPr>
          <w:i/>
        </w:rPr>
        <w:t xml:space="preserve">The Lancet infectious diseases </w:t>
      </w:r>
      <w:r w:rsidRPr="00145D03">
        <w:t xml:space="preserve">2008, </w:t>
      </w:r>
      <w:r w:rsidRPr="00145D03">
        <w:rPr>
          <w:b/>
        </w:rPr>
        <w:t>8</w:t>
      </w:r>
      <w:r w:rsidRPr="00145D03">
        <w:t>(6):359-368.</w:t>
      </w:r>
      <w:bookmarkEnd w:id="35"/>
    </w:p>
    <w:p w14:paraId="3B6F9177" w14:textId="77777777" w:rsidR="00145D03" w:rsidRPr="00145D03" w:rsidRDefault="00145D03" w:rsidP="00145D03">
      <w:pPr>
        <w:pStyle w:val="EndNoteBibliography"/>
        <w:spacing w:after="0"/>
        <w:ind w:left="720" w:hanging="720"/>
      </w:pPr>
      <w:bookmarkStart w:id="36" w:name="_ENREF_31"/>
      <w:r w:rsidRPr="00145D03">
        <w:t>31.</w:t>
      </w:r>
      <w:r w:rsidRPr="00145D03">
        <w:tab/>
        <w:t xml:space="preserve">Lygizos M, Shenoi SV, Brooks RP, Bhushan A, Brust JC, Zelterman D, Deng Y, Northrup V, Moll AP, Friedland GH: </w:t>
      </w:r>
      <w:r w:rsidRPr="00145D03">
        <w:rPr>
          <w:b/>
        </w:rPr>
        <w:t>Natural ventilation reduces high TB transmission risk in traditional homes in rural KwaZulu-Natal, South Africa</w:t>
      </w:r>
      <w:r w:rsidRPr="00145D03">
        <w:t xml:space="preserve">. </w:t>
      </w:r>
      <w:r w:rsidRPr="00145D03">
        <w:rPr>
          <w:i/>
        </w:rPr>
        <w:t xml:space="preserve">BMC infectious diseases </w:t>
      </w:r>
      <w:r w:rsidRPr="00145D03">
        <w:t xml:space="preserve">2013, </w:t>
      </w:r>
      <w:r w:rsidRPr="00145D03">
        <w:rPr>
          <w:b/>
        </w:rPr>
        <w:t>13</w:t>
      </w:r>
      <w:r w:rsidRPr="00145D03">
        <w:t>(1):300.</w:t>
      </w:r>
      <w:bookmarkEnd w:id="36"/>
    </w:p>
    <w:p w14:paraId="422C60A4" w14:textId="77777777" w:rsidR="00145D03" w:rsidRPr="00145D03" w:rsidRDefault="00145D03" w:rsidP="00145D03">
      <w:pPr>
        <w:pStyle w:val="EndNoteBibliography"/>
        <w:spacing w:after="0"/>
        <w:ind w:left="720" w:hanging="720"/>
      </w:pPr>
      <w:bookmarkStart w:id="37" w:name="_ENREF_32"/>
      <w:r w:rsidRPr="00145D03">
        <w:t>32.</w:t>
      </w:r>
      <w:r w:rsidRPr="00145D03">
        <w:tab/>
        <w:t xml:space="preserve">Beggs C, Noakes C, Sleigh P, Fletcher L, Siddiqi K: </w:t>
      </w:r>
      <w:r w:rsidRPr="00145D03">
        <w:rPr>
          <w:b/>
        </w:rPr>
        <w:t>The transmission of tuberculosis in confined spaces: an analytical review of alternative epidemiological models</w:t>
      </w:r>
      <w:r w:rsidRPr="00145D03">
        <w:t xml:space="preserve">. </w:t>
      </w:r>
      <w:r w:rsidRPr="00145D03">
        <w:rPr>
          <w:i/>
        </w:rPr>
        <w:t xml:space="preserve">The international journal of tuberculosis and lung disease </w:t>
      </w:r>
      <w:r w:rsidRPr="00145D03">
        <w:t xml:space="preserve">2003, </w:t>
      </w:r>
      <w:r w:rsidRPr="00145D03">
        <w:rPr>
          <w:b/>
        </w:rPr>
        <w:t>7</w:t>
      </w:r>
      <w:r w:rsidRPr="00145D03">
        <w:t>(11):1015-1026.</w:t>
      </w:r>
      <w:bookmarkEnd w:id="37"/>
    </w:p>
    <w:p w14:paraId="3B844853" w14:textId="77777777" w:rsidR="00145D03" w:rsidRPr="00145D03" w:rsidRDefault="00145D03" w:rsidP="00145D03">
      <w:pPr>
        <w:pStyle w:val="EndNoteBibliography"/>
        <w:spacing w:after="0"/>
        <w:ind w:left="720" w:hanging="720"/>
      </w:pPr>
      <w:bookmarkStart w:id="38" w:name="_ENREF_33"/>
      <w:r w:rsidRPr="00145D03">
        <w:t>33.</w:t>
      </w:r>
      <w:r w:rsidRPr="00145D03">
        <w:tab/>
        <w:t xml:space="preserve">Diedrich CR, Flynn JL: </w:t>
      </w:r>
      <w:r w:rsidRPr="00145D03">
        <w:rPr>
          <w:b/>
        </w:rPr>
        <w:t>HIV/M. tuberculosis co-infection immunology: How does HIV exacerbate TB?</w:t>
      </w:r>
      <w:r w:rsidRPr="00145D03">
        <w:t xml:space="preserve"> </w:t>
      </w:r>
      <w:r w:rsidRPr="00145D03">
        <w:rPr>
          <w:i/>
        </w:rPr>
        <w:t xml:space="preserve">Infection and immunity </w:t>
      </w:r>
      <w:r w:rsidRPr="00145D03">
        <w:t>2011.</w:t>
      </w:r>
      <w:bookmarkEnd w:id="38"/>
    </w:p>
    <w:p w14:paraId="5CD75C56" w14:textId="77777777" w:rsidR="00145D03" w:rsidRPr="00145D03" w:rsidRDefault="00145D03" w:rsidP="00145D03">
      <w:pPr>
        <w:pStyle w:val="EndNoteBibliography"/>
        <w:spacing w:after="0"/>
        <w:ind w:left="720" w:hanging="720"/>
      </w:pPr>
      <w:bookmarkStart w:id="39" w:name="_ENREF_34"/>
      <w:r w:rsidRPr="00145D03">
        <w:t>34.</w:t>
      </w:r>
      <w:r w:rsidRPr="00145D03">
        <w:tab/>
        <w:t>Federal</w:t>
      </w:r>
      <w:r w:rsidR="00957237">
        <w:t xml:space="preserve"> </w:t>
      </w:r>
      <w:r w:rsidRPr="00145D03">
        <w:t>Ministry</w:t>
      </w:r>
      <w:r w:rsidR="00957237">
        <w:t xml:space="preserve"> </w:t>
      </w:r>
      <w:r w:rsidRPr="00145D03">
        <w:t>of</w:t>
      </w:r>
      <w:r w:rsidR="00957237">
        <w:t xml:space="preserve"> </w:t>
      </w:r>
      <w:r w:rsidRPr="00145D03">
        <w:t xml:space="preserve">Health: </w:t>
      </w:r>
      <w:r w:rsidRPr="00145D03">
        <w:rPr>
          <w:b/>
        </w:rPr>
        <w:t>Health and related indicators</w:t>
      </w:r>
      <w:r w:rsidRPr="00145D03">
        <w:t>. 2007.</w:t>
      </w:r>
      <w:bookmarkEnd w:id="39"/>
    </w:p>
    <w:p w14:paraId="4CFE3452" w14:textId="77777777" w:rsidR="00145D03" w:rsidRPr="00145D03" w:rsidRDefault="00145D03" w:rsidP="00145D03">
      <w:pPr>
        <w:pStyle w:val="EndNoteBibliography"/>
        <w:ind w:left="720" w:hanging="720"/>
      </w:pPr>
      <w:bookmarkStart w:id="40" w:name="_ENREF_35"/>
      <w:r w:rsidRPr="00145D03">
        <w:t>35.</w:t>
      </w:r>
      <w:r w:rsidRPr="00145D03">
        <w:tab/>
        <w:t>United</w:t>
      </w:r>
      <w:r w:rsidR="00957237">
        <w:t xml:space="preserve"> </w:t>
      </w:r>
      <w:r w:rsidRPr="00145D03">
        <w:t xml:space="preserve">Nations: </w:t>
      </w:r>
      <w:r w:rsidRPr="00145D03">
        <w:rPr>
          <w:b/>
        </w:rPr>
        <w:t>Transforming Our World: The 2030 Agenda for Sustainable Development</w:t>
      </w:r>
      <w:r w:rsidRPr="00145D03">
        <w:t>; 2016.</w:t>
      </w:r>
      <w:bookmarkEnd w:id="40"/>
    </w:p>
    <w:p w14:paraId="4F2A08E7" w14:textId="77777777" w:rsidR="00DA63A4" w:rsidRPr="00700841" w:rsidRDefault="004624C9" w:rsidP="00971A76">
      <w:pPr>
        <w:jc w:val="both"/>
        <w:rPr>
          <w:rFonts w:ascii="Arial" w:hAnsi="Arial" w:cs="Arial"/>
          <w:b/>
          <w:sz w:val="24"/>
          <w:szCs w:val="24"/>
        </w:rPr>
      </w:pPr>
      <w:r w:rsidRPr="00700841">
        <w:rPr>
          <w:rFonts w:ascii="Arial" w:hAnsi="Arial" w:cs="Arial"/>
          <w:b/>
          <w:sz w:val="24"/>
          <w:szCs w:val="24"/>
        </w:rPr>
        <w:fldChar w:fldCharType="end"/>
      </w:r>
    </w:p>
    <w:p w14:paraId="1AA45AF7" w14:textId="77777777" w:rsidR="00E6268B" w:rsidRDefault="00E6268B">
      <w:pPr>
        <w:rPr>
          <w:rFonts w:ascii="Arial" w:hAnsi="Arial" w:cs="Arial"/>
          <w:b/>
          <w:sz w:val="24"/>
          <w:szCs w:val="24"/>
          <w:u w:val="single"/>
        </w:rPr>
      </w:pPr>
    </w:p>
    <w:p w14:paraId="2E426F6D" w14:textId="77777777" w:rsidR="00E6268B" w:rsidRDefault="00E6268B">
      <w:pPr>
        <w:rPr>
          <w:rFonts w:ascii="Arial" w:hAnsi="Arial" w:cs="Arial"/>
          <w:b/>
          <w:sz w:val="24"/>
          <w:szCs w:val="24"/>
          <w:u w:val="single"/>
        </w:rPr>
        <w:sectPr w:rsidR="00E6268B" w:rsidSect="00494CB2">
          <w:pgSz w:w="12240" w:h="15840"/>
          <w:pgMar w:top="1440" w:right="1440" w:bottom="1440" w:left="1440" w:header="720" w:footer="720" w:gutter="0"/>
          <w:lnNumType w:countBy="1" w:restart="continuous"/>
          <w:cols w:space="720"/>
          <w:docGrid w:linePitch="360"/>
        </w:sectPr>
      </w:pPr>
    </w:p>
    <w:p w14:paraId="45B97D31" w14:textId="77777777" w:rsidR="00E6268B" w:rsidRPr="00700841" w:rsidRDefault="00E6268B" w:rsidP="00E6268B">
      <w:pPr>
        <w:spacing w:after="0"/>
        <w:ind w:left="990" w:hanging="990"/>
        <w:rPr>
          <w:rFonts w:ascii="Arial" w:hAnsi="Arial" w:cs="Arial"/>
          <w:b/>
          <w:sz w:val="24"/>
          <w:szCs w:val="24"/>
        </w:rPr>
      </w:pPr>
      <w:r w:rsidRPr="00700841">
        <w:rPr>
          <w:rFonts w:ascii="Arial" w:hAnsi="Arial" w:cs="Arial"/>
          <w:b/>
          <w:sz w:val="24"/>
          <w:szCs w:val="24"/>
        </w:rPr>
        <w:lastRenderedPageBreak/>
        <w:t xml:space="preserve">Table 1. </w:t>
      </w:r>
      <w:r w:rsidRPr="00700841">
        <w:rPr>
          <w:rFonts w:ascii="Arial" w:hAnsi="Arial" w:cs="Arial"/>
          <w:b/>
          <w:sz w:val="24"/>
          <w:szCs w:val="24"/>
        </w:rPr>
        <w:tab/>
        <w:t>Socio-demographic Characteristics of Index TB Cases treated for TB between Nov 2010-Apr 2013) and relation to Incident TB among Household Contacts (treated for TB between Nov 2010-Apr 2015)</w:t>
      </w:r>
    </w:p>
    <w:tbl>
      <w:tblPr>
        <w:tblW w:w="129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61"/>
        <w:gridCol w:w="1620"/>
        <w:gridCol w:w="1080"/>
        <w:gridCol w:w="1195"/>
        <w:gridCol w:w="2223"/>
        <w:gridCol w:w="2187"/>
        <w:gridCol w:w="1318"/>
      </w:tblGrid>
      <w:tr w:rsidR="00E6268B" w:rsidRPr="00700841" w14:paraId="32DBF715" w14:textId="77777777" w:rsidTr="0046736C">
        <w:trPr>
          <w:trHeight w:val="300"/>
        </w:trPr>
        <w:tc>
          <w:tcPr>
            <w:tcW w:w="1684" w:type="dxa"/>
            <w:shd w:val="clear" w:color="auto" w:fill="auto"/>
            <w:noWrap/>
            <w:hideMark/>
          </w:tcPr>
          <w:p w14:paraId="78049D69"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Index Case or household Characteristic</w:t>
            </w:r>
          </w:p>
        </w:tc>
        <w:tc>
          <w:tcPr>
            <w:tcW w:w="1661" w:type="dxa"/>
            <w:shd w:val="clear" w:color="auto" w:fill="auto"/>
            <w:noWrap/>
            <w:hideMark/>
          </w:tcPr>
          <w:p w14:paraId="6417B277"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Response</w:t>
            </w:r>
          </w:p>
        </w:tc>
        <w:tc>
          <w:tcPr>
            <w:tcW w:w="1620" w:type="dxa"/>
            <w:shd w:val="clear" w:color="auto" w:fill="auto"/>
            <w:noWrap/>
            <w:hideMark/>
          </w:tcPr>
          <w:p w14:paraId="7C2659AA" w14:textId="77777777" w:rsidR="00E6268B"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 Index TB cases</w:t>
            </w:r>
          </w:p>
          <w:p w14:paraId="664AD82D" w14:textId="77777777" w:rsidR="00E6268B" w:rsidRPr="00154B12" w:rsidRDefault="00E6268B" w:rsidP="0046736C">
            <w:pPr>
              <w:rPr>
                <w:rFonts w:ascii="Arial" w:eastAsia="Times New Roman" w:hAnsi="Arial" w:cs="Arial"/>
                <w:szCs w:val="24"/>
              </w:rPr>
            </w:pPr>
          </w:p>
        </w:tc>
        <w:tc>
          <w:tcPr>
            <w:tcW w:w="1080" w:type="dxa"/>
            <w:shd w:val="clear" w:color="auto" w:fill="auto"/>
            <w:noWrap/>
            <w:hideMark/>
          </w:tcPr>
          <w:p w14:paraId="60541548"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 of TB cases among HHCs*</w:t>
            </w:r>
          </w:p>
        </w:tc>
        <w:tc>
          <w:tcPr>
            <w:tcW w:w="1195" w:type="dxa"/>
            <w:shd w:val="clear" w:color="auto" w:fill="auto"/>
            <w:noWrap/>
            <w:hideMark/>
          </w:tcPr>
          <w:p w14:paraId="14C14A51"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Person Years for HHCs (PY)</w:t>
            </w:r>
          </w:p>
        </w:tc>
        <w:tc>
          <w:tcPr>
            <w:tcW w:w="2223" w:type="dxa"/>
            <w:shd w:val="clear" w:color="auto" w:fill="auto"/>
            <w:noWrap/>
            <w:hideMark/>
          </w:tcPr>
          <w:p w14:paraId="564CD320"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TB Incidence for HHCs per 100,000 PY (95% CI)</w:t>
            </w:r>
          </w:p>
        </w:tc>
        <w:tc>
          <w:tcPr>
            <w:tcW w:w="2187" w:type="dxa"/>
            <w:shd w:val="clear" w:color="auto" w:fill="auto"/>
            <w:noWrap/>
            <w:hideMark/>
          </w:tcPr>
          <w:p w14:paraId="5C4C5A53"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Adjusted Hazard ratio** (95% CI) for HHCs</w:t>
            </w:r>
          </w:p>
        </w:tc>
        <w:tc>
          <w:tcPr>
            <w:tcW w:w="1318" w:type="dxa"/>
            <w:shd w:val="clear" w:color="auto" w:fill="auto"/>
            <w:noWrap/>
            <w:hideMark/>
          </w:tcPr>
          <w:p w14:paraId="78320AF9"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P value**</w:t>
            </w:r>
          </w:p>
        </w:tc>
      </w:tr>
      <w:tr w:rsidR="00E6268B" w:rsidRPr="00700841" w14:paraId="1CFD14D8" w14:textId="77777777" w:rsidTr="0046736C">
        <w:trPr>
          <w:trHeight w:val="300"/>
        </w:trPr>
        <w:tc>
          <w:tcPr>
            <w:tcW w:w="1684" w:type="dxa"/>
            <w:shd w:val="clear" w:color="auto" w:fill="auto"/>
            <w:noWrap/>
            <w:vAlign w:val="bottom"/>
            <w:hideMark/>
          </w:tcPr>
          <w:p w14:paraId="3BA2A796"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Age</w:t>
            </w:r>
          </w:p>
        </w:tc>
        <w:tc>
          <w:tcPr>
            <w:tcW w:w="1661" w:type="dxa"/>
            <w:shd w:val="clear" w:color="auto" w:fill="auto"/>
            <w:noWrap/>
            <w:vAlign w:val="bottom"/>
            <w:hideMark/>
          </w:tcPr>
          <w:p w14:paraId="6A03FFDA"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Children &lt;15</w:t>
            </w:r>
          </w:p>
        </w:tc>
        <w:tc>
          <w:tcPr>
            <w:tcW w:w="1620" w:type="dxa"/>
            <w:shd w:val="clear" w:color="auto" w:fill="auto"/>
            <w:noWrap/>
            <w:vAlign w:val="bottom"/>
            <w:hideMark/>
          </w:tcPr>
          <w:p w14:paraId="367B50A5"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 xml:space="preserve">  12 (3.49%)</w:t>
            </w:r>
          </w:p>
        </w:tc>
        <w:tc>
          <w:tcPr>
            <w:tcW w:w="1080" w:type="dxa"/>
            <w:shd w:val="clear" w:color="auto" w:fill="auto"/>
            <w:noWrap/>
            <w:vAlign w:val="bottom"/>
            <w:hideMark/>
          </w:tcPr>
          <w:p w14:paraId="33D1ACD9"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4</w:t>
            </w:r>
          </w:p>
        </w:tc>
        <w:tc>
          <w:tcPr>
            <w:tcW w:w="1195" w:type="dxa"/>
            <w:shd w:val="clear" w:color="auto" w:fill="auto"/>
            <w:noWrap/>
            <w:vAlign w:val="bottom"/>
            <w:hideMark/>
          </w:tcPr>
          <w:p w14:paraId="0DE0D1AF"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147</w:t>
            </w:r>
          </w:p>
        </w:tc>
        <w:tc>
          <w:tcPr>
            <w:tcW w:w="2223" w:type="dxa"/>
            <w:shd w:val="clear" w:color="auto" w:fill="auto"/>
            <w:noWrap/>
            <w:vAlign w:val="center"/>
            <w:hideMark/>
          </w:tcPr>
          <w:p w14:paraId="04D8D9AE"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2718 (1020-7242)</w:t>
            </w:r>
          </w:p>
        </w:tc>
        <w:tc>
          <w:tcPr>
            <w:tcW w:w="2187" w:type="dxa"/>
            <w:shd w:val="clear" w:color="auto" w:fill="auto"/>
            <w:noWrap/>
            <w:vAlign w:val="bottom"/>
            <w:hideMark/>
          </w:tcPr>
          <w:p w14:paraId="0E23970B"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1</w:t>
            </w:r>
          </w:p>
        </w:tc>
        <w:tc>
          <w:tcPr>
            <w:tcW w:w="1318" w:type="dxa"/>
            <w:shd w:val="clear" w:color="auto" w:fill="auto"/>
            <w:noWrap/>
            <w:vAlign w:val="bottom"/>
            <w:hideMark/>
          </w:tcPr>
          <w:p w14:paraId="066648A2"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0.288</w:t>
            </w:r>
          </w:p>
        </w:tc>
      </w:tr>
      <w:tr w:rsidR="00E6268B" w:rsidRPr="00700841" w14:paraId="582A321E" w14:textId="77777777" w:rsidTr="0046736C">
        <w:trPr>
          <w:trHeight w:val="300"/>
        </w:trPr>
        <w:tc>
          <w:tcPr>
            <w:tcW w:w="1684" w:type="dxa"/>
            <w:shd w:val="clear" w:color="auto" w:fill="auto"/>
            <w:noWrap/>
            <w:vAlign w:val="bottom"/>
            <w:hideMark/>
          </w:tcPr>
          <w:p w14:paraId="34155978"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32161082"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Adults ≥15</w:t>
            </w:r>
          </w:p>
        </w:tc>
        <w:tc>
          <w:tcPr>
            <w:tcW w:w="1620" w:type="dxa"/>
            <w:shd w:val="clear" w:color="auto" w:fill="auto"/>
            <w:noWrap/>
            <w:vAlign w:val="bottom"/>
            <w:hideMark/>
          </w:tcPr>
          <w:p w14:paraId="138422BF"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332 (96.51%)</w:t>
            </w:r>
          </w:p>
        </w:tc>
        <w:tc>
          <w:tcPr>
            <w:tcW w:w="1080" w:type="dxa"/>
            <w:shd w:val="clear" w:color="auto" w:fill="auto"/>
            <w:noWrap/>
            <w:vAlign w:val="bottom"/>
            <w:hideMark/>
          </w:tcPr>
          <w:p w14:paraId="4F35B2DB"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7</w:t>
            </w:r>
            <w:r>
              <w:rPr>
                <w:rFonts w:ascii="Arial" w:eastAsia="Times New Roman" w:hAnsi="Arial" w:cs="Arial"/>
                <w:szCs w:val="24"/>
              </w:rPr>
              <w:t>3</w:t>
            </w:r>
          </w:p>
        </w:tc>
        <w:tc>
          <w:tcPr>
            <w:tcW w:w="1195" w:type="dxa"/>
            <w:shd w:val="clear" w:color="auto" w:fill="auto"/>
            <w:noWrap/>
            <w:vAlign w:val="bottom"/>
            <w:hideMark/>
          </w:tcPr>
          <w:p w14:paraId="5A1B619C"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4</w:t>
            </w:r>
            <w:r>
              <w:rPr>
                <w:rFonts w:ascii="Arial" w:eastAsia="Times New Roman" w:hAnsi="Arial" w:cs="Arial"/>
                <w:szCs w:val="24"/>
              </w:rPr>
              <w:t>566</w:t>
            </w:r>
          </w:p>
        </w:tc>
        <w:tc>
          <w:tcPr>
            <w:tcW w:w="2223" w:type="dxa"/>
            <w:shd w:val="clear" w:color="auto" w:fill="auto"/>
            <w:noWrap/>
            <w:vAlign w:val="center"/>
            <w:hideMark/>
          </w:tcPr>
          <w:p w14:paraId="677C86A5"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1599 (1271-2011)</w:t>
            </w:r>
          </w:p>
        </w:tc>
        <w:tc>
          <w:tcPr>
            <w:tcW w:w="2187" w:type="dxa"/>
            <w:shd w:val="clear" w:color="auto" w:fill="auto"/>
            <w:noWrap/>
            <w:vAlign w:val="bottom"/>
            <w:hideMark/>
          </w:tcPr>
          <w:p w14:paraId="2F465424"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0.55 (0.18-1.65)</w:t>
            </w:r>
          </w:p>
        </w:tc>
        <w:tc>
          <w:tcPr>
            <w:tcW w:w="1318" w:type="dxa"/>
            <w:shd w:val="clear" w:color="auto" w:fill="auto"/>
            <w:noWrap/>
            <w:vAlign w:val="bottom"/>
            <w:hideMark/>
          </w:tcPr>
          <w:p w14:paraId="3816A7A5"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6D1FAF15" w14:textId="77777777" w:rsidTr="0046736C">
        <w:trPr>
          <w:trHeight w:val="300"/>
        </w:trPr>
        <w:tc>
          <w:tcPr>
            <w:tcW w:w="1684" w:type="dxa"/>
            <w:shd w:val="clear" w:color="auto" w:fill="auto"/>
            <w:noWrap/>
            <w:vAlign w:val="bottom"/>
            <w:hideMark/>
          </w:tcPr>
          <w:p w14:paraId="65D1862F"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Gender</w:t>
            </w:r>
          </w:p>
        </w:tc>
        <w:tc>
          <w:tcPr>
            <w:tcW w:w="1661" w:type="dxa"/>
            <w:shd w:val="clear" w:color="auto" w:fill="auto"/>
            <w:noWrap/>
            <w:vAlign w:val="bottom"/>
            <w:hideMark/>
          </w:tcPr>
          <w:p w14:paraId="32159862"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Female</w:t>
            </w:r>
          </w:p>
        </w:tc>
        <w:tc>
          <w:tcPr>
            <w:tcW w:w="1620" w:type="dxa"/>
            <w:shd w:val="clear" w:color="auto" w:fill="auto"/>
            <w:noWrap/>
            <w:vAlign w:val="bottom"/>
            <w:hideMark/>
          </w:tcPr>
          <w:p w14:paraId="0183C33E"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149 (43.31%)</w:t>
            </w:r>
          </w:p>
        </w:tc>
        <w:tc>
          <w:tcPr>
            <w:tcW w:w="1080" w:type="dxa"/>
            <w:shd w:val="clear" w:color="auto" w:fill="auto"/>
            <w:noWrap/>
            <w:vAlign w:val="bottom"/>
            <w:hideMark/>
          </w:tcPr>
          <w:p w14:paraId="36E5DA9F"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w:t>
            </w:r>
            <w:r>
              <w:rPr>
                <w:rFonts w:ascii="Arial" w:eastAsia="Times New Roman" w:hAnsi="Arial" w:cs="Arial"/>
                <w:szCs w:val="24"/>
              </w:rPr>
              <w:t>4</w:t>
            </w:r>
          </w:p>
        </w:tc>
        <w:tc>
          <w:tcPr>
            <w:tcW w:w="1195" w:type="dxa"/>
            <w:shd w:val="clear" w:color="auto" w:fill="auto"/>
            <w:noWrap/>
            <w:vAlign w:val="bottom"/>
            <w:hideMark/>
          </w:tcPr>
          <w:p w14:paraId="2B00C8FA"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w:t>
            </w:r>
            <w:r>
              <w:rPr>
                <w:rFonts w:ascii="Arial" w:eastAsia="Times New Roman" w:hAnsi="Arial" w:cs="Arial"/>
                <w:szCs w:val="24"/>
              </w:rPr>
              <w:t>896</w:t>
            </w:r>
          </w:p>
        </w:tc>
        <w:tc>
          <w:tcPr>
            <w:tcW w:w="2223" w:type="dxa"/>
            <w:shd w:val="clear" w:color="auto" w:fill="auto"/>
            <w:noWrap/>
            <w:vAlign w:val="center"/>
            <w:hideMark/>
          </w:tcPr>
          <w:p w14:paraId="582ADB23"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1793 (1281-2510)</w:t>
            </w:r>
          </w:p>
        </w:tc>
        <w:tc>
          <w:tcPr>
            <w:tcW w:w="2187" w:type="dxa"/>
            <w:shd w:val="clear" w:color="auto" w:fill="auto"/>
            <w:noWrap/>
            <w:vAlign w:val="bottom"/>
            <w:hideMark/>
          </w:tcPr>
          <w:p w14:paraId="7F25B004"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1</w:t>
            </w:r>
          </w:p>
        </w:tc>
        <w:tc>
          <w:tcPr>
            <w:tcW w:w="1318" w:type="dxa"/>
            <w:shd w:val="clear" w:color="auto" w:fill="auto"/>
            <w:noWrap/>
            <w:vAlign w:val="bottom"/>
            <w:hideMark/>
          </w:tcPr>
          <w:p w14:paraId="63DE95A4"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0.619</w:t>
            </w:r>
          </w:p>
        </w:tc>
      </w:tr>
      <w:tr w:rsidR="00E6268B" w:rsidRPr="00700841" w14:paraId="60E2031B" w14:textId="77777777" w:rsidTr="0046736C">
        <w:trPr>
          <w:trHeight w:val="300"/>
        </w:trPr>
        <w:tc>
          <w:tcPr>
            <w:tcW w:w="1684" w:type="dxa"/>
            <w:shd w:val="clear" w:color="auto" w:fill="auto"/>
            <w:noWrap/>
            <w:vAlign w:val="bottom"/>
            <w:hideMark/>
          </w:tcPr>
          <w:p w14:paraId="738CB827"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7881B65D"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Male</w:t>
            </w:r>
          </w:p>
        </w:tc>
        <w:tc>
          <w:tcPr>
            <w:tcW w:w="1620" w:type="dxa"/>
            <w:shd w:val="clear" w:color="auto" w:fill="auto"/>
            <w:noWrap/>
            <w:vAlign w:val="bottom"/>
            <w:hideMark/>
          </w:tcPr>
          <w:p w14:paraId="233DF3EA"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195 (56.69%)</w:t>
            </w:r>
          </w:p>
        </w:tc>
        <w:tc>
          <w:tcPr>
            <w:tcW w:w="1080" w:type="dxa"/>
            <w:shd w:val="clear" w:color="auto" w:fill="auto"/>
            <w:noWrap/>
            <w:vAlign w:val="bottom"/>
            <w:hideMark/>
          </w:tcPr>
          <w:p w14:paraId="1AC321AA"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4</w:t>
            </w:r>
            <w:r>
              <w:rPr>
                <w:rFonts w:ascii="Arial" w:eastAsia="Times New Roman" w:hAnsi="Arial" w:cs="Arial"/>
                <w:szCs w:val="24"/>
              </w:rPr>
              <w:t>3</w:t>
            </w:r>
          </w:p>
        </w:tc>
        <w:tc>
          <w:tcPr>
            <w:tcW w:w="1195" w:type="dxa"/>
            <w:shd w:val="clear" w:color="auto" w:fill="auto"/>
            <w:noWrap/>
            <w:vAlign w:val="bottom"/>
            <w:hideMark/>
          </w:tcPr>
          <w:p w14:paraId="4AEF3F70"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28</w:t>
            </w:r>
            <w:r>
              <w:rPr>
                <w:rFonts w:ascii="Arial" w:eastAsia="Times New Roman" w:hAnsi="Arial" w:cs="Arial"/>
                <w:szCs w:val="24"/>
              </w:rPr>
              <w:t>17</w:t>
            </w:r>
          </w:p>
        </w:tc>
        <w:tc>
          <w:tcPr>
            <w:tcW w:w="2223" w:type="dxa"/>
            <w:shd w:val="clear" w:color="auto" w:fill="auto"/>
            <w:noWrap/>
            <w:vAlign w:val="center"/>
            <w:hideMark/>
          </w:tcPr>
          <w:p w14:paraId="57618CDE"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1527 (1132-2058)</w:t>
            </w:r>
          </w:p>
        </w:tc>
        <w:tc>
          <w:tcPr>
            <w:tcW w:w="2187" w:type="dxa"/>
            <w:shd w:val="clear" w:color="auto" w:fill="auto"/>
            <w:noWrap/>
            <w:vAlign w:val="bottom"/>
            <w:hideMark/>
          </w:tcPr>
          <w:p w14:paraId="5466110A"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0.89 (0.55-1.43)</w:t>
            </w:r>
          </w:p>
        </w:tc>
        <w:tc>
          <w:tcPr>
            <w:tcW w:w="1318" w:type="dxa"/>
            <w:shd w:val="clear" w:color="auto" w:fill="auto"/>
            <w:noWrap/>
            <w:vAlign w:val="bottom"/>
            <w:hideMark/>
          </w:tcPr>
          <w:p w14:paraId="6AA89827"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021F48E9" w14:textId="77777777" w:rsidTr="0046736C">
        <w:trPr>
          <w:trHeight w:val="300"/>
        </w:trPr>
        <w:tc>
          <w:tcPr>
            <w:tcW w:w="1684" w:type="dxa"/>
            <w:shd w:val="clear" w:color="auto" w:fill="auto"/>
            <w:noWrap/>
            <w:vAlign w:val="bottom"/>
            <w:hideMark/>
          </w:tcPr>
          <w:p w14:paraId="599E1513"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Marital status</w:t>
            </w:r>
          </w:p>
        </w:tc>
        <w:tc>
          <w:tcPr>
            <w:tcW w:w="1661" w:type="dxa"/>
            <w:shd w:val="clear" w:color="auto" w:fill="auto"/>
            <w:noWrap/>
            <w:vAlign w:val="bottom"/>
            <w:hideMark/>
          </w:tcPr>
          <w:p w14:paraId="209B53D2"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Single</w:t>
            </w:r>
          </w:p>
        </w:tc>
        <w:tc>
          <w:tcPr>
            <w:tcW w:w="1620" w:type="dxa"/>
            <w:shd w:val="clear" w:color="auto" w:fill="auto"/>
            <w:noWrap/>
            <w:vAlign w:val="bottom"/>
            <w:hideMark/>
          </w:tcPr>
          <w:p w14:paraId="01EB5192"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71 (20.64%)</w:t>
            </w:r>
          </w:p>
        </w:tc>
        <w:tc>
          <w:tcPr>
            <w:tcW w:w="1080" w:type="dxa"/>
            <w:shd w:val="clear" w:color="auto" w:fill="auto"/>
            <w:noWrap/>
            <w:vAlign w:val="bottom"/>
            <w:hideMark/>
          </w:tcPr>
          <w:p w14:paraId="3BA4FCF2"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21</w:t>
            </w:r>
          </w:p>
        </w:tc>
        <w:tc>
          <w:tcPr>
            <w:tcW w:w="1195" w:type="dxa"/>
            <w:shd w:val="clear" w:color="auto" w:fill="auto"/>
            <w:noWrap/>
            <w:vAlign w:val="bottom"/>
            <w:hideMark/>
          </w:tcPr>
          <w:p w14:paraId="43889E84"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965</w:t>
            </w:r>
          </w:p>
        </w:tc>
        <w:tc>
          <w:tcPr>
            <w:tcW w:w="2223" w:type="dxa"/>
            <w:shd w:val="clear" w:color="auto" w:fill="auto"/>
            <w:noWrap/>
            <w:vAlign w:val="center"/>
            <w:hideMark/>
          </w:tcPr>
          <w:p w14:paraId="6B360D2F"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2177 (1420-3339)</w:t>
            </w:r>
          </w:p>
        </w:tc>
        <w:tc>
          <w:tcPr>
            <w:tcW w:w="2187" w:type="dxa"/>
            <w:shd w:val="clear" w:color="auto" w:fill="auto"/>
            <w:noWrap/>
            <w:vAlign w:val="bottom"/>
            <w:hideMark/>
          </w:tcPr>
          <w:p w14:paraId="13A4BF1C"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1</w:t>
            </w:r>
          </w:p>
        </w:tc>
        <w:tc>
          <w:tcPr>
            <w:tcW w:w="1318" w:type="dxa"/>
            <w:shd w:val="clear" w:color="auto" w:fill="auto"/>
            <w:noWrap/>
            <w:vAlign w:val="bottom"/>
            <w:hideMark/>
          </w:tcPr>
          <w:p w14:paraId="3244528A"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0.207</w:t>
            </w:r>
          </w:p>
        </w:tc>
      </w:tr>
      <w:tr w:rsidR="00E6268B" w:rsidRPr="00700841" w14:paraId="2B341743" w14:textId="77777777" w:rsidTr="0046736C">
        <w:trPr>
          <w:trHeight w:val="300"/>
        </w:trPr>
        <w:tc>
          <w:tcPr>
            <w:tcW w:w="1684" w:type="dxa"/>
            <w:shd w:val="clear" w:color="auto" w:fill="auto"/>
            <w:noWrap/>
            <w:vAlign w:val="bottom"/>
            <w:hideMark/>
          </w:tcPr>
          <w:p w14:paraId="053CBEC8"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066FB19D"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Married</w:t>
            </w:r>
          </w:p>
        </w:tc>
        <w:tc>
          <w:tcPr>
            <w:tcW w:w="1620" w:type="dxa"/>
            <w:shd w:val="clear" w:color="auto" w:fill="auto"/>
            <w:noWrap/>
            <w:vAlign w:val="bottom"/>
            <w:hideMark/>
          </w:tcPr>
          <w:p w14:paraId="05FD8BED"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273 (79.36%)</w:t>
            </w:r>
          </w:p>
        </w:tc>
        <w:tc>
          <w:tcPr>
            <w:tcW w:w="1080" w:type="dxa"/>
            <w:shd w:val="clear" w:color="auto" w:fill="auto"/>
            <w:noWrap/>
            <w:vAlign w:val="bottom"/>
            <w:hideMark/>
          </w:tcPr>
          <w:p w14:paraId="6AEDBAA5"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5</w:t>
            </w:r>
            <w:r>
              <w:rPr>
                <w:rFonts w:ascii="Arial" w:eastAsia="Times New Roman" w:hAnsi="Arial" w:cs="Arial"/>
                <w:szCs w:val="24"/>
              </w:rPr>
              <w:t>6</w:t>
            </w:r>
          </w:p>
        </w:tc>
        <w:tc>
          <w:tcPr>
            <w:tcW w:w="1195" w:type="dxa"/>
            <w:shd w:val="clear" w:color="auto" w:fill="auto"/>
            <w:noWrap/>
            <w:vAlign w:val="bottom"/>
            <w:hideMark/>
          </w:tcPr>
          <w:p w14:paraId="3D1E440B"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37</w:t>
            </w:r>
            <w:r>
              <w:rPr>
                <w:rFonts w:ascii="Arial" w:eastAsia="Times New Roman" w:hAnsi="Arial" w:cs="Arial"/>
                <w:szCs w:val="24"/>
              </w:rPr>
              <w:t>49</w:t>
            </w:r>
          </w:p>
        </w:tc>
        <w:tc>
          <w:tcPr>
            <w:tcW w:w="2223" w:type="dxa"/>
            <w:shd w:val="clear" w:color="auto" w:fill="auto"/>
            <w:noWrap/>
            <w:vAlign w:val="center"/>
            <w:hideMark/>
          </w:tcPr>
          <w:p w14:paraId="4D252B25"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1494 (1150-1941)</w:t>
            </w:r>
          </w:p>
        </w:tc>
        <w:tc>
          <w:tcPr>
            <w:tcW w:w="2187" w:type="dxa"/>
            <w:shd w:val="clear" w:color="auto" w:fill="auto"/>
            <w:noWrap/>
            <w:vAlign w:val="bottom"/>
            <w:hideMark/>
          </w:tcPr>
          <w:p w14:paraId="25F4F96B"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0.71 (0.41-1.21)</w:t>
            </w:r>
          </w:p>
        </w:tc>
        <w:tc>
          <w:tcPr>
            <w:tcW w:w="1318" w:type="dxa"/>
            <w:shd w:val="clear" w:color="auto" w:fill="auto"/>
            <w:noWrap/>
            <w:vAlign w:val="bottom"/>
            <w:hideMark/>
          </w:tcPr>
          <w:p w14:paraId="42114295"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6B84DA9F" w14:textId="77777777" w:rsidTr="0046736C">
        <w:trPr>
          <w:trHeight w:val="300"/>
        </w:trPr>
        <w:tc>
          <w:tcPr>
            <w:tcW w:w="1684" w:type="dxa"/>
            <w:shd w:val="clear" w:color="auto" w:fill="auto"/>
            <w:noWrap/>
            <w:vAlign w:val="bottom"/>
            <w:hideMark/>
          </w:tcPr>
          <w:p w14:paraId="086D239C"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Education</w:t>
            </w:r>
          </w:p>
        </w:tc>
        <w:tc>
          <w:tcPr>
            <w:tcW w:w="1661" w:type="dxa"/>
            <w:shd w:val="clear" w:color="auto" w:fill="auto"/>
            <w:noWrap/>
            <w:vAlign w:val="bottom"/>
            <w:hideMark/>
          </w:tcPr>
          <w:p w14:paraId="5DFBC8F9"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Illiterate</w:t>
            </w:r>
          </w:p>
        </w:tc>
        <w:tc>
          <w:tcPr>
            <w:tcW w:w="1620" w:type="dxa"/>
            <w:shd w:val="clear" w:color="auto" w:fill="auto"/>
            <w:noWrap/>
            <w:vAlign w:val="bottom"/>
            <w:hideMark/>
          </w:tcPr>
          <w:p w14:paraId="1F59E63B"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217 (63.08%)</w:t>
            </w:r>
          </w:p>
        </w:tc>
        <w:tc>
          <w:tcPr>
            <w:tcW w:w="1080" w:type="dxa"/>
            <w:shd w:val="clear" w:color="auto" w:fill="auto"/>
            <w:noWrap/>
            <w:vAlign w:val="bottom"/>
            <w:hideMark/>
          </w:tcPr>
          <w:p w14:paraId="56E21CE1"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4</w:t>
            </w:r>
            <w:r>
              <w:rPr>
                <w:rFonts w:ascii="Arial" w:eastAsia="Times New Roman" w:hAnsi="Arial" w:cs="Arial"/>
                <w:szCs w:val="24"/>
              </w:rPr>
              <w:t>2</w:t>
            </w:r>
          </w:p>
        </w:tc>
        <w:tc>
          <w:tcPr>
            <w:tcW w:w="1195" w:type="dxa"/>
            <w:shd w:val="clear" w:color="auto" w:fill="auto"/>
            <w:noWrap/>
            <w:vAlign w:val="bottom"/>
            <w:hideMark/>
          </w:tcPr>
          <w:p w14:paraId="3B7ACD76"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w:t>
            </w:r>
            <w:r>
              <w:rPr>
                <w:rFonts w:ascii="Arial" w:eastAsia="Times New Roman" w:hAnsi="Arial" w:cs="Arial"/>
                <w:szCs w:val="24"/>
              </w:rPr>
              <w:t>078</w:t>
            </w:r>
          </w:p>
        </w:tc>
        <w:tc>
          <w:tcPr>
            <w:tcW w:w="2223" w:type="dxa"/>
            <w:shd w:val="clear" w:color="auto" w:fill="auto"/>
            <w:noWrap/>
            <w:vAlign w:val="center"/>
            <w:hideMark/>
          </w:tcPr>
          <w:p w14:paraId="71290D05"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1365 (1009-1847)</w:t>
            </w:r>
          </w:p>
        </w:tc>
        <w:tc>
          <w:tcPr>
            <w:tcW w:w="2187" w:type="dxa"/>
            <w:shd w:val="clear" w:color="auto" w:fill="auto"/>
            <w:noWrap/>
            <w:vAlign w:val="bottom"/>
            <w:hideMark/>
          </w:tcPr>
          <w:p w14:paraId="4EE55AE6"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1 </w:t>
            </w:r>
          </w:p>
        </w:tc>
        <w:tc>
          <w:tcPr>
            <w:tcW w:w="1318" w:type="dxa"/>
            <w:shd w:val="clear" w:color="auto" w:fill="auto"/>
            <w:noWrap/>
            <w:vAlign w:val="bottom"/>
            <w:hideMark/>
          </w:tcPr>
          <w:p w14:paraId="4FDCFA8D"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0.18</w:t>
            </w:r>
            <w:r>
              <w:rPr>
                <w:rFonts w:ascii="Arial" w:eastAsia="Times New Roman" w:hAnsi="Arial" w:cs="Arial"/>
                <w:szCs w:val="24"/>
              </w:rPr>
              <w:t>0</w:t>
            </w:r>
          </w:p>
        </w:tc>
      </w:tr>
      <w:tr w:rsidR="00E6268B" w:rsidRPr="00700841" w14:paraId="58DF3476" w14:textId="77777777" w:rsidTr="0046736C">
        <w:trPr>
          <w:trHeight w:val="300"/>
        </w:trPr>
        <w:tc>
          <w:tcPr>
            <w:tcW w:w="1684" w:type="dxa"/>
            <w:shd w:val="clear" w:color="auto" w:fill="auto"/>
            <w:noWrap/>
            <w:vAlign w:val="bottom"/>
            <w:hideMark/>
          </w:tcPr>
          <w:p w14:paraId="62C3F913"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13373CB9"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Elementary</w:t>
            </w:r>
          </w:p>
        </w:tc>
        <w:tc>
          <w:tcPr>
            <w:tcW w:w="1620" w:type="dxa"/>
            <w:shd w:val="clear" w:color="auto" w:fill="auto"/>
            <w:noWrap/>
            <w:vAlign w:val="bottom"/>
            <w:hideMark/>
          </w:tcPr>
          <w:p w14:paraId="4921517C"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94 (27.33%)</w:t>
            </w:r>
          </w:p>
        </w:tc>
        <w:tc>
          <w:tcPr>
            <w:tcW w:w="1080" w:type="dxa"/>
            <w:shd w:val="clear" w:color="auto" w:fill="auto"/>
            <w:noWrap/>
            <w:vAlign w:val="bottom"/>
            <w:hideMark/>
          </w:tcPr>
          <w:p w14:paraId="1E3FD871"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w:t>
            </w:r>
            <w:r>
              <w:rPr>
                <w:rFonts w:ascii="Arial" w:eastAsia="Times New Roman" w:hAnsi="Arial" w:cs="Arial"/>
                <w:szCs w:val="24"/>
              </w:rPr>
              <w:t>7</w:t>
            </w:r>
          </w:p>
        </w:tc>
        <w:tc>
          <w:tcPr>
            <w:tcW w:w="1195" w:type="dxa"/>
            <w:shd w:val="clear" w:color="auto" w:fill="auto"/>
            <w:noWrap/>
            <w:vAlign w:val="bottom"/>
            <w:hideMark/>
          </w:tcPr>
          <w:p w14:paraId="125F2B17"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w:t>
            </w:r>
            <w:r>
              <w:rPr>
                <w:rFonts w:ascii="Arial" w:eastAsia="Times New Roman" w:hAnsi="Arial" w:cs="Arial"/>
                <w:szCs w:val="24"/>
              </w:rPr>
              <w:t>189</w:t>
            </w:r>
          </w:p>
        </w:tc>
        <w:tc>
          <w:tcPr>
            <w:tcW w:w="2223" w:type="dxa"/>
            <w:shd w:val="clear" w:color="auto" w:fill="auto"/>
            <w:noWrap/>
            <w:vAlign w:val="center"/>
            <w:hideMark/>
          </w:tcPr>
          <w:p w14:paraId="6804C222"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2270 (1557-3311)</w:t>
            </w:r>
          </w:p>
        </w:tc>
        <w:tc>
          <w:tcPr>
            <w:tcW w:w="2187" w:type="dxa"/>
            <w:shd w:val="clear" w:color="auto" w:fill="auto"/>
            <w:noWrap/>
            <w:vAlign w:val="bottom"/>
            <w:hideMark/>
          </w:tcPr>
          <w:p w14:paraId="199875B6"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1.61 (0.97-2.69)</w:t>
            </w:r>
          </w:p>
        </w:tc>
        <w:tc>
          <w:tcPr>
            <w:tcW w:w="1318" w:type="dxa"/>
            <w:shd w:val="clear" w:color="auto" w:fill="auto"/>
            <w:noWrap/>
            <w:vAlign w:val="bottom"/>
            <w:hideMark/>
          </w:tcPr>
          <w:p w14:paraId="08E8750D"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4DC420BA" w14:textId="77777777" w:rsidTr="0046736C">
        <w:trPr>
          <w:trHeight w:val="300"/>
        </w:trPr>
        <w:tc>
          <w:tcPr>
            <w:tcW w:w="1684" w:type="dxa"/>
            <w:shd w:val="clear" w:color="auto" w:fill="auto"/>
            <w:noWrap/>
            <w:vAlign w:val="bottom"/>
            <w:hideMark/>
          </w:tcPr>
          <w:p w14:paraId="05EC6A50"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59B73190"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High school or above</w:t>
            </w:r>
          </w:p>
        </w:tc>
        <w:tc>
          <w:tcPr>
            <w:tcW w:w="1620" w:type="dxa"/>
            <w:shd w:val="clear" w:color="auto" w:fill="auto"/>
            <w:noWrap/>
            <w:hideMark/>
          </w:tcPr>
          <w:p w14:paraId="63F54B7C"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33 (9.59%)</w:t>
            </w:r>
          </w:p>
        </w:tc>
        <w:tc>
          <w:tcPr>
            <w:tcW w:w="1080" w:type="dxa"/>
            <w:shd w:val="clear" w:color="auto" w:fill="auto"/>
            <w:noWrap/>
            <w:hideMark/>
          </w:tcPr>
          <w:p w14:paraId="545DBCA5"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8</w:t>
            </w:r>
          </w:p>
        </w:tc>
        <w:tc>
          <w:tcPr>
            <w:tcW w:w="1195" w:type="dxa"/>
            <w:shd w:val="clear" w:color="auto" w:fill="auto"/>
            <w:noWrap/>
            <w:hideMark/>
          </w:tcPr>
          <w:p w14:paraId="2B1AF5A9"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446</w:t>
            </w:r>
          </w:p>
        </w:tc>
        <w:tc>
          <w:tcPr>
            <w:tcW w:w="2223" w:type="dxa"/>
            <w:shd w:val="clear" w:color="auto" w:fill="auto"/>
            <w:noWrap/>
            <w:vAlign w:val="center"/>
            <w:hideMark/>
          </w:tcPr>
          <w:p w14:paraId="444F2791"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1793 (897-3585)</w:t>
            </w:r>
          </w:p>
        </w:tc>
        <w:tc>
          <w:tcPr>
            <w:tcW w:w="2187" w:type="dxa"/>
            <w:shd w:val="clear" w:color="auto" w:fill="auto"/>
            <w:noWrap/>
            <w:vAlign w:val="bottom"/>
            <w:hideMark/>
          </w:tcPr>
          <w:p w14:paraId="2BADB0FB"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1.32 (0.6-2.94)</w:t>
            </w:r>
          </w:p>
        </w:tc>
        <w:tc>
          <w:tcPr>
            <w:tcW w:w="1318" w:type="dxa"/>
            <w:shd w:val="clear" w:color="auto" w:fill="auto"/>
            <w:noWrap/>
            <w:vAlign w:val="bottom"/>
            <w:hideMark/>
          </w:tcPr>
          <w:p w14:paraId="416B55B7"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125781D1" w14:textId="77777777" w:rsidTr="0046736C">
        <w:trPr>
          <w:trHeight w:val="300"/>
        </w:trPr>
        <w:tc>
          <w:tcPr>
            <w:tcW w:w="1684" w:type="dxa"/>
            <w:shd w:val="clear" w:color="auto" w:fill="auto"/>
            <w:noWrap/>
            <w:vAlign w:val="bottom"/>
            <w:hideMark/>
          </w:tcPr>
          <w:p w14:paraId="782851D7"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Occupation</w:t>
            </w:r>
          </w:p>
        </w:tc>
        <w:tc>
          <w:tcPr>
            <w:tcW w:w="1661" w:type="dxa"/>
            <w:shd w:val="clear" w:color="auto" w:fill="auto"/>
            <w:noWrap/>
            <w:vAlign w:val="bottom"/>
            <w:hideMark/>
          </w:tcPr>
          <w:p w14:paraId="3DD88FE1"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Housewife</w:t>
            </w:r>
          </w:p>
        </w:tc>
        <w:tc>
          <w:tcPr>
            <w:tcW w:w="1620" w:type="dxa"/>
            <w:shd w:val="clear" w:color="auto" w:fill="auto"/>
            <w:noWrap/>
            <w:vAlign w:val="bottom"/>
            <w:hideMark/>
          </w:tcPr>
          <w:p w14:paraId="38147E6F"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99 (28.78%)</w:t>
            </w:r>
          </w:p>
        </w:tc>
        <w:tc>
          <w:tcPr>
            <w:tcW w:w="1080" w:type="dxa"/>
            <w:shd w:val="clear" w:color="auto" w:fill="auto"/>
            <w:noWrap/>
            <w:vAlign w:val="bottom"/>
            <w:hideMark/>
          </w:tcPr>
          <w:p w14:paraId="05433E0C"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w:t>
            </w:r>
            <w:r>
              <w:rPr>
                <w:rFonts w:ascii="Arial" w:eastAsia="Times New Roman" w:hAnsi="Arial" w:cs="Arial"/>
                <w:szCs w:val="24"/>
              </w:rPr>
              <w:t>4</w:t>
            </w:r>
          </w:p>
        </w:tc>
        <w:tc>
          <w:tcPr>
            <w:tcW w:w="1195" w:type="dxa"/>
            <w:shd w:val="clear" w:color="auto" w:fill="auto"/>
            <w:noWrap/>
            <w:vAlign w:val="bottom"/>
            <w:hideMark/>
          </w:tcPr>
          <w:p w14:paraId="7FAFFE0A"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12</w:t>
            </w:r>
            <w:r>
              <w:rPr>
                <w:rFonts w:ascii="Arial" w:eastAsia="Times New Roman" w:hAnsi="Arial" w:cs="Arial"/>
                <w:szCs w:val="24"/>
              </w:rPr>
              <w:t>11</w:t>
            </w:r>
          </w:p>
        </w:tc>
        <w:tc>
          <w:tcPr>
            <w:tcW w:w="2223" w:type="dxa"/>
            <w:shd w:val="clear" w:color="auto" w:fill="auto"/>
            <w:noWrap/>
            <w:vAlign w:val="center"/>
            <w:hideMark/>
          </w:tcPr>
          <w:p w14:paraId="1DB1C1DE"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1982 (1328-2957)</w:t>
            </w:r>
          </w:p>
        </w:tc>
        <w:tc>
          <w:tcPr>
            <w:tcW w:w="2187" w:type="dxa"/>
            <w:shd w:val="clear" w:color="auto" w:fill="auto"/>
            <w:noWrap/>
            <w:vAlign w:val="bottom"/>
            <w:hideMark/>
          </w:tcPr>
          <w:p w14:paraId="47671B6B"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1</w:t>
            </w:r>
          </w:p>
        </w:tc>
        <w:tc>
          <w:tcPr>
            <w:tcW w:w="1318" w:type="dxa"/>
            <w:shd w:val="clear" w:color="auto" w:fill="auto"/>
            <w:noWrap/>
            <w:vAlign w:val="bottom"/>
            <w:hideMark/>
          </w:tcPr>
          <w:p w14:paraId="5993B36F"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0.691</w:t>
            </w:r>
          </w:p>
        </w:tc>
      </w:tr>
      <w:tr w:rsidR="00E6268B" w:rsidRPr="00700841" w14:paraId="6F93EFA0" w14:textId="77777777" w:rsidTr="0046736C">
        <w:trPr>
          <w:trHeight w:val="300"/>
        </w:trPr>
        <w:tc>
          <w:tcPr>
            <w:tcW w:w="1684" w:type="dxa"/>
            <w:shd w:val="clear" w:color="auto" w:fill="auto"/>
            <w:noWrap/>
            <w:vAlign w:val="bottom"/>
            <w:hideMark/>
          </w:tcPr>
          <w:p w14:paraId="421BF642"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45C318D2"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Farmer</w:t>
            </w:r>
          </w:p>
        </w:tc>
        <w:tc>
          <w:tcPr>
            <w:tcW w:w="1620" w:type="dxa"/>
            <w:shd w:val="clear" w:color="auto" w:fill="auto"/>
            <w:noWrap/>
            <w:vAlign w:val="bottom"/>
            <w:hideMark/>
          </w:tcPr>
          <w:p w14:paraId="689BF7C5"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163 (47.38%)</w:t>
            </w:r>
          </w:p>
        </w:tc>
        <w:tc>
          <w:tcPr>
            <w:tcW w:w="1080" w:type="dxa"/>
            <w:shd w:val="clear" w:color="auto" w:fill="auto"/>
            <w:noWrap/>
            <w:vAlign w:val="bottom"/>
            <w:hideMark/>
          </w:tcPr>
          <w:p w14:paraId="427D2558"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w:t>
            </w:r>
            <w:r>
              <w:rPr>
                <w:rFonts w:ascii="Arial" w:eastAsia="Times New Roman" w:hAnsi="Arial" w:cs="Arial"/>
                <w:szCs w:val="24"/>
              </w:rPr>
              <w:t>4</w:t>
            </w:r>
          </w:p>
        </w:tc>
        <w:tc>
          <w:tcPr>
            <w:tcW w:w="1195" w:type="dxa"/>
            <w:shd w:val="clear" w:color="auto" w:fill="auto"/>
            <w:noWrap/>
            <w:vAlign w:val="bottom"/>
            <w:hideMark/>
          </w:tcPr>
          <w:p w14:paraId="560E8692"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w:t>
            </w:r>
            <w:r>
              <w:rPr>
                <w:rFonts w:ascii="Arial" w:eastAsia="Times New Roman" w:hAnsi="Arial" w:cs="Arial"/>
                <w:szCs w:val="24"/>
              </w:rPr>
              <w:t>478</w:t>
            </w:r>
          </w:p>
        </w:tc>
        <w:tc>
          <w:tcPr>
            <w:tcW w:w="2223" w:type="dxa"/>
            <w:shd w:val="clear" w:color="auto" w:fill="auto"/>
            <w:noWrap/>
            <w:vAlign w:val="center"/>
            <w:hideMark/>
          </w:tcPr>
          <w:p w14:paraId="064D7492"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1372 (980-1920)</w:t>
            </w:r>
          </w:p>
        </w:tc>
        <w:tc>
          <w:tcPr>
            <w:tcW w:w="2187" w:type="dxa"/>
            <w:shd w:val="clear" w:color="auto" w:fill="auto"/>
            <w:noWrap/>
            <w:vAlign w:val="bottom"/>
            <w:hideMark/>
          </w:tcPr>
          <w:p w14:paraId="647DBD3C"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0.72 (0.42-1.25)</w:t>
            </w:r>
          </w:p>
        </w:tc>
        <w:tc>
          <w:tcPr>
            <w:tcW w:w="1318" w:type="dxa"/>
            <w:shd w:val="clear" w:color="auto" w:fill="auto"/>
            <w:noWrap/>
            <w:vAlign w:val="bottom"/>
            <w:hideMark/>
          </w:tcPr>
          <w:p w14:paraId="46D1897A"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0ECF51B6" w14:textId="77777777" w:rsidTr="0046736C">
        <w:trPr>
          <w:trHeight w:val="300"/>
        </w:trPr>
        <w:tc>
          <w:tcPr>
            <w:tcW w:w="1684" w:type="dxa"/>
            <w:shd w:val="clear" w:color="auto" w:fill="auto"/>
            <w:noWrap/>
            <w:vAlign w:val="bottom"/>
            <w:hideMark/>
          </w:tcPr>
          <w:p w14:paraId="195CB2F5"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144A0ECA"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Daily laborer</w:t>
            </w:r>
          </w:p>
        </w:tc>
        <w:tc>
          <w:tcPr>
            <w:tcW w:w="1620" w:type="dxa"/>
            <w:shd w:val="clear" w:color="auto" w:fill="auto"/>
            <w:noWrap/>
            <w:vAlign w:val="bottom"/>
            <w:hideMark/>
          </w:tcPr>
          <w:p w14:paraId="78260E2E"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55 (15.99%)</w:t>
            </w:r>
          </w:p>
        </w:tc>
        <w:tc>
          <w:tcPr>
            <w:tcW w:w="1080" w:type="dxa"/>
            <w:shd w:val="clear" w:color="auto" w:fill="auto"/>
            <w:noWrap/>
            <w:vAlign w:val="bottom"/>
            <w:hideMark/>
          </w:tcPr>
          <w:p w14:paraId="66FB00C1"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w:t>
            </w:r>
          </w:p>
        </w:tc>
        <w:tc>
          <w:tcPr>
            <w:tcW w:w="1195" w:type="dxa"/>
            <w:shd w:val="clear" w:color="auto" w:fill="auto"/>
            <w:noWrap/>
            <w:vAlign w:val="bottom"/>
            <w:hideMark/>
          </w:tcPr>
          <w:p w14:paraId="4658EAAB"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87</w:t>
            </w:r>
          </w:p>
        </w:tc>
        <w:tc>
          <w:tcPr>
            <w:tcW w:w="2223" w:type="dxa"/>
            <w:shd w:val="clear" w:color="auto" w:fill="auto"/>
            <w:noWrap/>
            <w:vAlign w:val="center"/>
            <w:hideMark/>
          </w:tcPr>
          <w:p w14:paraId="5C2F73F1"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1152 (162-8178)</w:t>
            </w:r>
          </w:p>
        </w:tc>
        <w:tc>
          <w:tcPr>
            <w:tcW w:w="2187" w:type="dxa"/>
            <w:shd w:val="clear" w:color="auto" w:fill="auto"/>
            <w:noWrap/>
            <w:vAlign w:val="bottom"/>
            <w:hideMark/>
          </w:tcPr>
          <w:p w14:paraId="237FCBE1"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1.06 (0.53-2.88)</w:t>
            </w:r>
          </w:p>
        </w:tc>
        <w:tc>
          <w:tcPr>
            <w:tcW w:w="1318" w:type="dxa"/>
            <w:shd w:val="clear" w:color="auto" w:fill="auto"/>
            <w:noWrap/>
            <w:vAlign w:val="bottom"/>
            <w:hideMark/>
          </w:tcPr>
          <w:p w14:paraId="78BD3CB8"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3DDB96B6" w14:textId="77777777" w:rsidTr="0046736C">
        <w:trPr>
          <w:trHeight w:val="300"/>
        </w:trPr>
        <w:tc>
          <w:tcPr>
            <w:tcW w:w="1684" w:type="dxa"/>
            <w:shd w:val="clear" w:color="auto" w:fill="auto"/>
            <w:noWrap/>
            <w:vAlign w:val="bottom"/>
            <w:hideMark/>
          </w:tcPr>
          <w:p w14:paraId="427E7820"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08D348A2"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Student</w:t>
            </w:r>
          </w:p>
        </w:tc>
        <w:tc>
          <w:tcPr>
            <w:tcW w:w="1620" w:type="dxa"/>
            <w:shd w:val="clear" w:color="auto" w:fill="auto"/>
            <w:noWrap/>
            <w:vAlign w:val="bottom"/>
            <w:hideMark/>
          </w:tcPr>
          <w:p w14:paraId="2C961CA2"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6 (1.74%)</w:t>
            </w:r>
          </w:p>
        </w:tc>
        <w:tc>
          <w:tcPr>
            <w:tcW w:w="1080" w:type="dxa"/>
            <w:shd w:val="clear" w:color="auto" w:fill="auto"/>
            <w:noWrap/>
            <w:vAlign w:val="bottom"/>
            <w:hideMark/>
          </w:tcPr>
          <w:p w14:paraId="15D54C05"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w:t>
            </w:r>
            <w:r>
              <w:rPr>
                <w:rFonts w:ascii="Arial" w:eastAsia="Times New Roman" w:hAnsi="Arial" w:cs="Arial"/>
                <w:szCs w:val="24"/>
              </w:rPr>
              <w:t>5</w:t>
            </w:r>
          </w:p>
        </w:tc>
        <w:tc>
          <w:tcPr>
            <w:tcW w:w="1195" w:type="dxa"/>
            <w:shd w:val="clear" w:color="auto" w:fill="auto"/>
            <w:noWrap/>
            <w:vAlign w:val="bottom"/>
            <w:hideMark/>
          </w:tcPr>
          <w:p w14:paraId="32D21523"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715</w:t>
            </w:r>
          </w:p>
        </w:tc>
        <w:tc>
          <w:tcPr>
            <w:tcW w:w="2223" w:type="dxa"/>
            <w:shd w:val="clear" w:color="auto" w:fill="auto"/>
            <w:noWrap/>
            <w:vAlign w:val="center"/>
            <w:hideMark/>
          </w:tcPr>
          <w:p w14:paraId="4081B7D5"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2099 (1266-3482)</w:t>
            </w:r>
          </w:p>
        </w:tc>
        <w:tc>
          <w:tcPr>
            <w:tcW w:w="2187" w:type="dxa"/>
            <w:shd w:val="clear" w:color="auto" w:fill="auto"/>
            <w:noWrap/>
            <w:vAlign w:val="bottom"/>
            <w:hideMark/>
          </w:tcPr>
          <w:p w14:paraId="4B76313B"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0.59 (0.08-4.66)</w:t>
            </w:r>
          </w:p>
        </w:tc>
        <w:tc>
          <w:tcPr>
            <w:tcW w:w="1318" w:type="dxa"/>
            <w:shd w:val="clear" w:color="auto" w:fill="auto"/>
            <w:noWrap/>
            <w:vAlign w:val="bottom"/>
            <w:hideMark/>
          </w:tcPr>
          <w:p w14:paraId="104B8FE2"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226FA5E2" w14:textId="77777777" w:rsidTr="0046736C">
        <w:trPr>
          <w:trHeight w:val="300"/>
        </w:trPr>
        <w:tc>
          <w:tcPr>
            <w:tcW w:w="1684" w:type="dxa"/>
            <w:shd w:val="clear" w:color="auto" w:fill="auto"/>
            <w:noWrap/>
            <w:vAlign w:val="bottom"/>
            <w:hideMark/>
          </w:tcPr>
          <w:p w14:paraId="2C319424"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050D029F"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Others</w:t>
            </w:r>
          </w:p>
        </w:tc>
        <w:tc>
          <w:tcPr>
            <w:tcW w:w="1620" w:type="dxa"/>
            <w:shd w:val="clear" w:color="auto" w:fill="auto"/>
            <w:noWrap/>
            <w:vAlign w:val="bottom"/>
            <w:hideMark/>
          </w:tcPr>
          <w:p w14:paraId="5F2A438F"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21 (6.1%)</w:t>
            </w:r>
          </w:p>
        </w:tc>
        <w:tc>
          <w:tcPr>
            <w:tcW w:w="1080" w:type="dxa"/>
            <w:shd w:val="clear" w:color="auto" w:fill="auto"/>
            <w:noWrap/>
            <w:vAlign w:val="bottom"/>
            <w:hideMark/>
          </w:tcPr>
          <w:p w14:paraId="736EAED2"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3</w:t>
            </w:r>
          </w:p>
        </w:tc>
        <w:tc>
          <w:tcPr>
            <w:tcW w:w="1195" w:type="dxa"/>
            <w:shd w:val="clear" w:color="auto" w:fill="auto"/>
            <w:noWrap/>
            <w:vAlign w:val="bottom"/>
            <w:hideMark/>
          </w:tcPr>
          <w:p w14:paraId="7835A160"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222</w:t>
            </w:r>
          </w:p>
        </w:tc>
        <w:tc>
          <w:tcPr>
            <w:tcW w:w="2223" w:type="dxa"/>
            <w:shd w:val="clear" w:color="auto" w:fill="auto"/>
            <w:noWrap/>
            <w:vAlign w:val="center"/>
            <w:hideMark/>
          </w:tcPr>
          <w:p w14:paraId="3C7CE014"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1348 (435-4181)</w:t>
            </w:r>
          </w:p>
        </w:tc>
        <w:tc>
          <w:tcPr>
            <w:tcW w:w="2187" w:type="dxa"/>
            <w:shd w:val="clear" w:color="auto" w:fill="auto"/>
            <w:noWrap/>
            <w:vAlign w:val="bottom"/>
            <w:hideMark/>
          </w:tcPr>
          <w:p w14:paraId="1DAD3104"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0.72 (0.21-2.49)</w:t>
            </w:r>
          </w:p>
        </w:tc>
        <w:tc>
          <w:tcPr>
            <w:tcW w:w="1318" w:type="dxa"/>
            <w:shd w:val="clear" w:color="auto" w:fill="auto"/>
            <w:noWrap/>
            <w:vAlign w:val="bottom"/>
            <w:hideMark/>
          </w:tcPr>
          <w:p w14:paraId="183E2073"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1991E691" w14:textId="77777777" w:rsidTr="0046736C">
        <w:trPr>
          <w:trHeight w:val="300"/>
        </w:trPr>
        <w:tc>
          <w:tcPr>
            <w:tcW w:w="1684" w:type="dxa"/>
            <w:shd w:val="clear" w:color="auto" w:fill="auto"/>
            <w:noWrap/>
            <w:vAlign w:val="bottom"/>
            <w:hideMark/>
          </w:tcPr>
          <w:p w14:paraId="303B9B3B"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Religion</w:t>
            </w:r>
          </w:p>
        </w:tc>
        <w:tc>
          <w:tcPr>
            <w:tcW w:w="1661" w:type="dxa"/>
            <w:shd w:val="clear" w:color="auto" w:fill="auto"/>
            <w:noWrap/>
            <w:vAlign w:val="bottom"/>
            <w:hideMark/>
          </w:tcPr>
          <w:p w14:paraId="79BEEEE3"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Christian</w:t>
            </w:r>
          </w:p>
        </w:tc>
        <w:tc>
          <w:tcPr>
            <w:tcW w:w="1620" w:type="dxa"/>
            <w:shd w:val="clear" w:color="auto" w:fill="auto"/>
            <w:noWrap/>
            <w:vAlign w:val="bottom"/>
            <w:hideMark/>
          </w:tcPr>
          <w:p w14:paraId="2CDF6D1B"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307 (89.24%)</w:t>
            </w:r>
          </w:p>
        </w:tc>
        <w:tc>
          <w:tcPr>
            <w:tcW w:w="1080" w:type="dxa"/>
            <w:shd w:val="clear" w:color="auto" w:fill="auto"/>
            <w:noWrap/>
            <w:vAlign w:val="bottom"/>
            <w:hideMark/>
          </w:tcPr>
          <w:p w14:paraId="12697B5B"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7</w:t>
            </w:r>
            <w:r>
              <w:rPr>
                <w:rFonts w:ascii="Arial" w:eastAsia="Times New Roman" w:hAnsi="Arial" w:cs="Arial"/>
                <w:szCs w:val="24"/>
              </w:rPr>
              <w:t>2</w:t>
            </w:r>
          </w:p>
        </w:tc>
        <w:tc>
          <w:tcPr>
            <w:tcW w:w="1195" w:type="dxa"/>
            <w:shd w:val="clear" w:color="auto" w:fill="auto"/>
            <w:noWrap/>
            <w:vAlign w:val="bottom"/>
            <w:hideMark/>
          </w:tcPr>
          <w:p w14:paraId="73ADFDAA"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4</w:t>
            </w:r>
            <w:r>
              <w:rPr>
                <w:rFonts w:ascii="Arial" w:eastAsia="Times New Roman" w:hAnsi="Arial" w:cs="Arial"/>
                <w:szCs w:val="24"/>
              </w:rPr>
              <w:t>185</w:t>
            </w:r>
          </w:p>
        </w:tc>
        <w:tc>
          <w:tcPr>
            <w:tcW w:w="2223" w:type="dxa"/>
            <w:shd w:val="clear" w:color="auto" w:fill="auto"/>
            <w:noWrap/>
            <w:vAlign w:val="center"/>
            <w:hideMark/>
          </w:tcPr>
          <w:p w14:paraId="74E95805"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1721 (1366-2168)</w:t>
            </w:r>
          </w:p>
        </w:tc>
        <w:tc>
          <w:tcPr>
            <w:tcW w:w="2187" w:type="dxa"/>
            <w:shd w:val="clear" w:color="auto" w:fill="auto"/>
            <w:noWrap/>
            <w:vAlign w:val="bottom"/>
            <w:hideMark/>
          </w:tcPr>
          <w:p w14:paraId="36E29BFF"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1</w:t>
            </w:r>
          </w:p>
        </w:tc>
        <w:tc>
          <w:tcPr>
            <w:tcW w:w="1318" w:type="dxa"/>
            <w:shd w:val="clear" w:color="auto" w:fill="auto"/>
            <w:noWrap/>
            <w:vAlign w:val="bottom"/>
            <w:hideMark/>
          </w:tcPr>
          <w:p w14:paraId="2E8759EF" w14:textId="77777777" w:rsidR="00E6268B" w:rsidRPr="00700841" w:rsidRDefault="00E6268B" w:rsidP="0046736C">
            <w:pPr>
              <w:spacing w:after="0" w:line="240" w:lineRule="auto"/>
              <w:jc w:val="right"/>
              <w:rPr>
                <w:rFonts w:ascii="Arial" w:eastAsia="Times New Roman" w:hAnsi="Arial" w:cs="Arial"/>
                <w:szCs w:val="24"/>
              </w:rPr>
            </w:pPr>
            <w:r w:rsidRPr="003E6AFB">
              <w:rPr>
                <w:rFonts w:ascii="Arial" w:eastAsia="Times New Roman" w:hAnsi="Arial" w:cs="Arial"/>
                <w:szCs w:val="24"/>
              </w:rPr>
              <w:t>0.591</w:t>
            </w:r>
          </w:p>
        </w:tc>
      </w:tr>
      <w:tr w:rsidR="00E6268B" w:rsidRPr="00700841" w14:paraId="3A121417" w14:textId="77777777" w:rsidTr="0046736C">
        <w:trPr>
          <w:trHeight w:val="300"/>
        </w:trPr>
        <w:tc>
          <w:tcPr>
            <w:tcW w:w="1684" w:type="dxa"/>
            <w:shd w:val="clear" w:color="auto" w:fill="auto"/>
            <w:noWrap/>
            <w:vAlign w:val="bottom"/>
            <w:hideMark/>
          </w:tcPr>
          <w:p w14:paraId="0D46F9C2"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76E839FA"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Muslim</w:t>
            </w:r>
          </w:p>
        </w:tc>
        <w:tc>
          <w:tcPr>
            <w:tcW w:w="1620" w:type="dxa"/>
            <w:shd w:val="clear" w:color="auto" w:fill="auto"/>
            <w:noWrap/>
            <w:vAlign w:val="bottom"/>
            <w:hideMark/>
          </w:tcPr>
          <w:p w14:paraId="460515FE"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33 (9.59%)</w:t>
            </w:r>
          </w:p>
        </w:tc>
        <w:tc>
          <w:tcPr>
            <w:tcW w:w="1080" w:type="dxa"/>
            <w:shd w:val="clear" w:color="auto" w:fill="auto"/>
            <w:noWrap/>
            <w:vAlign w:val="bottom"/>
            <w:hideMark/>
          </w:tcPr>
          <w:p w14:paraId="4C2999F3"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5</w:t>
            </w:r>
          </w:p>
        </w:tc>
        <w:tc>
          <w:tcPr>
            <w:tcW w:w="1195" w:type="dxa"/>
            <w:shd w:val="clear" w:color="auto" w:fill="auto"/>
            <w:noWrap/>
            <w:vAlign w:val="bottom"/>
            <w:hideMark/>
          </w:tcPr>
          <w:p w14:paraId="7303CF99"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467</w:t>
            </w:r>
          </w:p>
        </w:tc>
        <w:tc>
          <w:tcPr>
            <w:tcW w:w="2223" w:type="dxa"/>
            <w:shd w:val="clear" w:color="auto" w:fill="auto"/>
            <w:noWrap/>
            <w:vAlign w:val="center"/>
            <w:hideMark/>
          </w:tcPr>
          <w:p w14:paraId="744015FE"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1072 (446-2575)</w:t>
            </w:r>
          </w:p>
        </w:tc>
        <w:tc>
          <w:tcPr>
            <w:tcW w:w="2187" w:type="dxa"/>
            <w:shd w:val="clear" w:color="auto" w:fill="auto"/>
            <w:noWrap/>
            <w:vAlign w:val="bottom"/>
            <w:hideMark/>
          </w:tcPr>
          <w:p w14:paraId="5998A363"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0.61 (0.24-1.57)</w:t>
            </w:r>
          </w:p>
        </w:tc>
        <w:tc>
          <w:tcPr>
            <w:tcW w:w="1318" w:type="dxa"/>
            <w:shd w:val="clear" w:color="auto" w:fill="auto"/>
            <w:noWrap/>
            <w:vAlign w:val="bottom"/>
            <w:hideMark/>
          </w:tcPr>
          <w:p w14:paraId="4FC0FF61"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33F46937" w14:textId="77777777" w:rsidTr="0046736C">
        <w:trPr>
          <w:trHeight w:val="300"/>
        </w:trPr>
        <w:tc>
          <w:tcPr>
            <w:tcW w:w="1684" w:type="dxa"/>
            <w:shd w:val="clear" w:color="auto" w:fill="auto"/>
            <w:noWrap/>
            <w:vAlign w:val="bottom"/>
            <w:hideMark/>
          </w:tcPr>
          <w:p w14:paraId="629986C0"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36D37022"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Others</w:t>
            </w:r>
          </w:p>
        </w:tc>
        <w:tc>
          <w:tcPr>
            <w:tcW w:w="1620" w:type="dxa"/>
            <w:shd w:val="clear" w:color="auto" w:fill="auto"/>
            <w:noWrap/>
            <w:vAlign w:val="bottom"/>
            <w:hideMark/>
          </w:tcPr>
          <w:p w14:paraId="68818FE8"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4 (1.16%)</w:t>
            </w:r>
          </w:p>
        </w:tc>
        <w:tc>
          <w:tcPr>
            <w:tcW w:w="1080" w:type="dxa"/>
            <w:shd w:val="clear" w:color="auto" w:fill="auto"/>
            <w:noWrap/>
            <w:vAlign w:val="bottom"/>
            <w:hideMark/>
          </w:tcPr>
          <w:p w14:paraId="4D7AA307"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0</w:t>
            </w:r>
          </w:p>
        </w:tc>
        <w:tc>
          <w:tcPr>
            <w:tcW w:w="1195" w:type="dxa"/>
            <w:shd w:val="clear" w:color="auto" w:fill="auto"/>
            <w:noWrap/>
            <w:vAlign w:val="bottom"/>
            <w:hideMark/>
          </w:tcPr>
          <w:p w14:paraId="74CD2506"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62</w:t>
            </w:r>
          </w:p>
        </w:tc>
        <w:tc>
          <w:tcPr>
            <w:tcW w:w="2223" w:type="dxa"/>
            <w:shd w:val="clear" w:color="auto" w:fill="auto"/>
            <w:noWrap/>
            <w:vAlign w:val="center"/>
            <w:hideMark/>
          </w:tcPr>
          <w:p w14:paraId="7D123D14"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0</w:t>
            </w:r>
          </w:p>
        </w:tc>
        <w:tc>
          <w:tcPr>
            <w:tcW w:w="2187" w:type="dxa"/>
            <w:shd w:val="clear" w:color="auto" w:fill="auto"/>
            <w:noWrap/>
            <w:vAlign w:val="bottom"/>
            <w:hideMark/>
          </w:tcPr>
          <w:p w14:paraId="3FBE29AB"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w:t>
            </w:r>
          </w:p>
        </w:tc>
        <w:tc>
          <w:tcPr>
            <w:tcW w:w="1318" w:type="dxa"/>
            <w:shd w:val="clear" w:color="auto" w:fill="auto"/>
            <w:noWrap/>
            <w:vAlign w:val="bottom"/>
            <w:hideMark/>
          </w:tcPr>
          <w:p w14:paraId="7D515345"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66360206" w14:textId="77777777" w:rsidTr="0046736C">
        <w:trPr>
          <w:trHeight w:val="300"/>
        </w:trPr>
        <w:tc>
          <w:tcPr>
            <w:tcW w:w="1684" w:type="dxa"/>
            <w:shd w:val="clear" w:color="auto" w:fill="auto"/>
            <w:noWrap/>
            <w:vAlign w:val="bottom"/>
            <w:hideMark/>
          </w:tcPr>
          <w:p w14:paraId="4275333B"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Family size</w:t>
            </w:r>
          </w:p>
        </w:tc>
        <w:tc>
          <w:tcPr>
            <w:tcW w:w="1661" w:type="dxa"/>
            <w:shd w:val="clear" w:color="auto" w:fill="auto"/>
            <w:noWrap/>
            <w:vAlign w:val="bottom"/>
            <w:hideMark/>
          </w:tcPr>
          <w:p w14:paraId="253B2684"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&lt;</w:t>
            </w:r>
            <w:r>
              <w:rPr>
                <w:rFonts w:ascii="Arial" w:eastAsia="Times New Roman" w:hAnsi="Arial" w:cs="Arial"/>
                <w:szCs w:val="24"/>
              </w:rPr>
              <w:t>5</w:t>
            </w:r>
          </w:p>
        </w:tc>
        <w:tc>
          <w:tcPr>
            <w:tcW w:w="1620" w:type="dxa"/>
            <w:shd w:val="clear" w:color="auto" w:fill="auto"/>
            <w:noWrap/>
            <w:vAlign w:val="bottom"/>
            <w:hideMark/>
          </w:tcPr>
          <w:p w14:paraId="694165C0"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129 (37.5%)</w:t>
            </w:r>
          </w:p>
        </w:tc>
        <w:tc>
          <w:tcPr>
            <w:tcW w:w="1080" w:type="dxa"/>
            <w:shd w:val="clear" w:color="auto" w:fill="auto"/>
            <w:noWrap/>
            <w:vAlign w:val="bottom"/>
            <w:hideMark/>
          </w:tcPr>
          <w:p w14:paraId="0CE961C0"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21</w:t>
            </w:r>
          </w:p>
        </w:tc>
        <w:tc>
          <w:tcPr>
            <w:tcW w:w="1195" w:type="dxa"/>
            <w:shd w:val="clear" w:color="auto" w:fill="auto"/>
            <w:noWrap/>
            <w:vAlign w:val="bottom"/>
            <w:hideMark/>
          </w:tcPr>
          <w:p w14:paraId="7057C4E9"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952</w:t>
            </w:r>
          </w:p>
        </w:tc>
        <w:tc>
          <w:tcPr>
            <w:tcW w:w="2223" w:type="dxa"/>
            <w:shd w:val="clear" w:color="auto" w:fill="auto"/>
            <w:noWrap/>
            <w:vAlign w:val="center"/>
            <w:hideMark/>
          </w:tcPr>
          <w:p w14:paraId="722A0764"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2207 (1439-3384)</w:t>
            </w:r>
          </w:p>
        </w:tc>
        <w:tc>
          <w:tcPr>
            <w:tcW w:w="2187" w:type="dxa"/>
            <w:shd w:val="clear" w:color="auto" w:fill="auto"/>
            <w:noWrap/>
            <w:vAlign w:val="bottom"/>
            <w:hideMark/>
          </w:tcPr>
          <w:p w14:paraId="516A8522"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1</w:t>
            </w:r>
          </w:p>
        </w:tc>
        <w:tc>
          <w:tcPr>
            <w:tcW w:w="1318" w:type="dxa"/>
            <w:shd w:val="clear" w:color="auto" w:fill="auto"/>
            <w:noWrap/>
            <w:vAlign w:val="bottom"/>
            <w:hideMark/>
          </w:tcPr>
          <w:p w14:paraId="7E82424A"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0.262</w:t>
            </w:r>
          </w:p>
        </w:tc>
      </w:tr>
      <w:tr w:rsidR="00E6268B" w:rsidRPr="00700841" w14:paraId="2C44DC54" w14:textId="77777777" w:rsidTr="0046736C">
        <w:trPr>
          <w:trHeight w:val="300"/>
        </w:trPr>
        <w:tc>
          <w:tcPr>
            <w:tcW w:w="1684" w:type="dxa"/>
            <w:shd w:val="clear" w:color="auto" w:fill="auto"/>
            <w:noWrap/>
            <w:vAlign w:val="bottom"/>
            <w:hideMark/>
          </w:tcPr>
          <w:p w14:paraId="40F884CF"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190BD0DE"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5-8</w:t>
            </w:r>
          </w:p>
        </w:tc>
        <w:tc>
          <w:tcPr>
            <w:tcW w:w="1620" w:type="dxa"/>
            <w:shd w:val="clear" w:color="auto" w:fill="auto"/>
            <w:noWrap/>
            <w:vAlign w:val="bottom"/>
            <w:hideMark/>
          </w:tcPr>
          <w:p w14:paraId="75589C0D"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190 (55.23%)</w:t>
            </w:r>
          </w:p>
        </w:tc>
        <w:tc>
          <w:tcPr>
            <w:tcW w:w="1080" w:type="dxa"/>
            <w:shd w:val="clear" w:color="auto" w:fill="auto"/>
            <w:noWrap/>
            <w:vAlign w:val="bottom"/>
            <w:hideMark/>
          </w:tcPr>
          <w:p w14:paraId="6367A2E5"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4</w:t>
            </w:r>
            <w:r>
              <w:rPr>
                <w:rFonts w:ascii="Arial" w:eastAsia="Times New Roman" w:hAnsi="Arial" w:cs="Arial"/>
                <w:szCs w:val="24"/>
              </w:rPr>
              <w:t>8</w:t>
            </w:r>
          </w:p>
        </w:tc>
        <w:tc>
          <w:tcPr>
            <w:tcW w:w="1195" w:type="dxa"/>
            <w:shd w:val="clear" w:color="auto" w:fill="auto"/>
            <w:noWrap/>
            <w:vAlign w:val="bottom"/>
            <w:hideMark/>
          </w:tcPr>
          <w:p w14:paraId="19E114EB"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30</w:t>
            </w:r>
            <w:r>
              <w:rPr>
                <w:rFonts w:ascii="Arial" w:eastAsia="Times New Roman" w:hAnsi="Arial" w:cs="Arial"/>
                <w:szCs w:val="24"/>
              </w:rPr>
              <w:t>64</w:t>
            </w:r>
          </w:p>
        </w:tc>
        <w:tc>
          <w:tcPr>
            <w:tcW w:w="2223" w:type="dxa"/>
            <w:shd w:val="clear" w:color="auto" w:fill="auto"/>
            <w:noWrap/>
            <w:vAlign w:val="center"/>
            <w:hideMark/>
          </w:tcPr>
          <w:p w14:paraId="6AEC3A29"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1567 (1181-2079)</w:t>
            </w:r>
          </w:p>
        </w:tc>
        <w:tc>
          <w:tcPr>
            <w:tcW w:w="2187" w:type="dxa"/>
            <w:shd w:val="clear" w:color="auto" w:fill="auto"/>
            <w:noWrap/>
            <w:vAlign w:val="bottom"/>
            <w:hideMark/>
          </w:tcPr>
          <w:p w14:paraId="038018FB"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0.71 (0.41-1.21)</w:t>
            </w:r>
          </w:p>
        </w:tc>
        <w:tc>
          <w:tcPr>
            <w:tcW w:w="1318" w:type="dxa"/>
            <w:shd w:val="clear" w:color="auto" w:fill="auto"/>
            <w:noWrap/>
            <w:vAlign w:val="bottom"/>
            <w:hideMark/>
          </w:tcPr>
          <w:p w14:paraId="644AFFD1"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62BB3F13" w14:textId="77777777" w:rsidTr="0046736C">
        <w:trPr>
          <w:trHeight w:val="300"/>
        </w:trPr>
        <w:tc>
          <w:tcPr>
            <w:tcW w:w="1684" w:type="dxa"/>
            <w:shd w:val="clear" w:color="auto" w:fill="auto"/>
            <w:noWrap/>
            <w:vAlign w:val="bottom"/>
            <w:hideMark/>
          </w:tcPr>
          <w:p w14:paraId="68C54F77" w14:textId="77777777" w:rsidR="00E6268B" w:rsidRPr="00700841" w:rsidRDefault="00E6268B" w:rsidP="0046736C">
            <w:pPr>
              <w:spacing w:after="0" w:line="240" w:lineRule="auto"/>
              <w:rPr>
                <w:rFonts w:ascii="Arial" w:eastAsia="Times New Roman" w:hAnsi="Arial" w:cs="Arial"/>
                <w:b/>
                <w:szCs w:val="24"/>
              </w:rPr>
            </w:pPr>
          </w:p>
        </w:tc>
        <w:tc>
          <w:tcPr>
            <w:tcW w:w="1661" w:type="dxa"/>
            <w:shd w:val="clear" w:color="auto" w:fill="auto"/>
            <w:noWrap/>
            <w:vAlign w:val="bottom"/>
            <w:hideMark/>
          </w:tcPr>
          <w:p w14:paraId="748676F9"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&gt;8</w:t>
            </w:r>
          </w:p>
        </w:tc>
        <w:tc>
          <w:tcPr>
            <w:tcW w:w="1620" w:type="dxa"/>
            <w:shd w:val="clear" w:color="auto" w:fill="auto"/>
            <w:noWrap/>
            <w:vAlign w:val="bottom"/>
            <w:hideMark/>
          </w:tcPr>
          <w:p w14:paraId="658F1A21"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25 (7.27%)</w:t>
            </w:r>
          </w:p>
        </w:tc>
        <w:tc>
          <w:tcPr>
            <w:tcW w:w="1080" w:type="dxa"/>
            <w:shd w:val="clear" w:color="auto" w:fill="auto"/>
            <w:noWrap/>
            <w:vAlign w:val="bottom"/>
            <w:hideMark/>
          </w:tcPr>
          <w:p w14:paraId="3DEA3E94"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8</w:t>
            </w:r>
          </w:p>
        </w:tc>
        <w:tc>
          <w:tcPr>
            <w:tcW w:w="1195" w:type="dxa"/>
            <w:shd w:val="clear" w:color="auto" w:fill="auto"/>
            <w:noWrap/>
            <w:vAlign w:val="bottom"/>
            <w:hideMark/>
          </w:tcPr>
          <w:p w14:paraId="5E6F7E65"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698</w:t>
            </w:r>
          </w:p>
        </w:tc>
        <w:tc>
          <w:tcPr>
            <w:tcW w:w="2223" w:type="dxa"/>
            <w:shd w:val="clear" w:color="auto" w:fill="auto"/>
            <w:noWrap/>
            <w:vAlign w:val="center"/>
            <w:hideMark/>
          </w:tcPr>
          <w:p w14:paraId="7650BF3B"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1146 (573-2292)</w:t>
            </w:r>
          </w:p>
        </w:tc>
        <w:tc>
          <w:tcPr>
            <w:tcW w:w="2187" w:type="dxa"/>
            <w:shd w:val="clear" w:color="auto" w:fill="auto"/>
            <w:noWrap/>
            <w:vAlign w:val="bottom"/>
            <w:hideMark/>
          </w:tcPr>
          <w:p w14:paraId="12C532C6" w14:textId="77777777" w:rsidR="00E6268B" w:rsidRPr="00700841"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0.52 (0.22-1.24)</w:t>
            </w:r>
          </w:p>
        </w:tc>
        <w:tc>
          <w:tcPr>
            <w:tcW w:w="1318" w:type="dxa"/>
            <w:shd w:val="clear" w:color="auto" w:fill="auto"/>
            <w:noWrap/>
            <w:vAlign w:val="bottom"/>
            <w:hideMark/>
          </w:tcPr>
          <w:p w14:paraId="32397E9E"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74884D9B" w14:textId="77777777" w:rsidTr="0046736C">
        <w:trPr>
          <w:trHeight w:val="300"/>
        </w:trPr>
        <w:tc>
          <w:tcPr>
            <w:tcW w:w="1684" w:type="dxa"/>
            <w:shd w:val="clear" w:color="auto" w:fill="auto"/>
            <w:noWrap/>
            <w:vAlign w:val="bottom"/>
            <w:hideMark/>
          </w:tcPr>
          <w:p w14:paraId="446FA746"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Total</w:t>
            </w:r>
          </w:p>
        </w:tc>
        <w:tc>
          <w:tcPr>
            <w:tcW w:w="1661" w:type="dxa"/>
            <w:shd w:val="clear" w:color="auto" w:fill="auto"/>
            <w:noWrap/>
            <w:vAlign w:val="bottom"/>
            <w:hideMark/>
          </w:tcPr>
          <w:p w14:paraId="0A710D70" w14:textId="77777777" w:rsidR="00E6268B" w:rsidRPr="00700841" w:rsidRDefault="00E6268B" w:rsidP="0046736C">
            <w:pPr>
              <w:spacing w:after="0" w:line="240" w:lineRule="auto"/>
              <w:rPr>
                <w:rFonts w:ascii="Arial" w:eastAsia="Times New Roman" w:hAnsi="Arial" w:cs="Arial"/>
                <w:szCs w:val="24"/>
              </w:rPr>
            </w:pPr>
          </w:p>
        </w:tc>
        <w:tc>
          <w:tcPr>
            <w:tcW w:w="1620" w:type="dxa"/>
            <w:shd w:val="clear" w:color="auto" w:fill="auto"/>
            <w:noWrap/>
            <w:vAlign w:val="bottom"/>
            <w:hideMark/>
          </w:tcPr>
          <w:p w14:paraId="2E1D2F78" w14:textId="77777777" w:rsidR="00E6268B" w:rsidRPr="00700841" w:rsidRDefault="00E6268B" w:rsidP="0046736C">
            <w:pPr>
              <w:spacing w:after="0" w:line="240" w:lineRule="auto"/>
              <w:jc w:val="right"/>
              <w:rPr>
                <w:rFonts w:ascii="Arial" w:eastAsia="Times New Roman" w:hAnsi="Arial" w:cs="Arial"/>
                <w:b/>
                <w:szCs w:val="24"/>
              </w:rPr>
            </w:pPr>
            <w:r w:rsidRPr="00700841">
              <w:rPr>
                <w:rFonts w:ascii="Arial" w:eastAsia="Times New Roman" w:hAnsi="Arial" w:cs="Arial"/>
                <w:b/>
                <w:szCs w:val="24"/>
              </w:rPr>
              <w:t>344 (100%)</w:t>
            </w:r>
          </w:p>
        </w:tc>
        <w:tc>
          <w:tcPr>
            <w:tcW w:w="1080" w:type="dxa"/>
            <w:shd w:val="clear" w:color="auto" w:fill="auto"/>
            <w:noWrap/>
            <w:vAlign w:val="bottom"/>
            <w:hideMark/>
          </w:tcPr>
          <w:p w14:paraId="30B2E7C2" w14:textId="77777777" w:rsidR="00E6268B" w:rsidRPr="00700841" w:rsidRDefault="00E6268B" w:rsidP="0046736C">
            <w:pPr>
              <w:spacing w:after="0" w:line="240" w:lineRule="auto"/>
              <w:jc w:val="right"/>
              <w:rPr>
                <w:rFonts w:ascii="Arial" w:eastAsia="Times New Roman" w:hAnsi="Arial" w:cs="Arial"/>
                <w:b/>
                <w:szCs w:val="24"/>
              </w:rPr>
            </w:pPr>
            <w:r w:rsidRPr="00700841">
              <w:rPr>
                <w:rFonts w:ascii="Arial" w:eastAsia="Times New Roman" w:hAnsi="Arial" w:cs="Arial"/>
                <w:b/>
                <w:szCs w:val="24"/>
              </w:rPr>
              <w:t>7</w:t>
            </w:r>
            <w:r>
              <w:rPr>
                <w:rFonts w:ascii="Arial" w:eastAsia="Times New Roman" w:hAnsi="Arial" w:cs="Arial"/>
                <w:b/>
                <w:szCs w:val="24"/>
              </w:rPr>
              <w:t>7</w:t>
            </w:r>
          </w:p>
        </w:tc>
        <w:tc>
          <w:tcPr>
            <w:tcW w:w="1195" w:type="dxa"/>
            <w:shd w:val="clear" w:color="auto" w:fill="auto"/>
            <w:noWrap/>
            <w:vAlign w:val="bottom"/>
            <w:hideMark/>
          </w:tcPr>
          <w:p w14:paraId="5A71DD29" w14:textId="77777777" w:rsidR="00E6268B" w:rsidRPr="00700841" w:rsidRDefault="00E6268B" w:rsidP="0046736C">
            <w:pPr>
              <w:spacing w:after="0" w:line="240" w:lineRule="auto"/>
              <w:jc w:val="right"/>
              <w:rPr>
                <w:rFonts w:ascii="Arial" w:eastAsia="Times New Roman" w:hAnsi="Arial" w:cs="Arial"/>
                <w:b/>
                <w:szCs w:val="24"/>
              </w:rPr>
            </w:pPr>
            <w:r w:rsidRPr="00700841">
              <w:rPr>
                <w:rFonts w:ascii="Arial" w:eastAsia="Times New Roman" w:hAnsi="Arial" w:cs="Arial"/>
                <w:b/>
                <w:szCs w:val="24"/>
              </w:rPr>
              <w:t>47</w:t>
            </w:r>
            <w:r>
              <w:rPr>
                <w:rFonts w:ascii="Arial" w:eastAsia="Times New Roman" w:hAnsi="Arial" w:cs="Arial"/>
                <w:b/>
                <w:szCs w:val="24"/>
              </w:rPr>
              <w:t>13</w:t>
            </w:r>
          </w:p>
        </w:tc>
        <w:tc>
          <w:tcPr>
            <w:tcW w:w="2223" w:type="dxa"/>
            <w:shd w:val="clear" w:color="auto" w:fill="auto"/>
            <w:noWrap/>
            <w:vAlign w:val="center"/>
            <w:hideMark/>
          </w:tcPr>
          <w:p w14:paraId="5D3E4602" w14:textId="77777777" w:rsidR="00E6268B" w:rsidRPr="008E0BDB" w:rsidRDefault="00E6268B" w:rsidP="0046736C">
            <w:pPr>
              <w:spacing w:after="0" w:line="240" w:lineRule="auto"/>
              <w:jc w:val="right"/>
              <w:rPr>
                <w:rFonts w:ascii="Arial" w:eastAsia="Times New Roman" w:hAnsi="Arial" w:cs="Arial"/>
                <w:szCs w:val="24"/>
              </w:rPr>
            </w:pPr>
            <w:r w:rsidRPr="008E0BDB">
              <w:rPr>
                <w:rFonts w:ascii="Arial" w:eastAsia="Times New Roman" w:hAnsi="Arial" w:cs="Arial"/>
                <w:szCs w:val="24"/>
              </w:rPr>
              <w:t>1634 (1307-2043)</w:t>
            </w:r>
          </w:p>
        </w:tc>
        <w:tc>
          <w:tcPr>
            <w:tcW w:w="2187" w:type="dxa"/>
            <w:shd w:val="clear" w:color="auto" w:fill="auto"/>
            <w:noWrap/>
            <w:vAlign w:val="bottom"/>
            <w:hideMark/>
          </w:tcPr>
          <w:p w14:paraId="3910ABF2" w14:textId="77777777" w:rsidR="00E6268B" w:rsidRPr="00700841" w:rsidRDefault="00E6268B" w:rsidP="0046736C">
            <w:pPr>
              <w:spacing w:after="0" w:line="240" w:lineRule="auto"/>
              <w:jc w:val="right"/>
              <w:rPr>
                <w:rFonts w:ascii="Arial" w:eastAsia="Times New Roman" w:hAnsi="Arial" w:cs="Arial"/>
                <w:szCs w:val="24"/>
              </w:rPr>
            </w:pPr>
          </w:p>
        </w:tc>
        <w:tc>
          <w:tcPr>
            <w:tcW w:w="1318" w:type="dxa"/>
            <w:shd w:val="clear" w:color="auto" w:fill="auto"/>
            <w:noWrap/>
            <w:vAlign w:val="bottom"/>
            <w:hideMark/>
          </w:tcPr>
          <w:p w14:paraId="4FA127FF" w14:textId="77777777" w:rsidR="00E6268B" w:rsidRPr="00700841" w:rsidRDefault="00E6268B" w:rsidP="0046736C">
            <w:pPr>
              <w:spacing w:after="0" w:line="240" w:lineRule="auto"/>
              <w:jc w:val="right"/>
              <w:rPr>
                <w:rFonts w:ascii="Arial" w:eastAsia="Times New Roman" w:hAnsi="Arial" w:cs="Arial"/>
                <w:szCs w:val="24"/>
              </w:rPr>
            </w:pPr>
          </w:p>
        </w:tc>
      </w:tr>
    </w:tbl>
    <w:p w14:paraId="2C1629B2" w14:textId="77777777" w:rsidR="00E6268B" w:rsidRPr="00700841" w:rsidRDefault="00E6268B" w:rsidP="00E6268B">
      <w:pPr>
        <w:rPr>
          <w:rFonts w:ascii="Arial" w:hAnsi="Arial" w:cs="Arial"/>
          <w:szCs w:val="24"/>
        </w:rPr>
      </w:pPr>
      <w:r w:rsidRPr="00700841">
        <w:rPr>
          <w:rFonts w:ascii="Arial" w:hAnsi="Arial" w:cs="Arial"/>
          <w:szCs w:val="24"/>
        </w:rPr>
        <w:t>*HHCs= Household contacts; **Adjusted to clustering within household</w:t>
      </w:r>
    </w:p>
    <w:p w14:paraId="694A6B34" w14:textId="77777777" w:rsidR="00E6268B" w:rsidRPr="00700841" w:rsidRDefault="00E6268B" w:rsidP="00E6268B">
      <w:pPr>
        <w:rPr>
          <w:rFonts w:ascii="Arial" w:hAnsi="Arial" w:cs="Arial"/>
          <w:sz w:val="24"/>
          <w:szCs w:val="24"/>
        </w:rPr>
        <w:sectPr w:rsidR="00E6268B" w:rsidRPr="00700841" w:rsidSect="003751D3">
          <w:pgSz w:w="15840" w:h="12240" w:orient="landscape"/>
          <w:pgMar w:top="1440" w:right="1440" w:bottom="1440" w:left="1440" w:header="720" w:footer="720" w:gutter="0"/>
          <w:lnNumType w:countBy="1" w:restart="continuous"/>
          <w:cols w:space="720"/>
          <w:docGrid w:linePitch="360"/>
        </w:sectPr>
      </w:pPr>
    </w:p>
    <w:p w14:paraId="66FF860D" w14:textId="77777777" w:rsidR="00E6268B" w:rsidRPr="00700841" w:rsidRDefault="00E6268B" w:rsidP="00E6268B">
      <w:pPr>
        <w:ind w:left="990" w:hanging="990"/>
        <w:rPr>
          <w:rFonts w:ascii="Arial" w:hAnsi="Arial" w:cs="Arial"/>
          <w:b/>
          <w:sz w:val="24"/>
          <w:szCs w:val="24"/>
        </w:rPr>
      </w:pPr>
      <w:r w:rsidRPr="00700841">
        <w:rPr>
          <w:rFonts w:ascii="Arial" w:hAnsi="Arial" w:cs="Arial"/>
          <w:b/>
          <w:sz w:val="24"/>
          <w:szCs w:val="24"/>
        </w:rPr>
        <w:lastRenderedPageBreak/>
        <w:t xml:space="preserve">Table 2. </w:t>
      </w:r>
      <w:r w:rsidRPr="00700841">
        <w:rPr>
          <w:rFonts w:ascii="Arial" w:hAnsi="Arial" w:cs="Arial"/>
          <w:b/>
          <w:sz w:val="24"/>
          <w:szCs w:val="24"/>
        </w:rPr>
        <w:tab/>
        <w:t xml:space="preserve">Determinants of Incident Tuberculosis among Household Contacts of Index TB Cases (Nov 2010-Apr 2015) in </w:t>
      </w:r>
      <w:proofErr w:type="spellStart"/>
      <w:r w:rsidRPr="00700841">
        <w:rPr>
          <w:rFonts w:ascii="Arial" w:hAnsi="Arial" w:cs="Arial"/>
          <w:b/>
          <w:sz w:val="24"/>
          <w:szCs w:val="24"/>
        </w:rPr>
        <w:t>Boricha</w:t>
      </w:r>
      <w:proofErr w:type="spellEnd"/>
      <w:r w:rsidRPr="00700841">
        <w:rPr>
          <w:rFonts w:ascii="Arial" w:hAnsi="Arial" w:cs="Arial"/>
          <w:b/>
          <w:sz w:val="24"/>
          <w:szCs w:val="24"/>
        </w:rPr>
        <w:t xml:space="preserve"> District, </w:t>
      </w:r>
      <w:proofErr w:type="spellStart"/>
      <w:r w:rsidRPr="00700841">
        <w:rPr>
          <w:rFonts w:ascii="Arial" w:hAnsi="Arial" w:cs="Arial"/>
          <w:b/>
          <w:sz w:val="24"/>
          <w:szCs w:val="24"/>
        </w:rPr>
        <w:t>Sidama</w:t>
      </w:r>
      <w:proofErr w:type="spellEnd"/>
      <w:r w:rsidRPr="00700841">
        <w:rPr>
          <w:rFonts w:ascii="Arial" w:hAnsi="Arial" w:cs="Arial"/>
          <w:b/>
          <w:sz w:val="24"/>
          <w:szCs w:val="24"/>
        </w:rPr>
        <w:t xml:space="preserve"> zone</w:t>
      </w:r>
    </w:p>
    <w:tbl>
      <w:tblPr>
        <w:tblW w:w="115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530"/>
        <w:gridCol w:w="1800"/>
        <w:gridCol w:w="990"/>
        <w:gridCol w:w="2070"/>
        <w:gridCol w:w="2160"/>
        <w:gridCol w:w="1170"/>
      </w:tblGrid>
      <w:tr w:rsidR="00E6268B" w:rsidRPr="00700841" w14:paraId="302538C4" w14:textId="77777777" w:rsidTr="0046736C">
        <w:trPr>
          <w:trHeight w:val="300"/>
        </w:trPr>
        <w:tc>
          <w:tcPr>
            <w:tcW w:w="1815" w:type="dxa"/>
            <w:shd w:val="clear" w:color="auto" w:fill="auto"/>
            <w:noWrap/>
            <w:hideMark/>
          </w:tcPr>
          <w:p w14:paraId="73C68A98"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Characteristic</w:t>
            </w:r>
          </w:p>
        </w:tc>
        <w:tc>
          <w:tcPr>
            <w:tcW w:w="1530" w:type="dxa"/>
            <w:shd w:val="clear" w:color="auto" w:fill="auto"/>
            <w:noWrap/>
            <w:hideMark/>
          </w:tcPr>
          <w:p w14:paraId="22BFDC50"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Response</w:t>
            </w:r>
          </w:p>
        </w:tc>
        <w:tc>
          <w:tcPr>
            <w:tcW w:w="1800" w:type="dxa"/>
            <w:shd w:val="clear" w:color="auto" w:fill="auto"/>
            <w:noWrap/>
            <w:hideMark/>
          </w:tcPr>
          <w:p w14:paraId="35739C8A"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 TB cases among HHCs*</w:t>
            </w:r>
          </w:p>
        </w:tc>
        <w:tc>
          <w:tcPr>
            <w:tcW w:w="990" w:type="dxa"/>
            <w:shd w:val="clear" w:color="auto" w:fill="auto"/>
            <w:noWrap/>
            <w:hideMark/>
          </w:tcPr>
          <w:p w14:paraId="2F492BCE"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Person Years</w:t>
            </w:r>
          </w:p>
        </w:tc>
        <w:tc>
          <w:tcPr>
            <w:tcW w:w="2070" w:type="dxa"/>
            <w:shd w:val="clear" w:color="auto" w:fill="auto"/>
            <w:noWrap/>
            <w:hideMark/>
          </w:tcPr>
          <w:p w14:paraId="2522573A"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TB Incidence per 100,000 (95% CI)</w:t>
            </w:r>
          </w:p>
        </w:tc>
        <w:tc>
          <w:tcPr>
            <w:tcW w:w="2160" w:type="dxa"/>
            <w:shd w:val="clear" w:color="auto" w:fill="auto"/>
            <w:noWrap/>
            <w:hideMark/>
          </w:tcPr>
          <w:p w14:paraId="31791A4C"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Hazard ratio** (95% CI), adjusted</w:t>
            </w:r>
          </w:p>
        </w:tc>
        <w:tc>
          <w:tcPr>
            <w:tcW w:w="1170" w:type="dxa"/>
          </w:tcPr>
          <w:p w14:paraId="0DF2A15E"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P value**</w:t>
            </w:r>
          </w:p>
        </w:tc>
      </w:tr>
      <w:tr w:rsidR="00E6268B" w:rsidRPr="00700841" w14:paraId="7B911E73" w14:textId="77777777" w:rsidTr="0046736C">
        <w:trPr>
          <w:trHeight w:val="300"/>
        </w:trPr>
        <w:tc>
          <w:tcPr>
            <w:tcW w:w="1815" w:type="dxa"/>
            <w:shd w:val="clear" w:color="auto" w:fill="auto"/>
            <w:noWrap/>
            <w:vAlign w:val="bottom"/>
            <w:hideMark/>
          </w:tcPr>
          <w:p w14:paraId="1EFF71B9"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HHC Age</w:t>
            </w:r>
          </w:p>
        </w:tc>
        <w:tc>
          <w:tcPr>
            <w:tcW w:w="1530" w:type="dxa"/>
            <w:shd w:val="clear" w:color="auto" w:fill="auto"/>
            <w:noWrap/>
            <w:vAlign w:val="center"/>
            <w:hideMark/>
          </w:tcPr>
          <w:p w14:paraId="48BA9ABA"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Children &lt;15</w:t>
            </w:r>
          </w:p>
        </w:tc>
        <w:tc>
          <w:tcPr>
            <w:tcW w:w="1800" w:type="dxa"/>
            <w:shd w:val="clear" w:color="auto" w:fill="auto"/>
            <w:noWrap/>
            <w:vAlign w:val="center"/>
            <w:hideMark/>
          </w:tcPr>
          <w:p w14:paraId="39CEA737"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9</w:t>
            </w:r>
          </w:p>
        </w:tc>
        <w:tc>
          <w:tcPr>
            <w:tcW w:w="990" w:type="dxa"/>
            <w:shd w:val="clear" w:color="auto" w:fill="auto"/>
            <w:noWrap/>
            <w:vAlign w:val="center"/>
            <w:hideMark/>
          </w:tcPr>
          <w:p w14:paraId="47F1B40F"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16</w:t>
            </w:r>
            <w:r>
              <w:rPr>
                <w:rFonts w:ascii="Arial" w:eastAsia="Times New Roman" w:hAnsi="Arial" w:cs="Arial"/>
                <w:szCs w:val="24"/>
              </w:rPr>
              <w:t>38</w:t>
            </w:r>
          </w:p>
        </w:tc>
        <w:tc>
          <w:tcPr>
            <w:tcW w:w="2070" w:type="dxa"/>
            <w:shd w:val="clear" w:color="auto" w:fill="auto"/>
            <w:noWrap/>
            <w:vAlign w:val="center"/>
            <w:hideMark/>
          </w:tcPr>
          <w:p w14:paraId="1E957D71" w14:textId="77777777" w:rsidR="00E6268B" w:rsidRPr="00700841" w:rsidRDefault="00E6268B" w:rsidP="0046736C">
            <w:pPr>
              <w:spacing w:after="0" w:line="240" w:lineRule="auto"/>
              <w:jc w:val="right"/>
              <w:rPr>
                <w:rFonts w:ascii="Arial" w:eastAsia="Times New Roman" w:hAnsi="Arial" w:cs="Arial"/>
                <w:szCs w:val="24"/>
              </w:rPr>
            </w:pPr>
            <w:r>
              <w:rPr>
                <w:rFonts w:ascii="Arial" w:hAnsi="Arial" w:cs="Arial"/>
                <w:color w:val="000000"/>
              </w:rPr>
              <w:t>549 (286-1056)</w:t>
            </w:r>
          </w:p>
        </w:tc>
        <w:tc>
          <w:tcPr>
            <w:tcW w:w="2160" w:type="dxa"/>
            <w:shd w:val="clear" w:color="auto" w:fill="auto"/>
            <w:noWrap/>
            <w:vAlign w:val="center"/>
            <w:hideMark/>
          </w:tcPr>
          <w:p w14:paraId="67FA114B" w14:textId="77777777" w:rsidR="00E6268B"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1</w:t>
            </w:r>
          </w:p>
        </w:tc>
        <w:tc>
          <w:tcPr>
            <w:tcW w:w="1170" w:type="dxa"/>
            <w:vAlign w:val="bottom"/>
          </w:tcPr>
          <w:p w14:paraId="7F7661C1"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&lt;0.001</w:t>
            </w:r>
          </w:p>
        </w:tc>
      </w:tr>
      <w:tr w:rsidR="00E6268B" w:rsidRPr="00700841" w14:paraId="4439B249" w14:textId="77777777" w:rsidTr="0046736C">
        <w:trPr>
          <w:trHeight w:val="300"/>
        </w:trPr>
        <w:tc>
          <w:tcPr>
            <w:tcW w:w="1815" w:type="dxa"/>
            <w:shd w:val="clear" w:color="auto" w:fill="auto"/>
            <w:noWrap/>
            <w:vAlign w:val="bottom"/>
            <w:hideMark/>
          </w:tcPr>
          <w:p w14:paraId="094A0D01" w14:textId="77777777" w:rsidR="00E6268B" w:rsidRPr="00700841" w:rsidRDefault="00E6268B" w:rsidP="0046736C">
            <w:pPr>
              <w:spacing w:after="0" w:line="240" w:lineRule="auto"/>
              <w:rPr>
                <w:rFonts w:ascii="Arial" w:eastAsia="Times New Roman" w:hAnsi="Arial" w:cs="Arial"/>
                <w:b/>
                <w:szCs w:val="24"/>
              </w:rPr>
            </w:pPr>
          </w:p>
        </w:tc>
        <w:tc>
          <w:tcPr>
            <w:tcW w:w="1530" w:type="dxa"/>
            <w:shd w:val="clear" w:color="auto" w:fill="auto"/>
            <w:noWrap/>
            <w:vAlign w:val="center"/>
            <w:hideMark/>
          </w:tcPr>
          <w:p w14:paraId="78E19023"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Adults ≥15</w:t>
            </w:r>
          </w:p>
        </w:tc>
        <w:tc>
          <w:tcPr>
            <w:tcW w:w="1800" w:type="dxa"/>
            <w:shd w:val="clear" w:color="auto" w:fill="auto"/>
            <w:noWrap/>
            <w:vAlign w:val="center"/>
            <w:hideMark/>
          </w:tcPr>
          <w:p w14:paraId="00639870"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6</w:t>
            </w:r>
            <w:r>
              <w:rPr>
                <w:rFonts w:ascii="Arial" w:eastAsia="Times New Roman" w:hAnsi="Arial" w:cs="Arial"/>
                <w:szCs w:val="24"/>
              </w:rPr>
              <w:t>8</w:t>
            </w:r>
          </w:p>
        </w:tc>
        <w:tc>
          <w:tcPr>
            <w:tcW w:w="990" w:type="dxa"/>
            <w:shd w:val="clear" w:color="auto" w:fill="auto"/>
            <w:noWrap/>
            <w:vAlign w:val="center"/>
            <w:hideMark/>
          </w:tcPr>
          <w:p w14:paraId="07DBAEC6"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30</w:t>
            </w:r>
            <w:r>
              <w:rPr>
                <w:rFonts w:ascii="Arial" w:eastAsia="Times New Roman" w:hAnsi="Arial" w:cs="Arial"/>
                <w:szCs w:val="24"/>
              </w:rPr>
              <w:t>75</w:t>
            </w:r>
          </w:p>
        </w:tc>
        <w:tc>
          <w:tcPr>
            <w:tcW w:w="2070" w:type="dxa"/>
            <w:shd w:val="clear" w:color="auto" w:fill="auto"/>
            <w:noWrap/>
            <w:vAlign w:val="center"/>
            <w:hideMark/>
          </w:tcPr>
          <w:p w14:paraId="11CC8A3F" w14:textId="77777777" w:rsidR="00E6268B" w:rsidRPr="00700841" w:rsidRDefault="00E6268B" w:rsidP="0046736C">
            <w:pPr>
              <w:spacing w:after="0" w:line="240" w:lineRule="auto"/>
              <w:jc w:val="right"/>
              <w:rPr>
                <w:rFonts w:ascii="Arial" w:eastAsia="Times New Roman" w:hAnsi="Arial" w:cs="Arial"/>
                <w:szCs w:val="24"/>
              </w:rPr>
            </w:pPr>
            <w:r>
              <w:rPr>
                <w:rFonts w:ascii="Arial" w:hAnsi="Arial" w:cs="Arial"/>
                <w:color w:val="000000"/>
              </w:rPr>
              <w:t>2211 (1743-2804)</w:t>
            </w:r>
          </w:p>
        </w:tc>
        <w:tc>
          <w:tcPr>
            <w:tcW w:w="2160" w:type="dxa"/>
            <w:shd w:val="clear" w:color="auto" w:fill="auto"/>
            <w:noWrap/>
            <w:vAlign w:val="center"/>
            <w:hideMark/>
          </w:tcPr>
          <w:p w14:paraId="6EE04A19"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4.03 (2</w:t>
            </w:r>
            <w:r>
              <w:rPr>
                <w:rFonts w:ascii="Arial" w:hAnsi="Arial" w:cs="Arial"/>
                <w:color w:val="000000"/>
              </w:rPr>
              <w:t>.00</w:t>
            </w:r>
            <w:r w:rsidRPr="008E0BDB">
              <w:rPr>
                <w:rFonts w:ascii="Arial" w:hAnsi="Arial" w:cs="Arial"/>
                <w:color w:val="000000"/>
              </w:rPr>
              <w:t>-8.12)</w:t>
            </w:r>
          </w:p>
        </w:tc>
        <w:tc>
          <w:tcPr>
            <w:tcW w:w="1170" w:type="dxa"/>
            <w:vAlign w:val="bottom"/>
          </w:tcPr>
          <w:p w14:paraId="2D878D05"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66D151B1" w14:textId="77777777" w:rsidTr="0046736C">
        <w:trPr>
          <w:trHeight w:val="314"/>
        </w:trPr>
        <w:tc>
          <w:tcPr>
            <w:tcW w:w="1815" w:type="dxa"/>
            <w:shd w:val="clear" w:color="auto" w:fill="auto"/>
            <w:noWrap/>
            <w:vAlign w:val="center"/>
            <w:hideMark/>
          </w:tcPr>
          <w:p w14:paraId="74798092" w14:textId="77777777" w:rsidR="00E6268B" w:rsidRPr="00700841" w:rsidRDefault="00E6268B" w:rsidP="0046736C">
            <w:pPr>
              <w:spacing w:after="0" w:line="240" w:lineRule="auto"/>
              <w:rPr>
                <w:rFonts w:ascii="Arial" w:eastAsia="Times New Roman" w:hAnsi="Arial" w:cs="Arial"/>
                <w:b/>
                <w:szCs w:val="24"/>
              </w:rPr>
            </w:pPr>
            <w:r w:rsidRPr="00700841">
              <w:rPr>
                <w:rFonts w:ascii="Arial" w:eastAsia="Times New Roman" w:hAnsi="Arial" w:cs="Arial"/>
                <w:b/>
                <w:szCs w:val="24"/>
              </w:rPr>
              <w:t>HHC Gender</w:t>
            </w:r>
          </w:p>
        </w:tc>
        <w:tc>
          <w:tcPr>
            <w:tcW w:w="1530" w:type="dxa"/>
            <w:shd w:val="clear" w:color="auto" w:fill="auto"/>
            <w:noWrap/>
            <w:vAlign w:val="center"/>
            <w:hideMark/>
          </w:tcPr>
          <w:p w14:paraId="74464A03"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Female</w:t>
            </w:r>
          </w:p>
        </w:tc>
        <w:tc>
          <w:tcPr>
            <w:tcW w:w="1800" w:type="dxa"/>
            <w:shd w:val="clear" w:color="auto" w:fill="auto"/>
            <w:noWrap/>
            <w:vAlign w:val="center"/>
            <w:hideMark/>
          </w:tcPr>
          <w:p w14:paraId="4792415C"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3</w:t>
            </w:r>
            <w:r>
              <w:rPr>
                <w:rFonts w:ascii="Arial" w:eastAsia="Times New Roman" w:hAnsi="Arial" w:cs="Arial"/>
                <w:szCs w:val="24"/>
              </w:rPr>
              <w:t>4</w:t>
            </w:r>
          </w:p>
        </w:tc>
        <w:tc>
          <w:tcPr>
            <w:tcW w:w="990" w:type="dxa"/>
            <w:shd w:val="clear" w:color="auto" w:fill="auto"/>
            <w:noWrap/>
            <w:vAlign w:val="center"/>
            <w:hideMark/>
          </w:tcPr>
          <w:p w14:paraId="50E25265"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w:t>
            </w:r>
            <w:r>
              <w:rPr>
                <w:rFonts w:ascii="Arial" w:eastAsia="Times New Roman" w:hAnsi="Arial" w:cs="Arial"/>
                <w:szCs w:val="24"/>
              </w:rPr>
              <w:t>124</w:t>
            </w:r>
          </w:p>
        </w:tc>
        <w:tc>
          <w:tcPr>
            <w:tcW w:w="2070" w:type="dxa"/>
            <w:shd w:val="clear" w:color="auto" w:fill="auto"/>
            <w:noWrap/>
            <w:vAlign w:val="center"/>
            <w:hideMark/>
          </w:tcPr>
          <w:p w14:paraId="157FBCB8" w14:textId="77777777" w:rsidR="00E6268B" w:rsidRPr="00700841" w:rsidRDefault="00E6268B" w:rsidP="0046736C">
            <w:pPr>
              <w:spacing w:after="0" w:line="240" w:lineRule="auto"/>
              <w:jc w:val="right"/>
              <w:rPr>
                <w:rFonts w:ascii="Arial" w:eastAsia="Times New Roman" w:hAnsi="Arial" w:cs="Arial"/>
                <w:szCs w:val="24"/>
              </w:rPr>
            </w:pPr>
            <w:r>
              <w:rPr>
                <w:rFonts w:ascii="Arial" w:hAnsi="Arial" w:cs="Arial"/>
                <w:color w:val="000000"/>
              </w:rPr>
              <w:t>1601 (1144-2241)</w:t>
            </w:r>
          </w:p>
        </w:tc>
        <w:tc>
          <w:tcPr>
            <w:tcW w:w="2160" w:type="dxa"/>
            <w:shd w:val="clear" w:color="auto" w:fill="auto"/>
            <w:noWrap/>
            <w:vAlign w:val="center"/>
            <w:hideMark/>
          </w:tcPr>
          <w:p w14:paraId="60779205" w14:textId="77777777" w:rsidR="00E6268B"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1</w:t>
            </w:r>
          </w:p>
        </w:tc>
        <w:tc>
          <w:tcPr>
            <w:tcW w:w="1170" w:type="dxa"/>
            <w:vAlign w:val="center"/>
          </w:tcPr>
          <w:p w14:paraId="6629A5FA" w14:textId="77777777" w:rsidR="00E6268B" w:rsidRPr="00700841" w:rsidRDefault="00E6268B" w:rsidP="0046736C">
            <w:pPr>
              <w:spacing w:after="0" w:line="240" w:lineRule="auto"/>
              <w:rPr>
                <w:rFonts w:ascii="Arial" w:eastAsia="Times New Roman" w:hAnsi="Arial" w:cs="Arial"/>
                <w:szCs w:val="24"/>
              </w:rPr>
            </w:pPr>
          </w:p>
        </w:tc>
      </w:tr>
      <w:tr w:rsidR="00E6268B" w:rsidRPr="00700841" w14:paraId="4F74C072" w14:textId="77777777" w:rsidTr="0046736C">
        <w:trPr>
          <w:trHeight w:val="300"/>
        </w:trPr>
        <w:tc>
          <w:tcPr>
            <w:tcW w:w="1815" w:type="dxa"/>
            <w:shd w:val="clear" w:color="auto" w:fill="auto"/>
            <w:noWrap/>
            <w:vAlign w:val="center"/>
            <w:hideMark/>
          </w:tcPr>
          <w:p w14:paraId="0737E665" w14:textId="77777777" w:rsidR="00E6268B" w:rsidRPr="00700841" w:rsidRDefault="00E6268B" w:rsidP="0046736C">
            <w:pPr>
              <w:spacing w:after="0" w:line="240" w:lineRule="auto"/>
              <w:rPr>
                <w:rFonts w:ascii="Arial" w:eastAsia="Times New Roman" w:hAnsi="Arial" w:cs="Arial"/>
                <w:b/>
                <w:szCs w:val="24"/>
              </w:rPr>
            </w:pPr>
          </w:p>
        </w:tc>
        <w:tc>
          <w:tcPr>
            <w:tcW w:w="1530" w:type="dxa"/>
            <w:shd w:val="clear" w:color="auto" w:fill="auto"/>
            <w:noWrap/>
            <w:vAlign w:val="center"/>
            <w:hideMark/>
          </w:tcPr>
          <w:p w14:paraId="068E642C"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Male</w:t>
            </w:r>
          </w:p>
        </w:tc>
        <w:tc>
          <w:tcPr>
            <w:tcW w:w="1800" w:type="dxa"/>
            <w:shd w:val="clear" w:color="auto" w:fill="auto"/>
            <w:noWrap/>
            <w:vAlign w:val="center"/>
            <w:hideMark/>
          </w:tcPr>
          <w:p w14:paraId="1FA5974C"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4</w:t>
            </w:r>
            <w:r>
              <w:rPr>
                <w:rFonts w:ascii="Arial" w:eastAsia="Times New Roman" w:hAnsi="Arial" w:cs="Arial"/>
                <w:szCs w:val="24"/>
              </w:rPr>
              <w:t>3</w:t>
            </w:r>
          </w:p>
        </w:tc>
        <w:tc>
          <w:tcPr>
            <w:tcW w:w="990" w:type="dxa"/>
            <w:shd w:val="clear" w:color="auto" w:fill="auto"/>
            <w:noWrap/>
            <w:vAlign w:val="center"/>
            <w:hideMark/>
          </w:tcPr>
          <w:p w14:paraId="2EA9F1A3"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258</w:t>
            </w:r>
            <w:r>
              <w:rPr>
                <w:rFonts w:ascii="Arial" w:eastAsia="Times New Roman" w:hAnsi="Arial" w:cs="Arial"/>
                <w:szCs w:val="24"/>
              </w:rPr>
              <w:t>9</w:t>
            </w:r>
          </w:p>
        </w:tc>
        <w:tc>
          <w:tcPr>
            <w:tcW w:w="2070" w:type="dxa"/>
            <w:shd w:val="clear" w:color="auto" w:fill="auto"/>
            <w:noWrap/>
            <w:vAlign w:val="center"/>
            <w:hideMark/>
          </w:tcPr>
          <w:p w14:paraId="48A7C871" w14:textId="77777777" w:rsidR="00E6268B" w:rsidRPr="00700841" w:rsidRDefault="00E6268B" w:rsidP="0046736C">
            <w:pPr>
              <w:spacing w:after="0" w:line="240" w:lineRule="auto"/>
              <w:jc w:val="right"/>
              <w:rPr>
                <w:rFonts w:ascii="Arial" w:eastAsia="Times New Roman" w:hAnsi="Arial" w:cs="Arial"/>
                <w:szCs w:val="24"/>
              </w:rPr>
            </w:pPr>
            <w:r>
              <w:rPr>
                <w:rFonts w:ascii="Arial" w:hAnsi="Arial" w:cs="Arial"/>
                <w:color w:val="000000"/>
              </w:rPr>
              <w:t>1661 (1232-2239)</w:t>
            </w:r>
          </w:p>
        </w:tc>
        <w:tc>
          <w:tcPr>
            <w:tcW w:w="2160" w:type="dxa"/>
            <w:shd w:val="clear" w:color="auto" w:fill="auto"/>
            <w:noWrap/>
            <w:vAlign w:val="center"/>
            <w:hideMark/>
          </w:tcPr>
          <w:p w14:paraId="67C162CD"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0.99</w:t>
            </w:r>
            <w:r w:rsidRPr="00700841">
              <w:rPr>
                <w:rFonts w:ascii="Arial" w:eastAsia="Times New Roman" w:hAnsi="Arial" w:cs="Arial"/>
                <w:szCs w:val="24"/>
              </w:rPr>
              <w:t xml:space="preserve"> (0.6</w:t>
            </w:r>
            <w:r>
              <w:rPr>
                <w:rFonts w:ascii="Arial" w:eastAsia="Times New Roman" w:hAnsi="Arial" w:cs="Arial"/>
                <w:szCs w:val="24"/>
              </w:rPr>
              <w:t>3</w:t>
            </w:r>
            <w:r w:rsidRPr="00700841">
              <w:rPr>
                <w:rFonts w:ascii="Arial" w:eastAsia="Times New Roman" w:hAnsi="Arial" w:cs="Arial"/>
                <w:szCs w:val="24"/>
              </w:rPr>
              <w:t>-1.</w:t>
            </w:r>
            <w:r>
              <w:rPr>
                <w:rFonts w:ascii="Arial" w:eastAsia="Times New Roman" w:hAnsi="Arial" w:cs="Arial"/>
                <w:szCs w:val="24"/>
              </w:rPr>
              <w:t>57</w:t>
            </w:r>
            <w:r w:rsidRPr="00700841">
              <w:rPr>
                <w:rFonts w:ascii="Arial" w:eastAsia="Times New Roman" w:hAnsi="Arial" w:cs="Arial"/>
                <w:szCs w:val="24"/>
              </w:rPr>
              <w:t>)</w:t>
            </w:r>
          </w:p>
        </w:tc>
        <w:tc>
          <w:tcPr>
            <w:tcW w:w="1170" w:type="dxa"/>
            <w:vAlign w:val="bottom"/>
          </w:tcPr>
          <w:p w14:paraId="00F844D1"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0.9</w:t>
            </w:r>
            <w:r>
              <w:rPr>
                <w:rFonts w:ascii="Arial" w:eastAsia="Times New Roman" w:hAnsi="Arial" w:cs="Arial"/>
                <w:szCs w:val="24"/>
              </w:rPr>
              <w:t>71</w:t>
            </w:r>
          </w:p>
        </w:tc>
      </w:tr>
      <w:tr w:rsidR="00E6268B" w:rsidRPr="00700841" w14:paraId="58CD1F3C" w14:textId="77777777" w:rsidTr="0046736C">
        <w:trPr>
          <w:trHeight w:val="300"/>
        </w:trPr>
        <w:tc>
          <w:tcPr>
            <w:tcW w:w="1815" w:type="dxa"/>
            <w:shd w:val="clear" w:color="auto" w:fill="auto"/>
            <w:noWrap/>
            <w:vAlign w:val="bottom"/>
            <w:hideMark/>
          </w:tcPr>
          <w:p w14:paraId="4D07A9EF" w14:textId="77777777" w:rsidR="00E6268B" w:rsidRPr="00700841" w:rsidRDefault="00E6268B" w:rsidP="0046736C">
            <w:pPr>
              <w:spacing w:after="0" w:line="240" w:lineRule="auto"/>
              <w:rPr>
                <w:rFonts w:ascii="Arial" w:eastAsia="Times New Roman" w:hAnsi="Arial" w:cs="Arial"/>
                <w:b/>
                <w:szCs w:val="24"/>
              </w:rPr>
            </w:pPr>
            <w:r>
              <w:rPr>
                <w:rFonts w:ascii="Arial" w:eastAsia="Times New Roman" w:hAnsi="Arial" w:cs="Arial"/>
                <w:b/>
                <w:szCs w:val="24"/>
              </w:rPr>
              <w:t>Time to Diagnosis</w:t>
            </w:r>
          </w:p>
        </w:tc>
        <w:tc>
          <w:tcPr>
            <w:tcW w:w="1530" w:type="dxa"/>
            <w:shd w:val="clear" w:color="auto" w:fill="auto"/>
            <w:noWrap/>
            <w:vAlign w:val="bottom"/>
            <w:hideMark/>
          </w:tcPr>
          <w:p w14:paraId="3A0F16EF"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0-12</w:t>
            </w:r>
          </w:p>
        </w:tc>
        <w:tc>
          <w:tcPr>
            <w:tcW w:w="1800" w:type="dxa"/>
            <w:shd w:val="clear" w:color="auto" w:fill="auto"/>
            <w:noWrap/>
            <w:vAlign w:val="bottom"/>
            <w:hideMark/>
          </w:tcPr>
          <w:p w14:paraId="6FEF91E2"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41</w:t>
            </w:r>
          </w:p>
        </w:tc>
        <w:tc>
          <w:tcPr>
            <w:tcW w:w="990" w:type="dxa"/>
            <w:shd w:val="clear" w:color="auto" w:fill="auto"/>
            <w:noWrap/>
            <w:vAlign w:val="bottom"/>
            <w:hideMark/>
          </w:tcPr>
          <w:p w14:paraId="54BC7ABE"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1496</w:t>
            </w:r>
          </w:p>
        </w:tc>
        <w:tc>
          <w:tcPr>
            <w:tcW w:w="2070" w:type="dxa"/>
            <w:shd w:val="clear" w:color="auto" w:fill="auto"/>
            <w:noWrap/>
            <w:vAlign w:val="bottom"/>
            <w:hideMark/>
          </w:tcPr>
          <w:p w14:paraId="5DBDBDBD" w14:textId="77777777" w:rsidR="00E6268B" w:rsidRPr="00700841" w:rsidRDefault="00E6268B" w:rsidP="0046736C">
            <w:pPr>
              <w:spacing w:after="0" w:line="240" w:lineRule="auto"/>
              <w:jc w:val="right"/>
              <w:rPr>
                <w:rFonts w:ascii="Arial" w:eastAsia="Times New Roman" w:hAnsi="Arial" w:cs="Arial"/>
                <w:szCs w:val="24"/>
              </w:rPr>
            </w:pPr>
            <w:r>
              <w:rPr>
                <w:rFonts w:ascii="Arial" w:hAnsi="Arial" w:cs="Arial"/>
                <w:color w:val="000000"/>
              </w:rPr>
              <w:t>2740 (2018-3722)</w:t>
            </w:r>
          </w:p>
        </w:tc>
        <w:tc>
          <w:tcPr>
            <w:tcW w:w="2160" w:type="dxa"/>
            <w:shd w:val="clear" w:color="auto" w:fill="auto"/>
            <w:noWrap/>
            <w:vAlign w:val="bottom"/>
            <w:hideMark/>
          </w:tcPr>
          <w:p w14:paraId="5324D905" w14:textId="77777777" w:rsidR="00E6268B" w:rsidRPr="00700841" w:rsidRDefault="00E6268B" w:rsidP="0046736C">
            <w:pPr>
              <w:spacing w:after="0" w:line="240" w:lineRule="auto"/>
              <w:jc w:val="right"/>
              <w:rPr>
                <w:rFonts w:ascii="Arial" w:eastAsia="Times New Roman" w:hAnsi="Arial" w:cs="Arial"/>
                <w:szCs w:val="24"/>
              </w:rPr>
            </w:pPr>
            <w:r>
              <w:rPr>
                <w:rFonts w:ascii="Arial" w:eastAsia="Times New Roman" w:hAnsi="Arial" w:cs="Arial"/>
                <w:szCs w:val="24"/>
              </w:rPr>
              <w:t>1</w:t>
            </w:r>
          </w:p>
        </w:tc>
        <w:tc>
          <w:tcPr>
            <w:tcW w:w="1170" w:type="dxa"/>
            <w:vAlign w:val="bottom"/>
          </w:tcPr>
          <w:p w14:paraId="47A67B18" w14:textId="77777777" w:rsidR="00E6268B" w:rsidRPr="00700841" w:rsidRDefault="00E6268B" w:rsidP="0046736C">
            <w:pPr>
              <w:spacing w:after="0" w:line="240" w:lineRule="auto"/>
              <w:jc w:val="right"/>
              <w:rPr>
                <w:rFonts w:ascii="Arial" w:eastAsia="Times New Roman" w:hAnsi="Arial" w:cs="Arial"/>
                <w:szCs w:val="24"/>
              </w:rPr>
            </w:pPr>
            <w:r w:rsidRPr="00700841">
              <w:rPr>
                <w:rFonts w:ascii="Arial" w:eastAsia="Times New Roman" w:hAnsi="Arial" w:cs="Arial"/>
                <w:szCs w:val="24"/>
              </w:rPr>
              <w:t>0.002</w:t>
            </w:r>
          </w:p>
        </w:tc>
      </w:tr>
      <w:tr w:rsidR="00E6268B" w:rsidRPr="00700841" w14:paraId="6A758B24" w14:textId="77777777" w:rsidTr="0046736C">
        <w:trPr>
          <w:trHeight w:val="300"/>
        </w:trPr>
        <w:tc>
          <w:tcPr>
            <w:tcW w:w="1815" w:type="dxa"/>
            <w:shd w:val="clear" w:color="auto" w:fill="auto"/>
            <w:noWrap/>
            <w:vAlign w:val="bottom"/>
            <w:hideMark/>
          </w:tcPr>
          <w:p w14:paraId="503420A1" w14:textId="77777777" w:rsidR="00E6268B" w:rsidRPr="00700841" w:rsidRDefault="00E6268B" w:rsidP="0046736C">
            <w:pPr>
              <w:spacing w:after="0" w:line="240" w:lineRule="auto"/>
              <w:rPr>
                <w:rFonts w:ascii="Arial" w:eastAsia="Times New Roman" w:hAnsi="Arial" w:cs="Arial"/>
                <w:szCs w:val="24"/>
              </w:rPr>
            </w:pPr>
          </w:p>
        </w:tc>
        <w:tc>
          <w:tcPr>
            <w:tcW w:w="1530" w:type="dxa"/>
            <w:shd w:val="clear" w:color="auto" w:fill="auto"/>
            <w:noWrap/>
            <w:vAlign w:val="center"/>
            <w:hideMark/>
          </w:tcPr>
          <w:p w14:paraId="7AD4A68A"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13-24</w:t>
            </w:r>
          </w:p>
        </w:tc>
        <w:tc>
          <w:tcPr>
            <w:tcW w:w="1800" w:type="dxa"/>
            <w:shd w:val="clear" w:color="auto" w:fill="auto"/>
            <w:noWrap/>
            <w:vAlign w:val="center"/>
            <w:hideMark/>
          </w:tcPr>
          <w:p w14:paraId="4B05E51B"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12</w:t>
            </w:r>
          </w:p>
        </w:tc>
        <w:tc>
          <w:tcPr>
            <w:tcW w:w="990" w:type="dxa"/>
            <w:shd w:val="clear" w:color="auto" w:fill="auto"/>
            <w:noWrap/>
            <w:vAlign w:val="center"/>
            <w:hideMark/>
          </w:tcPr>
          <w:p w14:paraId="3C332915"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1469</w:t>
            </w:r>
          </w:p>
        </w:tc>
        <w:tc>
          <w:tcPr>
            <w:tcW w:w="2070" w:type="dxa"/>
            <w:shd w:val="clear" w:color="auto" w:fill="auto"/>
            <w:noWrap/>
            <w:vAlign w:val="center"/>
            <w:hideMark/>
          </w:tcPr>
          <w:p w14:paraId="11BBD02A" w14:textId="77777777" w:rsidR="00E6268B" w:rsidRPr="00700841" w:rsidRDefault="00E6268B" w:rsidP="0046736C">
            <w:pPr>
              <w:spacing w:after="0" w:line="240" w:lineRule="auto"/>
              <w:jc w:val="right"/>
              <w:rPr>
                <w:rFonts w:ascii="Arial" w:eastAsia="Times New Roman" w:hAnsi="Arial" w:cs="Arial"/>
                <w:szCs w:val="24"/>
              </w:rPr>
            </w:pPr>
            <w:r>
              <w:rPr>
                <w:rFonts w:ascii="Arial" w:hAnsi="Arial" w:cs="Arial"/>
                <w:color w:val="000000"/>
              </w:rPr>
              <w:t>817 (464-1439)</w:t>
            </w:r>
          </w:p>
        </w:tc>
        <w:tc>
          <w:tcPr>
            <w:tcW w:w="2160" w:type="dxa"/>
            <w:shd w:val="clear" w:color="auto" w:fill="auto"/>
            <w:noWrap/>
            <w:vAlign w:val="bottom"/>
            <w:hideMark/>
          </w:tcPr>
          <w:p w14:paraId="6D2DA44F"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0.3</w:t>
            </w:r>
            <w:r>
              <w:rPr>
                <w:rFonts w:ascii="Arial" w:hAnsi="Arial" w:cs="Arial"/>
                <w:color w:val="000000"/>
              </w:rPr>
              <w:t>0</w:t>
            </w:r>
            <w:r w:rsidRPr="008E0BDB">
              <w:rPr>
                <w:rFonts w:ascii="Arial" w:hAnsi="Arial" w:cs="Arial"/>
                <w:color w:val="000000"/>
              </w:rPr>
              <w:t xml:space="preserve"> (0.16-0.57)</w:t>
            </w:r>
          </w:p>
        </w:tc>
        <w:tc>
          <w:tcPr>
            <w:tcW w:w="1170" w:type="dxa"/>
          </w:tcPr>
          <w:p w14:paraId="0B056EBA"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50ED374F" w14:textId="77777777" w:rsidTr="0046736C">
        <w:trPr>
          <w:trHeight w:val="300"/>
        </w:trPr>
        <w:tc>
          <w:tcPr>
            <w:tcW w:w="1815" w:type="dxa"/>
            <w:shd w:val="clear" w:color="auto" w:fill="auto"/>
            <w:noWrap/>
            <w:vAlign w:val="bottom"/>
            <w:hideMark/>
          </w:tcPr>
          <w:p w14:paraId="3A67DF69" w14:textId="77777777" w:rsidR="00E6268B" w:rsidRPr="00700841" w:rsidRDefault="00E6268B" w:rsidP="0046736C">
            <w:pPr>
              <w:spacing w:after="0" w:line="240" w:lineRule="auto"/>
              <w:rPr>
                <w:rFonts w:ascii="Arial" w:eastAsia="Times New Roman" w:hAnsi="Arial" w:cs="Arial"/>
                <w:szCs w:val="24"/>
              </w:rPr>
            </w:pPr>
          </w:p>
        </w:tc>
        <w:tc>
          <w:tcPr>
            <w:tcW w:w="1530" w:type="dxa"/>
            <w:shd w:val="clear" w:color="auto" w:fill="auto"/>
            <w:noWrap/>
            <w:vAlign w:val="center"/>
            <w:hideMark/>
          </w:tcPr>
          <w:p w14:paraId="3DF2983C"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25-36</w:t>
            </w:r>
          </w:p>
        </w:tc>
        <w:tc>
          <w:tcPr>
            <w:tcW w:w="1800" w:type="dxa"/>
            <w:shd w:val="clear" w:color="auto" w:fill="auto"/>
            <w:noWrap/>
            <w:vAlign w:val="center"/>
            <w:hideMark/>
          </w:tcPr>
          <w:p w14:paraId="1EC70E84"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12</w:t>
            </w:r>
          </w:p>
        </w:tc>
        <w:tc>
          <w:tcPr>
            <w:tcW w:w="990" w:type="dxa"/>
            <w:shd w:val="clear" w:color="auto" w:fill="auto"/>
            <w:noWrap/>
            <w:vAlign w:val="center"/>
            <w:hideMark/>
          </w:tcPr>
          <w:p w14:paraId="558493D3"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1151</w:t>
            </w:r>
          </w:p>
        </w:tc>
        <w:tc>
          <w:tcPr>
            <w:tcW w:w="2070" w:type="dxa"/>
            <w:shd w:val="clear" w:color="auto" w:fill="auto"/>
            <w:noWrap/>
            <w:vAlign w:val="center"/>
            <w:hideMark/>
          </w:tcPr>
          <w:p w14:paraId="5A27F67E" w14:textId="77777777" w:rsidR="00E6268B" w:rsidRPr="00700841" w:rsidRDefault="00E6268B" w:rsidP="0046736C">
            <w:pPr>
              <w:spacing w:after="0" w:line="240" w:lineRule="auto"/>
              <w:jc w:val="right"/>
              <w:rPr>
                <w:rFonts w:ascii="Arial" w:eastAsia="Times New Roman" w:hAnsi="Arial" w:cs="Arial"/>
                <w:szCs w:val="24"/>
              </w:rPr>
            </w:pPr>
            <w:r>
              <w:rPr>
                <w:rFonts w:ascii="Arial" w:hAnsi="Arial" w:cs="Arial"/>
                <w:color w:val="000000"/>
              </w:rPr>
              <w:t>1043 (592-1837)</w:t>
            </w:r>
          </w:p>
        </w:tc>
        <w:tc>
          <w:tcPr>
            <w:tcW w:w="2160" w:type="dxa"/>
            <w:shd w:val="clear" w:color="auto" w:fill="auto"/>
            <w:noWrap/>
            <w:vAlign w:val="bottom"/>
            <w:hideMark/>
          </w:tcPr>
          <w:p w14:paraId="4A282EBE"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0.38 (0.2</w:t>
            </w:r>
            <w:r>
              <w:rPr>
                <w:rFonts w:ascii="Arial" w:hAnsi="Arial" w:cs="Arial"/>
                <w:color w:val="000000"/>
              </w:rPr>
              <w:t>0</w:t>
            </w:r>
            <w:r w:rsidRPr="008E0BDB">
              <w:rPr>
                <w:rFonts w:ascii="Arial" w:hAnsi="Arial" w:cs="Arial"/>
                <w:color w:val="000000"/>
              </w:rPr>
              <w:t>-0.72)</w:t>
            </w:r>
          </w:p>
        </w:tc>
        <w:tc>
          <w:tcPr>
            <w:tcW w:w="1170" w:type="dxa"/>
          </w:tcPr>
          <w:p w14:paraId="0296093E" w14:textId="77777777" w:rsidR="00E6268B" w:rsidRPr="00700841" w:rsidRDefault="00E6268B" w:rsidP="0046736C">
            <w:pPr>
              <w:spacing w:after="0" w:line="240" w:lineRule="auto"/>
              <w:jc w:val="right"/>
              <w:rPr>
                <w:rFonts w:ascii="Arial" w:eastAsia="Times New Roman" w:hAnsi="Arial" w:cs="Arial"/>
                <w:szCs w:val="24"/>
              </w:rPr>
            </w:pPr>
          </w:p>
        </w:tc>
      </w:tr>
      <w:tr w:rsidR="00E6268B" w:rsidRPr="00700841" w14:paraId="782597A6" w14:textId="77777777" w:rsidTr="0046736C">
        <w:trPr>
          <w:trHeight w:val="300"/>
        </w:trPr>
        <w:tc>
          <w:tcPr>
            <w:tcW w:w="1815" w:type="dxa"/>
            <w:shd w:val="clear" w:color="auto" w:fill="auto"/>
            <w:noWrap/>
            <w:vAlign w:val="bottom"/>
            <w:hideMark/>
          </w:tcPr>
          <w:p w14:paraId="376FBCDA" w14:textId="77777777" w:rsidR="00E6268B" w:rsidRPr="00700841" w:rsidRDefault="00E6268B" w:rsidP="0046736C">
            <w:pPr>
              <w:spacing w:after="0" w:line="240" w:lineRule="auto"/>
              <w:rPr>
                <w:rFonts w:ascii="Arial" w:eastAsia="Times New Roman" w:hAnsi="Arial" w:cs="Arial"/>
                <w:szCs w:val="24"/>
              </w:rPr>
            </w:pPr>
          </w:p>
        </w:tc>
        <w:tc>
          <w:tcPr>
            <w:tcW w:w="1530" w:type="dxa"/>
            <w:shd w:val="clear" w:color="auto" w:fill="auto"/>
            <w:noWrap/>
            <w:vAlign w:val="center"/>
            <w:hideMark/>
          </w:tcPr>
          <w:p w14:paraId="54ACB7EF" w14:textId="77777777" w:rsidR="00E6268B" w:rsidRPr="00700841" w:rsidRDefault="00E6268B" w:rsidP="0046736C">
            <w:pPr>
              <w:spacing w:after="0" w:line="240" w:lineRule="auto"/>
              <w:rPr>
                <w:rFonts w:ascii="Arial" w:eastAsia="Times New Roman" w:hAnsi="Arial" w:cs="Arial"/>
                <w:szCs w:val="24"/>
              </w:rPr>
            </w:pPr>
            <w:r w:rsidRPr="00700841">
              <w:rPr>
                <w:rFonts w:ascii="Arial" w:eastAsia="Times New Roman" w:hAnsi="Arial" w:cs="Arial"/>
                <w:szCs w:val="24"/>
              </w:rPr>
              <w:t>36+</w:t>
            </w:r>
          </w:p>
        </w:tc>
        <w:tc>
          <w:tcPr>
            <w:tcW w:w="1800" w:type="dxa"/>
            <w:shd w:val="clear" w:color="auto" w:fill="auto"/>
            <w:noWrap/>
            <w:vAlign w:val="center"/>
            <w:hideMark/>
          </w:tcPr>
          <w:p w14:paraId="01192345"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12</w:t>
            </w:r>
          </w:p>
        </w:tc>
        <w:tc>
          <w:tcPr>
            <w:tcW w:w="990" w:type="dxa"/>
            <w:shd w:val="clear" w:color="auto" w:fill="auto"/>
            <w:noWrap/>
            <w:vAlign w:val="center"/>
            <w:hideMark/>
          </w:tcPr>
          <w:p w14:paraId="3C6AC092" w14:textId="77777777" w:rsidR="00E6268B" w:rsidRPr="008E0BDB" w:rsidRDefault="00E6268B" w:rsidP="0046736C">
            <w:pPr>
              <w:spacing w:after="0" w:line="240" w:lineRule="auto"/>
              <w:jc w:val="right"/>
              <w:rPr>
                <w:rFonts w:ascii="Arial" w:hAnsi="Arial" w:cs="Arial"/>
                <w:color w:val="000000"/>
              </w:rPr>
            </w:pPr>
            <w:r>
              <w:rPr>
                <w:rFonts w:ascii="Arial" w:hAnsi="Arial" w:cs="Arial"/>
                <w:color w:val="000000"/>
              </w:rPr>
              <w:t>597</w:t>
            </w:r>
          </w:p>
        </w:tc>
        <w:tc>
          <w:tcPr>
            <w:tcW w:w="2070" w:type="dxa"/>
            <w:shd w:val="clear" w:color="auto" w:fill="auto"/>
            <w:noWrap/>
            <w:vAlign w:val="center"/>
            <w:hideMark/>
          </w:tcPr>
          <w:p w14:paraId="666A64D9" w14:textId="77777777" w:rsidR="00E6268B" w:rsidRPr="00700841" w:rsidRDefault="00E6268B" w:rsidP="0046736C">
            <w:pPr>
              <w:spacing w:after="0" w:line="240" w:lineRule="auto"/>
              <w:jc w:val="right"/>
              <w:rPr>
                <w:rFonts w:ascii="Arial" w:eastAsia="Times New Roman" w:hAnsi="Arial" w:cs="Arial"/>
                <w:szCs w:val="24"/>
              </w:rPr>
            </w:pPr>
            <w:r>
              <w:rPr>
                <w:rFonts w:ascii="Arial" w:hAnsi="Arial" w:cs="Arial"/>
                <w:color w:val="000000"/>
              </w:rPr>
              <w:t>2007 (1140-3534)</w:t>
            </w:r>
          </w:p>
        </w:tc>
        <w:tc>
          <w:tcPr>
            <w:tcW w:w="2160" w:type="dxa"/>
            <w:shd w:val="clear" w:color="auto" w:fill="auto"/>
            <w:noWrap/>
            <w:vAlign w:val="bottom"/>
            <w:hideMark/>
          </w:tcPr>
          <w:p w14:paraId="1AABCCE6" w14:textId="77777777" w:rsidR="00E6268B" w:rsidRPr="008E0BDB" w:rsidRDefault="00E6268B" w:rsidP="0046736C">
            <w:pPr>
              <w:spacing w:after="0" w:line="240" w:lineRule="auto"/>
              <w:jc w:val="right"/>
              <w:rPr>
                <w:rFonts w:ascii="Arial" w:hAnsi="Arial" w:cs="Arial"/>
                <w:color w:val="000000"/>
              </w:rPr>
            </w:pPr>
            <w:r w:rsidRPr="008E0BDB">
              <w:rPr>
                <w:rFonts w:ascii="Arial" w:hAnsi="Arial" w:cs="Arial"/>
                <w:color w:val="000000"/>
              </w:rPr>
              <w:t>0.68 (0.36-1.32)</w:t>
            </w:r>
          </w:p>
        </w:tc>
        <w:tc>
          <w:tcPr>
            <w:tcW w:w="1170" w:type="dxa"/>
          </w:tcPr>
          <w:p w14:paraId="4BE054E4" w14:textId="77777777" w:rsidR="00E6268B" w:rsidRPr="00700841" w:rsidRDefault="00E6268B" w:rsidP="0046736C">
            <w:pPr>
              <w:spacing w:after="0" w:line="240" w:lineRule="auto"/>
              <w:jc w:val="right"/>
              <w:rPr>
                <w:rFonts w:ascii="Arial" w:eastAsia="Times New Roman" w:hAnsi="Arial" w:cs="Arial"/>
                <w:szCs w:val="24"/>
              </w:rPr>
            </w:pPr>
          </w:p>
        </w:tc>
      </w:tr>
    </w:tbl>
    <w:p w14:paraId="5537BFED" w14:textId="77777777" w:rsidR="00E6268B" w:rsidRPr="00700841" w:rsidRDefault="00E6268B" w:rsidP="00E6268B">
      <w:pPr>
        <w:rPr>
          <w:rFonts w:ascii="Arial" w:hAnsi="Arial" w:cs="Arial"/>
        </w:rPr>
      </w:pPr>
      <w:r w:rsidRPr="00700841">
        <w:rPr>
          <w:rFonts w:ascii="Arial" w:hAnsi="Arial" w:cs="Arial"/>
        </w:rPr>
        <w:t>*HHCs= Household contacts; **Adjusted to clustering within household</w:t>
      </w:r>
    </w:p>
    <w:p w14:paraId="56CAD46B" w14:textId="77777777" w:rsidR="00E6268B" w:rsidRDefault="00E6268B" w:rsidP="00E6268B">
      <w:pPr>
        <w:rPr>
          <w:rFonts w:ascii="Arial" w:hAnsi="Arial" w:cs="Arial"/>
          <w:sz w:val="24"/>
          <w:szCs w:val="24"/>
        </w:rPr>
      </w:pPr>
    </w:p>
    <w:p w14:paraId="3E43E73C" w14:textId="77777777" w:rsidR="006B4B6E" w:rsidRPr="006B4B6E" w:rsidRDefault="006B4B6E" w:rsidP="00E6268B">
      <w:pPr>
        <w:rPr>
          <w:rFonts w:ascii="Arial" w:hAnsi="Arial" w:cs="Arial"/>
          <w:sz w:val="24"/>
          <w:szCs w:val="24"/>
        </w:rPr>
        <w:sectPr w:rsidR="006B4B6E" w:rsidRPr="006B4B6E" w:rsidSect="006B4B6E">
          <w:pgSz w:w="15840" w:h="12240" w:orient="landscape"/>
          <w:pgMar w:top="1440" w:right="1440" w:bottom="1440" w:left="1440" w:header="720" w:footer="720" w:gutter="0"/>
          <w:lnNumType w:countBy="1" w:restart="continuous"/>
          <w:cols w:space="720"/>
          <w:docGrid w:linePitch="360"/>
        </w:sectPr>
      </w:pPr>
    </w:p>
    <w:p w14:paraId="4E0AC4E2" w14:textId="77777777" w:rsidR="00E6268B" w:rsidRPr="0086553F" w:rsidRDefault="006B4B6E">
      <w:pPr>
        <w:rPr>
          <w:rFonts w:ascii="Arial" w:hAnsi="Arial" w:cs="Arial"/>
          <w:b/>
          <w:sz w:val="36"/>
          <w:szCs w:val="24"/>
        </w:rPr>
      </w:pPr>
      <w:r w:rsidRPr="006B4B6E">
        <w:rPr>
          <w:rFonts w:ascii="Arial" w:hAnsi="Arial" w:cs="Arial"/>
          <w:b/>
          <w:sz w:val="36"/>
          <w:szCs w:val="24"/>
        </w:rPr>
        <w:lastRenderedPageBreak/>
        <w:t>Figure Legends</w:t>
      </w:r>
    </w:p>
    <w:p w14:paraId="60D71E93" w14:textId="7BAD4D49" w:rsidR="00E6268B" w:rsidRPr="00700841" w:rsidRDefault="00E6268B" w:rsidP="00E6268B">
      <w:pPr>
        <w:spacing w:line="480" w:lineRule="auto"/>
        <w:jc w:val="both"/>
        <w:rPr>
          <w:rFonts w:ascii="Arial" w:hAnsi="Arial" w:cs="Arial"/>
          <w:b/>
          <w:sz w:val="24"/>
          <w:szCs w:val="24"/>
        </w:rPr>
      </w:pPr>
      <w:r w:rsidRPr="00700841">
        <w:rPr>
          <w:rFonts w:ascii="Arial" w:hAnsi="Arial" w:cs="Arial"/>
          <w:b/>
          <w:sz w:val="24"/>
          <w:szCs w:val="24"/>
        </w:rPr>
        <w:t xml:space="preserve">Figure </w:t>
      </w:r>
      <w:r w:rsidR="001E1615">
        <w:rPr>
          <w:rFonts w:ascii="Arial" w:hAnsi="Arial" w:cs="Arial"/>
          <w:b/>
          <w:sz w:val="24"/>
          <w:szCs w:val="24"/>
        </w:rPr>
        <w:t>1</w:t>
      </w:r>
      <w:r w:rsidRPr="00700841">
        <w:rPr>
          <w:rFonts w:ascii="Arial" w:hAnsi="Arial" w:cs="Arial"/>
          <w:b/>
          <w:sz w:val="24"/>
          <w:szCs w:val="24"/>
        </w:rPr>
        <w:t>. Flow chart indicating selection of study participants</w:t>
      </w:r>
    </w:p>
    <w:p w14:paraId="37BCC6DE" w14:textId="53988FCD" w:rsidR="00E6268B" w:rsidRPr="00700841" w:rsidRDefault="00E6268B" w:rsidP="00E6268B">
      <w:pPr>
        <w:ind w:left="1080" w:hanging="1080"/>
        <w:jc w:val="both"/>
        <w:rPr>
          <w:rFonts w:ascii="Arial" w:hAnsi="Arial" w:cs="Arial"/>
          <w:b/>
          <w:sz w:val="24"/>
          <w:szCs w:val="24"/>
        </w:rPr>
      </w:pPr>
      <w:r w:rsidRPr="00700841">
        <w:rPr>
          <w:rFonts w:ascii="Arial" w:hAnsi="Arial" w:cs="Arial"/>
          <w:b/>
          <w:sz w:val="24"/>
          <w:szCs w:val="24"/>
        </w:rPr>
        <w:t xml:space="preserve">Figure </w:t>
      </w:r>
      <w:r w:rsidR="001E1615">
        <w:rPr>
          <w:rFonts w:ascii="Arial" w:hAnsi="Arial" w:cs="Arial"/>
          <w:b/>
          <w:sz w:val="24"/>
          <w:szCs w:val="24"/>
        </w:rPr>
        <w:t>2</w:t>
      </w:r>
      <w:r w:rsidRPr="00700841">
        <w:rPr>
          <w:rFonts w:ascii="Arial" w:hAnsi="Arial" w:cs="Arial"/>
          <w:b/>
          <w:sz w:val="24"/>
          <w:szCs w:val="24"/>
        </w:rPr>
        <w:t>.</w:t>
      </w:r>
      <w:r w:rsidRPr="00700841">
        <w:rPr>
          <w:rFonts w:ascii="Arial" w:hAnsi="Arial" w:cs="Arial"/>
          <w:b/>
          <w:sz w:val="24"/>
          <w:szCs w:val="24"/>
        </w:rPr>
        <w:tab/>
        <w:t>Incident Tuberculosis among Household Contacts of Index Cases   Diagnosed between November 2010- April 2013.</w:t>
      </w:r>
    </w:p>
    <w:p w14:paraId="602607D7" w14:textId="0F756C09" w:rsidR="00E6268B" w:rsidRPr="00700841" w:rsidRDefault="00E6268B" w:rsidP="00E6268B">
      <w:pPr>
        <w:tabs>
          <w:tab w:val="left" w:pos="1080"/>
        </w:tabs>
        <w:ind w:left="1080" w:hanging="1080"/>
        <w:jc w:val="both"/>
        <w:rPr>
          <w:rFonts w:ascii="Arial" w:hAnsi="Arial" w:cs="Arial"/>
          <w:b/>
          <w:sz w:val="24"/>
          <w:szCs w:val="24"/>
        </w:rPr>
      </w:pPr>
      <w:r w:rsidRPr="00700841">
        <w:rPr>
          <w:rFonts w:ascii="Arial" w:hAnsi="Arial" w:cs="Arial"/>
          <w:b/>
          <w:sz w:val="24"/>
          <w:szCs w:val="24"/>
        </w:rPr>
        <w:t xml:space="preserve">Figure </w:t>
      </w:r>
      <w:r w:rsidR="001E1615">
        <w:rPr>
          <w:rFonts w:ascii="Arial" w:hAnsi="Arial" w:cs="Arial"/>
          <w:b/>
          <w:sz w:val="24"/>
          <w:szCs w:val="24"/>
        </w:rPr>
        <w:t>3</w:t>
      </w:r>
      <w:r w:rsidRPr="00700841">
        <w:rPr>
          <w:rFonts w:ascii="Arial" w:hAnsi="Arial" w:cs="Arial"/>
          <w:b/>
          <w:sz w:val="24"/>
          <w:szCs w:val="24"/>
        </w:rPr>
        <w:t xml:space="preserve">. </w:t>
      </w:r>
      <w:r w:rsidRPr="00700841">
        <w:rPr>
          <w:rFonts w:ascii="Arial" w:hAnsi="Arial" w:cs="Arial"/>
          <w:b/>
          <w:sz w:val="24"/>
          <w:szCs w:val="24"/>
        </w:rPr>
        <w:tab/>
        <w:t xml:space="preserve">Incident Tuberculosis among Household Contacts to Index Cases Diagnosed between November 2010 and December 2011. </w:t>
      </w:r>
      <w:r w:rsidRPr="00700841">
        <w:rPr>
          <w:rFonts w:ascii="Arial" w:hAnsi="Arial" w:cs="Arial"/>
          <w:sz w:val="24"/>
          <w:szCs w:val="24"/>
        </w:rPr>
        <w:t xml:space="preserve">Tuberculosis incidence was high in the first year and decreased during year two and </w:t>
      </w:r>
      <w:r>
        <w:rPr>
          <w:rFonts w:ascii="Arial" w:hAnsi="Arial" w:cs="Arial"/>
          <w:sz w:val="24"/>
          <w:szCs w:val="24"/>
        </w:rPr>
        <w:t>beyond</w:t>
      </w:r>
      <w:r w:rsidRPr="00700841">
        <w:rPr>
          <w:rFonts w:ascii="Arial" w:hAnsi="Arial" w:cs="Arial"/>
          <w:sz w:val="24"/>
          <w:szCs w:val="24"/>
        </w:rPr>
        <w:t>. In contrast to Fig</w:t>
      </w:r>
      <w:r w:rsidR="00AD1F3B">
        <w:rPr>
          <w:rFonts w:ascii="Arial" w:hAnsi="Arial" w:cs="Arial"/>
          <w:sz w:val="24"/>
          <w:szCs w:val="24"/>
        </w:rPr>
        <w:t>ure</w:t>
      </w:r>
      <w:r w:rsidRPr="00700841">
        <w:rPr>
          <w:rFonts w:ascii="Arial" w:hAnsi="Arial" w:cs="Arial"/>
          <w:sz w:val="24"/>
          <w:szCs w:val="24"/>
        </w:rPr>
        <w:t xml:space="preserve"> </w:t>
      </w:r>
      <w:r w:rsidR="001E1615">
        <w:rPr>
          <w:rFonts w:ascii="Arial" w:hAnsi="Arial" w:cs="Arial"/>
          <w:sz w:val="24"/>
          <w:szCs w:val="24"/>
        </w:rPr>
        <w:t>2</w:t>
      </w:r>
      <w:r w:rsidRPr="00700841">
        <w:rPr>
          <w:rFonts w:ascii="Arial" w:hAnsi="Arial" w:cs="Arial"/>
          <w:sz w:val="24"/>
          <w:szCs w:val="24"/>
        </w:rPr>
        <w:t xml:space="preserve">, tuberculosis incidence </w:t>
      </w:r>
      <w:r>
        <w:rPr>
          <w:rFonts w:ascii="Arial" w:hAnsi="Arial" w:cs="Arial"/>
          <w:sz w:val="24"/>
          <w:szCs w:val="24"/>
        </w:rPr>
        <w:t>after</w:t>
      </w:r>
      <w:r w:rsidRPr="00700841">
        <w:rPr>
          <w:rFonts w:ascii="Arial" w:hAnsi="Arial" w:cs="Arial"/>
          <w:sz w:val="24"/>
          <w:szCs w:val="24"/>
        </w:rPr>
        <w:t xml:space="preserve"> year </w:t>
      </w:r>
      <w:r>
        <w:rPr>
          <w:rFonts w:ascii="Arial" w:hAnsi="Arial" w:cs="Arial"/>
          <w:sz w:val="24"/>
          <w:szCs w:val="24"/>
        </w:rPr>
        <w:t>two</w:t>
      </w:r>
      <w:r w:rsidRPr="00700841">
        <w:rPr>
          <w:rFonts w:ascii="Arial" w:hAnsi="Arial" w:cs="Arial"/>
          <w:sz w:val="24"/>
          <w:szCs w:val="24"/>
        </w:rPr>
        <w:t xml:space="preserve"> continued to be low and the reason is that this analysis included higher proportion of household contacts that were followed for </w:t>
      </w:r>
      <w:r>
        <w:rPr>
          <w:rFonts w:ascii="Arial" w:hAnsi="Arial" w:cs="Arial"/>
          <w:sz w:val="24"/>
          <w:szCs w:val="24"/>
        </w:rPr>
        <w:t>three</w:t>
      </w:r>
      <w:r w:rsidRPr="00700841">
        <w:rPr>
          <w:rFonts w:ascii="Arial" w:hAnsi="Arial" w:cs="Arial"/>
          <w:sz w:val="24"/>
          <w:szCs w:val="24"/>
        </w:rPr>
        <w:t xml:space="preserve"> </w:t>
      </w:r>
      <w:r>
        <w:rPr>
          <w:rFonts w:ascii="Arial" w:hAnsi="Arial" w:cs="Arial"/>
          <w:sz w:val="24"/>
          <w:szCs w:val="24"/>
        </w:rPr>
        <w:t>or more</w:t>
      </w:r>
      <w:r w:rsidRPr="00700841">
        <w:rPr>
          <w:rFonts w:ascii="Arial" w:hAnsi="Arial" w:cs="Arial"/>
          <w:sz w:val="24"/>
          <w:szCs w:val="24"/>
        </w:rPr>
        <w:t xml:space="preserve"> years.</w:t>
      </w:r>
      <w:r>
        <w:rPr>
          <w:rFonts w:ascii="Arial" w:hAnsi="Arial" w:cs="Arial"/>
          <w:sz w:val="24"/>
          <w:szCs w:val="24"/>
        </w:rPr>
        <w:t xml:space="preserve"> But, note that even if TB incidence was lower for years two to four, it remained higher than that for the general population.</w:t>
      </w:r>
    </w:p>
    <w:p w14:paraId="2E07B11A" w14:textId="6A9D78EA" w:rsidR="00E6268B" w:rsidRPr="00700841" w:rsidRDefault="00E6268B" w:rsidP="00E6268B">
      <w:pPr>
        <w:ind w:left="1080" w:hanging="1080"/>
        <w:jc w:val="both"/>
        <w:rPr>
          <w:rFonts w:ascii="Arial" w:hAnsi="Arial" w:cs="Arial"/>
          <w:b/>
          <w:sz w:val="24"/>
          <w:szCs w:val="24"/>
        </w:rPr>
      </w:pPr>
      <w:r w:rsidRPr="00700841">
        <w:rPr>
          <w:rFonts w:ascii="Arial" w:hAnsi="Arial" w:cs="Arial"/>
          <w:b/>
          <w:sz w:val="24"/>
          <w:szCs w:val="24"/>
        </w:rPr>
        <w:t xml:space="preserve">Figure </w:t>
      </w:r>
      <w:r w:rsidR="001E1615">
        <w:rPr>
          <w:rFonts w:ascii="Arial" w:hAnsi="Arial" w:cs="Arial"/>
          <w:b/>
          <w:sz w:val="24"/>
          <w:szCs w:val="24"/>
        </w:rPr>
        <w:t>4</w:t>
      </w:r>
      <w:r w:rsidRPr="00700841">
        <w:rPr>
          <w:rFonts w:ascii="Arial" w:hAnsi="Arial" w:cs="Arial"/>
          <w:b/>
          <w:sz w:val="24"/>
          <w:szCs w:val="24"/>
        </w:rPr>
        <w:t xml:space="preserve">. </w:t>
      </w:r>
      <w:r w:rsidRPr="00700841">
        <w:rPr>
          <w:rFonts w:ascii="Arial" w:hAnsi="Arial" w:cs="Arial"/>
          <w:b/>
          <w:sz w:val="24"/>
          <w:szCs w:val="24"/>
        </w:rPr>
        <w:tab/>
      </w:r>
      <w:r w:rsidRPr="00700841">
        <w:rPr>
          <w:rFonts w:ascii="Arial" w:hAnsi="Arial" w:cs="Arial"/>
          <w:b/>
          <w:bCs/>
          <w:sz w:val="24"/>
          <w:szCs w:val="24"/>
        </w:rPr>
        <w:t xml:space="preserve">Occurrences of Index and Incident TB cases among Household Contacts across Calendar Time in </w:t>
      </w:r>
      <w:proofErr w:type="spellStart"/>
      <w:r w:rsidRPr="00700841">
        <w:rPr>
          <w:rFonts w:ascii="Arial" w:hAnsi="Arial" w:cs="Arial"/>
          <w:b/>
          <w:bCs/>
          <w:sz w:val="24"/>
          <w:szCs w:val="24"/>
        </w:rPr>
        <w:t>Boricha</w:t>
      </w:r>
      <w:proofErr w:type="spellEnd"/>
      <w:r w:rsidRPr="00700841">
        <w:rPr>
          <w:rFonts w:ascii="Arial" w:hAnsi="Arial" w:cs="Arial"/>
          <w:b/>
          <w:bCs/>
          <w:sz w:val="24"/>
          <w:szCs w:val="24"/>
        </w:rPr>
        <w:t xml:space="preserve"> District, </w:t>
      </w:r>
      <w:proofErr w:type="spellStart"/>
      <w:r w:rsidRPr="00700841">
        <w:rPr>
          <w:rFonts w:ascii="Arial" w:hAnsi="Arial" w:cs="Arial"/>
          <w:b/>
          <w:bCs/>
          <w:sz w:val="24"/>
          <w:szCs w:val="24"/>
        </w:rPr>
        <w:t>Sidama</w:t>
      </w:r>
      <w:proofErr w:type="spellEnd"/>
      <w:r w:rsidRPr="00700841">
        <w:rPr>
          <w:rFonts w:ascii="Arial" w:hAnsi="Arial" w:cs="Arial"/>
          <w:b/>
          <w:bCs/>
          <w:sz w:val="24"/>
          <w:szCs w:val="24"/>
        </w:rPr>
        <w:t xml:space="preserve"> Zone, November 2010 – April 2015 </w:t>
      </w:r>
    </w:p>
    <w:p w14:paraId="7821FECB" w14:textId="77777777" w:rsidR="00DA63A4" w:rsidRPr="00700841" w:rsidRDefault="00DA63A4">
      <w:pPr>
        <w:rPr>
          <w:rFonts w:ascii="Arial" w:hAnsi="Arial" w:cs="Arial"/>
          <w:b/>
          <w:sz w:val="24"/>
          <w:szCs w:val="24"/>
          <w:u w:val="single"/>
        </w:rPr>
      </w:pPr>
    </w:p>
    <w:sectPr w:rsidR="00DA63A4" w:rsidRPr="00700841" w:rsidSect="00494CB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1AF0" w14:textId="77777777" w:rsidR="008B5339" w:rsidRDefault="008B5339" w:rsidP="0019372F">
      <w:pPr>
        <w:spacing w:after="0" w:line="240" w:lineRule="auto"/>
      </w:pPr>
      <w:r>
        <w:separator/>
      </w:r>
    </w:p>
  </w:endnote>
  <w:endnote w:type="continuationSeparator" w:id="0">
    <w:p w14:paraId="4C9DCB67" w14:textId="77777777" w:rsidR="008B5339" w:rsidRDefault="008B5339" w:rsidP="001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4888"/>
      <w:docPartObj>
        <w:docPartGallery w:val="Page Numbers (Bottom of Page)"/>
        <w:docPartUnique/>
      </w:docPartObj>
    </w:sdtPr>
    <w:sdtEndPr>
      <w:rPr>
        <w:color w:val="7F7F7F" w:themeColor="background1" w:themeShade="7F"/>
        <w:spacing w:val="60"/>
      </w:rPr>
    </w:sdtEndPr>
    <w:sdtContent>
      <w:p w14:paraId="61046ED7" w14:textId="77777777" w:rsidR="004E7BC3" w:rsidRDefault="004E7BC3">
        <w:pPr>
          <w:pStyle w:val="Footer"/>
          <w:pBdr>
            <w:top w:val="single" w:sz="4" w:space="1" w:color="D9D9D9" w:themeColor="background1" w:themeShade="D9"/>
          </w:pBdr>
          <w:rPr>
            <w:b/>
          </w:rPr>
        </w:pPr>
        <w:r>
          <w:fldChar w:fldCharType="begin"/>
        </w:r>
        <w:r>
          <w:instrText xml:space="preserve"> PAGE   \* MERGEFORMAT </w:instrText>
        </w:r>
        <w:r>
          <w:fldChar w:fldCharType="separate"/>
        </w:r>
        <w:r w:rsidRPr="000511DE">
          <w:rPr>
            <w:b/>
            <w:noProof/>
          </w:rPr>
          <w:t>18</w:t>
        </w:r>
        <w:r>
          <w:rPr>
            <w:b/>
            <w:noProof/>
          </w:rPr>
          <w:fldChar w:fldCharType="end"/>
        </w:r>
        <w:r>
          <w:rPr>
            <w:b/>
          </w:rPr>
          <w:t xml:space="preserve"> | </w:t>
        </w:r>
        <w:r>
          <w:rPr>
            <w:color w:val="7F7F7F" w:themeColor="background1" w:themeShade="7F"/>
            <w:spacing w:val="60"/>
          </w:rPr>
          <w:t>Page</w:t>
        </w:r>
      </w:p>
    </w:sdtContent>
  </w:sdt>
  <w:p w14:paraId="021D1C8E" w14:textId="28B61BDA" w:rsidR="004E7BC3" w:rsidRDefault="004E7BC3" w:rsidP="00870EFC">
    <w:pPr>
      <w:pStyle w:val="Footer"/>
      <w:tabs>
        <w:tab w:val="clear" w:pos="4680"/>
        <w:tab w:val="clear" w:pos="9360"/>
        <w:tab w:val="left" w:pos="3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3EFA2" w14:textId="77777777" w:rsidR="008B5339" w:rsidRDefault="008B5339" w:rsidP="0019372F">
      <w:pPr>
        <w:spacing w:after="0" w:line="240" w:lineRule="auto"/>
      </w:pPr>
      <w:r>
        <w:separator/>
      </w:r>
    </w:p>
  </w:footnote>
  <w:footnote w:type="continuationSeparator" w:id="0">
    <w:p w14:paraId="60FF03A1" w14:textId="77777777" w:rsidR="008B5339" w:rsidRDefault="008B5339" w:rsidP="00193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7DC"/>
    <w:multiLevelType w:val="hybridMultilevel"/>
    <w:tmpl w:val="3B1AB428"/>
    <w:lvl w:ilvl="0" w:tplc="424851E6">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57C"/>
    <w:multiLevelType w:val="hybridMultilevel"/>
    <w:tmpl w:val="3D7066DC"/>
    <w:lvl w:ilvl="0" w:tplc="06961168">
      <w:start w:val="15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3770"/>
    <w:multiLevelType w:val="hybridMultilevel"/>
    <w:tmpl w:val="E806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36D0B"/>
    <w:multiLevelType w:val="multilevel"/>
    <w:tmpl w:val="6DD01C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BMC Health Service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5fw5z92aredz4e2tr2pz99bastx5r09vvra&quot;&gt;My EndNote Library Copy&lt;record-ids&gt;&lt;item&gt;99&lt;/item&gt;&lt;item&gt;175&lt;/item&gt;&lt;item&gt;178&lt;/item&gt;&lt;item&gt;323&lt;/item&gt;&lt;item&gt;430&lt;/item&gt;&lt;item&gt;469&lt;/item&gt;&lt;item&gt;470&lt;/item&gt;&lt;item&gt;471&lt;/item&gt;&lt;item&gt;473&lt;/item&gt;&lt;item&gt;474&lt;/item&gt;&lt;item&gt;475&lt;/item&gt;&lt;item&gt;476&lt;/item&gt;&lt;item&gt;478&lt;/item&gt;&lt;item&gt;479&lt;/item&gt;&lt;item&gt;480&lt;/item&gt;&lt;item&gt;481&lt;/item&gt;&lt;item&gt;482&lt;/item&gt;&lt;item&gt;485&lt;/item&gt;&lt;item&gt;486&lt;/item&gt;&lt;item&gt;487&lt;/item&gt;&lt;item&gt;490&lt;/item&gt;&lt;item&gt;491&lt;/item&gt;&lt;item&gt;492&lt;/item&gt;&lt;item&gt;509&lt;/item&gt;&lt;item&gt;540&lt;/item&gt;&lt;item&gt;541&lt;/item&gt;&lt;/record-ids&gt;&lt;/item&gt;&lt;/Libraries&gt;"/>
  </w:docVars>
  <w:rsids>
    <w:rsidRoot w:val="00D72DE4"/>
    <w:rsid w:val="000012F9"/>
    <w:rsid w:val="000022D6"/>
    <w:rsid w:val="000113AE"/>
    <w:rsid w:val="00011582"/>
    <w:rsid w:val="00015C2E"/>
    <w:rsid w:val="00016D7C"/>
    <w:rsid w:val="000177AC"/>
    <w:rsid w:val="00022422"/>
    <w:rsid w:val="000257D8"/>
    <w:rsid w:val="00025BEE"/>
    <w:rsid w:val="00026BF1"/>
    <w:rsid w:val="00033461"/>
    <w:rsid w:val="00033661"/>
    <w:rsid w:val="0003366A"/>
    <w:rsid w:val="00033829"/>
    <w:rsid w:val="0003495A"/>
    <w:rsid w:val="00035FDF"/>
    <w:rsid w:val="00036C13"/>
    <w:rsid w:val="00045976"/>
    <w:rsid w:val="00047618"/>
    <w:rsid w:val="000501C7"/>
    <w:rsid w:val="000501E2"/>
    <w:rsid w:val="00050FDE"/>
    <w:rsid w:val="000511DE"/>
    <w:rsid w:val="0005393E"/>
    <w:rsid w:val="00056AAA"/>
    <w:rsid w:val="000575E9"/>
    <w:rsid w:val="00062067"/>
    <w:rsid w:val="00062236"/>
    <w:rsid w:val="00064887"/>
    <w:rsid w:val="00067C7F"/>
    <w:rsid w:val="00074ECB"/>
    <w:rsid w:val="000837A2"/>
    <w:rsid w:val="00083887"/>
    <w:rsid w:val="000911E6"/>
    <w:rsid w:val="000956D5"/>
    <w:rsid w:val="000A0B92"/>
    <w:rsid w:val="000A3416"/>
    <w:rsid w:val="000A3BC7"/>
    <w:rsid w:val="000A575A"/>
    <w:rsid w:val="000A62A8"/>
    <w:rsid w:val="000A6530"/>
    <w:rsid w:val="000B372F"/>
    <w:rsid w:val="000B7551"/>
    <w:rsid w:val="000C04A3"/>
    <w:rsid w:val="000C0A6D"/>
    <w:rsid w:val="000C3A65"/>
    <w:rsid w:val="000C70FD"/>
    <w:rsid w:val="000C7491"/>
    <w:rsid w:val="000D1467"/>
    <w:rsid w:val="000D19D7"/>
    <w:rsid w:val="000D76AC"/>
    <w:rsid w:val="000D787D"/>
    <w:rsid w:val="000E15C1"/>
    <w:rsid w:val="000E19D3"/>
    <w:rsid w:val="000E37F0"/>
    <w:rsid w:val="000E6583"/>
    <w:rsid w:val="000E7C46"/>
    <w:rsid w:val="000F1D87"/>
    <w:rsid w:val="000F2913"/>
    <w:rsid w:val="000F2E87"/>
    <w:rsid w:val="000F3B88"/>
    <w:rsid w:val="000F69C8"/>
    <w:rsid w:val="000F71BA"/>
    <w:rsid w:val="00100512"/>
    <w:rsid w:val="0010666E"/>
    <w:rsid w:val="00107FB3"/>
    <w:rsid w:val="00115589"/>
    <w:rsid w:val="00115FDC"/>
    <w:rsid w:val="00116288"/>
    <w:rsid w:val="00116B85"/>
    <w:rsid w:val="00126DD9"/>
    <w:rsid w:val="00127D5F"/>
    <w:rsid w:val="00132EB8"/>
    <w:rsid w:val="00134FB3"/>
    <w:rsid w:val="001351B8"/>
    <w:rsid w:val="00135AEE"/>
    <w:rsid w:val="00135B52"/>
    <w:rsid w:val="00137E48"/>
    <w:rsid w:val="00140E6C"/>
    <w:rsid w:val="00141558"/>
    <w:rsid w:val="00144DEA"/>
    <w:rsid w:val="00145D03"/>
    <w:rsid w:val="00146823"/>
    <w:rsid w:val="001501B4"/>
    <w:rsid w:val="00150EB3"/>
    <w:rsid w:val="0015132B"/>
    <w:rsid w:val="00154B12"/>
    <w:rsid w:val="00155C22"/>
    <w:rsid w:val="00161E23"/>
    <w:rsid w:val="001665B9"/>
    <w:rsid w:val="00170FBC"/>
    <w:rsid w:val="00171A6F"/>
    <w:rsid w:val="001724DC"/>
    <w:rsid w:val="001801C2"/>
    <w:rsid w:val="00181485"/>
    <w:rsid w:val="00181AA6"/>
    <w:rsid w:val="001820CB"/>
    <w:rsid w:val="00185BE4"/>
    <w:rsid w:val="00186573"/>
    <w:rsid w:val="00186DF6"/>
    <w:rsid w:val="00192874"/>
    <w:rsid w:val="0019372F"/>
    <w:rsid w:val="001972A6"/>
    <w:rsid w:val="00197F29"/>
    <w:rsid w:val="001A3B46"/>
    <w:rsid w:val="001A71FC"/>
    <w:rsid w:val="001B3E54"/>
    <w:rsid w:val="001B40FA"/>
    <w:rsid w:val="001B4B95"/>
    <w:rsid w:val="001B78EE"/>
    <w:rsid w:val="001B7AC8"/>
    <w:rsid w:val="001C1B53"/>
    <w:rsid w:val="001C21BB"/>
    <w:rsid w:val="001C22B0"/>
    <w:rsid w:val="001C6E9A"/>
    <w:rsid w:val="001C7076"/>
    <w:rsid w:val="001C737E"/>
    <w:rsid w:val="001C7552"/>
    <w:rsid w:val="001D0FB0"/>
    <w:rsid w:val="001D2188"/>
    <w:rsid w:val="001D2609"/>
    <w:rsid w:val="001D2952"/>
    <w:rsid w:val="001D341D"/>
    <w:rsid w:val="001D46B4"/>
    <w:rsid w:val="001D5145"/>
    <w:rsid w:val="001D76EB"/>
    <w:rsid w:val="001D7E95"/>
    <w:rsid w:val="001E13E4"/>
    <w:rsid w:val="001E1615"/>
    <w:rsid w:val="001E248C"/>
    <w:rsid w:val="001E507B"/>
    <w:rsid w:val="001F22DA"/>
    <w:rsid w:val="001F3485"/>
    <w:rsid w:val="001F54EA"/>
    <w:rsid w:val="001F5A66"/>
    <w:rsid w:val="001F608B"/>
    <w:rsid w:val="002014B0"/>
    <w:rsid w:val="002033EA"/>
    <w:rsid w:val="002039C4"/>
    <w:rsid w:val="00204E73"/>
    <w:rsid w:val="00205B28"/>
    <w:rsid w:val="00207E47"/>
    <w:rsid w:val="00221B01"/>
    <w:rsid w:val="00226B16"/>
    <w:rsid w:val="00230086"/>
    <w:rsid w:val="0023408F"/>
    <w:rsid w:val="00234DD5"/>
    <w:rsid w:val="00237068"/>
    <w:rsid w:val="002410CA"/>
    <w:rsid w:val="00241714"/>
    <w:rsid w:val="00241A28"/>
    <w:rsid w:val="002454C1"/>
    <w:rsid w:val="00245B78"/>
    <w:rsid w:val="00246766"/>
    <w:rsid w:val="00246E0E"/>
    <w:rsid w:val="00247A82"/>
    <w:rsid w:val="00250900"/>
    <w:rsid w:val="00257BA4"/>
    <w:rsid w:val="00262738"/>
    <w:rsid w:val="002638F9"/>
    <w:rsid w:val="00264C4F"/>
    <w:rsid w:val="00265C13"/>
    <w:rsid w:val="00277808"/>
    <w:rsid w:val="002823C4"/>
    <w:rsid w:val="00283118"/>
    <w:rsid w:val="00285D7E"/>
    <w:rsid w:val="00287672"/>
    <w:rsid w:val="00290945"/>
    <w:rsid w:val="00291521"/>
    <w:rsid w:val="00295EA5"/>
    <w:rsid w:val="0029778C"/>
    <w:rsid w:val="002A31B9"/>
    <w:rsid w:val="002A4C15"/>
    <w:rsid w:val="002A4EE6"/>
    <w:rsid w:val="002A7030"/>
    <w:rsid w:val="002B1E56"/>
    <w:rsid w:val="002B3095"/>
    <w:rsid w:val="002B40A5"/>
    <w:rsid w:val="002B4588"/>
    <w:rsid w:val="002B48B1"/>
    <w:rsid w:val="002B7989"/>
    <w:rsid w:val="002C0B1A"/>
    <w:rsid w:val="002C18EF"/>
    <w:rsid w:val="002C2AD8"/>
    <w:rsid w:val="002C34DA"/>
    <w:rsid w:val="002C3DDA"/>
    <w:rsid w:val="002C45BA"/>
    <w:rsid w:val="002C45EE"/>
    <w:rsid w:val="002C5244"/>
    <w:rsid w:val="002C6E75"/>
    <w:rsid w:val="002C75F8"/>
    <w:rsid w:val="002D049B"/>
    <w:rsid w:val="002D0B65"/>
    <w:rsid w:val="002D1A68"/>
    <w:rsid w:val="002D461E"/>
    <w:rsid w:val="002D5436"/>
    <w:rsid w:val="002D6247"/>
    <w:rsid w:val="002D6575"/>
    <w:rsid w:val="002E17FD"/>
    <w:rsid w:val="002E1FCB"/>
    <w:rsid w:val="002E37A6"/>
    <w:rsid w:val="002E640A"/>
    <w:rsid w:val="002E7005"/>
    <w:rsid w:val="002F047D"/>
    <w:rsid w:val="002F3835"/>
    <w:rsid w:val="002F3B3E"/>
    <w:rsid w:val="0030311A"/>
    <w:rsid w:val="0030679F"/>
    <w:rsid w:val="00310028"/>
    <w:rsid w:val="00315540"/>
    <w:rsid w:val="003173C6"/>
    <w:rsid w:val="003216E8"/>
    <w:rsid w:val="0032326D"/>
    <w:rsid w:val="003241EE"/>
    <w:rsid w:val="003269CA"/>
    <w:rsid w:val="00327577"/>
    <w:rsid w:val="00330A87"/>
    <w:rsid w:val="00333CD4"/>
    <w:rsid w:val="003341C5"/>
    <w:rsid w:val="00334723"/>
    <w:rsid w:val="00336681"/>
    <w:rsid w:val="00341EEC"/>
    <w:rsid w:val="00342485"/>
    <w:rsid w:val="0034388F"/>
    <w:rsid w:val="00350616"/>
    <w:rsid w:val="00351D7F"/>
    <w:rsid w:val="00357ABD"/>
    <w:rsid w:val="003645FB"/>
    <w:rsid w:val="00370578"/>
    <w:rsid w:val="003717DF"/>
    <w:rsid w:val="00371BB4"/>
    <w:rsid w:val="00373B3F"/>
    <w:rsid w:val="0037472A"/>
    <w:rsid w:val="00374970"/>
    <w:rsid w:val="00374F4B"/>
    <w:rsid w:val="003751D3"/>
    <w:rsid w:val="00375395"/>
    <w:rsid w:val="0037582E"/>
    <w:rsid w:val="00375977"/>
    <w:rsid w:val="00380183"/>
    <w:rsid w:val="00381AE3"/>
    <w:rsid w:val="003837F2"/>
    <w:rsid w:val="00384409"/>
    <w:rsid w:val="00384845"/>
    <w:rsid w:val="00386530"/>
    <w:rsid w:val="00391391"/>
    <w:rsid w:val="00391D84"/>
    <w:rsid w:val="003928EA"/>
    <w:rsid w:val="003A0482"/>
    <w:rsid w:val="003A367F"/>
    <w:rsid w:val="003A47BB"/>
    <w:rsid w:val="003A574C"/>
    <w:rsid w:val="003A73D2"/>
    <w:rsid w:val="003A7A4D"/>
    <w:rsid w:val="003B20B6"/>
    <w:rsid w:val="003B232E"/>
    <w:rsid w:val="003B35CF"/>
    <w:rsid w:val="003B46D3"/>
    <w:rsid w:val="003B58F2"/>
    <w:rsid w:val="003B6C62"/>
    <w:rsid w:val="003B6FEA"/>
    <w:rsid w:val="003C0130"/>
    <w:rsid w:val="003C066C"/>
    <w:rsid w:val="003C0917"/>
    <w:rsid w:val="003C3B47"/>
    <w:rsid w:val="003C3C43"/>
    <w:rsid w:val="003C3FD3"/>
    <w:rsid w:val="003C5BA5"/>
    <w:rsid w:val="003D0AAE"/>
    <w:rsid w:val="003D365C"/>
    <w:rsid w:val="003D5E42"/>
    <w:rsid w:val="003E04D9"/>
    <w:rsid w:val="003E2B48"/>
    <w:rsid w:val="003E5E83"/>
    <w:rsid w:val="003E6146"/>
    <w:rsid w:val="003E6AFB"/>
    <w:rsid w:val="003E6CE7"/>
    <w:rsid w:val="003E7103"/>
    <w:rsid w:val="003E7622"/>
    <w:rsid w:val="003E7D8E"/>
    <w:rsid w:val="003F2EB4"/>
    <w:rsid w:val="003F7ED6"/>
    <w:rsid w:val="004043B2"/>
    <w:rsid w:val="004210E5"/>
    <w:rsid w:val="00426FD9"/>
    <w:rsid w:val="00432F24"/>
    <w:rsid w:val="0043556D"/>
    <w:rsid w:val="00436714"/>
    <w:rsid w:val="004507AF"/>
    <w:rsid w:val="00450C37"/>
    <w:rsid w:val="00455A47"/>
    <w:rsid w:val="004624C9"/>
    <w:rsid w:val="004624F1"/>
    <w:rsid w:val="00464C9D"/>
    <w:rsid w:val="00465BF3"/>
    <w:rsid w:val="004663B9"/>
    <w:rsid w:val="0046736C"/>
    <w:rsid w:val="004678F8"/>
    <w:rsid w:val="00472BFD"/>
    <w:rsid w:val="00473309"/>
    <w:rsid w:val="004736B9"/>
    <w:rsid w:val="00474654"/>
    <w:rsid w:val="0047709B"/>
    <w:rsid w:val="0048293D"/>
    <w:rsid w:val="004903B4"/>
    <w:rsid w:val="0049167B"/>
    <w:rsid w:val="004918D2"/>
    <w:rsid w:val="00491E84"/>
    <w:rsid w:val="00494AD8"/>
    <w:rsid w:val="00494CB2"/>
    <w:rsid w:val="00496ED5"/>
    <w:rsid w:val="00497653"/>
    <w:rsid w:val="004A17E4"/>
    <w:rsid w:val="004A2BE2"/>
    <w:rsid w:val="004A323A"/>
    <w:rsid w:val="004A4669"/>
    <w:rsid w:val="004A4908"/>
    <w:rsid w:val="004A6539"/>
    <w:rsid w:val="004B1C88"/>
    <w:rsid w:val="004B2740"/>
    <w:rsid w:val="004B4966"/>
    <w:rsid w:val="004B511D"/>
    <w:rsid w:val="004B6E29"/>
    <w:rsid w:val="004C1118"/>
    <w:rsid w:val="004C36C5"/>
    <w:rsid w:val="004C4285"/>
    <w:rsid w:val="004C67DB"/>
    <w:rsid w:val="004D0127"/>
    <w:rsid w:val="004D139C"/>
    <w:rsid w:val="004D6B72"/>
    <w:rsid w:val="004E08C5"/>
    <w:rsid w:val="004E0A27"/>
    <w:rsid w:val="004E1BC0"/>
    <w:rsid w:val="004E2313"/>
    <w:rsid w:val="004E6C90"/>
    <w:rsid w:val="004E7BC3"/>
    <w:rsid w:val="004F1B43"/>
    <w:rsid w:val="004F3745"/>
    <w:rsid w:val="004F543A"/>
    <w:rsid w:val="00510DA0"/>
    <w:rsid w:val="005114EA"/>
    <w:rsid w:val="0051415E"/>
    <w:rsid w:val="00515085"/>
    <w:rsid w:val="00517335"/>
    <w:rsid w:val="0052422F"/>
    <w:rsid w:val="005278E1"/>
    <w:rsid w:val="00531501"/>
    <w:rsid w:val="00532D2D"/>
    <w:rsid w:val="00534075"/>
    <w:rsid w:val="00534845"/>
    <w:rsid w:val="00536A90"/>
    <w:rsid w:val="005420D4"/>
    <w:rsid w:val="0054328E"/>
    <w:rsid w:val="00544055"/>
    <w:rsid w:val="005445C0"/>
    <w:rsid w:val="0054531B"/>
    <w:rsid w:val="0054706C"/>
    <w:rsid w:val="0054707D"/>
    <w:rsid w:val="00551732"/>
    <w:rsid w:val="00554772"/>
    <w:rsid w:val="00554D6B"/>
    <w:rsid w:val="005562E0"/>
    <w:rsid w:val="00556FE1"/>
    <w:rsid w:val="00556FEA"/>
    <w:rsid w:val="0056346C"/>
    <w:rsid w:val="00563743"/>
    <w:rsid w:val="0056471C"/>
    <w:rsid w:val="00564828"/>
    <w:rsid w:val="00564E4A"/>
    <w:rsid w:val="00565320"/>
    <w:rsid w:val="005659BE"/>
    <w:rsid w:val="00566F33"/>
    <w:rsid w:val="0056734C"/>
    <w:rsid w:val="00567E82"/>
    <w:rsid w:val="00573885"/>
    <w:rsid w:val="00573C57"/>
    <w:rsid w:val="00577B0C"/>
    <w:rsid w:val="00582142"/>
    <w:rsid w:val="00586F7B"/>
    <w:rsid w:val="0059153C"/>
    <w:rsid w:val="005915F3"/>
    <w:rsid w:val="005926B1"/>
    <w:rsid w:val="00595488"/>
    <w:rsid w:val="00596D2B"/>
    <w:rsid w:val="005A2CD4"/>
    <w:rsid w:val="005A4303"/>
    <w:rsid w:val="005B0353"/>
    <w:rsid w:val="005B039C"/>
    <w:rsid w:val="005B2E8B"/>
    <w:rsid w:val="005B38A2"/>
    <w:rsid w:val="005B3BE0"/>
    <w:rsid w:val="005B6736"/>
    <w:rsid w:val="005B6D4C"/>
    <w:rsid w:val="005C07E4"/>
    <w:rsid w:val="005C132B"/>
    <w:rsid w:val="005C3345"/>
    <w:rsid w:val="005C3B83"/>
    <w:rsid w:val="005C632D"/>
    <w:rsid w:val="005C7831"/>
    <w:rsid w:val="005D29A0"/>
    <w:rsid w:val="005D334A"/>
    <w:rsid w:val="005D3889"/>
    <w:rsid w:val="005D5058"/>
    <w:rsid w:val="005D585A"/>
    <w:rsid w:val="005D5A7D"/>
    <w:rsid w:val="005D6D7A"/>
    <w:rsid w:val="005D747B"/>
    <w:rsid w:val="005D76CC"/>
    <w:rsid w:val="005D7773"/>
    <w:rsid w:val="005E0C19"/>
    <w:rsid w:val="005E160D"/>
    <w:rsid w:val="005E2EF8"/>
    <w:rsid w:val="005E3BF9"/>
    <w:rsid w:val="005E4031"/>
    <w:rsid w:val="005E40A8"/>
    <w:rsid w:val="005E441A"/>
    <w:rsid w:val="005E5190"/>
    <w:rsid w:val="005E6531"/>
    <w:rsid w:val="005F0975"/>
    <w:rsid w:val="005F1657"/>
    <w:rsid w:val="005F2B05"/>
    <w:rsid w:val="005F38B9"/>
    <w:rsid w:val="005F47ED"/>
    <w:rsid w:val="005F5347"/>
    <w:rsid w:val="005F5B8A"/>
    <w:rsid w:val="005F5E5B"/>
    <w:rsid w:val="00600239"/>
    <w:rsid w:val="006018DD"/>
    <w:rsid w:val="00606A82"/>
    <w:rsid w:val="006110D3"/>
    <w:rsid w:val="00612921"/>
    <w:rsid w:val="00612D8C"/>
    <w:rsid w:val="006134E9"/>
    <w:rsid w:val="00614098"/>
    <w:rsid w:val="00617320"/>
    <w:rsid w:val="00617736"/>
    <w:rsid w:val="00617EA5"/>
    <w:rsid w:val="00621B67"/>
    <w:rsid w:val="00623FC3"/>
    <w:rsid w:val="00626DD2"/>
    <w:rsid w:val="00630AD7"/>
    <w:rsid w:val="00632891"/>
    <w:rsid w:val="00634032"/>
    <w:rsid w:val="0063468E"/>
    <w:rsid w:val="00634EF1"/>
    <w:rsid w:val="00635B34"/>
    <w:rsid w:val="00637778"/>
    <w:rsid w:val="0064007F"/>
    <w:rsid w:val="0064073B"/>
    <w:rsid w:val="006439F1"/>
    <w:rsid w:val="00644AB8"/>
    <w:rsid w:val="00646344"/>
    <w:rsid w:val="006504DB"/>
    <w:rsid w:val="00650965"/>
    <w:rsid w:val="00652918"/>
    <w:rsid w:val="00654A73"/>
    <w:rsid w:val="00655B79"/>
    <w:rsid w:val="00662DAD"/>
    <w:rsid w:val="00665D14"/>
    <w:rsid w:val="0067047D"/>
    <w:rsid w:val="006706C7"/>
    <w:rsid w:val="006740C3"/>
    <w:rsid w:val="006805DE"/>
    <w:rsid w:val="00681DDA"/>
    <w:rsid w:val="00685191"/>
    <w:rsid w:val="00687138"/>
    <w:rsid w:val="00690800"/>
    <w:rsid w:val="006959A7"/>
    <w:rsid w:val="0069689D"/>
    <w:rsid w:val="006A01FF"/>
    <w:rsid w:val="006A73BA"/>
    <w:rsid w:val="006A73CD"/>
    <w:rsid w:val="006B11CA"/>
    <w:rsid w:val="006B2F13"/>
    <w:rsid w:val="006B3149"/>
    <w:rsid w:val="006B38BF"/>
    <w:rsid w:val="006B4B6E"/>
    <w:rsid w:val="006C0C27"/>
    <w:rsid w:val="006C1D1A"/>
    <w:rsid w:val="006C333B"/>
    <w:rsid w:val="006C71AE"/>
    <w:rsid w:val="006D5F93"/>
    <w:rsid w:val="006D6038"/>
    <w:rsid w:val="006D6818"/>
    <w:rsid w:val="006D7D3A"/>
    <w:rsid w:val="006D7F9E"/>
    <w:rsid w:val="006E2FC4"/>
    <w:rsid w:val="006E4FD2"/>
    <w:rsid w:val="006E5C05"/>
    <w:rsid w:val="006F4A93"/>
    <w:rsid w:val="006F7909"/>
    <w:rsid w:val="00700841"/>
    <w:rsid w:val="0070140E"/>
    <w:rsid w:val="00702E23"/>
    <w:rsid w:val="00703FA7"/>
    <w:rsid w:val="00715423"/>
    <w:rsid w:val="00717D48"/>
    <w:rsid w:val="00721D0B"/>
    <w:rsid w:val="00724637"/>
    <w:rsid w:val="0072486D"/>
    <w:rsid w:val="0072638F"/>
    <w:rsid w:val="00726B4C"/>
    <w:rsid w:val="007322EF"/>
    <w:rsid w:val="00734633"/>
    <w:rsid w:val="00740972"/>
    <w:rsid w:val="00740A81"/>
    <w:rsid w:val="007411CA"/>
    <w:rsid w:val="00746512"/>
    <w:rsid w:val="00746E31"/>
    <w:rsid w:val="00747EA1"/>
    <w:rsid w:val="00750614"/>
    <w:rsid w:val="00751C6D"/>
    <w:rsid w:val="007527DD"/>
    <w:rsid w:val="007537F4"/>
    <w:rsid w:val="00755E9C"/>
    <w:rsid w:val="00761DD8"/>
    <w:rsid w:val="0076663F"/>
    <w:rsid w:val="00767589"/>
    <w:rsid w:val="00767A8F"/>
    <w:rsid w:val="00767EAD"/>
    <w:rsid w:val="007712BB"/>
    <w:rsid w:val="00776FE2"/>
    <w:rsid w:val="00780C82"/>
    <w:rsid w:val="00781A8B"/>
    <w:rsid w:val="00781F3D"/>
    <w:rsid w:val="00782B65"/>
    <w:rsid w:val="00784D75"/>
    <w:rsid w:val="00785CB6"/>
    <w:rsid w:val="007913C9"/>
    <w:rsid w:val="007955F7"/>
    <w:rsid w:val="00795D1D"/>
    <w:rsid w:val="007A08DF"/>
    <w:rsid w:val="007A32D2"/>
    <w:rsid w:val="007A36BF"/>
    <w:rsid w:val="007A6A69"/>
    <w:rsid w:val="007A71A3"/>
    <w:rsid w:val="007A75C4"/>
    <w:rsid w:val="007A7B60"/>
    <w:rsid w:val="007B3584"/>
    <w:rsid w:val="007B3960"/>
    <w:rsid w:val="007C2A3D"/>
    <w:rsid w:val="007D01BC"/>
    <w:rsid w:val="007D0787"/>
    <w:rsid w:val="007D20E5"/>
    <w:rsid w:val="007D2825"/>
    <w:rsid w:val="007D2E7D"/>
    <w:rsid w:val="007D2EB6"/>
    <w:rsid w:val="007D51E8"/>
    <w:rsid w:val="007E299A"/>
    <w:rsid w:val="007E3DF1"/>
    <w:rsid w:val="007F1ADB"/>
    <w:rsid w:val="007F5B32"/>
    <w:rsid w:val="007F6788"/>
    <w:rsid w:val="007F7726"/>
    <w:rsid w:val="008113FC"/>
    <w:rsid w:val="00813319"/>
    <w:rsid w:val="008169B4"/>
    <w:rsid w:val="00816F40"/>
    <w:rsid w:val="008200BC"/>
    <w:rsid w:val="008225B8"/>
    <w:rsid w:val="0082474C"/>
    <w:rsid w:val="00827AB3"/>
    <w:rsid w:val="00827DE1"/>
    <w:rsid w:val="00830ABB"/>
    <w:rsid w:val="00833805"/>
    <w:rsid w:val="00833C2F"/>
    <w:rsid w:val="00833DF2"/>
    <w:rsid w:val="008360E9"/>
    <w:rsid w:val="008421F4"/>
    <w:rsid w:val="00844587"/>
    <w:rsid w:val="00847342"/>
    <w:rsid w:val="00847829"/>
    <w:rsid w:val="00850DB5"/>
    <w:rsid w:val="00855159"/>
    <w:rsid w:val="00855F8E"/>
    <w:rsid w:val="00856128"/>
    <w:rsid w:val="0086509C"/>
    <w:rsid w:val="0086553F"/>
    <w:rsid w:val="00867D9B"/>
    <w:rsid w:val="00870EFC"/>
    <w:rsid w:val="00873DFE"/>
    <w:rsid w:val="00876144"/>
    <w:rsid w:val="00876CBB"/>
    <w:rsid w:val="00877100"/>
    <w:rsid w:val="008821F7"/>
    <w:rsid w:val="0089007C"/>
    <w:rsid w:val="00890ED9"/>
    <w:rsid w:val="00891BAF"/>
    <w:rsid w:val="0089375E"/>
    <w:rsid w:val="00893F73"/>
    <w:rsid w:val="0089751A"/>
    <w:rsid w:val="00897657"/>
    <w:rsid w:val="008A0294"/>
    <w:rsid w:val="008A1716"/>
    <w:rsid w:val="008A6BDD"/>
    <w:rsid w:val="008B5339"/>
    <w:rsid w:val="008B5633"/>
    <w:rsid w:val="008B60B5"/>
    <w:rsid w:val="008C5621"/>
    <w:rsid w:val="008C62A3"/>
    <w:rsid w:val="008C6B99"/>
    <w:rsid w:val="008D036A"/>
    <w:rsid w:val="008D1014"/>
    <w:rsid w:val="008D7A80"/>
    <w:rsid w:val="008E0280"/>
    <w:rsid w:val="008E0CE6"/>
    <w:rsid w:val="008E2128"/>
    <w:rsid w:val="008E26D1"/>
    <w:rsid w:val="008E4A26"/>
    <w:rsid w:val="008E50A7"/>
    <w:rsid w:val="008E646F"/>
    <w:rsid w:val="008E6559"/>
    <w:rsid w:val="008F2D4D"/>
    <w:rsid w:val="008F3347"/>
    <w:rsid w:val="008F62F9"/>
    <w:rsid w:val="008F706A"/>
    <w:rsid w:val="008F786F"/>
    <w:rsid w:val="008F7F28"/>
    <w:rsid w:val="00901349"/>
    <w:rsid w:val="00901842"/>
    <w:rsid w:val="00901C8F"/>
    <w:rsid w:val="00904BDD"/>
    <w:rsid w:val="00905D67"/>
    <w:rsid w:val="00914445"/>
    <w:rsid w:val="0091558D"/>
    <w:rsid w:val="009160F4"/>
    <w:rsid w:val="00916279"/>
    <w:rsid w:val="009223DB"/>
    <w:rsid w:val="0092464C"/>
    <w:rsid w:val="00925B7B"/>
    <w:rsid w:val="009343F5"/>
    <w:rsid w:val="009346A0"/>
    <w:rsid w:val="00937F66"/>
    <w:rsid w:val="009439C0"/>
    <w:rsid w:val="00943C29"/>
    <w:rsid w:val="009442BA"/>
    <w:rsid w:val="00944EA8"/>
    <w:rsid w:val="00945FA7"/>
    <w:rsid w:val="00950866"/>
    <w:rsid w:val="00951422"/>
    <w:rsid w:val="00957237"/>
    <w:rsid w:val="00961E34"/>
    <w:rsid w:val="00963D8B"/>
    <w:rsid w:val="0096676D"/>
    <w:rsid w:val="00971A76"/>
    <w:rsid w:val="00974ACC"/>
    <w:rsid w:val="0097642D"/>
    <w:rsid w:val="00982ABD"/>
    <w:rsid w:val="00983323"/>
    <w:rsid w:val="0098515E"/>
    <w:rsid w:val="009866CF"/>
    <w:rsid w:val="009867C2"/>
    <w:rsid w:val="00986CF0"/>
    <w:rsid w:val="0099011D"/>
    <w:rsid w:val="00990BF0"/>
    <w:rsid w:val="00994638"/>
    <w:rsid w:val="00996434"/>
    <w:rsid w:val="009975FC"/>
    <w:rsid w:val="009A3EC9"/>
    <w:rsid w:val="009B721F"/>
    <w:rsid w:val="009B765C"/>
    <w:rsid w:val="009C1B0E"/>
    <w:rsid w:val="009C394D"/>
    <w:rsid w:val="009D220C"/>
    <w:rsid w:val="009E1326"/>
    <w:rsid w:val="009E1578"/>
    <w:rsid w:val="009E2033"/>
    <w:rsid w:val="009E20CD"/>
    <w:rsid w:val="009E319F"/>
    <w:rsid w:val="009E32AE"/>
    <w:rsid w:val="009E3E4C"/>
    <w:rsid w:val="009E5EC4"/>
    <w:rsid w:val="009F1823"/>
    <w:rsid w:val="009F2F58"/>
    <w:rsid w:val="009F7140"/>
    <w:rsid w:val="00A059B6"/>
    <w:rsid w:val="00A07392"/>
    <w:rsid w:val="00A125E5"/>
    <w:rsid w:val="00A1267E"/>
    <w:rsid w:val="00A14BA0"/>
    <w:rsid w:val="00A156FC"/>
    <w:rsid w:val="00A16159"/>
    <w:rsid w:val="00A212B8"/>
    <w:rsid w:val="00A218B0"/>
    <w:rsid w:val="00A262CF"/>
    <w:rsid w:val="00A27B1E"/>
    <w:rsid w:val="00A31D1C"/>
    <w:rsid w:val="00A34AC7"/>
    <w:rsid w:val="00A34AED"/>
    <w:rsid w:val="00A357E0"/>
    <w:rsid w:val="00A37CEC"/>
    <w:rsid w:val="00A45C9E"/>
    <w:rsid w:val="00A504AD"/>
    <w:rsid w:val="00A50980"/>
    <w:rsid w:val="00A53184"/>
    <w:rsid w:val="00A5509B"/>
    <w:rsid w:val="00A60DB9"/>
    <w:rsid w:val="00A62148"/>
    <w:rsid w:val="00A717A9"/>
    <w:rsid w:val="00A72366"/>
    <w:rsid w:val="00A75167"/>
    <w:rsid w:val="00A769F6"/>
    <w:rsid w:val="00A82C85"/>
    <w:rsid w:val="00A86248"/>
    <w:rsid w:val="00A87C28"/>
    <w:rsid w:val="00A90E5C"/>
    <w:rsid w:val="00A9566F"/>
    <w:rsid w:val="00AA0384"/>
    <w:rsid w:val="00AA1568"/>
    <w:rsid w:val="00AA2014"/>
    <w:rsid w:val="00AA2177"/>
    <w:rsid w:val="00AA395C"/>
    <w:rsid w:val="00AA45F8"/>
    <w:rsid w:val="00AA490D"/>
    <w:rsid w:val="00AA53EF"/>
    <w:rsid w:val="00AA5EA4"/>
    <w:rsid w:val="00AA6651"/>
    <w:rsid w:val="00AB608F"/>
    <w:rsid w:val="00AB7641"/>
    <w:rsid w:val="00AC5D6B"/>
    <w:rsid w:val="00AD0744"/>
    <w:rsid w:val="00AD1954"/>
    <w:rsid w:val="00AD1F3B"/>
    <w:rsid w:val="00AD25BF"/>
    <w:rsid w:val="00AE0822"/>
    <w:rsid w:val="00AE525A"/>
    <w:rsid w:val="00AE7D8C"/>
    <w:rsid w:val="00AF4362"/>
    <w:rsid w:val="00B0015A"/>
    <w:rsid w:val="00B014B7"/>
    <w:rsid w:val="00B02F0A"/>
    <w:rsid w:val="00B06776"/>
    <w:rsid w:val="00B07C3B"/>
    <w:rsid w:val="00B11C6C"/>
    <w:rsid w:val="00B124F9"/>
    <w:rsid w:val="00B224B3"/>
    <w:rsid w:val="00B234EA"/>
    <w:rsid w:val="00B24B98"/>
    <w:rsid w:val="00B31C62"/>
    <w:rsid w:val="00B3210A"/>
    <w:rsid w:val="00B32132"/>
    <w:rsid w:val="00B3318F"/>
    <w:rsid w:val="00B35B48"/>
    <w:rsid w:val="00B42AA6"/>
    <w:rsid w:val="00B42BD6"/>
    <w:rsid w:val="00B43BBE"/>
    <w:rsid w:val="00B4433A"/>
    <w:rsid w:val="00B460B1"/>
    <w:rsid w:val="00B55EDD"/>
    <w:rsid w:val="00B628AD"/>
    <w:rsid w:val="00B62FF4"/>
    <w:rsid w:val="00B63B2B"/>
    <w:rsid w:val="00B66798"/>
    <w:rsid w:val="00B70A6E"/>
    <w:rsid w:val="00B71B41"/>
    <w:rsid w:val="00B7745F"/>
    <w:rsid w:val="00B802FA"/>
    <w:rsid w:val="00B807DA"/>
    <w:rsid w:val="00B809BC"/>
    <w:rsid w:val="00B83630"/>
    <w:rsid w:val="00B84F82"/>
    <w:rsid w:val="00B85F8D"/>
    <w:rsid w:val="00B91C93"/>
    <w:rsid w:val="00B97ABF"/>
    <w:rsid w:val="00BA10ED"/>
    <w:rsid w:val="00BA29BF"/>
    <w:rsid w:val="00BA49ED"/>
    <w:rsid w:val="00BA61D1"/>
    <w:rsid w:val="00BB1C49"/>
    <w:rsid w:val="00BB1E72"/>
    <w:rsid w:val="00BB20DE"/>
    <w:rsid w:val="00BB2763"/>
    <w:rsid w:val="00BB2EE8"/>
    <w:rsid w:val="00BB47BC"/>
    <w:rsid w:val="00BB5C12"/>
    <w:rsid w:val="00BB65B5"/>
    <w:rsid w:val="00BB7D44"/>
    <w:rsid w:val="00BB7EAB"/>
    <w:rsid w:val="00BB7F99"/>
    <w:rsid w:val="00BC0718"/>
    <w:rsid w:val="00BC360D"/>
    <w:rsid w:val="00BC5A75"/>
    <w:rsid w:val="00BC5C03"/>
    <w:rsid w:val="00BC68BC"/>
    <w:rsid w:val="00BD0FC0"/>
    <w:rsid w:val="00BD3553"/>
    <w:rsid w:val="00BD37C3"/>
    <w:rsid w:val="00BD75D3"/>
    <w:rsid w:val="00BE1937"/>
    <w:rsid w:val="00BE1C50"/>
    <w:rsid w:val="00BE2028"/>
    <w:rsid w:val="00BE5A63"/>
    <w:rsid w:val="00BE7760"/>
    <w:rsid w:val="00BF1A5B"/>
    <w:rsid w:val="00BF1BEB"/>
    <w:rsid w:val="00BF27D5"/>
    <w:rsid w:val="00BF3E7F"/>
    <w:rsid w:val="00BF4311"/>
    <w:rsid w:val="00C00D8F"/>
    <w:rsid w:val="00C034F4"/>
    <w:rsid w:val="00C0444E"/>
    <w:rsid w:val="00C10A55"/>
    <w:rsid w:val="00C11574"/>
    <w:rsid w:val="00C11C9C"/>
    <w:rsid w:val="00C137D0"/>
    <w:rsid w:val="00C1633F"/>
    <w:rsid w:val="00C1667B"/>
    <w:rsid w:val="00C20585"/>
    <w:rsid w:val="00C21D6A"/>
    <w:rsid w:val="00C3089E"/>
    <w:rsid w:val="00C328C1"/>
    <w:rsid w:val="00C338E2"/>
    <w:rsid w:val="00C366C9"/>
    <w:rsid w:val="00C3765D"/>
    <w:rsid w:val="00C430B8"/>
    <w:rsid w:val="00C43BBA"/>
    <w:rsid w:val="00C44F44"/>
    <w:rsid w:val="00C464A1"/>
    <w:rsid w:val="00C47A44"/>
    <w:rsid w:val="00C52AFB"/>
    <w:rsid w:val="00C54A20"/>
    <w:rsid w:val="00C60AA7"/>
    <w:rsid w:val="00C60D3B"/>
    <w:rsid w:val="00C60D4A"/>
    <w:rsid w:val="00C624B4"/>
    <w:rsid w:val="00C62780"/>
    <w:rsid w:val="00C62E5F"/>
    <w:rsid w:val="00C62F8B"/>
    <w:rsid w:val="00C63FF2"/>
    <w:rsid w:val="00C70F41"/>
    <w:rsid w:val="00C71662"/>
    <w:rsid w:val="00C7450A"/>
    <w:rsid w:val="00C76BEE"/>
    <w:rsid w:val="00C813C5"/>
    <w:rsid w:val="00C92F1C"/>
    <w:rsid w:val="00C95D23"/>
    <w:rsid w:val="00C95FE2"/>
    <w:rsid w:val="00C97BE4"/>
    <w:rsid w:val="00CA4F19"/>
    <w:rsid w:val="00CA6FFD"/>
    <w:rsid w:val="00CB2FCA"/>
    <w:rsid w:val="00CB3FBC"/>
    <w:rsid w:val="00CB650A"/>
    <w:rsid w:val="00CC0BBA"/>
    <w:rsid w:val="00CC41B5"/>
    <w:rsid w:val="00CC4992"/>
    <w:rsid w:val="00CC65DC"/>
    <w:rsid w:val="00CC6A2C"/>
    <w:rsid w:val="00CC7915"/>
    <w:rsid w:val="00CD24E6"/>
    <w:rsid w:val="00CE0EA2"/>
    <w:rsid w:val="00CE475B"/>
    <w:rsid w:val="00D01B60"/>
    <w:rsid w:val="00D04178"/>
    <w:rsid w:val="00D04990"/>
    <w:rsid w:val="00D055AD"/>
    <w:rsid w:val="00D06591"/>
    <w:rsid w:val="00D1179C"/>
    <w:rsid w:val="00D15F1F"/>
    <w:rsid w:val="00D210AB"/>
    <w:rsid w:val="00D21357"/>
    <w:rsid w:val="00D21850"/>
    <w:rsid w:val="00D219FE"/>
    <w:rsid w:val="00D2653B"/>
    <w:rsid w:val="00D30B67"/>
    <w:rsid w:val="00D374F2"/>
    <w:rsid w:val="00D37BAB"/>
    <w:rsid w:val="00D41E83"/>
    <w:rsid w:val="00D43F11"/>
    <w:rsid w:val="00D5652D"/>
    <w:rsid w:val="00D64A67"/>
    <w:rsid w:val="00D65B16"/>
    <w:rsid w:val="00D66295"/>
    <w:rsid w:val="00D71916"/>
    <w:rsid w:val="00D7273C"/>
    <w:rsid w:val="00D72ACE"/>
    <w:rsid w:val="00D72DE4"/>
    <w:rsid w:val="00D73B6B"/>
    <w:rsid w:val="00D74889"/>
    <w:rsid w:val="00D7522E"/>
    <w:rsid w:val="00D75308"/>
    <w:rsid w:val="00D756CD"/>
    <w:rsid w:val="00D8059E"/>
    <w:rsid w:val="00D8118B"/>
    <w:rsid w:val="00D81B66"/>
    <w:rsid w:val="00D81BA8"/>
    <w:rsid w:val="00D830DC"/>
    <w:rsid w:val="00D8379D"/>
    <w:rsid w:val="00D838C0"/>
    <w:rsid w:val="00D84396"/>
    <w:rsid w:val="00D919A9"/>
    <w:rsid w:val="00D93FBD"/>
    <w:rsid w:val="00D9410B"/>
    <w:rsid w:val="00D96C32"/>
    <w:rsid w:val="00DA03FC"/>
    <w:rsid w:val="00DA4581"/>
    <w:rsid w:val="00DA63A4"/>
    <w:rsid w:val="00DB245F"/>
    <w:rsid w:val="00DB3C06"/>
    <w:rsid w:val="00DB3CD5"/>
    <w:rsid w:val="00DC2E68"/>
    <w:rsid w:val="00DC31DE"/>
    <w:rsid w:val="00DC404F"/>
    <w:rsid w:val="00DC41E3"/>
    <w:rsid w:val="00DC4500"/>
    <w:rsid w:val="00DC6DF2"/>
    <w:rsid w:val="00DD010E"/>
    <w:rsid w:val="00DD12FE"/>
    <w:rsid w:val="00DD3B8D"/>
    <w:rsid w:val="00DD44AC"/>
    <w:rsid w:val="00DD559D"/>
    <w:rsid w:val="00DD5BF9"/>
    <w:rsid w:val="00DD72EC"/>
    <w:rsid w:val="00DE146E"/>
    <w:rsid w:val="00DE332F"/>
    <w:rsid w:val="00DE3D61"/>
    <w:rsid w:val="00DE5BEA"/>
    <w:rsid w:val="00DE66AE"/>
    <w:rsid w:val="00DF560B"/>
    <w:rsid w:val="00DF5EC6"/>
    <w:rsid w:val="00E0015D"/>
    <w:rsid w:val="00E03DE1"/>
    <w:rsid w:val="00E0419D"/>
    <w:rsid w:val="00E107B2"/>
    <w:rsid w:val="00E10F88"/>
    <w:rsid w:val="00E13668"/>
    <w:rsid w:val="00E141D7"/>
    <w:rsid w:val="00E14ABC"/>
    <w:rsid w:val="00E1616B"/>
    <w:rsid w:val="00E202F8"/>
    <w:rsid w:val="00E238A7"/>
    <w:rsid w:val="00E2431E"/>
    <w:rsid w:val="00E248ED"/>
    <w:rsid w:val="00E2745E"/>
    <w:rsid w:val="00E30782"/>
    <w:rsid w:val="00E308C2"/>
    <w:rsid w:val="00E30CE6"/>
    <w:rsid w:val="00E337CA"/>
    <w:rsid w:val="00E343A1"/>
    <w:rsid w:val="00E354C7"/>
    <w:rsid w:val="00E359CE"/>
    <w:rsid w:val="00E37752"/>
    <w:rsid w:val="00E37B2A"/>
    <w:rsid w:val="00E43A76"/>
    <w:rsid w:val="00E44EE1"/>
    <w:rsid w:val="00E46A95"/>
    <w:rsid w:val="00E53E32"/>
    <w:rsid w:val="00E542E0"/>
    <w:rsid w:val="00E57D81"/>
    <w:rsid w:val="00E6268B"/>
    <w:rsid w:val="00E63FB3"/>
    <w:rsid w:val="00E655FE"/>
    <w:rsid w:val="00E66729"/>
    <w:rsid w:val="00E66E0B"/>
    <w:rsid w:val="00E7538B"/>
    <w:rsid w:val="00E8191E"/>
    <w:rsid w:val="00E8202D"/>
    <w:rsid w:val="00E83CD0"/>
    <w:rsid w:val="00E85443"/>
    <w:rsid w:val="00E90433"/>
    <w:rsid w:val="00E949F2"/>
    <w:rsid w:val="00E967A9"/>
    <w:rsid w:val="00EA5702"/>
    <w:rsid w:val="00EB2E52"/>
    <w:rsid w:val="00EB589A"/>
    <w:rsid w:val="00EB781E"/>
    <w:rsid w:val="00EC2A83"/>
    <w:rsid w:val="00EC531E"/>
    <w:rsid w:val="00EC5D01"/>
    <w:rsid w:val="00EC6094"/>
    <w:rsid w:val="00ED5363"/>
    <w:rsid w:val="00ED5666"/>
    <w:rsid w:val="00ED6802"/>
    <w:rsid w:val="00ED72A5"/>
    <w:rsid w:val="00ED7811"/>
    <w:rsid w:val="00ED7CA5"/>
    <w:rsid w:val="00EF1A37"/>
    <w:rsid w:val="00EF22A8"/>
    <w:rsid w:val="00EF5E9D"/>
    <w:rsid w:val="00EF6FBA"/>
    <w:rsid w:val="00EF7E40"/>
    <w:rsid w:val="00F0547E"/>
    <w:rsid w:val="00F05E5A"/>
    <w:rsid w:val="00F1117F"/>
    <w:rsid w:val="00F147DF"/>
    <w:rsid w:val="00F153E5"/>
    <w:rsid w:val="00F16AB7"/>
    <w:rsid w:val="00F178D9"/>
    <w:rsid w:val="00F210E9"/>
    <w:rsid w:val="00F21A4E"/>
    <w:rsid w:val="00F2260C"/>
    <w:rsid w:val="00F34093"/>
    <w:rsid w:val="00F35404"/>
    <w:rsid w:val="00F40D42"/>
    <w:rsid w:val="00F43C56"/>
    <w:rsid w:val="00F43ECA"/>
    <w:rsid w:val="00F45E4D"/>
    <w:rsid w:val="00F46FF1"/>
    <w:rsid w:val="00F50589"/>
    <w:rsid w:val="00F533BD"/>
    <w:rsid w:val="00F54612"/>
    <w:rsid w:val="00F560D8"/>
    <w:rsid w:val="00F57789"/>
    <w:rsid w:val="00F618FA"/>
    <w:rsid w:val="00F655C7"/>
    <w:rsid w:val="00F70AFF"/>
    <w:rsid w:val="00F72911"/>
    <w:rsid w:val="00F73A7C"/>
    <w:rsid w:val="00F73D87"/>
    <w:rsid w:val="00F75158"/>
    <w:rsid w:val="00F77B38"/>
    <w:rsid w:val="00F81461"/>
    <w:rsid w:val="00F83147"/>
    <w:rsid w:val="00F85371"/>
    <w:rsid w:val="00F864D6"/>
    <w:rsid w:val="00F864F6"/>
    <w:rsid w:val="00F8779A"/>
    <w:rsid w:val="00F9371D"/>
    <w:rsid w:val="00F96A8F"/>
    <w:rsid w:val="00F96E8D"/>
    <w:rsid w:val="00F978BF"/>
    <w:rsid w:val="00FA0819"/>
    <w:rsid w:val="00FA1A3D"/>
    <w:rsid w:val="00FB1093"/>
    <w:rsid w:val="00FB37EB"/>
    <w:rsid w:val="00FB77FA"/>
    <w:rsid w:val="00FC4B92"/>
    <w:rsid w:val="00FC5FC9"/>
    <w:rsid w:val="00FC6906"/>
    <w:rsid w:val="00FC7170"/>
    <w:rsid w:val="00FC7374"/>
    <w:rsid w:val="00FC7657"/>
    <w:rsid w:val="00FD00B1"/>
    <w:rsid w:val="00FD6764"/>
    <w:rsid w:val="00FE2DBC"/>
    <w:rsid w:val="00FE3842"/>
    <w:rsid w:val="00FE6E2C"/>
    <w:rsid w:val="00FE737C"/>
    <w:rsid w:val="00FF0D0E"/>
    <w:rsid w:val="00FF5F33"/>
    <w:rsid w:val="00FF7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3FC0A"/>
  <w15:docId w15:val="{B25D52A9-C1B4-4D58-B578-20D6C793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61"/>
  </w:style>
  <w:style w:type="paragraph" w:styleId="Heading1">
    <w:name w:val="heading 1"/>
    <w:basedOn w:val="Normal"/>
    <w:next w:val="Normal"/>
    <w:link w:val="Heading1Char"/>
    <w:qFormat/>
    <w:rsid w:val="00D72DE4"/>
    <w:pPr>
      <w:keepNext/>
      <w:keepLines/>
      <w:numPr>
        <w:numId w:val="1"/>
      </w:numPr>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qFormat/>
    <w:rsid w:val="00D72DE4"/>
    <w:pPr>
      <w:keepNext/>
      <w:keepLines/>
      <w:numPr>
        <w:ilvl w:val="1"/>
        <w:numId w:val="1"/>
      </w:numPr>
      <w:overflowPunct w:val="0"/>
      <w:autoSpaceDE w:val="0"/>
      <w:autoSpaceDN w:val="0"/>
      <w:adjustRightInd w:val="0"/>
      <w:spacing w:before="200" w:after="0" w:line="240" w:lineRule="auto"/>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qFormat/>
    <w:rsid w:val="00D72DE4"/>
    <w:pPr>
      <w:keepNext/>
      <w:keepLines/>
      <w:numPr>
        <w:ilvl w:val="2"/>
        <w:numId w:val="1"/>
      </w:numPr>
      <w:overflowPunct w:val="0"/>
      <w:autoSpaceDE w:val="0"/>
      <w:autoSpaceDN w:val="0"/>
      <w:adjustRightInd w:val="0"/>
      <w:spacing w:before="200" w:after="0" w:line="240" w:lineRule="auto"/>
      <w:outlineLvl w:val="2"/>
    </w:pPr>
    <w:rPr>
      <w:rFonts w:asciiTheme="majorHAnsi" w:eastAsiaTheme="majorEastAsia" w:hAnsiTheme="majorHAnsi" w:cstheme="majorBidi"/>
      <w:b/>
      <w:bCs/>
      <w:color w:val="4F81BD"/>
      <w:sz w:val="20"/>
      <w:szCs w:val="20"/>
    </w:rPr>
  </w:style>
  <w:style w:type="paragraph" w:styleId="Heading4">
    <w:name w:val="heading 4"/>
    <w:basedOn w:val="Normal"/>
    <w:next w:val="Normal"/>
    <w:link w:val="Heading4Char"/>
    <w:uiPriority w:val="9"/>
    <w:qFormat/>
    <w:rsid w:val="00D72DE4"/>
    <w:pPr>
      <w:keepNext/>
      <w:keepLines/>
      <w:numPr>
        <w:ilvl w:val="3"/>
        <w:numId w:val="1"/>
      </w:numPr>
      <w:overflowPunct w:val="0"/>
      <w:autoSpaceDE w:val="0"/>
      <w:autoSpaceDN w:val="0"/>
      <w:adjustRightInd w:val="0"/>
      <w:spacing w:before="200" w:after="0" w:line="240" w:lineRule="auto"/>
      <w:outlineLvl w:val="3"/>
    </w:pPr>
    <w:rPr>
      <w:rFonts w:asciiTheme="majorHAnsi" w:eastAsiaTheme="majorEastAsia" w:hAnsiTheme="majorHAnsi" w:cstheme="majorBidi"/>
      <w:b/>
      <w:bCs/>
      <w:i/>
      <w:iCs/>
      <w:color w:val="4F81BD"/>
      <w:sz w:val="20"/>
      <w:szCs w:val="20"/>
    </w:rPr>
  </w:style>
  <w:style w:type="paragraph" w:styleId="Heading5">
    <w:name w:val="heading 5"/>
    <w:basedOn w:val="Normal"/>
    <w:next w:val="Normal"/>
    <w:link w:val="Heading5Char"/>
    <w:qFormat/>
    <w:rsid w:val="00D72DE4"/>
    <w:pPr>
      <w:numPr>
        <w:ilvl w:val="4"/>
        <w:numId w:val="1"/>
      </w:numPr>
      <w:overflowPunct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D72DE4"/>
    <w:pPr>
      <w:keepNext/>
      <w:keepLines/>
      <w:numPr>
        <w:ilvl w:val="5"/>
        <w:numId w:val="1"/>
      </w:numPr>
      <w:overflowPunct w:val="0"/>
      <w:autoSpaceDE w:val="0"/>
      <w:autoSpaceDN w:val="0"/>
      <w:adjustRightInd w:val="0"/>
      <w:spacing w:before="200" w:after="0" w:line="240" w:lineRule="auto"/>
      <w:outlineLvl w:val="5"/>
    </w:pPr>
    <w:rPr>
      <w:rFonts w:asciiTheme="majorHAnsi" w:eastAsiaTheme="majorEastAsia" w:hAnsiTheme="majorHAnsi" w:cstheme="majorBidi"/>
      <w:i/>
      <w:iCs/>
      <w:color w:val="243F60"/>
      <w:sz w:val="20"/>
      <w:szCs w:val="20"/>
    </w:rPr>
  </w:style>
  <w:style w:type="paragraph" w:styleId="Heading7">
    <w:name w:val="heading 7"/>
    <w:basedOn w:val="Normal"/>
    <w:next w:val="Normal"/>
    <w:link w:val="Heading7Char"/>
    <w:uiPriority w:val="9"/>
    <w:qFormat/>
    <w:rsid w:val="00D72DE4"/>
    <w:pPr>
      <w:keepNext/>
      <w:keepLines/>
      <w:numPr>
        <w:ilvl w:val="6"/>
        <w:numId w:val="1"/>
      </w:numPr>
      <w:overflowPunct w:val="0"/>
      <w:autoSpaceDE w:val="0"/>
      <w:autoSpaceDN w:val="0"/>
      <w:adjustRightInd w:val="0"/>
      <w:spacing w:before="200" w:after="0" w:line="240" w:lineRule="auto"/>
      <w:outlineLvl w:val="6"/>
    </w:pPr>
    <w:rPr>
      <w:rFonts w:asciiTheme="majorHAnsi" w:eastAsiaTheme="majorEastAsia" w:hAnsiTheme="majorHAnsi" w:cstheme="majorBidi"/>
      <w:i/>
      <w:iCs/>
      <w:color w:val="404040"/>
      <w:sz w:val="20"/>
      <w:szCs w:val="20"/>
    </w:rPr>
  </w:style>
  <w:style w:type="paragraph" w:styleId="Heading8">
    <w:name w:val="heading 8"/>
    <w:basedOn w:val="Normal"/>
    <w:next w:val="Normal"/>
    <w:link w:val="Heading8Char"/>
    <w:uiPriority w:val="9"/>
    <w:qFormat/>
    <w:rsid w:val="00D72DE4"/>
    <w:pPr>
      <w:keepNext/>
      <w:keepLines/>
      <w:numPr>
        <w:ilvl w:val="7"/>
        <w:numId w:val="1"/>
      </w:numPr>
      <w:overflowPunct w:val="0"/>
      <w:autoSpaceDE w:val="0"/>
      <w:autoSpaceDN w:val="0"/>
      <w:adjustRightInd w:val="0"/>
      <w:spacing w:before="200" w:after="0" w:line="240" w:lineRule="auto"/>
      <w:outlineLvl w:val="7"/>
    </w:pPr>
    <w:rPr>
      <w:rFonts w:asciiTheme="majorHAnsi" w:eastAsiaTheme="majorEastAsia" w:hAnsiTheme="majorHAnsi" w:cstheme="majorBidi"/>
      <w:color w:val="404040"/>
      <w:sz w:val="20"/>
      <w:szCs w:val="20"/>
    </w:rPr>
  </w:style>
  <w:style w:type="paragraph" w:styleId="Heading9">
    <w:name w:val="heading 9"/>
    <w:basedOn w:val="Normal"/>
    <w:next w:val="Normal"/>
    <w:link w:val="Heading9Char"/>
    <w:uiPriority w:val="9"/>
    <w:qFormat/>
    <w:rsid w:val="00D72DE4"/>
    <w:pPr>
      <w:keepNext/>
      <w:keepLines/>
      <w:numPr>
        <w:ilvl w:val="8"/>
        <w:numId w:val="1"/>
      </w:numPr>
      <w:overflowPunct w:val="0"/>
      <w:autoSpaceDE w:val="0"/>
      <w:autoSpaceDN w:val="0"/>
      <w:adjustRightInd w:val="0"/>
      <w:spacing w:before="200" w:after="0" w:line="240" w:lineRule="auto"/>
      <w:outlineLvl w:val="8"/>
    </w:pPr>
    <w:rPr>
      <w:rFonts w:asciiTheme="majorHAnsi" w:eastAsiaTheme="majorEastAsia" w:hAnsiTheme="majorHAnsi"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DE4"/>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rsid w:val="00D72DE4"/>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rsid w:val="00D72DE4"/>
    <w:rPr>
      <w:rFonts w:asciiTheme="majorHAnsi" w:eastAsiaTheme="majorEastAsia" w:hAnsiTheme="majorHAnsi" w:cstheme="majorBidi"/>
      <w:b/>
      <w:bCs/>
      <w:color w:val="4F81BD"/>
      <w:sz w:val="20"/>
      <w:szCs w:val="20"/>
    </w:rPr>
  </w:style>
  <w:style w:type="character" w:customStyle="1" w:styleId="Heading4Char">
    <w:name w:val="Heading 4 Char"/>
    <w:basedOn w:val="DefaultParagraphFont"/>
    <w:link w:val="Heading4"/>
    <w:uiPriority w:val="9"/>
    <w:rsid w:val="00D72DE4"/>
    <w:rPr>
      <w:rFonts w:asciiTheme="majorHAnsi" w:eastAsiaTheme="majorEastAsia" w:hAnsiTheme="majorHAnsi" w:cstheme="majorBidi"/>
      <w:b/>
      <w:bCs/>
      <w:i/>
      <w:iCs/>
      <w:color w:val="4F81BD"/>
      <w:sz w:val="20"/>
      <w:szCs w:val="20"/>
    </w:rPr>
  </w:style>
  <w:style w:type="character" w:customStyle="1" w:styleId="Heading5Char">
    <w:name w:val="Heading 5 Char"/>
    <w:basedOn w:val="DefaultParagraphFont"/>
    <w:link w:val="Heading5"/>
    <w:rsid w:val="00D72DE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D72DE4"/>
    <w:rPr>
      <w:rFonts w:asciiTheme="majorHAnsi" w:eastAsiaTheme="majorEastAsia" w:hAnsiTheme="majorHAnsi" w:cstheme="majorBidi"/>
      <w:i/>
      <w:iCs/>
      <w:color w:val="243F60"/>
      <w:sz w:val="20"/>
      <w:szCs w:val="20"/>
    </w:rPr>
  </w:style>
  <w:style w:type="character" w:customStyle="1" w:styleId="Heading7Char">
    <w:name w:val="Heading 7 Char"/>
    <w:basedOn w:val="DefaultParagraphFont"/>
    <w:link w:val="Heading7"/>
    <w:uiPriority w:val="9"/>
    <w:rsid w:val="00D72DE4"/>
    <w:rPr>
      <w:rFonts w:asciiTheme="majorHAnsi" w:eastAsiaTheme="majorEastAsia" w:hAnsiTheme="majorHAnsi" w:cstheme="majorBidi"/>
      <w:i/>
      <w:iCs/>
      <w:color w:val="404040"/>
      <w:sz w:val="20"/>
      <w:szCs w:val="20"/>
    </w:rPr>
  </w:style>
  <w:style w:type="character" w:customStyle="1" w:styleId="Heading8Char">
    <w:name w:val="Heading 8 Char"/>
    <w:basedOn w:val="DefaultParagraphFont"/>
    <w:link w:val="Heading8"/>
    <w:uiPriority w:val="9"/>
    <w:rsid w:val="00D72DE4"/>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rsid w:val="00D72DE4"/>
    <w:rPr>
      <w:rFonts w:asciiTheme="majorHAnsi" w:eastAsiaTheme="majorEastAsia" w:hAnsiTheme="majorHAnsi" w:cstheme="majorBidi"/>
      <w:i/>
      <w:iCs/>
      <w:color w:val="404040"/>
      <w:sz w:val="20"/>
      <w:szCs w:val="20"/>
    </w:rPr>
  </w:style>
  <w:style w:type="paragraph" w:styleId="Caption">
    <w:name w:val="caption"/>
    <w:basedOn w:val="Normal"/>
    <w:next w:val="Normal"/>
    <w:uiPriority w:val="35"/>
    <w:unhideWhenUsed/>
    <w:qFormat/>
    <w:rsid w:val="00D72DE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7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E4"/>
    <w:rPr>
      <w:rFonts w:ascii="Tahoma" w:hAnsi="Tahoma" w:cs="Tahoma"/>
      <w:sz w:val="16"/>
      <w:szCs w:val="16"/>
      <w:lang w:val="en-GB"/>
    </w:rPr>
  </w:style>
  <w:style w:type="paragraph" w:styleId="Header">
    <w:name w:val="header"/>
    <w:basedOn w:val="Normal"/>
    <w:link w:val="HeaderChar"/>
    <w:uiPriority w:val="99"/>
    <w:unhideWhenUsed/>
    <w:rsid w:val="00193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72F"/>
    <w:rPr>
      <w:lang w:val="en-GB"/>
    </w:rPr>
  </w:style>
  <w:style w:type="paragraph" w:styleId="Footer">
    <w:name w:val="footer"/>
    <w:basedOn w:val="Normal"/>
    <w:link w:val="FooterChar"/>
    <w:uiPriority w:val="99"/>
    <w:unhideWhenUsed/>
    <w:rsid w:val="00193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72F"/>
    <w:rPr>
      <w:lang w:val="en-GB"/>
    </w:rPr>
  </w:style>
  <w:style w:type="paragraph" w:customStyle="1" w:styleId="EndNoteBibliographyTitle">
    <w:name w:val="EndNote Bibliography Title"/>
    <w:basedOn w:val="Normal"/>
    <w:link w:val="EndNoteBibliographyTitleChar"/>
    <w:rsid w:val="00C338E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38E2"/>
    <w:rPr>
      <w:rFonts w:ascii="Calibri" w:hAnsi="Calibri" w:cs="Calibri"/>
      <w:noProof/>
    </w:rPr>
  </w:style>
  <w:style w:type="paragraph" w:customStyle="1" w:styleId="EndNoteBibliography">
    <w:name w:val="EndNote Bibliography"/>
    <w:basedOn w:val="Normal"/>
    <w:link w:val="EndNoteBibliographyChar"/>
    <w:rsid w:val="00C338E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338E2"/>
    <w:rPr>
      <w:rFonts w:ascii="Calibri" w:hAnsi="Calibri" w:cs="Calibri"/>
      <w:noProof/>
    </w:rPr>
  </w:style>
  <w:style w:type="character" w:styleId="Hyperlink">
    <w:name w:val="Hyperlink"/>
    <w:basedOn w:val="DefaultParagraphFont"/>
    <w:uiPriority w:val="99"/>
    <w:unhideWhenUsed/>
    <w:rsid w:val="00C338E2"/>
    <w:rPr>
      <w:color w:val="0000FF" w:themeColor="hyperlink"/>
      <w:u w:val="single"/>
    </w:rPr>
  </w:style>
  <w:style w:type="character" w:styleId="CommentReference">
    <w:name w:val="annotation reference"/>
    <w:basedOn w:val="DefaultParagraphFont"/>
    <w:uiPriority w:val="99"/>
    <w:semiHidden/>
    <w:unhideWhenUsed/>
    <w:rsid w:val="00374F4B"/>
    <w:rPr>
      <w:sz w:val="16"/>
      <w:szCs w:val="16"/>
    </w:rPr>
  </w:style>
  <w:style w:type="paragraph" w:styleId="CommentText">
    <w:name w:val="annotation text"/>
    <w:basedOn w:val="Normal"/>
    <w:link w:val="CommentTextChar"/>
    <w:uiPriority w:val="99"/>
    <w:semiHidden/>
    <w:unhideWhenUsed/>
    <w:rsid w:val="00374F4B"/>
    <w:pPr>
      <w:spacing w:line="240" w:lineRule="auto"/>
    </w:pPr>
    <w:rPr>
      <w:sz w:val="20"/>
      <w:szCs w:val="20"/>
    </w:rPr>
  </w:style>
  <w:style w:type="character" w:customStyle="1" w:styleId="CommentTextChar">
    <w:name w:val="Comment Text Char"/>
    <w:basedOn w:val="DefaultParagraphFont"/>
    <w:link w:val="CommentText"/>
    <w:uiPriority w:val="99"/>
    <w:semiHidden/>
    <w:rsid w:val="00374F4B"/>
    <w:rPr>
      <w:sz w:val="20"/>
      <w:szCs w:val="20"/>
      <w:lang w:val="en-GB"/>
    </w:rPr>
  </w:style>
  <w:style w:type="paragraph" w:styleId="CommentSubject">
    <w:name w:val="annotation subject"/>
    <w:basedOn w:val="CommentText"/>
    <w:next w:val="CommentText"/>
    <w:link w:val="CommentSubjectChar"/>
    <w:uiPriority w:val="99"/>
    <w:semiHidden/>
    <w:unhideWhenUsed/>
    <w:rsid w:val="00374F4B"/>
    <w:rPr>
      <w:b/>
      <w:bCs/>
    </w:rPr>
  </w:style>
  <w:style w:type="character" w:customStyle="1" w:styleId="CommentSubjectChar">
    <w:name w:val="Comment Subject Char"/>
    <w:basedOn w:val="CommentTextChar"/>
    <w:link w:val="CommentSubject"/>
    <w:uiPriority w:val="99"/>
    <w:semiHidden/>
    <w:rsid w:val="00374F4B"/>
    <w:rPr>
      <w:b/>
      <w:bCs/>
      <w:sz w:val="20"/>
      <w:szCs w:val="20"/>
      <w:lang w:val="en-GB"/>
    </w:rPr>
  </w:style>
  <w:style w:type="paragraph" w:styleId="Revision">
    <w:name w:val="Revision"/>
    <w:hidden/>
    <w:uiPriority w:val="99"/>
    <w:semiHidden/>
    <w:rsid w:val="00374F4B"/>
    <w:pPr>
      <w:spacing w:after="0" w:line="240" w:lineRule="auto"/>
    </w:pPr>
    <w:rPr>
      <w:lang w:val="en-GB"/>
    </w:rPr>
  </w:style>
  <w:style w:type="paragraph" w:styleId="ListParagraph">
    <w:name w:val="List Paragraph"/>
    <w:basedOn w:val="Normal"/>
    <w:uiPriority w:val="34"/>
    <w:qFormat/>
    <w:rsid w:val="00384409"/>
    <w:pPr>
      <w:ind w:left="720"/>
      <w:contextualSpacing/>
    </w:pPr>
  </w:style>
  <w:style w:type="paragraph" w:customStyle="1" w:styleId="Default">
    <w:name w:val="Default"/>
    <w:rsid w:val="00A357E0"/>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3751D3"/>
  </w:style>
  <w:style w:type="paragraph" w:styleId="NormalWeb">
    <w:name w:val="Normal (Web)"/>
    <w:basedOn w:val="Normal"/>
    <w:uiPriority w:val="99"/>
    <w:unhideWhenUsed/>
    <w:rsid w:val="00245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2321">
      <w:bodyDiv w:val="1"/>
      <w:marLeft w:val="0"/>
      <w:marRight w:val="0"/>
      <w:marTop w:val="0"/>
      <w:marBottom w:val="0"/>
      <w:divBdr>
        <w:top w:val="none" w:sz="0" w:space="0" w:color="auto"/>
        <w:left w:val="none" w:sz="0" w:space="0" w:color="auto"/>
        <w:bottom w:val="none" w:sz="0" w:space="0" w:color="auto"/>
        <w:right w:val="none" w:sz="0" w:space="0" w:color="auto"/>
      </w:divBdr>
    </w:div>
    <w:div w:id="251551617">
      <w:bodyDiv w:val="1"/>
      <w:marLeft w:val="0"/>
      <w:marRight w:val="0"/>
      <w:marTop w:val="0"/>
      <w:marBottom w:val="0"/>
      <w:divBdr>
        <w:top w:val="none" w:sz="0" w:space="0" w:color="auto"/>
        <w:left w:val="none" w:sz="0" w:space="0" w:color="auto"/>
        <w:bottom w:val="none" w:sz="0" w:space="0" w:color="auto"/>
        <w:right w:val="none" w:sz="0" w:space="0" w:color="auto"/>
      </w:divBdr>
    </w:div>
    <w:div w:id="1085103658">
      <w:bodyDiv w:val="1"/>
      <w:marLeft w:val="0"/>
      <w:marRight w:val="0"/>
      <w:marTop w:val="0"/>
      <w:marBottom w:val="0"/>
      <w:divBdr>
        <w:top w:val="none" w:sz="0" w:space="0" w:color="auto"/>
        <w:left w:val="none" w:sz="0" w:space="0" w:color="auto"/>
        <w:bottom w:val="none" w:sz="0" w:space="0" w:color="auto"/>
        <w:right w:val="none" w:sz="0" w:space="0" w:color="auto"/>
      </w:divBdr>
    </w:div>
    <w:div w:id="1101946630">
      <w:bodyDiv w:val="1"/>
      <w:marLeft w:val="0"/>
      <w:marRight w:val="0"/>
      <w:marTop w:val="0"/>
      <w:marBottom w:val="0"/>
      <w:divBdr>
        <w:top w:val="none" w:sz="0" w:space="0" w:color="auto"/>
        <w:left w:val="none" w:sz="0" w:space="0" w:color="auto"/>
        <w:bottom w:val="none" w:sz="0" w:space="0" w:color="auto"/>
        <w:right w:val="none" w:sz="0" w:space="0" w:color="auto"/>
      </w:divBdr>
    </w:div>
    <w:div w:id="1239317521">
      <w:bodyDiv w:val="1"/>
      <w:marLeft w:val="0"/>
      <w:marRight w:val="0"/>
      <w:marTop w:val="0"/>
      <w:marBottom w:val="0"/>
      <w:divBdr>
        <w:top w:val="none" w:sz="0" w:space="0" w:color="auto"/>
        <w:left w:val="none" w:sz="0" w:space="0" w:color="auto"/>
        <w:bottom w:val="none" w:sz="0" w:space="0" w:color="auto"/>
        <w:right w:val="none" w:sz="0" w:space="0" w:color="auto"/>
      </w:divBdr>
    </w:div>
    <w:div w:id="13776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bahm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C56D1-11BD-4177-BCAE-752EE7E2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8751</Words>
  <Characters>49882</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CTB</dc:creator>
  <cp:lastModifiedBy>Christine Bradbury</cp:lastModifiedBy>
  <cp:revision>2</cp:revision>
  <dcterms:created xsi:type="dcterms:W3CDTF">2020-05-26T11:19:00Z</dcterms:created>
  <dcterms:modified xsi:type="dcterms:W3CDTF">2020-05-26T11:19:00Z</dcterms:modified>
</cp:coreProperties>
</file>