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EAB3C" w14:textId="77777777" w:rsidR="000E3907" w:rsidRPr="00C81F26" w:rsidRDefault="000E3907" w:rsidP="00C526A9">
      <w:pPr>
        <w:tabs>
          <w:tab w:val="left" w:pos="3420"/>
        </w:tabs>
        <w:spacing w:after="0"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C81F26">
        <w:rPr>
          <w:rFonts w:ascii="Times New Roman" w:hAnsi="Times New Roman" w:cs="Times New Roman"/>
          <w:b/>
        </w:rPr>
        <w:t>Abstract</w:t>
      </w:r>
    </w:p>
    <w:p w14:paraId="559BCC73" w14:textId="77777777" w:rsidR="000E3907" w:rsidRPr="00C81F26" w:rsidRDefault="00AE7425" w:rsidP="00C526A9">
      <w:pPr>
        <w:spacing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  <w:b/>
        </w:rPr>
        <w:t xml:space="preserve">Objective: </w:t>
      </w:r>
      <w:r w:rsidRPr="00C81F26">
        <w:rPr>
          <w:rFonts w:ascii="Times New Roman" w:hAnsi="Times New Roman" w:cs="Times New Roman"/>
        </w:rPr>
        <w:t xml:space="preserve">To assess coverage of the adolescent weekly iron-folic acid supplementation (WIFS) program in </w:t>
      </w:r>
      <w:r w:rsidR="00AE52F6" w:rsidRPr="00C81F26">
        <w:rPr>
          <w:rFonts w:ascii="Times New Roman" w:hAnsi="Times New Roman" w:cs="Times New Roman"/>
        </w:rPr>
        <w:t xml:space="preserve">rural </w:t>
      </w:r>
      <w:r w:rsidR="006635EF" w:rsidRPr="00C81F26">
        <w:rPr>
          <w:rFonts w:ascii="Times New Roman" w:hAnsi="Times New Roman" w:cs="Times New Roman"/>
        </w:rPr>
        <w:t>West Bengal, India.</w:t>
      </w:r>
    </w:p>
    <w:p w14:paraId="54FF45B2" w14:textId="3D6968A3" w:rsidR="00AE7425" w:rsidRPr="00C81F26" w:rsidRDefault="00AE7425" w:rsidP="00C526A9">
      <w:pPr>
        <w:spacing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  <w:b/>
        </w:rPr>
        <w:t>Design:</w:t>
      </w:r>
      <w:r w:rsidR="00322024" w:rsidRPr="00C81F26">
        <w:rPr>
          <w:rFonts w:ascii="Times New Roman" w:hAnsi="Times New Roman" w:cs="Times New Roman"/>
          <w:b/>
        </w:rPr>
        <w:t xml:space="preserve"> </w:t>
      </w:r>
      <w:r w:rsidR="006635EF" w:rsidRPr="00C81F26">
        <w:rPr>
          <w:rFonts w:ascii="Times New Roman" w:hAnsi="Times New Roman" w:cs="Times New Roman"/>
        </w:rPr>
        <w:t xml:space="preserve">We conducted a population-based cross-sectional </w:t>
      </w:r>
      <w:r w:rsidR="00BA1369" w:rsidRPr="00C81F26">
        <w:rPr>
          <w:rFonts w:ascii="Times New Roman" w:hAnsi="Times New Roman" w:cs="Times New Roman"/>
        </w:rPr>
        <w:t xml:space="preserve">survey </w:t>
      </w:r>
      <w:r w:rsidR="006635EF" w:rsidRPr="00C81F26">
        <w:rPr>
          <w:rFonts w:ascii="Times New Roman" w:hAnsi="Times New Roman" w:cs="Times New Roman"/>
        </w:rPr>
        <w:t>of</w:t>
      </w:r>
      <w:r w:rsidR="00494669" w:rsidRPr="00C81F26">
        <w:rPr>
          <w:rFonts w:ascii="Times New Roman" w:hAnsi="Times New Roman" w:cs="Times New Roman"/>
        </w:rPr>
        <w:t xml:space="preserve"> intended WIFS program beneficiaries (</w:t>
      </w:r>
      <w:r w:rsidR="006635EF" w:rsidRPr="00C81F26">
        <w:rPr>
          <w:rFonts w:ascii="Times New Roman" w:hAnsi="Times New Roman" w:cs="Times New Roman"/>
        </w:rPr>
        <w:t xml:space="preserve">in-school adolescent girls and boys and out-of-school </w:t>
      </w:r>
      <w:r w:rsidR="00494669" w:rsidRPr="00C81F26">
        <w:rPr>
          <w:rFonts w:ascii="Times New Roman" w:hAnsi="Times New Roman" w:cs="Times New Roman"/>
        </w:rPr>
        <w:t xml:space="preserve">adolescent </w:t>
      </w:r>
      <w:r w:rsidR="006635EF" w:rsidRPr="00C81F26">
        <w:rPr>
          <w:rFonts w:ascii="Times New Roman" w:hAnsi="Times New Roman" w:cs="Times New Roman"/>
        </w:rPr>
        <w:t>girls</w:t>
      </w:r>
      <w:r w:rsidR="00494669" w:rsidRPr="00C81F26">
        <w:rPr>
          <w:rFonts w:ascii="Times New Roman" w:hAnsi="Times New Roman" w:cs="Times New Roman"/>
        </w:rPr>
        <w:t>)</w:t>
      </w:r>
      <w:r w:rsidR="006635EF" w:rsidRPr="00C81F26">
        <w:rPr>
          <w:rFonts w:ascii="Times New Roman" w:hAnsi="Times New Roman" w:cs="Times New Roman"/>
        </w:rPr>
        <w:t>.</w:t>
      </w:r>
    </w:p>
    <w:p w14:paraId="6021A969" w14:textId="0FE018B9" w:rsidR="00AE7425" w:rsidRPr="00C81F26" w:rsidRDefault="00AE7425" w:rsidP="00C526A9">
      <w:pPr>
        <w:spacing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  <w:b/>
        </w:rPr>
        <w:t>Setting:</w:t>
      </w:r>
      <w:r w:rsidR="005E7FFC" w:rsidRPr="00C81F26">
        <w:rPr>
          <w:rFonts w:ascii="Times New Roman" w:hAnsi="Times New Roman" w:cs="Times New Roman"/>
          <w:b/>
        </w:rPr>
        <w:t xml:space="preserve"> </w:t>
      </w:r>
      <w:r w:rsidR="006635EF" w:rsidRPr="00C81F26">
        <w:rPr>
          <w:rFonts w:ascii="Times New Roman" w:hAnsi="Times New Roman" w:cs="Times New Roman"/>
        </w:rPr>
        <w:t>Birbhum Health and Demographic Surveillance System</w:t>
      </w:r>
      <w:r w:rsidR="00322024" w:rsidRPr="00C81F26">
        <w:rPr>
          <w:rFonts w:ascii="Times New Roman" w:hAnsi="Times New Roman" w:cs="Times New Roman"/>
        </w:rPr>
        <w:t>.</w:t>
      </w:r>
    </w:p>
    <w:p w14:paraId="066D02A1" w14:textId="77777777" w:rsidR="00AE7425" w:rsidRPr="00C81F26" w:rsidRDefault="00AE7425" w:rsidP="00C526A9">
      <w:pPr>
        <w:spacing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  <w:b/>
        </w:rPr>
        <w:t>Participants</w:t>
      </w:r>
      <w:r w:rsidR="000E7560" w:rsidRPr="00C81F26">
        <w:rPr>
          <w:rFonts w:ascii="Times New Roman" w:hAnsi="Times New Roman" w:cs="Times New Roman"/>
          <w:b/>
        </w:rPr>
        <w:t>:</w:t>
      </w:r>
      <w:r w:rsidR="000E7560" w:rsidRPr="00C81F26">
        <w:rPr>
          <w:rFonts w:ascii="Times New Roman" w:hAnsi="Times New Roman" w:cs="Times New Roman"/>
        </w:rPr>
        <w:t xml:space="preserve"> A</w:t>
      </w:r>
      <w:r w:rsidR="006635EF" w:rsidRPr="00C81F26">
        <w:rPr>
          <w:rFonts w:ascii="Times New Roman" w:hAnsi="Times New Roman" w:cs="Times New Roman"/>
        </w:rPr>
        <w:t xml:space="preserve"> total of 4,448 adolescents 10-19 years of age participated in the study.</w:t>
      </w:r>
    </w:p>
    <w:p w14:paraId="1F0A9A08" w14:textId="6C7110C3" w:rsidR="006635EF" w:rsidRPr="00C81F26" w:rsidRDefault="006635EF" w:rsidP="00C526A9">
      <w:pPr>
        <w:spacing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  <w:b/>
        </w:rPr>
        <w:t>Results:</w:t>
      </w:r>
      <w:r w:rsidR="007B58CC" w:rsidRPr="00C81F26">
        <w:rPr>
          <w:rFonts w:ascii="Times New Roman" w:hAnsi="Times New Roman" w:cs="Times New Roman"/>
          <w:b/>
        </w:rPr>
        <w:t xml:space="preserve"> </w:t>
      </w:r>
      <w:r w:rsidR="00327ABB" w:rsidRPr="00C81F26">
        <w:rPr>
          <w:rFonts w:ascii="Times New Roman" w:hAnsi="Times New Roman" w:cs="Times New Roman"/>
        </w:rPr>
        <w:t xml:space="preserve">The percentage of adolescents that reported taking four WIFS tablets during the last month as intended by the national program was </w:t>
      </w:r>
      <w:r w:rsidR="000041A9" w:rsidRPr="00C81F26">
        <w:rPr>
          <w:rFonts w:ascii="Times New Roman" w:hAnsi="Times New Roman" w:cs="Times New Roman"/>
        </w:rPr>
        <w:t xml:space="preserve">9.4% </w:t>
      </w:r>
      <w:r w:rsidR="00A03C25" w:rsidRPr="00C81F26">
        <w:rPr>
          <w:rFonts w:ascii="Times New Roman" w:hAnsi="Times New Roman" w:cs="Times New Roman"/>
        </w:rPr>
        <w:t>among</w:t>
      </w:r>
      <w:r w:rsidR="000041A9" w:rsidRPr="00C81F26">
        <w:rPr>
          <w:rFonts w:ascii="Times New Roman" w:hAnsi="Times New Roman" w:cs="Times New Roman"/>
        </w:rPr>
        <w:t xml:space="preserve"> in-school</w:t>
      </w:r>
      <w:r w:rsidR="007315EE" w:rsidRPr="00C81F26">
        <w:rPr>
          <w:rFonts w:ascii="Times New Roman" w:hAnsi="Times New Roman" w:cs="Times New Roman"/>
        </w:rPr>
        <w:t xml:space="preserve"> </w:t>
      </w:r>
      <w:r w:rsidR="000041A9" w:rsidRPr="00C81F26">
        <w:rPr>
          <w:rFonts w:ascii="Times New Roman" w:hAnsi="Times New Roman" w:cs="Times New Roman"/>
        </w:rPr>
        <w:t xml:space="preserve">girls, 7.1% </w:t>
      </w:r>
      <w:r w:rsidR="00327ABB" w:rsidRPr="00C81F26">
        <w:rPr>
          <w:rFonts w:ascii="Times New Roman" w:hAnsi="Times New Roman" w:cs="Times New Roman"/>
        </w:rPr>
        <w:t>for</w:t>
      </w:r>
      <w:r w:rsidR="000041A9" w:rsidRPr="00C81F26">
        <w:rPr>
          <w:rFonts w:ascii="Times New Roman" w:hAnsi="Times New Roman" w:cs="Times New Roman"/>
        </w:rPr>
        <w:t xml:space="preserve"> in-school boys, and 2.3% </w:t>
      </w:r>
      <w:r w:rsidR="00327ABB" w:rsidRPr="00C81F26">
        <w:rPr>
          <w:rFonts w:ascii="Times New Roman" w:hAnsi="Times New Roman" w:cs="Times New Roman"/>
        </w:rPr>
        <w:t>for</w:t>
      </w:r>
      <w:r w:rsidR="00AC516B" w:rsidRPr="00C81F26">
        <w:rPr>
          <w:rFonts w:ascii="Times New Roman" w:hAnsi="Times New Roman" w:cs="Times New Roman"/>
        </w:rPr>
        <w:t xml:space="preserve"> out-of-school girls</w:t>
      </w:r>
      <w:r w:rsidR="000041A9" w:rsidRPr="00C81F26">
        <w:rPr>
          <w:rFonts w:ascii="Times New Roman" w:hAnsi="Times New Roman" w:cs="Times New Roman"/>
        </w:rPr>
        <w:t>.</w:t>
      </w:r>
      <w:r w:rsidR="00322024" w:rsidRPr="00C81F26">
        <w:rPr>
          <w:rFonts w:ascii="Times New Roman" w:hAnsi="Times New Roman" w:cs="Times New Roman"/>
        </w:rPr>
        <w:t xml:space="preserve"> </w:t>
      </w:r>
      <w:r w:rsidR="00140C0E" w:rsidRPr="00C81F26">
        <w:rPr>
          <w:rFonts w:ascii="Times New Roman" w:hAnsi="Times New Roman" w:cs="Times New Roman"/>
        </w:rPr>
        <w:t xml:space="preserve">The low </w:t>
      </w:r>
      <w:r w:rsidR="00B533A3" w:rsidRPr="00C81F26">
        <w:rPr>
          <w:rFonts w:ascii="Times New Roman" w:hAnsi="Times New Roman" w:cs="Times New Roman"/>
        </w:rPr>
        <w:t xml:space="preserve">effective </w:t>
      </w:r>
      <w:r w:rsidR="00140C0E" w:rsidRPr="00C81F26">
        <w:rPr>
          <w:rFonts w:ascii="Times New Roman" w:hAnsi="Times New Roman" w:cs="Times New Roman"/>
        </w:rPr>
        <w:t xml:space="preserve">coverage was due to a combination of large deficits in WIFS </w:t>
      </w:r>
      <w:r w:rsidR="007B58CC" w:rsidRPr="00C81F26">
        <w:rPr>
          <w:rFonts w:ascii="Times New Roman" w:hAnsi="Times New Roman" w:cs="Times New Roman"/>
        </w:rPr>
        <w:t>provision</w:t>
      </w:r>
      <w:r w:rsidR="00140C0E" w:rsidRPr="00C81F26">
        <w:rPr>
          <w:rFonts w:ascii="Times New Roman" w:hAnsi="Times New Roman" w:cs="Times New Roman"/>
        </w:rPr>
        <w:t xml:space="preserve"> and </w:t>
      </w:r>
      <w:r w:rsidR="00E877C9" w:rsidRPr="00C81F26">
        <w:rPr>
          <w:rFonts w:ascii="Times New Roman" w:hAnsi="Times New Roman" w:cs="Times New Roman"/>
        </w:rPr>
        <w:t>poor</w:t>
      </w:r>
      <w:r w:rsidR="00140C0E" w:rsidRPr="00C81F26">
        <w:rPr>
          <w:rFonts w:ascii="Times New Roman" w:hAnsi="Times New Roman" w:cs="Times New Roman"/>
        </w:rPr>
        <w:t xml:space="preserve"> adherence. </w:t>
      </w:r>
      <w:r w:rsidR="00A03C25" w:rsidRPr="00C81F26">
        <w:rPr>
          <w:rFonts w:ascii="Times New Roman" w:hAnsi="Times New Roman" w:cs="Times New Roman"/>
        </w:rPr>
        <w:t xml:space="preserve">A large proportion of </w:t>
      </w:r>
      <w:r w:rsidR="009D3091" w:rsidRPr="00C81F26">
        <w:rPr>
          <w:rFonts w:ascii="Times New Roman" w:hAnsi="Times New Roman" w:cs="Times New Roman"/>
        </w:rPr>
        <w:t>adolescents</w:t>
      </w:r>
      <w:r w:rsidR="00A03C25" w:rsidRPr="00C81F26">
        <w:rPr>
          <w:rFonts w:ascii="Times New Roman" w:hAnsi="Times New Roman" w:cs="Times New Roman"/>
        </w:rPr>
        <w:t xml:space="preserve"> reported they </w:t>
      </w:r>
      <w:r w:rsidR="005B3267" w:rsidRPr="00C81F26">
        <w:rPr>
          <w:rFonts w:ascii="Times New Roman" w:hAnsi="Times New Roman" w:cs="Times New Roman"/>
        </w:rPr>
        <w:t xml:space="preserve">were not provided </w:t>
      </w:r>
      <w:r w:rsidR="00A03C25" w:rsidRPr="00C81F26">
        <w:rPr>
          <w:rFonts w:ascii="Times New Roman" w:hAnsi="Times New Roman" w:cs="Times New Roman"/>
        </w:rPr>
        <w:t>any</w:t>
      </w:r>
      <w:r w:rsidR="00140C0E" w:rsidRPr="00C81F26">
        <w:rPr>
          <w:rFonts w:ascii="Times New Roman" w:hAnsi="Times New Roman" w:cs="Times New Roman"/>
        </w:rPr>
        <w:t xml:space="preserve"> WIFS table</w:t>
      </w:r>
      <w:r w:rsidR="007C2B8C" w:rsidRPr="00C81F26">
        <w:rPr>
          <w:rFonts w:ascii="Times New Roman" w:hAnsi="Times New Roman" w:cs="Times New Roman"/>
        </w:rPr>
        <w:t>t</w:t>
      </w:r>
      <w:r w:rsidR="00A03C25" w:rsidRPr="00C81F26">
        <w:rPr>
          <w:rFonts w:ascii="Times New Roman" w:hAnsi="Times New Roman" w:cs="Times New Roman"/>
        </w:rPr>
        <w:t xml:space="preserve">s in the last month: </w:t>
      </w:r>
      <w:r w:rsidR="00B533A3" w:rsidRPr="00C81F26">
        <w:rPr>
          <w:rFonts w:ascii="Times New Roman" w:hAnsi="Times New Roman" w:cs="Times New Roman"/>
        </w:rPr>
        <w:t>6</w:t>
      </w:r>
      <w:r w:rsidR="00140C0E" w:rsidRPr="00C81F26">
        <w:rPr>
          <w:rFonts w:ascii="Times New Roman" w:hAnsi="Times New Roman" w:cs="Times New Roman"/>
        </w:rPr>
        <w:t xml:space="preserve">1.7% </w:t>
      </w:r>
      <w:r w:rsidR="00A03C25" w:rsidRPr="00C81F26">
        <w:rPr>
          <w:rFonts w:ascii="Times New Roman" w:hAnsi="Times New Roman" w:cs="Times New Roman"/>
        </w:rPr>
        <w:t>of</w:t>
      </w:r>
      <w:r w:rsidR="00140C0E" w:rsidRPr="00C81F26">
        <w:rPr>
          <w:rFonts w:ascii="Times New Roman" w:hAnsi="Times New Roman" w:cs="Times New Roman"/>
        </w:rPr>
        <w:t xml:space="preserve"> in-school girls, 73.3% </w:t>
      </w:r>
      <w:r w:rsidR="00A03C25" w:rsidRPr="00C81F26">
        <w:rPr>
          <w:rFonts w:ascii="Times New Roman" w:hAnsi="Times New Roman" w:cs="Times New Roman"/>
        </w:rPr>
        <w:t xml:space="preserve">of </w:t>
      </w:r>
      <w:r w:rsidR="00140C0E" w:rsidRPr="00C81F26">
        <w:rPr>
          <w:rFonts w:ascii="Times New Roman" w:hAnsi="Times New Roman" w:cs="Times New Roman"/>
        </w:rPr>
        <w:t xml:space="preserve">in-school boys, and 97.1% </w:t>
      </w:r>
      <w:r w:rsidR="00A03C25" w:rsidRPr="00C81F26">
        <w:rPr>
          <w:rFonts w:ascii="Times New Roman" w:hAnsi="Times New Roman" w:cs="Times New Roman"/>
        </w:rPr>
        <w:t>of</w:t>
      </w:r>
      <w:r w:rsidR="00C04647" w:rsidRPr="00C81F26">
        <w:rPr>
          <w:rFonts w:ascii="Times New Roman" w:hAnsi="Times New Roman" w:cs="Times New Roman"/>
        </w:rPr>
        <w:t xml:space="preserve"> </w:t>
      </w:r>
      <w:r w:rsidR="00140C0E" w:rsidRPr="00C81F26">
        <w:rPr>
          <w:rFonts w:ascii="Times New Roman" w:hAnsi="Times New Roman" w:cs="Times New Roman"/>
        </w:rPr>
        <w:t xml:space="preserve">out-of-school girls. In </w:t>
      </w:r>
      <w:r w:rsidR="007C2B8C" w:rsidRPr="00C81F26">
        <w:rPr>
          <w:rFonts w:ascii="Times New Roman" w:hAnsi="Times New Roman" w:cs="Times New Roman"/>
        </w:rPr>
        <w:t>terms of adherence</w:t>
      </w:r>
      <w:r w:rsidR="00B533A3" w:rsidRPr="00C81F26">
        <w:rPr>
          <w:rFonts w:ascii="Times New Roman" w:hAnsi="Times New Roman" w:cs="Times New Roman"/>
        </w:rPr>
        <w:t xml:space="preserve">, only </w:t>
      </w:r>
      <w:r w:rsidR="00140C0E" w:rsidRPr="00C81F26">
        <w:rPr>
          <w:rFonts w:ascii="Times New Roman" w:hAnsi="Times New Roman" w:cs="Times New Roman"/>
        </w:rPr>
        <w:t xml:space="preserve">41.6% </w:t>
      </w:r>
      <w:r w:rsidR="00B533A3" w:rsidRPr="00C81F26">
        <w:rPr>
          <w:rFonts w:ascii="Times New Roman" w:hAnsi="Times New Roman" w:cs="Times New Roman"/>
        </w:rPr>
        <w:t xml:space="preserve">of </w:t>
      </w:r>
      <w:r w:rsidR="00140C0E" w:rsidRPr="00C81F26">
        <w:rPr>
          <w:rFonts w:ascii="Times New Roman" w:hAnsi="Times New Roman" w:cs="Times New Roman"/>
        </w:rPr>
        <w:t xml:space="preserve">in-school girls, 38.1% </w:t>
      </w:r>
      <w:r w:rsidR="00B533A3" w:rsidRPr="00C81F26">
        <w:rPr>
          <w:rFonts w:ascii="Times New Roman" w:hAnsi="Times New Roman" w:cs="Times New Roman"/>
        </w:rPr>
        <w:t>of</w:t>
      </w:r>
      <w:r w:rsidR="00140C0E" w:rsidRPr="00C81F26">
        <w:rPr>
          <w:rFonts w:ascii="Times New Roman" w:hAnsi="Times New Roman" w:cs="Times New Roman"/>
        </w:rPr>
        <w:t xml:space="preserve"> in-school boys and 47.4% </w:t>
      </w:r>
      <w:r w:rsidR="00B533A3" w:rsidRPr="00C81F26">
        <w:rPr>
          <w:rFonts w:ascii="Times New Roman" w:hAnsi="Times New Roman" w:cs="Times New Roman"/>
        </w:rPr>
        <w:t>of</w:t>
      </w:r>
      <w:r w:rsidR="00140C0E" w:rsidRPr="00C81F26">
        <w:rPr>
          <w:rFonts w:ascii="Times New Roman" w:hAnsi="Times New Roman" w:cs="Times New Roman"/>
        </w:rPr>
        <w:t xml:space="preserve"> out-of-school girls</w:t>
      </w:r>
      <w:r w:rsidR="00B533A3" w:rsidRPr="00C81F26">
        <w:rPr>
          <w:rFonts w:ascii="Times New Roman" w:hAnsi="Times New Roman" w:cs="Times New Roman"/>
        </w:rPr>
        <w:t xml:space="preserve"> reported they consumed all WIFS tablets they received</w:t>
      </w:r>
      <w:r w:rsidR="007C2B8C" w:rsidRPr="00C81F26">
        <w:rPr>
          <w:rFonts w:ascii="Times New Roman" w:hAnsi="Times New Roman" w:cs="Times New Roman"/>
        </w:rPr>
        <w:t xml:space="preserve">. </w:t>
      </w:r>
      <w:r w:rsidR="005E4CBF" w:rsidRPr="00C81F26">
        <w:rPr>
          <w:rFonts w:ascii="Times New Roman" w:hAnsi="Times New Roman" w:cs="Times New Roman"/>
        </w:rPr>
        <w:t>Teachers, a</w:t>
      </w:r>
      <w:r w:rsidR="00B533A3" w:rsidRPr="00C81F26">
        <w:rPr>
          <w:rFonts w:ascii="Times New Roman" w:hAnsi="Times New Roman" w:cs="Times New Roman"/>
        </w:rPr>
        <w:t xml:space="preserve">dministrators </w:t>
      </w:r>
      <w:r w:rsidR="005E4CBF" w:rsidRPr="00C81F26">
        <w:rPr>
          <w:rFonts w:ascii="Times New Roman" w:hAnsi="Times New Roman" w:cs="Times New Roman"/>
        </w:rPr>
        <w:t xml:space="preserve">and school staff </w:t>
      </w:r>
      <w:r w:rsidR="00B533A3" w:rsidRPr="00C81F26">
        <w:rPr>
          <w:rFonts w:ascii="Times New Roman" w:hAnsi="Times New Roman" w:cs="Times New Roman"/>
        </w:rPr>
        <w:t>co</w:t>
      </w:r>
      <w:r w:rsidR="00A03C25" w:rsidRPr="00C81F26">
        <w:rPr>
          <w:rFonts w:ascii="Times New Roman" w:hAnsi="Times New Roman" w:cs="Times New Roman"/>
        </w:rPr>
        <w:t>unselling was the primary reason</w:t>
      </w:r>
      <w:r w:rsidR="00B533A3" w:rsidRPr="00C81F26">
        <w:rPr>
          <w:rFonts w:ascii="Times New Roman" w:hAnsi="Times New Roman" w:cs="Times New Roman"/>
        </w:rPr>
        <w:t xml:space="preserve"> adolescents </w:t>
      </w:r>
      <w:r w:rsidR="005E4CBF" w:rsidRPr="00C81F26">
        <w:rPr>
          <w:rFonts w:ascii="Times New Roman" w:hAnsi="Times New Roman" w:cs="Times New Roman"/>
        </w:rPr>
        <w:t xml:space="preserve">reported </w:t>
      </w:r>
      <w:r w:rsidR="00A03C25" w:rsidRPr="00C81F26">
        <w:rPr>
          <w:rFonts w:ascii="Times New Roman" w:hAnsi="Times New Roman" w:cs="Times New Roman"/>
        </w:rPr>
        <w:t>taking</w:t>
      </w:r>
      <w:r w:rsidR="007B58CC" w:rsidRPr="00C81F26">
        <w:rPr>
          <w:rFonts w:ascii="Times New Roman" w:hAnsi="Times New Roman" w:cs="Times New Roman"/>
        </w:rPr>
        <w:t xml:space="preserve"> </w:t>
      </w:r>
      <w:r w:rsidR="00B533A3" w:rsidRPr="00C81F26">
        <w:rPr>
          <w:rFonts w:ascii="Times New Roman" w:hAnsi="Times New Roman" w:cs="Times New Roman"/>
        </w:rPr>
        <w:t>WIFS</w:t>
      </w:r>
      <w:r w:rsidR="00A03C25" w:rsidRPr="00C81F26">
        <w:rPr>
          <w:rFonts w:ascii="Times New Roman" w:hAnsi="Times New Roman" w:cs="Times New Roman"/>
        </w:rPr>
        <w:t xml:space="preserve"> tablets</w:t>
      </w:r>
      <w:r w:rsidR="00B533A3" w:rsidRPr="00C81F26">
        <w:rPr>
          <w:rFonts w:ascii="Times New Roman" w:hAnsi="Times New Roman" w:cs="Times New Roman"/>
        </w:rPr>
        <w:t>, whereas</w:t>
      </w:r>
      <w:r w:rsidR="007B58CC" w:rsidRPr="00C81F26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hAnsi="Times New Roman" w:cs="Times New Roman"/>
        </w:rPr>
        <w:t>the major reasons for</w:t>
      </w:r>
      <w:r w:rsidR="00B533A3" w:rsidRPr="00C81F26">
        <w:rPr>
          <w:rFonts w:ascii="Times New Roman" w:hAnsi="Times New Roman" w:cs="Times New Roman"/>
        </w:rPr>
        <w:t xml:space="preserve"> non-adherence were</w:t>
      </w:r>
      <w:r w:rsidRPr="00C81F26">
        <w:rPr>
          <w:rFonts w:ascii="Times New Roman" w:hAnsi="Times New Roman" w:cs="Times New Roman"/>
        </w:rPr>
        <w:t xml:space="preserve"> lack of perceived benefit</w:t>
      </w:r>
      <w:r w:rsidR="000041A9" w:rsidRPr="00C81F26">
        <w:rPr>
          <w:rFonts w:ascii="Times New Roman" w:hAnsi="Times New Roman" w:cs="Times New Roman"/>
        </w:rPr>
        <w:t xml:space="preserve">, </w:t>
      </w:r>
      <w:r w:rsidRPr="00C81F26">
        <w:rPr>
          <w:rFonts w:ascii="Times New Roman" w:hAnsi="Times New Roman" w:cs="Times New Roman"/>
        </w:rPr>
        <w:t>peer</w:t>
      </w:r>
      <w:r w:rsidR="007B58CC" w:rsidRPr="00C81F26">
        <w:rPr>
          <w:rFonts w:ascii="Times New Roman" w:hAnsi="Times New Roman" w:cs="Times New Roman"/>
        </w:rPr>
        <w:t xml:space="preserve"> </w:t>
      </w:r>
      <w:r w:rsidR="00B533A3" w:rsidRPr="00C81F26">
        <w:rPr>
          <w:rFonts w:ascii="Times New Roman" w:hAnsi="Times New Roman" w:cs="Times New Roman"/>
        </w:rPr>
        <w:t>suggestion not to take WIFS</w:t>
      </w:r>
      <w:r w:rsidR="007B58CC" w:rsidRPr="00C81F26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hAnsi="Times New Roman" w:cs="Times New Roman"/>
        </w:rPr>
        <w:t>and</w:t>
      </w:r>
      <w:r w:rsidR="007B58CC" w:rsidRPr="00C81F26">
        <w:rPr>
          <w:rFonts w:ascii="Times New Roman" w:hAnsi="Times New Roman" w:cs="Times New Roman"/>
        </w:rPr>
        <w:t xml:space="preserve"> </w:t>
      </w:r>
      <w:r w:rsidR="00A20538" w:rsidRPr="00C81F26">
        <w:rPr>
          <w:rFonts w:ascii="Times New Roman" w:hAnsi="Times New Roman" w:cs="Times New Roman"/>
        </w:rPr>
        <w:t xml:space="preserve">a </w:t>
      </w:r>
      <w:r w:rsidR="00901D01" w:rsidRPr="00C81F26">
        <w:rPr>
          <w:rFonts w:ascii="Times New Roman" w:hAnsi="Times New Roman" w:cs="Times New Roman"/>
        </w:rPr>
        <w:t>reported</w:t>
      </w:r>
      <w:r w:rsidR="007B58CC" w:rsidRPr="00C81F26">
        <w:rPr>
          <w:rFonts w:ascii="Times New Roman" w:hAnsi="Times New Roman" w:cs="Times New Roman"/>
        </w:rPr>
        <w:t xml:space="preserve"> </w:t>
      </w:r>
      <w:r w:rsidR="007C2B8C" w:rsidRPr="00C81F26">
        <w:rPr>
          <w:rFonts w:ascii="Times New Roman" w:hAnsi="Times New Roman" w:cs="Times New Roman"/>
        </w:rPr>
        <w:t xml:space="preserve">history of </w:t>
      </w:r>
      <w:r w:rsidR="00A20538" w:rsidRPr="00C81F26">
        <w:rPr>
          <w:rFonts w:ascii="Times New Roman" w:hAnsi="Times New Roman" w:cs="Times New Roman"/>
        </w:rPr>
        <w:t>side-</w:t>
      </w:r>
      <w:r w:rsidRPr="00C81F26">
        <w:rPr>
          <w:rFonts w:ascii="Times New Roman" w:hAnsi="Times New Roman" w:cs="Times New Roman"/>
        </w:rPr>
        <w:t>effects.</w:t>
      </w:r>
    </w:p>
    <w:p w14:paraId="74C3D994" w14:textId="05E86AAD" w:rsidR="000041A9" w:rsidRPr="00C81F26" w:rsidRDefault="006635EF" w:rsidP="00C526A9">
      <w:pPr>
        <w:spacing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  <w:b/>
        </w:rPr>
        <w:t>Conclusions:</w:t>
      </w:r>
      <w:r w:rsidRPr="00C81F26">
        <w:rPr>
          <w:rFonts w:ascii="Times New Roman" w:hAnsi="Times New Roman" w:cs="Times New Roman"/>
        </w:rPr>
        <w:t xml:space="preserve">  Effective coverage of the WIFS program </w:t>
      </w:r>
      <w:r w:rsidR="0029316F" w:rsidRPr="00C81F26">
        <w:rPr>
          <w:rFonts w:ascii="Times New Roman" w:hAnsi="Times New Roman" w:cs="Times New Roman"/>
        </w:rPr>
        <w:t xml:space="preserve">for </w:t>
      </w:r>
      <w:r w:rsidR="00C72954" w:rsidRPr="00C81F26">
        <w:rPr>
          <w:rFonts w:ascii="Times New Roman" w:hAnsi="Times New Roman" w:cs="Times New Roman"/>
        </w:rPr>
        <w:t xml:space="preserve">in-school adolescents and out-of-school adolescent girls </w:t>
      </w:r>
      <w:r w:rsidR="00A03C25" w:rsidRPr="00C81F26">
        <w:rPr>
          <w:rFonts w:ascii="Times New Roman" w:hAnsi="Times New Roman" w:cs="Times New Roman"/>
        </w:rPr>
        <w:t xml:space="preserve">is low </w:t>
      </w:r>
      <w:r w:rsidR="00C72954" w:rsidRPr="00C81F26">
        <w:rPr>
          <w:rFonts w:ascii="Times New Roman" w:hAnsi="Times New Roman" w:cs="Times New Roman"/>
        </w:rPr>
        <w:t xml:space="preserve">in rural </w:t>
      </w:r>
      <w:r w:rsidR="00B77A5B" w:rsidRPr="00C81F26">
        <w:rPr>
          <w:rFonts w:ascii="Times New Roman" w:hAnsi="Times New Roman" w:cs="Times New Roman"/>
        </w:rPr>
        <w:t>Birbhum</w:t>
      </w:r>
      <w:r w:rsidR="00C72954" w:rsidRPr="00C81F26">
        <w:rPr>
          <w:rFonts w:ascii="Times New Roman" w:hAnsi="Times New Roman" w:cs="Times New Roman"/>
        </w:rPr>
        <w:t>. I</w:t>
      </w:r>
      <w:r w:rsidR="00D359DD" w:rsidRPr="00C81F26">
        <w:rPr>
          <w:rFonts w:ascii="Times New Roman" w:hAnsi="Times New Roman" w:cs="Times New Roman"/>
        </w:rPr>
        <w:t>ntegrated supply- and demand-</w:t>
      </w:r>
      <w:r w:rsidR="00885CE7" w:rsidRPr="00C81F26">
        <w:rPr>
          <w:rFonts w:ascii="Times New Roman" w:hAnsi="Times New Roman" w:cs="Times New Roman"/>
        </w:rPr>
        <w:t xml:space="preserve">side </w:t>
      </w:r>
      <w:r w:rsidR="00B106FB" w:rsidRPr="00C81F26">
        <w:rPr>
          <w:rFonts w:ascii="Times New Roman" w:hAnsi="Times New Roman" w:cs="Times New Roman"/>
        </w:rPr>
        <w:t>strategies</w:t>
      </w:r>
      <w:r w:rsidR="00C72954" w:rsidRPr="00C81F26">
        <w:rPr>
          <w:rFonts w:ascii="Times New Roman" w:hAnsi="Times New Roman" w:cs="Times New Roman"/>
        </w:rPr>
        <w:t xml:space="preserve"> appear to</w:t>
      </w:r>
      <w:r w:rsidR="00885CE7" w:rsidRPr="00C81F26">
        <w:rPr>
          <w:rFonts w:ascii="Times New Roman" w:hAnsi="Times New Roman" w:cs="Times New Roman"/>
        </w:rPr>
        <w:t xml:space="preserve"> be necessary to increase </w:t>
      </w:r>
      <w:r w:rsidR="0029316F" w:rsidRPr="00C81F26">
        <w:rPr>
          <w:rFonts w:ascii="Times New Roman" w:hAnsi="Times New Roman" w:cs="Times New Roman"/>
        </w:rPr>
        <w:t>effective coverage</w:t>
      </w:r>
      <w:r w:rsidR="001A6D74" w:rsidRPr="00C81F26">
        <w:rPr>
          <w:rFonts w:ascii="Times New Roman" w:hAnsi="Times New Roman" w:cs="Times New Roman"/>
        </w:rPr>
        <w:t xml:space="preserve"> and potential benefits</w:t>
      </w:r>
      <w:r w:rsidR="0029316F" w:rsidRPr="00C81F26">
        <w:rPr>
          <w:rFonts w:ascii="Times New Roman" w:hAnsi="Times New Roman" w:cs="Times New Roman"/>
        </w:rPr>
        <w:t xml:space="preserve"> of </w:t>
      </w:r>
      <w:r w:rsidR="009E0B0B" w:rsidRPr="00C81F26">
        <w:rPr>
          <w:rFonts w:ascii="Times New Roman" w:hAnsi="Times New Roman" w:cs="Times New Roman"/>
        </w:rPr>
        <w:t>the WIFS</w:t>
      </w:r>
      <w:r w:rsidR="0029316F" w:rsidRPr="00C81F26">
        <w:rPr>
          <w:rFonts w:ascii="Times New Roman" w:hAnsi="Times New Roman" w:cs="Times New Roman"/>
        </w:rPr>
        <w:t xml:space="preserve"> program</w:t>
      </w:r>
      <w:r w:rsidR="00885CE7" w:rsidRPr="00C81F26">
        <w:rPr>
          <w:rFonts w:ascii="Times New Roman" w:hAnsi="Times New Roman" w:cs="Times New Roman"/>
        </w:rPr>
        <w:t xml:space="preserve">. </w:t>
      </w:r>
    </w:p>
    <w:p w14:paraId="59DE6A38" w14:textId="41039B5F" w:rsidR="00140AA2" w:rsidRPr="00C81F26" w:rsidRDefault="006A2541" w:rsidP="00322024">
      <w:pPr>
        <w:spacing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  <w:b/>
        </w:rPr>
        <w:t xml:space="preserve">Keywords: </w:t>
      </w:r>
      <w:r w:rsidRPr="00C81F26">
        <w:rPr>
          <w:rFonts w:ascii="Times New Roman" w:hAnsi="Times New Roman" w:cs="Times New Roman"/>
        </w:rPr>
        <w:t>adolescent, nutrition, anemia, iron</w:t>
      </w:r>
    </w:p>
    <w:p w14:paraId="426C644D" w14:textId="77777777" w:rsidR="00322024" w:rsidRPr="00C81F26" w:rsidRDefault="00322024" w:rsidP="00322024">
      <w:pPr>
        <w:spacing w:line="480" w:lineRule="auto"/>
        <w:rPr>
          <w:rFonts w:ascii="Times New Roman" w:hAnsi="Times New Roman" w:cs="Times New Roman"/>
          <w:b/>
        </w:rPr>
      </w:pPr>
    </w:p>
    <w:p w14:paraId="449DC880" w14:textId="77777777" w:rsidR="00C526A9" w:rsidRPr="00C81F26" w:rsidRDefault="0029316F" w:rsidP="00C526A9">
      <w:pPr>
        <w:tabs>
          <w:tab w:val="left" w:pos="3420"/>
        </w:tabs>
        <w:spacing w:after="0" w:line="480" w:lineRule="auto"/>
        <w:rPr>
          <w:rFonts w:ascii="Times New Roman" w:hAnsi="Times New Roman" w:cs="Times New Roman"/>
          <w:b/>
        </w:rPr>
      </w:pPr>
      <w:r w:rsidRPr="00C81F26">
        <w:rPr>
          <w:rFonts w:ascii="Times New Roman" w:hAnsi="Times New Roman" w:cs="Times New Roman"/>
          <w:b/>
        </w:rPr>
        <w:lastRenderedPageBreak/>
        <w:t>I</w:t>
      </w:r>
      <w:r w:rsidR="00643994" w:rsidRPr="00C81F26">
        <w:rPr>
          <w:rFonts w:ascii="Times New Roman" w:hAnsi="Times New Roman" w:cs="Times New Roman"/>
          <w:b/>
        </w:rPr>
        <w:t>ntroduction</w:t>
      </w:r>
    </w:p>
    <w:p w14:paraId="7421AE63" w14:textId="7A297F15" w:rsidR="00107EF0" w:rsidRPr="00C81F26" w:rsidRDefault="00107EF0" w:rsidP="00BA55CA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>Adolescents (10-19 years</w:t>
      </w:r>
      <w:r w:rsidR="00843B4C" w:rsidRPr="00C81F26">
        <w:rPr>
          <w:rFonts w:ascii="Times New Roman" w:hAnsi="Times New Roman" w:cs="Times New Roman"/>
        </w:rPr>
        <w:t xml:space="preserve"> of age</w:t>
      </w:r>
      <w:r w:rsidRPr="00C81F26">
        <w:rPr>
          <w:rFonts w:ascii="Times New Roman" w:hAnsi="Times New Roman" w:cs="Times New Roman"/>
        </w:rPr>
        <w:t>)</w:t>
      </w:r>
      <w:r w:rsidR="00B106FB" w:rsidRPr="00C81F26">
        <w:rPr>
          <w:rFonts w:ascii="Times New Roman" w:hAnsi="Times New Roman" w:cs="Times New Roman"/>
        </w:rPr>
        <w:t xml:space="preserve"> are at high risk for</w:t>
      </w:r>
      <w:r w:rsidR="002F68C1" w:rsidRPr="00C81F26">
        <w:rPr>
          <w:rFonts w:ascii="Times New Roman" w:hAnsi="Times New Roman" w:cs="Times New Roman"/>
        </w:rPr>
        <w:t xml:space="preserve"> </w:t>
      </w:r>
      <w:r w:rsidR="00D201EA" w:rsidRPr="00C81F26">
        <w:rPr>
          <w:rFonts w:ascii="Times New Roman" w:hAnsi="Times New Roman" w:cs="Times New Roman"/>
        </w:rPr>
        <w:t xml:space="preserve">iron deficiency </w:t>
      </w:r>
      <w:r w:rsidR="00FC1F6D" w:rsidRPr="00C81F26">
        <w:rPr>
          <w:rFonts w:ascii="Times New Roman" w:hAnsi="Times New Roman" w:cs="Times New Roman"/>
        </w:rPr>
        <w:t xml:space="preserve">and anemia </w:t>
      </w:r>
      <w:r w:rsidR="00D201EA" w:rsidRPr="00C81F26">
        <w:rPr>
          <w:rFonts w:ascii="Times New Roman" w:hAnsi="Times New Roman" w:cs="Times New Roman"/>
        </w:rPr>
        <w:t xml:space="preserve">due to increased </w:t>
      </w:r>
      <w:r w:rsidRPr="00C81F26">
        <w:rPr>
          <w:rFonts w:ascii="Times New Roman" w:hAnsi="Times New Roman" w:cs="Times New Roman"/>
        </w:rPr>
        <w:t>iron requirements</w:t>
      </w:r>
      <w:r w:rsidR="00B106FB" w:rsidRPr="00C81F26">
        <w:rPr>
          <w:rFonts w:ascii="Times New Roman" w:hAnsi="Times New Roman" w:cs="Times New Roman"/>
        </w:rPr>
        <w:t xml:space="preserve"> during this life stage</w:t>
      </w:r>
      <w:r w:rsidRPr="00C81F26">
        <w:rPr>
          <w:rFonts w:ascii="Times New Roman" w:hAnsi="Times New Roman" w:cs="Times New Roman"/>
        </w:rPr>
        <w:t xml:space="preserve">, poor dietary intake of iron, </w:t>
      </w:r>
      <w:r w:rsidR="00FC1F6D" w:rsidRPr="00C81F26">
        <w:rPr>
          <w:rFonts w:ascii="Times New Roman" w:hAnsi="Times New Roman" w:cs="Times New Roman"/>
        </w:rPr>
        <w:t>the onset of menstruation</w:t>
      </w:r>
      <w:r w:rsidR="00851932" w:rsidRPr="00C81F26">
        <w:rPr>
          <w:rFonts w:ascii="Times New Roman" w:hAnsi="Times New Roman" w:cs="Times New Roman"/>
        </w:rPr>
        <w:t>,</w:t>
      </w:r>
      <w:r w:rsidR="00322024" w:rsidRPr="00C81F26">
        <w:rPr>
          <w:rFonts w:ascii="Times New Roman" w:hAnsi="Times New Roman" w:cs="Times New Roman"/>
        </w:rPr>
        <w:t xml:space="preserve"> </w:t>
      </w:r>
      <w:r w:rsidR="00DE6F75" w:rsidRPr="00C81F26">
        <w:rPr>
          <w:rFonts w:ascii="Times New Roman" w:hAnsi="Times New Roman" w:cs="Times New Roman"/>
        </w:rPr>
        <w:t>teenage pregnancy among girls</w:t>
      </w:r>
      <w:r w:rsidR="00FC1F6D" w:rsidRPr="00C81F26">
        <w:rPr>
          <w:rFonts w:ascii="Times New Roman" w:hAnsi="Times New Roman" w:cs="Times New Roman"/>
        </w:rPr>
        <w:t xml:space="preserve">, </w:t>
      </w:r>
      <w:r w:rsidR="00B106FB" w:rsidRPr="00C81F26">
        <w:rPr>
          <w:rFonts w:ascii="Times New Roman" w:hAnsi="Times New Roman" w:cs="Times New Roman"/>
        </w:rPr>
        <w:t xml:space="preserve">risk of helminth infections, </w:t>
      </w:r>
      <w:r w:rsidR="00FC1F6D" w:rsidRPr="00C81F26">
        <w:rPr>
          <w:rFonts w:ascii="Times New Roman" w:hAnsi="Times New Roman" w:cs="Times New Roman"/>
        </w:rPr>
        <w:t>and other factors</w:t>
      </w:r>
      <w:r w:rsidR="00846952" w:rsidRPr="00C81F26">
        <w:rPr>
          <w:rFonts w:ascii="Times New Roman" w:hAnsi="Times New Roman" w:cs="Times New Roman"/>
        </w:rPr>
        <w:fldChar w:fldCharType="begin"/>
      </w:r>
      <w:r w:rsidR="00AE7CDF" w:rsidRPr="00C81F26">
        <w:rPr>
          <w:rFonts w:ascii="Times New Roman" w:hAnsi="Times New Roman" w:cs="Times New Roman"/>
        </w:rPr>
        <w:instrText xml:space="preserve"> ADDIN EN.CITE &lt;EndNote&gt;&lt;Cite&gt;&lt;Author&gt;Beard&lt;/Author&gt;&lt;Year&gt;2000&lt;/Year&gt;&lt;RecNum&gt;5&lt;/RecNum&gt;&lt;DisplayText&gt;&lt;style face="superscript"&gt;(1, 2)&lt;/style&gt;&lt;/DisplayText&gt;&lt;record&gt;&lt;rec-number&gt;5&lt;/rec-number&gt;&lt;foreign-keys&gt;&lt;key app="EN" db-id="fzz00xrrjzpw0uepfx7xa0rowxp02e5a92rd" timestamp="1566862072"&gt;5&lt;/key&gt;&lt;/foreign-keys&gt;&lt;ref-type name="Journal Article"&gt;17&lt;/ref-type&gt;&lt;contributors&gt;&lt;authors&gt;&lt;author&gt;Beard, John L&lt;/author&gt;&lt;/authors&gt;&lt;/contributors&gt;&lt;titles&gt;&lt;title&gt;Iron requirements in adolescent females&lt;/title&gt;&lt;secondary-title&gt;J Nutr&lt;/secondary-title&gt;&lt;/titles&gt;&lt;periodical&gt;&lt;full-title&gt;J Nutr&lt;/full-title&gt;&lt;/periodical&gt;&lt;pages&gt;440S-442S&lt;/pages&gt;&lt;volume&gt;130&lt;/volume&gt;&lt;number&gt;2&lt;/number&gt;&lt;dates&gt;&lt;year&gt;2000&lt;/year&gt;&lt;/dates&gt;&lt;isbn&gt;0022-3166&lt;/isbn&gt;&lt;urls&gt;&lt;/urls&gt;&lt;/record&gt;&lt;/Cite&gt;&lt;Cite&gt;&lt;Author&gt;World Health Organization&lt;/Author&gt;&lt;Year&gt;2011&lt;/Year&gt;&lt;RecNum&gt;6&lt;/RecNum&gt;&lt;record&gt;&lt;rec-number&gt;6&lt;/rec-number&gt;&lt;foreign-keys&gt;&lt;key app="EN" db-id="fzz00xrrjzpw0uepfx7xa0rowxp02e5a92rd" timestamp="1566862156"&gt;6&lt;/key&gt;&lt;/foreign-keys&gt;&lt;ref-type name="Report"&gt;27&lt;/ref-type&gt;&lt;contributors&gt;&lt;authors&gt;&lt;author&gt;World Health Organization,&lt;/author&gt;&lt;/authors&gt;&lt;/contributors&gt;&lt;titles&gt;&lt;title&gt;Prevention of iron deficiency anaemia in adolescents&lt;/title&gt;&lt;/titles&gt;&lt;dates&gt;&lt;year&gt;2011&lt;/year&gt;&lt;/dates&gt;&lt;publisher&gt;WHO Regional Office for South-East Asia&lt;/publisher&gt;&lt;urls&gt;&lt;/urls&gt;&lt;/record&gt;&lt;/Cite&gt;&lt;/EndNote&gt;</w:instrText>
      </w:r>
      <w:r w:rsidR="00846952" w:rsidRPr="00C81F26">
        <w:rPr>
          <w:rFonts w:ascii="Times New Roman" w:hAnsi="Times New Roman" w:cs="Times New Roman"/>
        </w:rPr>
        <w:fldChar w:fldCharType="separate"/>
      </w:r>
      <w:r w:rsidR="00301F9B" w:rsidRPr="00C81F26">
        <w:rPr>
          <w:rFonts w:ascii="Times New Roman" w:hAnsi="Times New Roman" w:cs="Times New Roman"/>
          <w:noProof/>
          <w:vertAlign w:val="superscript"/>
        </w:rPr>
        <w:t>(1, 2)</w:t>
      </w:r>
      <w:r w:rsidR="00846952" w:rsidRPr="00C81F26">
        <w:rPr>
          <w:rFonts w:ascii="Times New Roman" w:hAnsi="Times New Roman" w:cs="Times New Roman"/>
        </w:rPr>
        <w:fldChar w:fldCharType="end"/>
      </w:r>
      <w:r w:rsidRPr="00C81F26">
        <w:rPr>
          <w:rFonts w:ascii="Times New Roman" w:hAnsi="Times New Roman" w:cs="Times New Roman"/>
        </w:rPr>
        <w:t>.</w:t>
      </w:r>
      <w:r w:rsidR="007A239A">
        <w:rPr>
          <w:rFonts w:ascii="Times New Roman" w:hAnsi="Times New Roman" w:cs="Times New Roman"/>
        </w:rPr>
        <w:t xml:space="preserve"> </w:t>
      </w:r>
      <w:r w:rsidR="007A239A" w:rsidRPr="002B7023">
        <w:rPr>
          <w:rFonts w:ascii="Times New Roman" w:hAnsi="Times New Roman" w:cs="Times New Roman"/>
          <w:color w:val="FF0000"/>
        </w:rPr>
        <w:t xml:space="preserve">Further, </w:t>
      </w:r>
      <w:r w:rsidR="007A239A">
        <w:rPr>
          <w:rFonts w:ascii="Times New Roman" w:hAnsi="Times New Roman" w:cs="Times New Roman"/>
          <w:color w:val="FF0000"/>
        </w:rPr>
        <w:t>f</w:t>
      </w:r>
      <w:r w:rsidR="007A239A" w:rsidRPr="002B7023">
        <w:rPr>
          <w:rFonts w:ascii="Times New Roman" w:hAnsi="Times New Roman" w:cs="Times New Roman"/>
          <w:color w:val="FF0000"/>
        </w:rPr>
        <w:t xml:space="preserve">olate deficiency can </w:t>
      </w:r>
      <w:r w:rsidR="007A239A">
        <w:rPr>
          <w:rFonts w:ascii="Times New Roman" w:hAnsi="Times New Roman" w:cs="Times New Roman"/>
          <w:color w:val="FF0000"/>
        </w:rPr>
        <w:t>cause</w:t>
      </w:r>
      <w:r w:rsidR="007A239A" w:rsidRPr="002B7023">
        <w:rPr>
          <w:rFonts w:ascii="Times New Roman" w:hAnsi="Times New Roman" w:cs="Times New Roman"/>
          <w:color w:val="FF0000"/>
        </w:rPr>
        <w:t xml:space="preserve"> megaloblastic anemia and increase the risk of neural tube defects for adolescents who become pregnant </w:t>
      </w:r>
      <w:r w:rsidR="007A239A" w:rsidRPr="002B7023">
        <w:rPr>
          <w:rFonts w:ascii="Times New Roman" w:hAnsi="Times New Roman" w:cs="Times New Roman"/>
          <w:color w:val="FF0000"/>
        </w:rPr>
        <w:fldChar w:fldCharType="begin">
          <w:fldData xml:space="preserve">PEVuZE5vdGU+PENpdGU+PEF1dGhvcj5QaXRraW48L0F1dGhvcj48WWVhcj4yMDA3PC9ZZWFyPjxS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</w:fldData>
        </w:fldChar>
      </w:r>
      <w:r w:rsidR="007A239A">
        <w:rPr>
          <w:rFonts w:ascii="Times New Roman" w:hAnsi="Times New Roman" w:cs="Times New Roman"/>
          <w:color w:val="FF0000"/>
        </w:rPr>
        <w:instrText xml:space="preserve"> ADDIN EN.CITE </w:instrText>
      </w:r>
      <w:r w:rsidR="007A239A">
        <w:rPr>
          <w:rFonts w:ascii="Times New Roman" w:hAnsi="Times New Roman" w:cs="Times New Roman"/>
          <w:color w:val="FF0000"/>
        </w:rPr>
        <w:fldChar w:fldCharType="begin">
          <w:fldData xml:space="preserve">PEVuZE5vdGU+PENpdGU+PEF1dGhvcj5QaXRraW48L0F1dGhvcj48WWVhcj4yMDA3PC9ZZWFyPjxS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</w:fldData>
        </w:fldChar>
      </w:r>
      <w:r w:rsidR="007A239A">
        <w:rPr>
          <w:rFonts w:ascii="Times New Roman" w:hAnsi="Times New Roman" w:cs="Times New Roman"/>
          <w:color w:val="FF0000"/>
        </w:rPr>
        <w:instrText xml:space="preserve"> ADDIN EN.CITE.DATA </w:instrText>
      </w:r>
      <w:r w:rsidR="007A239A">
        <w:rPr>
          <w:rFonts w:ascii="Times New Roman" w:hAnsi="Times New Roman" w:cs="Times New Roman"/>
          <w:color w:val="FF0000"/>
        </w:rPr>
      </w:r>
      <w:r w:rsidR="007A239A">
        <w:rPr>
          <w:rFonts w:ascii="Times New Roman" w:hAnsi="Times New Roman" w:cs="Times New Roman"/>
          <w:color w:val="FF0000"/>
        </w:rPr>
        <w:fldChar w:fldCharType="end"/>
      </w:r>
      <w:r w:rsidR="007A239A" w:rsidRPr="002B7023">
        <w:rPr>
          <w:rFonts w:ascii="Times New Roman" w:hAnsi="Times New Roman" w:cs="Times New Roman"/>
          <w:color w:val="FF0000"/>
        </w:rPr>
      </w:r>
      <w:r w:rsidR="007A239A" w:rsidRPr="002B7023">
        <w:rPr>
          <w:rFonts w:ascii="Times New Roman" w:hAnsi="Times New Roman" w:cs="Times New Roman"/>
          <w:color w:val="FF0000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color w:val="FF0000"/>
          <w:vertAlign w:val="superscript"/>
        </w:rPr>
        <w:t>(3, 4)</w:t>
      </w:r>
      <w:r w:rsidR="007A239A" w:rsidRPr="002B7023">
        <w:rPr>
          <w:rFonts w:ascii="Times New Roman" w:hAnsi="Times New Roman" w:cs="Times New Roman"/>
          <w:color w:val="FF0000"/>
        </w:rPr>
        <w:fldChar w:fldCharType="end"/>
      </w:r>
      <w:r w:rsidR="007A239A">
        <w:rPr>
          <w:rFonts w:ascii="Times New Roman" w:hAnsi="Times New Roman" w:cs="Times New Roman"/>
        </w:rPr>
        <w:t xml:space="preserve">. </w:t>
      </w:r>
      <w:r w:rsidR="007A239A" w:rsidRPr="00C81F26">
        <w:rPr>
          <w:rFonts w:ascii="Times New Roman" w:hAnsi="Times New Roman" w:cs="Times New Roman"/>
        </w:rPr>
        <w:t xml:space="preserve"> </w:t>
      </w:r>
      <w:r w:rsidR="002B7023">
        <w:rPr>
          <w:rFonts w:ascii="Times New Roman" w:hAnsi="Times New Roman" w:cs="Times New Roman"/>
        </w:rPr>
        <w:t xml:space="preserve"> </w:t>
      </w:r>
      <w:r w:rsidR="00B222F1" w:rsidRPr="00C81F26">
        <w:rPr>
          <w:rFonts w:ascii="Times New Roman" w:hAnsi="Times New Roman" w:cs="Times New Roman"/>
        </w:rPr>
        <w:t>In India, t</w:t>
      </w:r>
      <w:r w:rsidR="00D90349" w:rsidRPr="00C81F26">
        <w:rPr>
          <w:rFonts w:ascii="Times New Roman" w:hAnsi="Times New Roman" w:cs="Times New Roman"/>
        </w:rPr>
        <w:t xml:space="preserve">he </w:t>
      </w:r>
      <w:r w:rsidR="00185095" w:rsidRPr="00C81F26">
        <w:rPr>
          <w:rFonts w:ascii="Times New Roman" w:hAnsi="Times New Roman" w:cs="Times New Roman"/>
        </w:rPr>
        <w:t xml:space="preserve">2015-16 </w:t>
      </w:r>
      <w:r w:rsidR="00D90349" w:rsidRPr="00C81F26">
        <w:rPr>
          <w:rFonts w:ascii="Times New Roman" w:hAnsi="Times New Roman" w:cs="Times New Roman"/>
        </w:rPr>
        <w:t>Natio</w:t>
      </w:r>
      <w:r w:rsidR="00B222F1" w:rsidRPr="00C81F26">
        <w:rPr>
          <w:rFonts w:ascii="Times New Roman" w:hAnsi="Times New Roman" w:cs="Times New Roman"/>
        </w:rPr>
        <w:t>nal Family Health Survey (NFHS-4</w:t>
      </w:r>
      <w:r w:rsidR="00D90349" w:rsidRPr="00C81F26">
        <w:rPr>
          <w:rFonts w:ascii="Times New Roman" w:hAnsi="Times New Roman" w:cs="Times New Roman"/>
        </w:rPr>
        <w:t xml:space="preserve">) </w:t>
      </w:r>
      <w:r w:rsidR="00C514AE" w:rsidRPr="00C81F26">
        <w:rPr>
          <w:rFonts w:ascii="Times New Roman" w:hAnsi="Times New Roman" w:cs="Times New Roman"/>
        </w:rPr>
        <w:t xml:space="preserve">estimated </w:t>
      </w:r>
      <w:r w:rsidR="00D90349" w:rsidRPr="00C81F26">
        <w:rPr>
          <w:rFonts w:ascii="Times New Roman" w:hAnsi="Times New Roman" w:cs="Times New Roman"/>
        </w:rPr>
        <w:t>that</w:t>
      </w:r>
      <w:r w:rsidR="00B222F1" w:rsidRPr="00C81F26">
        <w:rPr>
          <w:rFonts w:ascii="Times New Roman" w:hAnsi="Times New Roman" w:cs="Times New Roman"/>
        </w:rPr>
        <w:t xml:space="preserve"> the prevalence of anemia among adult women and men 15-49 years was 53.1% and 22.7%, respectively; the NFHS-4 </w:t>
      </w:r>
      <w:r w:rsidR="00C72529" w:rsidRPr="00C81F26">
        <w:rPr>
          <w:rFonts w:ascii="Times New Roman" w:hAnsi="Times New Roman" w:cs="Times New Roman"/>
        </w:rPr>
        <w:t xml:space="preserve">sample </w:t>
      </w:r>
      <w:r w:rsidR="00B222F1" w:rsidRPr="00C81F26">
        <w:rPr>
          <w:rFonts w:ascii="Times New Roman" w:hAnsi="Times New Roman" w:cs="Times New Roman"/>
        </w:rPr>
        <w:t xml:space="preserve">did not include the full </w:t>
      </w:r>
      <w:r w:rsidR="00851932" w:rsidRPr="00C81F26">
        <w:rPr>
          <w:rFonts w:ascii="Times New Roman" w:hAnsi="Times New Roman" w:cs="Times New Roman"/>
        </w:rPr>
        <w:t>10-19 year</w:t>
      </w:r>
      <w:r w:rsidR="00886EE2" w:rsidRPr="00C81F26">
        <w:rPr>
          <w:rFonts w:ascii="Times New Roman" w:hAnsi="Times New Roman" w:cs="Times New Roman"/>
        </w:rPr>
        <w:t>s</w:t>
      </w:r>
      <w:r w:rsidR="00851932" w:rsidRPr="00C81F26">
        <w:rPr>
          <w:rFonts w:ascii="Times New Roman" w:hAnsi="Times New Roman" w:cs="Times New Roman"/>
        </w:rPr>
        <w:t xml:space="preserve"> </w:t>
      </w:r>
      <w:r w:rsidR="00B222F1" w:rsidRPr="00C81F26">
        <w:rPr>
          <w:rFonts w:ascii="Times New Roman" w:hAnsi="Times New Roman" w:cs="Times New Roman"/>
        </w:rPr>
        <w:t>age range o</w:t>
      </w:r>
      <w:r w:rsidR="00301F9B" w:rsidRPr="00C81F26">
        <w:rPr>
          <w:rFonts w:ascii="Times New Roman" w:hAnsi="Times New Roman" w:cs="Times New Roman"/>
        </w:rPr>
        <w:t xml:space="preserve">f adolescents </w:t>
      </w:r>
      <w:r w:rsidR="00846952" w:rsidRPr="00C81F26">
        <w:rPr>
          <w:rFonts w:ascii="Times New Roman" w:hAnsi="Times New Roman" w:cs="Times New Roman"/>
        </w:rPr>
        <w:fldChar w:fldCharType="begin"/>
      </w:r>
      <w:r w:rsidR="007A239A">
        <w:rPr>
          <w:rFonts w:ascii="Times New Roman" w:hAnsi="Times New Roman" w:cs="Times New Roman"/>
        </w:rPr>
        <w:instrText xml:space="preserve"> ADDIN EN.CITE &lt;EndNote&gt;&lt;Cite&gt;&lt;Author&gt;International Institute for Population Sciences and ICF&lt;/Author&gt;&lt;Year&gt;2017&lt;/Year&gt;&lt;RecNum&gt;25&lt;/RecNum&gt;&lt;DisplayText&gt;&lt;style face="superscript"&gt;(5)&lt;/style&gt;&lt;/DisplayText&gt;&lt;record&gt;&lt;rec-number&gt;25&lt;/rec-number&gt;&lt;foreign-keys&gt;&lt;key app="EN" db-id="fzz00xrrjzpw0uepfx7xa0rowxp02e5a92rd" timestamp="1567262468"&gt;25&lt;/key&gt;&lt;/foreign-keys&gt;&lt;ref-type name="Generic"&gt;13&lt;/ref-type&gt;&lt;contributors&gt;&lt;authors&gt;&lt;author&gt;International Institute for Population Sciences and ICF,&lt;/author&gt;&lt;/authors&gt;&lt;/contributors&gt;&lt;titles&gt;&lt;title&gt;National Family Health Survey (NFHS-4), 2015–16: India&lt;/title&gt;&lt;/titles&gt;&lt;dates&gt;&lt;year&gt;2017&lt;/year&gt;&lt;/dates&gt;&lt;publisher&gt;IIPS Mumbai&lt;/publisher&gt;&lt;urls&gt;&lt;/urls&gt;&lt;/record&gt;&lt;/Cite&gt;&lt;/EndNote&gt;</w:instrText>
      </w:r>
      <w:r w:rsidR="00846952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(5)</w:t>
      </w:r>
      <w:r w:rsidR="00846952" w:rsidRPr="00C81F26">
        <w:rPr>
          <w:rFonts w:ascii="Times New Roman" w:hAnsi="Times New Roman" w:cs="Times New Roman"/>
        </w:rPr>
        <w:fldChar w:fldCharType="end"/>
      </w:r>
      <w:r w:rsidR="00B222F1" w:rsidRPr="00C81F26">
        <w:rPr>
          <w:rFonts w:ascii="Times New Roman" w:hAnsi="Times New Roman" w:cs="Times New Roman"/>
        </w:rPr>
        <w:t xml:space="preserve">. </w:t>
      </w:r>
      <w:r w:rsidRPr="00C81F26">
        <w:rPr>
          <w:rFonts w:ascii="Times New Roman" w:hAnsi="Times New Roman" w:cs="Times New Roman"/>
        </w:rPr>
        <w:t xml:space="preserve">Studies in India and other </w:t>
      </w:r>
      <w:r w:rsidR="00FC0962" w:rsidRPr="00C81F26">
        <w:rPr>
          <w:rFonts w:ascii="Times New Roman" w:hAnsi="Times New Roman" w:cs="Times New Roman"/>
        </w:rPr>
        <w:t xml:space="preserve">low- and middle-income countries </w:t>
      </w:r>
      <w:r w:rsidR="004F0BA4" w:rsidRPr="00C81F26">
        <w:rPr>
          <w:rFonts w:ascii="Times New Roman" w:hAnsi="Times New Roman" w:cs="Times New Roman"/>
        </w:rPr>
        <w:t>have documented</w:t>
      </w:r>
      <w:r w:rsidR="00322024" w:rsidRPr="00C81F26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hAnsi="Times New Roman" w:cs="Times New Roman"/>
        </w:rPr>
        <w:t>that adolescents with</w:t>
      </w:r>
      <w:r w:rsidR="004F0BA4" w:rsidRPr="00C81F26">
        <w:rPr>
          <w:rFonts w:ascii="Times New Roman" w:hAnsi="Times New Roman" w:cs="Times New Roman"/>
        </w:rPr>
        <w:t xml:space="preserve"> iron deficiency or</w:t>
      </w:r>
      <w:r w:rsidRPr="00C81F26">
        <w:rPr>
          <w:rFonts w:ascii="Times New Roman" w:hAnsi="Times New Roman" w:cs="Times New Roman"/>
        </w:rPr>
        <w:t xml:space="preserve"> anemia</w:t>
      </w:r>
      <w:r w:rsidR="004F0BA4" w:rsidRPr="00C81F26">
        <w:rPr>
          <w:rFonts w:ascii="Times New Roman" w:hAnsi="Times New Roman" w:cs="Times New Roman"/>
        </w:rPr>
        <w:t xml:space="preserve"> on average</w:t>
      </w:r>
      <w:r w:rsidRPr="00C81F26">
        <w:rPr>
          <w:rFonts w:ascii="Times New Roman" w:hAnsi="Times New Roman" w:cs="Times New Roman"/>
        </w:rPr>
        <w:t xml:space="preserve"> have lower IQ </w:t>
      </w:r>
      <w:r w:rsidR="004F0BA4" w:rsidRPr="00C81F26">
        <w:rPr>
          <w:rFonts w:ascii="Times New Roman" w:hAnsi="Times New Roman" w:cs="Times New Roman"/>
        </w:rPr>
        <w:t xml:space="preserve">scores, poorer attention, </w:t>
      </w:r>
      <w:r w:rsidRPr="00C81F26">
        <w:rPr>
          <w:rFonts w:ascii="Times New Roman" w:hAnsi="Times New Roman" w:cs="Times New Roman"/>
        </w:rPr>
        <w:t>and poorer productivity as compared to their non-anemic</w:t>
      </w:r>
      <w:r w:rsidR="00DE447B" w:rsidRPr="00C81F26">
        <w:rPr>
          <w:rFonts w:ascii="Times New Roman" w:hAnsi="Times New Roman" w:cs="Times New Roman"/>
        </w:rPr>
        <w:t xml:space="preserve"> or iron deficient</w:t>
      </w:r>
      <w:r w:rsidRPr="00C81F26">
        <w:rPr>
          <w:rFonts w:ascii="Times New Roman" w:hAnsi="Times New Roman" w:cs="Times New Roman"/>
        </w:rPr>
        <w:t xml:space="preserve"> peers</w:t>
      </w:r>
      <w:r w:rsidR="00846952" w:rsidRPr="00C81F26">
        <w:rPr>
          <w:rFonts w:ascii="Times New Roman" w:hAnsi="Times New Roman" w:cs="Times New Roman"/>
        </w:rPr>
        <w:fldChar w:fldCharType="begin">
          <w:fldData xml:space="preserve">PEVuZE5vdGU+PENpdGU+PEF1dGhvcj5CYWxhcmFqYW48L0F1dGhvcj48WWVhcj4yMDExPC9ZZWFy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</w:fldData>
        </w:fldChar>
      </w:r>
      <w:r w:rsidR="007A239A">
        <w:rPr>
          <w:rFonts w:ascii="Times New Roman" w:hAnsi="Times New Roman" w:cs="Times New Roman"/>
        </w:rPr>
        <w:instrText xml:space="preserve"> ADDIN EN.CITE </w:instrText>
      </w:r>
      <w:r w:rsidR="007A239A">
        <w:rPr>
          <w:rFonts w:ascii="Times New Roman" w:hAnsi="Times New Roman" w:cs="Times New Roman"/>
        </w:rPr>
        <w:fldChar w:fldCharType="begin">
          <w:fldData xml:space="preserve">PEVuZE5vdGU+PENpdGU+PEF1dGhvcj5CYWxhcmFqYW48L0F1dGhvcj48WWVhcj4yMDExPC9ZZWFy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</w:fldData>
        </w:fldChar>
      </w:r>
      <w:r w:rsidR="007A239A">
        <w:rPr>
          <w:rFonts w:ascii="Times New Roman" w:hAnsi="Times New Roman" w:cs="Times New Roman"/>
        </w:rPr>
        <w:instrText xml:space="preserve"> ADDIN EN.CITE.DATA </w:instrText>
      </w:r>
      <w:r w:rsidR="007A239A">
        <w:rPr>
          <w:rFonts w:ascii="Times New Roman" w:hAnsi="Times New Roman" w:cs="Times New Roman"/>
        </w:rPr>
      </w:r>
      <w:r w:rsidR="007A239A">
        <w:rPr>
          <w:rFonts w:ascii="Times New Roman" w:hAnsi="Times New Roman" w:cs="Times New Roman"/>
        </w:rPr>
        <w:fldChar w:fldCharType="end"/>
      </w:r>
      <w:r w:rsidR="00846952" w:rsidRPr="00C81F26">
        <w:rPr>
          <w:rFonts w:ascii="Times New Roman" w:hAnsi="Times New Roman" w:cs="Times New Roman"/>
        </w:rPr>
      </w:r>
      <w:r w:rsidR="00846952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(6, 7)</w:t>
      </w:r>
      <w:r w:rsidR="00846952" w:rsidRPr="00C81F26">
        <w:rPr>
          <w:rFonts w:ascii="Times New Roman" w:hAnsi="Times New Roman" w:cs="Times New Roman"/>
        </w:rPr>
        <w:fldChar w:fldCharType="end"/>
      </w:r>
      <w:r w:rsidRPr="00C81F26">
        <w:rPr>
          <w:rFonts w:ascii="Times New Roman" w:hAnsi="Times New Roman" w:cs="Times New Roman"/>
        </w:rPr>
        <w:t xml:space="preserve">. </w:t>
      </w:r>
    </w:p>
    <w:p w14:paraId="4B2C0EA4" w14:textId="013BD178" w:rsidR="000041A9" w:rsidRPr="00C81F26" w:rsidRDefault="00107EF0" w:rsidP="00A17C36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>In order</w:t>
      </w:r>
      <w:r w:rsidR="00190FD2" w:rsidRPr="00C81F26">
        <w:rPr>
          <w:rFonts w:ascii="Times New Roman" w:hAnsi="Times New Roman" w:cs="Times New Roman"/>
        </w:rPr>
        <w:t xml:space="preserve"> to address the </w:t>
      </w:r>
      <w:r w:rsidR="00B106FB" w:rsidRPr="00C81F26">
        <w:rPr>
          <w:rFonts w:ascii="Times New Roman" w:hAnsi="Times New Roman" w:cs="Times New Roman"/>
        </w:rPr>
        <w:t xml:space="preserve">large </w:t>
      </w:r>
      <w:r w:rsidR="00190FD2" w:rsidRPr="00C81F26">
        <w:rPr>
          <w:rFonts w:ascii="Times New Roman" w:hAnsi="Times New Roman" w:cs="Times New Roman"/>
        </w:rPr>
        <w:t>burden and consequences of</w:t>
      </w:r>
      <w:r w:rsidR="007A52FA" w:rsidRPr="00C81F26">
        <w:rPr>
          <w:rFonts w:ascii="Times New Roman" w:hAnsi="Times New Roman" w:cs="Times New Roman"/>
        </w:rPr>
        <w:t xml:space="preserve"> adolescent</w:t>
      </w:r>
      <w:r w:rsidR="00190FD2" w:rsidRPr="00C81F26">
        <w:rPr>
          <w:rFonts w:ascii="Times New Roman" w:hAnsi="Times New Roman" w:cs="Times New Roman"/>
        </w:rPr>
        <w:t xml:space="preserve"> anemia</w:t>
      </w:r>
      <w:r w:rsidR="003E4420" w:rsidRPr="00C81F26">
        <w:rPr>
          <w:rFonts w:ascii="Times New Roman" w:hAnsi="Times New Roman" w:cs="Times New Roman"/>
        </w:rPr>
        <w:t xml:space="preserve"> in India</w:t>
      </w:r>
      <w:r w:rsidR="00190FD2" w:rsidRPr="00C81F26">
        <w:rPr>
          <w:rFonts w:ascii="Times New Roman" w:hAnsi="Times New Roman" w:cs="Times New Roman"/>
        </w:rPr>
        <w:t>, t</w:t>
      </w:r>
      <w:r w:rsidRPr="00C81F26">
        <w:rPr>
          <w:rFonts w:ascii="Times New Roman" w:hAnsi="Times New Roman" w:cs="Times New Roman"/>
        </w:rPr>
        <w:t xml:space="preserve">he </w:t>
      </w:r>
      <w:r w:rsidR="00941F95" w:rsidRPr="00C81F26">
        <w:rPr>
          <w:rFonts w:ascii="Times New Roman" w:hAnsi="Times New Roman" w:cs="Times New Roman"/>
        </w:rPr>
        <w:t xml:space="preserve">Federal </w:t>
      </w:r>
      <w:r w:rsidRPr="00C81F26">
        <w:rPr>
          <w:rFonts w:ascii="Times New Roman" w:hAnsi="Times New Roman" w:cs="Times New Roman"/>
        </w:rPr>
        <w:t>Ministry of Healt</w:t>
      </w:r>
      <w:r w:rsidR="003E4420" w:rsidRPr="00C81F26">
        <w:rPr>
          <w:rFonts w:ascii="Times New Roman" w:hAnsi="Times New Roman" w:cs="Times New Roman"/>
        </w:rPr>
        <w:t xml:space="preserve">h and Family Welfare </w:t>
      </w:r>
      <w:r w:rsidRPr="00C81F26">
        <w:rPr>
          <w:rFonts w:ascii="Times New Roman" w:hAnsi="Times New Roman" w:cs="Times New Roman"/>
        </w:rPr>
        <w:t xml:space="preserve">launched the </w:t>
      </w:r>
      <w:r w:rsidR="00B106FB" w:rsidRPr="00C81F26">
        <w:rPr>
          <w:rFonts w:ascii="Times New Roman" w:hAnsi="Times New Roman" w:cs="Times New Roman"/>
        </w:rPr>
        <w:t xml:space="preserve">national </w:t>
      </w:r>
      <w:r w:rsidRPr="00C81F26">
        <w:rPr>
          <w:rFonts w:ascii="Times New Roman" w:hAnsi="Times New Roman" w:cs="Times New Roman"/>
        </w:rPr>
        <w:t xml:space="preserve">Weekly Iron and Folic Acid Supplementation (WIFS) program for </w:t>
      </w:r>
      <w:r w:rsidR="007A52FA" w:rsidRPr="00C81F26">
        <w:rPr>
          <w:rFonts w:ascii="Times New Roman" w:hAnsi="Times New Roman" w:cs="Times New Roman"/>
        </w:rPr>
        <w:t>in-school</w:t>
      </w:r>
      <w:r w:rsidR="00B106FB" w:rsidRPr="00C81F26">
        <w:rPr>
          <w:rFonts w:ascii="Times New Roman" w:hAnsi="Times New Roman" w:cs="Times New Roman"/>
        </w:rPr>
        <w:t xml:space="preserve"> adolescents </w:t>
      </w:r>
      <w:r w:rsidRPr="00C81F26">
        <w:rPr>
          <w:rFonts w:ascii="Times New Roman" w:hAnsi="Times New Roman" w:cs="Times New Roman"/>
        </w:rPr>
        <w:t>and out-of-school adolescent girls</w:t>
      </w:r>
      <w:r w:rsidR="00322024" w:rsidRPr="00C81F26">
        <w:rPr>
          <w:rFonts w:ascii="Times New Roman" w:hAnsi="Times New Roman" w:cs="Times New Roman"/>
        </w:rPr>
        <w:t xml:space="preserve"> </w:t>
      </w:r>
      <w:r w:rsidR="00301F9B" w:rsidRPr="00C81F26">
        <w:rPr>
          <w:rFonts w:ascii="Times New Roman" w:hAnsi="Times New Roman" w:cs="Times New Roman"/>
        </w:rPr>
        <w:t>in 2012</w:t>
      </w:r>
      <w:r w:rsidR="00846952" w:rsidRPr="00C81F26">
        <w:rPr>
          <w:rFonts w:ascii="Times New Roman" w:hAnsi="Times New Roman" w:cs="Times New Roman"/>
        </w:rPr>
        <w:fldChar w:fldCharType="begin"/>
      </w:r>
      <w:r w:rsidR="007A239A">
        <w:rPr>
          <w:rFonts w:ascii="Times New Roman" w:hAnsi="Times New Roman" w:cs="Times New Roman"/>
        </w:rPr>
        <w:instrText xml:space="preserve"> ADDIN EN.CITE &lt;EndNote&gt;&lt;Cite&gt;&lt;Author&gt;Ministry of Health and Family Welfare&lt;/Author&gt;&lt;Year&gt;2012&lt;/Year&gt;&lt;RecNum&gt;14&lt;/RecNum&gt;&lt;DisplayText&gt;&lt;style face="superscript"&gt;(8)&lt;/style&gt;&lt;/DisplayText&gt;&lt;record&gt;&lt;rec-number&gt;14&lt;/rec-number&gt;&lt;foreign-keys&gt;&lt;key app="EN" db-id="fzz00xrrjzpw0uepfx7xa0rowxp02e5a92rd" timestamp="1566866418"&gt;14&lt;/key&gt;&lt;/foreign-keys&gt;&lt;ref-type name="Book"&gt;6&lt;/ref-type&gt;&lt;contributors&gt;&lt;authors&gt;&lt;author&gt;Ministry of Health and Family Welfare,&lt;/author&gt;&lt;/authors&gt;&lt;/contributors&gt;&lt;titles&gt;&lt;title&gt;Operational Framework Weekly Iron and Folic Acid Supplementation Programme for Adolescents&lt;/title&gt;&lt;/titles&gt;&lt;dates&gt;&lt;year&gt;2012&lt;/year&gt;&lt;/dates&gt;&lt;pub-location&gt;New Delhi, India&lt;/pub-location&gt;&lt;publisher&gt;Government of India&lt;/publisher&gt;&lt;urls&gt;&lt;/urls&gt;&lt;/record&gt;&lt;/Cite&gt;&lt;/EndNote&gt;</w:instrText>
      </w:r>
      <w:r w:rsidR="00846952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(8)</w:t>
      </w:r>
      <w:r w:rsidR="00846952" w:rsidRPr="00C81F26">
        <w:rPr>
          <w:rFonts w:ascii="Times New Roman" w:hAnsi="Times New Roman" w:cs="Times New Roman"/>
        </w:rPr>
        <w:fldChar w:fldCharType="end"/>
      </w:r>
      <w:r w:rsidRPr="00C81F26">
        <w:rPr>
          <w:rFonts w:ascii="Times New Roman" w:hAnsi="Times New Roman" w:cs="Times New Roman"/>
        </w:rPr>
        <w:t>. The WIFS program</w:t>
      </w:r>
      <w:r w:rsidR="007A52FA" w:rsidRPr="00C81F26">
        <w:rPr>
          <w:rFonts w:ascii="Times New Roman" w:hAnsi="Times New Roman" w:cs="Times New Roman"/>
        </w:rPr>
        <w:t xml:space="preserve"> currently</w:t>
      </w:r>
      <w:r w:rsidRPr="00C81F26">
        <w:rPr>
          <w:rFonts w:ascii="Times New Roman" w:hAnsi="Times New Roman" w:cs="Times New Roman"/>
        </w:rPr>
        <w:t xml:space="preserve"> targets over 100 million adolescents for onc</w:t>
      </w:r>
      <w:r w:rsidR="00A94C70" w:rsidRPr="00C81F26">
        <w:rPr>
          <w:rFonts w:ascii="Times New Roman" w:hAnsi="Times New Roman" w:cs="Times New Roman"/>
        </w:rPr>
        <w:t>e weekly iron-folic supplementation of</w:t>
      </w:r>
      <w:r w:rsidR="00377B10" w:rsidRPr="00C81F26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hAnsi="Times New Roman" w:cs="Times New Roman"/>
        </w:rPr>
        <w:t>100 mg elemental iron and 500 mcg folic acid</w:t>
      </w:r>
      <w:r w:rsidR="00846952" w:rsidRPr="00C81F26">
        <w:rPr>
          <w:rFonts w:ascii="Times New Roman" w:hAnsi="Times New Roman" w:cs="Times New Roman"/>
        </w:rPr>
        <w:fldChar w:fldCharType="begin"/>
      </w:r>
      <w:r w:rsidR="007A239A">
        <w:rPr>
          <w:rFonts w:ascii="Times New Roman" w:hAnsi="Times New Roman" w:cs="Times New Roman"/>
        </w:rPr>
        <w:instrText xml:space="preserve"> ADDIN EN.CITE &lt;EndNote&gt;&lt;Cite&gt;&lt;Author&gt;Aguayo&lt;/Author&gt;&lt;Year&gt;2013&lt;/Year&gt;&lt;RecNum&gt;16&lt;/RecNum&gt;&lt;DisplayText&gt;&lt;style face="superscript"&gt;(9)&lt;/style&gt;&lt;/DisplayText&gt;&lt;record&gt;&lt;rec-number&gt;16&lt;/rec-number&gt;&lt;foreign-keys&gt;&lt;key app="EN" db-id="fzz00xrrjzpw0uepfx7xa0rowxp02e5a92rd" timestamp="1566866545"&gt;16&lt;/key&gt;&lt;/foreign-keys&gt;&lt;ref-type name="Journal Article"&gt;17&lt;/ref-type&gt;&lt;contributors&gt;&lt;authors&gt;&lt;author&gt;Aguayo, V. M.&lt;/author&gt;&lt;author&gt;Paintal, K.&lt;/author&gt;&lt;author&gt;Singh, G.&lt;/author&gt;&lt;/authors&gt;&lt;/contributors&gt;&lt;auth-address&gt;Child Nutrition and Development Programme, United Nations Children&amp;apos;s Fund (UNICEF), 73 Lodi State, New Delhi, India. vaguayo@unicef.org&lt;/auth-address&gt;&lt;titles&gt;&lt;title&gt;The Adolescent Girls&amp;apos; Anaemia Control Programme: a decade of programming experience to break the inter-generational cycle of malnutrition in India&lt;/title&gt;&lt;secondary-title&gt;Public Health Nutr&lt;/secondary-title&gt;&lt;/titles&gt;&lt;periodical&gt;&lt;full-title&gt;Public Health Nutr&lt;/full-title&gt;&lt;/periodical&gt;&lt;pages&gt;1667-76&lt;/pages&gt;&lt;volume&gt;16&lt;/volume&gt;&lt;number&gt;9&lt;/number&gt;&lt;keywords&gt;&lt;keyword&gt;Adolescent&lt;/keyword&gt;&lt;keyword&gt;Anemia/*prevention &amp;amp; control&lt;/keyword&gt;&lt;keyword&gt;Anemia, Iron-Deficiency/prevention &amp;amp; control&lt;/keyword&gt;&lt;keyword&gt;*Dietary Supplements&lt;/keyword&gt;&lt;keyword&gt;Female&lt;/keyword&gt;&lt;keyword&gt;Folic Acid/*therapeutic use&lt;/keyword&gt;&lt;keyword&gt;Humans&lt;/keyword&gt;&lt;keyword&gt;India&lt;/keyword&gt;&lt;keyword&gt;Iron/deficiency/*therapeutic use&lt;/keyword&gt;&lt;keyword&gt;Iron, Dietary/*therapeutic use&lt;/keyword&gt;&lt;keyword&gt;Malnutrition/*prevention &amp;amp; control&lt;/keyword&gt;&lt;keyword&gt;Micronutrients/therapeutic use&lt;/keyword&gt;&lt;keyword&gt;Nutritional Status&lt;/keyword&gt;&lt;keyword&gt;Public Health/*methods&lt;/keyword&gt;&lt;/keywords&gt;&lt;dates&gt;&lt;year&gt;2013&lt;/year&gt;&lt;pub-dates&gt;&lt;date&gt;Sep&lt;/date&gt;&lt;/pub-dates&gt;&lt;/dates&gt;&lt;isbn&gt;1475-2727 (Electronic)&amp;#xD;1368-9800 (Linking)&lt;/isbn&gt;&lt;accession-num&gt;23343620&lt;/accession-num&gt;&lt;urls&gt;&lt;related-urls&gt;&lt;url&gt;https://www.ncbi.nlm.nih.gov/pubmed/23343620&lt;/url&gt;&lt;/related-urls&gt;&lt;/urls&gt;&lt;electronic-resource-num&gt;10.1017/S1368980012005587&lt;/electronic-resource-num&gt;&lt;/record&gt;&lt;/Cite&gt;&lt;/EndNote&gt;</w:instrText>
      </w:r>
      <w:r w:rsidR="00846952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(9)</w:t>
      </w:r>
      <w:r w:rsidR="00846952" w:rsidRPr="00C81F26">
        <w:rPr>
          <w:rFonts w:ascii="Times New Roman" w:hAnsi="Times New Roman" w:cs="Times New Roman"/>
        </w:rPr>
        <w:fldChar w:fldCharType="end"/>
      </w:r>
      <w:r w:rsidRPr="00C81F26">
        <w:rPr>
          <w:rFonts w:ascii="Times New Roman" w:hAnsi="Times New Roman" w:cs="Times New Roman"/>
        </w:rPr>
        <w:t>.</w:t>
      </w:r>
      <w:r w:rsidR="007A52FA" w:rsidRPr="00C81F26">
        <w:rPr>
          <w:rFonts w:ascii="Times New Roman" w:hAnsi="Times New Roman" w:cs="Times New Roman"/>
        </w:rPr>
        <w:t xml:space="preserve"> Adolescents attending school in grades </w:t>
      </w:r>
      <w:r w:rsidRPr="00C81F26">
        <w:rPr>
          <w:rFonts w:ascii="Times New Roman" w:hAnsi="Times New Roman" w:cs="Times New Roman"/>
        </w:rPr>
        <w:t>6-12 are</w:t>
      </w:r>
      <w:r w:rsidR="002F68C1" w:rsidRPr="00C81F26">
        <w:rPr>
          <w:rFonts w:ascii="Times New Roman" w:hAnsi="Times New Roman" w:cs="Times New Roman"/>
        </w:rPr>
        <w:t xml:space="preserve"> </w:t>
      </w:r>
      <w:r w:rsidR="007A52FA" w:rsidRPr="00C81F26">
        <w:rPr>
          <w:rFonts w:ascii="Times New Roman" w:hAnsi="Times New Roman" w:cs="Times New Roman"/>
        </w:rPr>
        <w:t>to receive</w:t>
      </w:r>
      <w:r w:rsidR="00322024" w:rsidRPr="00C81F26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hAnsi="Times New Roman" w:cs="Times New Roman"/>
        </w:rPr>
        <w:t>WIFS</w:t>
      </w:r>
      <w:r w:rsidR="00322024" w:rsidRPr="00C81F26">
        <w:rPr>
          <w:rFonts w:ascii="Times New Roman" w:hAnsi="Times New Roman" w:cs="Times New Roman"/>
        </w:rPr>
        <w:t xml:space="preserve"> </w:t>
      </w:r>
      <w:r w:rsidR="007A52FA" w:rsidRPr="00C81F26">
        <w:rPr>
          <w:rFonts w:ascii="Times New Roman" w:hAnsi="Times New Roman" w:cs="Times New Roman"/>
        </w:rPr>
        <w:t xml:space="preserve">tablets </w:t>
      </w:r>
      <w:r w:rsidRPr="00C81F26">
        <w:rPr>
          <w:rFonts w:ascii="Times New Roman" w:hAnsi="Times New Roman" w:cs="Times New Roman"/>
        </w:rPr>
        <w:t xml:space="preserve">once weekly at school, while out-of-school adolescent girls receive community-based </w:t>
      </w:r>
      <w:r w:rsidR="007A52FA" w:rsidRPr="00C81F26">
        <w:rPr>
          <w:rFonts w:ascii="Times New Roman" w:hAnsi="Times New Roman" w:cs="Times New Roman"/>
        </w:rPr>
        <w:t xml:space="preserve">WIFS through </w:t>
      </w:r>
      <w:r w:rsidR="007A52FA" w:rsidRPr="00C81F26">
        <w:rPr>
          <w:rFonts w:ascii="Times New Roman" w:hAnsi="Times New Roman" w:cs="Times New Roman"/>
          <w:iCs/>
        </w:rPr>
        <w:t>Anganwadi</w:t>
      </w:r>
      <w:r w:rsidR="007A52FA" w:rsidRPr="00C81F26">
        <w:rPr>
          <w:rFonts w:ascii="Times New Roman" w:hAnsi="Times New Roman" w:cs="Times New Roman"/>
        </w:rPr>
        <w:t xml:space="preserve"> c</w:t>
      </w:r>
      <w:r w:rsidRPr="00C81F26">
        <w:rPr>
          <w:rFonts w:ascii="Times New Roman" w:hAnsi="Times New Roman" w:cs="Times New Roman"/>
        </w:rPr>
        <w:t>enters</w:t>
      </w:r>
      <w:r w:rsidR="00846952" w:rsidRPr="00C81F26">
        <w:rPr>
          <w:rFonts w:ascii="Times New Roman" w:hAnsi="Times New Roman" w:cs="Times New Roman"/>
        </w:rPr>
        <w:fldChar w:fldCharType="begin"/>
      </w:r>
      <w:r w:rsidR="007A239A">
        <w:rPr>
          <w:rFonts w:ascii="Times New Roman" w:hAnsi="Times New Roman" w:cs="Times New Roman"/>
        </w:rPr>
        <w:instrText xml:space="preserve"> ADDIN EN.CITE &lt;EndNote&gt;&lt;Cite&gt;&lt;Author&gt;Ministry of Health and Family Welfare&lt;/Author&gt;&lt;Year&gt;2012&lt;/Year&gt;&lt;RecNum&gt;14&lt;/RecNum&gt;&lt;DisplayText&gt;&lt;style face="superscript"&gt;(8)&lt;/style&gt;&lt;/DisplayText&gt;&lt;record&gt;&lt;rec-number&gt;14&lt;/rec-number&gt;&lt;foreign-keys&gt;&lt;key app="EN" db-id="fzz00xrrjzpw0uepfx7xa0rowxp02e5a92rd" timestamp="1566866418"&gt;14&lt;/key&gt;&lt;/foreign-keys&gt;&lt;ref-type name="Book"&gt;6&lt;/ref-type&gt;&lt;contributors&gt;&lt;authors&gt;&lt;author&gt;Ministry of Health and Family Welfare,&lt;/author&gt;&lt;/authors&gt;&lt;/contributors&gt;&lt;titles&gt;&lt;title&gt;Operational Framework Weekly Iron and Folic Acid Supplementation Programme for Adolescents&lt;/title&gt;&lt;/titles&gt;&lt;dates&gt;&lt;year&gt;2012&lt;/year&gt;&lt;/dates&gt;&lt;pub-location&gt;New Delhi, India&lt;/pub-location&gt;&lt;publisher&gt;Government of India&lt;/publisher&gt;&lt;urls&gt;&lt;/urls&gt;&lt;/record&gt;&lt;/Cite&gt;&lt;/EndNote&gt;</w:instrText>
      </w:r>
      <w:r w:rsidR="00846952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(8)</w:t>
      </w:r>
      <w:r w:rsidR="00846952" w:rsidRPr="00C81F26">
        <w:rPr>
          <w:rFonts w:ascii="Times New Roman" w:hAnsi="Times New Roman" w:cs="Times New Roman"/>
        </w:rPr>
        <w:fldChar w:fldCharType="end"/>
      </w:r>
      <w:r w:rsidRPr="00C81F26">
        <w:rPr>
          <w:rFonts w:ascii="Times New Roman" w:hAnsi="Times New Roman" w:cs="Times New Roman"/>
        </w:rPr>
        <w:t>.</w:t>
      </w:r>
      <w:r w:rsidR="00A17C36" w:rsidRPr="00C81F26">
        <w:rPr>
          <w:rFonts w:ascii="Times New Roman" w:hAnsi="Times New Roman" w:cs="Times New Roman"/>
        </w:rPr>
        <w:t xml:space="preserve"> Anganwadi centers are </w:t>
      </w:r>
      <w:r w:rsidR="006E78D5" w:rsidRPr="00C81F26">
        <w:rPr>
          <w:rFonts w:ascii="Times New Roman" w:hAnsi="Times New Roman" w:cs="Times New Roman"/>
        </w:rPr>
        <w:t xml:space="preserve">a </w:t>
      </w:r>
      <w:r w:rsidR="00A17C36" w:rsidRPr="00C81F26">
        <w:rPr>
          <w:rFonts w:ascii="Times New Roman" w:hAnsi="Times New Roman" w:cs="Times New Roman"/>
        </w:rPr>
        <w:t>community-based, service-delivery component of the Indian public health</w:t>
      </w:r>
      <w:r w:rsidR="008A2390" w:rsidRPr="00C81F26">
        <w:rPr>
          <w:rFonts w:ascii="Times New Roman" w:hAnsi="Times New Roman" w:cs="Times New Roman"/>
        </w:rPr>
        <w:t xml:space="preserve"> c</w:t>
      </w:r>
      <w:r w:rsidR="00A17C36" w:rsidRPr="00C81F26">
        <w:rPr>
          <w:rFonts w:ascii="Times New Roman" w:hAnsi="Times New Roman" w:cs="Times New Roman"/>
        </w:rPr>
        <w:t>are system</w:t>
      </w:r>
      <w:r w:rsidR="003A0DA8" w:rsidRPr="00C81F26">
        <w:rPr>
          <w:rFonts w:ascii="Times New Roman" w:hAnsi="Times New Roman" w:cs="Times New Roman"/>
        </w:rPr>
        <w:t xml:space="preserve"> that offer basic health care services</w:t>
      </w:r>
      <w:r w:rsidR="00AE7CDF" w:rsidRPr="00C81F26">
        <w:rPr>
          <w:rFonts w:ascii="Times New Roman" w:hAnsi="Times New Roman" w:cs="Times New Roman"/>
        </w:rPr>
        <w:fldChar w:fldCharType="begin"/>
      </w:r>
      <w:r w:rsidR="007A239A">
        <w:rPr>
          <w:rFonts w:ascii="Times New Roman" w:hAnsi="Times New Roman" w:cs="Times New Roman"/>
        </w:rPr>
        <w:instrText xml:space="preserve"> ADDIN EN.CITE &lt;EndNote&gt;&lt;Cite&gt;&lt;Author&gt;Sachdev&lt;/Author&gt;&lt;Year&gt;2001&lt;/Year&gt;&lt;RecNum&gt;27&lt;/RecNum&gt;&lt;DisplayText&gt;&lt;style face="superscript"&gt;(10)&lt;/style&gt;&lt;/DisplayText&gt;&lt;record&gt;&lt;rec-number&gt;27&lt;/rec-number&gt;&lt;foreign-keys&gt;&lt;key app="EN" db-id="fzz00xrrjzpw0uepfx7xa0rowxp02e5a92rd" timestamp="1580652222"&gt;27&lt;/key&gt;&lt;/foreign-keys&gt;&lt;ref-type name="Journal Article"&gt;17&lt;/ref-type&gt;&lt;contributors&gt;&lt;authors&gt;&lt;author&gt;Sachdev, Y&lt;/author&gt;&lt;author&gt;Dasgupta, J&lt;/author&gt;&lt;/authors&gt;&lt;/contributors&gt;&lt;titles&gt;&lt;title&gt;Integrated child development services (ICDS) scheme&lt;/title&gt;&lt;secondary-title&gt;Medical Journal Armed Forces India&lt;/secondary-title&gt;&lt;/titles&gt;&lt;periodical&gt;&lt;full-title&gt;Medical Journal Armed Forces India&lt;/full-title&gt;&lt;/periodical&gt;&lt;pages&gt;139-143&lt;/pages&gt;&lt;volume&gt;57&lt;/volume&gt;&lt;number&gt;2&lt;/number&gt;&lt;dates&gt;&lt;year&gt;2001&lt;/year&gt;&lt;/dates&gt;&lt;isbn&gt;0377-1237&lt;/isbn&gt;&lt;urls&gt;&lt;/urls&gt;&lt;/record&gt;&lt;/Cite&gt;&lt;/EndNote&gt;</w:instrText>
      </w:r>
      <w:r w:rsidR="00AE7CDF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(10)</w:t>
      </w:r>
      <w:r w:rsidR="00AE7CDF" w:rsidRPr="00C81F26">
        <w:rPr>
          <w:rFonts w:ascii="Times New Roman" w:hAnsi="Times New Roman" w:cs="Times New Roman"/>
        </w:rPr>
        <w:fldChar w:fldCharType="end"/>
      </w:r>
      <w:r w:rsidR="00AE7CDF" w:rsidRPr="00C81F26">
        <w:rPr>
          <w:rFonts w:ascii="Times New Roman" w:hAnsi="Times New Roman" w:cs="Times New Roman"/>
        </w:rPr>
        <w:t>.</w:t>
      </w:r>
      <w:r w:rsidR="00100CCB" w:rsidRPr="00C81F26">
        <w:rPr>
          <w:rFonts w:ascii="Times New Roman" w:hAnsi="Times New Roman" w:cs="Times New Roman"/>
        </w:rPr>
        <w:t xml:space="preserve"> </w:t>
      </w:r>
      <w:r w:rsidR="00280D00" w:rsidRPr="00C81F26">
        <w:rPr>
          <w:rFonts w:ascii="Times New Roman" w:hAnsi="Times New Roman" w:cs="Times New Roman"/>
        </w:rPr>
        <w:t xml:space="preserve">Anganwadi center </w:t>
      </w:r>
      <w:r w:rsidR="006E78D5" w:rsidRPr="00C81F26">
        <w:rPr>
          <w:rFonts w:ascii="Times New Roman" w:hAnsi="Times New Roman" w:cs="Times New Roman"/>
        </w:rPr>
        <w:t>activities</w:t>
      </w:r>
      <w:r w:rsidR="00280D00" w:rsidRPr="00C81F26">
        <w:rPr>
          <w:rFonts w:ascii="Times New Roman" w:hAnsi="Times New Roman" w:cs="Times New Roman"/>
        </w:rPr>
        <w:t xml:space="preserve"> </w:t>
      </w:r>
      <w:r w:rsidR="006E78D5" w:rsidRPr="00C81F26">
        <w:rPr>
          <w:rFonts w:ascii="Times New Roman" w:hAnsi="Times New Roman" w:cs="Times New Roman"/>
        </w:rPr>
        <w:t xml:space="preserve">primarily focus on women and children </w:t>
      </w:r>
      <w:r w:rsidR="00AE7CDF" w:rsidRPr="00C81F26">
        <w:rPr>
          <w:rFonts w:ascii="Times New Roman" w:hAnsi="Times New Roman" w:cs="Times New Roman"/>
        </w:rPr>
        <w:t xml:space="preserve">beneficiaries </w:t>
      </w:r>
      <w:r w:rsidR="006E78D5" w:rsidRPr="00C81F26">
        <w:rPr>
          <w:rFonts w:ascii="Times New Roman" w:hAnsi="Times New Roman" w:cs="Times New Roman"/>
        </w:rPr>
        <w:t xml:space="preserve">and </w:t>
      </w:r>
      <w:r w:rsidR="00186420" w:rsidRPr="00C81F26">
        <w:rPr>
          <w:rFonts w:ascii="Times New Roman" w:hAnsi="Times New Roman" w:cs="Times New Roman"/>
        </w:rPr>
        <w:t xml:space="preserve">services include </w:t>
      </w:r>
      <w:r w:rsidR="00A17C36" w:rsidRPr="00C81F26">
        <w:rPr>
          <w:rFonts w:ascii="Times New Roman" w:hAnsi="Times New Roman" w:cs="Times New Roman"/>
        </w:rPr>
        <w:t xml:space="preserve">contraceptive </w:t>
      </w:r>
      <w:r w:rsidR="00280D00" w:rsidRPr="00C81F26">
        <w:rPr>
          <w:rFonts w:ascii="Times New Roman" w:hAnsi="Times New Roman" w:cs="Times New Roman"/>
        </w:rPr>
        <w:t>counselling</w:t>
      </w:r>
      <w:r w:rsidR="00A17C36" w:rsidRPr="00C81F26">
        <w:rPr>
          <w:rFonts w:ascii="Times New Roman" w:hAnsi="Times New Roman" w:cs="Times New Roman"/>
        </w:rPr>
        <w:t>, nutrition education and supplementation and early child development</w:t>
      </w:r>
      <w:r w:rsidR="00AF37A7" w:rsidRPr="00C81F26">
        <w:rPr>
          <w:rFonts w:ascii="Times New Roman" w:hAnsi="Times New Roman" w:cs="Times New Roman"/>
        </w:rPr>
        <w:t xml:space="preserve"> </w:t>
      </w:r>
      <w:r w:rsidR="00186420" w:rsidRPr="00C81F26">
        <w:rPr>
          <w:rFonts w:ascii="Times New Roman" w:hAnsi="Times New Roman" w:cs="Times New Roman"/>
        </w:rPr>
        <w:t>support</w:t>
      </w:r>
      <w:r w:rsidR="00A17C36" w:rsidRPr="00C81F26">
        <w:rPr>
          <w:rFonts w:ascii="Times New Roman" w:hAnsi="Times New Roman" w:cs="Times New Roman"/>
        </w:rPr>
        <w:t>.</w:t>
      </w:r>
      <w:r w:rsidR="006E78D5" w:rsidRPr="00C81F26">
        <w:rPr>
          <w:rFonts w:ascii="Times New Roman" w:hAnsi="Times New Roman" w:cs="Times New Roman"/>
        </w:rPr>
        <w:t xml:space="preserve"> </w:t>
      </w:r>
      <w:r w:rsidR="00554236" w:rsidRPr="00C81F26">
        <w:rPr>
          <w:rFonts w:ascii="Times New Roman" w:hAnsi="Times New Roman" w:cs="Times New Roman"/>
        </w:rPr>
        <w:t xml:space="preserve">Early WIFS projects in India closely engaged </w:t>
      </w:r>
      <w:r w:rsidR="006C16AA" w:rsidRPr="00C81F26">
        <w:rPr>
          <w:rFonts w:ascii="Times New Roman" w:hAnsi="Times New Roman" w:cs="Times New Roman"/>
        </w:rPr>
        <w:t>communities, obtained high levels of supplementation coverage,</w:t>
      </w:r>
      <w:r w:rsidR="00554236" w:rsidRPr="00C81F26">
        <w:rPr>
          <w:rFonts w:ascii="Times New Roman" w:hAnsi="Times New Roman" w:cs="Times New Roman"/>
        </w:rPr>
        <w:t xml:space="preserve"> and</w:t>
      </w:r>
      <w:r w:rsidR="006C16AA" w:rsidRPr="00C81F26">
        <w:rPr>
          <w:rFonts w:ascii="Times New Roman" w:hAnsi="Times New Roman" w:cs="Times New Roman"/>
        </w:rPr>
        <w:t xml:space="preserve"> found marked reductions in </w:t>
      </w:r>
      <w:r w:rsidR="002F68C1" w:rsidRPr="00C81F26">
        <w:rPr>
          <w:rFonts w:ascii="Times New Roman" w:hAnsi="Times New Roman" w:cs="Times New Roman"/>
        </w:rPr>
        <w:t xml:space="preserve">adolescent </w:t>
      </w:r>
      <w:r w:rsidR="006C16AA" w:rsidRPr="00C81F26">
        <w:rPr>
          <w:rFonts w:ascii="Times New Roman" w:hAnsi="Times New Roman" w:cs="Times New Roman"/>
        </w:rPr>
        <w:t xml:space="preserve">anemia; however, when </w:t>
      </w:r>
      <w:r w:rsidR="00655773" w:rsidRPr="00C81F26">
        <w:rPr>
          <w:rFonts w:ascii="Times New Roman" w:hAnsi="Times New Roman" w:cs="Times New Roman"/>
        </w:rPr>
        <w:t xml:space="preserve">the </w:t>
      </w:r>
      <w:r w:rsidR="006C16AA" w:rsidRPr="00C81F26">
        <w:rPr>
          <w:rFonts w:ascii="Times New Roman" w:hAnsi="Times New Roman" w:cs="Times New Roman"/>
        </w:rPr>
        <w:t>WIFS program</w:t>
      </w:r>
      <w:r w:rsidR="00933D15" w:rsidRPr="00C81F26">
        <w:rPr>
          <w:rFonts w:ascii="Times New Roman" w:hAnsi="Times New Roman" w:cs="Times New Roman"/>
        </w:rPr>
        <w:t xml:space="preserve"> </w:t>
      </w:r>
      <w:r w:rsidR="00655773" w:rsidRPr="00C81F26">
        <w:rPr>
          <w:rFonts w:ascii="Times New Roman" w:hAnsi="Times New Roman" w:cs="Times New Roman"/>
        </w:rPr>
        <w:t>was implemented nationally</w:t>
      </w:r>
      <w:r w:rsidR="00933D15" w:rsidRPr="00C81F26">
        <w:rPr>
          <w:rFonts w:ascii="Times New Roman" w:hAnsi="Times New Roman" w:cs="Times New Roman"/>
        </w:rPr>
        <w:t xml:space="preserve"> </w:t>
      </w:r>
      <w:r w:rsidR="00655773" w:rsidRPr="00C81F26">
        <w:rPr>
          <w:rFonts w:ascii="Times New Roman" w:hAnsi="Times New Roman" w:cs="Times New Roman"/>
        </w:rPr>
        <w:t>there has been documented</w:t>
      </w:r>
      <w:r w:rsidR="006C16AA" w:rsidRPr="00C81F26">
        <w:rPr>
          <w:rFonts w:ascii="Times New Roman" w:hAnsi="Times New Roman" w:cs="Times New Roman"/>
        </w:rPr>
        <w:t xml:space="preserve"> resistance in some communities and a few studies</w:t>
      </w:r>
      <w:r w:rsidR="002F68C1" w:rsidRPr="00C81F26">
        <w:rPr>
          <w:rFonts w:ascii="Times New Roman" w:hAnsi="Times New Roman" w:cs="Times New Roman"/>
        </w:rPr>
        <w:t xml:space="preserve"> have</w:t>
      </w:r>
      <w:r w:rsidR="006C16AA" w:rsidRPr="00C81F26">
        <w:rPr>
          <w:rFonts w:ascii="Times New Roman" w:hAnsi="Times New Roman" w:cs="Times New Roman"/>
        </w:rPr>
        <w:t xml:space="preserve"> </w:t>
      </w:r>
      <w:r w:rsidR="002F5B52" w:rsidRPr="00C81F26">
        <w:rPr>
          <w:rFonts w:ascii="Times New Roman" w:hAnsi="Times New Roman" w:cs="Times New Roman"/>
        </w:rPr>
        <w:t>documented</w:t>
      </w:r>
      <w:r w:rsidR="006C16AA" w:rsidRPr="00C81F26">
        <w:rPr>
          <w:rFonts w:ascii="Times New Roman" w:hAnsi="Times New Roman" w:cs="Times New Roman"/>
        </w:rPr>
        <w:t xml:space="preserve"> low</w:t>
      </w:r>
      <w:r w:rsidR="002F68C1" w:rsidRPr="00C81F26">
        <w:rPr>
          <w:rFonts w:ascii="Times New Roman" w:hAnsi="Times New Roman" w:cs="Times New Roman"/>
        </w:rPr>
        <w:t xml:space="preserve"> uptake </w:t>
      </w:r>
      <w:r w:rsidR="00D221EA" w:rsidRPr="00C81F26">
        <w:rPr>
          <w:rFonts w:ascii="Times New Roman" w:hAnsi="Times New Roman" w:cs="Times New Roman"/>
        </w:rPr>
        <w:t>among</w:t>
      </w:r>
      <w:r w:rsidR="002F5B52" w:rsidRPr="00C81F26">
        <w:rPr>
          <w:rFonts w:ascii="Times New Roman" w:hAnsi="Times New Roman" w:cs="Times New Roman"/>
        </w:rPr>
        <w:t xml:space="preserve"> in-school adolescents</w:t>
      </w:r>
      <w:r w:rsidR="00846952" w:rsidRPr="00C81F26">
        <w:rPr>
          <w:rFonts w:ascii="Times New Roman" w:hAnsi="Times New Roman" w:cs="Times New Roman"/>
        </w:rPr>
        <w:fldChar w:fldCharType="begin">
          <w:fldData xml:space="preserve">PEVuZE5vdGU+PENpdGU+PEF1dGhvcj5NYWxob3RyYTwvQXV0aG9yPjxZZWFyPjIwMTU8L1llYXI+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</w:fldData>
        </w:fldChar>
      </w:r>
      <w:r w:rsidR="007A239A">
        <w:rPr>
          <w:rFonts w:ascii="Times New Roman" w:hAnsi="Times New Roman" w:cs="Times New Roman"/>
        </w:rPr>
        <w:instrText xml:space="preserve"> ADDIN EN.CITE </w:instrText>
      </w:r>
      <w:r w:rsidR="007A239A">
        <w:rPr>
          <w:rFonts w:ascii="Times New Roman" w:hAnsi="Times New Roman" w:cs="Times New Roman"/>
        </w:rPr>
        <w:fldChar w:fldCharType="begin">
          <w:fldData xml:space="preserve">PEVuZE5vdGU+PENpdGU+PEF1dGhvcj5NYWxob3RyYTwvQXV0aG9yPjxZZWFyPjIwMTU8L1llYXI+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</w:fldData>
        </w:fldChar>
      </w:r>
      <w:r w:rsidR="007A239A">
        <w:rPr>
          <w:rFonts w:ascii="Times New Roman" w:hAnsi="Times New Roman" w:cs="Times New Roman"/>
        </w:rPr>
        <w:instrText xml:space="preserve"> ADDIN EN.CITE.DATA </w:instrText>
      </w:r>
      <w:r w:rsidR="007A239A">
        <w:rPr>
          <w:rFonts w:ascii="Times New Roman" w:hAnsi="Times New Roman" w:cs="Times New Roman"/>
        </w:rPr>
      </w:r>
      <w:r w:rsidR="007A239A">
        <w:rPr>
          <w:rFonts w:ascii="Times New Roman" w:hAnsi="Times New Roman" w:cs="Times New Roman"/>
        </w:rPr>
        <w:fldChar w:fldCharType="end"/>
      </w:r>
      <w:r w:rsidR="00846952" w:rsidRPr="00C81F26">
        <w:rPr>
          <w:rFonts w:ascii="Times New Roman" w:hAnsi="Times New Roman" w:cs="Times New Roman"/>
        </w:rPr>
      </w:r>
      <w:r w:rsidR="00846952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(11, 12)</w:t>
      </w:r>
      <w:r w:rsidR="00846952" w:rsidRPr="00C81F26">
        <w:rPr>
          <w:rFonts w:ascii="Times New Roman" w:hAnsi="Times New Roman" w:cs="Times New Roman"/>
        </w:rPr>
        <w:fldChar w:fldCharType="end"/>
      </w:r>
      <w:r w:rsidR="00554236" w:rsidRPr="00C81F26">
        <w:rPr>
          <w:rFonts w:ascii="Times New Roman" w:hAnsi="Times New Roman" w:cs="Times New Roman"/>
        </w:rPr>
        <w:t xml:space="preserve">.  </w:t>
      </w:r>
    </w:p>
    <w:p w14:paraId="21FADE46" w14:textId="38B9E4CF" w:rsidR="00F57DDD" w:rsidRPr="00C81F26" w:rsidRDefault="007E266E" w:rsidP="005676CA">
      <w:pPr>
        <w:spacing w:line="480" w:lineRule="auto"/>
        <w:ind w:firstLine="720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lastRenderedPageBreak/>
        <w:t>In order to address the nee</w:t>
      </w:r>
      <w:r w:rsidR="00655773" w:rsidRPr="00C81F26">
        <w:rPr>
          <w:rFonts w:ascii="Times New Roman" w:hAnsi="Times New Roman" w:cs="Times New Roman"/>
        </w:rPr>
        <w:t xml:space="preserve">d for population-based </w:t>
      </w:r>
      <w:r w:rsidR="00A0453A" w:rsidRPr="00C81F26">
        <w:rPr>
          <w:rFonts w:ascii="Times New Roman" w:hAnsi="Times New Roman" w:cs="Times New Roman"/>
        </w:rPr>
        <w:t xml:space="preserve">estimates of </w:t>
      </w:r>
      <w:r w:rsidR="00655773" w:rsidRPr="00C81F26">
        <w:rPr>
          <w:rFonts w:ascii="Times New Roman" w:hAnsi="Times New Roman" w:cs="Times New Roman"/>
        </w:rPr>
        <w:t>WIFS program</w:t>
      </w:r>
      <w:r w:rsidR="00032747" w:rsidRPr="00C81F26">
        <w:rPr>
          <w:rFonts w:ascii="Times New Roman" w:hAnsi="Times New Roman" w:cs="Times New Roman"/>
        </w:rPr>
        <w:t xml:space="preserve"> coverage</w:t>
      </w:r>
      <w:r w:rsidR="00A0453A" w:rsidRPr="00C81F26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hAnsi="Times New Roman" w:cs="Times New Roman"/>
        </w:rPr>
        <w:t xml:space="preserve">in India, we </w:t>
      </w:r>
      <w:r w:rsidR="006160DF" w:rsidRPr="00C81F26">
        <w:rPr>
          <w:rFonts w:ascii="Times New Roman" w:hAnsi="Times New Roman" w:cs="Times New Roman"/>
        </w:rPr>
        <w:t>conducted</w:t>
      </w:r>
      <w:r w:rsidRPr="00C81F26">
        <w:rPr>
          <w:rFonts w:ascii="Times New Roman" w:hAnsi="Times New Roman" w:cs="Times New Roman"/>
        </w:rPr>
        <w:t xml:space="preserve"> a cross-sectional </w:t>
      </w:r>
      <w:r w:rsidR="005A7D1B" w:rsidRPr="00C81F26">
        <w:rPr>
          <w:rFonts w:ascii="Times New Roman" w:hAnsi="Times New Roman" w:cs="Times New Roman"/>
        </w:rPr>
        <w:t xml:space="preserve">survey </w:t>
      </w:r>
      <w:r w:rsidR="00DE41A0" w:rsidRPr="00C81F26">
        <w:rPr>
          <w:rFonts w:ascii="Times New Roman" w:hAnsi="Times New Roman" w:cs="Times New Roman"/>
        </w:rPr>
        <w:t>of</w:t>
      </w:r>
      <w:r w:rsidRPr="00C81F26">
        <w:rPr>
          <w:rFonts w:ascii="Times New Roman" w:hAnsi="Times New Roman" w:cs="Times New Roman"/>
        </w:rPr>
        <w:t xml:space="preserve"> in-school </w:t>
      </w:r>
      <w:r w:rsidR="00DE41A0" w:rsidRPr="00C81F26">
        <w:rPr>
          <w:rFonts w:ascii="Times New Roman" w:hAnsi="Times New Roman" w:cs="Times New Roman"/>
        </w:rPr>
        <w:t xml:space="preserve">adolescents </w:t>
      </w:r>
      <w:r w:rsidRPr="00C81F26">
        <w:rPr>
          <w:rFonts w:ascii="Times New Roman" w:hAnsi="Times New Roman" w:cs="Times New Roman"/>
        </w:rPr>
        <w:t>and out-of-school adolescent</w:t>
      </w:r>
      <w:r w:rsidR="00DE41A0" w:rsidRPr="00C81F26">
        <w:rPr>
          <w:rFonts w:ascii="Times New Roman" w:hAnsi="Times New Roman" w:cs="Times New Roman"/>
        </w:rPr>
        <w:t xml:space="preserve"> girls</w:t>
      </w:r>
      <w:r w:rsidR="002A6260" w:rsidRPr="00C81F26">
        <w:rPr>
          <w:rFonts w:ascii="Times New Roman" w:hAnsi="Times New Roman" w:cs="Times New Roman"/>
        </w:rPr>
        <w:t xml:space="preserve"> residing</w:t>
      </w:r>
      <w:r w:rsidRPr="00C81F26">
        <w:rPr>
          <w:rFonts w:ascii="Times New Roman" w:hAnsi="Times New Roman" w:cs="Times New Roman"/>
        </w:rPr>
        <w:t xml:space="preserve"> in the Birbhum</w:t>
      </w:r>
      <w:r w:rsidR="00A0453A" w:rsidRPr="00C81F26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hAnsi="Times New Roman" w:cs="Times New Roman"/>
        </w:rPr>
        <w:t>Health &amp; Demographic Surveillance System</w:t>
      </w:r>
      <w:r w:rsidR="002D7355" w:rsidRPr="00C81F26">
        <w:rPr>
          <w:rFonts w:ascii="Times New Roman" w:hAnsi="Times New Roman" w:cs="Times New Roman"/>
        </w:rPr>
        <w:t xml:space="preserve"> (HDSS)</w:t>
      </w:r>
      <w:r w:rsidR="006160DF" w:rsidRPr="00C81F26">
        <w:rPr>
          <w:rFonts w:ascii="Times New Roman" w:hAnsi="Times New Roman" w:cs="Times New Roman"/>
        </w:rPr>
        <w:t xml:space="preserve"> in </w:t>
      </w:r>
      <w:r w:rsidR="00606F47" w:rsidRPr="00C81F26">
        <w:rPr>
          <w:rFonts w:ascii="Times New Roman" w:hAnsi="Times New Roman" w:cs="Times New Roman"/>
        </w:rPr>
        <w:t xml:space="preserve">rural </w:t>
      </w:r>
      <w:r w:rsidR="006160DF" w:rsidRPr="00C81F26">
        <w:rPr>
          <w:rFonts w:ascii="Times New Roman" w:hAnsi="Times New Roman" w:cs="Times New Roman"/>
        </w:rPr>
        <w:t>West Bengal, India</w:t>
      </w:r>
      <w:r w:rsidR="002D7355" w:rsidRPr="00C81F26">
        <w:rPr>
          <w:rFonts w:ascii="Times New Roman" w:hAnsi="Times New Roman" w:cs="Times New Roman"/>
        </w:rPr>
        <w:t xml:space="preserve">. </w:t>
      </w:r>
    </w:p>
    <w:p w14:paraId="2FD26748" w14:textId="145F2AD5" w:rsidR="00C526A9" w:rsidRPr="00C81F26" w:rsidRDefault="00C526A9" w:rsidP="00C526A9">
      <w:pPr>
        <w:tabs>
          <w:tab w:val="left" w:pos="3420"/>
        </w:tabs>
        <w:spacing w:after="0" w:line="480" w:lineRule="auto"/>
        <w:rPr>
          <w:rFonts w:ascii="Times New Roman" w:hAnsi="Times New Roman" w:cs="Times New Roman"/>
          <w:b/>
        </w:rPr>
      </w:pPr>
      <w:r w:rsidRPr="00C81F26">
        <w:rPr>
          <w:rFonts w:ascii="Times New Roman" w:hAnsi="Times New Roman" w:cs="Times New Roman"/>
          <w:b/>
        </w:rPr>
        <w:t>Methods</w:t>
      </w:r>
    </w:p>
    <w:p w14:paraId="35D10DBA" w14:textId="0828A0BA" w:rsidR="00C526A9" w:rsidRPr="00C81F26" w:rsidRDefault="00781BA6" w:rsidP="005102F7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ab/>
      </w:r>
      <w:r w:rsidR="00C526A9" w:rsidRPr="00C81F26">
        <w:rPr>
          <w:rFonts w:ascii="Times New Roman" w:hAnsi="Times New Roman" w:cs="Times New Roman"/>
        </w:rPr>
        <w:t>We conducted a</w:t>
      </w:r>
      <w:r w:rsidR="003F43B6" w:rsidRPr="00C81F26">
        <w:rPr>
          <w:rFonts w:ascii="Times New Roman" w:hAnsi="Times New Roman" w:cs="Times New Roman"/>
        </w:rPr>
        <w:t xml:space="preserve"> population-based</w:t>
      </w:r>
      <w:r w:rsidR="00C526A9" w:rsidRPr="00C81F26">
        <w:rPr>
          <w:rFonts w:ascii="Times New Roman" w:hAnsi="Times New Roman" w:cs="Times New Roman"/>
        </w:rPr>
        <w:t xml:space="preserve"> cross-sectional </w:t>
      </w:r>
      <w:r w:rsidR="00ED141E" w:rsidRPr="00C81F26">
        <w:rPr>
          <w:rFonts w:ascii="Times New Roman" w:hAnsi="Times New Roman" w:cs="Times New Roman"/>
        </w:rPr>
        <w:t xml:space="preserve">household </w:t>
      </w:r>
      <w:r w:rsidR="00C526A9" w:rsidRPr="00C81F26">
        <w:rPr>
          <w:rFonts w:ascii="Times New Roman" w:hAnsi="Times New Roman" w:cs="Times New Roman"/>
        </w:rPr>
        <w:t xml:space="preserve">survey of adolescents residing in the </w:t>
      </w:r>
      <w:proofErr w:type="spellStart"/>
      <w:r w:rsidR="00C526A9" w:rsidRPr="00C81F26">
        <w:rPr>
          <w:rFonts w:ascii="Times New Roman" w:hAnsi="Times New Roman" w:cs="Times New Roman"/>
        </w:rPr>
        <w:t>Birbhum</w:t>
      </w:r>
      <w:proofErr w:type="spellEnd"/>
      <w:r w:rsidR="007745F2" w:rsidRPr="00C81F26">
        <w:rPr>
          <w:rFonts w:ascii="Times New Roman" w:hAnsi="Times New Roman" w:cs="Times New Roman"/>
        </w:rPr>
        <w:t xml:space="preserve"> </w:t>
      </w:r>
      <w:r w:rsidR="007E266E" w:rsidRPr="00C81F26">
        <w:rPr>
          <w:rFonts w:ascii="Times New Roman" w:hAnsi="Times New Roman" w:cs="Times New Roman"/>
        </w:rPr>
        <w:t>HDSS</w:t>
      </w:r>
      <w:r w:rsidR="008733F3" w:rsidRPr="00C81F26">
        <w:rPr>
          <w:rFonts w:ascii="Times New Roman" w:hAnsi="Times New Roman" w:cs="Times New Roman"/>
        </w:rPr>
        <w:t xml:space="preserve"> between </w:t>
      </w:r>
      <w:r w:rsidR="00E66DD1" w:rsidRPr="00C81F26">
        <w:rPr>
          <w:rFonts w:ascii="Times New Roman" w:hAnsi="Times New Roman" w:cs="Times New Roman"/>
        </w:rPr>
        <w:t xml:space="preserve">December 2017 </w:t>
      </w:r>
      <w:r w:rsidR="008733F3" w:rsidRPr="00C81F26">
        <w:rPr>
          <w:rFonts w:ascii="Times New Roman" w:hAnsi="Times New Roman" w:cs="Times New Roman"/>
        </w:rPr>
        <w:t xml:space="preserve">and </w:t>
      </w:r>
      <w:r w:rsidR="003C1E1D" w:rsidRPr="00C81F26">
        <w:rPr>
          <w:rFonts w:ascii="Times New Roman" w:hAnsi="Times New Roman" w:cs="Times New Roman"/>
        </w:rPr>
        <w:t>March</w:t>
      </w:r>
      <w:r w:rsidR="007745F2" w:rsidRPr="00C81F26">
        <w:rPr>
          <w:rFonts w:ascii="Times New Roman" w:hAnsi="Times New Roman" w:cs="Times New Roman"/>
        </w:rPr>
        <w:t xml:space="preserve"> </w:t>
      </w:r>
      <w:r w:rsidR="003C1E1D" w:rsidRPr="00C81F26">
        <w:rPr>
          <w:rFonts w:ascii="Times New Roman" w:hAnsi="Times New Roman" w:cs="Times New Roman"/>
        </w:rPr>
        <w:t>2018</w:t>
      </w:r>
      <w:r w:rsidR="005102F7" w:rsidRPr="00C81F26">
        <w:rPr>
          <w:rFonts w:ascii="Times New Roman" w:hAnsi="Times New Roman" w:cs="Times New Roman"/>
        </w:rPr>
        <w:t xml:space="preserve">. </w:t>
      </w:r>
      <w:r w:rsidR="00377B10" w:rsidRPr="00C81F26">
        <w:rPr>
          <w:rFonts w:ascii="Times New Roman" w:hAnsi="Times New Roman" w:cs="Times New Roman"/>
        </w:rPr>
        <w:t xml:space="preserve"> </w:t>
      </w:r>
      <w:r w:rsidR="00D14FDB" w:rsidRPr="00C81F26">
        <w:rPr>
          <w:rFonts w:ascii="Times New Roman" w:hAnsi="Times New Roman" w:cs="Times New Roman"/>
        </w:rPr>
        <w:t>T</w:t>
      </w:r>
      <w:r w:rsidR="003F43B6" w:rsidRPr="00C81F26">
        <w:rPr>
          <w:rFonts w:ascii="Times New Roman" w:hAnsi="Times New Roman" w:cs="Times New Roman"/>
        </w:rPr>
        <w:t xml:space="preserve">he </w:t>
      </w:r>
      <w:proofErr w:type="spellStart"/>
      <w:r w:rsidR="003F43B6" w:rsidRPr="00C81F26">
        <w:rPr>
          <w:rFonts w:ascii="Times New Roman" w:hAnsi="Times New Roman" w:cs="Times New Roman"/>
        </w:rPr>
        <w:t>Birbhum</w:t>
      </w:r>
      <w:proofErr w:type="spellEnd"/>
      <w:r w:rsidR="00F4500A" w:rsidRPr="00C81F26">
        <w:rPr>
          <w:rFonts w:ascii="Times New Roman" w:hAnsi="Times New Roman" w:cs="Times New Roman"/>
        </w:rPr>
        <w:t xml:space="preserve"> </w:t>
      </w:r>
      <w:r w:rsidR="003F43B6" w:rsidRPr="00C81F26">
        <w:rPr>
          <w:rFonts w:ascii="Times New Roman" w:hAnsi="Times New Roman" w:cs="Times New Roman"/>
        </w:rPr>
        <w:t>HDSS is located in the district of Birbhum in West Bengal, India</w:t>
      </w:r>
      <w:r w:rsidR="00FD0B7D" w:rsidRPr="00C81F26">
        <w:rPr>
          <w:rFonts w:ascii="Times New Roman" w:hAnsi="Times New Roman" w:cs="Times New Roman"/>
        </w:rPr>
        <w:t xml:space="preserve">, and </w:t>
      </w:r>
      <w:r w:rsidR="00AC4C79" w:rsidRPr="00C81F26">
        <w:rPr>
          <w:rFonts w:ascii="Times New Roman" w:hAnsi="Times New Roman" w:cs="Times New Roman"/>
        </w:rPr>
        <w:t xml:space="preserve">is </w:t>
      </w:r>
      <w:r w:rsidR="00CC192E" w:rsidRPr="00C81F26">
        <w:rPr>
          <w:rFonts w:ascii="Times New Roman" w:hAnsi="Times New Roman" w:cs="Times New Roman"/>
        </w:rPr>
        <w:t>overseen</w:t>
      </w:r>
      <w:r w:rsidR="00AC4C79" w:rsidRPr="00C81F26">
        <w:rPr>
          <w:rFonts w:ascii="Times New Roman" w:hAnsi="Times New Roman" w:cs="Times New Roman"/>
        </w:rPr>
        <w:t xml:space="preserve"> by </w:t>
      </w:r>
      <w:r w:rsidR="00FD0B7D" w:rsidRPr="00C81F26">
        <w:rPr>
          <w:rFonts w:ascii="Times New Roman" w:hAnsi="Times New Roman" w:cs="Times New Roman"/>
        </w:rPr>
        <w:t>the Society for Health and Demographic Surveillance (SHDS)</w:t>
      </w:r>
      <w:r w:rsidR="003F43B6" w:rsidRPr="00C81F26">
        <w:rPr>
          <w:rFonts w:ascii="Times New Roman" w:hAnsi="Times New Roman" w:cs="Times New Roman"/>
        </w:rPr>
        <w:t xml:space="preserve">.  The HDSS is primarily rural </w:t>
      </w:r>
      <w:r w:rsidR="00734AC1" w:rsidRPr="00C81F26">
        <w:rPr>
          <w:rFonts w:ascii="Times New Roman" w:hAnsi="Times New Roman" w:cs="Times New Roman"/>
        </w:rPr>
        <w:t>with</w:t>
      </w:r>
      <w:r w:rsidR="003F43B6" w:rsidRPr="00C81F26">
        <w:rPr>
          <w:rFonts w:ascii="Times New Roman" w:hAnsi="Times New Roman" w:cs="Times New Roman"/>
        </w:rPr>
        <w:t xml:space="preserve"> the majority of households partak</w:t>
      </w:r>
      <w:r w:rsidR="00734AC1" w:rsidRPr="00C81F26">
        <w:rPr>
          <w:rFonts w:ascii="Times New Roman" w:hAnsi="Times New Roman" w:cs="Times New Roman"/>
        </w:rPr>
        <w:t>ing</w:t>
      </w:r>
      <w:r w:rsidR="003F43B6" w:rsidRPr="00C81F26">
        <w:rPr>
          <w:rFonts w:ascii="Times New Roman" w:hAnsi="Times New Roman" w:cs="Times New Roman"/>
        </w:rPr>
        <w:t xml:space="preserve"> in agriculture</w:t>
      </w:r>
      <w:r w:rsidR="00F4500A" w:rsidRPr="00C81F26">
        <w:rPr>
          <w:rFonts w:ascii="Times New Roman" w:hAnsi="Times New Roman" w:cs="Times New Roman"/>
        </w:rPr>
        <w:t xml:space="preserve">. </w:t>
      </w:r>
      <w:r w:rsidR="00EE2EE5" w:rsidRPr="00C81F26">
        <w:rPr>
          <w:rFonts w:ascii="Times New Roman" w:hAnsi="Times New Roman" w:cs="Times New Roman"/>
        </w:rPr>
        <w:t>T</w:t>
      </w:r>
      <w:r w:rsidR="00BF32D5" w:rsidRPr="00C81F26">
        <w:rPr>
          <w:rFonts w:ascii="Times New Roman" w:hAnsi="Times New Roman" w:cs="Times New Roman"/>
        </w:rPr>
        <w:t xml:space="preserve">he </w:t>
      </w:r>
      <w:proofErr w:type="spellStart"/>
      <w:r w:rsidR="007C72D1" w:rsidRPr="00C81F26">
        <w:rPr>
          <w:rFonts w:ascii="Times New Roman" w:hAnsi="Times New Roman" w:cs="Times New Roman"/>
        </w:rPr>
        <w:t>Birbhum</w:t>
      </w:r>
      <w:proofErr w:type="spellEnd"/>
      <w:r w:rsidR="007C72D1" w:rsidRPr="00C81F26">
        <w:rPr>
          <w:rFonts w:ascii="Times New Roman" w:hAnsi="Times New Roman" w:cs="Times New Roman"/>
        </w:rPr>
        <w:t xml:space="preserve"> HDSS was established in 2008, and during its </w:t>
      </w:r>
      <w:r w:rsidR="003F0CA5" w:rsidRPr="00C81F26">
        <w:rPr>
          <w:rFonts w:ascii="Times New Roman" w:hAnsi="Times New Roman" w:cs="Times New Roman"/>
        </w:rPr>
        <w:t>first</w:t>
      </w:r>
      <w:r w:rsidR="007C72D1" w:rsidRPr="00C81F26">
        <w:rPr>
          <w:rFonts w:ascii="Times New Roman" w:hAnsi="Times New Roman" w:cs="Times New Roman"/>
        </w:rPr>
        <w:t xml:space="preserve"> survey in 2009, the </w:t>
      </w:r>
      <w:r w:rsidR="003F0CA5" w:rsidRPr="00C81F26">
        <w:rPr>
          <w:rFonts w:ascii="Times New Roman" w:hAnsi="Times New Roman" w:cs="Times New Roman"/>
        </w:rPr>
        <w:t xml:space="preserve">2001 </w:t>
      </w:r>
      <w:r w:rsidR="00AE6870" w:rsidRPr="00C81F26">
        <w:rPr>
          <w:rFonts w:ascii="Times New Roman" w:hAnsi="Times New Roman" w:cs="Times New Roman"/>
        </w:rPr>
        <w:t>census-sampling</w:t>
      </w:r>
      <w:r w:rsidR="00AE78DB" w:rsidRPr="00C81F26">
        <w:rPr>
          <w:rFonts w:ascii="Times New Roman" w:hAnsi="Times New Roman" w:cs="Times New Roman"/>
        </w:rPr>
        <w:t xml:space="preserve"> frame </w:t>
      </w:r>
      <w:r w:rsidR="007C72D1" w:rsidRPr="00C81F26">
        <w:rPr>
          <w:rFonts w:ascii="Times New Roman" w:hAnsi="Times New Roman" w:cs="Times New Roman"/>
        </w:rPr>
        <w:t xml:space="preserve">was used to </w:t>
      </w:r>
      <w:r w:rsidR="001D5863" w:rsidRPr="00C81F26">
        <w:rPr>
          <w:rFonts w:ascii="Times New Roman" w:hAnsi="Times New Roman" w:cs="Times New Roman"/>
        </w:rPr>
        <w:t>select</w:t>
      </w:r>
      <w:r w:rsidR="005B4F4F" w:rsidRPr="00C81F26">
        <w:rPr>
          <w:rFonts w:ascii="Times New Roman" w:hAnsi="Times New Roman" w:cs="Times New Roman"/>
        </w:rPr>
        <w:t xml:space="preserve"> the HDSS study population using</w:t>
      </w:r>
      <w:r w:rsidR="007C72D1" w:rsidRPr="00C81F26">
        <w:rPr>
          <w:rFonts w:ascii="Times New Roman" w:hAnsi="Times New Roman" w:cs="Times New Roman"/>
        </w:rPr>
        <w:t xml:space="preserve"> a </w:t>
      </w:r>
      <w:r w:rsidR="00BC4AA5" w:rsidRPr="00C81F26">
        <w:rPr>
          <w:rFonts w:ascii="Times New Roman" w:hAnsi="Times New Roman" w:cs="Times New Roman"/>
        </w:rPr>
        <w:t xml:space="preserve">simple stratified self-weighted random </w:t>
      </w:r>
      <w:r w:rsidR="007C72D1" w:rsidRPr="00C81F26">
        <w:rPr>
          <w:rFonts w:ascii="Times New Roman" w:hAnsi="Times New Roman" w:cs="Times New Roman"/>
        </w:rPr>
        <w:t>sample of 59</w:t>
      </w:r>
      <w:r w:rsidR="00867B18" w:rsidRPr="00C81F26">
        <w:rPr>
          <w:rFonts w:ascii="Times New Roman" w:hAnsi="Times New Roman" w:cs="Times New Roman"/>
        </w:rPr>
        <w:t>,</w:t>
      </w:r>
      <w:r w:rsidR="007C72D1" w:rsidRPr="00C81F26">
        <w:rPr>
          <w:rFonts w:ascii="Times New Roman" w:hAnsi="Times New Roman" w:cs="Times New Roman"/>
        </w:rPr>
        <w:t xml:space="preserve">395 individuals </w:t>
      </w:r>
      <w:r w:rsidR="00867B18" w:rsidRPr="00C81F26">
        <w:rPr>
          <w:rFonts w:ascii="Times New Roman" w:hAnsi="Times New Roman" w:cs="Times New Roman"/>
        </w:rPr>
        <w:t>from 13,053 household residing in 351 villages of four administrative blocks of Birbhum district</w:t>
      </w:r>
      <w:r w:rsidR="003F43B6" w:rsidRPr="00C81F26">
        <w:rPr>
          <w:rFonts w:ascii="Times New Roman" w:hAnsi="Times New Roman" w:cs="Times New Roman"/>
        </w:rPr>
        <w:t xml:space="preserve">. </w:t>
      </w:r>
      <w:r w:rsidR="00D14FDB" w:rsidRPr="00C81F26">
        <w:rPr>
          <w:rFonts w:ascii="Times New Roman" w:hAnsi="Times New Roman" w:cs="Times New Roman"/>
        </w:rPr>
        <w:t xml:space="preserve">A full description of </w:t>
      </w:r>
      <w:r w:rsidR="00C44BCF" w:rsidRPr="00C81F26">
        <w:rPr>
          <w:rFonts w:ascii="Times New Roman" w:hAnsi="Times New Roman" w:cs="Times New Roman"/>
        </w:rPr>
        <w:t>the</w:t>
      </w:r>
      <w:r w:rsidR="00D14FDB" w:rsidRPr="00C81F26">
        <w:rPr>
          <w:rFonts w:ascii="Times New Roman" w:hAnsi="Times New Roman" w:cs="Times New Roman"/>
        </w:rPr>
        <w:t xml:space="preserve"> </w:t>
      </w:r>
      <w:proofErr w:type="spellStart"/>
      <w:r w:rsidR="00D14FDB" w:rsidRPr="00C81F26">
        <w:rPr>
          <w:rFonts w:ascii="Times New Roman" w:hAnsi="Times New Roman" w:cs="Times New Roman"/>
        </w:rPr>
        <w:t>Birbhum</w:t>
      </w:r>
      <w:proofErr w:type="spellEnd"/>
      <w:r w:rsidR="00D14FDB" w:rsidRPr="00C81F26">
        <w:rPr>
          <w:rFonts w:ascii="Times New Roman" w:hAnsi="Times New Roman" w:cs="Times New Roman"/>
        </w:rPr>
        <w:t xml:space="preserve"> HDSS </w:t>
      </w:r>
      <w:r w:rsidR="00C44BCF" w:rsidRPr="00C81F26">
        <w:rPr>
          <w:rFonts w:ascii="Times New Roman" w:hAnsi="Times New Roman" w:cs="Times New Roman"/>
        </w:rPr>
        <w:t>and population characteristics</w:t>
      </w:r>
      <w:r w:rsidR="00D14FDB" w:rsidRPr="00C81F26">
        <w:rPr>
          <w:rFonts w:ascii="Times New Roman" w:hAnsi="Times New Roman" w:cs="Times New Roman"/>
        </w:rPr>
        <w:t xml:space="preserve"> has been published elsewhere</w:t>
      </w:r>
      <w:r w:rsidR="00D14FDB" w:rsidRPr="00C81F26">
        <w:rPr>
          <w:rFonts w:ascii="Times New Roman" w:hAnsi="Times New Roman" w:cs="Times New Roman"/>
        </w:rPr>
        <w:fldChar w:fldCharType="begin">
          <w:fldData xml:space="preserve">PEVuZE5vdGU+PENpdGU+PEF1dGhvcj5HaG9zaDwvQXV0aG9yPjxZZWFyPjIwMTU8L1llYXI+PFJl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</w:fldData>
        </w:fldChar>
      </w:r>
      <w:r w:rsidR="007A239A">
        <w:rPr>
          <w:rFonts w:ascii="Times New Roman" w:hAnsi="Times New Roman" w:cs="Times New Roman"/>
        </w:rPr>
        <w:instrText xml:space="preserve"> ADDIN EN.CITE </w:instrText>
      </w:r>
      <w:r w:rsidR="007A239A">
        <w:rPr>
          <w:rFonts w:ascii="Times New Roman" w:hAnsi="Times New Roman" w:cs="Times New Roman"/>
        </w:rPr>
        <w:fldChar w:fldCharType="begin">
          <w:fldData xml:space="preserve">PEVuZE5vdGU+PENpdGU+PEF1dGhvcj5HaG9zaDwvQXV0aG9yPjxZZWFyPjIwMTU8L1llYXI+PFJl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</w:fldData>
        </w:fldChar>
      </w:r>
      <w:r w:rsidR="007A239A">
        <w:rPr>
          <w:rFonts w:ascii="Times New Roman" w:hAnsi="Times New Roman" w:cs="Times New Roman"/>
        </w:rPr>
        <w:instrText xml:space="preserve"> ADDIN EN.CITE.DATA </w:instrText>
      </w:r>
      <w:r w:rsidR="007A239A">
        <w:rPr>
          <w:rFonts w:ascii="Times New Roman" w:hAnsi="Times New Roman" w:cs="Times New Roman"/>
        </w:rPr>
      </w:r>
      <w:r w:rsidR="007A239A">
        <w:rPr>
          <w:rFonts w:ascii="Times New Roman" w:hAnsi="Times New Roman" w:cs="Times New Roman"/>
        </w:rPr>
        <w:fldChar w:fldCharType="end"/>
      </w:r>
      <w:r w:rsidR="00D14FDB" w:rsidRPr="00C81F26">
        <w:rPr>
          <w:rFonts w:ascii="Times New Roman" w:hAnsi="Times New Roman" w:cs="Times New Roman"/>
        </w:rPr>
      </w:r>
      <w:r w:rsidR="00D14FDB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(13)</w:t>
      </w:r>
      <w:r w:rsidR="00D14FDB" w:rsidRPr="00C81F26">
        <w:rPr>
          <w:rFonts w:ascii="Times New Roman" w:hAnsi="Times New Roman" w:cs="Times New Roman"/>
        </w:rPr>
        <w:fldChar w:fldCharType="end"/>
      </w:r>
      <w:r w:rsidR="00D14FDB" w:rsidRPr="00C81F26">
        <w:rPr>
          <w:rFonts w:ascii="Times New Roman" w:hAnsi="Times New Roman" w:cs="Times New Roman"/>
        </w:rPr>
        <w:t xml:space="preserve">. </w:t>
      </w:r>
      <w:r w:rsidR="005102F7" w:rsidRPr="00C81F26">
        <w:rPr>
          <w:rFonts w:ascii="Times New Roman" w:hAnsi="Times New Roman" w:cs="Times New Roman"/>
        </w:rPr>
        <w:t xml:space="preserve"> According to the 2011 data, 29.5% of the population belong to the scheduled castes and 6.9% to the scheduled tribes.</w:t>
      </w:r>
      <w:r w:rsidR="001A2F2D" w:rsidRPr="00C81F26">
        <w:rPr>
          <w:rFonts w:ascii="Times New Roman" w:hAnsi="Times New Roman" w:cs="Times New Roman"/>
        </w:rPr>
        <w:t xml:space="preserve"> In 2012</w:t>
      </w:r>
      <w:r w:rsidR="00DF0407" w:rsidRPr="00C81F26">
        <w:rPr>
          <w:rFonts w:ascii="Times New Roman" w:hAnsi="Times New Roman" w:cs="Times New Roman"/>
        </w:rPr>
        <w:t>,</w:t>
      </w:r>
      <w:r w:rsidR="001A2F2D" w:rsidRPr="00C81F26">
        <w:rPr>
          <w:rFonts w:ascii="Times New Roman" w:hAnsi="Times New Roman" w:cs="Times New Roman"/>
        </w:rPr>
        <w:t xml:space="preserve"> the mean age of marriage for girls was 18.1 years and 16.2% of all pregnancies were adolescent girls below 19 years of age.</w:t>
      </w:r>
      <w:r w:rsidR="001A2F2D" w:rsidRPr="00C81F26">
        <w:rPr>
          <w:rFonts w:ascii="Times New Roman" w:hAnsi="Times New Roman" w:cs="Times New Roman"/>
        </w:rPr>
        <w:fldChar w:fldCharType="begin">
          <w:fldData xml:space="preserve">PEVuZE5vdGU+PENpdGU+PEF1dGhvcj5HaG9zaDwvQXV0aG9yPjxZZWFyPjIwMTU8L1llYXI+PFJl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</w:fldData>
        </w:fldChar>
      </w:r>
      <w:r w:rsidR="007A239A">
        <w:rPr>
          <w:rFonts w:ascii="Times New Roman" w:hAnsi="Times New Roman" w:cs="Times New Roman"/>
        </w:rPr>
        <w:instrText xml:space="preserve"> ADDIN EN.CITE </w:instrText>
      </w:r>
      <w:r w:rsidR="007A239A">
        <w:rPr>
          <w:rFonts w:ascii="Times New Roman" w:hAnsi="Times New Roman" w:cs="Times New Roman"/>
        </w:rPr>
        <w:fldChar w:fldCharType="begin">
          <w:fldData xml:space="preserve">PEVuZE5vdGU+PENpdGU+PEF1dGhvcj5HaG9zaDwvQXV0aG9yPjxZZWFyPjIwMTU8L1llYXI+PFJl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</w:fldData>
        </w:fldChar>
      </w:r>
      <w:r w:rsidR="007A239A">
        <w:rPr>
          <w:rFonts w:ascii="Times New Roman" w:hAnsi="Times New Roman" w:cs="Times New Roman"/>
        </w:rPr>
        <w:instrText xml:space="preserve"> ADDIN EN.CITE.DATA </w:instrText>
      </w:r>
      <w:r w:rsidR="007A239A">
        <w:rPr>
          <w:rFonts w:ascii="Times New Roman" w:hAnsi="Times New Roman" w:cs="Times New Roman"/>
        </w:rPr>
      </w:r>
      <w:r w:rsidR="007A239A">
        <w:rPr>
          <w:rFonts w:ascii="Times New Roman" w:hAnsi="Times New Roman" w:cs="Times New Roman"/>
        </w:rPr>
        <w:fldChar w:fldCharType="end"/>
      </w:r>
      <w:r w:rsidR="001A2F2D" w:rsidRPr="00C81F26">
        <w:rPr>
          <w:rFonts w:ascii="Times New Roman" w:hAnsi="Times New Roman" w:cs="Times New Roman"/>
        </w:rPr>
      </w:r>
      <w:r w:rsidR="001A2F2D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(13)</w:t>
      </w:r>
      <w:r w:rsidR="001A2F2D" w:rsidRPr="00C81F26">
        <w:rPr>
          <w:rFonts w:ascii="Times New Roman" w:hAnsi="Times New Roman" w:cs="Times New Roman"/>
        </w:rPr>
        <w:fldChar w:fldCharType="end"/>
      </w:r>
    </w:p>
    <w:p w14:paraId="48C15EAE" w14:textId="08D2F887" w:rsidR="006D5558" w:rsidRPr="00C81F26" w:rsidRDefault="00781BA6" w:rsidP="006D5558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ab/>
      </w:r>
      <w:r w:rsidR="006D5558" w:rsidRPr="00C81F26">
        <w:rPr>
          <w:rFonts w:ascii="Times New Roman" w:hAnsi="Times New Roman" w:cs="Times New Roman"/>
        </w:rPr>
        <w:t xml:space="preserve">We conducted a population-based survey of potential WIFS program beneficiaries, which include </w:t>
      </w:r>
      <w:r w:rsidR="00A34EF0" w:rsidRPr="00C81F26">
        <w:rPr>
          <w:rFonts w:ascii="Times New Roman" w:hAnsi="Times New Roman" w:cs="Times New Roman"/>
        </w:rPr>
        <w:t>adolescent boys and girls</w:t>
      </w:r>
      <w:r w:rsidR="006D5558" w:rsidRPr="00C81F26">
        <w:rPr>
          <w:rFonts w:ascii="Times New Roman" w:hAnsi="Times New Roman" w:cs="Times New Roman"/>
        </w:rPr>
        <w:t xml:space="preserve"> in 6</w:t>
      </w:r>
      <w:r w:rsidR="006D5558" w:rsidRPr="00C81F26">
        <w:rPr>
          <w:rFonts w:ascii="Times New Roman" w:hAnsi="Times New Roman" w:cs="Times New Roman"/>
          <w:vertAlign w:val="superscript"/>
        </w:rPr>
        <w:t>th</w:t>
      </w:r>
      <w:r w:rsidR="006D5558" w:rsidRPr="00C81F26">
        <w:rPr>
          <w:rFonts w:ascii="Times New Roman" w:hAnsi="Times New Roman" w:cs="Times New Roman"/>
        </w:rPr>
        <w:t xml:space="preserve"> to 12</w:t>
      </w:r>
      <w:r w:rsidR="006D5558" w:rsidRPr="00C81F26">
        <w:rPr>
          <w:rFonts w:ascii="Times New Roman" w:hAnsi="Times New Roman" w:cs="Times New Roman"/>
          <w:vertAlign w:val="superscript"/>
        </w:rPr>
        <w:t>th</w:t>
      </w:r>
      <w:r w:rsidR="006D5558" w:rsidRPr="00C81F26">
        <w:rPr>
          <w:rFonts w:ascii="Times New Roman" w:hAnsi="Times New Roman" w:cs="Times New Roman"/>
        </w:rPr>
        <w:t xml:space="preserve"> grade</w:t>
      </w:r>
      <w:r w:rsidR="00C44BCF" w:rsidRPr="00C81F26">
        <w:rPr>
          <w:rFonts w:ascii="Times New Roman" w:hAnsi="Times New Roman" w:cs="Times New Roman"/>
        </w:rPr>
        <w:t xml:space="preserve"> (middle and lower/higher secondary school) </w:t>
      </w:r>
      <w:r w:rsidR="006D5558" w:rsidRPr="00C81F26">
        <w:rPr>
          <w:rFonts w:ascii="Times New Roman" w:hAnsi="Times New Roman" w:cs="Times New Roman"/>
        </w:rPr>
        <w:t xml:space="preserve">and out-of-school </w:t>
      </w:r>
      <w:r w:rsidR="00A34EF0" w:rsidRPr="00C81F26">
        <w:rPr>
          <w:rFonts w:ascii="Times New Roman" w:hAnsi="Times New Roman" w:cs="Times New Roman"/>
        </w:rPr>
        <w:t>adolescent girls</w:t>
      </w:r>
      <w:r w:rsidR="006D5558" w:rsidRPr="00C81F26">
        <w:rPr>
          <w:rFonts w:ascii="Times New Roman" w:hAnsi="Times New Roman" w:cs="Times New Roman"/>
        </w:rPr>
        <w:fldChar w:fldCharType="begin"/>
      </w:r>
      <w:r w:rsidR="007A239A">
        <w:rPr>
          <w:rFonts w:ascii="Times New Roman" w:hAnsi="Times New Roman" w:cs="Times New Roman"/>
        </w:rPr>
        <w:instrText xml:space="preserve"> ADDIN EN.CITE &lt;EndNote&gt;&lt;Cite&gt;&lt;Author&gt;Ministry of Health and Family Welfare&lt;/Author&gt;&lt;Year&gt;2012&lt;/Year&gt;&lt;RecNum&gt;14&lt;/RecNum&gt;&lt;DisplayText&gt;&lt;style face="superscript"&gt;(8)&lt;/style&gt;&lt;/DisplayText&gt;&lt;record&gt;&lt;rec-number&gt;14&lt;/rec-number&gt;&lt;foreign-keys&gt;&lt;key app="EN" db-id="fzz00xrrjzpw0uepfx7xa0rowxp02e5a92rd" timestamp="1566866418"&gt;14&lt;/key&gt;&lt;/foreign-keys&gt;&lt;ref-type name="Book"&gt;6&lt;/ref-type&gt;&lt;contributors&gt;&lt;authors&gt;&lt;author&gt;Ministry of Health and Family Welfare,&lt;/author&gt;&lt;/authors&gt;&lt;/contributors&gt;&lt;titles&gt;&lt;title&gt;Operational Framework Weekly Iron and Folic Acid Supplementation Programme for Adolescents&lt;/title&gt;&lt;/titles&gt;&lt;dates&gt;&lt;year&gt;2012&lt;/year&gt;&lt;/dates&gt;&lt;pub-location&gt;New Delhi, India&lt;/pub-location&gt;&lt;publisher&gt;Government of India&lt;/publisher&gt;&lt;urls&gt;&lt;/urls&gt;&lt;/record&gt;&lt;/Cite&gt;&lt;/EndNote&gt;</w:instrText>
      </w:r>
      <w:r w:rsidR="006D5558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(8)</w:t>
      </w:r>
      <w:r w:rsidR="006D5558" w:rsidRPr="00C81F26">
        <w:rPr>
          <w:rFonts w:ascii="Times New Roman" w:hAnsi="Times New Roman" w:cs="Times New Roman"/>
        </w:rPr>
        <w:fldChar w:fldCharType="end"/>
      </w:r>
      <w:r w:rsidR="006D5558" w:rsidRPr="00C81F26">
        <w:rPr>
          <w:rFonts w:ascii="Times New Roman" w:hAnsi="Times New Roman" w:cs="Times New Roman"/>
        </w:rPr>
        <w:t xml:space="preserve">. </w:t>
      </w:r>
      <w:bookmarkStart w:id="1" w:name="_Hlk31529002"/>
      <w:r w:rsidR="00EC1473" w:rsidRPr="00C81F26">
        <w:rPr>
          <w:rFonts w:ascii="Times New Roman" w:hAnsi="Times New Roman" w:cs="Times New Roman"/>
        </w:rPr>
        <w:t>During the study period, WIFS was exclusively provided to adolescents by the national program through the local District Health Authority</w:t>
      </w:r>
      <w:bookmarkEnd w:id="1"/>
      <w:r w:rsidR="00EC1473" w:rsidRPr="00C81F26">
        <w:rPr>
          <w:rFonts w:ascii="Times New Roman" w:hAnsi="Times New Roman" w:cs="Times New Roman"/>
        </w:rPr>
        <w:t xml:space="preserve">.  </w:t>
      </w:r>
      <w:r w:rsidR="006D5558" w:rsidRPr="00C81F26">
        <w:rPr>
          <w:rFonts w:ascii="Times New Roman" w:hAnsi="Times New Roman" w:cs="Times New Roman"/>
        </w:rPr>
        <w:t xml:space="preserve">Data from </w:t>
      </w:r>
      <w:r w:rsidR="008150BF" w:rsidRPr="00C81F26">
        <w:rPr>
          <w:rFonts w:ascii="Times New Roman" w:hAnsi="Times New Roman" w:cs="Times New Roman"/>
        </w:rPr>
        <w:t xml:space="preserve">the 2017-2018 HDSS survey round </w:t>
      </w:r>
      <w:r w:rsidR="006D5558" w:rsidRPr="00C81F26">
        <w:rPr>
          <w:rFonts w:ascii="Times New Roman" w:hAnsi="Times New Roman" w:cs="Times New Roman"/>
        </w:rPr>
        <w:t>were used to identify</w:t>
      </w:r>
      <w:r w:rsidR="008150BF" w:rsidRPr="00C81F26">
        <w:rPr>
          <w:rFonts w:ascii="Times New Roman" w:hAnsi="Times New Roman" w:cs="Times New Roman"/>
        </w:rPr>
        <w:t xml:space="preserve"> all</w:t>
      </w:r>
      <w:r w:rsidR="006D5558" w:rsidRPr="00C81F26">
        <w:rPr>
          <w:rFonts w:ascii="Times New Roman" w:hAnsi="Times New Roman" w:cs="Times New Roman"/>
        </w:rPr>
        <w:t xml:space="preserve"> households with </w:t>
      </w:r>
      <w:r w:rsidR="00A34EF0" w:rsidRPr="00C81F26">
        <w:rPr>
          <w:rFonts w:ascii="Times New Roman" w:hAnsi="Times New Roman" w:cs="Times New Roman"/>
        </w:rPr>
        <w:t xml:space="preserve">adolescents </w:t>
      </w:r>
      <w:r w:rsidR="006D5558" w:rsidRPr="00C81F26">
        <w:rPr>
          <w:rFonts w:ascii="Times New Roman" w:hAnsi="Times New Roman" w:cs="Times New Roman"/>
        </w:rPr>
        <w:t xml:space="preserve">aged 10-19 years. </w:t>
      </w:r>
      <w:r w:rsidR="00D31069" w:rsidRPr="00C81F26">
        <w:rPr>
          <w:rFonts w:ascii="Times New Roman" w:hAnsi="Times New Roman" w:cs="Times New Roman"/>
        </w:rPr>
        <w:t xml:space="preserve">The 2017-2018 </w:t>
      </w:r>
      <w:proofErr w:type="spellStart"/>
      <w:r w:rsidR="00D31069" w:rsidRPr="00C81F26">
        <w:rPr>
          <w:rFonts w:ascii="Times New Roman" w:hAnsi="Times New Roman" w:cs="Times New Roman"/>
        </w:rPr>
        <w:t>Birbhum</w:t>
      </w:r>
      <w:proofErr w:type="spellEnd"/>
      <w:r w:rsidR="00D31069" w:rsidRPr="00C81F26">
        <w:rPr>
          <w:rFonts w:ascii="Times New Roman" w:hAnsi="Times New Roman" w:cs="Times New Roman"/>
        </w:rPr>
        <w:t xml:space="preserve"> HDSS survey round included 12,255 households and 52,716 individuals; we selected all 6,6</w:t>
      </w:r>
      <w:r w:rsidR="005676CA" w:rsidRPr="00C81F26">
        <w:rPr>
          <w:rFonts w:ascii="Times New Roman" w:hAnsi="Times New Roman" w:cs="Times New Roman"/>
        </w:rPr>
        <w:t xml:space="preserve">93 </w:t>
      </w:r>
      <w:r w:rsidR="00D31069" w:rsidRPr="00C81F26">
        <w:rPr>
          <w:rFonts w:ascii="Times New Roman" w:hAnsi="Times New Roman" w:cs="Times New Roman"/>
        </w:rPr>
        <w:t xml:space="preserve"> individuals estimated to be 10-19 years old for potential participation in the WIFS survey. </w:t>
      </w:r>
      <w:r w:rsidR="006D5558" w:rsidRPr="00C81F26">
        <w:rPr>
          <w:rFonts w:ascii="Times New Roman" w:hAnsi="Times New Roman" w:cs="Times New Roman"/>
        </w:rPr>
        <w:t xml:space="preserve">Study interviewers then visited </w:t>
      </w:r>
      <w:r w:rsidR="00A34EF0" w:rsidRPr="00C81F26">
        <w:rPr>
          <w:rFonts w:ascii="Times New Roman" w:hAnsi="Times New Roman" w:cs="Times New Roman"/>
        </w:rPr>
        <w:t>the selected</w:t>
      </w:r>
      <w:r w:rsidR="006D5558" w:rsidRPr="00C81F26">
        <w:rPr>
          <w:rFonts w:ascii="Times New Roman" w:hAnsi="Times New Roman" w:cs="Times New Roman"/>
        </w:rPr>
        <w:t xml:space="preserve"> households, assessed eligibility of adolescents</w:t>
      </w:r>
      <w:r w:rsidR="00A34EF0" w:rsidRPr="00C81F26">
        <w:rPr>
          <w:rFonts w:ascii="Times New Roman" w:hAnsi="Times New Roman" w:cs="Times New Roman"/>
        </w:rPr>
        <w:t xml:space="preserve"> for participation in the survey</w:t>
      </w:r>
      <w:r w:rsidR="006D5558" w:rsidRPr="00C81F26">
        <w:rPr>
          <w:rFonts w:ascii="Times New Roman" w:hAnsi="Times New Roman" w:cs="Times New Roman"/>
        </w:rPr>
        <w:t xml:space="preserve"> and sought informed consent and assent for </w:t>
      </w:r>
      <w:r w:rsidR="00F80368" w:rsidRPr="00C81F26">
        <w:rPr>
          <w:rFonts w:ascii="Times New Roman" w:hAnsi="Times New Roman" w:cs="Times New Roman"/>
        </w:rPr>
        <w:t xml:space="preserve">minors among </w:t>
      </w:r>
      <w:r w:rsidR="006D5558" w:rsidRPr="00C81F26">
        <w:rPr>
          <w:rFonts w:ascii="Times New Roman" w:hAnsi="Times New Roman" w:cs="Times New Roman"/>
        </w:rPr>
        <w:t>those</w:t>
      </w:r>
      <w:r w:rsidR="005E3C8C" w:rsidRPr="00C81F26">
        <w:rPr>
          <w:rFonts w:ascii="Times New Roman" w:hAnsi="Times New Roman" w:cs="Times New Roman"/>
        </w:rPr>
        <w:t xml:space="preserve"> who were</w:t>
      </w:r>
      <w:r w:rsidR="006D5558" w:rsidRPr="00C81F26">
        <w:rPr>
          <w:rFonts w:ascii="Times New Roman" w:hAnsi="Times New Roman" w:cs="Times New Roman"/>
        </w:rPr>
        <w:t xml:space="preserve"> eligible. The inclusion criteria for the WIFS survey were male or female adolescents in Grades 6-12 and out-of-school </w:t>
      </w:r>
      <w:r w:rsidR="006D5558" w:rsidRPr="00C81F26">
        <w:rPr>
          <w:rFonts w:ascii="Times New Roman" w:hAnsi="Times New Roman" w:cs="Times New Roman"/>
        </w:rPr>
        <w:lastRenderedPageBreak/>
        <w:t>adolescent females (10-19 years of age) based on the intended WIFS program beneficiaries.  Exclusion criteria were out-of-school males</w:t>
      </w:r>
      <w:r w:rsidR="00EE2EE5" w:rsidRPr="00C81F26">
        <w:rPr>
          <w:rFonts w:ascii="Times New Roman" w:hAnsi="Times New Roman" w:cs="Times New Roman"/>
        </w:rPr>
        <w:t xml:space="preserve"> (not intended beneficiaries of WIFS program)</w:t>
      </w:r>
      <w:r w:rsidR="006D5558" w:rsidRPr="00C81F26">
        <w:rPr>
          <w:rFonts w:ascii="Times New Roman" w:hAnsi="Times New Roman" w:cs="Times New Roman"/>
        </w:rPr>
        <w:t xml:space="preserve"> and adolescents for whom parental consent or adolescent assent were not obtained. W</w:t>
      </w:r>
      <w:proofErr w:type="spellStart"/>
      <w:r w:rsidR="006D5558" w:rsidRPr="00C81F26">
        <w:rPr>
          <w:rFonts w:ascii="Times New Roman" w:hAnsi="Times New Roman" w:cs="Times New Roman"/>
          <w:bCs/>
          <w:lang w:val="en-GB"/>
        </w:rPr>
        <w:t>ritten</w:t>
      </w:r>
      <w:proofErr w:type="spellEnd"/>
      <w:r w:rsidR="006D5558" w:rsidRPr="00C81F26">
        <w:rPr>
          <w:rFonts w:ascii="Times New Roman" w:hAnsi="Times New Roman" w:cs="Times New Roman"/>
          <w:bCs/>
          <w:lang w:val="en-GB"/>
        </w:rPr>
        <w:t xml:space="preserve"> informed consent was obtained from all participants. For minors, written informed consent was obtained from a parent/guardian and written assent was obtained from minors. </w:t>
      </w:r>
      <w:r w:rsidR="006D5558" w:rsidRPr="00C81F26">
        <w:rPr>
          <w:rFonts w:ascii="Times New Roman" w:hAnsi="Times New Roman" w:cs="Times New Roman"/>
        </w:rPr>
        <w:t>Ethical approval to conduct the WIFS study was received from the Institutional Ethics Review Board of SHDS.</w:t>
      </w:r>
    </w:p>
    <w:p w14:paraId="0D866792" w14:textId="39AC3606" w:rsidR="00781BA6" w:rsidRPr="00C81F26" w:rsidRDefault="00AB70AD" w:rsidP="00781BA6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ab/>
      </w:r>
      <w:r w:rsidR="00FC601A" w:rsidRPr="00C81F26">
        <w:rPr>
          <w:rFonts w:ascii="Times New Roman" w:hAnsi="Times New Roman" w:cs="Times New Roman"/>
        </w:rPr>
        <w:t>In order to assess WIFS coverage, w</w:t>
      </w:r>
      <w:r w:rsidR="002F75B9" w:rsidRPr="00C81F26">
        <w:rPr>
          <w:rFonts w:ascii="Times New Roman" w:hAnsi="Times New Roman" w:cs="Times New Roman"/>
        </w:rPr>
        <w:t xml:space="preserve">e asked all adolescent participants </w:t>
      </w:r>
      <w:r w:rsidR="00054F67" w:rsidRPr="00C81F26">
        <w:rPr>
          <w:rFonts w:ascii="Times New Roman" w:hAnsi="Times New Roman" w:cs="Times New Roman"/>
        </w:rPr>
        <w:t>whether</w:t>
      </w:r>
      <w:r w:rsidR="00781BA6" w:rsidRPr="00C81F26">
        <w:rPr>
          <w:rFonts w:ascii="Times New Roman" w:hAnsi="Times New Roman" w:cs="Times New Roman"/>
        </w:rPr>
        <w:t xml:space="preserve"> they received </w:t>
      </w:r>
      <w:r w:rsidR="00D412CF" w:rsidRPr="00C81F26">
        <w:rPr>
          <w:rFonts w:ascii="Times New Roman" w:hAnsi="Times New Roman" w:cs="Times New Roman"/>
        </w:rPr>
        <w:t xml:space="preserve">any </w:t>
      </w:r>
      <w:r w:rsidR="00781BA6" w:rsidRPr="00C81F26">
        <w:rPr>
          <w:rFonts w:ascii="Times New Roman" w:hAnsi="Times New Roman" w:cs="Times New Roman"/>
        </w:rPr>
        <w:t>WIFS</w:t>
      </w:r>
      <w:r w:rsidR="00D412CF" w:rsidRPr="00C81F26">
        <w:rPr>
          <w:rFonts w:ascii="Times New Roman" w:hAnsi="Times New Roman" w:cs="Times New Roman"/>
        </w:rPr>
        <w:t xml:space="preserve"> tablets</w:t>
      </w:r>
      <w:r w:rsidR="00E37F44" w:rsidRPr="00C81F26">
        <w:rPr>
          <w:rFonts w:ascii="Times New Roman" w:hAnsi="Times New Roman" w:cs="Times New Roman"/>
        </w:rPr>
        <w:t xml:space="preserve"> </w:t>
      </w:r>
      <w:r w:rsidR="00045C27" w:rsidRPr="00C81F26">
        <w:rPr>
          <w:rFonts w:ascii="Times New Roman" w:hAnsi="Times New Roman" w:cs="Times New Roman"/>
        </w:rPr>
        <w:t>during</w:t>
      </w:r>
      <w:r w:rsidR="00781BA6" w:rsidRPr="00C81F26">
        <w:rPr>
          <w:rFonts w:ascii="Times New Roman" w:hAnsi="Times New Roman" w:cs="Times New Roman"/>
        </w:rPr>
        <w:t xml:space="preserve"> the last month (30 days) </w:t>
      </w:r>
      <w:r w:rsidR="002F75B9" w:rsidRPr="00C81F26">
        <w:rPr>
          <w:rFonts w:ascii="Times New Roman" w:hAnsi="Times New Roman" w:cs="Times New Roman"/>
        </w:rPr>
        <w:t>and</w:t>
      </w:r>
      <w:r w:rsidR="00DD5E22" w:rsidRPr="00C81F26">
        <w:rPr>
          <w:rFonts w:ascii="Times New Roman" w:hAnsi="Times New Roman" w:cs="Times New Roman"/>
        </w:rPr>
        <w:t>, if</w:t>
      </w:r>
      <w:r w:rsidR="0037088B" w:rsidRPr="00C81F26">
        <w:rPr>
          <w:rFonts w:ascii="Times New Roman" w:hAnsi="Times New Roman" w:cs="Times New Roman"/>
        </w:rPr>
        <w:t xml:space="preserve"> yes, </w:t>
      </w:r>
      <w:r w:rsidR="00781BA6" w:rsidRPr="00C81F26">
        <w:rPr>
          <w:rFonts w:ascii="Times New Roman" w:hAnsi="Times New Roman" w:cs="Times New Roman"/>
        </w:rPr>
        <w:t>the number</w:t>
      </w:r>
      <w:r w:rsidR="002F75B9" w:rsidRPr="00C81F26">
        <w:rPr>
          <w:rFonts w:ascii="Times New Roman" w:hAnsi="Times New Roman" w:cs="Times New Roman"/>
        </w:rPr>
        <w:t xml:space="preserve"> of WIFS</w:t>
      </w:r>
      <w:r w:rsidR="00781BA6" w:rsidRPr="00C81F26">
        <w:rPr>
          <w:rFonts w:ascii="Times New Roman" w:hAnsi="Times New Roman" w:cs="Times New Roman"/>
        </w:rPr>
        <w:t xml:space="preserve"> tablets </w:t>
      </w:r>
      <w:r w:rsidR="00D22538" w:rsidRPr="00C81F26">
        <w:rPr>
          <w:rFonts w:ascii="Times New Roman" w:hAnsi="Times New Roman" w:cs="Times New Roman"/>
        </w:rPr>
        <w:t xml:space="preserve">they </w:t>
      </w:r>
      <w:r w:rsidR="00781BA6" w:rsidRPr="00C81F26">
        <w:rPr>
          <w:rFonts w:ascii="Times New Roman" w:hAnsi="Times New Roman" w:cs="Times New Roman"/>
        </w:rPr>
        <w:t>received.  We then asked the number of WIFS table</w:t>
      </w:r>
      <w:r w:rsidR="00D22538" w:rsidRPr="00C81F26">
        <w:rPr>
          <w:rFonts w:ascii="Times New Roman" w:hAnsi="Times New Roman" w:cs="Times New Roman"/>
        </w:rPr>
        <w:t>t</w:t>
      </w:r>
      <w:r w:rsidR="00781BA6" w:rsidRPr="00C81F26">
        <w:rPr>
          <w:rFonts w:ascii="Times New Roman" w:hAnsi="Times New Roman" w:cs="Times New Roman"/>
        </w:rPr>
        <w:t xml:space="preserve">s consumed </w:t>
      </w:r>
      <w:r w:rsidR="00D22538" w:rsidRPr="00C81F26">
        <w:rPr>
          <w:rFonts w:ascii="Times New Roman" w:hAnsi="Times New Roman" w:cs="Times New Roman"/>
        </w:rPr>
        <w:t>among</w:t>
      </w:r>
      <w:r w:rsidR="00781BA6" w:rsidRPr="00C81F26">
        <w:rPr>
          <w:rFonts w:ascii="Times New Roman" w:hAnsi="Times New Roman" w:cs="Times New Roman"/>
        </w:rPr>
        <w:t xml:space="preserve"> those who</w:t>
      </w:r>
      <w:r w:rsidR="00D22538" w:rsidRPr="00C81F26">
        <w:rPr>
          <w:rFonts w:ascii="Times New Roman" w:hAnsi="Times New Roman" w:cs="Times New Roman"/>
        </w:rPr>
        <w:t xml:space="preserve"> reported </w:t>
      </w:r>
      <w:r w:rsidR="00254769" w:rsidRPr="00C81F26">
        <w:rPr>
          <w:rFonts w:ascii="Times New Roman" w:hAnsi="Times New Roman" w:cs="Times New Roman"/>
        </w:rPr>
        <w:t>to have</w:t>
      </w:r>
      <w:r w:rsidR="00781BA6" w:rsidRPr="00C81F26">
        <w:rPr>
          <w:rFonts w:ascii="Times New Roman" w:hAnsi="Times New Roman" w:cs="Times New Roman"/>
        </w:rPr>
        <w:t xml:space="preserve"> received tablets.  </w:t>
      </w:r>
      <w:r w:rsidR="00FC601A" w:rsidRPr="00C81F26">
        <w:rPr>
          <w:rFonts w:ascii="Times New Roman" w:hAnsi="Times New Roman" w:cs="Times New Roman"/>
        </w:rPr>
        <w:t xml:space="preserve">We also asked </w:t>
      </w:r>
      <w:r w:rsidR="002F75B9" w:rsidRPr="00C81F26">
        <w:rPr>
          <w:rFonts w:ascii="Times New Roman" w:hAnsi="Times New Roman" w:cs="Times New Roman"/>
        </w:rPr>
        <w:t xml:space="preserve">adolescents </w:t>
      </w:r>
      <w:r w:rsidR="00C25B1E" w:rsidRPr="00C81F26">
        <w:rPr>
          <w:rFonts w:ascii="Times New Roman" w:hAnsi="Times New Roman" w:cs="Times New Roman"/>
        </w:rPr>
        <w:t xml:space="preserve">for </w:t>
      </w:r>
      <w:r w:rsidR="00FC601A" w:rsidRPr="00C81F26">
        <w:rPr>
          <w:rFonts w:ascii="Times New Roman" w:hAnsi="Times New Roman" w:cs="Times New Roman"/>
        </w:rPr>
        <w:t>the</w:t>
      </w:r>
      <w:r w:rsidR="002F75B9" w:rsidRPr="00C81F26">
        <w:rPr>
          <w:rFonts w:ascii="Times New Roman" w:hAnsi="Times New Roman" w:cs="Times New Roman"/>
        </w:rPr>
        <w:t xml:space="preserve"> primary</w:t>
      </w:r>
      <w:r w:rsidR="00FC601A" w:rsidRPr="00C81F26">
        <w:rPr>
          <w:rFonts w:ascii="Times New Roman" w:hAnsi="Times New Roman" w:cs="Times New Roman"/>
        </w:rPr>
        <w:t xml:space="preserve"> reasons </w:t>
      </w:r>
      <w:r w:rsidR="002F75B9" w:rsidRPr="00C81F26">
        <w:rPr>
          <w:rFonts w:ascii="Times New Roman" w:hAnsi="Times New Roman" w:cs="Times New Roman"/>
        </w:rPr>
        <w:t>they decided to take the WIFS tablets</w:t>
      </w:r>
      <w:r w:rsidR="00254769" w:rsidRPr="00C81F26">
        <w:rPr>
          <w:rFonts w:ascii="Times New Roman" w:hAnsi="Times New Roman" w:cs="Times New Roman"/>
        </w:rPr>
        <w:t xml:space="preserve"> </w:t>
      </w:r>
      <w:r w:rsidR="002F75B9" w:rsidRPr="00C81F26">
        <w:rPr>
          <w:rFonts w:ascii="Times New Roman" w:hAnsi="Times New Roman" w:cs="Times New Roman"/>
        </w:rPr>
        <w:t>as well as reasons for</w:t>
      </w:r>
      <w:r w:rsidR="00FC601A" w:rsidRPr="00C81F26">
        <w:rPr>
          <w:rFonts w:ascii="Times New Roman" w:hAnsi="Times New Roman" w:cs="Times New Roman"/>
        </w:rPr>
        <w:t xml:space="preserve"> not consuming </w:t>
      </w:r>
      <w:r w:rsidR="002F75B9" w:rsidRPr="00C81F26">
        <w:rPr>
          <w:rFonts w:ascii="Times New Roman" w:hAnsi="Times New Roman" w:cs="Times New Roman"/>
        </w:rPr>
        <w:t>WIFS tablets</w:t>
      </w:r>
      <w:r w:rsidR="00D22538" w:rsidRPr="00C81F26">
        <w:rPr>
          <w:rFonts w:ascii="Times New Roman" w:hAnsi="Times New Roman" w:cs="Times New Roman"/>
        </w:rPr>
        <w:t xml:space="preserve"> among those who did not report consuming the tablets they </w:t>
      </w:r>
      <w:r w:rsidR="00DE6F75" w:rsidRPr="00C81F26">
        <w:rPr>
          <w:rFonts w:ascii="Times New Roman" w:hAnsi="Times New Roman" w:cs="Times New Roman"/>
        </w:rPr>
        <w:t xml:space="preserve">had </w:t>
      </w:r>
      <w:r w:rsidR="00D22538" w:rsidRPr="00C81F26">
        <w:rPr>
          <w:rFonts w:ascii="Times New Roman" w:hAnsi="Times New Roman" w:cs="Times New Roman"/>
        </w:rPr>
        <w:t>received</w:t>
      </w:r>
      <w:r w:rsidR="00FC601A" w:rsidRPr="00C81F26">
        <w:rPr>
          <w:rFonts w:ascii="Times New Roman" w:hAnsi="Times New Roman" w:cs="Times New Roman"/>
        </w:rPr>
        <w:t>. A demographic questionnaire was used to determine</w:t>
      </w:r>
      <w:r w:rsidR="00011C3E" w:rsidRPr="00C81F26">
        <w:rPr>
          <w:rFonts w:ascii="Times New Roman" w:hAnsi="Times New Roman" w:cs="Times New Roman"/>
        </w:rPr>
        <w:t xml:space="preserve"> adolescent sex and grade level. </w:t>
      </w:r>
      <w:r w:rsidR="00BF2187" w:rsidRPr="00C81F26">
        <w:rPr>
          <w:rFonts w:ascii="Times New Roman" w:hAnsi="Times New Roman" w:cs="Times New Roman"/>
        </w:rPr>
        <w:t>Household w</w:t>
      </w:r>
      <w:r w:rsidR="00FC601A" w:rsidRPr="00C81F26">
        <w:rPr>
          <w:rFonts w:ascii="Times New Roman" w:hAnsi="Times New Roman" w:cs="Times New Roman"/>
        </w:rPr>
        <w:t>e</w:t>
      </w:r>
      <w:r w:rsidR="00BF2187" w:rsidRPr="00C81F26">
        <w:rPr>
          <w:rFonts w:ascii="Times New Roman" w:hAnsi="Times New Roman" w:cs="Times New Roman"/>
        </w:rPr>
        <w:t>alth quintile</w:t>
      </w:r>
      <w:r w:rsidR="00C25B1E" w:rsidRPr="00C81F26">
        <w:rPr>
          <w:rFonts w:ascii="Times New Roman" w:hAnsi="Times New Roman" w:cs="Times New Roman"/>
        </w:rPr>
        <w:t>s</w:t>
      </w:r>
      <w:r w:rsidR="00B27F34" w:rsidRPr="00C81F26">
        <w:rPr>
          <w:rFonts w:ascii="Times New Roman" w:hAnsi="Times New Roman" w:cs="Times New Roman"/>
        </w:rPr>
        <w:t xml:space="preserve"> were constructed</w:t>
      </w:r>
      <w:r w:rsidR="00011C3E" w:rsidRPr="00C81F26">
        <w:rPr>
          <w:rFonts w:ascii="Times New Roman" w:hAnsi="Times New Roman" w:cs="Times New Roman"/>
        </w:rPr>
        <w:t xml:space="preserve"> using</w:t>
      </w:r>
      <w:r w:rsidR="00FC601A" w:rsidRPr="00C81F26">
        <w:rPr>
          <w:rFonts w:ascii="Times New Roman" w:hAnsi="Times New Roman" w:cs="Times New Roman"/>
        </w:rPr>
        <w:t xml:space="preserve"> a principal component analysis of </w:t>
      </w:r>
      <w:r w:rsidR="002F75B9" w:rsidRPr="00C81F26">
        <w:rPr>
          <w:rFonts w:ascii="Times New Roman" w:hAnsi="Times New Roman" w:cs="Times New Roman"/>
        </w:rPr>
        <w:t xml:space="preserve">adolescent reported household </w:t>
      </w:r>
      <w:r w:rsidR="00FC601A" w:rsidRPr="00C81F26">
        <w:rPr>
          <w:rFonts w:ascii="Times New Roman" w:hAnsi="Times New Roman" w:cs="Times New Roman"/>
        </w:rPr>
        <w:t>water sour</w:t>
      </w:r>
      <w:r w:rsidR="002F75B9" w:rsidRPr="00C81F26">
        <w:rPr>
          <w:rFonts w:ascii="Times New Roman" w:hAnsi="Times New Roman" w:cs="Times New Roman"/>
        </w:rPr>
        <w:t>ce, toilet and household assets</w:t>
      </w:r>
      <w:r w:rsidR="002925DB" w:rsidRPr="00C81F26">
        <w:rPr>
          <w:rFonts w:ascii="Times New Roman" w:hAnsi="Times New Roman" w:cs="Times New Roman"/>
        </w:rPr>
        <w:fldChar w:fldCharType="begin"/>
      </w:r>
      <w:r w:rsidR="007A239A">
        <w:rPr>
          <w:rFonts w:ascii="Times New Roman" w:hAnsi="Times New Roman" w:cs="Times New Roman"/>
        </w:rPr>
        <w:instrText xml:space="preserve"> ADDIN EN.CITE &lt;EndNote&gt;&lt;Cite&gt;&lt;Author&gt;Vyas&lt;/Author&gt;&lt;Year&gt;2006&lt;/Year&gt;&lt;RecNum&gt;26&lt;/RecNum&gt;&lt;DisplayText&gt;&lt;style face="superscript"&gt;(14)&lt;/style&gt;&lt;/DisplayText&gt;&lt;record&gt;&lt;rec-number&gt;26&lt;/rec-number&gt;&lt;foreign-keys&gt;&lt;key app="EN" db-id="fzz00xrrjzpw0uepfx7xa0rowxp02e5a92rd" timestamp="1567879189"&gt;26&lt;/key&gt;&lt;/foreign-keys&gt;&lt;ref-type name="Journal Article"&gt;17&lt;/ref-type&gt;&lt;contributors&gt;&lt;authors&gt;&lt;author&gt;Vyas, S.&lt;/author&gt;&lt;author&gt;Kumaranayake, L.&lt;/author&gt;&lt;/authors&gt;&lt;/contributors&gt;&lt;auth-address&gt;HIVTools Research Group, Health Policy Unit, Department of Public Health and Policy, London School of Hygiene and Tropical Medicine, London, UK. seema.vyas@lshtm.ac.uk&lt;/auth-address&gt;&lt;titles&gt;&lt;title&gt;Constructing socio-economic status indices: how to use principal components analysis&lt;/title&gt;&lt;secondary-title&gt;Health Policy Plan&lt;/secondary-title&gt;&lt;/titles&gt;&lt;periodical&gt;&lt;full-title&gt;Health Policy Plan&lt;/full-title&gt;&lt;/periodical&gt;&lt;pages&gt;459-68&lt;/pages&gt;&lt;volume&gt;21&lt;/volume&gt;&lt;number&gt;6&lt;/number&gt;&lt;keywords&gt;&lt;keyword&gt;Data Collection&lt;/keyword&gt;&lt;keyword&gt;Humans&lt;/keyword&gt;&lt;keyword&gt;Principal Component Analysis/*methods&lt;/keyword&gt;&lt;keyword&gt;*Social Class&lt;/keyword&gt;&lt;keyword&gt;United Kingdom&lt;/keyword&gt;&lt;/keywords&gt;&lt;dates&gt;&lt;year&gt;2006&lt;/year&gt;&lt;pub-dates&gt;&lt;date&gt;Nov&lt;/date&gt;&lt;/pub-dates&gt;&lt;/dates&gt;&lt;isbn&gt;0268-1080 (Print)&amp;#xD;0268-1080 (Linking)&lt;/isbn&gt;&lt;accession-num&gt;17030551&lt;/accession-num&gt;&lt;urls&gt;&lt;related-urls&gt;&lt;url&gt;https://www.ncbi.nlm.nih.gov/pubmed/17030551&lt;/url&gt;&lt;/related-urls&gt;&lt;/urls&gt;&lt;electronic-resource-num&gt;10.1093/heapol/czl029&lt;/electronic-resource-num&gt;&lt;/record&gt;&lt;/Cite&gt;&lt;/EndNote&gt;</w:instrText>
      </w:r>
      <w:r w:rsidR="002925DB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(14)</w:t>
      </w:r>
      <w:r w:rsidR="002925DB" w:rsidRPr="00C81F26">
        <w:rPr>
          <w:rFonts w:ascii="Times New Roman" w:hAnsi="Times New Roman" w:cs="Times New Roman"/>
        </w:rPr>
        <w:fldChar w:fldCharType="end"/>
      </w:r>
      <w:r w:rsidR="002F75B9" w:rsidRPr="00C81F26">
        <w:rPr>
          <w:rFonts w:ascii="Times New Roman" w:hAnsi="Times New Roman" w:cs="Times New Roman"/>
        </w:rPr>
        <w:t>.</w:t>
      </w:r>
    </w:p>
    <w:p w14:paraId="784006DB" w14:textId="3250AF7F" w:rsidR="00FC601A" w:rsidRPr="00C81F26" w:rsidRDefault="00DA71BC" w:rsidP="00FC601A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 xml:space="preserve">We assessed WIFS coverage by calculating the prevalence of consumption of four WIFS tablets during the last month </w:t>
      </w:r>
      <w:r w:rsidR="005544B9" w:rsidRPr="00C81F26">
        <w:rPr>
          <w:rFonts w:ascii="Times New Roman" w:hAnsi="Times New Roman" w:cs="Times New Roman"/>
        </w:rPr>
        <w:t>for the full survey sample</w:t>
      </w:r>
      <w:r w:rsidRPr="00C81F26">
        <w:rPr>
          <w:rFonts w:ascii="Times New Roman" w:hAnsi="Times New Roman" w:cs="Times New Roman"/>
        </w:rPr>
        <w:t xml:space="preserve"> and by school status and sex. In order to assess </w:t>
      </w:r>
      <w:r w:rsidR="005544B9" w:rsidRPr="00C81F26">
        <w:rPr>
          <w:rFonts w:ascii="Times New Roman" w:hAnsi="Times New Roman" w:cs="Times New Roman"/>
        </w:rPr>
        <w:t>provision</w:t>
      </w:r>
      <w:r w:rsidRPr="00C81F26">
        <w:rPr>
          <w:rFonts w:ascii="Times New Roman" w:hAnsi="Times New Roman" w:cs="Times New Roman"/>
        </w:rPr>
        <w:t xml:space="preserve"> of </w:t>
      </w:r>
      <w:r w:rsidR="005544B9" w:rsidRPr="00C81F26">
        <w:rPr>
          <w:rFonts w:ascii="Times New Roman" w:hAnsi="Times New Roman" w:cs="Times New Roman"/>
        </w:rPr>
        <w:t>WIFS</w:t>
      </w:r>
      <w:r w:rsidRPr="00C81F26">
        <w:rPr>
          <w:rFonts w:ascii="Times New Roman" w:hAnsi="Times New Roman" w:cs="Times New Roman"/>
        </w:rPr>
        <w:t>, we then calculated the prevalences</w:t>
      </w:r>
      <w:r w:rsidR="00FC601A" w:rsidRPr="00C81F26">
        <w:rPr>
          <w:rFonts w:ascii="Times New Roman" w:hAnsi="Times New Roman" w:cs="Times New Roman"/>
        </w:rPr>
        <w:t xml:space="preserve"> of adolescent</w:t>
      </w:r>
      <w:r w:rsidR="00364756" w:rsidRPr="00C81F26">
        <w:rPr>
          <w:rFonts w:ascii="Times New Roman" w:hAnsi="Times New Roman" w:cs="Times New Roman"/>
        </w:rPr>
        <w:t>s who</w:t>
      </w:r>
      <w:r w:rsidR="00972FE2" w:rsidRPr="00C81F26">
        <w:rPr>
          <w:rFonts w:ascii="Times New Roman" w:hAnsi="Times New Roman" w:cs="Times New Roman"/>
        </w:rPr>
        <w:t xml:space="preserve"> reported </w:t>
      </w:r>
      <w:r w:rsidR="00E65504" w:rsidRPr="00C81F26">
        <w:rPr>
          <w:rFonts w:ascii="Times New Roman" w:hAnsi="Times New Roman" w:cs="Times New Roman"/>
        </w:rPr>
        <w:t>receiving</w:t>
      </w:r>
      <w:r w:rsidR="00364756" w:rsidRPr="00C81F26">
        <w:rPr>
          <w:rFonts w:ascii="Times New Roman" w:hAnsi="Times New Roman" w:cs="Times New Roman"/>
        </w:rPr>
        <w:t xml:space="preserve"> at least one</w:t>
      </w:r>
      <w:r w:rsidR="00FC601A" w:rsidRPr="00C81F26">
        <w:rPr>
          <w:rFonts w:ascii="Times New Roman" w:hAnsi="Times New Roman" w:cs="Times New Roman"/>
        </w:rPr>
        <w:t xml:space="preserve"> WIFS</w:t>
      </w:r>
      <w:r w:rsidR="00C43E41" w:rsidRPr="00C81F26">
        <w:rPr>
          <w:rFonts w:ascii="Times New Roman" w:hAnsi="Times New Roman" w:cs="Times New Roman"/>
        </w:rPr>
        <w:t xml:space="preserve"> tablet</w:t>
      </w:r>
      <w:r w:rsidR="00FC601A" w:rsidRPr="00C81F26">
        <w:rPr>
          <w:rFonts w:ascii="Times New Roman" w:hAnsi="Times New Roman" w:cs="Times New Roman"/>
        </w:rPr>
        <w:t xml:space="preserve"> in </w:t>
      </w:r>
      <w:r w:rsidR="00364756" w:rsidRPr="00C81F26">
        <w:rPr>
          <w:rFonts w:ascii="Times New Roman" w:hAnsi="Times New Roman" w:cs="Times New Roman"/>
        </w:rPr>
        <w:t xml:space="preserve">the </w:t>
      </w:r>
      <w:r w:rsidRPr="00C81F26">
        <w:rPr>
          <w:rFonts w:ascii="Times New Roman" w:hAnsi="Times New Roman" w:cs="Times New Roman"/>
        </w:rPr>
        <w:t>last month and</w:t>
      </w:r>
      <w:r w:rsidR="00C04647" w:rsidRPr="00C81F26">
        <w:rPr>
          <w:rFonts w:ascii="Times New Roman" w:hAnsi="Times New Roman" w:cs="Times New Roman"/>
        </w:rPr>
        <w:t xml:space="preserve"> </w:t>
      </w:r>
      <w:r w:rsidR="00E65504" w:rsidRPr="00C81F26">
        <w:rPr>
          <w:rFonts w:ascii="Times New Roman" w:hAnsi="Times New Roman" w:cs="Times New Roman"/>
        </w:rPr>
        <w:t>those receiving</w:t>
      </w:r>
      <w:r w:rsidR="00364756" w:rsidRPr="00C81F26">
        <w:rPr>
          <w:rFonts w:ascii="Times New Roman" w:hAnsi="Times New Roman" w:cs="Times New Roman"/>
        </w:rPr>
        <w:t xml:space="preserve"> </w:t>
      </w:r>
      <w:r w:rsidR="00FC601A" w:rsidRPr="00C81F26">
        <w:rPr>
          <w:rFonts w:ascii="Times New Roman" w:hAnsi="Times New Roman" w:cs="Times New Roman"/>
        </w:rPr>
        <w:t>four WIFS tablets in</w:t>
      </w:r>
      <w:r w:rsidR="00364756" w:rsidRPr="00C81F26">
        <w:rPr>
          <w:rFonts w:ascii="Times New Roman" w:hAnsi="Times New Roman" w:cs="Times New Roman"/>
        </w:rPr>
        <w:t xml:space="preserve"> the</w:t>
      </w:r>
      <w:r w:rsidR="00FC601A" w:rsidRPr="00C81F26">
        <w:rPr>
          <w:rFonts w:ascii="Times New Roman" w:hAnsi="Times New Roman" w:cs="Times New Roman"/>
        </w:rPr>
        <w:t xml:space="preserve"> last </w:t>
      </w:r>
      <w:r w:rsidRPr="00C81F26">
        <w:rPr>
          <w:rFonts w:ascii="Times New Roman" w:hAnsi="Times New Roman" w:cs="Times New Roman"/>
        </w:rPr>
        <w:t xml:space="preserve">month. We also assessed adherence by calculating the </w:t>
      </w:r>
      <w:r w:rsidR="005544B9" w:rsidRPr="00C81F26">
        <w:rPr>
          <w:rFonts w:ascii="Times New Roman" w:hAnsi="Times New Roman" w:cs="Times New Roman"/>
        </w:rPr>
        <w:t>percentage of</w:t>
      </w:r>
      <w:r w:rsidRPr="00C81F26">
        <w:rPr>
          <w:rFonts w:ascii="Times New Roman" w:hAnsi="Times New Roman" w:cs="Times New Roman"/>
        </w:rPr>
        <w:t xml:space="preserve"> </w:t>
      </w:r>
      <w:r w:rsidR="005544B9" w:rsidRPr="00C81F26">
        <w:rPr>
          <w:rFonts w:ascii="Times New Roman" w:hAnsi="Times New Roman" w:cs="Times New Roman"/>
        </w:rPr>
        <w:t xml:space="preserve">adolescents who </w:t>
      </w:r>
      <w:r w:rsidR="00972FE2" w:rsidRPr="00C81F26">
        <w:rPr>
          <w:rFonts w:ascii="Times New Roman" w:hAnsi="Times New Roman" w:cs="Times New Roman"/>
        </w:rPr>
        <w:t>reported ta</w:t>
      </w:r>
      <w:r w:rsidR="0019219D" w:rsidRPr="00C81F26">
        <w:rPr>
          <w:rFonts w:ascii="Times New Roman" w:hAnsi="Times New Roman" w:cs="Times New Roman"/>
        </w:rPr>
        <w:t>king all</w:t>
      </w:r>
      <w:r w:rsidR="005544B9" w:rsidRPr="00C81F26">
        <w:rPr>
          <w:rFonts w:ascii="Times New Roman" w:hAnsi="Times New Roman" w:cs="Times New Roman"/>
        </w:rPr>
        <w:t xml:space="preserve"> </w:t>
      </w:r>
      <w:r w:rsidR="0019219D" w:rsidRPr="00C81F26">
        <w:rPr>
          <w:rFonts w:ascii="Times New Roman" w:hAnsi="Times New Roman" w:cs="Times New Roman"/>
        </w:rPr>
        <w:t>WIFS tablets</w:t>
      </w:r>
      <w:r w:rsidR="005544B9" w:rsidRPr="00C81F26">
        <w:rPr>
          <w:rFonts w:ascii="Times New Roman" w:hAnsi="Times New Roman" w:cs="Times New Roman"/>
        </w:rPr>
        <w:t xml:space="preserve"> they received</w:t>
      </w:r>
      <w:r w:rsidR="0019219D" w:rsidRPr="00C81F26">
        <w:rPr>
          <w:rFonts w:ascii="Times New Roman" w:hAnsi="Times New Roman" w:cs="Times New Roman"/>
        </w:rPr>
        <w:t xml:space="preserve">. </w:t>
      </w:r>
      <w:r w:rsidR="00FC601A" w:rsidRPr="00C81F26">
        <w:rPr>
          <w:rFonts w:ascii="Times New Roman" w:hAnsi="Times New Roman" w:cs="Times New Roman"/>
        </w:rPr>
        <w:t>We then</w:t>
      </w:r>
      <w:r w:rsidR="00364756" w:rsidRPr="00C81F26">
        <w:rPr>
          <w:rFonts w:ascii="Times New Roman" w:hAnsi="Times New Roman" w:cs="Times New Roman"/>
        </w:rPr>
        <w:t xml:space="preserve"> examined predictors</w:t>
      </w:r>
      <w:r w:rsidR="00FC601A" w:rsidRPr="00C81F26">
        <w:rPr>
          <w:rFonts w:ascii="Times New Roman" w:hAnsi="Times New Roman" w:cs="Times New Roman"/>
        </w:rPr>
        <w:t xml:space="preserve"> of </w:t>
      </w:r>
      <w:r w:rsidR="0019219D" w:rsidRPr="00C81F26">
        <w:rPr>
          <w:rFonts w:ascii="Times New Roman" w:hAnsi="Times New Roman" w:cs="Times New Roman"/>
        </w:rPr>
        <w:t>reported receipt</w:t>
      </w:r>
      <w:r w:rsidR="00137AFE" w:rsidRPr="00C81F26">
        <w:rPr>
          <w:rFonts w:ascii="Times New Roman" w:hAnsi="Times New Roman" w:cs="Times New Roman"/>
        </w:rPr>
        <w:t xml:space="preserve"> of</w:t>
      </w:r>
      <w:r w:rsidR="00364756" w:rsidRPr="00C81F26">
        <w:rPr>
          <w:rFonts w:ascii="Times New Roman" w:hAnsi="Times New Roman" w:cs="Times New Roman"/>
        </w:rPr>
        <w:t xml:space="preserve"> at least one</w:t>
      </w:r>
      <w:r w:rsidR="00FC601A" w:rsidRPr="00C81F26">
        <w:rPr>
          <w:rFonts w:ascii="Times New Roman" w:hAnsi="Times New Roman" w:cs="Times New Roman"/>
        </w:rPr>
        <w:t xml:space="preserve"> WIFS </w:t>
      </w:r>
      <w:r w:rsidR="00364756" w:rsidRPr="00C81F26">
        <w:rPr>
          <w:rFonts w:ascii="Times New Roman" w:hAnsi="Times New Roman" w:cs="Times New Roman"/>
        </w:rPr>
        <w:t xml:space="preserve">tablet </w:t>
      </w:r>
      <w:r w:rsidR="00FC601A" w:rsidRPr="00C81F26">
        <w:rPr>
          <w:rFonts w:ascii="Times New Roman" w:hAnsi="Times New Roman" w:cs="Times New Roman"/>
        </w:rPr>
        <w:t xml:space="preserve">in the last month and </w:t>
      </w:r>
      <w:r w:rsidR="0019219D" w:rsidRPr="00C81F26">
        <w:rPr>
          <w:rFonts w:ascii="Times New Roman" w:hAnsi="Times New Roman" w:cs="Times New Roman"/>
        </w:rPr>
        <w:t xml:space="preserve">then </w:t>
      </w:r>
      <w:r w:rsidR="00BF7BA3" w:rsidRPr="00C81F26">
        <w:rPr>
          <w:rFonts w:ascii="Times New Roman" w:hAnsi="Times New Roman" w:cs="Times New Roman"/>
        </w:rPr>
        <w:t>consumption of</w:t>
      </w:r>
      <w:r w:rsidR="00FC601A" w:rsidRPr="00C81F26">
        <w:rPr>
          <w:rFonts w:ascii="Times New Roman" w:hAnsi="Times New Roman" w:cs="Times New Roman"/>
        </w:rPr>
        <w:t xml:space="preserve"> all WIFS table</w:t>
      </w:r>
      <w:r w:rsidR="00AD42AD" w:rsidRPr="00C81F26">
        <w:rPr>
          <w:rFonts w:ascii="Times New Roman" w:hAnsi="Times New Roman" w:cs="Times New Roman"/>
        </w:rPr>
        <w:t>t</w:t>
      </w:r>
      <w:r w:rsidR="00FC601A" w:rsidRPr="00C81F26">
        <w:rPr>
          <w:rFonts w:ascii="Times New Roman" w:hAnsi="Times New Roman" w:cs="Times New Roman"/>
        </w:rPr>
        <w:t>s received</w:t>
      </w:r>
      <w:r w:rsidR="003A1361" w:rsidRPr="00C81F26">
        <w:rPr>
          <w:rFonts w:ascii="Times New Roman" w:hAnsi="Times New Roman" w:cs="Times New Roman"/>
        </w:rPr>
        <w:t xml:space="preserve"> </w:t>
      </w:r>
      <w:r w:rsidR="00AD42AD" w:rsidRPr="00C81F26">
        <w:rPr>
          <w:rFonts w:ascii="Times New Roman" w:hAnsi="Times New Roman" w:cs="Times New Roman"/>
        </w:rPr>
        <w:t>among in-school adolescents</w:t>
      </w:r>
      <w:r w:rsidR="00FC601A" w:rsidRPr="00C81F26">
        <w:rPr>
          <w:rFonts w:ascii="Times New Roman" w:hAnsi="Times New Roman" w:cs="Times New Roman"/>
        </w:rPr>
        <w:t xml:space="preserve"> using log-binomial models to </w:t>
      </w:r>
      <w:r w:rsidR="001A720E" w:rsidRPr="00C81F26">
        <w:rPr>
          <w:rFonts w:ascii="Times New Roman" w:hAnsi="Times New Roman" w:cs="Times New Roman"/>
        </w:rPr>
        <w:t>produce relative risk estimates</w:t>
      </w:r>
      <w:r w:rsidR="00846952" w:rsidRPr="00C81F26">
        <w:rPr>
          <w:rFonts w:ascii="Times New Roman" w:hAnsi="Times New Roman" w:cs="Times New Roman"/>
        </w:rPr>
        <w:fldChar w:fldCharType="begin"/>
      </w:r>
      <w:r w:rsidR="007A239A">
        <w:rPr>
          <w:rFonts w:ascii="Times New Roman" w:hAnsi="Times New Roman" w:cs="Times New Roman"/>
        </w:rPr>
        <w:instrText xml:space="preserve"> ADDIN EN.CITE &lt;EndNote&gt;&lt;Cite&gt;&lt;Author&gt;Spiegelman&lt;/Author&gt;&lt;Year&gt;2005&lt;/Year&gt;&lt;RecNum&gt;23&lt;/RecNum&gt;&lt;DisplayText&gt;&lt;style face="superscript"&gt;(15)&lt;/style&gt;&lt;/DisplayText&gt;&lt;record&gt;&lt;rec-number&gt;23&lt;/rec-number&gt;&lt;foreign-keys&gt;&lt;key app="EN" db-id="fzz00xrrjzpw0uepfx7xa0rowxp02e5a92rd" timestamp="1567200252"&gt;23&lt;/key&gt;&lt;/foreign-keys&gt;&lt;ref-type name="Journal Article"&gt;17&lt;/ref-type&gt;&lt;contributors&gt;&lt;authors&gt;&lt;author&gt;Spiegelman, D.&lt;/author&gt;&lt;author&gt;Hertzmark, E.&lt;/author&gt;&lt;/authors&gt;&lt;/contributors&gt;&lt;titles&gt;&lt;title&gt;Easy SAS calculations for risk or prevalence ratios and differences&lt;/title&gt;&lt;secondary-title&gt;Am J Epidemiol&lt;/secondary-title&gt;&lt;/titles&gt;&lt;periodical&gt;&lt;full-title&gt;Am J Epidemiol&lt;/full-title&gt;&lt;/periodical&gt;&lt;pages&gt;199-200&lt;/pages&gt;&lt;volume&gt;162&lt;/volume&gt;&lt;number&gt;3&lt;/number&gt;&lt;keywords&gt;&lt;keyword&gt;Breast Neoplasms/mortality&lt;/keyword&gt;&lt;keyword&gt;*Data Interpretation, Statistical&lt;/keyword&gt;&lt;keyword&gt;*Epidemiologic Measurements&lt;/keyword&gt;&lt;keyword&gt;Humans&lt;/keyword&gt;&lt;keyword&gt;Prevalence&lt;/keyword&gt;&lt;keyword&gt;Risk Assessment&lt;/keyword&gt;&lt;keyword&gt;*Software&lt;/keyword&gt;&lt;/keywords&gt;&lt;dates&gt;&lt;year&gt;2005&lt;/year&gt;&lt;pub-dates&gt;&lt;date&gt;Aug 1&lt;/date&gt;&lt;/pub-dates&gt;&lt;/dates&gt;&lt;isbn&gt;0002-9262 (Print)&amp;#xD;0002-9262 (Linking)&lt;/isbn&gt;&lt;accession-num&gt;15987728&lt;/accession-num&gt;&lt;urls&gt;&lt;related-urls&gt;&lt;url&gt;https://www.ncbi.nlm.nih.gov/pubmed/15987728&lt;/url&gt;&lt;/related-urls&gt;&lt;/urls&gt;&lt;electronic-resource-num&gt;10.1093/aje/kwi188&lt;/electronic-resource-num&gt;&lt;/record&gt;&lt;/Cite&gt;&lt;/EndNote&gt;</w:instrText>
      </w:r>
      <w:r w:rsidR="00846952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(15)</w:t>
      </w:r>
      <w:r w:rsidR="00846952" w:rsidRPr="00C81F26">
        <w:rPr>
          <w:rFonts w:ascii="Times New Roman" w:hAnsi="Times New Roman" w:cs="Times New Roman"/>
        </w:rPr>
        <w:fldChar w:fldCharType="end"/>
      </w:r>
      <w:r w:rsidR="001A720E" w:rsidRPr="00C81F26">
        <w:rPr>
          <w:rFonts w:ascii="Times New Roman" w:hAnsi="Times New Roman" w:cs="Times New Roman"/>
        </w:rPr>
        <w:t>.</w:t>
      </w:r>
      <w:r w:rsidR="00AD42AD" w:rsidRPr="00C81F26">
        <w:rPr>
          <w:rFonts w:ascii="Times New Roman" w:hAnsi="Times New Roman" w:cs="Times New Roman"/>
        </w:rPr>
        <w:t xml:space="preserve"> </w:t>
      </w:r>
      <w:r w:rsidR="00137AFE" w:rsidRPr="00C81F26">
        <w:rPr>
          <w:rFonts w:ascii="Times New Roman" w:hAnsi="Times New Roman" w:cs="Times New Roman"/>
        </w:rPr>
        <w:t>P-values for trend for categorical wealth quintile</w:t>
      </w:r>
      <w:r w:rsidR="002A4159" w:rsidRPr="00C81F26">
        <w:rPr>
          <w:rFonts w:ascii="Times New Roman" w:hAnsi="Times New Roman" w:cs="Times New Roman"/>
        </w:rPr>
        <w:t xml:space="preserve">s </w:t>
      </w:r>
      <w:r w:rsidR="00137AFE" w:rsidRPr="00C81F26">
        <w:rPr>
          <w:rFonts w:ascii="Times New Roman" w:hAnsi="Times New Roman" w:cs="Times New Roman"/>
        </w:rPr>
        <w:t>were calculated by treating the median value of each category as a continuous variable.</w:t>
      </w:r>
      <w:r w:rsidR="00FC601A" w:rsidRPr="00C81F26">
        <w:rPr>
          <w:rFonts w:ascii="Times New Roman" w:hAnsi="Times New Roman" w:cs="Times New Roman"/>
        </w:rPr>
        <w:t xml:space="preserve"> Missing indicators were used for missing data. Statistical analyses were </w:t>
      </w:r>
      <w:r w:rsidR="002A4159" w:rsidRPr="00C81F26">
        <w:rPr>
          <w:rFonts w:ascii="Times New Roman" w:hAnsi="Times New Roman" w:cs="Times New Roman"/>
        </w:rPr>
        <w:t>performed using the SAS v</w:t>
      </w:r>
      <w:r w:rsidR="00EE2EE5" w:rsidRPr="00C81F26">
        <w:rPr>
          <w:rFonts w:ascii="Times New Roman" w:hAnsi="Times New Roman" w:cs="Times New Roman"/>
        </w:rPr>
        <w:t>9.4</w:t>
      </w:r>
      <w:r w:rsidR="00FC601A" w:rsidRPr="00C81F26">
        <w:rPr>
          <w:rFonts w:ascii="Times New Roman" w:hAnsi="Times New Roman" w:cs="Times New Roman"/>
        </w:rPr>
        <w:t>.</w:t>
      </w:r>
    </w:p>
    <w:p w14:paraId="4B53EFF3" w14:textId="77777777" w:rsidR="00FC601A" w:rsidRPr="00C81F26" w:rsidRDefault="00FC601A" w:rsidP="00781BA6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</w:rPr>
      </w:pPr>
    </w:p>
    <w:p w14:paraId="6E2928CC" w14:textId="77777777" w:rsidR="00C526A9" w:rsidRPr="00C81F26" w:rsidRDefault="00C526A9" w:rsidP="00C526A9">
      <w:pPr>
        <w:tabs>
          <w:tab w:val="left" w:pos="3420"/>
        </w:tabs>
        <w:spacing w:after="0" w:line="480" w:lineRule="auto"/>
        <w:rPr>
          <w:rFonts w:ascii="Times New Roman" w:hAnsi="Times New Roman" w:cs="Times New Roman"/>
          <w:b/>
        </w:rPr>
      </w:pPr>
      <w:r w:rsidRPr="00C81F26">
        <w:rPr>
          <w:rFonts w:ascii="Times New Roman" w:hAnsi="Times New Roman" w:cs="Times New Roman"/>
          <w:b/>
        </w:rPr>
        <w:t>Results</w:t>
      </w:r>
    </w:p>
    <w:p w14:paraId="3C0F0D0D" w14:textId="4E464BB0" w:rsidR="00C526A9" w:rsidRPr="00C81F26" w:rsidRDefault="00825532" w:rsidP="00825532">
      <w:pPr>
        <w:spacing w:after="0"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lastRenderedPageBreak/>
        <w:tab/>
      </w:r>
      <w:r w:rsidR="00D31069" w:rsidRPr="00C81F26">
        <w:rPr>
          <w:rFonts w:ascii="Times New Roman" w:hAnsi="Times New Roman" w:cs="Times New Roman"/>
        </w:rPr>
        <w:t>Of the 6,6</w:t>
      </w:r>
      <w:r w:rsidR="00D1389F" w:rsidRPr="00C81F26">
        <w:rPr>
          <w:rFonts w:ascii="Times New Roman" w:hAnsi="Times New Roman" w:cs="Times New Roman"/>
        </w:rPr>
        <w:t>93</w:t>
      </w:r>
      <w:r w:rsidR="00D31069" w:rsidRPr="00C81F26">
        <w:rPr>
          <w:rFonts w:ascii="Times New Roman" w:hAnsi="Times New Roman" w:cs="Times New Roman"/>
        </w:rPr>
        <w:t xml:space="preserve"> adolescents </w:t>
      </w:r>
      <w:r w:rsidR="00D1389F" w:rsidRPr="00C81F26">
        <w:rPr>
          <w:rFonts w:ascii="Times New Roman" w:hAnsi="Times New Roman" w:cs="Times New Roman"/>
        </w:rPr>
        <w:t xml:space="preserve">attempted to be contacted, </w:t>
      </w:r>
      <w:r w:rsidR="00D31069" w:rsidRPr="00C81F26">
        <w:rPr>
          <w:rFonts w:ascii="Times New Roman" w:hAnsi="Times New Roman" w:cs="Times New Roman"/>
        </w:rPr>
        <w:t xml:space="preserve">we </w:t>
      </w:r>
      <w:r w:rsidR="008150BF" w:rsidRPr="00C81F26">
        <w:rPr>
          <w:rFonts w:ascii="Times New Roman" w:hAnsi="Times New Roman" w:cs="Times New Roman"/>
        </w:rPr>
        <w:t xml:space="preserve">were not able to contact </w:t>
      </w:r>
      <w:r w:rsidR="00D1389F" w:rsidRPr="00C81F26">
        <w:rPr>
          <w:rFonts w:ascii="Times New Roman" w:hAnsi="Times New Roman" w:cs="Times New Roman"/>
        </w:rPr>
        <w:t>934</w:t>
      </w:r>
      <w:r w:rsidR="00045274" w:rsidRPr="00C81F26">
        <w:rPr>
          <w:rFonts w:ascii="Times New Roman" w:hAnsi="Times New Roman" w:cs="Times New Roman"/>
        </w:rPr>
        <w:t xml:space="preserve"> (1</w:t>
      </w:r>
      <w:r w:rsidR="00D1389F" w:rsidRPr="00C81F26">
        <w:rPr>
          <w:rFonts w:ascii="Times New Roman" w:hAnsi="Times New Roman" w:cs="Times New Roman"/>
        </w:rPr>
        <w:t>4</w:t>
      </w:r>
      <w:r w:rsidR="00045274" w:rsidRPr="00C81F26">
        <w:rPr>
          <w:rFonts w:ascii="Times New Roman" w:hAnsi="Times New Roman" w:cs="Times New Roman"/>
        </w:rPr>
        <w:t>.</w:t>
      </w:r>
      <w:r w:rsidR="00D1389F" w:rsidRPr="00C81F26">
        <w:rPr>
          <w:rFonts w:ascii="Times New Roman" w:hAnsi="Times New Roman" w:cs="Times New Roman"/>
        </w:rPr>
        <w:t>0</w:t>
      </w:r>
      <w:r w:rsidR="00045274" w:rsidRPr="00C81F26">
        <w:rPr>
          <w:rFonts w:ascii="Times New Roman" w:hAnsi="Times New Roman" w:cs="Times New Roman"/>
        </w:rPr>
        <w:t>%) of the</w:t>
      </w:r>
      <w:r w:rsidR="00386987" w:rsidRPr="00C81F26">
        <w:rPr>
          <w:rFonts w:ascii="Times New Roman" w:hAnsi="Times New Roman" w:cs="Times New Roman"/>
        </w:rPr>
        <w:t>se</w:t>
      </w:r>
      <w:r w:rsidR="00045274" w:rsidRPr="00C81F26">
        <w:rPr>
          <w:rFonts w:ascii="Times New Roman" w:hAnsi="Times New Roman" w:cs="Times New Roman"/>
        </w:rPr>
        <w:t xml:space="preserve"> </w:t>
      </w:r>
      <w:r w:rsidR="00386987" w:rsidRPr="00C81F26">
        <w:rPr>
          <w:rFonts w:ascii="Times New Roman" w:hAnsi="Times New Roman" w:cs="Times New Roman"/>
        </w:rPr>
        <w:t>individuals</w:t>
      </w:r>
      <w:r w:rsidR="004D3454" w:rsidRPr="00C81F26">
        <w:rPr>
          <w:rFonts w:ascii="Times New Roman" w:hAnsi="Times New Roman" w:cs="Times New Roman"/>
        </w:rPr>
        <w:t xml:space="preserve"> for participation</w:t>
      </w:r>
      <w:r w:rsidR="00907A37" w:rsidRPr="00C81F26">
        <w:rPr>
          <w:rFonts w:ascii="Times New Roman" w:hAnsi="Times New Roman" w:cs="Times New Roman"/>
        </w:rPr>
        <w:t>.</w:t>
      </w:r>
      <w:r w:rsidR="002A1CBC" w:rsidRPr="00C81F26">
        <w:rPr>
          <w:rFonts w:ascii="Times New Roman" w:hAnsi="Times New Roman" w:cs="Times New Roman"/>
        </w:rPr>
        <w:t xml:space="preserve"> </w:t>
      </w:r>
      <w:r w:rsidR="00907A37" w:rsidRPr="00C81F26">
        <w:rPr>
          <w:rFonts w:ascii="Times New Roman" w:hAnsi="Times New Roman" w:cs="Times New Roman"/>
        </w:rPr>
        <w:t>Among 5</w:t>
      </w:r>
      <w:r w:rsidR="00F62AE8" w:rsidRPr="00C81F26">
        <w:rPr>
          <w:rFonts w:ascii="Times New Roman" w:hAnsi="Times New Roman" w:cs="Times New Roman"/>
        </w:rPr>
        <w:t>,</w:t>
      </w:r>
      <w:r w:rsidR="00D1389F" w:rsidRPr="00C81F26">
        <w:rPr>
          <w:rFonts w:ascii="Times New Roman" w:hAnsi="Times New Roman" w:cs="Times New Roman"/>
        </w:rPr>
        <w:t>759</w:t>
      </w:r>
      <w:r w:rsidR="00907A37" w:rsidRPr="00C81F26">
        <w:rPr>
          <w:rFonts w:ascii="Times New Roman" w:hAnsi="Times New Roman" w:cs="Times New Roman"/>
        </w:rPr>
        <w:t xml:space="preserve"> </w:t>
      </w:r>
      <w:r w:rsidR="004D3454" w:rsidRPr="00C81F26">
        <w:rPr>
          <w:rFonts w:ascii="Times New Roman" w:hAnsi="Times New Roman" w:cs="Times New Roman"/>
        </w:rPr>
        <w:t>adolescents</w:t>
      </w:r>
      <w:r w:rsidR="00907A37" w:rsidRPr="00C81F26">
        <w:rPr>
          <w:rFonts w:ascii="Times New Roman" w:hAnsi="Times New Roman" w:cs="Times New Roman"/>
        </w:rPr>
        <w:t xml:space="preserve"> contact</w:t>
      </w:r>
      <w:r w:rsidR="007275C9" w:rsidRPr="00C81F26">
        <w:rPr>
          <w:rFonts w:ascii="Times New Roman" w:hAnsi="Times New Roman" w:cs="Times New Roman"/>
        </w:rPr>
        <w:t>ed for participation</w:t>
      </w:r>
      <w:r w:rsidR="00386987" w:rsidRPr="00C81F26">
        <w:rPr>
          <w:rFonts w:ascii="Times New Roman" w:hAnsi="Times New Roman" w:cs="Times New Roman"/>
        </w:rPr>
        <w:t>,</w:t>
      </w:r>
      <w:r w:rsidR="0016372C" w:rsidRPr="00C81F26">
        <w:rPr>
          <w:rFonts w:ascii="Times New Roman" w:hAnsi="Times New Roman" w:cs="Times New Roman"/>
        </w:rPr>
        <w:t xml:space="preserve"> </w:t>
      </w:r>
      <w:r w:rsidR="00FE0350" w:rsidRPr="00C81F26">
        <w:rPr>
          <w:rFonts w:ascii="Times New Roman" w:hAnsi="Times New Roman" w:cs="Times New Roman"/>
        </w:rPr>
        <w:t>359</w:t>
      </w:r>
      <w:r w:rsidR="00907A37" w:rsidRPr="00C81F26">
        <w:rPr>
          <w:rFonts w:ascii="Times New Roman" w:hAnsi="Times New Roman" w:cs="Times New Roman"/>
        </w:rPr>
        <w:t xml:space="preserve"> in-school adolescents who were not in grades 6-12, and 952 out-of-school boys</w:t>
      </w:r>
      <w:r w:rsidR="00386987" w:rsidRPr="00C81F26">
        <w:rPr>
          <w:rFonts w:ascii="Times New Roman" w:hAnsi="Times New Roman" w:cs="Times New Roman"/>
        </w:rPr>
        <w:t xml:space="preserve"> were excluded from participation</w:t>
      </w:r>
      <w:r w:rsidR="00F357D1" w:rsidRPr="00C81F26">
        <w:rPr>
          <w:rFonts w:ascii="Times New Roman" w:hAnsi="Times New Roman" w:cs="Times New Roman"/>
        </w:rPr>
        <w:t xml:space="preserve"> since there were not eligible for the WIFS program</w:t>
      </w:r>
      <w:r w:rsidR="00907A37" w:rsidRPr="00C81F26">
        <w:rPr>
          <w:rFonts w:ascii="Times New Roman" w:hAnsi="Times New Roman" w:cs="Times New Roman"/>
        </w:rPr>
        <w:t xml:space="preserve">.  </w:t>
      </w:r>
      <w:r w:rsidR="002070E8" w:rsidRPr="00C81F26">
        <w:rPr>
          <w:rFonts w:ascii="Times New Roman" w:hAnsi="Times New Roman" w:cs="Times New Roman"/>
        </w:rPr>
        <w:t xml:space="preserve">There </w:t>
      </w:r>
      <w:r w:rsidR="007935A6" w:rsidRPr="00C81F26">
        <w:rPr>
          <w:rFonts w:ascii="Times New Roman" w:hAnsi="Times New Roman" w:cs="Times New Roman"/>
        </w:rPr>
        <w:t>were some differences in sex (contacted: 52.8% male; unable to be contacted: 47.1% male) and mean age (contacted: 14.8 ± 2.8 years; unable to be contacted</w:t>
      </w:r>
      <w:r w:rsidR="00F357D1" w:rsidRPr="00C81F26">
        <w:rPr>
          <w:rFonts w:ascii="Times New Roman" w:hAnsi="Times New Roman" w:cs="Times New Roman"/>
        </w:rPr>
        <w:t xml:space="preserve"> 16.4 ± 2.8 years)</w:t>
      </w:r>
      <w:r w:rsidR="007935A6" w:rsidRPr="00C81F26">
        <w:rPr>
          <w:rFonts w:ascii="Times New Roman" w:hAnsi="Times New Roman" w:cs="Times New Roman"/>
        </w:rPr>
        <w:t xml:space="preserve"> between </w:t>
      </w:r>
      <w:r w:rsidR="00F357D1" w:rsidRPr="00C81F26">
        <w:rPr>
          <w:rFonts w:ascii="Times New Roman" w:hAnsi="Times New Roman" w:cs="Times New Roman"/>
        </w:rPr>
        <w:t>adolescents</w:t>
      </w:r>
      <w:r w:rsidR="007935A6" w:rsidRPr="00C81F26">
        <w:rPr>
          <w:rFonts w:ascii="Times New Roman" w:hAnsi="Times New Roman" w:cs="Times New Roman"/>
        </w:rPr>
        <w:t xml:space="preserve"> who </w:t>
      </w:r>
      <w:r w:rsidR="00F357D1" w:rsidRPr="00C81F26">
        <w:rPr>
          <w:rFonts w:ascii="Times New Roman" w:hAnsi="Times New Roman" w:cs="Times New Roman"/>
        </w:rPr>
        <w:t xml:space="preserve">were contacted as compared to those who were not able to be </w:t>
      </w:r>
      <w:r w:rsidR="00BA1393" w:rsidRPr="00C81F26">
        <w:rPr>
          <w:rFonts w:ascii="Times New Roman" w:hAnsi="Times New Roman" w:cs="Times New Roman"/>
        </w:rPr>
        <w:t>contacted</w:t>
      </w:r>
      <w:r w:rsidR="00F357D1" w:rsidRPr="00C81F26">
        <w:rPr>
          <w:rFonts w:ascii="Times New Roman" w:hAnsi="Times New Roman" w:cs="Times New Roman"/>
        </w:rPr>
        <w:t>.</w:t>
      </w:r>
      <w:r w:rsidR="002070E8" w:rsidRPr="00C81F26">
        <w:rPr>
          <w:rFonts w:ascii="Times New Roman" w:hAnsi="Times New Roman" w:cs="Times New Roman"/>
        </w:rPr>
        <w:t xml:space="preserve"> </w:t>
      </w:r>
      <w:r w:rsidR="0016372C" w:rsidRPr="00C81F26">
        <w:rPr>
          <w:rFonts w:ascii="Times New Roman" w:hAnsi="Times New Roman" w:cs="Times New Roman"/>
        </w:rPr>
        <w:t>A</w:t>
      </w:r>
      <w:r w:rsidRPr="00C81F26">
        <w:rPr>
          <w:rFonts w:ascii="Times New Roman" w:hAnsi="Times New Roman" w:cs="Times New Roman"/>
        </w:rPr>
        <w:t xml:space="preserve"> total of </w:t>
      </w:r>
      <w:r w:rsidR="00643994" w:rsidRPr="00C81F26">
        <w:rPr>
          <w:rFonts w:ascii="Times New Roman" w:hAnsi="Times New Roman" w:cs="Times New Roman"/>
        </w:rPr>
        <w:t>4</w:t>
      </w:r>
      <w:r w:rsidR="006D7C12" w:rsidRPr="00C81F26">
        <w:rPr>
          <w:rFonts w:ascii="Times New Roman" w:hAnsi="Times New Roman" w:cs="Times New Roman"/>
        </w:rPr>
        <w:t>,</w:t>
      </w:r>
      <w:r w:rsidR="00643994" w:rsidRPr="00C81F26">
        <w:rPr>
          <w:rFonts w:ascii="Times New Roman" w:hAnsi="Times New Roman" w:cs="Times New Roman"/>
        </w:rPr>
        <w:t>448</w:t>
      </w:r>
      <w:r w:rsidRPr="00C81F26">
        <w:rPr>
          <w:rFonts w:ascii="Times New Roman" w:hAnsi="Times New Roman" w:cs="Times New Roman"/>
        </w:rPr>
        <w:t xml:space="preserve"> adolescents 10-19 years of age </w:t>
      </w:r>
      <w:r w:rsidR="0016372C" w:rsidRPr="00C81F26">
        <w:rPr>
          <w:rFonts w:ascii="Times New Roman" w:hAnsi="Times New Roman" w:cs="Times New Roman"/>
        </w:rPr>
        <w:t xml:space="preserve">were determined to be eligible and </w:t>
      </w:r>
      <w:r w:rsidRPr="00C81F26">
        <w:rPr>
          <w:rFonts w:ascii="Times New Roman" w:hAnsi="Times New Roman" w:cs="Times New Roman"/>
        </w:rPr>
        <w:t>participated in the</w:t>
      </w:r>
      <w:r w:rsidR="000F63FA" w:rsidRPr="00C81F26">
        <w:rPr>
          <w:rFonts w:ascii="Times New Roman" w:hAnsi="Times New Roman" w:cs="Times New Roman"/>
        </w:rPr>
        <w:t xml:space="preserve"> WIFS</w:t>
      </w:r>
      <w:r w:rsidR="008150BF" w:rsidRPr="00C81F26">
        <w:rPr>
          <w:rFonts w:ascii="Times New Roman" w:hAnsi="Times New Roman" w:cs="Times New Roman"/>
        </w:rPr>
        <w:t xml:space="preserve"> survey. The sample </w:t>
      </w:r>
      <w:r w:rsidR="00E90581" w:rsidRPr="00C81F26">
        <w:rPr>
          <w:rFonts w:ascii="Times New Roman" w:hAnsi="Times New Roman" w:cs="Times New Roman"/>
        </w:rPr>
        <w:t xml:space="preserve">included </w:t>
      </w:r>
      <w:r w:rsidR="00643994" w:rsidRPr="00C81F26">
        <w:rPr>
          <w:rFonts w:ascii="Times New Roman" w:hAnsi="Times New Roman" w:cs="Times New Roman"/>
        </w:rPr>
        <w:t>1</w:t>
      </w:r>
      <w:r w:rsidR="00E90581" w:rsidRPr="00C81F26">
        <w:rPr>
          <w:rFonts w:ascii="Times New Roman" w:hAnsi="Times New Roman" w:cs="Times New Roman"/>
        </w:rPr>
        <w:t>,</w:t>
      </w:r>
      <w:r w:rsidR="00643994" w:rsidRPr="00C81F26">
        <w:rPr>
          <w:rFonts w:ascii="Times New Roman" w:hAnsi="Times New Roman" w:cs="Times New Roman"/>
        </w:rPr>
        <w:t>903</w:t>
      </w:r>
      <w:r w:rsidRPr="00C81F26">
        <w:rPr>
          <w:rFonts w:ascii="Times New Roman" w:hAnsi="Times New Roman" w:cs="Times New Roman"/>
        </w:rPr>
        <w:t xml:space="preserve"> (</w:t>
      </w:r>
      <w:r w:rsidR="00643994" w:rsidRPr="00C81F26">
        <w:rPr>
          <w:rFonts w:ascii="Times New Roman" w:hAnsi="Times New Roman" w:cs="Times New Roman"/>
        </w:rPr>
        <w:t>42.8</w:t>
      </w:r>
      <w:r w:rsidR="00BD2BE3" w:rsidRPr="00C81F26">
        <w:rPr>
          <w:rFonts w:ascii="Times New Roman" w:hAnsi="Times New Roman" w:cs="Times New Roman"/>
        </w:rPr>
        <w:t>%</w:t>
      </w:r>
      <w:r w:rsidRPr="00C81F26">
        <w:rPr>
          <w:rFonts w:ascii="Times New Roman" w:hAnsi="Times New Roman" w:cs="Times New Roman"/>
        </w:rPr>
        <w:t xml:space="preserve">) in-school girls, </w:t>
      </w:r>
      <w:r w:rsidR="00643994" w:rsidRPr="00C81F26">
        <w:rPr>
          <w:rFonts w:ascii="Times New Roman" w:hAnsi="Times New Roman" w:cs="Times New Roman"/>
        </w:rPr>
        <w:t>1</w:t>
      </w:r>
      <w:r w:rsidR="00E90581" w:rsidRPr="00C81F26">
        <w:rPr>
          <w:rFonts w:ascii="Times New Roman" w:hAnsi="Times New Roman" w:cs="Times New Roman"/>
        </w:rPr>
        <w:t>,</w:t>
      </w:r>
      <w:r w:rsidR="00643994" w:rsidRPr="00C81F26">
        <w:rPr>
          <w:rFonts w:ascii="Times New Roman" w:hAnsi="Times New Roman" w:cs="Times New Roman"/>
        </w:rPr>
        <w:t>898 (42.7</w:t>
      </w:r>
      <w:r w:rsidR="00BD2BE3" w:rsidRPr="00C81F26">
        <w:rPr>
          <w:rFonts w:ascii="Times New Roman" w:hAnsi="Times New Roman" w:cs="Times New Roman"/>
        </w:rPr>
        <w:t>%)</w:t>
      </w:r>
      <w:r w:rsidRPr="00C81F26">
        <w:rPr>
          <w:rFonts w:ascii="Times New Roman" w:hAnsi="Times New Roman" w:cs="Times New Roman"/>
        </w:rPr>
        <w:t xml:space="preserve"> in-school boys, and 647 out-of-school girls</w:t>
      </w:r>
      <w:r w:rsidR="00643994" w:rsidRPr="00C81F26">
        <w:rPr>
          <w:rFonts w:ascii="Times New Roman" w:hAnsi="Times New Roman" w:cs="Times New Roman"/>
        </w:rPr>
        <w:t xml:space="preserve"> (14</w:t>
      </w:r>
      <w:r w:rsidR="00BD2BE3" w:rsidRPr="00C81F26">
        <w:rPr>
          <w:rFonts w:ascii="Times New Roman" w:hAnsi="Times New Roman" w:cs="Times New Roman"/>
        </w:rPr>
        <w:t>.5%)</w:t>
      </w:r>
      <w:r w:rsidRPr="00C81F26">
        <w:rPr>
          <w:rFonts w:ascii="Times New Roman" w:hAnsi="Times New Roman" w:cs="Times New Roman"/>
        </w:rPr>
        <w:t xml:space="preserve">. </w:t>
      </w:r>
      <w:r w:rsidR="000F63FA" w:rsidRPr="00C81F26">
        <w:rPr>
          <w:rFonts w:ascii="Times New Roman" w:hAnsi="Times New Roman" w:cs="Times New Roman"/>
        </w:rPr>
        <w:t>Among in-school</w:t>
      </w:r>
      <w:r w:rsidR="00991B0D" w:rsidRPr="00C81F26">
        <w:rPr>
          <w:rFonts w:ascii="Times New Roman" w:hAnsi="Times New Roman" w:cs="Times New Roman"/>
        </w:rPr>
        <w:t xml:space="preserve"> </w:t>
      </w:r>
      <w:r w:rsidR="00643994" w:rsidRPr="00C81F26">
        <w:rPr>
          <w:rFonts w:ascii="Times New Roman" w:hAnsi="Times New Roman" w:cs="Times New Roman"/>
        </w:rPr>
        <w:t>adolescents, 74.0</w:t>
      </w:r>
      <w:r w:rsidR="000F63FA" w:rsidRPr="00C81F26">
        <w:rPr>
          <w:rFonts w:ascii="Times New Roman" w:hAnsi="Times New Roman" w:cs="Times New Roman"/>
        </w:rPr>
        <w:t xml:space="preserve">% were in </w:t>
      </w:r>
      <w:r w:rsidR="00643994" w:rsidRPr="00C81F26">
        <w:rPr>
          <w:rFonts w:ascii="Times New Roman" w:hAnsi="Times New Roman" w:cs="Times New Roman"/>
        </w:rPr>
        <w:t xml:space="preserve">middle school, 16.0% </w:t>
      </w:r>
      <w:r w:rsidR="008B371C" w:rsidRPr="00C81F26">
        <w:rPr>
          <w:rFonts w:ascii="Times New Roman" w:hAnsi="Times New Roman" w:cs="Times New Roman"/>
        </w:rPr>
        <w:t xml:space="preserve">were </w:t>
      </w:r>
      <w:r w:rsidR="00643994" w:rsidRPr="00C81F26">
        <w:rPr>
          <w:rFonts w:ascii="Times New Roman" w:hAnsi="Times New Roman" w:cs="Times New Roman"/>
        </w:rPr>
        <w:t xml:space="preserve">in </w:t>
      </w:r>
      <w:r w:rsidR="005A121F" w:rsidRPr="00C81F26">
        <w:rPr>
          <w:rFonts w:ascii="Times New Roman" w:hAnsi="Times New Roman" w:cs="Times New Roman"/>
        </w:rPr>
        <w:t>lower s</w:t>
      </w:r>
      <w:r w:rsidR="00643994" w:rsidRPr="00C81F26">
        <w:rPr>
          <w:rFonts w:ascii="Times New Roman" w:hAnsi="Times New Roman" w:cs="Times New Roman"/>
        </w:rPr>
        <w:t xml:space="preserve">econdary </w:t>
      </w:r>
      <w:r w:rsidR="008B371C" w:rsidRPr="00C81F26">
        <w:rPr>
          <w:rFonts w:ascii="Times New Roman" w:hAnsi="Times New Roman" w:cs="Times New Roman"/>
        </w:rPr>
        <w:t xml:space="preserve">school </w:t>
      </w:r>
      <w:r w:rsidR="00643994" w:rsidRPr="00C81F26">
        <w:rPr>
          <w:rFonts w:ascii="Times New Roman" w:hAnsi="Times New Roman" w:cs="Times New Roman"/>
        </w:rPr>
        <w:t>and 10.0%</w:t>
      </w:r>
      <w:r w:rsidR="000F63FA" w:rsidRPr="00C81F26">
        <w:rPr>
          <w:rFonts w:ascii="Times New Roman" w:hAnsi="Times New Roman" w:cs="Times New Roman"/>
        </w:rPr>
        <w:t xml:space="preserve"> were in </w:t>
      </w:r>
      <w:r w:rsidR="005A121F" w:rsidRPr="00C81F26">
        <w:rPr>
          <w:rFonts w:ascii="Times New Roman" w:hAnsi="Times New Roman" w:cs="Times New Roman"/>
        </w:rPr>
        <w:t>h</w:t>
      </w:r>
      <w:r w:rsidR="00643994" w:rsidRPr="00C81F26">
        <w:rPr>
          <w:rFonts w:ascii="Times New Roman" w:hAnsi="Times New Roman" w:cs="Times New Roman"/>
        </w:rPr>
        <w:t xml:space="preserve">igher </w:t>
      </w:r>
      <w:r w:rsidR="00853F56" w:rsidRPr="00C81F26">
        <w:rPr>
          <w:rFonts w:ascii="Times New Roman" w:hAnsi="Times New Roman" w:cs="Times New Roman"/>
        </w:rPr>
        <w:t>s</w:t>
      </w:r>
      <w:r w:rsidR="00643994" w:rsidRPr="00C81F26">
        <w:rPr>
          <w:rFonts w:ascii="Times New Roman" w:hAnsi="Times New Roman" w:cs="Times New Roman"/>
        </w:rPr>
        <w:t>econdary school</w:t>
      </w:r>
      <w:r w:rsidR="000F63FA" w:rsidRPr="00C81F26">
        <w:rPr>
          <w:rFonts w:ascii="Times New Roman" w:hAnsi="Times New Roman" w:cs="Times New Roman"/>
        </w:rPr>
        <w:t xml:space="preserve">. </w:t>
      </w:r>
    </w:p>
    <w:p w14:paraId="287477C7" w14:textId="0C3EC1B7" w:rsidR="000F63FA" w:rsidRPr="00C81F26" w:rsidRDefault="000F63FA" w:rsidP="00825532">
      <w:pPr>
        <w:spacing w:after="0"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ab/>
      </w:r>
      <w:r w:rsidR="00E90581" w:rsidRPr="00C81F26">
        <w:rPr>
          <w:rFonts w:ascii="Times New Roman" w:hAnsi="Times New Roman" w:cs="Times New Roman"/>
        </w:rPr>
        <w:t>The percentage of adolescents that reported taking four WIFS tablets during the last month as intended by the national program was 9.4%</w:t>
      </w:r>
      <w:r w:rsidR="004D3E7F" w:rsidRPr="00C81F26">
        <w:rPr>
          <w:rFonts w:ascii="Times New Roman" w:hAnsi="Times New Roman" w:cs="Times New Roman"/>
        </w:rPr>
        <w:t xml:space="preserve"> (95% CI:</w:t>
      </w:r>
      <w:r w:rsidR="0038040F" w:rsidRPr="00C81F26">
        <w:rPr>
          <w:rFonts w:ascii="Times New Roman" w:hAnsi="Times New Roman" w:cs="Times New Roman"/>
        </w:rPr>
        <w:t xml:space="preserve"> 8.1-10.7%</w:t>
      </w:r>
      <w:r w:rsidR="004D3E7F" w:rsidRPr="00C81F26">
        <w:rPr>
          <w:rFonts w:ascii="Times New Roman" w:hAnsi="Times New Roman" w:cs="Times New Roman"/>
        </w:rPr>
        <w:t>)</w:t>
      </w:r>
      <w:r w:rsidR="00E90581" w:rsidRPr="00C81F26">
        <w:rPr>
          <w:rFonts w:ascii="Times New Roman" w:hAnsi="Times New Roman" w:cs="Times New Roman"/>
        </w:rPr>
        <w:t xml:space="preserve"> for in-school girls, 7.1%</w:t>
      </w:r>
      <w:r w:rsidR="004D3E7F" w:rsidRPr="00C81F26">
        <w:rPr>
          <w:rFonts w:ascii="Times New Roman" w:hAnsi="Times New Roman" w:cs="Times New Roman"/>
        </w:rPr>
        <w:t xml:space="preserve"> (95% CI:</w:t>
      </w:r>
      <w:r w:rsidR="00E90581" w:rsidRPr="00C81F26">
        <w:rPr>
          <w:rFonts w:ascii="Times New Roman" w:hAnsi="Times New Roman" w:cs="Times New Roman"/>
        </w:rPr>
        <w:t xml:space="preserve"> </w:t>
      </w:r>
      <w:r w:rsidR="004F0273" w:rsidRPr="00C81F26">
        <w:rPr>
          <w:rFonts w:ascii="Times New Roman" w:hAnsi="Times New Roman" w:cs="Times New Roman"/>
        </w:rPr>
        <w:t xml:space="preserve">6.0-8.3%) </w:t>
      </w:r>
      <w:r w:rsidR="00E90581" w:rsidRPr="00C81F26">
        <w:rPr>
          <w:rFonts w:ascii="Times New Roman" w:hAnsi="Times New Roman" w:cs="Times New Roman"/>
        </w:rPr>
        <w:t>for in-school boys, and 2.3%</w:t>
      </w:r>
      <w:r w:rsidR="004D3E7F" w:rsidRPr="00C81F26">
        <w:rPr>
          <w:rFonts w:ascii="Times New Roman" w:hAnsi="Times New Roman" w:cs="Times New Roman"/>
        </w:rPr>
        <w:t xml:space="preserve"> (95% CI: </w:t>
      </w:r>
      <w:r w:rsidR="004F0273" w:rsidRPr="00C81F26">
        <w:rPr>
          <w:rFonts w:ascii="Times New Roman" w:hAnsi="Times New Roman" w:cs="Times New Roman"/>
        </w:rPr>
        <w:t>1.7-4.1%</w:t>
      </w:r>
      <w:r w:rsidR="004D3E7F" w:rsidRPr="00C81F26">
        <w:rPr>
          <w:rFonts w:ascii="Times New Roman" w:hAnsi="Times New Roman" w:cs="Times New Roman"/>
        </w:rPr>
        <w:t>)</w:t>
      </w:r>
      <w:r w:rsidR="00E90581" w:rsidRPr="00C81F26">
        <w:rPr>
          <w:rFonts w:ascii="Times New Roman" w:hAnsi="Times New Roman" w:cs="Times New Roman"/>
        </w:rPr>
        <w:t xml:space="preserve"> for out-of-school girls</w:t>
      </w:r>
      <w:r w:rsidR="00EE2EE5" w:rsidRPr="00C81F26">
        <w:rPr>
          <w:rFonts w:ascii="Times New Roman" w:hAnsi="Times New Roman" w:cs="Times New Roman"/>
        </w:rPr>
        <w:t xml:space="preserve"> (Figure 1)</w:t>
      </w:r>
      <w:r w:rsidR="00E90581" w:rsidRPr="00C81F26">
        <w:rPr>
          <w:rFonts w:ascii="Times New Roman" w:hAnsi="Times New Roman" w:cs="Times New Roman"/>
        </w:rPr>
        <w:t xml:space="preserve">. The effective coverage of the WIFS program was low due to the combination of </w:t>
      </w:r>
      <w:r w:rsidR="00853F56" w:rsidRPr="00C81F26">
        <w:rPr>
          <w:rFonts w:ascii="Times New Roman" w:hAnsi="Times New Roman" w:cs="Times New Roman"/>
        </w:rPr>
        <w:t xml:space="preserve">large gaps in </w:t>
      </w:r>
      <w:r w:rsidR="00942622" w:rsidRPr="00C81F26">
        <w:rPr>
          <w:rFonts w:ascii="Times New Roman" w:hAnsi="Times New Roman" w:cs="Times New Roman"/>
        </w:rPr>
        <w:t>provision</w:t>
      </w:r>
      <w:r w:rsidR="00E90581" w:rsidRPr="00C81F26">
        <w:rPr>
          <w:rFonts w:ascii="Times New Roman" w:hAnsi="Times New Roman" w:cs="Times New Roman"/>
        </w:rPr>
        <w:t xml:space="preserve"> </w:t>
      </w:r>
      <w:r w:rsidR="00853F56" w:rsidRPr="00C81F26">
        <w:rPr>
          <w:rFonts w:ascii="Times New Roman" w:hAnsi="Times New Roman" w:cs="Times New Roman"/>
        </w:rPr>
        <w:t xml:space="preserve">of </w:t>
      </w:r>
      <w:r w:rsidR="00341FF3" w:rsidRPr="00C81F26">
        <w:rPr>
          <w:rFonts w:ascii="Times New Roman" w:hAnsi="Times New Roman" w:cs="Times New Roman"/>
        </w:rPr>
        <w:t xml:space="preserve">WIFS </w:t>
      </w:r>
      <w:r w:rsidR="00E90581" w:rsidRPr="00C81F26">
        <w:rPr>
          <w:rFonts w:ascii="Times New Roman" w:hAnsi="Times New Roman" w:cs="Times New Roman"/>
        </w:rPr>
        <w:t>as well as poor adherence</w:t>
      </w:r>
      <w:r w:rsidR="00341FF3" w:rsidRPr="00C81F26">
        <w:rPr>
          <w:rFonts w:ascii="Times New Roman" w:hAnsi="Times New Roman" w:cs="Times New Roman"/>
        </w:rPr>
        <w:t xml:space="preserve">. </w:t>
      </w:r>
      <w:r w:rsidRPr="00C81F26">
        <w:rPr>
          <w:rFonts w:ascii="Times New Roman" w:hAnsi="Times New Roman" w:cs="Times New Roman"/>
        </w:rPr>
        <w:t>Amon</w:t>
      </w:r>
      <w:r w:rsidR="00853F56" w:rsidRPr="00C81F26">
        <w:rPr>
          <w:rFonts w:ascii="Times New Roman" w:hAnsi="Times New Roman" w:cs="Times New Roman"/>
        </w:rPr>
        <w:t xml:space="preserve">g in-school adolescent girls, 38.3% </w:t>
      </w:r>
      <w:r w:rsidR="00140C0E" w:rsidRPr="00C81F26">
        <w:rPr>
          <w:rFonts w:ascii="Times New Roman" w:hAnsi="Times New Roman" w:cs="Times New Roman"/>
        </w:rPr>
        <w:t xml:space="preserve">received </w:t>
      </w:r>
      <w:r w:rsidR="0019219D" w:rsidRPr="00C81F26">
        <w:rPr>
          <w:rFonts w:ascii="Times New Roman" w:hAnsi="Times New Roman" w:cs="Times New Roman"/>
        </w:rPr>
        <w:t>at least one</w:t>
      </w:r>
      <w:r w:rsidR="00140C0E" w:rsidRPr="00C81F26">
        <w:rPr>
          <w:rFonts w:ascii="Times New Roman" w:hAnsi="Times New Roman" w:cs="Times New Roman"/>
        </w:rPr>
        <w:t xml:space="preserve"> WIFS tablet </w:t>
      </w:r>
      <w:r w:rsidR="00EC10BE" w:rsidRPr="00C81F26">
        <w:rPr>
          <w:rFonts w:ascii="Times New Roman" w:hAnsi="Times New Roman" w:cs="Times New Roman"/>
        </w:rPr>
        <w:t>during</w:t>
      </w:r>
      <w:r w:rsidR="00140C0E" w:rsidRPr="00C81F26">
        <w:rPr>
          <w:rFonts w:ascii="Times New Roman" w:hAnsi="Times New Roman" w:cs="Times New Roman"/>
        </w:rPr>
        <w:t xml:space="preserve"> the last month </w:t>
      </w:r>
      <w:r w:rsidRPr="00C81F26">
        <w:rPr>
          <w:rFonts w:ascii="Times New Roman" w:hAnsi="Times New Roman" w:cs="Times New Roman"/>
        </w:rPr>
        <w:t xml:space="preserve">and </w:t>
      </w:r>
      <w:r w:rsidR="00EC10BE" w:rsidRPr="00C81F26">
        <w:rPr>
          <w:rFonts w:ascii="Times New Roman" w:hAnsi="Times New Roman" w:cs="Times New Roman"/>
        </w:rPr>
        <w:t xml:space="preserve">only </w:t>
      </w:r>
      <w:r w:rsidR="00853F56" w:rsidRPr="00C81F26">
        <w:rPr>
          <w:rFonts w:ascii="Times New Roman" w:hAnsi="Times New Roman" w:cs="Times New Roman"/>
        </w:rPr>
        <w:t xml:space="preserve">20.2% </w:t>
      </w:r>
      <w:r w:rsidR="00EC10BE" w:rsidRPr="00C81F26">
        <w:rPr>
          <w:rFonts w:ascii="Times New Roman" w:hAnsi="Times New Roman" w:cs="Times New Roman"/>
        </w:rPr>
        <w:t xml:space="preserve">received </w:t>
      </w:r>
      <w:r w:rsidRPr="00C81F26">
        <w:rPr>
          <w:rFonts w:ascii="Times New Roman" w:hAnsi="Times New Roman" w:cs="Times New Roman"/>
        </w:rPr>
        <w:t>four WIF</w:t>
      </w:r>
      <w:r w:rsidR="00853F56" w:rsidRPr="00C81F26">
        <w:rPr>
          <w:rFonts w:ascii="Times New Roman" w:hAnsi="Times New Roman" w:cs="Times New Roman"/>
        </w:rPr>
        <w:t xml:space="preserve">S tablets </w:t>
      </w:r>
      <w:r w:rsidR="00EC10BE" w:rsidRPr="00C81F26">
        <w:rPr>
          <w:rFonts w:ascii="Times New Roman" w:hAnsi="Times New Roman" w:cs="Times New Roman"/>
        </w:rPr>
        <w:t>as intended</w:t>
      </w:r>
      <w:r w:rsidR="0019219D" w:rsidRPr="00C81F26">
        <w:rPr>
          <w:rFonts w:ascii="Times New Roman" w:hAnsi="Times New Roman" w:cs="Times New Roman"/>
        </w:rPr>
        <w:t xml:space="preserve"> by the program</w:t>
      </w:r>
      <w:r w:rsidRPr="00C81F26">
        <w:rPr>
          <w:rFonts w:ascii="Times New Roman" w:hAnsi="Times New Roman" w:cs="Times New Roman"/>
        </w:rPr>
        <w:t xml:space="preserve">. These percentages were </w:t>
      </w:r>
      <w:r w:rsidR="00EC10BE" w:rsidRPr="00C81F26">
        <w:rPr>
          <w:rFonts w:ascii="Times New Roman" w:hAnsi="Times New Roman" w:cs="Times New Roman"/>
        </w:rPr>
        <w:t xml:space="preserve">slightly </w:t>
      </w:r>
      <w:r w:rsidRPr="00C81F26">
        <w:rPr>
          <w:rFonts w:ascii="Times New Roman" w:hAnsi="Times New Roman" w:cs="Times New Roman"/>
        </w:rPr>
        <w:t>lower for in-school adolescent boys at 2</w:t>
      </w:r>
      <w:r w:rsidR="00853F56" w:rsidRPr="00C81F26">
        <w:rPr>
          <w:rFonts w:ascii="Times New Roman" w:hAnsi="Times New Roman" w:cs="Times New Roman"/>
        </w:rPr>
        <w:t xml:space="preserve">6.7% and 16.1%, respectively.  </w:t>
      </w:r>
      <w:r w:rsidR="00780395" w:rsidRPr="00C81F26">
        <w:rPr>
          <w:rFonts w:ascii="Times New Roman" w:hAnsi="Times New Roman" w:cs="Times New Roman"/>
        </w:rPr>
        <w:t xml:space="preserve">In addition, there was low reported adherence to WIFS tablets. </w:t>
      </w:r>
      <w:r w:rsidR="00561837" w:rsidRPr="00C81F26">
        <w:rPr>
          <w:rFonts w:ascii="Times New Roman" w:hAnsi="Times New Roman" w:cs="Times New Roman"/>
        </w:rPr>
        <w:t xml:space="preserve">Among </w:t>
      </w:r>
      <w:r w:rsidR="00B9264B" w:rsidRPr="00C81F26">
        <w:rPr>
          <w:rFonts w:ascii="Times New Roman" w:hAnsi="Times New Roman" w:cs="Times New Roman"/>
        </w:rPr>
        <w:t>adolescents</w:t>
      </w:r>
      <w:r w:rsidR="00561837" w:rsidRPr="00C81F26">
        <w:rPr>
          <w:rFonts w:ascii="Times New Roman" w:hAnsi="Times New Roman" w:cs="Times New Roman"/>
        </w:rPr>
        <w:t xml:space="preserve"> who received WIFS tablet</w:t>
      </w:r>
      <w:r w:rsidR="00140C0E" w:rsidRPr="00C81F26">
        <w:rPr>
          <w:rFonts w:ascii="Times New Roman" w:hAnsi="Times New Roman" w:cs="Times New Roman"/>
        </w:rPr>
        <w:t>s</w:t>
      </w:r>
      <w:r w:rsidR="00B9264B" w:rsidRPr="00C81F26">
        <w:rPr>
          <w:rFonts w:ascii="Times New Roman" w:hAnsi="Times New Roman" w:cs="Times New Roman"/>
        </w:rPr>
        <w:t xml:space="preserve"> during the last month,</w:t>
      </w:r>
      <w:r w:rsidR="00561837" w:rsidRPr="00C81F26">
        <w:rPr>
          <w:rFonts w:ascii="Times New Roman" w:hAnsi="Times New Roman" w:cs="Times New Roman"/>
        </w:rPr>
        <w:t xml:space="preserve"> the percentage </w:t>
      </w:r>
      <w:r w:rsidR="00C82812" w:rsidRPr="00C81F26">
        <w:rPr>
          <w:rFonts w:ascii="Times New Roman" w:hAnsi="Times New Roman" w:cs="Times New Roman"/>
        </w:rPr>
        <w:t xml:space="preserve">that </w:t>
      </w:r>
      <w:r w:rsidR="00AE0065" w:rsidRPr="00C81F26">
        <w:rPr>
          <w:rFonts w:ascii="Times New Roman" w:hAnsi="Times New Roman" w:cs="Times New Roman"/>
        </w:rPr>
        <w:t>took all</w:t>
      </w:r>
      <w:r w:rsidR="001C4BE5" w:rsidRPr="00C81F26">
        <w:rPr>
          <w:rFonts w:ascii="Times New Roman" w:hAnsi="Times New Roman" w:cs="Times New Roman"/>
        </w:rPr>
        <w:t xml:space="preserve"> </w:t>
      </w:r>
      <w:r w:rsidR="00AE0065" w:rsidRPr="00C81F26">
        <w:rPr>
          <w:rFonts w:ascii="Times New Roman" w:hAnsi="Times New Roman" w:cs="Times New Roman"/>
        </w:rPr>
        <w:t>tablets</w:t>
      </w:r>
      <w:r w:rsidR="001C4BE5" w:rsidRPr="00C81F26">
        <w:rPr>
          <w:rFonts w:ascii="Times New Roman" w:hAnsi="Times New Roman" w:cs="Times New Roman"/>
        </w:rPr>
        <w:t xml:space="preserve"> </w:t>
      </w:r>
      <w:r w:rsidR="0019219D" w:rsidRPr="00C81F26">
        <w:rPr>
          <w:rFonts w:ascii="Times New Roman" w:hAnsi="Times New Roman" w:cs="Times New Roman"/>
        </w:rPr>
        <w:t xml:space="preserve">they </w:t>
      </w:r>
      <w:r w:rsidR="00AE0065" w:rsidRPr="00C81F26">
        <w:rPr>
          <w:rFonts w:ascii="Times New Roman" w:hAnsi="Times New Roman" w:cs="Times New Roman"/>
        </w:rPr>
        <w:t>received was 41.6% for in-school girls, 38.1% for in-school boys and 47.4</w:t>
      </w:r>
      <w:r w:rsidR="00561837" w:rsidRPr="00C81F26">
        <w:rPr>
          <w:rFonts w:ascii="Times New Roman" w:hAnsi="Times New Roman" w:cs="Times New Roman"/>
        </w:rPr>
        <w:t xml:space="preserve">% for out-of-school girls. </w:t>
      </w:r>
    </w:p>
    <w:p w14:paraId="1723CEC8" w14:textId="21FA9FE4" w:rsidR="000F63FA" w:rsidRPr="00C81F26" w:rsidRDefault="00340255" w:rsidP="00825532">
      <w:pPr>
        <w:spacing w:after="0"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ab/>
      </w:r>
      <w:r w:rsidR="005676CA" w:rsidRPr="00C81F26">
        <w:rPr>
          <w:rFonts w:ascii="Times New Roman" w:hAnsi="Times New Roman" w:cs="Times New Roman"/>
        </w:rPr>
        <w:t>W</w:t>
      </w:r>
      <w:r w:rsidRPr="00C81F26">
        <w:rPr>
          <w:rFonts w:ascii="Times New Roman" w:hAnsi="Times New Roman" w:cs="Times New Roman"/>
        </w:rPr>
        <w:t xml:space="preserve">e then examined </w:t>
      </w:r>
      <w:r w:rsidR="0019219D" w:rsidRPr="00C81F26">
        <w:rPr>
          <w:rFonts w:ascii="Times New Roman" w:hAnsi="Times New Roman" w:cs="Times New Roman"/>
        </w:rPr>
        <w:t xml:space="preserve">factors associated with </w:t>
      </w:r>
      <w:r w:rsidR="00FA00A5" w:rsidRPr="00C81F26">
        <w:rPr>
          <w:rFonts w:ascii="Times New Roman" w:hAnsi="Times New Roman" w:cs="Times New Roman"/>
        </w:rPr>
        <w:t xml:space="preserve">receipt of at least one </w:t>
      </w:r>
      <w:r w:rsidRPr="00C81F26">
        <w:rPr>
          <w:rFonts w:ascii="Times New Roman" w:hAnsi="Times New Roman" w:cs="Times New Roman"/>
        </w:rPr>
        <w:t>WIFS tablet</w:t>
      </w:r>
      <w:r w:rsidR="0019219D" w:rsidRPr="00C81F26">
        <w:rPr>
          <w:rFonts w:ascii="Times New Roman" w:hAnsi="Times New Roman" w:cs="Times New Roman"/>
        </w:rPr>
        <w:t xml:space="preserve"> during the last month</w:t>
      </w:r>
      <w:r w:rsidRPr="00C81F26">
        <w:rPr>
          <w:rFonts w:ascii="Times New Roman" w:hAnsi="Times New Roman" w:cs="Times New Roman"/>
        </w:rPr>
        <w:t xml:space="preserve"> and consumption of all WIFS tablets received (Table 1). In multivariate </w:t>
      </w:r>
      <w:r w:rsidR="00FA00A5" w:rsidRPr="00C81F26">
        <w:rPr>
          <w:rFonts w:ascii="Times New Roman" w:hAnsi="Times New Roman" w:cs="Times New Roman"/>
        </w:rPr>
        <w:t>an</w:t>
      </w:r>
      <w:r w:rsidR="00F24677" w:rsidRPr="00C81F26">
        <w:rPr>
          <w:rFonts w:ascii="Times New Roman" w:hAnsi="Times New Roman" w:cs="Times New Roman"/>
        </w:rPr>
        <w:t xml:space="preserve">alyses, in-school boys were 29% </w:t>
      </w:r>
      <w:r w:rsidR="00FA00A5" w:rsidRPr="00C81F26">
        <w:rPr>
          <w:rFonts w:ascii="Times New Roman" w:hAnsi="Times New Roman" w:cs="Times New Roman"/>
        </w:rPr>
        <w:t xml:space="preserve">(95% </w:t>
      </w:r>
      <w:r w:rsidR="005E3C8C" w:rsidRPr="00C81F26">
        <w:rPr>
          <w:rFonts w:ascii="Times New Roman" w:hAnsi="Times New Roman" w:cs="Times New Roman"/>
        </w:rPr>
        <w:t xml:space="preserve">CI: </w:t>
      </w:r>
      <w:r w:rsidR="00F24677" w:rsidRPr="00C81F26">
        <w:rPr>
          <w:rFonts w:ascii="Times New Roman" w:hAnsi="Times New Roman" w:cs="Times New Roman"/>
        </w:rPr>
        <w:t>20</w:t>
      </w:r>
      <w:r w:rsidR="001654F0" w:rsidRPr="00C81F26">
        <w:rPr>
          <w:rFonts w:ascii="Times New Roman" w:hAnsi="Times New Roman" w:cs="Times New Roman"/>
        </w:rPr>
        <w:t>-37</w:t>
      </w:r>
      <w:r w:rsidRPr="00C81F26">
        <w:rPr>
          <w:rFonts w:ascii="Times New Roman" w:hAnsi="Times New Roman" w:cs="Times New Roman"/>
        </w:rPr>
        <w:t>%) less likely to</w:t>
      </w:r>
      <w:r w:rsidR="00FA00A5" w:rsidRPr="00C81F26">
        <w:rPr>
          <w:rFonts w:ascii="Times New Roman" w:hAnsi="Times New Roman" w:cs="Times New Roman"/>
        </w:rPr>
        <w:t xml:space="preserve"> report </w:t>
      </w:r>
      <w:r w:rsidR="00F054EA" w:rsidRPr="00C81F26">
        <w:rPr>
          <w:rFonts w:ascii="Times New Roman" w:hAnsi="Times New Roman" w:cs="Times New Roman"/>
        </w:rPr>
        <w:t>they received</w:t>
      </w:r>
      <w:r w:rsidRPr="00C81F26">
        <w:rPr>
          <w:rFonts w:ascii="Times New Roman" w:hAnsi="Times New Roman" w:cs="Times New Roman"/>
        </w:rPr>
        <w:t xml:space="preserve"> at least one WIF</w:t>
      </w:r>
      <w:r w:rsidR="00FA00A5" w:rsidRPr="00C81F26">
        <w:rPr>
          <w:rFonts w:ascii="Times New Roman" w:hAnsi="Times New Roman" w:cs="Times New Roman"/>
        </w:rPr>
        <w:t xml:space="preserve">S tablet </w:t>
      </w:r>
      <w:r w:rsidR="00F054EA" w:rsidRPr="00C81F26">
        <w:rPr>
          <w:rFonts w:ascii="Times New Roman" w:hAnsi="Times New Roman" w:cs="Times New Roman"/>
        </w:rPr>
        <w:t xml:space="preserve">during the last month </w:t>
      </w:r>
      <w:r w:rsidR="00FA00A5" w:rsidRPr="00C81F26">
        <w:rPr>
          <w:rFonts w:ascii="Times New Roman" w:hAnsi="Times New Roman" w:cs="Times New Roman"/>
        </w:rPr>
        <w:t xml:space="preserve">as compared to </w:t>
      </w:r>
      <w:r w:rsidR="00F054EA" w:rsidRPr="00C81F26">
        <w:rPr>
          <w:rFonts w:ascii="Times New Roman" w:hAnsi="Times New Roman" w:cs="Times New Roman"/>
        </w:rPr>
        <w:t xml:space="preserve">in-school </w:t>
      </w:r>
      <w:r w:rsidR="00FA00A5" w:rsidRPr="00C81F26">
        <w:rPr>
          <w:rFonts w:ascii="Times New Roman" w:hAnsi="Times New Roman" w:cs="Times New Roman"/>
        </w:rPr>
        <w:t xml:space="preserve">girls. </w:t>
      </w:r>
      <w:r w:rsidR="00C70632" w:rsidRPr="00C81F26">
        <w:rPr>
          <w:rFonts w:ascii="Times New Roman" w:hAnsi="Times New Roman" w:cs="Times New Roman"/>
        </w:rPr>
        <w:t>Lower secondary school students (RR:</w:t>
      </w:r>
      <w:r w:rsidR="00E94DEC" w:rsidRPr="00C81F26">
        <w:rPr>
          <w:rFonts w:ascii="Times New Roman" w:hAnsi="Times New Roman" w:cs="Times New Roman"/>
        </w:rPr>
        <w:t xml:space="preserve"> </w:t>
      </w:r>
      <w:r w:rsidR="00C70632" w:rsidRPr="00C81F26">
        <w:rPr>
          <w:rFonts w:ascii="Times New Roman" w:hAnsi="Times New Roman" w:cs="Times New Roman"/>
        </w:rPr>
        <w:t>0.78; 95% CI</w:t>
      </w:r>
      <w:r w:rsidR="00403794" w:rsidRPr="00C81F26">
        <w:rPr>
          <w:rFonts w:ascii="Times New Roman" w:hAnsi="Times New Roman" w:cs="Times New Roman"/>
        </w:rPr>
        <w:t xml:space="preserve">: </w:t>
      </w:r>
      <w:r w:rsidR="00C70632" w:rsidRPr="00C81F26">
        <w:rPr>
          <w:rFonts w:ascii="Times New Roman" w:hAnsi="Times New Roman" w:cs="Times New Roman"/>
        </w:rPr>
        <w:t>0.65-0.94) and h</w:t>
      </w:r>
      <w:r w:rsidR="00FA00A5" w:rsidRPr="00C81F26">
        <w:rPr>
          <w:rFonts w:ascii="Times New Roman" w:hAnsi="Times New Roman" w:cs="Times New Roman"/>
        </w:rPr>
        <w:t>igher secondary students</w:t>
      </w:r>
      <w:r w:rsidR="00C70632" w:rsidRPr="00C81F26">
        <w:rPr>
          <w:rFonts w:ascii="Times New Roman" w:hAnsi="Times New Roman" w:cs="Times New Roman"/>
        </w:rPr>
        <w:t xml:space="preserve"> (RR: 0.16; 95% CI: 0.10-0.27)</w:t>
      </w:r>
      <w:r w:rsidR="00FA00A5" w:rsidRPr="00C81F26">
        <w:rPr>
          <w:rFonts w:ascii="Times New Roman" w:hAnsi="Times New Roman" w:cs="Times New Roman"/>
        </w:rPr>
        <w:t xml:space="preserve"> were less likely to report having received WIFS as compared to middle school students. In terms of reported consumption of tablets received, there </w:t>
      </w:r>
      <w:r w:rsidR="00FA00A5" w:rsidRPr="00C81F26">
        <w:rPr>
          <w:rFonts w:ascii="Times New Roman" w:hAnsi="Times New Roman" w:cs="Times New Roman"/>
        </w:rPr>
        <w:lastRenderedPageBreak/>
        <w:t xml:space="preserve">was no difference by schooling level, sex, and age.  However, there was some indication that </w:t>
      </w:r>
      <w:r w:rsidR="0019219D" w:rsidRPr="00C81F26">
        <w:rPr>
          <w:rFonts w:ascii="Times New Roman" w:hAnsi="Times New Roman" w:cs="Times New Roman"/>
        </w:rPr>
        <w:t xml:space="preserve">lower </w:t>
      </w:r>
      <w:r w:rsidR="00FA00A5" w:rsidRPr="00C81F26">
        <w:rPr>
          <w:rFonts w:ascii="Times New Roman" w:hAnsi="Times New Roman" w:cs="Times New Roman"/>
        </w:rPr>
        <w:t xml:space="preserve">wealth quintiles </w:t>
      </w:r>
      <w:r w:rsidR="00AC313D" w:rsidRPr="00C81F26">
        <w:rPr>
          <w:rFonts w:ascii="Times New Roman" w:hAnsi="Times New Roman" w:cs="Times New Roman"/>
        </w:rPr>
        <w:t>may be</w:t>
      </w:r>
      <w:r w:rsidR="00FA00A5" w:rsidRPr="00C81F26">
        <w:rPr>
          <w:rFonts w:ascii="Times New Roman" w:hAnsi="Times New Roman" w:cs="Times New Roman"/>
        </w:rPr>
        <w:t xml:space="preserve"> associated with increased </w:t>
      </w:r>
      <w:r w:rsidR="0019219D" w:rsidRPr="00C81F26">
        <w:rPr>
          <w:rFonts w:ascii="Times New Roman" w:hAnsi="Times New Roman" w:cs="Times New Roman"/>
        </w:rPr>
        <w:t>adherence to</w:t>
      </w:r>
      <w:r w:rsidR="00FA00A5" w:rsidRPr="00C81F26">
        <w:rPr>
          <w:rFonts w:ascii="Times New Roman" w:hAnsi="Times New Roman" w:cs="Times New Roman"/>
        </w:rPr>
        <w:t xml:space="preserve"> WIFS (p-value for trend: 0.0</w:t>
      </w:r>
      <w:r w:rsidR="00A472E2" w:rsidRPr="00C81F26">
        <w:rPr>
          <w:rFonts w:ascii="Times New Roman" w:hAnsi="Times New Roman" w:cs="Times New Roman"/>
        </w:rPr>
        <w:t>7</w:t>
      </w:r>
      <w:r w:rsidR="00FA00A5" w:rsidRPr="00C81F26">
        <w:rPr>
          <w:rFonts w:ascii="Times New Roman" w:hAnsi="Times New Roman" w:cs="Times New Roman"/>
        </w:rPr>
        <w:t xml:space="preserve">). </w:t>
      </w:r>
    </w:p>
    <w:p w14:paraId="53C09F0E" w14:textId="2B7DBC6F" w:rsidR="00D222AE" w:rsidRPr="00C81F26" w:rsidRDefault="006A1078" w:rsidP="00825532">
      <w:pPr>
        <w:spacing w:after="0"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ab/>
        <w:t xml:space="preserve">We also assessed </w:t>
      </w:r>
      <w:r w:rsidR="00CE194D" w:rsidRPr="00C81F26">
        <w:rPr>
          <w:rFonts w:ascii="Times New Roman" w:hAnsi="Times New Roman" w:cs="Times New Roman"/>
        </w:rPr>
        <w:t xml:space="preserve">the primary </w:t>
      </w:r>
      <w:r w:rsidRPr="00C81F26">
        <w:rPr>
          <w:rFonts w:ascii="Times New Roman" w:hAnsi="Times New Roman" w:cs="Times New Roman"/>
        </w:rPr>
        <w:t>reasons</w:t>
      </w:r>
      <w:r w:rsidR="00CE194D" w:rsidRPr="00C81F26">
        <w:rPr>
          <w:rFonts w:ascii="Times New Roman" w:hAnsi="Times New Roman" w:cs="Times New Roman"/>
        </w:rPr>
        <w:t xml:space="preserve"> in-school adolescents reported</w:t>
      </w:r>
      <w:r w:rsidR="00FC0F04" w:rsidRPr="00C81F26">
        <w:rPr>
          <w:rFonts w:ascii="Times New Roman" w:hAnsi="Times New Roman" w:cs="Times New Roman"/>
        </w:rPr>
        <w:t xml:space="preserve"> for </w:t>
      </w:r>
      <w:r w:rsidR="00AC313D" w:rsidRPr="00C81F26">
        <w:rPr>
          <w:rFonts w:ascii="Times New Roman" w:hAnsi="Times New Roman" w:cs="Times New Roman"/>
        </w:rPr>
        <w:t>adhering</w:t>
      </w:r>
      <w:r w:rsidRPr="00C81F26">
        <w:rPr>
          <w:rFonts w:ascii="Times New Roman" w:hAnsi="Times New Roman" w:cs="Times New Roman"/>
        </w:rPr>
        <w:t xml:space="preserve"> or not </w:t>
      </w:r>
      <w:r w:rsidR="00AC313D" w:rsidRPr="00C81F26">
        <w:rPr>
          <w:rFonts w:ascii="Times New Roman" w:hAnsi="Times New Roman" w:cs="Times New Roman"/>
        </w:rPr>
        <w:t>adhering to</w:t>
      </w:r>
      <w:r w:rsidRPr="00C81F26">
        <w:rPr>
          <w:rFonts w:ascii="Times New Roman" w:hAnsi="Times New Roman" w:cs="Times New Roman"/>
        </w:rPr>
        <w:t xml:space="preserve"> WIFS.  Among </w:t>
      </w:r>
      <w:r w:rsidR="008368AF" w:rsidRPr="00C81F26">
        <w:rPr>
          <w:rFonts w:ascii="Times New Roman" w:hAnsi="Times New Roman" w:cs="Times New Roman"/>
        </w:rPr>
        <w:t>in-school adolescents</w:t>
      </w:r>
      <w:r w:rsidRPr="00C81F26">
        <w:rPr>
          <w:rFonts w:ascii="Times New Roman" w:hAnsi="Times New Roman" w:cs="Times New Roman"/>
        </w:rPr>
        <w:t xml:space="preserve"> who consumed all</w:t>
      </w:r>
      <w:r w:rsidR="008368AF" w:rsidRPr="00C81F26">
        <w:rPr>
          <w:rFonts w:ascii="Times New Roman" w:hAnsi="Times New Roman" w:cs="Times New Roman"/>
        </w:rPr>
        <w:t xml:space="preserve"> WIFS</w:t>
      </w:r>
      <w:r w:rsidRPr="00C81F26">
        <w:rPr>
          <w:rFonts w:ascii="Times New Roman" w:hAnsi="Times New Roman" w:cs="Times New Roman"/>
        </w:rPr>
        <w:t xml:space="preserve"> tablets they received, </w:t>
      </w:r>
      <w:r w:rsidR="00AC313D" w:rsidRPr="00C81F26">
        <w:rPr>
          <w:rFonts w:ascii="Times New Roman" w:hAnsi="Times New Roman" w:cs="Times New Roman"/>
        </w:rPr>
        <w:t>95.1%</w:t>
      </w:r>
      <w:r w:rsidRPr="00C81F26">
        <w:rPr>
          <w:rFonts w:ascii="Times New Roman" w:hAnsi="Times New Roman" w:cs="Times New Roman"/>
        </w:rPr>
        <w:t xml:space="preserve"> reported the primary reason they took </w:t>
      </w:r>
      <w:r w:rsidR="008368AF" w:rsidRPr="00C81F26">
        <w:rPr>
          <w:rFonts w:ascii="Times New Roman" w:hAnsi="Times New Roman" w:cs="Times New Roman"/>
        </w:rPr>
        <w:t>the</w:t>
      </w:r>
      <w:r w:rsidRPr="00C81F26">
        <w:rPr>
          <w:rFonts w:ascii="Times New Roman" w:hAnsi="Times New Roman" w:cs="Times New Roman"/>
        </w:rPr>
        <w:t xml:space="preserve"> tablets was counselling from </w:t>
      </w:r>
      <w:r w:rsidR="00AC313D" w:rsidRPr="00C81F26">
        <w:rPr>
          <w:rFonts w:ascii="Times New Roman" w:hAnsi="Times New Roman" w:cs="Times New Roman"/>
        </w:rPr>
        <w:t>teachers,</w:t>
      </w:r>
      <w:r w:rsidR="007231F1" w:rsidRPr="00C81F26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eastAsia="Times New Roman" w:hAnsi="Times New Roman" w:cs="Times New Roman"/>
        </w:rPr>
        <w:t>school principal</w:t>
      </w:r>
      <w:r w:rsidR="00AC313D" w:rsidRPr="00C81F26">
        <w:rPr>
          <w:rFonts w:ascii="Times New Roman" w:eastAsia="Times New Roman" w:hAnsi="Times New Roman" w:cs="Times New Roman"/>
        </w:rPr>
        <w:t>s</w:t>
      </w:r>
      <w:r w:rsidRPr="00C81F26">
        <w:rPr>
          <w:rFonts w:ascii="Times New Roman" w:eastAsia="Times New Roman" w:hAnsi="Times New Roman" w:cs="Times New Roman"/>
        </w:rPr>
        <w:t>, vice-principals,</w:t>
      </w:r>
      <w:r w:rsidR="007231F1" w:rsidRPr="00C81F26">
        <w:rPr>
          <w:rFonts w:ascii="Times New Roman" w:eastAsia="Times New Roman" w:hAnsi="Times New Roman" w:cs="Times New Roman"/>
        </w:rPr>
        <w:t xml:space="preserve"> </w:t>
      </w:r>
      <w:r w:rsidRPr="00C81F26">
        <w:rPr>
          <w:rFonts w:ascii="Times New Roman" w:eastAsia="Times New Roman" w:hAnsi="Times New Roman" w:cs="Times New Roman"/>
        </w:rPr>
        <w:t xml:space="preserve">or other school staff. </w:t>
      </w:r>
      <w:r w:rsidR="008368AF" w:rsidRPr="00C81F26">
        <w:rPr>
          <w:rFonts w:ascii="Times New Roman" w:hAnsi="Times New Roman" w:cs="Times New Roman"/>
        </w:rPr>
        <w:t xml:space="preserve">As for students who did not take </w:t>
      </w:r>
      <w:r w:rsidR="00AC313D" w:rsidRPr="00C81F26">
        <w:rPr>
          <w:rFonts w:ascii="Times New Roman" w:hAnsi="Times New Roman" w:cs="Times New Roman"/>
        </w:rPr>
        <w:t xml:space="preserve">the </w:t>
      </w:r>
      <w:r w:rsidR="008368AF" w:rsidRPr="00C81F26">
        <w:rPr>
          <w:rFonts w:ascii="Times New Roman" w:hAnsi="Times New Roman" w:cs="Times New Roman"/>
        </w:rPr>
        <w:t xml:space="preserve">WIFS tablets </w:t>
      </w:r>
      <w:r w:rsidR="00CE194D" w:rsidRPr="00C81F26">
        <w:rPr>
          <w:rFonts w:ascii="Times New Roman" w:hAnsi="Times New Roman" w:cs="Times New Roman"/>
        </w:rPr>
        <w:t xml:space="preserve">they </w:t>
      </w:r>
      <w:r w:rsidR="008368AF" w:rsidRPr="00C81F26">
        <w:rPr>
          <w:rFonts w:ascii="Times New Roman" w:hAnsi="Times New Roman" w:cs="Times New Roman"/>
        </w:rPr>
        <w:t xml:space="preserve">received, 47.7% reported they did not think </w:t>
      </w:r>
      <w:r w:rsidR="00AC313D" w:rsidRPr="00C81F26">
        <w:rPr>
          <w:rFonts w:ascii="Times New Roman" w:hAnsi="Times New Roman" w:cs="Times New Roman"/>
        </w:rPr>
        <w:t xml:space="preserve">WIFS was </w:t>
      </w:r>
      <w:r w:rsidR="00CE194D" w:rsidRPr="00C81F26">
        <w:rPr>
          <w:rFonts w:ascii="Times New Roman" w:hAnsi="Times New Roman" w:cs="Times New Roman"/>
        </w:rPr>
        <w:t>beneficial</w:t>
      </w:r>
      <w:r w:rsidR="008368AF" w:rsidRPr="00C81F26">
        <w:rPr>
          <w:rFonts w:ascii="Times New Roman" w:hAnsi="Times New Roman" w:cs="Times New Roman"/>
        </w:rPr>
        <w:t xml:space="preserve">, 20.2% </w:t>
      </w:r>
      <w:r w:rsidR="00CE194D" w:rsidRPr="00C81F26">
        <w:rPr>
          <w:rFonts w:ascii="Times New Roman" w:hAnsi="Times New Roman" w:cs="Times New Roman"/>
        </w:rPr>
        <w:t>said their</w:t>
      </w:r>
      <w:r w:rsidR="00CF462F" w:rsidRPr="00C81F26">
        <w:rPr>
          <w:rFonts w:ascii="Times New Roman" w:hAnsi="Times New Roman" w:cs="Times New Roman"/>
        </w:rPr>
        <w:t xml:space="preserve"> peers</w:t>
      </w:r>
      <w:r w:rsidR="008368AF" w:rsidRPr="00C81F26">
        <w:rPr>
          <w:rFonts w:ascii="Times New Roman" w:hAnsi="Times New Roman" w:cs="Times New Roman"/>
        </w:rPr>
        <w:t xml:space="preserve"> suggested they should not take the tablets, and 16.6% </w:t>
      </w:r>
      <w:r w:rsidR="00C77D01" w:rsidRPr="00C81F26">
        <w:rPr>
          <w:rFonts w:ascii="Times New Roman" w:hAnsi="Times New Roman" w:cs="Times New Roman"/>
        </w:rPr>
        <w:t>reported</w:t>
      </w:r>
      <w:r w:rsidR="00D31069" w:rsidRPr="00C81F26">
        <w:rPr>
          <w:rFonts w:ascii="Times New Roman" w:hAnsi="Times New Roman" w:cs="Times New Roman"/>
        </w:rPr>
        <w:t xml:space="preserve"> </w:t>
      </w:r>
      <w:r w:rsidR="00AC313D" w:rsidRPr="00C81F26">
        <w:rPr>
          <w:rFonts w:ascii="Times New Roman" w:hAnsi="Times New Roman" w:cs="Times New Roman"/>
        </w:rPr>
        <w:t xml:space="preserve">they had </w:t>
      </w:r>
      <w:r w:rsidR="00C77D01" w:rsidRPr="00C81F26">
        <w:rPr>
          <w:rFonts w:ascii="Times New Roman" w:hAnsi="Times New Roman" w:cs="Times New Roman"/>
        </w:rPr>
        <w:t>experienced side effects.</w:t>
      </w:r>
      <w:r w:rsidR="008927E4" w:rsidRPr="00C81F26">
        <w:rPr>
          <w:rFonts w:ascii="Times New Roman" w:hAnsi="Times New Roman" w:cs="Times New Roman"/>
        </w:rPr>
        <w:t xml:space="preserve">  </w:t>
      </w:r>
    </w:p>
    <w:p w14:paraId="1FA2B21B" w14:textId="77777777" w:rsidR="00D222AE" w:rsidRPr="00C81F26" w:rsidRDefault="00D222AE" w:rsidP="00825532">
      <w:pPr>
        <w:spacing w:after="0" w:line="480" w:lineRule="auto"/>
        <w:rPr>
          <w:rFonts w:ascii="Times New Roman" w:hAnsi="Times New Roman" w:cs="Times New Roman"/>
        </w:rPr>
      </w:pPr>
    </w:p>
    <w:p w14:paraId="31B14489" w14:textId="77777777" w:rsidR="00C526A9" w:rsidRPr="00C81F26" w:rsidRDefault="00C526A9" w:rsidP="00C526A9">
      <w:pPr>
        <w:tabs>
          <w:tab w:val="left" w:pos="3420"/>
        </w:tabs>
        <w:spacing w:after="0" w:line="480" w:lineRule="auto"/>
        <w:rPr>
          <w:rFonts w:ascii="Times New Roman" w:hAnsi="Times New Roman" w:cs="Times New Roman"/>
          <w:b/>
        </w:rPr>
      </w:pPr>
      <w:r w:rsidRPr="00C81F26">
        <w:rPr>
          <w:rFonts w:ascii="Times New Roman" w:hAnsi="Times New Roman" w:cs="Times New Roman"/>
          <w:b/>
        </w:rPr>
        <w:t>Discussion</w:t>
      </w:r>
    </w:p>
    <w:p w14:paraId="789EF6E3" w14:textId="11407D00" w:rsidR="0036736D" w:rsidRPr="00C81F26" w:rsidRDefault="0036736D" w:rsidP="0036736D">
      <w:pPr>
        <w:spacing w:after="0" w:line="480" w:lineRule="auto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  <w:b/>
        </w:rPr>
        <w:tab/>
      </w:r>
      <w:r w:rsidR="00CC0215" w:rsidRPr="00C81F26">
        <w:rPr>
          <w:rFonts w:ascii="Times New Roman" w:hAnsi="Times New Roman" w:cs="Times New Roman"/>
        </w:rPr>
        <w:t xml:space="preserve">Overall, </w:t>
      </w:r>
      <w:r w:rsidR="00776814" w:rsidRPr="00C81F26">
        <w:rPr>
          <w:rFonts w:ascii="Times New Roman" w:hAnsi="Times New Roman" w:cs="Times New Roman"/>
        </w:rPr>
        <w:t xml:space="preserve">the </w:t>
      </w:r>
      <w:r w:rsidR="00CC0215" w:rsidRPr="00C81F26">
        <w:rPr>
          <w:rFonts w:ascii="Times New Roman" w:hAnsi="Times New Roman" w:cs="Times New Roman"/>
        </w:rPr>
        <w:t xml:space="preserve">population-level coverage of the WIFS program in rural </w:t>
      </w:r>
      <w:r w:rsidR="00B77A5B" w:rsidRPr="00C81F26">
        <w:rPr>
          <w:rFonts w:ascii="Times New Roman" w:hAnsi="Times New Roman" w:cs="Times New Roman"/>
        </w:rPr>
        <w:t>Birbhum</w:t>
      </w:r>
      <w:r w:rsidR="00776814" w:rsidRPr="00C81F26">
        <w:rPr>
          <w:rFonts w:ascii="Times New Roman" w:hAnsi="Times New Roman" w:cs="Times New Roman"/>
        </w:rPr>
        <w:t>, India</w:t>
      </w:r>
      <w:r w:rsidR="00CC0215" w:rsidRPr="00C81F26">
        <w:rPr>
          <w:rFonts w:ascii="Times New Roman" w:hAnsi="Times New Roman" w:cs="Times New Roman"/>
        </w:rPr>
        <w:t xml:space="preserve"> was low. </w:t>
      </w:r>
      <w:r w:rsidR="00776814" w:rsidRPr="00C81F26">
        <w:rPr>
          <w:rFonts w:ascii="Times New Roman" w:hAnsi="Times New Roman" w:cs="Times New Roman"/>
        </w:rPr>
        <w:t>We found that</w:t>
      </w:r>
      <w:r w:rsidR="003C055B" w:rsidRPr="00C81F26">
        <w:rPr>
          <w:rFonts w:ascii="Times New Roman" w:hAnsi="Times New Roman" w:cs="Times New Roman"/>
        </w:rPr>
        <w:t xml:space="preserve"> lack of</w:t>
      </w:r>
      <w:r w:rsidR="00776814" w:rsidRPr="00C81F26">
        <w:rPr>
          <w:rFonts w:ascii="Times New Roman" w:hAnsi="Times New Roman" w:cs="Times New Roman"/>
        </w:rPr>
        <w:t xml:space="preserve"> WIFS</w:t>
      </w:r>
      <w:r w:rsidR="003C055B" w:rsidRPr="00C81F26">
        <w:rPr>
          <w:rFonts w:ascii="Times New Roman" w:hAnsi="Times New Roman" w:cs="Times New Roman"/>
        </w:rPr>
        <w:t xml:space="preserve"> tablet </w:t>
      </w:r>
      <w:r w:rsidR="00380463" w:rsidRPr="00C81F26">
        <w:rPr>
          <w:rFonts w:ascii="Times New Roman" w:hAnsi="Times New Roman" w:cs="Times New Roman"/>
        </w:rPr>
        <w:t>supply</w:t>
      </w:r>
      <w:r w:rsidR="00776814" w:rsidRPr="00C81F26">
        <w:rPr>
          <w:rFonts w:ascii="Times New Roman" w:hAnsi="Times New Roman" w:cs="Times New Roman"/>
        </w:rPr>
        <w:t xml:space="preserve"> was a major contributor to low cover</w:t>
      </w:r>
      <w:r w:rsidR="00047211" w:rsidRPr="00C81F26">
        <w:rPr>
          <w:rFonts w:ascii="Times New Roman" w:hAnsi="Times New Roman" w:cs="Times New Roman"/>
        </w:rPr>
        <w:t>age</w:t>
      </w:r>
      <w:r w:rsidR="00776814" w:rsidRPr="00C81F26">
        <w:rPr>
          <w:rFonts w:ascii="Times New Roman" w:hAnsi="Times New Roman" w:cs="Times New Roman"/>
        </w:rPr>
        <w:t>. We</w:t>
      </w:r>
      <w:r w:rsidR="00D316BE" w:rsidRPr="00C81F26">
        <w:rPr>
          <w:rFonts w:ascii="Times New Roman" w:hAnsi="Times New Roman" w:cs="Times New Roman"/>
        </w:rPr>
        <w:t xml:space="preserve"> </w:t>
      </w:r>
      <w:r w:rsidR="005833BA" w:rsidRPr="00C81F26">
        <w:rPr>
          <w:rFonts w:ascii="Times New Roman" w:hAnsi="Times New Roman" w:cs="Times New Roman"/>
        </w:rPr>
        <w:t>found that among in</w:t>
      </w:r>
      <w:r w:rsidR="00776814" w:rsidRPr="00C81F26">
        <w:rPr>
          <w:rFonts w:ascii="Times New Roman" w:hAnsi="Times New Roman" w:cs="Times New Roman"/>
        </w:rPr>
        <w:t>-school</w:t>
      </w:r>
      <w:r w:rsidR="005833BA" w:rsidRPr="00C81F26">
        <w:rPr>
          <w:rFonts w:ascii="Times New Roman" w:hAnsi="Times New Roman" w:cs="Times New Roman"/>
        </w:rPr>
        <w:t xml:space="preserve"> adolescents,</w:t>
      </w:r>
      <w:r w:rsidR="00776814" w:rsidRPr="00C81F26">
        <w:rPr>
          <w:rFonts w:ascii="Times New Roman" w:hAnsi="Times New Roman" w:cs="Times New Roman"/>
        </w:rPr>
        <w:t xml:space="preserve"> </w:t>
      </w:r>
      <w:r w:rsidR="000E30AB" w:rsidRPr="00C81F26">
        <w:rPr>
          <w:rFonts w:ascii="Times New Roman" w:hAnsi="Times New Roman" w:cs="Times New Roman"/>
        </w:rPr>
        <w:t>boys</w:t>
      </w:r>
      <w:r w:rsidR="00776814" w:rsidRPr="00C81F26">
        <w:rPr>
          <w:rFonts w:ascii="Times New Roman" w:hAnsi="Times New Roman" w:cs="Times New Roman"/>
        </w:rPr>
        <w:t xml:space="preserve"> and adolescents in higher secondary school were less likely to report having received WIFS tablets. </w:t>
      </w:r>
      <w:r w:rsidR="009700BB" w:rsidRPr="00C81F26">
        <w:rPr>
          <w:rFonts w:ascii="Times New Roman" w:hAnsi="Times New Roman" w:cs="Times New Roman"/>
        </w:rPr>
        <w:t>S</w:t>
      </w:r>
      <w:r w:rsidR="00D316BE" w:rsidRPr="00C81F26">
        <w:rPr>
          <w:rFonts w:ascii="Times New Roman" w:hAnsi="Times New Roman" w:cs="Times New Roman"/>
        </w:rPr>
        <w:t>uboptimal</w:t>
      </w:r>
      <w:r w:rsidR="00776814" w:rsidRPr="00C81F26">
        <w:rPr>
          <w:rFonts w:ascii="Times New Roman" w:hAnsi="Times New Roman" w:cs="Times New Roman"/>
        </w:rPr>
        <w:t xml:space="preserve"> adherence also contributed to low coverage as</w:t>
      </w:r>
      <w:r w:rsidR="009700BB" w:rsidRPr="00C81F26">
        <w:rPr>
          <w:rFonts w:ascii="Times New Roman" w:hAnsi="Times New Roman" w:cs="Times New Roman"/>
        </w:rPr>
        <w:t xml:space="preserve"> </w:t>
      </w:r>
      <w:r w:rsidR="00F57DDD" w:rsidRPr="00C81F26">
        <w:rPr>
          <w:rFonts w:ascii="Times New Roman" w:hAnsi="Times New Roman" w:cs="Times New Roman"/>
        </w:rPr>
        <w:t>adolescents</w:t>
      </w:r>
      <w:r w:rsidR="005833BA" w:rsidRPr="00C81F26">
        <w:rPr>
          <w:rFonts w:ascii="Times New Roman" w:hAnsi="Times New Roman" w:cs="Times New Roman"/>
        </w:rPr>
        <w:t xml:space="preserve"> </w:t>
      </w:r>
      <w:r w:rsidR="00D316BE" w:rsidRPr="00C81F26">
        <w:rPr>
          <w:rFonts w:ascii="Times New Roman" w:hAnsi="Times New Roman" w:cs="Times New Roman"/>
        </w:rPr>
        <w:t xml:space="preserve">reported taking less than </w:t>
      </w:r>
      <w:r w:rsidR="00776814" w:rsidRPr="00C81F26">
        <w:rPr>
          <w:rFonts w:ascii="Times New Roman" w:hAnsi="Times New Roman" w:cs="Times New Roman"/>
        </w:rPr>
        <w:t xml:space="preserve">50% of the WIFS tablets they received.  </w:t>
      </w:r>
    </w:p>
    <w:p w14:paraId="0572485F" w14:textId="0C3FAB9D" w:rsidR="00CA28AB" w:rsidRPr="00C81F26" w:rsidRDefault="00FE0F91" w:rsidP="0036736D">
      <w:pPr>
        <w:spacing w:after="0" w:line="480" w:lineRule="auto"/>
        <w:rPr>
          <w:rFonts w:ascii="Times New Roman" w:eastAsia="Calibri" w:hAnsi="Times New Roman" w:cs="Times New Roman"/>
        </w:rPr>
      </w:pPr>
      <w:r w:rsidRPr="00C81F26">
        <w:rPr>
          <w:rFonts w:ascii="Times New Roman" w:hAnsi="Times New Roman" w:cs="Times New Roman"/>
        </w:rPr>
        <w:tab/>
      </w:r>
      <w:r w:rsidR="005D4B99" w:rsidRPr="00C81F26">
        <w:rPr>
          <w:rFonts w:ascii="Times New Roman" w:hAnsi="Times New Roman" w:cs="Times New Roman"/>
        </w:rPr>
        <w:t>The low coverage of the</w:t>
      </w:r>
      <w:r w:rsidR="00CA28AB" w:rsidRPr="00C81F26">
        <w:rPr>
          <w:rFonts w:ascii="Times New Roman" w:hAnsi="Times New Roman" w:cs="Times New Roman"/>
        </w:rPr>
        <w:t xml:space="preserve"> WIFS program</w:t>
      </w:r>
      <w:r w:rsidR="005D4B99" w:rsidRPr="00C81F26">
        <w:rPr>
          <w:rFonts w:ascii="Times New Roman" w:hAnsi="Times New Roman" w:cs="Times New Roman"/>
        </w:rPr>
        <w:t xml:space="preserve"> in rural West Bengal</w:t>
      </w:r>
      <w:r w:rsidR="00CA28AB" w:rsidRPr="00C81F26">
        <w:rPr>
          <w:rFonts w:ascii="Times New Roman" w:hAnsi="Times New Roman" w:cs="Times New Roman"/>
        </w:rPr>
        <w:t xml:space="preserve"> is consistent with other </w:t>
      </w:r>
      <w:r w:rsidR="00C912EA" w:rsidRPr="00C81F26">
        <w:rPr>
          <w:rFonts w:ascii="Times New Roman" w:hAnsi="Times New Roman" w:cs="Times New Roman"/>
        </w:rPr>
        <w:t>reports that have noted suboptimal coverage</w:t>
      </w:r>
      <w:r w:rsidR="00846952" w:rsidRPr="00C81F26">
        <w:rPr>
          <w:rFonts w:ascii="Times New Roman" w:hAnsi="Times New Roman" w:cs="Times New Roman"/>
        </w:rPr>
        <w:fldChar w:fldCharType="begin">
          <w:fldData xml:space="preserve">PEVuZE5vdGU+PENpdGU+PEF1dGhvcj5NYWxob3RyYTwvQXV0aG9yPjxZZWFyPjIwMTU8L1llYXI+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</w:fldData>
        </w:fldChar>
      </w:r>
      <w:r w:rsidR="007A239A">
        <w:rPr>
          <w:rFonts w:ascii="Times New Roman" w:hAnsi="Times New Roman" w:cs="Times New Roman"/>
        </w:rPr>
        <w:instrText xml:space="preserve"> ADDIN EN.CITE </w:instrText>
      </w:r>
      <w:r w:rsidR="007A239A">
        <w:rPr>
          <w:rFonts w:ascii="Times New Roman" w:hAnsi="Times New Roman" w:cs="Times New Roman"/>
        </w:rPr>
        <w:fldChar w:fldCharType="begin">
          <w:fldData xml:space="preserve">PEVuZE5vdGU+PENpdGU+PEF1dGhvcj5NYWxob3RyYTwvQXV0aG9yPjxZZWFyPjIwMTU8L1llYXI+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</w:fldData>
        </w:fldChar>
      </w:r>
      <w:r w:rsidR="007A239A">
        <w:rPr>
          <w:rFonts w:ascii="Times New Roman" w:hAnsi="Times New Roman" w:cs="Times New Roman"/>
        </w:rPr>
        <w:instrText xml:space="preserve"> ADDIN EN.CITE.DATA </w:instrText>
      </w:r>
      <w:r w:rsidR="007A239A">
        <w:rPr>
          <w:rFonts w:ascii="Times New Roman" w:hAnsi="Times New Roman" w:cs="Times New Roman"/>
        </w:rPr>
      </w:r>
      <w:r w:rsidR="007A239A">
        <w:rPr>
          <w:rFonts w:ascii="Times New Roman" w:hAnsi="Times New Roman" w:cs="Times New Roman"/>
        </w:rPr>
        <w:fldChar w:fldCharType="end"/>
      </w:r>
      <w:r w:rsidR="00846952" w:rsidRPr="00C81F26">
        <w:rPr>
          <w:rFonts w:ascii="Times New Roman" w:hAnsi="Times New Roman" w:cs="Times New Roman"/>
        </w:rPr>
      </w:r>
      <w:r w:rsidR="00846952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(11)</w:t>
      </w:r>
      <w:r w:rsidR="00846952" w:rsidRPr="00C81F26">
        <w:rPr>
          <w:rFonts w:ascii="Times New Roman" w:hAnsi="Times New Roman" w:cs="Times New Roman"/>
        </w:rPr>
        <w:fldChar w:fldCharType="end"/>
      </w:r>
      <w:r w:rsidR="00CA28AB" w:rsidRPr="00C81F26">
        <w:rPr>
          <w:rFonts w:ascii="Times New Roman" w:hAnsi="Times New Roman" w:cs="Times New Roman"/>
        </w:rPr>
        <w:t xml:space="preserve">. </w:t>
      </w:r>
      <w:r w:rsidR="00CA28AB" w:rsidRPr="00C81F26">
        <w:rPr>
          <w:rFonts w:ascii="Times New Roman" w:eastAsia="Calibri" w:hAnsi="Times New Roman" w:cs="Times New Roman"/>
        </w:rPr>
        <w:t xml:space="preserve">A recent mixed methods of in-school </w:t>
      </w:r>
      <w:r w:rsidR="00047211" w:rsidRPr="00C81F26">
        <w:rPr>
          <w:rFonts w:ascii="Times New Roman" w:eastAsia="Calibri" w:hAnsi="Times New Roman" w:cs="Times New Roman"/>
        </w:rPr>
        <w:t>adolescents</w:t>
      </w:r>
      <w:r w:rsidR="00CA28AB" w:rsidRPr="00C81F26">
        <w:rPr>
          <w:rFonts w:ascii="Times New Roman" w:eastAsia="Calibri" w:hAnsi="Times New Roman" w:cs="Times New Roman"/>
        </w:rPr>
        <w:t xml:space="preserve"> in North Kerala found ~25% coverage of WIFS</w:t>
      </w:r>
      <w:r w:rsidR="00F65333" w:rsidRPr="00C81F26">
        <w:rPr>
          <w:rFonts w:ascii="Times New Roman" w:eastAsia="Calibri" w:hAnsi="Times New Roman" w:cs="Times New Roman"/>
        </w:rPr>
        <w:t xml:space="preserve"> and</w:t>
      </w:r>
      <w:r w:rsidR="005D4B99" w:rsidRPr="00C81F26">
        <w:rPr>
          <w:rFonts w:ascii="Times New Roman" w:eastAsia="Calibri" w:hAnsi="Times New Roman" w:cs="Times New Roman"/>
        </w:rPr>
        <w:t xml:space="preserve"> noted </w:t>
      </w:r>
      <w:r w:rsidR="00C658D8" w:rsidRPr="00C81F26">
        <w:rPr>
          <w:rFonts w:ascii="Times New Roman" w:eastAsia="Calibri" w:hAnsi="Times New Roman" w:cs="Times New Roman"/>
        </w:rPr>
        <w:t>that fear of side-</w:t>
      </w:r>
      <w:r w:rsidR="00F65333" w:rsidRPr="00C81F26">
        <w:rPr>
          <w:rFonts w:ascii="Times New Roman" w:eastAsia="Calibri" w:hAnsi="Times New Roman" w:cs="Times New Roman"/>
        </w:rPr>
        <w:t xml:space="preserve">effects was </w:t>
      </w:r>
      <w:r w:rsidR="004F0328" w:rsidRPr="00C81F26">
        <w:rPr>
          <w:rFonts w:ascii="Times New Roman" w:eastAsia="Calibri" w:hAnsi="Times New Roman" w:cs="Times New Roman"/>
        </w:rPr>
        <w:t xml:space="preserve">a </w:t>
      </w:r>
      <w:r w:rsidR="005D4B99" w:rsidRPr="00C81F26">
        <w:rPr>
          <w:rFonts w:ascii="Times New Roman" w:eastAsia="Calibri" w:hAnsi="Times New Roman" w:cs="Times New Roman"/>
        </w:rPr>
        <w:t>major</w:t>
      </w:r>
      <w:r w:rsidR="00786120" w:rsidRPr="00C81F26">
        <w:rPr>
          <w:rFonts w:ascii="Times New Roman" w:eastAsia="Calibri" w:hAnsi="Times New Roman" w:cs="Times New Roman"/>
        </w:rPr>
        <w:t xml:space="preserve"> </w:t>
      </w:r>
      <w:r w:rsidR="00F65333" w:rsidRPr="00C81F26">
        <w:rPr>
          <w:rFonts w:ascii="Times New Roman" w:eastAsia="Calibri" w:hAnsi="Times New Roman" w:cs="Times New Roman"/>
        </w:rPr>
        <w:t>contributor to low adherence</w:t>
      </w:r>
      <w:r w:rsidR="005D4B99" w:rsidRPr="00C81F26">
        <w:rPr>
          <w:rFonts w:ascii="Times New Roman" w:eastAsia="Calibri" w:hAnsi="Times New Roman" w:cs="Times New Roman"/>
        </w:rPr>
        <w:t xml:space="preserve"> in this setting</w:t>
      </w:r>
      <w:r w:rsidR="00846952" w:rsidRPr="00C81F26">
        <w:rPr>
          <w:rFonts w:ascii="Times New Roman" w:eastAsia="Calibri" w:hAnsi="Times New Roman" w:cs="Times New Roman"/>
        </w:rPr>
        <w:fldChar w:fldCharType="begin"/>
      </w:r>
      <w:r w:rsidR="007A239A">
        <w:rPr>
          <w:rFonts w:ascii="Times New Roman" w:eastAsia="Calibri" w:hAnsi="Times New Roman" w:cs="Times New Roman"/>
        </w:rPr>
        <w:instrText xml:space="preserve"> ADDIN EN.CITE &lt;EndNote&gt;&lt;Cite&gt;&lt;Author&gt;Sarada&lt;/Author&gt;&lt;Year&gt;2016&lt;/Year&gt;&lt;RecNum&gt;13&lt;/RecNum&gt;&lt;DisplayText&gt;&lt;style face="superscript"&gt;(16)&lt;/style&gt;&lt;/DisplayText&gt;&lt;record&gt;&lt;rec-number&gt;13&lt;/rec-number&gt;&lt;foreign-keys&gt;&lt;key app="EN" db-id="tfzpt2a2nr9er6epw2evw5ra02zew0dt5p0d" timestamp="1490134803"&gt;13&lt;/key&gt;&lt;/foreign-keys&gt;&lt;ref-type name="Journal Article"&gt;17&lt;/ref-type&gt;&lt;contributors&gt;&lt;authors&gt;&lt;author&gt;Sarada, AK&lt;/author&gt;&lt;author&gt;Thilak, SA&lt;/author&gt;&lt;/authors&gt;&lt;/contributors&gt;&lt;titles&gt;&lt;title&gt;Evaluation of Weekly Iron and Folic Acid Supplementation Programme for adolescents in rural schools of Kannur, North Kerala, India: A cross-sectional study&lt;/title&gt;&lt;secondary-title&gt;International Journal of Medical Science and Public Health&lt;/secondary-title&gt;&lt;/titles&gt;&lt;periodical&gt;&lt;full-title&gt;International Journal of Medical Science and Public Health&lt;/full-title&gt;&lt;/periodical&gt;&lt;pages&gt;2259-2263&lt;/pages&gt;&lt;volume&gt;5&lt;/volume&gt;&lt;number&gt;11&lt;/number&gt;&lt;dates&gt;&lt;year&gt;2016&lt;/year&gt;&lt;/dates&gt;&lt;urls&gt;&lt;/urls&gt;&lt;/record&gt;&lt;/Cite&gt;&lt;/EndNote&gt;</w:instrText>
      </w:r>
      <w:r w:rsidR="00846952" w:rsidRPr="00C81F26">
        <w:rPr>
          <w:rFonts w:ascii="Times New Roman" w:eastAsia="Calibri" w:hAnsi="Times New Roman" w:cs="Times New Roman"/>
        </w:rPr>
        <w:fldChar w:fldCharType="separate"/>
      </w:r>
      <w:r w:rsidR="007A239A" w:rsidRPr="007A239A">
        <w:rPr>
          <w:rFonts w:ascii="Times New Roman" w:eastAsia="Calibri" w:hAnsi="Times New Roman" w:cs="Times New Roman"/>
          <w:noProof/>
          <w:vertAlign w:val="superscript"/>
        </w:rPr>
        <w:t>(16)</w:t>
      </w:r>
      <w:r w:rsidR="00846952" w:rsidRPr="00C81F26">
        <w:rPr>
          <w:rFonts w:ascii="Times New Roman" w:eastAsia="Calibri" w:hAnsi="Times New Roman" w:cs="Times New Roman"/>
        </w:rPr>
        <w:fldChar w:fldCharType="end"/>
      </w:r>
      <w:r w:rsidR="00CA28AB" w:rsidRPr="00C81F26">
        <w:rPr>
          <w:rFonts w:ascii="Times New Roman" w:eastAsia="Calibri" w:hAnsi="Times New Roman" w:cs="Times New Roman"/>
        </w:rPr>
        <w:t>.</w:t>
      </w:r>
      <w:r w:rsidR="00F65333" w:rsidRPr="00C81F26">
        <w:rPr>
          <w:rFonts w:ascii="Times New Roman" w:eastAsia="Calibri" w:hAnsi="Times New Roman" w:cs="Times New Roman"/>
        </w:rPr>
        <w:t xml:space="preserve">  A study</w:t>
      </w:r>
      <w:r w:rsidR="005D4B99" w:rsidRPr="00C81F26">
        <w:rPr>
          <w:rFonts w:ascii="Times New Roman" w:eastAsia="Calibri" w:hAnsi="Times New Roman" w:cs="Times New Roman"/>
        </w:rPr>
        <w:t xml:space="preserve"> in Pondicherry also indicated lower than </w:t>
      </w:r>
      <w:r w:rsidR="00F65333" w:rsidRPr="00C81F26">
        <w:rPr>
          <w:rFonts w:ascii="Times New Roman" w:eastAsia="Calibri" w:hAnsi="Times New Roman" w:cs="Times New Roman"/>
        </w:rPr>
        <w:t xml:space="preserve">50% coverage of WIFS and </w:t>
      </w:r>
      <w:r w:rsidR="00C658D8" w:rsidRPr="00C81F26">
        <w:rPr>
          <w:rFonts w:ascii="Times New Roman" w:eastAsia="Calibri" w:hAnsi="Times New Roman" w:cs="Times New Roman"/>
        </w:rPr>
        <w:t>identified</w:t>
      </w:r>
      <w:r w:rsidR="00F65333" w:rsidRPr="00C81F26">
        <w:rPr>
          <w:rFonts w:ascii="Times New Roman" w:eastAsia="Calibri" w:hAnsi="Times New Roman" w:cs="Times New Roman"/>
        </w:rPr>
        <w:t xml:space="preserve"> similar reasons for non-adherence</w:t>
      </w:r>
      <w:r w:rsidR="00C658D8" w:rsidRPr="00C81F26">
        <w:rPr>
          <w:rFonts w:ascii="Times New Roman" w:eastAsia="Calibri" w:hAnsi="Times New Roman" w:cs="Times New Roman"/>
        </w:rPr>
        <w:t>,</w:t>
      </w:r>
      <w:r w:rsidR="00F65333" w:rsidRPr="00C81F26">
        <w:rPr>
          <w:rFonts w:ascii="Times New Roman" w:eastAsia="Calibri" w:hAnsi="Times New Roman" w:cs="Times New Roman"/>
        </w:rPr>
        <w:t xml:space="preserve"> including fear of side effects, lack of perceived benefits, and irregular supply</w:t>
      </w:r>
      <w:r w:rsidR="004A0509" w:rsidRPr="00C81F26">
        <w:rPr>
          <w:rFonts w:ascii="Times New Roman" w:eastAsia="Calibri" w:hAnsi="Times New Roman" w:cs="Times New Roman"/>
        </w:rPr>
        <w:t xml:space="preserve"> of WIFS</w:t>
      </w:r>
      <w:r w:rsidR="00846952" w:rsidRPr="00C81F26">
        <w:rPr>
          <w:rFonts w:ascii="Times New Roman" w:eastAsia="Calibri" w:hAnsi="Times New Roman" w:cs="Times New Roman"/>
        </w:rPr>
        <w:fldChar w:fldCharType="begin"/>
      </w:r>
      <w:r w:rsidR="007A239A">
        <w:rPr>
          <w:rFonts w:ascii="Times New Roman" w:eastAsia="Calibri" w:hAnsi="Times New Roman" w:cs="Times New Roman"/>
        </w:rPr>
        <w:instrText xml:space="preserve"> ADDIN EN.CITE &lt;EndNote&gt;&lt;Cite&gt;&lt;Author&gt;Priya HS&lt;/Author&gt;&lt;Year&gt;2016&lt;/Year&gt;&lt;RecNum&gt;20&lt;/RecNum&gt;&lt;DisplayText&gt;&lt;style face="superscript"&gt;(17)&lt;/style&gt;&lt;/DisplayText&gt;&lt;record&gt;&lt;rec-number&gt;20&lt;/rec-number&gt;&lt;foreign-keys&gt;&lt;key app="EN" db-id="fzz00xrrjzpw0uepfx7xa0rowxp02e5a92rd" timestamp="1567009169"&gt;20&lt;/key&gt;&lt;/foreign-keys&gt;&lt;ref-type name="Journal Article"&gt;17&lt;/ref-type&gt;&lt;contributors&gt;&lt;authors&gt;&lt;author&gt;Priya HS, Datta SS, Bahurupi YA, Narayan KA, Anbarasan N, and Ramya MR&lt;/author&gt;&lt;/authors&gt;&lt;/contributors&gt;&lt;titles&gt;&lt;title&gt;Factors Influencing Weekly IFA Supplementation Programme (WIFS) among School Children: Where to Focus Our Attention?&lt;/title&gt;&lt;secondary-title&gt;IJCMR&lt;/secondary-title&gt;&lt;/titles&gt;&lt;periodical&gt;&lt;full-title&gt;IJCMR&lt;/full-title&gt;&lt;/periodical&gt;&lt;pages&gt;1075-1079&lt;/pages&gt;&lt;volume&gt;3&lt;/volume&gt;&lt;dates&gt;&lt;year&gt;2016&lt;/year&gt;&lt;/dates&gt;&lt;urls&gt;&lt;/urls&gt;&lt;/record&gt;&lt;/Cite&gt;&lt;/EndNote&gt;</w:instrText>
      </w:r>
      <w:r w:rsidR="00846952" w:rsidRPr="00C81F26">
        <w:rPr>
          <w:rFonts w:ascii="Times New Roman" w:eastAsia="Calibri" w:hAnsi="Times New Roman" w:cs="Times New Roman"/>
        </w:rPr>
        <w:fldChar w:fldCharType="separate"/>
      </w:r>
      <w:r w:rsidR="007A239A" w:rsidRPr="007A239A">
        <w:rPr>
          <w:rFonts w:ascii="Times New Roman" w:eastAsia="Calibri" w:hAnsi="Times New Roman" w:cs="Times New Roman"/>
          <w:noProof/>
          <w:vertAlign w:val="superscript"/>
        </w:rPr>
        <w:t>(17)</w:t>
      </w:r>
      <w:r w:rsidR="00846952" w:rsidRPr="00C81F26">
        <w:rPr>
          <w:rFonts w:ascii="Times New Roman" w:eastAsia="Calibri" w:hAnsi="Times New Roman" w:cs="Times New Roman"/>
        </w:rPr>
        <w:fldChar w:fldCharType="end"/>
      </w:r>
      <w:r w:rsidR="00F65333" w:rsidRPr="00C81F26">
        <w:rPr>
          <w:rFonts w:ascii="Times New Roman" w:eastAsia="Calibri" w:hAnsi="Times New Roman" w:cs="Times New Roman"/>
        </w:rPr>
        <w:t xml:space="preserve">. </w:t>
      </w:r>
      <w:r w:rsidR="004A0509" w:rsidRPr="00C81F26">
        <w:rPr>
          <w:rFonts w:ascii="Times New Roman" w:eastAsia="Calibri" w:hAnsi="Times New Roman" w:cs="Times New Roman"/>
        </w:rPr>
        <w:t xml:space="preserve">Nevertheless, there are some reports of relatively high </w:t>
      </w:r>
      <w:r w:rsidR="005D4B99" w:rsidRPr="00C81F26">
        <w:rPr>
          <w:rFonts w:ascii="Times New Roman" w:eastAsia="Calibri" w:hAnsi="Times New Roman" w:cs="Times New Roman"/>
        </w:rPr>
        <w:t>coverage</w:t>
      </w:r>
      <w:r w:rsidR="00C658D8" w:rsidRPr="00C81F26">
        <w:rPr>
          <w:rFonts w:ascii="Times New Roman" w:eastAsia="Calibri" w:hAnsi="Times New Roman" w:cs="Times New Roman"/>
        </w:rPr>
        <w:t xml:space="preserve"> of WIFS</w:t>
      </w:r>
      <w:r w:rsidR="005D4B99" w:rsidRPr="00C81F26">
        <w:rPr>
          <w:rFonts w:ascii="Times New Roman" w:eastAsia="Calibri" w:hAnsi="Times New Roman" w:cs="Times New Roman"/>
        </w:rPr>
        <w:t xml:space="preserve"> in some settings, </w:t>
      </w:r>
      <w:r w:rsidR="004A0509" w:rsidRPr="00C81F26">
        <w:rPr>
          <w:rFonts w:ascii="Times New Roman" w:eastAsia="Calibri" w:hAnsi="Times New Roman" w:cs="Times New Roman"/>
        </w:rPr>
        <w:t>such as a school-based study conducted in a different part of Pondicherry that found 86% of adolescents</w:t>
      </w:r>
      <w:r w:rsidR="00C658D8" w:rsidRPr="00C81F26">
        <w:rPr>
          <w:rFonts w:ascii="Times New Roman" w:eastAsia="Calibri" w:hAnsi="Times New Roman" w:cs="Times New Roman"/>
        </w:rPr>
        <w:t xml:space="preserve"> reported taking </w:t>
      </w:r>
      <w:r w:rsidR="004A0509" w:rsidRPr="00C81F26">
        <w:rPr>
          <w:rFonts w:ascii="Times New Roman" w:eastAsia="Calibri" w:hAnsi="Times New Roman" w:cs="Times New Roman"/>
        </w:rPr>
        <w:t>four</w:t>
      </w:r>
      <w:r w:rsidR="00C658D8" w:rsidRPr="00C81F26">
        <w:rPr>
          <w:rFonts w:ascii="Times New Roman" w:eastAsia="Calibri" w:hAnsi="Times New Roman" w:cs="Times New Roman"/>
        </w:rPr>
        <w:t xml:space="preserve"> WIFS tablets in the last month; </w:t>
      </w:r>
      <w:r w:rsidR="004A0509" w:rsidRPr="00C81F26">
        <w:rPr>
          <w:rFonts w:ascii="Times New Roman" w:eastAsia="Calibri" w:hAnsi="Times New Roman" w:cs="Times New Roman"/>
        </w:rPr>
        <w:t>the authors noted that counselling from teachers appeared to be an important factor</w:t>
      </w:r>
      <w:r w:rsidR="00C658D8" w:rsidRPr="00C81F26">
        <w:rPr>
          <w:rFonts w:ascii="Times New Roman" w:eastAsia="Calibri" w:hAnsi="Times New Roman" w:cs="Times New Roman"/>
        </w:rPr>
        <w:t xml:space="preserve"> which is consistent with our findings</w:t>
      </w:r>
      <w:r w:rsidR="00846952" w:rsidRPr="00C81F26">
        <w:rPr>
          <w:rFonts w:ascii="Times New Roman" w:eastAsia="Calibri" w:hAnsi="Times New Roman" w:cs="Times New Roman"/>
        </w:rPr>
        <w:fldChar w:fldCharType="begin"/>
      </w:r>
      <w:r w:rsidR="007A239A">
        <w:rPr>
          <w:rFonts w:ascii="Times New Roman" w:eastAsia="Calibri" w:hAnsi="Times New Roman" w:cs="Times New Roman"/>
        </w:rPr>
        <w:instrText xml:space="preserve"> ADDIN EN.CITE &lt;EndNote&gt;&lt;Cite&gt;&lt;Author&gt;Dhikale&lt;/Author&gt;&lt;Year&gt;2015&lt;/Year&gt;&lt;RecNum&gt;21&lt;/RecNum&gt;&lt;DisplayText&gt;&lt;style face="superscript"&gt;(12)&lt;/style&gt;&lt;/DisplayText&gt;&lt;record&gt;&lt;rec-number&gt;21&lt;/rec-number&gt;&lt;foreign-keys&gt;&lt;key app="EN" db-id="fzz00xrrjzpw0uepfx7xa0rowxp02e5a92rd" timestamp="1567009597"&gt;21&lt;/key&gt;&lt;/foreign-keys&gt;&lt;ref-type name="Journal Article"&gt;17&lt;/ref-type&gt;&lt;contributors&gt;&lt;authors&gt;&lt;author&gt;Dhikale, P&lt;/author&gt;&lt;author&gt;Suguna, E&lt;/author&gt;&lt;author&gt;Thamizharasi, A&lt;/author&gt;&lt;author&gt;Dongre, Amol R&lt;/author&gt;&lt;/authors&gt;&lt;/contributors&gt;&lt;titles&gt;&lt;title&gt;Evaluation of weekly iron and folic acid supplementation program for adolescents in rural Pondicherry, India&lt;/title&gt;&lt;secondary-title&gt;Int J Med Sci Public Health&lt;/secondary-title&gt;&lt;/titles&gt;&lt;periodical&gt;&lt;full-title&gt;Int J Med Sci Public Health&lt;/full-title&gt;&lt;/periodical&gt;&lt;pages&gt;1360-1365&lt;/pages&gt;&lt;volume&gt;4&lt;/volume&gt;&lt;number&gt;10&lt;/number&gt;&lt;dates&gt;&lt;year&gt;2015&lt;/year&gt;&lt;/dates&gt;&lt;urls&gt;&lt;/urls&gt;&lt;/record&gt;&lt;/Cite&gt;&lt;/EndNote&gt;</w:instrText>
      </w:r>
      <w:r w:rsidR="00846952" w:rsidRPr="00C81F26">
        <w:rPr>
          <w:rFonts w:ascii="Times New Roman" w:eastAsia="Calibri" w:hAnsi="Times New Roman" w:cs="Times New Roman"/>
        </w:rPr>
        <w:fldChar w:fldCharType="separate"/>
      </w:r>
      <w:r w:rsidR="007A239A" w:rsidRPr="007A239A">
        <w:rPr>
          <w:rFonts w:ascii="Times New Roman" w:eastAsia="Calibri" w:hAnsi="Times New Roman" w:cs="Times New Roman"/>
          <w:noProof/>
          <w:vertAlign w:val="superscript"/>
        </w:rPr>
        <w:t>(12)</w:t>
      </w:r>
      <w:r w:rsidR="00846952" w:rsidRPr="00C81F26">
        <w:rPr>
          <w:rFonts w:ascii="Times New Roman" w:eastAsia="Calibri" w:hAnsi="Times New Roman" w:cs="Times New Roman"/>
        </w:rPr>
        <w:fldChar w:fldCharType="end"/>
      </w:r>
      <w:r w:rsidR="004A0509" w:rsidRPr="00C81F26">
        <w:rPr>
          <w:rFonts w:ascii="Times New Roman" w:eastAsia="Calibri" w:hAnsi="Times New Roman" w:cs="Times New Roman"/>
        </w:rPr>
        <w:t>.</w:t>
      </w:r>
      <w:r w:rsidR="008F1FD2" w:rsidRPr="00C81F26">
        <w:rPr>
          <w:rFonts w:ascii="Times New Roman" w:eastAsia="Calibri" w:hAnsi="Times New Roman" w:cs="Times New Roman"/>
        </w:rPr>
        <w:t xml:space="preserve"> To the best of our knowledge, our study is the first to assess the WIFS program coverage among out-of-school </w:t>
      </w:r>
      <w:r w:rsidR="008F1FD2" w:rsidRPr="00C81F26">
        <w:rPr>
          <w:rFonts w:ascii="Times New Roman" w:eastAsia="Calibri" w:hAnsi="Times New Roman" w:cs="Times New Roman"/>
        </w:rPr>
        <w:lastRenderedPageBreak/>
        <w:t xml:space="preserve">adolescent girls and we determined that coverage in this group was very low and largely driven by </w:t>
      </w:r>
      <w:r w:rsidR="00CF0E97" w:rsidRPr="00C81F26">
        <w:rPr>
          <w:rFonts w:ascii="Times New Roman" w:eastAsia="Calibri" w:hAnsi="Times New Roman" w:cs="Times New Roman"/>
        </w:rPr>
        <w:t xml:space="preserve">a </w:t>
      </w:r>
      <w:r w:rsidR="008F1FD2" w:rsidRPr="00C81F26">
        <w:rPr>
          <w:rFonts w:ascii="Times New Roman" w:eastAsia="Calibri" w:hAnsi="Times New Roman" w:cs="Times New Roman"/>
        </w:rPr>
        <w:t>lack of provision</w:t>
      </w:r>
      <w:r w:rsidR="00394053" w:rsidRPr="00C81F26">
        <w:rPr>
          <w:rFonts w:ascii="Times New Roman" w:eastAsia="Calibri" w:hAnsi="Times New Roman" w:cs="Times New Roman"/>
        </w:rPr>
        <w:t xml:space="preserve"> of WIFS tablets</w:t>
      </w:r>
      <w:r w:rsidR="008F1FD2" w:rsidRPr="00C81F26">
        <w:rPr>
          <w:rFonts w:ascii="Times New Roman" w:eastAsia="Calibri" w:hAnsi="Times New Roman" w:cs="Times New Roman"/>
        </w:rPr>
        <w:t>.</w:t>
      </w:r>
      <w:r w:rsidR="004A0509" w:rsidRPr="00C81F26">
        <w:rPr>
          <w:rFonts w:ascii="Times New Roman" w:eastAsia="Calibri" w:hAnsi="Times New Roman" w:cs="Times New Roman"/>
        </w:rPr>
        <w:t xml:space="preserve"> </w:t>
      </w:r>
      <w:r w:rsidR="00481B2B" w:rsidRPr="00C81F26">
        <w:rPr>
          <w:rFonts w:ascii="Times New Roman" w:eastAsia="Calibri" w:hAnsi="Times New Roman" w:cs="Times New Roman"/>
        </w:rPr>
        <w:t xml:space="preserve"> </w:t>
      </w:r>
    </w:p>
    <w:p w14:paraId="0C4F1931" w14:textId="4F22EEB0" w:rsidR="003C07E4" w:rsidRPr="00C81F26" w:rsidRDefault="002A1CBC" w:rsidP="00481B2B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>In terms of potential interventions to increase coverage and adherence, s</w:t>
      </w:r>
      <w:r w:rsidR="00425965" w:rsidRPr="00C81F26">
        <w:rPr>
          <w:rFonts w:ascii="Times New Roman" w:hAnsi="Times New Roman" w:cs="Times New Roman"/>
        </w:rPr>
        <w:t>tudies</w:t>
      </w:r>
      <w:r w:rsidR="00603484" w:rsidRPr="00C81F26">
        <w:rPr>
          <w:rFonts w:ascii="Times New Roman" w:hAnsi="Times New Roman" w:cs="Times New Roman"/>
        </w:rPr>
        <w:t xml:space="preserve"> have</w:t>
      </w:r>
      <w:r w:rsidR="00425965" w:rsidRPr="00C81F26">
        <w:rPr>
          <w:rFonts w:ascii="Times New Roman" w:hAnsi="Times New Roman" w:cs="Times New Roman"/>
        </w:rPr>
        <w:t xml:space="preserve"> </w:t>
      </w:r>
      <w:r w:rsidR="00D706C1" w:rsidRPr="00C81F26">
        <w:rPr>
          <w:rFonts w:ascii="Times New Roman" w:hAnsi="Times New Roman" w:cs="Times New Roman"/>
        </w:rPr>
        <w:t>documented</w:t>
      </w:r>
      <w:r w:rsidR="00C707E3" w:rsidRPr="00C81F26">
        <w:rPr>
          <w:rFonts w:ascii="Times New Roman" w:hAnsi="Times New Roman" w:cs="Times New Roman"/>
        </w:rPr>
        <w:t xml:space="preserve"> that important components of the successful </w:t>
      </w:r>
      <w:r w:rsidR="00CA28AB" w:rsidRPr="00C81F26">
        <w:rPr>
          <w:rFonts w:ascii="Times New Roman" w:hAnsi="Times New Roman" w:cs="Times New Roman"/>
        </w:rPr>
        <w:t>WIFS pilot</w:t>
      </w:r>
      <w:r w:rsidR="003C07E4" w:rsidRPr="00C81F26">
        <w:rPr>
          <w:rFonts w:ascii="Times New Roman" w:hAnsi="Times New Roman" w:cs="Times New Roman"/>
        </w:rPr>
        <w:t xml:space="preserve"> in India</w:t>
      </w:r>
      <w:r w:rsidR="00CA28AB" w:rsidRPr="00C81F26">
        <w:rPr>
          <w:rFonts w:ascii="Times New Roman" w:hAnsi="Times New Roman" w:cs="Times New Roman"/>
        </w:rPr>
        <w:t xml:space="preserve"> </w:t>
      </w:r>
      <w:r w:rsidR="00603484" w:rsidRPr="00C81F26">
        <w:rPr>
          <w:rFonts w:ascii="Times New Roman" w:hAnsi="Times New Roman" w:cs="Times New Roman"/>
        </w:rPr>
        <w:t>have</w:t>
      </w:r>
      <w:r w:rsidR="00CA28AB" w:rsidRPr="00C81F26">
        <w:rPr>
          <w:rFonts w:ascii="Times New Roman" w:hAnsi="Times New Roman" w:cs="Times New Roman"/>
        </w:rPr>
        <w:t xml:space="preserve"> not been </w:t>
      </w:r>
      <w:r w:rsidR="00D706C1" w:rsidRPr="00C81F26">
        <w:rPr>
          <w:rFonts w:ascii="Times New Roman" w:hAnsi="Times New Roman" w:cs="Times New Roman"/>
        </w:rPr>
        <w:t xml:space="preserve">fully </w:t>
      </w:r>
      <w:r w:rsidR="00C707E3" w:rsidRPr="00C81F26">
        <w:rPr>
          <w:rFonts w:ascii="Times New Roman" w:hAnsi="Times New Roman" w:cs="Times New Roman"/>
        </w:rPr>
        <w:t>translated</w:t>
      </w:r>
      <w:r w:rsidR="0087084C" w:rsidRPr="00C81F26">
        <w:rPr>
          <w:rFonts w:ascii="Times New Roman" w:hAnsi="Times New Roman" w:cs="Times New Roman"/>
        </w:rPr>
        <w:t xml:space="preserve"> and incorporated</w:t>
      </w:r>
      <w:r w:rsidR="00C707E3" w:rsidRPr="00C81F26">
        <w:rPr>
          <w:rFonts w:ascii="Times New Roman" w:hAnsi="Times New Roman" w:cs="Times New Roman"/>
        </w:rPr>
        <w:t xml:space="preserve"> into</w:t>
      </w:r>
      <w:r w:rsidR="00CA28AB" w:rsidRPr="00C81F26">
        <w:rPr>
          <w:rFonts w:ascii="Times New Roman" w:hAnsi="Times New Roman" w:cs="Times New Roman"/>
        </w:rPr>
        <w:t xml:space="preserve"> the national</w:t>
      </w:r>
      <w:r w:rsidR="00EE3784" w:rsidRPr="00C81F26">
        <w:rPr>
          <w:rFonts w:ascii="Times New Roman" w:hAnsi="Times New Roman" w:cs="Times New Roman"/>
        </w:rPr>
        <w:t xml:space="preserve"> </w:t>
      </w:r>
      <w:r w:rsidR="0003625C" w:rsidRPr="00C81F26">
        <w:rPr>
          <w:rFonts w:ascii="Times New Roman" w:hAnsi="Times New Roman" w:cs="Times New Roman"/>
        </w:rPr>
        <w:t>WIFS</w:t>
      </w:r>
      <w:r w:rsidR="00D706C1" w:rsidRPr="00C81F26">
        <w:rPr>
          <w:rFonts w:ascii="Times New Roman" w:hAnsi="Times New Roman" w:cs="Times New Roman"/>
        </w:rPr>
        <w:t xml:space="preserve"> program</w:t>
      </w:r>
      <w:r w:rsidR="00603484" w:rsidRPr="00C81F26">
        <w:rPr>
          <w:rFonts w:ascii="Times New Roman" w:hAnsi="Times New Roman" w:cs="Times New Roman"/>
        </w:rPr>
        <w:t xml:space="preserve"> roll-out</w:t>
      </w:r>
      <w:r w:rsidR="0024196E" w:rsidRPr="00C81F26">
        <w:rPr>
          <w:rFonts w:ascii="Times New Roman" w:hAnsi="Times New Roman" w:cs="Times New Roman"/>
        </w:rPr>
        <w:t>,</w:t>
      </w:r>
      <w:r w:rsidR="00C707E3" w:rsidRPr="00C81F26">
        <w:rPr>
          <w:rFonts w:ascii="Times New Roman" w:hAnsi="Times New Roman" w:cs="Times New Roman"/>
        </w:rPr>
        <w:t xml:space="preserve"> including</w:t>
      </w:r>
      <w:r w:rsidR="00EE3784" w:rsidRPr="00C81F26">
        <w:rPr>
          <w:rFonts w:ascii="Times New Roman" w:hAnsi="Times New Roman" w:cs="Times New Roman"/>
        </w:rPr>
        <w:t xml:space="preserve"> </w:t>
      </w:r>
      <w:r w:rsidR="004118B0" w:rsidRPr="00C81F26">
        <w:rPr>
          <w:rFonts w:ascii="Times New Roman" w:hAnsi="Times New Roman" w:cs="Times New Roman"/>
        </w:rPr>
        <w:t>close</w:t>
      </w:r>
      <w:r w:rsidR="00CA28AB" w:rsidRPr="00C81F26">
        <w:rPr>
          <w:rFonts w:ascii="Times New Roman" w:hAnsi="Times New Roman" w:cs="Times New Roman"/>
        </w:rPr>
        <w:t xml:space="preserve"> engagement of stakeholders, timely and quality communication</w:t>
      </w:r>
      <w:r w:rsidR="007231F1" w:rsidRPr="00C81F26">
        <w:rPr>
          <w:rFonts w:ascii="Times New Roman" w:hAnsi="Times New Roman" w:cs="Times New Roman"/>
        </w:rPr>
        <w:t xml:space="preserve"> </w:t>
      </w:r>
      <w:r w:rsidR="0087084C" w:rsidRPr="00C81F26">
        <w:rPr>
          <w:rFonts w:ascii="Times New Roman" w:hAnsi="Times New Roman" w:cs="Times New Roman"/>
        </w:rPr>
        <w:t xml:space="preserve">on program issues </w:t>
      </w:r>
      <w:r w:rsidR="00C707E3" w:rsidRPr="00C81F26">
        <w:rPr>
          <w:rFonts w:ascii="Times New Roman" w:hAnsi="Times New Roman" w:cs="Times New Roman"/>
        </w:rPr>
        <w:t>between stakeholders</w:t>
      </w:r>
      <w:r w:rsidR="00CA28AB" w:rsidRPr="00C81F26">
        <w:rPr>
          <w:rFonts w:ascii="Times New Roman" w:hAnsi="Times New Roman" w:cs="Times New Roman"/>
        </w:rPr>
        <w:t xml:space="preserve">, availability of </w:t>
      </w:r>
      <w:r w:rsidR="0003625C" w:rsidRPr="00C81F26">
        <w:rPr>
          <w:rFonts w:ascii="Times New Roman" w:hAnsi="Times New Roman" w:cs="Times New Roman"/>
        </w:rPr>
        <w:t xml:space="preserve">WIFS </w:t>
      </w:r>
      <w:r w:rsidR="004118B0" w:rsidRPr="00C81F26">
        <w:rPr>
          <w:rFonts w:ascii="Times New Roman" w:hAnsi="Times New Roman" w:cs="Times New Roman"/>
        </w:rPr>
        <w:t>supplements</w:t>
      </w:r>
      <w:r w:rsidR="00CA28AB" w:rsidRPr="00C81F26">
        <w:rPr>
          <w:rFonts w:ascii="Times New Roman" w:hAnsi="Times New Roman" w:cs="Times New Roman"/>
        </w:rPr>
        <w:t>, technical and supervisory support</w:t>
      </w:r>
      <w:r w:rsidR="0087084C" w:rsidRPr="00C81F26">
        <w:rPr>
          <w:rFonts w:ascii="Times New Roman" w:hAnsi="Times New Roman" w:cs="Times New Roman"/>
        </w:rPr>
        <w:t>,</w:t>
      </w:r>
      <w:r w:rsidR="007231F1" w:rsidRPr="00C81F26">
        <w:rPr>
          <w:rFonts w:ascii="Times New Roman" w:hAnsi="Times New Roman" w:cs="Times New Roman"/>
        </w:rPr>
        <w:t xml:space="preserve"> </w:t>
      </w:r>
      <w:r w:rsidR="00CA28AB" w:rsidRPr="00C81F26">
        <w:rPr>
          <w:rFonts w:ascii="Times New Roman" w:hAnsi="Times New Roman" w:cs="Times New Roman"/>
        </w:rPr>
        <w:t>and peer group advocacy</w:t>
      </w:r>
      <w:r w:rsidR="00846952" w:rsidRPr="00C81F26">
        <w:rPr>
          <w:rFonts w:ascii="Times New Roman" w:hAnsi="Times New Roman" w:cs="Times New Roman"/>
        </w:rPr>
        <w:fldChar w:fldCharType="begin">
          <w:fldData xml:space="preserve">PEVuZE5vdGU+PENpdGU+PEF1dGhvcj5NYWxob3RyYTwvQXV0aG9yPjxZZWFyPjIwMTU8L1llYXI+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</w:fldData>
        </w:fldChar>
      </w:r>
      <w:r w:rsidR="007A239A">
        <w:rPr>
          <w:rFonts w:ascii="Times New Roman" w:hAnsi="Times New Roman" w:cs="Times New Roman"/>
        </w:rPr>
        <w:instrText xml:space="preserve"> ADDIN EN.CITE </w:instrText>
      </w:r>
      <w:r w:rsidR="007A239A">
        <w:rPr>
          <w:rFonts w:ascii="Times New Roman" w:hAnsi="Times New Roman" w:cs="Times New Roman"/>
        </w:rPr>
        <w:fldChar w:fldCharType="begin">
          <w:fldData xml:space="preserve">PEVuZE5vdGU+PENpdGU+PEF1dGhvcj5NYWxob3RyYTwvQXV0aG9yPjxZZWFyPjIwMTU8L1llYXI+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</w:fldData>
        </w:fldChar>
      </w:r>
      <w:r w:rsidR="007A239A">
        <w:rPr>
          <w:rFonts w:ascii="Times New Roman" w:hAnsi="Times New Roman" w:cs="Times New Roman"/>
        </w:rPr>
        <w:instrText xml:space="preserve"> ADDIN EN.CITE.DATA </w:instrText>
      </w:r>
      <w:r w:rsidR="007A239A">
        <w:rPr>
          <w:rFonts w:ascii="Times New Roman" w:hAnsi="Times New Roman" w:cs="Times New Roman"/>
        </w:rPr>
      </w:r>
      <w:r w:rsidR="007A239A">
        <w:rPr>
          <w:rFonts w:ascii="Times New Roman" w:hAnsi="Times New Roman" w:cs="Times New Roman"/>
        </w:rPr>
        <w:fldChar w:fldCharType="end"/>
      </w:r>
      <w:r w:rsidR="00846952" w:rsidRPr="00C81F26">
        <w:rPr>
          <w:rFonts w:ascii="Times New Roman" w:hAnsi="Times New Roman" w:cs="Times New Roman"/>
        </w:rPr>
      </w:r>
      <w:r w:rsidR="00846952"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(11)</w:t>
      </w:r>
      <w:r w:rsidR="00846952" w:rsidRPr="00C81F26">
        <w:rPr>
          <w:rFonts w:ascii="Times New Roman" w:hAnsi="Times New Roman" w:cs="Times New Roman"/>
        </w:rPr>
        <w:fldChar w:fldCharType="end"/>
      </w:r>
      <w:r w:rsidR="00CA28AB" w:rsidRPr="00C81F26">
        <w:rPr>
          <w:rFonts w:ascii="Times New Roman" w:hAnsi="Times New Roman" w:cs="Times New Roman"/>
        </w:rPr>
        <w:t>.</w:t>
      </w:r>
      <w:r w:rsidR="004118B0" w:rsidRPr="00C81F26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hAnsi="Times New Roman" w:cs="Times New Roman"/>
        </w:rPr>
        <w:t>There is also evidence that adolescent girl-to-girl peer counselling has been shown to be very effective in increasing WIFS coverage and decrease anemia in Uttar Pradesh</w:t>
      </w:r>
      <w:r w:rsidRPr="00C81F26">
        <w:rPr>
          <w:rFonts w:ascii="Times New Roman" w:hAnsi="Times New Roman" w:cs="Times New Roman"/>
        </w:rPr>
        <w:fldChar w:fldCharType="begin"/>
      </w:r>
      <w:r w:rsidR="007A239A">
        <w:rPr>
          <w:rFonts w:ascii="Times New Roman" w:hAnsi="Times New Roman" w:cs="Times New Roman"/>
        </w:rPr>
        <w:instrText xml:space="preserve"> ADDIN EN.CITE &lt;EndNote&gt;&lt;Cite&gt;&lt;Author&gt;Vir&lt;/Author&gt;&lt;Year&gt;2008&lt;/Year&gt;&lt;RecNum&gt;22&lt;/RecNum&gt;&lt;DisplayText&gt;&lt;style face="superscript"&gt;(18)&lt;/style&gt;&lt;/DisplayText&gt;&lt;record&gt;&lt;rec-number&gt;22&lt;/rec-number&gt;&lt;foreign-keys&gt;&lt;key app="EN" db-id="fzz00xrrjzpw0uepfx7xa0rowxp02e5a92rd" timestamp="1567011367"&gt;22&lt;/key&gt;&lt;/foreign-keys&gt;&lt;ref-type name="Journal Article"&gt;17&lt;/ref-type&gt;&lt;contributors&gt;&lt;authors&gt;&lt;author&gt;Vir, Sheila C&lt;/author&gt;&lt;author&gt;Singh, Neelam&lt;/author&gt;&lt;author&gt;Nigam, Arun K&lt;/author&gt;&lt;author&gt;Jain, Ritu&lt;/author&gt;&lt;/authors&gt;&lt;/contributors&gt;&lt;titles&gt;&lt;title&gt;Weekly iron and folic acid supplementation with counseling reduces anemia in adolescent girls: a large-scale effectiveness study in Uttar Pradesh, India&lt;/title&gt;&lt;secondary-title&gt;Food and Nutrition Bulletin&lt;/secondary-title&gt;&lt;/titles&gt;&lt;periodical&gt;&lt;full-title&gt;Food and nutrition bulletin&lt;/full-title&gt;&lt;/periodical&gt;&lt;pages&gt;186-194&lt;/pages&gt;&lt;volume&gt;29&lt;/volume&gt;&lt;number&gt;3&lt;/number&gt;&lt;dates&gt;&lt;year&gt;2008&lt;/year&gt;&lt;/dates&gt;&lt;isbn&gt;0379-5721&lt;/isbn&gt;&lt;urls&gt;&lt;/urls&gt;&lt;/record&gt;&lt;/Cite&gt;&lt;/EndNote&gt;</w:instrText>
      </w:r>
      <w:r w:rsidRPr="00C81F26">
        <w:rPr>
          <w:rFonts w:ascii="Times New Roman" w:hAnsi="Times New Roman" w:cs="Times New Roman"/>
        </w:rPr>
        <w:fldChar w:fldCharType="separate"/>
      </w:r>
      <w:r w:rsidR="007A239A" w:rsidRPr="007A239A">
        <w:rPr>
          <w:rFonts w:ascii="Times New Roman" w:hAnsi="Times New Roman" w:cs="Times New Roman"/>
          <w:noProof/>
          <w:vertAlign w:val="superscript"/>
        </w:rPr>
        <w:t>(18)</w:t>
      </w:r>
      <w:r w:rsidRPr="00C81F26">
        <w:rPr>
          <w:rFonts w:ascii="Times New Roman" w:hAnsi="Times New Roman" w:cs="Times New Roman"/>
        </w:rPr>
        <w:fldChar w:fldCharType="end"/>
      </w:r>
      <w:r w:rsidRPr="00C81F26">
        <w:rPr>
          <w:rFonts w:ascii="Times New Roman" w:hAnsi="Times New Roman" w:cs="Times New Roman"/>
        </w:rPr>
        <w:t xml:space="preserve">. As a result, it is likely a multi-component intervention will be needed to </w:t>
      </w:r>
      <w:r w:rsidR="00BA288D" w:rsidRPr="00C81F26">
        <w:rPr>
          <w:rFonts w:ascii="Times New Roman" w:hAnsi="Times New Roman" w:cs="Times New Roman"/>
        </w:rPr>
        <w:t>activate</w:t>
      </w:r>
      <w:r w:rsidRPr="00C81F26">
        <w:rPr>
          <w:rFonts w:ascii="Times New Roman" w:hAnsi="Times New Roman" w:cs="Times New Roman"/>
        </w:rPr>
        <w:t xml:space="preserve"> the complex enablers to high coverage of WIFS.</w:t>
      </w:r>
    </w:p>
    <w:p w14:paraId="51861483" w14:textId="0CA93ED0" w:rsidR="00630121" w:rsidRPr="00C81F26" w:rsidRDefault="00630121" w:rsidP="00481B2B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>Th</w:t>
      </w:r>
      <w:r w:rsidR="00425965" w:rsidRPr="00C81F26">
        <w:rPr>
          <w:rFonts w:ascii="Times New Roman" w:hAnsi="Times New Roman" w:cs="Times New Roman"/>
        </w:rPr>
        <w:t xml:space="preserve">is study </w:t>
      </w:r>
      <w:r w:rsidR="00B02E15" w:rsidRPr="00C81F26">
        <w:rPr>
          <w:rFonts w:ascii="Times New Roman" w:hAnsi="Times New Roman" w:cs="Times New Roman"/>
        </w:rPr>
        <w:t>has</w:t>
      </w:r>
      <w:r w:rsidR="00425965" w:rsidRPr="00C81F26">
        <w:rPr>
          <w:rFonts w:ascii="Times New Roman" w:hAnsi="Times New Roman" w:cs="Times New Roman"/>
        </w:rPr>
        <w:t xml:space="preserve"> </w:t>
      </w:r>
      <w:r w:rsidR="00B02E15" w:rsidRPr="00C81F26">
        <w:rPr>
          <w:rFonts w:ascii="Times New Roman" w:hAnsi="Times New Roman" w:cs="Times New Roman"/>
        </w:rPr>
        <w:t xml:space="preserve">a few </w:t>
      </w:r>
      <w:r w:rsidRPr="00C81F26">
        <w:rPr>
          <w:rFonts w:ascii="Times New Roman" w:hAnsi="Times New Roman" w:cs="Times New Roman"/>
        </w:rPr>
        <w:t>limitations. First</w:t>
      </w:r>
      <w:r w:rsidR="001B45EF" w:rsidRPr="00C81F26">
        <w:rPr>
          <w:rFonts w:ascii="Times New Roman" w:hAnsi="Times New Roman" w:cs="Times New Roman"/>
        </w:rPr>
        <w:t>ly</w:t>
      </w:r>
      <w:r w:rsidRPr="00C81F26">
        <w:rPr>
          <w:rFonts w:ascii="Times New Roman" w:hAnsi="Times New Roman" w:cs="Times New Roman"/>
        </w:rPr>
        <w:t xml:space="preserve">, we assessed </w:t>
      </w:r>
      <w:r w:rsidR="00EB4426" w:rsidRPr="00C81F26">
        <w:rPr>
          <w:rFonts w:ascii="Times New Roman" w:hAnsi="Times New Roman" w:cs="Times New Roman"/>
        </w:rPr>
        <w:t xml:space="preserve">WIFS </w:t>
      </w:r>
      <w:r w:rsidRPr="00C81F26">
        <w:rPr>
          <w:rFonts w:ascii="Times New Roman" w:hAnsi="Times New Roman" w:cs="Times New Roman"/>
        </w:rPr>
        <w:t>coverage using adolescent self-report and therefore we may have overestimated</w:t>
      </w:r>
      <w:r w:rsidR="00EB4426" w:rsidRPr="00C81F26">
        <w:rPr>
          <w:rFonts w:ascii="Times New Roman" w:hAnsi="Times New Roman" w:cs="Times New Roman"/>
        </w:rPr>
        <w:t xml:space="preserve"> both</w:t>
      </w:r>
      <w:r w:rsidR="00B02E15" w:rsidRPr="00C81F26">
        <w:rPr>
          <w:rFonts w:ascii="Times New Roman" w:hAnsi="Times New Roman" w:cs="Times New Roman"/>
        </w:rPr>
        <w:t xml:space="preserve"> provision</w:t>
      </w:r>
      <w:r w:rsidR="00EB4426" w:rsidRPr="00C81F26">
        <w:rPr>
          <w:rFonts w:ascii="Times New Roman" w:hAnsi="Times New Roman" w:cs="Times New Roman"/>
        </w:rPr>
        <w:t xml:space="preserve"> and </w:t>
      </w:r>
      <w:r w:rsidRPr="00C81F26">
        <w:rPr>
          <w:rFonts w:ascii="Times New Roman" w:hAnsi="Times New Roman" w:cs="Times New Roman"/>
        </w:rPr>
        <w:t>adherence due to social desirability</w:t>
      </w:r>
      <w:r w:rsidR="00D05174" w:rsidRPr="00C81F26">
        <w:rPr>
          <w:rFonts w:ascii="Times New Roman" w:hAnsi="Times New Roman" w:cs="Times New Roman"/>
        </w:rPr>
        <w:t xml:space="preserve"> bias</w:t>
      </w:r>
      <w:r w:rsidRPr="00C81F26">
        <w:rPr>
          <w:rFonts w:ascii="Times New Roman" w:hAnsi="Times New Roman" w:cs="Times New Roman"/>
        </w:rPr>
        <w:t>.</w:t>
      </w:r>
      <w:r w:rsidR="00A31EE6" w:rsidRPr="00C81F26">
        <w:rPr>
          <w:rFonts w:ascii="Times New Roman" w:hAnsi="Times New Roman" w:cs="Times New Roman"/>
        </w:rPr>
        <w:t xml:space="preserve"> We also found that girls and older adolescents were more likely to </w:t>
      </w:r>
      <w:r w:rsidR="00FE0350" w:rsidRPr="00C81F26">
        <w:rPr>
          <w:rFonts w:ascii="Times New Roman" w:hAnsi="Times New Roman" w:cs="Times New Roman"/>
        </w:rPr>
        <w:t>not be reached</w:t>
      </w:r>
      <w:r w:rsidR="00A31EE6" w:rsidRPr="00C81F26">
        <w:rPr>
          <w:rFonts w:ascii="Times New Roman" w:hAnsi="Times New Roman" w:cs="Times New Roman"/>
        </w:rPr>
        <w:t xml:space="preserve"> for participation in the survey and therefore there</w:t>
      </w:r>
      <w:r w:rsidR="00FE0350" w:rsidRPr="00C81F26">
        <w:rPr>
          <w:rFonts w:ascii="Times New Roman" w:hAnsi="Times New Roman" w:cs="Times New Roman"/>
        </w:rPr>
        <w:t xml:space="preserve"> </w:t>
      </w:r>
      <w:r w:rsidR="00A31EE6" w:rsidRPr="00C81F26">
        <w:rPr>
          <w:rFonts w:ascii="Times New Roman" w:hAnsi="Times New Roman" w:cs="Times New Roman"/>
        </w:rPr>
        <w:t>is</w:t>
      </w:r>
      <w:r w:rsidR="00FE0350" w:rsidRPr="00C81F26">
        <w:rPr>
          <w:rFonts w:ascii="Times New Roman" w:hAnsi="Times New Roman" w:cs="Times New Roman"/>
        </w:rPr>
        <w:t xml:space="preserve"> the</w:t>
      </w:r>
      <w:r w:rsidR="00A31EE6" w:rsidRPr="00C81F26">
        <w:rPr>
          <w:rFonts w:ascii="Times New Roman" w:hAnsi="Times New Roman" w:cs="Times New Roman"/>
        </w:rPr>
        <w:t xml:space="preserve"> potential for some degree of selection bias in our study. </w:t>
      </w:r>
      <w:r w:rsidRPr="00C81F26">
        <w:rPr>
          <w:rFonts w:ascii="Times New Roman" w:hAnsi="Times New Roman" w:cs="Times New Roman"/>
        </w:rPr>
        <w:t xml:space="preserve"> </w:t>
      </w:r>
      <w:r w:rsidR="00A50985" w:rsidRPr="00C81F26">
        <w:rPr>
          <w:rFonts w:ascii="Times New Roman" w:hAnsi="Times New Roman" w:cs="Times New Roman"/>
        </w:rPr>
        <w:t>I</w:t>
      </w:r>
      <w:r w:rsidR="00A31EE6" w:rsidRPr="00C81F26">
        <w:rPr>
          <w:rFonts w:ascii="Times New Roman" w:hAnsi="Times New Roman" w:cs="Times New Roman"/>
        </w:rPr>
        <w:t xml:space="preserve">t is possible </w:t>
      </w:r>
      <w:r w:rsidR="00582538" w:rsidRPr="00C81F26">
        <w:rPr>
          <w:rFonts w:ascii="Times New Roman" w:hAnsi="Times New Roman" w:cs="Times New Roman"/>
        </w:rPr>
        <w:t xml:space="preserve">that </w:t>
      </w:r>
      <w:r w:rsidR="00A31EE6" w:rsidRPr="00C81F26">
        <w:rPr>
          <w:rFonts w:ascii="Times New Roman" w:hAnsi="Times New Roman" w:cs="Times New Roman"/>
        </w:rPr>
        <w:t>these harder to reach adolescents</w:t>
      </w:r>
      <w:r w:rsidR="00582538" w:rsidRPr="00C81F26">
        <w:rPr>
          <w:rFonts w:ascii="Times New Roman" w:hAnsi="Times New Roman" w:cs="Times New Roman"/>
        </w:rPr>
        <w:t xml:space="preserve"> could </w:t>
      </w:r>
      <w:r w:rsidR="00A31EE6" w:rsidRPr="00C81F26">
        <w:rPr>
          <w:rFonts w:ascii="Times New Roman" w:hAnsi="Times New Roman" w:cs="Times New Roman"/>
        </w:rPr>
        <w:t>have</w:t>
      </w:r>
      <w:r w:rsidR="00582538" w:rsidRPr="00C81F26">
        <w:rPr>
          <w:rFonts w:ascii="Times New Roman" w:hAnsi="Times New Roman" w:cs="Times New Roman"/>
        </w:rPr>
        <w:t xml:space="preserve"> decreased access to WIFS as compared to their peers who were able to be contacted for study participation.</w:t>
      </w:r>
      <w:r w:rsidR="00A31EE6" w:rsidRPr="00C81F26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hAnsi="Times New Roman" w:cs="Times New Roman"/>
        </w:rPr>
        <w:t xml:space="preserve"> In addition, we did not assess hemoglobin concentrations an</w:t>
      </w:r>
      <w:r w:rsidR="00EB4426" w:rsidRPr="00C81F26">
        <w:rPr>
          <w:rFonts w:ascii="Times New Roman" w:hAnsi="Times New Roman" w:cs="Times New Roman"/>
        </w:rPr>
        <w:t>d were therefore unable to link</w:t>
      </w:r>
      <w:r w:rsidRPr="00C81F26">
        <w:rPr>
          <w:rFonts w:ascii="Times New Roman" w:hAnsi="Times New Roman" w:cs="Times New Roman"/>
        </w:rPr>
        <w:t xml:space="preserve"> WIFS program coverage</w:t>
      </w:r>
      <w:r w:rsidR="008F1FD2" w:rsidRPr="00C81F26">
        <w:rPr>
          <w:rFonts w:ascii="Times New Roman" w:hAnsi="Times New Roman" w:cs="Times New Roman"/>
        </w:rPr>
        <w:t xml:space="preserve"> and tablet adherence</w:t>
      </w:r>
      <w:r w:rsidRPr="00C81F26">
        <w:rPr>
          <w:rFonts w:ascii="Times New Roman" w:hAnsi="Times New Roman" w:cs="Times New Roman"/>
        </w:rPr>
        <w:t xml:space="preserve"> to anemia prevalence. Future studies would benefit from assessing hemoglobin as well as iron biomarkers</w:t>
      </w:r>
      <w:r w:rsidR="008F1FD2" w:rsidRPr="00C81F26">
        <w:rPr>
          <w:rFonts w:ascii="Times New Roman" w:hAnsi="Times New Roman" w:cs="Times New Roman"/>
        </w:rPr>
        <w:t xml:space="preserve"> to assess the prevalence of iron deficiency anemia</w:t>
      </w:r>
      <w:r w:rsidRPr="00C81F26">
        <w:rPr>
          <w:rFonts w:ascii="Times New Roman" w:hAnsi="Times New Roman" w:cs="Times New Roman"/>
        </w:rPr>
        <w:t xml:space="preserve">. </w:t>
      </w:r>
      <w:r w:rsidR="00734380" w:rsidRPr="00734380">
        <w:rPr>
          <w:rFonts w:ascii="Times New Roman" w:hAnsi="Times New Roman" w:cs="Times New Roman"/>
          <w:color w:val="FF0000"/>
        </w:rPr>
        <w:t xml:space="preserve">In addition, we did not collect information on the WIFS supply chain and therefore were not able provide details on specific issues affecting </w:t>
      </w:r>
      <w:r w:rsidR="00995898">
        <w:rPr>
          <w:rFonts w:ascii="Times New Roman" w:hAnsi="Times New Roman" w:cs="Times New Roman"/>
          <w:color w:val="FF0000"/>
        </w:rPr>
        <w:t xml:space="preserve">supply at </w:t>
      </w:r>
      <w:r w:rsidR="00734380" w:rsidRPr="00734380">
        <w:rPr>
          <w:rFonts w:ascii="Times New Roman" w:hAnsi="Times New Roman" w:cs="Times New Roman"/>
          <w:color w:val="FF0000"/>
        </w:rPr>
        <w:t>schools or Anganwadi centers</w:t>
      </w:r>
      <w:r w:rsidR="00250FF7" w:rsidRPr="00250FF7">
        <w:rPr>
          <w:rFonts w:ascii="Times New Roman" w:hAnsi="Times New Roman" w:cs="Times New Roman"/>
          <w:color w:val="FF0000"/>
        </w:rPr>
        <w:t xml:space="preserve">. </w:t>
      </w:r>
      <w:r w:rsidR="00250FF7" w:rsidRPr="00250FF7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hAnsi="Times New Roman" w:cs="Times New Roman"/>
        </w:rPr>
        <w:t xml:space="preserve"> </w:t>
      </w:r>
      <w:r w:rsidR="008F1FD2" w:rsidRPr="00C81F26">
        <w:rPr>
          <w:rFonts w:ascii="Times New Roman" w:hAnsi="Times New Roman" w:cs="Times New Roman"/>
        </w:rPr>
        <w:t>Last</w:t>
      </w:r>
      <w:r w:rsidR="001B45EF" w:rsidRPr="00C81F26">
        <w:rPr>
          <w:rFonts w:ascii="Times New Roman" w:hAnsi="Times New Roman" w:cs="Times New Roman"/>
        </w:rPr>
        <w:t>ly</w:t>
      </w:r>
      <w:r w:rsidR="008F1FD2" w:rsidRPr="00C81F26">
        <w:rPr>
          <w:rFonts w:ascii="Times New Roman" w:hAnsi="Times New Roman" w:cs="Times New Roman"/>
        </w:rPr>
        <w:t xml:space="preserve">, provision of WIFS among out-of-school girls was too low to assess risk factors for provision and adherence as well as reasons for taking or not the tablets. </w:t>
      </w:r>
    </w:p>
    <w:p w14:paraId="1FCDC9C5" w14:textId="6A262312" w:rsidR="00CA28AB" w:rsidRPr="00C81F26" w:rsidRDefault="00766523" w:rsidP="00481B2B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>P</w:t>
      </w:r>
      <w:r w:rsidR="00F27A25" w:rsidRPr="00C81F26">
        <w:rPr>
          <w:rFonts w:ascii="Times New Roman" w:hAnsi="Times New Roman" w:cs="Times New Roman"/>
        </w:rPr>
        <w:t>opulation-level</w:t>
      </w:r>
      <w:r w:rsidR="00D22EB1" w:rsidRPr="00C81F26">
        <w:rPr>
          <w:rFonts w:ascii="Times New Roman" w:hAnsi="Times New Roman" w:cs="Times New Roman"/>
        </w:rPr>
        <w:t xml:space="preserve"> coverage</w:t>
      </w:r>
      <w:r w:rsidR="00F27A25" w:rsidRPr="00C81F26">
        <w:rPr>
          <w:rFonts w:ascii="Times New Roman" w:hAnsi="Times New Roman" w:cs="Times New Roman"/>
        </w:rPr>
        <w:t xml:space="preserve"> of the WIFS program</w:t>
      </w:r>
      <w:r w:rsidR="00D22EB1" w:rsidRPr="00C81F26">
        <w:rPr>
          <w:rFonts w:ascii="Times New Roman" w:hAnsi="Times New Roman" w:cs="Times New Roman"/>
        </w:rPr>
        <w:t xml:space="preserve"> was low among in-school adolescents and out-of-scho</w:t>
      </w:r>
      <w:r w:rsidR="00F27A25" w:rsidRPr="00C81F26">
        <w:rPr>
          <w:rFonts w:ascii="Times New Roman" w:hAnsi="Times New Roman" w:cs="Times New Roman"/>
        </w:rPr>
        <w:t>ol girls</w:t>
      </w:r>
      <w:r w:rsidR="00960736" w:rsidRPr="00C81F26">
        <w:rPr>
          <w:rFonts w:ascii="Times New Roman" w:hAnsi="Times New Roman" w:cs="Times New Roman"/>
        </w:rPr>
        <w:t xml:space="preserve"> in </w:t>
      </w:r>
      <w:r w:rsidR="00AE7425" w:rsidRPr="00C81F26">
        <w:rPr>
          <w:rFonts w:ascii="Times New Roman" w:hAnsi="Times New Roman" w:cs="Times New Roman"/>
        </w:rPr>
        <w:t xml:space="preserve">rural </w:t>
      </w:r>
      <w:r w:rsidR="00B77A5B" w:rsidRPr="00C81F26">
        <w:rPr>
          <w:rFonts w:ascii="Times New Roman" w:hAnsi="Times New Roman" w:cs="Times New Roman"/>
        </w:rPr>
        <w:t>Birbhum</w:t>
      </w:r>
      <w:r w:rsidR="00D22EB1" w:rsidRPr="00C81F26">
        <w:rPr>
          <w:rFonts w:ascii="Times New Roman" w:hAnsi="Times New Roman" w:cs="Times New Roman"/>
        </w:rPr>
        <w:t>.</w:t>
      </w:r>
      <w:r w:rsidR="00960736" w:rsidRPr="00C81F26">
        <w:rPr>
          <w:rFonts w:ascii="Times New Roman" w:hAnsi="Times New Roman" w:cs="Times New Roman"/>
        </w:rPr>
        <w:t xml:space="preserve"> Our </w:t>
      </w:r>
      <w:r w:rsidR="002A1CBC" w:rsidRPr="00C81F26">
        <w:rPr>
          <w:rFonts w:ascii="Times New Roman" w:hAnsi="Times New Roman" w:cs="Times New Roman"/>
        </w:rPr>
        <w:t>findings</w:t>
      </w:r>
      <w:r w:rsidR="005676CA" w:rsidRPr="00C81F26">
        <w:rPr>
          <w:rFonts w:ascii="Times New Roman" w:hAnsi="Times New Roman" w:cs="Times New Roman"/>
        </w:rPr>
        <w:t xml:space="preserve"> and the literature</w:t>
      </w:r>
      <w:r w:rsidR="00960736" w:rsidRPr="00C81F26">
        <w:rPr>
          <w:rFonts w:ascii="Times New Roman" w:hAnsi="Times New Roman" w:cs="Times New Roman"/>
        </w:rPr>
        <w:t xml:space="preserve"> suggest that</w:t>
      </w:r>
      <w:r w:rsidR="003D29DC" w:rsidRPr="00C81F26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hAnsi="Times New Roman" w:cs="Times New Roman"/>
        </w:rPr>
        <w:t>i</w:t>
      </w:r>
      <w:r w:rsidR="00960736" w:rsidRPr="00C81F26">
        <w:rPr>
          <w:rFonts w:ascii="Times New Roman" w:hAnsi="Times New Roman" w:cs="Times New Roman"/>
        </w:rPr>
        <w:t xml:space="preserve">ntegrated supply- and demand-side </w:t>
      </w:r>
      <w:r w:rsidR="00EB4426" w:rsidRPr="00C81F26">
        <w:rPr>
          <w:rFonts w:ascii="Times New Roman" w:hAnsi="Times New Roman" w:cs="Times New Roman"/>
        </w:rPr>
        <w:t>strategies</w:t>
      </w:r>
      <w:r w:rsidRPr="00C81F26">
        <w:rPr>
          <w:rFonts w:ascii="Times New Roman" w:hAnsi="Times New Roman" w:cs="Times New Roman"/>
        </w:rPr>
        <w:t xml:space="preserve"> that closely engage the adolescents</w:t>
      </w:r>
      <w:r w:rsidR="00EB4426" w:rsidRPr="00C81F26">
        <w:rPr>
          <w:rFonts w:ascii="Times New Roman" w:hAnsi="Times New Roman" w:cs="Times New Roman"/>
        </w:rPr>
        <w:t xml:space="preserve">, school staff and </w:t>
      </w:r>
      <w:r w:rsidR="001E3CC2" w:rsidRPr="00C81F26">
        <w:rPr>
          <w:rFonts w:ascii="Times New Roman" w:hAnsi="Times New Roman" w:cs="Times New Roman"/>
        </w:rPr>
        <w:t xml:space="preserve">the </w:t>
      </w:r>
      <w:r w:rsidR="00EB4426" w:rsidRPr="00C81F26">
        <w:rPr>
          <w:rFonts w:ascii="Times New Roman" w:hAnsi="Times New Roman" w:cs="Times New Roman"/>
        </w:rPr>
        <w:t>community</w:t>
      </w:r>
      <w:r w:rsidR="00CF0E97" w:rsidRPr="00C81F26">
        <w:rPr>
          <w:rFonts w:ascii="Times New Roman" w:hAnsi="Times New Roman" w:cs="Times New Roman"/>
        </w:rPr>
        <w:t xml:space="preserve"> </w:t>
      </w:r>
      <w:r w:rsidR="00960736" w:rsidRPr="00C81F26">
        <w:rPr>
          <w:rFonts w:ascii="Times New Roman" w:hAnsi="Times New Roman" w:cs="Times New Roman"/>
        </w:rPr>
        <w:t>will be needed to</w:t>
      </w:r>
      <w:r w:rsidR="00CF0E97" w:rsidRPr="00C81F26">
        <w:rPr>
          <w:rFonts w:ascii="Times New Roman" w:hAnsi="Times New Roman" w:cs="Times New Roman"/>
        </w:rPr>
        <w:t xml:space="preserve"> </w:t>
      </w:r>
      <w:r w:rsidRPr="00C81F26">
        <w:rPr>
          <w:rFonts w:ascii="Times New Roman" w:hAnsi="Times New Roman" w:cs="Times New Roman"/>
        </w:rPr>
        <w:t xml:space="preserve">increase </w:t>
      </w:r>
      <w:r w:rsidR="00960736" w:rsidRPr="00C81F26">
        <w:rPr>
          <w:rFonts w:ascii="Times New Roman" w:hAnsi="Times New Roman" w:cs="Times New Roman"/>
        </w:rPr>
        <w:t>e</w:t>
      </w:r>
      <w:r w:rsidRPr="00C81F26">
        <w:rPr>
          <w:rFonts w:ascii="Times New Roman" w:hAnsi="Times New Roman" w:cs="Times New Roman"/>
        </w:rPr>
        <w:t>ffective coverage</w:t>
      </w:r>
      <w:r w:rsidR="00960736" w:rsidRPr="00C81F26">
        <w:rPr>
          <w:rFonts w:ascii="Times New Roman" w:hAnsi="Times New Roman" w:cs="Times New Roman"/>
        </w:rPr>
        <w:t xml:space="preserve"> of WIFS</w:t>
      </w:r>
      <w:r w:rsidRPr="00C81F26">
        <w:rPr>
          <w:rFonts w:ascii="Times New Roman" w:hAnsi="Times New Roman" w:cs="Times New Roman"/>
        </w:rPr>
        <w:t>.</w:t>
      </w:r>
      <w:r w:rsidR="003D29DC" w:rsidRPr="00C81F26">
        <w:rPr>
          <w:rFonts w:ascii="Times New Roman" w:hAnsi="Times New Roman" w:cs="Times New Roman"/>
        </w:rPr>
        <w:t xml:space="preserve"> </w:t>
      </w:r>
      <w:r w:rsidR="001E3CC2" w:rsidRPr="00C81F26">
        <w:rPr>
          <w:rFonts w:ascii="Times New Roman" w:hAnsi="Times New Roman" w:cs="Times New Roman"/>
        </w:rPr>
        <w:t xml:space="preserve">These strategies should take in account potential </w:t>
      </w:r>
      <w:r w:rsidR="001E3CC2" w:rsidRPr="00C81F26">
        <w:rPr>
          <w:rFonts w:ascii="Times New Roman" w:hAnsi="Times New Roman" w:cs="Times New Roman"/>
        </w:rPr>
        <w:lastRenderedPageBreak/>
        <w:t xml:space="preserve">differences in the needs of in-school adolescents and out-of-school adolescent girls. </w:t>
      </w:r>
      <w:r w:rsidR="002B2178" w:rsidRPr="00C81F26">
        <w:rPr>
          <w:rFonts w:ascii="Times New Roman" w:hAnsi="Times New Roman" w:cs="Times New Roman"/>
        </w:rPr>
        <w:t xml:space="preserve">Technical and supervisory support may increase WIFS </w:t>
      </w:r>
      <w:r w:rsidR="004E15D4" w:rsidRPr="00C81F26">
        <w:rPr>
          <w:rFonts w:ascii="Times New Roman" w:hAnsi="Times New Roman" w:cs="Times New Roman"/>
        </w:rPr>
        <w:t xml:space="preserve">supply and provision </w:t>
      </w:r>
      <w:r w:rsidR="002B2178" w:rsidRPr="00C81F26">
        <w:rPr>
          <w:rFonts w:ascii="Times New Roman" w:hAnsi="Times New Roman" w:cs="Times New Roman"/>
        </w:rPr>
        <w:t xml:space="preserve">in </w:t>
      </w:r>
      <w:r w:rsidR="00EB4426" w:rsidRPr="00C81F26">
        <w:rPr>
          <w:rFonts w:ascii="Times New Roman" w:hAnsi="Times New Roman" w:cs="Times New Roman"/>
        </w:rPr>
        <w:t xml:space="preserve">schools and </w:t>
      </w:r>
      <w:r w:rsidR="00EB4426" w:rsidRPr="00C81F26">
        <w:rPr>
          <w:rFonts w:ascii="Times New Roman" w:hAnsi="Times New Roman" w:cs="Times New Roman"/>
          <w:iCs/>
        </w:rPr>
        <w:t>Aganwadi</w:t>
      </w:r>
      <w:r w:rsidR="00EB4426" w:rsidRPr="00C81F26">
        <w:rPr>
          <w:rFonts w:ascii="Times New Roman" w:hAnsi="Times New Roman" w:cs="Times New Roman"/>
        </w:rPr>
        <w:t xml:space="preserve"> centers,</w:t>
      </w:r>
      <w:r w:rsidR="004E15D4" w:rsidRPr="00C81F26">
        <w:rPr>
          <w:rFonts w:ascii="Times New Roman" w:hAnsi="Times New Roman" w:cs="Times New Roman"/>
        </w:rPr>
        <w:t xml:space="preserve"> while engagement of teachers, administrators and school staff as well as </w:t>
      </w:r>
      <w:r w:rsidR="003F5B54" w:rsidRPr="00C81F26">
        <w:rPr>
          <w:rFonts w:ascii="Times New Roman" w:hAnsi="Times New Roman" w:cs="Times New Roman"/>
        </w:rPr>
        <w:t>peer support groups</w:t>
      </w:r>
      <w:r w:rsidR="007B5A4C" w:rsidRPr="00C81F26">
        <w:rPr>
          <w:rFonts w:ascii="Times New Roman" w:hAnsi="Times New Roman" w:cs="Times New Roman"/>
        </w:rPr>
        <w:t xml:space="preserve"> for both in-school and out-of-school adolescents</w:t>
      </w:r>
      <w:r w:rsidR="003F5B54" w:rsidRPr="00C81F26">
        <w:rPr>
          <w:rFonts w:ascii="Times New Roman" w:hAnsi="Times New Roman" w:cs="Times New Roman"/>
        </w:rPr>
        <w:t xml:space="preserve"> </w:t>
      </w:r>
      <w:r w:rsidR="00EB4426" w:rsidRPr="00C81F26">
        <w:rPr>
          <w:rFonts w:ascii="Times New Roman" w:hAnsi="Times New Roman" w:cs="Times New Roman"/>
        </w:rPr>
        <w:t xml:space="preserve">may </w:t>
      </w:r>
      <w:r w:rsidR="004E15D4" w:rsidRPr="00C81F26">
        <w:rPr>
          <w:rFonts w:ascii="Times New Roman" w:hAnsi="Times New Roman" w:cs="Times New Roman"/>
        </w:rPr>
        <w:t>improve</w:t>
      </w:r>
      <w:r w:rsidR="00EB4426" w:rsidRPr="00C81F26">
        <w:rPr>
          <w:rFonts w:ascii="Times New Roman" w:hAnsi="Times New Roman" w:cs="Times New Roman"/>
        </w:rPr>
        <w:t xml:space="preserve"> adherence. </w:t>
      </w:r>
      <w:r w:rsidR="00960736" w:rsidRPr="00C81F26">
        <w:rPr>
          <w:rFonts w:ascii="Times New Roman" w:hAnsi="Times New Roman" w:cs="Times New Roman"/>
        </w:rPr>
        <w:t>Implementation research can inform</w:t>
      </w:r>
      <w:r w:rsidR="00EB4426" w:rsidRPr="00C81F26">
        <w:rPr>
          <w:rFonts w:ascii="Times New Roman" w:hAnsi="Times New Roman" w:cs="Times New Roman"/>
        </w:rPr>
        <w:t xml:space="preserve"> and evaluate</w:t>
      </w:r>
      <w:r w:rsidR="00960736" w:rsidRPr="00C81F26">
        <w:rPr>
          <w:rFonts w:ascii="Times New Roman" w:hAnsi="Times New Roman" w:cs="Times New Roman"/>
        </w:rPr>
        <w:t xml:space="preserve"> strategies and policies to fully realize the potential benefits of the WIFS program in India. </w:t>
      </w:r>
    </w:p>
    <w:p w14:paraId="34C25EC9" w14:textId="77777777" w:rsidR="00C526A9" w:rsidRPr="00C81F26" w:rsidRDefault="00C526A9" w:rsidP="0036736D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</w:pPr>
    </w:p>
    <w:p w14:paraId="1FBB2528" w14:textId="77777777" w:rsidR="00C526A9" w:rsidRPr="00C81F26" w:rsidRDefault="0036736D">
      <w:r w:rsidRPr="00C81F26">
        <w:tab/>
      </w:r>
    </w:p>
    <w:p w14:paraId="698D24BA" w14:textId="0EFC5680" w:rsidR="00313EFC" w:rsidRPr="00C81F26" w:rsidRDefault="00313EFC"/>
    <w:p w14:paraId="66C6F26C" w14:textId="77777777" w:rsidR="003F43B6" w:rsidRPr="00C81F26" w:rsidRDefault="000F5B16">
      <w:pPr>
        <w:rPr>
          <w:rFonts w:ascii="Times New Roman" w:hAnsi="Times New Roman" w:cs="Times New Roman"/>
          <w:b/>
          <w:sz w:val="24"/>
          <w:szCs w:val="24"/>
        </w:rPr>
      </w:pPr>
      <w:r w:rsidRPr="00C81F26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13F4052" w14:textId="77777777" w:rsidR="007A239A" w:rsidRPr="007A239A" w:rsidRDefault="00846952" w:rsidP="007A239A">
      <w:pPr>
        <w:pStyle w:val="EndNoteBibliography"/>
        <w:spacing w:after="0"/>
        <w:ind w:left="720" w:hanging="720"/>
      </w:pPr>
      <w:r w:rsidRPr="00C81F26">
        <w:rPr>
          <w:sz w:val="24"/>
          <w:szCs w:val="24"/>
        </w:rPr>
        <w:fldChar w:fldCharType="begin"/>
      </w:r>
      <w:r w:rsidR="003F43B6" w:rsidRPr="00C81F26">
        <w:rPr>
          <w:sz w:val="24"/>
          <w:szCs w:val="24"/>
        </w:rPr>
        <w:instrText xml:space="preserve"> ADDIN EN.REFLIST </w:instrText>
      </w:r>
      <w:r w:rsidRPr="00C81F26">
        <w:rPr>
          <w:sz w:val="24"/>
          <w:szCs w:val="24"/>
        </w:rPr>
        <w:fldChar w:fldCharType="separate"/>
      </w:r>
      <w:r w:rsidR="007A239A" w:rsidRPr="007A239A">
        <w:t>1.</w:t>
      </w:r>
      <w:r w:rsidR="007A239A" w:rsidRPr="007A239A">
        <w:tab/>
        <w:t xml:space="preserve">Beard JL (2000) Iron requirements in adolescent females. </w:t>
      </w:r>
      <w:r w:rsidR="007A239A" w:rsidRPr="007A239A">
        <w:rPr>
          <w:i/>
        </w:rPr>
        <w:t>J Nutr</w:t>
      </w:r>
      <w:r w:rsidR="007A239A" w:rsidRPr="007A239A">
        <w:t xml:space="preserve"> 130, 440S-442S.</w:t>
      </w:r>
    </w:p>
    <w:p w14:paraId="7DF42B8B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2.</w:t>
      </w:r>
      <w:r w:rsidRPr="007A239A">
        <w:tab/>
        <w:t xml:space="preserve">World Health Organization (2011) </w:t>
      </w:r>
      <w:r w:rsidRPr="007A239A">
        <w:rPr>
          <w:i/>
        </w:rPr>
        <w:t>Prevention of iron deficiency anaemia in adolescents</w:t>
      </w:r>
      <w:r w:rsidRPr="007A239A">
        <w:t>. WHO Regional Office for South-East Asia.</w:t>
      </w:r>
    </w:p>
    <w:p w14:paraId="2244D362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3.</w:t>
      </w:r>
      <w:r w:rsidRPr="007A239A">
        <w:tab/>
        <w:t xml:space="preserve">Pitkin RM (2007) Folate and neural tube defects. </w:t>
      </w:r>
      <w:r w:rsidRPr="007A239A">
        <w:rPr>
          <w:i/>
        </w:rPr>
        <w:t>Am J Clin Nutr</w:t>
      </w:r>
      <w:r w:rsidRPr="007A239A">
        <w:t xml:space="preserve"> 85, 285S-288S.</w:t>
      </w:r>
    </w:p>
    <w:p w14:paraId="2BF816BF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4.</w:t>
      </w:r>
      <w:r w:rsidRPr="007A239A">
        <w:tab/>
        <w:t xml:space="preserve">Aslinia F, Mazza JJ Yale SH (2006) Megaloblastic anemia and other causes of macrocytosis. </w:t>
      </w:r>
      <w:r w:rsidRPr="007A239A">
        <w:rPr>
          <w:i/>
        </w:rPr>
        <w:t>Clin Med Res</w:t>
      </w:r>
      <w:r w:rsidRPr="007A239A">
        <w:t xml:space="preserve"> 4, 236-241.</w:t>
      </w:r>
    </w:p>
    <w:p w14:paraId="66AFFB77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5.</w:t>
      </w:r>
      <w:r w:rsidRPr="007A239A">
        <w:tab/>
        <w:t>International Institute for Population Sciences and ICF (2017) National Family Health Survey (NFHS-4), 2015–16: India: IIPS Mumbai.</w:t>
      </w:r>
    </w:p>
    <w:p w14:paraId="57D1E5DF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6.</w:t>
      </w:r>
      <w:r w:rsidRPr="007A239A">
        <w:tab/>
        <w:t>Balarajan Y, Ramakrishnan U, Ozaltin E</w:t>
      </w:r>
      <w:r w:rsidRPr="007A239A">
        <w:rPr>
          <w:i/>
        </w:rPr>
        <w:t xml:space="preserve"> et al.</w:t>
      </w:r>
      <w:r w:rsidRPr="007A239A">
        <w:t xml:space="preserve"> (2011) Anaemia in low-income and middle-income countries. </w:t>
      </w:r>
      <w:r w:rsidRPr="007A239A">
        <w:rPr>
          <w:i/>
        </w:rPr>
        <w:t>Lancet</w:t>
      </w:r>
      <w:r w:rsidRPr="007A239A">
        <w:t xml:space="preserve"> 378, 2123-2135.</w:t>
      </w:r>
    </w:p>
    <w:p w14:paraId="65DD4014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7.</w:t>
      </w:r>
      <w:r w:rsidRPr="007A239A">
        <w:tab/>
        <w:t>More S, Shivkumar VB, Gangane N</w:t>
      </w:r>
      <w:r w:rsidRPr="007A239A">
        <w:rPr>
          <w:i/>
        </w:rPr>
        <w:t xml:space="preserve"> et al.</w:t>
      </w:r>
      <w:r w:rsidRPr="007A239A">
        <w:t xml:space="preserve"> (2013) Effects of iron deficiency on cognitive function in school going adolescent females in rural area of central India. </w:t>
      </w:r>
      <w:r w:rsidRPr="007A239A">
        <w:rPr>
          <w:i/>
        </w:rPr>
        <w:t>Anemia</w:t>
      </w:r>
      <w:r w:rsidRPr="007A239A">
        <w:t xml:space="preserve"> 2013, 819136.</w:t>
      </w:r>
    </w:p>
    <w:p w14:paraId="2E24C26D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8.</w:t>
      </w:r>
      <w:r w:rsidRPr="007A239A">
        <w:tab/>
        <w:t xml:space="preserve">Ministry of Health and Family Welfare (2012) </w:t>
      </w:r>
      <w:r w:rsidRPr="007A239A">
        <w:rPr>
          <w:i/>
        </w:rPr>
        <w:t xml:space="preserve">Operational Framework Weekly Iron and Folic Acid Supplementation Programme for Adolescents. </w:t>
      </w:r>
      <w:r w:rsidRPr="007A239A">
        <w:t>New Delhi, India: Government of India.</w:t>
      </w:r>
    </w:p>
    <w:p w14:paraId="6391B8D6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9.</w:t>
      </w:r>
      <w:r w:rsidRPr="007A239A">
        <w:tab/>
        <w:t xml:space="preserve">Aguayo VM, Paintal K Singh G (2013) The Adolescent Girls' Anaemia Control Programme: a decade of programming experience to break the inter-generational cycle of malnutrition in India. </w:t>
      </w:r>
      <w:r w:rsidRPr="007A239A">
        <w:rPr>
          <w:i/>
        </w:rPr>
        <w:t>Public Health Nutr</w:t>
      </w:r>
      <w:r w:rsidRPr="007A239A">
        <w:t xml:space="preserve"> 16, 1667-1676.</w:t>
      </w:r>
    </w:p>
    <w:p w14:paraId="1FF7F772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10.</w:t>
      </w:r>
      <w:r w:rsidRPr="007A239A">
        <w:tab/>
        <w:t xml:space="preserve">Sachdev Y &amp; Dasgupta J (2001) Integrated child development services (ICDS) scheme. </w:t>
      </w:r>
      <w:r w:rsidRPr="007A239A">
        <w:rPr>
          <w:i/>
        </w:rPr>
        <w:t>Medical Journal Armed Forces India</w:t>
      </w:r>
      <w:r w:rsidRPr="007A239A">
        <w:t xml:space="preserve"> 57, 139-143.</w:t>
      </w:r>
    </w:p>
    <w:p w14:paraId="74B691BD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11.</w:t>
      </w:r>
      <w:r w:rsidRPr="007A239A">
        <w:tab/>
        <w:t>Malhotra S, Yadav K, Kusuma YS</w:t>
      </w:r>
      <w:r w:rsidRPr="007A239A">
        <w:rPr>
          <w:i/>
        </w:rPr>
        <w:t xml:space="preserve"> et al.</w:t>
      </w:r>
      <w:r w:rsidRPr="007A239A">
        <w:t xml:space="preserve"> (2015) Challenges in scaling up successful public health interventions: Lessons learnt from resistance to a nationwide roll-out of the weekly iron-folic acid supplementation programme for adolescents in India. </w:t>
      </w:r>
      <w:r w:rsidRPr="007A239A">
        <w:rPr>
          <w:i/>
        </w:rPr>
        <w:t>Natl Med J India</w:t>
      </w:r>
      <w:r w:rsidRPr="007A239A">
        <w:t xml:space="preserve"> 28, 81-85.</w:t>
      </w:r>
    </w:p>
    <w:p w14:paraId="3D3B5B4E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12.</w:t>
      </w:r>
      <w:r w:rsidRPr="007A239A">
        <w:tab/>
        <w:t>Dhikale P, Suguna E, Thamizharasi A</w:t>
      </w:r>
      <w:r w:rsidRPr="007A239A">
        <w:rPr>
          <w:i/>
        </w:rPr>
        <w:t xml:space="preserve"> et al.</w:t>
      </w:r>
      <w:r w:rsidRPr="007A239A">
        <w:t xml:space="preserve"> (2015) Evaluation of weekly iron and folic acid supplementation program for adolescents in rural Pondicherry, India. </w:t>
      </w:r>
      <w:r w:rsidRPr="007A239A">
        <w:rPr>
          <w:i/>
        </w:rPr>
        <w:t>Int J Med Sci Public Health</w:t>
      </w:r>
      <w:r w:rsidRPr="007A239A">
        <w:t xml:space="preserve"> 4, 1360-1365.</w:t>
      </w:r>
    </w:p>
    <w:p w14:paraId="34FE3B0E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13.</w:t>
      </w:r>
      <w:r w:rsidRPr="007A239A">
        <w:tab/>
        <w:t>Ghosh S, Barik A, Majumder S</w:t>
      </w:r>
      <w:r w:rsidRPr="007A239A">
        <w:rPr>
          <w:i/>
        </w:rPr>
        <w:t xml:space="preserve"> et al.</w:t>
      </w:r>
      <w:r w:rsidRPr="007A239A">
        <w:t xml:space="preserve"> (2015) Health &amp; Demographic Surveillance System Profile: The Birbhum population project (Birbhum HDSS). </w:t>
      </w:r>
      <w:r w:rsidRPr="007A239A">
        <w:rPr>
          <w:i/>
        </w:rPr>
        <w:t>Int J Epidemiol</w:t>
      </w:r>
      <w:r w:rsidRPr="007A239A">
        <w:t xml:space="preserve"> 44, 98-107.</w:t>
      </w:r>
    </w:p>
    <w:p w14:paraId="77F24712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14.</w:t>
      </w:r>
      <w:r w:rsidRPr="007A239A">
        <w:tab/>
        <w:t xml:space="preserve">Vyas S &amp; Kumaranayake L (2006) Constructing socio-economic status indices: how to use principal components analysis. </w:t>
      </w:r>
      <w:r w:rsidRPr="007A239A">
        <w:rPr>
          <w:i/>
        </w:rPr>
        <w:t>Health Policy Plan</w:t>
      </w:r>
      <w:r w:rsidRPr="007A239A">
        <w:t xml:space="preserve"> 21, 459-468.</w:t>
      </w:r>
    </w:p>
    <w:p w14:paraId="13728742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15.</w:t>
      </w:r>
      <w:r w:rsidRPr="007A239A">
        <w:tab/>
        <w:t xml:space="preserve">Spiegelman D &amp; Hertzmark E (2005) Easy SAS calculations for risk or prevalence ratios and differences. </w:t>
      </w:r>
      <w:r w:rsidRPr="007A239A">
        <w:rPr>
          <w:i/>
        </w:rPr>
        <w:t>Am J Epidemiol</w:t>
      </w:r>
      <w:r w:rsidRPr="007A239A">
        <w:t xml:space="preserve"> 162, 199-200.</w:t>
      </w:r>
    </w:p>
    <w:p w14:paraId="6AAF4BEB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t>16.</w:t>
      </w:r>
      <w:r w:rsidRPr="007A239A">
        <w:tab/>
        <w:t xml:space="preserve">Sarada A &amp; Thilak S (2016) Evaluation of Weekly Iron and Folic Acid Supplementation Programme for adolescents in rural schools of Kannur, North Kerala, India: A cross-sectional study. </w:t>
      </w:r>
      <w:r w:rsidRPr="007A239A">
        <w:rPr>
          <w:i/>
        </w:rPr>
        <w:t>International Journal of Medical Science and Public Health</w:t>
      </w:r>
      <w:r w:rsidRPr="007A239A">
        <w:t xml:space="preserve"> 5, 2259-2263.</w:t>
      </w:r>
    </w:p>
    <w:p w14:paraId="6D05D614" w14:textId="77777777" w:rsidR="007A239A" w:rsidRPr="007A239A" w:rsidRDefault="007A239A" w:rsidP="007A239A">
      <w:pPr>
        <w:pStyle w:val="EndNoteBibliography"/>
        <w:spacing w:after="0"/>
        <w:ind w:left="720" w:hanging="720"/>
      </w:pPr>
      <w:r w:rsidRPr="007A239A">
        <w:lastRenderedPageBreak/>
        <w:t>17.</w:t>
      </w:r>
      <w:r w:rsidRPr="007A239A">
        <w:tab/>
        <w:t xml:space="preserve">Priya HS DS, Bahurupi YA, Narayan KA, Anbarasan N, and Ramya MR (2016) Factors Influencing Weekly IFA Supplementation Programme (WIFS) among School Children: Where to Focus Our Attention? </w:t>
      </w:r>
      <w:r w:rsidRPr="007A239A">
        <w:rPr>
          <w:i/>
        </w:rPr>
        <w:t>IJCMR</w:t>
      </w:r>
      <w:r w:rsidRPr="007A239A">
        <w:t xml:space="preserve"> 3, 1075-1079.</w:t>
      </w:r>
    </w:p>
    <w:p w14:paraId="5E5C2461" w14:textId="77777777" w:rsidR="007A239A" w:rsidRPr="007A239A" w:rsidRDefault="007A239A" w:rsidP="007A239A">
      <w:pPr>
        <w:pStyle w:val="EndNoteBibliography"/>
        <w:ind w:left="720" w:hanging="720"/>
      </w:pPr>
      <w:r w:rsidRPr="007A239A">
        <w:t>18.</w:t>
      </w:r>
      <w:r w:rsidRPr="007A239A">
        <w:tab/>
        <w:t>Vir SC, Singh N, Nigam AK</w:t>
      </w:r>
      <w:r w:rsidRPr="007A239A">
        <w:rPr>
          <w:i/>
        </w:rPr>
        <w:t xml:space="preserve"> et al.</w:t>
      </w:r>
      <w:r w:rsidRPr="007A239A">
        <w:t xml:space="preserve"> (2008) Weekly iron and folic acid supplementation with counseling reduces anemia in adolescent girls: a large-scale effectiveness study in Uttar Pradesh, India. </w:t>
      </w:r>
      <w:r w:rsidRPr="007A239A">
        <w:rPr>
          <w:i/>
        </w:rPr>
        <w:t>Food and Nutrition Bulletin</w:t>
      </w:r>
      <w:r w:rsidRPr="007A239A">
        <w:t xml:space="preserve"> 29, 186-194.</w:t>
      </w:r>
    </w:p>
    <w:p w14:paraId="4452B9AD" w14:textId="13F2A2CC" w:rsidR="00755DCF" w:rsidRPr="00C81F26" w:rsidRDefault="00846952">
      <w:pPr>
        <w:rPr>
          <w:rFonts w:ascii="Times New Roman" w:hAnsi="Times New Roman" w:cs="Times New Roman"/>
          <w:sz w:val="24"/>
          <w:szCs w:val="24"/>
        </w:rPr>
      </w:pPr>
      <w:r w:rsidRPr="00C81F2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614B00" w14:textId="76EDBE46" w:rsidR="007315EE" w:rsidRPr="00C81F26" w:rsidRDefault="007315EE">
      <w:pPr>
        <w:rPr>
          <w:rFonts w:ascii="Times New Roman" w:hAnsi="Times New Roman" w:cs="Times New Roman"/>
          <w:sz w:val="24"/>
          <w:szCs w:val="24"/>
        </w:rPr>
      </w:pPr>
    </w:p>
    <w:p w14:paraId="19A96810" w14:textId="1309DF31" w:rsidR="007315EE" w:rsidRPr="00C81F26" w:rsidRDefault="007315EE">
      <w:pPr>
        <w:rPr>
          <w:rFonts w:ascii="Times New Roman" w:hAnsi="Times New Roman" w:cs="Times New Roman"/>
          <w:sz w:val="24"/>
          <w:szCs w:val="24"/>
        </w:rPr>
      </w:pPr>
    </w:p>
    <w:p w14:paraId="7CC4292C" w14:textId="0C6C7D0A" w:rsidR="007315EE" w:rsidRPr="00C81F26" w:rsidRDefault="007315EE">
      <w:pPr>
        <w:rPr>
          <w:rFonts w:ascii="Times New Roman" w:hAnsi="Times New Roman" w:cs="Times New Roman"/>
          <w:sz w:val="24"/>
          <w:szCs w:val="24"/>
        </w:rPr>
      </w:pPr>
    </w:p>
    <w:p w14:paraId="3905AC72" w14:textId="1B2188E5" w:rsidR="007315EE" w:rsidRPr="00C81F26" w:rsidRDefault="007315EE">
      <w:pPr>
        <w:rPr>
          <w:rFonts w:ascii="Times New Roman" w:hAnsi="Times New Roman" w:cs="Times New Roman"/>
          <w:sz w:val="24"/>
          <w:szCs w:val="24"/>
        </w:rPr>
      </w:pPr>
    </w:p>
    <w:p w14:paraId="52432D5F" w14:textId="6891F041" w:rsidR="007315EE" w:rsidRPr="00C81F26" w:rsidRDefault="007C519D" w:rsidP="007315EE">
      <w:pPr>
        <w:rPr>
          <w:rFonts w:ascii="Times New Roman" w:hAnsi="Times New Roman" w:cs="Times New Roman"/>
        </w:rPr>
      </w:pPr>
      <w:r w:rsidRPr="00C81F26">
        <w:rPr>
          <w:rFonts w:ascii="Times New Roman" w:hAnsi="Times New Roman" w:cs="Times New Roman"/>
        </w:rPr>
        <w:t>T</w:t>
      </w:r>
      <w:r w:rsidR="007315EE" w:rsidRPr="00C81F26">
        <w:rPr>
          <w:rFonts w:ascii="Times New Roman" w:hAnsi="Times New Roman" w:cs="Times New Roman"/>
        </w:rPr>
        <w:t xml:space="preserve">able 1. Association of school level, adolescent sex, and household wealth with receipt of at least one </w:t>
      </w:r>
      <w:r w:rsidR="0039596C" w:rsidRPr="00C81F26">
        <w:rPr>
          <w:rFonts w:ascii="Times New Roman" w:hAnsi="Times New Roman" w:cs="Times New Roman"/>
        </w:rPr>
        <w:t>weekly iron-folic acid supplementation (</w:t>
      </w:r>
      <w:r w:rsidR="007315EE" w:rsidRPr="00C81F26">
        <w:rPr>
          <w:rFonts w:ascii="Times New Roman" w:hAnsi="Times New Roman" w:cs="Times New Roman"/>
        </w:rPr>
        <w:t>WIFS</w:t>
      </w:r>
      <w:r w:rsidR="0039596C" w:rsidRPr="00C81F26">
        <w:rPr>
          <w:rFonts w:ascii="Times New Roman" w:hAnsi="Times New Roman" w:cs="Times New Roman"/>
        </w:rPr>
        <w:t>)</w:t>
      </w:r>
      <w:r w:rsidR="007315EE" w:rsidRPr="00C81F26">
        <w:rPr>
          <w:rFonts w:ascii="Times New Roman" w:hAnsi="Times New Roman" w:cs="Times New Roman"/>
        </w:rPr>
        <w:t xml:space="preserve"> tablet</w:t>
      </w:r>
      <w:r w:rsidR="0039596C" w:rsidRPr="00C81F26">
        <w:rPr>
          <w:rFonts w:ascii="Times New Roman" w:hAnsi="Times New Roman" w:cs="Times New Roman"/>
        </w:rPr>
        <w:t>s</w:t>
      </w:r>
      <w:r w:rsidR="007315EE" w:rsidRPr="00C81F26">
        <w:rPr>
          <w:rFonts w:ascii="Times New Roman" w:hAnsi="Times New Roman" w:cs="Times New Roman"/>
        </w:rPr>
        <w:t xml:space="preserve"> in last month and reported consumption of all WIFS table</w:t>
      </w:r>
      <w:r w:rsidR="0039596C" w:rsidRPr="00C81F26">
        <w:rPr>
          <w:rFonts w:ascii="Times New Roman" w:hAnsi="Times New Roman" w:cs="Times New Roman"/>
        </w:rPr>
        <w:t>t</w:t>
      </w:r>
      <w:r w:rsidR="007315EE" w:rsidRPr="00C81F26">
        <w:rPr>
          <w:rFonts w:ascii="Times New Roman" w:hAnsi="Times New Roman" w:cs="Times New Roman"/>
        </w:rPr>
        <w:t>s received among in-school adolescents (n=4,160)</w:t>
      </w:r>
    </w:p>
    <w:tbl>
      <w:tblPr>
        <w:tblStyle w:val="TableGrid"/>
        <w:tblW w:w="10687" w:type="dxa"/>
        <w:tblInd w:w="-522" w:type="dxa"/>
        <w:tblLook w:val="04A0" w:firstRow="1" w:lastRow="0" w:firstColumn="1" w:lastColumn="0" w:noHBand="0" w:noVBand="1"/>
      </w:tblPr>
      <w:tblGrid>
        <w:gridCol w:w="1957"/>
        <w:gridCol w:w="2070"/>
        <w:gridCol w:w="2250"/>
        <w:gridCol w:w="2273"/>
        <w:gridCol w:w="2137"/>
      </w:tblGrid>
      <w:tr w:rsidR="00C81F26" w:rsidRPr="00C81F26" w14:paraId="68F0ED33" w14:textId="77777777" w:rsidTr="007315EE">
        <w:tc>
          <w:tcPr>
            <w:tcW w:w="1957" w:type="dxa"/>
          </w:tcPr>
          <w:p w14:paraId="76306695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9DC5080" w14:textId="2C82138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Reported receipt of at least one WIFS tablet in last month</w:t>
            </w:r>
          </w:p>
          <w:p w14:paraId="54090768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n / N (%)</w:t>
            </w:r>
          </w:p>
        </w:tc>
        <w:tc>
          <w:tcPr>
            <w:tcW w:w="2250" w:type="dxa"/>
          </w:tcPr>
          <w:p w14:paraId="796DF080" w14:textId="7B7ACD25" w:rsidR="007315EE" w:rsidRPr="00C81F26" w:rsidRDefault="007315EE" w:rsidP="007315EE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Multivariate relative risk for receipt of at least one WIFS tablet in last month (95% CI)</w:t>
            </w:r>
          </w:p>
        </w:tc>
        <w:tc>
          <w:tcPr>
            <w:tcW w:w="2273" w:type="dxa"/>
          </w:tcPr>
          <w:p w14:paraId="09B068E5" w14:textId="311D113C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Reported consuming all WIFS tablets received in last month n/N (%)</w:t>
            </w:r>
          </w:p>
        </w:tc>
        <w:tc>
          <w:tcPr>
            <w:tcW w:w="2137" w:type="dxa"/>
          </w:tcPr>
          <w:p w14:paraId="4FB4DF8C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Multivariate relative risk for consuming all WIFS tablets received (95% CI)</w:t>
            </w:r>
          </w:p>
        </w:tc>
      </w:tr>
      <w:tr w:rsidR="00C81F26" w:rsidRPr="00C81F26" w14:paraId="4ADBF50E" w14:textId="77777777" w:rsidTr="007315EE">
        <w:tc>
          <w:tcPr>
            <w:tcW w:w="1957" w:type="dxa"/>
          </w:tcPr>
          <w:p w14:paraId="7DC8BA94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2070" w:type="dxa"/>
          </w:tcPr>
          <w:p w14:paraId="18AAC60A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1236 / 3801 (32.5%)</w:t>
            </w:r>
          </w:p>
        </w:tc>
        <w:tc>
          <w:tcPr>
            <w:tcW w:w="2250" w:type="dxa"/>
          </w:tcPr>
          <w:p w14:paraId="6A7C344A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3" w:type="dxa"/>
          </w:tcPr>
          <w:p w14:paraId="39EEDFBD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489 / 1236 (39.6%)</w:t>
            </w:r>
          </w:p>
        </w:tc>
        <w:tc>
          <w:tcPr>
            <w:tcW w:w="2137" w:type="dxa"/>
          </w:tcPr>
          <w:p w14:paraId="1C0A1BDF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-</w:t>
            </w:r>
          </w:p>
        </w:tc>
      </w:tr>
      <w:tr w:rsidR="00C81F26" w:rsidRPr="00C81F26" w14:paraId="3FFC3989" w14:textId="77777777" w:rsidTr="007315EE">
        <w:tc>
          <w:tcPr>
            <w:tcW w:w="1957" w:type="dxa"/>
          </w:tcPr>
          <w:p w14:paraId="7354F904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DE213FA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5252BAD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7E0934C1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4239D70F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26" w:rsidRPr="00C81F26" w14:paraId="200ECE49" w14:textId="77777777" w:rsidTr="007315EE">
        <w:tc>
          <w:tcPr>
            <w:tcW w:w="1957" w:type="dxa"/>
          </w:tcPr>
          <w:p w14:paraId="4A380380" w14:textId="77777777" w:rsidR="007315EE" w:rsidRPr="00C81F26" w:rsidRDefault="007315EE" w:rsidP="006E78D5">
            <w:pPr>
              <w:rPr>
                <w:rFonts w:ascii="Times New Roman" w:hAnsi="Times New Roman" w:cs="Times New Roman"/>
                <w:i/>
              </w:rPr>
            </w:pPr>
            <w:r w:rsidRPr="00C81F26">
              <w:rPr>
                <w:rFonts w:ascii="Times New Roman" w:hAnsi="Times New Roman" w:cs="Times New Roman"/>
                <w:i/>
              </w:rPr>
              <w:t>School level</w:t>
            </w:r>
          </w:p>
        </w:tc>
        <w:tc>
          <w:tcPr>
            <w:tcW w:w="2070" w:type="dxa"/>
          </w:tcPr>
          <w:p w14:paraId="61EB3152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0" w:type="dxa"/>
          </w:tcPr>
          <w:p w14:paraId="16CFFF3E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73" w:type="dxa"/>
          </w:tcPr>
          <w:p w14:paraId="447FA8F1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7" w:type="dxa"/>
          </w:tcPr>
          <w:p w14:paraId="708100F6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1F26" w:rsidRPr="00C81F26" w14:paraId="109D0F4F" w14:textId="77777777" w:rsidTr="007315EE">
        <w:tc>
          <w:tcPr>
            <w:tcW w:w="1957" w:type="dxa"/>
          </w:tcPr>
          <w:p w14:paraId="730C962A" w14:textId="704B636A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Middle school</w:t>
            </w:r>
            <w:r w:rsidR="00375419" w:rsidRPr="00C81F26">
              <w:rPr>
                <w:rFonts w:ascii="Times New Roman" w:hAnsi="Times New Roman" w:cs="Times New Roman"/>
              </w:rPr>
              <w:t xml:space="preserve"> (Grade 6-8)</w:t>
            </w:r>
          </w:p>
        </w:tc>
        <w:tc>
          <w:tcPr>
            <w:tcW w:w="2070" w:type="dxa"/>
          </w:tcPr>
          <w:p w14:paraId="44E9CCAF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1057 / 2814 (37.6%)</w:t>
            </w:r>
          </w:p>
        </w:tc>
        <w:tc>
          <w:tcPr>
            <w:tcW w:w="2250" w:type="dxa"/>
          </w:tcPr>
          <w:p w14:paraId="585E2020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 xml:space="preserve">Ref. </w:t>
            </w:r>
          </w:p>
        </w:tc>
        <w:tc>
          <w:tcPr>
            <w:tcW w:w="2273" w:type="dxa"/>
          </w:tcPr>
          <w:p w14:paraId="2E036190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417 / 1057 (39.5%)</w:t>
            </w:r>
          </w:p>
        </w:tc>
        <w:tc>
          <w:tcPr>
            <w:tcW w:w="2137" w:type="dxa"/>
          </w:tcPr>
          <w:p w14:paraId="52C2A767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 xml:space="preserve">Ref. </w:t>
            </w:r>
          </w:p>
        </w:tc>
      </w:tr>
      <w:tr w:rsidR="00C81F26" w:rsidRPr="00C81F26" w14:paraId="66C21ADA" w14:textId="77777777" w:rsidTr="007315EE">
        <w:tc>
          <w:tcPr>
            <w:tcW w:w="1957" w:type="dxa"/>
          </w:tcPr>
          <w:p w14:paraId="74610AF5" w14:textId="0963EDBD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Lower Secondary</w:t>
            </w:r>
            <w:r w:rsidR="00375419" w:rsidRPr="00C81F26">
              <w:rPr>
                <w:rFonts w:ascii="Times New Roman" w:hAnsi="Times New Roman" w:cs="Times New Roman"/>
              </w:rPr>
              <w:t xml:space="preserve"> (Grade 9-10)</w:t>
            </w:r>
          </w:p>
        </w:tc>
        <w:tc>
          <w:tcPr>
            <w:tcW w:w="2070" w:type="dxa"/>
          </w:tcPr>
          <w:p w14:paraId="49EE6139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162 / 608 (26.6%)</w:t>
            </w:r>
          </w:p>
        </w:tc>
        <w:tc>
          <w:tcPr>
            <w:tcW w:w="2250" w:type="dxa"/>
          </w:tcPr>
          <w:p w14:paraId="5914AA3D" w14:textId="0668E2CD" w:rsidR="007315EE" w:rsidRPr="00C81F26" w:rsidRDefault="00A56ABB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0.78 (0.65-0.94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3" w:type="dxa"/>
          </w:tcPr>
          <w:p w14:paraId="08D3BA88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66 / 162 (40.7%)</w:t>
            </w:r>
          </w:p>
        </w:tc>
        <w:tc>
          <w:tcPr>
            <w:tcW w:w="2137" w:type="dxa"/>
          </w:tcPr>
          <w:p w14:paraId="3DA7BB1D" w14:textId="63CF3449" w:rsidR="007315EE" w:rsidRPr="00C81F26" w:rsidRDefault="00B5344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1.07 (0.80-1.44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</w:tr>
      <w:tr w:rsidR="00C81F26" w:rsidRPr="00C81F26" w14:paraId="72B8FD2E" w14:textId="77777777" w:rsidTr="007315EE">
        <w:tc>
          <w:tcPr>
            <w:tcW w:w="1957" w:type="dxa"/>
          </w:tcPr>
          <w:p w14:paraId="09C9A231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Higher Secondary</w:t>
            </w:r>
          </w:p>
          <w:p w14:paraId="3F8D1CCC" w14:textId="5923E23E" w:rsidR="00375419" w:rsidRPr="00C81F26" w:rsidRDefault="00375419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(Grade 11-12)</w:t>
            </w:r>
          </w:p>
        </w:tc>
        <w:tc>
          <w:tcPr>
            <w:tcW w:w="2070" w:type="dxa"/>
          </w:tcPr>
          <w:p w14:paraId="2396A4C3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17 / 379 (4.5%)</w:t>
            </w:r>
          </w:p>
        </w:tc>
        <w:tc>
          <w:tcPr>
            <w:tcW w:w="2250" w:type="dxa"/>
          </w:tcPr>
          <w:p w14:paraId="653BA0D5" w14:textId="4239DA1A" w:rsidR="007315EE" w:rsidRPr="00C81F26" w:rsidRDefault="00B5344E" w:rsidP="00B5344E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0.16</w:t>
            </w:r>
            <w:r w:rsidR="00A56ABB" w:rsidRPr="00C81F26">
              <w:rPr>
                <w:rFonts w:ascii="Times New Roman" w:hAnsi="Times New Roman" w:cs="Times New Roman"/>
              </w:rPr>
              <w:t xml:space="preserve"> (0.10</w:t>
            </w:r>
            <w:r w:rsidRPr="00C81F26">
              <w:rPr>
                <w:rFonts w:ascii="Times New Roman" w:hAnsi="Times New Roman" w:cs="Times New Roman"/>
              </w:rPr>
              <w:t>-0.27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3" w:type="dxa"/>
          </w:tcPr>
          <w:p w14:paraId="3B95FCF9" w14:textId="73D79FCA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6</w:t>
            </w:r>
            <w:r w:rsidR="00C75A50" w:rsidRPr="00C81F26">
              <w:rPr>
                <w:rFonts w:ascii="Times New Roman" w:hAnsi="Times New Roman" w:cs="Times New Roman"/>
              </w:rPr>
              <w:t xml:space="preserve"> / 17 (35.3%)</w:t>
            </w:r>
          </w:p>
        </w:tc>
        <w:tc>
          <w:tcPr>
            <w:tcW w:w="2137" w:type="dxa"/>
          </w:tcPr>
          <w:p w14:paraId="04169E06" w14:textId="626512C4" w:rsidR="007315EE" w:rsidRPr="00C81F26" w:rsidRDefault="00B5344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0.93 (0.41-2.15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</w:tr>
      <w:tr w:rsidR="00C81F26" w:rsidRPr="00C81F26" w14:paraId="0AD891ED" w14:textId="77777777" w:rsidTr="007315EE">
        <w:tc>
          <w:tcPr>
            <w:tcW w:w="1957" w:type="dxa"/>
          </w:tcPr>
          <w:p w14:paraId="3DD5C5F9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D18A976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62A0310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54C44591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08ADB3D4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26" w:rsidRPr="00C81F26" w14:paraId="0CF4818D" w14:textId="77777777" w:rsidTr="007315EE">
        <w:tc>
          <w:tcPr>
            <w:tcW w:w="1957" w:type="dxa"/>
          </w:tcPr>
          <w:p w14:paraId="3162F6A2" w14:textId="77777777" w:rsidR="007315EE" w:rsidRPr="00C81F26" w:rsidRDefault="007315EE" w:rsidP="006E78D5">
            <w:pPr>
              <w:rPr>
                <w:rFonts w:ascii="Times New Roman" w:hAnsi="Times New Roman" w:cs="Times New Roman"/>
                <w:i/>
              </w:rPr>
            </w:pPr>
            <w:r w:rsidRPr="00C81F26">
              <w:rPr>
                <w:rFonts w:ascii="Times New Roman" w:hAnsi="Times New Roman" w:cs="Times New Roman"/>
                <w:i/>
              </w:rPr>
              <w:t>Adolescent sex</w:t>
            </w:r>
          </w:p>
        </w:tc>
        <w:tc>
          <w:tcPr>
            <w:tcW w:w="2070" w:type="dxa"/>
          </w:tcPr>
          <w:p w14:paraId="3C9C6DE8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8313AF1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73AF0B56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1D52CFA4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26" w:rsidRPr="00C81F26" w14:paraId="383F630F" w14:textId="77777777" w:rsidTr="007315EE">
        <w:tc>
          <w:tcPr>
            <w:tcW w:w="1957" w:type="dxa"/>
          </w:tcPr>
          <w:p w14:paraId="1B1AAFD4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070" w:type="dxa"/>
          </w:tcPr>
          <w:p w14:paraId="69D814EE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507 / 1898 (26.7%)</w:t>
            </w:r>
          </w:p>
        </w:tc>
        <w:tc>
          <w:tcPr>
            <w:tcW w:w="2250" w:type="dxa"/>
          </w:tcPr>
          <w:p w14:paraId="21A7E227" w14:textId="27C96182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 xml:space="preserve">0.71 </w:t>
            </w:r>
            <w:r w:rsidR="00A56ABB" w:rsidRPr="00C81F26">
              <w:rPr>
                <w:rFonts w:ascii="Times New Roman" w:hAnsi="Times New Roman" w:cs="Times New Roman"/>
              </w:rPr>
              <w:t>(0.63-0.80</w:t>
            </w:r>
            <w:r w:rsidRPr="00C81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3" w:type="dxa"/>
          </w:tcPr>
          <w:p w14:paraId="409BB707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211 / 507 (41.6%)</w:t>
            </w:r>
          </w:p>
        </w:tc>
        <w:tc>
          <w:tcPr>
            <w:tcW w:w="2137" w:type="dxa"/>
          </w:tcPr>
          <w:p w14:paraId="30C95E9C" w14:textId="2AA3135A" w:rsidR="007315EE" w:rsidRPr="00C81F26" w:rsidRDefault="00B5344E" w:rsidP="00B5344E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1.09 (0.91-1.31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</w:tr>
      <w:tr w:rsidR="00C81F26" w:rsidRPr="00C81F26" w14:paraId="7AD12461" w14:textId="77777777" w:rsidTr="007315EE">
        <w:tc>
          <w:tcPr>
            <w:tcW w:w="1957" w:type="dxa"/>
          </w:tcPr>
          <w:p w14:paraId="72C80EDD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070" w:type="dxa"/>
          </w:tcPr>
          <w:p w14:paraId="7FEF1B02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729 / 1903 (38.2%)</w:t>
            </w:r>
          </w:p>
        </w:tc>
        <w:tc>
          <w:tcPr>
            <w:tcW w:w="2250" w:type="dxa"/>
          </w:tcPr>
          <w:p w14:paraId="12EC1D21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273" w:type="dxa"/>
          </w:tcPr>
          <w:p w14:paraId="07264924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278 / 729 (38.1%)</w:t>
            </w:r>
          </w:p>
        </w:tc>
        <w:tc>
          <w:tcPr>
            <w:tcW w:w="2137" w:type="dxa"/>
          </w:tcPr>
          <w:p w14:paraId="62D0AEDC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 xml:space="preserve">Ref. </w:t>
            </w:r>
          </w:p>
        </w:tc>
      </w:tr>
      <w:tr w:rsidR="00C81F26" w:rsidRPr="00C81F26" w14:paraId="15D3D52A" w14:textId="77777777" w:rsidTr="007315EE">
        <w:tc>
          <w:tcPr>
            <w:tcW w:w="1957" w:type="dxa"/>
          </w:tcPr>
          <w:p w14:paraId="446DA41C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D3D9E37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FEB67DD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04FC78DB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64B52EDE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26" w:rsidRPr="00C81F26" w14:paraId="456CBA53" w14:textId="77777777" w:rsidTr="007315EE">
        <w:tc>
          <w:tcPr>
            <w:tcW w:w="1957" w:type="dxa"/>
          </w:tcPr>
          <w:p w14:paraId="7AA56FEA" w14:textId="77777777" w:rsidR="007315EE" w:rsidRPr="00C81F26" w:rsidRDefault="007315EE" w:rsidP="006E78D5">
            <w:pPr>
              <w:rPr>
                <w:rFonts w:ascii="Times New Roman" w:hAnsi="Times New Roman" w:cs="Times New Roman"/>
                <w:i/>
              </w:rPr>
            </w:pPr>
            <w:r w:rsidRPr="00C81F26">
              <w:rPr>
                <w:rFonts w:ascii="Times New Roman" w:hAnsi="Times New Roman" w:cs="Times New Roman"/>
                <w:i/>
              </w:rPr>
              <w:t>Adolescent age</w:t>
            </w:r>
          </w:p>
        </w:tc>
        <w:tc>
          <w:tcPr>
            <w:tcW w:w="2070" w:type="dxa"/>
          </w:tcPr>
          <w:p w14:paraId="37C36509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E07DC04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6E9065CF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349EA6AB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26" w:rsidRPr="00C81F26" w14:paraId="4344235C" w14:textId="77777777" w:rsidTr="007315EE">
        <w:tc>
          <w:tcPr>
            <w:tcW w:w="1957" w:type="dxa"/>
          </w:tcPr>
          <w:p w14:paraId="7734D193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10-14 years</w:t>
            </w:r>
          </w:p>
        </w:tc>
        <w:tc>
          <w:tcPr>
            <w:tcW w:w="2070" w:type="dxa"/>
          </w:tcPr>
          <w:p w14:paraId="4058E2EC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658 / 1697 (38.8%)</w:t>
            </w:r>
          </w:p>
        </w:tc>
        <w:tc>
          <w:tcPr>
            <w:tcW w:w="2250" w:type="dxa"/>
          </w:tcPr>
          <w:p w14:paraId="2D064E94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273" w:type="dxa"/>
          </w:tcPr>
          <w:p w14:paraId="66014B3F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266 / 658(40.4%)</w:t>
            </w:r>
          </w:p>
        </w:tc>
        <w:tc>
          <w:tcPr>
            <w:tcW w:w="2137" w:type="dxa"/>
          </w:tcPr>
          <w:p w14:paraId="5AB094AA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 xml:space="preserve">Ref. </w:t>
            </w:r>
          </w:p>
        </w:tc>
      </w:tr>
      <w:tr w:rsidR="00C81F26" w:rsidRPr="00C81F26" w14:paraId="3ADC7E70" w14:textId="77777777" w:rsidTr="007315EE">
        <w:tc>
          <w:tcPr>
            <w:tcW w:w="1957" w:type="dxa"/>
          </w:tcPr>
          <w:p w14:paraId="280D65F4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15-17 years</w:t>
            </w:r>
          </w:p>
        </w:tc>
        <w:tc>
          <w:tcPr>
            <w:tcW w:w="2070" w:type="dxa"/>
          </w:tcPr>
          <w:p w14:paraId="250CF9D7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533 / 1659 (32.1%)</w:t>
            </w:r>
          </w:p>
        </w:tc>
        <w:tc>
          <w:tcPr>
            <w:tcW w:w="2250" w:type="dxa"/>
          </w:tcPr>
          <w:p w14:paraId="7DD9696B" w14:textId="3DB02789" w:rsidR="007315EE" w:rsidRPr="00C81F26" w:rsidRDefault="00A56ABB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0.94 (0.83</w:t>
            </w:r>
            <w:r w:rsidR="00B5344E" w:rsidRPr="00C81F26">
              <w:rPr>
                <w:rFonts w:ascii="Times New Roman" w:hAnsi="Times New Roman" w:cs="Times New Roman"/>
              </w:rPr>
              <w:t>-1.07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3" w:type="dxa"/>
          </w:tcPr>
          <w:p w14:paraId="18AE368B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204 / 533 (38.3%)</w:t>
            </w:r>
          </w:p>
        </w:tc>
        <w:tc>
          <w:tcPr>
            <w:tcW w:w="2137" w:type="dxa"/>
          </w:tcPr>
          <w:p w14:paraId="6E6F31F5" w14:textId="5DE0578A" w:rsidR="007315EE" w:rsidRPr="00C81F26" w:rsidRDefault="00B5344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0.93 (0.76-1.13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</w:tr>
      <w:tr w:rsidR="00C81F26" w:rsidRPr="00C81F26" w14:paraId="0DDEBB58" w14:textId="77777777" w:rsidTr="007315EE">
        <w:tc>
          <w:tcPr>
            <w:tcW w:w="1957" w:type="dxa"/>
          </w:tcPr>
          <w:p w14:paraId="37EB6109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18-19 years</w:t>
            </w:r>
          </w:p>
        </w:tc>
        <w:tc>
          <w:tcPr>
            <w:tcW w:w="2070" w:type="dxa"/>
          </w:tcPr>
          <w:p w14:paraId="5BF661A5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45 / 445 (10.1%)</w:t>
            </w:r>
          </w:p>
        </w:tc>
        <w:tc>
          <w:tcPr>
            <w:tcW w:w="2250" w:type="dxa"/>
          </w:tcPr>
          <w:p w14:paraId="160CECCE" w14:textId="43463684" w:rsidR="007315EE" w:rsidRPr="00C81F26" w:rsidRDefault="00A56ABB" w:rsidP="00A56ABB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0.61 (0.43-0.86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3" w:type="dxa"/>
          </w:tcPr>
          <w:p w14:paraId="08E569F7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19 / 45 (42.2%)</w:t>
            </w:r>
          </w:p>
        </w:tc>
        <w:tc>
          <w:tcPr>
            <w:tcW w:w="2137" w:type="dxa"/>
          </w:tcPr>
          <w:p w14:paraId="641ED503" w14:textId="46AC2AED" w:rsidR="007315EE" w:rsidRPr="00C81F26" w:rsidRDefault="00B5344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1.01 (0.60-1.69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</w:tr>
      <w:tr w:rsidR="00C81F26" w:rsidRPr="00C81F26" w14:paraId="080BC024" w14:textId="77777777" w:rsidTr="007315EE">
        <w:tc>
          <w:tcPr>
            <w:tcW w:w="1957" w:type="dxa"/>
          </w:tcPr>
          <w:p w14:paraId="34C5DDFC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5E1DD2C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4EEA58B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3251A70E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01828A99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26" w:rsidRPr="00C81F26" w14:paraId="45E1F9BA" w14:textId="77777777" w:rsidTr="007315EE">
        <w:tc>
          <w:tcPr>
            <w:tcW w:w="1957" w:type="dxa"/>
          </w:tcPr>
          <w:p w14:paraId="45D6CD2A" w14:textId="77777777" w:rsidR="007315EE" w:rsidRPr="00C81F26" w:rsidRDefault="007315EE" w:rsidP="006E78D5">
            <w:pPr>
              <w:rPr>
                <w:rFonts w:ascii="Times New Roman" w:hAnsi="Times New Roman" w:cs="Times New Roman"/>
                <w:i/>
              </w:rPr>
            </w:pPr>
            <w:r w:rsidRPr="00C81F26">
              <w:rPr>
                <w:rFonts w:ascii="Times New Roman" w:hAnsi="Times New Roman" w:cs="Times New Roman"/>
                <w:i/>
              </w:rPr>
              <w:t>Household Wealth Quintile*</w:t>
            </w:r>
          </w:p>
        </w:tc>
        <w:tc>
          <w:tcPr>
            <w:tcW w:w="2070" w:type="dxa"/>
          </w:tcPr>
          <w:p w14:paraId="5C89B06A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941C719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5B7FD5D5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14:paraId="523B3EB8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F26" w:rsidRPr="00C81F26" w14:paraId="2B284DA3" w14:textId="77777777" w:rsidTr="007315EE">
        <w:tc>
          <w:tcPr>
            <w:tcW w:w="1957" w:type="dxa"/>
          </w:tcPr>
          <w:p w14:paraId="09362918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Q1 - Poorest</w:t>
            </w:r>
          </w:p>
        </w:tc>
        <w:tc>
          <w:tcPr>
            <w:tcW w:w="2070" w:type="dxa"/>
          </w:tcPr>
          <w:p w14:paraId="7DD32CFF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223 / 669 (33.3%)</w:t>
            </w:r>
          </w:p>
        </w:tc>
        <w:tc>
          <w:tcPr>
            <w:tcW w:w="2250" w:type="dxa"/>
          </w:tcPr>
          <w:p w14:paraId="29722414" w14:textId="76CEF4B0" w:rsidR="007315EE" w:rsidRPr="00C81F26" w:rsidRDefault="00A56ABB" w:rsidP="00B5344E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0.94 (0.78-1.12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3" w:type="dxa"/>
          </w:tcPr>
          <w:p w14:paraId="1ADEED68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92 / 223 (41.3%)</w:t>
            </w:r>
          </w:p>
        </w:tc>
        <w:tc>
          <w:tcPr>
            <w:tcW w:w="2137" w:type="dxa"/>
          </w:tcPr>
          <w:p w14:paraId="754675F6" w14:textId="31953A40" w:rsidR="007315EE" w:rsidRPr="00C81F26" w:rsidRDefault="00C40428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1.22 (0.92-1.64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</w:tr>
      <w:tr w:rsidR="00C81F26" w:rsidRPr="00C81F26" w14:paraId="49898481" w14:textId="77777777" w:rsidTr="007315EE">
        <w:tc>
          <w:tcPr>
            <w:tcW w:w="1957" w:type="dxa"/>
          </w:tcPr>
          <w:p w14:paraId="44373603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2070" w:type="dxa"/>
          </w:tcPr>
          <w:p w14:paraId="151FFC17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255 / 755 (33.8%)</w:t>
            </w:r>
          </w:p>
        </w:tc>
        <w:tc>
          <w:tcPr>
            <w:tcW w:w="2250" w:type="dxa"/>
          </w:tcPr>
          <w:p w14:paraId="0716C085" w14:textId="30ED8B78" w:rsidR="007315EE" w:rsidRPr="00C81F26" w:rsidRDefault="00A56ABB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0.90</w:t>
            </w:r>
            <w:r w:rsidR="007315EE" w:rsidRPr="00C81F26">
              <w:rPr>
                <w:rFonts w:ascii="Times New Roman" w:hAnsi="Times New Roman" w:cs="Times New Roman"/>
              </w:rPr>
              <w:t xml:space="preserve"> </w:t>
            </w:r>
            <w:r w:rsidRPr="00C81F26">
              <w:rPr>
                <w:rFonts w:ascii="Times New Roman" w:hAnsi="Times New Roman" w:cs="Times New Roman"/>
              </w:rPr>
              <w:t>(0.76-1.08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3" w:type="dxa"/>
          </w:tcPr>
          <w:p w14:paraId="0EE470B5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112 / 255 (43.9%)</w:t>
            </w:r>
          </w:p>
        </w:tc>
        <w:tc>
          <w:tcPr>
            <w:tcW w:w="2137" w:type="dxa"/>
          </w:tcPr>
          <w:p w14:paraId="6CC480AE" w14:textId="331C5275" w:rsidR="007315EE" w:rsidRPr="00C81F26" w:rsidRDefault="00C40428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1.26 (0.95-1.6</w:t>
            </w:r>
            <w:r w:rsidR="007315EE" w:rsidRPr="00C81F26">
              <w:rPr>
                <w:rFonts w:ascii="Times New Roman" w:hAnsi="Times New Roman" w:cs="Times New Roman"/>
              </w:rPr>
              <w:t>7)</w:t>
            </w:r>
          </w:p>
        </w:tc>
      </w:tr>
      <w:tr w:rsidR="00C81F26" w:rsidRPr="00C81F26" w14:paraId="713F98C0" w14:textId="77777777" w:rsidTr="007315EE">
        <w:tc>
          <w:tcPr>
            <w:tcW w:w="1957" w:type="dxa"/>
          </w:tcPr>
          <w:p w14:paraId="3BAD14EB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2070" w:type="dxa"/>
          </w:tcPr>
          <w:p w14:paraId="7A083CDB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224 / 676 (33.1%)</w:t>
            </w:r>
          </w:p>
        </w:tc>
        <w:tc>
          <w:tcPr>
            <w:tcW w:w="2250" w:type="dxa"/>
          </w:tcPr>
          <w:p w14:paraId="29139452" w14:textId="5BA2A81F" w:rsidR="007315EE" w:rsidRPr="00C81F26" w:rsidRDefault="00A56ABB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1.03 (0.87-1.21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3" w:type="dxa"/>
          </w:tcPr>
          <w:p w14:paraId="6F2DE3E1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99 / 224 (44.2%)</w:t>
            </w:r>
          </w:p>
        </w:tc>
        <w:tc>
          <w:tcPr>
            <w:tcW w:w="2137" w:type="dxa"/>
          </w:tcPr>
          <w:p w14:paraId="4E8C23A0" w14:textId="083028A0" w:rsidR="007315EE" w:rsidRPr="00C81F26" w:rsidRDefault="00C40428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1.34 (1.02-1.76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</w:tr>
      <w:tr w:rsidR="00C81F26" w:rsidRPr="00C81F26" w14:paraId="42FBE94E" w14:textId="77777777" w:rsidTr="007315EE">
        <w:tc>
          <w:tcPr>
            <w:tcW w:w="1957" w:type="dxa"/>
          </w:tcPr>
          <w:p w14:paraId="2FD3DF9C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2070" w:type="dxa"/>
          </w:tcPr>
          <w:p w14:paraId="6E361FD6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282 / 887 (31.8%)</w:t>
            </w:r>
          </w:p>
        </w:tc>
        <w:tc>
          <w:tcPr>
            <w:tcW w:w="2250" w:type="dxa"/>
          </w:tcPr>
          <w:p w14:paraId="2D704F7A" w14:textId="40D55153" w:rsidR="007315EE" w:rsidRPr="00C81F26" w:rsidRDefault="00A56ABB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1.00 (0.85-1.19</w:t>
            </w:r>
            <w:r w:rsidR="007315EE" w:rsidRPr="00C81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3" w:type="dxa"/>
          </w:tcPr>
          <w:p w14:paraId="48A5C32D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103 / 282 (36.5%)</w:t>
            </w:r>
          </w:p>
        </w:tc>
        <w:tc>
          <w:tcPr>
            <w:tcW w:w="2137" w:type="dxa"/>
          </w:tcPr>
          <w:p w14:paraId="1A3D769B" w14:textId="3E047379" w:rsidR="007315EE" w:rsidRPr="00C81F26" w:rsidRDefault="00C40428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1.05 (0.79-1.4</w:t>
            </w:r>
            <w:r w:rsidR="007315EE" w:rsidRPr="00C81F26">
              <w:rPr>
                <w:rFonts w:ascii="Times New Roman" w:hAnsi="Times New Roman" w:cs="Times New Roman"/>
              </w:rPr>
              <w:t>0)</w:t>
            </w:r>
          </w:p>
        </w:tc>
      </w:tr>
      <w:tr w:rsidR="00C81F26" w:rsidRPr="00C81F26" w14:paraId="48CC7407" w14:textId="77777777" w:rsidTr="007315EE">
        <w:tc>
          <w:tcPr>
            <w:tcW w:w="1957" w:type="dxa"/>
          </w:tcPr>
          <w:p w14:paraId="55323CBC" w14:textId="77777777" w:rsidR="007315EE" w:rsidRPr="00C81F26" w:rsidRDefault="007315EE" w:rsidP="006E78D5">
            <w:pPr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lastRenderedPageBreak/>
              <w:t>Q5 - Richest</w:t>
            </w:r>
          </w:p>
        </w:tc>
        <w:tc>
          <w:tcPr>
            <w:tcW w:w="2070" w:type="dxa"/>
          </w:tcPr>
          <w:p w14:paraId="0350EB9E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252 / 814 (31.0%)</w:t>
            </w:r>
          </w:p>
        </w:tc>
        <w:tc>
          <w:tcPr>
            <w:tcW w:w="2250" w:type="dxa"/>
          </w:tcPr>
          <w:p w14:paraId="526BAE6A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273" w:type="dxa"/>
          </w:tcPr>
          <w:p w14:paraId="080F0430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>83 / 252 (32.9%)</w:t>
            </w:r>
          </w:p>
        </w:tc>
        <w:tc>
          <w:tcPr>
            <w:tcW w:w="2137" w:type="dxa"/>
          </w:tcPr>
          <w:p w14:paraId="43204A3A" w14:textId="77777777" w:rsidR="007315EE" w:rsidRPr="00C81F26" w:rsidRDefault="007315EE" w:rsidP="006E78D5">
            <w:pPr>
              <w:jc w:val="center"/>
              <w:rPr>
                <w:rFonts w:ascii="Times New Roman" w:hAnsi="Times New Roman" w:cs="Times New Roman"/>
              </w:rPr>
            </w:pPr>
            <w:r w:rsidRPr="00C81F26">
              <w:rPr>
                <w:rFonts w:ascii="Times New Roman" w:hAnsi="Times New Roman" w:cs="Times New Roman"/>
              </w:rPr>
              <w:t xml:space="preserve">Ref. </w:t>
            </w:r>
          </w:p>
        </w:tc>
      </w:tr>
    </w:tbl>
    <w:p w14:paraId="668C0C07" w14:textId="77777777" w:rsidR="007315EE" w:rsidRPr="00C81F26" w:rsidRDefault="007315EE" w:rsidP="007315EE"/>
    <w:p w14:paraId="4A32C5BF" w14:textId="05856ACA" w:rsidR="007315EE" w:rsidRPr="00C81F26" w:rsidRDefault="007315EE">
      <w:pPr>
        <w:rPr>
          <w:rFonts w:ascii="Times New Roman" w:hAnsi="Times New Roman" w:cs="Times New Roman"/>
          <w:sz w:val="24"/>
          <w:szCs w:val="24"/>
        </w:rPr>
      </w:pPr>
      <w:r w:rsidRPr="00C81F26">
        <w:rPr>
          <w:rFonts w:ascii="Times New Roman" w:hAnsi="Times New Roman" w:cs="Times New Roman"/>
          <w:sz w:val="24"/>
          <w:szCs w:val="24"/>
        </w:rPr>
        <w:t xml:space="preserve">*Calculated by water source, toilet and household assets among all adolescent households </w:t>
      </w:r>
    </w:p>
    <w:p w14:paraId="69ECEFD5" w14:textId="4068D837" w:rsidR="007315EE" w:rsidRPr="00C81F26" w:rsidRDefault="007315EE">
      <w:pPr>
        <w:rPr>
          <w:rFonts w:ascii="Times New Roman" w:hAnsi="Times New Roman" w:cs="Times New Roman"/>
          <w:sz w:val="24"/>
          <w:szCs w:val="24"/>
        </w:rPr>
      </w:pPr>
    </w:p>
    <w:p w14:paraId="113B8F60" w14:textId="6F74C0FB" w:rsidR="007C519D" w:rsidRPr="00C81F26" w:rsidRDefault="007C519D">
      <w:pPr>
        <w:rPr>
          <w:rFonts w:ascii="Times New Roman" w:hAnsi="Times New Roman" w:cs="Times New Roman"/>
          <w:sz w:val="24"/>
          <w:szCs w:val="24"/>
        </w:rPr>
      </w:pPr>
    </w:p>
    <w:p w14:paraId="6D1C49D4" w14:textId="622D1DFB" w:rsidR="007C519D" w:rsidRPr="00C81F26" w:rsidRDefault="007C519D">
      <w:pPr>
        <w:rPr>
          <w:rFonts w:ascii="Times New Roman" w:hAnsi="Times New Roman" w:cs="Times New Roman"/>
          <w:sz w:val="24"/>
          <w:szCs w:val="24"/>
        </w:rPr>
      </w:pPr>
    </w:p>
    <w:p w14:paraId="77E3FFF2" w14:textId="12279729" w:rsidR="007C519D" w:rsidRDefault="007C519D">
      <w:pPr>
        <w:rPr>
          <w:rFonts w:ascii="Times New Roman" w:hAnsi="Times New Roman" w:cs="Times New Roman"/>
          <w:sz w:val="24"/>
          <w:szCs w:val="24"/>
        </w:rPr>
      </w:pPr>
    </w:p>
    <w:p w14:paraId="13DEAA3B" w14:textId="571DA52F" w:rsidR="007C519D" w:rsidRDefault="007C519D">
      <w:pPr>
        <w:rPr>
          <w:rFonts w:ascii="Times New Roman" w:hAnsi="Times New Roman" w:cs="Times New Roman"/>
          <w:sz w:val="24"/>
          <w:szCs w:val="24"/>
        </w:rPr>
      </w:pPr>
    </w:p>
    <w:p w14:paraId="2756DD55" w14:textId="5C6FB660" w:rsidR="007C519D" w:rsidRDefault="007C519D">
      <w:pPr>
        <w:rPr>
          <w:rFonts w:ascii="Times New Roman" w:hAnsi="Times New Roman" w:cs="Times New Roman"/>
          <w:sz w:val="24"/>
          <w:szCs w:val="24"/>
        </w:rPr>
      </w:pPr>
    </w:p>
    <w:p w14:paraId="44B469C6" w14:textId="629EDC9E" w:rsidR="007C519D" w:rsidRDefault="007C519D">
      <w:pPr>
        <w:rPr>
          <w:rFonts w:ascii="Times New Roman" w:hAnsi="Times New Roman" w:cs="Times New Roman"/>
          <w:sz w:val="24"/>
          <w:szCs w:val="24"/>
        </w:rPr>
      </w:pPr>
    </w:p>
    <w:p w14:paraId="2C5B2B7B" w14:textId="40FA7228" w:rsidR="007C519D" w:rsidRPr="007C519D" w:rsidRDefault="007C519D">
      <w:pPr>
        <w:rPr>
          <w:rFonts w:ascii="Times New Roman" w:hAnsi="Times New Roman" w:cs="Times New Roman"/>
          <w:b/>
          <w:sz w:val="24"/>
          <w:szCs w:val="24"/>
        </w:rPr>
      </w:pPr>
      <w:r w:rsidRPr="007C519D">
        <w:rPr>
          <w:rFonts w:ascii="Times New Roman" w:hAnsi="Times New Roman" w:cs="Times New Roman"/>
          <w:b/>
          <w:sz w:val="24"/>
          <w:szCs w:val="24"/>
        </w:rPr>
        <w:t>Figure Titles</w:t>
      </w:r>
    </w:p>
    <w:p w14:paraId="32EC966F" w14:textId="77777777" w:rsidR="007C519D" w:rsidRDefault="007C519D" w:rsidP="007C519D">
      <w:pPr>
        <w:rPr>
          <w:rFonts w:ascii="Times New Roman" w:hAnsi="Times New Roman" w:cs="Times New Roman"/>
          <w:sz w:val="24"/>
          <w:szCs w:val="24"/>
        </w:rPr>
      </w:pPr>
      <w:r w:rsidRPr="007315EE">
        <w:rPr>
          <w:rFonts w:ascii="Times New Roman" w:hAnsi="Times New Roman" w:cs="Times New Roman"/>
          <w:sz w:val="24"/>
          <w:szCs w:val="24"/>
        </w:rPr>
        <w:t xml:space="preserve">Figure 1.  Effective coverage of WIFS for adolescents overall and stratified by schooling status and sex in </w:t>
      </w:r>
      <w:r>
        <w:rPr>
          <w:rFonts w:ascii="Times New Roman" w:hAnsi="Times New Roman" w:cs="Times New Roman"/>
          <w:sz w:val="24"/>
          <w:szCs w:val="24"/>
        </w:rPr>
        <w:t xml:space="preserve">rural </w:t>
      </w:r>
      <w:r w:rsidRPr="007315EE">
        <w:rPr>
          <w:rFonts w:ascii="Times New Roman" w:hAnsi="Times New Roman" w:cs="Times New Roman"/>
          <w:sz w:val="24"/>
          <w:szCs w:val="24"/>
        </w:rPr>
        <w:t>Birbhum, India (n=4,448)</w:t>
      </w:r>
    </w:p>
    <w:p w14:paraId="62FA46CA" w14:textId="79872A7B" w:rsidR="007C519D" w:rsidRPr="0039190D" w:rsidRDefault="007C519D">
      <w:pPr>
        <w:rPr>
          <w:rFonts w:ascii="Times New Roman" w:hAnsi="Times New Roman" w:cs="Times New Roman"/>
          <w:sz w:val="24"/>
          <w:szCs w:val="24"/>
        </w:rPr>
      </w:pPr>
    </w:p>
    <w:sectPr w:rsidR="007C519D" w:rsidRPr="0039190D" w:rsidSect="00B502F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24F1"/>
    <w:multiLevelType w:val="hybridMultilevel"/>
    <w:tmpl w:val="1BB0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 (1)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z00xrrjzpw0uepfx7xa0rowxp02e5a92rd&quot;&gt;birbhaum&lt;record-ids&gt;&lt;item&gt;1&lt;/item&gt;&lt;item&gt;5&lt;/item&gt;&lt;item&gt;6&lt;/item&gt;&lt;item&gt;8&lt;/item&gt;&lt;item&gt;13&lt;/item&gt;&lt;item&gt;14&lt;/item&gt;&lt;item&gt;16&lt;/item&gt;&lt;item&gt;17&lt;/item&gt;&lt;item&gt;18&lt;/item&gt;&lt;item&gt;20&lt;/item&gt;&lt;item&gt;21&lt;/item&gt;&lt;item&gt;22&lt;/item&gt;&lt;item&gt;23&lt;/item&gt;&lt;item&gt;25&lt;/item&gt;&lt;item&gt;26&lt;/item&gt;&lt;item&gt;27&lt;/item&gt;&lt;item&gt;28&lt;/item&gt;&lt;item&gt;29&lt;/item&gt;&lt;/record-ids&gt;&lt;/item&gt;&lt;/Libraries&gt;"/>
  </w:docVars>
  <w:rsids>
    <w:rsidRoot w:val="00FB3819"/>
    <w:rsid w:val="00000371"/>
    <w:rsid w:val="000038CD"/>
    <w:rsid w:val="000038D2"/>
    <w:rsid w:val="000041A9"/>
    <w:rsid w:val="00011C3E"/>
    <w:rsid w:val="0001394A"/>
    <w:rsid w:val="00014A99"/>
    <w:rsid w:val="00020B9E"/>
    <w:rsid w:val="00032747"/>
    <w:rsid w:val="00033994"/>
    <w:rsid w:val="0003625C"/>
    <w:rsid w:val="00044033"/>
    <w:rsid w:val="00045274"/>
    <w:rsid w:val="00045C27"/>
    <w:rsid w:val="00045D18"/>
    <w:rsid w:val="00047211"/>
    <w:rsid w:val="00051FB9"/>
    <w:rsid w:val="0005446B"/>
    <w:rsid w:val="00054F67"/>
    <w:rsid w:val="000605BA"/>
    <w:rsid w:val="00061DE2"/>
    <w:rsid w:val="00070B37"/>
    <w:rsid w:val="00095A77"/>
    <w:rsid w:val="0009603A"/>
    <w:rsid w:val="000A2681"/>
    <w:rsid w:val="000A6497"/>
    <w:rsid w:val="000A6B95"/>
    <w:rsid w:val="000E30AB"/>
    <w:rsid w:val="000E3907"/>
    <w:rsid w:val="000E536F"/>
    <w:rsid w:val="000E7560"/>
    <w:rsid w:val="000E7B11"/>
    <w:rsid w:val="000F26A0"/>
    <w:rsid w:val="000F5B16"/>
    <w:rsid w:val="000F63FA"/>
    <w:rsid w:val="00100CCB"/>
    <w:rsid w:val="00106FDE"/>
    <w:rsid w:val="00107EF0"/>
    <w:rsid w:val="001119D5"/>
    <w:rsid w:val="001131C9"/>
    <w:rsid w:val="00126CFF"/>
    <w:rsid w:val="001303E5"/>
    <w:rsid w:val="00137AFE"/>
    <w:rsid w:val="0014028D"/>
    <w:rsid w:val="00140AA2"/>
    <w:rsid w:val="00140C0E"/>
    <w:rsid w:val="00153236"/>
    <w:rsid w:val="00157C92"/>
    <w:rsid w:val="001634B7"/>
    <w:rsid w:val="0016372C"/>
    <w:rsid w:val="001654F0"/>
    <w:rsid w:val="0017493F"/>
    <w:rsid w:val="00174AFE"/>
    <w:rsid w:val="00175453"/>
    <w:rsid w:val="00182799"/>
    <w:rsid w:val="00185095"/>
    <w:rsid w:val="00185526"/>
    <w:rsid w:val="00186420"/>
    <w:rsid w:val="00190FD2"/>
    <w:rsid w:val="0019219D"/>
    <w:rsid w:val="00192C60"/>
    <w:rsid w:val="001A2F2D"/>
    <w:rsid w:val="001A3D38"/>
    <w:rsid w:val="001A6D74"/>
    <w:rsid w:val="001A720E"/>
    <w:rsid w:val="001B45EF"/>
    <w:rsid w:val="001C4BE5"/>
    <w:rsid w:val="001C6956"/>
    <w:rsid w:val="001D1707"/>
    <w:rsid w:val="001D5863"/>
    <w:rsid w:val="001D71F8"/>
    <w:rsid w:val="001E0DFA"/>
    <w:rsid w:val="001E1F6D"/>
    <w:rsid w:val="001E3CC2"/>
    <w:rsid w:val="001F3238"/>
    <w:rsid w:val="001F3955"/>
    <w:rsid w:val="001F4213"/>
    <w:rsid w:val="001F4FD6"/>
    <w:rsid w:val="00200214"/>
    <w:rsid w:val="00201FB2"/>
    <w:rsid w:val="0020280B"/>
    <w:rsid w:val="0020423D"/>
    <w:rsid w:val="00206815"/>
    <w:rsid w:val="002070E8"/>
    <w:rsid w:val="002105DD"/>
    <w:rsid w:val="00210CE5"/>
    <w:rsid w:val="00211C04"/>
    <w:rsid w:val="00212062"/>
    <w:rsid w:val="00230D44"/>
    <w:rsid w:val="0024196E"/>
    <w:rsid w:val="00241E9E"/>
    <w:rsid w:val="0024398F"/>
    <w:rsid w:val="00250FF7"/>
    <w:rsid w:val="00251DFB"/>
    <w:rsid w:val="002524BE"/>
    <w:rsid w:val="002527D0"/>
    <w:rsid w:val="00252FA9"/>
    <w:rsid w:val="002538D1"/>
    <w:rsid w:val="00254769"/>
    <w:rsid w:val="00254897"/>
    <w:rsid w:val="00255803"/>
    <w:rsid w:val="0026735B"/>
    <w:rsid w:val="002707B2"/>
    <w:rsid w:val="00280D00"/>
    <w:rsid w:val="00281640"/>
    <w:rsid w:val="0029144C"/>
    <w:rsid w:val="00292093"/>
    <w:rsid w:val="002925DB"/>
    <w:rsid w:val="0029304C"/>
    <w:rsid w:val="0029316F"/>
    <w:rsid w:val="002A1CBC"/>
    <w:rsid w:val="002A4159"/>
    <w:rsid w:val="002A4225"/>
    <w:rsid w:val="002A6260"/>
    <w:rsid w:val="002A7CAE"/>
    <w:rsid w:val="002B2178"/>
    <w:rsid w:val="002B4461"/>
    <w:rsid w:val="002B7023"/>
    <w:rsid w:val="002C0B9B"/>
    <w:rsid w:val="002C395C"/>
    <w:rsid w:val="002C4B38"/>
    <w:rsid w:val="002C72E1"/>
    <w:rsid w:val="002C7B0B"/>
    <w:rsid w:val="002D7355"/>
    <w:rsid w:val="002F5B52"/>
    <w:rsid w:val="002F68C1"/>
    <w:rsid w:val="002F69AD"/>
    <w:rsid w:val="002F75B9"/>
    <w:rsid w:val="00301F9B"/>
    <w:rsid w:val="00313EFC"/>
    <w:rsid w:val="00322024"/>
    <w:rsid w:val="00327ABB"/>
    <w:rsid w:val="003335E1"/>
    <w:rsid w:val="003337C9"/>
    <w:rsid w:val="00340255"/>
    <w:rsid w:val="00341FF3"/>
    <w:rsid w:val="00347EB0"/>
    <w:rsid w:val="00364756"/>
    <w:rsid w:val="0036736D"/>
    <w:rsid w:val="0037088B"/>
    <w:rsid w:val="00372895"/>
    <w:rsid w:val="00373649"/>
    <w:rsid w:val="00375419"/>
    <w:rsid w:val="00377B10"/>
    <w:rsid w:val="0038040F"/>
    <w:rsid w:val="00380463"/>
    <w:rsid w:val="0038343D"/>
    <w:rsid w:val="00386987"/>
    <w:rsid w:val="0039190D"/>
    <w:rsid w:val="00394053"/>
    <w:rsid w:val="00394DB3"/>
    <w:rsid w:val="0039596C"/>
    <w:rsid w:val="003A0DA8"/>
    <w:rsid w:val="003A1361"/>
    <w:rsid w:val="003A4117"/>
    <w:rsid w:val="003A4B04"/>
    <w:rsid w:val="003A5108"/>
    <w:rsid w:val="003A6397"/>
    <w:rsid w:val="003B089D"/>
    <w:rsid w:val="003B3633"/>
    <w:rsid w:val="003C055B"/>
    <w:rsid w:val="003C07E4"/>
    <w:rsid w:val="003C1E1D"/>
    <w:rsid w:val="003D29DC"/>
    <w:rsid w:val="003D6525"/>
    <w:rsid w:val="003E0F34"/>
    <w:rsid w:val="003E4420"/>
    <w:rsid w:val="003E4527"/>
    <w:rsid w:val="003F0CA5"/>
    <w:rsid w:val="003F43B6"/>
    <w:rsid w:val="003F52B6"/>
    <w:rsid w:val="003F5B54"/>
    <w:rsid w:val="004031E8"/>
    <w:rsid w:val="00403794"/>
    <w:rsid w:val="00410448"/>
    <w:rsid w:val="004118B0"/>
    <w:rsid w:val="00417203"/>
    <w:rsid w:val="0042217C"/>
    <w:rsid w:val="00425965"/>
    <w:rsid w:val="00443225"/>
    <w:rsid w:val="00446356"/>
    <w:rsid w:val="00447797"/>
    <w:rsid w:val="00453B00"/>
    <w:rsid w:val="00456D01"/>
    <w:rsid w:val="00456F38"/>
    <w:rsid w:val="00467020"/>
    <w:rsid w:val="0047392D"/>
    <w:rsid w:val="004746AF"/>
    <w:rsid w:val="00481B2B"/>
    <w:rsid w:val="00483D39"/>
    <w:rsid w:val="00490ABF"/>
    <w:rsid w:val="004913F4"/>
    <w:rsid w:val="00494669"/>
    <w:rsid w:val="00495DE2"/>
    <w:rsid w:val="00496AC8"/>
    <w:rsid w:val="004A0509"/>
    <w:rsid w:val="004B2FE8"/>
    <w:rsid w:val="004B3FDE"/>
    <w:rsid w:val="004D02BC"/>
    <w:rsid w:val="004D3454"/>
    <w:rsid w:val="004D3E7F"/>
    <w:rsid w:val="004E15D4"/>
    <w:rsid w:val="004E33C9"/>
    <w:rsid w:val="004F0273"/>
    <w:rsid w:val="004F0328"/>
    <w:rsid w:val="004F0BA4"/>
    <w:rsid w:val="004F7C34"/>
    <w:rsid w:val="00505491"/>
    <w:rsid w:val="005102F7"/>
    <w:rsid w:val="00546176"/>
    <w:rsid w:val="00554236"/>
    <w:rsid w:val="005544B9"/>
    <w:rsid w:val="00561837"/>
    <w:rsid w:val="00564D52"/>
    <w:rsid w:val="005676CA"/>
    <w:rsid w:val="00567CA5"/>
    <w:rsid w:val="00574386"/>
    <w:rsid w:val="00574F7F"/>
    <w:rsid w:val="00582538"/>
    <w:rsid w:val="005833BA"/>
    <w:rsid w:val="00592737"/>
    <w:rsid w:val="00592EA3"/>
    <w:rsid w:val="005973A5"/>
    <w:rsid w:val="005A0B02"/>
    <w:rsid w:val="005A121F"/>
    <w:rsid w:val="005A2D65"/>
    <w:rsid w:val="005A45E2"/>
    <w:rsid w:val="005A7D1B"/>
    <w:rsid w:val="005B00E6"/>
    <w:rsid w:val="005B3267"/>
    <w:rsid w:val="005B3AA8"/>
    <w:rsid w:val="005B4F4F"/>
    <w:rsid w:val="005B64F4"/>
    <w:rsid w:val="005B6A97"/>
    <w:rsid w:val="005B7DC7"/>
    <w:rsid w:val="005D4B99"/>
    <w:rsid w:val="005E2104"/>
    <w:rsid w:val="005E3C8C"/>
    <w:rsid w:val="005E4CBF"/>
    <w:rsid w:val="005E7FFC"/>
    <w:rsid w:val="005F2B86"/>
    <w:rsid w:val="00603484"/>
    <w:rsid w:val="00606F47"/>
    <w:rsid w:val="00615EF4"/>
    <w:rsid w:val="006160DF"/>
    <w:rsid w:val="00616730"/>
    <w:rsid w:val="00616A9A"/>
    <w:rsid w:val="006262DB"/>
    <w:rsid w:val="00630121"/>
    <w:rsid w:val="00630935"/>
    <w:rsid w:val="006348F1"/>
    <w:rsid w:val="00636410"/>
    <w:rsid w:val="006375F0"/>
    <w:rsid w:val="0064381C"/>
    <w:rsid w:val="00643994"/>
    <w:rsid w:val="00650EDC"/>
    <w:rsid w:val="00655773"/>
    <w:rsid w:val="00661292"/>
    <w:rsid w:val="006635EF"/>
    <w:rsid w:val="0068399B"/>
    <w:rsid w:val="00693EA2"/>
    <w:rsid w:val="00696B28"/>
    <w:rsid w:val="006A1078"/>
    <w:rsid w:val="006A2541"/>
    <w:rsid w:val="006A47C8"/>
    <w:rsid w:val="006A4962"/>
    <w:rsid w:val="006A77DF"/>
    <w:rsid w:val="006B110E"/>
    <w:rsid w:val="006B26CE"/>
    <w:rsid w:val="006B495A"/>
    <w:rsid w:val="006B5485"/>
    <w:rsid w:val="006C156B"/>
    <w:rsid w:val="006C16AA"/>
    <w:rsid w:val="006C5109"/>
    <w:rsid w:val="006D5558"/>
    <w:rsid w:val="006D6F91"/>
    <w:rsid w:val="006D7770"/>
    <w:rsid w:val="006D7C12"/>
    <w:rsid w:val="006E2FDB"/>
    <w:rsid w:val="006E4D72"/>
    <w:rsid w:val="006E78D5"/>
    <w:rsid w:val="0070091E"/>
    <w:rsid w:val="00703117"/>
    <w:rsid w:val="00717507"/>
    <w:rsid w:val="00720D40"/>
    <w:rsid w:val="007231F1"/>
    <w:rsid w:val="00724AC8"/>
    <w:rsid w:val="007275C9"/>
    <w:rsid w:val="007315EE"/>
    <w:rsid w:val="00734380"/>
    <w:rsid w:val="00734AC1"/>
    <w:rsid w:val="0075312A"/>
    <w:rsid w:val="00755303"/>
    <w:rsid w:val="00755DCF"/>
    <w:rsid w:val="00756190"/>
    <w:rsid w:val="00760B03"/>
    <w:rsid w:val="00766523"/>
    <w:rsid w:val="007674CE"/>
    <w:rsid w:val="00772CAF"/>
    <w:rsid w:val="007745F2"/>
    <w:rsid w:val="00776814"/>
    <w:rsid w:val="00780395"/>
    <w:rsid w:val="00781BA6"/>
    <w:rsid w:val="00782899"/>
    <w:rsid w:val="00786120"/>
    <w:rsid w:val="007862A2"/>
    <w:rsid w:val="007867D1"/>
    <w:rsid w:val="007868D7"/>
    <w:rsid w:val="00787235"/>
    <w:rsid w:val="007872D8"/>
    <w:rsid w:val="007935A6"/>
    <w:rsid w:val="007954ED"/>
    <w:rsid w:val="00796970"/>
    <w:rsid w:val="007A0713"/>
    <w:rsid w:val="007A239A"/>
    <w:rsid w:val="007A26E1"/>
    <w:rsid w:val="007A52FA"/>
    <w:rsid w:val="007A5447"/>
    <w:rsid w:val="007A59F3"/>
    <w:rsid w:val="007B0E51"/>
    <w:rsid w:val="007B58CC"/>
    <w:rsid w:val="007B5A4C"/>
    <w:rsid w:val="007C2B8C"/>
    <w:rsid w:val="007C519D"/>
    <w:rsid w:val="007C72D1"/>
    <w:rsid w:val="007D112B"/>
    <w:rsid w:val="007D2405"/>
    <w:rsid w:val="007D36EB"/>
    <w:rsid w:val="007E266E"/>
    <w:rsid w:val="007E6A92"/>
    <w:rsid w:val="007F2258"/>
    <w:rsid w:val="007F44EA"/>
    <w:rsid w:val="007F6778"/>
    <w:rsid w:val="0081384D"/>
    <w:rsid w:val="008150BF"/>
    <w:rsid w:val="008238CE"/>
    <w:rsid w:val="00825532"/>
    <w:rsid w:val="008368AF"/>
    <w:rsid w:val="00840825"/>
    <w:rsid w:val="00843B4C"/>
    <w:rsid w:val="00844562"/>
    <w:rsid w:val="00846952"/>
    <w:rsid w:val="008515E1"/>
    <w:rsid w:val="00851932"/>
    <w:rsid w:val="00853F56"/>
    <w:rsid w:val="0086390D"/>
    <w:rsid w:val="00867B18"/>
    <w:rsid w:val="0087084C"/>
    <w:rsid w:val="008733F3"/>
    <w:rsid w:val="0088372C"/>
    <w:rsid w:val="00885CE7"/>
    <w:rsid w:val="00886188"/>
    <w:rsid w:val="00886EE2"/>
    <w:rsid w:val="008879A1"/>
    <w:rsid w:val="008927E4"/>
    <w:rsid w:val="00894409"/>
    <w:rsid w:val="00897297"/>
    <w:rsid w:val="008A2390"/>
    <w:rsid w:val="008A5759"/>
    <w:rsid w:val="008B371C"/>
    <w:rsid w:val="008B6369"/>
    <w:rsid w:val="008C202A"/>
    <w:rsid w:val="008C4C46"/>
    <w:rsid w:val="008D0828"/>
    <w:rsid w:val="008E49E2"/>
    <w:rsid w:val="008E530C"/>
    <w:rsid w:val="008F0DE8"/>
    <w:rsid w:val="008F1FD2"/>
    <w:rsid w:val="008F3F33"/>
    <w:rsid w:val="008F4A1C"/>
    <w:rsid w:val="008F7E86"/>
    <w:rsid w:val="00900CED"/>
    <w:rsid w:val="00900DBA"/>
    <w:rsid w:val="00901D01"/>
    <w:rsid w:val="0090345E"/>
    <w:rsid w:val="009047F9"/>
    <w:rsid w:val="00904FCA"/>
    <w:rsid w:val="00907A37"/>
    <w:rsid w:val="00910C9B"/>
    <w:rsid w:val="0091655A"/>
    <w:rsid w:val="009165D1"/>
    <w:rsid w:val="009178BC"/>
    <w:rsid w:val="009245DC"/>
    <w:rsid w:val="00931422"/>
    <w:rsid w:val="00933D15"/>
    <w:rsid w:val="00936BC0"/>
    <w:rsid w:val="00941F95"/>
    <w:rsid w:val="00942622"/>
    <w:rsid w:val="00947D73"/>
    <w:rsid w:val="00960736"/>
    <w:rsid w:val="009608B2"/>
    <w:rsid w:val="009700BB"/>
    <w:rsid w:val="009714E8"/>
    <w:rsid w:val="00972982"/>
    <w:rsid w:val="00972FE2"/>
    <w:rsid w:val="00982105"/>
    <w:rsid w:val="0098281B"/>
    <w:rsid w:val="00985C32"/>
    <w:rsid w:val="0098710C"/>
    <w:rsid w:val="00991B0D"/>
    <w:rsid w:val="00995898"/>
    <w:rsid w:val="009A000C"/>
    <w:rsid w:val="009B219C"/>
    <w:rsid w:val="009B2E24"/>
    <w:rsid w:val="009B2EC3"/>
    <w:rsid w:val="009C1D03"/>
    <w:rsid w:val="009C5C54"/>
    <w:rsid w:val="009D0A5A"/>
    <w:rsid w:val="009D126F"/>
    <w:rsid w:val="009D3091"/>
    <w:rsid w:val="009E0B0B"/>
    <w:rsid w:val="009E1804"/>
    <w:rsid w:val="009E77A8"/>
    <w:rsid w:val="00A0296B"/>
    <w:rsid w:val="00A03C25"/>
    <w:rsid w:val="00A0453A"/>
    <w:rsid w:val="00A04B2C"/>
    <w:rsid w:val="00A07149"/>
    <w:rsid w:val="00A17C36"/>
    <w:rsid w:val="00A20538"/>
    <w:rsid w:val="00A21177"/>
    <w:rsid w:val="00A31EE6"/>
    <w:rsid w:val="00A34EF0"/>
    <w:rsid w:val="00A376FB"/>
    <w:rsid w:val="00A37773"/>
    <w:rsid w:val="00A422C5"/>
    <w:rsid w:val="00A472E2"/>
    <w:rsid w:val="00A50985"/>
    <w:rsid w:val="00A56ABB"/>
    <w:rsid w:val="00A57EFB"/>
    <w:rsid w:val="00A6105F"/>
    <w:rsid w:val="00A612A0"/>
    <w:rsid w:val="00A67FAB"/>
    <w:rsid w:val="00A70A6B"/>
    <w:rsid w:val="00A71D36"/>
    <w:rsid w:val="00A93201"/>
    <w:rsid w:val="00A94C70"/>
    <w:rsid w:val="00AB70AD"/>
    <w:rsid w:val="00AC313D"/>
    <w:rsid w:val="00AC4C79"/>
    <w:rsid w:val="00AC516B"/>
    <w:rsid w:val="00AD3508"/>
    <w:rsid w:val="00AD42AD"/>
    <w:rsid w:val="00AD4D80"/>
    <w:rsid w:val="00AE0065"/>
    <w:rsid w:val="00AE52F6"/>
    <w:rsid w:val="00AE6870"/>
    <w:rsid w:val="00AE7425"/>
    <w:rsid w:val="00AE78DB"/>
    <w:rsid w:val="00AE7CDF"/>
    <w:rsid w:val="00AF24B3"/>
    <w:rsid w:val="00AF37A7"/>
    <w:rsid w:val="00AF39E9"/>
    <w:rsid w:val="00B02E15"/>
    <w:rsid w:val="00B03E66"/>
    <w:rsid w:val="00B106FB"/>
    <w:rsid w:val="00B13BDF"/>
    <w:rsid w:val="00B222F1"/>
    <w:rsid w:val="00B27F34"/>
    <w:rsid w:val="00B41E4A"/>
    <w:rsid w:val="00B43016"/>
    <w:rsid w:val="00B4674E"/>
    <w:rsid w:val="00B502F4"/>
    <w:rsid w:val="00B51DE1"/>
    <w:rsid w:val="00B533A3"/>
    <w:rsid w:val="00B5344E"/>
    <w:rsid w:val="00B54388"/>
    <w:rsid w:val="00B54AF8"/>
    <w:rsid w:val="00B7519E"/>
    <w:rsid w:val="00B77A5B"/>
    <w:rsid w:val="00B9264B"/>
    <w:rsid w:val="00B92F4C"/>
    <w:rsid w:val="00B9658D"/>
    <w:rsid w:val="00BA1369"/>
    <w:rsid w:val="00BA1393"/>
    <w:rsid w:val="00BA288D"/>
    <w:rsid w:val="00BA2D6D"/>
    <w:rsid w:val="00BA55CA"/>
    <w:rsid w:val="00BB0A6C"/>
    <w:rsid w:val="00BB0E03"/>
    <w:rsid w:val="00BB0E9C"/>
    <w:rsid w:val="00BB15C3"/>
    <w:rsid w:val="00BB1B42"/>
    <w:rsid w:val="00BC4AA5"/>
    <w:rsid w:val="00BD2961"/>
    <w:rsid w:val="00BD2BE3"/>
    <w:rsid w:val="00BF2187"/>
    <w:rsid w:val="00BF32D5"/>
    <w:rsid w:val="00BF6E53"/>
    <w:rsid w:val="00BF7BA3"/>
    <w:rsid w:val="00C02932"/>
    <w:rsid w:val="00C04647"/>
    <w:rsid w:val="00C116FA"/>
    <w:rsid w:val="00C13EBA"/>
    <w:rsid w:val="00C17886"/>
    <w:rsid w:val="00C242A9"/>
    <w:rsid w:val="00C24694"/>
    <w:rsid w:val="00C25B1E"/>
    <w:rsid w:val="00C375D3"/>
    <w:rsid w:val="00C40428"/>
    <w:rsid w:val="00C43E41"/>
    <w:rsid w:val="00C44BCF"/>
    <w:rsid w:val="00C456B4"/>
    <w:rsid w:val="00C45CCD"/>
    <w:rsid w:val="00C514AE"/>
    <w:rsid w:val="00C526A9"/>
    <w:rsid w:val="00C622D1"/>
    <w:rsid w:val="00C63E48"/>
    <w:rsid w:val="00C658D8"/>
    <w:rsid w:val="00C70632"/>
    <w:rsid w:val="00C707E3"/>
    <w:rsid w:val="00C72529"/>
    <w:rsid w:val="00C72954"/>
    <w:rsid w:val="00C75533"/>
    <w:rsid w:val="00C75A50"/>
    <w:rsid w:val="00C769BF"/>
    <w:rsid w:val="00C77D01"/>
    <w:rsid w:val="00C81F26"/>
    <w:rsid w:val="00C82812"/>
    <w:rsid w:val="00C86A64"/>
    <w:rsid w:val="00C87901"/>
    <w:rsid w:val="00C912EA"/>
    <w:rsid w:val="00C915BC"/>
    <w:rsid w:val="00C91E66"/>
    <w:rsid w:val="00CA28AB"/>
    <w:rsid w:val="00CA5E48"/>
    <w:rsid w:val="00CC0215"/>
    <w:rsid w:val="00CC192E"/>
    <w:rsid w:val="00CC44F3"/>
    <w:rsid w:val="00CC6912"/>
    <w:rsid w:val="00CC71DF"/>
    <w:rsid w:val="00CD0AA7"/>
    <w:rsid w:val="00CD24EF"/>
    <w:rsid w:val="00CD4872"/>
    <w:rsid w:val="00CD4BB5"/>
    <w:rsid w:val="00CD6490"/>
    <w:rsid w:val="00CD6F98"/>
    <w:rsid w:val="00CD70C9"/>
    <w:rsid w:val="00CE194D"/>
    <w:rsid w:val="00CF0E97"/>
    <w:rsid w:val="00CF462F"/>
    <w:rsid w:val="00CF699C"/>
    <w:rsid w:val="00D00FED"/>
    <w:rsid w:val="00D05174"/>
    <w:rsid w:val="00D063A9"/>
    <w:rsid w:val="00D1389F"/>
    <w:rsid w:val="00D14FDB"/>
    <w:rsid w:val="00D201EA"/>
    <w:rsid w:val="00D221EA"/>
    <w:rsid w:val="00D222AE"/>
    <w:rsid w:val="00D22538"/>
    <w:rsid w:val="00D22EB1"/>
    <w:rsid w:val="00D244FA"/>
    <w:rsid w:val="00D2505E"/>
    <w:rsid w:val="00D26B2F"/>
    <w:rsid w:val="00D31069"/>
    <w:rsid w:val="00D316BE"/>
    <w:rsid w:val="00D31E03"/>
    <w:rsid w:val="00D357FD"/>
    <w:rsid w:val="00D359DD"/>
    <w:rsid w:val="00D36B09"/>
    <w:rsid w:val="00D412CF"/>
    <w:rsid w:val="00D41CF1"/>
    <w:rsid w:val="00D4527B"/>
    <w:rsid w:val="00D50889"/>
    <w:rsid w:val="00D50DFE"/>
    <w:rsid w:val="00D557DD"/>
    <w:rsid w:val="00D5639B"/>
    <w:rsid w:val="00D5675C"/>
    <w:rsid w:val="00D568DF"/>
    <w:rsid w:val="00D67CCE"/>
    <w:rsid w:val="00D706C1"/>
    <w:rsid w:val="00D74DC2"/>
    <w:rsid w:val="00D83D87"/>
    <w:rsid w:val="00D86EA4"/>
    <w:rsid w:val="00D90349"/>
    <w:rsid w:val="00D9270C"/>
    <w:rsid w:val="00D97864"/>
    <w:rsid w:val="00DA71BC"/>
    <w:rsid w:val="00DA7E49"/>
    <w:rsid w:val="00DB26A2"/>
    <w:rsid w:val="00DC43D7"/>
    <w:rsid w:val="00DD5E22"/>
    <w:rsid w:val="00DE1933"/>
    <w:rsid w:val="00DE41A0"/>
    <w:rsid w:val="00DE447B"/>
    <w:rsid w:val="00DE6150"/>
    <w:rsid w:val="00DE6F75"/>
    <w:rsid w:val="00DF0407"/>
    <w:rsid w:val="00DF28C5"/>
    <w:rsid w:val="00E0076F"/>
    <w:rsid w:val="00E01250"/>
    <w:rsid w:val="00E03DA3"/>
    <w:rsid w:val="00E040A4"/>
    <w:rsid w:val="00E056AB"/>
    <w:rsid w:val="00E1323E"/>
    <w:rsid w:val="00E1479B"/>
    <w:rsid w:val="00E21AB6"/>
    <w:rsid w:val="00E21C2D"/>
    <w:rsid w:val="00E2446E"/>
    <w:rsid w:val="00E354C0"/>
    <w:rsid w:val="00E37326"/>
    <w:rsid w:val="00E37F44"/>
    <w:rsid w:val="00E416F5"/>
    <w:rsid w:val="00E4330F"/>
    <w:rsid w:val="00E54C82"/>
    <w:rsid w:val="00E61B02"/>
    <w:rsid w:val="00E64E9C"/>
    <w:rsid w:val="00E65504"/>
    <w:rsid w:val="00E66DD1"/>
    <w:rsid w:val="00E674CE"/>
    <w:rsid w:val="00E74910"/>
    <w:rsid w:val="00E74B7C"/>
    <w:rsid w:val="00E75207"/>
    <w:rsid w:val="00E77650"/>
    <w:rsid w:val="00E877C9"/>
    <w:rsid w:val="00E90581"/>
    <w:rsid w:val="00E94DEC"/>
    <w:rsid w:val="00EA1A05"/>
    <w:rsid w:val="00EB26AD"/>
    <w:rsid w:val="00EB3FF1"/>
    <w:rsid w:val="00EB42BC"/>
    <w:rsid w:val="00EB4426"/>
    <w:rsid w:val="00EC10BE"/>
    <w:rsid w:val="00EC1473"/>
    <w:rsid w:val="00EC7496"/>
    <w:rsid w:val="00EC79D7"/>
    <w:rsid w:val="00ED141E"/>
    <w:rsid w:val="00EE2EE5"/>
    <w:rsid w:val="00EE3784"/>
    <w:rsid w:val="00EE5FFB"/>
    <w:rsid w:val="00F014AD"/>
    <w:rsid w:val="00F054EA"/>
    <w:rsid w:val="00F24677"/>
    <w:rsid w:val="00F27085"/>
    <w:rsid w:val="00F27A25"/>
    <w:rsid w:val="00F352CA"/>
    <w:rsid w:val="00F357D1"/>
    <w:rsid w:val="00F41076"/>
    <w:rsid w:val="00F4500A"/>
    <w:rsid w:val="00F46C7E"/>
    <w:rsid w:val="00F53911"/>
    <w:rsid w:val="00F56F19"/>
    <w:rsid w:val="00F57DDD"/>
    <w:rsid w:val="00F62AE8"/>
    <w:rsid w:val="00F65333"/>
    <w:rsid w:val="00F65796"/>
    <w:rsid w:val="00F6600E"/>
    <w:rsid w:val="00F752CD"/>
    <w:rsid w:val="00F75952"/>
    <w:rsid w:val="00F80368"/>
    <w:rsid w:val="00F81ADB"/>
    <w:rsid w:val="00F84238"/>
    <w:rsid w:val="00F93EB7"/>
    <w:rsid w:val="00FA00A5"/>
    <w:rsid w:val="00FB3819"/>
    <w:rsid w:val="00FB6716"/>
    <w:rsid w:val="00FC0962"/>
    <w:rsid w:val="00FC0F04"/>
    <w:rsid w:val="00FC167A"/>
    <w:rsid w:val="00FC1F6D"/>
    <w:rsid w:val="00FC236F"/>
    <w:rsid w:val="00FC601A"/>
    <w:rsid w:val="00FD0B7D"/>
    <w:rsid w:val="00FD40D2"/>
    <w:rsid w:val="00FD5E45"/>
    <w:rsid w:val="00FE0350"/>
    <w:rsid w:val="00FE0F91"/>
    <w:rsid w:val="00FE3A8E"/>
    <w:rsid w:val="00FF038B"/>
    <w:rsid w:val="00FF1FE4"/>
    <w:rsid w:val="00FF2B62"/>
    <w:rsid w:val="00FF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2AF5"/>
  <w15:docId w15:val="{0C234020-2B46-4AB3-90E5-854F59DB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19"/>
  </w:style>
  <w:style w:type="paragraph" w:styleId="Heading3">
    <w:name w:val="heading 3"/>
    <w:basedOn w:val="Normal"/>
    <w:link w:val="Heading3Char"/>
    <w:uiPriority w:val="9"/>
    <w:qFormat/>
    <w:rsid w:val="004B2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7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F43B6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43B6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3F43B6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F43B6"/>
    <w:rPr>
      <w:rFonts w:ascii="Times New Roman" w:hAnsi="Times New Roman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73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F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B2F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44033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044033"/>
  </w:style>
  <w:style w:type="paragraph" w:customStyle="1" w:styleId="Body">
    <w:name w:val="Body"/>
    <w:rsid w:val="007531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7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000371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5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51AF-603E-472B-9740-EDE89B48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Sudfeld, Christopher Robert</dc:creator>
  <cp:lastModifiedBy>Stacy Murtagh</cp:lastModifiedBy>
  <cp:revision>2</cp:revision>
  <dcterms:created xsi:type="dcterms:W3CDTF">2020-06-15T08:34:00Z</dcterms:created>
  <dcterms:modified xsi:type="dcterms:W3CDTF">2020-06-15T08:34:00Z</dcterms:modified>
</cp:coreProperties>
</file>