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CF8F" w14:textId="35566FE7" w:rsidR="00CD4299" w:rsidRDefault="00CD4299" w:rsidP="00867A2D">
      <w:pPr>
        <w:pStyle w:val="Heading1"/>
      </w:pPr>
      <w:bookmarkStart w:id="0" w:name="_GoBack"/>
      <w:bookmarkEnd w:id="0"/>
      <w:r>
        <w:t xml:space="preserve">Multiple-arm, adaptively randomized trials are </w:t>
      </w:r>
      <w:r w:rsidR="000538F1">
        <w:t>advantageous</w:t>
      </w:r>
      <w:r w:rsidR="00E719CB">
        <w:t xml:space="preserve"> </w:t>
      </w:r>
      <w:r>
        <w:t>for comparing COVID-19 interventions</w:t>
      </w:r>
    </w:p>
    <w:p w14:paraId="376E7120" w14:textId="058B99B5" w:rsidR="00CD4299" w:rsidRPr="008B05B4" w:rsidRDefault="00CD4299" w:rsidP="002A1A33">
      <w:pPr>
        <w:rPr>
          <w:vertAlign w:val="superscript"/>
        </w:rPr>
      </w:pPr>
      <w:r>
        <w:t>Amalia S. Magaret</w:t>
      </w:r>
      <w:r>
        <w:rPr>
          <w:vertAlign w:val="superscript"/>
        </w:rPr>
        <w:t>1,2,</w:t>
      </w:r>
      <w:r w:rsidR="00384B72">
        <w:rPr>
          <w:vertAlign w:val="superscript"/>
        </w:rPr>
        <w:t>6</w:t>
      </w:r>
      <w:r w:rsidR="00384B72">
        <w:t xml:space="preserve">, Shevin T. </w:t>
      </w:r>
      <w:r>
        <w:t>Jacob</w:t>
      </w:r>
      <w:r>
        <w:rPr>
          <w:vertAlign w:val="superscript"/>
        </w:rPr>
        <w:t>3</w:t>
      </w:r>
      <w:r w:rsidR="00384B72">
        <w:rPr>
          <w:vertAlign w:val="superscript"/>
        </w:rPr>
        <w:t>,8</w:t>
      </w:r>
      <w:r>
        <w:t>, M. Elizabeth Halloran</w:t>
      </w:r>
      <w:r>
        <w:rPr>
          <w:vertAlign w:val="superscript"/>
        </w:rPr>
        <w:t>2,</w:t>
      </w:r>
      <w:r w:rsidR="00384B72">
        <w:rPr>
          <w:vertAlign w:val="superscript"/>
        </w:rPr>
        <w:t>6</w:t>
      </w:r>
      <w:r>
        <w:t xml:space="preserve">, Katherine A. </w:t>
      </w:r>
      <w:r w:rsidR="00384B72">
        <w:t>Guthrie</w:t>
      </w:r>
      <w:r w:rsidR="00384B72">
        <w:rPr>
          <w:vertAlign w:val="superscript"/>
        </w:rPr>
        <w:t>7</w:t>
      </w:r>
      <w:r>
        <w:t xml:space="preserve">, Craig A. </w:t>
      </w:r>
      <w:r w:rsidR="00384B72">
        <w:t>Magaret</w:t>
      </w:r>
      <w:r w:rsidR="00384B72">
        <w:rPr>
          <w:vertAlign w:val="superscript"/>
        </w:rPr>
        <w:t>6</w:t>
      </w:r>
      <w:r>
        <w:t>, Christine Johnston</w:t>
      </w:r>
      <w:r>
        <w:rPr>
          <w:vertAlign w:val="superscript"/>
        </w:rPr>
        <w:t>3,</w:t>
      </w:r>
      <w:r w:rsidR="00384B72">
        <w:rPr>
          <w:vertAlign w:val="superscript"/>
        </w:rPr>
        <w:t>6</w:t>
      </w:r>
      <w:r>
        <w:t>, Noah R. Simon</w:t>
      </w:r>
      <w:r>
        <w:rPr>
          <w:vertAlign w:val="superscript"/>
        </w:rPr>
        <w:t>2</w:t>
      </w:r>
      <w:r>
        <w:t xml:space="preserve">, </w:t>
      </w:r>
      <w:r w:rsidR="00384B72">
        <w:t>Anna Wald</w:t>
      </w:r>
      <w:r w:rsidR="00384B72">
        <w:rPr>
          <w:vertAlign w:val="superscript"/>
        </w:rPr>
        <w:t>3,4,5,6</w:t>
      </w:r>
    </w:p>
    <w:p w14:paraId="22F699BD" w14:textId="6AD83111" w:rsidR="00CD4299" w:rsidRDefault="00CD4299" w:rsidP="002A1A33">
      <w:r>
        <w:t xml:space="preserve">Departments of </w:t>
      </w:r>
      <w:r w:rsidR="00384B72">
        <w:t>Pediatrics</w:t>
      </w:r>
      <w:r w:rsidR="00384B72">
        <w:rPr>
          <w:vertAlign w:val="superscript"/>
        </w:rPr>
        <w:t>1</w:t>
      </w:r>
      <w:r>
        <w:t>, Biostatistics</w:t>
      </w:r>
      <w:r>
        <w:rPr>
          <w:vertAlign w:val="superscript"/>
        </w:rPr>
        <w:t>2</w:t>
      </w:r>
      <w:r>
        <w:t>, Medicine</w:t>
      </w:r>
      <w:r>
        <w:rPr>
          <w:vertAlign w:val="superscript"/>
        </w:rPr>
        <w:t>3</w:t>
      </w:r>
      <w:r>
        <w:t xml:space="preserve">, </w:t>
      </w:r>
      <w:r w:rsidR="00384B72">
        <w:t>Laboratory Medicine</w:t>
      </w:r>
      <w:r w:rsidR="00384B72">
        <w:rPr>
          <w:vertAlign w:val="superscript"/>
        </w:rPr>
        <w:t>4</w:t>
      </w:r>
      <w:r w:rsidR="00384B72">
        <w:t xml:space="preserve">, </w:t>
      </w:r>
      <w:r>
        <w:t xml:space="preserve">and </w:t>
      </w:r>
      <w:r w:rsidR="00384B72">
        <w:t>Epidemiology</w:t>
      </w:r>
      <w:r w:rsidR="00384B72">
        <w:rPr>
          <w:vertAlign w:val="superscript"/>
        </w:rPr>
        <w:t>5</w:t>
      </w:r>
      <w:r>
        <w:t>, University of Washington, Seattle WA</w:t>
      </w:r>
    </w:p>
    <w:p w14:paraId="6974BB94" w14:textId="5C8A2E5C" w:rsidR="00CD4299" w:rsidRDefault="00CD4299" w:rsidP="002A1A33">
      <w:r>
        <w:t xml:space="preserve">Vaccine and Infectious Disease </w:t>
      </w:r>
      <w:r w:rsidR="00384B72">
        <w:t>Division</w:t>
      </w:r>
      <w:r w:rsidR="00384B72">
        <w:rPr>
          <w:vertAlign w:val="superscript"/>
        </w:rPr>
        <w:t>6</w:t>
      </w:r>
      <w:r>
        <w:t xml:space="preserve">, and Public Health </w:t>
      </w:r>
      <w:r w:rsidR="00384B72">
        <w:t>Sciences</w:t>
      </w:r>
      <w:r w:rsidR="00CD13B5">
        <w:t xml:space="preserve"> Division</w:t>
      </w:r>
      <w:r w:rsidR="00384B72">
        <w:rPr>
          <w:vertAlign w:val="superscript"/>
        </w:rPr>
        <w:t>7</w:t>
      </w:r>
      <w:r>
        <w:t>, Fred Hutchinson Cancer Research Center, Seattle, WA</w:t>
      </w:r>
    </w:p>
    <w:p w14:paraId="48D282DC" w14:textId="77777777" w:rsidR="00384B72" w:rsidRDefault="00384B72" w:rsidP="00384B72">
      <w:r>
        <w:t>Liverpool School of Tropical Medicine</w:t>
      </w:r>
      <w:r>
        <w:rPr>
          <w:vertAlign w:val="superscript"/>
        </w:rPr>
        <w:t>8</w:t>
      </w:r>
      <w:r>
        <w:t>, Liverpool, United Kingdom</w:t>
      </w:r>
    </w:p>
    <w:p w14:paraId="585C3AA3" w14:textId="6D0189F2" w:rsidR="00EF7D40" w:rsidRDefault="00E23BC7" w:rsidP="006D4DBE">
      <w:bookmarkStart w:id="1" w:name="_Hlk41932208"/>
      <w:r>
        <w:t xml:space="preserve">We propose platform trials with outcome-adaptive randomization to efficiently select the most effective COVID-19 treatments. </w:t>
      </w:r>
      <w:bookmarkEnd w:id="1"/>
      <w:r w:rsidR="00CD4299">
        <w:t xml:space="preserve">The </w:t>
      </w:r>
      <w:r w:rsidR="00130470">
        <w:t xml:space="preserve">global </w:t>
      </w:r>
      <w:r w:rsidR="00CD4299">
        <w:t xml:space="preserve">pandemic spread of SARS-CoV-2 infection is </w:t>
      </w:r>
      <w:r w:rsidR="002B19E3">
        <w:t xml:space="preserve">alarming </w:t>
      </w:r>
      <w:r w:rsidR="00CD4299">
        <w:t>in its geographic scope and in the number of associated deaths. There are</w:t>
      </w:r>
      <w:r w:rsidR="004C12B3">
        <w:t xml:space="preserve"> currently</w:t>
      </w:r>
      <w:r w:rsidR="00CD4299">
        <w:t xml:space="preserve"> </w:t>
      </w:r>
      <w:r w:rsidR="00D65834">
        <w:t xml:space="preserve">no </w:t>
      </w:r>
      <w:r w:rsidR="00CD4299">
        <w:t xml:space="preserve">treatments </w:t>
      </w:r>
      <w:r w:rsidR="00202DC8">
        <w:t>proven to decrease mortality from</w:t>
      </w:r>
      <w:r w:rsidR="00CD4299">
        <w:t xml:space="preserve"> COVID-19</w:t>
      </w:r>
      <w:r w:rsidR="00831D24">
        <w:t xml:space="preserve"> further than what can be achieved through supportive care. </w:t>
      </w:r>
      <w:r w:rsidR="00CD4299">
        <w:t xml:space="preserve">Thus far, the choice of therapeutics has been limited to existing, repurposed medications. </w:t>
      </w:r>
      <w:r w:rsidR="00400D6C">
        <w:t xml:space="preserve">Because some of the medications are perceived to have low toxicity, many have been embraced without evidence. </w:t>
      </w:r>
      <w:r w:rsidR="00202DC8">
        <w:t xml:space="preserve">While remdesivir was recently found to shorten time to symptom resolution, </w:t>
      </w:r>
      <w:r w:rsidR="00CD4299">
        <w:t xml:space="preserve">evidence for </w:t>
      </w:r>
      <w:r w:rsidR="00202DC8">
        <w:t xml:space="preserve">survival </w:t>
      </w:r>
      <w:r w:rsidR="00CD4299">
        <w:t xml:space="preserve">benefit is </w:t>
      </w:r>
      <w:r w:rsidR="00202DC8">
        <w:t xml:space="preserve">inconclusive </w:t>
      </w:r>
      <w:r w:rsidR="00D53258">
        <w:fldChar w:fldCharType="begin"/>
      </w:r>
      <w:r w:rsidR="00D53258">
        <w:instrText xml:space="preserve"> ADDIN EN.CITE &lt;EndNote&gt;&lt;Cite&gt;&lt;Author&gt;National Institutes of Health&lt;/Author&gt;&lt;Year&gt;2020&lt;/Year&gt;&lt;RecNum&gt;143&lt;/RecNum&gt;&lt;DisplayText&gt;(1)&lt;/DisplayText&gt;&lt;record&gt;&lt;rec-number&gt;143&lt;/rec-number&gt;&lt;foreign-keys&gt;&lt;key app="EN" db-id="fpdxdwav9fpxaaezpwdptawxx02sadf0x9wf" timestamp="1588698958"&gt;143&lt;/key&gt;&lt;/foreign-keys&gt;&lt;ref-type name="Online Database"&gt;45&lt;/ref-type&gt;&lt;contributors&gt;&lt;authors&gt;&lt;author&gt;National Institutes of Health,&lt;/author&gt;&lt;/authors&gt;&lt;/contributors&gt;&lt;titles&gt;&lt;title&gt;NIH clinical trial shows Remdesivir accelerates recovery from advanced COVID-19&lt;/title&gt;&lt;/titles&gt;&lt;dates&gt;&lt;year&gt;2020&lt;/year&gt;&lt;/dates&gt;&lt;urls&gt;&lt;related-urls&gt;&lt;url&gt;&lt;style face="underline" font="default" size="100%"&gt;https://www.nih.gov/news-events/news-releases/nih-clinical-trial-shows-remdesivir-accelerates-recovery-advanced-covid-19&lt;/style&gt;&lt;/url&gt;&lt;/related-urls&gt;&lt;/urls&gt;&lt;/record&gt;&lt;/Cite&gt;&lt;/EndNote&gt;</w:instrText>
      </w:r>
      <w:r w:rsidR="00D53258">
        <w:fldChar w:fldCharType="separate"/>
      </w:r>
      <w:r w:rsidR="00D53258">
        <w:rPr>
          <w:noProof/>
        </w:rPr>
        <w:t>(1)</w:t>
      </w:r>
      <w:r w:rsidR="00D53258">
        <w:fldChar w:fldCharType="end"/>
      </w:r>
      <w:r w:rsidR="00FC0306">
        <w:t xml:space="preserve">. </w:t>
      </w:r>
    </w:p>
    <w:p w14:paraId="16DE520D" w14:textId="61179F46" w:rsidR="00CD4299" w:rsidRPr="00E67518" w:rsidRDefault="00CD4299" w:rsidP="006D4DBE">
      <w:r w:rsidRPr="00074E17">
        <w:t>Well-</w:t>
      </w:r>
      <w:r w:rsidR="00074E17">
        <w:t>designed</w:t>
      </w:r>
      <w:r w:rsidRPr="00074E17">
        <w:t xml:space="preserve">, </w:t>
      </w:r>
      <w:r w:rsidR="00074E17">
        <w:t>placebo-</w:t>
      </w:r>
      <w:r w:rsidRPr="00074E17">
        <w:t>controlled trials have beg</w:t>
      </w:r>
      <w:r w:rsidR="00722863" w:rsidRPr="00074E17">
        <w:t>u</w:t>
      </w:r>
      <w:r w:rsidRPr="00074E17">
        <w:t>n.</w:t>
      </w:r>
      <w:r w:rsidR="00384B72">
        <w:t xml:space="preserve"> </w:t>
      </w:r>
      <w:r w:rsidR="00F763BA">
        <w:t>O</w:t>
      </w:r>
      <w:r w:rsidR="00751FED">
        <w:t xml:space="preserve">n </w:t>
      </w:r>
      <w:r w:rsidR="00C260CF">
        <w:t>June 1st</w:t>
      </w:r>
      <w:r w:rsidR="00AF4051">
        <w:t>, 2020,</w:t>
      </w:r>
      <w:r w:rsidR="00FC3206">
        <w:t xml:space="preserve"> at the US National Institutes of Health online trial database </w:t>
      </w:r>
      <w:r w:rsidR="00831D24">
        <w:t>(</w:t>
      </w:r>
      <w:r w:rsidR="00751FED">
        <w:t>clinicaltrials.gov</w:t>
      </w:r>
      <w:r w:rsidR="00831D24">
        <w:t>)</w:t>
      </w:r>
      <w:r w:rsidR="00384B72">
        <w:t xml:space="preserve">, we found </w:t>
      </w:r>
      <w:r w:rsidR="00C260CF">
        <w:t xml:space="preserve">308 </w:t>
      </w:r>
      <w:r w:rsidR="00384B72">
        <w:t xml:space="preserve">phase 2 and </w:t>
      </w:r>
      <w:r w:rsidR="00751FED">
        <w:t xml:space="preserve">phase </w:t>
      </w:r>
      <w:r w:rsidR="00384B72">
        <w:t>3 intervention studies</w:t>
      </w:r>
      <w:r w:rsidR="00534FCB" w:rsidRPr="00534FCB">
        <w:t xml:space="preserve"> </w:t>
      </w:r>
      <w:r w:rsidR="00534FCB">
        <w:t>aimed at COVID-19</w:t>
      </w:r>
      <w:r w:rsidR="00384B72">
        <w:t xml:space="preserve"> that </w:t>
      </w:r>
      <w:r w:rsidR="00534FCB">
        <w:t xml:space="preserve">are open to </w:t>
      </w:r>
      <w:r w:rsidR="00384B72">
        <w:t>enroll</w:t>
      </w:r>
      <w:r w:rsidR="00534FCB">
        <w:t>ment</w:t>
      </w:r>
      <w:r w:rsidR="00D65834">
        <w:t>;</w:t>
      </w:r>
      <w:r w:rsidR="00256D86">
        <w:t xml:space="preserve"> </w:t>
      </w:r>
      <w:r w:rsidR="00831D24">
        <w:t xml:space="preserve">an additional </w:t>
      </w:r>
      <w:r w:rsidR="00C260CF">
        <w:t xml:space="preserve">287 </w:t>
      </w:r>
      <w:r w:rsidR="00D65834">
        <w:t xml:space="preserve">trials were </w:t>
      </w:r>
      <w:r w:rsidR="008A2DA8">
        <w:t>posted but</w:t>
      </w:r>
      <w:r w:rsidR="00384B72">
        <w:t xml:space="preserve"> not yet recruiting</w:t>
      </w:r>
      <w:r w:rsidR="00DE2473">
        <w:t xml:space="preserve"> </w:t>
      </w:r>
      <w:r w:rsidR="00D53258">
        <w:fldChar w:fldCharType="begin"/>
      </w:r>
      <w:r w:rsidR="00D53258">
        <w:instrText xml:space="preserve"> ADDIN EN.CITE &lt;EndNote&gt;&lt;Cite ExcludeAuth="1" ExcludeYear="1"&gt;&lt;RecNum&gt;144&lt;/RecNum&gt;&lt;DisplayText&gt;(2)&lt;/DisplayText&gt;&lt;record&gt;&lt;rec-number&gt;144&lt;/rec-number&gt;&lt;foreign-keys&gt;&lt;key app="EN" db-id="fpdxdwav9fpxaaezpwdptawxx02sadf0x9wf" timestamp="1588701158"&gt;144&lt;/key&gt;&lt;/foreign-keys&gt;&lt;ref-type name="Web Page"&gt;12&lt;/ref-type&gt;&lt;contributors&gt;&lt;/contributors&gt;&lt;titles&gt;&lt;title&gt;http://www.clinicaltrials.gov&lt;/title&gt;&lt;/titles&gt;&lt;dates&gt;&lt;/dates&gt;&lt;urls&gt;&lt;/urls&gt;&lt;/record&gt;&lt;/Cite&gt;&lt;/EndNote&gt;</w:instrText>
      </w:r>
      <w:r w:rsidR="00D53258">
        <w:fldChar w:fldCharType="separate"/>
      </w:r>
      <w:r w:rsidR="00D53258">
        <w:rPr>
          <w:noProof/>
        </w:rPr>
        <w:t>(2)</w:t>
      </w:r>
      <w:r w:rsidR="00D53258">
        <w:fldChar w:fldCharType="end"/>
      </w:r>
      <w:r w:rsidR="00384B72">
        <w:t>.</w:t>
      </w:r>
      <w:r w:rsidR="00926D3A">
        <w:t xml:space="preserve"> </w:t>
      </w:r>
      <w:r w:rsidR="00384B72">
        <w:t xml:space="preserve">Those already recruiting </w:t>
      </w:r>
      <w:r w:rsidR="00642B87">
        <w:t xml:space="preserve">are </w:t>
      </w:r>
      <w:r w:rsidR="00384B72">
        <w:t xml:space="preserve">largely treatment trials </w:t>
      </w:r>
      <w:r w:rsidR="00534FCB">
        <w:t xml:space="preserve">testing </w:t>
      </w:r>
      <w:r w:rsidR="00384B72">
        <w:t xml:space="preserve">known antiviral medications </w:t>
      </w:r>
      <w:r w:rsidR="00EF7D40">
        <w:t>(remdesivir,</w:t>
      </w:r>
      <w:r w:rsidR="00926D3A" w:rsidRPr="00926D3A">
        <w:t xml:space="preserve"> </w:t>
      </w:r>
      <w:r w:rsidR="00926D3A">
        <w:t xml:space="preserve">favipiravir, </w:t>
      </w:r>
      <w:r w:rsidR="00EF7D40">
        <w:t>oseltamivir)</w:t>
      </w:r>
      <w:r w:rsidR="00831D24">
        <w:t>;</w:t>
      </w:r>
      <w:r w:rsidR="00EF7D40">
        <w:t xml:space="preserve"> </w:t>
      </w:r>
      <w:r w:rsidR="00AE0C99">
        <w:t xml:space="preserve">antimalarials (hydroxychloroquine); </w:t>
      </w:r>
      <w:r w:rsidR="00EF7D40">
        <w:t>immunosuppressive drugs known to be effective in treatment of</w:t>
      </w:r>
      <w:r w:rsidR="00256D86">
        <w:t xml:space="preserve"> </w:t>
      </w:r>
      <w:r w:rsidR="003150C2">
        <w:t xml:space="preserve">inflammatory or </w:t>
      </w:r>
      <w:r w:rsidR="00D65834">
        <w:t>autoimmune disorders</w:t>
      </w:r>
      <w:r w:rsidR="00EF7D40">
        <w:t xml:space="preserve"> (</w:t>
      </w:r>
      <w:r w:rsidR="00770678">
        <w:t xml:space="preserve">e.g., </w:t>
      </w:r>
      <w:r w:rsidR="00EF7D40">
        <w:t>sarilumab, tocilizumab, baricitinib)</w:t>
      </w:r>
      <w:r w:rsidR="00831D24">
        <w:t>;</w:t>
      </w:r>
      <w:r w:rsidR="00EF7D40">
        <w:t xml:space="preserve"> or antiretrovirals </w:t>
      </w:r>
      <w:r w:rsidR="007557A9">
        <w:t>for treatment of</w:t>
      </w:r>
      <w:r w:rsidR="00EF7D40">
        <w:t xml:space="preserve"> HIV infection (lopinavir, ritonavir, darunavir, cobicistat)</w:t>
      </w:r>
      <w:r w:rsidR="00384B72">
        <w:t>.</w:t>
      </w:r>
      <w:r w:rsidR="00926D3A">
        <w:t xml:space="preserve"> </w:t>
      </w:r>
    </w:p>
    <w:p w14:paraId="229D2D2E" w14:textId="62462A3A" w:rsidR="00F2131E" w:rsidRDefault="00DE2473" w:rsidP="006D4DBE">
      <w:r>
        <w:t>S</w:t>
      </w:r>
      <w:r w:rsidR="002E0ABB">
        <w:t>evera</w:t>
      </w:r>
      <w:r w:rsidR="00331FF2">
        <w:t>l</w:t>
      </w:r>
      <w:r w:rsidR="00815088">
        <w:t xml:space="preserve"> </w:t>
      </w:r>
      <w:r w:rsidR="00B04725">
        <w:t xml:space="preserve">large </w:t>
      </w:r>
      <w:r w:rsidR="00815088">
        <w:t>trials are</w:t>
      </w:r>
      <w:r w:rsidR="00B04725">
        <w:t xml:space="preserve"> already engaged in simul</w:t>
      </w:r>
      <w:r w:rsidR="007E0CAD">
        <w:t>t</w:t>
      </w:r>
      <w:r w:rsidR="00B04725">
        <w:t>aneous testing</w:t>
      </w:r>
      <w:r w:rsidR="00722863">
        <w:t xml:space="preserve"> of</w:t>
      </w:r>
      <w:r w:rsidR="00605DF8">
        <w:t xml:space="preserve"> </w:t>
      </w:r>
      <w:r w:rsidR="00815088">
        <w:t>multiple treatment</w:t>
      </w:r>
      <w:r w:rsidR="00722863">
        <w:t xml:space="preserve"> strategie</w:t>
      </w:r>
      <w:r w:rsidR="00B04725">
        <w:t>s in separate arms</w:t>
      </w:r>
      <w:r w:rsidR="00AE3589">
        <w:t>,</w:t>
      </w:r>
      <w:r w:rsidR="00B04725">
        <w:t xml:space="preserve"> </w:t>
      </w:r>
      <w:r w:rsidR="00831D24">
        <w:t>with plans</w:t>
      </w:r>
      <w:r w:rsidR="00B04725">
        <w:t xml:space="preserve"> to discontinue</w:t>
      </w:r>
      <w:r w:rsidR="00831D24">
        <w:t xml:space="preserve"> any arm that is definitively inferior</w:t>
      </w:r>
      <w:r w:rsidR="00B04725">
        <w:t xml:space="preserve"> at </w:t>
      </w:r>
      <w:r w:rsidR="007E0CAD">
        <w:t xml:space="preserve">planned </w:t>
      </w:r>
      <w:r w:rsidR="00B04725">
        <w:t>interim analyses</w:t>
      </w:r>
      <w:r w:rsidR="00C260CF">
        <w:t xml:space="preserve">, a </w:t>
      </w:r>
      <w:r w:rsidR="00C15195">
        <w:t xml:space="preserve">format </w:t>
      </w:r>
      <w:r w:rsidR="00EC72E5">
        <w:t xml:space="preserve">known as </w:t>
      </w:r>
      <w:r w:rsidR="00C15195">
        <w:t xml:space="preserve">a </w:t>
      </w:r>
      <w:r w:rsidR="00C260CF">
        <w:t>platform trial</w:t>
      </w:r>
      <w:r w:rsidR="00831D24">
        <w:t>. F</w:t>
      </w:r>
      <w:r w:rsidR="002E0ABB">
        <w:t>or example</w:t>
      </w:r>
      <w:r w:rsidR="00AE0C99">
        <w:t>,</w:t>
      </w:r>
      <w:r w:rsidR="002E0ABB">
        <w:t xml:space="preserve"> </w:t>
      </w:r>
      <w:r w:rsidR="00B67E4C">
        <w:t xml:space="preserve">the </w:t>
      </w:r>
      <w:r w:rsidR="00815088">
        <w:t xml:space="preserve">DisCoVeRy trial in France </w:t>
      </w:r>
      <w:r w:rsidR="00770678">
        <w:t xml:space="preserve">is testing </w:t>
      </w:r>
      <w:r w:rsidR="00B67E4C">
        <w:t>standard of care, remdesivir, lopinavir/ritonavir,</w:t>
      </w:r>
      <w:r w:rsidR="00831D24">
        <w:t xml:space="preserve"> and</w:t>
      </w:r>
      <w:r w:rsidR="00B67E4C">
        <w:t xml:space="preserve"> lopinavir/ritonavir/interferon ß-1a</w:t>
      </w:r>
      <w:r w:rsidR="00831D24">
        <w:t>;</w:t>
      </w:r>
      <w:r w:rsidR="00B67E4C">
        <w:t xml:space="preserve"> </w:t>
      </w:r>
      <w:r w:rsidR="00815088">
        <w:t>the W</w:t>
      </w:r>
      <w:r w:rsidR="007557A9">
        <w:t xml:space="preserve">orld </w:t>
      </w:r>
      <w:r w:rsidR="00815088">
        <w:t>H</w:t>
      </w:r>
      <w:r w:rsidR="007557A9">
        <w:t xml:space="preserve">ealth </w:t>
      </w:r>
      <w:r w:rsidR="00815088">
        <w:t>O</w:t>
      </w:r>
      <w:r w:rsidR="007557A9">
        <w:t>rganization</w:t>
      </w:r>
      <w:r w:rsidR="00815088">
        <w:t>’s SOLIDARITY trial</w:t>
      </w:r>
      <w:r w:rsidR="00B67E4C">
        <w:t xml:space="preserve"> </w:t>
      </w:r>
      <w:r w:rsidR="00B67E4C" w:rsidRPr="00B67E4C">
        <w:t xml:space="preserve">includes </w:t>
      </w:r>
      <w:r w:rsidR="007557A9">
        <w:t>h</w:t>
      </w:r>
      <w:r w:rsidR="00B67E4C" w:rsidRPr="00B67E4C">
        <w:t>ydroxychloroquine</w:t>
      </w:r>
      <w:r w:rsidR="00CD7DFD">
        <w:t xml:space="preserve"> in addition to those </w:t>
      </w:r>
      <w:r w:rsidR="00A37DA7">
        <w:t xml:space="preserve">interventions </w:t>
      </w:r>
      <w:r w:rsidR="00CD7DFD">
        <w:t xml:space="preserve">listed </w:t>
      </w:r>
      <w:r w:rsidR="00A37DA7">
        <w:t>above</w:t>
      </w:r>
      <w:r w:rsidR="00831D24">
        <w:t>;</w:t>
      </w:r>
      <w:r>
        <w:t xml:space="preserve"> </w:t>
      </w:r>
      <w:r w:rsidR="00D56E84">
        <w:t>the United Kingdom</w:t>
      </w:r>
      <w:r w:rsidR="00AE0C99">
        <w:t xml:space="preserve">’s RECOVERY trial is simultaneously testing </w:t>
      </w:r>
      <w:r w:rsidR="00061970">
        <w:t>5 treatments as well</w:t>
      </w:r>
      <w:r w:rsidR="00AE0C99">
        <w:t xml:space="preserve">; </w:t>
      </w:r>
      <w:r>
        <w:t xml:space="preserve">and </w:t>
      </w:r>
      <w:r w:rsidR="00B833DB" w:rsidRPr="00855C62">
        <w:t>REMAP-CAP</w:t>
      </w:r>
      <w:r w:rsidR="00400D6C">
        <w:t xml:space="preserve"> has amended its </w:t>
      </w:r>
      <w:r w:rsidR="00B833DB" w:rsidRPr="00855C62">
        <w:t>intern</w:t>
      </w:r>
      <w:r w:rsidR="00B833DB">
        <w:t xml:space="preserve">ational treatment trial for </w:t>
      </w:r>
      <w:r w:rsidR="00831D24">
        <w:t>community</w:t>
      </w:r>
      <w:r w:rsidR="00B833DB">
        <w:t>-acquired pneumonia</w:t>
      </w:r>
      <w:r w:rsidR="002E0ABB">
        <w:t xml:space="preserve"> </w:t>
      </w:r>
      <w:r w:rsidR="00D53258">
        <w:fldChar w:fldCharType="begin">
          <w:fldData xml:space="preserve">PEVuZE5vdGU+PENpdGU+PEF1dGhvcj5JbnN0aXR1dCBOYXRpb25hbCBkZSBsYSBTYW50w6kgRXQg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</w:fldData>
        </w:fldChar>
      </w:r>
      <w:r w:rsidR="00D53258">
        <w:instrText xml:space="preserve"> ADDIN EN.CITE </w:instrText>
      </w:r>
      <w:r w:rsidR="00D53258">
        <w:fldChar w:fldCharType="begin">
          <w:fldData xml:space="preserve">PEVuZE5vdGU+PENpdGU+PEF1dGhvcj5JbnN0aXR1dCBOYXRpb25hbCBkZSBsYSBTYW50w6kgRXQg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</w:fldData>
        </w:fldChar>
      </w:r>
      <w:r w:rsidR="00D53258">
        <w:instrText xml:space="preserve"> ADDIN EN.CITE.DATA </w:instrText>
      </w:r>
      <w:r w:rsidR="00D53258">
        <w:fldChar w:fldCharType="end"/>
      </w:r>
      <w:r w:rsidR="00D53258">
        <w:fldChar w:fldCharType="separate"/>
      </w:r>
      <w:r w:rsidR="00D53258">
        <w:rPr>
          <w:noProof/>
        </w:rPr>
        <w:t>(3-6)</w:t>
      </w:r>
      <w:r w:rsidR="00D53258">
        <w:fldChar w:fldCharType="end"/>
      </w:r>
      <w:r w:rsidR="00F95735" w:rsidRPr="00855C62">
        <w:t>.</w:t>
      </w:r>
      <w:r w:rsidR="002E0ABB" w:rsidRPr="00855C62">
        <w:t xml:space="preserve"> </w:t>
      </w:r>
      <w:r w:rsidR="00F95735" w:rsidRPr="00855C62">
        <w:t>O</w:t>
      </w:r>
      <w:r w:rsidR="002E0ABB" w:rsidRPr="00855C62">
        <w:t xml:space="preserve">ther multi-arm trials </w:t>
      </w:r>
      <w:r w:rsidR="00F95735" w:rsidRPr="00855C62">
        <w:t xml:space="preserve">are taking place </w:t>
      </w:r>
      <w:r w:rsidR="002E0ABB" w:rsidRPr="00855C62">
        <w:t xml:space="preserve">in </w:t>
      </w:r>
      <w:r w:rsidR="0017739E" w:rsidRPr="00855C62">
        <w:t xml:space="preserve">Belgium, Norway, </w:t>
      </w:r>
      <w:r w:rsidR="002E0ABB" w:rsidRPr="00855C62">
        <w:t>Spain</w:t>
      </w:r>
      <w:r w:rsidR="00831D24">
        <w:t>,</w:t>
      </w:r>
      <w:r w:rsidR="0017739E" w:rsidRPr="00855C62">
        <w:t xml:space="preserve"> </w:t>
      </w:r>
      <w:r w:rsidR="00722283" w:rsidRPr="00855C62">
        <w:t>and the US</w:t>
      </w:r>
      <w:r w:rsidR="00DC4C93">
        <w:t xml:space="preserve">. </w:t>
      </w:r>
      <w:r w:rsidR="00F2131E">
        <w:t>In a very short time span, many trials have been initiated to test potentially beneficial interventions, some with adaptive design incorporated.</w:t>
      </w:r>
      <w:r w:rsidR="00256D86">
        <w:t xml:space="preserve"> </w:t>
      </w:r>
      <w:r w:rsidR="0040531F">
        <w:t xml:space="preserve">While </w:t>
      </w:r>
      <w:r w:rsidR="00770678">
        <w:t xml:space="preserve">cost, availability, and regulatory issues may limit the appropriateness or feasibility of testing certain </w:t>
      </w:r>
      <w:r w:rsidR="0040531F">
        <w:t xml:space="preserve">treatments in </w:t>
      </w:r>
      <w:r w:rsidR="00770678">
        <w:t>some</w:t>
      </w:r>
      <w:r w:rsidR="0040531F">
        <w:t xml:space="preserve"> settings, </w:t>
      </w:r>
      <w:r w:rsidR="00C15195">
        <w:t xml:space="preserve">these large trials </w:t>
      </w:r>
      <w:r w:rsidR="00EC72E5">
        <w:t xml:space="preserve">demonstrate the feasibility of </w:t>
      </w:r>
      <w:r w:rsidR="00C15195">
        <w:t xml:space="preserve">testing multiple interventions simultaneously to facilitate </w:t>
      </w:r>
      <w:r w:rsidR="00C93795">
        <w:t xml:space="preserve">direct </w:t>
      </w:r>
      <w:r w:rsidR="00C15195">
        <w:t xml:space="preserve">comparison. </w:t>
      </w:r>
    </w:p>
    <w:p w14:paraId="5EB0B69E" w14:textId="11EB0A76" w:rsidR="00CD4299" w:rsidRDefault="007557A9" w:rsidP="006D4DBE">
      <w:r>
        <w:t xml:space="preserve">A further innovation in the design of the clinical trials would be a </w:t>
      </w:r>
      <w:r w:rsidR="00F2131E">
        <w:t xml:space="preserve">broader use of outcome-adaptive randomization, </w:t>
      </w:r>
      <w:r w:rsidR="00815088">
        <w:t>a specific adaptive design feature which</w:t>
      </w:r>
      <w:r w:rsidR="00F2131E">
        <w:t xml:space="preserve"> potentially </w:t>
      </w:r>
      <w:r w:rsidR="00BD2BA8">
        <w:t xml:space="preserve">reduces </w:t>
      </w:r>
      <w:r w:rsidR="00F2131E">
        <w:t xml:space="preserve">the number of deaths </w:t>
      </w:r>
      <w:r w:rsidR="00836F87">
        <w:t xml:space="preserve">or </w:t>
      </w:r>
      <w:r w:rsidR="00836F87">
        <w:lastRenderedPageBreak/>
        <w:t xml:space="preserve">other adverse outcomes </w:t>
      </w:r>
      <w:r w:rsidR="00F2131E">
        <w:t xml:space="preserve">incurred during a trial. </w:t>
      </w:r>
      <w:r w:rsidR="00831D24">
        <w:t>To favor arms with more advantageous outcomes, o</w:t>
      </w:r>
      <w:r w:rsidR="00652A65">
        <w:t>utcome-a</w:t>
      </w:r>
      <w:r w:rsidR="00CD4299">
        <w:t>daptive randomization</w:t>
      </w:r>
      <w:r w:rsidR="001E5C27">
        <w:t xml:space="preserve"> updates the </w:t>
      </w:r>
      <w:r w:rsidR="00CD4299">
        <w:t>allocation proportions based on</w:t>
      </w:r>
      <w:r w:rsidR="001E552A">
        <w:t xml:space="preserve"> observed outcomes from</w:t>
      </w:r>
      <w:r w:rsidR="00CD4299">
        <w:t xml:space="preserve"> cumulatively enrolled persons to date</w:t>
      </w:r>
      <w:r w:rsidR="005E7DAF">
        <w:t xml:space="preserve">. </w:t>
      </w:r>
      <w:bookmarkStart w:id="2" w:name="_Hlk42256806"/>
      <w:r w:rsidR="005E7DAF">
        <w:t xml:space="preserve">For example, consider a study with a favorable or desirable binary outcome.  </w:t>
      </w:r>
      <w:r w:rsidR="008A02FE">
        <w:t>After observing early arm-specific event rates during an</w:t>
      </w:r>
      <w:r w:rsidR="005E7DAF">
        <w:t xml:space="preserve"> interim analysis, outcome-adaptive randomization permits reallocating twice as many subsequent participants to an arm with a high event rate than to an arm with half that event rate</w:t>
      </w:r>
      <w:r w:rsidR="008A02FE">
        <w:t xml:space="preserve">. </w:t>
      </w:r>
      <w:bookmarkEnd w:id="2"/>
      <w:r w:rsidR="008A02FE">
        <w:t>These later-enrolled participants stand to benefit from the experience gained earlier in the trial</w:t>
      </w:r>
      <w:r w:rsidR="00CD4299">
        <w:t xml:space="preserve">. </w:t>
      </w:r>
      <w:r w:rsidR="00956934">
        <w:t>Th</w:t>
      </w:r>
      <w:r w:rsidR="009069F1">
        <w:t>is approach is suitable for</w:t>
      </w:r>
      <w:r w:rsidR="00956934">
        <w:t xml:space="preserve"> COVID-19 disease </w:t>
      </w:r>
      <w:r w:rsidR="009069F1">
        <w:t>outcome</w:t>
      </w:r>
      <w:r w:rsidR="00C23481">
        <w:t>s</w:t>
      </w:r>
      <w:r w:rsidR="009069F1">
        <w:t xml:space="preserve"> which are </w:t>
      </w:r>
      <w:r w:rsidR="00956934">
        <w:t xml:space="preserve">known </w:t>
      </w:r>
      <w:r>
        <w:t>rapidly</w:t>
      </w:r>
      <w:r w:rsidR="00956934">
        <w:t>: patients either recover or die</w:t>
      </w:r>
      <w:r>
        <w:t xml:space="preserve"> within a few weeks</w:t>
      </w:r>
      <w:r w:rsidR="00956934">
        <w:t>. As such, the follow</w:t>
      </w:r>
      <w:r w:rsidR="00831D24">
        <w:t>-</w:t>
      </w:r>
      <w:r w:rsidR="00956934">
        <w:t>up</w:t>
      </w:r>
      <w:r w:rsidR="00831D24">
        <w:t xml:space="preserve"> period</w:t>
      </w:r>
      <w:r w:rsidR="00956934">
        <w:t xml:space="preserve"> for </w:t>
      </w:r>
      <w:r w:rsidR="009069F1">
        <w:t xml:space="preserve">antiviral studies using </w:t>
      </w:r>
      <w:r w:rsidR="00956934">
        <w:t xml:space="preserve">remdesivir </w:t>
      </w:r>
      <w:r w:rsidR="009069F1">
        <w:t>range</w:t>
      </w:r>
      <w:r w:rsidR="00831D24">
        <w:t>s</w:t>
      </w:r>
      <w:r w:rsidR="009069F1">
        <w:t xml:space="preserve"> from 14 to </w:t>
      </w:r>
      <w:r w:rsidR="00956934">
        <w:t>29 days</w:t>
      </w:r>
      <w:r w:rsidR="009069F1">
        <w:t xml:space="preserve"> </w:t>
      </w:r>
      <w:r w:rsidR="00D53258">
        <w:fldChar w:fldCharType="begin"/>
      </w:r>
      <w:r w:rsidR="00D53258">
        <w:instrText xml:space="preserve"> ADDIN EN.CITE &lt;EndNote&gt;&lt;Cite&gt;&lt;Author&gt;Institut National de la Santé Et de la Recherche Médicale&lt;/Author&gt;&lt;Year&gt;2020&lt;/Year&gt;&lt;RecNum&gt;146&lt;/RecNum&gt;&lt;DisplayText&gt;(1, 3)&lt;/DisplayText&gt;&lt;record&gt;&lt;rec-number&gt;146&lt;/rec-number&gt;&lt;foreign-keys&gt;&lt;key app="EN" db-id="fpdxdwav9fpxaaezpwdptawxx02sadf0x9wf" timestamp="1588701158"&gt;146&lt;/key&gt;&lt;/foreign-keys&gt;&lt;ref-type name="Web Page"&gt;12&lt;/ref-type&gt;&lt;contributors&gt;&lt;authors&gt;&lt;author&gt;Institut National de la Santé Et de la Recherche Médicale,&lt;/author&gt;&lt;/authors&gt;&lt;/contributors&gt;&lt;titles&gt;&lt;title&gt;Trial of Treatments for COVID-19 in Hospitalized Adults (DisCoVeRy)&lt;/title&gt;&lt;/titles&gt;&lt;dates&gt;&lt;year&gt;2020&lt;/year&gt;&lt;/dates&gt;&lt;urls&gt;&lt;related-urls&gt;&lt;url&gt;https://clinicaltrials.gov/ct2/show/NCT04315948&lt;/url&gt;&lt;/related-urls&gt;&lt;/urls&gt;&lt;/record&gt;&lt;/Cite&gt;&lt;Cite&gt;&lt;Author&gt;National Institutes of Health&lt;/Author&gt;&lt;Year&gt;2020&lt;/Year&gt;&lt;RecNum&gt;143&lt;/RecNum&gt;&lt;record&gt;&lt;rec-number&gt;143&lt;/rec-number&gt;&lt;foreign-keys&gt;&lt;key app="EN" db-id="fpdxdwav9fpxaaezpwdptawxx02sadf0x9wf" timestamp="1588698958"&gt;143&lt;/key&gt;&lt;/foreign-keys&gt;&lt;ref-type name="Online Database"&gt;45&lt;/ref-type&gt;&lt;contributors&gt;&lt;authors&gt;&lt;author&gt;National Institutes of Health,&lt;/author&gt;&lt;/authors&gt;&lt;/contributors&gt;&lt;titles&gt;&lt;title&gt;NIH clinical trial shows Remdesivir accelerates recovery from advanced COVID-19&lt;/title&gt;&lt;/titles&gt;&lt;dates&gt;&lt;year&gt;2020&lt;/year&gt;&lt;/dates&gt;&lt;urls&gt;&lt;related-urls&gt;&lt;url&gt;&lt;style face="underline" font="default" size="100%"&gt;https://www.nih.gov/news-events/news-releases/nih-clinical-trial-shows-remdesivir-accelerates-recovery-advanced-covid-19&lt;/style&gt;&lt;/url&gt;&lt;/related-urls&gt;&lt;/urls&gt;&lt;/record&gt;&lt;/Cite&gt;&lt;/EndNote&gt;</w:instrText>
      </w:r>
      <w:r w:rsidR="00D53258">
        <w:fldChar w:fldCharType="separate"/>
      </w:r>
      <w:r w:rsidR="00D53258">
        <w:rPr>
          <w:noProof/>
        </w:rPr>
        <w:t>(1, 3)</w:t>
      </w:r>
      <w:r w:rsidR="00D53258">
        <w:fldChar w:fldCharType="end"/>
      </w:r>
      <w:r w:rsidR="00956934">
        <w:t xml:space="preserve">. </w:t>
      </w:r>
      <w:bookmarkStart w:id="3" w:name="_Hlk41932840"/>
      <w:r w:rsidR="00E23BC7">
        <w:t xml:space="preserve">While platform trials </w:t>
      </w:r>
      <w:r w:rsidR="00443EF5">
        <w:t>can drop</w:t>
      </w:r>
      <w:r w:rsidR="00E23BC7">
        <w:t xml:space="preserve"> </w:t>
      </w:r>
      <w:r w:rsidR="00443EF5">
        <w:t xml:space="preserve">ineffective </w:t>
      </w:r>
      <w:r w:rsidR="00E23BC7">
        <w:t>arms at interim analyses, outcome-adaptive randomization</w:t>
      </w:r>
      <w:r w:rsidR="00EC72E5">
        <w:t xml:space="preserve"> </w:t>
      </w:r>
      <w:bookmarkStart w:id="4" w:name="_Hlk42256714"/>
      <w:r w:rsidR="008A02FE">
        <w:t xml:space="preserve">further </w:t>
      </w:r>
      <w:r w:rsidR="006F6894">
        <w:t>concentrates allocation</w:t>
      </w:r>
      <w:r w:rsidR="00443EF5">
        <w:t xml:space="preserve"> </w:t>
      </w:r>
      <w:r w:rsidR="006C0A6F">
        <w:t xml:space="preserve">among the </w:t>
      </w:r>
      <w:r w:rsidR="006F6894">
        <w:t>bet</w:t>
      </w:r>
      <w:r w:rsidR="006C0A6F">
        <w:t>ter</w:t>
      </w:r>
      <w:r w:rsidR="006F6894">
        <w:t xml:space="preserve"> performing current</w:t>
      </w:r>
      <w:r w:rsidR="00443EF5">
        <w:t xml:space="preserve"> arms</w:t>
      </w:r>
      <w:bookmarkEnd w:id="4"/>
      <w:r w:rsidR="00E23BC7">
        <w:t xml:space="preserve">. </w:t>
      </w:r>
      <w:bookmarkEnd w:id="3"/>
      <w:r w:rsidR="00A11231" w:rsidRPr="003D4E1D">
        <w:t>A simulation study conducted in 2016 showed that</w:t>
      </w:r>
      <w:r w:rsidR="00932030" w:rsidRPr="003D4E1D">
        <w:t xml:space="preserve">, relative to </w:t>
      </w:r>
      <w:r w:rsidR="00BE72B0">
        <w:t>platform</w:t>
      </w:r>
      <w:r w:rsidR="00932030" w:rsidRPr="003D4E1D">
        <w:t xml:space="preserve"> trials</w:t>
      </w:r>
      <w:r w:rsidR="00BE72B0">
        <w:t xml:space="preserve"> allowing early dropping of ineffective arms</w:t>
      </w:r>
      <w:r w:rsidR="00932030" w:rsidRPr="003D4E1D">
        <w:t xml:space="preserve">, a platform trial </w:t>
      </w:r>
      <w:r w:rsidR="00BE72B0">
        <w:t>additionall</w:t>
      </w:r>
      <w:r w:rsidR="00F51289">
        <w:t>y</w:t>
      </w:r>
      <w:r w:rsidR="00BE72B0">
        <w:t xml:space="preserve"> incorporating outcome-adaptive randomization (or response-adaptive randomization) can lead to an 18% drop in the number of poor outcomes</w:t>
      </w:r>
      <w:r w:rsidR="00A11231" w:rsidRPr="003D4E1D">
        <w:t xml:space="preserve"> </w:t>
      </w:r>
      <w:r w:rsidR="00D53258">
        <w:fldChar w:fldCharType="begin"/>
      </w:r>
      <w:r w:rsidR="00D53258">
        <w:instrText xml:space="preserve"> ADDIN EN.CITE &lt;EndNote&gt;&lt;Cite&gt;&lt;Author&gt;Saville&lt;/Author&gt;&lt;Year&gt;2016&lt;/Year&gt;&lt;RecNum&gt;136&lt;/RecNum&gt;&lt;DisplayText&gt;(7)&lt;/DisplayText&gt;&lt;record&gt;&lt;rec-number&gt;136&lt;/rec-number&gt;&lt;foreign-keys&gt;&lt;key app="EN" db-id="fpdxdwav9fpxaaezpwdptawxx02sadf0x9wf" timestamp="1586935330"&gt;136&lt;/key&gt;&lt;/foreign-keys&gt;&lt;ref-type name="Journal Article"&gt;17&lt;/ref-type&gt;&lt;contributors&gt;&lt;authors&gt;&lt;author&gt;Saville, B. R.&lt;/author&gt;&lt;author&gt;Berry, S. M.&lt;/author&gt;&lt;/authors&gt;&lt;/contributors&gt;&lt;auth-address&gt;Berry Consultants, Austin, TX, USA Department of Biostatistics, Vanderbilt University School of Medicine, Nashville, TN, USA ben@berryconsultants.com.&amp;#xD;Berry Consultants, Austin, TX, USA Adjunct faculty, University of Kansas Medical Center, Department of Biostatistics, KS, USA.&lt;/auth-address&gt;&lt;titles&gt;&lt;title&gt;Efficiencies of platform clinical trials: A vision of the future&lt;/title&gt;&lt;secondary-title&gt;Clin Trials&lt;/secondary-title&gt;&lt;/titles&gt;&lt;periodical&gt;&lt;full-title&gt;Clinical Trials&lt;/full-title&gt;&lt;abbr-1&gt;Clin Trials&lt;/abbr-1&gt;&lt;/periodical&gt;&lt;pages&gt;358-66&lt;/pages&gt;&lt;volume&gt;13&lt;/volume&gt;&lt;number&gt;3&lt;/number&gt;&lt;edition&gt;2016/02/26&lt;/edition&gt;&lt;keywords&gt;&lt;keyword&gt;*Adaptive Clinical Trials as Topic&lt;/keyword&gt;&lt;keyword&gt;Bayes Theorem&lt;/keyword&gt;&lt;keyword&gt;Computer Simulation&lt;/keyword&gt;&lt;keyword&gt;Humans&lt;/keyword&gt;&lt;keyword&gt;Medical Futility&lt;/keyword&gt;&lt;keyword&gt;Research Design&lt;/keyword&gt;&lt;keyword&gt;*Bayesian&lt;/keyword&gt;&lt;keyword&gt;*Platform trial&lt;/keyword&gt;&lt;keyword&gt;*adaptive&lt;/keyword&gt;&lt;keyword&gt;*clinical trial design&lt;/keyword&gt;&lt;keyword&gt;*master protocol&lt;/keyword&gt;&lt;keyword&gt;*multi-arm&lt;/keyword&gt;&lt;/keywords&gt;&lt;dates&gt;&lt;year&gt;2016&lt;/year&gt;&lt;pub-dates&gt;&lt;date&gt;Jun&lt;/date&gt;&lt;/pub-dates&gt;&lt;/dates&gt;&lt;isbn&gt;1740-7753 (Electronic)&amp;#xD;1740-7745 (Linking)&lt;/isbn&gt;&lt;accession-num&gt;26908536&lt;/accession-num&gt;&lt;urls&gt;&lt;related-urls&gt;&lt;url&gt;https://www.ncbi.nlm.nih.gov/pubmed/26908536&lt;/url&gt;&lt;/related-urls&gt;&lt;/urls&gt;&lt;electronic-resource-num&gt;10.1177/1740774515626362&lt;/electronic-resource-num&gt;&lt;/record&gt;&lt;/Cite&gt;&lt;/EndNote&gt;</w:instrText>
      </w:r>
      <w:r w:rsidR="00D53258">
        <w:fldChar w:fldCharType="separate"/>
      </w:r>
      <w:r w:rsidR="00D53258">
        <w:rPr>
          <w:noProof/>
        </w:rPr>
        <w:t>(7)</w:t>
      </w:r>
      <w:r w:rsidR="00D53258">
        <w:fldChar w:fldCharType="end"/>
      </w:r>
      <w:r w:rsidR="00A11231" w:rsidRPr="003D4E1D">
        <w:t>.</w:t>
      </w:r>
      <w:r w:rsidR="00256D86">
        <w:t xml:space="preserve"> </w:t>
      </w:r>
      <w:r w:rsidR="00932030" w:rsidRPr="003D4E1D">
        <w:t xml:space="preserve">The </w:t>
      </w:r>
      <w:r w:rsidR="008B4BE7">
        <w:t xml:space="preserve">advantages of </w:t>
      </w:r>
      <w:r w:rsidR="00BE72B0">
        <w:t xml:space="preserve">updating </w:t>
      </w:r>
      <w:r w:rsidR="008B4BE7">
        <w:t xml:space="preserve">randomization </w:t>
      </w:r>
      <w:r w:rsidR="00BE72B0">
        <w:t xml:space="preserve">allocation </w:t>
      </w:r>
      <w:r w:rsidR="00932030" w:rsidRPr="003D4E1D">
        <w:t xml:space="preserve">is thus also measured in </w:t>
      </w:r>
      <w:r w:rsidR="00E60F76" w:rsidRPr="00E60F76">
        <w:t>adverse outcomes averted</w:t>
      </w:r>
      <w:r w:rsidR="00932030" w:rsidRPr="003D4E1D">
        <w:t>.</w:t>
      </w:r>
      <w:r w:rsidR="00256D86">
        <w:t xml:space="preserve"> </w:t>
      </w:r>
    </w:p>
    <w:p w14:paraId="3C5AB0DA" w14:textId="6358C3C6" w:rsidR="00CD4299" w:rsidRDefault="00CD4299" w:rsidP="006D4DBE">
      <w:r>
        <w:t xml:space="preserve">A few issues require consideration when adaptively randomizing. One issue </w:t>
      </w:r>
      <w:r w:rsidR="00C23481">
        <w:t>is</w:t>
      </w:r>
      <w:r>
        <w:t xml:space="preserve"> drift, which occurs when participants randomized at later stages of the trial have a different pre-treatment </w:t>
      </w:r>
      <w:r w:rsidR="002C3A33">
        <w:t>outcome</w:t>
      </w:r>
      <w:r>
        <w:t xml:space="preserve"> risk relative to those enrolled earlier. Drift could potentially occur in this setting if: 1) the stage of illness</w:t>
      </w:r>
      <w:r w:rsidR="00305099">
        <w:t xml:space="preserve"> at the time of presentation for medical care </w:t>
      </w:r>
      <w:r>
        <w:t xml:space="preserve">changes as </w:t>
      </w:r>
      <w:r w:rsidR="00305099">
        <w:t>diagnostics become mo</w:t>
      </w:r>
      <w:r w:rsidR="00350D4C">
        <w:t>re</w:t>
      </w:r>
      <w:r w:rsidR="0045796C">
        <w:t xml:space="preserve"> available</w:t>
      </w:r>
      <w:r w:rsidR="00831D24">
        <w:t>;</w:t>
      </w:r>
      <w:r w:rsidR="00305099">
        <w:t xml:space="preserve"> </w:t>
      </w:r>
      <w:r>
        <w:t xml:space="preserve">or 2) the virulence of the infection changes through </w:t>
      </w:r>
      <w:r w:rsidR="004B7543">
        <w:t xml:space="preserve">viral mutation and/or </w:t>
      </w:r>
      <w:r>
        <w:t xml:space="preserve">repeated person-to-person transmissions. For example, if </w:t>
      </w:r>
      <w:r w:rsidR="00305099">
        <w:t xml:space="preserve">widespread diagnostic testing is made available, </w:t>
      </w:r>
      <w:r>
        <w:t xml:space="preserve">persons enrolling later </w:t>
      </w:r>
      <w:r w:rsidR="00305099">
        <w:t xml:space="preserve">may </w:t>
      </w:r>
      <w:r>
        <w:t xml:space="preserve">present at an earlier stage of infection. In this scenario, </w:t>
      </w:r>
      <w:r w:rsidR="00E67498">
        <w:t xml:space="preserve">genuine </w:t>
      </w:r>
      <w:r>
        <w:t xml:space="preserve">treatment benefit </w:t>
      </w:r>
      <w:r w:rsidR="000D7C63">
        <w:t>leading</w:t>
      </w:r>
      <w:r w:rsidR="00E67498">
        <w:t xml:space="preserve"> to</w:t>
      </w:r>
      <w:r w:rsidR="003E7B3A">
        <w:t xml:space="preserve"> </w:t>
      </w:r>
      <w:r>
        <w:t>higher</w:t>
      </w:r>
      <w:r w:rsidR="00E67498">
        <w:t xml:space="preserve"> allocation in some</w:t>
      </w:r>
      <w:r>
        <w:t xml:space="preserve"> arms may not be distinguishable from benefit due to earlier presentation. </w:t>
      </w:r>
      <w:r w:rsidR="00C876FC">
        <w:t>However, t</w:t>
      </w:r>
      <w:r>
        <w:t xml:space="preserve">his problem </w:t>
      </w:r>
      <w:r w:rsidR="00C876FC">
        <w:t xml:space="preserve">can be mitigated </w:t>
      </w:r>
      <w:r>
        <w:t xml:space="preserve">through stratification on the </w:t>
      </w:r>
      <w:r w:rsidR="002606B0">
        <w:t xml:space="preserve">stages </w:t>
      </w:r>
      <w:r w:rsidR="00061970">
        <w:t xml:space="preserve">of allocation, </w:t>
      </w:r>
      <w:r w:rsidR="002606B0">
        <w:t xml:space="preserve">or </w:t>
      </w:r>
      <w:r w:rsidR="007A22F1">
        <w:t>through</w:t>
      </w:r>
      <w:r w:rsidR="002606B0">
        <w:t xml:space="preserve"> the use of</w:t>
      </w:r>
      <w:r w:rsidR="00831D24">
        <w:t xml:space="preserve"> previously </w:t>
      </w:r>
      <w:r w:rsidR="00C627D7">
        <w:t>developed</w:t>
      </w:r>
      <w:r w:rsidR="002606B0">
        <w:t xml:space="preserve"> re-</w:t>
      </w:r>
      <w:r>
        <w:t>randomization tests</w:t>
      </w:r>
      <w:r w:rsidR="00831D24">
        <w:t xml:space="preserve"> </w:t>
      </w:r>
      <w:r w:rsidR="00D53258">
        <w:fldChar w:fldCharType="begin"/>
      </w:r>
      <w:r w:rsidR="00D53258">
        <w:instrText xml:space="preserve"> ADDIN EN.CITE &lt;EndNote&gt;&lt;Cite&gt;&lt;Author&gt;Simon&lt;/Author&gt;&lt;Year&gt;2011&lt;/Year&gt;&lt;RecNum&gt;11&lt;/RecNum&gt;&lt;DisplayText&gt;(8)&lt;/DisplayText&gt;&lt;record&gt;&lt;rec-number&gt;11&lt;/rec-number&gt;&lt;foreign-keys&gt;&lt;key app="EN" db-id="fpdxdwav9fpxaaezpwdptawxx02sadf0x9wf" timestamp="1559930839"&gt;11&lt;/key&gt;&lt;/foreign-keys&gt;&lt;ref-type name="Journal Article"&gt;17&lt;/ref-type&gt;&lt;contributors&gt;&lt;authors&gt;&lt;author&gt;Simon, R.&lt;/author&gt;&lt;author&gt;Simon, N. R.&lt;/author&gt;&lt;/authors&gt;&lt;/contributors&gt;&lt;auth-address&gt;Simon, R&amp;#xD;NCI, Biometr Res Branch, 9000 Rockville Pike, Bethesda, MD 20892 USA&amp;#xD;NCI, Biometr Res Branch, Bethesda, MD 20892 USA&amp;#xD;Stanford Univ, Dept Stat, Stanford, CA 94305 USA&lt;/auth-address&gt;&lt;titles&gt;&lt;title&gt;Using randomization tests to preserve type I error with response adaptive and covariate adaptive randomization&lt;/title&gt;&lt;secondary-title&gt;Statistics &amp;amp; Probability Letters&lt;/secondary-title&gt;&lt;alt-title&gt;Stat Probabil Lett&amp;#xD;Stat Probabil Lett&lt;/alt-title&gt;&lt;/titles&gt;&lt;periodical&gt;&lt;full-title&gt;Statistics &amp;amp; Probability Letters&lt;/full-title&gt;&lt;abbr-1&gt;Stat Probabil Lett&lt;/abbr-1&gt;&lt;/periodical&gt;&lt;pages&gt;767-772&lt;/pages&gt;&lt;volume&gt;81&lt;/volume&gt;&lt;number&gt;7&lt;/number&gt;&lt;keywords&gt;&lt;keyword&gt;response adaptive randomization&lt;/keyword&gt;&lt;keyword&gt;adaptive stratification&lt;/keyword&gt;&lt;keyword&gt;clinical trials&lt;/keyword&gt;&lt;keyword&gt;controlled clinical-trial&lt;/keyword&gt;&lt;keyword&gt;play-winner rule&lt;/keyword&gt;&lt;keyword&gt;treatment assignment&lt;/keyword&gt;&lt;keyword&gt;design&lt;/keyword&gt;&lt;/keywords&gt;&lt;dates&gt;&lt;year&gt;2011&lt;/year&gt;&lt;pub-dates&gt;&lt;date&gt;Jul&lt;/date&gt;&lt;/pub-dates&gt;&lt;/dates&gt;&lt;isbn&gt;0167-7152&lt;/isbn&gt;&lt;accession-num&gt;WOS:000291175200008&lt;/accession-num&gt;&lt;urls&gt;&lt;related-urls&gt;&lt;url&gt;&amp;lt;Go to ISI&amp;gt;://WOS:000291175200008&lt;/url&gt;&lt;/related-urls&gt;&lt;/urls&gt;&lt;language&gt;English&lt;/language&gt;&lt;/record&gt;&lt;/Cite&gt;&lt;/EndNote&gt;</w:instrText>
      </w:r>
      <w:r w:rsidR="00D53258">
        <w:fldChar w:fldCharType="separate"/>
      </w:r>
      <w:r w:rsidR="00D53258">
        <w:rPr>
          <w:noProof/>
        </w:rPr>
        <w:t>(8)</w:t>
      </w:r>
      <w:r w:rsidR="00D53258">
        <w:fldChar w:fldCharType="end"/>
      </w:r>
      <w:r w:rsidR="0023181D">
        <w:t>.</w:t>
      </w:r>
      <w:r>
        <w:t xml:space="preserve"> </w:t>
      </w:r>
    </w:p>
    <w:p w14:paraId="7E3F72C8" w14:textId="0F1BB07E" w:rsidR="00CD4299" w:rsidRDefault="00CD4299" w:rsidP="006D4DBE">
      <w:r>
        <w:t xml:space="preserve">The second important issue to consider when updating randomization proportions </w:t>
      </w:r>
      <w:r w:rsidR="00C23481">
        <w:t>during a trial</w:t>
      </w:r>
      <w:r>
        <w:t xml:space="preserve"> is that early </w:t>
      </w:r>
      <w:r w:rsidR="00C23481">
        <w:t xml:space="preserve">study </w:t>
      </w:r>
      <w:r>
        <w:t xml:space="preserve">results can be </w:t>
      </w:r>
      <w:r w:rsidR="0060627D">
        <w:t xml:space="preserve">highly </w:t>
      </w:r>
      <w:r>
        <w:t xml:space="preserve">variable. When few participants are enrolled, some arms can appear to perform better than others based on chance alone. The problems of bias and inflated significance induced by decisions made early in a sequentially designed trial </w:t>
      </w:r>
      <w:r w:rsidR="004B7543">
        <w:t xml:space="preserve">can be </w:t>
      </w:r>
      <w:r>
        <w:t xml:space="preserve">addressed by validated post-hoc corrections </w:t>
      </w:r>
      <w:r w:rsidR="009440D6">
        <w:t>that</w:t>
      </w:r>
      <w:r>
        <w:t xml:space="preserve"> account for potentially exaggerated treatment benefit </w:t>
      </w:r>
      <w:r w:rsidR="0070218D">
        <w:t>estimates</w:t>
      </w:r>
      <w:r w:rsidR="00A36016">
        <w:t xml:space="preserve"> </w:t>
      </w:r>
      <w:r w:rsidR="00D53258">
        <w:fldChar w:fldCharType="begin"/>
      </w:r>
      <w:r w:rsidR="00D53258">
        <w:instrText xml:space="preserve"> ADDIN EN.CITE &lt;EndNote&gt;&lt;Cite&gt;&lt;Author&gt;Wittes&lt;/Author&gt;&lt;Year&gt;2012&lt;/Year&gt;&lt;RecNum&gt;152&lt;/RecNum&gt;&lt;DisplayText&gt;(9)&lt;/DisplayText&gt;&lt;record&gt;&lt;rec-number&gt;152&lt;/rec-number&gt;&lt;foreign-keys&gt;&lt;key app="EN" db-id="fpdxdwav9fpxaaezpwdptawxx02sadf0x9wf" timestamp="1588701159"&gt;152&lt;/key&gt;&lt;/foreign-keys&gt;&lt;ref-type name="Journal Article"&gt;17&lt;/ref-type&gt;&lt;contributors&gt;&lt;authors&gt;&lt;author&gt;Wittes, J.&lt;/author&gt;&lt;/authors&gt;&lt;/contributors&gt;&lt;auth-address&gt;Wittes, J&amp;#xD;Stat Collaborat Inc, 1625 Massachusetts Ave NW,Suite 600, Washington, DC 20036 USA&amp;#xD;Stat Collaborat Inc, Washington, DC 20036 USA&lt;/auth-address&gt;&lt;titles&gt;&lt;title&gt;Stopping a trial early - and then what?&lt;/title&gt;&lt;secondary-title&gt;Clinical Trials&lt;/secondary-title&gt;&lt;alt-title&gt;Clin Trials&amp;#xD;Clin Trials&lt;/alt-title&gt;&lt;/titles&gt;&lt;periodical&gt;&lt;full-title&gt;Clinical Trials&lt;/full-title&gt;&lt;abbr-1&gt;Clin Trials&lt;/abbr-1&gt;&lt;/periodical&gt;&lt;pages&gt;714-720&lt;/pages&gt;&lt;volume&gt;9&lt;/volume&gt;&lt;number&gt;6&lt;/number&gt;&lt;keywords&gt;&lt;keyword&gt;group sequential-tests&lt;/keyword&gt;&lt;keyword&gt;clinical-trials&lt;/keyword&gt;&lt;keyword&gt;heart-failure&lt;/keyword&gt;&lt;keyword&gt;merit-hf&lt;/keyword&gt;&lt;keyword&gt;bias&lt;/keyword&gt;&lt;keyword&gt;mortality&lt;/keyword&gt;&lt;keyword&gt;benefit&lt;/keyword&gt;&lt;/keywords&gt;&lt;dates&gt;&lt;year&gt;2012&lt;/year&gt;&lt;pub-dates&gt;&lt;date&gt;Dec&lt;/date&gt;&lt;/pub-dates&gt;&lt;/dates&gt;&lt;isbn&gt;1740-7745&lt;/isbn&gt;&lt;accession-num&gt;WOS:000312452600007&lt;/accession-num&gt;&lt;urls&gt;&lt;related-urls&gt;&lt;url&gt;&amp;lt;Go to ISI&amp;gt;://WOS:000312452600007&lt;/url&gt;&lt;/related-urls&gt;&lt;/urls&gt;&lt;language&gt;English&lt;/language&gt;&lt;/record&gt;&lt;/Cite&gt;&lt;/EndNote&gt;</w:instrText>
      </w:r>
      <w:r w:rsidR="00D53258">
        <w:fldChar w:fldCharType="separate"/>
      </w:r>
      <w:r w:rsidR="00D53258">
        <w:rPr>
          <w:noProof/>
        </w:rPr>
        <w:t>(9)</w:t>
      </w:r>
      <w:r w:rsidR="00D53258">
        <w:fldChar w:fldCharType="end"/>
      </w:r>
      <w:r w:rsidR="0070218D">
        <w:t>.</w:t>
      </w:r>
      <w:r w:rsidR="00256D86">
        <w:t xml:space="preserve"> </w:t>
      </w:r>
    </w:p>
    <w:p w14:paraId="63236FD2" w14:textId="1966EE52" w:rsidR="00CD4299" w:rsidRDefault="00CD4299" w:rsidP="007752C8">
      <w:pPr>
        <w:spacing w:before="240"/>
      </w:pPr>
      <w:r>
        <w:t xml:space="preserve">A third concern is </w:t>
      </w:r>
      <w:r w:rsidR="0060627D">
        <w:t>the</w:t>
      </w:r>
      <w:r>
        <w:t xml:space="preserve"> </w:t>
      </w:r>
      <w:r w:rsidR="00313F81">
        <w:t xml:space="preserve">need </w:t>
      </w:r>
      <w:r>
        <w:t>for clinicians providing care to patients to remain agnostic regarding the relative potential benefit of the treatments they provide, even as randomization allocations change.</w:t>
      </w:r>
      <w:r w:rsidR="00256D86">
        <w:t xml:space="preserve"> </w:t>
      </w:r>
      <w:r>
        <w:t>Should care providers</w:t>
      </w:r>
      <w:r w:rsidR="00313F81">
        <w:t>’ equipoise</w:t>
      </w:r>
      <w:r>
        <w:t xml:space="preserve"> </w:t>
      </w:r>
      <w:r w:rsidR="00313F81">
        <w:t>falter</w:t>
      </w:r>
      <w:r>
        <w:t xml:space="preserve"> prior to the end of the study, they might be strongly tempted to ignore subsequent treatment assignments.</w:t>
      </w:r>
      <w:r w:rsidR="00256D86">
        <w:t xml:space="preserve"> </w:t>
      </w:r>
      <w:r w:rsidR="00D51D92">
        <w:t xml:space="preserve">Approaches that mitigate this concern include </w:t>
      </w:r>
      <w:r w:rsidR="00760B49">
        <w:t xml:space="preserve">masking </w:t>
      </w:r>
      <w:r w:rsidR="00D51D92">
        <w:t>investigators (when possible) and s</w:t>
      </w:r>
      <w:r w:rsidR="00F9560F">
        <w:t>eparating the roles of clinicians who are providing treatment</w:t>
      </w:r>
      <w:r w:rsidR="00D51D92">
        <w:t xml:space="preserve"> from those assessing outcomes</w:t>
      </w:r>
      <w:r>
        <w:t xml:space="preserve"> </w:t>
      </w:r>
      <w:r w:rsidR="00D53258">
        <w:fldChar w:fldCharType="begin"/>
      </w:r>
      <w:r w:rsidR="00D53258">
        <w:instrText xml:space="preserve"> ADDIN EN.CITE &lt;EndNote&gt;&lt;Cite&gt;&lt;Author&gt;FDA&lt;/Author&gt;&lt;Year&gt;2011&lt;/Year&gt;&lt;RecNum&gt;153&lt;/RecNum&gt;&lt;DisplayText&gt;(10)&lt;/DisplayText&gt;&lt;record&gt;&lt;rec-number&gt;153&lt;/rec-number&gt;&lt;foreign-keys&gt;&lt;key app="EN" db-id="fpdxdwav9fpxaaezpwdptawxx02sadf0x9wf" timestamp="1588701159"&gt;153&lt;/key&gt;&lt;/foreign-keys&gt;&lt;ref-type name="Report"&gt;27&lt;/ref-type&gt;&lt;contributors&gt;&lt;authors&gt;&lt;author&gt;FDA&lt;/author&gt;&lt;/authors&gt;&lt;/contributors&gt;&lt;titles&gt;&lt;title&gt;Adaptive Design Clinical Trials for Drugs and Biologics&lt;/title&gt;&lt;/titles&gt;&lt;dates&gt;&lt;year&gt;2011&lt;/year&gt;&lt;/dates&gt;&lt;pub-location&gt;http://www.fda.gov/Drugs/GuidanceComplianceRegulatoryInformation/Guidances/default.htm&lt;/pub-location&gt;&lt;urls&gt;&lt;/urls&gt;&lt;/record&gt;&lt;/Cite&gt;&lt;/EndNote&gt;</w:instrText>
      </w:r>
      <w:r w:rsidR="00D53258">
        <w:fldChar w:fldCharType="separate"/>
      </w:r>
      <w:r w:rsidR="00D53258">
        <w:rPr>
          <w:noProof/>
        </w:rPr>
        <w:t>(10)</w:t>
      </w:r>
      <w:r w:rsidR="00D53258">
        <w:fldChar w:fldCharType="end"/>
      </w:r>
      <w:r w:rsidR="006E7B1A">
        <w:t>.</w:t>
      </w:r>
      <w:r w:rsidR="00313F81">
        <w:t xml:space="preserve"> </w:t>
      </w:r>
    </w:p>
    <w:p w14:paraId="7A618A16" w14:textId="1ABB8BA8" w:rsidR="001E76D8" w:rsidRDefault="00CD4299" w:rsidP="001E76D8">
      <w:r>
        <w:t xml:space="preserve">In summary, an adaptively designed, multi-arm trial </w:t>
      </w:r>
      <w:r w:rsidR="004364D8">
        <w:t>with</w:t>
      </w:r>
      <w:r w:rsidR="00687251">
        <w:t xml:space="preserve"> outcome-</w:t>
      </w:r>
      <w:r w:rsidR="004364D8">
        <w:t xml:space="preserve">adaptive randomization </w:t>
      </w:r>
      <w:r>
        <w:t xml:space="preserve">is especially appropriate for this large-scale </w:t>
      </w:r>
      <w:r w:rsidR="00095247">
        <w:t xml:space="preserve">SARS-CoV-2 </w:t>
      </w:r>
      <w:r>
        <w:t xml:space="preserve">outbreak. If interventions are tested separately over the next few months, then </w:t>
      </w:r>
      <w:r w:rsidR="00D7465A">
        <w:t>additional</w:t>
      </w:r>
      <w:r>
        <w:t xml:space="preserve"> time </w:t>
      </w:r>
      <w:r w:rsidR="00D7465A">
        <w:t xml:space="preserve">will be required </w:t>
      </w:r>
      <w:r>
        <w:t xml:space="preserve">to </w:t>
      </w:r>
      <w:r w:rsidR="00D7465A">
        <w:t>perform direct comparison of</w:t>
      </w:r>
      <w:r>
        <w:t xml:space="preserve"> the most effective treatments. </w:t>
      </w:r>
      <w:r w:rsidR="00D7465A">
        <w:t>A</w:t>
      </w:r>
      <w:r>
        <w:t xml:space="preserve"> collaborative effort</w:t>
      </w:r>
      <w:r w:rsidR="00D7465A">
        <w:t xml:space="preserve"> will help us</w:t>
      </w:r>
      <w:r>
        <w:t xml:space="preserve"> </w:t>
      </w:r>
      <w:r w:rsidR="00D7465A">
        <w:t>to widely implement th</w:t>
      </w:r>
      <w:r w:rsidR="00B820EA">
        <w:t>e most</w:t>
      </w:r>
      <w:r w:rsidR="00D7465A">
        <w:t xml:space="preserve"> effective treatments </w:t>
      </w:r>
      <w:r w:rsidR="00B820EA">
        <w:t>as quickly as possible</w:t>
      </w:r>
      <w:r w:rsidR="00BD2BA8">
        <w:t>,</w:t>
      </w:r>
      <w:r w:rsidR="00B820EA">
        <w:t xml:space="preserve"> and </w:t>
      </w:r>
      <w:r w:rsidR="00BD2BA8" w:rsidRPr="00BD2BA8">
        <w:rPr>
          <w:rFonts w:ascii="Calibri" w:hAnsi="Calibri" w:cs="Calibri"/>
        </w:rPr>
        <w:t>with potentially more persons receiving the most effective treatments</w:t>
      </w:r>
      <w:r w:rsidR="00D7465A" w:rsidRPr="003D4E1D">
        <w:t>.</w:t>
      </w:r>
      <w:r w:rsidR="001E76D8" w:rsidRPr="003D4E1D">
        <w:t xml:space="preserve"> These recommendations </w:t>
      </w:r>
      <w:r w:rsidR="00687251">
        <w:t xml:space="preserve">complement </w:t>
      </w:r>
      <w:r w:rsidR="001E76D8" w:rsidRPr="003D4E1D">
        <w:t xml:space="preserve">those of the World Health Organization’s R&amp;D </w:t>
      </w:r>
      <w:r w:rsidR="001E76D8" w:rsidRPr="003D4E1D">
        <w:lastRenderedPageBreak/>
        <w:t>Blueprint group who recently encouraged core protocols</w:t>
      </w:r>
      <w:r w:rsidR="00687251">
        <w:t xml:space="preserve"> that are </w:t>
      </w:r>
      <w:r w:rsidR="00687251" w:rsidRPr="003D4E1D">
        <w:t>maintain</w:t>
      </w:r>
      <w:r w:rsidR="00687251">
        <w:t>ed</w:t>
      </w:r>
      <w:r w:rsidR="00687251" w:rsidRPr="003D4E1D">
        <w:t xml:space="preserve"> </w:t>
      </w:r>
      <w:r w:rsidR="001E76D8" w:rsidRPr="003D4E1D">
        <w:t xml:space="preserve">until a definitive answer regarding </w:t>
      </w:r>
      <w:r w:rsidR="00687251">
        <w:t xml:space="preserve">efficacy </w:t>
      </w:r>
      <w:r w:rsidR="00687251" w:rsidRPr="003D4E1D">
        <w:t>is reached</w:t>
      </w:r>
      <w:r w:rsidR="001E76D8" w:rsidRPr="003D4E1D">
        <w:t xml:space="preserve">, perhaps spanning multiple infectious disease outbreaks </w:t>
      </w:r>
      <w:r w:rsidR="00D53258">
        <w:fldChar w:fldCharType="begin"/>
      </w:r>
      <w:r w:rsidR="00D53258">
        <w:instrText xml:space="preserve"> ADDIN EN.CITE &lt;EndNote&gt;&lt;Cite&gt;&lt;Author&gt;Dean&lt;/Author&gt;&lt;Year&gt;2020&lt;/Year&gt;&lt;RecNum&gt;133&lt;/RecNum&gt;&lt;DisplayText&gt;(11)&lt;/DisplayText&gt;&lt;record&gt;&lt;rec-number&gt;133&lt;/rec-number&gt;&lt;foreign-keys&gt;&lt;key app="EN" db-id="fpdxdwav9fpxaaezpwdptawxx02sadf0x9wf" timestamp="1586559448"&gt;133&lt;/key&gt;&lt;/foreign-keys&gt;&lt;ref-type name="Journal Article"&gt;17&lt;/ref-type&gt;&lt;contributors&gt;&lt;authors&gt;&lt;author&gt;Dean, NE&lt;/author&gt;&lt;author&gt;Gsell, PS&lt;/author&gt;&lt;author&gt;Brookmeyer, R&lt;/author&gt;&lt;author&gt;Crawfored, FW&lt;/author&gt;&lt;author&gt;Donnelly, CA&lt;/author&gt;&lt;author&gt;Ellenberg SS,&lt;/author&gt;&lt;author&gt;Fleming, T. R.&lt;/author&gt;&lt;author&gt;Halloran, ME&lt;/author&gt;&lt;author&gt;Horby, P&lt;/author&gt;&lt;author&gt;Jaki, T&lt;/author&gt;&lt;author&gt;Krause, PR&lt;/author&gt;&lt;author&gt;Longini, KM &lt;/author&gt;&lt;author&gt;Mulangu, S&lt;/author&gt;&lt;author&gt;MuyembeTamfum, JJ&lt;/author&gt;&lt;author&gt;Nason, MC&lt;/author&gt;&lt;author&gt;Smith, PG&lt;/author&gt;&lt;author&gt;Wang, R&lt;/author&gt;&lt;author&gt;Henao-Restrepo AM&lt;/author&gt;&lt;author&gt;De Gruttola, V&lt;/author&gt;&lt;/authors&gt;&lt;/contributors&gt;&lt;titles&gt;&lt;title&gt;Creating a Framework for Conducting Randomized Clinical Trials during Disease Outbreaks&lt;/title&gt;&lt;secondary-title&gt;New England Journal of Medicine&lt;/secondary-title&gt;&lt;/titles&gt;&lt;periodical&gt;&lt;full-title&gt;New England Journal of Medicine&lt;/full-title&gt;&lt;abbr-1&gt;New Engl J Med&lt;/abbr-1&gt;&lt;/periodical&gt;&lt;pages&gt;1366-1369&lt;/pages&gt;&lt;volume&gt;382&lt;/volume&gt;&lt;number&gt;14&lt;/number&gt;&lt;dates&gt;&lt;year&gt;2020&lt;/year&gt;&lt;/dates&gt;&lt;urls&gt;&lt;/urls&gt;&lt;/record&gt;&lt;/Cite&gt;&lt;/EndNote&gt;</w:instrText>
      </w:r>
      <w:r w:rsidR="00D53258">
        <w:fldChar w:fldCharType="separate"/>
      </w:r>
      <w:r w:rsidR="00D53258">
        <w:rPr>
          <w:noProof/>
        </w:rPr>
        <w:t>(11)</w:t>
      </w:r>
      <w:r w:rsidR="00D53258">
        <w:fldChar w:fldCharType="end"/>
      </w:r>
      <w:r w:rsidR="001E76D8" w:rsidRPr="003D4E1D">
        <w:t>.</w:t>
      </w:r>
    </w:p>
    <w:p w14:paraId="71003CF9" w14:textId="57B96FA8" w:rsidR="00CD4299" w:rsidRDefault="00CD4299" w:rsidP="006D4DBE"/>
    <w:p w14:paraId="31301325" w14:textId="1A95D673" w:rsidR="00CD4299" w:rsidRDefault="00CD4299" w:rsidP="006D4DBE">
      <w:r>
        <w:t>Author contributions.</w:t>
      </w:r>
      <w:r w:rsidR="00256D86">
        <w:t xml:space="preserve"> </w:t>
      </w:r>
      <w:r>
        <w:t>AW conceived the letter, AM wrote the first draft, and all contributed conceptually and through edits.</w:t>
      </w:r>
      <w:r w:rsidR="00256D86">
        <w:t xml:space="preserve"> </w:t>
      </w:r>
      <w:r>
        <w:t>We declare no conflicts of interest.</w:t>
      </w:r>
      <w:r w:rsidR="00256D86">
        <w:t xml:space="preserve"> </w:t>
      </w:r>
    </w:p>
    <w:p w14:paraId="1C5B417E" w14:textId="1046FA73" w:rsidR="00CD4299" w:rsidRDefault="00CD4299" w:rsidP="006D4DBE">
      <w:r>
        <w:t>Funding source.</w:t>
      </w:r>
      <w:r w:rsidR="00256D86">
        <w:t xml:space="preserve"> </w:t>
      </w:r>
      <w:r>
        <w:t>None declared.</w:t>
      </w:r>
    </w:p>
    <w:p w14:paraId="73EC4A73" w14:textId="1D93F712" w:rsidR="00CD4299" w:rsidRDefault="00CD4299" w:rsidP="006D4DBE">
      <w:r>
        <w:t>IRB approval.</w:t>
      </w:r>
      <w:r w:rsidR="00256D86">
        <w:t xml:space="preserve"> </w:t>
      </w:r>
      <w:r>
        <w:t>None required.</w:t>
      </w:r>
    </w:p>
    <w:p w14:paraId="67A620C1" w14:textId="51C9EE06" w:rsidR="00095A3A" w:rsidRDefault="0015113B" w:rsidP="006D4DBE">
      <w:r>
        <w:t>9</w:t>
      </w:r>
      <w:r w:rsidR="00486760">
        <w:t>92</w:t>
      </w:r>
      <w:r w:rsidR="00F26595">
        <w:t xml:space="preserve"> words</w:t>
      </w:r>
    </w:p>
    <w:p w14:paraId="21C0ED39" w14:textId="77777777" w:rsidR="00F26595" w:rsidRDefault="00F26595">
      <w:r>
        <w:br w:type="page"/>
      </w:r>
    </w:p>
    <w:p w14:paraId="02E5D8F6" w14:textId="015959A9" w:rsidR="00A36016" w:rsidRDefault="00A36016" w:rsidP="006D4DBE">
      <w:r>
        <w:lastRenderedPageBreak/>
        <w:t>References</w:t>
      </w:r>
    </w:p>
    <w:p w14:paraId="49B26DBD" w14:textId="1DF6445A" w:rsidR="00D53258" w:rsidRPr="00D53258" w:rsidRDefault="00D53258" w:rsidP="00D53258">
      <w:pPr>
        <w:pStyle w:val="EndNoteBibliography"/>
        <w:spacing w:after="0"/>
      </w:pPr>
      <w:r>
        <w:fldChar w:fldCharType="begin"/>
      </w:r>
      <w:r>
        <w:instrText xml:space="preserve"> ADDIN EN.REFLIST </w:instrText>
      </w:r>
      <w:r>
        <w:fldChar w:fldCharType="separate"/>
      </w:r>
      <w:r w:rsidRPr="00D53258">
        <w:t>1.</w:t>
      </w:r>
      <w:r w:rsidRPr="00D53258">
        <w:tab/>
        <w:t xml:space="preserve">NIH clinical trial shows Remdesivir accelerates recovery from advanced COVID-19 [Internet]. 2020. Available from: </w:t>
      </w:r>
      <w:hyperlink r:id="rId8" w:history="1">
        <w:r w:rsidRPr="00D53258">
          <w:rPr>
            <w:rStyle w:val="Hyperlink"/>
          </w:rPr>
          <w:t>https://www.nih.gov/news-events/news-releases/nih-clinical-trial-shows-remdesivir-accelerates-recovery-advanced-covid-19</w:t>
        </w:r>
      </w:hyperlink>
      <w:r w:rsidRPr="00D53258">
        <w:t>.</w:t>
      </w:r>
    </w:p>
    <w:p w14:paraId="08F8B92C" w14:textId="3E35A21C" w:rsidR="00D53258" w:rsidRPr="00D53258" w:rsidRDefault="00D53258" w:rsidP="00D53258">
      <w:pPr>
        <w:pStyle w:val="EndNoteBibliography"/>
        <w:spacing w:after="0"/>
      </w:pPr>
      <w:r w:rsidRPr="00D53258">
        <w:t>2.</w:t>
      </w:r>
      <w:r w:rsidRPr="00D53258">
        <w:tab/>
      </w:r>
      <w:hyperlink r:id="rId9" w:history="1">
        <w:r w:rsidRPr="00D53258">
          <w:rPr>
            <w:rStyle w:val="Hyperlink"/>
          </w:rPr>
          <w:t>http://www.clinicaltrials.gov</w:t>
        </w:r>
      </w:hyperlink>
      <w:r w:rsidRPr="00D53258">
        <w:t>.</w:t>
      </w:r>
    </w:p>
    <w:p w14:paraId="7E919E06" w14:textId="595596C5" w:rsidR="00D53258" w:rsidRPr="00D53258" w:rsidRDefault="00D53258" w:rsidP="00D53258">
      <w:pPr>
        <w:pStyle w:val="EndNoteBibliography"/>
        <w:spacing w:after="0"/>
      </w:pPr>
      <w:r w:rsidRPr="00D53258">
        <w:t>3.</w:t>
      </w:r>
      <w:r w:rsidRPr="00D53258">
        <w:tab/>
        <w:t xml:space="preserve">Institut National de la Santé Et de la Recherche Médicale. Trial of Treatments for COVID-19 in Hospitalized Adults (DisCoVeRy) 2020. Available from: </w:t>
      </w:r>
      <w:hyperlink r:id="rId10" w:history="1">
        <w:r w:rsidRPr="00D53258">
          <w:rPr>
            <w:rStyle w:val="Hyperlink"/>
          </w:rPr>
          <w:t>https://clinicaltrials.gov/ct2/show/NCT04315948</w:t>
        </w:r>
      </w:hyperlink>
      <w:r w:rsidRPr="00D53258">
        <w:t>.</w:t>
      </w:r>
    </w:p>
    <w:p w14:paraId="0513B8C7" w14:textId="267FE353" w:rsidR="00D53258" w:rsidRPr="00D53258" w:rsidRDefault="00D53258" w:rsidP="00D53258">
      <w:pPr>
        <w:pStyle w:val="EndNoteBibliography"/>
        <w:spacing w:after="0"/>
      </w:pPr>
      <w:r w:rsidRPr="00D53258">
        <w:t>4.</w:t>
      </w:r>
      <w:r w:rsidRPr="00D53258">
        <w:tab/>
        <w:t xml:space="preserve">World Health Organization. SOLIDARITY clinical trial for COVID-19 treatments 2020. Available from: </w:t>
      </w:r>
      <w:hyperlink r:id="rId11" w:history="1">
        <w:r w:rsidRPr="00D53258">
          <w:rPr>
            <w:rStyle w:val="Hyperlink"/>
          </w:rPr>
          <w:t>https://www.who.int/emergencies/diseases/novel-coronavirus-2019/global-research-on-novel-coronavirus-2019-ncov/solidarity-clinical-trial-for-covid-19-treatments</w:t>
        </w:r>
      </w:hyperlink>
      <w:r w:rsidRPr="00D53258">
        <w:t>.</w:t>
      </w:r>
    </w:p>
    <w:p w14:paraId="25FDF5FD" w14:textId="063E252D" w:rsidR="00D53258" w:rsidRPr="00D53258" w:rsidRDefault="00D53258" w:rsidP="00D53258">
      <w:pPr>
        <w:pStyle w:val="EndNoteBibliography"/>
        <w:spacing w:after="0"/>
      </w:pPr>
      <w:r w:rsidRPr="00D53258">
        <w:t>5.</w:t>
      </w:r>
      <w:r w:rsidRPr="00D53258">
        <w:tab/>
        <w:t xml:space="preserve">University of Oxford. Randomized Evaluation of COVID-19 Therapy (RECOVERY) 2020. Available from: </w:t>
      </w:r>
      <w:hyperlink r:id="rId12" w:history="1">
        <w:r w:rsidRPr="00D53258">
          <w:rPr>
            <w:rStyle w:val="Hyperlink"/>
          </w:rPr>
          <w:t>https://clinicaltrials.gov/ct2/show/NCT04381936</w:t>
        </w:r>
      </w:hyperlink>
      <w:r w:rsidRPr="00D53258">
        <w:t>.</w:t>
      </w:r>
    </w:p>
    <w:p w14:paraId="29B064C2" w14:textId="78A45842" w:rsidR="00D53258" w:rsidRPr="00D53258" w:rsidRDefault="00D53258" w:rsidP="00D53258">
      <w:pPr>
        <w:pStyle w:val="EndNoteBibliography"/>
        <w:spacing w:after="0"/>
      </w:pPr>
      <w:r w:rsidRPr="00D53258">
        <w:t>6.</w:t>
      </w:r>
      <w:r w:rsidRPr="00D53258">
        <w:tab/>
        <w:t xml:space="preserve">The Australian and New Zealand Intensive Care Research Centre. REMAP-CAP response to the novel COVID-19 pandemic 2020. Available from: </w:t>
      </w:r>
      <w:hyperlink r:id="rId13" w:history="1">
        <w:r w:rsidRPr="00D53258">
          <w:rPr>
            <w:rStyle w:val="Hyperlink"/>
          </w:rPr>
          <w:t>https://www.remapcap.org/coronavirus</w:t>
        </w:r>
      </w:hyperlink>
      <w:r w:rsidRPr="00D53258">
        <w:t>.</w:t>
      </w:r>
    </w:p>
    <w:p w14:paraId="439CF5E0" w14:textId="77777777" w:rsidR="00D53258" w:rsidRPr="00D53258" w:rsidRDefault="00D53258" w:rsidP="00D53258">
      <w:pPr>
        <w:pStyle w:val="EndNoteBibliography"/>
        <w:spacing w:after="0"/>
      </w:pPr>
      <w:r w:rsidRPr="00D53258">
        <w:t>7.</w:t>
      </w:r>
      <w:r w:rsidRPr="00D53258">
        <w:tab/>
        <w:t>Saville BR, Berry SM. Efficiencies of platform clinical trials: A vision of the future. Clin Trials. 2016;13(3):358-66. Epub 2016/02/26. doi: 10.1177/1740774515626362. PubMed PMID: 26908536.</w:t>
      </w:r>
    </w:p>
    <w:p w14:paraId="683A5BC3" w14:textId="77777777" w:rsidR="00D53258" w:rsidRPr="00D53258" w:rsidRDefault="00D53258" w:rsidP="00D53258">
      <w:pPr>
        <w:pStyle w:val="EndNoteBibliography"/>
        <w:spacing w:after="0"/>
      </w:pPr>
      <w:r w:rsidRPr="00D53258">
        <w:t>8.</w:t>
      </w:r>
      <w:r w:rsidRPr="00D53258">
        <w:tab/>
        <w:t>Simon R, Simon NR. Using randomization tests to preserve type I error with response adaptive and covariate adaptive randomization. Stat Probabil Lett. 2011;81(7):767-72. PubMed PMID: WOS:000291175200008.</w:t>
      </w:r>
    </w:p>
    <w:p w14:paraId="3A5705EB" w14:textId="77777777" w:rsidR="00D53258" w:rsidRPr="00D53258" w:rsidRDefault="00D53258" w:rsidP="00D53258">
      <w:pPr>
        <w:pStyle w:val="EndNoteBibliography"/>
        <w:spacing w:after="0"/>
      </w:pPr>
      <w:r w:rsidRPr="00D53258">
        <w:t>9.</w:t>
      </w:r>
      <w:r w:rsidRPr="00D53258">
        <w:tab/>
        <w:t>Wittes J. Stopping a trial early - and then what? Clin Trials. 2012;9(6):714-20. PubMed PMID: WOS:000312452600007.</w:t>
      </w:r>
    </w:p>
    <w:p w14:paraId="650C8F2F" w14:textId="52FDC2C3" w:rsidR="00D53258" w:rsidRPr="00D53258" w:rsidRDefault="00D53258" w:rsidP="00D53258">
      <w:pPr>
        <w:pStyle w:val="EndNoteBibliography"/>
        <w:spacing w:after="0"/>
      </w:pPr>
      <w:r w:rsidRPr="00D53258">
        <w:t>10.</w:t>
      </w:r>
      <w:r w:rsidRPr="00D53258">
        <w:tab/>
        <w:t xml:space="preserve">FDA. Adaptive Design Clinical Trials for Drugs and Biologics. </w:t>
      </w:r>
      <w:hyperlink r:id="rId14" w:history="1">
        <w:r w:rsidRPr="00D53258">
          <w:rPr>
            <w:rStyle w:val="Hyperlink"/>
          </w:rPr>
          <w:t>http://www.fda.gov/Drugs/GuidanceComplianceRegulatoryInformation/Guidances/default.htm</w:t>
        </w:r>
      </w:hyperlink>
      <w:r w:rsidRPr="00D53258">
        <w:t>: 2011.</w:t>
      </w:r>
    </w:p>
    <w:p w14:paraId="69AD50D5" w14:textId="77777777" w:rsidR="00D53258" w:rsidRPr="00D53258" w:rsidRDefault="00D53258" w:rsidP="00D53258">
      <w:pPr>
        <w:pStyle w:val="EndNoteBibliography"/>
      </w:pPr>
      <w:r w:rsidRPr="00D53258">
        <w:t>11.</w:t>
      </w:r>
      <w:r w:rsidRPr="00D53258">
        <w:tab/>
        <w:t>Dean N, Gsell P, Brookmeyer R, Crawfored F, Donnelly C, Ellenberg SS, et al. Creating a Framework for Conducting Randomized Clinical Trials during Disease Outbreaks. New Engl J Med. 2020;382(14):1366-9.</w:t>
      </w:r>
    </w:p>
    <w:p w14:paraId="59B60360" w14:textId="71FD7B47" w:rsidR="00F26595" w:rsidRDefault="00D53258" w:rsidP="00811B37">
      <w:pPr>
        <w:spacing w:after="0" w:line="240" w:lineRule="auto"/>
      </w:pPr>
      <w:r>
        <w:fldChar w:fldCharType="end"/>
      </w:r>
    </w:p>
    <w:p w14:paraId="246F412A" w14:textId="77777777" w:rsidR="00F26595" w:rsidRDefault="00F26595">
      <w:r>
        <w:br w:type="page"/>
      </w:r>
    </w:p>
    <w:p w14:paraId="5B23B129" w14:textId="77777777" w:rsidR="00F26595" w:rsidRPr="00782C4D" w:rsidRDefault="00F26595" w:rsidP="00F26595">
      <w:r>
        <w:lastRenderedPageBreak/>
        <w:t>Full a</w:t>
      </w:r>
      <w:r w:rsidRPr="00782C4D">
        <w:t>ddresses of authors</w:t>
      </w:r>
    </w:p>
    <w:p w14:paraId="035067FC" w14:textId="77777777" w:rsidR="00F26595" w:rsidRPr="003E326E" w:rsidRDefault="00F26595" w:rsidP="00F26595">
      <w:pPr>
        <w:spacing w:after="0" w:line="240" w:lineRule="auto"/>
      </w:pPr>
      <w:r w:rsidRPr="003E326E">
        <w:t>Amalia Magaret</w:t>
      </w:r>
    </w:p>
    <w:p w14:paraId="3EB1EC37" w14:textId="77777777" w:rsidR="00F26595" w:rsidRPr="003E326E" w:rsidRDefault="00F26595" w:rsidP="00F26595">
      <w:pPr>
        <w:spacing w:after="0" w:line="240" w:lineRule="auto"/>
      </w:pPr>
      <w:r w:rsidRPr="003E326E">
        <w:t>Department of Pediatrics, Box 359300</w:t>
      </w:r>
    </w:p>
    <w:p w14:paraId="4ABFC044" w14:textId="77777777" w:rsidR="00F26595" w:rsidRPr="00D56E84" w:rsidRDefault="00F26595" w:rsidP="00F26595">
      <w:pPr>
        <w:spacing w:after="0" w:line="240" w:lineRule="auto"/>
      </w:pPr>
      <w:r w:rsidRPr="00D56E84">
        <w:t>University of Washington</w:t>
      </w:r>
    </w:p>
    <w:p w14:paraId="393FC9B8" w14:textId="77777777" w:rsidR="00F26595" w:rsidRPr="00C260CF" w:rsidRDefault="00F26595" w:rsidP="00F26595">
      <w:pPr>
        <w:spacing w:after="0" w:line="240" w:lineRule="auto"/>
      </w:pPr>
      <w:r w:rsidRPr="00D56E84">
        <w:t>Seattle, WA 98195</w:t>
      </w:r>
      <w:r w:rsidRPr="00C260CF">
        <w:t>-9300</w:t>
      </w:r>
    </w:p>
    <w:p w14:paraId="5F2A6997" w14:textId="77777777" w:rsidR="00F26595" w:rsidRPr="00C15195" w:rsidRDefault="00F26595" w:rsidP="00F26595">
      <w:pPr>
        <w:spacing w:after="0" w:line="240" w:lineRule="auto"/>
      </w:pPr>
    </w:p>
    <w:p w14:paraId="7921A636" w14:textId="77777777" w:rsidR="00F26595" w:rsidRPr="00E905CE" w:rsidRDefault="00F26595" w:rsidP="00F26595">
      <w:pPr>
        <w:spacing w:after="0" w:line="240" w:lineRule="auto"/>
      </w:pPr>
      <w:r w:rsidRPr="00E905CE">
        <w:t>Shevin T. Jacob</w:t>
      </w:r>
    </w:p>
    <w:p w14:paraId="1AF25616" w14:textId="77777777" w:rsidR="00F26595" w:rsidRPr="00E905CE" w:rsidRDefault="00F26595" w:rsidP="00F26595">
      <w:pPr>
        <w:spacing w:after="0" w:line="240" w:lineRule="auto"/>
      </w:pPr>
      <w:r w:rsidRPr="00E905CE">
        <w:t xml:space="preserve">Liverpool School of Tropical Medicine </w:t>
      </w:r>
      <w:r w:rsidRPr="00E905CE">
        <w:br/>
        <w:t xml:space="preserve">Pembroke Place Liverpool </w:t>
      </w:r>
      <w:r w:rsidRPr="00E905CE">
        <w:br/>
        <w:t>L3 5QA UK</w:t>
      </w:r>
    </w:p>
    <w:p w14:paraId="5DDD5631" w14:textId="77777777" w:rsidR="00F26595" w:rsidRPr="00E905CE" w:rsidRDefault="00F26595" w:rsidP="00F26595">
      <w:pPr>
        <w:spacing w:after="0" w:line="240" w:lineRule="auto"/>
      </w:pPr>
    </w:p>
    <w:p w14:paraId="0F408B97" w14:textId="77777777" w:rsidR="00F26595" w:rsidRPr="00E905CE" w:rsidRDefault="00F26595" w:rsidP="00F26595">
      <w:pPr>
        <w:spacing w:after="0" w:line="240" w:lineRule="auto"/>
      </w:pPr>
      <w:r w:rsidRPr="00E905CE">
        <w:t>M. Elizabeth Halloran</w:t>
      </w:r>
    </w:p>
    <w:p w14:paraId="3A37E803" w14:textId="77777777" w:rsidR="00F26595" w:rsidRPr="00E905CE" w:rsidRDefault="00F26595" w:rsidP="00F26595">
      <w:pPr>
        <w:spacing w:after="0" w:line="240" w:lineRule="auto"/>
      </w:pPr>
      <w:r w:rsidRPr="00E905CE">
        <w:t>Fred Hutchinson Cancer Research Center</w:t>
      </w:r>
    </w:p>
    <w:p w14:paraId="0DCC91DC" w14:textId="77777777" w:rsidR="00F26595" w:rsidRPr="00E905CE" w:rsidRDefault="00F26595" w:rsidP="00F26595">
      <w:pPr>
        <w:spacing w:after="0" w:line="240" w:lineRule="auto"/>
      </w:pPr>
      <w:r w:rsidRPr="00E905CE">
        <w:t>1100 Fairview Ave. N.</w:t>
      </w:r>
      <w:r w:rsidRPr="00E905CE">
        <w:br/>
        <w:t>P.O. Box 19024</w:t>
      </w:r>
      <w:r w:rsidRPr="00E905CE">
        <w:br/>
        <w:t>Seattle, WA 98109-1024</w:t>
      </w:r>
    </w:p>
    <w:p w14:paraId="7C04656F" w14:textId="77777777" w:rsidR="00F26595" w:rsidRPr="00E905CE" w:rsidRDefault="00F26595" w:rsidP="00F26595">
      <w:pPr>
        <w:spacing w:after="0" w:line="240" w:lineRule="auto"/>
      </w:pPr>
    </w:p>
    <w:p w14:paraId="4FB43C39" w14:textId="77777777" w:rsidR="00F26595" w:rsidRPr="00E905CE" w:rsidRDefault="00F26595" w:rsidP="00F26595">
      <w:pPr>
        <w:spacing w:after="0" w:line="240" w:lineRule="auto"/>
      </w:pPr>
      <w:r w:rsidRPr="00E905CE">
        <w:t>Katherine A. Guthrie</w:t>
      </w:r>
    </w:p>
    <w:p w14:paraId="50773BEF" w14:textId="77777777" w:rsidR="00F26595" w:rsidRPr="00E905CE" w:rsidRDefault="00F26595" w:rsidP="00F26595">
      <w:pPr>
        <w:spacing w:after="0" w:line="240" w:lineRule="auto"/>
      </w:pPr>
      <w:r w:rsidRPr="00E905CE">
        <w:t>Fred Hutchinson Cancer Research Center</w:t>
      </w:r>
    </w:p>
    <w:p w14:paraId="094328E1" w14:textId="77777777" w:rsidR="00F26595" w:rsidRPr="00E905CE" w:rsidRDefault="00F26595" w:rsidP="00F26595">
      <w:pPr>
        <w:spacing w:after="0" w:line="240" w:lineRule="auto"/>
      </w:pPr>
      <w:r w:rsidRPr="00E905CE">
        <w:t>1100 Fairview Ave. N.</w:t>
      </w:r>
      <w:r w:rsidRPr="00E905CE">
        <w:br/>
        <w:t>P.O. Box 19024</w:t>
      </w:r>
      <w:r w:rsidRPr="00E905CE">
        <w:br/>
        <w:t>Seattle, WA 98109-1024</w:t>
      </w:r>
    </w:p>
    <w:p w14:paraId="7083E62D" w14:textId="77777777" w:rsidR="00F26595" w:rsidRPr="00E905CE" w:rsidRDefault="00F26595" w:rsidP="00F26595">
      <w:pPr>
        <w:spacing w:after="0" w:line="240" w:lineRule="auto"/>
      </w:pPr>
    </w:p>
    <w:p w14:paraId="0F222D29" w14:textId="77777777" w:rsidR="00F26595" w:rsidRPr="00E905CE" w:rsidRDefault="00F26595" w:rsidP="00F26595">
      <w:pPr>
        <w:spacing w:after="0" w:line="240" w:lineRule="auto"/>
      </w:pPr>
      <w:r w:rsidRPr="00E905CE">
        <w:t>Craig A. Magaret</w:t>
      </w:r>
    </w:p>
    <w:p w14:paraId="2D2B2515" w14:textId="77777777" w:rsidR="00F26595" w:rsidRPr="00E905CE" w:rsidRDefault="00F26595" w:rsidP="00F26595">
      <w:pPr>
        <w:spacing w:after="0" w:line="240" w:lineRule="auto"/>
      </w:pPr>
      <w:r w:rsidRPr="00E905CE">
        <w:t>Fred Hutchinson Cancer Research Center</w:t>
      </w:r>
    </w:p>
    <w:p w14:paraId="6B3A7064" w14:textId="77777777" w:rsidR="00F26595" w:rsidRPr="00E905CE" w:rsidRDefault="00F26595" w:rsidP="00F26595">
      <w:pPr>
        <w:spacing w:after="0" w:line="240" w:lineRule="auto"/>
      </w:pPr>
      <w:r w:rsidRPr="00E905CE">
        <w:t>1100 Fairview Ave. N.</w:t>
      </w:r>
      <w:r w:rsidRPr="00E905CE">
        <w:br/>
        <w:t>P.O. Box 19024</w:t>
      </w:r>
      <w:r w:rsidRPr="00E905CE">
        <w:br/>
        <w:t>Seattle, WA 98109-1024</w:t>
      </w:r>
    </w:p>
    <w:p w14:paraId="3BF69D65" w14:textId="77777777" w:rsidR="00F26595" w:rsidRPr="00E905CE" w:rsidRDefault="00F26595" w:rsidP="00F26595">
      <w:pPr>
        <w:spacing w:after="0" w:line="240" w:lineRule="auto"/>
      </w:pPr>
    </w:p>
    <w:p w14:paraId="7F010946" w14:textId="77777777" w:rsidR="00F26595" w:rsidRPr="00E905CE" w:rsidRDefault="00F26595" w:rsidP="00F26595">
      <w:pPr>
        <w:spacing w:after="0" w:line="240" w:lineRule="auto"/>
      </w:pPr>
      <w:r w:rsidRPr="00E905CE">
        <w:t>Christine Johnston</w:t>
      </w:r>
    </w:p>
    <w:p w14:paraId="65CDBD9C" w14:textId="77777777" w:rsidR="00F26595" w:rsidRPr="00E905CE" w:rsidRDefault="00F26595" w:rsidP="00F26595">
      <w:pPr>
        <w:spacing w:after="0" w:line="240" w:lineRule="auto"/>
      </w:pPr>
      <w:r w:rsidRPr="00E905CE">
        <w:t>Harborview Medical Center</w:t>
      </w:r>
    </w:p>
    <w:p w14:paraId="20EFFB31" w14:textId="77777777" w:rsidR="00F26595" w:rsidRPr="00E905CE" w:rsidRDefault="00F26595" w:rsidP="00F26595">
      <w:pPr>
        <w:spacing w:after="0" w:line="240" w:lineRule="auto"/>
        <w:rPr>
          <w:vertAlign w:val="superscript"/>
        </w:rPr>
      </w:pPr>
      <w:r w:rsidRPr="00E905CE">
        <w:t>University of Washington</w:t>
      </w:r>
    </w:p>
    <w:p w14:paraId="31844165" w14:textId="77777777" w:rsidR="00F26595" w:rsidRPr="00782C4D" w:rsidRDefault="00F26595" w:rsidP="00F26595">
      <w:pPr>
        <w:spacing w:after="0" w:line="240" w:lineRule="auto"/>
        <w:rPr>
          <w:rFonts w:eastAsia="Times New Roman" w:cs="Times New Roman"/>
        </w:rPr>
      </w:pPr>
      <w:r w:rsidRPr="00782C4D">
        <w:rPr>
          <w:rFonts w:eastAsia="Times New Roman" w:cs="Times New Roman"/>
        </w:rPr>
        <w:t xml:space="preserve">325 9th Ave, </w:t>
      </w:r>
      <w:r w:rsidRPr="00782C4D">
        <w:t>Box 359928</w:t>
      </w:r>
    </w:p>
    <w:p w14:paraId="39CD9B2E" w14:textId="77777777" w:rsidR="00F26595" w:rsidRPr="00782C4D" w:rsidRDefault="00F26595" w:rsidP="00F26595">
      <w:pPr>
        <w:spacing w:after="0" w:line="240" w:lineRule="auto"/>
        <w:rPr>
          <w:rFonts w:eastAsia="Times New Roman" w:cs="Times New Roman"/>
        </w:rPr>
      </w:pPr>
      <w:r w:rsidRPr="00782C4D">
        <w:rPr>
          <w:rFonts w:eastAsia="Times New Roman" w:cs="Times New Roman"/>
        </w:rPr>
        <w:t xml:space="preserve">Seattle, WA 98104 </w:t>
      </w:r>
    </w:p>
    <w:p w14:paraId="1FC7053C" w14:textId="77777777" w:rsidR="00F26595" w:rsidRPr="00782C4D" w:rsidRDefault="00F26595" w:rsidP="00F26595">
      <w:pPr>
        <w:spacing w:after="0" w:line="240" w:lineRule="auto"/>
      </w:pPr>
    </w:p>
    <w:p w14:paraId="31209A40" w14:textId="77777777" w:rsidR="00F26595" w:rsidRPr="00782C4D" w:rsidRDefault="00F26595" w:rsidP="00F26595">
      <w:pPr>
        <w:spacing w:after="0" w:line="240" w:lineRule="auto"/>
      </w:pPr>
      <w:r w:rsidRPr="00782C4D">
        <w:t>Noah R. Simon</w:t>
      </w:r>
    </w:p>
    <w:p w14:paraId="4ACA5FB8" w14:textId="77777777" w:rsidR="00F26595" w:rsidRPr="00782C4D" w:rsidRDefault="00F26595" w:rsidP="00F26595">
      <w:pPr>
        <w:pStyle w:val="NormalWeb"/>
        <w:spacing w:before="0" w:beforeAutospacing="0" w:after="0" w:afterAutospacing="0"/>
        <w:rPr>
          <w:rFonts w:asciiTheme="minorHAnsi" w:hAnsiTheme="minorHAnsi"/>
          <w:sz w:val="22"/>
          <w:szCs w:val="22"/>
        </w:rPr>
      </w:pPr>
      <w:r w:rsidRPr="00782C4D">
        <w:rPr>
          <w:rFonts w:asciiTheme="minorHAnsi" w:hAnsiTheme="minorHAnsi"/>
          <w:sz w:val="22"/>
          <w:szCs w:val="22"/>
        </w:rPr>
        <w:t>Department of Biostatistics, Box 357232</w:t>
      </w:r>
    </w:p>
    <w:p w14:paraId="50C6E0D9" w14:textId="77777777" w:rsidR="00F26595" w:rsidRPr="00782C4D" w:rsidRDefault="00F26595" w:rsidP="00F26595">
      <w:pPr>
        <w:pStyle w:val="NormalWeb"/>
        <w:spacing w:before="0" w:beforeAutospacing="0" w:after="0" w:afterAutospacing="0"/>
        <w:rPr>
          <w:rFonts w:asciiTheme="minorHAnsi" w:hAnsiTheme="minorHAnsi"/>
          <w:sz w:val="22"/>
          <w:szCs w:val="22"/>
        </w:rPr>
      </w:pPr>
      <w:r w:rsidRPr="00782C4D">
        <w:rPr>
          <w:rFonts w:asciiTheme="minorHAnsi" w:hAnsiTheme="minorHAnsi"/>
          <w:sz w:val="22"/>
          <w:szCs w:val="22"/>
        </w:rPr>
        <w:t>University of Washington</w:t>
      </w:r>
    </w:p>
    <w:p w14:paraId="78ACB7D9" w14:textId="77777777" w:rsidR="00F26595" w:rsidRPr="00782C4D" w:rsidRDefault="00F26595" w:rsidP="00F26595">
      <w:pPr>
        <w:pStyle w:val="NormalWeb"/>
        <w:spacing w:before="0" w:beforeAutospacing="0" w:after="0" w:afterAutospacing="0"/>
        <w:rPr>
          <w:rFonts w:asciiTheme="minorHAnsi" w:hAnsiTheme="minorHAnsi"/>
          <w:sz w:val="22"/>
          <w:szCs w:val="22"/>
        </w:rPr>
      </w:pPr>
      <w:r w:rsidRPr="00782C4D">
        <w:rPr>
          <w:rFonts w:asciiTheme="minorHAnsi" w:hAnsiTheme="minorHAnsi"/>
          <w:sz w:val="22"/>
          <w:szCs w:val="22"/>
        </w:rPr>
        <w:t>Seattle, WA 98195-7232</w:t>
      </w:r>
    </w:p>
    <w:p w14:paraId="151609EE" w14:textId="77777777" w:rsidR="00F26595" w:rsidRPr="00782C4D" w:rsidRDefault="00F26595" w:rsidP="00F26595">
      <w:pPr>
        <w:spacing w:after="0" w:line="240" w:lineRule="auto"/>
      </w:pPr>
    </w:p>
    <w:p w14:paraId="098799F3" w14:textId="77777777" w:rsidR="00F26595" w:rsidRPr="003E326E" w:rsidRDefault="00F26595" w:rsidP="00F26595">
      <w:pPr>
        <w:spacing w:after="0" w:line="240" w:lineRule="auto"/>
        <w:rPr>
          <w:vertAlign w:val="superscript"/>
        </w:rPr>
      </w:pPr>
      <w:r w:rsidRPr="003E326E">
        <w:t>Anna Wald</w:t>
      </w:r>
    </w:p>
    <w:p w14:paraId="3229B261" w14:textId="77777777" w:rsidR="00F26595" w:rsidRPr="00D56E84" w:rsidRDefault="00F26595" w:rsidP="00F26595">
      <w:pPr>
        <w:spacing w:after="0" w:line="240" w:lineRule="auto"/>
        <w:rPr>
          <w:vertAlign w:val="superscript"/>
        </w:rPr>
      </w:pPr>
      <w:r w:rsidRPr="003E326E">
        <w:t>Harborview Medical Center</w:t>
      </w:r>
    </w:p>
    <w:p w14:paraId="04AD0870" w14:textId="77777777" w:rsidR="00F26595" w:rsidRPr="00C260CF" w:rsidRDefault="00F26595" w:rsidP="00F26595">
      <w:pPr>
        <w:spacing w:after="0" w:line="240" w:lineRule="auto"/>
        <w:rPr>
          <w:vertAlign w:val="superscript"/>
        </w:rPr>
      </w:pPr>
      <w:r w:rsidRPr="00D56E84">
        <w:t>University of Washington</w:t>
      </w:r>
    </w:p>
    <w:p w14:paraId="7D2951F4" w14:textId="77777777" w:rsidR="00F26595" w:rsidRPr="00145AC1" w:rsidRDefault="00F26595" w:rsidP="00F26595">
      <w:pPr>
        <w:spacing w:after="0" w:line="240" w:lineRule="auto"/>
        <w:rPr>
          <w:rFonts w:eastAsia="Times New Roman" w:cs="Times New Roman"/>
        </w:rPr>
      </w:pPr>
      <w:r w:rsidRPr="00145AC1">
        <w:rPr>
          <w:rFonts w:eastAsia="Times New Roman" w:cs="Times New Roman"/>
        </w:rPr>
        <w:t xml:space="preserve">325 9th Ave, </w:t>
      </w:r>
      <w:r w:rsidRPr="00782C4D">
        <w:t>Box 359928</w:t>
      </w:r>
    </w:p>
    <w:p w14:paraId="3539F05B" w14:textId="77777777" w:rsidR="00F26595" w:rsidRPr="00145AC1" w:rsidRDefault="00F26595" w:rsidP="00F26595">
      <w:pPr>
        <w:spacing w:after="0" w:line="240" w:lineRule="auto"/>
        <w:rPr>
          <w:rFonts w:eastAsia="Times New Roman" w:cs="Times New Roman"/>
        </w:rPr>
      </w:pPr>
      <w:r w:rsidRPr="00145AC1">
        <w:rPr>
          <w:rFonts w:eastAsia="Times New Roman" w:cs="Times New Roman"/>
        </w:rPr>
        <w:t xml:space="preserve">Seattle, WA 98104 </w:t>
      </w:r>
    </w:p>
    <w:p w14:paraId="0AC6B07F" w14:textId="77777777" w:rsidR="00F26595" w:rsidRDefault="00F26595" w:rsidP="00F26595">
      <w:pPr>
        <w:spacing w:after="0" w:line="240" w:lineRule="auto"/>
      </w:pPr>
    </w:p>
    <w:p w14:paraId="3ED7A5B9" w14:textId="50711B1E" w:rsidR="00D53258" w:rsidRDefault="00D53258" w:rsidP="00811B37">
      <w:pPr>
        <w:spacing w:after="0" w:line="240" w:lineRule="auto"/>
      </w:pPr>
    </w:p>
    <w:sectPr w:rsidR="00D5325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B44F" w16cex:dateUtc="2020-04-22T01:05:00Z"/>
  <w16cex:commentExtensible w16cex:durableId="2249B4C5" w16cex:dateUtc="2020-04-22T01:07:00Z"/>
  <w16cex:commentExtensible w16cex:durableId="2249B544" w16cex:dateUtc="2020-04-22T01:09:00Z"/>
  <w16cex:commentExtensible w16cex:durableId="2249B5D4" w16cex:dateUtc="2020-04-22T01: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dxdwav9fpxaaezpwdptawxx02sadf0x9wf&quot;&gt;amalia_TDN_ref&lt;record-ids&gt;&lt;item&gt;11&lt;/item&gt;&lt;item&gt;130&lt;/item&gt;&lt;item&gt;131&lt;/item&gt;&lt;item&gt;133&lt;/item&gt;&lt;item&gt;136&lt;/item&gt;&lt;item&gt;143&lt;/item&gt;&lt;item&gt;144&lt;/item&gt;&lt;item&gt;146&lt;/item&gt;&lt;item&gt;152&lt;/item&gt;&lt;item&gt;153&lt;/item&gt;&lt;item&gt;157&lt;/item&gt;&lt;/record-ids&gt;&lt;/item&gt;&lt;/Libraries&gt;"/>
  </w:docVars>
  <w:rsids>
    <w:rsidRoot w:val="00CD4299"/>
    <w:rsid w:val="00004356"/>
    <w:rsid w:val="00013AA4"/>
    <w:rsid w:val="0001640C"/>
    <w:rsid w:val="0002220B"/>
    <w:rsid w:val="0002311F"/>
    <w:rsid w:val="00023A50"/>
    <w:rsid w:val="00031409"/>
    <w:rsid w:val="000538F1"/>
    <w:rsid w:val="00061970"/>
    <w:rsid w:val="00063390"/>
    <w:rsid w:val="00063CC1"/>
    <w:rsid w:val="00074E17"/>
    <w:rsid w:val="000837AC"/>
    <w:rsid w:val="00095247"/>
    <w:rsid w:val="00095A3A"/>
    <w:rsid w:val="000B7FD4"/>
    <w:rsid w:val="000D7C63"/>
    <w:rsid w:val="000F5005"/>
    <w:rsid w:val="00102ED5"/>
    <w:rsid w:val="001034B8"/>
    <w:rsid w:val="00105943"/>
    <w:rsid w:val="00130470"/>
    <w:rsid w:val="00133A82"/>
    <w:rsid w:val="00144792"/>
    <w:rsid w:val="00145AC1"/>
    <w:rsid w:val="0015113B"/>
    <w:rsid w:val="0015460B"/>
    <w:rsid w:val="0016438E"/>
    <w:rsid w:val="00166688"/>
    <w:rsid w:val="0017739E"/>
    <w:rsid w:val="00183D9E"/>
    <w:rsid w:val="001922AC"/>
    <w:rsid w:val="00194D57"/>
    <w:rsid w:val="001A324B"/>
    <w:rsid w:val="001B1588"/>
    <w:rsid w:val="001C4458"/>
    <w:rsid w:val="001C6D8D"/>
    <w:rsid w:val="001D54DE"/>
    <w:rsid w:val="001E40C6"/>
    <w:rsid w:val="001E552A"/>
    <w:rsid w:val="001E5C27"/>
    <w:rsid w:val="001E629A"/>
    <w:rsid w:val="001E76D8"/>
    <w:rsid w:val="00202DC8"/>
    <w:rsid w:val="00202F10"/>
    <w:rsid w:val="0021179D"/>
    <w:rsid w:val="00215FBC"/>
    <w:rsid w:val="00227A5E"/>
    <w:rsid w:val="0023181D"/>
    <w:rsid w:val="00242194"/>
    <w:rsid w:val="00256D86"/>
    <w:rsid w:val="002606B0"/>
    <w:rsid w:val="00271691"/>
    <w:rsid w:val="002820BC"/>
    <w:rsid w:val="002933BA"/>
    <w:rsid w:val="00295074"/>
    <w:rsid w:val="00295FE9"/>
    <w:rsid w:val="002A02BE"/>
    <w:rsid w:val="002A1A33"/>
    <w:rsid w:val="002B0CD2"/>
    <w:rsid w:val="002B19E3"/>
    <w:rsid w:val="002B5AC9"/>
    <w:rsid w:val="002C3A33"/>
    <w:rsid w:val="002E0625"/>
    <w:rsid w:val="002E0ABB"/>
    <w:rsid w:val="002E2996"/>
    <w:rsid w:val="002F118E"/>
    <w:rsid w:val="002F47E8"/>
    <w:rsid w:val="00305099"/>
    <w:rsid w:val="003116B2"/>
    <w:rsid w:val="00313F81"/>
    <w:rsid w:val="003150C2"/>
    <w:rsid w:val="00331FF2"/>
    <w:rsid w:val="00333C4C"/>
    <w:rsid w:val="00350D4C"/>
    <w:rsid w:val="00352CD0"/>
    <w:rsid w:val="00361387"/>
    <w:rsid w:val="00362C46"/>
    <w:rsid w:val="00363193"/>
    <w:rsid w:val="00365F03"/>
    <w:rsid w:val="00384B72"/>
    <w:rsid w:val="00393DB6"/>
    <w:rsid w:val="00397709"/>
    <w:rsid w:val="00397A16"/>
    <w:rsid w:val="003B0D70"/>
    <w:rsid w:val="003D093C"/>
    <w:rsid w:val="003D4E1D"/>
    <w:rsid w:val="003D7464"/>
    <w:rsid w:val="003E326E"/>
    <w:rsid w:val="003E7B3A"/>
    <w:rsid w:val="00400D6C"/>
    <w:rsid w:val="004011EF"/>
    <w:rsid w:val="0040531F"/>
    <w:rsid w:val="004364D8"/>
    <w:rsid w:val="00442BBF"/>
    <w:rsid w:val="00443EF5"/>
    <w:rsid w:val="004458BE"/>
    <w:rsid w:val="004467FE"/>
    <w:rsid w:val="0045796C"/>
    <w:rsid w:val="00461B6C"/>
    <w:rsid w:val="00466D60"/>
    <w:rsid w:val="00474A28"/>
    <w:rsid w:val="00484899"/>
    <w:rsid w:val="00485D84"/>
    <w:rsid w:val="00486760"/>
    <w:rsid w:val="004A0AB9"/>
    <w:rsid w:val="004A2B2C"/>
    <w:rsid w:val="004B64F7"/>
    <w:rsid w:val="004B7543"/>
    <w:rsid w:val="004B789D"/>
    <w:rsid w:val="004C12B3"/>
    <w:rsid w:val="004C4F89"/>
    <w:rsid w:val="004C4F9B"/>
    <w:rsid w:val="004D0C9A"/>
    <w:rsid w:val="004E6913"/>
    <w:rsid w:val="004E6F33"/>
    <w:rsid w:val="004F286B"/>
    <w:rsid w:val="004F2AB0"/>
    <w:rsid w:val="00507038"/>
    <w:rsid w:val="00526D04"/>
    <w:rsid w:val="00527707"/>
    <w:rsid w:val="00534FCB"/>
    <w:rsid w:val="005363D0"/>
    <w:rsid w:val="00540D23"/>
    <w:rsid w:val="005522BC"/>
    <w:rsid w:val="00560B01"/>
    <w:rsid w:val="00577162"/>
    <w:rsid w:val="005901F6"/>
    <w:rsid w:val="005918C0"/>
    <w:rsid w:val="00595C8C"/>
    <w:rsid w:val="005A25BA"/>
    <w:rsid w:val="005B0F71"/>
    <w:rsid w:val="005B75BD"/>
    <w:rsid w:val="005D72B1"/>
    <w:rsid w:val="005E27BD"/>
    <w:rsid w:val="005E7DAF"/>
    <w:rsid w:val="005F1D02"/>
    <w:rsid w:val="005F2563"/>
    <w:rsid w:val="005F2C5A"/>
    <w:rsid w:val="005F79A6"/>
    <w:rsid w:val="00605DF8"/>
    <w:rsid w:val="0060627D"/>
    <w:rsid w:val="00610433"/>
    <w:rsid w:val="0061419C"/>
    <w:rsid w:val="0064221E"/>
    <w:rsid w:val="00642B87"/>
    <w:rsid w:val="0064436E"/>
    <w:rsid w:val="00644654"/>
    <w:rsid w:val="00652A65"/>
    <w:rsid w:val="00655F90"/>
    <w:rsid w:val="00656D60"/>
    <w:rsid w:val="00660ED5"/>
    <w:rsid w:val="0066203C"/>
    <w:rsid w:val="00687251"/>
    <w:rsid w:val="00690B12"/>
    <w:rsid w:val="00690F8F"/>
    <w:rsid w:val="00695FF7"/>
    <w:rsid w:val="00696549"/>
    <w:rsid w:val="006A5DE3"/>
    <w:rsid w:val="006B0AD3"/>
    <w:rsid w:val="006B25B3"/>
    <w:rsid w:val="006C0A6F"/>
    <w:rsid w:val="006D2DED"/>
    <w:rsid w:val="006D4DBE"/>
    <w:rsid w:val="006E7B1A"/>
    <w:rsid w:val="006F6894"/>
    <w:rsid w:val="0070218D"/>
    <w:rsid w:val="00720FE0"/>
    <w:rsid w:val="00722283"/>
    <w:rsid w:val="00722863"/>
    <w:rsid w:val="00723B11"/>
    <w:rsid w:val="00745289"/>
    <w:rsid w:val="00751FED"/>
    <w:rsid w:val="007557A9"/>
    <w:rsid w:val="00756A3A"/>
    <w:rsid w:val="00760B49"/>
    <w:rsid w:val="00770678"/>
    <w:rsid w:val="007752C8"/>
    <w:rsid w:val="00782C4D"/>
    <w:rsid w:val="007A22F1"/>
    <w:rsid w:val="007A7022"/>
    <w:rsid w:val="007B0742"/>
    <w:rsid w:val="007C1230"/>
    <w:rsid w:val="007C4E5D"/>
    <w:rsid w:val="007C60B9"/>
    <w:rsid w:val="007E0989"/>
    <w:rsid w:val="007E0CAD"/>
    <w:rsid w:val="007E484F"/>
    <w:rsid w:val="008008E2"/>
    <w:rsid w:val="00804B58"/>
    <w:rsid w:val="00811B37"/>
    <w:rsid w:val="00815088"/>
    <w:rsid w:val="008224A7"/>
    <w:rsid w:val="00830093"/>
    <w:rsid w:val="00830377"/>
    <w:rsid w:val="00830DBA"/>
    <w:rsid w:val="00831D24"/>
    <w:rsid w:val="00836F87"/>
    <w:rsid w:val="0085045E"/>
    <w:rsid w:val="008521A8"/>
    <w:rsid w:val="00855C62"/>
    <w:rsid w:val="00861A2D"/>
    <w:rsid w:val="00867A2D"/>
    <w:rsid w:val="00875E18"/>
    <w:rsid w:val="0087697E"/>
    <w:rsid w:val="008813D4"/>
    <w:rsid w:val="00886136"/>
    <w:rsid w:val="0089759A"/>
    <w:rsid w:val="008A02FE"/>
    <w:rsid w:val="008A0408"/>
    <w:rsid w:val="008A2DA8"/>
    <w:rsid w:val="008A760A"/>
    <w:rsid w:val="008B05B4"/>
    <w:rsid w:val="008B0809"/>
    <w:rsid w:val="008B4BE7"/>
    <w:rsid w:val="008C29AB"/>
    <w:rsid w:val="008C41BA"/>
    <w:rsid w:val="008C7117"/>
    <w:rsid w:val="008D66CC"/>
    <w:rsid w:val="008D75BB"/>
    <w:rsid w:val="00902C74"/>
    <w:rsid w:val="00905E27"/>
    <w:rsid w:val="009069F1"/>
    <w:rsid w:val="0091103D"/>
    <w:rsid w:val="00922A9A"/>
    <w:rsid w:val="00926B64"/>
    <w:rsid w:val="00926D3A"/>
    <w:rsid w:val="00932030"/>
    <w:rsid w:val="009322A5"/>
    <w:rsid w:val="00936DE3"/>
    <w:rsid w:val="009440D6"/>
    <w:rsid w:val="009539CD"/>
    <w:rsid w:val="00956934"/>
    <w:rsid w:val="009614E9"/>
    <w:rsid w:val="00965F6D"/>
    <w:rsid w:val="00971937"/>
    <w:rsid w:val="00992C3A"/>
    <w:rsid w:val="00995F74"/>
    <w:rsid w:val="009A3F9F"/>
    <w:rsid w:val="009A6C30"/>
    <w:rsid w:val="009B0555"/>
    <w:rsid w:val="009C1699"/>
    <w:rsid w:val="009D2F80"/>
    <w:rsid w:val="009E3801"/>
    <w:rsid w:val="009E6524"/>
    <w:rsid w:val="009F15E9"/>
    <w:rsid w:val="009F5852"/>
    <w:rsid w:val="00A0041D"/>
    <w:rsid w:val="00A11231"/>
    <w:rsid w:val="00A1465B"/>
    <w:rsid w:val="00A20323"/>
    <w:rsid w:val="00A36016"/>
    <w:rsid w:val="00A37DA7"/>
    <w:rsid w:val="00A414FD"/>
    <w:rsid w:val="00A44287"/>
    <w:rsid w:val="00A46937"/>
    <w:rsid w:val="00A6217A"/>
    <w:rsid w:val="00A6344B"/>
    <w:rsid w:val="00A64C89"/>
    <w:rsid w:val="00A6537E"/>
    <w:rsid w:val="00A832DC"/>
    <w:rsid w:val="00A838AD"/>
    <w:rsid w:val="00A85383"/>
    <w:rsid w:val="00AA3377"/>
    <w:rsid w:val="00AA6BD1"/>
    <w:rsid w:val="00AC7169"/>
    <w:rsid w:val="00AC7353"/>
    <w:rsid w:val="00AC76DA"/>
    <w:rsid w:val="00AD0BD5"/>
    <w:rsid w:val="00AD7421"/>
    <w:rsid w:val="00AE0C99"/>
    <w:rsid w:val="00AE173F"/>
    <w:rsid w:val="00AE18BF"/>
    <w:rsid w:val="00AE3589"/>
    <w:rsid w:val="00AE4C18"/>
    <w:rsid w:val="00AF4051"/>
    <w:rsid w:val="00B00CDE"/>
    <w:rsid w:val="00B04725"/>
    <w:rsid w:val="00B17228"/>
    <w:rsid w:val="00B34E54"/>
    <w:rsid w:val="00B613D7"/>
    <w:rsid w:val="00B61B81"/>
    <w:rsid w:val="00B67E4C"/>
    <w:rsid w:val="00B7208B"/>
    <w:rsid w:val="00B820EA"/>
    <w:rsid w:val="00B833DB"/>
    <w:rsid w:val="00BA6279"/>
    <w:rsid w:val="00BC406D"/>
    <w:rsid w:val="00BD2BA8"/>
    <w:rsid w:val="00BE72B0"/>
    <w:rsid w:val="00BF4D3C"/>
    <w:rsid w:val="00BF5AD9"/>
    <w:rsid w:val="00C07C12"/>
    <w:rsid w:val="00C133D1"/>
    <w:rsid w:val="00C14EFA"/>
    <w:rsid w:val="00C15195"/>
    <w:rsid w:val="00C23481"/>
    <w:rsid w:val="00C239D8"/>
    <w:rsid w:val="00C260CF"/>
    <w:rsid w:val="00C26C23"/>
    <w:rsid w:val="00C40474"/>
    <w:rsid w:val="00C4469C"/>
    <w:rsid w:val="00C618B8"/>
    <w:rsid w:val="00C627D7"/>
    <w:rsid w:val="00C717DD"/>
    <w:rsid w:val="00C72647"/>
    <w:rsid w:val="00C876FC"/>
    <w:rsid w:val="00C92082"/>
    <w:rsid w:val="00C93795"/>
    <w:rsid w:val="00C9653E"/>
    <w:rsid w:val="00CA15EA"/>
    <w:rsid w:val="00CB24F6"/>
    <w:rsid w:val="00CC2EAB"/>
    <w:rsid w:val="00CC308B"/>
    <w:rsid w:val="00CD13B5"/>
    <w:rsid w:val="00CD4299"/>
    <w:rsid w:val="00CD7DFD"/>
    <w:rsid w:val="00CE19AE"/>
    <w:rsid w:val="00CE40C4"/>
    <w:rsid w:val="00CF4CD2"/>
    <w:rsid w:val="00D044BE"/>
    <w:rsid w:val="00D077A3"/>
    <w:rsid w:val="00D11D4F"/>
    <w:rsid w:val="00D203B2"/>
    <w:rsid w:val="00D20E97"/>
    <w:rsid w:val="00D23D53"/>
    <w:rsid w:val="00D42ADE"/>
    <w:rsid w:val="00D4313C"/>
    <w:rsid w:val="00D50273"/>
    <w:rsid w:val="00D51D92"/>
    <w:rsid w:val="00D53258"/>
    <w:rsid w:val="00D56E84"/>
    <w:rsid w:val="00D65834"/>
    <w:rsid w:val="00D7465A"/>
    <w:rsid w:val="00D74EA2"/>
    <w:rsid w:val="00D77F51"/>
    <w:rsid w:val="00D816BF"/>
    <w:rsid w:val="00D82E57"/>
    <w:rsid w:val="00D97B56"/>
    <w:rsid w:val="00D97C1D"/>
    <w:rsid w:val="00DA247E"/>
    <w:rsid w:val="00DA5583"/>
    <w:rsid w:val="00DC4A8C"/>
    <w:rsid w:val="00DC4C93"/>
    <w:rsid w:val="00DD0A72"/>
    <w:rsid w:val="00DD7671"/>
    <w:rsid w:val="00DE2473"/>
    <w:rsid w:val="00DE745F"/>
    <w:rsid w:val="00DF2BBA"/>
    <w:rsid w:val="00DF306F"/>
    <w:rsid w:val="00E06AF5"/>
    <w:rsid w:val="00E22496"/>
    <w:rsid w:val="00E233FC"/>
    <w:rsid w:val="00E23BC7"/>
    <w:rsid w:val="00E300B7"/>
    <w:rsid w:val="00E42448"/>
    <w:rsid w:val="00E606FA"/>
    <w:rsid w:val="00E60F76"/>
    <w:rsid w:val="00E619A4"/>
    <w:rsid w:val="00E66703"/>
    <w:rsid w:val="00E67498"/>
    <w:rsid w:val="00E67518"/>
    <w:rsid w:val="00E719CB"/>
    <w:rsid w:val="00E8211C"/>
    <w:rsid w:val="00E87233"/>
    <w:rsid w:val="00E922E0"/>
    <w:rsid w:val="00E9413E"/>
    <w:rsid w:val="00E9793F"/>
    <w:rsid w:val="00EA0F6A"/>
    <w:rsid w:val="00EB5A10"/>
    <w:rsid w:val="00EB69CE"/>
    <w:rsid w:val="00EC0B5D"/>
    <w:rsid w:val="00EC3EA9"/>
    <w:rsid w:val="00EC72E5"/>
    <w:rsid w:val="00EE6DE1"/>
    <w:rsid w:val="00EF0C87"/>
    <w:rsid w:val="00EF3FA9"/>
    <w:rsid w:val="00EF7D40"/>
    <w:rsid w:val="00F05CAA"/>
    <w:rsid w:val="00F05E17"/>
    <w:rsid w:val="00F2131E"/>
    <w:rsid w:val="00F26595"/>
    <w:rsid w:val="00F40BA4"/>
    <w:rsid w:val="00F41463"/>
    <w:rsid w:val="00F51289"/>
    <w:rsid w:val="00F524EB"/>
    <w:rsid w:val="00F531F8"/>
    <w:rsid w:val="00F54C0D"/>
    <w:rsid w:val="00F646BC"/>
    <w:rsid w:val="00F74931"/>
    <w:rsid w:val="00F763BA"/>
    <w:rsid w:val="00F9233F"/>
    <w:rsid w:val="00F939AE"/>
    <w:rsid w:val="00F9560F"/>
    <w:rsid w:val="00F95735"/>
    <w:rsid w:val="00F9739D"/>
    <w:rsid w:val="00FA32C3"/>
    <w:rsid w:val="00FB085C"/>
    <w:rsid w:val="00FB19C5"/>
    <w:rsid w:val="00FB232D"/>
    <w:rsid w:val="00FC0306"/>
    <w:rsid w:val="00FC3206"/>
    <w:rsid w:val="00FD667C"/>
    <w:rsid w:val="00FE2199"/>
    <w:rsid w:val="00FE36FE"/>
    <w:rsid w:val="00FE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73C7"/>
  <w15:chartTrackingRefBased/>
  <w15:docId w15:val="{6CB0C928-214E-43AD-AF00-DCEA4829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99"/>
  </w:style>
  <w:style w:type="paragraph" w:styleId="Heading1">
    <w:name w:val="heading 1"/>
    <w:basedOn w:val="Normal"/>
    <w:next w:val="Normal"/>
    <w:link w:val="Heading1Char"/>
    <w:uiPriority w:val="9"/>
    <w:qFormat/>
    <w:rsid w:val="00CD4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D4299"/>
    <w:rPr>
      <w:sz w:val="16"/>
      <w:szCs w:val="16"/>
    </w:rPr>
  </w:style>
  <w:style w:type="paragraph" w:styleId="CommentText">
    <w:name w:val="annotation text"/>
    <w:basedOn w:val="Normal"/>
    <w:link w:val="CommentTextChar"/>
    <w:uiPriority w:val="99"/>
    <w:semiHidden/>
    <w:unhideWhenUsed/>
    <w:rsid w:val="00CD4299"/>
    <w:pPr>
      <w:spacing w:line="240" w:lineRule="auto"/>
    </w:pPr>
    <w:rPr>
      <w:sz w:val="20"/>
      <w:szCs w:val="20"/>
    </w:rPr>
  </w:style>
  <w:style w:type="character" w:customStyle="1" w:styleId="CommentTextChar">
    <w:name w:val="Comment Text Char"/>
    <w:basedOn w:val="DefaultParagraphFont"/>
    <w:link w:val="CommentText"/>
    <w:uiPriority w:val="99"/>
    <w:semiHidden/>
    <w:rsid w:val="00CD4299"/>
    <w:rPr>
      <w:sz w:val="20"/>
      <w:szCs w:val="20"/>
    </w:rPr>
  </w:style>
  <w:style w:type="paragraph" w:styleId="CommentSubject">
    <w:name w:val="annotation subject"/>
    <w:basedOn w:val="CommentText"/>
    <w:next w:val="CommentText"/>
    <w:link w:val="CommentSubjectChar"/>
    <w:uiPriority w:val="99"/>
    <w:semiHidden/>
    <w:unhideWhenUsed/>
    <w:rsid w:val="00CD4299"/>
    <w:rPr>
      <w:b/>
      <w:bCs/>
    </w:rPr>
  </w:style>
  <w:style w:type="character" w:customStyle="1" w:styleId="CommentSubjectChar">
    <w:name w:val="Comment Subject Char"/>
    <w:basedOn w:val="CommentTextChar"/>
    <w:link w:val="CommentSubject"/>
    <w:uiPriority w:val="99"/>
    <w:semiHidden/>
    <w:rsid w:val="00CD4299"/>
    <w:rPr>
      <w:b/>
      <w:bCs/>
      <w:sz w:val="20"/>
      <w:szCs w:val="20"/>
    </w:rPr>
  </w:style>
  <w:style w:type="paragraph" w:styleId="BalloonText">
    <w:name w:val="Balloon Text"/>
    <w:basedOn w:val="Normal"/>
    <w:link w:val="BalloonTextChar"/>
    <w:uiPriority w:val="99"/>
    <w:semiHidden/>
    <w:unhideWhenUsed/>
    <w:rsid w:val="00CD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99"/>
    <w:rPr>
      <w:rFonts w:ascii="Tahoma" w:hAnsi="Tahoma" w:cs="Tahoma"/>
      <w:sz w:val="16"/>
      <w:szCs w:val="16"/>
    </w:rPr>
  </w:style>
  <w:style w:type="paragraph" w:customStyle="1" w:styleId="EndNoteBibliographyTitle">
    <w:name w:val="EndNote Bibliography Title"/>
    <w:basedOn w:val="Normal"/>
    <w:link w:val="EndNoteBibliographyTitleChar"/>
    <w:rsid w:val="00CD42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D4299"/>
    <w:rPr>
      <w:rFonts w:ascii="Calibri" w:hAnsi="Calibri" w:cs="Calibri"/>
      <w:noProof/>
    </w:rPr>
  </w:style>
  <w:style w:type="paragraph" w:customStyle="1" w:styleId="EndNoteBibliography">
    <w:name w:val="EndNote Bibliography"/>
    <w:basedOn w:val="Normal"/>
    <w:link w:val="EndNoteBibliographyChar"/>
    <w:rsid w:val="00CD429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D4299"/>
    <w:rPr>
      <w:rFonts w:ascii="Calibri" w:hAnsi="Calibri" w:cs="Calibri"/>
      <w:noProof/>
    </w:rPr>
  </w:style>
  <w:style w:type="character" w:customStyle="1" w:styleId="hitinf">
    <w:name w:val="hit_inf"/>
    <w:basedOn w:val="DefaultParagraphFont"/>
    <w:rsid w:val="00095A3A"/>
  </w:style>
  <w:style w:type="character" w:styleId="Hyperlink">
    <w:name w:val="Hyperlink"/>
    <w:basedOn w:val="DefaultParagraphFont"/>
    <w:uiPriority w:val="99"/>
    <w:unhideWhenUsed/>
    <w:rsid w:val="00095A3A"/>
    <w:rPr>
      <w:color w:val="0563C1" w:themeColor="hyperlink"/>
      <w:u w:val="single"/>
    </w:rPr>
  </w:style>
  <w:style w:type="character" w:customStyle="1" w:styleId="UnresolvedMention1">
    <w:name w:val="Unresolved Mention1"/>
    <w:basedOn w:val="DefaultParagraphFont"/>
    <w:uiPriority w:val="99"/>
    <w:semiHidden/>
    <w:unhideWhenUsed/>
    <w:rsid w:val="00095A3A"/>
    <w:rPr>
      <w:color w:val="605E5C"/>
      <w:shd w:val="clear" w:color="auto" w:fill="E1DFDD"/>
    </w:rPr>
  </w:style>
  <w:style w:type="paragraph" w:styleId="Revision">
    <w:name w:val="Revision"/>
    <w:hidden/>
    <w:uiPriority w:val="99"/>
    <w:semiHidden/>
    <w:rsid w:val="00095A3A"/>
    <w:pPr>
      <w:spacing w:after="0" w:line="240" w:lineRule="auto"/>
    </w:pPr>
  </w:style>
  <w:style w:type="character" w:customStyle="1" w:styleId="UnresolvedMention10">
    <w:name w:val="Unresolved Mention1"/>
    <w:basedOn w:val="DefaultParagraphFont"/>
    <w:uiPriority w:val="99"/>
    <w:semiHidden/>
    <w:unhideWhenUsed/>
    <w:rsid w:val="00AA6BD1"/>
    <w:rPr>
      <w:color w:val="605E5C"/>
      <w:shd w:val="clear" w:color="auto" w:fill="E1DFDD"/>
    </w:rPr>
  </w:style>
  <w:style w:type="character" w:styleId="FollowedHyperlink">
    <w:name w:val="FollowedHyperlink"/>
    <w:basedOn w:val="DefaultParagraphFont"/>
    <w:uiPriority w:val="99"/>
    <w:semiHidden/>
    <w:unhideWhenUsed/>
    <w:rsid w:val="002F47E8"/>
    <w:rPr>
      <w:color w:val="954F72" w:themeColor="followedHyperlink"/>
      <w:u w:val="single"/>
    </w:rPr>
  </w:style>
  <w:style w:type="character" w:customStyle="1" w:styleId="UnresolvedMention2">
    <w:name w:val="Unresolved Mention2"/>
    <w:basedOn w:val="DefaultParagraphFont"/>
    <w:uiPriority w:val="99"/>
    <w:semiHidden/>
    <w:unhideWhenUsed/>
    <w:rsid w:val="00C14EFA"/>
    <w:rPr>
      <w:color w:val="605E5C"/>
      <w:shd w:val="clear" w:color="auto" w:fill="E1DFDD"/>
    </w:rPr>
  </w:style>
  <w:style w:type="character" w:customStyle="1" w:styleId="st">
    <w:name w:val="st"/>
    <w:basedOn w:val="DefaultParagraphFont"/>
    <w:rsid w:val="004C4F9B"/>
  </w:style>
  <w:style w:type="character" w:styleId="UnresolvedMention">
    <w:name w:val="Unresolved Mention"/>
    <w:basedOn w:val="DefaultParagraphFont"/>
    <w:uiPriority w:val="99"/>
    <w:semiHidden/>
    <w:unhideWhenUsed/>
    <w:rsid w:val="00F9233F"/>
    <w:rPr>
      <w:color w:val="605E5C"/>
      <w:shd w:val="clear" w:color="auto" w:fill="E1DFDD"/>
    </w:rPr>
  </w:style>
  <w:style w:type="paragraph" w:styleId="NormalWeb">
    <w:name w:val="Normal (Web)"/>
    <w:basedOn w:val="Normal"/>
    <w:uiPriority w:val="99"/>
    <w:semiHidden/>
    <w:unhideWhenUsed/>
    <w:rsid w:val="002E2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2910">
      <w:bodyDiv w:val="1"/>
      <w:marLeft w:val="0"/>
      <w:marRight w:val="0"/>
      <w:marTop w:val="0"/>
      <w:marBottom w:val="0"/>
      <w:divBdr>
        <w:top w:val="none" w:sz="0" w:space="0" w:color="auto"/>
        <w:left w:val="none" w:sz="0" w:space="0" w:color="auto"/>
        <w:bottom w:val="none" w:sz="0" w:space="0" w:color="auto"/>
        <w:right w:val="none" w:sz="0" w:space="0" w:color="auto"/>
      </w:divBdr>
    </w:div>
    <w:div w:id="897202444">
      <w:bodyDiv w:val="1"/>
      <w:marLeft w:val="0"/>
      <w:marRight w:val="0"/>
      <w:marTop w:val="0"/>
      <w:marBottom w:val="0"/>
      <w:divBdr>
        <w:top w:val="none" w:sz="0" w:space="0" w:color="auto"/>
        <w:left w:val="none" w:sz="0" w:space="0" w:color="auto"/>
        <w:bottom w:val="none" w:sz="0" w:space="0" w:color="auto"/>
        <w:right w:val="none" w:sz="0" w:space="0" w:color="auto"/>
      </w:divBdr>
    </w:div>
    <w:div w:id="943683754">
      <w:bodyDiv w:val="1"/>
      <w:marLeft w:val="0"/>
      <w:marRight w:val="0"/>
      <w:marTop w:val="0"/>
      <w:marBottom w:val="0"/>
      <w:divBdr>
        <w:top w:val="none" w:sz="0" w:space="0" w:color="auto"/>
        <w:left w:val="none" w:sz="0" w:space="0" w:color="auto"/>
        <w:bottom w:val="none" w:sz="0" w:space="0" w:color="auto"/>
        <w:right w:val="none" w:sz="0" w:space="0" w:color="auto"/>
      </w:divBdr>
    </w:div>
    <w:div w:id="1681275182">
      <w:bodyDiv w:val="1"/>
      <w:marLeft w:val="0"/>
      <w:marRight w:val="0"/>
      <w:marTop w:val="0"/>
      <w:marBottom w:val="0"/>
      <w:divBdr>
        <w:top w:val="none" w:sz="0" w:space="0" w:color="auto"/>
        <w:left w:val="none" w:sz="0" w:space="0" w:color="auto"/>
        <w:bottom w:val="none" w:sz="0" w:space="0" w:color="auto"/>
        <w:right w:val="none" w:sz="0" w:space="0" w:color="auto"/>
      </w:divBdr>
      <w:divsChild>
        <w:div w:id="11876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news-events/news-releases/nih-clinical-trial-shows-remdesivir-accelerates-recovery-advanced-covid-19" TargetMode="External"/><Relationship Id="rId13" Type="http://schemas.openxmlformats.org/officeDocument/2006/relationships/hyperlink" Target="https://www.remapcap.org/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trials.gov/ct2/show/NCT043819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global-research-on-novel-coronavirus-2019-ncov/solidarity-clinical-trial-for-covid-19-treat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inicaltrials.gov/ct2/show/NCT04315948" TargetMode="External"/><Relationship Id="rId4" Type="http://schemas.openxmlformats.org/officeDocument/2006/relationships/customXml" Target="../customXml/item4.xml"/><Relationship Id="rId9" Type="http://schemas.openxmlformats.org/officeDocument/2006/relationships/hyperlink" Target="http://www.clinicaltrials.gov" TargetMode="External"/><Relationship Id="rId14" Type="http://schemas.openxmlformats.org/officeDocument/2006/relationships/hyperlink" Target="http://www.fda.gov/Drugs/GuidanceComplianceRegulatoryInformation/Guidances/default.ht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0cd6bd724f1d4525daa3ab328be4dd50">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7641eef373cd1d0b87c2a22c7f5f81cd"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740D-E642-4E4A-9041-845A5386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41EBE-2D94-435C-AF2B-44F2AB4441DA}">
  <ds:schemaRefs>
    <ds:schemaRef ds:uri="http://schemas.microsoft.com/sharepoint/v3/contenttype/forms"/>
  </ds:schemaRefs>
</ds:datastoreItem>
</file>

<file path=customXml/itemProps3.xml><?xml version="1.0" encoding="utf-8"?>
<ds:datastoreItem xmlns:ds="http://schemas.openxmlformats.org/officeDocument/2006/customXml" ds:itemID="{8B031ADC-57A1-44B1-A632-5BFF7EF84D2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3f6d5438-84ac-4485-aa17-771d909f8703"/>
    <ds:schemaRef ds:uri="http://schemas.microsoft.com/office/infopath/2007/PartnerControls"/>
    <ds:schemaRef ds:uri="c7af916d-3895-4f1b-8cc1-5c49fb04cd46"/>
    <ds:schemaRef ds:uri="http://www.w3.org/XML/1998/namespace"/>
  </ds:schemaRefs>
</ds:datastoreItem>
</file>

<file path=customXml/itemProps4.xml><?xml version="1.0" encoding="utf-8"?>
<ds:datastoreItem xmlns:ds="http://schemas.openxmlformats.org/officeDocument/2006/customXml" ds:itemID="{79916A3C-6210-403D-9029-805AB8E5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Magaret, Amalia</dc:creator>
  <cp:keywords/>
  <dc:description/>
  <cp:lastModifiedBy>Magaret, Amalia</cp:lastModifiedBy>
  <cp:revision>3</cp:revision>
  <dcterms:created xsi:type="dcterms:W3CDTF">2020-06-05T21:35:00Z</dcterms:created>
  <dcterms:modified xsi:type="dcterms:W3CDTF">2020-06-05T21:35:00Z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